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0DCDF" w14:textId="67F20C1F" w:rsidR="006D4B29" w:rsidRPr="009F5242" w:rsidRDefault="00FD1199" w:rsidP="006D4B29">
      <w:pPr>
        <w:spacing w:line="360" w:lineRule="auto"/>
        <w:jc w:val="center"/>
        <w:rPr>
          <w:rFonts w:ascii="Palatino Linotype" w:eastAsia="Times New Roman" w:hAnsi="Palatino Linotype" w:cs="Times New Roman"/>
          <w:b/>
          <w:sz w:val="24"/>
          <w:szCs w:val="24"/>
        </w:rPr>
      </w:pPr>
      <w:r w:rsidRPr="009F5242">
        <w:rPr>
          <w:rFonts w:ascii="Palatino Linotype" w:eastAsia="Times New Roman" w:hAnsi="Palatino Linotype" w:cs="Times New Roman"/>
          <w:b/>
          <w:sz w:val="24"/>
          <w:szCs w:val="24"/>
        </w:rPr>
        <w:t>RESUMEN</w:t>
      </w:r>
    </w:p>
    <w:p w14:paraId="2D74AB4F" w14:textId="0F3E14D4" w:rsidR="004177FE" w:rsidRPr="009F5242" w:rsidRDefault="004177FE" w:rsidP="004177FE">
      <w:pPr>
        <w:spacing w:line="360" w:lineRule="auto"/>
        <w:jc w:val="both"/>
        <w:rPr>
          <w:rFonts w:ascii="Palatino Linotype" w:eastAsia="Times New Roman" w:hAnsi="Palatino Linotype" w:cs="Times New Roman"/>
          <w:sz w:val="24"/>
          <w:szCs w:val="24"/>
        </w:rPr>
      </w:pPr>
      <w:r w:rsidRPr="009F5242">
        <w:rPr>
          <w:rFonts w:ascii="Palatino Linotype" w:eastAsia="Times New Roman" w:hAnsi="Palatino Linotype" w:cs="Times New Roman"/>
          <w:b/>
          <w:sz w:val="24"/>
          <w:szCs w:val="24"/>
        </w:rPr>
        <w:t xml:space="preserve">Tema: </w:t>
      </w:r>
      <w:r w:rsidR="00DB0871" w:rsidRPr="009F5242">
        <w:rPr>
          <w:rFonts w:ascii="Palatino Linotype" w:eastAsia="Times New Roman" w:hAnsi="Palatino Linotype" w:cs="Times New Roman"/>
          <w:sz w:val="24"/>
          <w:szCs w:val="24"/>
        </w:rPr>
        <w:t>Respuesta imprecisa del Sujeto Obligado</w:t>
      </w:r>
      <w:r w:rsidR="00A73219" w:rsidRPr="009F5242">
        <w:rPr>
          <w:rFonts w:ascii="Palatino Linotype" w:eastAsia="Times New Roman" w:hAnsi="Palatino Linotype" w:cs="Times New Roman"/>
          <w:sz w:val="24"/>
          <w:szCs w:val="24"/>
        </w:rPr>
        <w:t xml:space="preserve">. </w:t>
      </w:r>
    </w:p>
    <w:p w14:paraId="6FDCBE4D" w14:textId="6DAE4657" w:rsidR="004177FE" w:rsidRPr="009F5242" w:rsidRDefault="004177FE" w:rsidP="004177FE">
      <w:pPr>
        <w:spacing w:line="360" w:lineRule="auto"/>
        <w:jc w:val="both"/>
        <w:rPr>
          <w:rFonts w:ascii="Palatino Linotype" w:eastAsia="Times New Roman" w:hAnsi="Palatino Linotype" w:cs="Times New Roman"/>
          <w:sz w:val="24"/>
          <w:szCs w:val="24"/>
        </w:rPr>
      </w:pPr>
      <w:r w:rsidRPr="009F5242">
        <w:rPr>
          <w:rFonts w:ascii="Palatino Linotype" w:eastAsia="Times New Roman" w:hAnsi="Palatino Linotype" w:cs="Times New Roman"/>
          <w:b/>
          <w:sz w:val="24"/>
          <w:szCs w:val="24"/>
        </w:rPr>
        <w:t xml:space="preserve">Caso: </w:t>
      </w:r>
      <w:r w:rsidR="00576125" w:rsidRPr="009F5242">
        <w:rPr>
          <w:rFonts w:ascii="Palatino Linotype" w:eastAsia="Times New Roman" w:hAnsi="Palatino Linotype" w:cs="Times New Roman"/>
          <w:sz w:val="24"/>
          <w:szCs w:val="24"/>
        </w:rPr>
        <w:t>Solicitud a la Comisión de Conciliación y Arbitraje Médico del Estado de México</w:t>
      </w:r>
      <w:r w:rsidR="00FF21AC" w:rsidRPr="009F5242">
        <w:rPr>
          <w:rFonts w:ascii="Palatino Linotype" w:eastAsia="Times New Roman" w:hAnsi="Palatino Linotype" w:cs="Times New Roman"/>
          <w:sz w:val="24"/>
          <w:szCs w:val="24"/>
        </w:rPr>
        <w:t xml:space="preserve"> (CAMEM)</w:t>
      </w:r>
      <w:r w:rsidR="00576125" w:rsidRPr="009F5242">
        <w:rPr>
          <w:rFonts w:ascii="Palatino Linotype" w:eastAsia="Times New Roman" w:hAnsi="Palatino Linotype" w:cs="Times New Roman"/>
          <w:sz w:val="24"/>
          <w:szCs w:val="24"/>
        </w:rPr>
        <w:t xml:space="preserve"> del número de conciliaciones realizadas por año desde su creación. </w:t>
      </w:r>
    </w:p>
    <w:p w14:paraId="027D908E" w14:textId="6A9089D7" w:rsidR="004177FE" w:rsidRPr="009F5242" w:rsidRDefault="004177FE" w:rsidP="004177FE">
      <w:pPr>
        <w:spacing w:line="360" w:lineRule="auto"/>
        <w:jc w:val="both"/>
        <w:rPr>
          <w:rFonts w:ascii="Palatino Linotype" w:eastAsia="Times New Roman" w:hAnsi="Palatino Linotype" w:cs="Times New Roman"/>
          <w:sz w:val="24"/>
          <w:szCs w:val="24"/>
        </w:rPr>
      </w:pPr>
      <w:r w:rsidRPr="009F5242">
        <w:rPr>
          <w:rFonts w:ascii="Palatino Linotype" w:eastAsia="Times New Roman" w:hAnsi="Palatino Linotype" w:cs="Times New Roman"/>
          <w:sz w:val="24"/>
          <w:szCs w:val="24"/>
        </w:rPr>
        <w:t xml:space="preserve">En </w:t>
      </w:r>
      <w:r w:rsidR="00106B98" w:rsidRPr="009F5242">
        <w:rPr>
          <w:rFonts w:ascii="Palatino Linotype" w:eastAsia="Times New Roman" w:hAnsi="Palatino Linotype" w:cs="Times New Roman"/>
          <w:sz w:val="24"/>
          <w:szCs w:val="24"/>
        </w:rPr>
        <w:t>su respuesta, el Titular de la Unidad de Transparencia</w:t>
      </w:r>
      <w:r w:rsidRPr="009F5242">
        <w:rPr>
          <w:rFonts w:ascii="Palatino Linotype" w:eastAsia="Times New Roman" w:hAnsi="Palatino Linotype" w:cs="Times New Roman"/>
          <w:sz w:val="24"/>
          <w:szCs w:val="24"/>
        </w:rPr>
        <w:t xml:space="preserve"> </w:t>
      </w:r>
      <w:r w:rsidR="00576125" w:rsidRPr="009F5242">
        <w:rPr>
          <w:rFonts w:ascii="Palatino Linotype" w:eastAsia="Times New Roman" w:hAnsi="Palatino Linotype" w:cs="Times New Roman"/>
          <w:sz w:val="24"/>
          <w:szCs w:val="24"/>
        </w:rPr>
        <w:t xml:space="preserve">manifestó que, en </w:t>
      </w:r>
      <w:r w:rsidR="00106B98" w:rsidRPr="009F5242">
        <w:rPr>
          <w:rFonts w:ascii="Palatino Linotype" w:eastAsia="Times New Roman" w:hAnsi="Palatino Linotype" w:cs="Times New Roman"/>
          <w:sz w:val="24"/>
          <w:szCs w:val="24"/>
        </w:rPr>
        <w:t>total, se llevaron a cabo</w:t>
      </w:r>
      <w:r w:rsidR="00576125" w:rsidRPr="009F5242">
        <w:rPr>
          <w:rFonts w:ascii="Palatino Linotype" w:eastAsia="Times New Roman" w:hAnsi="Palatino Linotype" w:cs="Times New Roman"/>
          <w:sz w:val="24"/>
          <w:szCs w:val="24"/>
        </w:rPr>
        <w:t xml:space="preserve"> 141 conciliaciones. </w:t>
      </w:r>
    </w:p>
    <w:p w14:paraId="54686072" w14:textId="5C37F57B" w:rsidR="00BB15CF" w:rsidRPr="009F5242" w:rsidRDefault="00BB15CF" w:rsidP="00BB15CF">
      <w:pPr>
        <w:spacing w:line="360" w:lineRule="auto"/>
        <w:jc w:val="both"/>
        <w:rPr>
          <w:rFonts w:ascii="Palatino Linotype" w:eastAsia="Times New Roman" w:hAnsi="Palatino Linotype" w:cs="Times New Roman"/>
          <w:sz w:val="24"/>
          <w:szCs w:val="24"/>
        </w:rPr>
      </w:pPr>
      <w:r w:rsidRPr="009F5242">
        <w:rPr>
          <w:rFonts w:ascii="Palatino Linotype" w:eastAsia="Times New Roman" w:hAnsi="Palatino Linotype" w:cs="Times New Roman"/>
          <w:sz w:val="24"/>
          <w:szCs w:val="24"/>
        </w:rPr>
        <w:t xml:space="preserve">En contestación a la respuesta, el Recurrente interpuso el recurso de revisión en el que manifestó, como razones o motivos de inconformidad, </w:t>
      </w:r>
      <w:r w:rsidR="008435A1" w:rsidRPr="009F5242">
        <w:rPr>
          <w:rFonts w:ascii="Palatino Linotype" w:eastAsia="Times New Roman" w:hAnsi="Palatino Linotype" w:cs="Times New Roman"/>
          <w:sz w:val="24"/>
          <w:szCs w:val="24"/>
        </w:rPr>
        <w:t xml:space="preserve">que </w:t>
      </w:r>
      <w:r w:rsidR="00106B98" w:rsidRPr="009F5242">
        <w:rPr>
          <w:rFonts w:ascii="Palatino Linotype" w:eastAsia="Times New Roman" w:hAnsi="Palatino Linotype" w:cs="Times New Roman"/>
          <w:sz w:val="24"/>
          <w:szCs w:val="24"/>
        </w:rPr>
        <w:t>no parece creíble que, cada año,</w:t>
      </w:r>
      <w:r w:rsidR="00F67967" w:rsidRPr="009F5242">
        <w:rPr>
          <w:rFonts w:ascii="Palatino Linotype" w:eastAsia="Times New Roman" w:hAnsi="Palatino Linotype" w:cs="Times New Roman"/>
          <w:sz w:val="24"/>
          <w:szCs w:val="24"/>
        </w:rPr>
        <w:t xml:space="preserve"> el Sujeto Obligado haya realizado 141 conciliaciones, ya que, est</w:t>
      </w:r>
      <w:r w:rsidR="00DB0871" w:rsidRPr="009F5242">
        <w:rPr>
          <w:rFonts w:ascii="Palatino Linotype" w:eastAsia="Times New Roman" w:hAnsi="Palatino Linotype" w:cs="Times New Roman"/>
          <w:sz w:val="24"/>
          <w:szCs w:val="24"/>
        </w:rPr>
        <w:t>a</w:t>
      </w:r>
      <w:r w:rsidR="00F67967" w:rsidRPr="009F5242">
        <w:rPr>
          <w:rFonts w:ascii="Palatino Linotype" w:eastAsia="Times New Roman" w:hAnsi="Palatino Linotype" w:cs="Times New Roman"/>
          <w:sz w:val="24"/>
          <w:szCs w:val="24"/>
        </w:rPr>
        <w:t xml:space="preserve"> información no es congruente con los datos registrado</w:t>
      </w:r>
      <w:r w:rsidR="00DB0871" w:rsidRPr="009F5242">
        <w:rPr>
          <w:rFonts w:ascii="Palatino Linotype" w:eastAsia="Times New Roman" w:hAnsi="Palatino Linotype" w:cs="Times New Roman"/>
          <w:sz w:val="24"/>
          <w:szCs w:val="24"/>
        </w:rPr>
        <w:t>s</w:t>
      </w:r>
      <w:r w:rsidR="00F67967" w:rsidRPr="009F5242">
        <w:rPr>
          <w:rFonts w:ascii="Palatino Linotype" w:eastAsia="Times New Roman" w:hAnsi="Palatino Linotype" w:cs="Times New Roman"/>
          <w:sz w:val="24"/>
          <w:szCs w:val="24"/>
        </w:rPr>
        <w:t xml:space="preserve"> en el portal de Información Pública de Oficio Mexiquense (IPOMEX). </w:t>
      </w:r>
    </w:p>
    <w:p w14:paraId="7581C5B4" w14:textId="281F108B" w:rsidR="004177FE" w:rsidRPr="009F5242" w:rsidRDefault="00F67967" w:rsidP="00F67967">
      <w:pPr>
        <w:spacing w:line="360" w:lineRule="auto"/>
        <w:jc w:val="both"/>
        <w:rPr>
          <w:rFonts w:ascii="Palatino Linotype" w:eastAsia="Times New Roman" w:hAnsi="Palatino Linotype" w:cs="Times New Roman"/>
          <w:sz w:val="24"/>
          <w:szCs w:val="24"/>
        </w:rPr>
      </w:pPr>
      <w:r w:rsidRPr="009F5242">
        <w:rPr>
          <w:rFonts w:ascii="Palatino Linotype" w:eastAsia="Times New Roman" w:hAnsi="Palatino Linotype" w:cs="Times New Roman"/>
          <w:b/>
          <w:sz w:val="24"/>
          <w:szCs w:val="24"/>
        </w:rPr>
        <w:t xml:space="preserve">Propuesta: </w:t>
      </w:r>
      <w:r w:rsidR="00A73219" w:rsidRPr="009F5242">
        <w:rPr>
          <w:rFonts w:ascii="Palatino Linotype" w:eastAsia="Times New Roman" w:hAnsi="Palatino Linotype" w:cs="Times New Roman"/>
          <w:sz w:val="24"/>
          <w:szCs w:val="24"/>
        </w:rPr>
        <w:t>La</w:t>
      </w:r>
      <w:r w:rsidR="00E46082" w:rsidRPr="009F5242">
        <w:rPr>
          <w:rFonts w:ascii="Palatino Linotype" w:eastAsia="Times New Roman" w:hAnsi="Palatino Linotype" w:cs="Times New Roman"/>
          <w:sz w:val="24"/>
          <w:szCs w:val="24"/>
        </w:rPr>
        <w:t xml:space="preserve"> Unidad de Transparencia tienen como atribución recibir, tramitar y responde</w:t>
      </w:r>
      <w:r w:rsidR="008A145F" w:rsidRPr="009F5242">
        <w:rPr>
          <w:rFonts w:ascii="Palatino Linotype" w:eastAsia="Times New Roman" w:hAnsi="Palatino Linotype" w:cs="Times New Roman"/>
          <w:sz w:val="24"/>
          <w:szCs w:val="24"/>
        </w:rPr>
        <w:t>r a las solicitudes</w:t>
      </w:r>
      <w:r w:rsidR="00E46082" w:rsidRPr="009F5242">
        <w:rPr>
          <w:rFonts w:ascii="Palatino Linotype" w:eastAsia="Times New Roman" w:hAnsi="Palatino Linotype" w:cs="Times New Roman"/>
          <w:sz w:val="24"/>
          <w:szCs w:val="24"/>
        </w:rPr>
        <w:t>; además</w:t>
      </w:r>
      <w:r w:rsidR="00A73219" w:rsidRPr="009F5242">
        <w:rPr>
          <w:rFonts w:ascii="Palatino Linotype" w:eastAsia="Times New Roman" w:hAnsi="Palatino Linotype" w:cs="Times New Roman"/>
          <w:sz w:val="24"/>
          <w:szCs w:val="24"/>
        </w:rPr>
        <w:t>, debe</w:t>
      </w:r>
      <w:r w:rsidR="00E46082" w:rsidRPr="009F5242">
        <w:rPr>
          <w:rFonts w:ascii="Palatino Linotype" w:eastAsia="Times New Roman" w:hAnsi="Palatino Linotype" w:cs="Times New Roman"/>
          <w:sz w:val="24"/>
          <w:szCs w:val="24"/>
        </w:rPr>
        <w:t xml:space="preserve"> garantizar</w:t>
      </w:r>
      <w:r w:rsidR="008A145F" w:rsidRPr="009F5242">
        <w:rPr>
          <w:rFonts w:ascii="Palatino Linotype" w:eastAsia="Times New Roman" w:hAnsi="Palatino Linotype" w:cs="Times New Roman"/>
          <w:sz w:val="24"/>
          <w:szCs w:val="24"/>
        </w:rPr>
        <w:t xml:space="preserve"> que</w:t>
      </w:r>
      <w:r w:rsidR="00E46082" w:rsidRPr="009F5242">
        <w:rPr>
          <w:rFonts w:ascii="Palatino Linotype" w:eastAsia="Times New Roman" w:hAnsi="Palatino Linotype" w:cs="Times New Roman"/>
          <w:sz w:val="24"/>
          <w:szCs w:val="24"/>
        </w:rPr>
        <w:t xml:space="preserve"> se turnen a todas las </w:t>
      </w:r>
      <w:r w:rsidR="008A145F" w:rsidRPr="009F5242">
        <w:rPr>
          <w:rFonts w:ascii="Palatino Linotype" w:eastAsia="Times New Roman" w:hAnsi="Palatino Linotype" w:cs="Times New Roman"/>
          <w:sz w:val="24"/>
          <w:szCs w:val="24"/>
        </w:rPr>
        <w:t xml:space="preserve">áreas competentes que, de acuerdo a sus facultades, competencias o funciones, </w:t>
      </w:r>
      <w:r w:rsidR="00E46082" w:rsidRPr="009F5242">
        <w:rPr>
          <w:rFonts w:ascii="Palatino Linotype" w:eastAsia="Times New Roman" w:hAnsi="Palatino Linotype" w:cs="Times New Roman"/>
          <w:sz w:val="24"/>
          <w:szCs w:val="24"/>
        </w:rPr>
        <w:t>cuenten con la informaci</w:t>
      </w:r>
      <w:r w:rsidR="008A145F" w:rsidRPr="009F5242">
        <w:rPr>
          <w:rFonts w:ascii="Palatino Linotype" w:eastAsia="Times New Roman" w:hAnsi="Palatino Linotype" w:cs="Times New Roman"/>
          <w:sz w:val="24"/>
          <w:szCs w:val="24"/>
        </w:rPr>
        <w:t xml:space="preserve">ón. </w:t>
      </w:r>
    </w:p>
    <w:p w14:paraId="0F4D3FB6" w14:textId="7857DC55" w:rsidR="008A145F" w:rsidRPr="009F5242" w:rsidRDefault="005805D6" w:rsidP="00F67967">
      <w:pPr>
        <w:spacing w:line="360" w:lineRule="auto"/>
        <w:jc w:val="both"/>
        <w:rPr>
          <w:rFonts w:ascii="Palatino Linotype" w:eastAsia="Times New Roman" w:hAnsi="Palatino Linotype" w:cs="Times New Roman"/>
          <w:sz w:val="24"/>
          <w:szCs w:val="24"/>
        </w:rPr>
      </w:pPr>
      <w:r w:rsidRPr="009F5242">
        <w:rPr>
          <w:rFonts w:ascii="Palatino Linotype" w:hAnsi="Palatino Linotype"/>
          <w:color w:val="000000"/>
          <w:shd w:val="clear" w:color="auto" w:fill="FFFFFF"/>
        </w:rPr>
        <w:t>El Manual de Organización de la Comisión de Conciliación y Arbitraje Médico del Estado de México establece que</w:t>
      </w:r>
      <w:r w:rsidR="004A359C" w:rsidRPr="009F5242">
        <w:rPr>
          <w:rFonts w:ascii="Palatino Linotype" w:hAnsi="Palatino Linotype"/>
          <w:color w:val="000000"/>
          <w:shd w:val="clear" w:color="auto" w:fill="FFFFFF"/>
        </w:rPr>
        <w:t>,</w:t>
      </w:r>
      <w:r w:rsidRPr="009F5242">
        <w:rPr>
          <w:rFonts w:ascii="Palatino Linotype" w:hAnsi="Palatino Linotype"/>
          <w:color w:val="000000"/>
          <w:shd w:val="clear" w:color="auto" w:fill="FFFFFF"/>
        </w:rPr>
        <w:t xml:space="preserve"> la </w:t>
      </w:r>
      <w:r w:rsidR="008A145F" w:rsidRPr="009F5242">
        <w:rPr>
          <w:rFonts w:ascii="Palatino Linotype" w:eastAsia="Times New Roman" w:hAnsi="Palatino Linotype" w:cs="Times New Roman"/>
          <w:sz w:val="24"/>
          <w:szCs w:val="24"/>
        </w:rPr>
        <w:t>Subcomisión de Conciliación y A</w:t>
      </w:r>
      <w:r w:rsidRPr="009F5242">
        <w:rPr>
          <w:rFonts w:ascii="Palatino Linotype" w:eastAsia="Times New Roman" w:hAnsi="Palatino Linotype" w:cs="Times New Roman"/>
          <w:sz w:val="24"/>
          <w:szCs w:val="24"/>
        </w:rPr>
        <w:t xml:space="preserve">rbitraje es el área competente para conducir el procedimiento de arbitraje </w:t>
      </w:r>
      <w:r w:rsidR="004A359C" w:rsidRPr="009F5242">
        <w:rPr>
          <w:rFonts w:ascii="Palatino Linotype" w:eastAsia="Times New Roman" w:hAnsi="Palatino Linotype" w:cs="Times New Roman"/>
          <w:sz w:val="24"/>
          <w:szCs w:val="24"/>
        </w:rPr>
        <w:t xml:space="preserve">hasta conseguir la solución </w:t>
      </w:r>
      <w:r w:rsidR="004A359C" w:rsidRPr="009F5242">
        <w:rPr>
          <w:rFonts w:ascii="Palatino Linotype" w:eastAsia="Times New Roman" w:hAnsi="Palatino Linotype" w:cs="Times New Roman"/>
          <w:sz w:val="24"/>
          <w:szCs w:val="24"/>
        </w:rPr>
        <w:lastRenderedPageBreak/>
        <w:t>de la queja, o en su caso, el acuerdo</w:t>
      </w:r>
      <w:r w:rsidR="002D2124" w:rsidRPr="009F5242">
        <w:rPr>
          <w:rFonts w:ascii="Palatino Linotype" w:eastAsia="Times New Roman" w:hAnsi="Palatino Linotype" w:cs="Times New Roman"/>
          <w:sz w:val="24"/>
          <w:szCs w:val="24"/>
        </w:rPr>
        <w:t xml:space="preserve"> entre las partes involucradas; así como integrar y mantener actualizado el archivo en el que se resguarda la información. </w:t>
      </w:r>
    </w:p>
    <w:p w14:paraId="2C2ED934" w14:textId="2A269E51" w:rsidR="005E1E93" w:rsidRPr="009F5242" w:rsidRDefault="001F00F8" w:rsidP="00F67967">
      <w:pPr>
        <w:spacing w:line="360" w:lineRule="auto"/>
        <w:jc w:val="both"/>
        <w:rPr>
          <w:rFonts w:ascii="Palatino Linotype" w:eastAsia="Times New Roman" w:hAnsi="Palatino Linotype" w:cs="Times New Roman"/>
          <w:sz w:val="24"/>
          <w:szCs w:val="24"/>
        </w:rPr>
      </w:pPr>
      <w:r w:rsidRPr="009F5242">
        <w:rPr>
          <w:rFonts w:ascii="Palatino Linotype" w:eastAsia="Times New Roman" w:hAnsi="Palatino Linotype" w:cs="Times New Roman"/>
          <w:sz w:val="24"/>
          <w:szCs w:val="24"/>
        </w:rPr>
        <w:t>Una vez analizadas las constancias que integran el expediente, se observó que el Titular de la Unidad de Transparencia atendió la solicitud de información; sin embargo, no cumplió con el procedimiento establecido por la Ley en la materia, ya que, si bien es cierto, recibió y respondió</w:t>
      </w:r>
      <w:r w:rsidR="00A73219" w:rsidRPr="009F5242">
        <w:rPr>
          <w:rFonts w:ascii="Palatino Linotype" w:eastAsia="Times New Roman" w:hAnsi="Palatino Linotype" w:cs="Times New Roman"/>
          <w:sz w:val="24"/>
          <w:szCs w:val="24"/>
        </w:rPr>
        <w:t xml:space="preserve"> la petición</w:t>
      </w:r>
      <w:r w:rsidRPr="009F5242">
        <w:rPr>
          <w:rFonts w:ascii="Palatino Linotype" w:eastAsia="Times New Roman" w:hAnsi="Palatino Linotype" w:cs="Times New Roman"/>
          <w:sz w:val="24"/>
          <w:szCs w:val="24"/>
        </w:rPr>
        <w:t>, no realiz</w:t>
      </w:r>
      <w:r w:rsidR="00A73219" w:rsidRPr="009F5242">
        <w:rPr>
          <w:rFonts w:ascii="Palatino Linotype" w:eastAsia="Times New Roman" w:hAnsi="Palatino Linotype" w:cs="Times New Roman"/>
          <w:sz w:val="24"/>
          <w:szCs w:val="24"/>
        </w:rPr>
        <w:t>ó el requerimiento</w:t>
      </w:r>
      <w:r w:rsidRPr="009F5242">
        <w:rPr>
          <w:rFonts w:ascii="Palatino Linotype" w:eastAsia="Times New Roman" w:hAnsi="Palatino Linotype" w:cs="Times New Roman"/>
          <w:sz w:val="24"/>
          <w:szCs w:val="24"/>
        </w:rPr>
        <w:t xml:space="preserve"> al </w:t>
      </w:r>
      <w:r w:rsidR="00A73219" w:rsidRPr="009F5242">
        <w:rPr>
          <w:rFonts w:ascii="Palatino Linotype" w:eastAsia="Times New Roman" w:hAnsi="Palatino Linotype" w:cs="Times New Roman"/>
          <w:sz w:val="24"/>
          <w:szCs w:val="24"/>
        </w:rPr>
        <w:t xml:space="preserve">área competente. </w:t>
      </w:r>
    </w:p>
    <w:p w14:paraId="7ECEFE9D" w14:textId="618C2B2E" w:rsidR="002D2124" w:rsidRPr="009F5242" w:rsidRDefault="00A73219" w:rsidP="002D2124">
      <w:pPr>
        <w:spacing w:line="360" w:lineRule="auto"/>
        <w:jc w:val="both"/>
        <w:rPr>
          <w:rFonts w:ascii="Palatino Linotype" w:eastAsia="Times New Roman" w:hAnsi="Palatino Linotype" w:cs="Times New Roman"/>
          <w:sz w:val="24"/>
          <w:szCs w:val="24"/>
        </w:rPr>
      </w:pPr>
      <w:r w:rsidRPr="009F5242">
        <w:rPr>
          <w:rFonts w:ascii="Palatino Linotype" w:eastAsia="Times New Roman" w:hAnsi="Palatino Linotype" w:cs="Times New Roman"/>
          <w:sz w:val="24"/>
          <w:szCs w:val="24"/>
        </w:rPr>
        <w:t xml:space="preserve">Es así que, el Sujeto Obligado respondió, sin precisar el periodo que se informa, </w:t>
      </w:r>
      <w:r w:rsidR="001F00F8" w:rsidRPr="009F5242">
        <w:rPr>
          <w:rFonts w:ascii="Palatino Linotype" w:eastAsia="Times New Roman" w:hAnsi="Palatino Linotype" w:cs="Times New Roman"/>
          <w:sz w:val="24"/>
          <w:szCs w:val="24"/>
        </w:rPr>
        <w:t>que se realizaron 141 conciliaciones</w:t>
      </w:r>
      <w:r w:rsidR="00DB0871" w:rsidRPr="009F5242">
        <w:rPr>
          <w:rFonts w:ascii="Palatino Linotype" w:eastAsia="Times New Roman" w:hAnsi="Palatino Linotype" w:cs="Times New Roman"/>
          <w:sz w:val="24"/>
          <w:szCs w:val="24"/>
        </w:rPr>
        <w:t>;</w:t>
      </w:r>
      <w:r w:rsidR="001F00F8" w:rsidRPr="009F5242">
        <w:rPr>
          <w:rFonts w:ascii="Palatino Linotype" w:eastAsia="Times New Roman" w:hAnsi="Palatino Linotype" w:cs="Times New Roman"/>
          <w:sz w:val="24"/>
          <w:szCs w:val="24"/>
        </w:rPr>
        <w:t xml:space="preserve"> </w:t>
      </w:r>
      <w:r w:rsidR="002D2124" w:rsidRPr="009F5242">
        <w:rPr>
          <w:rFonts w:ascii="Palatino Linotype" w:eastAsia="Times New Roman" w:hAnsi="Palatino Linotype" w:cs="Times New Roman"/>
          <w:sz w:val="24"/>
          <w:szCs w:val="24"/>
        </w:rPr>
        <w:t>pronunciamiento</w:t>
      </w:r>
      <w:r w:rsidR="001F00F8" w:rsidRPr="009F5242">
        <w:rPr>
          <w:rFonts w:ascii="Palatino Linotype" w:eastAsia="Times New Roman" w:hAnsi="Palatino Linotype" w:cs="Times New Roman"/>
          <w:sz w:val="24"/>
          <w:szCs w:val="24"/>
        </w:rPr>
        <w:t xml:space="preserve"> </w:t>
      </w:r>
      <w:r w:rsidR="002D2124" w:rsidRPr="009F5242">
        <w:rPr>
          <w:rFonts w:ascii="Palatino Linotype" w:eastAsia="Times New Roman" w:hAnsi="Palatino Linotype" w:cs="Times New Roman"/>
          <w:sz w:val="24"/>
          <w:szCs w:val="24"/>
        </w:rPr>
        <w:t>que no satisface el derecho de acceso a la información del Recurrente</w:t>
      </w:r>
      <w:r w:rsidRPr="009F5242">
        <w:rPr>
          <w:rFonts w:ascii="Palatino Linotype" w:eastAsia="Times New Roman" w:hAnsi="Palatino Linotype" w:cs="Times New Roman"/>
          <w:sz w:val="24"/>
          <w:szCs w:val="24"/>
        </w:rPr>
        <w:t xml:space="preserve">. </w:t>
      </w:r>
      <w:r w:rsidR="002D2124" w:rsidRPr="009F5242">
        <w:rPr>
          <w:rFonts w:ascii="Palatino Linotype" w:eastAsia="Times New Roman" w:hAnsi="Palatino Linotype" w:cs="Times New Roman"/>
          <w:sz w:val="24"/>
          <w:szCs w:val="24"/>
        </w:rPr>
        <w:t xml:space="preserve"> </w:t>
      </w:r>
    </w:p>
    <w:p w14:paraId="2F848DFC" w14:textId="77777777" w:rsidR="00155894" w:rsidRPr="009F5242" w:rsidRDefault="00155894" w:rsidP="00370121">
      <w:pPr>
        <w:tabs>
          <w:tab w:val="left" w:pos="8080"/>
        </w:tabs>
        <w:spacing w:line="360" w:lineRule="auto"/>
        <w:jc w:val="both"/>
        <w:rPr>
          <w:rFonts w:ascii="Palatino Linotype" w:eastAsia="Times New Roman" w:hAnsi="Palatino Linotype" w:cs="Times New Roman"/>
          <w:b/>
          <w:sz w:val="24"/>
          <w:szCs w:val="24"/>
        </w:rPr>
      </w:pPr>
    </w:p>
    <w:p w14:paraId="5AE29EF1" w14:textId="5A1695FA" w:rsidR="00B2088A" w:rsidRPr="009F5242" w:rsidRDefault="004177FE" w:rsidP="00370121">
      <w:pPr>
        <w:tabs>
          <w:tab w:val="left" w:pos="8080"/>
        </w:tabs>
        <w:spacing w:line="360" w:lineRule="auto"/>
        <w:jc w:val="both"/>
        <w:rPr>
          <w:rFonts w:ascii="Palatino Linotype" w:hAnsi="Palatino Linotype"/>
          <w:color w:val="000000"/>
          <w:sz w:val="24"/>
          <w:szCs w:val="24"/>
        </w:rPr>
      </w:pPr>
      <w:r w:rsidRPr="009F5242">
        <w:rPr>
          <w:rFonts w:ascii="Palatino Linotype" w:eastAsia="Times New Roman" w:hAnsi="Palatino Linotype" w:cs="Times New Roman"/>
          <w:b/>
          <w:sz w:val="24"/>
          <w:szCs w:val="24"/>
        </w:rPr>
        <w:t xml:space="preserve">Determinación: </w:t>
      </w:r>
      <w:r w:rsidRPr="009F5242">
        <w:rPr>
          <w:rFonts w:ascii="Palatino Linotype" w:eastAsia="Times New Roman" w:hAnsi="Palatino Linotype" w:cs="Times New Roman"/>
          <w:sz w:val="24"/>
          <w:szCs w:val="24"/>
        </w:rPr>
        <w:t>Se resuelve revocar la respuesta</w:t>
      </w:r>
      <w:r w:rsidR="00DB0871" w:rsidRPr="009F5242">
        <w:rPr>
          <w:rFonts w:ascii="Palatino Linotype" w:eastAsia="Times New Roman" w:hAnsi="Palatino Linotype" w:cs="Times New Roman"/>
          <w:sz w:val="24"/>
          <w:szCs w:val="24"/>
        </w:rPr>
        <w:t xml:space="preserve"> del Sujeto Obligado</w:t>
      </w:r>
      <w:r w:rsidRPr="009F5242">
        <w:rPr>
          <w:rFonts w:ascii="Palatino Linotype" w:eastAsia="Times New Roman" w:hAnsi="Palatino Linotype" w:cs="Times New Roman"/>
          <w:sz w:val="24"/>
          <w:szCs w:val="24"/>
        </w:rPr>
        <w:t xml:space="preserve"> y ordenar</w:t>
      </w:r>
      <w:r w:rsidR="00A73219" w:rsidRPr="009F5242">
        <w:rPr>
          <w:rFonts w:ascii="Palatino Linotype" w:eastAsia="Times New Roman" w:hAnsi="Palatino Linotype" w:cs="Times New Roman"/>
          <w:sz w:val="24"/>
          <w:szCs w:val="24"/>
        </w:rPr>
        <w:t>, previa búsqueda exhaustiva y razonable,</w:t>
      </w:r>
      <w:r w:rsidRPr="009F5242">
        <w:rPr>
          <w:rFonts w:ascii="Palatino Linotype" w:eastAsia="Times New Roman" w:hAnsi="Palatino Linotype" w:cs="Times New Roman"/>
          <w:sz w:val="24"/>
          <w:szCs w:val="24"/>
        </w:rPr>
        <w:t xml:space="preserve"> la entrega </w:t>
      </w:r>
      <w:r w:rsidR="00A73219" w:rsidRPr="009F5242">
        <w:rPr>
          <w:rFonts w:ascii="Palatino Linotype" w:eastAsia="Times New Roman" w:hAnsi="Palatino Linotype" w:cs="Times New Roman"/>
          <w:sz w:val="24"/>
          <w:szCs w:val="24"/>
        </w:rPr>
        <w:t>de los documentos en que conste,</w:t>
      </w:r>
      <w:r w:rsidR="00DB0871" w:rsidRPr="009F5242">
        <w:rPr>
          <w:rFonts w:ascii="Palatino Linotype" w:eastAsia="Times New Roman" w:hAnsi="Palatino Linotype" w:cs="Times New Roman"/>
          <w:sz w:val="24"/>
          <w:szCs w:val="24"/>
        </w:rPr>
        <w:t xml:space="preserve"> el número de conciliaciones realizadas, en cada año, del 12 de febrero de 1998 al 23 de marzo de 2021. </w:t>
      </w:r>
    </w:p>
    <w:p w14:paraId="55AF105D" w14:textId="3487D9B1" w:rsidR="00B2088A" w:rsidRPr="009F5242" w:rsidRDefault="00B2088A" w:rsidP="00B2088A">
      <w:pPr>
        <w:spacing w:line="360" w:lineRule="auto"/>
        <w:jc w:val="both"/>
        <w:rPr>
          <w:rFonts w:ascii="Palatino Linotype" w:eastAsia="Times New Roman" w:hAnsi="Palatino Linotype" w:cs="Times New Roman"/>
          <w:b/>
          <w:sz w:val="24"/>
          <w:szCs w:val="24"/>
        </w:rPr>
      </w:pPr>
    </w:p>
    <w:p w14:paraId="5AB73C08" w14:textId="2411E3FE" w:rsidR="007370BB" w:rsidRPr="009F5242" w:rsidRDefault="007370BB" w:rsidP="00B2088A">
      <w:pPr>
        <w:spacing w:line="360" w:lineRule="auto"/>
        <w:jc w:val="both"/>
        <w:rPr>
          <w:rFonts w:ascii="Palatino Linotype" w:eastAsia="Times New Roman" w:hAnsi="Palatino Linotype" w:cs="Times New Roman"/>
          <w:b/>
          <w:sz w:val="24"/>
          <w:szCs w:val="24"/>
        </w:rPr>
      </w:pPr>
    </w:p>
    <w:p w14:paraId="5D6450C7" w14:textId="128D3992" w:rsidR="007370BB" w:rsidRPr="009F5242" w:rsidRDefault="007370BB" w:rsidP="00B2088A">
      <w:pPr>
        <w:spacing w:line="360" w:lineRule="auto"/>
        <w:jc w:val="both"/>
        <w:rPr>
          <w:rFonts w:ascii="Palatino Linotype" w:eastAsia="Times New Roman" w:hAnsi="Palatino Linotype" w:cs="Times New Roman"/>
          <w:b/>
          <w:sz w:val="24"/>
          <w:szCs w:val="24"/>
        </w:rPr>
      </w:pPr>
    </w:p>
    <w:p w14:paraId="2FC4AF61" w14:textId="77777777" w:rsidR="00031C55" w:rsidRPr="009F5242" w:rsidRDefault="00031C55" w:rsidP="0071612E">
      <w:pPr>
        <w:spacing w:line="360" w:lineRule="auto"/>
        <w:jc w:val="center"/>
        <w:rPr>
          <w:rFonts w:ascii="Palatino Linotype" w:eastAsia="Times New Roman" w:hAnsi="Palatino Linotype" w:cs="Times New Roman"/>
          <w:b/>
          <w:sz w:val="24"/>
          <w:szCs w:val="24"/>
        </w:rPr>
      </w:pPr>
    </w:p>
    <w:p w14:paraId="5FB8FA90" w14:textId="5BD92A6C" w:rsidR="008634AB" w:rsidRPr="009F5242" w:rsidRDefault="008634AB" w:rsidP="0071612E">
      <w:pPr>
        <w:spacing w:line="360" w:lineRule="auto"/>
        <w:jc w:val="center"/>
        <w:rPr>
          <w:rFonts w:ascii="Palatino Linotype" w:eastAsia="Times New Roman" w:hAnsi="Palatino Linotype" w:cs="Times New Roman"/>
          <w:b/>
          <w:sz w:val="24"/>
          <w:szCs w:val="24"/>
        </w:rPr>
      </w:pPr>
      <w:r w:rsidRPr="009F5242">
        <w:rPr>
          <w:rFonts w:ascii="Palatino Linotype" w:eastAsia="Times New Roman" w:hAnsi="Palatino Linotype" w:cs="Times New Roman"/>
          <w:b/>
          <w:sz w:val="24"/>
          <w:szCs w:val="24"/>
        </w:rPr>
        <w:lastRenderedPageBreak/>
        <w:t>LÍNEAS ARGUMENTATIVAS</w:t>
      </w:r>
    </w:p>
    <w:p w14:paraId="0ABB3138" w14:textId="3A1EC70D" w:rsidR="007370BB" w:rsidRPr="009F5242" w:rsidRDefault="007370BB" w:rsidP="007370BB">
      <w:pPr>
        <w:spacing w:before="240" w:after="240" w:line="360" w:lineRule="auto"/>
        <w:jc w:val="both"/>
        <w:rPr>
          <w:rFonts w:ascii="Palatino Linotype" w:hAnsi="Palatino Linotype"/>
          <w:sz w:val="24"/>
          <w:szCs w:val="24"/>
          <w:lang w:eastAsia="es-MX"/>
        </w:rPr>
      </w:pPr>
      <w:r w:rsidRPr="009F5242">
        <w:rPr>
          <w:rFonts w:ascii="Palatino Linotype" w:hAnsi="Palatino Linotype"/>
          <w:b/>
          <w:sz w:val="24"/>
          <w:szCs w:val="24"/>
        </w:rPr>
        <w:t xml:space="preserve">RESPUESTAS IMPRECISAS O INCOMPLETAS, DEBER DE REPARACIÓN. </w:t>
      </w:r>
      <w:r w:rsidRPr="009F5242">
        <w:rPr>
          <w:rFonts w:ascii="Palatino Linotype" w:hAnsi="Palatino Linotype"/>
          <w:sz w:val="24"/>
          <w:szCs w:val="24"/>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374BD8FA" w14:textId="0C36B3A2" w:rsidR="00EA2D74" w:rsidRPr="009F5242" w:rsidRDefault="00EA2D74" w:rsidP="00EA2D74">
      <w:pPr>
        <w:tabs>
          <w:tab w:val="left" w:pos="567"/>
        </w:tabs>
        <w:spacing w:after="0" w:line="360" w:lineRule="auto"/>
        <w:jc w:val="both"/>
        <w:rPr>
          <w:rFonts w:ascii="Palatino Linotype" w:eastAsia="MS Mincho" w:hAnsi="Palatino Linotype" w:cs="Times New Roman"/>
          <w:sz w:val="24"/>
          <w:szCs w:val="24"/>
          <w:lang w:eastAsia="es-MX"/>
        </w:rPr>
      </w:pPr>
      <w:r w:rsidRPr="009F5242">
        <w:rPr>
          <w:rFonts w:ascii="Palatino Linotype" w:eastAsia="MS Mincho" w:hAnsi="Palatino Linotype" w:cs="Times New Roman"/>
          <w:b/>
          <w:sz w:val="24"/>
          <w:szCs w:val="24"/>
          <w:lang w:eastAsia="es-MX"/>
        </w:rPr>
        <w:t>DOCUMENTOS GENERADOS POR LOS SUJETOS OBLIGADOS EN EJERCICIO DE</w:t>
      </w:r>
      <w:r w:rsidR="009F5242">
        <w:rPr>
          <w:rFonts w:ascii="Palatino Linotype" w:eastAsia="MS Mincho" w:hAnsi="Palatino Linotype" w:cs="Times New Roman"/>
          <w:b/>
          <w:sz w:val="24"/>
          <w:szCs w:val="24"/>
          <w:lang w:eastAsia="es-MX"/>
        </w:rPr>
        <w:t xml:space="preserve"> </w:t>
      </w:r>
      <w:r w:rsidRPr="009F5242">
        <w:rPr>
          <w:rFonts w:ascii="Palatino Linotype" w:eastAsia="MS Mincho" w:hAnsi="Palatino Linotype" w:cs="Times New Roman"/>
          <w:b/>
          <w:sz w:val="24"/>
          <w:szCs w:val="24"/>
          <w:lang w:eastAsia="es-MX"/>
        </w:rPr>
        <w:t>SUS ATRIBUCIONES, LA INFORMACIÓN PÚBLICA SE ENCUENTRA CONTENIDA EN</w:t>
      </w:r>
      <w:r w:rsidR="009F5242">
        <w:rPr>
          <w:rFonts w:ascii="Palatino Linotype" w:eastAsia="MS Mincho" w:hAnsi="Palatino Linotype" w:cs="Times New Roman"/>
          <w:b/>
          <w:sz w:val="24"/>
          <w:szCs w:val="24"/>
          <w:lang w:eastAsia="es-MX"/>
        </w:rPr>
        <w:t xml:space="preserve"> </w:t>
      </w:r>
      <w:r w:rsidRPr="009F5242">
        <w:rPr>
          <w:rFonts w:ascii="Palatino Linotype" w:eastAsia="MS Mincho" w:hAnsi="Palatino Linotype" w:cs="Times New Roman"/>
          <w:b/>
          <w:sz w:val="24"/>
          <w:szCs w:val="24"/>
          <w:lang w:eastAsia="es-MX"/>
        </w:rPr>
        <w:t>LOS.</w:t>
      </w:r>
      <w:r w:rsidRPr="009F5242">
        <w:rPr>
          <w:rFonts w:ascii="Palatino Linotype" w:eastAsia="MS Mincho" w:hAnsi="Palatino Linotype" w:cs="Times New Roman"/>
          <w:sz w:val="24"/>
          <w:szCs w:val="24"/>
          <w:lang w:eastAsia="es-MX"/>
        </w:rPr>
        <w:t xml:space="preserv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2557DFD3" w14:textId="0D715A16" w:rsidR="00E113EC" w:rsidRPr="009F5242"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9F5242">
        <w:rPr>
          <w:rFonts w:ascii="Palatino Linotype" w:eastAsiaTheme="minorEastAsia" w:hAnsi="Palatino Linotype"/>
          <w:b/>
          <w:szCs w:val="24"/>
          <w:lang w:val="es-ES_tradnl" w:eastAsia="es-ES"/>
        </w:rPr>
        <w:lastRenderedPageBreak/>
        <w:t>Índice</w:t>
      </w:r>
    </w:p>
    <w:sdt>
      <w:sdtPr>
        <w:rPr>
          <w:rFonts w:eastAsiaTheme="minorEastAsia"/>
          <w:szCs w:val="24"/>
          <w:lang w:val="es-ES" w:eastAsia="es-ES"/>
        </w:rPr>
        <w:id w:val="1703668029"/>
        <w:docPartObj>
          <w:docPartGallery w:val="Table of Contents"/>
          <w:docPartUnique/>
        </w:docPartObj>
      </w:sdtPr>
      <w:sdtEndPr>
        <w:rPr>
          <w:rFonts w:ascii="Palatino Linotype" w:hAnsi="Palatino Linotype"/>
          <w:bCs/>
          <w:sz w:val="24"/>
        </w:rPr>
      </w:sdtEndPr>
      <w:sdtContent>
        <w:p w14:paraId="37327161" w14:textId="77777777" w:rsidR="00E113EC" w:rsidRPr="009F5242"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375AF3F4" w14:textId="41FA5EC0" w:rsidR="00155894" w:rsidRPr="009F5242" w:rsidRDefault="00E113EC">
          <w:pPr>
            <w:pStyle w:val="TDC1"/>
            <w:tabs>
              <w:tab w:val="right" w:leader="dot" w:pos="8779"/>
            </w:tabs>
            <w:rPr>
              <w:rFonts w:ascii="Palatino Linotype" w:eastAsiaTheme="minorEastAsia" w:hAnsi="Palatino Linotype"/>
              <w:b/>
              <w:noProof/>
              <w:lang w:eastAsia="es-MX"/>
            </w:rPr>
          </w:pPr>
          <w:r w:rsidRPr="009F5242">
            <w:rPr>
              <w:rFonts w:ascii="Palatino Linotype" w:eastAsiaTheme="minorEastAsia" w:hAnsi="Palatino Linotype"/>
              <w:b/>
              <w:szCs w:val="24"/>
              <w:lang w:val="es-ES_tradnl" w:eastAsia="es-ES"/>
            </w:rPr>
            <w:fldChar w:fldCharType="begin"/>
          </w:r>
          <w:r w:rsidRPr="009F5242">
            <w:rPr>
              <w:rFonts w:ascii="Palatino Linotype" w:eastAsiaTheme="minorEastAsia" w:hAnsi="Palatino Linotype"/>
              <w:b/>
              <w:szCs w:val="24"/>
              <w:lang w:val="es-ES_tradnl" w:eastAsia="es-ES"/>
            </w:rPr>
            <w:instrText xml:space="preserve"> TOC \o "1-3" \h \z \u </w:instrText>
          </w:r>
          <w:r w:rsidRPr="009F5242">
            <w:rPr>
              <w:rFonts w:ascii="Palatino Linotype" w:eastAsiaTheme="minorEastAsia" w:hAnsi="Palatino Linotype"/>
              <w:b/>
              <w:szCs w:val="24"/>
              <w:lang w:val="es-ES_tradnl" w:eastAsia="es-ES"/>
            </w:rPr>
            <w:fldChar w:fldCharType="separate"/>
          </w:r>
          <w:hyperlink w:anchor="_Toc73115546" w:history="1">
            <w:r w:rsidR="00155894" w:rsidRPr="009F5242">
              <w:rPr>
                <w:rStyle w:val="Hipervnculo"/>
                <w:rFonts w:ascii="Palatino Linotype" w:eastAsiaTheme="majorEastAsia" w:hAnsi="Palatino Linotype" w:cstheme="majorBidi"/>
                <w:b/>
                <w:noProof/>
              </w:rPr>
              <w:t>A N T E C E D E N T E S</w:t>
            </w:r>
            <w:r w:rsidR="00155894" w:rsidRPr="009F5242">
              <w:rPr>
                <w:rFonts w:ascii="Palatino Linotype" w:hAnsi="Palatino Linotype"/>
                <w:b/>
                <w:noProof/>
                <w:webHidden/>
              </w:rPr>
              <w:tab/>
            </w:r>
            <w:r w:rsidR="00155894" w:rsidRPr="009F5242">
              <w:rPr>
                <w:rFonts w:ascii="Palatino Linotype" w:hAnsi="Palatino Linotype"/>
                <w:b/>
                <w:noProof/>
                <w:webHidden/>
              </w:rPr>
              <w:fldChar w:fldCharType="begin"/>
            </w:r>
            <w:r w:rsidR="00155894" w:rsidRPr="009F5242">
              <w:rPr>
                <w:rFonts w:ascii="Palatino Linotype" w:hAnsi="Palatino Linotype"/>
                <w:b/>
                <w:noProof/>
                <w:webHidden/>
              </w:rPr>
              <w:instrText xml:space="preserve"> PAGEREF _Toc73115546 \h </w:instrText>
            </w:r>
            <w:r w:rsidR="00155894" w:rsidRPr="009F5242">
              <w:rPr>
                <w:rFonts w:ascii="Palatino Linotype" w:hAnsi="Palatino Linotype"/>
                <w:b/>
                <w:noProof/>
                <w:webHidden/>
              </w:rPr>
            </w:r>
            <w:r w:rsidR="00155894" w:rsidRPr="009F5242">
              <w:rPr>
                <w:rFonts w:ascii="Palatino Linotype" w:hAnsi="Palatino Linotype"/>
                <w:b/>
                <w:noProof/>
                <w:webHidden/>
              </w:rPr>
              <w:fldChar w:fldCharType="separate"/>
            </w:r>
            <w:r w:rsidR="00155894" w:rsidRPr="009F5242">
              <w:rPr>
                <w:rFonts w:ascii="Palatino Linotype" w:hAnsi="Palatino Linotype"/>
                <w:b/>
                <w:noProof/>
                <w:webHidden/>
              </w:rPr>
              <w:t>5</w:t>
            </w:r>
            <w:r w:rsidR="00155894" w:rsidRPr="009F5242">
              <w:rPr>
                <w:rFonts w:ascii="Palatino Linotype" w:hAnsi="Palatino Linotype"/>
                <w:b/>
                <w:noProof/>
                <w:webHidden/>
              </w:rPr>
              <w:fldChar w:fldCharType="end"/>
            </w:r>
          </w:hyperlink>
        </w:p>
        <w:p w14:paraId="374DA02C" w14:textId="65BA8CD7" w:rsidR="00155894" w:rsidRPr="009F5242" w:rsidRDefault="00EE17D8">
          <w:pPr>
            <w:pStyle w:val="TDC1"/>
            <w:tabs>
              <w:tab w:val="right" w:leader="dot" w:pos="8779"/>
            </w:tabs>
            <w:rPr>
              <w:rFonts w:ascii="Palatino Linotype" w:eastAsiaTheme="minorEastAsia" w:hAnsi="Palatino Linotype"/>
              <w:b/>
              <w:noProof/>
              <w:lang w:eastAsia="es-MX"/>
            </w:rPr>
          </w:pPr>
          <w:hyperlink w:anchor="_Toc73115547" w:history="1">
            <w:r w:rsidR="00155894" w:rsidRPr="009F5242">
              <w:rPr>
                <w:rStyle w:val="Hipervnculo"/>
                <w:rFonts w:ascii="Palatino Linotype" w:eastAsiaTheme="majorEastAsia" w:hAnsi="Palatino Linotype" w:cstheme="majorBidi"/>
                <w:b/>
                <w:noProof/>
              </w:rPr>
              <w:t>C O N S I D E R A N D O S</w:t>
            </w:r>
            <w:r w:rsidR="00155894" w:rsidRPr="009F5242">
              <w:rPr>
                <w:rFonts w:ascii="Palatino Linotype" w:hAnsi="Palatino Linotype"/>
                <w:b/>
                <w:noProof/>
                <w:webHidden/>
              </w:rPr>
              <w:tab/>
            </w:r>
            <w:r w:rsidR="00155894" w:rsidRPr="009F5242">
              <w:rPr>
                <w:rFonts w:ascii="Palatino Linotype" w:hAnsi="Palatino Linotype"/>
                <w:b/>
                <w:noProof/>
                <w:webHidden/>
              </w:rPr>
              <w:fldChar w:fldCharType="begin"/>
            </w:r>
            <w:r w:rsidR="00155894" w:rsidRPr="009F5242">
              <w:rPr>
                <w:rFonts w:ascii="Palatino Linotype" w:hAnsi="Palatino Linotype"/>
                <w:b/>
                <w:noProof/>
                <w:webHidden/>
              </w:rPr>
              <w:instrText xml:space="preserve"> PAGEREF _Toc73115547 \h </w:instrText>
            </w:r>
            <w:r w:rsidR="00155894" w:rsidRPr="009F5242">
              <w:rPr>
                <w:rFonts w:ascii="Palatino Linotype" w:hAnsi="Palatino Linotype"/>
                <w:b/>
                <w:noProof/>
                <w:webHidden/>
              </w:rPr>
            </w:r>
            <w:r w:rsidR="00155894" w:rsidRPr="009F5242">
              <w:rPr>
                <w:rFonts w:ascii="Palatino Linotype" w:hAnsi="Palatino Linotype"/>
                <w:b/>
                <w:noProof/>
                <w:webHidden/>
              </w:rPr>
              <w:fldChar w:fldCharType="separate"/>
            </w:r>
            <w:r w:rsidR="00155894" w:rsidRPr="009F5242">
              <w:rPr>
                <w:rFonts w:ascii="Palatino Linotype" w:hAnsi="Palatino Linotype"/>
                <w:b/>
                <w:noProof/>
                <w:webHidden/>
              </w:rPr>
              <w:t>8</w:t>
            </w:r>
            <w:r w:rsidR="00155894" w:rsidRPr="009F5242">
              <w:rPr>
                <w:rFonts w:ascii="Palatino Linotype" w:hAnsi="Palatino Linotype"/>
                <w:b/>
                <w:noProof/>
                <w:webHidden/>
              </w:rPr>
              <w:fldChar w:fldCharType="end"/>
            </w:r>
          </w:hyperlink>
        </w:p>
        <w:p w14:paraId="38068B3B" w14:textId="60C5CFFF" w:rsidR="00155894" w:rsidRPr="009F5242" w:rsidRDefault="00EE17D8" w:rsidP="00155894">
          <w:pPr>
            <w:pStyle w:val="TDC2"/>
            <w:tabs>
              <w:tab w:val="right" w:leader="dot" w:pos="8779"/>
            </w:tabs>
            <w:ind w:left="0"/>
            <w:rPr>
              <w:rFonts w:ascii="Palatino Linotype" w:eastAsiaTheme="minorEastAsia" w:hAnsi="Palatino Linotype"/>
              <w:b/>
              <w:noProof/>
              <w:lang w:eastAsia="es-MX"/>
            </w:rPr>
          </w:pPr>
          <w:hyperlink w:anchor="_Toc73115548" w:history="1">
            <w:r w:rsidR="00155894" w:rsidRPr="009F5242">
              <w:rPr>
                <w:rStyle w:val="Hipervnculo"/>
                <w:rFonts w:ascii="Palatino Linotype" w:eastAsiaTheme="majorEastAsia" w:hAnsi="Palatino Linotype" w:cstheme="majorBidi"/>
                <w:b/>
                <w:noProof/>
              </w:rPr>
              <w:t>PRIMERO. De la competencia</w:t>
            </w:r>
            <w:r w:rsidR="00155894" w:rsidRPr="009F5242">
              <w:rPr>
                <w:rFonts w:ascii="Palatino Linotype" w:hAnsi="Palatino Linotype"/>
                <w:b/>
                <w:noProof/>
                <w:webHidden/>
              </w:rPr>
              <w:tab/>
            </w:r>
            <w:r w:rsidR="00155894" w:rsidRPr="009F5242">
              <w:rPr>
                <w:rFonts w:ascii="Palatino Linotype" w:hAnsi="Palatino Linotype"/>
                <w:b/>
                <w:noProof/>
                <w:webHidden/>
              </w:rPr>
              <w:fldChar w:fldCharType="begin"/>
            </w:r>
            <w:r w:rsidR="00155894" w:rsidRPr="009F5242">
              <w:rPr>
                <w:rFonts w:ascii="Palatino Linotype" w:hAnsi="Palatino Linotype"/>
                <w:b/>
                <w:noProof/>
                <w:webHidden/>
              </w:rPr>
              <w:instrText xml:space="preserve"> PAGEREF _Toc73115548 \h </w:instrText>
            </w:r>
            <w:r w:rsidR="00155894" w:rsidRPr="009F5242">
              <w:rPr>
                <w:rFonts w:ascii="Palatino Linotype" w:hAnsi="Palatino Linotype"/>
                <w:b/>
                <w:noProof/>
                <w:webHidden/>
              </w:rPr>
            </w:r>
            <w:r w:rsidR="00155894" w:rsidRPr="009F5242">
              <w:rPr>
                <w:rFonts w:ascii="Palatino Linotype" w:hAnsi="Palatino Linotype"/>
                <w:b/>
                <w:noProof/>
                <w:webHidden/>
              </w:rPr>
              <w:fldChar w:fldCharType="separate"/>
            </w:r>
            <w:r w:rsidR="00155894" w:rsidRPr="009F5242">
              <w:rPr>
                <w:rFonts w:ascii="Palatino Linotype" w:hAnsi="Palatino Linotype"/>
                <w:b/>
                <w:noProof/>
                <w:webHidden/>
              </w:rPr>
              <w:t>8</w:t>
            </w:r>
            <w:r w:rsidR="00155894" w:rsidRPr="009F5242">
              <w:rPr>
                <w:rFonts w:ascii="Palatino Linotype" w:hAnsi="Palatino Linotype"/>
                <w:b/>
                <w:noProof/>
                <w:webHidden/>
              </w:rPr>
              <w:fldChar w:fldCharType="end"/>
            </w:r>
          </w:hyperlink>
        </w:p>
        <w:p w14:paraId="6E1828B4" w14:textId="4091C5D1" w:rsidR="00155894" w:rsidRPr="009F5242" w:rsidRDefault="00EE17D8" w:rsidP="00155894">
          <w:pPr>
            <w:pStyle w:val="TDC2"/>
            <w:tabs>
              <w:tab w:val="right" w:leader="dot" w:pos="8779"/>
            </w:tabs>
            <w:ind w:left="0"/>
            <w:rPr>
              <w:rFonts w:ascii="Palatino Linotype" w:eastAsiaTheme="minorEastAsia" w:hAnsi="Palatino Linotype"/>
              <w:b/>
              <w:noProof/>
              <w:lang w:eastAsia="es-MX"/>
            </w:rPr>
          </w:pPr>
          <w:hyperlink w:anchor="_Toc73115549" w:history="1">
            <w:r w:rsidR="00155894" w:rsidRPr="009F5242">
              <w:rPr>
                <w:rStyle w:val="Hipervnculo"/>
                <w:rFonts w:ascii="Palatino Linotype" w:eastAsiaTheme="majorEastAsia" w:hAnsi="Palatino Linotype" w:cstheme="majorBidi"/>
                <w:b/>
                <w:noProof/>
              </w:rPr>
              <w:t>SEGUNDO. De la oportunidad y procedencia.</w:t>
            </w:r>
            <w:r w:rsidR="00155894" w:rsidRPr="009F5242">
              <w:rPr>
                <w:rFonts w:ascii="Palatino Linotype" w:hAnsi="Palatino Linotype"/>
                <w:b/>
                <w:noProof/>
                <w:webHidden/>
              </w:rPr>
              <w:tab/>
            </w:r>
            <w:r w:rsidR="00155894" w:rsidRPr="009F5242">
              <w:rPr>
                <w:rFonts w:ascii="Palatino Linotype" w:hAnsi="Palatino Linotype"/>
                <w:b/>
                <w:noProof/>
                <w:webHidden/>
              </w:rPr>
              <w:fldChar w:fldCharType="begin"/>
            </w:r>
            <w:r w:rsidR="00155894" w:rsidRPr="009F5242">
              <w:rPr>
                <w:rFonts w:ascii="Palatino Linotype" w:hAnsi="Palatino Linotype"/>
                <w:b/>
                <w:noProof/>
                <w:webHidden/>
              </w:rPr>
              <w:instrText xml:space="preserve"> PAGEREF _Toc73115549 \h </w:instrText>
            </w:r>
            <w:r w:rsidR="00155894" w:rsidRPr="009F5242">
              <w:rPr>
                <w:rFonts w:ascii="Palatino Linotype" w:hAnsi="Palatino Linotype"/>
                <w:b/>
                <w:noProof/>
                <w:webHidden/>
              </w:rPr>
            </w:r>
            <w:r w:rsidR="00155894" w:rsidRPr="009F5242">
              <w:rPr>
                <w:rFonts w:ascii="Palatino Linotype" w:hAnsi="Palatino Linotype"/>
                <w:b/>
                <w:noProof/>
                <w:webHidden/>
              </w:rPr>
              <w:fldChar w:fldCharType="separate"/>
            </w:r>
            <w:r w:rsidR="00155894" w:rsidRPr="009F5242">
              <w:rPr>
                <w:rFonts w:ascii="Palatino Linotype" w:hAnsi="Palatino Linotype"/>
                <w:b/>
                <w:noProof/>
                <w:webHidden/>
              </w:rPr>
              <w:t>9</w:t>
            </w:r>
            <w:r w:rsidR="00155894" w:rsidRPr="009F5242">
              <w:rPr>
                <w:rFonts w:ascii="Palatino Linotype" w:hAnsi="Palatino Linotype"/>
                <w:b/>
                <w:noProof/>
                <w:webHidden/>
              </w:rPr>
              <w:fldChar w:fldCharType="end"/>
            </w:r>
          </w:hyperlink>
        </w:p>
        <w:p w14:paraId="2FDE6C2A" w14:textId="0990121E" w:rsidR="00155894" w:rsidRPr="009F5242" w:rsidRDefault="00EE17D8">
          <w:pPr>
            <w:pStyle w:val="TDC1"/>
            <w:tabs>
              <w:tab w:val="right" w:leader="dot" w:pos="8779"/>
            </w:tabs>
            <w:rPr>
              <w:rFonts w:ascii="Palatino Linotype" w:eastAsiaTheme="minorEastAsia" w:hAnsi="Palatino Linotype"/>
              <w:b/>
              <w:noProof/>
              <w:lang w:eastAsia="es-MX"/>
            </w:rPr>
          </w:pPr>
          <w:hyperlink w:anchor="_Toc73115550" w:history="1">
            <w:r w:rsidR="00155894" w:rsidRPr="009F5242">
              <w:rPr>
                <w:rStyle w:val="Hipervnculo"/>
                <w:rFonts w:ascii="Palatino Linotype" w:eastAsia="MS Mincho" w:hAnsi="Palatino Linotype" w:cstheme="majorBidi"/>
                <w:b/>
                <w:noProof/>
                <w:lang w:val="es-ES_tradnl" w:eastAsia="es-ES"/>
              </w:rPr>
              <w:t>TERCERO. Cuestiones de previo y especial pronunciamiento.</w:t>
            </w:r>
            <w:r w:rsidR="00155894" w:rsidRPr="009F5242">
              <w:rPr>
                <w:rFonts w:ascii="Palatino Linotype" w:hAnsi="Palatino Linotype"/>
                <w:b/>
                <w:noProof/>
                <w:webHidden/>
              </w:rPr>
              <w:tab/>
            </w:r>
            <w:r w:rsidR="00155894" w:rsidRPr="009F5242">
              <w:rPr>
                <w:rFonts w:ascii="Palatino Linotype" w:hAnsi="Palatino Linotype"/>
                <w:b/>
                <w:noProof/>
                <w:webHidden/>
              </w:rPr>
              <w:fldChar w:fldCharType="begin"/>
            </w:r>
            <w:r w:rsidR="00155894" w:rsidRPr="009F5242">
              <w:rPr>
                <w:rFonts w:ascii="Palatino Linotype" w:hAnsi="Palatino Linotype"/>
                <w:b/>
                <w:noProof/>
                <w:webHidden/>
              </w:rPr>
              <w:instrText xml:space="preserve"> PAGEREF _Toc73115550 \h </w:instrText>
            </w:r>
            <w:r w:rsidR="00155894" w:rsidRPr="009F5242">
              <w:rPr>
                <w:rFonts w:ascii="Palatino Linotype" w:hAnsi="Palatino Linotype"/>
                <w:b/>
                <w:noProof/>
                <w:webHidden/>
              </w:rPr>
            </w:r>
            <w:r w:rsidR="00155894" w:rsidRPr="009F5242">
              <w:rPr>
                <w:rFonts w:ascii="Palatino Linotype" w:hAnsi="Palatino Linotype"/>
                <w:b/>
                <w:noProof/>
                <w:webHidden/>
              </w:rPr>
              <w:fldChar w:fldCharType="separate"/>
            </w:r>
            <w:r w:rsidR="00155894" w:rsidRPr="009F5242">
              <w:rPr>
                <w:rFonts w:ascii="Palatino Linotype" w:hAnsi="Palatino Linotype"/>
                <w:b/>
                <w:noProof/>
                <w:webHidden/>
              </w:rPr>
              <w:t>10</w:t>
            </w:r>
            <w:r w:rsidR="00155894" w:rsidRPr="009F5242">
              <w:rPr>
                <w:rFonts w:ascii="Palatino Linotype" w:hAnsi="Palatino Linotype"/>
                <w:b/>
                <w:noProof/>
                <w:webHidden/>
              </w:rPr>
              <w:fldChar w:fldCharType="end"/>
            </w:r>
          </w:hyperlink>
        </w:p>
        <w:p w14:paraId="02E85AF5" w14:textId="64F39DD7" w:rsidR="00155894" w:rsidRPr="009F5242" w:rsidRDefault="00EE17D8">
          <w:pPr>
            <w:pStyle w:val="TDC1"/>
            <w:tabs>
              <w:tab w:val="left" w:pos="440"/>
              <w:tab w:val="right" w:leader="dot" w:pos="8779"/>
            </w:tabs>
            <w:rPr>
              <w:rFonts w:ascii="Palatino Linotype" w:eastAsiaTheme="minorEastAsia" w:hAnsi="Palatino Linotype"/>
              <w:b/>
              <w:noProof/>
              <w:lang w:eastAsia="es-MX"/>
            </w:rPr>
          </w:pPr>
          <w:hyperlink w:anchor="_Toc73115551" w:history="1">
            <w:r w:rsidR="00155894" w:rsidRPr="009F5242">
              <w:rPr>
                <w:rStyle w:val="Hipervnculo"/>
                <w:rFonts w:ascii="Palatino Linotype" w:hAnsi="Palatino Linotype"/>
                <w:b/>
                <w:noProof/>
                <w:lang w:val="es-ES_tradnl" w:eastAsia="es-ES"/>
              </w:rPr>
              <w:t>I.</w:t>
            </w:r>
            <w:r w:rsidR="00155894" w:rsidRPr="009F5242">
              <w:rPr>
                <w:rFonts w:ascii="Palatino Linotype" w:eastAsiaTheme="minorEastAsia" w:hAnsi="Palatino Linotype"/>
                <w:b/>
                <w:noProof/>
                <w:lang w:eastAsia="es-MX"/>
              </w:rPr>
              <w:tab/>
            </w:r>
            <w:r w:rsidR="00155894" w:rsidRPr="009F5242">
              <w:rPr>
                <w:rStyle w:val="Hipervnculo"/>
                <w:rFonts w:ascii="Palatino Linotype" w:eastAsia="MS Mincho" w:hAnsi="Palatino Linotype" w:cstheme="majorBidi"/>
                <w:b/>
                <w:noProof/>
                <w:lang w:val="es-ES_tradnl" w:eastAsia="es-ES"/>
              </w:rPr>
              <w:t>El recurrente no proporcionó nombre completo para ser identificado</w:t>
            </w:r>
            <w:r w:rsidR="00155894" w:rsidRPr="009F5242">
              <w:rPr>
                <w:rFonts w:ascii="Palatino Linotype" w:hAnsi="Palatino Linotype"/>
                <w:b/>
                <w:noProof/>
                <w:webHidden/>
              </w:rPr>
              <w:tab/>
            </w:r>
            <w:r w:rsidR="00155894" w:rsidRPr="009F5242">
              <w:rPr>
                <w:rFonts w:ascii="Palatino Linotype" w:hAnsi="Palatino Linotype"/>
                <w:b/>
                <w:noProof/>
                <w:webHidden/>
              </w:rPr>
              <w:fldChar w:fldCharType="begin"/>
            </w:r>
            <w:r w:rsidR="00155894" w:rsidRPr="009F5242">
              <w:rPr>
                <w:rFonts w:ascii="Palatino Linotype" w:hAnsi="Palatino Linotype"/>
                <w:b/>
                <w:noProof/>
                <w:webHidden/>
              </w:rPr>
              <w:instrText xml:space="preserve"> PAGEREF _Toc73115551 \h </w:instrText>
            </w:r>
            <w:r w:rsidR="00155894" w:rsidRPr="009F5242">
              <w:rPr>
                <w:rFonts w:ascii="Palatino Linotype" w:hAnsi="Palatino Linotype"/>
                <w:b/>
                <w:noProof/>
                <w:webHidden/>
              </w:rPr>
            </w:r>
            <w:r w:rsidR="00155894" w:rsidRPr="009F5242">
              <w:rPr>
                <w:rFonts w:ascii="Palatino Linotype" w:hAnsi="Palatino Linotype"/>
                <w:b/>
                <w:noProof/>
                <w:webHidden/>
              </w:rPr>
              <w:fldChar w:fldCharType="separate"/>
            </w:r>
            <w:r w:rsidR="00155894" w:rsidRPr="009F5242">
              <w:rPr>
                <w:rFonts w:ascii="Palatino Linotype" w:hAnsi="Palatino Linotype"/>
                <w:b/>
                <w:noProof/>
                <w:webHidden/>
              </w:rPr>
              <w:t>10</w:t>
            </w:r>
            <w:r w:rsidR="00155894" w:rsidRPr="009F5242">
              <w:rPr>
                <w:rFonts w:ascii="Palatino Linotype" w:hAnsi="Palatino Linotype"/>
                <w:b/>
                <w:noProof/>
                <w:webHidden/>
              </w:rPr>
              <w:fldChar w:fldCharType="end"/>
            </w:r>
          </w:hyperlink>
        </w:p>
        <w:p w14:paraId="26F6185C" w14:textId="64DD289C" w:rsidR="00155894" w:rsidRPr="009F5242" w:rsidRDefault="00EE17D8">
          <w:pPr>
            <w:pStyle w:val="TDC1"/>
            <w:tabs>
              <w:tab w:val="left" w:pos="660"/>
              <w:tab w:val="right" w:leader="dot" w:pos="8779"/>
            </w:tabs>
            <w:rPr>
              <w:rFonts w:ascii="Palatino Linotype" w:eastAsiaTheme="minorEastAsia" w:hAnsi="Palatino Linotype"/>
              <w:b/>
              <w:noProof/>
              <w:lang w:eastAsia="es-MX"/>
            </w:rPr>
          </w:pPr>
          <w:hyperlink w:anchor="_Toc73115552" w:history="1">
            <w:r w:rsidR="00155894" w:rsidRPr="009F5242">
              <w:rPr>
                <w:rStyle w:val="Hipervnculo"/>
                <w:rFonts w:ascii="Palatino Linotype" w:eastAsia="Calibri" w:hAnsi="Palatino Linotype"/>
                <w:b/>
                <w:noProof/>
                <w:lang w:val="es-ES"/>
              </w:rPr>
              <w:t>II.</w:t>
            </w:r>
            <w:r w:rsidR="00155894" w:rsidRPr="009F5242">
              <w:rPr>
                <w:rFonts w:ascii="Palatino Linotype" w:eastAsiaTheme="minorEastAsia" w:hAnsi="Palatino Linotype"/>
                <w:b/>
                <w:noProof/>
                <w:lang w:eastAsia="es-MX"/>
              </w:rPr>
              <w:tab/>
            </w:r>
            <w:r w:rsidR="00155894" w:rsidRPr="009F5242">
              <w:rPr>
                <w:rStyle w:val="Hipervnculo"/>
                <w:rFonts w:ascii="Palatino Linotype" w:eastAsia="Calibri" w:hAnsi="Palatino Linotype"/>
                <w:b/>
                <w:noProof/>
                <w:lang w:val="es-ES"/>
              </w:rPr>
              <w:t>De los plazos durante la contingencia generada por el virus SARS-Cov-2 -  COVID-19</w:t>
            </w:r>
            <w:r w:rsidR="00155894" w:rsidRPr="009F5242">
              <w:rPr>
                <w:rFonts w:ascii="Palatino Linotype" w:hAnsi="Palatino Linotype"/>
                <w:b/>
                <w:noProof/>
                <w:webHidden/>
              </w:rPr>
              <w:tab/>
            </w:r>
            <w:r w:rsidR="00155894" w:rsidRPr="009F5242">
              <w:rPr>
                <w:rFonts w:ascii="Palatino Linotype" w:hAnsi="Palatino Linotype"/>
                <w:b/>
                <w:noProof/>
                <w:webHidden/>
              </w:rPr>
              <w:fldChar w:fldCharType="begin"/>
            </w:r>
            <w:r w:rsidR="00155894" w:rsidRPr="009F5242">
              <w:rPr>
                <w:rFonts w:ascii="Palatino Linotype" w:hAnsi="Palatino Linotype"/>
                <w:b/>
                <w:noProof/>
                <w:webHidden/>
              </w:rPr>
              <w:instrText xml:space="preserve"> PAGEREF _Toc73115552 \h </w:instrText>
            </w:r>
            <w:r w:rsidR="00155894" w:rsidRPr="009F5242">
              <w:rPr>
                <w:rFonts w:ascii="Palatino Linotype" w:hAnsi="Palatino Linotype"/>
                <w:b/>
                <w:noProof/>
                <w:webHidden/>
              </w:rPr>
            </w:r>
            <w:r w:rsidR="00155894" w:rsidRPr="009F5242">
              <w:rPr>
                <w:rFonts w:ascii="Palatino Linotype" w:hAnsi="Palatino Linotype"/>
                <w:b/>
                <w:noProof/>
                <w:webHidden/>
              </w:rPr>
              <w:fldChar w:fldCharType="separate"/>
            </w:r>
            <w:r w:rsidR="00155894" w:rsidRPr="009F5242">
              <w:rPr>
                <w:rFonts w:ascii="Palatino Linotype" w:hAnsi="Palatino Linotype"/>
                <w:b/>
                <w:noProof/>
                <w:webHidden/>
              </w:rPr>
              <w:t>12</w:t>
            </w:r>
            <w:r w:rsidR="00155894" w:rsidRPr="009F5242">
              <w:rPr>
                <w:rFonts w:ascii="Palatino Linotype" w:hAnsi="Palatino Linotype"/>
                <w:b/>
                <w:noProof/>
                <w:webHidden/>
              </w:rPr>
              <w:fldChar w:fldCharType="end"/>
            </w:r>
          </w:hyperlink>
        </w:p>
        <w:p w14:paraId="4A115378" w14:textId="19030323" w:rsidR="00155894" w:rsidRPr="009F5242" w:rsidRDefault="00EE17D8">
          <w:pPr>
            <w:pStyle w:val="TDC1"/>
            <w:tabs>
              <w:tab w:val="right" w:leader="dot" w:pos="8779"/>
            </w:tabs>
            <w:rPr>
              <w:rFonts w:ascii="Palatino Linotype" w:eastAsiaTheme="minorEastAsia" w:hAnsi="Palatino Linotype"/>
              <w:b/>
              <w:noProof/>
              <w:lang w:eastAsia="es-MX"/>
            </w:rPr>
          </w:pPr>
          <w:hyperlink w:anchor="_Toc73115553" w:history="1">
            <w:r w:rsidR="00155894" w:rsidRPr="009F5242">
              <w:rPr>
                <w:rStyle w:val="Hipervnculo"/>
                <w:rFonts w:ascii="Palatino Linotype" w:eastAsia="MS Mincho" w:hAnsi="Palatino Linotype" w:cstheme="majorBidi"/>
                <w:b/>
                <w:noProof/>
                <w:lang w:val="es-ES_tradnl" w:eastAsia="es-ES"/>
              </w:rPr>
              <w:t>CUARTO. Del planteamiento de la Litis.</w:t>
            </w:r>
            <w:r w:rsidR="00155894" w:rsidRPr="009F5242">
              <w:rPr>
                <w:rFonts w:ascii="Palatino Linotype" w:hAnsi="Palatino Linotype"/>
                <w:b/>
                <w:noProof/>
                <w:webHidden/>
              </w:rPr>
              <w:tab/>
            </w:r>
            <w:r w:rsidR="00155894" w:rsidRPr="009F5242">
              <w:rPr>
                <w:rFonts w:ascii="Palatino Linotype" w:hAnsi="Palatino Linotype"/>
                <w:b/>
                <w:noProof/>
                <w:webHidden/>
              </w:rPr>
              <w:fldChar w:fldCharType="begin"/>
            </w:r>
            <w:r w:rsidR="00155894" w:rsidRPr="009F5242">
              <w:rPr>
                <w:rFonts w:ascii="Palatino Linotype" w:hAnsi="Palatino Linotype"/>
                <w:b/>
                <w:noProof/>
                <w:webHidden/>
              </w:rPr>
              <w:instrText xml:space="preserve"> PAGEREF _Toc73115553 \h </w:instrText>
            </w:r>
            <w:r w:rsidR="00155894" w:rsidRPr="009F5242">
              <w:rPr>
                <w:rFonts w:ascii="Palatino Linotype" w:hAnsi="Palatino Linotype"/>
                <w:b/>
                <w:noProof/>
                <w:webHidden/>
              </w:rPr>
            </w:r>
            <w:r w:rsidR="00155894" w:rsidRPr="009F5242">
              <w:rPr>
                <w:rFonts w:ascii="Palatino Linotype" w:hAnsi="Palatino Linotype"/>
                <w:b/>
                <w:noProof/>
                <w:webHidden/>
              </w:rPr>
              <w:fldChar w:fldCharType="separate"/>
            </w:r>
            <w:r w:rsidR="00155894" w:rsidRPr="009F5242">
              <w:rPr>
                <w:rFonts w:ascii="Palatino Linotype" w:hAnsi="Palatino Linotype"/>
                <w:b/>
                <w:noProof/>
                <w:webHidden/>
              </w:rPr>
              <w:t>17</w:t>
            </w:r>
            <w:r w:rsidR="00155894" w:rsidRPr="009F5242">
              <w:rPr>
                <w:rFonts w:ascii="Palatino Linotype" w:hAnsi="Palatino Linotype"/>
                <w:b/>
                <w:noProof/>
                <w:webHidden/>
              </w:rPr>
              <w:fldChar w:fldCharType="end"/>
            </w:r>
          </w:hyperlink>
        </w:p>
        <w:p w14:paraId="15BC0F78" w14:textId="6E0EB391" w:rsidR="00155894" w:rsidRPr="009F5242" w:rsidRDefault="00EE17D8" w:rsidP="00155894">
          <w:pPr>
            <w:pStyle w:val="TDC2"/>
            <w:tabs>
              <w:tab w:val="right" w:leader="dot" w:pos="8779"/>
            </w:tabs>
            <w:ind w:left="0"/>
            <w:rPr>
              <w:rFonts w:ascii="Palatino Linotype" w:eastAsiaTheme="minorEastAsia" w:hAnsi="Palatino Linotype"/>
              <w:b/>
              <w:noProof/>
              <w:lang w:eastAsia="es-MX"/>
            </w:rPr>
          </w:pPr>
          <w:hyperlink w:anchor="_Toc73115554" w:history="1">
            <w:r w:rsidR="00155894" w:rsidRPr="009F5242">
              <w:rPr>
                <w:rStyle w:val="Hipervnculo"/>
                <w:rFonts w:ascii="Palatino Linotype" w:eastAsia="Calibri" w:hAnsi="Palatino Linotype" w:cs="Times New Roman"/>
                <w:b/>
                <w:bCs/>
                <w:noProof/>
                <w:lang w:val="es-ES"/>
              </w:rPr>
              <w:t xml:space="preserve">QUINTO. </w:t>
            </w:r>
            <w:r w:rsidR="00155894" w:rsidRPr="009F5242">
              <w:rPr>
                <w:rStyle w:val="Hipervnculo"/>
                <w:rFonts w:ascii="Palatino Linotype" w:eastAsia="MS Gothic" w:hAnsi="Palatino Linotype" w:cs="Times New Roman"/>
                <w:b/>
                <w:noProof/>
              </w:rPr>
              <w:t>Del estudio y resolución del asunto.</w:t>
            </w:r>
            <w:r w:rsidR="00155894" w:rsidRPr="009F5242">
              <w:rPr>
                <w:rFonts w:ascii="Palatino Linotype" w:hAnsi="Palatino Linotype"/>
                <w:b/>
                <w:noProof/>
                <w:webHidden/>
              </w:rPr>
              <w:tab/>
            </w:r>
            <w:r w:rsidR="00155894" w:rsidRPr="009F5242">
              <w:rPr>
                <w:rFonts w:ascii="Palatino Linotype" w:hAnsi="Palatino Linotype"/>
                <w:b/>
                <w:noProof/>
                <w:webHidden/>
              </w:rPr>
              <w:fldChar w:fldCharType="begin"/>
            </w:r>
            <w:r w:rsidR="00155894" w:rsidRPr="009F5242">
              <w:rPr>
                <w:rFonts w:ascii="Palatino Linotype" w:hAnsi="Palatino Linotype"/>
                <w:b/>
                <w:noProof/>
                <w:webHidden/>
              </w:rPr>
              <w:instrText xml:space="preserve"> PAGEREF _Toc73115554 \h </w:instrText>
            </w:r>
            <w:r w:rsidR="00155894" w:rsidRPr="009F5242">
              <w:rPr>
                <w:rFonts w:ascii="Palatino Linotype" w:hAnsi="Palatino Linotype"/>
                <w:b/>
                <w:noProof/>
                <w:webHidden/>
              </w:rPr>
            </w:r>
            <w:r w:rsidR="00155894" w:rsidRPr="009F5242">
              <w:rPr>
                <w:rFonts w:ascii="Palatino Linotype" w:hAnsi="Palatino Linotype"/>
                <w:b/>
                <w:noProof/>
                <w:webHidden/>
              </w:rPr>
              <w:fldChar w:fldCharType="separate"/>
            </w:r>
            <w:r w:rsidR="00155894" w:rsidRPr="009F5242">
              <w:rPr>
                <w:rFonts w:ascii="Palatino Linotype" w:hAnsi="Palatino Linotype"/>
                <w:b/>
                <w:noProof/>
                <w:webHidden/>
              </w:rPr>
              <w:t>18</w:t>
            </w:r>
            <w:r w:rsidR="00155894" w:rsidRPr="009F5242">
              <w:rPr>
                <w:rFonts w:ascii="Palatino Linotype" w:hAnsi="Palatino Linotype"/>
                <w:b/>
                <w:noProof/>
                <w:webHidden/>
              </w:rPr>
              <w:fldChar w:fldCharType="end"/>
            </w:r>
          </w:hyperlink>
        </w:p>
        <w:p w14:paraId="6AAA1F25" w14:textId="72D69252" w:rsidR="00155894" w:rsidRPr="009F5242" w:rsidRDefault="00EE17D8">
          <w:pPr>
            <w:pStyle w:val="TDC1"/>
            <w:tabs>
              <w:tab w:val="left" w:pos="440"/>
              <w:tab w:val="right" w:leader="dot" w:pos="8779"/>
            </w:tabs>
            <w:rPr>
              <w:rFonts w:ascii="Palatino Linotype" w:eastAsiaTheme="minorEastAsia" w:hAnsi="Palatino Linotype"/>
              <w:b/>
              <w:noProof/>
              <w:lang w:eastAsia="es-MX"/>
            </w:rPr>
          </w:pPr>
          <w:hyperlink w:anchor="_Toc73115555" w:history="1">
            <w:r w:rsidR="00155894" w:rsidRPr="009F5242">
              <w:rPr>
                <w:rStyle w:val="Hipervnculo"/>
                <w:rFonts w:ascii="Palatino Linotype" w:hAnsi="Palatino Linotype"/>
                <w:b/>
                <w:noProof/>
              </w:rPr>
              <w:t>I.</w:t>
            </w:r>
            <w:r w:rsidR="00155894" w:rsidRPr="009F5242">
              <w:rPr>
                <w:rFonts w:ascii="Palatino Linotype" w:eastAsiaTheme="minorEastAsia" w:hAnsi="Palatino Linotype"/>
                <w:b/>
                <w:noProof/>
                <w:lang w:eastAsia="es-MX"/>
              </w:rPr>
              <w:tab/>
            </w:r>
            <w:r w:rsidR="00155894" w:rsidRPr="009F5242">
              <w:rPr>
                <w:rStyle w:val="Hipervnculo"/>
                <w:rFonts w:ascii="Palatino Linotype" w:hAnsi="Palatino Linotype"/>
                <w:b/>
                <w:noProof/>
              </w:rPr>
              <w:t>Del Derecho de Acceso a la Información Pública y el deber de las autoridades de promoverlo, respetarlo, protegerlo, y garantizarlo.</w:t>
            </w:r>
            <w:r w:rsidR="00155894" w:rsidRPr="009F5242">
              <w:rPr>
                <w:rFonts w:ascii="Palatino Linotype" w:hAnsi="Palatino Linotype"/>
                <w:b/>
                <w:noProof/>
                <w:webHidden/>
              </w:rPr>
              <w:tab/>
            </w:r>
            <w:r w:rsidR="00155894" w:rsidRPr="009F5242">
              <w:rPr>
                <w:rFonts w:ascii="Palatino Linotype" w:hAnsi="Palatino Linotype"/>
                <w:b/>
                <w:noProof/>
                <w:webHidden/>
              </w:rPr>
              <w:fldChar w:fldCharType="begin"/>
            </w:r>
            <w:r w:rsidR="00155894" w:rsidRPr="009F5242">
              <w:rPr>
                <w:rFonts w:ascii="Palatino Linotype" w:hAnsi="Palatino Linotype"/>
                <w:b/>
                <w:noProof/>
                <w:webHidden/>
              </w:rPr>
              <w:instrText xml:space="preserve"> PAGEREF _Toc73115555 \h </w:instrText>
            </w:r>
            <w:r w:rsidR="00155894" w:rsidRPr="009F5242">
              <w:rPr>
                <w:rFonts w:ascii="Palatino Linotype" w:hAnsi="Palatino Linotype"/>
                <w:b/>
                <w:noProof/>
                <w:webHidden/>
              </w:rPr>
            </w:r>
            <w:r w:rsidR="00155894" w:rsidRPr="009F5242">
              <w:rPr>
                <w:rFonts w:ascii="Palatino Linotype" w:hAnsi="Palatino Linotype"/>
                <w:b/>
                <w:noProof/>
                <w:webHidden/>
              </w:rPr>
              <w:fldChar w:fldCharType="separate"/>
            </w:r>
            <w:r w:rsidR="00155894" w:rsidRPr="009F5242">
              <w:rPr>
                <w:rFonts w:ascii="Palatino Linotype" w:hAnsi="Palatino Linotype"/>
                <w:b/>
                <w:noProof/>
                <w:webHidden/>
              </w:rPr>
              <w:t>18</w:t>
            </w:r>
            <w:r w:rsidR="00155894" w:rsidRPr="009F5242">
              <w:rPr>
                <w:rFonts w:ascii="Palatino Linotype" w:hAnsi="Palatino Linotype"/>
                <w:b/>
                <w:noProof/>
                <w:webHidden/>
              </w:rPr>
              <w:fldChar w:fldCharType="end"/>
            </w:r>
          </w:hyperlink>
        </w:p>
        <w:p w14:paraId="1B79C342" w14:textId="56D77967" w:rsidR="00155894" w:rsidRPr="009F5242" w:rsidRDefault="00EE17D8">
          <w:pPr>
            <w:pStyle w:val="TDC1"/>
            <w:tabs>
              <w:tab w:val="left" w:pos="660"/>
              <w:tab w:val="right" w:leader="dot" w:pos="8779"/>
            </w:tabs>
            <w:rPr>
              <w:rFonts w:ascii="Palatino Linotype" w:eastAsiaTheme="minorEastAsia" w:hAnsi="Palatino Linotype"/>
              <w:b/>
              <w:noProof/>
              <w:lang w:eastAsia="es-MX"/>
            </w:rPr>
          </w:pPr>
          <w:hyperlink w:anchor="_Toc73115556" w:history="1">
            <w:r w:rsidR="00155894" w:rsidRPr="009F5242">
              <w:rPr>
                <w:rStyle w:val="Hipervnculo"/>
                <w:rFonts w:ascii="Palatino Linotype" w:eastAsia="MS Mincho" w:hAnsi="Palatino Linotype"/>
                <w:b/>
                <w:noProof/>
              </w:rPr>
              <w:t>II.</w:t>
            </w:r>
            <w:r w:rsidR="00155894" w:rsidRPr="009F5242">
              <w:rPr>
                <w:rFonts w:ascii="Palatino Linotype" w:eastAsiaTheme="minorEastAsia" w:hAnsi="Palatino Linotype"/>
                <w:b/>
                <w:noProof/>
                <w:lang w:eastAsia="es-MX"/>
              </w:rPr>
              <w:tab/>
            </w:r>
            <w:r w:rsidR="00155894" w:rsidRPr="009F5242">
              <w:rPr>
                <w:rStyle w:val="Hipervnculo"/>
                <w:rFonts w:ascii="Palatino Linotype" w:eastAsia="MS Mincho" w:hAnsi="Palatino Linotype"/>
                <w:b/>
                <w:noProof/>
              </w:rPr>
              <w:t>Del procedimiento de acceso a la información pública.</w:t>
            </w:r>
            <w:r w:rsidR="00155894" w:rsidRPr="009F5242">
              <w:rPr>
                <w:rFonts w:ascii="Palatino Linotype" w:hAnsi="Palatino Linotype"/>
                <w:b/>
                <w:noProof/>
                <w:webHidden/>
              </w:rPr>
              <w:tab/>
            </w:r>
            <w:r w:rsidR="00155894" w:rsidRPr="009F5242">
              <w:rPr>
                <w:rFonts w:ascii="Palatino Linotype" w:hAnsi="Palatino Linotype"/>
                <w:b/>
                <w:noProof/>
                <w:webHidden/>
              </w:rPr>
              <w:fldChar w:fldCharType="begin"/>
            </w:r>
            <w:r w:rsidR="00155894" w:rsidRPr="009F5242">
              <w:rPr>
                <w:rFonts w:ascii="Palatino Linotype" w:hAnsi="Palatino Linotype"/>
                <w:b/>
                <w:noProof/>
                <w:webHidden/>
              </w:rPr>
              <w:instrText xml:space="preserve"> PAGEREF _Toc73115556 \h </w:instrText>
            </w:r>
            <w:r w:rsidR="00155894" w:rsidRPr="009F5242">
              <w:rPr>
                <w:rFonts w:ascii="Palatino Linotype" w:hAnsi="Palatino Linotype"/>
                <w:b/>
                <w:noProof/>
                <w:webHidden/>
              </w:rPr>
            </w:r>
            <w:r w:rsidR="00155894" w:rsidRPr="009F5242">
              <w:rPr>
                <w:rFonts w:ascii="Palatino Linotype" w:hAnsi="Palatino Linotype"/>
                <w:b/>
                <w:noProof/>
                <w:webHidden/>
              </w:rPr>
              <w:fldChar w:fldCharType="separate"/>
            </w:r>
            <w:r w:rsidR="00155894" w:rsidRPr="009F5242">
              <w:rPr>
                <w:rFonts w:ascii="Palatino Linotype" w:hAnsi="Palatino Linotype"/>
                <w:b/>
                <w:noProof/>
                <w:webHidden/>
              </w:rPr>
              <w:t>23</w:t>
            </w:r>
            <w:r w:rsidR="00155894" w:rsidRPr="009F5242">
              <w:rPr>
                <w:rFonts w:ascii="Palatino Linotype" w:hAnsi="Palatino Linotype"/>
                <w:b/>
                <w:noProof/>
                <w:webHidden/>
              </w:rPr>
              <w:fldChar w:fldCharType="end"/>
            </w:r>
          </w:hyperlink>
        </w:p>
        <w:p w14:paraId="29447546" w14:textId="1E540F0C" w:rsidR="00155894" w:rsidRPr="009F5242" w:rsidRDefault="00EE17D8">
          <w:pPr>
            <w:pStyle w:val="TDC1"/>
            <w:tabs>
              <w:tab w:val="left" w:pos="660"/>
              <w:tab w:val="right" w:leader="dot" w:pos="8779"/>
            </w:tabs>
            <w:rPr>
              <w:rFonts w:ascii="Palatino Linotype" w:eastAsiaTheme="minorEastAsia" w:hAnsi="Palatino Linotype"/>
              <w:b/>
              <w:noProof/>
              <w:lang w:eastAsia="es-MX"/>
            </w:rPr>
          </w:pPr>
          <w:hyperlink w:anchor="_Toc73115557" w:history="1">
            <w:r w:rsidR="00155894" w:rsidRPr="009F5242">
              <w:rPr>
                <w:rStyle w:val="Hipervnculo"/>
                <w:rFonts w:ascii="Palatino Linotype" w:eastAsia="MS Mincho" w:hAnsi="Palatino Linotype"/>
                <w:b/>
                <w:noProof/>
              </w:rPr>
              <w:t>III.</w:t>
            </w:r>
            <w:r w:rsidR="00155894" w:rsidRPr="009F5242">
              <w:rPr>
                <w:rFonts w:ascii="Palatino Linotype" w:eastAsiaTheme="minorEastAsia" w:hAnsi="Palatino Linotype"/>
                <w:b/>
                <w:noProof/>
                <w:lang w:eastAsia="es-MX"/>
              </w:rPr>
              <w:tab/>
            </w:r>
            <w:r w:rsidR="00155894" w:rsidRPr="009F5242">
              <w:rPr>
                <w:rStyle w:val="Hipervnculo"/>
                <w:rFonts w:ascii="Palatino Linotype" w:eastAsia="MS Mincho" w:hAnsi="Palatino Linotype"/>
                <w:b/>
                <w:noProof/>
              </w:rPr>
              <w:t>De la información pública congruente</w:t>
            </w:r>
            <w:r w:rsidR="00155894" w:rsidRPr="009F5242">
              <w:rPr>
                <w:rFonts w:ascii="Palatino Linotype" w:hAnsi="Palatino Linotype"/>
                <w:b/>
                <w:noProof/>
                <w:webHidden/>
              </w:rPr>
              <w:tab/>
            </w:r>
            <w:r w:rsidR="00155894" w:rsidRPr="009F5242">
              <w:rPr>
                <w:rFonts w:ascii="Palatino Linotype" w:hAnsi="Palatino Linotype"/>
                <w:b/>
                <w:noProof/>
                <w:webHidden/>
              </w:rPr>
              <w:fldChar w:fldCharType="begin"/>
            </w:r>
            <w:r w:rsidR="00155894" w:rsidRPr="009F5242">
              <w:rPr>
                <w:rFonts w:ascii="Palatino Linotype" w:hAnsi="Palatino Linotype"/>
                <w:b/>
                <w:noProof/>
                <w:webHidden/>
              </w:rPr>
              <w:instrText xml:space="preserve"> PAGEREF _Toc73115557 \h </w:instrText>
            </w:r>
            <w:r w:rsidR="00155894" w:rsidRPr="009F5242">
              <w:rPr>
                <w:rFonts w:ascii="Palatino Linotype" w:hAnsi="Palatino Linotype"/>
                <w:b/>
                <w:noProof/>
                <w:webHidden/>
              </w:rPr>
            </w:r>
            <w:r w:rsidR="00155894" w:rsidRPr="009F5242">
              <w:rPr>
                <w:rFonts w:ascii="Palatino Linotype" w:hAnsi="Palatino Linotype"/>
                <w:b/>
                <w:noProof/>
                <w:webHidden/>
              </w:rPr>
              <w:fldChar w:fldCharType="separate"/>
            </w:r>
            <w:r w:rsidR="00155894" w:rsidRPr="009F5242">
              <w:rPr>
                <w:rFonts w:ascii="Palatino Linotype" w:hAnsi="Palatino Linotype"/>
                <w:b/>
                <w:noProof/>
                <w:webHidden/>
              </w:rPr>
              <w:t>25</w:t>
            </w:r>
            <w:r w:rsidR="00155894" w:rsidRPr="009F5242">
              <w:rPr>
                <w:rFonts w:ascii="Palatino Linotype" w:hAnsi="Palatino Linotype"/>
                <w:b/>
                <w:noProof/>
                <w:webHidden/>
              </w:rPr>
              <w:fldChar w:fldCharType="end"/>
            </w:r>
          </w:hyperlink>
        </w:p>
        <w:p w14:paraId="4253BE0B" w14:textId="606C3BFA" w:rsidR="00155894" w:rsidRPr="009F5242" w:rsidRDefault="00EE17D8">
          <w:pPr>
            <w:pStyle w:val="TDC1"/>
            <w:tabs>
              <w:tab w:val="left" w:pos="660"/>
              <w:tab w:val="right" w:leader="dot" w:pos="8779"/>
            </w:tabs>
            <w:rPr>
              <w:rFonts w:ascii="Palatino Linotype" w:eastAsiaTheme="minorEastAsia" w:hAnsi="Palatino Linotype"/>
              <w:b/>
              <w:noProof/>
              <w:lang w:eastAsia="es-MX"/>
            </w:rPr>
          </w:pPr>
          <w:hyperlink w:anchor="_Toc73115558" w:history="1">
            <w:r w:rsidR="00155894" w:rsidRPr="009F5242">
              <w:rPr>
                <w:rStyle w:val="Hipervnculo"/>
                <w:rFonts w:ascii="Palatino Linotype" w:eastAsia="MS Mincho" w:hAnsi="Palatino Linotype"/>
                <w:b/>
                <w:noProof/>
              </w:rPr>
              <w:t>IV.</w:t>
            </w:r>
            <w:r w:rsidR="00155894" w:rsidRPr="009F5242">
              <w:rPr>
                <w:rFonts w:ascii="Palatino Linotype" w:eastAsiaTheme="minorEastAsia" w:hAnsi="Palatino Linotype"/>
                <w:b/>
                <w:noProof/>
                <w:lang w:eastAsia="es-MX"/>
              </w:rPr>
              <w:tab/>
            </w:r>
            <w:r w:rsidR="00155894" w:rsidRPr="009F5242">
              <w:rPr>
                <w:rStyle w:val="Hipervnculo"/>
                <w:rFonts w:ascii="Palatino Linotype" w:eastAsia="MS Mincho" w:hAnsi="Palatino Linotype"/>
                <w:b/>
                <w:noProof/>
              </w:rPr>
              <w:t>De la temporalidad de la información solicitada</w:t>
            </w:r>
            <w:r w:rsidR="00155894" w:rsidRPr="009F5242">
              <w:rPr>
                <w:rFonts w:ascii="Palatino Linotype" w:hAnsi="Palatino Linotype"/>
                <w:b/>
                <w:noProof/>
                <w:webHidden/>
              </w:rPr>
              <w:tab/>
            </w:r>
            <w:r w:rsidR="00155894" w:rsidRPr="009F5242">
              <w:rPr>
                <w:rFonts w:ascii="Palatino Linotype" w:hAnsi="Palatino Linotype"/>
                <w:b/>
                <w:noProof/>
                <w:webHidden/>
              </w:rPr>
              <w:fldChar w:fldCharType="begin"/>
            </w:r>
            <w:r w:rsidR="00155894" w:rsidRPr="009F5242">
              <w:rPr>
                <w:rFonts w:ascii="Palatino Linotype" w:hAnsi="Palatino Linotype"/>
                <w:b/>
                <w:noProof/>
                <w:webHidden/>
              </w:rPr>
              <w:instrText xml:space="preserve"> PAGEREF _Toc73115558 \h </w:instrText>
            </w:r>
            <w:r w:rsidR="00155894" w:rsidRPr="009F5242">
              <w:rPr>
                <w:rFonts w:ascii="Palatino Linotype" w:hAnsi="Palatino Linotype"/>
                <w:b/>
                <w:noProof/>
                <w:webHidden/>
              </w:rPr>
            </w:r>
            <w:r w:rsidR="00155894" w:rsidRPr="009F5242">
              <w:rPr>
                <w:rFonts w:ascii="Palatino Linotype" w:hAnsi="Palatino Linotype"/>
                <w:b/>
                <w:noProof/>
                <w:webHidden/>
              </w:rPr>
              <w:fldChar w:fldCharType="separate"/>
            </w:r>
            <w:r w:rsidR="00155894" w:rsidRPr="009F5242">
              <w:rPr>
                <w:rFonts w:ascii="Palatino Linotype" w:hAnsi="Palatino Linotype"/>
                <w:b/>
                <w:noProof/>
                <w:webHidden/>
              </w:rPr>
              <w:t>27</w:t>
            </w:r>
            <w:r w:rsidR="00155894" w:rsidRPr="009F5242">
              <w:rPr>
                <w:rFonts w:ascii="Palatino Linotype" w:hAnsi="Palatino Linotype"/>
                <w:b/>
                <w:noProof/>
                <w:webHidden/>
              </w:rPr>
              <w:fldChar w:fldCharType="end"/>
            </w:r>
          </w:hyperlink>
        </w:p>
        <w:p w14:paraId="21AE8E01" w14:textId="7E41745A" w:rsidR="00155894" w:rsidRPr="009F5242" w:rsidRDefault="00EE17D8" w:rsidP="00155894">
          <w:pPr>
            <w:pStyle w:val="TDC1"/>
            <w:tabs>
              <w:tab w:val="left" w:pos="660"/>
              <w:tab w:val="right" w:leader="dot" w:pos="8779"/>
            </w:tabs>
            <w:rPr>
              <w:rFonts w:ascii="Palatino Linotype" w:eastAsiaTheme="minorEastAsia" w:hAnsi="Palatino Linotype"/>
              <w:b/>
              <w:noProof/>
              <w:lang w:eastAsia="es-MX"/>
            </w:rPr>
          </w:pPr>
          <w:hyperlink w:anchor="_Toc73115559" w:history="1">
            <w:r w:rsidR="00155894" w:rsidRPr="009F5242">
              <w:rPr>
                <w:rStyle w:val="Hipervnculo"/>
                <w:rFonts w:ascii="Palatino Linotype" w:hAnsi="Palatino Linotype" w:cs="Arial"/>
                <w:b/>
                <w:noProof/>
                <w:lang w:eastAsia="es-ES"/>
              </w:rPr>
              <w:t xml:space="preserve">V.        </w:t>
            </w:r>
            <w:r w:rsidR="00155894" w:rsidRPr="009F5242">
              <w:rPr>
                <w:rStyle w:val="Hipervnculo"/>
                <w:rFonts w:ascii="Palatino Linotype" w:eastAsia="MS Mincho" w:hAnsi="Palatino Linotype"/>
                <w:b/>
                <w:noProof/>
              </w:rPr>
              <w:t>De la temporalidad de la información solicitada</w:t>
            </w:r>
            <w:r w:rsidR="00155894" w:rsidRPr="009F5242">
              <w:rPr>
                <w:rFonts w:ascii="Palatino Linotype" w:hAnsi="Palatino Linotype"/>
                <w:b/>
                <w:noProof/>
                <w:webHidden/>
              </w:rPr>
              <w:tab/>
            </w:r>
            <w:r w:rsidR="00155894" w:rsidRPr="009F5242">
              <w:rPr>
                <w:rFonts w:ascii="Palatino Linotype" w:hAnsi="Palatino Linotype"/>
                <w:b/>
                <w:noProof/>
                <w:webHidden/>
              </w:rPr>
              <w:fldChar w:fldCharType="begin"/>
            </w:r>
            <w:r w:rsidR="00155894" w:rsidRPr="009F5242">
              <w:rPr>
                <w:rFonts w:ascii="Palatino Linotype" w:hAnsi="Palatino Linotype"/>
                <w:b/>
                <w:noProof/>
                <w:webHidden/>
              </w:rPr>
              <w:instrText xml:space="preserve"> PAGEREF _Toc73115559 \h </w:instrText>
            </w:r>
            <w:r w:rsidR="00155894" w:rsidRPr="009F5242">
              <w:rPr>
                <w:rFonts w:ascii="Palatino Linotype" w:hAnsi="Palatino Linotype"/>
                <w:b/>
                <w:noProof/>
                <w:webHidden/>
              </w:rPr>
            </w:r>
            <w:r w:rsidR="00155894" w:rsidRPr="009F5242">
              <w:rPr>
                <w:rFonts w:ascii="Palatino Linotype" w:hAnsi="Palatino Linotype"/>
                <w:b/>
                <w:noProof/>
                <w:webHidden/>
              </w:rPr>
              <w:fldChar w:fldCharType="separate"/>
            </w:r>
            <w:r w:rsidR="00155894" w:rsidRPr="009F5242">
              <w:rPr>
                <w:rFonts w:ascii="Palatino Linotype" w:hAnsi="Palatino Linotype"/>
                <w:b/>
                <w:noProof/>
                <w:webHidden/>
              </w:rPr>
              <w:t>30</w:t>
            </w:r>
            <w:r w:rsidR="00155894" w:rsidRPr="009F5242">
              <w:rPr>
                <w:rFonts w:ascii="Palatino Linotype" w:hAnsi="Palatino Linotype"/>
                <w:b/>
                <w:noProof/>
                <w:webHidden/>
              </w:rPr>
              <w:fldChar w:fldCharType="end"/>
            </w:r>
          </w:hyperlink>
        </w:p>
        <w:p w14:paraId="408A8651" w14:textId="7F3F7A96" w:rsidR="00155894" w:rsidRPr="009F5242" w:rsidRDefault="00EE17D8">
          <w:pPr>
            <w:pStyle w:val="TDC1"/>
            <w:tabs>
              <w:tab w:val="right" w:leader="dot" w:pos="8779"/>
            </w:tabs>
            <w:rPr>
              <w:rFonts w:ascii="Palatino Linotype" w:eastAsiaTheme="minorEastAsia" w:hAnsi="Palatino Linotype"/>
              <w:b/>
              <w:noProof/>
              <w:lang w:eastAsia="es-MX"/>
            </w:rPr>
          </w:pPr>
          <w:hyperlink w:anchor="_Toc73115560" w:history="1">
            <w:r w:rsidR="00155894" w:rsidRPr="009F5242">
              <w:rPr>
                <w:rStyle w:val="Hipervnculo"/>
                <w:rFonts w:ascii="Palatino Linotype" w:hAnsi="Palatino Linotype"/>
                <w:b/>
                <w:noProof/>
                <w:lang w:val="es-ES_tradnl" w:eastAsia="es-ES"/>
              </w:rPr>
              <w:t>SEXTO. De la versión pública.</w:t>
            </w:r>
            <w:r w:rsidR="00155894" w:rsidRPr="009F5242">
              <w:rPr>
                <w:rFonts w:ascii="Palatino Linotype" w:hAnsi="Palatino Linotype"/>
                <w:b/>
                <w:noProof/>
                <w:webHidden/>
              </w:rPr>
              <w:tab/>
            </w:r>
            <w:r w:rsidR="00155894" w:rsidRPr="009F5242">
              <w:rPr>
                <w:rFonts w:ascii="Palatino Linotype" w:hAnsi="Palatino Linotype"/>
                <w:b/>
                <w:noProof/>
                <w:webHidden/>
              </w:rPr>
              <w:fldChar w:fldCharType="begin"/>
            </w:r>
            <w:r w:rsidR="00155894" w:rsidRPr="009F5242">
              <w:rPr>
                <w:rFonts w:ascii="Palatino Linotype" w:hAnsi="Palatino Linotype"/>
                <w:b/>
                <w:noProof/>
                <w:webHidden/>
              </w:rPr>
              <w:instrText xml:space="preserve"> PAGEREF _Toc73115560 \h </w:instrText>
            </w:r>
            <w:r w:rsidR="00155894" w:rsidRPr="009F5242">
              <w:rPr>
                <w:rFonts w:ascii="Palatino Linotype" w:hAnsi="Palatino Linotype"/>
                <w:b/>
                <w:noProof/>
                <w:webHidden/>
              </w:rPr>
            </w:r>
            <w:r w:rsidR="00155894" w:rsidRPr="009F5242">
              <w:rPr>
                <w:rFonts w:ascii="Palatino Linotype" w:hAnsi="Palatino Linotype"/>
                <w:b/>
                <w:noProof/>
                <w:webHidden/>
              </w:rPr>
              <w:fldChar w:fldCharType="separate"/>
            </w:r>
            <w:r w:rsidR="00155894" w:rsidRPr="009F5242">
              <w:rPr>
                <w:rFonts w:ascii="Palatino Linotype" w:hAnsi="Palatino Linotype"/>
                <w:b/>
                <w:noProof/>
                <w:webHidden/>
              </w:rPr>
              <w:t>39</w:t>
            </w:r>
            <w:r w:rsidR="00155894" w:rsidRPr="009F5242">
              <w:rPr>
                <w:rFonts w:ascii="Palatino Linotype" w:hAnsi="Palatino Linotype"/>
                <w:b/>
                <w:noProof/>
                <w:webHidden/>
              </w:rPr>
              <w:fldChar w:fldCharType="end"/>
            </w:r>
          </w:hyperlink>
        </w:p>
        <w:p w14:paraId="1D4FB5FB" w14:textId="1B59E3D3" w:rsidR="00155894" w:rsidRPr="009F5242" w:rsidRDefault="00EE17D8" w:rsidP="00155894">
          <w:pPr>
            <w:pStyle w:val="TDC3"/>
            <w:tabs>
              <w:tab w:val="right" w:leader="dot" w:pos="8779"/>
            </w:tabs>
            <w:ind w:left="0"/>
            <w:rPr>
              <w:rFonts w:ascii="Palatino Linotype" w:eastAsiaTheme="minorEastAsia" w:hAnsi="Palatino Linotype"/>
              <w:b/>
              <w:noProof/>
              <w:lang w:eastAsia="es-MX"/>
            </w:rPr>
          </w:pPr>
          <w:hyperlink w:anchor="_Toc73115561" w:history="1">
            <w:r w:rsidR="00155894" w:rsidRPr="009F5242">
              <w:rPr>
                <w:rStyle w:val="Hipervnculo"/>
                <w:rFonts w:ascii="Palatino Linotype" w:hAnsi="Palatino Linotype" w:cs="Arial"/>
                <w:b/>
                <w:noProof/>
              </w:rPr>
              <w:t>I. Requisitos previos.</w:t>
            </w:r>
            <w:r w:rsidR="00155894" w:rsidRPr="009F5242">
              <w:rPr>
                <w:rFonts w:ascii="Palatino Linotype" w:hAnsi="Palatino Linotype"/>
                <w:b/>
                <w:noProof/>
                <w:webHidden/>
              </w:rPr>
              <w:tab/>
            </w:r>
            <w:r w:rsidR="00155894" w:rsidRPr="009F5242">
              <w:rPr>
                <w:rFonts w:ascii="Palatino Linotype" w:hAnsi="Palatino Linotype"/>
                <w:b/>
                <w:noProof/>
                <w:webHidden/>
              </w:rPr>
              <w:fldChar w:fldCharType="begin"/>
            </w:r>
            <w:r w:rsidR="00155894" w:rsidRPr="009F5242">
              <w:rPr>
                <w:rFonts w:ascii="Palatino Linotype" w:hAnsi="Palatino Linotype"/>
                <w:b/>
                <w:noProof/>
                <w:webHidden/>
              </w:rPr>
              <w:instrText xml:space="preserve"> PAGEREF _Toc73115561 \h </w:instrText>
            </w:r>
            <w:r w:rsidR="00155894" w:rsidRPr="009F5242">
              <w:rPr>
                <w:rFonts w:ascii="Palatino Linotype" w:hAnsi="Palatino Linotype"/>
                <w:b/>
                <w:noProof/>
                <w:webHidden/>
              </w:rPr>
            </w:r>
            <w:r w:rsidR="00155894" w:rsidRPr="009F5242">
              <w:rPr>
                <w:rFonts w:ascii="Palatino Linotype" w:hAnsi="Palatino Linotype"/>
                <w:b/>
                <w:noProof/>
                <w:webHidden/>
              </w:rPr>
              <w:fldChar w:fldCharType="separate"/>
            </w:r>
            <w:r w:rsidR="00155894" w:rsidRPr="009F5242">
              <w:rPr>
                <w:rFonts w:ascii="Palatino Linotype" w:hAnsi="Palatino Linotype"/>
                <w:b/>
                <w:noProof/>
                <w:webHidden/>
              </w:rPr>
              <w:t>41</w:t>
            </w:r>
            <w:r w:rsidR="00155894" w:rsidRPr="009F5242">
              <w:rPr>
                <w:rFonts w:ascii="Palatino Linotype" w:hAnsi="Palatino Linotype"/>
                <w:b/>
                <w:noProof/>
                <w:webHidden/>
              </w:rPr>
              <w:fldChar w:fldCharType="end"/>
            </w:r>
          </w:hyperlink>
        </w:p>
        <w:p w14:paraId="16052EE2" w14:textId="02B971E2" w:rsidR="00155894" w:rsidRPr="009F5242" w:rsidRDefault="00EE17D8" w:rsidP="00155894">
          <w:pPr>
            <w:pStyle w:val="TDC3"/>
            <w:tabs>
              <w:tab w:val="right" w:leader="dot" w:pos="8779"/>
            </w:tabs>
            <w:ind w:left="0"/>
            <w:rPr>
              <w:rFonts w:ascii="Palatino Linotype" w:eastAsiaTheme="minorEastAsia" w:hAnsi="Palatino Linotype"/>
              <w:b/>
              <w:noProof/>
              <w:lang w:eastAsia="es-MX"/>
            </w:rPr>
          </w:pPr>
          <w:hyperlink w:anchor="_Toc73115562" w:history="1">
            <w:r w:rsidR="00155894" w:rsidRPr="009F5242">
              <w:rPr>
                <w:rStyle w:val="Hipervnculo"/>
                <w:rFonts w:ascii="Palatino Linotype" w:hAnsi="Palatino Linotype" w:cs="Arial"/>
                <w:b/>
                <w:noProof/>
              </w:rPr>
              <w:t>II. Supuestos de clasificación.</w:t>
            </w:r>
            <w:r w:rsidR="00155894" w:rsidRPr="009F5242">
              <w:rPr>
                <w:rFonts w:ascii="Palatino Linotype" w:hAnsi="Palatino Linotype"/>
                <w:b/>
                <w:noProof/>
                <w:webHidden/>
              </w:rPr>
              <w:tab/>
            </w:r>
            <w:r w:rsidR="00155894" w:rsidRPr="009F5242">
              <w:rPr>
                <w:rFonts w:ascii="Palatino Linotype" w:hAnsi="Palatino Linotype"/>
                <w:b/>
                <w:noProof/>
                <w:webHidden/>
              </w:rPr>
              <w:fldChar w:fldCharType="begin"/>
            </w:r>
            <w:r w:rsidR="00155894" w:rsidRPr="009F5242">
              <w:rPr>
                <w:rFonts w:ascii="Palatino Linotype" w:hAnsi="Palatino Linotype"/>
                <w:b/>
                <w:noProof/>
                <w:webHidden/>
              </w:rPr>
              <w:instrText xml:space="preserve"> PAGEREF _Toc73115562 \h </w:instrText>
            </w:r>
            <w:r w:rsidR="00155894" w:rsidRPr="009F5242">
              <w:rPr>
                <w:rFonts w:ascii="Palatino Linotype" w:hAnsi="Palatino Linotype"/>
                <w:b/>
                <w:noProof/>
                <w:webHidden/>
              </w:rPr>
            </w:r>
            <w:r w:rsidR="00155894" w:rsidRPr="009F5242">
              <w:rPr>
                <w:rFonts w:ascii="Palatino Linotype" w:hAnsi="Palatino Linotype"/>
                <w:b/>
                <w:noProof/>
                <w:webHidden/>
              </w:rPr>
              <w:fldChar w:fldCharType="separate"/>
            </w:r>
            <w:r w:rsidR="00155894" w:rsidRPr="009F5242">
              <w:rPr>
                <w:rFonts w:ascii="Palatino Linotype" w:hAnsi="Palatino Linotype"/>
                <w:b/>
                <w:noProof/>
                <w:webHidden/>
              </w:rPr>
              <w:t>42</w:t>
            </w:r>
            <w:r w:rsidR="00155894" w:rsidRPr="009F5242">
              <w:rPr>
                <w:rFonts w:ascii="Palatino Linotype" w:hAnsi="Palatino Linotype"/>
                <w:b/>
                <w:noProof/>
                <w:webHidden/>
              </w:rPr>
              <w:fldChar w:fldCharType="end"/>
            </w:r>
          </w:hyperlink>
        </w:p>
        <w:p w14:paraId="5FE45FA1" w14:textId="60FDD450" w:rsidR="00155894" w:rsidRPr="009F5242" w:rsidRDefault="00EE17D8" w:rsidP="00155894">
          <w:pPr>
            <w:pStyle w:val="TDC3"/>
            <w:tabs>
              <w:tab w:val="right" w:leader="dot" w:pos="8779"/>
            </w:tabs>
            <w:ind w:left="0"/>
            <w:rPr>
              <w:rFonts w:ascii="Palatino Linotype" w:eastAsiaTheme="minorEastAsia" w:hAnsi="Palatino Linotype"/>
              <w:b/>
              <w:noProof/>
              <w:lang w:eastAsia="es-MX"/>
            </w:rPr>
          </w:pPr>
          <w:hyperlink w:anchor="_Toc73115563" w:history="1">
            <w:r w:rsidR="00155894" w:rsidRPr="009F5242">
              <w:rPr>
                <w:rStyle w:val="Hipervnculo"/>
                <w:rFonts w:ascii="Palatino Linotype" w:hAnsi="Palatino Linotype" w:cs="Arial"/>
                <w:b/>
                <w:noProof/>
              </w:rPr>
              <w:t>III. La intervención del Comité de Transparencia.</w:t>
            </w:r>
            <w:r w:rsidR="00155894" w:rsidRPr="009F5242">
              <w:rPr>
                <w:rFonts w:ascii="Palatino Linotype" w:hAnsi="Palatino Linotype"/>
                <w:b/>
                <w:noProof/>
                <w:webHidden/>
              </w:rPr>
              <w:tab/>
            </w:r>
            <w:r w:rsidR="00155894" w:rsidRPr="009F5242">
              <w:rPr>
                <w:rFonts w:ascii="Palatino Linotype" w:hAnsi="Palatino Linotype"/>
                <w:b/>
                <w:noProof/>
                <w:webHidden/>
              </w:rPr>
              <w:fldChar w:fldCharType="begin"/>
            </w:r>
            <w:r w:rsidR="00155894" w:rsidRPr="009F5242">
              <w:rPr>
                <w:rFonts w:ascii="Palatino Linotype" w:hAnsi="Palatino Linotype"/>
                <w:b/>
                <w:noProof/>
                <w:webHidden/>
              </w:rPr>
              <w:instrText xml:space="preserve"> PAGEREF _Toc73115563 \h </w:instrText>
            </w:r>
            <w:r w:rsidR="00155894" w:rsidRPr="009F5242">
              <w:rPr>
                <w:rFonts w:ascii="Palatino Linotype" w:hAnsi="Palatino Linotype"/>
                <w:b/>
                <w:noProof/>
                <w:webHidden/>
              </w:rPr>
            </w:r>
            <w:r w:rsidR="00155894" w:rsidRPr="009F5242">
              <w:rPr>
                <w:rFonts w:ascii="Palatino Linotype" w:hAnsi="Palatino Linotype"/>
                <w:b/>
                <w:noProof/>
                <w:webHidden/>
              </w:rPr>
              <w:fldChar w:fldCharType="separate"/>
            </w:r>
            <w:r w:rsidR="00155894" w:rsidRPr="009F5242">
              <w:rPr>
                <w:rFonts w:ascii="Palatino Linotype" w:hAnsi="Palatino Linotype"/>
                <w:b/>
                <w:noProof/>
                <w:webHidden/>
              </w:rPr>
              <w:t>47</w:t>
            </w:r>
            <w:r w:rsidR="00155894" w:rsidRPr="009F5242">
              <w:rPr>
                <w:rFonts w:ascii="Palatino Linotype" w:hAnsi="Palatino Linotype"/>
                <w:b/>
                <w:noProof/>
                <w:webHidden/>
              </w:rPr>
              <w:fldChar w:fldCharType="end"/>
            </w:r>
          </w:hyperlink>
        </w:p>
        <w:p w14:paraId="573580EC" w14:textId="7D70B9B5" w:rsidR="00155894" w:rsidRPr="009F5242" w:rsidRDefault="00EE17D8">
          <w:pPr>
            <w:pStyle w:val="TDC1"/>
            <w:tabs>
              <w:tab w:val="right" w:leader="dot" w:pos="8779"/>
            </w:tabs>
            <w:rPr>
              <w:rFonts w:eastAsiaTheme="minorEastAsia"/>
              <w:noProof/>
              <w:lang w:eastAsia="es-MX"/>
            </w:rPr>
          </w:pPr>
          <w:hyperlink w:anchor="_Toc73115564" w:history="1">
            <w:r w:rsidR="00155894" w:rsidRPr="009F5242">
              <w:rPr>
                <w:rStyle w:val="Hipervnculo"/>
                <w:rFonts w:ascii="Palatino Linotype" w:eastAsia="Calibri" w:hAnsi="Palatino Linotype"/>
                <w:b/>
                <w:noProof/>
                <w:lang w:val="es-ES" w:eastAsia="es-ES"/>
              </w:rPr>
              <w:t>R E S O L U T I V O S</w:t>
            </w:r>
            <w:r w:rsidR="00155894" w:rsidRPr="009F5242">
              <w:rPr>
                <w:rFonts w:ascii="Palatino Linotype" w:hAnsi="Palatino Linotype"/>
                <w:b/>
                <w:noProof/>
                <w:webHidden/>
              </w:rPr>
              <w:tab/>
            </w:r>
            <w:r w:rsidR="00155894" w:rsidRPr="009F5242">
              <w:rPr>
                <w:rFonts w:ascii="Palatino Linotype" w:hAnsi="Palatino Linotype"/>
                <w:b/>
                <w:noProof/>
                <w:webHidden/>
              </w:rPr>
              <w:fldChar w:fldCharType="begin"/>
            </w:r>
            <w:r w:rsidR="00155894" w:rsidRPr="009F5242">
              <w:rPr>
                <w:rFonts w:ascii="Palatino Linotype" w:hAnsi="Palatino Linotype"/>
                <w:b/>
                <w:noProof/>
                <w:webHidden/>
              </w:rPr>
              <w:instrText xml:space="preserve"> PAGEREF _Toc73115564 \h </w:instrText>
            </w:r>
            <w:r w:rsidR="00155894" w:rsidRPr="009F5242">
              <w:rPr>
                <w:rFonts w:ascii="Palatino Linotype" w:hAnsi="Palatino Linotype"/>
                <w:b/>
                <w:noProof/>
                <w:webHidden/>
              </w:rPr>
            </w:r>
            <w:r w:rsidR="00155894" w:rsidRPr="009F5242">
              <w:rPr>
                <w:rFonts w:ascii="Palatino Linotype" w:hAnsi="Palatino Linotype"/>
                <w:b/>
                <w:noProof/>
                <w:webHidden/>
              </w:rPr>
              <w:fldChar w:fldCharType="separate"/>
            </w:r>
            <w:r w:rsidR="00155894" w:rsidRPr="009F5242">
              <w:rPr>
                <w:rFonts w:ascii="Palatino Linotype" w:hAnsi="Palatino Linotype"/>
                <w:b/>
                <w:noProof/>
                <w:webHidden/>
              </w:rPr>
              <w:t>54</w:t>
            </w:r>
            <w:r w:rsidR="00155894" w:rsidRPr="009F5242">
              <w:rPr>
                <w:rFonts w:ascii="Palatino Linotype" w:hAnsi="Palatino Linotype"/>
                <w:b/>
                <w:noProof/>
                <w:webHidden/>
              </w:rPr>
              <w:fldChar w:fldCharType="end"/>
            </w:r>
          </w:hyperlink>
        </w:p>
        <w:p w14:paraId="1FE563D1" w14:textId="1BCA34DE" w:rsidR="00E113EC" w:rsidRPr="009F5242" w:rsidRDefault="00E113EC" w:rsidP="00286DA8">
          <w:pPr>
            <w:spacing w:after="0" w:line="480" w:lineRule="auto"/>
            <w:ind w:left="142" w:right="-142" w:hanging="142"/>
            <w:rPr>
              <w:rFonts w:ascii="Palatino Linotype" w:eastAsiaTheme="minorEastAsia" w:hAnsi="Palatino Linotype"/>
              <w:bCs/>
              <w:sz w:val="24"/>
              <w:szCs w:val="24"/>
              <w:lang w:val="es-ES" w:eastAsia="es-ES"/>
            </w:rPr>
          </w:pPr>
          <w:r w:rsidRPr="009F5242">
            <w:rPr>
              <w:rFonts w:ascii="Palatino Linotype" w:eastAsiaTheme="minorEastAsia" w:hAnsi="Palatino Linotype"/>
              <w:b/>
              <w:bCs/>
              <w:szCs w:val="24"/>
              <w:lang w:val="es-ES" w:eastAsia="es-ES"/>
            </w:rPr>
            <w:fldChar w:fldCharType="end"/>
          </w:r>
        </w:p>
      </w:sdtContent>
    </w:sdt>
    <w:p w14:paraId="161BFE5A" w14:textId="2995FABC" w:rsidR="00E113EC" w:rsidRPr="009F5242"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9F5242">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w:t>
      </w:r>
      <w:r w:rsidR="009073E1" w:rsidRPr="009F5242">
        <w:rPr>
          <w:rFonts w:ascii="Palatino Linotype" w:eastAsiaTheme="minorEastAsia" w:hAnsi="Palatino Linotype"/>
          <w:sz w:val="24"/>
          <w:szCs w:val="24"/>
          <w:lang w:val="es-ES_tradnl" w:eastAsia="es-ES"/>
        </w:rPr>
        <w:t>éxico; de</w:t>
      </w:r>
      <w:r w:rsidR="009F5242">
        <w:rPr>
          <w:rFonts w:ascii="Palatino Linotype" w:eastAsiaTheme="minorEastAsia" w:hAnsi="Palatino Linotype"/>
          <w:sz w:val="24"/>
          <w:szCs w:val="24"/>
          <w:lang w:val="es-ES_tradnl" w:eastAsia="es-ES"/>
        </w:rPr>
        <w:t xml:space="preserve"> fecha</w:t>
      </w:r>
      <w:r w:rsidR="009073E1" w:rsidRPr="009F5242">
        <w:rPr>
          <w:rFonts w:ascii="Palatino Linotype" w:eastAsiaTheme="minorEastAsia" w:hAnsi="Palatino Linotype"/>
          <w:sz w:val="24"/>
          <w:szCs w:val="24"/>
          <w:lang w:val="es-ES_tradnl" w:eastAsia="es-ES"/>
        </w:rPr>
        <w:t xml:space="preserve"> </w:t>
      </w:r>
      <w:r w:rsidR="009B0B46" w:rsidRPr="009F5242">
        <w:rPr>
          <w:rFonts w:ascii="Palatino Linotype" w:eastAsiaTheme="minorEastAsia" w:hAnsi="Palatino Linotype"/>
          <w:sz w:val="24"/>
          <w:szCs w:val="24"/>
          <w:lang w:val="es-ES_tradnl" w:eastAsia="es-ES"/>
        </w:rPr>
        <w:t>dos</w:t>
      </w:r>
      <w:r w:rsidR="007E7818" w:rsidRPr="009F5242">
        <w:rPr>
          <w:rFonts w:ascii="Palatino Linotype" w:eastAsiaTheme="minorEastAsia" w:hAnsi="Palatino Linotype"/>
          <w:sz w:val="24"/>
          <w:szCs w:val="24"/>
          <w:lang w:val="es-ES_tradnl" w:eastAsia="es-ES"/>
        </w:rPr>
        <w:t xml:space="preserve"> (</w:t>
      </w:r>
      <w:r w:rsidR="00274DB3" w:rsidRPr="009F5242">
        <w:rPr>
          <w:rFonts w:ascii="Palatino Linotype" w:eastAsiaTheme="minorEastAsia" w:hAnsi="Palatino Linotype"/>
          <w:sz w:val="24"/>
          <w:szCs w:val="24"/>
          <w:lang w:val="es-ES_tradnl" w:eastAsia="es-ES"/>
        </w:rPr>
        <w:t>0</w:t>
      </w:r>
      <w:r w:rsidR="009B0B46" w:rsidRPr="009F5242">
        <w:rPr>
          <w:rFonts w:ascii="Palatino Linotype" w:eastAsiaTheme="minorEastAsia" w:hAnsi="Palatino Linotype"/>
          <w:sz w:val="24"/>
          <w:szCs w:val="24"/>
          <w:lang w:val="es-ES_tradnl" w:eastAsia="es-ES"/>
        </w:rPr>
        <w:t>2</w:t>
      </w:r>
      <w:r w:rsidR="002D7235" w:rsidRPr="009F5242">
        <w:rPr>
          <w:rFonts w:ascii="Palatino Linotype" w:eastAsiaTheme="minorEastAsia" w:hAnsi="Palatino Linotype"/>
          <w:sz w:val="24"/>
          <w:szCs w:val="24"/>
          <w:lang w:val="es-ES_tradnl" w:eastAsia="es-ES"/>
        </w:rPr>
        <w:t>)</w:t>
      </w:r>
      <w:r w:rsidR="007E7818" w:rsidRPr="009F5242">
        <w:rPr>
          <w:rFonts w:ascii="Palatino Linotype" w:eastAsiaTheme="minorEastAsia" w:hAnsi="Palatino Linotype"/>
          <w:sz w:val="24"/>
          <w:szCs w:val="24"/>
          <w:lang w:val="es-ES_tradnl" w:eastAsia="es-ES"/>
        </w:rPr>
        <w:t xml:space="preserve"> de </w:t>
      </w:r>
      <w:r w:rsidR="009B0B46" w:rsidRPr="009F5242">
        <w:rPr>
          <w:rFonts w:ascii="Palatino Linotype" w:eastAsiaTheme="minorEastAsia" w:hAnsi="Palatino Linotype"/>
          <w:sz w:val="24"/>
          <w:szCs w:val="24"/>
          <w:lang w:val="es-ES_tradnl" w:eastAsia="es-ES"/>
        </w:rPr>
        <w:t>junio</w:t>
      </w:r>
      <w:r w:rsidR="004A2B83" w:rsidRPr="009F5242">
        <w:rPr>
          <w:rFonts w:ascii="Palatino Linotype" w:eastAsiaTheme="minorEastAsia" w:hAnsi="Palatino Linotype"/>
          <w:sz w:val="24"/>
          <w:szCs w:val="24"/>
          <w:lang w:val="es-ES_tradnl" w:eastAsia="es-ES"/>
        </w:rPr>
        <w:t xml:space="preserve"> de dos mil veintiuno</w:t>
      </w:r>
      <w:r w:rsidR="00DA44C3" w:rsidRPr="009F5242">
        <w:rPr>
          <w:rFonts w:ascii="Palatino Linotype" w:eastAsiaTheme="minorEastAsia" w:hAnsi="Palatino Linotype"/>
          <w:sz w:val="24"/>
          <w:szCs w:val="24"/>
          <w:lang w:val="es-ES_tradnl" w:eastAsia="es-ES"/>
        </w:rPr>
        <w:t>.</w:t>
      </w:r>
    </w:p>
    <w:p w14:paraId="4AF97040" w14:textId="69D342F0" w:rsidR="00E113EC" w:rsidRPr="009F5242"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9F5242">
        <w:rPr>
          <w:rFonts w:ascii="Palatino Linotype" w:eastAsiaTheme="minorEastAsia" w:hAnsi="Palatino Linotype"/>
          <w:b/>
          <w:sz w:val="24"/>
          <w:szCs w:val="24"/>
          <w:lang w:val="es-ES_tradnl" w:eastAsia="es-ES"/>
        </w:rPr>
        <w:t>VISTO</w:t>
      </w:r>
      <w:r w:rsidRPr="009F5242">
        <w:rPr>
          <w:rFonts w:ascii="Palatino Linotype" w:eastAsiaTheme="minorEastAsia" w:hAnsi="Palatino Linotype"/>
          <w:sz w:val="24"/>
          <w:szCs w:val="24"/>
          <w:lang w:val="es-ES_tradnl" w:eastAsia="es-ES"/>
        </w:rPr>
        <w:t xml:space="preserve"> el expediente electrónico </w:t>
      </w:r>
      <w:r w:rsidR="00D31725" w:rsidRPr="009F5242">
        <w:rPr>
          <w:rFonts w:ascii="Palatino Linotype" w:eastAsiaTheme="minorEastAsia" w:hAnsi="Palatino Linotype"/>
          <w:sz w:val="24"/>
          <w:szCs w:val="24"/>
          <w:lang w:val="es-ES_tradnl" w:eastAsia="es-ES"/>
        </w:rPr>
        <w:t>integrado</w:t>
      </w:r>
      <w:r w:rsidRPr="009F5242">
        <w:rPr>
          <w:rFonts w:ascii="Palatino Linotype" w:eastAsiaTheme="minorEastAsia" w:hAnsi="Palatino Linotype"/>
          <w:sz w:val="24"/>
          <w:szCs w:val="24"/>
          <w:lang w:val="es-ES_tradnl" w:eastAsia="es-ES"/>
        </w:rPr>
        <w:t xml:space="preserve"> con motivo del recurso de revisión </w:t>
      </w:r>
      <w:r w:rsidR="00EE5082" w:rsidRPr="009F5242">
        <w:rPr>
          <w:rFonts w:ascii="Palatino Linotype" w:eastAsiaTheme="minorEastAsia" w:hAnsi="Palatino Linotype" w:cs="Arial"/>
          <w:b/>
          <w:bCs/>
          <w:sz w:val="24"/>
          <w:szCs w:val="24"/>
          <w:lang w:val="es-ES_tradnl" w:eastAsia="es-ES"/>
        </w:rPr>
        <w:t>0</w:t>
      </w:r>
      <w:r w:rsidR="005C5D80" w:rsidRPr="009F5242">
        <w:rPr>
          <w:rFonts w:ascii="Palatino Linotype" w:eastAsiaTheme="minorEastAsia" w:hAnsi="Palatino Linotype" w:cs="Arial"/>
          <w:b/>
          <w:bCs/>
          <w:sz w:val="24"/>
          <w:szCs w:val="24"/>
          <w:lang w:val="es-ES_tradnl" w:eastAsia="es-ES"/>
        </w:rPr>
        <w:t>1</w:t>
      </w:r>
      <w:r w:rsidR="009B0B46" w:rsidRPr="009F5242">
        <w:rPr>
          <w:rFonts w:ascii="Palatino Linotype" w:eastAsiaTheme="minorEastAsia" w:hAnsi="Palatino Linotype" w:cs="Arial"/>
          <w:b/>
          <w:bCs/>
          <w:sz w:val="24"/>
          <w:szCs w:val="24"/>
          <w:lang w:val="es-ES_tradnl" w:eastAsia="es-ES"/>
        </w:rPr>
        <w:t>838/</w:t>
      </w:r>
      <w:r w:rsidR="00542CE7" w:rsidRPr="009F5242">
        <w:rPr>
          <w:rFonts w:ascii="Palatino Linotype" w:eastAsiaTheme="minorEastAsia" w:hAnsi="Palatino Linotype" w:cs="Arial"/>
          <w:b/>
          <w:bCs/>
          <w:sz w:val="24"/>
          <w:szCs w:val="24"/>
          <w:lang w:val="es-ES_tradnl" w:eastAsia="es-ES"/>
        </w:rPr>
        <w:t>INFOEM/IP/RR/202</w:t>
      </w:r>
      <w:r w:rsidR="00AC1E2B" w:rsidRPr="009F5242">
        <w:rPr>
          <w:rFonts w:ascii="Palatino Linotype" w:eastAsiaTheme="minorEastAsia" w:hAnsi="Palatino Linotype" w:cs="Arial"/>
          <w:b/>
          <w:bCs/>
          <w:sz w:val="24"/>
          <w:szCs w:val="24"/>
          <w:lang w:val="es-ES_tradnl" w:eastAsia="es-ES"/>
        </w:rPr>
        <w:t>1</w:t>
      </w:r>
      <w:r w:rsidRPr="009F5242">
        <w:rPr>
          <w:rFonts w:ascii="Palatino Linotype" w:eastAsiaTheme="minorEastAsia" w:hAnsi="Palatino Linotype" w:cs="Arial"/>
          <w:b/>
          <w:bCs/>
          <w:sz w:val="24"/>
          <w:szCs w:val="24"/>
          <w:lang w:val="es-ES_tradnl" w:eastAsia="es-ES"/>
        </w:rPr>
        <w:t xml:space="preserve">, </w:t>
      </w:r>
      <w:r w:rsidRPr="009F5242">
        <w:rPr>
          <w:rFonts w:ascii="Palatino Linotype" w:eastAsiaTheme="minorEastAsia" w:hAnsi="Palatino Linotype"/>
          <w:sz w:val="24"/>
          <w:szCs w:val="24"/>
          <w:lang w:val="es-ES_tradnl" w:eastAsia="es-ES"/>
        </w:rPr>
        <w:t xml:space="preserve">promovido </w:t>
      </w:r>
      <w:r w:rsidR="009B0B46" w:rsidRPr="009F5242">
        <w:rPr>
          <w:rFonts w:ascii="Palatino Linotype" w:eastAsia="MS Mincho" w:hAnsi="Palatino Linotype" w:cs="Times New Roman"/>
          <w:sz w:val="24"/>
          <w:szCs w:val="24"/>
          <w:lang w:val="es-ES_tradnl" w:eastAsia="es-ES"/>
        </w:rPr>
        <w:t xml:space="preserve">una persona usuaria </w:t>
      </w:r>
      <w:r w:rsidR="009B0B46" w:rsidRPr="009F5242">
        <w:rPr>
          <w:rFonts w:ascii="Palatino Linotype" w:hAnsi="Palatino Linotype"/>
          <w:sz w:val="24"/>
          <w:szCs w:val="24"/>
        </w:rPr>
        <w:t>del Sistema de Acceso a la Información Mexiquense (SAIMEX)</w:t>
      </w:r>
      <w:r w:rsidR="009B0B46" w:rsidRPr="009F5242">
        <w:rPr>
          <w:rFonts w:ascii="Palatino Linotype" w:hAnsi="Palatino Linotype"/>
          <w:b/>
          <w:sz w:val="24"/>
          <w:szCs w:val="24"/>
        </w:rPr>
        <w:t xml:space="preserve"> </w:t>
      </w:r>
      <w:r w:rsidR="009B0B46" w:rsidRPr="009F5242">
        <w:rPr>
          <w:rFonts w:ascii="Palatino Linotype" w:hAnsi="Palatino Linotype"/>
          <w:bCs/>
          <w:sz w:val="24"/>
          <w:szCs w:val="24"/>
        </w:rPr>
        <w:t>que no proporcionó nombre ni seudónimo</w:t>
      </w:r>
      <w:r w:rsidR="009B0B46" w:rsidRPr="009F5242">
        <w:rPr>
          <w:rFonts w:ascii="Palatino Linotype" w:eastAsia="MS Mincho" w:hAnsi="Palatino Linotype" w:cs="Times New Roman"/>
          <w:sz w:val="24"/>
          <w:szCs w:val="24"/>
          <w:lang w:val="es-ES_tradnl" w:eastAsia="es-ES"/>
        </w:rPr>
        <w:t xml:space="preserve">, </w:t>
      </w:r>
      <w:r w:rsidR="002D7235" w:rsidRPr="009F5242">
        <w:rPr>
          <w:rFonts w:ascii="Palatino Linotype" w:eastAsiaTheme="minorEastAsia" w:hAnsi="Palatino Linotype"/>
          <w:sz w:val="24"/>
          <w:szCs w:val="24"/>
          <w:lang w:val="es-ES_tradnl" w:eastAsia="es-ES"/>
        </w:rPr>
        <w:t xml:space="preserve">quien </w:t>
      </w:r>
      <w:r w:rsidR="00965F4B" w:rsidRPr="009F5242">
        <w:rPr>
          <w:rFonts w:ascii="Palatino Linotype" w:eastAsiaTheme="minorEastAsia" w:hAnsi="Palatino Linotype"/>
          <w:sz w:val="24"/>
          <w:szCs w:val="24"/>
          <w:lang w:val="es-ES_tradnl" w:eastAsia="es-ES"/>
        </w:rPr>
        <w:t>en lo sucesivo será identificado</w:t>
      </w:r>
      <w:r w:rsidR="00965F4B" w:rsidRPr="009F5242">
        <w:rPr>
          <w:rFonts w:ascii="Palatino Linotype" w:eastAsiaTheme="minorEastAsia" w:hAnsi="Palatino Linotype"/>
          <w:b/>
          <w:sz w:val="24"/>
          <w:szCs w:val="24"/>
          <w:lang w:val="es-ES_tradnl" w:eastAsia="es-ES"/>
        </w:rPr>
        <w:t xml:space="preserve"> </w:t>
      </w:r>
      <w:r w:rsidR="00965F4B" w:rsidRPr="009F5242">
        <w:rPr>
          <w:rFonts w:ascii="Palatino Linotype" w:eastAsiaTheme="minorEastAsia" w:hAnsi="Palatino Linotype" w:cs="Arial"/>
          <w:sz w:val="24"/>
          <w:szCs w:val="24"/>
          <w:lang w:val="es-ES_tradnl" w:eastAsia="es-ES"/>
        </w:rPr>
        <w:t xml:space="preserve">en su calidad de </w:t>
      </w:r>
      <w:r w:rsidR="00965F4B" w:rsidRPr="009F5242">
        <w:rPr>
          <w:rFonts w:ascii="Palatino Linotype" w:eastAsiaTheme="minorEastAsia" w:hAnsi="Palatino Linotype" w:cs="Arial"/>
          <w:b/>
          <w:sz w:val="24"/>
          <w:szCs w:val="24"/>
          <w:lang w:val="es-ES_tradnl" w:eastAsia="es-ES"/>
        </w:rPr>
        <w:t>RECURRENTE</w:t>
      </w:r>
      <w:r w:rsidR="009073E1" w:rsidRPr="009F5242">
        <w:rPr>
          <w:rFonts w:ascii="Palatino Linotype" w:eastAsiaTheme="minorEastAsia" w:hAnsi="Palatino Linotype" w:cs="Arial"/>
          <w:sz w:val="24"/>
          <w:szCs w:val="24"/>
          <w:lang w:val="es-ES_tradnl" w:eastAsia="es-ES"/>
        </w:rPr>
        <w:t xml:space="preserve">, en contra de la </w:t>
      </w:r>
      <w:r w:rsidRPr="009F5242">
        <w:rPr>
          <w:rFonts w:ascii="Palatino Linotype" w:eastAsiaTheme="minorEastAsia" w:hAnsi="Palatino Linotype" w:cs="Arial"/>
          <w:sz w:val="24"/>
          <w:szCs w:val="24"/>
          <w:lang w:val="es-ES_tradnl" w:eastAsia="es-ES"/>
        </w:rPr>
        <w:t>respuesta de</w:t>
      </w:r>
      <w:r w:rsidR="009B0B46" w:rsidRPr="009F5242">
        <w:rPr>
          <w:rFonts w:ascii="Palatino Linotype" w:eastAsiaTheme="minorEastAsia" w:hAnsi="Palatino Linotype" w:cs="Arial"/>
          <w:sz w:val="24"/>
          <w:szCs w:val="24"/>
          <w:lang w:val="es-ES_tradnl" w:eastAsia="es-ES"/>
        </w:rPr>
        <w:t xml:space="preserve"> </w:t>
      </w:r>
      <w:r w:rsidRPr="009F5242">
        <w:rPr>
          <w:rFonts w:ascii="Palatino Linotype" w:eastAsiaTheme="minorEastAsia" w:hAnsi="Palatino Linotype" w:cs="Arial"/>
          <w:sz w:val="24"/>
          <w:szCs w:val="24"/>
          <w:lang w:val="es-ES_tradnl" w:eastAsia="es-ES"/>
        </w:rPr>
        <w:t>l</w:t>
      </w:r>
      <w:r w:rsidR="009B0B46" w:rsidRPr="009F5242">
        <w:rPr>
          <w:rFonts w:ascii="Palatino Linotype" w:eastAsiaTheme="minorEastAsia" w:hAnsi="Palatino Linotype" w:cs="Arial"/>
          <w:sz w:val="24"/>
          <w:szCs w:val="24"/>
          <w:lang w:val="es-ES_tradnl" w:eastAsia="es-ES"/>
        </w:rPr>
        <w:t>a</w:t>
      </w:r>
      <w:r w:rsidRPr="009F5242">
        <w:rPr>
          <w:rFonts w:ascii="Palatino Linotype" w:eastAsiaTheme="minorEastAsia" w:hAnsi="Palatino Linotype" w:cs="Arial"/>
          <w:sz w:val="24"/>
          <w:szCs w:val="24"/>
          <w:lang w:val="es-ES_tradnl" w:eastAsia="es-ES"/>
        </w:rPr>
        <w:t xml:space="preserve"> </w:t>
      </w:r>
      <w:r w:rsidR="009B0B46" w:rsidRPr="009F5242">
        <w:rPr>
          <w:rFonts w:ascii="Palatino Linotype" w:eastAsiaTheme="minorEastAsia" w:hAnsi="Palatino Linotype" w:cs="Arial"/>
          <w:b/>
          <w:sz w:val="24"/>
          <w:szCs w:val="24"/>
          <w:lang w:val="es-ES_tradnl" w:eastAsia="es-ES"/>
        </w:rPr>
        <w:t>Comisión de Conciliación y Arbitraje</w:t>
      </w:r>
      <w:r w:rsidR="00337885" w:rsidRPr="009F5242">
        <w:rPr>
          <w:rFonts w:ascii="Palatino Linotype" w:eastAsiaTheme="minorEastAsia" w:hAnsi="Palatino Linotype" w:cs="Arial"/>
          <w:b/>
          <w:sz w:val="24"/>
          <w:szCs w:val="24"/>
          <w:lang w:val="es-ES_tradnl" w:eastAsia="es-ES"/>
        </w:rPr>
        <w:t xml:space="preserve"> Médico</w:t>
      </w:r>
      <w:r w:rsidR="009B0B46" w:rsidRPr="009F5242">
        <w:rPr>
          <w:rFonts w:ascii="Palatino Linotype" w:eastAsiaTheme="minorEastAsia" w:hAnsi="Palatino Linotype" w:cs="Arial"/>
          <w:b/>
          <w:sz w:val="24"/>
          <w:szCs w:val="24"/>
          <w:lang w:val="es-ES_tradnl" w:eastAsia="es-ES"/>
        </w:rPr>
        <w:t xml:space="preserve"> del Estado de México</w:t>
      </w:r>
      <w:r w:rsidR="009073E1" w:rsidRPr="009F5242">
        <w:rPr>
          <w:rFonts w:ascii="Palatino Linotype" w:eastAsiaTheme="minorEastAsia" w:hAnsi="Palatino Linotype" w:cs="Arial"/>
          <w:b/>
          <w:sz w:val="24"/>
          <w:szCs w:val="24"/>
          <w:lang w:val="es-ES_tradnl" w:eastAsia="es-ES"/>
        </w:rPr>
        <w:t>,</w:t>
      </w:r>
      <w:r w:rsidRPr="009F5242">
        <w:rPr>
          <w:rFonts w:ascii="Palatino Linotype" w:eastAsiaTheme="minorEastAsia" w:hAnsi="Palatino Linotype" w:cs="Arial"/>
          <w:b/>
          <w:sz w:val="24"/>
          <w:szCs w:val="24"/>
          <w:lang w:val="es-ES_tradnl" w:eastAsia="es-ES"/>
        </w:rPr>
        <w:t xml:space="preserve"> </w:t>
      </w:r>
      <w:r w:rsidRPr="009F5242">
        <w:rPr>
          <w:rFonts w:ascii="Palatino Linotype" w:eastAsiaTheme="minorEastAsia" w:hAnsi="Palatino Linotype"/>
          <w:sz w:val="24"/>
          <w:szCs w:val="24"/>
          <w:lang w:val="es-ES_tradnl" w:eastAsia="es-ES"/>
        </w:rPr>
        <w:t>en lo sucesivo el</w:t>
      </w:r>
      <w:r w:rsidR="00D31725" w:rsidRPr="009F5242">
        <w:rPr>
          <w:rFonts w:ascii="Palatino Linotype" w:eastAsiaTheme="minorEastAsia" w:hAnsi="Palatino Linotype"/>
          <w:b/>
          <w:sz w:val="24"/>
          <w:szCs w:val="24"/>
          <w:lang w:val="es-ES_tradnl" w:eastAsia="es-ES"/>
        </w:rPr>
        <w:t xml:space="preserve"> SUJETO OBLIGADO;</w:t>
      </w:r>
      <w:r w:rsidRPr="009F5242">
        <w:rPr>
          <w:rFonts w:ascii="Palatino Linotype" w:eastAsiaTheme="minorEastAsia" w:hAnsi="Palatino Linotype"/>
          <w:b/>
          <w:sz w:val="24"/>
          <w:szCs w:val="24"/>
          <w:lang w:val="es-ES_tradnl" w:eastAsia="es-ES"/>
        </w:rPr>
        <w:t xml:space="preserve"> </w:t>
      </w:r>
      <w:r w:rsidRPr="009F5242">
        <w:rPr>
          <w:rFonts w:ascii="Palatino Linotype" w:eastAsiaTheme="minorEastAsia" w:hAnsi="Palatino Linotype"/>
          <w:sz w:val="24"/>
          <w:szCs w:val="24"/>
          <w:lang w:val="es-ES_tradnl" w:eastAsia="es-ES"/>
        </w:rPr>
        <w:t xml:space="preserve">se procede a dictar la presente resolución, con base en los siguientes: </w:t>
      </w:r>
    </w:p>
    <w:p w14:paraId="5983286B" w14:textId="5AB3F94C" w:rsidR="008634AB" w:rsidRPr="009F5242" w:rsidRDefault="00E113EC" w:rsidP="008634AB">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0" w:name="_Toc73115546"/>
      <w:r w:rsidRPr="009F5242">
        <w:rPr>
          <w:rFonts w:ascii="Palatino Linotype" w:eastAsiaTheme="majorEastAsia" w:hAnsi="Palatino Linotype" w:cstheme="majorBidi"/>
          <w:b/>
          <w:sz w:val="24"/>
          <w:szCs w:val="32"/>
        </w:rPr>
        <w:t>A N T E C E D E N T E S</w:t>
      </w:r>
      <w:bookmarkEnd w:id="0"/>
    </w:p>
    <w:p w14:paraId="5E2DCBAF" w14:textId="77777777" w:rsidR="008634AB" w:rsidRPr="009F5242" w:rsidRDefault="008634AB" w:rsidP="008634AB">
      <w:pPr>
        <w:spacing w:before="240" w:after="240" w:line="360" w:lineRule="auto"/>
        <w:contextualSpacing/>
        <w:jc w:val="both"/>
        <w:rPr>
          <w:rFonts w:ascii="Palatino Linotype" w:eastAsia="Calibri" w:hAnsi="Palatino Linotype" w:cs="Arial"/>
          <w:sz w:val="24"/>
          <w:szCs w:val="24"/>
          <w:lang w:val="es-ES" w:eastAsia="es-ES"/>
        </w:rPr>
      </w:pPr>
    </w:p>
    <w:p w14:paraId="23162A71" w14:textId="2936CB30" w:rsidR="00E113EC" w:rsidRPr="009F5242" w:rsidRDefault="009B0B46" w:rsidP="002D7235">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9F5242">
        <w:rPr>
          <w:rFonts w:ascii="Palatino Linotype" w:eastAsia="Calibri" w:hAnsi="Palatino Linotype" w:cs="Arial"/>
          <w:sz w:val="24"/>
          <w:szCs w:val="24"/>
          <w:lang w:val="es-ES" w:eastAsia="es-ES"/>
        </w:rPr>
        <w:t>El veintitrés</w:t>
      </w:r>
      <w:r w:rsidR="002D7235" w:rsidRPr="009F5242">
        <w:rPr>
          <w:rFonts w:ascii="Palatino Linotype" w:eastAsia="Calibri" w:hAnsi="Palatino Linotype" w:cs="Arial"/>
          <w:sz w:val="24"/>
          <w:szCs w:val="24"/>
          <w:lang w:val="es-ES" w:eastAsia="es-ES"/>
        </w:rPr>
        <w:t xml:space="preserve"> (</w:t>
      </w:r>
      <w:r w:rsidR="005C5D80" w:rsidRPr="009F5242">
        <w:rPr>
          <w:rFonts w:ascii="Palatino Linotype" w:eastAsia="Calibri" w:hAnsi="Palatino Linotype" w:cs="Arial"/>
          <w:sz w:val="24"/>
          <w:szCs w:val="24"/>
          <w:lang w:val="es-ES" w:eastAsia="es-ES"/>
        </w:rPr>
        <w:t>2</w:t>
      </w:r>
      <w:r w:rsidRPr="009F5242">
        <w:rPr>
          <w:rFonts w:ascii="Palatino Linotype" w:eastAsia="Calibri" w:hAnsi="Palatino Linotype" w:cs="Arial"/>
          <w:sz w:val="24"/>
          <w:szCs w:val="24"/>
          <w:lang w:val="es-ES" w:eastAsia="es-ES"/>
        </w:rPr>
        <w:t>3</w:t>
      </w:r>
      <w:r w:rsidR="00F46A05" w:rsidRPr="009F5242">
        <w:rPr>
          <w:rFonts w:ascii="Palatino Linotype" w:eastAsia="Calibri" w:hAnsi="Palatino Linotype" w:cs="Arial"/>
          <w:sz w:val="24"/>
          <w:szCs w:val="24"/>
          <w:lang w:val="es-ES" w:eastAsia="es-ES"/>
        </w:rPr>
        <w:t xml:space="preserve">) de </w:t>
      </w:r>
      <w:r w:rsidRPr="009F5242">
        <w:rPr>
          <w:rFonts w:ascii="Palatino Linotype" w:eastAsia="Calibri" w:hAnsi="Palatino Linotype" w:cs="Arial"/>
          <w:sz w:val="24"/>
          <w:szCs w:val="24"/>
          <w:lang w:val="es-ES" w:eastAsia="es-ES"/>
        </w:rPr>
        <w:t>marzo</w:t>
      </w:r>
      <w:r w:rsidR="00E113EC" w:rsidRPr="009F5242">
        <w:rPr>
          <w:rFonts w:ascii="Palatino Linotype" w:eastAsia="Calibri" w:hAnsi="Palatino Linotype" w:cs="Arial"/>
          <w:b/>
          <w:sz w:val="24"/>
          <w:szCs w:val="24"/>
          <w:lang w:val="es-ES" w:eastAsia="es-ES"/>
        </w:rPr>
        <w:t xml:space="preserve"> </w:t>
      </w:r>
      <w:r w:rsidR="00AC1E2B" w:rsidRPr="009F5242">
        <w:rPr>
          <w:rFonts w:ascii="Palatino Linotype" w:eastAsia="Calibri" w:hAnsi="Palatino Linotype" w:cs="Arial"/>
          <w:sz w:val="24"/>
          <w:szCs w:val="24"/>
          <w:lang w:val="es-ES" w:eastAsia="es-ES"/>
        </w:rPr>
        <w:t>de dos mil veintiuno</w:t>
      </w:r>
      <w:r w:rsidR="00E113EC" w:rsidRPr="009F5242">
        <w:rPr>
          <w:rFonts w:ascii="Palatino Linotype" w:eastAsia="Calibri" w:hAnsi="Palatino Linotype" w:cs="Arial"/>
          <w:sz w:val="24"/>
          <w:szCs w:val="24"/>
          <w:lang w:val="es-ES" w:eastAsia="es-ES"/>
        </w:rPr>
        <w:t>,</w:t>
      </w:r>
      <w:r w:rsidR="00E113EC" w:rsidRPr="009F5242">
        <w:rPr>
          <w:rFonts w:ascii="Palatino Linotype" w:eastAsia="Calibri" w:hAnsi="Palatino Linotype" w:cs="Times New Roman"/>
          <w:sz w:val="24"/>
          <w:szCs w:val="24"/>
          <w:lang w:val="es-ES" w:eastAsia="es-ES"/>
        </w:rPr>
        <w:t xml:space="preserve"> se</w:t>
      </w:r>
      <w:r w:rsidR="00E113EC" w:rsidRPr="009F5242">
        <w:rPr>
          <w:rFonts w:ascii="Palatino Linotype" w:eastAsiaTheme="minorEastAsia" w:hAnsi="Palatino Linotype"/>
          <w:b/>
          <w:sz w:val="24"/>
          <w:lang w:val="es-ES_tradnl" w:eastAsia="es-ES"/>
        </w:rPr>
        <w:t xml:space="preserve"> </w:t>
      </w:r>
      <w:r w:rsidR="00E113EC" w:rsidRPr="009F5242">
        <w:rPr>
          <w:rFonts w:ascii="Palatino Linotype" w:eastAsiaTheme="minorEastAsia" w:hAnsi="Palatino Linotype"/>
          <w:sz w:val="24"/>
          <w:lang w:val="es-ES_tradnl" w:eastAsia="es-ES"/>
        </w:rPr>
        <w:t xml:space="preserve">presentó </w:t>
      </w:r>
      <w:r w:rsidR="00E113EC" w:rsidRPr="009F5242">
        <w:rPr>
          <w:rFonts w:ascii="Palatino Linotype" w:eastAsia="Calibri" w:hAnsi="Palatino Linotype" w:cs="Arial"/>
          <w:sz w:val="24"/>
          <w:szCs w:val="24"/>
          <w:lang w:val="es-ES" w:eastAsia="es-ES"/>
        </w:rPr>
        <w:t xml:space="preserve">ante el </w:t>
      </w:r>
      <w:r w:rsidR="00E113EC" w:rsidRPr="009F5242">
        <w:rPr>
          <w:rFonts w:ascii="Palatino Linotype" w:eastAsia="Calibri" w:hAnsi="Palatino Linotype" w:cs="Arial"/>
          <w:b/>
          <w:sz w:val="24"/>
          <w:szCs w:val="24"/>
          <w:lang w:val="es-ES" w:eastAsia="es-ES"/>
        </w:rPr>
        <w:t>SUJETO OBLIGADO,</w:t>
      </w:r>
      <w:r w:rsidR="00E113EC" w:rsidRPr="009F5242">
        <w:rPr>
          <w:rFonts w:ascii="Palatino Linotype" w:eastAsia="Calibri" w:hAnsi="Palatino Linotype" w:cs="Arial"/>
          <w:sz w:val="24"/>
          <w:szCs w:val="24"/>
          <w:lang w:val="es-ES_tradnl" w:eastAsia="es-ES"/>
        </w:rPr>
        <w:t xml:space="preserve"> vía </w:t>
      </w:r>
      <w:r w:rsidR="00E113EC" w:rsidRPr="009F5242">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097AFF" w:rsidRPr="009F5242">
        <w:rPr>
          <w:rFonts w:ascii="Palatino Linotype" w:eastAsia="Times New Roman" w:hAnsi="Palatino Linotype" w:cs="Arial"/>
          <w:b/>
          <w:sz w:val="24"/>
          <w:szCs w:val="24"/>
          <w:lang w:val="es-ES" w:eastAsia="es-ES"/>
        </w:rPr>
        <w:t>0</w:t>
      </w:r>
      <w:r w:rsidR="00AC1E2B" w:rsidRPr="009F5242">
        <w:rPr>
          <w:rFonts w:ascii="Palatino Linotype" w:eastAsia="Times New Roman" w:hAnsi="Palatino Linotype" w:cs="Arial"/>
          <w:b/>
          <w:sz w:val="24"/>
          <w:szCs w:val="24"/>
          <w:lang w:val="es-ES" w:eastAsia="es-ES"/>
        </w:rPr>
        <w:t>001</w:t>
      </w:r>
      <w:r w:rsidR="005C5D80" w:rsidRPr="009F5242">
        <w:rPr>
          <w:rFonts w:ascii="Palatino Linotype" w:eastAsia="Times New Roman" w:hAnsi="Palatino Linotype" w:cs="Arial"/>
          <w:b/>
          <w:sz w:val="24"/>
          <w:szCs w:val="24"/>
          <w:lang w:val="es-ES" w:eastAsia="es-ES"/>
        </w:rPr>
        <w:t>6</w:t>
      </w:r>
      <w:r w:rsidR="009640E7" w:rsidRPr="009F5242">
        <w:rPr>
          <w:rFonts w:ascii="Palatino Linotype" w:eastAsia="Times New Roman" w:hAnsi="Palatino Linotype" w:cs="Arial"/>
          <w:b/>
          <w:sz w:val="24"/>
          <w:szCs w:val="24"/>
          <w:lang w:val="es-ES" w:eastAsia="es-ES"/>
        </w:rPr>
        <w:t>/</w:t>
      </w:r>
      <w:r w:rsidRPr="009F5242">
        <w:rPr>
          <w:rFonts w:ascii="Palatino Linotype" w:eastAsia="Times New Roman" w:hAnsi="Palatino Linotype" w:cs="Arial"/>
          <w:b/>
          <w:sz w:val="24"/>
          <w:szCs w:val="24"/>
          <w:lang w:val="es-ES" w:eastAsia="es-ES"/>
        </w:rPr>
        <w:t>CAMEM</w:t>
      </w:r>
      <w:r w:rsidR="00E113EC" w:rsidRPr="009F5242">
        <w:rPr>
          <w:rFonts w:ascii="Palatino Linotype" w:eastAsia="Times New Roman" w:hAnsi="Palatino Linotype" w:cs="Arial"/>
          <w:b/>
          <w:sz w:val="24"/>
          <w:szCs w:val="24"/>
          <w:lang w:val="es-ES" w:eastAsia="es-ES"/>
        </w:rPr>
        <w:t>/IP/</w:t>
      </w:r>
      <w:r w:rsidR="005969F4" w:rsidRPr="009F5242">
        <w:rPr>
          <w:rFonts w:ascii="Palatino Linotype" w:eastAsia="Times New Roman" w:hAnsi="Palatino Linotype" w:cs="Arial"/>
          <w:b/>
          <w:sz w:val="24"/>
          <w:szCs w:val="24"/>
          <w:lang w:val="es-ES" w:eastAsia="es-ES"/>
        </w:rPr>
        <w:t>20</w:t>
      </w:r>
      <w:r w:rsidR="00E9434A" w:rsidRPr="009F5242">
        <w:rPr>
          <w:rFonts w:ascii="Palatino Linotype" w:eastAsia="Times New Roman" w:hAnsi="Palatino Linotype" w:cs="Arial"/>
          <w:b/>
          <w:sz w:val="24"/>
          <w:szCs w:val="24"/>
          <w:lang w:val="es-ES" w:eastAsia="es-ES"/>
        </w:rPr>
        <w:t>2</w:t>
      </w:r>
      <w:r w:rsidR="00AC1E2B" w:rsidRPr="009F5242">
        <w:rPr>
          <w:rFonts w:ascii="Palatino Linotype" w:eastAsia="Times New Roman" w:hAnsi="Palatino Linotype" w:cs="Arial"/>
          <w:b/>
          <w:sz w:val="24"/>
          <w:szCs w:val="24"/>
          <w:lang w:val="es-ES" w:eastAsia="es-ES"/>
        </w:rPr>
        <w:t>1</w:t>
      </w:r>
      <w:r w:rsidR="005969F4" w:rsidRPr="009F5242">
        <w:rPr>
          <w:rFonts w:ascii="Palatino Linotype" w:eastAsia="Times New Roman" w:hAnsi="Palatino Linotype" w:cs="Arial"/>
          <w:b/>
          <w:sz w:val="24"/>
          <w:szCs w:val="24"/>
          <w:lang w:val="es-ES" w:eastAsia="es-ES"/>
        </w:rPr>
        <w:t xml:space="preserve">, </w:t>
      </w:r>
      <w:r w:rsidR="005969F4" w:rsidRPr="009F5242">
        <w:rPr>
          <w:rFonts w:ascii="Palatino Linotype" w:eastAsia="Calibri" w:hAnsi="Palatino Linotype" w:cs="Arial"/>
          <w:sz w:val="24"/>
          <w:szCs w:val="24"/>
          <w:lang w:val="es-ES" w:eastAsia="es-ES"/>
        </w:rPr>
        <w:t>mediante</w:t>
      </w:r>
      <w:r w:rsidR="00E113EC" w:rsidRPr="009F5242">
        <w:rPr>
          <w:rFonts w:ascii="Palatino Linotype" w:eastAsia="Calibri" w:hAnsi="Palatino Linotype" w:cs="Arial"/>
          <w:sz w:val="24"/>
          <w:szCs w:val="24"/>
          <w:lang w:val="es-ES" w:eastAsia="es-ES"/>
        </w:rPr>
        <w:t xml:space="preserve"> la cual se requirió lo siguiente:</w:t>
      </w:r>
    </w:p>
    <w:p w14:paraId="7376A95C" w14:textId="77777777" w:rsidR="0008753C" w:rsidRPr="009F5242"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p w14:paraId="24670679" w14:textId="5B35EAF2" w:rsidR="00E113EC" w:rsidRPr="009F5242" w:rsidRDefault="0008753C" w:rsidP="009D0086">
      <w:pPr>
        <w:spacing w:before="240" w:after="240" w:line="360" w:lineRule="auto"/>
        <w:ind w:left="567" w:right="425"/>
        <w:contextualSpacing/>
        <w:jc w:val="both"/>
        <w:rPr>
          <w:rFonts w:ascii="Palatino Linotype" w:eastAsia="Calibri" w:hAnsi="Palatino Linotype" w:cs="Arial"/>
          <w:i/>
          <w:szCs w:val="24"/>
          <w:lang w:val="es-ES" w:eastAsia="es-ES"/>
        </w:rPr>
      </w:pPr>
      <w:r w:rsidRPr="009F5242">
        <w:rPr>
          <w:rFonts w:ascii="Palatino Linotype" w:eastAsia="Calibri" w:hAnsi="Palatino Linotype" w:cs="Arial"/>
          <w:i/>
          <w:szCs w:val="24"/>
          <w:lang w:val="es-ES" w:eastAsia="es-ES"/>
        </w:rPr>
        <w:t>“</w:t>
      </w:r>
      <w:r w:rsidR="005C5D80" w:rsidRPr="009F5242">
        <w:rPr>
          <w:rFonts w:ascii="Palatino Linotype" w:eastAsia="Calibri" w:hAnsi="Palatino Linotype" w:cs="Arial"/>
          <w:i/>
          <w:szCs w:val="24"/>
          <w:lang w:val="es-ES" w:eastAsia="es-ES"/>
        </w:rPr>
        <w:t>¿</w:t>
      </w:r>
      <w:r w:rsidR="009B0B46" w:rsidRPr="009F5242">
        <w:rPr>
          <w:rFonts w:ascii="Palatino Linotype" w:eastAsia="Calibri" w:hAnsi="Palatino Linotype" w:cs="Arial"/>
          <w:i/>
          <w:szCs w:val="24"/>
          <w:lang w:val="es-ES" w:eastAsia="es-ES"/>
        </w:rPr>
        <w:t xml:space="preserve">Deseo conocer cuantas conciliaciones se han realizado por año desde la Creación de la Comisión de Conciliación y Arbitraje Médico a la </w:t>
      </w:r>
      <w:proofErr w:type="gramStart"/>
      <w:r w:rsidR="009B0B46" w:rsidRPr="009F5242">
        <w:rPr>
          <w:rFonts w:ascii="Palatino Linotype" w:eastAsia="Calibri" w:hAnsi="Palatino Linotype" w:cs="Arial"/>
          <w:i/>
          <w:szCs w:val="24"/>
          <w:lang w:val="es-ES" w:eastAsia="es-ES"/>
        </w:rPr>
        <w:t>fecha</w:t>
      </w:r>
      <w:r w:rsidR="005C5D80" w:rsidRPr="009F5242">
        <w:rPr>
          <w:rFonts w:ascii="Palatino Linotype" w:eastAsia="Calibri" w:hAnsi="Palatino Linotype" w:cs="Arial"/>
          <w:i/>
          <w:szCs w:val="24"/>
          <w:lang w:val="es-ES" w:eastAsia="es-ES"/>
        </w:rPr>
        <w:t>?</w:t>
      </w:r>
      <w:r w:rsidR="00AC1E2B" w:rsidRPr="009F5242">
        <w:rPr>
          <w:rFonts w:ascii="Palatino Linotype" w:eastAsia="Calibri" w:hAnsi="Palatino Linotype" w:cs="Arial"/>
          <w:i/>
          <w:szCs w:val="24"/>
          <w:lang w:val="es-ES" w:eastAsia="es-ES"/>
        </w:rPr>
        <w:t>.</w:t>
      </w:r>
      <w:proofErr w:type="gramEnd"/>
      <w:r w:rsidRPr="009F5242">
        <w:rPr>
          <w:rFonts w:ascii="Palatino Linotype" w:eastAsia="Calibri" w:hAnsi="Palatino Linotype" w:cs="Arial"/>
          <w:i/>
          <w:szCs w:val="24"/>
          <w:lang w:val="es-ES" w:eastAsia="es-ES"/>
        </w:rPr>
        <w:t>” (Sic)</w:t>
      </w:r>
    </w:p>
    <w:p w14:paraId="4E493E84" w14:textId="13D95842" w:rsidR="009D0086" w:rsidRPr="009F5242"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9F5242">
        <w:rPr>
          <w:rFonts w:ascii="Palatino Linotype" w:hAnsi="Palatino Linotype" w:cs="Arial"/>
          <w:sz w:val="24"/>
        </w:rPr>
        <w:lastRenderedPageBreak/>
        <w:t xml:space="preserve">Se hace constar que </w:t>
      </w:r>
      <w:r w:rsidRPr="009F5242">
        <w:rPr>
          <w:rFonts w:ascii="Palatino Linotype" w:eastAsia="Times New Roman" w:hAnsi="Palatino Linotype" w:cs="Arial"/>
          <w:sz w:val="24"/>
          <w:lang w:val="es-ES"/>
        </w:rPr>
        <w:t>se señaló como modalida</w:t>
      </w:r>
      <w:r w:rsidR="00D31725" w:rsidRPr="009F5242">
        <w:rPr>
          <w:rFonts w:ascii="Palatino Linotype" w:eastAsia="Times New Roman" w:hAnsi="Palatino Linotype" w:cs="Arial"/>
          <w:sz w:val="24"/>
          <w:lang w:val="es-ES"/>
        </w:rPr>
        <w:t xml:space="preserve">d de entrega de la información el </w:t>
      </w:r>
      <w:r w:rsidRPr="009F5242">
        <w:rPr>
          <w:rFonts w:ascii="Palatino Linotype" w:eastAsia="Times New Roman" w:hAnsi="Palatino Linotype" w:cs="Arial"/>
          <w:sz w:val="24"/>
          <w:lang w:val="es-ES"/>
        </w:rPr>
        <w:t xml:space="preserve">Sistema de Acceso a la Información Mexiquense </w:t>
      </w:r>
      <w:r w:rsidRPr="009F5242">
        <w:rPr>
          <w:rFonts w:ascii="Palatino Linotype" w:eastAsia="Times New Roman" w:hAnsi="Palatino Linotype" w:cs="Arial"/>
          <w:b/>
          <w:sz w:val="24"/>
          <w:lang w:val="es-ES"/>
        </w:rPr>
        <w:t>(SAIMEX).</w:t>
      </w:r>
    </w:p>
    <w:p w14:paraId="2B622736" w14:textId="5E696978" w:rsidR="00055669" w:rsidRPr="009F5242" w:rsidRDefault="00055669" w:rsidP="00055669">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9F5242">
        <w:rPr>
          <w:rFonts w:ascii="Palatino Linotype" w:eastAsiaTheme="minorEastAsia" w:hAnsi="Palatino Linotype" w:cs="Arial"/>
          <w:sz w:val="24"/>
          <w:szCs w:val="24"/>
          <w:lang w:val="es-ES_tradnl" w:eastAsia="es-ES"/>
        </w:rPr>
        <w:t xml:space="preserve">El </w:t>
      </w:r>
      <w:r w:rsidR="009B0B46" w:rsidRPr="009F5242">
        <w:rPr>
          <w:rFonts w:ascii="Palatino Linotype" w:eastAsiaTheme="minorEastAsia" w:hAnsi="Palatino Linotype" w:cs="Arial"/>
          <w:sz w:val="24"/>
          <w:szCs w:val="24"/>
          <w:lang w:val="es-ES_tradnl" w:eastAsia="es-ES"/>
        </w:rPr>
        <w:t>dieciséis (16</w:t>
      </w:r>
      <w:r w:rsidR="00EC4F5B" w:rsidRPr="009F5242">
        <w:rPr>
          <w:rFonts w:ascii="Palatino Linotype" w:eastAsiaTheme="minorEastAsia" w:hAnsi="Palatino Linotype" w:cs="Arial"/>
          <w:sz w:val="24"/>
          <w:szCs w:val="24"/>
          <w:lang w:val="es-ES_tradnl" w:eastAsia="es-ES"/>
        </w:rPr>
        <w:t>)</w:t>
      </w:r>
      <w:r w:rsidR="00E113EC" w:rsidRPr="009F5242">
        <w:rPr>
          <w:rFonts w:ascii="Palatino Linotype" w:eastAsiaTheme="minorEastAsia" w:hAnsi="Palatino Linotype" w:cs="Arial"/>
          <w:sz w:val="24"/>
          <w:szCs w:val="24"/>
          <w:lang w:val="es-ES_tradnl" w:eastAsia="es-ES"/>
        </w:rPr>
        <w:t xml:space="preserve"> </w:t>
      </w:r>
      <w:r w:rsidR="0010760D" w:rsidRPr="009F5242">
        <w:rPr>
          <w:rFonts w:ascii="Palatino Linotype" w:eastAsiaTheme="minorEastAsia" w:hAnsi="Palatino Linotype" w:cs="Arial"/>
          <w:sz w:val="24"/>
          <w:szCs w:val="24"/>
          <w:lang w:val="es-ES_tradnl" w:eastAsia="es-ES"/>
        </w:rPr>
        <w:t xml:space="preserve">de </w:t>
      </w:r>
      <w:r w:rsidR="009B0B46" w:rsidRPr="009F5242">
        <w:rPr>
          <w:rFonts w:ascii="Palatino Linotype" w:eastAsiaTheme="minorEastAsia" w:hAnsi="Palatino Linotype" w:cs="Arial"/>
          <w:sz w:val="24"/>
          <w:szCs w:val="24"/>
          <w:lang w:val="es-ES_tradnl" w:eastAsia="es-ES"/>
        </w:rPr>
        <w:t>abril</w:t>
      </w:r>
      <w:r w:rsidR="0010760D" w:rsidRPr="009F5242">
        <w:rPr>
          <w:rFonts w:ascii="Palatino Linotype" w:eastAsiaTheme="minorEastAsia" w:hAnsi="Palatino Linotype" w:cs="Arial"/>
          <w:sz w:val="24"/>
          <w:szCs w:val="24"/>
          <w:lang w:val="es-ES_tradnl" w:eastAsia="es-ES"/>
        </w:rPr>
        <w:t xml:space="preserve"> </w:t>
      </w:r>
      <w:r w:rsidR="009B0B46" w:rsidRPr="009F5242">
        <w:rPr>
          <w:rFonts w:ascii="Palatino Linotype" w:eastAsiaTheme="minorEastAsia" w:hAnsi="Palatino Linotype" w:cs="Arial"/>
          <w:sz w:val="24"/>
          <w:szCs w:val="24"/>
          <w:lang w:val="es-ES_tradnl" w:eastAsia="es-ES"/>
        </w:rPr>
        <w:t xml:space="preserve">de </w:t>
      </w:r>
      <w:r w:rsidR="009640E7" w:rsidRPr="009F5242">
        <w:rPr>
          <w:rFonts w:ascii="Palatino Linotype" w:hAnsi="Palatino Linotype"/>
          <w:color w:val="000000"/>
          <w:sz w:val="24"/>
        </w:rPr>
        <w:t xml:space="preserve">dos mil </w:t>
      </w:r>
      <w:r w:rsidR="00AC1E2B" w:rsidRPr="009F5242">
        <w:rPr>
          <w:rFonts w:ascii="Palatino Linotype" w:hAnsi="Palatino Linotype"/>
          <w:color w:val="000000"/>
          <w:sz w:val="24"/>
        </w:rPr>
        <w:t>veintiuno</w:t>
      </w:r>
      <w:r w:rsidR="009640E7" w:rsidRPr="009F5242">
        <w:rPr>
          <w:rFonts w:ascii="Palatino Linotype" w:eastAsiaTheme="minorEastAsia" w:hAnsi="Palatino Linotype" w:cs="Arial"/>
          <w:sz w:val="24"/>
          <w:szCs w:val="24"/>
          <w:lang w:val="es-ES_tradnl" w:eastAsia="es-ES"/>
        </w:rPr>
        <w:t xml:space="preserve">, </w:t>
      </w:r>
      <w:r w:rsidR="00EC4F5B" w:rsidRPr="009F5242">
        <w:rPr>
          <w:rFonts w:ascii="Palatino Linotype" w:eastAsiaTheme="minorEastAsia" w:hAnsi="Palatino Linotype" w:cs="Arial"/>
          <w:sz w:val="24"/>
          <w:szCs w:val="24"/>
          <w:lang w:val="es-ES_tradnl" w:eastAsia="es-ES"/>
        </w:rPr>
        <w:t xml:space="preserve">el </w:t>
      </w:r>
      <w:r w:rsidR="00E113EC" w:rsidRPr="009F5242">
        <w:rPr>
          <w:rFonts w:ascii="Palatino Linotype" w:eastAsiaTheme="minorEastAsia" w:hAnsi="Palatino Linotype" w:cs="Arial"/>
          <w:b/>
          <w:sz w:val="24"/>
          <w:szCs w:val="24"/>
          <w:lang w:val="es-ES_tradnl" w:eastAsia="es-ES"/>
        </w:rPr>
        <w:t>SUJETO OBLIGADO</w:t>
      </w:r>
      <w:r w:rsidR="00E113EC" w:rsidRPr="009F5242">
        <w:rPr>
          <w:rFonts w:ascii="Palatino Linotype" w:eastAsiaTheme="minorEastAsia" w:hAnsi="Palatino Linotype" w:cs="Arial"/>
          <w:sz w:val="24"/>
          <w:szCs w:val="24"/>
          <w:lang w:val="es-ES_tradnl" w:eastAsia="es-ES"/>
        </w:rPr>
        <w:t xml:space="preserve"> </w:t>
      </w:r>
      <w:r w:rsidRPr="009F5242">
        <w:rPr>
          <w:rFonts w:ascii="Palatino Linotype" w:hAnsi="Palatino Linotype"/>
          <w:color w:val="000000"/>
          <w:sz w:val="24"/>
        </w:rPr>
        <w:t>respondió</w:t>
      </w:r>
      <w:r w:rsidR="009640E7" w:rsidRPr="009F5242">
        <w:rPr>
          <w:rFonts w:ascii="Palatino Linotype" w:hAnsi="Palatino Linotype"/>
          <w:color w:val="000000"/>
          <w:sz w:val="24"/>
        </w:rPr>
        <w:t xml:space="preserve"> a la solicitud de inf</w:t>
      </w:r>
      <w:r w:rsidR="00C16FDA" w:rsidRPr="009F5242">
        <w:rPr>
          <w:rFonts w:ascii="Palatino Linotype" w:hAnsi="Palatino Linotype"/>
          <w:color w:val="000000"/>
          <w:sz w:val="24"/>
        </w:rPr>
        <w:t>ormación</w:t>
      </w:r>
      <w:r w:rsidRPr="009F5242">
        <w:rPr>
          <w:rFonts w:ascii="Palatino Linotype" w:hAnsi="Palatino Linotype"/>
          <w:color w:val="000000"/>
          <w:sz w:val="24"/>
        </w:rPr>
        <w:t xml:space="preserve"> en los siguientes términos</w:t>
      </w:r>
      <w:r w:rsidR="002F3E2A" w:rsidRPr="009F5242">
        <w:rPr>
          <w:rFonts w:ascii="Palatino Linotype" w:hAnsi="Palatino Linotype"/>
          <w:color w:val="000000"/>
          <w:sz w:val="24"/>
        </w:rPr>
        <w:t>:</w:t>
      </w:r>
    </w:p>
    <w:p w14:paraId="2DA9AF35" w14:textId="41804607" w:rsidR="00055669" w:rsidRPr="009F5242" w:rsidRDefault="00055669" w:rsidP="00055669">
      <w:pPr>
        <w:spacing w:before="240" w:after="240" w:line="360" w:lineRule="auto"/>
        <w:contextualSpacing/>
        <w:jc w:val="both"/>
        <w:rPr>
          <w:rFonts w:ascii="Palatino Linotype" w:eastAsiaTheme="minorEastAsia" w:hAnsi="Palatino Linotype" w:cs="Arial"/>
          <w:i/>
          <w:sz w:val="24"/>
          <w:lang w:eastAsia="es-ES"/>
        </w:rPr>
      </w:pPr>
    </w:p>
    <w:p w14:paraId="710B57E7" w14:textId="6DAC1C5F" w:rsidR="00055669" w:rsidRPr="009F5242" w:rsidRDefault="00055669" w:rsidP="008634AB">
      <w:pPr>
        <w:spacing w:before="240" w:after="240" w:line="360" w:lineRule="auto"/>
        <w:ind w:left="851" w:right="567"/>
        <w:contextualSpacing/>
        <w:jc w:val="both"/>
        <w:rPr>
          <w:rFonts w:ascii="Palatino Linotype" w:eastAsiaTheme="minorEastAsia" w:hAnsi="Palatino Linotype" w:cs="Arial"/>
          <w:i/>
          <w:sz w:val="24"/>
          <w:lang w:eastAsia="es-ES"/>
        </w:rPr>
      </w:pPr>
      <w:r w:rsidRPr="009F5242">
        <w:rPr>
          <w:rFonts w:ascii="Palatino Linotype" w:eastAsiaTheme="minorEastAsia" w:hAnsi="Palatino Linotype" w:cs="Arial"/>
          <w:i/>
          <w:sz w:val="24"/>
          <w:lang w:eastAsia="es-ES"/>
        </w:rPr>
        <w:t>“</w:t>
      </w:r>
      <w:r w:rsidR="0010760D" w:rsidRPr="009F5242">
        <w:rPr>
          <w:rFonts w:ascii="Palatino Linotype" w:eastAsiaTheme="minorEastAsia" w:hAnsi="Palatino Linotype" w:cs="Arial"/>
          <w:i/>
          <w:sz w:val="24"/>
          <w:lang w:eastAsia="es-ES"/>
        </w:rPr>
        <w:t>…</w:t>
      </w:r>
      <w:r w:rsidR="009B0B46" w:rsidRPr="009F5242">
        <w:rPr>
          <w:rFonts w:ascii="Palatino Linotype" w:eastAsiaTheme="minorEastAsia" w:hAnsi="Palatino Linotype" w:cs="Arial"/>
          <w:i/>
          <w:sz w:val="24"/>
          <w:lang w:eastAsia="es-ES"/>
        </w:rPr>
        <w:t xml:space="preserve">En atención a su solicitud donde Usted desea conocer cuantas conciliaciones se han realizado por año desde la Creación de la Comisión de Conciliación y Arbitraje Médico a la fecha, en base al </w:t>
      </w:r>
      <w:proofErr w:type="spellStart"/>
      <w:r w:rsidR="009B0B46" w:rsidRPr="009F5242">
        <w:rPr>
          <w:rFonts w:ascii="Palatino Linotype" w:eastAsiaTheme="minorEastAsia" w:hAnsi="Palatino Linotype" w:cs="Arial"/>
          <w:i/>
          <w:sz w:val="24"/>
          <w:lang w:eastAsia="es-ES"/>
        </w:rPr>
        <w:t>articulo</w:t>
      </w:r>
      <w:proofErr w:type="spellEnd"/>
      <w:r w:rsidR="009B0B46" w:rsidRPr="009F5242">
        <w:rPr>
          <w:rFonts w:ascii="Palatino Linotype" w:eastAsiaTheme="minorEastAsia" w:hAnsi="Palatino Linotype" w:cs="Arial"/>
          <w:i/>
          <w:sz w:val="24"/>
          <w:lang w:eastAsia="es-ES"/>
        </w:rPr>
        <w:t xml:space="preserve"> 12, y 24 en su </w:t>
      </w:r>
      <w:proofErr w:type="spellStart"/>
      <w:r w:rsidR="009B0B46" w:rsidRPr="009F5242">
        <w:rPr>
          <w:rFonts w:ascii="Palatino Linotype" w:eastAsiaTheme="minorEastAsia" w:hAnsi="Palatino Linotype" w:cs="Arial"/>
          <w:i/>
          <w:sz w:val="24"/>
          <w:lang w:eastAsia="es-ES"/>
        </w:rPr>
        <w:t>ultimo</w:t>
      </w:r>
      <w:proofErr w:type="spellEnd"/>
      <w:r w:rsidR="009B0B46" w:rsidRPr="009F5242">
        <w:rPr>
          <w:rFonts w:ascii="Palatino Linotype" w:eastAsiaTheme="minorEastAsia" w:hAnsi="Palatino Linotype" w:cs="Arial"/>
          <w:i/>
          <w:sz w:val="24"/>
          <w:lang w:eastAsia="es-ES"/>
        </w:rPr>
        <w:t xml:space="preserve"> párrafo de la Ley de Transparencia y Acceso a la Información pública del Estado de México y Municipios LTAIPEM, el total de las conciliaciones son 141</w:t>
      </w:r>
      <w:r w:rsidR="008634AB" w:rsidRPr="009F5242">
        <w:rPr>
          <w:rFonts w:ascii="Palatino Linotype" w:eastAsiaTheme="minorEastAsia" w:hAnsi="Palatino Linotype" w:cs="Arial"/>
          <w:i/>
          <w:sz w:val="24"/>
          <w:lang w:eastAsia="es-ES"/>
        </w:rPr>
        <w:t>.</w:t>
      </w:r>
      <w:r w:rsidRPr="009F5242">
        <w:rPr>
          <w:rFonts w:ascii="Palatino Linotype" w:eastAsiaTheme="minorEastAsia" w:hAnsi="Palatino Linotype" w:cs="Arial"/>
          <w:i/>
          <w:sz w:val="24"/>
          <w:lang w:eastAsia="es-ES"/>
        </w:rPr>
        <w:t>” (Sic)</w:t>
      </w:r>
    </w:p>
    <w:p w14:paraId="3A515464" w14:textId="29A058CE" w:rsidR="00472478" w:rsidRPr="009F5242" w:rsidRDefault="006D4766" w:rsidP="00472478">
      <w:pPr>
        <w:pStyle w:val="Prrafodelista"/>
        <w:numPr>
          <w:ilvl w:val="0"/>
          <w:numId w:val="2"/>
        </w:numPr>
        <w:tabs>
          <w:tab w:val="left" w:pos="284"/>
          <w:tab w:val="left" w:pos="426"/>
        </w:tabs>
        <w:spacing w:after="0" w:line="360" w:lineRule="auto"/>
        <w:ind w:left="0" w:firstLine="0"/>
        <w:jc w:val="both"/>
        <w:rPr>
          <w:rFonts w:ascii="Palatino Linotype" w:hAnsi="Palatino Linotype"/>
          <w:sz w:val="24"/>
        </w:rPr>
      </w:pPr>
      <w:bookmarkStart w:id="1" w:name="_Toc462307683"/>
      <w:bookmarkStart w:id="2" w:name="_Toc472427085"/>
      <w:bookmarkStart w:id="3" w:name="_Toc472500652"/>
      <w:r w:rsidRPr="009F5242">
        <w:rPr>
          <w:rFonts w:ascii="Palatino Linotype" w:eastAsia="Times New Roman" w:hAnsi="Palatino Linotype" w:cs="Arial"/>
          <w:sz w:val="24"/>
          <w:lang w:val="es-ES"/>
        </w:rPr>
        <w:t xml:space="preserve">El </w:t>
      </w:r>
      <w:r w:rsidR="009B0B46" w:rsidRPr="009F5242">
        <w:rPr>
          <w:rFonts w:ascii="Palatino Linotype" w:eastAsia="Times New Roman" w:hAnsi="Palatino Linotype" w:cs="Arial"/>
          <w:sz w:val="24"/>
          <w:lang w:val="es-ES"/>
        </w:rPr>
        <w:t>diecinueve</w:t>
      </w:r>
      <w:r w:rsidRPr="009F5242">
        <w:rPr>
          <w:rFonts w:ascii="Palatino Linotype" w:eastAsia="Times New Roman" w:hAnsi="Palatino Linotype" w:cs="Arial"/>
          <w:sz w:val="24"/>
          <w:lang w:val="es-ES"/>
        </w:rPr>
        <w:t xml:space="preserve"> </w:t>
      </w:r>
      <w:r w:rsidR="00C16FDA" w:rsidRPr="009F5242">
        <w:rPr>
          <w:rFonts w:ascii="Palatino Linotype" w:eastAsia="Times New Roman" w:hAnsi="Palatino Linotype" w:cs="Arial"/>
          <w:sz w:val="24"/>
          <w:lang w:val="es-ES"/>
        </w:rPr>
        <w:t>(</w:t>
      </w:r>
      <w:r w:rsidR="005C4594" w:rsidRPr="009F5242">
        <w:rPr>
          <w:rFonts w:ascii="Palatino Linotype" w:eastAsia="Times New Roman" w:hAnsi="Palatino Linotype" w:cs="Arial"/>
          <w:sz w:val="24"/>
          <w:lang w:val="es-ES"/>
        </w:rPr>
        <w:t>1</w:t>
      </w:r>
      <w:r w:rsidR="009B0B46" w:rsidRPr="009F5242">
        <w:rPr>
          <w:rFonts w:ascii="Palatino Linotype" w:eastAsia="Times New Roman" w:hAnsi="Palatino Linotype" w:cs="Arial"/>
          <w:sz w:val="24"/>
          <w:lang w:val="es-ES"/>
        </w:rPr>
        <w:t>9</w:t>
      </w:r>
      <w:r w:rsidR="00DE4BA1" w:rsidRPr="009F5242">
        <w:rPr>
          <w:rFonts w:ascii="Palatino Linotype" w:eastAsia="Times New Roman" w:hAnsi="Palatino Linotype" w:cs="Arial"/>
          <w:sz w:val="24"/>
          <w:lang w:val="es-ES"/>
        </w:rPr>
        <w:t xml:space="preserve">) de </w:t>
      </w:r>
      <w:r w:rsidR="009B0B46" w:rsidRPr="009F5242">
        <w:rPr>
          <w:rFonts w:ascii="Palatino Linotype" w:eastAsia="Times New Roman" w:hAnsi="Palatino Linotype" w:cs="Arial"/>
          <w:sz w:val="24"/>
          <w:lang w:val="es-ES"/>
        </w:rPr>
        <w:t>abril</w:t>
      </w:r>
      <w:r w:rsidR="004B13BC" w:rsidRPr="009F5242">
        <w:rPr>
          <w:rFonts w:ascii="Palatino Linotype" w:eastAsia="Times New Roman" w:hAnsi="Palatino Linotype" w:cs="Arial"/>
          <w:sz w:val="24"/>
          <w:lang w:val="es-ES"/>
        </w:rPr>
        <w:t xml:space="preserve"> de </w:t>
      </w:r>
      <w:r w:rsidR="00DE4BA1" w:rsidRPr="009F5242">
        <w:rPr>
          <w:rFonts w:ascii="Palatino Linotype" w:eastAsia="Times New Roman" w:hAnsi="Palatino Linotype" w:cs="Arial"/>
          <w:sz w:val="24"/>
          <w:lang w:val="es-ES"/>
        </w:rPr>
        <w:t xml:space="preserve">dos mil </w:t>
      </w:r>
      <w:r w:rsidR="006F7D6C" w:rsidRPr="009F5242">
        <w:rPr>
          <w:rFonts w:ascii="Palatino Linotype" w:eastAsia="Times New Roman" w:hAnsi="Palatino Linotype" w:cs="Arial"/>
          <w:sz w:val="24"/>
          <w:lang w:val="es-ES"/>
        </w:rPr>
        <w:t>veint</w:t>
      </w:r>
      <w:r w:rsidR="00E4023B" w:rsidRPr="009F5242">
        <w:rPr>
          <w:rFonts w:ascii="Palatino Linotype" w:eastAsia="Times New Roman" w:hAnsi="Palatino Linotype" w:cs="Arial"/>
          <w:sz w:val="24"/>
          <w:lang w:val="es-ES"/>
        </w:rPr>
        <w:t>iuno</w:t>
      </w:r>
      <w:r w:rsidR="00DE4BA1" w:rsidRPr="009F5242">
        <w:rPr>
          <w:rFonts w:ascii="Palatino Linotype" w:eastAsia="Times New Roman" w:hAnsi="Palatino Linotype" w:cs="Arial"/>
          <w:sz w:val="24"/>
          <w:lang w:val="es-ES"/>
        </w:rPr>
        <w:t>, el particular interpuso el recurso de revisión</w:t>
      </w:r>
      <w:r w:rsidR="00907EEC" w:rsidRPr="009F5242">
        <w:rPr>
          <w:rFonts w:ascii="Palatino Linotype" w:eastAsia="Times New Roman" w:hAnsi="Palatino Linotype" w:cs="Arial"/>
          <w:sz w:val="24"/>
          <w:lang w:val="es-ES"/>
        </w:rPr>
        <w:t xml:space="preserve"> registrado con el número de expediente</w:t>
      </w:r>
      <w:r w:rsidR="00DE4BA1" w:rsidRPr="009F5242">
        <w:rPr>
          <w:rFonts w:ascii="Palatino Linotype" w:eastAsia="Times New Roman" w:hAnsi="Palatino Linotype" w:cs="Arial"/>
          <w:sz w:val="24"/>
          <w:lang w:val="es-ES"/>
        </w:rPr>
        <w:t xml:space="preserve"> </w:t>
      </w:r>
      <w:r w:rsidR="008C33F2" w:rsidRPr="009F5242">
        <w:rPr>
          <w:rFonts w:ascii="Palatino Linotype" w:eastAsia="Calibri" w:hAnsi="Palatino Linotype" w:cs="Arial"/>
          <w:b/>
          <w:sz w:val="24"/>
          <w:lang w:val="es-ES"/>
        </w:rPr>
        <w:t>0</w:t>
      </w:r>
      <w:r w:rsidR="00A522A1" w:rsidRPr="009F5242">
        <w:rPr>
          <w:rFonts w:ascii="Palatino Linotype" w:eastAsia="Calibri" w:hAnsi="Palatino Linotype" w:cs="Arial"/>
          <w:b/>
          <w:sz w:val="24"/>
          <w:lang w:val="es-ES"/>
        </w:rPr>
        <w:t>1</w:t>
      </w:r>
      <w:r w:rsidR="00337885" w:rsidRPr="009F5242">
        <w:rPr>
          <w:rFonts w:ascii="Palatino Linotype" w:eastAsia="Calibri" w:hAnsi="Palatino Linotype" w:cs="Arial"/>
          <w:b/>
          <w:sz w:val="24"/>
          <w:lang w:val="es-ES"/>
        </w:rPr>
        <w:t>838</w:t>
      </w:r>
      <w:r w:rsidR="006F7D6C" w:rsidRPr="009F5242">
        <w:rPr>
          <w:rFonts w:ascii="Palatino Linotype" w:eastAsia="Calibri" w:hAnsi="Palatino Linotype" w:cs="Arial"/>
          <w:b/>
          <w:sz w:val="24"/>
          <w:lang w:val="es-ES"/>
        </w:rPr>
        <w:t>/INFOEM/IP/RR/202</w:t>
      </w:r>
      <w:r w:rsidR="00E4023B" w:rsidRPr="009F5242">
        <w:rPr>
          <w:rFonts w:ascii="Palatino Linotype" w:eastAsia="Calibri" w:hAnsi="Palatino Linotype" w:cs="Arial"/>
          <w:b/>
          <w:sz w:val="24"/>
          <w:lang w:val="es-ES"/>
        </w:rPr>
        <w:t>1</w:t>
      </w:r>
      <w:r w:rsidR="00DE4BA1" w:rsidRPr="009F5242">
        <w:rPr>
          <w:rFonts w:ascii="Palatino Linotype" w:eastAsia="Calibri" w:hAnsi="Palatino Linotype" w:cs="Arial"/>
          <w:b/>
          <w:sz w:val="24"/>
          <w:lang w:val="es-ES"/>
        </w:rPr>
        <w:t>;</w:t>
      </w:r>
      <w:r w:rsidR="00DE4BA1" w:rsidRPr="009F5242">
        <w:rPr>
          <w:rFonts w:ascii="Palatino Linotype" w:eastAsia="Times New Roman" w:hAnsi="Palatino Linotype" w:cs="Arial"/>
          <w:sz w:val="24"/>
          <w:lang w:val="es-ES"/>
        </w:rPr>
        <w:t xml:space="preserve"> impugnación en la que refirió lo siguiente:</w:t>
      </w:r>
    </w:p>
    <w:p w14:paraId="6C672A91" w14:textId="77777777" w:rsidR="00835E2B" w:rsidRPr="009F5242" w:rsidRDefault="00835E2B" w:rsidP="00835E2B">
      <w:pPr>
        <w:pStyle w:val="Prrafodelista"/>
        <w:tabs>
          <w:tab w:val="left" w:pos="284"/>
          <w:tab w:val="left" w:pos="426"/>
        </w:tabs>
        <w:spacing w:after="0" w:line="360" w:lineRule="auto"/>
        <w:ind w:left="0"/>
        <w:jc w:val="both"/>
        <w:rPr>
          <w:rFonts w:ascii="Palatino Linotype" w:hAnsi="Palatino Linotype"/>
          <w:sz w:val="24"/>
        </w:rPr>
      </w:pPr>
    </w:p>
    <w:p w14:paraId="495BF5E6" w14:textId="4E337BC0" w:rsidR="00DE4BA1" w:rsidRPr="009F5242" w:rsidRDefault="00472478" w:rsidP="00337885">
      <w:pPr>
        <w:pStyle w:val="Prrafodelista"/>
        <w:numPr>
          <w:ilvl w:val="0"/>
          <w:numId w:val="20"/>
        </w:numPr>
        <w:spacing w:after="0" w:line="360" w:lineRule="auto"/>
        <w:jc w:val="both"/>
        <w:rPr>
          <w:rFonts w:ascii="Palatino Linotype" w:eastAsia="Times New Roman" w:hAnsi="Palatino Linotype" w:cs="Arial"/>
          <w:i/>
          <w:lang w:val="es-ES"/>
        </w:rPr>
      </w:pPr>
      <w:r w:rsidRPr="009F5242">
        <w:rPr>
          <w:rFonts w:ascii="Palatino Linotype" w:eastAsia="Times New Roman" w:hAnsi="Palatino Linotype" w:cs="Arial"/>
          <w:b/>
          <w:lang w:val="es-ES"/>
        </w:rPr>
        <w:t xml:space="preserve">  </w:t>
      </w:r>
      <w:r w:rsidR="00DE4BA1" w:rsidRPr="009F5242">
        <w:rPr>
          <w:rFonts w:ascii="Palatino Linotype" w:eastAsia="Times New Roman" w:hAnsi="Palatino Linotype" w:cs="Arial"/>
          <w:b/>
          <w:sz w:val="24"/>
          <w:szCs w:val="24"/>
          <w:lang w:val="es-ES"/>
        </w:rPr>
        <w:t>Acto impugnado</w:t>
      </w:r>
      <w:r w:rsidR="00DE4BA1" w:rsidRPr="009F5242">
        <w:rPr>
          <w:rFonts w:ascii="Palatino Linotype" w:eastAsia="Times New Roman" w:hAnsi="Palatino Linotype" w:cs="Arial"/>
          <w:b/>
          <w:lang w:val="es-ES"/>
        </w:rPr>
        <w:t>:</w:t>
      </w:r>
      <w:r w:rsidR="00DE4BA1" w:rsidRPr="009F5242">
        <w:rPr>
          <w:rFonts w:ascii="Palatino Linotype" w:eastAsia="Times New Roman" w:hAnsi="Palatino Linotype" w:cs="Arial"/>
          <w:lang w:val="es-ES"/>
        </w:rPr>
        <w:t xml:space="preserve"> </w:t>
      </w:r>
      <w:r w:rsidR="00DE4BA1" w:rsidRPr="009F5242">
        <w:rPr>
          <w:rFonts w:ascii="Palatino Linotype" w:eastAsia="Times New Roman" w:hAnsi="Palatino Linotype" w:cs="Arial"/>
          <w:i/>
          <w:lang w:val="es-ES"/>
        </w:rPr>
        <w:t>“</w:t>
      </w:r>
      <w:r w:rsidR="00337885" w:rsidRPr="009F5242">
        <w:rPr>
          <w:rFonts w:ascii="Palatino Linotype" w:hAnsi="Palatino Linotype"/>
          <w:i/>
          <w:color w:val="000000"/>
        </w:rPr>
        <w:t xml:space="preserve">El Organismo no responde lo que se le </w:t>
      </w:r>
      <w:proofErr w:type="gramStart"/>
      <w:r w:rsidR="00337885" w:rsidRPr="009F5242">
        <w:rPr>
          <w:rFonts w:ascii="Palatino Linotype" w:hAnsi="Palatino Linotype"/>
          <w:i/>
          <w:color w:val="000000"/>
        </w:rPr>
        <w:t>solicita,</w:t>
      </w:r>
      <w:r w:rsidR="00A522A1" w:rsidRPr="009F5242">
        <w:rPr>
          <w:rFonts w:ascii="Palatino Linotype" w:hAnsi="Palatino Linotype"/>
          <w:i/>
          <w:color w:val="000000"/>
        </w:rPr>
        <w:t>.</w:t>
      </w:r>
      <w:proofErr w:type="gramEnd"/>
      <w:r w:rsidR="00A522A1" w:rsidRPr="009F5242">
        <w:rPr>
          <w:rFonts w:ascii="Palatino Linotype" w:hAnsi="Palatino Linotype"/>
          <w:i/>
          <w:color w:val="000000"/>
        </w:rPr>
        <w:t>”</w:t>
      </w:r>
      <w:r w:rsidR="00DE4BA1" w:rsidRPr="009F5242">
        <w:rPr>
          <w:rFonts w:ascii="Palatino Linotype" w:eastAsia="Times New Roman" w:hAnsi="Palatino Linotype" w:cs="Arial"/>
          <w:i/>
          <w:lang w:val="es-ES"/>
        </w:rPr>
        <w:t>(Sic)</w:t>
      </w:r>
    </w:p>
    <w:p w14:paraId="49FC37A3" w14:textId="24467FBC" w:rsidR="00E113EC" w:rsidRPr="009F5242" w:rsidRDefault="00472478" w:rsidP="00337885">
      <w:pPr>
        <w:pStyle w:val="Prrafodelista"/>
        <w:numPr>
          <w:ilvl w:val="0"/>
          <w:numId w:val="20"/>
        </w:numPr>
        <w:tabs>
          <w:tab w:val="left" w:pos="426"/>
        </w:tabs>
        <w:spacing w:after="0" w:line="360" w:lineRule="auto"/>
        <w:jc w:val="both"/>
        <w:rPr>
          <w:rFonts w:ascii="Palatino Linotype" w:eastAsia="Times New Roman" w:hAnsi="Palatino Linotype" w:cs="Arial"/>
          <w:i/>
          <w:lang w:val="es-ES"/>
        </w:rPr>
      </w:pPr>
      <w:r w:rsidRPr="009F5242">
        <w:rPr>
          <w:rFonts w:ascii="Palatino Linotype" w:eastAsia="Times New Roman" w:hAnsi="Palatino Linotype" w:cs="Arial"/>
          <w:b/>
          <w:lang w:val="es-ES"/>
        </w:rPr>
        <w:t xml:space="preserve">  </w:t>
      </w:r>
      <w:r w:rsidR="00DE4BA1" w:rsidRPr="009F5242">
        <w:rPr>
          <w:rFonts w:ascii="Palatino Linotype" w:eastAsia="Times New Roman" w:hAnsi="Palatino Linotype" w:cs="Arial"/>
          <w:b/>
          <w:sz w:val="24"/>
          <w:szCs w:val="24"/>
          <w:lang w:val="es-ES"/>
        </w:rPr>
        <w:t>Razones o motivos de inconformidad</w:t>
      </w:r>
      <w:r w:rsidR="00DE4BA1" w:rsidRPr="009F5242">
        <w:rPr>
          <w:rFonts w:ascii="Palatino Linotype" w:eastAsia="Times New Roman" w:hAnsi="Palatino Linotype" w:cs="Arial"/>
          <w:b/>
          <w:lang w:val="es-ES"/>
        </w:rPr>
        <w:t>:</w:t>
      </w:r>
      <w:r w:rsidR="00DE4BA1" w:rsidRPr="009F5242">
        <w:rPr>
          <w:rFonts w:ascii="Palatino Linotype" w:eastAsia="Times New Roman" w:hAnsi="Palatino Linotype" w:cs="Arial"/>
          <w:lang w:val="es-ES"/>
        </w:rPr>
        <w:t xml:space="preserve"> </w:t>
      </w:r>
      <w:r w:rsidR="00C32AE9" w:rsidRPr="009F5242">
        <w:rPr>
          <w:rFonts w:ascii="Palatino Linotype" w:eastAsia="Times New Roman" w:hAnsi="Palatino Linotype" w:cs="Arial"/>
          <w:lang w:val="es-ES"/>
        </w:rPr>
        <w:t>“</w:t>
      </w:r>
      <w:r w:rsidR="00337885" w:rsidRPr="009F5242">
        <w:rPr>
          <w:rFonts w:ascii="Palatino Linotype" w:eastAsia="Times New Roman" w:hAnsi="Palatino Linotype" w:cs="Arial"/>
          <w:i/>
        </w:rPr>
        <w:t xml:space="preserve">Se le </w:t>
      </w:r>
      <w:proofErr w:type="spellStart"/>
      <w:r w:rsidR="00337885" w:rsidRPr="009F5242">
        <w:rPr>
          <w:rFonts w:ascii="Palatino Linotype" w:eastAsia="Times New Roman" w:hAnsi="Palatino Linotype" w:cs="Arial"/>
          <w:i/>
        </w:rPr>
        <w:t>pidio</w:t>
      </w:r>
      <w:proofErr w:type="spellEnd"/>
      <w:r w:rsidR="00337885" w:rsidRPr="009F5242">
        <w:rPr>
          <w:rFonts w:ascii="Palatino Linotype" w:eastAsia="Times New Roman" w:hAnsi="Palatino Linotype" w:cs="Arial"/>
          <w:i/>
        </w:rPr>
        <w:t xml:space="preserve"> el </w:t>
      </w:r>
      <w:proofErr w:type="spellStart"/>
      <w:r w:rsidR="00337885" w:rsidRPr="009F5242">
        <w:rPr>
          <w:rFonts w:ascii="Palatino Linotype" w:eastAsia="Times New Roman" w:hAnsi="Palatino Linotype" w:cs="Arial"/>
          <w:i/>
        </w:rPr>
        <w:t>numero</w:t>
      </w:r>
      <w:proofErr w:type="spellEnd"/>
      <w:r w:rsidR="00337885" w:rsidRPr="009F5242">
        <w:rPr>
          <w:rFonts w:ascii="Palatino Linotype" w:eastAsia="Times New Roman" w:hAnsi="Palatino Linotype" w:cs="Arial"/>
          <w:i/>
        </w:rPr>
        <w:t xml:space="preserve"> de conciliaciones por año desde su creación, no parece creíble que desde su creación cada año siempre hayan sido 141 conciliaciones, cuando simplemente en su página de </w:t>
      </w:r>
      <w:proofErr w:type="spellStart"/>
      <w:r w:rsidR="00337885" w:rsidRPr="009F5242">
        <w:rPr>
          <w:rFonts w:ascii="Palatino Linotype" w:eastAsia="Times New Roman" w:hAnsi="Palatino Linotype" w:cs="Arial"/>
          <w:i/>
        </w:rPr>
        <w:t>ipomex</w:t>
      </w:r>
      <w:proofErr w:type="spellEnd"/>
      <w:r w:rsidR="00337885" w:rsidRPr="009F5242">
        <w:rPr>
          <w:rFonts w:ascii="Palatino Linotype" w:eastAsia="Times New Roman" w:hAnsi="Palatino Linotype" w:cs="Arial"/>
          <w:i/>
        </w:rPr>
        <w:t xml:space="preserve"> del año pasado marca como: Línea </w:t>
      </w:r>
      <w:proofErr w:type="gramStart"/>
      <w:r w:rsidR="00337885" w:rsidRPr="009F5242">
        <w:rPr>
          <w:rFonts w:ascii="Palatino Linotype" w:eastAsia="Times New Roman" w:hAnsi="Palatino Linotype" w:cs="Arial"/>
          <w:i/>
        </w:rPr>
        <w:t>base :</w:t>
      </w:r>
      <w:proofErr w:type="gramEnd"/>
      <w:r w:rsidR="00337885" w:rsidRPr="009F5242">
        <w:rPr>
          <w:rFonts w:ascii="Palatino Linotype" w:eastAsia="Times New Roman" w:hAnsi="Palatino Linotype" w:cs="Arial"/>
          <w:i/>
        </w:rPr>
        <w:t xml:space="preserve"> 51 conciliaciones Metas programadas : 54 conciliaciones Metas ajustadas : 42 conciliaciones y Avance de metas : 107.1, por lo que </w:t>
      </w:r>
      <w:r w:rsidR="00337885" w:rsidRPr="009F5242">
        <w:rPr>
          <w:rFonts w:ascii="Palatino Linotype" w:eastAsia="Times New Roman" w:hAnsi="Palatino Linotype" w:cs="Arial"/>
          <w:i/>
        </w:rPr>
        <w:lastRenderedPageBreak/>
        <w:t xml:space="preserve">para el año 2020 no fueron 141 conciliaciones así que </w:t>
      </w:r>
      <w:proofErr w:type="spellStart"/>
      <w:r w:rsidR="00337885" w:rsidRPr="009F5242">
        <w:rPr>
          <w:rFonts w:ascii="Palatino Linotype" w:eastAsia="Times New Roman" w:hAnsi="Palatino Linotype" w:cs="Arial"/>
          <w:i/>
        </w:rPr>
        <w:t>esta</w:t>
      </w:r>
      <w:proofErr w:type="spellEnd"/>
      <w:r w:rsidR="00337885" w:rsidRPr="009F5242">
        <w:rPr>
          <w:rFonts w:ascii="Palatino Linotype" w:eastAsia="Times New Roman" w:hAnsi="Palatino Linotype" w:cs="Arial"/>
          <w:i/>
        </w:rPr>
        <w:t xml:space="preserve"> falseando información. Además si en su página oficial dice que se </w:t>
      </w:r>
      <w:proofErr w:type="spellStart"/>
      <w:r w:rsidR="00337885" w:rsidRPr="009F5242">
        <w:rPr>
          <w:rFonts w:ascii="Palatino Linotype" w:eastAsia="Times New Roman" w:hAnsi="Palatino Linotype" w:cs="Arial"/>
          <w:i/>
        </w:rPr>
        <w:t>creo</w:t>
      </w:r>
      <w:proofErr w:type="spellEnd"/>
      <w:r w:rsidR="00337885" w:rsidRPr="009F5242">
        <w:rPr>
          <w:rFonts w:ascii="Palatino Linotype" w:eastAsia="Times New Roman" w:hAnsi="Palatino Linotype" w:cs="Arial"/>
          <w:i/>
        </w:rPr>
        <w:t xml:space="preserve"> en 1998, desde ese año siempre han hecho 141 </w:t>
      </w:r>
      <w:proofErr w:type="spellStart"/>
      <w:r w:rsidR="00337885" w:rsidRPr="009F5242">
        <w:rPr>
          <w:rFonts w:ascii="Palatino Linotype" w:eastAsia="Times New Roman" w:hAnsi="Palatino Linotype" w:cs="Arial"/>
          <w:i/>
        </w:rPr>
        <w:t>concicliaciones</w:t>
      </w:r>
      <w:proofErr w:type="spellEnd"/>
      <w:r w:rsidR="00337885" w:rsidRPr="009F5242">
        <w:rPr>
          <w:rFonts w:ascii="Palatino Linotype" w:eastAsia="Times New Roman" w:hAnsi="Palatino Linotype" w:cs="Arial"/>
          <w:i/>
        </w:rPr>
        <w:t xml:space="preserve"> </w:t>
      </w:r>
      <w:proofErr w:type="gramStart"/>
      <w:r w:rsidR="00337885" w:rsidRPr="009F5242">
        <w:rPr>
          <w:rFonts w:ascii="Palatino Linotype" w:eastAsia="Times New Roman" w:hAnsi="Palatino Linotype" w:cs="Arial"/>
          <w:i/>
        </w:rPr>
        <w:t>siempre?</w:t>
      </w:r>
      <w:r w:rsidR="008A1458" w:rsidRPr="009F5242">
        <w:rPr>
          <w:rFonts w:ascii="Palatino Linotype" w:eastAsia="Times New Roman" w:hAnsi="Palatino Linotype" w:cs="Arial"/>
          <w:i/>
        </w:rPr>
        <w:t>.</w:t>
      </w:r>
      <w:proofErr w:type="gramEnd"/>
      <w:r w:rsidR="00895528" w:rsidRPr="009F5242">
        <w:rPr>
          <w:rFonts w:ascii="Palatino Linotype" w:eastAsia="Times New Roman" w:hAnsi="Palatino Linotype" w:cs="Arial"/>
          <w:i/>
          <w:lang w:val="es-ES"/>
        </w:rPr>
        <w:t>”</w:t>
      </w:r>
      <w:r w:rsidR="00DE4BA1" w:rsidRPr="009F5242">
        <w:rPr>
          <w:rFonts w:ascii="Palatino Linotype" w:eastAsia="Times New Roman" w:hAnsi="Palatino Linotype" w:cs="Arial"/>
          <w:i/>
          <w:lang w:val="es-ES"/>
        </w:rPr>
        <w:t xml:space="preserve"> (Sic)</w:t>
      </w:r>
    </w:p>
    <w:bookmarkEnd w:id="1"/>
    <w:bookmarkEnd w:id="2"/>
    <w:bookmarkEnd w:id="3"/>
    <w:p w14:paraId="6BEF517D" w14:textId="5C9F372C" w:rsidR="00E113EC" w:rsidRPr="009F5242" w:rsidRDefault="00907E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9F5242">
        <w:rPr>
          <w:rFonts w:ascii="Palatino Linotype" w:eastAsia="Times New Roman" w:hAnsi="Palatino Linotype" w:cs="Arial"/>
          <w:sz w:val="24"/>
          <w:szCs w:val="24"/>
          <w:lang w:val="es-ES" w:eastAsia="es-ES"/>
        </w:rPr>
        <w:t xml:space="preserve">Con </w:t>
      </w:r>
      <w:r w:rsidR="00E113EC" w:rsidRPr="009F5242">
        <w:rPr>
          <w:rFonts w:ascii="Palatino Linotype" w:eastAsiaTheme="minorEastAsia" w:hAnsi="Palatino Linotype" w:cs="Arial"/>
          <w:bCs/>
          <w:sz w:val="24"/>
          <w:szCs w:val="24"/>
          <w:lang w:val="es-ES_tradnl" w:eastAsia="es-ES"/>
        </w:rPr>
        <w:t xml:space="preserve">fundamento en lo dispuesto por el </w:t>
      </w:r>
      <w:r w:rsidR="00E113EC" w:rsidRPr="009F5242">
        <w:rPr>
          <w:rFonts w:ascii="Palatino Linotype" w:eastAsia="Calibri" w:hAnsi="Palatino Linotype" w:cs="Arial"/>
          <w:sz w:val="24"/>
          <w:szCs w:val="24"/>
          <w:lang w:val="es-ES" w:eastAsia="es-ES"/>
        </w:rPr>
        <w:t xml:space="preserve">artículo 185 fracción I de la </w:t>
      </w:r>
      <w:r w:rsidR="00E113EC" w:rsidRPr="009F5242">
        <w:rPr>
          <w:rFonts w:ascii="Palatino Linotype" w:eastAsia="Calibri" w:hAnsi="Palatino Linotype" w:cs="Arial"/>
          <w:b/>
          <w:sz w:val="24"/>
          <w:szCs w:val="24"/>
          <w:lang w:val="es-ES" w:eastAsia="es-ES"/>
        </w:rPr>
        <w:t xml:space="preserve">Ley de Transparencia y Acceso a la Información Pública del Estado de México y Municipios </w:t>
      </w:r>
      <w:r w:rsidR="00E113EC" w:rsidRPr="009F5242">
        <w:rPr>
          <w:rFonts w:ascii="Palatino Linotype" w:eastAsia="Times New Roman" w:hAnsi="Palatino Linotype" w:cs="Arial"/>
          <w:sz w:val="24"/>
          <w:szCs w:val="24"/>
          <w:lang w:val="es-ES" w:eastAsia="es-ES"/>
        </w:rPr>
        <w:t xml:space="preserve">se turnó al </w:t>
      </w:r>
      <w:r w:rsidR="00E113EC" w:rsidRPr="009F5242">
        <w:rPr>
          <w:rFonts w:ascii="Palatino Linotype" w:eastAsia="Times New Roman" w:hAnsi="Palatino Linotype" w:cs="Arial"/>
          <w:b/>
          <w:sz w:val="24"/>
          <w:szCs w:val="24"/>
          <w:lang w:val="es-ES" w:eastAsia="es-ES"/>
        </w:rPr>
        <w:t xml:space="preserve">Comisionado José Guadalupe Luna Hernández, </w:t>
      </w:r>
      <w:r w:rsidR="00D1544B" w:rsidRPr="009F5242">
        <w:rPr>
          <w:rFonts w:ascii="Palatino Linotype" w:eastAsia="Times New Roman" w:hAnsi="Palatino Linotype" w:cs="Arial"/>
          <w:sz w:val="24"/>
          <w:szCs w:val="24"/>
          <w:lang w:val="es-ES" w:eastAsia="es-ES"/>
        </w:rPr>
        <w:t>para proceder a su análisis.</w:t>
      </w:r>
    </w:p>
    <w:p w14:paraId="57160A1E" w14:textId="77777777" w:rsidR="00E113EC" w:rsidRPr="009F5242"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000CE404" w:rsidR="00E113EC" w:rsidRPr="009F5242"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9F5242">
        <w:rPr>
          <w:rFonts w:ascii="Palatino Linotype" w:eastAsia="Calibri" w:hAnsi="Palatino Linotype" w:cs="Arial"/>
          <w:sz w:val="24"/>
          <w:szCs w:val="24"/>
          <w:lang w:val="es-ES" w:eastAsia="es-ES"/>
        </w:rPr>
        <w:t>El Comisionado Ponente</w:t>
      </w:r>
      <w:r w:rsidR="00D1544B" w:rsidRPr="009F5242">
        <w:rPr>
          <w:rFonts w:ascii="Palatino Linotype" w:eastAsia="Calibri" w:hAnsi="Palatino Linotype" w:cs="Arial"/>
          <w:sz w:val="24"/>
          <w:szCs w:val="24"/>
          <w:lang w:val="es-ES" w:eastAsia="es-ES"/>
        </w:rPr>
        <w:t>,</w:t>
      </w:r>
      <w:r w:rsidRPr="009F5242">
        <w:rPr>
          <w:rFonts w:ascii="Palatino Linotype" w:eastAsia="Calibri" w:hAnsi="Palatino Linotype" w:cs="Arial"/>
          <w:sz w:val="24"/>
          <w:szCs w:val="24"/>
          <w:lang w:val="es-ES" w:eastAsia="es-ES"/>
        </w:rPr>
        <w:t xml:space="preserve"> con fundamento en lo dispuesto por el artículo 185 fracción II de la ley de la materia, a través del ac</w:t>
      </w:r>
      <w:r w:rsidR="00D1544B" w:rsidRPr="009F5242">
        <w:rPr>
          <w:rFonts w:ascii="Palatino Linotype" w:eastAsia="Calibri" w:hAnsi="Palatino Linotype" w:cs="Arial"/>
          <w:sz w:val="24"/>
          <w:szCs w:val="24"/>
          <w:lang w:val="es-ES" w:eastAsia="es-ES"/>
        </w:rPr>
        <w:t>uerd</w:t>
      </w:r>
      <w:r w:rsidR="00A522A1" w:rsidRPr="009F5242">
        <w:rPr>
          <w:rFonts w:ascii="Palatino Linotype" w:eastAsia="Calibri" w:hAnsi="Palatino Linotype" w:cs="Arial"/>
          <w:sz w:val="24"/>
          <w:szCs w:val="24"/>
          <w:lang w:val="es-ES" w:eastAsia="es-ES"/>
        </w:rPr>
        <w:t>o de admisión de</w:t>
      </w:r>
      <w:r w:rsidR="00D1544B" w:rsidRPr="009F5242">
        <w:rPr>
          <w:rFonts w:ascii="Palatino Linotype" w:eastAsia="Calibri" w:hAnsi="Palatino Linotype" w:cs="Arial"/>
          <w:sz w:val="24"/>
          <w:szCs w:val="24"/>
          <w:lang w:val="es-ES" w:eastAsia="es-ES"/>
        </w:rPr>
        <w:t xml:space="preserve"> </w:t>
      </w:r>
      <w:r w:rsidR="00337885" w:rsidRPr="009F5242">
        <w:rPr>
          <w:rFonts w:ascii="Palatino Linotype" w:eastAsia="Calibri" w:hAnsi="Palatino Linotype" w:cs="Arial"/>
          <w:sz w:val="24"/>
          <w:szCs w:val="24"/>
          <w:lang w:val="es-ES" w:eastAsia="es-ES"/>
        </w:rPr>
        <w:t>veintiuno</w:t>
      </w:r>
      <w:r w:rsidR="00835E2B" w:rsidRPr="009F5242">
        <w:rPr>
          <w:rFonts w:ascii="Palatino Linotype" w:eastAsia="Calibri" w:hAnsi="Palatino Linotype" w:cs="Arial"/>
          <w:sz w:val="24"/>
          <w:szCs w:val="24"/>
          <w:lang w:val="es-ES" w:eastAsia="es-ES"/>
        </w:rPr>
        <w:t xml:space="preserve"> (</w:t>
      </w:r>
      <w:r w:rsidR="00337885" w:rsidRPr="009F5242">
        <w:rPr>
          <w:rFonts w:ascii="Palatino Linotype" w:eastAsia="Calibri" w:hAnsi="Palatino Linotype" w:cs="Arial"/>
          <w:sz w:val="24"/>
          <w:szCs w:val="24"/>
          <w:lang w:val="es-ES" w:eastAsia="es-ES"/>
        </w:rPr>
        <w:t>21</w:t>
      </w:r>
      <w:r w:rsidRPr="009F5242">
        <w:rPr>
          <w:rFonts w:ascii="Palatino Linotype" w:eastAsia="Calibri" w:hAnsi="Palatino Linotype" w:cs="Arial"/>
          <w:sz w:val="24"/>
          <w:szCs w:val="24"/>
          <w:lang w:val="es-ES" w:eastAsia="es-ES"/>
        </w:rPr>
        <w:t xml:space="preserve">) de </w:t>
      </w:r>
      <w:r w:rsidR="00337885" w:rsidRPr="009F5242">
        <w:rPr>
          <w:rFonts w:ascii="Palatino Linotype" w:eastAsia="Calibri" w:hAnsi="Palatino Linotype" w:cs="Arial"/>
          <w:sz w:val="24"/>
          <w:szCs w:val="24"/>
          <w:lang w:val="es-ES" w:eastAsia="es-ES"/>
        </w:rPr>
        <w:t>abril</w:t>
      </w:r>
      <w:r w:rsidR="00E45EFD" w:rsidRPr="009F5242">
        <w:rPr>
          <w:rFonts w:ascii="Palatino Linotype" w:eastAsia="Calibri" w:hAnsi="Palatino Linotype" w:cs="Arial"/>
          <w:b/>
          <w:sz w:val="24"/>
          <w:szCs w:val="24"/>
          <w:lang w:val="es-ES" w:eastAsia="es-ES"/>
        </w:rPr>
        <w:t xml:space="preserve"> </w:t>
      </w:r>
      <w:r w:rsidR="00835E2B" w:rsidRPr="009F5242">
        <w:rPr>
          <w:rFonts w:ascii="Palatino Linotype" w:eastAsia="Calibri" w:hAnsi="Palatino Linotype" w:cs="Arial"/>
          <w:sz w:val="24"/>
          <w:szCs w:val="24"/>
          <w:lang w:val="es-ES" w:eastAsia="es-ES"/>
        </w:rPr>
        <w:t>de</w:t>
      </w:r>
      <w:r w:rsidR="00E4023B" w:rsidRPr="009F5242">
        <w:rPr>
          <w:rFonts w:ascii="Palatino Linotype" w:eastAsia="Calibri" w:hAnsi="Palatino Linotype" w:cs="Arial"/>
          <w:sz w:val="24"/>
          <w:szCs w:val="24"/>
          <w:lang w:val="es-ES" w:eastAsia="es-ES"/>
        </w:rPr>
        <w:t xml:space="preserve"> dos mil veintiuno</w:t>
      </w:r>
      <w:r w:rsidRPr="009F5242">
        <w:rPr>
          <w:rFonts w:ascii="Palatino Linotype" w:eastAsia="Calibri" w:hAnsi="Palatino Linotype" w:cs="Arial"/>
          <w:sz w:val="24"/>
          <w:szCs w:val="24"/>
          <w:lang w:val="es-ES" w:eastAsia="es-ES"/>
        </w:rPr>
        <w:t xml:space="preserve">, puso a disposición de las </w:t>
      </w:r>
      <w:r w:rsidR="00D1544B" w:rsidRPr="009F5242">
        <w:rPr>
          <w:rFonts w:ascii="Palatino Linotype" w:eastAsia="Calibri" w:hAnsi="Palatino Linotype" w:cs="Arial"/>
          <w:sz w:val="24"/>
          <w:szCs w:val="24"/>
          <w:lang w:val="es-ES" w:eastAsia="es-ES"/>
        </w:rPr>
        <w:t xml:space="preserve">partes el expediente electrónico vía SAIMEX para </w:t>
      </w:r>
      <w:r w:rsidRPr="009F5242">
        <w:rPr>
          <w:rFonts w:ascii="Palatino Linotype" w:eastAsia="Calibri" w:hAnsi="Palatino Linotype" w:cs="Arial"/>
          <w:sz w:val="24"/>
          <w:szCs w:val="24"/>
          <w:lang w:val="es-ES" w:eastAsia="es-ES"/>
        </w:rPr>
        <w:t>que en un plazo máximo de siete días manifesta</w:t>
      </w:r>
      <w:r w:rsidR="00D1544B" w:rsidRPr="009F5242">
        <w:rPr>
          <w:rFonts w:ascii="Palatino Linotype" w:eastAsia="Calibri" w:hAnsi="Palatino Linotype" w:cs="Arial"/>
          <w:sz w:val="24"/>
          <w:szCs w:val="24"/>
          <w:lang w:val="es-ES" w:eastAsia="es-ES"/>
        </w:rPr>
        <w:t>ran lo que conforme a su derecho convinieran, ofreciendo</w:t>
      </w:r>
      <w:r w:rsidRPr="009F5242">
        <w:rPr>
          <w:rFonts w:ascii="Palatino Linotype" w:eastAsia="Calibri" w:hAnsi="Palatino Linotype" w:cs="Arial"/>
          <w:sz w:val="24"/>
          <w:szCs w:val="24"/>
          <w:lang w:val="es-ES" w:eastAsia="es-ES"/>
        </w:rPr>
        <w:t xml:space="preserve"> pruebas y alegatos según corresponda al caso concreto, para que el </w:t>
      </w:r>
      <w:r w:rsidRPr="009F5242">
        <w:rPr>
          <w:rFonts w:ascii="Palatino Linotype" w:eastAsia="Calibri" w:hAnsi="Palatino Linotype" w:cs="Arial"/>
          <w:b/>
          <w:sz w:val="24"/>
          <w:szCs w:val="24"/>
          <w:lang w:val="es-ES" w:eastAsia="es-ES"/>
        </w:rPr>
        <w:t>SUJETO OBLIGADO</w:t>
      </w:r>
      <w:r w:rsidR="00D1544B" w:rsidRPr="009F5242">
        <w:rPr>
          <w:rFonts w:ascii="Palatino Linotype" w:eastAsia="Calibri" w:hAnsi="Palatino Linotype" w:cs="Arial"/>
          <w:sz w:val="24"/>
          <w:szCs w:val="24"/>
          <w:lang w:val="es-ES" w:eastAsia="es-ES"/>
        </w:rPr>
        <w:t xml:space="preserve"> presentara</w:t>
      </w:r>
      <w:r w:rsidRPr="009F5242">
        <w:rPr>
          <w:rFonts w:ascii="Palatino Linotype" w:eastAsia="Calibri" w:hAnsi="Palatino Linotype" w:cs="Arial"/>
          <w:sz w:val="24"/>
          <w:szCs w:val="24"/>
          <w:lang w:val="es-ES" w:eastAsia="es-ES"/>
        </w:rPr>
        <w:t xml:space="preserve"> el Informe Justificado procedente</w:t>
      </w:r>
      <w:r w:rsidR="00DF2CBA" w:rsidRPr="009F5242">
        <w:rPr>
          <w:rFonts w:ascii="Palatino Linotype" w:eastAsia="Calibri" w:hAnsi="Palatino Linotype" w:cs="Arial"/>
          <w:sz w:val="24"/>
          <w:szCs w:val="24"/>
          <w:lang w:val="es-ES" w:eastAsia="es-ES"/>
        </w:rPr>
        <w:t>.</w:t>
      </w:r>
    </w:p>
    <w:p w14:paraId="6D787981" w14:textId="732BAE4E" w:rsidR="00755D9B" w:rsidRPr="009F5242" w:rsidRDefault="00337885" w:rsidP="00337885">
      <w:pPr>
        <w:pStyle w:val="Prrafodelista"/>
        <w:numPr>
          <w:ilvl w:val="0"/>
          <w:numId w:val="2"/>
        </w:numPr>
        <w:tabs>
          <w:tab w:val="left" w:pos="0"/>
        </w:tabs>
        <w:spacing w:after="0" w:line="360" w:lineRule="auto"/>
        <w:ind w:left="0" w:right="49" w:firstLine="0"/>
        <w:jc w:val="both"/>
        <w:rPr>
          <w:rFonts w:ascii="Palatino Linotype" w:hAnsi="Palatino Linotype"/>
          <w:color w:val="000000"/>
          <w:sz w:val="24"/>
          <w:szCs w:val="24"/>
        </w:rPr>
      </w:pPr>
      <w:r w:rsidRPr="009F5242">
        <w:rPr>
          <w:rFonts w:ascii="Palatino Linotype" w:eastAsia="Calibri" w:hAnsi="Palatino Linotype" w:cs="Arial"/>
          <w:sz w:val="24"/>
          <w:lang w:val="es-ES"/>
        </w:rPr>
        <w:t>E</w:t>
      </w:r>
      <w:r w:rsidR="009B5B42" w:rsidRPr="009F5242">
        <w:rPr>
          <w:rFonts w:ascii="Palatino Linotype" w:eastAsia="Calibri" w:hAnsi="Palatino Linotype" w:cs="Arial"/>
          <w:sz w:val="24"/>
          <w:lang w:val="es-ES"/>
        </w:rPr>
        <w:t xml:space="preserve">l </w:t>
      </w:r>
      <w:r w:rsidR="009B5B42" w:rsidRPr="009F5242">
        <w:rPr>
          <w:rFonts w:ascii="Palatino Linotype" w:eastAsia="Calibri" w:hAnsi="Palatino Linotype" w:cs="Arial"/>
          <w:b/>
          <w:sz w:val="24"/>
          <w:lang w:val="es-ES"/>
        </w:rPr>
        <w:t xml:space="preserve">SUJETO OBLIGADO </w:t>
      </w:r>
      <w:r w:rsidRPr="009F5242">
        <w:rPr>
          <w:rFonts w:ascii="Palatino Linotype" w:eastAsia="Calibri" w:hAnsi="Palatino Linotype" w:cs="Arial"/>
          <w:sz w:val="24"/>
          <w:lang w:val="es-ES"/>
        </w:rPr>
        <w:t>no rindió</w:t>
      </w:r>
      <w:r w:rsidR="009B5B42" w:rsidRPr="009F5242">
        <w:rPr>
          <w:rFonts w:ascii="Palatino Linotype" w:eastAsia="Calibri" w:hAnsi="Palatino Linotype" w:cs="Arial"/>
          <w:sz w:val="24"/>
          <w:lang w:val="es-ES"/>
        </w:rPr>
        <w:t xml:space="preserve"> informe justificado para manifestar lo que a su</w:t>
      </w:r>
      <w:r w:rsidRPr="009F5242">
        <w:rPr>
          <w:rFonts w:ascii="Palatino Linotype" w:eastAsia="Calibri" w:hAnsi="Palatino Linotype" w:cs="Arial"/>
          <w:sz w:val="24"/>
          <w:lang w:val="es-ES"/>
        </w:rPr>
        <w:t xml:space="preserve"> derecho asistiera y conviniera; por su parte el </w:t>
      </w:r>
      <w:r w:rsidRPr="009F5242">
        <w:rPr>
          <w:rFonts w:ascii="Palatino Linotype" w:eastAsia="Calibri" w:hAnsi="Palatino Linotype" w:cs="Arial"/>
          <w:b/>
          <w:sz w:val="24"/>
          <w:lang w:val="es-ES"/>
        </w:rPr>
        <w:t xml:space="preserve">RECURRENTE </w:t>
      </w:r>
      <w:r w:rsidRPr="009F5242">
        <w:rPr>
          <w:rFonts w:ascii="Palatino Linotype" w:eastAsia="Calibri" w:hAnsi="Palatino Linotype" w:cs="Arial"/>
          <w:sz w:val="24"/>
          <w:lang w:val="es-ES"/>
        </w:rPr>
        <w:t xml:space="preserve">no formulo, alegatos, ni ofreció medios de prueba y no realizó manifestaciones. </w:t>
      </w:r>
    </w:p>
    <w:p w14:paraId="6DCAE0B1" w14:textId="77777777" w:rsidR="00337885" w:rsidRPr="009F5242" w:rsidRDefault="00337885" w:rsidP="00337885">
      <w:pPr>
        <w:pStyle w:val="Prrafodelista"/>
        <w:tabs>
          <w:tab w:val="left" w:pos="0"/>
        </w:tabs>
        <w:spacing w:after="0" w:line="360" w:lineRule="auto"/>
        <w:ind w:left="0" w:right="49"/>
        <w:jc w:val="both"/>
        <w:rPr>
          <w:rFonts w:ascii="Palatino Linotype" w:hAnsi="Palatino Linotype"/>
          <w:color w:val="000000"/>
          <w:sz w:val="24"/>
          <w:szCs w:val="24"/>
        </w:rPr>
      </w:pPr>
    </w:p>
    <w:p w14:paraId="72DE0994" w14:textId="4FDF6FDE" w:rsidR="00E45EFD" w:rsidRPr="009F5242" w:rsidRDefault="00E45EFD" w:rsidP="000C01DA">
      <w:pPr>
        <w:pStyle w:val="Prrafodelista"/>
        <w:numPr>
          <w:ilvl w:val="0"/>
          <w:numId w:val="2"/>
        </w:numPr>
        <w:spacing w:before="240" w:after="240" w:line="360" w:lineRule="auto"/>
        <w:ind w:left="0" w:firstLine="0"/>
        <w:jc w:val="both"/>
        <w:rPr>
          <w:rFonts w:ascii="Palatino Linotype" w:hAnsi="Palatino Linotype"/>
          <w:b/>
        </w:rPr>
      </w:pPr>
      <w:r w:rsidRPr="009F5242">
        <w:rPr>
          <w:rFonts w:ascii="Palatino Linotype" w:eastAsia="MS Mincho" w:hAnsi="Palatino Linotype" w:cs="Times New Roman"/>
          <w:sz w:val="24"/>
          <w:szCs w:val="24"/>
          <w:lang w:val="es-ES_tradnl" w:eastAsia="es-ES"/>
        </w:rPr>
        <w:lastRenderedPageBreak/>
        <w:t xml:space="preserve">El </w:t>
      </w:r>
      <w:r w:rsidR="0034449A" w:rsidRPr="009F5242">
        <w:rPr>
          <w:rFonts w:ascii="Palatino Linotype" w:hAnsi="Palatino Linotype"/>
          <w:sz w:val="24"/>
          <w:szCs w:val="24"/>
        </w:rPr>
        <w:t>Comisionado Ponente decretó</w:t>
      </w:r>
      <w:r w:rsidR="00474D39" w:rsidRPr="009F5242">
        <w:rPr>
          <w:rFonts w:ascii="Palatino Linotype" w:hAnsi="Palatino Linotype"/>
          <w:sz w:val="24"/>
          <w:szCs w:val="24"/>
        </w:rPr>
        <w:t xml:space="preserve"> el cierre de instru</w:t>
      </w:r>
      <w:r w:rsidR="00A522A1" w:rsidRPr="009F5242">
        <w:rPr>
          <w:rFonts w:ascii="Palatino Linotype" w:hAnsi="Palatino Linotype"/>
          <w:sz w:val="24"/>
          <w:szCs w:val="24"/>
        </w:rPr>
        <w:t>cci</w:t>
      </w:r>
      <w:r w:rsidR="00337885" w:rsidRPr="009F5242">
        <w:rPr>
          <w:rFonts w:ascii="Palatino Linotype" w:hAnsi="Palatino Linotype"/>
          <w:sz w:val="24"/>
          <w:szCs w:val="24"/>
        </w:rPr>
        <w:t>ón mediante acuerdo de cuatro</w:t>
      </w:r>
      <w:r w:rsidR="00A522A1" w:rsidRPr="009F5242">
        <w:rPr>
          <w:rFonts w:ascii="Palatino Linotype" w:hAnsi="Palatino Linotype"/>
          <w:sz w:val="24"/>
          <w:szCs w:val="24"/>
        </w:rPr>
        <w:t xml:space="preserve"> </w:t>
      </w:r>
      <w:r w:rsidR="00474D39" w:rsidRPr="009F5242">
        <w:rPr>
          <w:rFonts w:ascii="Palatino Linotype" w:hAnsi="Palatino Linotype"/>
          <w:sz w:val="24"/>
          <w:szCs w:val="24"/>
        </w:rPr>
        <w:t>(</w:t>
      </w:r>
      <w:r w:rsidR="00337885" w:rsidRPr="009F5242">
        <w:rPr>
          <w:rFonts w:ascii="Palatino Linotype" w:hAnsi="Palatino Linotype"/>
          <w:sz w:val="24"/>
          <w:szCs w:val="24"/>
        </w:rPr>
        <w:t>04</w:t>
      </w:r>
      <w:r w:rsidR="00474D39" w:rsidRPr="009F5242">
        <w:rPr>
          <w:rFonts w:ascii="Palatino Linotype" w:hAnsi="Palatino Linotype"/>
          <w:sz w:val="24"/>
          <w:szCs w:val="24"/>
        </w:rPr>
        <w:t>) de</w:t>
      </w:r>
      <w:r w:rsidR="00755D9B" w:rsidRPr="009F5242">
        <w:rPr>
          <w:rFonts w:ascii="Palatino Linotype" w:hAnsi="Palatino Linotype"/>
          <w:sz w:val="24"/>
          <w:szCs w:val="24"/>
        </w:rPr>
        <w:t xml:space="preserve"> </w:t>
      </w:r>
      <w:r w:rsidR="00337885" w:rsidRPr="009F5242">
        <w:rPr>
          <w:rFonts w:ascii="Palatino Linotype" w:hAnsi="Palatino Linotype"/>
          <w:sz w:val="24"/>
          <w:szCs w:val="24"/>
        </w:rPr>
        <w:t>mayo</w:t>
      </w:r>
      <w:r w:rsidR="005069B0" w:rsidRPr="009F5242">
        <w:rPr>
          <w:rFonts w:ascii="Palatino Linotype" w:hAnsi="Palatino Linotype"/>
          <w:b/>
          <w:sz w:val="24"/>
          <w:szCs w:val="24"/>
        </w:rPr>
        <w:t xml:space="preserve"> </w:t>
      </w:r>
      <w:r w:rsidR="004B13BC" w:rsidRPr="009F5242">
        <w:rPr>
          <w:rFonts w:ascii="Palatino Linotype" w:hAnsi="Palatino Linotype"/>
          <w:sz w:val="24"/>
          <w:szCs w:val="24"/>
        </w:rPr>
        <w:t xml:space="preserve">de </w:t>
      </w:r>
      <w:r w:rsidR="004A2B83" w:rsidRPr="009F5242">
        <w:rPr>
          <w:rFonts w:ascii="Palatino Linotype" w:hAnsi="Palatino Linotype"/>
          <w:sz w:val="24"/>
          <w:szCs w:val="24"/>
        </w:rPr>
        <w:t>dos mil veintiuno</w:t>
      </w:r>
      <w:r w:rsidR="00474D39" w:rsidRPr="009F5242">
        <w:rPr>
          <w:rFonts w:ascii="Palatino Linotype" w:hAnsi="Palatino Linotype"/>
          <w:sz w:val="24"/>
          <w:szCs w:val="24"/>
        </w:rPr>
        <w:t>; por lo que se</w:t>
      </w:r>
      <w:r w:rsidR="00474D39" w:rsidRPr="009F5242">
        <w:rPr>
          <w:rFonts w:ascii="Palatino Linotype" w:hAnsi="Palatino Linotype" w:cs="Arial"/>
          <w:sz w:val="24"/>
          <w:szCs w:val="24"/>
        </w:rPr>
        <w:t xml:space="preserve"> ordenó turnar</w:t>
      </w:r>
      <w:r w:rsidR="009C28AF" w:rsidRPr="009F5242">
        <w:rPr>
          <w:rFonts w:ascii="Palatino Linotype" w:hAnsi="Palatino Linotype" w:cs="Arial"/>
          <w:sz w:val="24"/>
          <w:szCs w:val="24"/>
        </w:rPr>
        <w:t xml:space="preserve"> </w:t>
      </w:r>
      <w:r w:rsidR="004B13BC" w:rsidRPr="009F5242">
        <w:rPr>
          <w:rFonts w:ascii="Palatino Linotype" w:hAnsi="Palatino Linotype" w:cs="Arial"/>
          <w:sz w:val="24"/>
          <w:szCs w:val="24"/>
        </w:rPr>
        <w:t xml:space="preserve">el expediente a </w:t>
      </w:r>
      <w:r w:rsidR="000C01DA" w:rsidRPr="009F5242">
        <w:rPr>
          <w:rFonts w:ascii="Palatino Linotype" w:hAnsi="Palatino Linotype" w:cs="Arial"/>
          <w:sz w:val="24"/>
          <w:szCs w:val="24"/>
        </w:rPr>
        <w:t xml:space="preserve">resolución; </w:t>
      </w:r>
      <w:r w:rsidR="00474D39" w:rsidRPr="009F5242">
        <w:rPr>
          <w:rFonts w:ascii="Palatino Linotype" w:hAnsi="Palatino Linotype" w:cs="Arial"/>
          <w:sz w:val="24"/>
          <w:szCs w:val="24"/>
        </w:rPr>
        <w:t>no habiendo más que hacer consta</w:t>
      </w:r>
      <w:r w:rsidR="00755D9B" w:rsidRPr="009F5242">
        <w:rPr>
          <w:rFonts w:ascii="Palatino Linotype" w:hAnsi="Palatino Linotype" w:cs="Arial"/>
          <w:sz w:val="24"/>
          <w:szCs w:val="24"/>
        </w:rPr>
        <w:t xml:space="preserve">r, y - - - - - - - - </w:t>
      </w:r>
      <w:r w:rsidR="000C01DA" w:rsidRPr="009F5242">
        <w:rPr>
          <w:rFonts w:ascii="Palatino Linotype" w:hAnsi="Palatino Linotype" w:cs="Arial"/>
          <w:sz w:val="24"/>
          <w:szCs w:val="24"/>
        </w:rPr>
        <w:t xml:space="preserve">- - - - - - - </w:t>
      </w:r>
    </w:p>
    <w:p w14:paraId="4B226F72" w14:textId="77777777" w:rsidR="00E45EFD" w:rsidRPr="009F5242" w:rsidRDefault="00E45EFD" w:rsidP="0008753C">
      <w:pPr>
        <w:pStyle w:val="Prrafodelista"/>
        <w:spacing w:line="360" w:lineRule="auto"/>
        <w:rPr>
          <w:rFonts w:ascii="Palatino Linotype" w:eastAsiaTheme="minorEastAsia" w:hAnsi="Palatino Linotype"/>
          <w:sz w:val="24"/>
          <w:szCs w:val="24"/>
          <w:lang w:val="es-ES_tradnl" w:eastAsia="es-ES"/>
        </w:rPr>
      </w:pPr>
    </w:p>
    <w:p w14:paraId="031A4BD9" w14:textId="431EB681" w:rsidR="00E113EC" w:rsidRPr="009F5242"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4" w:name="_Toc73115547"/>
      <w:r w:rsidRPr="009F5242">
        <w:rPr>
          <w:rFonts w:ascii="Palatino Linotype" w:eastAsiaTheme="majorEastAsia" w:hAnsi="Palatino Linotype" w:cstheme="majorBidi"/>
          <w:b/>
          <w:sz w:val="24"/>
          <w:szCs w:val="24"/>
        </w:rPr>
        <w:t xml:space="preserve">C O N S I D E R A N D O </w:t>
      </w:r>
      <w:r w:rsidR="008A6701" w:rsidRPr="009F5242">
        <w:rPr>
          <w:rFonts w:ascii="Palatino Linotype" w:eastAsiaTheme="majorEastAsia" w:hAnsi="Palatino Linotype" w:cstheme="majorBidi"/>
          <w:b/>
          <w:sz w:val="24"/>
          <w:szCs w:val="24"/>
        </w:rPr>
        <w:t>S</w:t>
      </w:r>
      <w:bookmarkEnd w:id="4"/>
    </w:p>
    <w:p w14:paraId="22DC78BC" w14:textId="77777777" w:rsidR="00E113EC" w:rsidRPr="009F5242" w:rsidRDefault="00E113EC" w:rsidP="0008753C">
      <w:pPr>
        <w:spacing w:after="0" w:line="360" w:lineRule="auto"/>
        <w:ind w:right="-142"/>
        <w:rPr>
          <w:rFonts w:eastAsiaTheme="minorEastAsia"/>
          <w:sz w:val="24"/>
          <w:szCs w:val="24"/>
        </w:rPr>
      </w:pPr>
    </w:p>
    <w:p w14:paraId="7F1080EA" w14:textId="77777777" w:rsidR="00E113EC" w:rsidRPr="009F5242"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5" w:name="_Toc73115548"/>
      <w:r w:rsidRPr="009F5242">
        <w:rPr>
          <w:rFonts w:ascii="Palatino Linotype" w:eastAsiaTheme="majorEastAsia" w:hAnsi="Palatino Linotype" w:cstheme="majorBidi"/>
          <w:b/>
          <w:sz w:val="24"/>
          <w:szCs w:val="26"/>
        </w:rPr>
        <w:t>PRIMERO. De la competencia</w:t>
      </w:r>
      <w:bookmarkEnd w:id="5"/>
    </w:p>
    <w:p w14:paraId="372E7FD4" w14:textId="77777777" w:rsidR="00E113EC" w:rsidRPr="009F5242" w:rsidRDefault="00E113EC" w:rsidP="0008753C">
      <w:pPr>
        <w:spacing w:after="0" w:line="360" w:lineRule="auto"/>
        <w:ind w:right="-142"/>
        <w:rPr>
          <w:rFonts w:eastAsiaTheme="minorEastAsia"/>
          <w:sz w:val="24"/>
          <w:szCs w:val="24"/>
        </w:rPr>
      </w:pPr>
    </w:p>
    <w:p w14:paraId="0DEAB45F" w14:textId="190003A0" w:rsidR="00E113EC" w:rsidRPr="009F5242"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9F5242">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F5242">
        <w:rPr>
          <w:rFonts w:ascii="Palatino Linotype" w:eastAsia="Calibri" w:hAnsi="Palatino Linotype" w:cs="Times New Roman"/>
          <w:b/>
          <w:sz w:val="24"/>
          <w:szCs w:val="24"/>
          <w:lang w:val="es-ES" w:eastAsia="es-ES"/>
        </w:rPr>
        <w:t>Constitución Política de los Estados Unidos Mexicanos</w:t>
      </w:r>
      <w:r w:rsidRPr="009F5242">
        <w:rPr>
          <w:rFonts w:ascii="Palatino Linotype" w:eastAsia="Calibri" w:hAnsi="Palatino Linotype" w:cs="Times New Roman"/>
          <w:sz w:val="24"/>
          <w:szCs w:val="24"/>
          <w:lang w:val="es-ES" w:eastAsia="es-ES"/>
        </w:rPr>
        <w:t xml:space="preserve">; 5, párrafos </w:t>
      </w:r>
      <w:r w:rsidRPr="009F5242">
        <w:rPr>
          <w:rFonts w:ascii="Palatino Linotype" w:eastAsiaTheme="minorEastAsia" w:hAnsi="Palatino Linotype" w:cs="Arial"/>
          <w:bCs/>
          <w:sz w:val="24"/>
          <w:szCs w:val="24"/>
          <w:lang w:val="es-ES" w:eastAsia="es-ES"/>
        </w:rPr>
        <w:t>vigésimo</w:t>
      </w:r>
      <w:r w:rsidR="00755D9B" w:rsidRPr="009F5242">
        <w:rPr>
          <w:rFonts w:ascii="Palatino Linotype" w:eastAsiaTheme="minorEastAsia" w:hAnsi="Palatino Linotype" w:cs="Arial"/>
          <w:bCs/>
          <w:sz w:val="24"/>
          <w:szCs w:val="24"/>
          <w:lang w:val="es-ES" w:eastAsia="es-ES"/>
        </w:rPr>
        <w:t xml:space="preserve"> noveno</w:t>
      </w:r>
      <w:r w:rsidRPr="009F5242">
        <w:rPr>
          <w:rFonts w:ascii="Palatino Linotype" w:eastAsiaTheme="minorEastAsia" w:hAnsi="Palatino Linotype" w:cs="Arial"/>
          <w:bCs/>
          <w:sz w:val="24"/>
          <w:szCs w:val="24"/>
          <w:lang w:val="es-ES" w:eastAsia="es-ES"/>
        </w:rPr>
        <w:t xml:space="preserve">, </w:t>
      </w:r>
      <w:r w:rsidR="00755D9B" w:rsidRPr="009F5242">
        <w:rPr>
          <w:rFonts w:ascii="Palatino Linotype" w:eastAsiaTheme="minorEastAsia" w:hAnsi="Palatino Linotype" w:cs="Arial"/>
          <w:bCs/>
          <w:sz w:val="24"/>
          <w:szCs w:val="24"/>
          <w:lang w:val="es-ES" w:eastAsia="es-ES"/>
        </w:rPr>
        <w:t>trigésimo y trigésimo primero</w:t>
      </w:r>
      <w:r w:rsidRPr="009F5242">
        <w:rPr>
          <w:rFonts w:ascii="Palatino Linotype" w:eastAsiaTheme="minorEastAsia" w:hAnsi="Palatino Linotype" w:cs="Arial"/>
          <w:bCs/>
          <w:sz w:val="24"/>
          <w:szCs w:val="24"/>
          <w:lang w:val="es-ES" w:eastAsia="es-ES"/>
        </w:rPr>
        <w:t xml:space="preserve"> </w:t>
      </w:r>
      <w:r w:rsidRPr="009F5242">
        <w:rPr>
          <w:rFonts w:ascii="Palatino Linotype" w:eastAsia="Calibri" w:hAnsi="Palatino Linotype" w:cs="Times New Roman"/>
          <w:sz w:val="24"/>
          <w:szCs w:val="24"/>
          <w:lang w:val="es-ES" w:eastAsia="es-ES"/>
        </w:rPr>
        <w:t xml:space="preserve">fracciones IV y V de la </w:t>
      </w:r>
      <w:r w:rsidRPr="009F5242">
        <w:rPr>
          <w:rFonts w:ascii="Palatino Linotype" w:eastAsia="Calibri" w:hAnsi="Palatino Linotype" w:cs="Times New Roman"/>
          <w:b/>
          <w:sz w:val="24"/>
          <w:szCs w:val="24"/>
          <w:lang w:val="es-ES" w:eastAsia="es-ES"/>
        </w:rPr>
        <w:t>Constitución Política del Estado Libre y Soberano de México</w:t>
      </w:r>
      <w:r w:rsidRPr="009F5242">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9F5242">
        <w:rPr>
          <w:rFonts w:ascii="Palatino Linotype" w:eastAsia="Calibri" w:hAnsi="Palatino Linotype" w:cs="Arial"/>
          <w:sz w:val="24"/>
          <w:szCs w:val="24"/>
          <w:lang w:val="es-ES" w:eastAsia="es-ES"/>
        </w:rPr>
        <w:t xml:space="preserve">de la </w:t>
      </w:r>
      <w:r w:rsidRPr="009F5242">
        <w:rPr>
          <w:rFonts w:ascii="Palatino Linotype" w:eastAsia="Calibri" w:hAnsi="Palatino Linotype" w:cs="Arial"/>
          <w:b/>
          <w:sz w:val="24"/>
          <w:szCs w:val="24"/>
          <w:lang w:val="es-ES" w:eastAsia="es-ES"/>
        </w:rPr>
        <w:t>Ley de Transparencia y Acceso a la Información Pública del Estado de México y Municipios</w:t>
      </w:r>
      <w:r w:rsidRPr="009F5242">
        <w:rPr>
          <w:rFonts w:ascii="Palatino Linotype" w:eastAsia="Calibri" w:hAnsi="Palatino Linotype" w:cs="Arial"/>
          <w:sz w:val="24"/>
          <w:szCs w:val="24"/>
          <w:lang w:val="es-ES" w:eastAsia="es-ES"/>
        </w:rPr>
        <w:t xml:space="preserve">; y </w:t>
      </w:r>
      <w:r w:rsidR="00D61913" w:rsidRPr="009F5242">
        <w:rPr>
          <w:rFonts w:ascii="Palatino Linotype" w:eastAsia="Calibri" w:hAnsi="Palatino Linotype" w:cs="Arial"/>
          <w:sz w:val="24"/>
          <w:szCs w:val="24"/>
          <w:lang w:val="es-ES" w:eastAsia="es-ES"/>
        </w:rPr>
        <w:t xml:space="preserve">10, </w:t>
      </w:r>
      <w:r w:rsidRPr="009F5242">
        <w:rPr>
          <w:rFonts w:ascii="Palatino Linotype" w:eastAsia="Calibri" w:hAnsi="Palatino Linotype" w:cs="Arial"/>
          <w:sz w:val="24"/>
          <w:szCs w:val="24"/>
          <w:lang w:val="es-ES" w:eastAsia="es-ES"/>
        </w:rPr>
        <w:t xml:space="preserve">7, 9 fracciones I y XXIV, y 11 del </w:t>
      </w:r>
      <w:r w:rsidRPr="009F5242">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9F5242">
        <w:rPr>
          <w:rFonts w:ascii="Palatino Linotype" w:eastAsiaTheme="minorEastAsia" w:hAnsi="Palatino Linotype"/>
          <w:sz w:val="24"/>
          <w:szCs w:val="24"/>
          <w:lang w:val="es-ES_tradnl" w:eastAsia="es-ES"/>
        </w:rPr>
        <w:t>.</w:t>
      </w:r>
    </w:p>
    <w:p w14:paraId="0C10E0E1" w14:textId="77777777" w:rsidR="006B6FFD" w:rsidRPr="009F5242" w:rsidRDefault="006B6FFD" w:rsidP="006B6FFD">
      <w:pPr>
        <w:spacing w:before="240" w:after="240" w:line="360" w:lineRule="auto"/>
        <w:ind w:right="-142"/>
        <w:contextualSpacing/>
        <w:jc w:val="both"/>
        <w:rPr>
          <w:rFonts w:ascii="Palatino Linotype" w:eastAsiaTheme="minorEastAsia" w:hAnsi="Palatino Linotype"/>
          <w:sz w:val="24"/>
          <w:szCs w:val="24"/>
          <w:lang w:val="es-ES_tradnl" w:eastAsia="es-ES"/>
        </w:rPr>
      </w:pPr>
    </w:p>
    <w:p w14:paraId="7427FC80" w14:textId="3BC04F59" w:rsidR="00E113EC" w:rsidRPr="009F5242"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6" w:name="_Toc73115549"/>
      <w:r w:rsidRPr="009F5242">
        <w:rPr>
          <w:rFonts w:ascii="Palatino Linotype" w:eastAsiaTheme="majorEastAsia" w:hAnsi="Palatino Linotype" w:cstheme="majorBidi"/>
          <w:b/>
          <w:sz w:val="24"/>
          <w:szCs w:val="26"/>
        </w:rPr>
        <w:lastRenderedPageBreak/>
        <w:t>SEGUNDO. De la oportunidad y procedencia.</w:t>
      </w:r>
      <w:bookmarkEnd w:id="6"/>
    </w:p>
    <w:p w14:paraId="69127D8A" w14:textId="11DA6249" w:rsidR="00E756B3" w:rsidRPr="009F5242" w:rsidRDefault="00E45EFD" w:rsidP="00E756B3">
      <w:pPr>
        <w:pStyle w:val="Prrafodelista"/>
        <w:numPr>
          <w:ilvl w:val="0"/>
          <w:numId w:val="2"/>
        </w:numPr>
        <w:spacing w:before="240" w:after="240" w:line="360" w:lineRule="auto"/>
        <w:ind w:left="0" w:right="49" w:firstLine="0"/>
        <w:jc w:val="both"/>
        <w:rPr>
          <w:rFonts w:ascii="Palatino Linotype" w:eastAsia="Calibri" w:hAnsi="Palatino Linotype" w:cs="Arial"/>
          <w:i/>
        </w:rPr>
      </w:pPr>
      <w:r w:rsidRPr="009F5242">
        <w:rPr>
          <w:rFonts w:ascii="Palatino Linotype" w:eastAsia="Calibri" w:hAnsi="Palatino Linotype" w:cs="Arial"/>
          <w:sz w:val="24"/>
          <w:szCs w:val="24"/>
        </w:rPr>
        <w:t xml:space="preserve">El medio de impugnación fue presentado a través del </w:t>
      </w:r>
      <w:r w:rsidRPr="009F5242">
        <w:rPr>
          <w:rFonts w:ascii="Palatino Linotype" w:eastAsia="Calibri" w:hAnsi="Palatino Linotype" w:cs="Arial"/>
          <w:b/>
          <w:sz w:val="24"/>
          <w:szCs w:val="24"/>
        </w:rPr>
        <w:t>SAIMEX,</w:t>
      </w:r>
      <w:r w:rsidRPr="009F5242">
        <w:rPr>
          <w:rFonts w:ascii="Palatino Linotype" w:eastAsia="Calibri" w:hAnsi="Palatino Linotype" w:cs="Arial"/>
          <w:sz w:val="24"/>
          <w:szCs w:val="24"/>
        </w:rPr>
        <w:t xml:space="preserve"> en el formato previamente aprobado para tal efecto y dentro del plazo legal de quince días hábiles otorgados; </w:t>
      </w:r>
      <w:r w:rsidR="00063434" w:rsidRPr="009F5242">
        <w:rPr>
          <w:rFonts w:ascii="Palatino Linotype" w:eastAsia="Calibri" w:hAnsi="Palatino Linotype" w:cs="Arial"/>
          <w:sz w:val="24"/>
          <w:szCs w:val="24"/>
        </w:rPr>
        <w:t>siendo así</w:t>
      </w:r>
      <w:r w:rsidRPr="009F5242">
        <w:rPr>
          <w:rFonts w:ascii="Palatino Linotype" w:eastAsia="Calibri" w:hAnsi="Palatino Linotype" w:cs="Arial"/>
          <w:sz w:val="24"/>
          <w:szCs w:val="24"/>
        </w:rPr>
        <w:t xml:space="preserve"> que el </w:t>
      </w:r>
      <w:r w:rsidRPr="009F5242">
        <w:rPr>
          <w:rFonts w:ascii="Palatino Linotype" w:eastAsia="Calibri" w:hAnsi="Palatino Linotype" w:cs="Arial"/>
          <w:b/>
          <w:sz w:val="24"/>
          <w:szCs w:val="24"/>
        </w:rPr>
        <w:t>SUJETO OBLIGADO</w:t>
      </w:r>
      <w:r w:rsidR="005069B0" w:rsidRPr="009F5242">
        <w:rPr>
          <w:rFonts w:ascii="Palatino Linotype" w:eastAsia="Calibri" w:hAnsi="Palatino Linotype" w:cs="Arial"/>
          <w:sz w:val="24"/>
          <w:szCs w:val="24"/>
        </w:rPr>
        <w:t xml:space="preserve"> respondió</w:t>
      </w:r>
      <w:r w:rsidR="00063434" w:rsidRPr="009F5242">
        <w:rPr>
          <w:rFonts w:ascii="Palatino Linotype" w:eastAsia="Calibri" w:hAnsi="Palatino Linotype" w:cs="Arial"/>
          <w:sz w:val="24"/>
          <w:szCs w:val="24"/>
        </w:rPr>
        <w:t xml:space="preserve"> el</w:t>
      </w:r>
      <w:r w:rsidRPr="009F5242">
        <w:rPr>
          <w:rFonts w:ascii="Palatino Linotype" w:eastAsia="Calibri" w:hAnsi="Palatino Linotype" w:cs="Arial"/>
          <w:sz w:val="24"/>
          <w:szCs w:val="24"/>
        </w:rPr>
        <w:t xml:space="preserve"> </w:t>
      </w:r>
      <w:r w:rsidR="00427376" w:rsidRPr="009F5242">
        <w:rPr>
          <w:rFonts w:ascii="Palatino Linotype" w:eastAsia="Calibri" w:hAnsi="Palatino Linotype" w:cs="Arial"/>
          <w:sz w:val="24"/>
          <w:szCs w:val="24"/>
        </w:rPr>
        <w:t>dieciséis</w:t>
      </w:r>
      <w:r w:rsidR="004A2B83" w:rsidRPr="009F5242">
        <w:rPr>
          <w:rFonts w:ascii="Palatino Linotype" w:eastAsia="Calibri" w:hAnsi="Palatino Linotype" w:cs="Arial"/>
          <w:sz w:val="24"/>
          <w:szCs w:val="24"/>
        </w:rPr>
        <w:t xml:space="preserve"> (</w:t>
      </w:r>
      <w:r w:rsidR="000C01DA" w:rsidRPr="009F5242">
        <w:rPr>
          <w:rFonts w:ascii="Palatino Linotype" w:eastAsia="Calibri" w:hAnsi="Palatino Linotype" w:cs="Arial"/>
          <w:sz w:val="24"/>
          <w:szCs w:val="24"/>
        </w:rPr>
        <w:t>1</w:t>
      </w:r>
      <w:r w:rsidR="00427376" w:rsidRPr="009F5242">
        <w:rPr>
          <w:rFonts w:ascii="Palatino Linotype" w:eastAsia="Calibri" w:hAnsi="Palatino Linotype" w:cs="Arial"/>
          <w:sz w:val="24"/>
          <w:szCs w:val="24"/>
        </w:rPr>
        <w:t>6</w:t>
      </w:r>
      <w:r w:rsidR="002A20B3" w:rsidRPr="009F5242">
        <w:rPr>
          <w:rFonts w:ascii="Palatino Linotype" w:eastAsia="Calibri" w:hAnsi="Palatino Linotype" w:cs="Arial"/>
          <w:sz w:val="24"/>
          <w:szCs w:val="24"/>
        </w:rPr>
        <w:t xml:space="preserve">) de </w:t>
      </w:r>
      <w:r w:rsidR="00427376" w:rsidRPr="009F5242">
        <w:rPr>
          <w:rFonts w:ascii="Palatino Linotype" w:eastAsia="Calibri" w:hAnsi="Palatino Linotype" w:cs="Arial"/>
          <w:sz w:val="24"/>
          <w:szCs w:val="24"/>
        </w:rPr>
        <w:t>abril</w:t>
      </w:r>
      <w:r w:rsidRPr="009F5242">
        <w:rPr>
          <w:rFonts w:ascii="Palatino Linotype" w:eastAsia="Calibri" w:hAnsi="Palatino Linotype" w:cs="Arial"/>
          <w:b/>
          <w:sz w:val="24"/>
          <w:szCs w:val="24"/>
        </w:rPr>
        <w:t xml:space="preserve"> </w:t>
      </w:r>
      <w:r w:rsidRPr="009F5242">
        <w:rPr>
          <w:rFonts w:ascii="Palatino Linotype" w:eastAsia="Calibri" w:hAnsi="Palatino Linotype" w:cs="Arial"/>
          <w:sz w:val="24"/>
          <w:szCs w:val="24"/>
        </w:rPr>
        <w:t xml:space="preserve">dos mil </w:t>
      </w:r>
      <w:r w:rsidR="00755D9B" w:rsidRPr="009F5242">
        <w:rPr>
          <w:rFonts w:ascii="Palatino Linotype" w:eastAsia="Calibri" w:hAnsi="Palatino Linotype" w:cs="Arial"/>
          <w:sz w:val="24"/>
          <w:szCs w:val="24"/>
        </w:rPr>
        <w:t>veintiuno</w:t>
      </w:r>
      <w:r w:rsidRPr="009F5242">
        <w:rPr>
          <w:rFonts w:ascii="Palatino Linotype" w:eastAsia="Calibri" w:hAnsi="Palatino Linotype" w:cs="Arial"/>
          <w:sz w:val="24"/>
          <w:szCs w:val="24"/>
        </w:rPr>
        <w:t xml:space="preserve">, </w:t>
      </w:r>
      <w:r w:rsidRPr="009F5242">
        <w:rPr>
          <w:rFonts w:ascii="Palatino Linotype" w:hAnsi="Palatino Linotype" w:cs="Arial"/>
          <w:sz w:val="24"/>
          <w:szCs w:val="24"/>
        </w:rPr>
        <w:t xml:space="preserve">de tal forma que el plazo para interponer el recurso transcurrió del </w:t>
      </w:r>
      <w:r w:rsidR="00427376" w:rsidRPr="009F5242">
        <w:rPr>
          <w:rFonts w:ascii="Palatino Linotype" w:hAnsi="Palatino Linotype" w:cs="Arial"/>
          <w:sz w:val="24"/>
          <w:szCs w:val="24"/>
        </w:rPr>
        <w:t>diecinueve</w:t>
      </w:r>
      <w:r w:rsidRPr="009F5242">
        <w:rPr>
          <w:rFonts w:ascii="Palatino Linotype" w:hAnsi="Palatino Linotype" w:cs="Arial"/>
          <w:sz w:val="24"/>
          <w:szCs w:val="24"/>
        </w:rPr>
        <w:t xml:space="preserve"> </w:t>
      </w:r>
      <w:r w:rsidR="00321B51" w:rsidRPr="009F5242">
        <w:rPr>
          <w:rFonts w:ascii="Palatino Linotype" w:hAnsi="Palatino Linotype" w:cs="Arial"/>
          <w:sz w:val="24"/>
          <w:szCs w:val="24"/>
        </w:rPr>
        <w:t>(</w:t>
      </w:r>
      <w:r w:rsidR="000C01DA" w:rsidRPr="009F5242">
        <w:rPr>
          <w:rFonts w:ascii="Palatino Linotype" w:hAnsi="Palatino Linotype" w:cs="Arial"/>
          <w:sz w:val="24"/>
          <w:szCs w:val="24"/>
        </w:rPr>
        <w:t>1</w:t>
      </w:r>
      <w:r w:rsidR="00427376" w:rsidRPr="009F5242">
        <w:rPr>
          <w:rFonts w:ascii="Palatino Linotype" w:hAnsi="Palatino Linotype" w:cs="Arial"/>
          <w:sz w:val="24"/>
          <w:szCs w:val="24"/>
        </w:rPr>
        <w:t>9</w:t>
      </w:r>
      <w:r w:rsidR="001B4E32" w:rsidRPr="009F5242">
        <w:rPr>
          <w:rFonts w:ascii="Palatino Linotype" w:hAnsi="Palatino Linotype" w:cs="Arial"/>
          <w:sz w:val="24"/>
          <w:szCs w:val="24"/>
        </w:rPr>
        <w:t>)</w:t>
      </w:r>
      <w:r w:rsidR="006F5E9F" w:rsidRPr="009F5242">
        <w:rPr>
          <w:rFonts w:ascii="Palatino Linotype" w:hAnsi="Palatino Linotype" w:cs="Arial"/>
          <w:b/>
          <w:sz w:val="24"/>
          <w:szCs w:val="24"/>
        </w:rPr>
        <w:t xml:space="preserve"> </w:t>
      </w:r>
      <w:r w:rsidR="004A2B83" w:rsidRPr="009F5242">
        <w:rPr>
          <w:rFonts w:ascii="Palatino Linotype" w:hAnsi="Palatino Linotype" w:cs="Arial"/>
          <w:sz w:val="24"/>
          <w:szCs w:val="24"/>
        </w:rPr>
        <w:t xml:space="preserve">de </w:t>
      </w:r>
      <w:r w:rsidR="00427376" w:rsidRPr="009F5242">
        <w:rPr>
          <w:rFonts w:ascii="Palatino Linotype" w:hAnsi="Palatino Linotype" w:cs="Arial"/>
          <w:sz w:val="24"/>
          <w:szCs w:val="24"/>
        </w:rPr>
        <w:t>abril</w:t>
      </w:r>
      <w:r w:rsidR="004A2B83" w:rsidRPr="009F5242">
        <w:rPr>
          <w:rFonts w:ascii="Palatino Linotype" w:hAnsi="Palatino Linotype" w:cs="Arial"/>
          <w:sz w:val="24"/>
          <w:szCs w:val="24"/>
        </w:rPr>
        <w:t xml:space="preserve"> </w:t>
      </w:r>
      <w:r w:rsidR="006F5E9F" w:rsidRPr="009F5242">
        <w:rPr>
          <w:rFonts w:ascii="Palatino Linotype" w:hAnsi="Palatino Linotype" w:cs="Arial"/>
          <w:sz w:val="24"/>
          <w:szCs w:val="24"/>
        </w:rPr>
        <w:t xml:space="preserve">al </w:t>
      </w:r>
      <w:r w:rsidR="00427376" w:rsidRPr="009F5242">
        <w:rPr>
          <w:rFonts w:ascii="Palatino Linotype" w:hAnsi="Palatino Linotype" w:cs="Arial"/>
          <w:sz w:val="24"/>
          <w:szCs w:val="24"/>
        </w:rPr>
        <w:t>diez</w:t>
      </w:r>
      <w:r w:rsidR="006F5E9F" w:rsidRPr="009F5242">
        <w:rPr>
          <w:rFonts w:ascii="Palatino Linotype" w:hAnsi="Palatino Linotype" w:cs="Arial"/>
          <w:sz w:val="24"/>
          <w:szCs w:val="24"/>
        </w:rPr>
        <w:t xml:space="preserve"> (</w:t>
      </w:r>
      <w:r w:rsidR="00755D9B" w:rsidRPr="009F5242">
        <w:rPr>
          <w:rFonts w:ascii="Palatino Linotype" w:hAnsi="Palatino Linotype" w:cs="Arial"/>
          <w:sz w:val="24"/>
          <w:szCs w:val="24"/>
        </w:rPr>
        <w:t>1</w:t>
      </w:r>
      <w:r w:rsidR="00427376" w:rsidRPr="009F5242">
        <w:rPr>
          <w:rFonts w:ascii="Palatino Linotype" w:hAnsi="Palatino Linotype" w:cs="Arial"/>
          <w:sz w:val="24"/>
          <w:szCs w:val="24"/>
        </w:rPr>
        <w:t>0</w:t>
      </w:r>
      <w:r w:rsidR="006F5E9F" w:rsidRPr="009F5242">
        <w:rPr>
          <w:rFonts w:ascii="Palatino Linotype" w:hAnsi="Palatino Linotype" w:cs="Arial"/>
          <w:sz w:val="24"/>
          <w:szCs w:val="24"/>
        </w:rPr>
        <w:t xml:space="preserve">) </w:t>
      </w:r>
      <w:r w:rsidR="001B4E32" w:rsidRPr="009F5242">
        <w:rPr>
          <w:rFonts w:ascii="Palatino Linotype" w:hAnsi="Palatino Linotype" w:cs="Arial"/>
          <w:sz w:val="24"/>
          <w:szCs w:val="24"/>
        </w:rPr>
        <w:t xml:space="preserve">de </w:t>
      </w:r>
      <w:r w:rsidR="00427376" w:rsidRPr="009F5242">
        <w:rPr>
          <w:rFonts w:ascii="Palatino Linotype" w:hAnsi="Palatino Linotype" w:cs="Arial"/>
          <w:sz w:val="24"/>
          <w:szCs w:val="24"/>
        </w:rPr>
        <w:t>mayo</w:t>
      </w:r>
      <w:r w:rsidR="001B4E32" w:rsidRPr="009F5242">
        <w:rPr>
          <w:rFonts w:ascii="Palatino Linotype" w:hAnsi="Palatino Linotype" w:cs="Arial"/>
          <w:b/>
          <w:sz w:val="24"/>
          <w:szCs w:val="24"/>
        </w:rPr>
        <w:t xml:space="preserve"> </w:t>
      </w:r>
      <w:r w:rsidR="001B4E32" w:rsidRPr="009F5242">
        <w:rPr>
          <w:rFonts w:ascii="Palatino Linotype" w:hAnsi="Palatino Linotype" w:cs="Arial"/>
          <w:sz w:val="24"/>
          <w:szCs w:val="24"/>
        </w:rPr>
        <w:t xml:space="preserve">de dos mil </w:t>
      </w:r>
      <w:r w:rsidR="00755D9B" w:rsidRPr="009F5242">
        <w:rPr>
          <w:rFonts w:ascii="Palatino Linotype" w:hAnsi="Palatino Linotype" w:cs="Arial"/>
          <w:sz w:val="24"/>
          <w:szCs w:val="24"/>
        </w:rPr>
        <w:t>veintiuno</w:t>
      </w:r>
      <w:r w:rsidRPr="009F5242">
        <w:rPr>
          <w:rFonts w:ascii="Palatino Linotype" w:hAnsi="Palatino Linotype" w:cs="Arial"/>
          <w:sz w:val="24"/>
          <w:szCs w:val="24"/>
        </w:rPr>
        <w:t xml:space="preserve">; en consecuencia, presentó su inconformidad el </w:t>
      </w:r>
      <w:r w:rsidR="00427376" w:rsidRPr="009F5242">
        <w:rPr>
          <w:rFonts w:ascii="Palatino Linotype" w:hAnsi="Palatino Linotype" w:cs="Arial"/>
          <w:sz w:val="24"/>
          <w:szCs w:val="24"/>
        </w:rPr>
        <w:t>diecinueve</w:t>
      </w:r>
      <w:r w:rsidR="006F5E9F" w:rsidRPr="009F5242">
        <w:rPr>
          <w:rFonts w:ascii="Palatino Linotype" w:hAnsi="Palatino Linotype" w:cs="Arial"/>
          <w:sz w:val="24"/>
          <w:szCs w:val="24"/>
        </w:rPr>
        <w:t xml:space="preserve"> (</w:t>
      </w:r>
      <w:r w:rsidR="000C01DA" w:rsidRPr="009F5242">
        <w:rPr>
          <w:rFonts w:ascii="Palatino Linotype" w:hAnsi="Palatino Linotype" w:cs="Arial"/>
          <w:sz w:val="24"/>
          <w:szCs w:val="24"/>
        </w:rPr>
        <w:t>1</w:t>
      </w:r>
      <w:r w:rsidR="00427376" w:rsidRPr="009F5242">
        <w:rPr>
          <w:rFonts w:ascii="Palatino Linotype" w:hAnsi="Palatino Linotype" w:cs="Arial"/>
          <w:sz w:val="24"/>
          <w:szCs w:val="24"/>
        </w:rPr>
        <w:t>9</w:t>
      </w:r>
      <w:r w:rsidR="005069B0" w:rsidRPr="009F5242">
        <w:rPr>
          <w:rFonts w:ascii="Palatino Linotype" w:hAnsi="Palatino Linotype" w:cs="Arial"/>
          <w:sz w:val="24"/>
          <w:szCs w:val="24"/>
        </w:rPr>
        <w:t>)</w:t>
      </w:r>
      <w:r w:rsidR="00755D9B" w:rsidRPr="009F5242">
        <w:rPr>
          <w:rFonts w:ascii="Palatino Linotype" w:hAnsi="Palatino Linotype" w:cs="Arial"/>
          <w:sz w:val="24"/>
          <w:szCs w:val="24"/>
        </w:rPr>
        <w:t xml:space="preserve"> de</w:t>
      </w:r>
      <w:r w:rsidR="00043FE7" w:rsidRPr="009F5242">
        <w:rPr>
          <w:rFonts w:ascii="Palatino Linotype" w:hAnsi="Palatino Linotype" w:cs="Arial"/>
          <w:b/>
          <w:sz w:val="24"/>
          <w:szCs w:val="24"/>
        </w:rPr>
        <w:t xml:space="preserve"> </w:t>
      </w:r>
      <w:r w:rsidR="00427376" w:rsidRPr="009F5242">
        <w:rPr>
          <w:rFonts w:ascii="Palatino Linotype" w:hAnsi="Palatino Linotype" w:cs="Arial"/>
          <w:sz w:val="24"/>
          <w:szCs w:val="24"/>
        </w:rPr>
        <w:t>abril</w:t>
      </w:r>
      <w:r w:rsidR="005069B0" w:rsidRPr="009F5242">
        <w:rPr>
          <w:rFonts w:ascii="Palatino Linotype" w:hAnsi="Palatino Linotype" w:cs="Arial"/>
          <w:sz w:val="24"/>
          <w:szCs w:val="24"/>
        </w:rPr>
        <w:t xml:space="preserve"> </w:t>
      </w:r>
      <w:r w:rsidR="001B4E32" w:rsidRPr="009F5242">
        <w:rPr>
          <w:rFonts w:ascii="Palatino Linotype" w:hAnsi="Palatino Linotype" w:cs="Arial"/>
          <w:sz w:val="24"/>
          <w:szCs w:val="24"/>
        </w:rPr>
        <w:t>de dos mil veint</w:t>
      </w:r>
      <w:r w:rsidR="00755D9B" w:rsidRPr="009F5242">
        <w:rPr>
          <w:rFonts w:ascii="Palatino Linotype" w:hAnsi="Palatino Linotype" w:cs="Arial"/>
          <w:sz w:val="24"/>
          <w:szCs w:val="24"/>
        </w:rPr>
        <w:t>iuno</w:t>
      </w:r>
      <w:r w:rsidR="006605BA" w:rsidRPr="009F5242">
        <w:rPr>
          <w:rFonts w:ascii="Palatino Linotype" w:hAnsi="Palatino Linotype" w:cs="Arial"/>
          <w:sz w:val="24"/>
          <w:szCs w:val="24"/>
        </w:rPr>
        <w:t>,</w:t>
      </w:r>
      <w:r w:rsidRPr="009F5242">
        <w:rPr>
          <w:rFonts w:ascii="Palatino Linotype" w:hAnsi="Palatino Linotype" w:cs="Arial"/>
          <w:sz w:val="24"/>
          <w:szCs w:val="24"/>
        </w:rPr>
        <w:t xml:space="preserve"> </w:t>
      </w:r>
      <w:r w:rsidR="006605BA" w:rsidRPr="009F5242">
        <w:rPr>
          <w:rFonts w:ascii="Palatino Linotype" w:eastAsia="Calibri" w:hAnsi="Palatino Linotype" w:cs="Arial"/>
          <w:sz w:val="24"/>
          <w:szCs w:val="24"/>
        </w:rPr>
        <w:t xml:space="preserve">este se encuentra dentro de los márgenes temporales previstos en el artículo 178 de la </w:t>
      </w:r>
      <w:r w:rsidR="006605BA" w:rsidRPr="009F5242">
        <w:rPr>
          <w:rFonts w:ascii="Palatino Linotype" w:eastAsia="Calibri" w:hAnsi="Palatino Linotype" w:cs="Arial"/>
          <w:b/>
          <w:sz w:val="24"/>
          <w:szCs w:val="24"/>
        </w:rPr>
        <w:t>Ley de Transparencia y Acceso a la Información Pública del Estado de México y Municipios</w:t>
      </w:r>
      <w:r w:rsidR="006605BA" w:rsidRPr="009F5242">
        <w:rPr>
          <w:rFonts w:ascii="Palatino Linotype" w:eastAsia="Calibri" w:hAnsi="Palatino Linotype" w:cs="Arial"/>
          <w:sz w:val="24"/>
          <w:szCs w:val="24"/>
        </w:rPr>
        <w:t>.</w:t>
      </w:r>
      <w:r w:rsidR="006605BA" w:rsidRPr="009F5242">
        <w:rPr>
          <w:rFonts w:ascii="Palatino Linotype" w:eastAsia="Calibri" w:hAnsi="Palatino Linotype" w:cs="Arial"/>
        </w:rPr>
        <w:t xml:space="preserve"> </w:t>
      </w:r>
    </w:p>
    <w:p w14:paraId="24DB2BF7" w14:textId="77777777" w:rsidR="004A2B83" w:rsidRPr="009F5242" w:rsidRDefault="004A2B83" w:rsidP="004A2B83">
      <w:pPr>
        <w:pStyle w:val="Prrafodelista"/>
        <w:spacing w:before="240" w:after="240" w:line="360" w:lineRule="auto"/>
        <w:ind w:left="0" w:right="49"/>
        <w:jc w:val="both"/>
        <w:rPr>
          <w:rFonts w:ascii="Palatino Linotype" w:eastAsia="Calibri" w:hAnsi="Palatino Linotype" w:cs="Arial"/>
          <w:i/>
        </w:rPr>
      </w:pPr>
    </w:p>
    <w:p w14:paraId="085E7844" w14:textId="7F34DE14" w:rsidR="00E113EC" w:rsidRPr="009F5242" w:rsidRDefault="00E113EC"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9F5242">
        <w:rPr>
          <w:rFonts w:ascii="Palatino Linotype" w:eastAsia="Calibri" w:hAnsi="Palatino Linotype" w:cs="Arial"/>
          <w:sz w:val="24"/>
          <w:szCs w:val="24"/>
          <w:lang w:val="es-ES_tradnl" w:eastAsia="es-ES"/>
        </w:rPr>
        <w:t xml:space="preserve">En ese orden de ideas, </w:t>
      </w:r>
      <w:r w:rsidR="00944476" w:rsidRPr="009F5242">
        <w:rPr>
          <w:rFonts w:ascii="Palatino Linotype" w:eastAsia="Calibri" w:hAnsi="Palatino Linotype" w:cs="Arial"/>
          <w:sz w:val="24"/>
          <w:szCs w:val="24"/>
          <w:lang w:val="es-ES_tradnl" w:eastAsia="es-ES"/>
        </w:rPr>
        <w:t>el escrito</w:t>
      </w:r>
      <w:r w:rsidRPr="009F5242">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6630F5C5" w14:textId="77777777" w:rsidR="006605BA" w:rsidRPr="009F5242" w:rsidRDefault="006605BA" w:rsidP="006605BA">
      <w:pPr>
        <w:spacing w:before="240" w:after="240" w:line="360" w:lineRule="auto"/>
        <w:contextualSpacing/>
        <w:jc w:val="both"/>
        <w:rPr>
          <w:rFonts w:ascii="Palatino Linotype" w:eastAsia="Calibri" w:hAnsi="Palatino Linotype" w:cs="Times New Roman"/>
          <w:sz w:val="24"/>
          <w:szCs w:val="24"/>
          <w:lang w:val="es-ES" w:eastAsia="es-ES"/>
        </w:rPr>
      </w:pPr>
    </w:p>
    <w:p w14:paraId="456F2611" w14:textId="72BBC591" w:rsidR="0092549A" w:rsidRPr="009F5242" w:rsidRDefault="00A9278D"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7" w:name="_Toc73115550"/>
      <w:bookmarkStart w:id="8" w:name="_Toc2881747"/>
      <w:bookmarkStart w:id="9" w:name="_Toc43770731"/>
      <w:bookmarkStart w:id="10" w:name="_Toc504500691"/>
      <w:bookmarkStart w:id="11" w:name="_Toc445745137"/>
      <w:bookmarkStart w:id="12" w:name="_Toc447699318"/>
      <w:bookmarkStart w:id="13" w:name="_Toc452379730"/>
      <w:bookmarkStart w:id="14" w:name="_Toc459195482"/>
      <w:bookmarkStart w:id="15" w:name="_Toc461555892"/>
      <w:bookmarkStart w:id="16" w:name="_Toc462307689"/>
      <w:bookmarkStart w:id="17" w:name="_Toc473628138"/>
      <w:r w:rsidRPr="009F5242">
        <w:rPr>
          <w:rFonts w:ascii="Palatino Linotype" w:eastAsia="MS Mincho" w:hAnsi="Palatino Linotype" w:cstheme="majorBidi"/>
          <w:b/>
          <w:sz w:val="24"/>
          <w:szCs w:val="24"/>
          <w:lang w:val="es-ES_tradnl" w:eastAsia="es-ES"/>
        </w:rPr>
        <w:lastRenderedPageBreak/>
        <w:t xml:space="preserve">TERCERO. </w:t>
      </w:r>
      <w:r w:rsidR="00755D9B" w:rsidRPr="009F5242">
        <w:rPr>
          <w:rFonts w:ascii="Palatino Linotype" w:eastAsia="MS Mincho" w:hAnsi="Palatino Linotype" w:cstheme="majorBidi"/>
          <w:b/>
          <w:sz w:val="24"/>
          <w:szCs w:val="24"/>
          <w:lang w:val="es-ES_tradnl" w:eastAsia="es-ES"/>
        </w:rPr>
        <w:t>Cuestiones de previo y especial pronunciamiento</w:t>
      </w:r>
      <w:r w:rsidRPr="009F5242">
        <w:rPr>
          <w:rFonts w:ascii="Palatino Linotype" w:eastAsia="MS Mincho" w:hAnsi="Palatino Linotype" w:cstheme="majorBidi"/>
          <w:b/>
          <w:sz w:val="24"/>
          <w:szCs w:val="24"/>
          <w:lang w:val="es-ES_tradnl" w:eastAsia="es-ES"/>
        </w:rPr>
        <w:t>.</w:t>
      </w:r>
      <w:bookmarkEnd w:id="7"/>
      <w:r w:rsidRPr="009F5242">
        <w:rPr>
          <w:rFonts w:ascii="Palatino Linotype" w:eastAsia="MS Mincho" w:hAnsi="Palatino Linotype" w:cstheme="majorBidi"/>
          <w:b/>
          <w:sz w:val="24"/>
          <w:szCs w:val="24"/>
          <w:lang w:val="es-ES_tradnl" w:eastAsia="es-ES"/>
        </w:rPr>
        <w:t xml:space="preserve"> </w:t>
      </w:r>
    </w:p>
    <w:p w14:paraId="2D3F05FF" w14:textId="4AB85DB2" w:rsidR="008A6701" w:rsidRPr="009F5242" w:rsidRDefault="008A6701" w:rsidP="008A6701">
      <w:pPr>
        <w:pStyle w:val="Prrafodelista"/>
        <w:keepNext/>
        <w:keepLines/>
        <w:numPr>
          <w:ilvl w:val="1"/>
          <w:numId w:val="2"/>
        </w:numPr>
        <w:spacing w:before="240" w:after="0" w:line="360" w:lineRule="auto"/>
        <w:ind w:left="851" w:hanging="567"/>
        <w:outlineLvl w:val="0"/>
        <w:rPr>
          <w:rFonts w:ascii="Palatino Linotype" w:eastAsia="MS Mincho" w:hAnsi="Palatino Linotype" w:cstheme="majorBidi"/>
          <w:b/>
          <w:sz w:val="24"/>
          <w:szCs w:val="24"/>
          <w:lang w:val="es-ES_tradnl" w:eastAsia="es-ES"/>
        </w:rPr>
      </w:pPr>
      <w:bookmarkStart w:id="18" w:name="_Toc73115551"/>
      <w:r w:rsidRPr="009F5242">
        <w:rPr>
          <w:rFonts w:ascii="Palatino Linotype" w:eastAsia="MS Mincho" w:hAnsi="Palatino Linotype" w:cstheme="majorBidi"/>
          <w:b/>
          <w:sz w:val="24"/>
          <w:szCs w:val="24"/>
          <w:lang w:val="es-ES_tradnl" w:eastAsia="es-ES"/>
        </w:rPr>
        <w:t>El recurrente no proporcionó nombre completo para ser identificado</w:t>
      </w:r>
      <w:bookmarkEnd w:id="18"/>
    </w:p>
    <w:p w14:paraId="1DEF4CA9" w14:textId="77777777" w:rsidR="008A6701" w:rsidRPr="009F5242" w:rsidRDefault="008A6701" w:rsidP="008A6701">
      <w:pPr>
        <w:pStyle w:val="Prrafodelista"/>
        <w:keepNext/>
        <w:keepLines/>
        <w:spacing w:before="240" w:after="0" w:line="360" w:lineRule="auto"/>
        <w:ind w:left="851"/>
        <w:outlineLvl w:val="0"/>
        <w:rPr>
          <w:rFonts w:ascii="Palatino Linotype" w:eastAsia="MS Mincho" w:hAnsi="Palatino Linotype" w:cstheme="majorBidi"/>
          <w:b/>
          <w:sz w:val="24"/>
          <w:szCs w:val="24"/>
          <w:lang w:val="es-ES_tradnl" w:eastAsia="es-ES"/>
        </w:rPr>
      </w:pPr>
    </w:p>
    <w:p w14:paraId="57723A57" w14:textId="77777777" w:rsidR="008A6701" w:rsidRPr="009F5242"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9F5242">
        <w:rPr>
          <w:rFonts w:ascii="Palatino Linotype" w:eastAsia="Calibri" w:hAnsi="Palatino Linotype" w:cs="Times New Roman"/>
          <w:sz w:val="24"/>
          <w:szCs w:val="24"/>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9F5242">
        <w:rPr>
          <w:rFonts w:ascii="Palatino Linotype" w:eastAsia="Calibri" w:hAnsi="Palatino Linotype" w:cs="Times New Roman"/>
          <w:b/>
          <w:sz w:val="24"/>
          <w:szCs w:val="24"/>
          <w:lang w:val="es-ES"/>
        </w:rPr>
        <w:t xml:space="preserve">no proporciona su nombre completo para que sea </w:t>
      </w:r>
      <w:r w:rsidRPr="009F5242">
        <w:rPr>
          <w:rFonts w:ascii="Palatino Linotype" w:eastAsia="Calibri" w:hAnsi="Palatino Linotype" w:cs="Times New Roman"/>
          <w:b/>
          <w:sz w:val="24"/>
          <w:szCs w:val="24"/>
          <w:u w:val="single"/>
          <w:lang w:val="es-ES"/>
        </w:rPr>
        <w:t>identificado</w:t>
      </w:r>
      <w:r w:rsidRPr="009F5242">
        <w:rPr>
          <w:rFonts w:ascii="Palatino Linotype" w:eastAsia="Calibri" w:hAnsi="Palatino Linotype" w:cs="Times New Roman"/>
          <w:b/>
          <w:sz w:val="24"/>
          <w:szCs w:val="24"/>
          <w:lang w:val="es-ES"/>
        </w:rPr>
        <w:t>,</w:t>
      </w:r>
      <w:r w:rsidRPr="009F5242">
        <w:rPr>
          <w:rFonts w:ascii="Palatino Linotype" w:eastAsia="Calibri" w:hAnsi="Palatino Linotype" w:cs="Times New Roman"/>
          <w:sz w:val="24"/>
          <w:szCs w:val="24"/>
          <w:lang w:val="es-ES"/>
        </w:rPr>
        <w:t xml:space="preserve"> ni se tiene la certeza sobre su identidad, sin embargo, es importante señalar también que </w:t>
      </w:r>
      <w:r w:rsidRPr="009F5242">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4350867" w14:textId="77777777" w:rsidR="008A6701" w:rsidRPr="009F5242" w:rsidRDefault="008A6701" w:rsidP="008A6701">
      <w:pPr>
        <w:pStyle w:val="Prrafodelista"/>
        <w:spacing w:after="0" w:line="360" w:lineRule="auto"/>
        <w:ind w:left="0"/>
        <w:jc w:val="both"/>
        <w:rPr>
          <w:rFonts w:ascii="Palatino Linotype" w:hAnsi="Palatino Linotype"/>
          <w:sz w:val="24"/>
          <w:szCs w:val="24"/>
        </w:rPr>
      </w:pPr>
    </w:p>
    <w:p w14:paraId="1190275F" w14:textId="77777777" w:rsidR="008A6701" w:rsidRPr="009F5242"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9F5242">
        <w:rPr>
          <w:rFonts w:ascii="Palatino Linotype" w:eastAsia="Calibri" w:hAnsi="Palatino Linotype" w:cs="Times New Roman"/>
          <w:sz w:val="24"/>
          <w:szCs w:val="24"/>
          <w:lang w:val="es-ES"/>
        </w:rPr>
        <w:t xml:space="preserve">Esto es así, ya que de conformidad con los artículos 6, Apartado A, fracciones III y IV de la Constitución Política de los Estados Unidos Mexicanos y 5 párrafos </w:t>
      </w:r>
      <w:r w:rsidRPr="009F5242">
        <w:rPr>
          <w:rFonts w:ascii="Palatino Linotype" w:hAnsi="Palatino Linotype" w:cs="Arial"/>
          <w:bCs/>
          <w:color w:val="222222"/>
          <w:sz w:val="24"/>
          <w:szCs w:val="24"/>
          <w:lang w:val="es-ES"/>
        </w:rPr>
        <w:t xml:space="preserve">vigésimo, vigésimo primero y vigésimo segundo </w:t>
      </w:r>
      <w:r w:rsidRPr="009F5242">
        <w:rPr>
          <w:rFonts w:ascii="Palatino Linotype" w:eastAsia="Calibri" w:hAnsi="Palatino Linotype" w:cs="Times New Roman"/>
          <w:sz w:val="24"/>
          <w:szCs w:val="24"/>
          <w:lang w:val="es-ES"/>
        </w:rPr>
        <w:t xml:space="preserve">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9F5242">
        <w:rPr>
          <w:rFonts w:ascii="Palatino Linotype" w:eastAsia="Calibri" w:hAnsi="Palatino Linotype" w:cs="Times New Roman"/>
          <w:sz w:val="24"/>
          <w:szCs w:val="24"/>
          <w:lang w:val="es-ES"/>
        </w:rPr>
        <w:lastRenderedPageBreak/>
        <w:t>autónomos especializados e imparciales que establece la Constitución Federal y local.</w:t>
      </w:r>
    </w:p>
    <w:p w14:paraId="624313B8" w14:textId="77777777" w:rsidR="008A6701" w:rsidRPr="009F5242" w:rsidRDefault="008A6701" w:rsidP="008A6701">
      <w:pPr>
        <w:pStyle w:val="Prrafodelista"/>
        <w:rPr>
          <w:rFonts w:ascii="Palatino Linotype" w:eastAsia="Calibri" w:hAnsi="Palatino Linotype" w:cs="Times New Roman"/>
          <w:sz w:val="24"/>
          <w:szCs w:val="24"/>
          <w:lang w:val="es-ES"/>
        </w:rPr>
      </w:pPr>
    </w:p>
    <w:p w14:paraId="42585A20" w14:textId="77777777" w:rsidR="008A6701" w:rsidRPr="009F5242"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9F5242">
        <w:rPr>
          <w:rFonts w:ascii="Palatino Linotype" w:eastAsia="Calibri" w:hAnsi="Palatino Linotype" w:cs="Times New Roman"/>
          <w:sz w:val="24"/>
          <w:szCs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866720" w14:textId="77777777" w:rsidR="008A6701" w:rsidRPr="009F5242" w:rsidRDefault="008A6701" w:rsidP="008A6701">
      <w:pPr>
        <w:pStyle w:val="Prrafodelista"/>
        <w:rPr>
          <w:rFonts w:ascii="Palatino Linotype" w:eastAsia="Calibri" w:hAnsi="Palatino Linotype" w:cs="Times New Roman"/>
          <w:sz w:val="24"/>
          <w:szCs w:val="24"/>
          <w:lang w:val="es-ES"/>
        </w:rPr>
      </w:pPr>
    </w:p>
    <w:p w14:paraId="092F06E0" w14:textId="77777777" w:rsidR="008A6701" w:rsidRPr="009F5242"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9F5242">
        <w:rPr>
          <w:rFonts w:ascii="Palatino Linotype" w:eastAsia="Calibri" w:hAnsi="Palatino Linotype" w:cs="Times New Roman"/>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C278774" w14:textId="77777777" w:rsidR="008A6701" w:rsidRPr="009F5242" w:rsidRDefault="008A6701" w:rsidP="008A6701">
      <w:pPr>
        <w:pStyle w:val="Prrafodelista"/>
        <w:rPr>
          <w:rFonts w:ascii="Palatino Linotype" w:eastAsia="Times New Roman" w:hAnsi="Palatino Linotype" w:cs="Arial"/>
          <w:sz w:val="24"/>
          <w:szCs w:val="24"/>
          <w:lang w:val="es-ES"/>
        </w:rPr>
      </w:pPr>
    </w:p>
    <w:p w14:paraId="4384634D" w14:textId="77777777" w:rsidR="008A6701" w:rsidRPr="009F5242"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9F5242">
        <w:rPr>
          <w:rFonts w:ascii="Palatino Linotype" w:eastAsia="Times New Roman" w:hAnsi="Palatino Linotype" w:cs="Arial"/>
          <w:sz w:val="24"/>
          <w:szCs w:val="24"/>
          <w:lang w:val="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05FCD481" w14:textId="657832B0" w:rsidR="008A6701" w:rsidRPr="009F5242" w:rsidRDefault="00274DB3" w:rsidP="00274DB3">
      <w:pPr>
        <w:pStyle w:val="Prrafodelista"/>
        <w:keepNext/>
        <w:keepLines/>
        <w:numPr>
          <w:ilvl w:val="0"/>
          <w:numId w:val="43"/>
        </w:numPr>
        <w:spacing w:before="240" w:after="0" w:line="360" w:lineRule="auto"/>
        <w:ind w:left="709" w:hanging="425"/>
        <w:outlineLvl w:val="0"/>
        <w:rPr>
          <w:rFonts w:ascii="Palatino Linotype" w:eastAsia="Calibri" w:hAnsi="Palatino Linotype"/>
          <w:b/>
          <w:sz w:val="24"/>
          <w:szCs w:val="24"/>
          <w:lang w:val="es-ES"/>
        </w:rPr>
      </w:pPr>
      <w:bookmarkStart w:id="19" w:name="_Toc73115552"/>
      <w:r w:rsidRPr="009F5242">
        <w:rPr>
          <w:rFonts w:ascii="Palatino Linotype" w:eastAsia="Calibri" w:hAnsi="Palatino Linotype"/>
          <w:b/>
          <w:sz w:val="24"/>
          <w:szCs w:val="24"/>
          <w:lang w:val="es-ES"/>
        </w:rPr>
        <w:lastRenderedPageBreak/>
        <w:t>De los plazos durante la contingencia generada por el virus SARS-Cov-2 -  COVID-19</w:t>
      </w:r>
      <w:bookmarkEnd w:id="19"/>
    </w:p>
    <w:p w14:paraId="55DE0227" w14:textId="2BD4BBC2" w:rsidR="0009244F" w:rsidRPr="009F5242"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9F5242">
        <w:rPr>
          <w:rFonts w:ascii="Palatino Linotype" w:eastAsia="Calibri" w:hAnsi="Palatino Linotype"/>
          <w:sz w:val="24"/>
          <w:szCs w:val="24"/>
          <w:lang w:val="es-ES"/>
        </w:rPr>
        <w:t xml:space="preserve">Desde que inició, a finales de 2019, la crisis generada por el virus </w:t>
      </w:r>
      <w:r w:rsidRPr="009F5242">
        <w:rPr>
          <w:rFonts w:ascii="Palatino Linotype" w:eastAsia="Calibri" w:hAnsi="Palatino Linotype"/>
          <w:b/>
          <w:sz w:val="24"/>
          <w:szCs w:val="24"/>
          <w:lang w:val="es-ES"/>
        </w:rPr>
        <w:t>SARS-Cov-2 -  COVID-19</w:t>
      </w:r>
      <w:r w:rsidRPr="009F5242">
        <w:rPr>
          <w:rFonts w:ascii="Palatino Linotype" w:eastAsia="Calibri"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1B33DB3E" w14:textId="77777777" w:rsidR="00274DB3" w:rsidRPr="009F5242" w:rsidRDefault="00274DB3" w:rsidP="00274DB3">
      <w:pPr>
        <w:spacing w:before="240" w:after="240" w:line="360" w:lineRule="auto"/>
        <w:contextualSpacing/>
        <w:jc w:val="both"/>
        <w:rPr>
          <w:rFonts w:ascii="Palatino Linotype" w:eastAsia="Calibri" w:hAnsi="Palatino Linotype"/>
          <w:sz w:val="24"/>
          <w:szCs w:val="24"/>
          <w:lang w:val="es-ES"/>
        </w:rPr>
      </w:pPr>
    </w:p>
    <w:p w14:paraId="074FA2F0" w14:textId="595A6B9A" w:rsidR="0009244F" w:rsidRPr="009F5242"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9F5242">
        <w:rPr>
          <w:rFonts w:ascii="Palatino Linotype" w:eastAsia="Calibri"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7CDEE129" w14:textId="292D2152" w:rsidR="0009244F" w:rsidRPr="009F5242" w:rsidRDefault="0009244F" w:rsidP="0009244F">
      <w:pPr>
        <w:spacing w:before="240" w:after="240" w:line="360" w:lineRule="auto"/>
        <w:contextualSpacing/>
        <w:jc w:val="both"/>
        <w:rPr>
          <w:rFonts w:ascii="Palatino Linotype" w:eastAsia="Calibri" w:hAnsi="Palatino Linotype"/>
          <w:sz w:val="24"/>
          <w:szCs w:val="24"/>
          <w:lang w:val="es-ES"/>
        </w:rPr>
      </w:pPr>
    </w:p>
    <w:p w14:paraId="1BA33A42" w14:textId="77777777" w:rsidR="0009244F" w:rsidRPr="009F5242"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9F5242">
        <w:rPr>
          <w:rFonts w:ascii="Palatino Linotype" w:eastAsia="Calibri" w:hAnsi="Palatino Linotype"/>
          <w:sz w:val="24"/>
          <w:szCs w:val="24"/>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w:t>
      </w:r>
      <w:r w:rsidRPr="009F5242">
        <w:rPr>
          <w:rFonts w:ascii="Palatino Linotype" w:eastAsia="Calibri" w:hAnsi="Palatino Linotype"/>
          <w:sz w:val="24"/>
          <w:szCs w:val="24"/>
          <w:lang w:val="es-ES"/>
        </w:rPr>
        <w:lastRenderedPageBreak/>
        <w:t>permitieron evitar la concentración de personal de los sujetos obligados para atender estos procedimientos, mientras el país y el estado enfrentaban las condiciones de semáforo rojo sanitario.</w:t>
      </w:r>
    </w:p>
    <w:p w14:paraId="5FFEC3FA" w14:textId="77777777" w:rsidR="0009244F" w:rsidRPr="009F5242" w:rsidRDefault="0009244F" w:rsidP="0009244F">
      <w:pPr>
        <w:spacing w:before="240" w:after="240" w:line="360" w:lineRule="auto"/>
        <w:contextualSpacing/>
        <w:jc w:val="both"/>
        <w:rPr>
          <w:rFonts w:ascii="Palatino Linotype" w:eastAsia="Calibri" w:hAnsi="Palatino Linotype"/>
          <w:sz w:val="24"/>
          <w:szCs w:val="24"/>
          <w:lang w:val="es-ES"/>
        </w:rPr>
      </w:pPr>
    </w:p>
    <w:p w14:paraId="4BB12B08" w14:textId="38CCAE8D" w:rsidR="0009244F" w:rsidRPr="009F5242"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9F5242">
        <w:rPr>
          <w:rFonts w:ascii="Palatino Linotype" w:eastAsia="Calibri" w:hAnsi="Palatino Linotype"/>
          <w:sz w:val="24"/>
          <w:szCs w:val="24"/>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1F512DFE" w14:textId="44139447" w:rsidR="0009244F" w:rsidRPr="009F5242" w:rsidRDefault="0009244F" w:rsidP="0009244F">
      <w:pPr>
        <w:spacing w:before="240" w:after="240" w:line="360" w:lineRule="auto"/>
        <w:contextualSpacing/>
        <w:jc w:val="both"/>
        <w:rPr>
          <w:rFonts w:ascii="Palatino Linotype" w:eastAsia="Calibri" w:hAnsi="Palatino Linotype"/>
          <w:sz w:val="24"/>
          <w:szCs w:val="24"/>
          <w:lang w:val="es-ES"/>
        </w:rPr>
      </w:pPr>
    </w:p>
    <w:p w14:paraId="21242925" w14:textId="62285675" w:rsidR="0009244F" w:rsidRPr="009F5242"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9F5242">
        <w:rPr>
          <w:rFonts w:ascii="Palatino Linotype" w:eastAsia="Calibri" w:hAnsi="Palatino Linotype"/>
          <w:sz w:val="24"/>
          <w:szCs w:val="24"/>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w:t>
      </w:r>
      <w:r w:rsidRPr="009F5242">
        <w:rPr>
          <w:rFonts w:ascii="Palatino Linotype" w:eastAsia="Calibri" w:hAnsi="Palatino Linotype"/>
          <w:sz w:val="24"/>
          <w:szCs w:val="24"/>
          <w:lang w:val="es-ES"/>
        </w:rPr>
        <w:lastRenderedPageBreak/>
        <w:t>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4089AB5C" w14:textId="0B804E55" w:rsidR="0009244F" w:rsidRPr="009F5242" w:rsidRDefault="0009244F" w:rsidP="0009244F">
      <w:pPr>
        <w:spacing w:before="240" w:after="240" w:line="360" w:lineRule="auto"/>
        <w:contextualSpacing/>
        <w:jc w:val="both"/>
        <w:rPr>
          <w:rFonts w:ascii="Palatino Linotype" w:eastAsia="Calibri" w:hAnsi="Palatino Linotype"/>
          <w:sz w:val="24"/>
          <w:szCs w:val="24"/>
          <w:lang w:val="es-ES"/>
        </w:rPr>
      </w:pPr>
    </w:p>
    <w:p w14:paraId="026F4FC2" w14:textId="77777777" w:rsidR="0009244F" w:rsidRPr="009F5242"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9F5242">
        <w:rPr>
          <w:rFonts w:ascii="Palatino Linotype" w:eastAsia="Calibri" w:hAnsi="Palatino Linotype"/>
          <w:sz w:val="24"/>
          <w:szCs w:val="24"/>
          <w:lang w:val="es-ES"/>
        </w:rPr>
        <w:t xml:space="preserve">El </w:t>
      </w:r>
      <w:proofErr w:type="spellStart"/>
      <w:r w:rsidRPr="009F5242">
        <w:rPr>
          <w:rFonts w:ascii="Palatino Linotype" w:eastAsia="Calibri" w:hAnsi="Palatino Linotype"/>
          <w:sz w:val="24"/>
          <w:szCs w:val="24"/>
          <w:lang w:val="es-ES"/>
        </w:rPr>
        <w:t>Infoem</w:t>
      </w:r>
      <w:proofErr w:type="spellEnd"/>
      <w:r w:rsidRPr="009F5242">
        <w:rPr>
          <w:rFonts w:ascii="Palatino Linotype" w:eastAsia="Calibri" w:hAnsi="Palatino Linotype"/>
          <w:sz w:val="24"/>
          <w:szCs w:val="24"/>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9F5242">
        <w:rPr>
          <w:rFonts w:ascii="Palatino Linotype" w:eastAsia="Calibri" w:hAnsi="Palatino Linotype"/>
          <w:sz w:val="24"/>
          <w:szCs w:val="24"/>
          <w:lang w:val="es-ES"/>
        </w:rPr>
        <w:t>transito</w:t>
      </w:r>
      <w:proofErr w:type="spellEnd"/>
      <w:r w:rsidRPr="009F5242">
        <w:rPr>
          <w:rFonts w:ascii="Palatino Linotype" w:eastAsia="Calibri" w:hAnsi="Palatino Linotype"/>
          <w:sz w:val="24"/>
          <w:szCs w:val="24"/>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0B1D4152" w14:textId="77777777" w:rsidR="0009244F" w:rsidRPr="009F5242" w:rsidRDefault="0009244F" w:rsidP="0009244F">
      <w:pPr>
        <w:spacing w:before="240" w:after="240" w:line="360" w:lineRule="auto"/>
        <w:contextualSpacing/>
        <w:jc w:val="both"/>
        <w:rPr>
          <w:rFonts w:ascii="Palatino Linotype" w:eastAsia="Calibri" w:hAnsi="Palatino Linotype"/>
          <w:sz w:val="24"/>
          <w:szCs w:val="24"/>
          <w:lang w:val="es-ES"/>
        </w:rPr>
      </w:pPr>
    </w:p>
    <w:p w14:paraId="51F9DAAE" w14:textId="5B0FE050" w:rsidR="0009244F" w:rsidRPr="009F5242"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9F5242">
        <w:rPr>
          <w:rFonts w:ascii="Palatino Linotype" w:eastAsia="Calibri" w:hAnsi="Palatino Linotype"/>
          <w:sz w:val="24"/>
          <w:szCs w:val="24"/>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w:t>
      </w:r>
      <w:r w:rsidRPr="009F5242">
        <w:rPr>
          <w:rFonts w:ascii="Palatino Linotype" w:eastAsia="Calibri" w:hAnsi="Palatino Linotype"/>
          <w:sz w:val="24"/>
          <w:szCs w:val="24"/>
          <w:lang w:val="es-ES"/>
        </w:rPr>
        <w:lastRenderedPageBreak/>
        <w:t>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9471C80" w14:textId="77777777" w:rsidR="0009244F" w:rsidRPr="009F5242"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9F5242">
        <w:rPr>
          <w:rFonts w:ascii="Palatino Linotype" w:eastAsia="Calibri"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381D4BCB" w14:textId="77777777" w:rsidR="0009244F" w:rsidRPr="009F5242" w:rsidRDefault="0009244F" w:rsidP="0009244F">
      <w:pPr>
        <w:pStyle w:val="Prrafodelista"/>
        <w:spacing w:line="360" w:lineRule="auto"/>
        <w:rPr>
          <w:rFonts w:ascii="Palatino Linotype" w:eastAsia="Calibri" w:hAnsi="Palatino Linotype"/>
          <w:sz w:val="24"/>
          <w:szCs w:val="24"/>
          <w:lang w:val="es-ES"/>
        </w:rPr>
      </w:pPr>
    </w:p>
    <w:p w14:paraId="56F176CC" w14:textId="77777777" w:rsidR="0009244F" w:rsidRPr="009F5242"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9F5242">
        <w:rPr>
          <w:rFonts w:ascii="Palatino Linotype" w:eastAsia="Calibri" w:hAnsi="Palatino Linotype"/>
          <w:sz w:val="24"/>
          <w:szCs w:val="24"/>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w:t>
      </w:r>
      <w:r w:rsidRPr="009F5242">
        <w:rPr>
          <w:rFonts w:ascii="Palatino Linotype" w:eastAsia="Calibri" w:hAnsi="Palatino Linotype"/>
          <w:sz w:val="24"/>
          <w:szCs w:val="24"/>
          <w:lang w:val="es-ES"/>
        </w:rPr>
        <w:lastRenderedPageBreak/>
        <w:t>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29425D39" w14:textId="7654BD2D" w:rsidR="0009244F" w:rsidRPr="009F5242"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9F5242">
        <w:rPr>
          <w:rFonts w:ascii="Palatino Linotype" w:eastAsia="Calibri"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56A3B62C" w14:textId="6D8AF06C" w:rsidR="0009244F" w:rsidRPr="009F5242" w:rsidRDefault="0009244F" w:rsidP="0009244F">
      <w:pPr>
        <w:spacing w:before="240" w:after="240" w:line="360" w:lineRule="auto"/>
        <w:contextualSpacing/>
        <w:jc w:val="both"/>
        <w:rPr>
          <w:rFonts w:ascii="Palatino Linotype" w:eastAsia="Calibri" w:hAnsi="Palatino Linotype"/>
          <w:sz w:val="24"/>
          <w:szCs w:val="24"/>
          <w:lang w:val="es-ES"/>
        </w:rPr>
      </w:pPr>
    </w:p>
    <w:p w14:paraId="0866AE40" w14:textId="190C1C23" w:rsidR="004A2B83" w:rsidRPr="009F5242"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9F5242">
        <w:rPr>
          <w:rFonts w:ascii="Palatino Linotype" w:eastAsia="Calibri" w:hAnsi="Palatino Linotype"/>
          <w:sz w:val="24"/>
          <w:szCs w:val="24"/>
          <w:lang w:val="es-ES"/>
        </w:rPr>
        <w:t xml:space="preserve">Desde nuestra perspectiva ello se consigue si dentro de las medidas adoptadas por los sujetos obligados para mantener el ejercicio de las facultades, </w:t>
      </w:r>
      <w:r w:rsidRPr="009F5242">
        <w:rPr>
          <w:rFonts w:ascii="Palatino Linotype" w:eastAsia="Calibri" w:hAnsi="Palatino Linotype"/>
          <w:sz w:val="24"/>
          <w:szCs w:val="24"/>
          <w:lang w:val="es-ES"/>
        </w:rPr>
        <w:lastRenderedPageBreak/>
        <w:t>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00A03340" w14:textId="7B9A1FC1" w:rsidR="0009244F" w:rsidRPr="009F5242" w:rsidRDefault="0009244F" w:rsidP="0009244F">
      <w:pPr>
        <w:spacing w:before="240" w:after="240" w:line="360" w:lineRule="auto"/>
        <w:contextualSpacing/>
        <w:jc w:val="both"/>
        <w:rPr>
          <w:rFonts w:ascii="Palatino Linotype" w:eastAsia="Calibri" w:hAnsi="Palatino Linotype"/>
          <w:sz w:val="24"/>
          <w:szCs w:val="24"/>
          <w:lang w:val="es-ES"/>
        </w:rPr>
      </w:pPr>
    </w:p>
    <w:p w14:paraId="64BA4813" w14:textId="69F5150B" w:rsidR="004A2B83" w:rsidRPr="009F5242" w:rsidRDefault="00A9278D"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20" w:name="_Toc73115553"/>
      <w:r w:rsidRPr="009F5242">
        <w:rPr>
          <w:rFonts w:ascii="Palatino Linotype" w:eastAsia="MS Mincho" w:hAnsi="Palatino Linotype" w:cstheme="majorBidi"/>
          <w:b/>
          <w:sz w:val="24"/>
          <w:szCs w:val="24"/>
          <w:lang w:val="es-ES_tradnl" w:eastAsia="es-ES"/>
        </w:rPr>
        <w:t>CUARTO</w:t>
      </w:r>
      <w:r w:rsidR="006605BA" w:rsidRPr="009F5242">
        <w:rPr>
          <w:rFonts w:ascii="Palatino Linotype" w:eastAsia="MS Mincho" w:hAnsi="Palatino Linotype" w:cstheme="majorBidi"/>
          <w:b/>
          <w:sz w:val="24"/>
          <w:szCs w:val="24"/>
          <w:lang w:val="es-ES_tradnl" w:eastAsia="es-ES"/>
        </w:rPr>
        <w:t>. Del planteamiento de la Litis.</w:t>
      </w:r>
      <w:bookmarkEnd w:id="8"/>
      <w:bookmarkEnd w:id="9"/>
      <w:bookmarkEnd w:id="20"/>
    </w:p>
    <w:p w14:paraId="32166B2F" w14:textId="77777777" w:rsidR="004A2B83" w:rsidRPr="009F5242" w:rsidRDefault="004A2B83" w:rsidP="004A2B83">
      <w:pPr>
        <w:spacing w:after="0" w:line="360" w:lineRule="auto"/>
        <w:contextualSpacing/>
        <w:jc w:val="both"/>
        <w:rPr>
          <w:rFonts w:ascii="Palatino Linotype" w:hAnsi="Palatino Linotype" w:cs="Arial"/>
          <w:sz w:val="24"/>
          <w:szCs w:val="24"/>
        </w:rPr>
      </w:pPr>
    </w:p>
    <w:p w14:paraId="4B04AC57" w14:textId="4C6F3965" w:rsidR="0039357F" w:rsidRPr="009F5242" w:rsidRDefault="000C77BA" w:rsidP="009E7A1E">
      <w:pPr>
        <w:numPr>
          <w:ilvl w:val="0"/>
          <w:numId w:val="2"/>
        </w:numPr>
        <w:spacing w:after="0" w:line="360" w:lineRule="auto"/>
        <w:ind w:left="0" w:firstLine="0"/>
        <w:contextualSpacing/>
        <w:jc w:val="both"/>
        <w:rPr>
          <w:rFonts w:ascii="Palatino Linotype" w:hAnsi="Palatino Linotype" w:cs="Arial"/>
          <w:sz w:val="24"/>
          <w:szCs w:val="24"/>
        </w:rPr>
      </w:pPr>
      <w:r w:rsidRPr="009F5242">
        <w:rPr>
          <w:rFonts w:ascii="Palatino Linotype" w:hAnsi="Palatino Linotype" w:cs="Arial"/>
          <w:color w:val="000000" w:themeColor="text1"/>
          <w:sz w:val="24"/>
          <w:szCs w:val="24"/>
        </w:rPr>
        <w:t>Se solicitó a</w:t>
      </w:r>
      <w:r w:rsidR="00427376" w:rsidRPr="009F5242">
        <w:rPr>
          <w:rFonts w:ascii="Palatino Linotype" w:hAnsi="Palatino Linotype" w:cs="Arial"/>
          <w:color w:val="000000" w:themeColor="text1"/>
          <w:sz w:val="24"/>
          <w:szCs w:val="24"/>
        </w:rPr>
        <w:t xml:space="preserve"> </w:t>
      </w:r>
      <w:r w:rsidRPr="009F5242">
        <w:rPr>
          <w:rFonts w:ascii="Palatino Linotype" w:hAnsi="Palatino Linotype" w:cs="Arial"/>
          <w:color w:val="000000" w:themeColor="text1"/>
          <w:sz w:val="24"/>
          <w:szCs w:val="24"/>
        </w:rPr>
        <w:t>l</w:t>
      </w:r>
      <w:r w:rsidR="00427376" w:rsidRPr="009F5242">
        <w:rPr>
          <w:rFonts w:ascii="Palatino Linotype" w:hAnsi="Palatino Linotype" w:cs="Arial"/>
          <w:color w:val="000000" w:themeColor="text1"/>
          <w:sz w:val="24"/>
          <w:szCs w:val="24"/>
        </w:rPr>
        <w:t xml:space="preserve">a </w:t>
      </w:r>
      <w:r w:rsidR="00427376" w:rsidRPr="009F5242">
        <w:rPr>
          <w:rFonts w:ascii="Palatino Linotype" w:hAnsi="Palatino Linotype" w:cs="Arial"/>
          <w:b/>
          <w:color w:val="000000" w:themeColor="text1"/>
          <w:sz w:val="24"/>
          <w:szCs w:val="24"/>
        </w:rPr>
        <w:t>Comisión de Conciliación y Arbitraje Médico del Estado de México</w:t>
      </w:r>
      <w:r w:rsidR="00273EC3" w:rsidRPr="009F5242">
        <w:rPr>
          <w:rFonts w:ascii="Palatino Linotype" w:hAnsi="Palatino Linotype" w:cs="Arial"/>
          <w:color w:val="000000" w:themeColor="text1"/>
          <w:sz w:val="24"/>
          <w:szCs w:val="24"/>
        </w:rPr>
        <w:t xml:space="preserve"> </w:t>
      </w:r>
      <w:r w:rsidR="00427376" w:rsidRPr="009F5242">
        <w:rPr>
          <w:rFonts w:ascii="Palatino Linotype" w:hAnsi="Palatino Linotype" w:cs="Arial"/>
          <w:color w:val="000000" w:themeColor="text1"/>
          <w:sz w:val="24"/>
          <w:szCs w:val="24"/>
        </w:rPr>
        <w:t>el número de conciliaciones que se han realizado, por año, desde su creación</w:t>
      </w:r>
      <w:r w:rsidR="0039357F" w:rsidRPr="009F5242">
        <w:rPr>
          <w:rFonts w:ascii="Palatino Linotype" w:hAnsi="Palatino Linotype" w:cs="Arial"/>
          <w:sz w:val="24"/>
          <w:szCs w:val="24"/>
        </w:rPr>
        <w:t xml:space="preserve">; en </w:t>
      </w:r>
      <w:r w:rsidR="00427376" w:rsidRPr="009F5242">
        <w:rPr>
          <w:rFonts w:ascii="Palatino Linotype" w:hAnsi="Palatino Linotype" w:cs="Arial"/>
          <w:sz w:val="24"/>
          <w:szCs w:val="24"/>
        </w:rPr>
        <w:t xml:space="preserve">su </w:t>
      </w:r>
      <w:r w:rsidR="0039357F" w:rsidRPr="009F5242">
        <w:rPr>
          <w:rFonts w:ascii="Palatino Linotype" w:hAnsi="Palatino Linotype" w:cs="Arial"/>
          <w:sz w:val="24"/>
          <w:szCs w:val="24"/>
        </w:rPr>
        <w:t xml:space="preserve">respuesta el </w:t>
      </w:r>
      <w:r w:rsidR="00273EC3" w:rsidRPr="009F5242">
        <w:rPr>
          <w:rFonts w:ascii="Palatino Linotype" w:hAnsi="Palatino Linotype" w:cs="Arial"/>
          <w:b/>
          <w:sz w:val="24"/>
          <w:szCs w:val="24"/>
        </w:rPr>
        <w:t xml:space="preserve">SUJETO OBLIGADO </w:t>
      </w:r>
      <w:r w:rsidR="00273EC3" w:rsidRPr="009F5242">
        <w:rPr>
          <w:rFonts w:ascii="Palatino Linotype" w:hAnsi="Palatino Linotype" w:cs="Arial"/>
          <w:sz w:val="24"/>
          <w:szCs w:val="24"/>
        </w:rPr>
        <w:t xml:space="preserve">proporcionó </w:t>
      </w:r>
      <w:r w:rsidR="00427376" w:rsidRPr="009F5242">
        <w:rPr>
          <w:rFonts w:ascii="Palatino Linotype" w:hAnsi="Palatino Linotype" w:cs="Arial"/>
          <w:sz w:val="24"/>
          <w:szCs w:val="24"/>
        </w:rPr>
        <w:t xml:space="preserve">informó que se llevaron a cabo un total de 141 conciliaciones. </w:t>
      </w:r>
    </w:p>
    <w:p w14:paraId="357C28DB" w14:textId="77777777" w:rsidR="00273EC3" w:rsidRPr="009F5242" w:rsidRDefault="00273EC3" w:rsidP="00273EC3">
      <w:pPr>
        <w:spacing w:after="0" w:line="360" w:lineRule="auto"/>
        <w:contextualSpacing/>
        <w:jc w:val="both"/>
        <w:rPr>
          <w:rFonts w:ascii="Palatino Linotype" w:hAnsi="Palatino Linotype" w:cs="Arial"/>
          <w:sz w:val="24"/>
          <w:szCs w:val="24"/>
        </w:rPr>
      </w:pPr>
    </w:p>
    <w:p w14:paraId="0D5475C7" w14:textId="27552B07" w:rsidR="0039357F" w:rsidRPr="009F5242" w:rsidRDefault="00273EC3" w:rsidP="00274DB3">
      <w:pPr>
        <w:numPr>
          <w:ilvl w:val="0"/>
          <w:numId w:val="2"/>
        </w:numPr>
        <w:spacing w:after="0" w:line="360" w:lineRule="auto"/>
        <w:ind w:left="0" w:firstLine="0"/>
        <w:contextualSpacing/>
        <w:jc w:val="both"/>
        <w:rPr>
          <w:rFonts w:ascii="Palatino Linotype" w:hAnsi="Palatino Linotype" w:cs="Arial"/>
          <w:sz w:val="24"/>
          <w:szCs w:val="24"/>
        </w:rPr>
      </w:pPr>
      <w:r w:rsidRPr="009F5242">
        <w:rPr>
          <w:rFonts w:ascii="Palatino Linotype" w:hAnsi="Palatino Linotype" w:cs="Arial"/>
          <w:sz w:val="24"/>
          <w:szCs w:val="24"/>
        </w:rPr>
        <w:t>Derivado de la respuesta l</w:t>
      </w:r>
      <w:r w:rsidR="0039357F" w:rsidRPr="009F5242">
        <w:rPr>
          <w:rFonts w:ascii="Palatino Linotype" w:hAnsi="Palatino Linotype" w:cs="Arial"/>
          <w:sz w:val="24"/>
          <w:szCs w:val="24"/>
        </w:rPr>
        <w:t xml:space="preserve">a </w:t>
      </w:r>
      <w:r w:rsidR="0039357F" w:rsidRPr="009F5242">
        <w:rPr>
          <w:rFonts w:ascii="Palatino Linotype" w:hAnsi="Palatino Linotype" w:cs="Arial"/>
          <w:b/>
          <w:sz w:val="24"/>
          <w:szCs w:val="24"/>
        </w:rPr>
        <w:t>RECURRENTE</w:t>
      </w:r>
      <w:r w:rsidRPr="009F5242">
        <w:rPr>
          <w:rFonts w:ascii="Palatino Linotype" w:hAnsi="Palatino Linotype" w:cs="Arial"/>
          <w:b/>
          <w:sz w:val="24"/>
          <w:szCs w:val="24"/>
        </w:rPr>
        <w:t xml:space="preserve"> </w:t>
      </w:r>
      <w:r w:rsidR="0039357F" w:rsidRPr="009F5242">
        <w:rPr>
          <w:rFonts w:ascii="Palatino Linotype" w:hAnsi="Palatino Linotype" w:cs="Arial"/>
          <w:sz w:val="24"/>
          <w:szCs w:val="24"/>
        </w:rPr>
        <w:t xml:space="preserve">manifestó como razones o motivos de inconformidad </w:t>
      </w:r>
      <w:r w:rsidRPr="009F5242">
        <w:rPr>
          <w:rFonts w:ascii="Palatino Linotype" w:hAnsi="Palatino Linotype" w:cs="Arial"/>
          <w:sz w:val="24"/>
          <w:szCs w:val="24"/>
        </w:rPr>
        <w:t xml:space="preserve">que </w:t>
      </w:r>
      <w:r w:rsidR="00427376" w:rsidRPr="009F5242">
        <w:rPr>
          <w:rFonts w:ascii="Palatino Linotype" w:hAnsi="Palatino Linotype" w:cs="Arial"/>
          <w:sz w:val="24"/>
          <w:szCs w:val="24"/>
        </w:rPr>
        <w:t xml:space="preserve">no parece creíble que desde la creación de la Comisión siempre hayan sido 141 conciliaciones; aunado a que, la información </w:t>
      </w:r>
      <w:r w:rsidR="00427376" w:rsidRPr="009F5242">
        <w:rPr>
          <w:rFonts w:ascii="Palatino Linotype" w:hAnsi="Palatino Linotype" w:cs="Arial"/>
          <w:sz w:val="24"/>
          <w:szCs w:val="24"/>
        </w:rPr>
        <w:lastRenderedPageBreak/>
        <w:t xml:space="preserve">proporcionada no es congruente con los registros publicados el año pasado en el portal de Información Pública de Oficio (IPOMEX).  </w:t>
      </w:r>
    </w:p>
    <w:p w14:paraId="09607068" w14:textId="49983593" w:rsidR="00427376" w:rsidRPr="009F5242" w:rsidRDefault="00427376" w:rsidP="00427376">
      <w:pPr>
        <w:spacing w:after="0" w:line="360" w:lineRule="auto"/>
        <w:contextualSpacing/>
        <w:jc w:val="both"/>
        <w:rPr>
          <w:rFonts w:ascii="Palatino Linotype" w:hAnsi="Palatino Linotype" w:cs="Arial"/>
          <w:sz w:val="24"/>
          <w:szCs w:val="24"/>
        </w:rPr>
      </w:pPr>
    </w:p>
    <w:p w14:paraId="658FEACC" w14:textId="174EE47A" w:rsidR="0039357F" w:rsidRPr="009F5242" w:rsidRDefault="0039357F" w:rsidP="00274DB3">
      <w:pPr>
        <w:numPr>
          <w:ilvl w:val="0"/>
          <w:numId w:val="2"/>
        </w:numPr>
        <w:spacing w:after="0" w:line="360" w:lineRule="auto"/>
        <w:ind w:left="0" w:firstLine="0"/>
        <w:contextualSpacing/>
        <w:jc w:val="both"/>
        <w:rPr>
          <w:rFonts w:ascii="Palatino Linotype" w:eastAsia="MS Mincho" w:hAnsi="Palatino Linotype" w:cs="Arial"/>
          <w:sz w:val="24"/>
          <w:szCs w:val="24"/>
        </w:rPr>
      </w:pPr>
      <w:r w:rsidRPr="009F5242">
        <w:rPr>
          <w:rFonts w:ascii="Palatino Linotype" w:eastAsia="MS Mincho" w:hAnsi="Palatino Linotype" w:cs="Arial"/>
          <w:sz w:val="24"/>
          <w:szCs w:val="24"/>
        </w:rPr>
        <w:t xml:space="preserve">En </w:t>
      </w:r>
      <w:r w:rsidRPr="009F5242">
        <w:rPr>
          <w:rFonts w:ascii="Palatino Linotype" w:hAnsi="Palatino Linotype" w:cs="Arial"/>
          <w:sz w:val="24"/>
          <w:szCs w:val="24"/>
          <w:lang w:eastAsia="es-MX"/>
        </w:rPr>
        <w:t>dichas</w:t>
      </w:r>
      <w:r w:rsidRPr="009F5242">
        <w:rPr>
          <w:rFonts w:ascii="Palatino Linotype" w:eastAsia="Times New Roman" w:hAnsi="Palatino Linotype" w:cs="Arial"/>
          <w:sz w:val="24"/>
          <w:szCs w:val="24"/>
        </w:rPr>
        <w:t xml:space="preserve"> condiciones, la </w:t>
      </w:r>
      <w:r w:rsidRPr="009F5242">
        <w:rPr>
          <w:rFonts w:ascii="Palatino Linotype" w:eastAsia="Times New Roman" w:hAnsi="Palatino Linotype" w:cs="Arial"/>
          <w:i/>
          <w:sz w:val="24"/>
          <w:szCs w:val="24"/>
        </w:rPr>
        <w:t>Litis</w:t>
      </w:r>
      <w:r w:rsidRPr="009F5242">
        <w:rPr>
          <w:rFonts w:ascii="Palatino Linotype" w:eastAsia="Times New Roman" w:hAnsi="Palatino Linotype" w:cs="Arial"/>
          <w:sz w:val="24"/>
          <w:szCs w:val="24"/>
        </w:rPr>
        <w:t xml:space="preserve"> a resolver en este recurso se circunscribe a determinar si </w:t>
      </w:r>
      <w:r w:rsidRPr="009F5242">
        <w:rPr>
          <w:rFonts w:ascii="Palatino Linotype" w:eastAsia="MS Mincho" w:hAnsi="Palatino Linotype" w:cs="Arial"/>
          <w:sz w:val="24"/>
          <w:szCs w:val="24"/>
        </w:rPr>
        <w:t xml:space="preserve">se actualiza la causal de procedencia prevista en </w:t>
      </w:r>
      <w:r w:rsidR="00D669CD" w:rsidRPr="009F5242">
        <w:rPr>
          <w:rFonts w:ascii="Palatino Linotype" w:eastAsia="MS Mincho" w:hAnsi="Palatino Linotype" w:cs="Arial"/>
          <w:sz w:val="24"/>
          <w:szCs w:val="24"/>
        </w:rPr>
        <w:t>el artículo 17</w:t>
      </w:r>
      <w:r w:rsidR="00273EC3" w:rsidRPr="009F5242">
        <w:rPr>
          <w:rFonts w:ascii="Palatino Linotype" w:eastAsia="MS Mincho" w:hAnsi="Palatino Linotype" w:cs="Arial"/>
          <w:sz w:val="24"/>
          <w:szCs w:val="24"/>
        </w:rPr>
        <w:t xml:space="preserve">9, fracciones </w:t>
      </w:r>
      <w:r w:rsidR="00F87256" w:rsidRPr="009F5242">
        <w:rPr>
          <w:rFonts w:ascii="Palatino Linotype" w:eastAsia="MS Mincho" w:hAnsi="Palatino Linotype" w:cs="Arial"/>
          <w:sz w:val="24"/>
          <w:szCs w:val="24"/>
        </w:rPr>
        <w:t>V</w:t>
      </w:r>
      <w:r w:rsidR="00273EC3" w:rsidRPr="009F5242">
        <w:rPr>
          <w:rFonts w:ascii="Palatino Linotype" w:eastAsia="MS Mincho" w:hAnsi="Palatino Linotype" w:cs="Arial"/>
          <w:sz w:val="24"/>
          <w:szCs w:val="24"/>
        </w:rPr>
        <w:t>I</w:t>
      </w:r>
      <w:r w:rsidRPr="009F5242">
        <w:rPr>
          <w:rFonts w:ascii="Palatino Linotype" w:eastAsia="MS Mincho" w:hAnsi="Palatino Linotype" w:cs="Arial"/>
          <w:sz w:val="24"/>
          <w:szCs w:val="24"/>
        </w:rPr>
        <w:t xml:space="preserve"> de la </w:t>
      </w:r>
      <w:r w:rsidRPr="009F5242">
        <w:rPr>
          <w:rFonts w:ascii="Palatino Linotype" w:eastAsia="MS Mincho" w:hAnsi="Palatino Linotype" w:cs="Arial"/>
          <w:b/>
          <w:sz w:val="24"/>
          <w:szCs w:val="24"/>
        </w:rPr>
        <w:t>Ley de Transparencia y Acceso a la Información Pública del Estado de México y Municipios</w:t>
      </w:r>
      <w:r w:rsidRPr="009F5242">
        <w:rPr>
          <w:rFonts w:ascii="Palatino Linotype" w:eastAsia="MS Mincho" w:hAnsi="Palatino Linotype" w:cs="Arial"/>
          <w:sz w:val="24"/>
          <w:szCs w:val="24"/>
        </w:rPr>
        <w:t xml:space="preserve">; </w:t>
      </w:r>
      <w:r w:rsidR="009E7A1E" w:rsidRPr="009F5242">
        <w:rPr>
          <w:rFonts w:ascii="Palatino Linotype" w:eastAsia="Times New Roman" w:hAnsi="Palatino Linotype" w:cs="Arial"/>
          <w:color w:val="000000" w:themeColor="text1"/>
          <w:sz w:val="24"/>
          <w:szCs w:val="24"/>
          <w:lang w:val="es-ES" w:eastAsia="es-MX"/>
        </w:rPr>
        <w:t>fracción que determina la hipótesis jurídica relativa</w:t>
      </w:r>
      <w:r w:rsidRPr="009F5242">
        <w:rPr>
          <w:rFonts w:ascii="Palatino Linotype" w:eastAsia="Times New Roman" w:hAnsi="Palatino Linotype" w:cs="Arial"/>
          <w:color w:val="000000" w:themeColor="text1"/>
          <w:sz w:val="24"/>
          <w:szCs w:val="24"/>
          <w:lang w:val="es-ES" w:eastAsia="es-MX"/>
        </w:rPr>
        <w:t xml:space="preserve"> </w:t>
      </w:r>
      <w:r w:rsidR="009E7A1E" w:rsidRPr="009F5242">
        <w:rPr>
          <w:rFonts w:ascii="Palatino Linotype" w:eastAsia="Times New Roman" w:hAnsi="Palatino Linotype" w:cs="Arial"/>
          <w:color w:val="000000" w:themeColor="text1"/>
          <w:sz w:val="24"/>
          <w:szCs w:val="24"/>
          <w:lang w:val="es-ES" w:eastAsia="es-MX"/>
        </w:rPr>
        <w:t>a la entrega de información que no corresponda con lo solicitado</w:t>
      </w:r>
      <w:r w:rsidRPr="009F5242">
        <w:rPr>
          <w:rFonts w:ascii="Palatino Linotype" w:eastAsia="Times New Roman" w:hAnsi="Palatino Linotype" w:cs="Arial"/>
          <w:color w:val="000000" w:themeColor="text1"/>
          <w:sz w:val="24"/>
          <w:szCs w:val="24"/>
          <w:lang w:val="es-ES" w:eastAsia="es-MX"/>
        </w:rPr>
        <w:t xml:space="preserve">; </w:t>
      </w:r>
      <w:r w:rsidRPr="009F5242">
        <w:rPr>
          <w:rFonts w:ascii="Palatino Linotype" w:eastAsia="MS Mincho" w:hAnsi="Palatino Linotype" w:cs="Arial"/>
          <w:sz w:val="24"/>
          <w:szCs w:val="24"/>
        </w:rPr>
        <w:t>con</w:t>
      </w:r>
      <w:r w:rsidR="00D669CD" w:rsidRPr="009F5242">
        <w:rPr>
          <w:rFonts w:ascii="Palatino Linotype" w:eastAsia="MS Mincho" w:hAnsi="Palatino Linotype" w:cs="Arial"/>
          <w:sz w:val="24"/>
          <w:szCs w:val="24"/>
        </w:rPr>
        <w:t>texto</w:t>
      </w:r>
      <w:r w:rsidR="009E7A1E" w:rsidRPr="009F5242">
        <w:rPr>
          <w:rFonts w:ascii="Palatino Linotype" w:eastAsia="MS Mincho" w:hAnsi="Palatino Linotype" w:cs="Arial"/>
          <w:sz w:val="24"/>
          <w:szCs w:val="24"/>
        </w:rPr>
        <w:t xml:space="preserve"> de</w:t>
      </w:r>
      <w:r w:rsidR="00D669CD" w:rsidRPr="009F5242">
        <w:rPr>
          <w:rFonts w:ascii="Palatino Linotype" w:eastAsia="MS Mincho" w:hAnsi="Palatino Linotype" w:cs="Arial"/>
          <w:sz w:val="24"/>
          <w:szCs w:val="24"/>
        </w:rPr>
        <w:t>l cual se dolió el</w:t>
      </w:r>
      <w:r w:rsidRPr="009F5242">
        <w:rPr>
          <w:rFonts w:ascii="Palatino Linotype" w:eastAsia="MS Mincho" w:hAnsi="Palatino Linotype" w:cs="Arial"/>
          <w:sz w:val="24"/>
          <w:szCs w:val="24"/>
        </w:rPr>
        <w:t xml:space="preserve"> </w:t>
      </w:r>
      <w:r w:rsidRPr="009F5242">
        <w:rPr>
          <w:rFonts w:ascii="Palatino Linotype" w:eastAsia="MS Mincho" w:hAnsi="Palatino Linotype" w:cs="Arial"/>
          <w:b/>
          <w:sz w:val="24"/>
          <w:szCs w:val="24"/>
        </w:rPr>
        <w:t>RECURRENTE</w:t>
      </w:r>
      <w:r w:rsidRPr="009F5242">
        <w:rPr>
          <w:rFonts w:ascii="Palatino Linotype" w:eastAsia="MS Mincho" w:hAnsi="Palatino Linotype" w:cs="Arial"/>
          <w:sz w:val="24"/>
          <w:szCs w:val="24"/>
        </w:rPr>
        <w:t xml:space="preserve"> al momento de interponer su inconformidad.</w:t>
      </w:r>
      <w:r w:rsidRPr="009F5242">
        <w:rPr>
          <w:rFonts w:ascii="Palatino Linotype" w:eastAsia="Times New Roman" w:hAnsi="Palatino Linotype" w:cs="Arial"/>
          <w:color w:val="000000" w:themeColor="text1"/>
          <w:sz w:val="24"/>
          <w:szCs w:val="24"/>
          <w:lang w:val="es-ES" w:eastAsia="es-MX"/>
        </w:rPr>
        <w:t xml:space="preserve"> Por lo tanto, </w:t>
      </w:r>
      <w:r w:rsidRPr="009F5242">
        <w:rPr>
          <w:rFonts w:ascii="Palatino Linotype" w:hAnsi="Palatino Linotype" w:cs="Arial"/>
          <w:color w:val="000000" w:themeColor="text1"/>
          <w:sz w:val="24"/>
          <w:szCs w:val="24"/>
        </w:rPr>
        <w:t xml:space="preserve">el presente recurso de revisión se </w:t>
      </w:r>
      <w:r w:rsidR="00243B5A" w:rsidRPr="009F5242">
        <w:rPr>
          <w:rFonts w:ascii="Palatino Linotype" w:hAnsi="Palatino Linotype" w:cs="Arial"/>
          <w:color w:val="000000" w:themeColor="text1"/>
          <w:sz w:val="24"/>
          <w:szCs w:val="24"/>
        </w:rPr>
        <w:t>determinará</w:t>
      </w:r>
      <w:r w:rsidRPr="009F5242">
        <w:rPr>
          <w:rFonts w:ascii="Palatino Linotype" w:hAnsi="Palatino Linotype" w:cs="Arial"/>
          <w:color w:val="000000" w:themeColor="text1"/>
          <w:sz w:val="24"/>
          <w:szCs w:val="24"/>
        </w:rPr>
        <w:t xml:space="preserve"> si el </w:t>
      </w:r>
      <w:r w:rsidRPr="009F5242">
        <w:rPr>
          <w:rFonts w:ascii="Palatino Linotype" w:hAnsi="Palatino Linotype" w:cs="Arial"/>
          <w:b/>
          <w:color w:val="000000" w:themeColor="text1"/>
          <w:sz w:val="24"/>
          <w:szCs w:val="24"/>
        </w:rPr>
        <w:t>SUJETO</w:t>
      </w:r>
      <w:r w:rsidRPr="009F5242">
        <w:rPr>
          <w:rFonts w:ascii="Palatino Linotype" w:hAnsi="Palatino Linotype" w:cs="Arial"/>
          <w:color w:val="000000" w:themeColor="text1"/>
          <w:sz w:val="24"/>
          <w:szCs w:val="24"/>
        </w:rPr>
        <w:t xml:space="preserve"> </w:t>
      </w:r>
      <w:r w:rsidRPr="009F5242">
        <w:rPr>
          <w:rFonts w:ascii="Palatino Linotype" w:hAnsi="Palatino Linotype" w:cs="Arial"/>
          <w:b/>
          <w:color w:val="000000" w:themeColor="text1"/>
          <w:sz w:val="24"/>
          <w:szCs w:val="24"/>
        </w:rPr>
        <w:t>OBLIGADO</w:t>
      </w:r>
      <w:r w:rsidRPr="009F5242">
        <w:rPr>
          <w:rFonts w:ascii="Palatino Linotype" w:hAnsi="Palatino Linotype" w:cs="Arial"/>
          <w:color w:val="000000" w:themeColor="text1"/>
          <w:sz w:val="24"/>
          <w:szCs w:val="24"/>
        </w:rPr>
        <w:t xml:space="preserve"> con su respuesta </w:t>
      </w:r>
      <w:r w:rsidRPr="009F5242">
        <w:rPr>
          <w:rFonts w:ascii="Palatino Linotype" w:eastAsia="Times New Roman" w:hAnsi="Palatino Linotype"/>
          <w:color w:val="000000" w:themeColor="text1"/>
          <w:sz w:val="24"/>
          <w:szCs w:val="24"/>
        </w:rPr>
        <w:t>actualiza las causas de procedencia</w:t>
      </w:r>
      <w:r w:rsidRPr="009F5242">
        <w:rPr>
          <w:rFonts w:ascii="Palatino Linotype" w:eastAsia="Times New Roman" w:hAnsi="Palatino Linotype"/>
          <w:b/>
          <w:color w:val="000000" w:themeColor="text1"/>
          <w:sz w:val="24"/>
          <w:szCs w:val="24"/>
        </w:rPr>
        <w:t xml:space="preserve"> </w:t>
      </w:r>
      <w:r w:rsidRPr="009F5242">
        <w:rPr>
          <w:rFonts w:ascii="Palatino Linotype" w:eastAsia="Times New Roman" w:hAnsi="Palatino Linotype" w:cs="Arial"/>
          <w:color w:val="000000" w:themeColor="text1"/>
          <w:sz w:val="24"/>
          <w:szCs w:val="24"/>
          <w:lang w:eastAsia="es-MX"/>
        </w:rPr>
        <w:t xml:space="preserve">antes señaladas. Así como comprobar </w:t>
      </w:r>
      <w:r w:rsidR="00D669CD" w:rsidRPr="009F5242">
        <w:rPr>
          <w:rFonts w:ascii="Palatino Linotype" w:eastAsia="Times New Roman" w:hAnsi="Palatino Linotype" w:cs="Arial"/>
          <w:color w:val="000000" w:themeColor="text1"/>
          <w:sz w:val="24"/>
          <w:szCs w:val="24"/>
          <w:lang w:eastAsia="es-MX"/>
        </w:rPr>
        <w:t xml:space="preserve">si la misma </w:t>
      </w:r>
      <w:r w:rsidR="00F87256" w:rsidRPr="009F5242">
        <w:rPr>
          <w:rFonts w:ascii="Palatino Linotype" w:eastAsia="Times New Roman" w:hAnsi="Palatino Linotype" w:cs="Arial"/>
          <w:color w:val="000000" w:themeColor="text1"/>
          <w:sz w:val="24"/>
          <w:szCs w:val="24"/>
          <w:lang w:eastAsia="es-MX"/>
        </w:rPr>
        <w:t>es</w:t>
      </w:r>
      <w:r w:rsidR="00A54151" w:rsidRPr="009F5242">
        <w:rPr>
          <w:rFonts w:ascii="Palatino Linotype" w:eastAsia="Times New Roman" w:hAnsi="Palatino Linotype" w:cs="Arial"/>
          <w:color w:val="000000" w:themeColor="text1"/>
          <w:sz w:val="24"/>
          <w:szCs w:val="24"/>
          <w:lang w:eastAsia="es-MX"/>
        </w:rPr>
        <w:t xml:space="preserve"> </w:t>
      </w:r>
      <w:r w:rsidR="009E7A1E" w:rsidRPr="009F5242">
        <w:rPr>
          <w:rFonts w:ascii="Palatino Linotype" w:eastAsia="Times New Roman" w:hAnsi="Palatino Linotype" w:cs="Arial"/>
          <w:color w:val="000000" w:themeColor="text1"/>
          <w:sz w:val="24"/>
          <w:szCs w:val="24"/>
          <w:lang w:eastAsia="es-MX"/>
        </w:rPr>
        <w:t>congruente</w:t>
      </w:r>
      <w:r w:rsidR="00D669CD" w:rsidRPr="009F5242">
        <w:rPr>
          <w:rFonts w:ascii="Palatino Linotype" w:eastAsia="Times New Roman" w:hAnsi="Palatino Linotype" w:cs="Arial"/>
          <w:color w:val="000000" w:themeColor="text1"/>
          <w:sz w:val="24"/>
          <w:szCs w:val="24"/>
          <w:lang w:eastAsia="es-MX"/>
        </w:rPr>
        <w:t xml:space="preserve"> </w:t>
      </w:r>
      <w:r w:rsidRPr="009F5242">
        <w:rPr>
          <w:rFonts w:ascii="Palatino Linotype" w:eastAsia="Times New Roman" w:hAnsi="Palatino Linotype" w:cs="Arial"/>
          <w:color w:val="000000" w:themeColor="text1"/>
          <w:sz w:val="24"/>
          <w:szCs w:val="24"/>
          <w:lang w:eastAsia="es-MX"/>
        </w:rPr>
        <w:t>en términos del Artículo 11 de la ley de la materia.</w:t>
      </w:r>
    </w:p>
    <w:p w14:paraId="61A3B92F" w14:textId="77777777" w:rsidR="001870D4" w:rsidRPr="009F5242" w:rsidRDefault="001870D4" w:rsidP="001870D4">
      <w:pPr>
        <w:spacing w:before="240" w:after="240" w:line="360" w:lineRule="auto"/>
        <w:ind w:right="49"/>
        <w:contextualSpacing/>
        <w:jc w:val="both"/>
        <w:rPr>
          <w:rFonts w:ascii="Palatino Linotype" w:eastAsia="MS Mincho" w:hAnsi="Palatino Linotype" w:cs="Arial"/>
          <w:sz w:val="24"/>
          <w:szCs w:val="24"/>
          <w:lang w:val="es-ES_tradnl" w:eastAsia="es-ES"/>
        </w:rPr>
      </w:pPr>
    </w:p>
    <w:p w14:paraId="7B6B2D0A" w14:textId="47CAEE59" w:rsidR="00A9278D" w:rsidRPr="009F5242" w:rsidRDefault="00A9278D" w:rsidP="00A9278D">
      <w:pPr>
        <w:keepNext/>
        <w:keepLines/>
        <w:spacing w:before="40"/>
        <w:outlineLvl w:val="1"/>
        <w:rPr>
          <w:rFonts w:ascii="Palatino Linotype" w:eastAsia="MS Gothic" w:hAnsi="Palatino Linotype" w:cs="Times New Roman"/>
          <w:b/>
          <w:sz w:val="24"/>
          <w:szCs w:val="24"/>
        </w:rPr>
      </w:pPr>
      <w:bookmarkStart w:id="21" w:name="_Toc531781772"/>
      <w:bookmarkStart w:id="22" w:name="_Toc24025323"/>
      <w:bookmarkStart w:id="23" w:name="_Toc24530256"/>
      <w:bookmarkStart w:id="24" w:name="_Toc26955337"/>
      <w:bookmarkStart w:id="25" w:name="_Toc73115554"/>
      <w:r w:rsidRPr="009F5242">
        <w:rPr>
          <w:rFonts w:ascii="Palatino Linotype" w:eastAsia="Calibri" w:hAnsi="Palatino Linotype" w:cs="Times New Roman"/>
          <w:b/>
          <w:bCs/>
          <w:sz w:val="24"/>
          <w:szCs w:val="24"/>
          <w:lang w:val="es-ES"/>
        </w:rPr>
        <w:t xml:space="preserve">QUINTO. </w:t>
      </w:r>
      <w:r w:rsidRPr="009F5242">
        <w:rPr>
          <w:rFonts w:ascii="Palatino Linotype" w:eastAsia="MS Gothic" w:hAnsi="Palatino Linotype" w:cs="Times New Roman"/>
          <w:b/>
          <w:sz w:val="24"/>
          <w:szCs w:val="24"/>
        </w:rPr>
        <w:t>Del estudio y resolución del asunto</w:t>
      </w:r>
      <w:bookmarkEnd w:id="21"/>
      <w:r w:rsidRPr="009F5242">
        <w:rPr>
          <w:rFonts w:ascii="Palatino Linotype" w:eastAsia="MS Gothic" w:hAnsi="Palatino Linotype" w:cs="Times New Roman"/>
          <w:b/>
          <w:sz w:val="24"/>
          <w:szCs w:val="24"/>
        </w:rPr>
        <w:t>.</w:t>
      </w:r>
      <w:bookmarkEnd w:id="22"/>
      <w:bookmarkEnd w:id="23"/>
      <w:bookmarkEnd w:id="24"/>
      <w:bookmarkEnd w:id="25"/>
      <w:r w:rsidRPr="009F5242">
        <w:rPr>
          <w:rFonts w:ascii="Palatino Linotype" w:eastAsia="MS Gothic" w:hAnsi="Palatino Linotype" w:cs="Times New Roman"/>
          <w:b/>
          <w:sz w:val="24"/>
          <w:szCs w:val="24"/>
        </w:rPr>
        <w:t xml:space="preserve"> </w:t>
      </w:r>
    </w:p>
    <w:p w14:paraId="058F6C63" w14:textId="17475546" w:rsidR="001B25E1" w:rsidRPr="009F5242" w:rsidRDefault="001B25E1" w:rsidP="00274DB3">
      <w:pPr>
        <w:pStyle w:val="Ttulo1"/>
        <w:numPr>
          <w:ilvl w:val="1"/>
          <w:numId w:val="2"/>
        </w:numPr>
        <w:ind w:left="567" w:hanging="425"/>
        <w:jc w:val="both"/>
        <w:rPr>
          <w:rFonts w:ascii="Palatino Linotype" w:hAnsi="Palatino Linotype"/>
          <w:b/>
          <w:color w:val="000000" w:themeColor="text1"/>
          <w:sz w:val="24"/>
          <w:szCs w:val="24"/>
        </w:rPr>
      </w:pPr>
      <w:bookmarkStart w:id="26" w:name="_Toc73115555"/>
      <w:bookmarkStart w:id="27" w:name="_Toc30090207"/>
      <w:bookmarkStart w:id="28" w:name="_Toc26441935"/>
      <w:bookmarkStart w:id="29" w:name="_Toc31301160"/>
      <w:bookmarkStart w:id="30" w:name="_Toc54216068"/>
      <w:bookmarkStart w:id="31" w:name="_Toc57961560"/>
      <w:r w:rsidRPr="009F5242">
        <w:rPr>
          <w:rFonts w:ascii="Palatino Linotype" w:hAnsi="Palatino Linotype"/>
          <w:b/>
          <w:color w:val="000000" w:themeColor="text1"/>
          <w:sz w:val="24"/>
          <w:szCs w:val="24"/>
        </w:rPr>
        <w:t>Del Derecho de Acceso a la Información Pública y el deber de las autoridades de promoverlo, respetarlo, protegerlo, y garantizarlo.</w:t>
      </w:r>
      <w:bookmarkEnd w:id="26"/>
      <w:r w:rsidRPr="009F5242">
        <w:rPr>
          <w:rFonts w:ascii="Palatino Linotype" w:hAnsi="Palatino Linotype"/>
          <w:b/>
          <w:color w:val="000000" w:themeColor="text1"/>
          <w:sz w:val="24"/>
          <w:szCs w:val="24"/>
        </w:rPr>
        <w:t xml:space="preserve"> </w:t>
      </w:r>
    </w:p>
    <w:p w14:paraId="6A3DC789" w14:textId="77777777" w:rsidR="001B25E1" w:rsidRPr="009F5242" w:rsidRDefault="001B25E1" w:rsidP="001B25E1">
      <w:pPr>
        <w:rPr>
          <w:rFonts w:ascii="Palatino Linotype" w:hAnsi="Palatino Linotype"/>
        </w:rPr>
      </w:pPr>
    </w:p>
    <w:p w14:paraId="7B21C3BB" w14:textId="77777777" w:rsidR="009E7A1E" w:rsidRPr="009F5242" w:rsidRDefault="009E7A1E" w:rsidP="009E7A1E">
      <w:pPr>
        <w:numPr>
          <w:ilvl w:val="0"/>
          <w:numId w:val="2"/>
        </w:numPr>
        <w:spacing w:after="0" w:line="360" w:lineRule="auto"/>
        <w:ind w:left="0" w:firstLine="0"/>
        <w:contextualSpacing/>
        <w:jc w:val="both"/>
        <w:rPr>
          <w:rFonts w:ascii="Palatino Linotype" w:eastAsia="MS Mincho" w:hAnsi="Palatino Linotype"/>
          <w:color w:val="000000"/>
          <w:sz w:val="24"/>
          <w:szCs w:val="24"/>
          <w:lang w:val="es-ES_tradnl" w:eastAsia="es-ES"/>
        </w:rPr>
      </w:pPr>
      <w:r w:rsidRPr="009F5242">
        <w:rPr>
          <w:rFonts w:ascii="Palatino Linotype" w:eastAsiaTheme="minorEastAsia" w:hAnsi="Palatino Linotype"/>
          <w:sz w:val="24"/>
          <w:szCs w:val="24"/>
          <w:lang w:val="es-ES_tradnl" w:eastAsia="es-ES"/>
        </w:rPr>
        <w:t>E</w:t>
      </w:r>
      <w:r w:rsidRPr="009F5242">
        <w:rPr>
          <w:rFonts w:ascii="Palatino Linotype" w:hAnsi="Palatino Linotype" w:cs="Arial"/>
          <w:color w:val="000000"/>
          <w:sz w:val="24"/>
          <w:szCs w:val="24"/>
          <w:lang w:val="es-ES_tradnl" w:eastAsia="es-MX"/>
        </w:rPr>
        <w:t xml:space="preserve">l Derecho de Acceso a la Información Pública, es un derecho humano reconocido en el Pacto de Derechos Civiles y Políticos en su artículo 19.2; en la Convención Americana sobre Derechos Humanos en su artículo 13.1; en el artículo </w:t>
      </w:r>
      <w:r w:rsidRPr="009F5242">
        <w:rPr>
          <w:rFonts w:ascii="Palatino Linotype" w:hAnsi="Palatino Linotype" w:cs="Arial"/>
          <w:color w:val="000000"/>
          <w:sz w:val="24"/>
          <w:szCs w:val="24"/>
          <w:lang w:val="es-ES_tradnl" w:eastAsia="es-MX"/>
        </w:rPr>
        <w:lastRenderedPageBreak/>
        <w:t>sexto de la Constitución Política de los Estados Unidos Mexicanos y en el artículo quinto de la Particular del Estado de México</w:t>
      </w:r>
      <w:r w:rsidRPr="009F5242">
        <w:rPr>
          <w:rFonts w:ascii="Palatino Linotype" w:hAnsi="Palatino Linotype" w:cs="Arial"/>
          <w:color w:val="000000"/>
          <w:sz w:val="24"/>
          <w:szCs w:val="24"/>
          <w:lang w:val="es-ES_tradnl" w:eastAsia="es-ES"/>
        </w:rPr>
        <w:t xml:space="preserve">. </w:t>
      </w:r>
    </w:p>
    <w:p w14:paraId="595EC9CE" w14:textId="77777777" w:rsidR="009E7A1E" w:rsidRPr="009F5242" w:rsidRDefault="009E7A1E" w:rsidP="009E7A1E">
      <w:pPr>
        <w:spacing w:before="240" w:after="240" w:line="360" w:lineRule="auto"/>
        <w:ind w:right="49"/>
        <w:contextualSpacing/>
        <w:jc w:val="both"/>
        <w:rPr>
          <w:rFonts w:ascii="Palatino Linotype" w:eastAsia="MS Mincho" w:hAnsi="Palatino Linotype"/>
          <w:color w:val="000000"/>
          <w:lang w:val="es-ES_tradnl" w:eastAsia="es-ES"/>
        </w:rPr>
      </w:pPr>
    </w:p>
    <w:p w14:paraId="2470BAD4" w14:textId="77777777" w:rsidR="009E7A1E" w:rsidRPr="009F5242" w:rsidRDefault="009E7A1E" w:rsidP="009E7A1E">
      <w:pPr>
        <w:numPr>
          <w:ilvl w:val="0"/>
          <w:numId w:val="2"/>
        </w:numPr>
        <w:spacing w:after="0" w:line="360" w:lineRule="auto"/>
        <w:ind w:left="0" w:firstLine="0"/>
        <w:contextualSpacing/>
        <w:jc w:val="both"/>
        <w:rPr>
          <w:rFonts w:ascii="Palatino Linotype" w:hAnsi="Palatino Linotype"/>
          <w:lang w:val="es-ES_tradnl" w:eastAsia="es-ES"/>
        </w:rPr>
      </w:pPr>
      <w:r w:rsidRPr="009F5242">
        <w:rPr>
          <w:rFonts w:ascii="Palatino Linotype" w:eastAsiaTheme="minorEastAsia" w:hAnsi="Palatino Linotype"/>
          <w:sz w:val="24"/>
          <w:szCs w:val="24"/>
          <w:lang w:val="es-ES_tradnl" w:eastAsia="es-ES"/>
        </w:rPr>
        <w:t>Definiendo</w:t>
      </w:r>
      <w:r w:rsidRPr="009F5242">
        <w:rPr>
          <w:rFonts w:ascii="Palatino Linotype" w:hAnsi="Palatino Linotype"/>
          <w:lang w:val="es-ES_tradnl" w:eastAsia="es-ES"/>
        </w:rPr>
        <w:t xml:space="preserve"> el Derecho de Acceso a la Información Pública como: </w:t>
      </w:r>
      <w:r w:rsidRPr="009F5242">
        <w:rPr>
          <w:rFonts w:ascii="Palatino Linotype" w:eastAsiaTheme="minorEastAsia" w:hAnsi="Palatino Linotype"/>
          <w:i/>
          <w:color w:val="000000"/>
          <w:lang w:val="es-ES_tradnl" w:eastAsia="es-ES"/>
        </w:rPr>
        <w:t>La igualdad de oportunidades para recibir, buscar e impartir información</w:t>
      </w:r>
      <w:r w:rsidRPr="009F5242">
        <w:rPr>
          <w:rFonts w:ascii="Palatino Linotype" w:eastAsiaTheme="minorEastAsia" w:hAnsi="Palatino Linotype"/>
          <w:i/>
          <w:color w:val="000000"/>
          <w:vertAlign w:val="superscript"/>
          <w:lang w:val="es-ES_tradnl" w:eastAsia="es-ES"/>
        </w:rPr>
        <w:footnoteReference w:id="1"/>
      </w:r>
      <w:r w:rsidRPr="009F5242">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F5242">
        <w:rPr>
          <w:rFonts w:ascii="Palatino Linotype" w:eastAsiaTheme="minorEastAsia" w:hAnsi="Palatino Linotype"/>
          <w:i/>
          <w:color w:val="000000"/>
          <w:vertAlign w:val="superscript"/>
          <w:lang w:val="es-ES_tradnl" w:eastAsia="es-ES"/>
        </w:rPr>
        <w:footnoteReference w:id="2"/>
      </w:r>
      <w:r w:rsidRPr="009F5242">
        <w:rPr>
          <w:rFonts w:ascii="Palatino Linotype" w:eastAsiaTheme="minorEastAsia" w:hAnsi="Palatino Linotype"/>
          <w:color w:val="000000"/>
          <w:lang w:val="es-ES_tradnl" w:eastAsia="es-ES"/>
        </w:rPr>
        <w:t>que se constituye como una herramienta fundamental para ejercer</w:t>
      </w:r>
      <w:r w:rsidRPr="009F5242">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9F5242">
        <w:rPr>
          <w:rFonts w:ascii="Palatino Linotype" w:eastAsiaTheme="minorEastAsia" w:hAnsi="Palatino Linotype"/>
          <w:i/>
          <w:color w:val="000000"/>
          <w:vertAlign w:val="superscript"/>
          <w:lang w:val="es-ES_tradnl" w:eastAsia="es-ES"/>
        </w:rPr>
        <w:footnoteReference w:id="3"/>
      </w:r>
      <w:r w:rsidRPr="009F5242">
        <w:rPr>
          <w:rFonts w:ascii="Palatino Linotype" w:eastAsiaTheme="minorEastAsia" w:hAnsi="Palatino Linotype"/>
          <w:color w:val="000000"/>
          <w:lang w:val="es-ES_tradnl" w:eastAsia="es-ES"/>
        </w:rPr>
        <w:t>fomentando</w:t>
      </w:r>
      <w:r w:rsidRPr="009F5242">
        <w:rPr>
          <w:rFonts w:ascii="Palatino Linotype" w:eastAsiaTheme="minorEastAsia" w:hAnsi="Palatino Linotype"/>
          <w:i/>
          <w:color w:val="000000"/>
          <w:lang w:val="es-ES_tradnl" w:eastAsia="es-ES"/>
        </w:rPr>
        <w:t xml:space="preserve"> la transparencia de las actividades estatales y </w:t>
      </w:r>
      <w:r w:rsidRPr="009F5242">
        <w:rPr>
          <w:rFonts w:ascii="Palatino Linotype" w:eastAsiaTheme="minorEastAsia" w:hAnsi="Palatino Linotype"/>
          <w:color w:val="000000"/>
          <w:lang w:val="es-ES_tradnl" w:eastAsia="es-ES"/>
        </w:rPr>
        <w:t>promoviendo</w:t>
      </w:r>
      <w:r w:rsidRPr="009F5242">
        <w:rPr>
          <w:rFonts w:ascii="Palatino Linotype" w:eastAsiaTheme="minorEastAsia" w:hAnsi="Palatino Linotype"/>
          <w:i/>
          <w:color w:val="000000"/>
          <w:lang w:val="es-ES_tradnl" w:eastAsia="es-ES"/>
        </w:rPr>
        <w:t xml:space="preserve"> la responsabilidad de los funcionarios sobre su gestión pública,</w:t>
      </w:r>
      <w:r w:rsidRPr="009F5242">
        <w:rPr>
          <w:rFonts w:ascii="Palatino Linotype" w:eastAsiaTheme="minorEastAsia" w:hAnsi="Palatino Linotype"/>
          <w:i/>
          <w:color w:val="000000"/>
          <w:vertAlign w:val="superscript"/>
          <w:lang w:val="es-ES_tradnl" w:eastAsia="es-ES"/>
        </w:rPr>
        <w:footnoteReference w:id="4"/>
      </w:r>
      <w:r w:rsidRPr="009F5242">
        <w:rPr>
          <w:rFonts w:ascii="Palatino Linotype" w:eastAsiaTheme="minorEastAsia" w:hAnsi="Palatino Linotype"/>
          <w:color w:val="000000"/>
          <w:lang w:val="es-ES_tradnl" w:eastAsia="es-ES"/>
        </w:rPr>
        <w:t>que permite</w:t>
      </w:r>
      <w:r w:rsidRPr="009F5242">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13BC2C70" w14:textId="77777777" w:rsidR="009E7A1E" w:rsidRPr="009F5242" w:rsidRDefault="009E7A1E" w:rsidP="009E7A1E">
      <w:pPr>
        <w:spacing w:before="240" w:after="240" w:line="360" w:lineRule="auto"/>
        <w:contextualSpacing/>
        <w:jc w:val="both"/>
        <w:rPr>
          <w:rFonts w:ascii="Palatino Linotype" w:hAnsi="Palatino Linotype"/>
          <w:lang w:val="es-ES_tradnl" w:eastAsia="es-ES"/>
        </w:rPr>
      </w:pPr>
    </w:p>
    <w:p w14:paraId="35017ADD" w14:textId="77777777" w:rsidR="009E7A1E" w:rsidRPr="009F5242" w:rsidRDefault="009E7A1E" w:rsidP="009E7A1E">
      <w:pPr>
        <w:numPr>
          <w:ilvl w:val="0"/>
          <w:numId w:val="2"/>
        </w:numPr>
        <w:spacing w:after="0" w:line="360" w:lineRule="auto"/>
        <w:ind w:left="0" w:firstLine="0"/>
        <w:contextualSpacing/>
        <w:jc w:val="both"/>
        <w:rPr>
          <w:rFonts w:ascii="Palatino Linotype" w:eastAsiaTheme="minorEastAsia" w:hAnsi="Palatino Linotype"/>
          <w:i/>
          <w:sz w:val="24"/>
          <w:szCs w:val="24"/>
          <w:lang w:val="es-ES_tradnl" w:eastAsia="es-ES"/>
        </w:rPr>
      </w:pPr>
      <w:r w:rsidRPr="009F5242">
        <w:rPr>
          <w:rFonts w:ascii="Palatino Linotype" w:hAnsi="Palatino Linotype"/>
          <w:sz w:val="24"/>
          <w:szCs w:val="24"/>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14D33047" w14:textId="77777777" w:rsidR="009E7A1E" w:rsidRPr="009F5242" w:rsidRDefault="009E7A1E" w:rsidP="009E7A1E">
      <w:pPr>
        <w:pStyle w:val="Prrafodelista"/>
        <w:rPr>
          <w:rFonts w:ascii="Palatino Linotype" w:hAnsi="Palatino Linotype"/>
        </w:rPr>
      </w:pPr>
    </w:p>
    <w:p w14:paraId="04EFCBEB" w14:textId="77777777" w:rsidR="009E7A1E" w:rsidRPr="009F5242" w:rsidRDefault="009E7A1E" w:rsidP="009E7A1E">
      <w:pPr>
        <w:numPr>
          <w:ilvl w:val="0"/>
          <w:numId w:val="2"/>
        </w:numPr>
        <w:spacing w:after="0" w:line="360" w:lineRule="auto"/>
        <w:ind w:left="0" w:firstLine="0"/>
        <w:contextualSpacing/>
        <w:jc w:val="both"/>
        <w:rPr>
          <w:rFonts w:ascii="Palatino Linotype" w:hAnsi="Palatino Linotype"/>
          <w:sz w:val="24"/>
          <w:szCs w:val="24"/>
          <w:lang w:val="es-ES_tradnl" w:eastAsia="es-ES"/>
        </w:rPr>
      </w:pPr>
      <w:r w:rsidRPr="009F5242">
        <w:rPr>
          <w:rFonts w:ascii="Palatino Linotype" w:hAnsi="Palatino Linotype"/>
          <w:sz w:val="24"/>
          <w:szCs w:val="24"/>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7E6EABB7" w14:textId="77777777" w:rsidR="009E7A1E" w:rsidRPr="009F5242" w:rsidRDefault="009E7A1E" w:rsidP="009E7A1E">
      <w:pPr>
        <w:spacing w:before="240" w:after="240" w:line="360" w:lineRule="auto"/>
        <w:ind w:left="567" w:right="567"/>
        <w:contextualSpacing/>
        <w:jc w:val="both"/>
        <w:rPr>
          <w:rFonts w:ascii="Palatino Linotype" w:hAnsi="Palatino Linotype"/>
          <w:i/>
          <w:lang w:val="es-ES_tradnl" w:eastAsia="es-ES"/>
        </w:rPr>
      </w:pPr>
      <w:r w:rsidRPr="009F5242">
        <w:rPr>
          <w:rFonts w:ascii="Palatino Linotype" w:hAnsi="Palatino Linotype"/>
          <w:lang w:val="es-ES_tradnl" w:eastAsia="es-ES"/>
        </w:rPr>
        <w:t xml:space="preserve"> </w:t>
      </w:r>
      <w:r w:rsidRPr="009F5242">
        <w:rPr>
          <w:rFonts w:ascii="Palatino Linotype" w:hAnsi="Palatino Linotype"/>
          <w:i/>
          <w:lang w:val="es-ES_tradnl" w:eastAsia="es-ES"/>
        </w:rPr>
        <w:t>“</w:t>
      </w:r>
      <w:r w:rsidRPr="009F5242">
        <w:rPr>
          <w:rFonts w:ascii="Palatino Linotype" w:hAnsi="Palatino Linotype"/>
          <w:b/>
          <w:i/>
          <w:lang w:val="es-ES_tradnl" w:eastAsia="es-ES"/>
        </w:rPr>
        <w:t>Artículo 1.-</w:t>
      </w:r>
      <w:r w:rsidRPr="009F5242">
        <w:rPr>
          <w:rFonts w:ascii="Palatino Linotype" w:hAnsi="Palatino Linotype"/>
          <w:i/>
          <w:lang w:val="es-ES_tradnl" w:eastAsia="es-ES"/>
        </w:rPr>
        <w:t xml:space="preserve"> </w:t>
      </w:r>
    </w:p>
    <w:p w14:paraId="76BE9845" w14:textId="77777777" w:rsidR="009E7A1E" w:rsidRPr="009F5242" w:rsidRDefault="009E7A1E" w:rsidP="009E7A1E">
      <w:pPr>
        <w:spacing w:before="240" w:after="240" w:line="360" w:lineRule="auto"/>
        <w:ind w:left="567" w:right="567"/>
        <w:contextualSpacing/>
        <w:jc w:val="both"/>
        <w:rPr>
          <w:rFonts w:ascii="Palatino Linotype" w:hAnsi="Palatino Linotype"/>
          <w:i/>
          <w:lang w:val="es-ES_tradnl" w:eastAsia="es-ES"/>
        </w:rPr>
      </w:pPr>
      <w:r w:rsidRPr="009F5242">
        <w:rPr>
          <w:rFonts w:ascii="Palatino Linotype" w:hAnsi="Palatino Linotype"/>
          <w:i/>
          <w:lang w:val="es-ES_tradnl" w:eastAsia="es-ES"/>
        </w:rPr>
        <w:t>(…)</w:t>
      </w:r>
    </w:p>
    <w:p w14:paraId="08E47499" w14:textId="77777777" w:rsidR="009E7A1E" w:rsidRPr="009F5242" w:rsidRDefault="009E7A1E" w:rsidP="009E7A1E">
      <w:pPr>
        <w:spacing w:before="240" w:after="240" w:line="360" w:lineRule="auto"/>
        <w:ind w:left="567" w:right="567"/>
        <w:contextualSpacing/>
        <w:jc w:val="both"/>
        <w:rPr>
          <w:rFonts w:ascii="Palatino Linotype" w:hAnsi="Palatino Linotype"/>
          <w:i/>
        </w:rPr>
      </w:pPr>
      <w:r w:rsidRPr="009F5242">
        <w:rPr>
          <w:rFonts w:ascii="Palatino Linotype" w:hAnsi="Palatino Linotype"/>
          <w:i/>
          <w:lang w:val="es-ES_tradnl" w:eastAsia="es-ES"/>
        </w:rPr>
        <w:t>Todas las</w:t>
      </w:r>
      <w:r w:rsidRPr="009F5242">
        <w:rPr>
          <w:rFonts w:ascii="Palatino Linotype" w:hAnsi="Palatino Linotype"/>
          <w:lang w:val="es-ES_tradnl" w:eastAsia="es-ES"/>
        </w:rPr>
        <w:t xml:space="preserve"> </w:t>
      </w:r>
      <w:r w:rsidRPr="009F5242">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F59C9DB" w14:textId="77777777" w:rsidR="009E7A1E" w:rsidRPr="009F5242" w:rsidRDefault="009E7A1E" w:rsidP="009E7A1E">
      <w:pPr>
        <w:spacing w:before="240" w:after="240" w:line="360" w:lineRule="auto"/>
        <w:ind w:left="567" w:right="567"/>
        <w:contextualSpacing/>
        <w:jc w:val="both"/>
        <w:rPr>
          <w:rFonts w:ascii="Palatino Linotype" w:hAnsi="Palatino Linotype"/>
          <w:lang w:val="es-ES_tradnl" w:eastAsia="es-ES"/>
        </w:rPr>
      </w:pPr>
      <w:r w:rsidRPr="009F5242">
        <w:rPr>
          <w:rFonts w:ascii="Palatino Linotype" w:hAnsi="Palatino Linotype"/>
          <w:i/>
        </w:rPr>
        <w:t>(…)</w:t>
      </w:r>
      <w:r w:rsidRPr="009F5242">
        <w:rPr>
          <w:rFonts w:ascii="Palatino Linotype" w:hAnsi="Palatino Linotype"/>
          <w:lang w:val="es-ES_tradnl" w:eastAsia="es-ES"/>
        </w:rPr>
        <w:t>”.</w:t>
      </w:r>
    </w:p>
    <w:p w14:paraId="72A199D7" w14:textId="77777777" w:rsidR="009E7A1E" w:rsidRPr="009F5242" w:rsidRDefault="009E7A1E" w:rsidP="009E7A1E">
      <w:pPr>
        <w:spacing w:before="240" w:after="240" w:line="360" w:lineRule="auto"/>
        <w:ind w:left="567" w:right="567"/>
        <w:contextualSpacing/>
        <w:jc w:val="both"/>
        <w:rPr>
          <w:rFonts w:ascii="Palatino Linotype" w:hAnsi="Palatino Linotype"/>
          <w:b/>
          <w:lang w:val="es-ES_tradnl" w:eastAsia="es-ES"/>
        </w:rPr>
      </w:pPr>
      <w:r w:rsidRPr="009F5242">
        <w:rPr>
          <w:rFonts w:ascii="Palatino Linotype" w:hAnsi="Palatino Linotype"/>
          <w:b/>
          <w:i/>
        </w:rPr>
        <w:t>(Énfasis Añadido)</w:t>
      </w:r>
    </w:p>
    <w:p w14:paraId="3C97D1A7" w14:textId="77777777" w:rsidR="009E7A1E" w:rsidRPr="009F5242" w:rsidRDefault="009E7A1E" w:rsidP="009E7A1E">
      <w:pPr>
        <w:contextualSpacing/>
        <w:rPr>
          <w:rFonts w:ascii="Palatino Linotype" w:hAnsi="Palatino Linotype"/>
          <w:lang w:val="es-ES_tradnl" w:eastAsia="es-ES"/>
        </w:rPr>
      </w:pPr>
    </w:p>
    <w:p w14:paraId="2752D9F2" w14:textId="77777777" w:rsidR="009E7A1E" w:rsidRPr="009F5242" w:rsidRDefault="009E7A1E" w:rsidP="009E7A1E">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sidRPr="009F5242">
        <w:rPr>
          <w:rFonts w:ascii="Palatino Linotype" w:eastAsiaTheme="minorEastAsia" w:hAnsi="Palatino Linotype"/>
          <w:sz w:val="24"/>
          <w:szCs w:val="24"/>
          <w:lang w:val="es-ES_tradnl" w:eastAsia="es-ES"/>
        </w:rPr>
        <w:t xml:space="preserve">Así, conforme a la Constitución Política de las Estado Unidos Mexicanos </w:t>
      </w:r>
      <w:r w:rsidRPr="009F5242">
        <w:rPr>
          <w:rFonts w:ascii="Palatino Linotype" w:eastAsia="Calibri" w:hAnsi="Palatino Linotype"/>
          <w:sz w:val="24"/>
          <w:szCs w:val="24"/>
          <w:lang w:val="es-ES_tradnl" w:eastAsia="es-ES"/>
        </w:rPr>
        <w:t>y la Constitución Política del Estado Libre y Soberano de México respectivamente</w:t>
      </w:r>
      <w:r w:rsidRPr="009F5242">
        <w:rPr>
          <w:rFonts w:ascii="Palatino Linotype" w:eastAsiaTheme="minorEastAsia" w:hAnsi="Palatino Linotype"/>
          <w:sz w:val="24"/>
          <w:szCs w:val="24"/>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79290B15" w14:textId="77777777" w:rsidR="009E7A1E" w:rsidRPr="009F5242" w:rsidRDefault="009E7A1E" w:rsidP="009E7A1E">
      <w:pPr>
        <w:spacing w:line="360" w:lineRule="auto"/>
        <w:ind w:left="567" w:right="567"/>
        <w:jc w:val="center"/>
        <w:rPr>
          <w:rFonts w:ascii="Palatino Linotype" w:eastAsiaTheme="minorEastAsia" w:hAnsi="Palatino Linotype" w:cs="Arial"/>
          <w:b/>
          <w:bCs/>
          <w:i/>
          <w:lang w:val="es-ES_tradnl" w:eastAsia="es-ES"/>
        </w:rPr>
      </w:pPr>
      <w:r w:rsidRPr="009F5242">
        <w:rPr>
          <w:rFonts w:ascii="Palatino Linotype" w:eastAsiaTheme="minorEastAsia" w:hAnsi="Palatino Linotype" w:cs="Arial"/>
          <w:bCs/>
          <w:i/>
          <w:lang w:val="es-ES_tradnl" w:eastAsia="es-ES"/>
        </w:rPr>
        <w:t xml:space="preserve"> </w:t>
      </w:r>
      <w:r w:rsidRPr="009F5242">
        <w:rPr>
          <w:rFonts w:ascii="Palatino Linotype" w:eastAsiaTheme="minorEastAsia" w:hAnsi="Palatino Linotype" w:cs="Arial"/>
          <w:b/>
          <w:bCs/>
          <w:i/>
          <w:lang w:val="es-ES_tradnl" w:eastAsia="es-ES"/>
        </w:rPr>
        <w:t>Constitución Política de los Estados Unidos Mexicanos</w:t>
      </w:r>
    </w:p>
    <w:p w14:paraId="369B10D4" w14:textId="77777777" w:rsidR="009E7A1E" w:rsidRPr="009F5242" w:rsidRDefault="009E7A1E" w:rsidP="009E7A1E">
      <w:pPr>
        <w:spacing w:line="360" w:lineRule="auto"/>
        <w:ind w:left="567" w:right="567"/>
        <w:jc w:val="both"/>
        <w:rPr>
          <w:rFonts w:ascii="Palatino Linotype" w:eastAsiaTheme="minorEastAsia" w:hAnsi="Palatino Linotype" w:cs="Arial"/>
          <w:bCs/>
          <w:i/>
          <w:lang w:val="es-ES_tradnl" w:eastAsia="es-ES"/>
        </w:rPr>
      </w:pPr>
    </w:p>
    <w:p w14:paraId="75E15394" w14:textId="77777777" w:rsidR="009E7A1E" w:rsidRPr="009F5242" w:rsidRDefault="009E7A1E" w:rsidP="009E7A1E">
      <w:pPr>
        <w:spacing w:line="360" w:lineRule="auto"/>
        <w:ind w:left="567" w:right="567"/>
        <w:jc w:val="both"/>
        <w:rPr>
          <w:rFonts w:ascii="Palatino Linotype" w:eastAsiaTheme="minorEastAsia" w:hAnsi="Palatino Linotype" w:cs="Arial"/>
          <w:b/>
          <w:bCs/>
          <w:i/>
          <w:lang w:val="es-ES_tradnl" w:eastAsia="es-ES"/>
        </w:rPr>
      </w:pPr>
      <w:r w:rsidRPr="009F5242">
        <w:rPr>
          <w:rFonts w:ascii="Palatino Linotype" w:eastAsiaTheme="minorEastAsia" w:hAnsi="Palatino Linotype" w:cs="Arial"/>
          <w:b/>
          <w:bCs/>
          <w:i/>
          <w:lang w:val="es-ES_tradnl" w:eastAsia="es-ES"/>
        </w:rPr>
        <w:lastRenderedPageBreak/>
        <w:t>“Artículo 6.</w:t>
      </w:r>
      <w:r w:rsidRPr="009F5242">
        <w:rPr>
          <w:rFonts w:ascii="Palatino Linotype" w:eastAsiaTheme="minorEastAsia" w:hAnsi="Palatino Linotype" w:cs="Arial"/>
          <w:bCs/>
          <w:i/>
          <w:lang w:val="es-ES_tradnl" w:eastAsia="es-ES"/>
        </w:rPr>
        <w:t xml:space="preserve"> …</w:t>
      </w:r>
    </w:p>
    <w:p w14:paraId="6050484E" w14:textId="77777777" w:rsidR="009E7A1E" w:rsidRPr="009F5242" w:rsidRDefault="009E7A1E" w:rsidP="009E7A1E">
      <w:pPr>
        <w:spacing w:line="360" w:lineRule="auto"/>
        <w:ind w:left="567" w:right="567"/>
        <w:jc w:val="both"/>
        <w:rPr>
          <w:rFonts w:ascii="Palatino Linotype" w:eastAsiaTheme="minorEastAsia" w:hAnsi="Palatino Linotype" w:cs="Arial"/>
          <w:bCs/>
          <w:i/>
          <w:lang w:val="es-ES_tradnl" w:eastAsia="es-ES"/>
        </w:rPr>
      </w:pPr>
      <w:r w:rsidRPr="009F5242">
        <w:rPr>
          <w:rFonts w:ascii="Palatino Linotype" w:eastAsiaTheme="minorEastAsia" w:hAnsi="Palatino Linotype" w:cs="Arial"/>
          <w:bCs/>
          <w:i/>
          <w:lang w:val="es-ES_tradnl" w:eastAsia="es-ES"/>
        </w:rPr>
        <w:t>…</w:t>
      </w:r>
    </w:p>
    <w:p w14:paraId="02F2B5C7" w14:textId="77777777" w:rsidR="009E7A1E" w:rsidRPr="009F5242" w:rsidRDefault="009E7A1E" w:rsidP="009E7A1E">
      <w:pPr>
        <w:spacing w:line="360" w:lineRule="auto"/>
        <w:ind w:left="567" w:right="567"/>
        <w:jc w:val="both"/>
        <w:rPr>
          <w:rFonts w:ascii="Palatino Linotype" w:eastAsiaTheme="minorEastAsia" w:hAnsi="Palatino Linotype" w:cs="Arial"/>
          <w:bCs/>
          <w:i/>
          <w:lang w:val="es-ES_tradnl" w:eastAsia="es-ES"/>
        </w:rPr>
      </w:pPr>
      <w:r w:rsidRPr="009F5242">
        <w:rPr>
          <w:rFonts w:ascii="Palatino Linotype" w:eastAsiaTheme="minorEastAsia" w:hAnsi="Palatino Linotype" w:cs="Arial"/>
          <w:bCs/>
          <w:i/>
          <w:lang w:val="es-ES_tradnl" w:eastAsia="es-ES"/>
        </w:rPr>
        <w:t>Para efectos de lo dispuesto en el presente artículo se observará lo siguiente:</w:t>
      </w:r>
    </w:p>
    <w:p w14:paraId="343433D0" w14:textId="77777777" w:rsidR="009E7A1E" w:rsidRPr="009F5242" w:rsidRDefault="009E7A1E" w:rsidP="009E7A1E">
      <w:pPr>
        <w:spacing w:line="360" w:lineRule="auto"/>
        <w:ind w:left="567" w:right="567"/>
        <w:jc w:val="both"/>
        <w:rPr>
          <w:rFonts w:ascii="Palatino Linotype" w:eastAsiaTheme="minorEastAsia" w:hAnsi="Palatino Linotype" w:cs="Arial"/>
          <w:b/>
          <w:bCs/>
          <w:i/>
          <w:lang w:val="es-ES_tradnl" w:eastAsia="es-ES"/>
        </w:rPr>
      </w:pPr>
      <w:r w:rsidRPr="009F5242">
        <w:rPr>
          <w:rFonts w:ascii="Palatino Linotype" w:eastAsiaTheme="minorEastAsia" w:hAnsi="Palatino Linotype" w:cs="Arial"/>
          <w:b/>
          <w:bCs/>
          <w:i/>
          <w:lang w:val="es-ES_tradnl" w:eastAsia="es-ES"/>
        </w:rPr>
        <w:t>A</w:t>
      </w:r>
      <w:r w:rsidRPr="009F5242">
        <w:rPr>
          <w:rFonts w:ascii="Palatino Linotype" w:eastAsiaTheme="minorEastAsia" w:hAnsi="Palatino Linotype" w:cs="Arial"/>
          <w:bCs/>
          <w:i/>
          <w:lang w:val="es-ES_tradnl" w:eastAsia="es-ES"/>
        </w:rPr>
        <w:t xml:space="preserve">. </w:t>
      </w:r>
      <w:r w:rsidRPr="009F5242">
        <w:rPr>
          <w:rFonts w:ascii="Palatino Linotype" w:eastAsiaTheme="minorEastAsia" w:hAnsi="Palatino Linotype" w:cs="Arial"/>
          <w:b/>
          <w:bCs/>
          <w:i/>
          <w:lang w:val="es-ES_tradnl" w:eastAsia="es-ES"/>
        </w:rPr>
        <w:t>Para el ejercicio del derecho de acceso a la información</w:t>
      </w:r>
      <w:r w:rsidRPr="009F5242">
        <w:rPr>
          <w:rFonts w:ascii="Palatino Linotype" w:eastAsiaTheme="minorEastAsia" w:hAnsi="Palatino Linotype" w:cs="Arial"/>
          <w:bCs/>
          <w:i/>
          <w:lang w:val="es-ES_tradnl" w:eastAsia="es-ES"/>
        </w:rPr>
        <w:t xml:space="preserve">, la Federación y </w:t>
      </w:r>
      <w:r w:rsidRPr="009F5242">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1583FF38" w14:textId="77777777" w:rsidR="009E7A1E" w:rsidRPr="009F5242" w:rsidRDefault="009E7A1E" w:rsidP="009E7A1E">
      <w:pPr>
        <w:spacing w:line="360" w:lineRule="auto"/>
        <w:ind w:left="567" w:right="567"/>
        <w:jc w:val="both"/>
        <w:rPr>
          <w:rFonts w:ascii="Palatino Linotype" w:eastAsiaTheme="minorEastAsia" w:hAnsi="Palatino Linotype" w:cs="Arial"/>
          <w:bCs/>
          <w:i/>
          <w:lang w:val="es-ES_tradnl" w:eastAsia="es-ES"/>
        </w:rPr>
      </w:pPr>
      <w:r w:rsidRPr="009F5242">
        <w:rPr>
          <w:rFonts w:ascii="Palatino Linotype" w:eastAsiaTheme="minorEastAsia" w:hAnsi="Palatino Linotype" w:cs="Arial"/>
          <w:b/>
          <w:bCs/>
          <w:i/>
          <w:lang w:val="es-ES_tradnl" w:eastAsia="es-ES"/>
        </w:rPr>
        <w:t xml:space="preserve">I. </w:t>
      </w:r>
      <w:r w:rsidRPr="009F5242">
        <w:rPr>
          <w:rFonts w:ascii="Palatino Linotype" w:eastAsiaTheme="minorEastAsia" w:hAnsi="Palatino Linotype" w:cs="Arial"/>
          <w:b/>
          <w:bCs/>
          <w:i/>
          <w:lang w:val="es-ES_tradnl" w:eastAsia="es-ES"/>
        </w:rPr>
        <w:tab/>
        <w:t>Toda la información en posesión de cualquier</w:t>
      </w:r>
      <w:r w:rsidRPr="009F5242">
        <w:rPr>
          <w:rFonts w:ascii="Palatino Linotype" w:eastAsiaTheme="minorEastAsia" w:hAnsi="Palatino Linotype" w:cs="Arial"/>
          <w:bCs/>
          <w:i/>
          <w:lang w:val="es-ES_tradnl" w:eastAsia="es-ES"/>
        </w:rPr>
        <w:t xml:space="preserve"> </w:t>
      </w:r>
      <w:r w:rsidRPr="009F5242">
        <w:rPr>
          <w:rFonts w:ascii="Palatino Linotype" w:eastAsiaTheme="minorEastAsia" w:hAnsi="Palatino Linotype" w:cs="Arial"/>
          <w:b/>
          <w:bCs/>
          <w:i/>
          <w:lang w:val="es-ES_tradnl" w:eastAsia="es-ES"/>
        </w:rPr>
        <w:t>autoridad</w:t>
      </w:r>
      <w:r w:rsidRPr="009F5242">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F5242">
        <w:rPr>
          <w:rFonts w:ascii="Palatino Linotype" w:eastAsiaTheme="minorEastAsia" w:hAnsi="Palatino Linotype" w:cs="Arial"/>
          <w:b/>
          <w:bCs/>
          <w:i/>
          <w:lang w:val="es-ES_tradnl" w:eastAsia="es-ES"/>
        </w:rPr>
        <w:t>municipal</w:t>
      </w:r>
      <w:r w:rsidRPr="009F5242">
        <w:rPr>
          <w:rFonts w:ascii="Palatino Linotype" w:eastAsiaTheme="minorEastAsia" w:hAnsi="Palatino Linotype" w:cs="Arial"/>
          <w:bCs/>
          <w:i/>
          <w:lang w:val="es-ES_tradnl" w:eastAsia="es-ES"/>
        </w:rPr>
        <w:t xml:space="preserve">, </w:t>
      </w:r>
      <w:r w:rsidRPr="009F5242">
        <w:rPr>
          <w:rFonts w:ascii="Palatino Linotype" w:eastAsiaTheme="minorEastAsia" w:hAnsi="Palatino Linotype" w:cs="Arial"/>
          <w:b/>
          <w:bCs/>
          <w:i/>
          <w:lang w:val="es-ES_tradnl" w:eastAsia="es-ES"/>
        </w:rPr>
        <w:t>es pública</w:t>
      </w:r>
      <w:r w:rsidRPr="009F5242">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9F5242">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9F5242">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2C177C9C" w14:textId="77777777" w:rsidR="009E7A1E" w:rsidRPr="009F5242" w:rsidRDefault="009E7A1E" w:rsidP="009E7A1E">
      <w:pPr>
        <w:pStyle w:val="Prrafodelista"/>
        <w:tabs>
          <w:tab w:val="left" w:pos="567"/>
        </w:tabs>
        <w:spacing w:line="360" w:lineRule="auto"/>
        <w:ind w:left="567" w:right="567"/>
        <w:jc w:val="both"/>
        <w:rPr>
          <w:rFonts w:ascii="Palatino Linotype" w:hAnsi="Palatino Linotype" w:cs="Arial"/>
          <w:b/>
          <w:bCs/>
          <w:i/>
        </w:rPr>
      </w:pPr>
      <w:r w:rsidRPr="009F5242">
        <w:rPr>
          <w:rFonts w:ascii="Palatino Linotype" w:hAnsi="Palatino Linotype" w:cs="Arial"/>
          <w:b/>
          <w:bCs/>
          <w:i/>
        </w:rPr>
        <w:t>(Énfasis añadido)</w:t>
      </w:r>
    </w:p>
    <w:p w14:paraId="4E2760B0" w14:textId="77777777" w:rsidR="009E7A1E" w:rsidRPr="009F5242" w:rsidRDefault="009E7A1E" w:rsidP="009E7A1E">
      <w:pPr>
        <w:spacing w:line="360" w:lineRule="auto"/>
        <w:ind w:left="567" w:right="567"/>
        <w:jc w:val="center"/>
        <w:rPr>
          <w:rFonts w:ascii="Palatino Linotype" w:eastAsiaTheme="minorEastAsia" w:hAnsi="Palatino Linotype" w:cs="Arial"/>
          <w:b/>
          <w:bCs/>
          <w:i/>
          <w:lang w:val="es-ES_tradnl" w:eastAsia="es-ES"/>
        </w:rPr>
      </w:pPr>
      <w:r w:rsidRPr="009F5242">
        <w:rPr>
          <w:rFonts w:ascii="Palatino Linotype" w:eastAsiaTheme="minorEastAsia" w:hAnsi="Palatino Linotype" w:cs="Arial"/>
          <w:b/>
          <w:bCs/>
          <w:i/>
          <w:lang w:val="es-ES_tradnl" w:eastAsia="es-ES"/>
        </w:rPr>
        <w:t>Constitución Política del Estado Libre y Soberano de México</w:t>
      </w:r>
    </w:p>
    <w:p w14:paraId="57B51D4C" w14:textId="77777777" w:rsidR="009E7A1E" w:rsidRPr="009F5242" w:rsidRDefault="009E7A1E" w:rsidP="009E7A1E">
      <w:pPr>
        <w:spacing w:line="360" w:lineRule="auto"/>
        <w:ind w:left="567" w:right="567"/>
        <w:jc w:val="both"/>
        <w:rPr>
          <w:rFonts w:ascii="Palatino Linotype" w:eastAsiaTheme="minorEastAsia" w:hAnsi="Palatino Linotype" w:cs="Arial"/>
          <w:b/>
          <w:bCs/>
          <w:i/>
          <w:lang w:val="es-ES_tradnl" w:eastAsia="es-ES"/>
        </w:rPr>
      </w:pPr>
    </w:p>
    <w:p w14:paraId="5A31D2E3" w14:textId="77777777" w:rsidR="009E7A1E" w:rsidRPr="009F5242" w:rsidRDefault="009E7A1E" w:rsidP="009E7A1E">
      <w:pPr>
        <w:spacing w:line="360" w:lineRule="auto"/>
        <w:ind w:left="567" w:right="567"/>
        <w:jc w:val="both"/>
        <w:rPr>
          <w:rFonts w:ascii="Palatino Linotype" w:eastAsiaTheme="minorEastAsia" w:hAnsi="Palatino Linotype" w:cs="Arial"/>
          <w:bCs/>
          <w:i/>
          <w:lang w:val="es-ES_tradnl" w:eastAsia="es-ES"/>
        </w:rPr>
      </w:pPr>
      <w:r w:rsidRPr="009F5242">
        <w:rPr>
          <w:rFonts w:ascii="Palatino Linotype" w:eastAsiaTheme="minorEastAsia" w:hAnsi="Palatino Linotype" w:cs="Arial"/>
          <w:b/>
          <w:bCs/>
          <w:i/>
          <w:lang w:val="es-ES_tradnl" w:eastAsia="es-ES"/>
        </w:rPr>
        <w:t>“Artículo 5</w:t>
      </w:r>
      <w:r w:rsidRPr="009F5242">
        <w:rPr>
          <w:rFonts w:ascii="Palatino Linotype" w:eastAsiaTheme="minorEastAsia" w:hAnsi="Palatino Linotype" w:cs="Arial"/>
          <w:bCs/>
          <w:i/>
          <w:lang w:val="es-ES_tradnl" w:eastAsia="es-ES"/>
        </w:rPr>
        <w:t>.- …</w:t>
      </w:r>
    </w:p>
    <w:p w14:paraId="447425FB" w14:textId="77777777" w:rsidR="009E7A1E" w:rsidRPr="009F5242" w:rsidRDefault="009E7A1E" w:rsidP="009E7A1E">
      <w:pPr>
        <w:spacing w:line="360" w:lineRule="auto"/>
        <w:ind w:left="567" w:right="567"/>
        <w:jc w:val="both"/>
        <w:rPr>
          <w:rFonts w:ascii="Palatino Linotype" w:eastAsiaTheme="minorEastAsia" w:hAnsi="Palatino Linotype" w:cs="Arial"/>
          <w:bCs/>
          <w:i/>
          <w:lang w:val="es-ES_tradnl" w:eastAsia="es-ES"/>
        </w:rPr>
      </w:pPr>
      <w:r w:rsidRPr="009F5242">
        <w:rPr>
          <w:rFonts w:ascii="Palatino Linotype" w:eastAsiaTheme="minorEastAsia" w:hAnsi="Palatino Linotype" w:cs="Arial"/>
          <w:bCs/>
          <w:i/>
          <w:lang w:val="es-ES_tradnl" w:eastAsia="es-ES"/>
        </w:rPr>
        <w:lastRenderedPageBreak/>
        <w:t>…</w:t>
      </w:r>
    </w:p>
    <w:p w14:paraId="36E1EE05" w14:textId="77777777" w:rsidR="009E7A1E" w:rsidRPr="009F5242" w:rsidRDefault="009E7A1E" w:rsidP="009E7A1E">
      <w:pPr>
        <w:spacing w:line="360" w:lineRule="auto"/>
        <w:ind w:left="567" w:right="567"/>
        <w:jc w:val="both"/>
        <w:rPr>
          <w:rFonts w:ascii="Palatino Linotype" w:eastAsiaTheme="minorEastAsia" w:hAnsi="Palatino Linotype" w:cs="Arial"/>
          <w:bCs/>
          <w:i/>
          <w:lang w:val="es-ES_tradnl" w:eastAsia="es-ES"/>
        </w:rPr>
      </w:pPr>
      <w:r w:rsidRPr="009F5242">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9F5242">
        <w:rPr>
          <w:rFonts w:ascii="Palatino Linotype" w:eastAsiaTheme="minorEastAsia" w:hAnsi="Palatino Linotype" w:cs="Arial"/>
          <w:bCs/>
          <w:i/>
          <w:lang w:val="es-ES_tradnl" w:eastAsia="es-ES"/>
        </w:rPr>
        <w:t>.</w:t>
      </w:r>
    </w:p>
    <w:p w14:paraId="1474F582" w14:textId="77777777" w:rsidR="009E7A1E" w:rsidRPr="009F5242" w:rsidRDefault="009E7A1E" w:rsidP="009E7A1E">
      <w:pPr>
        <w:spacing w:line="360" w:lineRule="auto"/>
        <w:ind w:left="567" w:right="567"/>
        <w:jc w:val="both"/>
        <w:rPr>
          <w:rFonts w:ascii="Palatino Linotype" w:eastAsiaTheme="minorEastAsia" w:hAnsi="Palatino Linotype" w:cs="Arial"/>
          <w:bCs/>
          <w:i/>
          <w:lang w:val="es-ES_tradnl" w:eastAsia="es-ES"/>
        </w:rPr>
      </w:pPr>
      <w:r w:rsidRPr="009F5242">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5FB3ED6" w14:textId="77777777" w:rsidR="009E7A1E" w:rsidRPr="009F5242" w:rsidRDefault="009E7A1E" w:rsidP="009E7A1E">
      <w:pPr>
        <w:spacing w:line="360" w:lineRule="auto"/>
        <w:ind w:left="567" w:right="567"/>
        <w:jc w:val="both"/>
        <w:rPr>
          <w:rFonts w:ascii="Palatino Linotype" w:eastAsiaTheme="minorEastAsia" w:hAnsi="Palatino Linotype" w:cs="Arial"/>
          <w:bCs/>
          <w:i/>
          <w:lang w:val="es-ES_tradnl" w:eastAsia="es-ES"/>
        </w:rPr>
      </w:pPr>
      <w:r w:rsidRPr="009F5242">
        <w:rPr>
          <w:rFonts w:ascii="Palatino Linotype" w:eastAsiaTheme="minorEastAsia" w:hAnsi="Palatino Linotype" w:cs="Arial"/>
          <w:b/>
          <w:bCs/>
          <w:i/>
          <w:lang w:val="es-ES_tradnl" w:eastAsia="es-ES"/>
        </w:rPr>
        <w:t>Este derecho se regirá por los principios y bases siguientes</w:t>
      </w:r>
      <w:r w:rsidRPr="009F5242">
        <w:rPr>
          <w:rFonts w:ascii="Palatino Linotype" w:eastAsiaTheme="minorEastAsia" w:hAnsi="Palatino Linotype" w:cs="Arial"/>
          <w:bCs/>
          <w:i/>
          <w:lang w:val="es-ES_tradnl" w:eastAsia="es-ES"/>
        </w:rPr>
        <w:t>:</w:t>
      </w:r>
    </w:p>
    <w:p w14:paraId="72A683F0" w14:textId="77777777" w:rsidR="009E7A1E" w:rsidRPr="009F5242" w:rsidRDefault="009E7A1E" w:rsidP="009E7A1E">
      <w:pPr>
        <w:spacing w:line="360" w:lineRule="auto"/>
        <w:ind w:left="567" w:right="567"/>
        <w:jc w:val="both"/>
        <w:rPr>
          <w:rFonts w:ascii="Palatino Linotype" w:eastAsiaTheme="minorEastAsia" w:hAnsi="Palatino Linotype" w:cs="Arial"/>
          <w:bCs/>
          <w:i/>
          <w:lang w:val="es-ES_tradnl" w:eastAsia="es-ES"/>
        </w:rPr>
      </w:pPr>
      <w:r w:rsidRPr="009F5242">
        <w:rPr>
          <w:rFonts w:ascii="Palatino Linotype" w:eastAsiaTheme="minorEastAsia" w:hAnsi="Palatino Linotype" w:cs="Arial"/>
          <w:b/>
          <w:bCs/>
          <w:i/>
          <w:lang w:val="es-ES_tradnl" w:eastAsia="es-ES"/>
        </w:rPr>
        <w:t>I. Toda la información en posesión de cualquier autoridad, entidad, órgano y organismos de los</w:t>
      </w:r>
      <w:r w:rsidRPr="009F5242">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9F5242">
        <w:rPr>
          <w:rFonts w:ascii="Palatino Linotype" w:eastAsiaTheme="minorEastAsia" w:hAnsi="Palatino Linotype" w:cs="Arial"/>
          <w:b/>
          <w:bCs/>
          <w:i/>
          <w:lang w:val="es-ES_tradnl" w:eastAsia="es-ES"/>
        </w:rPr>
        <w:t>municipales</w:t>
      </w:r>
      <w:r w:rsidRPr="009F5242">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F5242">
        <w:rPr>
          <w:rFonts w:ascii="Palatino Linotype" w:eastAsiaTheme="minorEastAsia" w:hAnsi="Palatino Linotype" w:cs="Arial"/>
          <w:b/>
          <w:bCs/>
          <w:i/>
          <w:lang w:val="es-ES_tradnl" w:eastAsia="es-ES"/>
        </w:rPr>
        <w:t>es pública</w:t>
      </w:r>
      <w:r w:rsidRPr="009F5242">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9F5242">
        <w:rPr>
          <w:rFonts w:ascii="Palatino Linotype" w:eastAsiaTheme="minorEastAsia" w:hAnsi="Palatino Linotype" w:cs="Arial"/>
          <w:b/>
          <w:bCs/>
          <w:i/>
          <w:lang w:val="es-ES_tradnl" w:eastAsia="es-ES"/>
        </w:rPr>
        <w:t>En la interpretación de este derecho deberá prevalecer el principio de máxima publicidad</w:t>
      </w:r>
      <w:r w:rsidRPr="009F5242">
        <w:rPr>
          <w:rFonts w:ascii="Palatino Linotype" w:eastAsiaTheme="minorEastAsia" w:hAnsi="Palatino Linotype" w:cs="Arial"/>
          <w:bCs/>
          <w:i/>
          <w:lang w:val="es-ES_tradnl" w:eastAsia="es-ES"/>
        </w:rPr>
        <w:t xml:space="preserve">. </w:t>
      </w:r>
      <w:r w:rsidRPr="009F5242">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9F5242">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7920731D" w14:textId="77777777" w:rsidR="009E7A1E" w:rsidRPr="009F5242" w:rsidRDefault="009E7A1E" w:rsidP="009E7A1E">
      <w:pPr>
        <w:pStyle w:val="Prrafodelista"/>
        <w:tabs>
          <w:tab w:val="left" w:pos="567"/>
        </w:tabs>
        <w:spacing w:line="360" w:lineRule="auto"/>
        <w:ind w:left="567" w:right="567"/>
        <w:jc w:val="both"/>
        <w:rPr>
          <w:rFonts w:ascii="Palatino Linotype" w:hAnsi="Palatino Linotype" w:cs="Arial"/>
          <w:b/>
          <w:bCs/>
          <w:i/>
        </w:rPr>
      </w:pPr>
      <w:r w:rsidRPr="009F5242">
        <w:rPr>
          <w:rFonts w:ascii="Palatino Linotype" w:hAnsi="Palatino Linotype" w:cs="Arial"/>
          <w:b/>
          <w:bCs/>
          <w:i/>
        </w:rPr>
        <w:lastRenderedPageBreak/>
        <w:t>(Énfasis añadido)</w:t>
      </w:r>
    </w:p>
    <w:p w14:paraId="6CED1326" w14:textId="77777777" w:rsidR="009E7A1E" w:rsidRPr="009F5242" w:rsidRDefault="009E7A1E" w:rsidP="009E7A1E">
      <w:pPr>
        <w:ind w:left="567" w:right="567"/>
        <w:jc w:val="both"/>
        <w:rPr>
          <w:rFonts w:ascii="Palatino Linotype" w:hAnsi="Palatino Linotype"/>
          <w:i/>
        </w:rPr>
      </w:pPr>
    </w:p>
    <w:p w14:paraId="5E047D22" w14:textId="654E7417" w:rsidR="009E7A1E" w:rsidRPr="009F5242" w:rsidRDefault="00CB6BD1" w:rsidP="009E7A1E">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9F5242">
        <w:rPr>
          <w:rFonts w:ascii="Palatino Linotype" w:eastAsiaTheme="minorEastAsia" w:hAnsi="Palatino Linotype" w:cs="Arial"/>
          <w:sz w:val="24"/>
          <w:szCs w:val="24"/>
          <w:lang w:val="es-ES_tradnl" w:eastAsia="es-ES"/>
        </w:rPr>
        <w:t>E</w:t>
      </w:r>
      <w:r w:rsidR="009E7A1E" w:rsidRPr="009F5242">
        <w:rPr>
          <w:rFonts w:ascii="Palatino Linotype" w:eastAsiaTheme="minorEastAsia" w:hAnsi="Palatino Linotype" w:cs="Arial"/>
          <w:sz w:val="24"/>
          <w:szCs w:val="24"/>
          <w:lang w:val="es-ES_tradnl" w:eastAsia="es-ES"/>
        </w:rPr>
        <w:t xml:space="preserve">l artículo 150 de la Ley de Transparencia del Estado, la solicitud es la garantía primaria del Derecho de Acceso a la Información, además, establece que se regirá </w:t>
      </w:r>
      <w:r w:rsidR="009E7A1E" w:rsidRPr="009F5242">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009E7A1E" w:rsidRPr="009F5242">
        <w:rPr>
          <w:rFonts w:ascii="Palatino Linotype" w:eastAsiaTheme="minorEastAsia" w:hAnsi="Palatino Linotype" w:cs="Arial"/>
          <w:sz w:val="24"/>
          <w:szCs w:val="24"/>
          <w:lang w:val="es-ES_tradnl" w:eastAsia="es-ES"/>
        </w:rPr>
        <w:t>, contemplando el derecho de las personas con discapacidad y hablantes de lengua indígena.</w:t>
      </w:r>
    </w:p>
    <w:p w14:paraId="0DC87152" w14:textId="77777777" w:rsidR="00CB6BD1" w:rsidRPr="009F5242" w:rsidRDefault="00CB6BD1" w:rsidP="00CB6BD1">
      <w:pPr>
        <w:spacing w:after="0" w:line="360" w:lineRule="auto"/>
        <w:contextualSpacing/>
        <w:jc w:val="both"/>
        <w:rPr>
          <w:rFonts w:ascii="Palatino Linotype" w:eastAsiaTheme="minorEastAsia" w:hAnsi="Palatino Linotype" w:cs="Arial"/>
          <w:sz w:val="24"/>
          <w:szCs w:val="24"/>
          <w:lang w:val="es-ES_tradnl" w:eastAsia="es-ES"/>
        </w:rPr>
      </w:pPr>
    </w:p>
    <w:p w14:paraId="76A75382" w14:textId="785EBF23" w:rsidR="008D07A4" w:rsidRPr="009F5242" w:rsidRDefault="008D07A4" w:rsidP="00274DB3">
      <w:pPr>
        <w:numPr>
          <w:ilvl w:val="0"/>
          <w:numId w:val="2"/>
        </w:numPr>
        <w:spacing w:after="0" w:line="360" w:lineRule="auto"/>
        <w:ind w:left="0" w:right="34" w:firstLine="0"/>
        <w:contextualSpacing/>
        <w:jc w:val="both"/>
        <w:rPr>
          <w:rFonts w:ascii="Palatino Linotype" w:eastAsia="Calibri" w:hAnsi="Palatino Linotype" w:cs="Arial"/>
          <w:sz w:val="24"/>
          <w:szCs w:val="24"/>
        </w:rPr>
      </w:pPr>
      <w:r w:rsidRPr="009F5242">
        <w:rPr>
          <w:rFonts w:ascii="Palatino Linotype" w:eastAsia="MS Mincho" w:hAnsi="Palatino Linotype" w:cs="Times New Roman"/>
          <w:sz w:val="24"/>
          <w:szCs w:val="24"/>
        </w:rPr>
        <w:t>Así entonces, s</w:t>
      </w:r>
      <w:r w:rsidRPr="009F5242">
        <w:rPr>
          <w:rFonts w:ascii="Palatino Linotype" w:eastAsia="MS Mincho" w:hAnsi="Palatino Linotype" w:cs="Arial"/>
          <w:sz w:val="24"/>
          <w:szCs w:val="24"/>
        </w:rPr>
        <w:t xml:space="preserve">e procede analizar, en primer lugar, si el </w:t>
      </w:r>
      <w:r w:rsidRPr="009F5242">
        <w:rPr>
          <w:rFonts w:ascii="Palatino Linotype" w:eastAsia="MS Mincho" w:hAnsi="Palatino Linotype" w:cs="Arial"/>
          <w:b/>
          <w:sz w:val="24"/>
          <w:szCs w:val="24"/>
        </w:rPr>
        <w:t xml:space="preserve">SUJETO OBLIGADO </w:t>
      </w:r>
      <w:r w:rsidRPr="009F5242">
        <w:rPr>
          <w:rFonts w:ascii="Palatino Linotype" w:eastAsia="MS Mincho" w:hAnsi="Palatino Linotype" w:cs="Arial"/>
          <w:sz w:val="24"/>
          <w:szCs w:val="24"/>
        </w:rPr>
        <w:t xml:space="preserve">al atender la solicitud de acceso a la información, </w:t>
      </w:r>
      <w:r w:rsidR="00657EF9" w:rsidRPr="009F5242">
        <w:rPr>
          <w:rFonts w:ascii="Palatino Linotype" w:eastAsia="MS Mincho" w:hAnsi="Palatino Linotype" w:cs="Arial"/>
          <w:sz w:val="24"/>
          <w:szCs w:val="24"/>
        </w:rPr>
        <w:t xml:space="preserve">observó </w:t>
      </w:r>
      <w:r w:rsidRPr="009F5242">
        <w:rPr>
          <w:rFonts w:ascii="Palatino Linotype" w:eastAsia="MS Mincho" w:hAnsi="Palatino Linotype" w:cs="Arial"/>
          <w:sz w:val="24"/>
          <w:szCs w:val="24"/>
        </w:rPr>
        <w:t>la garantía primaria del derecho según lo dispuesto por el artículo 150 de la Ley de Transparencia y Acceso a la Información Pública del Estado de México y en segundo término si cumplió con su deber de respetar y garantizar el derecho, entregando toda la información solicitada</w:t>
      </w:r>
      <w:r w:rsidRPr="009F5242">
        <w:rPr>
          <w:rFonts w:ascii="Palatino Linotype" w:eastAsia="MS Mincho" w:hAnsi="Palatino Linotype" w:cstheme="majorBidi"/>
          <w:sz w:val="24"/>
          <w:szCs w:val="24"/>
        </w:rPr>
        <w:t>.</w:t>
      </w:r>
    </w:p>
    <w:p w14:paraId="7521B4AA" w14:textId="6E2CD6E5" w:rsidR="008D07A4" w:rsidRPr="009F5242" w:rsidRDefault="008D07A4" w:rsidP="008D07A4">
      <w:pPr>
        <w:spacing w:after="0" w:line="360" w:lineRule="auto"/>
        <w:ind w:right="34"/>
        <w:contextualSpacing/>
        <w:jc w:val="both"/>
        <w:rPr>
          <w:rFonts w:ascii="Palatino Linotype" w:eastAsia="Calibri" w:hAnsi="Palatino Linotype" w:cs="Arial"/>
          <w:sz w:val="24"/>
          <w:szCs w:val="24"/>
        </w:rPr>
      </w:pPr>
    </w:p>
    <w:p w14:paraId="1144074A" w14:textId="6A459594" w:rsidR="00CB6BD1" w:rsidRPr="009F5242" w:rsidRDefault="00CB7C22" w:rsidP="001E4CA9">
      <w:pPr>
        <w:pStyle w:val="Ttulo1"/>
        <w:numPr>
          <w:ilvl w:val="0"/>
          <w:numId w:val="44"/>
        </w:numPr>
        <w:jc w:val="both"/>
        <w:rPr>
          <w:rFonts w:ascii="Palatino Linotype" w:eastAsia="MS Mincho" w:hAnsi="Palatino Linotype"/>
          <w:b/>
          <w:color w:val="auto"/>
          <w:sz w:val="24"/>
          <w:szCs w:val="24"/>
        </w:rPr>
      </w:pPr>
      <w:bookmarkStart w:id="32" w:name="_Toc73115556"/>
      <w:r w:rsidRPr="009F5242">
        <w:rPr>
          <w:rFonts w:ascii="Palatino Linotype" w:eastAsia="MS Mincho" w:hAnsi="Palatino Linotype"/>
          <w:b/>
          <w:color w:val="auto"/>
          <w:sz w:val="24"/>
          <w:szCs w:val="24"/>
        </w:rPr>
        <w:t>De</w:t>
      </w:r>
      <w:r w:rsidR="001159CC" w:rsidRPr="009F5242">
        <w:rPr>
          <w:rFonts w:ascii="Palatino Linotype" w:eastAsia="MS Mincho" w:hAnsi="Palatino Linotype"/>
          <w:b/>
          <w:color w:val="auto"/>
          <w:sz w:val="24"/>
          <w:szCs w:val="24"/>
        </w:rPr>
        <w:t>l procedimiento de acceso a la información pública.</w:t>
      </w:r>
      <w:bookmarkEnd w:id="32"/>
      <w:r w:rsidR="001159CC" w:rsidRPr="009F5242">
        <w:rPr>
          <w:rFonts w:ascii="Palatino Linotype" w:eastAsia="MS Mincho" w:hAnsi="Palatino Linotype"/>
          <w:b/>
          <w:color w:val="auto"/>
          <w:sz w:val="24"/>
          <w:szCs w:val="24"/>
        </w:rPr>
        <w:t xml:space="preserve"> </w:t>
      </w:r>
    </w:p>
    <w:p w14:paraId="0A88418F" w14:textId="3C3836BC" w:rsidR="00657EF9" w:rsidRPr="009F5242" w:rsidRDefault="00657EF9" w:rsidP="00657EF9"/>
    <w:p w14:paraId="38DAEDA0" w14:textId="34F8EFAC" w:rsidR="00657EF9" w:rsidRPr="009F5242" w:rsidRDefault="00657EF9" w:rsidP="00657EF9">
      <w:pPr>
        <w:numPr>
          <w:ilvl w:val="0"/>
          <w:numId w:val="2"/>
        </w:numPr>
        <w:spacing w:after="0" w:line="360" w:lineRule="auto"/>
        <w:ind w:left="0" w:right="34" w:firstLine="0"/>
        <w:contextualSpacing/>
        <w:jc w:val="both"/>
        <w:rPr>
          <w:rFonts w:ascii="Palatino Linotype" w:hAnsi="Palatino Linotype"/>
          <w:color w:val="000000"/>
          <w:sz w:val="24"/>
          <w:szCs w:val="24"/>
          <w:shd w:val="clear" w:color="auto" w:fill="FFFFFF"/>
        </w:rPr>
      </w:pPr>
      <w:r w:rsidRPr="009F5242">
        <w:rPr>
          <w:rFonts w:ascii="Palatino Linotype" w:eastAsia="MS Mincho" w:hAnsi="Palatino Linotype" w:cs="Times New Roman"/>
          <w:sz w:val="24"/>
          <w:szCs w:val="24"/>
        </w:rPr>
        <w:t>El artículo 53 de la Ley de Transparencia local, establece que las Unidades de Transparencia</w:t>
      </w:r>
      <w:r w:rsidRPr="009F5242">
        <w:rPr>
          <w:rFonts w:ascii="Palatino Linotype" w:hAnsi="Palatino Linotype"/>
          <w:color w:val="000000"/>
          <w:sz w:val="24"/>
          <w:szCs w:val="24"/>
          <w:shd w:val="clear" w:color="auto" w:fill="FFFFFF"/>
        </w:rPr>
        <w:t xml:space="preserve"> tendrán que recibir, tramitar y dar respuesta a las solicitudes de información; realizar con efectividad, los trámites internos para su atención; así como, fomentar la transparencia y accesibilidad al interior del Sujeto Obligado. </w:t>
      </w:r>
    </w:p>
    <w:p w14:paraId="6CE46501" w14:textId="6B603D82" w:rsidR="0088340F" w:rsidRPr="009F5242" w:rsidRDefault="0088340F" w:rsidP="0088340F">
      <w:pPr>
        <w:pStyle w:val="Pa4"/>
        <w:tabs>
          <w:tab w:val="left" w:pos="8080"/>
        </w:tabs>
        <w:ind w:left="851" w:right="567"/>
        <w:jc w:val="both"/>
        <w:rPr>
          <w:rStyle w:val="A3"/>
          <w:rFonts w:ascii="Palatino Linotype" w:hAnsi="Palatino Linotype"/>
          <w:i/>
          <w:sz w:val="22"/>
          <w:szCs w:val="22"/>
        </w:rPr>
      </w:pPr>
      <w:r w:rsidRPr="009F5242">
        <w:rPr>
          <w:rStyle w:val="A3"/>
          <w:rFonts w:ascii="Palatino Linotype" w:hAnsi="Palatino Linotype"/>
          <w:b/>
          <w:bCs/>
          <w:i/>
          <w:sz w:val="22"/>
          <w:szCs w:val="22"/>
        </w:rPr>
        <w:lastRenderedPageBreak/>
        <w:t xml:space="preserve">“Artículo 53. </w:t>
      </w:r>
      <w:r w:rsidRPr="009F5242">
        <w:rPr>
          <w:rStyle w:val="A3"/>
          <w:rFonts w:ascii="Palatino Linotype" w:hAnsi="Palatino Linotype"/>
          <w:i/>
          <w:sz w:val="22"/>
          <w:szCs w:val="22"/>
        </w:rPr>
        <w:t xml:space="preserve">Las Unidades de Transparencia tendrán las siguientes funciones: </w:t>
      </w:r>
    </w:p>
    <w:p w14:paraId="713BA577" w14:textId="77777777" w:rsidR="0088340F" w:rsidRPr="009F5242" w:rsidRDefault="0088340F" w:rsidP="0088340F">
      <w:pPr>
        <w:pStyle w:val="Default"/>
        <w:tabs>
          <w:tab w:val="left" w:pos="8080"/>
        </w:tabs>
        <w:ind w:left="851" w:right="567"/>
        <w:rPr>
          <w:rStyle w:val="A3"/>
          <w:rFonts w:ascii="Palatino Linotype" w:hAnsi="Palatino Linotype"/>
          <w:b/>
          <w:bCs/>
          <w:i/>
          <w:sz w:val="22"/>
          <w:szCs w:val="22"/>
        </w:rPr>
      </w:pPr>
    </w:p>
    <w:p w14:paraId="17DE509B" w14:textId="660537D4" w:rsidR="0088340F" w:rsidRPr="009F5242" w:rsidRDefault="0088340F" w:rsidP="0088340F">
      <w:pPr>
        <w:pStyle w:val="Default"/>
        <w:tabs>
          <w:tab w:val="left" w:pos="8080"/>
        </w:tabs>
        <w:ind w:left="851" w:right="567"/>
        <w:rPr>
          <w:rFonts w:ascii="Palatino Linotype" w:hAnsi="Palatino Linotype"/>
          <w:i/>
          <w:sz w:val="22"/>
          <w:szCs w:val="22"/>
        </w:rPr>
      </w:pPr>
      <w:r w:rsidRPr="009F5242">
        <w:rPr>
          <w:rStyle w:val="A3"/>
          <w:rFonts w:ascii="Palatino Linotype" w:hAnsi="Palatino Linotype"/>
          <w:b/>
          <w:bCs/>
          <w:i/>
          <w:sz w:val="22"/>
          <w:szCs w:val="22"/>
        </w:rPr>
        <w:t>…</w:t>
      </w:r>
    </w:p>
    <w:p w14:paraId="4D0F5EA5" w14:textId="6396FAAC" w:rsidR="0088340F" w:rsidRPr="009F5242" w:rsidRDefault="0088340F" w:rsidP="0088340F">
      <w:pPr>
        <w:pStyle w:val="Prrafodelista"/>
        <w:tabs>
          <w:tab w:val="left" w:pos="8080"/>
        </w:tabs>
        <w:spacing w:after="0" w:line="360" w:lineRule="auto"/>
        <w:ind w:left="851" w:right="567"/>
        <w:jc w:val="both"/>
        <w:rPr>
          <w:rStyle w:val="A3"/>
          <w:rFonts w:ascii="Palatino Linotype" w:hAnsi="Palatino Linotype"/>
          <w:i/>
          <w:sz w:val="22"/>
          <w:szCs w:val="22"/>
        </w:rPr>
      </w:pPr>
      <w:r w:rsidRPr="009F5242">
        <w:rPr>
          <w:rStyle w:val="A3"/>
          <w:rFonts w:ascii="Palatino Linotype" w:hAnsi="Palatino Linotype"/>
          <w:b/>
          <w:bCs/>
          <w:i/>
          <w:sz w:val="22"/>
          <w:szCs w:val="22"/>
        </w:rPr>
        <w:t xml:space="preserve">II. </w:t>
      </w:r>
      <w:r w:rsidRPr="009F5242">
        <w:rPr>
          <w:rStyle w:val="A3"/>
          <w:rFonts w:ascii="Palatino Linotype" w:hAnsi="Palatino Linotype"/>
          <w:i/>
          <w:sz w:val="22"/>
          <w:szCs w:val="22"/>
        </w:rPr>
        <w:t>Recibir, tramitar y dar respuesta a las solicitudes de acceso a la información;</w:t>
      </w:r>
    </w:p>
    <w:p w14:paraId="321B72B3" w14:textId="328814AE" w:rsidR="0088340F" w:rsidRPr="009F5242" w:rsidRDefault="0088340F" w:rsidP="0088340F">
      <w:pPr>
        <w:pStyle w:val="Prrafodelista"/>
        <w:tabs>
          <w:tab w:val="left" w:pos="8080"/>
        </w:tabs>
        <w:spacing w:after="0" w:line="360" w:lineRule="auto"/>
        <w:ind w:left="851" w:right="567"/>
        <w:jc w:val="both"/>
        <w:rPr>
          <w:rStyle w:val="A3"/>
          <w:rFonts w:ascii="Palatino Linotype" w:hAnsi="Palatino Linotype"/>
          <w:i/>
          <w:sz w:val="22"/>
          <w:szCs w:val="22"/>
        </w:rPr>
      </w:pPr>
      <w:r w:rsidRPr="009F5242">
        <w:rPr>
          <w:rStyle w:val="A3"/>
          <w:rFonts w:ascii="Palatino Linotype" w:hAnsi="Palatino Linotype"/>
          <w:b/>
          <w:bCs/>
          <w:i/>
          <w:sz w:val="22"/>
          <w:szCs w:val="22"/>
        </w:rPr>
        <w:t>…</w:t>
      </w:r>
    </w:p>
    <w:p w14:paraId="52BAA4AB" w14:textId="25036CE6" w:rsidR="0088340F" w:rsidRPr="009F5242" w:rsidRDefault="0088340F" w:rsidP="0088340F">
      <w:pPr>
        <w:pStyle w:val="Prrafodelista"/>
        <w:tabs>
          <w:tab w:val="left" w:pos="8080"/>
        </w:tabs>
        <w:spacing w:after="0" w:line="360" w:lineRule="auto"/>
        <w:ind w:left="851" w:right="567"/>
        <w:jc w:val="both"/>
        <w:rPr>
          <w:rFonts w:ascii="Palatino Linotype" w:hAnsi="Palatino Linotype"/>
          <w:i/>
          <w:color w:val="000000"/>
          <w:shd w:val="clear" w:color="auto" w:fill="FFFFFF"/>
        </w:rPr>
      </w:pPr>
      <w:r w:rsidRPr="009F5242">
        <w:rPr>
          <w:rStyle w:val="A3"/>
          <w:rFonts w:ascii="Palatino Linotype" w:hAnsi="Palatino Linotype"/>
          <w:i/>
          <w:sz w:val="22"/>
          <w:szCs w:val="22"/>
        </w:rPr>
        <w:t>IV. Realizar, con efectividad, los trámites internos necesarios para la atención de las solicitudes de acceso a la información;”</w:t>
      </w:r>
    </w:p>
    <w:p w14:paraId="32001A31" w14:textId="77777777" w:rsidR="0088340F" w:rsidRPr="009F5242" w:rsidRDefault="0088340F" w:rsidP="0088340F">
      <w:pPr>
        <w:spacing w:after="0" w:line="360" w:lineRule="auto"/>
        <w:ind w:right="34"/>
        <w:contextualSpacing/>
        <w:jc w:val="both"/>
        <w:rPr>
          <w:rFonts w:ascii="Palatino Linotype" w:hAnsi="Palatino Linotype"/>
          <w:color w:val="000000"/>
          <w:sz w:val="24"/>
          <w:szCs w:val="24"/>
          <w:shd w:val="clear" w:color="auto" w:fill="FFFFFF"/>
        </w:rPr>
      </w:pPr>
    </w:p>
    <w:p w14:paraId="41DADCEE" w14:textId="77777777" w:rsidR="00657EF9" w:rsidRPr="009F5242" w:rsidRDefault="00657EF9" w:rsidP="00657EF9">
      <w:pPr>
        <w:jc w:val="both"/>
        <w:rPr>
          <w:rFonts w:ascii="Palatino Linotype" w:hAnsi="Palatino Linotype"/>
          <w:color w:val="000000"/>
          <w:sz w:val="24"/>
          <w:szCs w:val="24"/>
          <w:shd w:val="clear" w:color="auto" w:fill="FFFFFF"/>
        </w:rPr>
      </w:pPr>
    </w:p>
    <w:p w14:paraId="6A4F3A49" w14:textId="77777777" w:rsidR="004D25B7" w:rsidRPr="009F5242" w:rsidRDefault="00657EF9" w:rsidP="00657EF9">
      <w:pPr>
        <w:numPr>
          <w:ilvl w:val="0"/>
          <w:numId w:val="2"/>
        </w:numPr>
        <w:spacing w:after="0" w:line="360" w:lineRule="auto"/>
        <w:ind w:left="0" w:right="34" w:firstLine="0"/>
        <w:contextualSpacing/>
        <w:jc w:val="both"/>
        <w:rPr>
          <w:rFonts w:ascii="Palatino Linotype" w:hAnsi="Palatino Linotype"/>
          <w:color w:val="000000"/>
          <w:sz w:val="24"/>
          <w:szCs w:val="24"/>
          <w:shd w:val="clear" w:color="auto" w:fill="FFFFFF"/>
        </w:rPr>
      </w:pPr>
      <w:r w:rsidRPr="009F5242">
        <w:rPr>
          <w:rFonts w:ascii="Palatino Linotype" w:hAnsi="Palatino Linotype"/>
          <w:color w:val="000000"/>
          <w:sz w:val="24"/>
          <w:szCs w:val="24"/>
          <w:shd w:val="clear" w:color="auto" w:fill="FFFFFF"/>
        </w:rPr>
        <w:t>Asimismo, el artículo 162 dispone</w:t>
      </w:r>
      <w:r w:rsidR="004D25B7" w:rsidRPr="009F5242">
        <w:rPr>
          <w:rFonts w:ascii="Palatino Linotype" w:hAnsi="Palatino Linotype"/>
          <w:color w:val="000000"/>
          <w:sz w:val="24"/>
          <w:szCs w:val="24"/>
          <w:shd w:val="clear" w:color="auto" w:fill="FFFFFF"/>
        </w:rPr>
        <w:t xml:space="preserve"> que las Unidades de Trasparencia para realizar con efectividad los trámites internos para atender las solicitudes, deben garantizar que las solicitudes se turnen a las áreas que cuenten con la información o que por sus atribuciones, competencia o funciones deban tenerla. </w:t>
      </w:r>
    </w:p>
    <w:p w14:paraId="5F7C926A" w14:textId="58EF2AF1" w:rsidR="0088340F" w:rsidRPr="009F5242" w:rsidRDefault="0088340F" w:rsidP="004D25B7">
      <w:pPr>
        <w:spacing w:after="0" w:line="360" w:lineRule="auto"/>
        <w:ind w:right="34"/>
        <w:contextualSpacing/>
        <w:jc w:val="both"/>
        <w:rPr>
          <w:rFonts w:ascii="Palatino Linotype" w:hAnsi="Palatino Linotype"/>
          <w:color w:val="000000"/>
          <w:sz w:val="24"/>
          <w:szCs w:val="24"/>
          <w:shd w:val="clear" w:color="auto" w:fill="FFFFFF"/>
        </w:rPr>
      </w:pPr>
      <w:r w:rsidRPr="009F5242">
        <w:rPr>
          <w:rFonts w:ascii="Palatino Linotype" w:hAnsi="Palatino Linotype"/>
          <w:color w:val="000000"/>
          <w:sz w:val="24"/>
          <w:szCs w:val="24"/>
          <w:shd w:val="clear" w:color="auto" w:fill="FFFFFF"/>
        </w:rPr>
        <w:t xml:space="preserve"> </w:t>
      </w:r>
    </w:p>
    <w:p w14:paraId="5928D027" w14:textId="1C59CC26" w:rsidR="0088340F" w:rsidRPr="009F5242" w:rsidRDefault="0088340F" w:rsidP="004D25B7">
      <w:pPr>
        <w:pStyle w:val="Prrafodelista"/>
        <w:spacing w:after="0" w:line="360" w:lineRule="auto"/>
        <w:ind w:left="851" w:right="567"/>
        <w:jc w:val="both"/>
        <w:rPr>
          <w:rFonts w:ascii="Palatino Linotype" w:hAnsi="Palatino Linotype"/>
          <w:i/>
          <w:color w:val="000000"/>
          <w:shd w:val="clear" w:color="auto" w:fill="FFFFFF"/>
        </w:rPr>
      </w:pPr>
      <w:r w:rsidRPr="009F5242">
        <w:rPr>
          <w:rStyle w:val="A3"/>
          <w:rFonts w:ascii="Palatino Linotype" w:hAnsi="Palatino Linotype"/>
          <w:b/>
          <w:bCs/>
          <w:i/>
          <w:sz w:val="22"/>
          <w:szCs w:val="22"/>
        </w:rPr>
        <w:t xml:space="preserve">“Artículo 162. </w:t>
      </w:r>
      <w:r w:rsidRPr="009F5242">
        <w:rPr>
          <w:rStyle w:val="A3"/>
          <w:rFonts w:ascii="Palatino Linotype" w:hAnsi="Palatino Linotype"/>
          <w:i/>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CF80A5D" w14:textId="77777777" w:rsidR="0088340F" w:rsidRPr="009F5242" w:rsidRDefault="0088340F" w:rsidP="0088340F">
      <w:pPr>
        <w:spacing w:after="0" w:line="360" w:lineRule="auto"/>
        <w:ind w:right="34"/>
        <w:contextualSpacing/>
        <w:jc w:val="both"/>
        <w:rPr>
          <w:rFonts w:ascii="Palatino Linotype" w:hAnsi="Palatino Linotype"/>
          <w:color w:val="000000"/>
          <w:sz w:val="24"/>
          <w:szCs w:val="24"/>
          <w:shd w:val="clear" w:color="auto" w:fill="FFFFFF"/>
        </w:rPr>
      </w:pPr>
    </w:p>
    <w:p w14:paraId="58F2E6F6" w14:textId="77777777" w:rsidR="00657EF9" w:rsidRPr="009F5242" w:rsidRDefault="00657EF9" w:rsidP="00657EF9">
      <w:pPr>
        <w:numPr>
          <w:ilvl w:val="0"/>
          <w:numId w:val="2"/>
        </w:numPr>
        <w:spacing w:after="0" w:line="360" w:lineRule="auto"/>
        <w:ind w:left="0" w:right="34" w:firstLine="0"/>
        <w:contextualSpacing/>
        <w:jc w:val="both"/>
        <w:rPr>
          <w:rFonts w:ascii="Palatino Linotype" w:hAnsi="Palatino Linotype"/>
          <w:color w:val="000000"/>
          <w:sz w:val="24"/>
          <w:szCs w:val="24"/>
          <w:shd w:val="clear" w:color="auto" w:fill="FFFFFF"/>
        </w:rPr>
      </w:pPr>
      <w:r w:rsidRPr="009F5242">
        <w:rPr>
          <w:rFonts w:ascii="Palatino Linotype" w:hAnsi="Palatino Linotype"/>
          <w:color w:val="000000"/>
          <w:sz w:val="24"/>
          <w:szCs w:val="24"/>
          <w:shd w:val="clear" w:color="auto" w:fill="FFFFFF"/>
        </w:rPr>
        <w:t xml:space="preserve">El </w:t>
      </w:r>
      <w:r w:rsidRPr="009F5242">
        <w:rPr>
          <w:rFonts w:ascii="Palatino Linotype" w:hAnsi="Palatino Linotype"/>
          <w:b/>
          <w:color w:val="000000"/>
          <w:sz w:val="24"/>
          <w:szCs w:val="24"/>
          <w:shd w:val="clear" w:color="auto" w:fill="FFFFFF"/>
        </w:rPr>
        <w:t>Manual de Organización de la Comisión de Conciliación y Arbitraje Médico del Estado de México</w:t>
      </w:r>
      <w:r w:rsidRPr="009F5242">
        <w:rPr>
          <w:rFonts w:ascii="Palatino Linotype" w:hAnsi="Palatino Linotype"/>
          <w:color w:val="000000"/>
          <w:sz w:val="24"/>
          <w:szCs w:val="24"/>
          <w:shd w:val="clear" w:color="auto" w:fill="FFFFFF"/>
        </w:rPr>
        <w:t xml:space="preserve"> establece que la Subcomisión de Conciliación y Arbitraje, tiene las siguientes funciones: </w:t>
      </w:r>
    </w:p>
    <w:p w14:paraId="168D6C1F" w14:textId="77777777" w:rsidR="004D25B7" w:rsidRPr="009F5242" w:rsidRDefault="004D25B7" w:rsidP="004D25B7">
      <w:pPr>
        <w:ind w:left="851" w:right="567"/>
        <w:jc w:val="both"/>
        <w:rPr>
          <w:rFonts w:ascii="Palatino Linotype" w:hAnsi="Palatino Linotype"/>
          <w:color w:val="000000"/>
          <w:shd w:val="clear" w:color="auto" w:fill="FFFFFF"/>
        </w:rPr>
      </w:pPr>
    </w:p>
    <w:p w14:paraId="799355C3" w14:textId="292D9F6D" w:rsidR="00657EF9" w:rsidRPr="009F5242" w:rsidRDefault="004D25B7" w:rsidP="004D25B7">
      <w:pPr>
        <w:ind w:left="851" w:right="567"/>
        <w:jc w:val="both"/>
        <w:rPr>
          <w:rFonts w:ascii="Palatino Linotype" w:hAnsi="Palatino Linotype"/>
          <w:color w:val="000000"/>
          <w:shd w:val="clear" w:color="auto" w:fill="FFFFFF"/>
        </w:rPr>
      </w:pPr>
      <w:r w:rsidRPr="009F5242">
        <w:rPr>
          <w:rFonts w:ascii="Palatino Linotype" w:hAnsi="Palatino Linotype"/>
          <w:color w:val="000000"/>
          <w:shd w:val="clear" w:color="auto" w:fill="FFFFFF"/>
        </w:rPr>
        <w:lastRenderedPageBreak/>
        <w:t>“</w:t>
      </w:r>
      <w:r w:rsidR="00657EF9" w:rsidRPr="009F5242">
        <w:rPr>
          <w:rFonts w:ascii="Palatino Linotype" w:hAnsi="Palatino Linotype"/>
          <w:color w:val="000000"/>
          <w:shd w:val="clear" w:color="auto" w:fill="FFFFFF"/>
        </w:rPr>
        <w:t>…</w:t>
      </w:r>
    </w:p>
    <w:p w14:paraId="244E1759" w14:textId="77777777" w:rsidR="00657EF9" w:rsidRPr="009F5242" w:rsidRDefault="00657EF9" w:rsidP="004D25B7">
      <w:pPr>
        <w:pStyle w:val="Prrafodelista"/>
        <w:numPr>
          <w:ilvl w:val="0"/>
          <w:numId w:val="45"/>
        </w:numPr>
        <w:spacing w:after="0" w:line="240" w:lineRule="auto"/>
        <w:ind w:left="851" w:right="567" w:firstLine="0"/>
        <w:jc w:val="both"/>
        <w:rPr>
          <w:rFonts w:ascii="Palatino Linotype" w:hAnsi="Palatino Linotype"/>
          <w:b/>
          <w:i/>
          <w:color w:val="000000"/>
          <w:shd w:val="clear" w:color="auto" w:fill="FFFFFF"/>
        </w:rPr>
      </w:pPr>
      <w:r w:rsidRPr="009F5242">
        <w:rPr>
          <w:rFonts w:ascii="Palatino Linotype" w:hAnsi="Palatino Linotype"/>
          <w:i/>
          <w:color w:val="000000"/>
          <w:shd w:val="clear" w:color="auto" w:fill="FFFFFF"/>
        </w:rPr>
        <w:t>Conducir el procedimiento de arbitraje hasta conseguir la solución de la queja, o en su caso, el acuerdo entre las partes involucrada</w:t>
      </w:r>
      <w:r w:rsidRPr="009F5242">
        <w:rPr>
          <w:rFonts w:ascii="Palatino Linotype" w:hAnsi="Palatino Linotype"/>
          <w:b/>
          <w:i/>
          <w:color w:val="000000"/>
          <w:shd w:val="clear" w:color="auto" w:fill="FFFFFF"/>
        </w:rPr>
        <w:t xml:space="preserve">, procurando siempre que el resultado sea conciliatorio; </w:t>
      </w:r>
    </w:p>
    <w:p w14:paraId="62E26E66" w14:textId="77777777" w:rsidR="00657EF9" w:rsidRPr="009F5242" w:rsidRDefault="00657EF9" w:rsidP="004D25B7">
      <w:pPr>
        <w:pStyle w:val="Prrafodelista"/>
        <w:numPr>
          <w:ilvl w:val="0"/>
          <w:numId w:val="45"/>
        </w:numPr>
        <w:spacing w:after="0" w:line="240" w:lineRule="auto"/>
        <w:ind w:left="851" w:right="567" w:firstLine="0"/>
        <w:jc w:val="both"/>
        <w:rPr>
          <w:rFonts w:ascii="Palatino Linotype" w:hAnsi="Palatino Linotype"/>
          <w:i/>
          <w:color w:val="000000"/>
          <w:shd w:val="clear" w:color="auto" w:fill="FFFFFF"/>
        </w:rPr>
      </w:pPr>
      <w:r w:rsidRPr="009F5242">
        <w:rPr>
          <w:rFonts w:ascii="Palatino Linotype" w:hAnsi="Palatino Linotype"/>
          <w:color w:val="000000"/>
          <w:shd w:val="clear" w:color="auto" w:fill="FFFFFF"/>
        </w:rPr>
        <w:t xml:space="preserve"> </w:t>
      </w:r>
      <w:r w:rsidRPr="009F5242">
        <w:rPr>
          <w:rFonts w:ascii="Palatino Linotype" w:hAnsi="Palatino Linotype"/>
          <w:i/>
          <w:color w:val="000000"/>
          <w:shd w:val="clear" w:color="auto" w:fill="FFFFFF"/>
        </w:rPr>
        <w:t xml:space="preserve">Efectuar el registro de los nombramientos de los consejeros e </w:t>
      </w:r>
      <w:r w:rsidRPr="009F5242">
        <w:rPr>
          <w:rFonts w:ascii="Palatino Linotype" w:hAnsi="Palatino Linotype"/>
          <w:b/>
          <w:i/>
          <w:color w:val="000000"/>
          <w:shd w:val="clear" w:color="auto" w:fill="FFFFFF"/>
        </w:rPr>
        <w:t>integrar y</w:t>
      </w:r>
      <w:r w:rsidRPr="009F5242">
        <w:rPr>
          <w:rFonts w:ascii="Palatino Linotype" w:hAnsi="Palatino Linotype"/>
          <w:i/>
          <w:color w:val="000000"/>
          <w:shd w:val="clear" w:color="auto" w:fill="FFFFFF"/>
        </w:rPr>
        <w:t xml:space="preserve"> </w:t>
      </w:r>
      <w:r w:rsidRPr="009F5242">
        <w:rPr>
          <w:rFonts w:ascii="Palatino Linotype" w:hAnsi="Palatino Linotype"/>
          <w:b/>
          <w:i/>
          <w:color w:val="000000"/>
          <w:shd w:val="clear" w:color="auto" w:fill="FFFFFF"/>
        </w:rPr>
        <w:t>mantener actualizado el archivo en el que se resguarda la información</w:t>
      </w:r>
      <w:r w:rsidRPr="009F5242">
        <w:rPr>
          <w:rFonts w:ascii="Palatino Linotype" w:hAnsi="Palatino Linotype"/>
          <w:i/>
          <w:color w:val="000000"/>
          <w:shd w:val="clear" w:color="auto" w:fill="FFFFFF"/>
        </w:rPr>
        <w:t xml:space="preserve"> que se genera al interior del propio Consejo. </w:t>
      </w:r>
    </w:p>
    <w:p w14:paraId="23B21A52" w14:textId="77777777" w:rsidR="00657EF9" w:rsidRPr="009F5242" w:rsidRDefault="00657EF9" w:rsidP="00657EF9">
      <w:pPr>
        <w:jc w:val="both"/>
        <w:rPr>
          <w:rFonts w:ascii="Palatino Linotype" w:hAnsi="Palatino Linotype"/>
          <w:i/>
          <w:color w:val="000000"/>
          <w:shd w:val="clear" w:color="auto" w:fill="FFFFFF"/>
        </w:rPr>
      </w:pPr>
    </w:p>
    <w:p w14:paraId="350F32B0" w14:textId="0F6013E9" w:rsidR="00657EF9" w:rsidRPr="009F5242" w:rsidRDefault="004D25B7" w:rsidP="00657EF9">
      <w:pPr>
        <w:numPr>
          <w:ilvl w:val="0"/>
          <w:numId w:val="2"/>
        </w:numPr>
        <w:spacing w:after="0" w:line="360" w:lineRule="auto"/>
        <w:ind w:left="0" w:right="34" w:firstLine="0"/>
        <w:contextualSpacing/>
        <w:jc w:val="both"/>
        <w:rPr>
          <w:rFonts w:ascii="Palatino Linotype" w:hAnsi="Palatino Linotype"/>
          <w:color w:val="000000"/>
          <w:sz w:val="24"/>
          <w:szCs w:val="24"/>
          <w:shd w:val="clear" w:color="auto" w:fill="FFFFFF"/>
        </w:rPr>
      </w:pPr>
      <w:r w:rsidRPr="009F5242">
        <w:rPr>
          <w:rFonts w:ascii="Palatino Linotype" w:hAnsi="Palatino Linotype"/>
          <w:color w:val="000000"/>
          <w:sz w:val="24"/>
          <w:szCs w:val="24"/>
          <w:shd w:val="clear" w:color="auto" w:fill="FFFFFF"/>
        </w:rPr>
        <w:t>En este entendido, la Subcomisión de Conciliación y A</w:t>
      </w:r>
      <w:r w:rsidR="0041351C" w:rsidRPr="009F5242">
        <w:rPr>
          <w:rFonts w:ascii="Palatino Linotype" w:hAnsi="Palatino Linotype"/>
          <w:color w:val="000000"/>
          <w:sz w:val="24"/>
          <w:szCs w:val="24"/>
          <w:shd w:val="clear" w:color="auto" w:fill="FFFFFF"/>
        </w:rPr>
        <w:t>rb</w:t>
      </w:r>
      <w:r w:rsidRPr="009F5242">
        <w:rPr>
          <w:rFonts w:ascii="Palatino Linotype" w:hAnsi="Palatino Linotype"/>
          <w:color w:val="000000"/>
          <w:sz w:val="24"/>
          <w:szCs w:val="24"/>
          <w:shd w:val="clear" w:color="auto" w:fill="FFFFFF"/>
        </w:rPr>
        <w:t>itraje</w:t>
      </w:r>
      <w:r w:rsidR="0041351C" w:rsidRPr="009F5242">
        <w:rPr>
          <w:rFonts w:ascii="Palatino Linotype" w:hAnsi="Palatino Linotype"/>
          <w:color w:val="000000"/>
          <w:sz w:val="24"/>
          <w:szCs w:val="24"/>
          <w:shd w:val="clear" w:color="auto" w:fill="FFFFFF"/>
        </w:rPr>
        <w:t xml:space="preserve"> es el área con las facultades, competencias y funciones para generar, administrar o poseer la documentación solicitada, ya que conoce de los procedimientos hasta conseguir la solución y, de ser el caso, el acuerdo conciliatorio entre las partes que intervienen. </w:t>
      </w:r>
      <w:r w:rsidRPr="009F5242">
        <w:rPr>
          <w:rFonts w:ascii="Palatino Linotype" w:hAnsi="Palatino Linotype"/>
          <w:color w:val="000000"/>
          <w:sz w:val="24"/>
          <w:szCs w:val="24"/>
          <w:shd w:val="clear" w:color="auto" w:fill="FFFFFF"/>
        </w:rPr>
        <w:t xml:space="preserve"> </w:t>
      </w:r>
    </w:p>
    <w:p w14:paraId="31531C63" w14:textId="77777777" w:rsidR="00657EF9" w:rsidRPr="009F5242" w:rsidRDefault="00657EF9" w:rsidP="00657EF9">
      <w:pPr>
        <w:jc w:val="both"/>
        <w:rPr>
          <w:rFonts w:ascii="Palatino Linotype" w:hAnsi="Palatino Linotype"/>
          <w:color w:val="000000"/>
          <w:sz w:val="24"/>
          <w:szCs w:val="24"/>
          <w:shd w:val="clear" w:color="auto" w:fill="FFFFFF"/>
        </w:rPr>
      </w:pPr>
    </w:p>
    <w:p w14:paraId="718A1AE9" w14:textId="0A140B0D" w:rsidR="001E4CA9" w:rsidRPr="009F5242" w:rsidRDefault="00657EF9" w:rsidP="008D0F86">
      <w:pPr>
        <w:numPr>
          <w:ilvl w:val="0"/>
          <w:numId w:val="2"/>
        </w:numPr>
        <w:spacing w:after="0" w:line="360" w:lineRule="auto"/>
        <w:ind w:left="0" w:right="34" w:firstLine="0"/>
        <w:contextualSpacing/>
        <w:jc w:val="both"/>
        <w:rPr>
          <w:sz w:val="24"/>
          <w:szCs w:val="24"/>
        </w:rPr>
      </w:pPr>
      <w:r w:rsidRPr="009F5242">
        <w:rPr>
          <w:rFonts w:ascii="Palatino Linotype" w:hAnsi="Palatino Linotype"/>
          <w:color w:val="000000"/>
          <w:sz w:val="24"/>
          <w:szCs w:val="24"/>
          <w:shd w:val="clear" w:color="auto" w:fill="FFFFFF"/>
        </w:rPr>
        <w:t>En</w:t>
      </w:r>
      <w:r w:rsidRPr="009F5242">
        <w:rPr>
          <w:rFonts w:ascii="Palatino Linotype" w:hAnsi="Palatino Linotype"/>
          <w:sz w:val="24"/>
          <w:szCs w:val="24"/>
        </w:rPr>
        <w:t xml:space="preserve"> el expediente electrónico se observa que el Titular de la Unidad de Transparencia</w:t>
      </w:r>
      <w:r w:rsidR="00C24003" w:rsidRPr="009F5242">
        <w:rPr>
          <w:rFonts w:ascii="Palatino Linotype" w:hAnsi="Palatino Linotype"/>
          <w:sz w:val="24"/>
          <w:szCs w:val="24"/>
        </w:rPr>
        <w:t xml:space="preserve">, sin realizar </w:t>
      </w:r>
      <w:r w:rsidR="0041351C" w:rsidRPr="009F5242">
        <w:rPr>
          <w:rFonts w:ascii="Palatino Linotype" w:hAnsi="Palatino Linotype"/>
          <w:sz w:val="24"/>
          <w:szCs w:val="24"/>
        </w:rPr>
        <w:t>el</w:t>
      </w:r>
      <w:r w:rsidRPr="009F5242">
        <w:rPr>
          <w:rFonts w:ascii="Palatino Linotype" w:hAnsi="Palatino Linotype"/>
          <w:sz w:val="24"/>
          <w:szCs w:val="24"/>
        </w:rPr>
        <w:t xml:space="preserve"> requerimiento</w:t>
      </w:r>
      <w:r w:rsidR="0041351C" w:rsidRPr="009F5242">
        <w:rPr>
          <w:rFonts w:ascii="Palatino Linotype" w:hAnsi="Palatino Linotype"/>
          <w:sz w:val="24"/>
          <w:szCs w:val="24"/>
        </w:rPr>
        <w:t xml:space="preserve"> correspondiente a</w:t>
      </w:r>
      <w:r w:rsidRPr="009F5242">
        <w:rPr>
          <w:rFonts w:ascii="Palatino Linotype" w:hAnsi="Palatino Linotype"/>
          <w:sz w:val="24"/>
          <w:szCs w:val="24"/>
        </w:rPr>
        <w:t>l</w:t>
      </w:r>
      <w:r w:rsidR="0041351C" w:rsidRPr="009F5242">
        <w:rPr>
          <w:rFonts w:ascii="Palatino Linotype" w:hAnsi="Palatino Linotype"/>
          <w:sz w:val="24"/>
          <w:szCs w:val="24"/>
        </w:rPr>
        <w:t xml:space="preserve"> Servidor </w:t>
      </w:r>
      <w:r w:rsidRPr="009F5242">
        <w:rPr>
          <w:rFonts w:ascii="Palatino Linotype" w:hAnsi="Palatino Linotype"/>
          <w:sz w:val="24"/>
          <w:szCs w:val="24"/>
        </w:rPr>
        <w:t>Público</w:t>
      </w:r>
      <w:r w:rsidR="00C24003" w:rsidRPr="009F5242">
        <w:rPr>
          <w:rFonts w:ascii="Palatino Linotype" w:hAnsi="Palatino Linotype"/>
          <w:sz w:val="24"/>
          <w:szCs w:val="24"/>
        </w:rPr>
        <w:t xml:space="preserve"> Habilitado</w:t>
      </w:r>
      <w:r w:rsidRPr="009F5242">
        <w:rPr>
          <w:rFonts w:ascii="Palatino Linotype" w:hAnsi="Palatino Linotype"/>
          <w:sz w:val="24"/>
          <w:szCs w:val="24"/>
        </w:rPr>
        <w:t xml:space="preserve">, </w:t>
      </w:r>
      <w:r w:rsidR="00C24003" w:rsidRPr="009F5242">
        <w:rPr>
          <w:rFonts w:ascii="Palatino Linotype" w:hAnsi="Palatino Linotype"/>
          <w:sz w:val="24"/>
          <w:szCs w:val="24"/>
        </w:rPr>
        <w:t xml:space="preserve">respondió a la solicitud de información en los términos ya señalados. Por consiguiente, si bien es cierto recibió y contestó a la solicitud, no se observa la respuesta el área competente y; por lo tanto, la información proporcionada, no da certeza al particular, ya que no se acreditó la búsqueda exhaustiva. </w:t>
      </w:r>
    </w:p>
    <w:p w14:paraId="3ECC39E1" w14:textId="77777777" w:rsidR="00C24003" w:rsidRPr="009F5242" w:rsidRDefault="00C24003" w:rsidP="00C24003">
      <w:pPr>
        <w:pStyle w:val="Prrafodelista"/>
        <w:rPr>
          <w:sz w:val="24"/>
          <w:szCs w:val="24"/>
        </w:rPr>
      </w:pPr>
    </w:p>
    <w:p w14:paraId="43931962" w14:textId="125557AC" w:rsidR="00B85BD4" w:rsidRPr="009F5242" w:rsidRDefault="00B85BD4" w:rsidP="001E4CA9">
      <w:pPr>
        <w:pStyle w:val="Ttulo1"/>
        <w:numPr>
          <w:ilvl w:val="0"/>
          <w:numId w:val="44"/>
        </w:numPr>
        <w:spacing w:line="360" w:lineRule="auto"/>
        <w:rPr>
          <w:rFonts w:ascii="Palatino Linotype" w:eastAsia="MS Mincho" w:hAnsi="Palatino Linotype"/>
          <w:b/>
          <w:color w:val="auto"/>
          <w:sz w:val="24"/>
          <w:szCs w:val="24"/>
        </w:rPr>
      </w:pPr>
      <w:bookmarkStart w:id="33" w:name="_Toc65184991"/>
      <w:bookmarkStart w:id="34" w:name="_Toc73115557"/>
      <w:r w:rsidRPr="009F5242">
        <w:rPr>
          <w:rFonts w:ascii="Palatino Linotype" w:eastAsia="MS Mincho" w:hAnsi="Palatino Linotype"/>
          <w:b/>
          <w:color w:val="auto"/>
          <w:sz w:val="24"/>
          <w:szCs w:val="24"/>
        </w:rPr>
        <w:t xml:space="preserve">De </w:t>
      </w:r>
      <w:bookmarkEnd w:id="33"/>
      <w:r w:rsidR="001070FF" w:rsidRPr="009F5242">
        <w:rPr>
          <w:rFonts w:ascii="Palatino Linotype" w:eastAsia="MS Mincho" w:hAnsi="Palatino Linotype"/>
          <w:b/>
          <w:color w:val="auto"/>
          <w:sz w:val="24"/>
          <w:szCs w:val="24"/>
        </w:rPr>
        <w:t xml:space="preserve">la </w:t>
      </w:r>
      <w:r w:rsidR="003552B0" w:rsidRPr="009F5242">
        <w:rPr>
          <w:rFonts w:ascii="Palatino Linotype" w:eastAsia="MS Mincho" w:hAnsi="Palatino Linotype"/>
          <w:b/>
          <w:color w:val="auto"/>
          <w:sz w:val="24"/>
          <w:szCs w:val="24"/>
        </w:rPr>
        <w:t>información p</w:t>
      </w:r>
      <w:r w:rsidR="003E1A03" w:rsidRPr="009F5242">
        <w:rPr>
          <w:rFonts w:ascii="Palatino Linotype" w:eastAsia="MS Mincho" w:hAnsi="Palatino Linotype"/>
          <w:b/>
          <w:color w:val="auto"/>
          <w:sz w:val="24"/>
          <w:szCs w:val="24"/>
        </w:rPr>
        <w:t xml:space="preserve">ública </w:t>
      </w:r>
      <w:r w:rsidR="00844CF0" w:rsidRPr="009F5242">
        <w:rPr>
          <w:rFonts w:ascii="Palatino Linotype" w:eastAsia="MS Mincho" w:hAnsi="Palatino Linotype"/>
          <w:b/>
          <w:color w:val="auto"/>
          <w:sz w:val="24"/>
          <w:szCs w:val="24"/>
        </w:rPr>
        <w:t>congruente</w:t>
      </w:r>
      <w:bookmarkEnd w:id="34"/>
    </w:p>
    <w:p w14:paraId="61A6CD58" w14:textId="40255FDC" w:rsidR="00CB4ACE" w:rsidRPr="009F5242" w:rsidRDefault="00CB4ACE" w:rsidP="00CB4ACE"/>
    <w:p w14:paraId="74DB5210" w14:textId="4B9BB12D" w:rsidR="00CB4ACE" w:rsidRPr="009F5242" w:rsidRDefault="00CE55FF" w:rsidP="001E4CA9">
      <w:pPr>
        <w:numPr>
          <w:ilvl w:val="0"/>
          <w:numId w:val="2"/>
        </w:numPr>
        <w:spacing w:after="0" w:line="360" w:lineRule="auto"/>
        <w:ind w:left="0" w:firstLine="0"/>
        <w:contextualSpacing/>
        <w:jc w:val="both"/>
        <w:rPr>
          <w:b/>
        </w:rPr>
      </w:pPr>
      <w:r w:rsidRPr="009F5242">
        <w:rPr>
          <w:rFonts w:ascii="Palatino Linotype" w:hAnsi="Palatino Linotype"/>
          <w:b/>
          <w:sz w:val="24"/>
          <w:szCs w:val="24"/>
        </w:rPr>
        <w:t xml:space="preserve">La Ley de Transparencia y Acceso a la Información Pública del Estado de México y Municipios </w:t>
      </w:r>
      <w:r w:rsidRPr="009F5242">
        <w:rPr>
          <w:rFonts w:ascii="Palatino Linotype" w:hAnsi="Palatino Linotype"/>
          <w:sz w:val="24"/>
          <w:szCs w:val="24"/>
        </w:rPr>
        <w:t xml:space="preserve">en el artículo 11 dispone: </w:t>
      </w:r>
    </w:p>
    <w:p w14:paraId="2EE8E63D" w14:textId="66ADABB3" w:rsidR="00CE55FF" w:rsidRPr="009F5242" w:rsidRDefault="00CE55FF" w:rsidP="00CE55FF">
      <w:pPr>
        <w:spacing w:after="0" w:line="360" w:lineRule="auto"/>
        <w:contextualSpacing/>
        <w:jc w:val="both"/>
        <w:rPr>
          <w:rFonts w:ascii="Palatino Linotype" w:hAnsi="Palatino Linotype"/>
          <w:b/>
          <w:sz w:val="24"/>
          <w:szCs w:val="24"/>
        </w:rPr>
      </w:pPr>
    </w:p>
    <w:p w14:paraId="2FA0DB61" w14:textId="4D0774AE" w:rsidR="00CE55FF" w:rsidRPr="009F5242" w:rsidRDefault="00CE55FF" w:rsidP="00CE55FF">
      <w:pPr>
        <w:spacing w:after="0" w:line="360" w:lineRule="auto"/>
        <w:ind w:left="851" w:right="567"/>
        <w:contextualSpacing/>
        <w:jc w:val="both"/>
        <w:rPr>
          <w:rStyle w:val="A3"/>
        </w:rPr>
      </w:pPr>
      <w:r w:rsidRPr="009F5242">
        <w:rPr>
          <w:rStyle w:val="A3"/>
          <w:rFonts w:ascii="Palatino Linotype" w:hAnsi="Palatino Linotype"/>
          <w:b/>
          <w:bCs/>
          <w:i/>
          <w:sz w:val="22"/>
          <w:szCs w:val="22"/>
        </w:rPr>
        <w:t xml:space="preserve">“Artículo 11. </w:t>
      </w:r>
      <w:r w:rsidRPr="009F5242">
        <w:rPr>
          <w:rStyle w:val="A3"/>
          <w:rFonts w:ascii="Palatino Linotype" w:hAnsi="Palatino Linotype"/>
          <w:i/>
          <w:sz w:val="22"/>
          <w:szCs w:val="22"/>
        </w:rPr>
        <w:t xml:space="preserve">En la generación, publicación y </w:t>
      </w:r>
      <w:r w:rsidRPr="009F5242">
        <w:rPr>
          <w:rStyle w:val="A3"/>
          <w:rFonts w:ascii="Palatino Linotype" w:hAnsi="Palatino Linotype"/>
          <w:b/>
          <w:i/>
          <w:sz w:val="22"/>
          <w:szCs w:val="22"/>
        </w:rPr>
        <w:t>entrega de información</w:t>
      </w:r>
      <w:r w:rsidRPr="009F5242">
        <w:rPr>
          <w:rStyle w:val="A3"/>
          <w:rFonts w:ascii="Palatino Linotype" w:hAnsi="Palatino Linotype"/>
          <w:i/>
          <w:sz w:val="22"/>
          <w:szCs w:val="22"/>
        </w:rPr>
        <w:t xml:space="preserve"> se </w:t>
      </w:r>
      <w:r w:rsidRPr="009F5242">
        <w:rPr>
          <w:rStyle w:val="A3"/>
          <w:rFonts w:ascii="Palatino Linotype" w:hAnsi="Palatino Linotype"/>
          <w:b/>
          <w:i/>
          <w:sz w:val="22"/>
          <w:szCs w:val="22"/>
        </w:rPr>
        <w:t xml:space="preserve">deberá garantizar que ésta sea </w:t>
      </w:r>
      <w:r w:rsidRPr="009F5242">
        <w:rPr>
          <w:rStyle w:val="A3"/>
          <w:rFonts w:ascii="Palatino Linotype" w:hAnsi="Palatino Linotype"/>
          <w:i/>
          <w:sz w:val="22"/>
          <w:szCs w:val="22"/>
        </w:rPr>
        <w:t xml:space="preserve">accesible, actualizada, completa, </w:t>
      </w:r>
      <w:r w:rsidRPr="009F5242">
        <w:rPr>
          <w:rStyle w:val="A3"/>
          <w:rFonts w:ascii="Palatino Linotype" w:hAnsi="Palatino Linotype"/>
          <w:b/>
          <w:i/>
          <w:sz w:val="22"/>
          <w:szCs w:val="22"/>
        </w:rPr>
        <w:t>congruente,</w:t>
      </w:r>
      <w:r w:rsidRPr="009F5242">
        <w:rPr>
          <w:rStyle w:val="A3"/>
          <w:rFonts w:ascii="Palatino Linotype" w:hAnsi="Palatino Linotype"/>
          <w:i/>
          <w:sz w:val="22"/>
          <w:szCs w:val="22"/>
        </w:rPr>
        <w:t xml:space="preserv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9F5242">
        <w:rPr>
          <w:rStyle w:val="A3"/>
        </w:rPr>
        <w:t>.</w:t>
      </w:r>
    </w:p>
    <w:p w14:paraId="32141745" w14:textId="78409961" w:rsidR="00CE55FF" w:rsidRPr="009F5242" w:rsidRDefault="00CE55FF" w:rsidP="00CE55FF">
      <w:pPr>
        <w:spacing w:after="0" w:line="360" w:lineRule="auto"/>
        <w:ind w:left="851" w:right="567"/>
        <w:contextualSpacing/>
        <w:jc w:val="both"/>
        <w:rPr>
          <w:b/>
        </w:rPr>
      </w:pPr>
      <w:r w:rsidRPr="009F5242">
        <w:rPr>
          <w:b/>
        </w:rPr>
        <w:t>…”</w:t>
      </w:r>
    </w:p>
    <w:p w14:paraId="6149288E" w14:textId="5927B6AE" w:rsidR="00CE55FF" w:rsidRPr="009F5242" w:rsidRDefault="00CE55FF" w:rsidP="00CE55FF">
      <w:pPr>
        <w:spacing w:after="0" w:line="360" w:lineRule="auto"/>
        <w:ind w:left="851" w:right="567"/>
        <w:contextualSpacing/>
        <w:jc w:val="both"/>
        <w:rPr>
          <w:b/>
        </w:rPr>
      </w:pPr>
    </w:p>
    <w:p w14:paraId="639809D9" w14:textId="2FD7972B" w:rsidR="00CE55FF" w:rsidRPr="009F5242" w:rsidRDefault="00CE55FF" w:rsidP="001E4CA9">
      <w:pPr>
        <w:numPr>
          <w:ilvl w:val="0"/>
          <w:numId w:val="2"/>
        </w:numPr>
        <w:spacing w:after="0" w:line="360" w:lineRule="auto"/>
        <w:ind w:left="0" w:firstLine="0"/>
        <w:contextualSpacing/>
        <w:jc w:val="both"/>
        <w:rPr>
          <w:b/>
        </w:rPr>
      </w:pPr>
      <w:r w:rsidRPr="009F5242">
        <w:rPr>
          <w:rFonts w:ascii="Palatino Linotype" w:hAnsi="Palatino Linotype"/>
          <w:sz w:val="24"/>
          <w:szCs w:val="24"/>
        </w:rPr>
        <w:t>En el asunto que nos ocupa resolver</w:t>
      </w:r>
      <w:r w:rsidR="00292591" w:rsidRPr="009F5242">
        <w:rPr>
          <w:rFonts w:ascii="Palatino Linotype" w:hAnsi="Palatino Linotype"/>
          <w:sz w:val="24"/>
          <w:szCs w:val="24"/>
        </w:rPr>
        <w:t xml:space="preserve">, es importante precisar que el solicitante requirió </w:t>
      </w:r>
      <w:r w:rsidR="00C24003" w:rsidRPr="009F5242">
        <w:rPr>
          <w:rFonts w:ascii="Palatino Linotype" w:hAnsi="Palatino Linotype"/>
          <w:sz w:val="24"/>
          <w:szCs w:val="24"/>
        </w:rPr>
        <w:t>el número de conciliaciones realizadas, por año, desde su creación</w:t>
      </w:r>
      <w:r w:rsidR="00292591" w:rsidRPr="009F5242">
        <w:rPr>
          <w:rFonts w:ascii="Palatino Linotype" w:hAnsi="Palatino Linotype"/>
          <w:sz w:val="24"/>
          <w:szCs w:val="24"/>
        </w:rPr>
        <w:t xml:space="preserve">, el </w:t>
      </w:r>
      <w:r w:rsidR="00292591" w:rsidRPr="009F5242">
        <w:rPr>
          <w:rFonts w:ascii="Palatino Linotype" w:hAnsi="Palatino Linotype"/>
          <w:b/>
          <w:sz w:val="24"/>
          <w:szCs w:val="24"/>
        </w:rPr>
        <w:t>SUJETO OBLIGADO</w:t>
      </w:r>
      <w:r w:rsidR="00C24003" w:rsidRPr="009F5242">
        <w:rPr>
          <w:rFonts w:ascii="Palatino Linotype" w:hAnsi="Palatino Linotype"/>
          <w:b/>
          <w:sz w:val="24"/>
          <w:szCs w:val="24"/>
        </w:rPr>
        <w:t xml:space="preserve"> </w:t>
      </w:r>
      <w:r w:rsidR="00C24003" w:rsidRPr="009F5242">
        <w:rPr>
          <w:rFonts w:ascii="Palatino Linotype" w:hAnsi="Palatino Linotype"/>
          <w:sz w:val="24"/>
          <w:szCs w:val="24"/>
        </w:rPr>
        <w:t>respondió que en total se realizaron, en total, 141 conciliaciones, sin precisar el periodo al que corresponde esta cantidad; información que</w:t>
      </w:r>
      <w:r w:rsidR="007652AA" w:rsidRPr="009F5242">
        <w:rPr>
          <w:rFonts w:ascii="Palatino Linotype" w:hAnsi="Palatino Linotype"/>
          <w:sz w:val="24"/>
          <w:szCs w:val="24"/>
        </w:rPr>
        <w:t>,</w:t>
      </w:r>
      <w:r w:rsidR="00C24003" w:rsidRPr="009F5242">
        <w:rPr>
          <w:rFonts w:ascii="Palatino Linotype" w:hAnsi="Palatino Linotype"/>
          <w:sz w:val="24"/>
          <w:szCs w:val="24"/>
        </w:rPr>
        <w:t xml:space="preserve"> de acuerdo al pronunciamiento del </w:t>
      </w:r>
      <w:r w:rsidR="00C24003" w:rsidRPr="009F5242">
        <w:rPr>
          <w:rFonts w:ascii="Palatino Linotype" w:hAnsi="Palatino Linotype"/>
          <w:b/>
          <w:sz w:val="24"/>
          <w:szCs w:val="24"/>
        </w:rPr>
        <w:t xml:space="preserve">RECURRENTE, </w:t>
      </w:r>
      <w:r w:rsidR="00C24003" w:rsidRPr="009F5242">
        <w:rPr>
          <w:rFonts w:ascii="Palatino Linotype" w:hAnsi="Palatino Linotype"/>
          <w:sz w:val="24"/>
          <w:szCs w:val="24"/>
        </w:rPr>
        <w:t>no es congruente con los datos registrado en el Portal de Información Pública de Oficio (IPOMEX)</w:t>
      </w:r>
      <w:r w:rsidR="007652AA" w:rsidRPr="009F5242">
        <w:rPr>
          <w:rFonts w:ascii="Palatino Linotype" w:hAnsi="Palatino Linotype"/>
          <w:sz w:val="24"/>
          <w:szCs w:val="24"/>
        </w:rPr>
        <w:t>.</w:t>
      </w:r>
    </w:p>
    <w:p w14:paraId="7CCF1D9D" w14:textId="77777777" w:rsidR="007652AA" w:rsidRPr="009F5242" w:rsidRDefault="007652AA" w:rsidP="007652AA">
      <w:pPr>
        <w:spacing w:after="0" w:line="360" w:lineRule="auto"/>
        <w:contextualSpacing/>
        <w:jc w:val="both"/>
        <w:rPr>
          <w:b/>
        </w:rPr>
      </w:pPr>
    </w:p>
    <w:p w14:paraId="69279DE0" w14:textId="5FF9375A" w:rsidR="007652AA" w:rsidRPr="009F5242" w:rsidRDefault="007652AA" w:rsidP="008D0F86">
      <w:pPr>
        <w:numPr>
          <w:ilvl w:val="0"/>
          <w:numId w:val="2"/>
        </w:numPr>
        <w:spacing w:after="0" w:line="360" w:lineRule="auto"/>
        <w:ind w:left="0" w:firstLine="0"/>
        <w:contextualSpacing/>
        <w:jc w:val="both"/>
        <w:rPr>
          <w:rFonts w:ascii="Palatino Linotype" w:hAnsi="Palatino Linotype"/>
          <w:color w:val="000000"/>
          <w:sz w:val="24"/>
          <w:szCs w:val="24"/>
        </w:rPr>
      </w:pPr>
      <w:r w:rsidRPr="009F5242">
        <w:rPr>
          <w:rFonts w:ascii="Palatino Linotype" w:hAnsi="Palatino Linotype"/>
          <w:sz w:val="24"/>
          <w:szCs w:val="24"/>
        </w:rPr>
        <w:t xml:space="preserve">En este sentido, </w:t>
      </w:r>
      <w:r w:rsidRPr="009F5242">
        <w:rPr>
          <w:rFonts w:ascii="Palatino Linotype" w:hAnsi="Palatino Linotype"/>
          <w:color w:val="000000"/>
          <w:sz w:val="24"/>
          <w:szCs w:val="24"/>
        </w:rPr>
        <w:t xml:space="preserve">el </w:t>
      </w:r>
      <w:r w:rsidRPr="009F5242">
        <w:rPr>
          <w:rFonts w:ascii="Palatino Linotype" w:hAnsi="Palatino Linotype"/>
          <w:b/>
          <w:color w:val="000000"/>
          <w:sz w:val="24"/>
          <w:szCs w:val="24"/>
        </w:rPr>
        <w:t>SUJETO OBLIGADO</w:t>
      </w:r>
      <w:r w:rsidRPr="009F5242">
        <w:rPr>
          <w:rFonts w:ascii="Palatino Linotype" w:hAnsi="Palatino Linotype"/>
          <w:color w:val="000000"/>
          <w:sz w:val="24"/>
          <w:szCs w:val="24"/>
        </w:rPr>
        <w:t xml:space="preserve"> ya aceptó contar con la información ya que tanto en la respuesta, está </w:t>
      </w:r>
      <w:r w:rsidR="009414D4" w:rsidRPr="009F5242">
        <w:rPr>
          <w:rFonts w:ascii="Palatino Linotype" w:hAnsi="Palatino Linotype"/>
          <w:color w:val="000000"/>
          <w:sz w:val="24"/>
          <w:szCs w:val="24"/>
        </w:rPr>
        <w:t>consintiendo</w:t>
      </w:r>
      <w:r w:rsidRPr="009F5242">
        <w:rPr>
          <w:rFonts w:ascii="Palatino Linotype" w:hAnsi="Palatino Linotype"/>
          <w:color w:val="000000"/>
          <w:sz w:val="24"/>
          <w:szCs w:val="24"/>
        </w:rPr>
        <w:t xml:space="preserve"> tácitamente que cuenta con ella, razón suficiente para proceder al estudio de la temporalidad</w:t>
      </w:r>
      <w:r w:rsidR="009414D4" w:rsidRPr="009F5242">
        <w:rPr>
          <w:rFonts w:ascii="Palatino Linotype" w:hAnsi="Palatino Linotype"/>
          <w:color w:val="000000"/>
          <w:sz w:val="24"/>
          <w:szCs w:val="24"/>
        </w:rPr>
        <w:t xml:space="preserve"> de entrega de la información. </w:t>
      </w:r>
    </w:p>
    <w:p w14:paraId="7F0177E2" w14:textId="77777777" w:rsidR="008D0F86" w:rsidRPr="009F5242" w:rsidRDefault="008D0F86" w:rsidP="008D0F86">
      <w:pPr>
        <w:pStyle w:val="Prrafodelista"/>
        <w:rPr>
          <w:rFonts w:ascii="Palatino Linotype" w:hAnsi="Palatino Linotype"/>
          <w:color w:val="000000"/>
          <w:sz w:val="24"/>
          <w:szCs w:val="24"/>
        </w:rPr>
      </w:pPr>
    </w:p>
    <w:p w14:paraId="28CD67DC" w14:textId="41BBB26E" w:rsidR="008D0F86" w:rsidRPr="009F5242" w:rsidRDefault="008D0F86" w:rsidP="008D0F86">
      <w:pPr>
        <w:pStyle w:val="Ttulo1"/>
        <w:numPr>
          <w:ilvl w:val="0"/>
          <w:numId w:val="44"/>
        </w:numPr>
        <w:spacing w:line="360" w:lineRule="auto"/>
        <w:rPr>
          <w:rFonts w:ascii="Palatino Linotype" w:eastAsia="MS Mincho" w:hAnsi="Palatino Linotype"/>
          <w:b/>
          <w:color w:val="auto"/>
          <w:sz w:val="24"/>
          <w:szCs w:val="24"/>
        </w:rPr>
      </w:pPr>
      <w:bookmarkStart w:id="35" w:name="_Toc73115558"/>
      <w:r w:rsidRPr="009F5242">
        <w:rPr>
          <w:rFonts w:ascii="Palatino Linotype" w:eastAsia="MS Mincho" w:hAnsi="Palatino Linotype"/>
          <w:b/>
          <w:color w:val="auto"/>
          <w:sz w:val="24"/>
          <w:szCs w:val="24"/>
        </w:rPr>
        <w:lastRenderedPageBreak/>
        <w:t>De la temporalidad de la información solicitada</w:t>
      </w:r>
      <w:bookmarkEnd w:id="35"/>
    </w:p>
    <w:p w14:paraId="2F0258BB" w14:textId="77777777" w:rsidR="008D0F86" w:rsidRPr="009F5242" w:rsidRDefault="008D0F86" w:rsidP="008D0F86">
      <w:pPr>
        <w:pStyle w:val="Prrafodelista"/>
        <w:rPr>
          <w:rFonts w:ascii="Palatino Linotype" w:eastAsiaTheme="minorEastAsia" w:hAnsi="Palatino Linotype" w:cs="Arial"/>
          <w:sz w:val="24"/>
          <w:szCs w:val="24"/>
          <w:lang w:eastAsia="es-ES"/>
        </w:rPr>
      </w:pPr>
    </w:p>
    <w:p w14:paraId="35A289F6" w14:textId="2E3B2D62" w:rsidR="008D0F86" w:rsidRPr="009F5242" w:rsidRDefault="008D0F86" w:rsidP="008D0F86">
      <w:pPr>
        <w:pStyle w:val="Prrafodelista"/>
        <w:numPr>
          <w:ilvl w:val="0"/>
          <w:numId w:val="2"/>
        </w:numPr>
        <w:spacing w:line="360" w:lineRule="auto"/>
        <w:ind w:left="0" w:firstLine="0"/>
        <w:jc w:val="both"/>
        <w:rPr>
          <w:rFonts w:ascii="Palatino Linotype" w:hAnsi="Palatino Linotype"/>
          <w:color w:val="000000"/>
          <w:sz w:val="24"/>
          <w:szCs w:val="24"/>
          <w:shd w:val="clear" w:color="auto" w:fill="FFFFFF"/>
        </w:rPr>
      </w:pPr>
      <w:r w:rsidRPr="009F5242">
        <w:rPr>
          <w:rFonts w:ascii="Palatino Linotype" w:hAnsi="Palatino Linotype"/>
          <w:color w:val="000000"/>
          <w:sz w:val="24"/>
          <w:szCs w:val="24"/>
          <w:shd w:val="clear" w:color="auto" w:fill="FFFFFF"/>
        </w:rPr>
        <w:t xml:space="preserve">Mediante el Acuerdo del Ejecutivo del Estado de México en la “Gaceta de Gobierno” número 29,  del </w:t>
      </w:r>
      <w:r w:rsidRPr="009F5242">
        <w:rPr>
          <w:rFonts w:ascii="Palatino Linotype" w:hAnsi="Palatino Linotype"/>
          <w:b/>
          <w:color w:val="000000"/>
          <w:sz w:val="24"/>
          <w:szCs w:val="24"/>
          <w:shd w:val="clear" w:color="auto" w:fill="FFFFFF"/>
        </w:rPr>
        <w:t>12 de febrero de</w:t>
      </w:r>
      <w:r w:rsidRPr="009F5242">
        <w:rPr>
          <w:rFonts w:ascii="Palatino Linotype" w:hAnsi="Palatino Linotype"/>
          <w:color w:val="000000"/>
          <w:sz w:val="24"/>
          <w:szCs w:val="24"/>
          <w:shd w:val="clear" w:color="auto" w:fill="FFFFFF"/>
        </w:rPr>
        <w:t xml:space="preserve"> </w:t>
      </w:r>
      <w:r w:rsidRPr="009F5242">
        <w:rPr>
          <w:rFonts w:ascii="Palatino Linotype" w:hAnsi="Palatino Linotype"/>
          <w:b/>
          <w:color w:val="000000"/>
          <w:sz w:val="24"/>
          <w:szCs w:val="24"/>
          <w:shd w:val="clear" w:color="auto" w:fill="FFFFFF"/>
        </w:rPr>
        <w:t>1998,</w:t>
      </w:r>
      <w:r w:rsidRPr="009F5242">
        <w:rPr>
          <w:rFonts w:ascii="Palatino Linotype" w:hAnsi="Palatino Linotype"/>
          <w:color w:val="000000"/>
          <w:sz w:val="24"/>
          <w:szCs w:val="24"/>
          <w:shd w:val="clear" w:color="auto" w:fill="FFFFFF"/>
        </w:rPr>
        <w:t xml:space="preserve"> se creó la Comisión de Arbitraje Médico del Estado. </w:t>
      </w:r>
    </w:p>
    <w:p w14:paraId="35658FC4" w14:textId="77777777" w:rsidR="008D0F86" w:rsidRPr="009F5242" w:rsidRDefault="008D0F86" w:rsidP="008D0F86">
      <w:pPr>
        <w:pStyle w:val="Prrafodelista"/>
        <w:spacing w:line="360" w:lineRule="auto"/>
        <w:ind w:left="0"/>
        <w:jc w:val="both"/>
        <w:rPr>
          <w:rFonts w:ascii="Palatino Linotype" w:eastAsiaTheme="minorEastAsia" w:hAnsi="Palatino Linotype" w:cs="Arial"/>
          <w:sz w:val="24"/>
          <w:szCs w:val="24"/>
          <w:lang w:eastAsia="es-ES"/>
        </w:rPr>
      </w:pPr>
    </w:p>
    <w:p w14:paraId="1EA938BB" w14:textId="3A970166" w:rsidR="008D0F86" w:rsidRPr="009F5242" w:rsidRDefault="008D0F86" w:rsidP="008D0F86">
      <w:pPr>
        <w:pStyle w:val="Prrafodelista"/>
        <w:numPr>
          <w:ilvl w:val="0"/>
          <w:numId w:val="2"/>
        </w:numPr>
        <w:spacing w:line="360" w:lineRule="auto"/>
        <w:ind w:left="0" w:firstLine="0"/>
        <w:jc w:val="both"/>
        <w:rPr>
          <w:rFonts w:ascii="Palatino Linotype" w:eastAsiaTheme="minorEastAsia" w:hAnsi="Palatino Linotype" w:cs="Arial"/>
          <w:sz w:val="24"/>
          <w:szCs w:val="24"/>
          <w:lang w:eastAsia="es-ES"/>
        </w:rPr>
      </w:pPr>
      <w:r w:rsidRPr="009F5242">
        <w:rPr>
          <w:rFonts w:ascii="Palatino Linotype" w:eastAsiaTheme="minorEastAsia" w:hAnsi="Palatino Linotype" w:cs="Arial"/>
          <w:sz w:val="24"/>
          <w:szCs w:val="24"/>
          <w:lang w:eastAsia="es-ES"/>
        </w:rPr>
        <w:t xml:space="preserve">En este entendido, la información requerida por el particular corresponde del doce (12) de febrero de 1998 al veintitrés (23) de marzo de dos mil </w:t>
      </w:r>
      <w:proofErr w:type="spellStart"/>
      <w:r w:rsidRPr="009F5242">
        <w:rPr>
          <w:rFonts w:ascii="Palatino Linotype" w:eastAsiaTheme="minorEastAsia" w:hAnsi="Palatino Linotype" w:cs="Arial"/>
          <w:sz w:val="24"/>
          <w:szCs w:val="24"/>
          <w:lang w:eastAsia="es-ES"/>
        </w:rPr>
        <w:t>vientiuno</w:t>
      </w:r>
      <w:proofErr w:type="spellEnd"/>
      <w:r w:rsidRPr="009F5242">
        <w:rPr>
          <w:rFonts w:ascii="Palatino Linotype" w:eastAsiaTheme="minorEastAsia" w:hAnsi="Palatino Linotype" w:cs="Arial"/>
          <w:sz w:val="24"/>
          <w:szCs w:val="24"/>
          <w:lang w:eastAsia="es-ES"/>
        </w:rPr>
        <w:t>; fecha en que se presentó la solicitud de información, es así que, se trata de información correspondiente a 23 años, por lo tanto es posible que parte de la información haya sido destruida por ya haber cumplido con su fin administrativo para el cual fue creada, según lo establecido en el artículo 27 de los Lineamientos para la Valoración, Selección y Baja de los Documentos, Expedientes y Series de Trámite Concluido en los Archivos del Estado de México, que expide la Comisión Dictaminadora de Depuración de Documentos, la normatividad define como archivo, archivo de trámite, de concentración e histórico, baja documental:</w:t>
      </w:r>
    </w:p>
    <w:p w14:paraId="5CF20E43" w14:textId="77777777" w:rsidR="008D0F86" w:rsidRPr="009F5242" w:rsidRDefault="008D0F86" w:rsidP="008D0F86">
      <w:pPr>
        <w:pStyle w:val="Prrafodelista"/>
        <w:spacing w:line="360" w:lineRule="auto"/>
        <w:ind w:left="0"/>
        <w:jc w:val="both"/>
        <w:rPr>
          <w:rFonts w:ascii="Palatino Linotype" w:eastAsiaTheme="minorEastAsia" w:hAnsi="Palatino Linotype" w:cs="Arial"/>
          <w:b/>
          <w:sz w:val="24"/>
          <w:szCs w:val="24"/>
          <w:lang w:eastAsia="es-ES"/>
        </w:rPr>
      </w:pPr>
    </w:p>
    <w:p w14:paraId="4D1A003F" w14:textId="77777777" w:rsidR="008D0F86" w:rsidRPr="009F5242" w:rsidRDefault="008D0F86" w:rsidP="008D0F86">
      <w:pPr>
        <w:pStyle w:val="Prrafodelista"/>
        <w:spacing w:after="0" w:line="276" w:lineRule="auto"/>
        <w:ind w:left="567" w:right="567"/>
        <w:jc w:val="both"/>
        <w:rPr>
          <w:rFonts w:ascii="Palatino Linotype" w:eastAsiaTheme="minorEastAsia" w:hAnsi="Palatino Linotype" w:cs="Arial"/>
          <w:i/>
          <w:sz w:val="24"/>
          <w:szCs w:val="24"/>
          <w:lang w:eastAsia="es-ES"/>
        </w:rPr>
      </w:pPr>
      <w:r w:rsidRPr="009F5242">
        <w:rPr>
          <w:rFonts w:ascii="Palatino Linotype" w:eastAsiaTheme="minorEastAsia" w:hAnsi="Palatino Linotype" w:cs="Arial"/>
          <w:b/>
          <w:i/>
          <w:sz w:val="24"/>
          <w:szCs w:val="24"/>
          <w:lang w:eastAsia="es-ES"/>
        </w:rPr>
        <w:t xml:space="preserve">Archivo: </w:t>
      </w:r>
      <w:r w:rsidRPr="009F5242">
        <w:rPr>
          <w:rFonts w:ascii="Palatino Linotype" w:eastAsiaTheme="minorEastAsia" w:hAnsi="Palatino Linotype" w:cs="Arial"/>
          <w:i/>
          <w:sz w:val="24"/>
          <w:szCs w:val="24"/>
          <w:lang w:eastAsia="es-ES"/>
        </w:rPr>
        <w:t xml:space="preserve">Conjuntos organizado de documentos con independencia de la fecha de generación o creación, de la forma en que encuentren y del soporte material que tenga, acumulados en un proceso natural por una  institución pública o privada o por una persona física o jurídico colectiva en el transcurso de su gestión, conservados por sus creadores o sucesores  para sus propias  necesidades o para servir como testimonio y fuente de información para los ciudadanos y la </w:t>
      </w:r>
      <w:r w:rsidRPr="009F5242">
        <w:rPr>
          <w:rFonts w:ascii="Palatino Linotype" w:eastAsiaTheme="minorEastAsia" w:hAnsi="Palatino Linotype" w:cs="Arial"/>
          <w:i/>
          <w:sz w:val="24"/>
          <w:szCs w:val="24"/>
          <w:lang w:eastAsia="es-ES"/>
        </w:rPr>
        <w:lastRenderedPageBreak/>
        <w:t xml:space="preserve">investigación científica, institución responsable de la recepción, tratamiento, inventario, conservación  y difusión de documentos </w:t>
      </w:r>
      <w:proofErr w:type="spellStart"/>
      <w:r w:rsidRPr="009F5242">
        <w:rPr>
          <w:rFonts w:ascii="Palatino Linotype" w:eastAsiaTheme="minorEastAsia" w:hAnsi="Palatino Linotype" w:cs="Arial"/>
          <w:i/>
          <w:sz w:val="24"/>
          <w:szCs w:val="24"/>
          <w:lang w:eastAsia="es-ES"/>
        </w:rPr>
        <w:t>expedientables</w:t>
      </w:r>
      <w:proofErr w:type="spellEnd"/>
      <w:r w:rsidRPr="009F5242">
        <w:rPr>
          <w:rFonts w:ascii="Palatino Linotype" w:eastAsiaTheme="minorEastAsia" w:hAnsi="Palatino Linotype" w:cs="Arial"/>
          <w:i/>
          <w:sz w:val="24"/>
          <w:szCs w:val="24"/>
          <w:lang w:eastAsia="es-ES"/>
        </w:rPr>
        <w:t xml:space="preserve">. </w:t>
      </w:r>
    </w:p>
    <w:p w14:paraId="79885DE7" w14:textId="77777777" w:rsidR="008D0F86" w:rsidRPr="009F5242" w:rsidRDefault="008D0F86" w:rsidP="008D0F86">
      <w:pPr>
        <w:pStyle w:val="Prrafodelista"/>
        <w:spacing w:after="0" w:line="276" w:lineRule="auto"/>
        <w:ind w:left="567" w:right="567"/>
        <w:jc w:val="both"/>
        <w:rPr>
          <w:rFonts w:ascii="Palatino Linotype" w:eastAsiaTheme="minorEastAsia" w:hAnsi="Palatino Linotype" w:cs="Arial"/>
          <w:b/>
          <w:i/>
          <w:sz w:val="24"/>
          <w:szCs w:val="24"/>
          <w:lang w:eastAsia="es-ES"/>
        </w:rPr>
      </w:pPr>
    </w:p>
    <w:p w14:paraId="7F877222" w14:textId="77777777" w:rsidR="008D0F86" w:rsidRPr="009F5242" w:rsidRDefault="008D0F86" w:rsidP="008D0F86">
      <w:pPr>
        <w:pStyle w:val="Prrafodelista"/>
        <w:spacing w:after="0" w:line="276" w:lineRule="auto"/>
        <w:ind w:left="567" w:right="567"/>
        <w:jc w:val="both"/>
        <w:rPr>
          <w:rFonts w:ascii="Palatino Linotype" w:eastAsiaTheme="minorEastAsia" w:hAnsi="Palatino Linotype" w:cs="Arial"/>
          <w:i/>
          <w:sz w:val="24"/>
          <w:szCs w:val="24"/>
          <w:lang w:eastAsia="es-ES"/>
        </w:rPr>
      </w:pPr>
      <w:r w:rsidRPr="009F5242">
        <w:rPr>
          <w:rFonts w:ascii="Palatino Linotype" w:eastAsiaTheme="minorEastAsia" w:hAnsi="Palatino Linotype" w:cs="Arial"/>
          <w:b/>
          <w:i/>
          <w:sz w:val="24"/>
          <w:szCs w:val="24"/>
          <w:lang w:eastAsia="es-ES"/>
        </w:rPr>
        <w:t xml:space="preserve">Archivo de Trámite: </w:t>
      </w:r>
      <w:r w:rsidRPr="009F5242">
        <w:rPr>
          <w:rFonts w:ascii="Palatino Linotype" w:eastAsiaTheme="minorEastAsia" w:hAnsi="Palatino Linotype" w:cs="Arial"/>
          <w:i/>
          <w:sz w:val="24"/>
          <w:szCs w:val="24"/>
          <w:lang w:eastAsia="es-ES"/>
        </w:rPr>
        <w:t xml:space="preserve">Conjunto de organizado de expedientes de asuntos en gestión, ordenados conforme  a un método y cuya consulta es frecuente y necesaria para una adecuada toma de decisiones y el despacho oportuno de los asuntos propios de una Unidad Administrativa, así como la unidad responsable de la gestión de documentos de uso cotidiano y necesario para el ejercicio de la atribuciones de una Unidad Administrativa. </w:t>
      </w:r>
    </w:p>
    <w:p w14:paraId="0A326F13" w14:textId="77777777" w:rsidR="008D0F86" w:rsidRPr="009F5242" w:rsidRDefault="008D0F86" w:rsidP="008D0F86">
      <w:pPr>
        <w:pStyle w:val="Prrafodelista"/>
        <w:spacing w:after="0" w:line="276" w:lineRule="auto"/>
        <w:ind w:left="567" w:right="567"/>
        <w:jc w:val="both"/>
        <w:rPr>
          <w:rFonts w:ascii="Palatino Linotype" w:eastAsiaTheme="minorEastAsia" w:hAnsi="Palatino Linotype" w:cs="Arial"/>
          <w:i/>
          <w:sz w:val="24"/>
          <w:szCs w:val="24"/>
          <w:lang w:eastAsia="es-ES"/>
        </w:rPr>
      </w:pPr>
    </w:p>
    <w:p w14:paraId="4BDBF4F5" w14:textId="77777777" w:rsidR="008D0F86" w:rsidRPr="009F5242" w:rsidRDefault="008D0F86" w:rsidP="008D0F86">
      <w:pPr>
        <w:pStyle w:val="Prrafodelista"/>
        <w:spacing w:after="0" w:line="276" w:lineRule="auto"/>
        <w:ind w:left="567" w:right="567"/>
        <w:jc w:val="both"/>
        <w:rPr>
          <w:rFonts w:ascii="Palatino Linotype" w:eastAsiaTheme="minorEastAsia" w:hAnsi="Palatino Linotype" w:cs="Arial"/>
          <w:i/>
          <w:sz w:val="24"/>
          <w:szCs w:val="24"/>
          <w:lang w:eastAsia="es-ES"/>
        </w:rPr>
      </w:pPr>
      <w:r w:rsidRPr="009F5242">
        <w:rPr>
          <w:rFonts w:ascii="Palatino Linotype" w:eastAsiaTheme="minorEastAsia" w:hAnsi="Palatino Linotype" w:cs="Arial"/>
          <w:b/>
          <w:i/>
          <w:sz w:val="24"/>
          <w:szCs w:val="24"/>
          <w:lang w:eastAsia="es-ES"/>
        </w:rPr>
        <w:t xml:space="preserve">Archivo de Concentración: </w:t>
      </w:r>
      <w:r w:rsidRPr="009F5242">
        <w:rPr>
          <w:rFonts w:ascii="Palatino Linotype" w:eastAsiaTheme="minorEastAsia" w:hAnsi="Palatino Linotype" w:cs="Arial"/>
          <w:i/>
          <w:sz w:val="24"/>
          <w:szCs w:val="24"/>
          <w:lang w:eastAsia="es-ES"/>
        </w:rPr>
        <w:t xml:space="preserve">Conjunto de organizado de expedientes de trámite concluido y cuya consulta es esporádica, los cuales han sido transferidos por un Archivo de Trámite para su conservación </w:t>
      </w:r>
      <w:proofErr w:type="spellStart"/>
      <w:r w:rsidRPr="009F5242">
        <w:rPr>
          <w:rFonts w:ascii="Palatino Linotype" w:eastAsiaTheme="minorEastAsia" w:hAnsi="Palatino Linotype" w:cs="Arial"/>
          <w:i/>
          <w:sz w:val="24"/>
          <w:szCs w:val="24"/>
          <w:lang w:eastAsia="es-ES"/>
        </w:rPr>
        <w:t>precaucional</w:t>
      </w:r>
      <w:proofErr w:type="spellEnd"/>
      <w:r w:rsidRPr="009F5242">
        <w:rPr>
          <w:rFonts w:ascii="Palatino Linotype" w:eastAsiaTheme="minorEastAsia" w:hAnsi="Palatino Linotype" w:cs="Arial"/>
          <w:i/>
          <w:sz w:val="24"/>
          <w:szCs w:val="24"/>
          <w:lang w:eastAsia="es-ES"/>
        </w:rPr>
        <w:t xml:space="preserve"> mientras concluye su utilidad administrativa, contable, legal o fiscal. Unidad responsable  de la gestión de documentos cuya consulta es ocasional por parte de la Unidades Administrativas, y que permanecen en él hasta su destino Final.</w:t>
      </w:r>
    </w:p>
    <w:p w14:paraId="505138AA" w14:textId="77777777" w:rsidR="008D0F86" w:rsidRPr="009F5242" w:rsidRDefault="008D0F86" w:rsidP="008D0F86">
      <w:pPr>
        <w:pStyle w:val="Prrafodelista"/>
        <w:spacing w:after="0" w:line="276" w:lineRule="auto"/>
        <w:ind w:left="567" w:right="567"/>
        <w:jc w:val="both"/>
        <w:rPr>
          <w:rFonts w:ascii="Palatino Linotype" w:eastAsiaTheme="minorEastAsia" w:hAnsi="Palatino Linotype" w:cs="Arial"/>
          <w:i/>
          <w:sz w:val="24"/>
          <w:szCs w:val="24"/>
          <w:lang w:eastAsia="es-ES"/>
        </w:rPr>
      </w:pPr>
    </w:p>
    <w:p w14:paraId="56F7AD8B" w14:textId="77777777" w:rsidR="008D0F86" w:rsidRPr="009F5242" w:rsidRDefault="008D0F86" w:rsidP="008D0F86">
      <w:pPr>
        <w:pStyle w:val="Prrafodelista"/>
        <w:spacing w:after="0" w:line="276" w:lineRule="auto"/>
        <w:ind w:left="567" w:right="567"/>
        <w:jc w:val="both"/>
        <w:rPr>
          <w:rFonts w:ascii="Palatino Linotype" w:eastAsiaTheme="minorEastAsia" w:hAnsi="Palatino Linotype" w:cs="Arial"/>
          <w:i/>
          <w:sz w:val="24"/>
          <w:szCs w:val="24"/>
          <w:lang w:eastAsia="es-ES"/>
        </w:rPr>
      </w:pPr>
      <w:r w:rsidRPr="009F5242">
        <w:rPr>
          <w:rFonts w:ascii="Palatino Linotype" w:eastAsiaTheme="minorEastAsia" w:hAnsi="Palatino Linotype" w:cs="Arial"/>
          <w:b/>
          <w:i/>
          <w:sz w:val="24"/>
          <w:szCs w:val="24"/>
          <w:lang w:eastAsia="es-ES"/>
        </w:rPr>
        <w:t>Archivo Histórico</w:t>
      </w:r>
      <w:r w:rsidRPr="009F5242">
        <w:rPr>
          <w:rFonts w:ascii="Palatino Linotype" w:eastAsiaTheme="minorEastAsia" w:hAnsi="Palatino Linotype" w:cs="Arial"/>
          <w:i/>
          <w:sz w:val="24"/>
          <w:szCs w:val="24"/>
          <w:lang w:eastAsia="es-ES"/>
        </w:rPr>
        <w:t>: Conjunto organizado de expedientes conservados en forma permanente por el valor científico-cultural de su información y que constituye parte del Patrimonio Documental del Estado. Unidad responsable de recibir, administrar, organizar, describir, conservar y divulgar la memoria documental Institucional, así como la integrada por documentos o colecciones documentales fácticas de relevancia para la historia del Estado de México.</w:t>
      </w:r>
    </w:p>
    <w:p w14:paraId="76C99AE3" w14:textId="77777777" w:rsidR="008D0F86" w:rsidRPr="009F5242" w:rsidRDefault="008D0F86" w:rsidP="008D0F86">
      <w:pPr>
        <w:pStyle w:val="Prrafodelista"/>
        <w:spacing w:after="0" w:line="276" w:lineRule="auto"/>
        <w:ind w:left="567" w:right="567"/>
        <w:jc w:val="both"/>
        <w:rPr>
          <w:rFonts w:ascii="Palatino Linotype" w:eastAsiaTheme="minorEastAsia" w:hAnsi="Palatino Linotype" w:cs="Arial"/>
          <w:i/>
          <w:sz w:val="24"/>
          <w:szCs w:val="24"/>
          <w:lang w:eastAsia="es-ES"/>
        </w:rPr>
      </w:pPr>
    </w:p>
    <w:p w14:paraId="2F47FE29" w14:textId="77777777" w:rsidR="008D0F86" w:rsidRPr="009F5242" w:rsidRDefault="008D0F86" w:rsidP="008D0F86">
      <w:pPr>
        <w:pStyle w:val="Prrafodelista"/>
        <w:spacing w:after="0" w:line="276" w:lineRule="auto"/>
        <w:ind w:left="567" w:right="567"/>
        <w:jc w:val="both"/>
        <w:rPr>
          <w:rFonts w:ascii="Palatino Linotype" w:eastAsiaTheme="minorEastAsia" w:hAnsi="Palatino Linotype" w:cs="Arial"/>
          <w:i/>
          <w:sz w:val="24"/>
          <w:szCs w:val="24"/>
          <w:lang w:eastAsia="es-ES"/>
        </w:rPr>
      </w:pPr>
      <w:r w:rsidRPr="009F5242">
        <w:rPr>
          <w:rFonts w:ascii="Palatino Linotype" w:eastAsiaTheme="minorEastAsia" w:hAnsi="Palatino Linotype" w:cs="Arial"/>
          <w:b/>
          <w:i/>
          <w:sz w:val="24"/>
          <w:szCs w:val="24"/>
          <w:lang w:eastAsia="es-ES"/>
        </w:rPr>
        <w:t>Baja Documental</w:t>
      </w:r>
      <w:r w:rsidRPr="009F5242">
        <w:rPr>
          <w:rFonts w:ascii="Palatino Linotype" w:eastAsiaTheme="minorEastAsia" w:hAnsi="Palatino Linotype" w:cs="Arial"/>
          <w:i/>
          <w:sz w:val="24"/>
          <w:szCs w:val="24"/>
          <w:lang w:eastAsia="es-ES"/>
        </w:rPr>
        <w:t xml:space="preserve">: Eliminación física de la documentación que haya prescrito en sus valores administrativos, legales, fiscales o contables, y que no contenga valores históricos, conforme a la normatividad emitida por la Comisión. </w:t>
      </w:r>
    </w:p>
    <w:p w14:paraId="77EE42EF" w14:textId="77777777" w:rsidR="008D0F86" w:rsidRPr="009F5242" w:rsidRDefault="008D0F86" w:rsidP="008D0F86">
      <w:pPr>
        <w:pStyle w:val="Prrafodelista"/>
        <w:spacing w:after="0" w:line="276" w:lineRule="auto"/>
        <w:ind w:left="567" w:right="567"/>
        <w:jc w:val="both"/>
        <w:rPr>
          <w:rFonts w:ascii="Palatino Linotype" w:eastAsiaTheme="minorEastAsia" w:hAnsi="Palatino Linotype" w:cs="Arial"/>
          <w:i/>
          <w:sz w:val="24"/>
          <w:szCs w:val="24"/>
          <w:lang w:eastAsia="es-ES"/>
        </w:rPr>
      </w:pPr>
    </w:p>
    <w:p w14:paraId="0A8AB513" w14:textId="77777777" w:rsidR="008D0F86" w:rsidRPr="009F5242" w:rsidRDefault="008D0F86" w:rsidP="008D0F86">
      <w:pPr>
        <w:pStyle w:val="Prrafodelista"/>
        <w:spacing w:after="0" w:line="276" w:lineRule="auto"/>
        <w:ind w:left="567" w:right="567"/>
        <w:jc w:val="both"/>
        <w:rPr>
          <w:rFonts w:ascii="Palatino Linotype" w:eastAsiaTheme="minorEastAsia" w:hAnsi="Palatino Linotype" w:cs="Arial"/>
          <w:i/>
          <w:lang w:eastAsia="es-ES"/>
        </w:rPr>
      </w:pPr>
      <w:r w:rsidRPr="009F5242">
        <w:rPr>
          <w:rFonts w:ascii="Palatino Linotype" w:eastAsiaTheme="minorEastAsia" w:hAnsi="Palatino Linotype" w:cs="Arial"/>
          <w:i/>
          <w:lang w:eastAsia="es-ES"/>
        </w:rPr>
        <w:lastRenderedPageBreak/>
        <w:t xml:space="preserve">Artículo 27.- Las Unidades Administrativas al realizar la transferencia de los expedientes de trámite concluido, señalarán en el Inventario correspondiente los plazos de conservación </w:t>
      </w:r>
      <w:proofErr w:type="spellStart"/>
      <w:r w:rsidRPr="009F5242">
        <w:rPr>
          <w:rFonts w:ascii="Palatino Linotype" w:eastAsiaTheme="minorEastAsia" w:hAnsi="Palatino Linotype" w:cs="Arial"/>
          <w:i/>
          <w:lang w:eastAsia="es-ES"/>
        </w:rPr>
        <w:t>precaucional</w:t>
      </w:r>
      <w:proofErr w:type="spellEnd"/>
      <w:r w:rsidRPr="009F5242">
        <w:rPr>
          <w:rFonts w:ascii="Palatino Linotype" w:eastAsiaTheme="minorEastAsia" w:hAnsi="Palatino Linotype" w:cs="Arial"/>
          <w:i/>
          <w:lang w:eastAsia="es-ES"/>
        </w:rPr>
        <w:t xml:space="preserve"> de éstos en el Archivo de Concentración. Para determinar el plazo de conservación </w:t>
      </w:r>
      <w:proofErr w:type="spellStart"/>
      <w:r w:rsidRPr="009F5242">
        <w:rPr>
          <w:rFonts w:ascii="Palatino Linotype" w:eastAsiaTheme="minorEastAsia" w:hAnsi="Palatino Linotype" w:cs="Arial"/>
          <w:i/>
          <w:lang w:eastAsia="es-ES"/>
        </w:rPr>
        <w:t>precaucional</w:t>
      </w:r>
      <w:proofErr w:type="spellEnd"/>
      <w:r w:rsidRPr="009F5242">
        <w:rPr>
          <w:rFonts w:ascii="Palatino Linotype" w:eastAsiaTheme="minorEastAsia" w:hAnsi="Palatino Linotype" w:cs="Arial"/>
          <w:i/>
          <w:lang w:eastAsia="es-ES"/>
        </w:rPr>
        <w:t xml:space="preserve"> deberán considerar el marco legal o administrativo bajo el cual se produjeron o recibieron los documentos y los siguientes periodos:</w:t>
      </w:r>
    </w:p>
    <w:p w14:paraId="06516343" w14:textId="77777777" w:rsidR="008D0F86" w:rsidRPr="009F5242" w:rsidRDefault="008D0F86" w:rsidP="008D0F86">
      <w:pPr>
        <w:pStyle w:val="Prrafodelista"/>
        <w:spacing w:after="0" w:line="276" w:lineRule="auto"/>
        <w:ind w:left="567" w:right="567"/>
        <w:jc w:val="both"/>
        <w:rPr>
          <w:rFonts w:ascii="Palatino Linotype" w:eastAsiaTheme="minorEastAsia" w:hAnsi="Palatino Linotype" w:cs="Arial"/>
          <w:i/>
          <w:lang w:eastAsia="es-ES"/>
        </w:rPr>
      </w:pPr>
    </w:p>
    <w:p w14:paraId="7B59AE25" w14:textId="77777777" w:rsidR="008D0F86" w:rsidRPr="009F5242" w:rsidRDefault="008D0F86" w:rsidP="008D0F86">
      <w:pPr>
        <w:pStyle w:val="Prrafodelista"/>
        <w:numPr>
          <w:ilvl w:val="0"/>
          <w:numId w:val="46"/>
        </w:numPr>
        <w:spacing w:after="0" w:line="276" w:lineRule="auto"/>
        <w:ind w:right="567"/>
        <w:jc w:val="both"/>
        <w:rPr>
          <w:rFonts w:ascii="Palatino Linotype" w:eastAsiaTheme="minorEastAsia" w:hAnsi="Palatino Linotype" w:cs="Arial"/>
          <w:i/>
          <w:lang w:eastAsia="es-ES"/>
        </w:rPr>
      </w:pPr>
      <w:r w:rsidRPr="009F5242">
        <w:rPr>
          <w:rFonts w:ascii="Palatino Linotype" w:eastAsiaTheme="minorEastAsia" w:hAnsi="Palatino Linotype" w:cs="Arial"/>
          <w:i/>
          <w:lang w:eastAsia="es-ES"/>
        </w:rPr>
        <w:t>6 años para expedientes con información administrativa;</w:t>
      </w:r>
    </w:p>
    <w:p w14:paraId="3A7AB31C" w14:textId="77777777" w:rsidR="008D0F86" w:rsidRPr="009F5242" w:rsidRDefault="008D0F86" w:rsidP="008D0F86">
      <w:pPr>
        <w:pStyle w:val="Prrafodelista"/>
        <w:numPr>
          <w:ilvl w:val="0"/>
          <w:numId w:val="46"/>
        </w:numPr>
        <w:spacing w:after="0" w:line="276" w:lineRule="auto"/>
        <w:ind w:right="567"/>
        <w:jc w:val="both"/>
        <w:rPr>
          <w:rFonts w:ascii="Palatino Linotype" w:eastAsiaTheme="minorEastAsia" w:hAnsi="Palatino Linotype" w:cs="Arial"/>
          <w:i/>
          <w:lang w:eastAsia="es-ES"/>
        </w:rPr>
      </w:pPr>
      <w:r w:rsidRPr="009F5242">
        <w:rPr>
          <w:rFonts w:ascii="Palatino Linotype" w:eastAsiaTheme="minorEastAsia" w:hAnsi="Palatino Linotype" w:cs="Arial"/>
          <w:i/>
          <w:lang w:eastAsia="es-ES"/>
        </w:rPr>
        <w:t>6 años como mínimo para expedientes con información fiscal y presupuestal contable;</w:t>
      </w:r>
    </w:p>
    <w:p w14:paraId="103601C8" w14:textId="77777777" w:rsidR="008D0F86" w:rsidRPr="009F5242" w:rsidRDefault="008D0F86" w:rsidP="008D0F86">
      <w:pPr>
        <w:pStyle w:val="Prrafodelista"/>
        <w:numPr>
          <w:ilvl w:val="0"/>
          <w:numId w:val="46"/>
        </w:numPr>
        <w:spacing w:after="0" w:line="276" w:lineRule="auto"/>
        <w:ind w:right="567"/>
        <w:jc w:val="both"/>
        <w:rPr>
          <w:rFonts w:ascii="Palatino Linotype" w:eastAsiaTheme="minorEastAsia" w:hAnsi="Palatino Linotype" w:cs="Arial"/>
          <w:i/>
          <w:lang w:eastAsia="es-ES"/>
        </w:rPr>
      </w:pPr>
      <w:r w:rsidRPr="009F5242">
        <w:rPr>
          <w:rFonts w:ascii="Palatino Linotype" w:eastAsiaTheme="minorEastAsia" w:hAnsi="Palatino Linotype" w:cs="Arial"/>
          <w:i/>
          <w:lang w:eastAsia="es-ES"/>
        </w:rPr>
        <w:t>12 años como mínimo para expedientes con información jurídico-legal, obra pública y activo fijo; y</w:t>
      </w:r>
    </w:p>
    <w:p w14:paraId="02EF0983" w14:textId="77777777" w:rsidR="008D0F86" w:rsidRPr="009F5242" w:rsidRDefault="008D0F86" w:rsidP="008D0F86">
      <w:pPr>
        <w:pStyle w:val="Prrafodelista"/>
        <w:numPr>
          <w:ilvl w:val="0"/>
          <w:numId w:val="46"/>
        </w:numPr>
        <w:spacing w:after="0" w:line="276" w:lineRule="auto"/>
        <w:ind w:right="567"/>
        <w:jc w:val="both"/>
        <w:rPr>
          <w:rFonts w:ascii="Palatino Linotype" w:eastAsiaTheme="minorEastAsia" w:hAnsi="Palatino Linotype" w:cs="Arial"/>
          <w:i/>
          <w:lang w:eastAsia="es-ES"/>
        </w:rPr>
      </w:pPr>
      <w:r w:rsidRPr="009F5242">
        <w:rPr>
          <w:rFonts w:ascii="Palatino Linotype" w:eastAsiaTheme="minorEastAsia" w:hAnsi="Palatino Linotype" w:cs="Arial"/>
          <w:i/>
          <w:lang w:eastAsia="es-ES"/>
        </w:rPr>
        <w:t>Cuando en la Legislación se establezca periodos de conservación mayores a los señalados en la fracciones I, II y III, se considerarán los estipulados en dicha legislación para efectos de realización del proceso de selección final.</w:t>
      </w:r>
    </w:p>
    <w:p w14:paraId="274C8E61" w14:textId="77777777" w:rsidR="008D0F86" w:rsidRPr="009F5242" w:rsidRDefault="008D0F86" w:rsidP="008D0F86">
      <w:pPr>
        <w:pStyle w:val="Prrafodelista"/>
        <w:numPr>
          <w:ilvl w:val="0"/>
          <w:numId w:val="46"/>
        </w:numPr>
        <w:spacing w:after="0" w:line="276" w:lineRule="auto"/>
        <w:ind w:right="567"/>
        <w:jc w:val="both"/>
        <w:rPr>
          <w:rFonts w:ascii="Palatino Linotype" w:eastAsiaTheme="minorEastAsia" w:hAnsi="Palatino Linotype" w:cs="Arial"/>
          <w:i/>
          <w:lang w:eastAsia="es-ES"/>
        </w:rPr>
      </w:pPr>
      <w:r w:rsidRPr="009F5242">
        <w:rPr>
          <w:rFonts w:ascii="Palatino Linotype" w:eastAsiaTheme="minorEastAsia" w:hAnsi="Palatino Linotype" w:cs="Arial"/>
          <w:i/>
          <w:lang w:eastAsia="es-ES"/>
        </w:rPr>
        <w:t xml:space="preserve">Cuando las Unidades Administrativas no indiquen el plazo de conservación </w:t>
      </w:r>
      <w:proofErr w:type="spellStart"/>
      <w:r w:rsidRPr="009F5242">
        <w:rPr>
          <w:rFonts w:ascii="Palatino Linotype" w:eastAsiaTheme="minorEastAsia" w:hAnsi="Palatino Linotype" w:cs="Arial"/>
          <w:i/>
          <w:lang w:eastAsia="es-ES"/>
        </w:rPr>
        <w:t>precaucional</w:t>
      </w:r>
      <w:proofErr w:type="spellEnd"/>
      <w:r w:rsidRPr="009F5242">
        <w:rPr>
          <w:rFonts w:ascii="Palatino Linotype" w:eastAsiaTheme="minorEastAsia" w:hAnsi="Palatino Linotype" w:cs="Arial"/>
          <w:i/>
          <w:lang w:eastAsia="es-ES"/>
        </w:rPr>
        <w:t xml:space="preserve"> de sus expedientes en el inventario correspondientes, los Archivos de Concentración podrán rechazar la transferencia  de los expedientes.</w:t>
      </w:r>
    </w:p>
    <w:p w14:paraId="3EFEE406" w14:textId="77777777" w:rsidR="008D0F86" w:rsidRPr="009F5242" w:rsidRDefault="008D0F86" w:rsidP="008D0F86">
      <w:pPr>
        <w:spacing w:after="0" w:line="276" w:lineRule="auto"/>
        <w:ind w:right="567"/>
        <w:jc w:val="both"/>
        <w:rPr>
          <w:rFonts w:ascii="Palatino Linotype" w:eastAsiaTheme="minorEastAsia" w:hAnsi="Palatino Linotype" w:cs="Arial"/>
          <w:i/>
          <w:lang w:eastAsia="es-ES"/>
        </w:rPr>
      </w:pPr>
    </w:p>
    <w:p w14:paraId="537EA148" w14:textId="77777777" w:rsidR="008D0F86" w:rsidRPr="009F5242" w:rsidRDefault="008D0F86" w:rsidP="008D0F86">
      <w:pPr>
        <w:pStyle w:val="Prrafodelista"/>
        <w:spacing w:line="360" w:lineRule="auto"/>
        <w:ind w:left="0"/>
        <w:jc w:val="both"/>
        <w:rPr>
          <w:rFonts w:ascii="Palatino Linotype" w:eastAsiaTheme="minorEastAsia" w:hAnsi="Palatino Linotype" w:cs="Arial"/>
          <w:sz w:val="24"/>
          <w:szCs w:val="24"/>
          <w:lang w:eastAsia="es-ES"/>
        </w:rPr>
      </w:pPr>
    </w:p>
    <w:p w14:paraId="3BFE1E99" w14:textId="790E6436" w:rsidR="008D0F86" w:rsidRPr="009F5242" w:rsidRDefault="008D0F86" w:rsidP="008D0F86">
      <w:pPr>
        <w:pStyle w:val="Prrafodelista"/>
        <w:numPr>
          <w:ilvl w:val="0"/>
          <w:numId w:val="2"/>
        </w:numPr>
        <w:spacing w:line="360" w:lineRule="auto"/>
        <w:ind w:left="0" w:firstLine="0"/>
        <w:jc w:val="both"/>
        <w:rPr>
          <w:rFonts w:ascii="Palatino Linotype" w:eastAsiaTheme="minorEastAsia" w:hAnsi="Palatino Linotype" w:cs="Arial"/>
          <w:sz w:val="24"/>
          <w:szCs w:val="24"/>
          <w:lang w:eastAsia="es-ES"/>
        </w:rPr>
      </w:pPr>
      <w:r w:rsidRPr="009F5242">
        <w:rPr>
          <w:rFonts w:ascii="Palatino Linotype" w:eastAsiaTheme="minorEastAsia" w:hAnsi="Palatino Linotype" w:cs="Arial"/>
          <w:sz w:val="24"/>
          <w:szCs w:val="24"/>
          <w:lang w:eastAsia="es-ES"/>
        </w:rPr>
        <w:t xml:space="preserve">El </w:t>
      </w:r>
      <w:r w:rsidRPr="009F5242">
        <w:rPr>
          <w:rFonts w:ascii="Palatino Linotype" w:eastAsiaTheme="minorEastAsia" w:hAnsi="Palatino Linotype" w:cs="Arial"/>
          <w:b/>
          <w:sz w:val="24"/>
          <w:szCs w:val="24"/>
          <w:lang w:eastAsia="es-ES"/>
        </w:rPr>
        <w:t>SUJETO OBLIGADO</w:t>
      </w:r>
      <w:r w:rsidRPr="009F5242">
        <w:rPr>
          <w:rFonts w:ascii="Palatino Linotype" w:eastAsiaTheme="minorEastAsia" w:hAnsi="Palatino Linotype" w:cs="Arial"/>
          <w:sz w:val="24"/>
          <w:szCs w:val="24"/>
          <w:lang w:eastAsia="es-ES"/>
        </w:rPr>
        <w:t xml:space="preserve"> deberá de contar con su Catálogo de Disposición Documental, el cual se defina como: Registro general y sistemático que establece las políticas y criterios sobre la conservación y vigencia de los documentos de Archivo a lo largo de su ciclo de vida, y en el cual debe tomarse en cuanta también el tratamiento que por ley o disposición jurídica se da a ciertos documentos. Establece los valores documentales, los plazos de conservación, la vigencia documental y el destino final de los documentos.</w:t>
      </w:r>
    </w:p>
    <w:p w14:paraId="1EE8AC73" w14:textId="77777777" w:rsidR="008D0F86" w:rsidRPr="009F5242" w:rsidRDefault="008D0F86" w:rsidP="008D0F86">
      <w:pPr>
        <w:pStyle w:val="Prrafodelista"/>
        <w:spacing w:line="360" w:lineRule="auto"/>
        <w:ind w:left="0"/>
        <w:jc w:val="both"/>
        <w:rPr>
          <w:rFonts w:ascii="Palatino Linotype" w:eastAsiaTheme="minorEastAsia" w:hAnsi="Palatino Linotype" w:cs="Arial"/>
          <w:sz w:val="24"/>
          <w:szCs w:val="24"/>
          <w:lang w:eastAsia="es-ES"/>
        </w:rPr>
      </w:pPr>
    </w:p>
    <w:p w14:paraId="5F2C7B96" w14:textId="323776A6" w:rsidR="008D0F86" w:rsidRPr="009F5242" w:rsidRDefault="008D0F86" w:rsidP="008D0F86">
      <w:pPr>
        <w:pStyle w:val="Prrafodelista"/>
        <w:numPr>
          <w:ilvl w:val="0"/>
          <w:numId w:val="2"/>
        </w:numPr>
        <w:spacing w:line="360" w:lineRule="auto"/>
        <w:ind w:left="0" w:firstLine="0"/>
        <w:jc w:val="both"/>
        <w:rPr>
          <w:rFonts w:ascii="Palatino Linotype" w:eastAsiaTheme="minorEastAsia" w:hAnsi="Palatino Linotype" w:cs="Arial"/>
          <w:sz w:val="24"/>
          <w:szCs w:val="24"/>
          <w:lang w:eastAsia="es-ES"/>
        </w:rPr>
      </w:pPr>
      <w:r w:rsidRPr="009F5242">
        <w:rPr>
          <w:rFonts w:ascii="Palatino Linotype" w:eastAsiaTheme="minorEastAsia" w:hAnsi="Palatino Linotype" w:cs="Arial"/>
          <w:sz w:val="24"/>
          <w:szCs w:val="24"/>
          <w:lang w:eastAsia="es-ES"/>
        </w:rPr>
        <w:lastRenderedPageBreak/>
        <w:t xml:space="preserve">Ahora bien, tomando en consideración la temporalidad de la información requerida y los plazos de conservación, el </w:t>
      </w:r>
      <w:r w:rsidRPr="009F5242">
        <w:rPr>
          <w:rFonts w:ascii="Palatino Linotype" w:eastAsiaTheme="minorEastAsia" w:hAnsi="Palatino Linotype" w:cs="Arial"/>
          <w:b/>
          <w:sz w:val="24"/>
          <w:szCs w:val="24"/>
          <w:lang w:eastAsia="es-ES"/>
        </w:rPr>
        <w:t>SUJETO OBLIGADO</w:t>
      </w:r>
      <w:r w:rsidRPr="009F5242">
        <w:rPr>
          <w:rFonts w:ascii="Palatino Linotype" w:eastAsiaTheme="minorEastAsia" w:hAnsi="Palatino Linotype" w:cs="Arial"/>
          <w:sz w:val="24"/>
          <w:szCs w:val="24"/>
          <w:lang w:eastAsia="es-ES"/>
        </w:rPr>
        <w:t xml:space="preserve"> deberá de buscar la información consultando su Catálogo de Disposición Documental con el que debe de contar y entregar de ser el caso la baja documental, caso contrario, deberá de observar el siguiente apart</w:t>
      </w:r>
      <w:r w:rsidR="00B47889" w:rsidRPr="009F5242">
        <w:rPr>
          <w:rFonts w:ascii="Palatino Linotype" w:eastAsiaTheme="minorEastAsia" w:hAnsi="Palatino Linotype" w:cs="Arial"/>
          <w:sz w:val="24"/>
          <w:szCs w:val="24"/>
          <w:lang w:eastAsia="es-ES"/>
        </w:rPr>
        <w:t>a</w:t>
      </w:r>
      <w:r w:rsidRPr="009F5242">
        <w:rPr>
          <w:rFonts w:ascii="Palatino Linotype" w:eastAsiaTheme="minorEastAsia" w:hAnsi="Palatino Linotype" w:cs="Arial"/>
          <w:sz w:val="24"/>
          <w:szCs w:val="24"/>
          <w:lang w:eastAsia="es-ES"/>
        </w:rPr>
        <w:t>do</w:t>
      </w:r>
    </w:p>
    <w:p w14:paraId="488E1218" w14:textId="77777777" w:rsidR="008D0F86" w:rsidRPr="009F5242" w:rsidRDefault="008D0F86" w:rsidP="008D0F86">
      <w:pPr>
        <w:pStyle w:val="Prrafodelista"/>
        <w:spacing w:line="360" w:lineRule="auto"/>
        <w:ind w:left="0"/>
        <w:jc w:val="both"/>
        <w:rPr>
          <w:rFonts w:ascii="Palatino Linotype" w:eastAsiaTheme="minorEastAsia" w:hAnsi="Palatino Linotype" w:cs="Arial"/>
          <w:sz w:val="24"/>
          <w:szCs w:val="24"/>
          <w:lang w:eastAsia="es-ES"/>
        </w:rPr>
      </w:pPr>
    </w:p>
    <w:p w14:paraId="4F0704A3" w14:textId="77777777" w:rsidR="00155894" w:rsidRPr="009F5242" w:rsidRDefault="00155894" w:rsidP="00155894">
      <w:pPr>
        <w:pStyle w:val="Ttulo1"/>
        <w:spacing w:line="360" w:lineRule="auto"/>
        <w:rPr>
          <w:rFonts w:ascii="Palatino Linotype" w:eastAsia="MS Mincho" w:hAnsi="Palatino Linotype"/>
          <w:b/>
          <w:color w:val="auto"/>
          <w:sz w:val="24"/>
          <w:szCs w:val="24"/>
        </w:rPr>
      </w:pPr>
      <w:bookmarkStart w:id="36" w:name="_Toc69403040"/>
      <w:bookmarkStart w:id="37" w:name="_Toc73115559"/>
      <w:r w:rsidRPr="009F5242">
        <w:rPr>
          <w:rFonts w:ascii="Palatino Linotype" w:eastAsiaTheme="minorEastAsia" w:hAnsi="Palatino Linotype" w:cs="Arial"/>
          <w:b/>
          <w:color w:val="auto"/>
          <w:sz w:val="24"/>
          <w:szCs w:val="24"/>
          <w:lang w:eastAsia="es-ES"/>
        </w:rPr>
        <w:t>V</w:t>
      </w:r>
      <w:r w:rsidR="008D0F86" w:rsidRPr="009F5242">
        <w:rPr>
          <w:rFonts w:ascii="Palatino Linotype" w:eastAsiaTheme="minorEastAsia" w:hAnsi="Palatino Linotype" w:cs="Arial"/>
          <w:b/>
          <w:color w:val="auto"/>
          <w:sz w:val="24"/>
          <w:szCs w:val="24"/>
          <w:lang w:eastAsia="es-ES"/>
        </w:rPr>
        <w:t xml:space="preserve">. </w:t>
      </w:r>
      <w:bookmarkEnd w:id="36"/>
      <w:r w:rsidRPr="009F5242">
        <w:rPr>
          <w:rFonts w:ascii="Palatino Linotype" w:eastAsia="MS Mincho" w:hAnsi="Palatino Linotype"/>
          <w:b/>
          <w:color w:val="auto"/>
          <w:sz w:val="24"/>
          <w:szCs w:val="24"/>
        </w:rPr>
        <w:t>De la temporalidad de la información solicitada</w:t>
      </w:r>
      <w:bookmarkEnd w:id="37"/>
    </w:p>
    <w:p w14:paraId="5B49BBA7" w14:textId="77777777" w:rsidR="00155894" w:rsidRPr="009F5242" w:rsidRDefault="00155894" w:rsidP="00155894">
      <w:pPr>
        <w:pStyle w:val="Prrafodelista"/>
        <w:rPr>
          <w:rFonts w:ascii="Palatino Linotype" w:eastAsiaTheme="minorEastAsia" w:hAnsi="Palatino Linotype" w:cs="Arial"/>
          <w:sz w:val="24"/>
          <w:szCs w:val="24"/>
          <w:lang w:eastAsia="es-ES"/>
        </w:rPr>
      </w:pPr>
    </w:p>
    <w:p w14:paraId="27656813" w14:textId="08D42E75" w:rsidR="008D0F86" w:rsidRPr="009F5242" w:rsidRDefault="008D0F86" w:rsidP="00155894">
      <w:pPr>
        <w:pStyle w:val="Prrafodelista"/>
        <w:spacing w:line="360" w:lineRule="auto"/>
        <w:ind w:left="0"/>
        <w:jc w:val="both"/>
        <w:outlineLvl w:val="0"/>
        <w:rPr>
          <w:rFonts w:ascii="Palatino Linotype" w:eastAsiaTheme="minorEastAsia" w:hAnsi="Palatino Linotype" w:cs="Arial"/>
          <w:i/>
          <w:lang w:eastAsia="es-ES"/>
        </w:rPr>
      </w:pPr>
    </w:p>
    <w:p w14:paraId="78566C34" w14:textId="77777777" w:rsidR="008D0F86" w:rsidRPr="009F5242" w:rsidRDefault="008D0F86" w:rsidP="008D0F86">
      <w:pPr>
        <w:pStyle w:val="Prrafodelista"/>
        <w:numPr>
          <w:ilvl w:val="0"/>
          <w:numId w:val="2"/>
        </w:numPr>
        <w:spacing w:before="240" w:line="360" w:lineRule="auto"/>
        <w:ind w:left="0" w:firstLine="0"/>
        <w:jc w:val="both"/>
        <w:rPr>
          <w:rFonts w:ascii="Palatino Linotype" w:eastAsiaTheme="minorEastAsia" w:hAnsi="Palatino Linotype" w:cs="Arial"/>
          <w:sz w:val="24"/>
          <w:szCs w:val="24"/>
          <w:lang w:val="es-ES_tradnl" w:eastAsia="es-MX"/>
        </w:rPr>
      </w:pPr>
      <w:r w:rsidRPr="009F5242">
        <w:rPr>
          <w:rFonts w:ascii="Palatino Linotype" w:eastAsiaTheme="minorEastAsia" w:hAnsi="Palatino Linotype" w:cs="Arial"/>
          <w:sz w:val="24"/>
          <w:szCs w:val="24"/>
          <w:lang w:val="es-ES_tradnl" w:eastAsia="es-MX"/>
        </w:rPr>
        <w:t xml:space="preserve">El </w:t>
      </w:r>
      <w:r w:rsidRPr="009F5242">
        <w:rPr>
          <w:rFonts w:ascii="Palatino Linotype" w:eastAsiaTheme="minorEastAsia" w:hAnsi="Palatino Linotype" w:cs="Arial"/>
          <w:sz w:val="24"/>
          <w:szCs w:val="24"/>
          <w:lang w:eastAsia="es-MX"/>
        </w:rPr>
        <w:t>hablar de información inexistente, implica la alta responsabilidad de explicar a la ciudadanía por qué un ente público que tiene la facultad y el deber de generar, poseer o administrar su información pública, no la tiene.</w:t>
      </w:r>
    </w:p>
    <w:p w14:paraId="2681F5C9" w14:textId="77777777" w:rsidR="008D0F86" w:rsidRPr="009F5242" w:rsidRDefault="008D0F86" w:rsidP="008D0F86">
      <w:pPr>
        <w:pStyle w:val="Prrafodelista"/>
        <w:spacing w:line="360" w:lineRule="auto"/>
        <w:ind w:left="0"/>
        <w:jc w:val="both"/>
        <w:rPr>
          <w:rFonts w:ascii="Palatino Linotype" w:eastAsiaTheme="minorEastAsia" w:hAnsi="Palatino Linotype" w:cs="Arial"/>
          <w:lang w:eastAsia="es-ES"/>
        </w:rPr>
      </w:pPr>
    </w:p>
    <w:p w14:paraId="62BEF343" w14:textId="77777777" w:rsidR="008D0F86" w:rsidRPr="009F5242" w:rsidRDefault="008D0F86" w:rsidP="008D0F86">
      <w:pPr>
        <w:numPr>
          <w:ilvl w:val="0"/>
          <w:numId w:val="2"/>
        </w:numPr>
        <w:tabs>
          <w:tab w:val="left" w:pos="851"/>
        </w:tabs>
        <w:spacing w:after="0" w:line="360" w:lineRule="auto"/>
        <w:ind w:left="0" w:right="49" w:firstLine="0"/>
        <w:contextualSpacing/>
        <w:jc w:val="both"/>
        <w:rPr>
          <w:rFonts w:ascii="Palatino Linotype" w:eastAsiaTheme="minorEastAsia" w:hAnsi="Palatino Linotype"/>
          <w:sz w:val="24"/>
          <w:szCs w:val="24"/>
          <w:lang w:val="es-ES" w:eastAsia="es-ES"/>
        </w:rPr>
      </w:pPr>
      <w:r w:rsidRPr="009F5242">
        <w:rPr>
          <w:rFonts w:ascii="Palatino Linotype" w:eastAsiaTheme="minorEastAsia" w:hAnsi="Palatino Linotype"/>
          <w:sz w:val="24"/>
          <w:szCs w:val="24"/>
          <w:lang w:val="es-ES" w:eastAsia="es-ES"/>
        </w:rPr>
        <w:t>No debemos pasar desapercibido que los Sujetos Obligados, en materia de transparencia, en todo momento deben apegar su actuar conforme a lo que establece la Ley General de Transparencia. Ahora bien, la normatividad establece que cuando los Sujetos Obligado no posean por alguna razón, aquella información que esté relacionada con ejercicio de sus facultades, competencias y atribuciones, éste deberá de declarar la inexistencia de la misma.</w:t>
      </w:r>
    </w:p>
    <w:p w14:paraId="528749F9" w14:textId="77777777" w:rsidR="008D0F86" w:rsidRPr="009F5242" w:rsidRDefault="008D0F86" w:rsidP="008D0F86">
      <w:pPr>
        <w:pStyle w:val="Prrafodelista"/>
        <w:spacing w:line="360" w:lineRule="auto"/>
        <w:ind w:left="0"/>
        <w:jc w:val="both"/>
        <w:rPr>
          <w:rFonts w:ascii="Palatino Linotype" w:eastAsiaTheme="minorEastAsia" w:hAnsi="Palatino Linotype" w:cs="Arial"/>
          <w:lang w:eastAsia="es-ES"/>
        </w:rPr>
      </w:pPr>
    </w:p>
    <w:p w14:paraId="2B2DC03B" w14:textId="77777777" w:rsidR="008D0F86" w:rsidRPr="009F5242" w:rsidRDefault="008D0F86" w:rsidP="008D0F86">
      <w:pPr>
        <w:pStyle w:val="Prrafodelista"/>
        <w:numPr>
          <w:ilvl w:val="0"/>
          <w:numId w:val="2"/>
        </w:numPr>
        <w:spacing w:line="360" w:lineRule="auto"/>
        <w:ind w:left="0" w:firstLine="0"/>
        <w:jc w:val="both"/>
        <w:rPr>
          <w:rFonts w:ascii="Palatino Linotype" w:eastAsiaTheme="minorEastAsia" w:hAnsi="Palatino Linotype" w:cs="Arial"/>
          <w:i/>
          <w:sz w:val="24"/>
          <w:szCs w:val="24"/>
          <w:lang w:eastAsia="es-ES"/>
        </w:rPr>
      </w:pPr>
      <w:r w:rsidRPr="009F5242">
        <w:rPr>
          <w:rFonts w:ascii="Palatino Linotype" w:eastAsiaTheme="minorEastAsia" w:hAnsi="Palatino Linotype" w:cs="Arial"/>
          <w:sz w:val="24"/>
          <w:szCs w:val="24"/>
          <w:lang w:eastAsia="es-ES"/>
        </w:rPr>
        <w:lastRenderedPageBreak/>
        <w:t>De acuerdo a lo establecido con el contenido del artículo 19 párrafo segundo de la Ley de Trasparencia y Acceso a la Información Pública del Estado de México y Municipios, establece que lo siguiente:</w:t>
      </w:r>
    </w:p>
    <w:p w14:paraId="15346B0E" w14:textId="77777777" w:rsidR="008D0F86" w:rsidRPr="009F5242" w:rsidRDefault="008D0F86" w:rsidP="008D0F86">
      <w:pPr>
        <w:pStyle w:val="Prrafodelista"/>
        <w:spacing w:line="360" w:lineRule="auto"/>
        <w:ind w:left="0"/>
        <w:jc w:val="both"/>
        <w:rPr>
          <w:rFonts w:ascii="Palatino Linotype" w:eastAsiaTheme="minorEastAsia" w:hAnsi="Palatino Linotype" w:cs="Arial"/>
          <w:i/>
          <w:lang w:eastAsia="es-ES"/>
        </w:rPr>
      </w:pPr>
    </w:p>
    <w:p w14:paraId="16FBC6D7" w14:textId="77777777" w:rsidR="008D0F86" w:rsidRPr="009F5242" w:rsidRDefault="008D0F86" w:rsidP="008D0F86">
      <w:pPr>
        <w:pStyle w:val="Prrafodelista"/>
        <w:spacing w:line="360" w:lineRule="auto"/>
        <w:ind w:left="567" w:right="567"/>
        <w:jc w:val="both"/>
        <w:rPr>
          <w:rFonts w:ascii="Palatino Linotype" w:eastAsiaTheme="minorEastAsia" w:hAnsi="Palatino Linotype" w:cs="Arial"/>
          <w:i/>
          <w:lang w:eastAsia="es-ES"/>
        </w:rPr>
      </w:pPr>
      <w:r w:rsidRPr="009F5242">
        <w:rPr>
          <w:rFonts w:ascii="Palatino Linotype" w:eastAsiaTheme="minorEastAsia" w:hAnsi="Palatino Linotype" w:cs="Arial"/>
          <w:b/>
          <w:i/>
          <w:lang w:eastAsia="es-ES"/>
        </w:rPr>
        <w:t>Artículo 19.</w:t>
      </w:r>
      <w:r w:rsidRPr="009F5242">
        <w:rPr>
          <w:rFonts w:ascii="Palatino Linotype" w:eastAsiaTheme="minorEastAsia" w:hAnsi="Palatino Linotype" w:cs="Arial"/>
          <w:i/>
          <w:lang w:eastAsia="es-ES"/>
        </w:rPr>
        <w:t xml:space="preserve"> </w:t>
      </w:r>
      <w:r w:rsidRPr="009F5242">
        <w:rPr>
          <w:rFonts w:ascii="Palatino Linotype" w:eastAsiaTheme="minorEastAsia" w:hAnsi="Palatino Linotype" w:cs="Arial"/>
          <w:i/>
          <w:u w:val="single"/>
          <w:lang w:eastAsia="es-ES"/>
        </w:rPr>
        <w:t xml:space="preserve">Se presume que la información debe existir si se refiere a las facultades, competencias y funciones </w:t>
      </w:r>
      <w:r w:rsidRPr="009F5242">
        <w:rPr>
          <w:rFonts w:ascii="Palatino Linotype" w:eastAsiaTheme="minorEastAsia" w:hAnsi="Palatino Linotype" w:cs="Arial"/>
          <w:i/>
          <w:lang w:eastAsia="es-ES"/>
        </w:rPr>
        <w:t xml:space="preserve">que los ordenamientos jurídicos aplicables otorgan a los sujetos obligados. </w:t>
      </w:r>
    </w:p>
    <w:p w14:paraId="5407D5E9" w14:textId="77777777" w:rsidR="008D0F86" w:rsidRPr="009F5242" w:rsidRDefault="008D0F86" w:rsidP="008D0F86">
      <w:pPr>
        <w:pStyle w:val="Prrafodelista"/>
        <w:spacing w:line="360" w:lineRule="auto"/>
        <w:ind w:left="567" w:right="567"/>
        <w:jc w:val="both"/>
        <w:rPr>
          <w:rFonts w:ascii="Palatino Linotype" w:eastAsiaTheme="minorEastAsia" w:hAnsi="Palatino Linotype" w:cs="Arial"/>
          <w:i/>
          <w:lang w:eastAsia="es-ES"/>
        </w:rPr>
      </w:pPr>
    </w:p>
    <w:p w14:paraId="4BA62123" w14:textId="77777777" w:rsidR="008D0F86" w:rsidRPr="009F5242" w:rsidRDefault="008D0F86" w:rsidP="008D0F86">
      <w:pPr>
        <w:pStyle w:val="Prrafodelista"/>
        <w:spacing w:line="360" w:lineRule="auto"/>
        <w:ind w:left="567" w:right="567"/>
        <w:jc w:val="both"/>
        <w:rPr>
          <w:rFonts w:ascii="Palatino Linotype" w:eastAsiaTheme="minorEastAsia" w:hAnsi="Palatino Linotype" w:cs="Arial"/>
          <w:i/>
          <w:lang w:eastAsia="es-ES"/>
        </w:rPr>
      </w:pPr>
      <w:r w:rsidRPr="009F5242">
        <w:rPr>
          <w:rFonts w:ascii="Palatino Linotype" w:eastAsiaTheme="minorEastAsia" w:hAnsi="Palatino Linotype" w:cs="Arial"/>
          <w:i/>
          <w:lang w:eastAsia="es-ES"/>
        </w:rPr>
        <w:t xml:space="preserve">En los casos en que ciertas facultades, competencias o funciones no se hayan ejercido, se debe motivar la respuesta en función de las causas que motiven tal circunstancia. </w:t>
      </w:r>
    </w:p>
    <w:p w14:paraId="3F521F38" w14:textId="77777777" w:rsidR="008D0F86" w:rsidRPr="009F5242" w:rsidRDefault="008D0F86" w:rsidP="008D0F86">
      <w:pPr>
        <w:pStyle w:val="Prrafodelista"/>
        <w:spacing w:line="360" w:lineRule="auto"/>
        <w:ind w:left="567" w:right="567"/>
        <w:jc w:val="both"/>
        <w:rPr>
          <w:rFonts w:ascii="Palatino Linotype" w:eastAsiaTheme="minorEastAsia" w:hAnsi="Palatino Linotype" w:cs="Arial"/>
          <w:i/>
          <w:lang w:eastAsia="es-ES"/>
        </w:rPr>
      </w:pPr>
    </w:p>
    <w:p w14:paraId="4C848993" w14:textId="77777777" w:rsidR="008D0F86" w:rsidRPr="009F5242" w:rsidRDefault="008D0F86" w:rsidP="008D0F86">
      <w:pPr>
        <w:pStyle w:val="Prrafodelista"/>
        <w:spacing w:line="360" w:lineRule="auto"/>
        <w:ind w:left="567" w:right="567"/>
        <w:jc w:val="both"/>
        <w:rPr>
          <w:rFonts w:ascii="Palatino Linotype" w:eastAsiaTheme="minorEastAsia" w:hAnsi="Palatino Linotype" w:cs="Arial"/>
          <w:i/>
          <w:u w:val="single"/>
          <w:lang w:eastAsia="es-ES"/>
        </w:rPr>
      </w:pPr>
      <w:r w:rsidRPr="009F5242">
        <w:rPr>
          <w:rFonts w:ascii="Palatino Linotype" w:eastAsiaTheme="minorEastAsia" w:hAnsi="Palatino Linotype" w:cs="Arial"/>
          <w:i/>
          <w:lang w:eastAsia="es-ES"/>
        </w:rPr>
        <w:t xml:space="preserve">Si </w:t>
      </w:r>
      <w:r w:rsidRPr="009F5242">
        <w:rPr>
          <w:rFonts w:ascii="Palatino Linotype" w:eastAsiaTheme="minorEastAsia" w:hAnsi="Palatino Linotype" w:cs="Arial"/>
          <w:i/>
          <w:u w:val="single"/>
          <w:lang w:eastAsia="es-ES"/>
        </w:rPr>
        <w:t>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39EAB44" w14:textId="77777777" w:rsidR="008D0F86" w:rsidRPr="009F5242" w:rsidRDefault="008D0F86" w:rsidP="008D0F86">
      <w:pPr>
        <w:pStyle w:val="Prrafodelista"/>
        <w:spacing w:line="360" w:lineRule="auto"/>
        <w:ind w:left="0"/>
        <w:jc w:val="both"/>
        <w:rPr>
          <w:rFonts w:ascii="Palatino Linotype" w:eastAsiaTheme="minorEastAsia" w:hAnsi="Palatino Linotype" w:cs="Arial"/>
          <w:lang w:eastAsia="es-ES"/>
        </w:rPr>
      </w:pPr>
    </w:p>
    <w:p w14:paraId="491D0188" w14:textId="4FA22569" w:rsidR="008D0F86" w:rsidRPr="009F5242" w:rsidRDefault="008D0F86" w:rsidP="008D0F86">
      <w:pPr>
        <w:pStyle w:val="Prrafodelista"/>
        <w:numPr>
          <w:ilvl w:val="0"/>
          <w:numId w:val="2"/>
        </w:numPr>
        <w:spacing w:after="0" w:line="360" w:lineRule="auto"/>
        <w:ind w:left="0" w:firstLine="0"/>
        <w:jc w:val="both"/>
        <w:rPr>
          <w:rFonts w:ascii="Palatino Linotype" w:eastAsia="MS Mincho" w:hAnsi="Palatino Linotype" w:cstheme="majorBidi"/>
          <w:sz w:val="24"/>
          <w:szCs w:val="24"/>
          <w:lang w:eastAsia="es-ES"/>
        </w:rPr>
      </w:pPr>
      <w:r w:rsidRPr="009F5242">
        <w:rPr>
          <w:rFonts w:ascii="Palatino Linotype" w:eastAsia="MS Mincho" w:hAnsi="Palatino Linotype" w:cstheme="majorBidi"/>
          <w:sz w:val="24"/>
          <w:szCs w:val="24"/>
          <w:lang w:eastAsia="es-ES"/>
        </w:rPr>
        <w:t xml:space="preserve">El </w:t>
      </w:r>
      <w:r w:rsidRPr="009F5242">
        <w:rPr>
          <w:rFonts w:ascii="Palatino Linotype" w:eastAsia="MS Mincho" w:hAnsi="Palatino Linotype" w:cstheme="majorBidi"/>
          <w:b/>
          <w:sz w:val="24"/>
          <w:szCs w:val="24"/>
          <w:lang w:eastAsia="es-ES"/>
        </w:rPr>
        <w:t>SUJETO OBLIGADO</w:t>
      </w:r>
      <w:r w:rsidRPr="009F5242">
        <w:rPr>
          <w:rFonts w:ascii="Palatino Linotype" w:eastAsia="MS Mincho" w:hAnsi="Palatino Linotype" w:cstheme="majorBidi"/>
          <w:sz w:val="24"/>
          <w:szCs w:val="24"/>
          <w:lang w:eastAsia="es-ES"/>
        </w:rPr>
        <w:t xml:space="preserve">, no debe pasar por alto su deber que tiene, el de documentar sus actos de autoridad, acción que ayuda a transparenta sus funciones que </w:t>
      </w:r>
      <w:r w:rsidR="00B47889" w:rsidRPr="009F5242">
        <w:rPr>
          <w:rFonts w:ascii="Palatino Linotype" w:eastAsia="MS Mincho" w:hAnsi="Palatino Linotype" w:cstheme="majorBidi"/>
          <w:sz w:val="24"/>
          <w:szCs w:val="24"/>
          <w:lang w:eastAsia="es-ES"/>
        </w:rPr>
        <w:t xml:space="preserve">con motivo del encargo realiza, de ser el caso que en los archivos del </w:t>
      </w:r>
      <w:r w:rsidR="00B47889" w:rsidRPr="009F5242">
        <w:rPr>
          <w:rFonts w:ascii="Palatino Linotype" w:eastAsia="MS Mincho" w:hAnsi="Palatino Linotype" w:cstheme="majorBidi"/>
          <w:b/>
          <w:sz w:val="24"/>
          <w:szCs w:val="24"/>
          <w:lang w:eastAsia="es-ES"/>
        </w:rPr>
        <w:t xml:space="preserve">SUJETO OBLIGADO </w:t>
      </w:r>
      <w:r w:rsidR="00B47889" w:rsidRPr="009F5242">
        <w:rPr>
          <w:rFonts w:ascii="Palatino Linotype" w:eastAsia="MS Mincho" w:hAnsi="Palatino Linotype" w:cstheme="majorBidi"/>
          <w:sz w:val="24"/>
          <w:szCs w:val="24"/>
          <w:lang w:eastAsia="es-ES"/>
        </w:rPr>
        <w:t xml:space="preserve">no se localice la información, en razón de que la vida </w:t>
      </w:r>
    </w:p>
    <w:p w14:paraId="78D0903A" w14:textId="77777777" w:rsidR="008D0F86" w:rsidRPr="009F5242" w:rsidRDefault="008D0F86" w:rsidP="008D0F86">
      <w:pPr>
        <w:tabs>
          <w:tab w:val="left" w:pos="851"/>
        </w:tabs>
        <w:spacing w:after="0" w:line="360" w:lineRule="auto"/>
        <w:ind w:right="49"/>
        <w:contextualSpacing/>
        <w:jc w:val="both"/>
        <w:rPr>
          <w:rFonts w:ascii="Palatino Linotype" w:eastAsiaTheme="minorEastAsia" w:hAnsi="Palatino Linotype"/>
          <w:sz w:val="24"/>
          <w:szCs w:val="24"/>
          <w:lang w:val="es-ES" w:eastAsia="es-ES"/>
        </w:rPr>
      </w:pPr>
    </w:p>
    <w:p w14:paraId="7439E865" w14:textId="77777777" w:rsidR="008D0F86" w:rsidRPr="009F5242" w:rsidRDefault="008D0F86" w:rsidP="008D0F86">
      <w:pPr>
        <w:spacing w:after="0" w:line="240" w:lineRule="auto"/>
        <w:ind w:left="567" w:right="567"/>
        <w:contextualSpacing/>
        <w:jc w:val="both"/>
        <w:rPr>
          <w:rFonts w:ascii="Palatino Linotype" w:eastAsia="MS Mincho" w:hAnsi="Palatino Linotype" w:cstheme="majorBidi"/>
          <w:i/>
          <w:lang w:val="es-ES_tradnl" w:eastAsia="es-ES"/>
        </w:rPr>
      </w:pPr>
      <w:r w:rsidRPr="009F5242">
        <w:rPr>
          <w:rFonts w:ascii="Palatino Linotype" w:eastAsia="MS Mincho" w:hAnsi="Palatino Linotype" w:cstheme="majorBidi"/>
          <w:b/>
          <w:i/>
          <w:lang w:val="es-ES_tradnl" w:eastAsia="es-ES"/>
        </w:rPr>
        <w:t>Artículo 20</w:t>
      </w:r>
      <w:r w:rsidRPr="009F5242">
        <w:rPr>
          <w:rFonts w:ascii="Palatino Linotype" w:eastAsia="MS Mincho" w:hAnsi="Palatino Linotype" w:cstheme="majorBidi"/>
          <w:i/>
          <w:lang w:val="es-ES_tradnl" w:eastAsia="es-ES"/>
        </w:rPr>
        <w:t xml:space="preserve">. </w:t>
      </w:r>
      <w:r w:rsidRPr="009F5242">
        <w:rPr>
          <w:rFonts w:ascii="Palatino Linotype" w:eastAsia="MS Mincho" w:hAnsi="Palatino Linotype" w:cstheme="majorBidi"/>
          <w:i/>
          <w:u w:val="single"/>
          <w:lang w:val="es-ES_tradnl" w:eastAsia="es-ES"/>
        </w:rPr>
        <w:t>Ante la negativa del acceso</w:t>
      </w:r>
      <w:r w:rsidRPr="009F5242">
        <w:rPr>
          <w:rFonts w:ascii="Palatino Linotype" w:eastAsia="MS Mincho" w:hAnsi="Palatino Linotype" w:cstheme="majorBidi"/>
          <w:i/>
          <w:lang w:val="es-ES_tradnl" w:eastAsia="es-ES"/>
        </w:rPr>
        <w:t xml:space="preserve"> a la información </w:t>
      </w:r>
      <w:r w:rsidRPr="009F5242">
        <w:rPr>
          <w:rFonts w:ascii="Palatino Linotype" w:eastAsia="MS Mincho" w:hAnsi="Palatino Linotype" w:cstheme="majorBidi"/>
          <w:b/>
          <w:i/>
          <w:u w:val="single"/>
          <w:lang w:val="es-ES_tradnl" w:eastAsia="es-ES"/>
        </w:rPr>
        <w:t>o su inexistencia</w:t>
      </w:r>
      <w:r w:rsidRPr="009F5242">
        <w:rPr>
          <w:rFonts w:ascii="Palatino Linotype" w:eastAsia="MS Mincho" w:hAnsi="Palatino Linotype" w:cstheme="majorBidi"/>
          <w:i/>
          <w:lang w:val="es-ES_tradnl" w:eastAsia="es-ES"/>
        </w:rPr>
        <w:t xml:space="preserve">, </w:t>
      </w:r>
      <w:r w:rsidRPr="009F5242">
        <w:rPr>
          <w:rFonts w:ascii="Palatino Linotype" w:eastAsia="MS Mincho" w:hAnsi="Palatino Linotype" w:cstheme="majorBidi"/>
          <w:b/>
          <w:i/>
          <w:lang w:val="es-ES_tradnl" w:eastAsia="es-ES"/>
        </w:rPr>
        <w:t>el</w:t>
      </w:r>
      <w:r w:rsidRPr="009F5242">
        <w:rPr>
          <w:rFonts w:ascii="Palatino Linotype" w:eastAsia="MS Mincho" w:hAnsi="Palatino Linotype" w:cstheme="majorBidi"/>
          <w:i/>
          <w:lang w:val="es-ES_tradnl" w:eastAsia="es-ES"/>
        </w:rPr>
        <w:t xml:space="preserve"> </w:t>
      </w:r>
      <w:r w:rsidRPr="009F5242">
        <w:rPr>
          <w:rFonts w:ascii="Palatino Linotype" w:eastAsia="MS Mincho" w:hAnsi="Palatino Linotype" w:cstheme="majorBidi"/>
          <w:b/>
          <w:i/>
          <w:lang w:val="es-ES_tradnl" w:eastAsia="es-ES"/>
        </w:rPr>
        <w:t>sujeto obligado deberá</w:t>
      </w:r>
      <w:r w:rsidRPr="009F5242">
        <w:rPr>
          <w:rFonts w:ascii="Palatino Linotype" w:eastAsia="MS Mincho" w:hAnsi="Palatino Linotype" w:cstheme="majorBidi"/>
          <w:i/>
          <w:lang w:val="es-ES_tradnl" w:eastAsia="es-ES"/>
        </w:rPr>
        <w:t xml:space="preserve"> </w:t>
      </w:r>
      <w:r w:rsidRPr="009F5242">
        <w:rPr>
          <w:rFonts w:ascii="Palatino Linotype" w:eastAsia="MS Mincho" w:hAnsi="Palatino Linotype" w:cstheme="majorBidi"/>
          <w:b/>
          <w:i/>
          <w:lang w:val="es-ES_tradnl" w:eastAsia="es-ES"/>
        </w:rPr>
        <w:t>demostrar</w:t>
      </w:r>
      <w:r w:rsidRPr="009F5242">
        <w:rPr>
          <w:rFonts w:ascii="Palatino Linotype" w:eastAsia="MS Mincho" w:hAnsi="Palatino Linotype" w:cstheme="majorBidi"/>
          <w:i/>
          <w:lang w:val="es-ES_tradnl" w:eastAsia="es-ES"/>
        </w:rPr>
        <w:t xml:space="preserve"> que la información solicitada e</w:t>
      </w:r>
      <w:r w:rsidRPr="009F5242">
        <w:rPr>
          <w:rFonts w:ascii="Palatino Linotype" w:eastAsia="MS Mincho" w:hAnsi="Palatino Linotype" w:cstheme="majorBidi"/>
          <w:b/>
          <w:i/>
          <w:lang w:val="es-ES_tradnl" w:eastAsia="es-ES"/>
        </w:rPr>
        <w:t xml:space="preserve">stá prevista en alguna </w:t>
      </w:r>
      <w:r w:rsidRPr="009F5242">
        <w:rPr>
          <w:rFonts w:ascii="Palatino Linotype" w:eastAsia="MS Mincho" w:hAnsi="Palatino Linotype" w:cstheme="majorBidi"/>
          <w:b/>
          <w:i/>
          <w:lang w:val="es-ES_tradnl" w:eastAsia="es-ES"/>
        </w:rPr>
        <w:lastRenderedPageBreak/>
        <w:t>de las excepciones contenidas en esta Ley</w:t>
      </w:r>
      <w:r w:rsidRPr="009F5242">
        <w:rPr>
          <w:rFonts w:ascii="Palatino Linotype" w:eastAsia="MS Mincho" w:hAnsi="Palatino Linotype" w:cstheme="majorBidi"/>
          <w:i/>
          <w:lang w:val="es-ES_tradnl" w:eastAsia="es-ES"/>
        </w:rPr>
        <w:t xml:space="preserve"> o, en su caso, </w:t>
      </w:r>
      <w:r w:rsidRPr="009F5242">
        <w:rPr>
          <w:rFonts w:ascii="Palatino Linotype" w:eastAsia="MS Mincho" w:hAnsi="Palatino Linotype" w:cstheme="majorBidi"/>
          <w:b/>
          <w:i/>
          <w:lang w:val="es-ES_tradnl" w:eastAsia="es-ES"/>
        </w:rPr>
        <w:t>demostrar que la información no se refiere a alguna de sus facultades, competencias o funciones.</w:t>
      </w:r>
    </w:p>
    <w:p w14:paraId="6C95571C" w14:textId="77777777" w:rsidR="008D0F86" w:rsidRPr="009F5242" w:rsidRDefault="008D0F86" w:rsidP="008D0F86">
      <w:pPr>
        <w:spacing w:after="0" w:line="240" w:lineRule="auto"/>
        <w:ind w:left="567" w:right="567"/>
        <w:contextualSpacing/>
        <w:jc w:val="both"/>
        <w:rPr>
          <w:rFonts w:ascii="Palatino Linotype" w:eastAsia="MS Mincho" w:hAnsi="Palatino Linotype" w:cstheme="majorBidi"/>
          <w:i/>
          <w:lang w:val="es-ES_tradnl" w:eastAsia="es-ES"/>
        </w:rPr>
      </w:pPr>
    </w:p>
    <w:p w14:paraId="383BC715" w14:textId="77777777" w:rsidR="008D0F86" w:rsidRPr="009F5242" w:rsidRDefault="008D0F86" w:rsidP="008D0F86">
      <w:pPr>
        <w:spacing w:after="0" w:line="240" w:lineRule="auto"/>
        <w:ind w:left="567" w:right="567"/>
        <w:contextualSpacing/>
        <w:jc w:val="both"/>
        <w:rPr>
          <w:rFonts w:ascii="Palatino Linotype" w:eastAsia="MS Mincho" w:hAnsi="Palatino Linotype" w:cstheme="majorBidi"/>
          <w:i/>
          <w:lang w:val="es-ES_tradnl" w:eastAsia="es-ES"/>
        </w:rPr>
      </w:pPr>
      <w:r w:rsidRPr="009F5242">
        <w:rPr>
          <w:rFonts w:ascii="Palatino Linotype" w:eastAsia="MS Mincho" w:hAnsi="Palatino Linotype" w:cstheme="majorBidi"/>
          <w:i/>
          <w:lang w:val="es-ES_tradnl" w:eastAsia="es-ES"/>
        </w:rPr>
        <w:t xml:space="preserve">Como ya se ha mencionado, la LGT busca garantizar de manera amplia el derecho de acceso a la información de las personas. Es por ello que las declaraciones de inexistencia deben ser revisadas por el Comité de Transparencia y, a diferencia de la anterior LFTAIPG, se establece que </w:t>
      </w:r>
      <w:r w:rsidRPr="009F5242">
        <w:rPr>
          <w:rFonts w:ascii="Palatino Linotype" w:eastAsia="MS Mincho" w:hAnsi="Palatino Linotype" w:cstheme="majorBidi"/>
          <w:b/>
          <w:i/>
          <w:lang w:val="es-ES_tradnl" w:eastAsia="es-ES"/>
        </w:rPr>
        <w:t>dichas declaraciones deben contener: a) los elementos que le permitan al o a la solicitante tener la certeza de que el sujeto obligado utilizó un criterio de búsqueda exhaustivo</w:t>
      </w:r>
      <w:r w:rsidRPr="009F5242">
        <w:rPr>
          <w:rFonts w:ascii="Palatino Linotype" w:eastAsia="MS Mincho" w:hAnsi="Palatino Linotype" w:cstheme="majorBidi"/>
          <w:i/>
          <w:lang w:val="es-ES_tradnl" w:eastAsia="es-ES"/>
        </w:rPr>
        <w:t xml:space="preserve">; </w:t>
      </w:r>
      <w:r w:rsidRPr="009F5242">
        <w:rPr>
          <w:rFonts w:ascii="Palatino Linotype" w:eastAsia="MS Mincho" w:hAnsi="Palatino Linotype" w:cstheme="majorBidi"/>
          <w:b/>
          <w:i/>
          <w:lang w:val="es-ES_tradnl" w:eastAsia="es-ES"/>
        </w:rPr>
        <w:t>b) las circunstancias de tiempo, modo y lugar que motiven las razones por las cuales la información es inexistente, y c) el servidor público responsable de contar con ésta.</w:t>
      </w:r>
      <w:r w:rsidRPr="009F5242">
        <w:rPr>
          <w:rFonts w:ascii="Palatino Linotype" w:eastAsia="MS Mincho" w:hAnsi="Palatino Linotype" w:cstheme="majorBidi"/>
          <w:i/>
          <w:lang w:val="es-ES_tradnl" w:eastAsia="es-ES"/>
        </w:rPr>
        <w:t xml:space="preserve"> Respecto de los </w:t>
      </w:r>
      <w:r w:rsidRPr="009F5242">
        <w:rPr>
          <w:rFonts w:ascii="Palatino Linotype" w:eastAsia="MS Mincho" w:hAnsi="Palatino Linotype" w:cstheme="majorBidi"/>
          <w:b/>
          <w:i/>
          <w:lang w:val="es-ES_tradnl" w:eastAsia="es-ES"/>
        </w:rPr>
        <w:t>elementos que le permitan al o a la solicitante tener la certeza de que la autoridad realizó una búsqueda exhaustiva, éstos deben ser entendidos como la descripción de ésta</w:t>
      </w:r>
      <w:r w:rsidRPr="009F5242">
        <w:rPr>
          <w:rFonts w:ascii="Palatino Linotype" w:eastAsia="MS Mincho" w:hAnsi="Palatino Linotype" w:cstheme="majorBidi"/>
          <w:i/>
          <w:lang w:val="es-ES_tradnl" w:eastAsia="es-ES"/>
        </w:rPr>
        <w:t>. Es decir, el s</w:t>
      </w:r>
      <w:r w:rsidRPr="009F5242">
        <w:rPr>
          <w:rFonts w:ascii="Palatino Linotype" w:eastAsia="MS Mincho" w:hAnsi="Palatino Linotype" w:cstheme="majorBidi"/>
          <w:b/>
          <w:i/>
          <w:lang w:val="es-ES_tradnl" w:eastAsia="es-ES"/>
        </w:rPr>
        <w:t>ujeto obligado debe precisar en qué unidades administrativas buscó, en cuáles de sus archivos (con base en su propia organización y en la que establece la ley de archivos o cualquier otra que en la materia le aplique) y la manera en la que lo hizo, para poder cumplir con esta obligación</w:t>
      </w:r>
      <w:r w:rsidRPr="009F5242">
        <w:rPr>
          <w:rFonts w:ascii="Palatino Linotype" w:eastAsia="MS Mincho" w:hAnsi="Palatino Linotype" w:cstheme="majorBidi"/>
          <w:i/>
          <w:lang w:val="es-ES_tradnl" w:eastAsia="es-ES"/>
        </w:rPr>
        <w:t xml:space="preserve">. En relación con el segundo punto, sobre el que señala que deberán establecerse las condiciones de tiempo, modo y lugar que motiven la inexistencia de la información, éste es, quizá, el más complicado de cumplir para la autoridad debido a que, en razón de la rotación de personal, puede no haber claridad respecto del porqué no se generó la información. Esto resulta aplicable sobre todo a aquellos actos anteriores a la entrada en vigor de la obligación constitucional que señala el artículo 6º. de documentar los actos de los servidores públicos. </w:t>
      </w:r>
      <w:r w:rsidRPr="009F5242">
        <w:rPr>
          <w:rFonts w:ascii="Palatino Linotype" w:eastAsia="MS Mincho" w:hAnsi="Palatino Linotype" w:cstheme="majorBidi"/>
          <w:b/>
          <w:i/>
          <w:lang w:val="es-ES_tradnl" w:eastAsia="es-ES"/>
        </w:rPr>
        <w:t>No obstante, el sujeto obligado debe prever la mayor cantidad de elementos posibles que permitan evidenciar las razones por las cuales la información solicitada no existe</w:t>
      </w:r>
      <w:r w:rsidRPr="009F5242">
        <w:rPr>
          <w:rFonts w:ascii="Palatino Linotype" w:eastAsia="MS Mincho" w:hAnsi="Palatino Linotype" w:cstheme="majorBidi"/>
          <w:i/>
          <w:lang w:val="es-ES_tradnl" w:eastAsia="es-ES"/>
        </w:rPr>
        <w:t>. Por último, respecto de señalar al servidor público responsable de contar con la información, cabe resaltar que antes que el nombre —que es público y que con toda razón puede entregarse al o a la solicitante— es de especial importancia señalar el cargo y las razones jurídicas por las cuales debió haber generado la información; esto es, con base en la normatividad interna como el respectivo manual de organización</w:t>
      </w:r>
    </w:p>
    <w:p w14:paraId="6851387C" w14:textId="77777777" w:rsidR="008D0F86" w:rsidRPr="009F5242" w:rsidRDefault="008D0F86" w:rsidP="008D0F86">
      <w:pPr>
        <w:spacing w:after="0" w:line="360" w:lineRule="auto"/>
        <w:contextualSpacing/>
        <w:jc w:val="both"/>
        <w:rPr>
          <w:rFonts w:ascii="Palatino Linotype" w:eastAsia="MS Mincho" w:hAnsi="Palatino Linotype" w:cstheme="majorBidi"/>
          <w:sz w:val="24"/>
          <w:szCs w:val="24"/>
          <w:lang w:val="es-ES_tradnl" w:eastAsia="es-ES"/>
        </w:rPr>
      </w:pPr>
    </w:p>
    <w:p w14:paraId="0EF0CE4F" w14:textId="77777777" w:rsidR="008D0F86" w:rsidRPr="009F5242" w:rsidRDefault="008D0F86" w:rsidP="008D0F86">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9F5242">
        <w:rPr>
          <w:rFonts w:ascii="Palatino Linotype" w:hAnsi="Palatino Linotype"/>
          <w:sz w:val="24"/>
          <w:szCs w:val="24"/>
        </w:rPr>
        <w:t xml:space="preserve">De lo anterior, se concluye que la búsqueda exhaustiva y razonable de la información debe estar sustentada con los respectivos criterios de búsqueda </w:t>
      </w:r>
      <w:r w:rsidRPr="009F5242">
        <w:rPr>
          <w:rFonts w:ascii="Palatino Linotype" w:hAnsi="Palatino Linotype"/>
          <w:sz w:val="24"/>
          <w:szCs w:val="24"/>
        </w:rPr>
        <w:lastRenderedPageBreak/>
        <w:t>exhaustiva que el Sujeto Obligado utilizó y no simplemente con una manifestación carente de sustento legal y certeza para el solicitante;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w:t>
      </w:r>
    </w:p>
    <w:p w14:paraId="47275755" w14:textId="77777777" w:rsidR="008D0F86" w:rsidRPr="009F5242" w:rsidRDefault="008D0F86" w:rsidP="008D0F86">
      <w:pPr>
        <w:spacing w:after="0" w:line="360" w:lineRule="auto"/>
        <w:contextualSpacing/>
        <w:jc w:val="both"/>
        <w:rPr>
          <w:rFonts w:ascii="Palatino Linotype" w:eastAsia="MS Mincho" w:hAnsi="Palatino Linotype" w:cstheme="majorBidi"/>
          <w:sz w:val="24"/>
          <w:szCs w:val="24"/>
          <w:lang w:val="es-ES_tradnl" w:eastAsia="es-ES"/>
        </w:rPr>
      </w:pPr>
    </w:p>
    <w:p w14:paraId="4B4E3F48" w14:textId="77777777" w:rsidR="008D0F86" w:rsidRPr="009F5242" w:rsidRDefault="008D0F86" w:rsidP="008D0F86">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9F5242">
        <w:rPr>
          <w:rFonts w:ascii="Palatino Linotype" w:hAnsi="Palatino Linotype"/>
          <w:sz w:val="24"/>
          <w:szCs w:val="24"/>
        </w:rPr>
        <w:t xml:space="preserve">En tal caso, </w:t>
      </w:r>
      <w:r w:rsidRPr="009F5242">
        <w:rPr>
          <w:rFonts w:ascii="Palatino Linotype" w:hAnsi="Palatino Linotype"/>
          <w:b/>
          <w:sz w:val="24"/>
          <w:szCs w:val="24"/>
        </w:rPr>
        <w:t>la declaratoria deberá realizarse conforme a lo dispuesto en los artículos  47, 49, fracciones II y XIII, 169 y 170 de la Ley de Transparencia y Acceso a la Información Pública del Estado de México y Municipios</w:t>
      </w:r>
      <w:r w:rsidRPr="009F5242">
        <w:rPr>
          <w:rFonts w:ascii="Palatino Linotype" w:hAnsi="Palatino Linotype"/>
          <w:sz w:val="24"/>
          <w:szCs w:val="24"/>
        </w:rPr>
        <w:t>, que establecen la forma en que los Sujetos Obligados deben dar curso a las Declaratorias de Inexistencia; preceptos que se transcriben a continuación:</w:t>
      </w:r>
    </w:p>
    <w:p w14:paraId="13DE7A1C" w14:textId="77777777" w:rsidR="008D0F86" w:rsidRPr="009F5242" w:rsidRDefault="008D0F86" w:rsidP="008D0F86">
      <w:pPr>
        <w:spacing w:after="0" w:line="360" w:lineRule="auto"/>
        <w:contextualSpacing/>
        <w:jc w:val="both"/>
        <w:rPr>
          <w:rFonts w:ascii="Palatino Linotype" w:hAnsi="Palatino Linotype"/>
          <w:sz w:val="24"/>
          <w:szCs w:val="24"/>
        </w:rPr>
      </w:pPr>
    </w:p>
    <w:p w14:paraId="58FF4C8D" w14:textId="77777777" w:rsidR="008D0F86" w:rsidRPr="009F5242" w:rsidRDefault="008D0F86" w:rsidP="008D0F86">
      <w:pPr>
        <w:spacing w:after="0" w:line="360" w:lineRule="auto"/>
        <w:ind w:left="567" w:right="567"/>
        <w:contextualSpacing/>
        <w:jc w:val="both"/>
        <w:rPr>
          <w:rFonts w:ascii="Palatino Linotype" w:hAnsi="Palatino Linotype"/>
          <w:i/>
        </w:rPr>
      </w:pPr>
      <w:r w:rsidRPr="009F5242">
        <w:rPr>
          <w:rFonts w:ascii="Palatino Linotype" w:hAnsi="Palatino Linotype"/>
          <w:b/>
          <w:i/>
        </w:rPr>
        <w:t>Artículo 47.</w:t>
      </w:r>
      <w:r w:rsidRPr="009F5242">
        <w:rPr>
          <w:rFonts w:ascii="Palatino Linotype" w:hAnsi="Palatino Linotype"/>
          <w:i/>
        </w:rPr>
        <w:t xml:space="preserve"> El </w:t>
      </w:r>
      <w:r w:rsidRPr="009F5242">
        <w:rPr>
          <w:rFonts w:ascii="Palatino Linotype" w:hAnsi="Palatino Linotype"/>
          <w:b/>
          <w:i/>
        </w:rPr>
        <w:t>Comité de Transparencia será la autoridad máxima al interior del sujeto obligado en materia del derecho de acceso a la información</w:t>
      </w:r>
      <w:r w:rsidRPr="009F5242">
        <w:rPr>
          <w:rFonts w:ascii="Palatino Linotype" w:hAnsi="Palatino Linotype"/>
          <w:i/>
        </w:rPr>
        <w:t>.</w:t>
      </w:r>
    </w:p>
    <w:p w14:paraId="5528A8E5" w14:textId="77777777" w:rsidR="008D0F86" w:rsidRPr="009F5242" w:rsidRDefault="008D0F86" w:rsidP="008D0F86">
      <w:pPr>
        <w:spacing w:after="0" w:line="360" w:lineRule="auto"/>
        <w:ind w:left="567" w:right="567"/>
        <w:contextualSpacing/>
        <w:jc w:val="both"/>
        <w:rPr>
          <w:rFonts w:ascii="Palatino Linotype" w:hAnsi="Palatino Linotype"/>
          <w:i/>
        </w:rPr>
      </w:pPr>
      <w:r w:rsidRPr="009F5242">
        <w:rPr>
          <w:rFonts w:ascii="Palatino Linotype" w:hAnsi="Palatino Linotype"/>
          <w:i/>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13E433B5" w14:textId="77777777" w:rsidR="008D0F86" w:rsidRPr="009F5242" w:rsidRDefault="008D0F86" w:rsidP="008D0F86">
      <w:pPr>
        <w:spacing w:after="0" w:line="360" w:lineRule="auto"/>
        <w:ind w:left="567" w:right="567"/>
        <w:contextualSpacing/>
        <w:jc w:val="both"/>
        <w:rPr>
          <w:rFonts w:ascii="Palatino Linotype" w:hAnsi="Palatino Linotype"/>
          <w:i/>
        </w:rPr>
      </w:pPr>
      <w:r w:rsidRPr="009F5242">
        <w:rPr>
          <w:rFonts w:ascii="Palatino Linotype" w:hAnsi="Palatino Linotype"/>
          <w:i/>
        </w:rPr>
        <w:t>El Comité se reunirá en sesión ordinaria o extraordinaria las veces que estime necesario. El tipo de sesión se precisará en la convocatoria emitida.</w:t>
      </w:r>
    </w:p>
    <w:p w14:paraId="34A06A6A" w14:textId="77777777" w:rsidR="008D0F86" w:rsidRPr="009F5242" w:rsidRDefault="008D0F86" w:rsidP="008D0F86">
      <w:pPr>
        <w:spacing w:after="0" w:line="360" w:lineRule="auto"/>
        <w:ind w:left="567" w:right="567"/>
        <w:contextualSpacing/>
        <w:jc w:val="both"/>
        <w:rPr>
          <w:rFonts w:ascii="Palatino Linotype" w:hAnsi="Palatino Linotype"/>
          <w:i/>
        </w:rPr>
      </w:pPr>
      <w:r w:rsidRPr="009F5242">
        <w:rPr>
          <w:rFonts w:ascii="Palatino Linotype" w:hAnsi="Palatino Linotype"/>
          <w:i/>
        </w:rPr>
        <w:lastRenderedPageBreak/>
        <w:t>Los integrantes del Comité de Transparencia tendrán acceso a la información para determinar su clasificación, conforme a la normatividad aplicable previamente establecida por los sujetos obligados para el resguardo o salvaguarda de la información.</w:t>
      </w:r>
    </w:p>
    <w:p w14:paraId="091F3F2D" w14:textId="77777777" w:rsidR="008D0F86" w:rsidRPr="009F5242" w:rsidRDefault="008D0F86" w:rsidP="008D0F86">
      <w:pPr>
        <w:spacing w:after="0" w:line="360" w:lineRule="auto"/>
        <w:ind w:left="567" w:right="567"/>
        <w:contextualSpacing/>
        <w:jc w:val="both"/>
        <w:rPr>
          <w:rFonts w:ascii="Palatino Linotype" w:hAnsi="Palatino Linotype"/>
          <w:i/>
        </w:rPr>
      </w:pPr>
      <w:r w:rsidRPr="009F5242">
        <w:rPr>
          <w:rFonts w:ascii="Palatino Linotype" w:hAnsi="Palatino Linotype"/>
          <w:i/>
        </w:rPr>
        <w:t>En las sesiones y trabajos del Comité, podrán participar como invitados permanentes, los representantes de las áreas que decida el Comité, y contará con derecho de voz, pero no voto.</w:t>
      </w:r>
    </w:p>
    <w:p w14:paraId="0EC74C96" w14:textId="77777777" w:rsidR="008D0F86" w:rsidRPr="009F5242" w:rsidRDefault="008D0F86" w:rsidP="008D0F86">
      <w:pPr>
        <w:spacing w:after="0" w:line="360" w:lineRule="auto"/>
        <w:ind w:left="567" w:right="567"/>
        <w:contextualSpacing/>
        <w:jc w:val="both"/>
        <w:rPr>
          <w:rFonts w:ascii="Palatino Linotype" w:hAnsi="Palatino Linotype"/>
          <w:i/>
        </w:rPr>
      </w:pPr>
      <w:r w:rsidRPr="009F5242">
        <w:rPr>
          <w:rFonts w:ascii="Palatino Linotype" w:hAnsi="Palatino Linotype"/>
          <w:b/>
          <w:i/>
        </w:rPr>
        <w:t>Los titulares de las unidades administrativas que propongan</w:t>
      </w:r>
      <w:r w:rsidRPr="009F5242">
        <w:rPr>
          <w:rFonts w:ascii="Palatino Linotype" w:hAnsi="Palatino Linotype"/>
          <w:i/>
        </w:rPr>
        <w:t xml:space="preserve"> la reserva, confidencialidad </w:t>
      </w:r>
      <w:r w:rsidRPr="009F5242">
        <w:rPr>
          <w:rFonts w:ascii="Palatino Linotype" w:hAnsi="Palatino Linotype"/>
          <w:b/>
          <w:i/>
        </w:rPr>
        <w:t>o declaren la inexistencia de información</w:t>
      </w:r>
      <w:r w:rsidRPr="009F5242">
        <w:rPr>
          <w:rFonts w:ascii="Palatino Linotype" w:hAnsi="Palatino Linotype"/>
          <w:i/>
        </w:rPr>
        <w:t>, acudirán a las sesiones de dicho Comité donde se discuta la propuesta correspondiente.</w:t>
      </w:r>
    </w:p>
    <w:p w14:paraId="0ED1C28E" w14:textId="77777777" w:rsidR="008D0F86" w:rsidRPr="009F5242" w:rsidRDefault="008D0F86" w:rsidP="008D0F86">
      <w:pPr>
        <w:spacing w:after="0" w:line="360" w:lineRule="auto"/>
        <w:ind w:left="567" w:right="567"/>
        <w:contextualSpacing/>
        <w:jc w:val="both"/>
        <w:rPr>
          <w:rFonts w:ascii="Palatino Linotype" w:hAnsi="Palatino Linotype"/>
          <w:i/>
        </w:rPr>
      </w:pPr>
    </w:p>
    <w:p w14:paraId="20216D92" w14:textId="77777777" w:rsidR="008D0F86" w:rsidRPr="009F5242" w:rsidRDefault="008D0F86" w:rsidP="008D0F86">
      <w:pPr>
        <w:spacing w:after="0" w:line="360" w:lineRule="auto"/>
        <w:ind w:left="567" w:right="567"/>
        <w:contextualSpacing/>
        <w:jc w:val="both"/>
        <w:rPr>
          <w:rFonts w:ascii="Palatino Linotype" w:hAnsi="Palatino Linotype"/>
          <w:i/>
        </w:rPr>
      </w:pPr>
      <w:r w:rsidRPr="009F5242">
        <w:rPr>
          <w:rFonts w:ascii="Palatino Linotype" w:hAnsi="Palatino Linotype"/>
          <w:i/>
        </w:rPr>
        <w:t>Artículo 49. Los Comités de Transparencia tendrán las siguientes atribuciones:</w:t>
      </w:r>
    </w:p>
    <w:p w14:paraId="3D75456B" w14:textId="77777777" w:rsidR="008D0F86" w:rsidRPr="009F5242" w:rsidRDefault="008D0F86" w:rsidP="008D0F86">
      <w:pPr>
        <w:spacing w:after="0" w:line="360" w:lineRule="auto"/>
        <w:ind w:left="567" w:right="567"/>
        <w:contextualSpacing/>
        <w:jc w:val="both"/>
        <w:rPr>
          <w:rFonts w:ascii="Palatino Linotype" w:hAnsi="Palatino Linotype"/>
          <w:i/>
        </w:rPr>
      </w:pPr>
      <w:r w:rsidRPr="009F5242">
        <w:rPr>
          <w:rFonts w:ascii="Palatino Linotype" w:hAnsi="Palatino Linotype"/>
          <w:i/>
        </w:rPr>
        <w:t>…</w:t>
      </w:r>
    </w:p>
    <w:p w14:paraId="56F4E95E" w14:textId="77777777" w:rsidR="008D0F86" w:rsidRPr="009F5242" w:rsidRDefault="008D0F86" w:rsidP="008D0F86">
      <w:pPr>
        <w:spacing w:after="0" w:line="360" w:lineRule="auto"/>
        <w:ind w:left="567" w:right="567"/>
        <w:contextualSpacing/>
        <w:jc w:val="both"/>
        <w:rPr>
          <w:rFonts w:ascii="Palatino Linotype" w:hAnsi="Palatino Linotype"/>
          <w:i/>
        </w:rPr>
      </w:pPr>
      <w:r w:rsidRPr="009F5242">
        <w:rPr>
          <w:rFonts w:ascii="Palatino Linotype" w:hAnsi="Palatino Linotype"/>
          <w:b/>
          <w:i/>
        </w:rPr>
        <w:t>II. Confirmar, modificar o revocar</w:t>
      </w:r>
      <w:r w:rsidRPr="009F5242">
        <w:rPr>
          <w:rFonts w:ascii="Palatino Linotype" w:hAnsi="Palatino Linotype"/>
          <w:i/>
        </w:rPr>
        <w:t xml:space="preserve"> las determinaciones que en materia de ampliación del plazo de respuesta, clasificación de la información y </w:t>
      </w:r>
      <w:r w:rsidRPr="009F5242">
        <w:rPr>
          <w:rFonts w:ascii="Palatino Linotype" w:hAnsi="Palatino Linotype"/>
          <w:b/>
          <w:i/>
        </w:rPr>
        <w:t>declaración de inexistencia</w:t>
      </w:r>
      <w:r w:rsidRPr="009F5242">
        <w:rPr>
          <w:rFonts w:ascii="Palatino Linotype" w:hAnsi="Palatino Linotype"/>
          <w:i/>
        </w:rPr>
        <w:t xml:space="preserve"> o de incompetencia realicen los titulares de las áreas de los sujetos obligados;</w:t>
      </w:r>
    </w:p>
    <w:p w14:paraId="0CA9B0A4" w14:textId="77777777" w:rsidR="008D0F86" w:rsidRPr="009F5242" w:rsidRDefault="008D0F86" w:rsidP="008D0F86">
      <w:pPr>
        <w:spacing w:after="0" w:line="360" w:lineRule="auto"/>
        <w:ind w:left="567" w:right="567"/>
        <w:contextualSpacing/>
        <w:jc w:val="both"/>
        <w:rPr>
          <w:rFonts w:ascii="Palatino Linotype" w:hAnsi="Palatino Linotype"/>
          <w:i/>
        </w:rPr>
      </w:pPr>
      <w:r w:rsidRPr="009F5242">
        <w:rPr>
          <w:rFonts w:ascii="Palatino Linotype" w:hAnsi="Palatino Linotype"/>
          <w:i/>
        </w:rPr>
        <w:t>…</w:t>
      </w:r>
    </w:p>
    <w:p w14:paraId="64EA2FDC" w14:textId="77777777" w:rsidR="008D0F86" w:rsidRPr="009F5242" w:rsidRDefault="008D0F86" w:rsidP="008D0F86">
      <w:pPr>
        <w:spacing w:after="0" w:line="360" w:lineRule="auto"/>
        <w:ind w:left="567" w:right="567"/>
        <w:contextualSpacing/>
        <w:jc w:val="both"/>
        <w:rPr>
          <w:rFonts w:ascii="Palatino Linotype" w:hAnsi="Palatino Linotype"/>
          <w:i/>
        </w:rPr>
      </w:pPr>
      <w:r w:rsidRPr="009F5242">
        <w:rPr>
          <w:rFonts w:ascii="Palatino Linotype" w:hAnsi="Palatino Linotype"/>
          <w:i/>
        </w:rPr>
        <w:t xml:space="preserve">XIII. </w:t>
      </w:r>
      <w:r w:rsidRPr="009F5242">
        <w:rPr>
          <w:rFonts w:ascii="Palatino Linotype" w:hAnsi="Palatino Linotype"/>
          <w:b/>
          <w:i/>
        </w:rPr>
        <w:t>Dictaminar las declaratorias de inexistencia de la información</w:t>
      </w:r>
      <w:r w:rsidRPr="009F5242">
        <w:rPr>
          <w:rFonts w:ascii="Palatino Linotype" w:hAnsi="Palatino Linotype"/>
          <w:i/>
        </w:rPr>
        <w:t xml:space="preserve"> que les remitan las unidades administrativas y resolver en consecuencia;</w:t>
      </w:r>
    </w:p>
    <w:p w14:paraId="073AF22D" w14:textId="77777777" w:rsidR="008D0F86" w:rsidRPr="009F5242" w:rsidRDefault="008D0F86" w:rsidP="008D0F86">
      <w:pPr>
        <w:spacing w:after="0" w:line="360" w:lineRule="auto"/>
        <w:ind w:left="567" w:right="567"/>
        <w:contextualSpacing/>
        <w:jc w:val="both"/>
        <w:rPr>
          <w:rFonts w:ascii="Palatino Linotype" w:hAnsi="Palatino Linotype"/>
          <w:i/>
        </w:rPr>
      </w:pPr>
      <w:r w:rsidRPr="009F5242">
        <w:rPr>
          <w:rFonts w:ascii="Palatino Linotype" w:hAnsi="Palatino Linotype"/>
          <w:i/>
        </w:rPr>
        <w:t>…</w:t>
      </w:r>
    </w:p>
    <w:p w14:paraId="7B69675C" w14:textId="77777777" w:rsidR="008D0F86" w:rsidRPr="009F5242" w:rsidRDefault="008D0F86" w:rsidP="008D0F86">
      <w:pPr>
        <w:spacing w:after="0" w:line="360" w:lineRule="auto"/>
        <w:ind w:left="567" w:right="567"/>
        <w:contextualSpacing/>
        <w:jc w:val="both"/>
        <w:rPr>
          <w:rFonts w:ascii="Palatino Linotype" w:hAnsi="Palatino Linotype"/>
          <w:i/>
        </w:rPr>
      </w:pPr>
      <w:r w:rsidRPr="009F5242">
        <w:rPr>
          <w:rFonts w:ascii="Palatino Linotype" w:hAnsi="Palatino Linotype"/>
          <w:i/>
        </w:rPr>
        <w:t>I. Analizará el caso y tomará las medidas necesarias para localizar la información;</w:t>
      </w:r>
    </w:p>
    <w:p w14:paraId="15AF2B69" w14:textId="77777777" w:rsidR="008D0F86" w:rsidRPr="009F5242" w:rsidRDefault="008D0F86" w:rsidP="008D0F86">
      <w:pPr>
        <w:spacing w:after="0" w:line="360" w:lineRule="auto"/>
        <w:ind w:left="567" w:right="567"/>
        <w:contextualSpacing/>
        <w:jc w:val="both"/>
        <w:rPr>
          <w:rFonts w:ascii="Palatino Linotype" w:hAnsi="Palatino Linotype"/>
          <w:b/>
          <w:i/>
        </w:rPr>
      </w:pPr>
      <w:r w:rsidRPr="009F5242">
        <w:rPr>
          <w:rFonts w:ascii="Palatino Linotype" w:hAnsi="Palatino Linotype"/>
          <w:i/>
        </w:rPr>
        <w:t xml:space="preserve">II. </w:t>
      </w:r>
      <w:r w:rsidRPr="009F5242">
        <w:rPr>
          <w:rFonts w:ascii="Palatino Linotype" w:hAnsi="Palatino Linotype"/>
          <w:b/>
          <w:i/>
        </w:rPr>
        <w:t>Expedirá una resolución que confirme la inexistencia del documento;</w:t>
      </w:r>
    </w:p>
    <w:p w14:paraId="135FDB92" w14:textId="77777777" w:rsidR="008D0F86" w:rsidRPr="009F5242" w:rsidRDefault="008D0F86" w:rsidP="008D0F86">
      <w:pPr>
        <w:spacing w:after="0" w:line="360" w:lineRule="auto"/>
        <w:ind w:left="567" w:right="567"/>
        <w:contextualSpacing/>
        <w:jc w:val="both"/>
        <w:rPr>
          <w:rFonts w:ascii="Palatino Linotype" w:hAnsi="Palatino Linotype"/>
          <w:i/>
        </w:rPr>
      </w:pPr>
    </w:p>
    <w:p w14:paraId="5F773905" w14:textId="77777777" w:rsidR="008D0F86" w:rsidRPr="009F5242" w:rsidRDefault="008D0F86" w:rsidP="008D0F86">
      <w:pPr>
        <w:spacing w:after="0" w:line="360" w:lineRule="auto"/>
        <w:ind w:left="567" w:right="567"/>
        <w:contextualSpacing/>
        <w:jc w:val="both"/>
        <w:rPr>
          <w:rFonts w:ascii="Palatino Linotype" w:hAnsi="Palatino Linotype"/>
          <w:b/>
          <w:i/>
        </w:rPr>
      </w:pPr>
      <w:r w:rsidRPr="009F5242">
        <w:rPr>
          <w:rFonts w:ascii="Palatino Linotype" w:hAnsi="Palatino Linotype"/>
          <w:b/>
          <w:i/>
        </w:rPr>
        <w:t>Artículo 169. Cuando la información no se encuentre en los archivos del sujeto obligado, el Comité de Transparencia:</w:t>
      </w:r>
    </w:p>
    <w:p w14:paraId="7BD34B81" w14:textId="77777777" w:rsidR="008D0F86" w:rsidRPr="009F5242" w:rsidRDefault="008D0F86" w:rsidP="008D0F86">
      <w:pPr>
        <w:spacing w:after="0" w:line="360" w:lineRule="auto"/>
        <w:ind w:left="567" w:right="567"/>
        <w:contextualSpacing/>
        <w:jc w:val="both"/>
        <w:rPr>
          <w:rFonts w:ascii="Palatino Linotype" w:hAnsi="Palatino Linotype"/>
          <w:i/>
        </w:rPr>
      </w:pPr>
      <w:r w:rsidRPr="009F5242">
        <w:rPr>
          <w:rFonts w:ascii="Palatino Linotype" w:hAnsi="Palatino Linotype"/>
          <w:i/>
        </w:rPr>
        <w:lastRenderedPageBreak/>
        <w:t>I. Analizará el caso y tomará las medidas necesarias para localizar la información;</w:t>
      </w:r>
    </w:p>
    <w:p w14:paraId="74049A22" w14:textId="77777777" w:rsidR="008D0F86" w:rsidRPr="009F5242" w:rsidRDefault="008D0F86" w:rsidP="008D0F86">
      <w:pPr>
        <w:spacing w:after="0" w:line="360" w:lineRule="auto"/>
        <w:ind w:left="567" w:right="567"/>
        <w:contextualSpacing/>
        <w:jc w:val="both"/>
        <w:rPr>
          <w:rFonts w:ascii="Palatino Linotype" w:hAnsi="Palatino Linotype"/>
          <w:b/>
          <w:i/>
        </w:rPr>
      </w:pPr>
      <w:r w:rsidRPr="009F5242">
        <w:rPr>
          <w:rFonts w:ascii="Palatino Linotype" w:hAnsi="Palatino Linotype"/>
          <w:b/>
          <w:i/>
        </w:rPr>
        <w:t>II. Expedirá una resolución que confirme la inexistencia del documento;</w:t>
      </w:r>
    </w:p>
    <w:p w14:paraId="70D175C2" w14:textId="50981F38" w:rsidR="008D0F86" w:rsidRPr="009F5242" w:rsidRDefault="007D30C2" w:rsidP="008D0F86">
      <w:pPr>
        <w:spacing w:after="0" w:line="360" w:lineRule="auto"/>
        <w:ind w:left="567" w:right="567"/>
        <w:contextualSpacing/>
        <w:jc w:val="both"/>
        <w:rPr>
          <w:rFonts w:ascii="Palatino Linotype" w:hAnsi="Palatino Linotype"/>
          <w:i/>
        </w:rPr>
      </w:pPr>
      <w:r w:rsidRPr="009F5242">
        <w:rPr>
          <w:rFonts w:ascii="Palatino Linotype" w:hAnsi="Palatino Linotype"/>
          <w:i/>
        </w:rPr>
        <w:t>…</w:t>
      </w:r>
    </w:p>
    <w:p w14:paraId="2E9F7E2D" w14:textId="77777777" w:rsidR="008D0F86" w:rsidRPr="009F5242" w:rsidRDefault="008D0F86" w:rsidP="008D0F86">
      <w:pPr>
        <w:spacing w:after="0" w:line="360" w:lineRule="auto"/>
        <w:ind w:left="567" w:right="567"/>
        <w:contextualSpacing/>
        <w:jc w:val="both"/>
        <w:rPr>
          <w:rFonts w:ascii="Palatino Linotype" w:hAnsi="Palatino Linotype"/>
          <w:i/>
        </w:rPr>
      </w:pPr>
      <w:r w:rsidRPr="009F5242">
        <w:rPr>
          <w:rFonts w:ascii="Palatino Linotype" w:hAnsi="Palatino Linotype"/>
          <w:b/>
          <w:i/>
        </w:rPr>
        <w:t>Artículo 170</w:t>
      </w:r>
      <w:r w:rsidRPr="009F5242">
        <w:rPr>
          <w:rFonts w:ascii="Palatino Linotype" w:hAnsi="Palatino Linotype"/>
          <w:i/>
        </w:rPr>
        <w:t xml:space="preserve">. </w:t>
      </w:r>
      <w:r w:rsidRPr="009F5242">
        <w:rPr>
          <w:rFonts w:ascii="Palatino Linotype" w:hAnsi="Palatino Linotype"/>
          <w:i/>
          <w:u w:val="single"/>
        </w:rPr>
        <w:t>La resolución del Comité de Transparencia que confirme la inexistencia de la información solicitada contendrá los elementos mínimos que permitan al solicitante tener la certeza de que se utilizó un criterio de búsqueda exhaustivo,</w:t>
      </w:r>
      <w:r w:rsidRPr="009F5242">
        <w:rPr>
          <w:rFonts w:ascii="Palatino Linotype" w:hAnsi="Palatino Linotype"/>
          <w:i/>
        </w:rPr>
        <w:t xml:space="preserve"> además de señalar las circunstancias de tiempo, modo y lugar que generaron la existencia en cuestión y señalará al servidor público responsable de contar con la misma.”</w:t>
      </w:r>
    </w:p>
    <w:p w14:paraId="37B85100" w14:textId="77777777" w:rsidR="008D0F86" w:rsidRPr="009F5242" w:rsidRDefault="008D0F86" w:rsidP="008D0F86">
      <w:pPr>
        <w:spacing w:after="0" w:line="360" w:lineRule="auto"/>
        <w:ind w:left="567" w:right="567"/>
        <w:contextualSpacing/>
        <w:jc w:val="both"/>
        <w:rPr>
          <w:rFonts w:ascii="Palatino Linotype" w:hAnsi="Palatino Linotype"/>
          <w:i/>
        </w:rPr>
      </w:pPr>
      <w:r w:rsidRPr="009F5242">
        <w:rPr>
          <w:rFonts w:ascii="Palatino Linotype" w:hAnsi="Palatino Linotype"/>
          <w:i/>
        </w:rPr>
        <w:t>(Énfasis añadido)</w:t>
      </w:r>
    </w:p>
    <w:p w14:paraId="35083FDF" w14:textId="77777777" w:rsidR="008D0F86" w:rsidRPr="009F5242" w:rsidRDefault="008D0F86" w:rsidP="008D0F86">
      <w:pPr>
        <w:spacing w:after="0" w:line="360" w:lineRule="auto"/>
        <w:contextualSpacing/>
        <w:jc w:val="both"/>
        <w:rPr>
          <w:rFonts w:ascii="Palatino Linotype" w:hAnsi="Palatino Linotype"/>
          <w:sz w:val="24"/>
          <w:szCs w:val="24"/>
        </w:rPr>
      </w:pPr>
    </w:p>
    <w:p w14:paraId="188723CF" w14:textId="77777777" w:rsidR="008D0F86" w:rsidRPr="009F5242" w:rsidRDefault="008D0F86" w:rsidP="008D0F86">
      <w:pPr>
        <w:numPr>
          <w:ilvl w:val="0"/>
          <w:numId w:val="2"/>
        </w:numPr>
        <w:spacing w:after="0" w:line="360" w:lineRule="auto"/>
        <w:ind w:left="0" w:firstLine="0"/>
        <w:contextualSpacing/>
        <w:jc w:val="both"/>
        <w:rPr>
          <w:rFonts w:ascii="Palatino Linotype" w:hAnsi="Palatino Linotype"/>
          <w:b/>
          <w:i/>
          <w:sz w:val="24"/>
          <w:szCs w:val="24"/>
          <w:lang w:val="es-ES_tradnl"/>
        </w:rPr>
      </w:pPr>
      <w:r w:rsidRPr="009F5242">
        <w:rPr>
          <w:rFonts w:ascii="Palatino Linotype" w:hAnsi="Palatino Linotype"/>
          <w:sz w:val="24"/>
          <w:szCs w:val="24"/>
          <w:lang w:val="es-ES_tradnl"/>
        </w:rPr>
        <w:t xml:space="preserve">De lo anterior, es de precisar en qué casos se debe de emitir una inexistencia de información, para mejor referencia se hace del conocimiento del </w:t>
      </w:r>
      <w:r w:rsidRPr="009F5242">
        <w:rPr>
          <w:rFonts w:ascii="Palatino Linotype" w:hAnsi="Palatino Linotype"/>
          <w:b/>
          <w:sz w:val="24"/>
          <w:szCs w:val="24"/>
          <w:lang w:val="es-ES_tradnl"/>
        </w:rPr>
        <w:t>SUJETO OBLIGADO</w:t>
      </w:r>
      <w:r w:rsidRPr="009F5242">
        <w:rPr>
          <w:rFonts w:ascii="Palatino Linotype" w:hAnsi="Palatino Linotype"/>
          <w:sz w:val="24"/>
          <w:szCs w:val="24"/>
          <w:lang w:val="es-ES_tradnl"/>
        </w:rPr>
        <w:t xml:space="preserve"> lo contenido en los criterios orientadores aprobados por el Pleno de este Órgano Garante, en la sesión ordinaria de fecha 25 de agosto del año 2011, que demuestran claramente el concepto de inexistencia.</w:t>
      </w:r>
    </w:p>
    <w:p w14:paraId="13756EDB" w14:textId="77777777" w:rsidR="008D0F86" w:rsidRPr="009F5242" w:rsidRDefault="008D0F86" w:rsidP="008D0F86">
      <w:pPr>
        <w:spacing w:after="0" w:line="276" w:lineRule="auto"/>
        <w:contextualSpacing/>
        <w:jc w:val="center"/>
        <w:rPr>
          <w:rFonts w:ascii="Palatino Linotype" w:hAnsi="Palatino Linotype"/>
          <w:b/>
          <w:i/>
          <w:lang w:val="es-ES_tradnl"/>
        </w:rPr>
      </w:pPr>
      <w:r w:rsidRPr="009F5242">
        <w:rPr>
          <w:rFonts w:ascii="Palatino Linotype" w:hAnsi="Palatino Linotype"/>
          <w:b/>
          <w:i/>
          <w:lang w:val="es-ES_tradnl"/>
        </w:rPr>
        <w:t>“CRITERIO 0003-11</w:t>
      </w:r>
    </w:p>
    <w:p w14:paraId="1B2A72F2" w14:textId="77777777" w:rsidR="008D0F86" w:rsidRPr="009F5242" w:rsidRDefault="008D0F86" w:rsidP="008D0F86">
      <w:pPr>
        <w:spacing w:after="0" w:line="276" w:lineRule="auto"/>
        <w:contextualSpacing/>
        <w:jc w:val="both"/>
        <w:rPr>
          <w:rFonts w:ascii="Palatino Linotype" w:hAnsi="Palatino Linotype"/>
          <w:i/>
          <w:lang w:val="es-ES_tradnl"/>
        </w:rPr>
      </w:pPr>
    </w:p>
    <w:p w14:paraId="468867E9" w14:textId="77777777" w:rsidR="008D0F86" w:rsidRPr="009F5242" w:rsidRDefault="008D0F86" w:rsidP="008D0F86">
      <w:pPr>
        <w:spacing w:after="0" w:line="276" w:lineRule="auto"/>
        <w:ind w:left="567" w:right="567"/>
        <w:contextualSpacing/>
        <w:jc w:val="both"/>
        <w:rPr>
          <w:rFonts w:ascii="Palatino Linotype" w:hAnsi="Palatino Linotype"/>
          <w:i/>
          <w:lang w:val="es-ES_tradnl"/>
        </w:rPr>
      </w:pPr>
      <w:r w:rsidRPr="009F5242">
        <w:rPr>
          <w:rFonts w:ascii="Palatino Linotype" w:hAnsi="Palatino Linotype"/>
          <w:b/>
          <w:i/>
          <w:lang w:val="es-ES_tradnl"/>
        </w:rPr>
        <w:t>INEXISTENCIA, CONCEPTO DE, EN MATERIA DE TRANSPARENCIA</w:t>
      </w:r>
      <w:r w:rsidRPr="009F5242">
        <w:rPr>
          <w:rFonts w:ascii="Palatino Linotype" w:hAnsi="Palatino Linotype"/>
          <w:i/>
          <w:lang w:val="es-ES_tradnl"/>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7A071FBF" w14:textId="77777777" w:rsidR="008D0F86" w:rsidRPr="009F5242" w:rsidRDefault="008D0F86" w:rsidP="008D0F86">
      <w:pPr>
        <w:spacing w:after="0" w:line="276" w:lineRule="auto"/>
        <w:ind w:left="567" w:right="567"/>
        <w:contextualSpacing/>
        <w:jc w:val="both"/>
        <w:rPr>
          <w:rFonts w:ascii="Palatino Linotype" w:hAnsi="Palatino Linotype"/>
          <w:i/>
          <w:lang w:val="es-ES_tradnl"/>
        </w:rPr>
      </w:pPr>
    </w:p>
    <w:p w14:paraId="7E59D4E0" w14:textId="77777777" w:rsidR="008D0F86" w:rsidRPr="009F5242" w:rsidRDefault="008D0F86" w:rsidP="008D0F86">
      <w:pPr>
        <w:spacing w:after="0" w:line="276" w:lineRule="auto"/>
        <w:ind w:left="567" w:right="567"/>
        <w:contextualSpacing/>
        <w:jc w:val="both"/>
        <w:rPr>
          <w:rFonts w:ascii="Palatino Linotype" w:hAnsi="Palatino Linotype"/>
          <w:i/>
          <w:lang w:val="es-ES_tradnl"/>
        </w:rPr>
      </w:pPr>
      <w:r w:rsidRPr="009F5242">
        <w:rPr>
          <w:rFonts w:ascii="Palatino Linotype" w:hAnsi="Palatino Linotype"/>
          <w:i/>
          <w:lang w:val="es-ES_tradnl"/>
        </w:rPr>
        <w:t>a) La existencia previa de la documentación y la falta posterior de la misma en los archivos del Sujeto Obligado, esto es, la información se generó, poseyó o administró –</w:t>
      </w:r>
      <w:r w:rsidRPr="009F5242">
        <w:rPr>
          <w:rFonts w:ascii="Palatino Linotype" w:hAnsi="Palatino Linotype"/>
          <w:i/>
          <w:lang w:val="es-ES_tradnl"/>
        </w:rPr>
        <w:lastRenderedPageBreak/>
        <w:t>cuestión de hecho– en el marco de las atribuciones conferidas al Sujeto Obligado, pero no la conserva por diversas razones (destrucción física, desaparición física¸ sustracción ilícita, baja documental, etcétera).</w:t>
      </w:r>
    </w:p>
    <w:p w14:paraId="57488431" w14:textId="77777777" w:rsidR="008D0F86" w:rsidRPr="009F5242" w:rsidRDefault="008D0F86" w:rsidP="008D0F86">
      <w:pPr>
        <w:spacing w:after="0" w:line="276" w:lineRule="auto"/>
        <w:ind w:left="567" w:right="567"/>
        <w:contextualSpacing/>
        <w:jc w:val="both"/>
        <w:rPr>
          <w:rFonts w:ascii="Palatino Linotype" w:hAnsi="Palatino Linotype"/>
          <w:b/>
          <w:i/>
          <w:lang w:val="es-ES_tradnl"/>
        </w:rPr>
      </w:pPr>
      <w:r w:rsidRPr="009F5242">
        <w:rPr>
          <w:rFonts w:ascii="Palatino Linotype" w:hAnsi="Palatino Linotype"/>
          <w:i/>
          <w:lang w:val="es-ES_tradnl"/>
        </w:rPr>
        <w:t xml:space="preserve">b) </w:t>
      </w:r>
      <w:r w:rsidRPr="009F5242">
        <w:rPr>
          <w:rFonts w:ascii="Palatino Linotype" w:hAnsi="Palatino Linotype"/>
          <w:b/>
          <w:i/>
          <w:lang w:val="es-ES_tradnl"/>
        </w:rPr>
        <w:t>En los casos en que por las atribuciones conferidas al Sujeto Obligado éste debió generar, administrar o poseer la información, pero en</w:t>
      </w:r>
      <w:r w:rsidRPr="009F5242">
        <w:rPr>
          <w:rFonts w:ascii="Palatino Linotype" w:hAnsi="Palatino Linotype"/>
          <w:i/>
          <w:lang w:val="es-ES_tradnl"/>
        </w:rPr>
        <w:t xml:space="preserve"> </w:t>
      </w:r>
      <w:r w:rsidRPr="009F5242">
        <w:rPr>
          <w:rFonts w:ascii="Palatino Linotype" w:hAnsi="Palatino Linotype"/>
          <w:b/>
          <w:i/>
          <w:lang w:val="es-ES_tradnl"/>
        </w:rPr>
        <w:t>incumplimiento a la normatividad respectiva no llevó a cabo ninguna de esas acciones.</w:t>
      </w:r>
    </w:p>
    <w:p w14:paraId="14043E85" w14:textId="77777777" w:rsidR="008D0F86" w:rsidRPr="009F5242" w:rsidRDefault="008D0F86" w:rsidP="008D0F86">
      <w:pPr>
        <w:spacing w:after="0" w:line="276" w:lineRule="auto"/>
        <w:ind w:left="567" w:right="567"/>
        <w:contextualSpacing/>
        <w:jc w:val="both"/>
        <w:rPr>
          <w:rFonts w:ascii="Palatino Linotype" w:hAnsi="Palatino Linotype"/>
          <w:i/>
          <w:lang w:val="es-ES_tradnl"/>
        </w:rPr>
      </w:pPr>
      <w:r w:rsidRPr="009F5242">
        <w:rPr>
          <w:rFonts w:ascii="Palatino Linotype" w:hAnsi="Palatino Linotype"/>
          <w:b/>
          <w:i/>
          <w:lang w:val="es-ES_tradnl"/>
        </w:rPr>
        <w:t xml:space="preserve">En ambos casos, el Sujeto Obligado deberá hacer del conocimiento del solicitante las </w:t>
      </w:r>
      <w:r w:rsidRPr="009F5242">
        <w:rPr>
          <w:rFonts w:ascii="Palatino Linotype" w:hAnsi="Palatino Linotype"/>
          <w:b/>
          <w:i/>
          <w:u w:val="single"/>
          <w:lang w:val="es-ES_tradnl"/>
        </w:rPr>
        <w:t>razones que explican la inexistencia, mediante el dictamen debidamente fundado y motivado emitido por el Comité de Información</w:t>
      </w:r>
      <w:r w:rsidRPr="009F5242">
        <w:rPr>
          <w:rFonts w:ascii="Palatino Linotype" w:hAnsi="Palatino Linotype"/>
          <w:b/>
          <w:i/>
          <w:lang w:val="es-ES_tradnl"/>
        </w:rPr>
        <w:t xml:space="preserve"> y con las formalidades legales exigidas por la Ley de Transparencia</w:t>
      </w:r>
      <w:r w:rsidRPr="009F5242">
        <w:rPr>
          <w:rFonts w:ascii="Palatino Linotype" w:hAnsi="Palatino Linotype"/>
          <w:i/>
          <w:lang w:val="es-ES_tradnl"/>
        </w:rPr>
        <w:t>.</w:t>
      </w:r>
    </w:p>
    <w:p w14:paraId="01DF2B51" w14:textId="77777777" w:rsidR="008D0F86" w:rsidRPr="009F5242" w:rsidRDefault="008D0F86" w:rsidP="008D0F86">
      <w:pPr>
        <w:spacing w:after="0" w:line="360" w:lineRule="auto"/>
        <w:contextualSpacing/>
        <w:jc w:val="both"/>
        <w:rPr>
          <w:rFonts w:ascii="Palatino Linotype" w:hAnsi="Palatino Linotype"/>
          <w:i/>
          <w:sz w:val="24"/>
          <w:szCs w:val="24"/>
          <w:lang w:val="es-ES_tradnl"/>
        </w:rPr>
      </w:pPr>
    </w:p>
    <w:p w14:paraId="698D8256" w14:textId="77777777" w:rsidR="008D0F86" w:rsidRPr="009F5242" w:rsidRDefault="008D0F86" w:rsidP="008D0F86">
      <w:pPr>
        <w:numPr>
          <w:ilvl w:val="0"/>
          <w:numId w:val="2"/>
        </w:numPr>
        <w:spacing w:after="0" w:line="360" w:lineRule="auto"/>
        <w:ind w:left="0" w:firstLine="0"/>
        <w:contextualSpacing/>
        <w:jc w:val="both"/>
        <w:rPr>
          <w:rFonts w:ascii="Palatino Linotype" w:hAnsi="Palatino Linotype"/>
          <w:i/>
          <w:sz w:val="24"/>
          <w:szCs w:val="24"/>
          <w:lang w:val="es-ES_tradnl"/>
        </w:rPr>
      </w:pPr>
      <w:r w:rsidRPr="009F5242">
        <w:rPr>
          <w:rFonts w:ascii="Palatino Linotype" w:hAnsi="Palatino Linotype"/>
          <w:sz w:val="24"/>
          <w:szCs w:val="24"/>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74CE1B1F" w14:textId="77777777" w:rsidR="008D0F86" w:rsidRPr="009F5242" w:rsidRDefault="008D0F86" w:rsidP="008D0F86">
      <w:pPr>
        <w:spacing w:after="0" w:line="360" w:lineRule="auto"/>
        <w:ind w:right="709"/>
        <w:contextualSpacing/>
        <w:jc w:val="both"/>
        <w:rPr>
          <w:rFonts w:ascii="Palatino Linotype" w:hAnsi="Palatino Linotype"/>
          <w:b/>
          <w:i/>
          <w:lang w:val="es-ES_tradnl"/>
        </w:rPr>
      </w:pPr>
    </w:p>
    <w:p w14:paraId="21F36B1A" w14:textId="77777777" w:rsidR="008D0F86" w:rsidRPr="009F5242" w:rsidRDefault="008D0F86" w:rsidP="008D0F86">
      <w:pPr>
        <w:spacing w:after="0" w:line="276" w:lineRule="auto"/>
        <w:ind w:right="709"/>
        <w:contextualSpacing/>
        <w:jc w:val="center"/>
        <w:rPr>
          <w:rFonts w:ascii="Palatino Linotype" w:hAnsi="Palatino Linotype"/>
          <w:b/>
          <w:i/>
          <w:lang w:val="es-ES_tradnl"/>
        </w:rPr>
      </w:pPr>
      <w:r w:rsidRPr="009F5242">
        <w:rPr>
          <w:rFonts w:ascii="Palatino Linotype" w:hAnsi="Palatino Linotype"/>
          <w:b/>
          <w:i/>
          <w:lang w:val="es-ES_tradnl"/>
        </w:rPr>
        <w:t>CRITERIO 0004-11</w:t>
      </w:r>
    </w:p>
    <w:p w14:paraId="12607B39" w14:textId="77777777" w:rsidR="008D0F86" w:rsidRPr="009F5242" w:rsidRDefault="008D0F86" w:rsidP="008D0F86">
      <w:pPr>
        <w:spacing w:after="0" w:line="276" w:lineRule="auto"/>
        <w:ind w:right="709"/>
        <w:contextualSpacing/>
        <w:jc w:val="both"/>
        <w:rPr>
          <w:rFonts w:ascii="Palatino Linotype" w:hAnsi="Palatino Linotype"/>
          <w:b/>
          <w:i/>
          <w:lang w:val="es-ES_tradnl"/>
        </w:rPr>
      </w:pPr>
    </w:p>
    <w:p w14:paraId="1A63E4B8" w14:textId="77777777" w:rsidR="008D0F86" w:rsidRPr="009F5242" w:rsidRDefault="008D0F86" w:rsidP="008D0F86">
      <w:pPr>
        <w:spacing w:after="0" w:line="276" w:lineRule="auto"/>
        <w:ind w:left="567" w:right="709"/>
        <w:contextualSpacing/>
        <w:jc w:val="both"/>
        <w:rPr>
          <w:rFonts w:ascii="Palatino Linotype" w:hAnsi="Palatino Linotype"/>
          <w:i/>
          <w:lang w:val="es-ES_tradnl"/>
        </w:rPr>
      </w:pPr>
      <w:r w:rsidRPr="009F5242">
        <w:rPr>
          <w:rFonts w:ascii="Palatino Linotype" w:hAnsi="Palatino Linotype"/>
          <w:b/>
          <w:i/>
          <w:lang w:val="es-ES_tradnl"/>
        </w:rPr>
        <w:t>INEXISTENCIA. DECLARATORIA DE LA. ALCANCES Y PROCEDIMIENTOS</w:t>
      </w:r>
      <w:r w:rsidRPr="009F5242">
        <w:rPr>
          <w:rFonts w:ascii="Palatino Linotype" w:hAnsi="Palatino Linotype"/>
          <w:i/>
          <w:lang w:val="es-ES_tradnl"/>
        </w:rPr>
        <w:t xml:space="preserve">. De la interpretación de los artículos 29 y 30, fracción VIII, de la Ley de Transparencia y Acceso a la Información Pública del Estado de México y Municipios, se concluye que cuando el Titular de la Unidad de Información </w:t>
      </w:r>
      <w:r w:rsidRPr="009F5242">
        <w:rPr>
          <w:rFonts w:ascii="Palatino Linotype" w:hAnsi="Palatino Linotype"/>
          <w:b/>
          <w:i/>
          <w:lang w:val="es-ES_tradnl"/>
        </w:rPr>
        <w:t>no localice la documentación solicitada, a pesar de haber sido generada, poseída o administrada por el Sujeto Obligado,</w:t>
      </w:r>
      <w:r w:rsidRPr="009F5242">
        <w:rPr>
          <w:rFonts w:ascii="Palatino Linotype" w:hAnsi="Palatino Linotype"/>
          <w:i/>
          <w:lang w:val="es-ES_tradnl"/>
        </w:rPr>
        <w:t xml:space="preserve"> turnará la solicitud al </w:t>
      </w:r>
      <w:r w:rsidRPr="009F5242">
        <w:rPr>
          <w:rFonts w:ascii="Palatino Linotype" w:hAnsi="Palatino Linotype"/>
          <w:b/>
          <w:i/>
          <w:lang w:val="es-ES_tradnl"/>
        </w:rPr>
        <w:t>Comité de Información el cual es el único competente para conocer y deliberar mediante resolución el dictamen de declaratoria de inexistencia</w:t>
      </w:r>
      <w:r w:rsidRPr="009F5242">
        <w:rPr>
          <w:rFonts w:ascii="Palatino Linotype" w:hAnsi="Palatino Linotype"/>
          <w:i/>
          <w:lang w:val="es-ES_tradnl"/>
        </w:rPr>
        <w:t xml:space="preserve">, la cual tiene como </w:t>
      </w:r>
      <w:r w:rsidRPr="009F5242">
        <w:rPr>
          <w:rFonts w:ascii="Palatino Linotype" w:hAnsi="Palatino Linotype"/>
          <w:b/>
          <w:i/>
          <w:lang w:val="es-ES_tradnl"/>
        </w:rPr>
        <w:t xml:space="preserve">propósito que el particular tenga la </w:t>
      </w:r>
      <w:r w:rsidRPr="009F5242">
        <w:rPr>
          <w:rFonts w:ascii="Palatino Linotype" w:hAnsi="Palatino Linotype"/>
          <w:b/>
          <w:i/>
          <w:u w:val="single"/>
          <w:lang w:val="es-ES_tradnl"/>
        </w:rPr>
        <w:t>certeza jurídica</w:t>
      </w:r>
      <w:r w:rsidRPr="009F5242">
        <w:rPr>
          <w:rFonts w:ascii="Palatino Linotype" w:hAnsi="Palatino Linotype"/>
          <w:b/>
          <w:i/>
          <w:lang w:val="es-ES_tradnl"/>
        </w:rPr>
        <w:t xml:space="preserve"> de que el Sujeto Obligado </w:t>
      </w:r>
      <w:r w:rsidRPr="009F5242">
        <w:rPr>
          <w:rFonts w:ascii="Palatino Linotype" w:hAnsi="Palatino Linotype"/>
          <w:b/>
          <w:i/>
          <w:u w:val="single"/>
          <w:lang w:val="es-ES_tradnl"/>
        </w:rPr>
        <w:t>realizó una búsqueda exhaustiva y minuciosa de la información</w:t>
      </w:r>
      <w:r w:rsidRPr="009F5242">
        <w:rPr>
          <w:rFonts w:ascii="Palatino Linotype" w:hAnsi="Palatino Linotype"/>
          <w:b/>
          <w:i/>
          <w:lang w:val="es-ES_tradnl"/>
        </w:rPr>
        <w:t xml:space="preserve"> en los </w:t>
      </w:r>
      <w:r w:rsidRPr="009F5242">
        <w:rPr>
          <w:rFonts w:ascii="Palatino Linotype" w:hAnsi="Palatino Linotype"/>
          <w:b/>
          <w:i/>
          <w:lang w:val="es-ES_tradnl"/>
        </w:rPr>
        <w:lastRenderedPageBreak/>
        <w:t>archivos a cargo</w:t>
      </w:r>
      <w:r w:rsidRPr="009F5242">
        <w:rPr>
          <w:rFonts w:ascii="Palatino Linotype" w:hAnsi="Palatino Linotype"/>
          <w:i/>
          <w:lang w:val="es-ES_tradnl"/>
        </w:rPr>
        <w:t>.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054A245D" w14:textId="77777777" w:rsidR="008D0F86" w:rsidRPr="009F5242" w:rsidRDefault="008D0F86" w:rsidP="008D0F86">
      <w:pPr>
        <w:spacing w:after="0" w:line="276" w:lineRule="auto"/>
        <w:ind w:left="567" w:right="709"/>
        <w:contextualSpacing/>
        <w:jc w:val="both"/>
        <w:rPr>
          <w:rFonts w:ascii="Palatino Linotype" w:hAnsi="Palatino Linotype"/>
          <w:i/>
          <w:lang w:val="es-ES_tradnl"/>
        </w:rPr>
      </w:pPr>
      <w:r w:rsidRPr="009F5242">
        <w:rPr>
          <w:rFonts w:ascii="Palatino Linotype" w:hAnsi="Palatino Linotype"/>
          <w:i/>
          <w:lang w:val="es-ES_tradnl"/>
        </w:rPr>
        <w:t>Bajo el entendido de que dicha búsqueda exhaustiva permitirá dos determinaciones:</w:t>
      </w:r>
    </w:p>
    <w:p w14:paraId="0861BC23" w14:textId="77777777" w:rsidR="008D0F86" w:rsidRPr="009F5242" w:rsidRDefault="008D0F86" w:rsidP="008D0F86">
      <w:pPr>
        <w:spacing w:after="0" w:line="276" w:lineRule="auto"/>
        <w:ind w:left="567" w:right="709"/>
        <w:contextualSpacing/>
        <w:jc w:val="both"/>
        <w:rPr>
          <w:rFonts w:ascii="Palatino Linotype" w:hAnsi="Palatino Linotype"/>
          <w:i/>
          <w:lang w:val="es-ES_tradnl"/>
        </w:rPr>
      </w:pPr>
      <w:r w:rsidRPr="009F5242">
        <w:rPr>
          <w:rFonts w:ascii="Palatino Linotype" w:hAnsi="Palatino Linotype"/>
          <w:i/>
          <w:lang w:val="es-ES_tradnl"/>
        </w:rPr>
        <w:t>1ª) Que se localice la documentación que contenga la información solicitada y de ser así la información pueda entregarse al solicitante en la forma en que se encuentra disponible, o</w:t>
      </w:r>
    </w:p>
    <w:p w14:paraId="287B2E9B" w14:textId="77777777" w:rsidR="008D0F86" w:rsidRPr="009F5242" w:rsidRDefault="008D0F86" w:rsidP="008D0F86">
      <w:pPr>
        <w:spacing w:after="0" w:line="276" w:lineRule="auto"/>
        <w:ind w:left="567" w:right="709"/>
        <w:contextualSpacing/>
        <w:jc w:val="both"/>
        <w:rPr>
          <w:rFonts w:ascii="Palatino Linotype" w:hAnsi="Palatino Linotype"/>
          <w:i/>
          <w:lang w:val="es-ES_tradnl"/>
        </w:rPr>
      </w:pPr>
      <w:r w:rsidRPr="009F5242">
        <w:rPr>
          <w:rFonts w:ascii="Palatino Linotype" w:hAnsi="Palatino Linotype"/>
          <w:i/>
          <w:lang w:val="es-ES_tradnl"/>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18B7CA60" w14:textId="77777777" w:rsidR="008D0F86" w:rsidRPr="009F5242" w:rsidRDefault="008D0F86" w:rsidP="008D0F86">
      <w:pPr>
        <w:spacing w:after="0" w:line="276" w:lineRule="auto"/>
        <w:ind w:left="567" w:right="709"/>
        <w:contextualSpacing/>
        <w:jc w:val="both"/>
        <w:rPr>
          <w:rFonts w:ascii="Palatino Linotype" w:hAnsi="Palatino Linotype"/>
          <w:i/>
          <w:lang w:val="es-ES_tradnl"/>
        </w:rPr>
      </w:pPr>
      <w:r w:rsidRPr="009F5242">
        <w:rPr>
          <w:rFonts w:ascii="Palatino Linotype" w:hAnsi="Palatino Linotype"/>
          <w:i/>
          <w:lang w:val="es-ES_tradnl"/>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5DDB8516" w14:textId="77777777" w:rsidR="008D0F86" w:rsidRPr="009F5242" w:rsidRDefault="008D0F86" w:rsidP="008D0F86">
      <w:pPr>
        <w:spacing w:after="0" w:line="360" w:lineRule="auto"/>
        <w:contextualSpacing/>
        <w:jc w:val="both"/>
        <w:rPr>
          <w:rFonts w:ascii="Palatino Linotype" w:hAnsi="Palatino Linotype"/>
          <w:i/>
          <w:sz w:val="24"/>
          <w:szCs w:val="24"/>
        </w:rPr>
      </w:pPr>
    </w:p>
    <w:p w14:paraId="498D9062" w14:textId="77777777" w:rsidR="008D0F86" w:rsidRPr="009F5242" w:rsidRDefault="008D0F86" w:rsidP="008D0F86">
      <w:pPr>
        <w:numPr>
          <w:ilvl w:val="0"/>
          <w:numId w:val="2"/>
        </w:numPr>
        <w:spacing w:after="0" w:line="360" w:lineRule="auto"/>
        <w:ind w:left="0" w:firstLine="0"/>
        <w:contextualSpacing/>
        <w:jc w:val="both"/>
        <w:rPr>
          <w:rFonts w:ascii="Palatino Linotype" w:hAnsi="Palatino Linotype"/>
          <w:sz w:val="24"/>
          <w:szCs w:val="24"/>
          <w:lang w:val="es-ES_tradnl"/>
        </w:rPr>
      </w:pPr>
      <w:r w:rsidRPr="009F5242">
        <w:rPr>
          <w:rFonts w:ascii="Palatino Linotype" w:hAnsi="Palatino Linotype"/>
          <w:sz w:val="24"/>
          <w:szCs w:val="24"/>
        </w:rPr>
        <w:t xml:space="preserve">Bajo éste tenor, se debe destacar que para que se declare la inexistencia de la información deberá de encuadrar en dos hipótesis, la primera de ellas corresponde </w:t>
      </w:r>
      <w:r w:rsidRPr="009F5242">
        <w:rPr>
          <w:rFonts w:ascii="Palatino Linotype" w:hAnsi="Palatino Linotype"/>
          <w:sz w:val="24"/>
          <w:szCs w:val="24"/>
          <w:u w:val="single"/>
        </w:rPr>
        <w:t xml:space="preserve">a que en atribuciones, competencias o funciones del Sujeto Obligado debió de haber </w:t>
      </w:r>
      <w:r w:rsidRPr="009F5242">
        <w:rPr>
          <w:rFonts w:ascii="Palatino Linotype" w:hAnsi="Palatino Linotype"/>
          <w:b/>
          <w:sz w:val="24"/>
          <w:szCs w:val="24"/>
          <w:u w:val="single"/>
        </w:rPr>
        <w:t>generado, administrado o poseído</w:t>
      </w:r>
      <w:r w:rsidRPr="009F5242">
        <w:rPr>
          <w:rFonts w:ascii="Palatino Linotype" w:hAnsi="Palatino Linotype"/>
          <w:sz w:val="24"/>
          <w:szCs w:val="24"/>
        </w:rPr>
        <w:t xml:space="preserve"> la información ordenada pero por algún motivo </w:t>
      </w:r>
      <w:r w:rsidRPr="009F5242">
        <w:rPr>
          <w:rFonts w:ascii="Palatino Linotype" w:hAnsi="Palatino Linotype"/>
          <w:sz w:val="24"/>
          <w:szCs w:val="24"/>
        </w:rPr>
        <w:lastRenderedPageBreak/>
        <w:t xml:space="preserve">éste no cuenta con ella, el segundo supuesto corresponde a que debió haber </w:t>
      </w:r>
      <w:r w:rsidRPr="009F5242">
        <w:rPr>
          <w:rFonts w:ascii="Palatino Linotype" w:hAnsi="Palatino Linotype"/>
          <w:sz w:val="24"/>
          <w:szCs w:val="24"/>
          <w:u w:val="single"/>
        </w:rPr>
        <w:t xml:space="preserve">existencia previa de la documentación y la falta posterior </w:t>
      </w:r>
      <w:r w:rsidRPr="009F5242">
        <w:rPr>
          <w:rFonts w:ascii="Palatino Linotype" w:hAnsi="Palatino Linotype"/>
          <w:sz w:val="24"/>
          <w:szCs w:val="24"/>
        </w:rPr>
        <w:t>de la misma en los archivos del Sujeto Obligado, esto es que la información se generó, poseyó o administró en el marco de sus atribuciones, pero no la conserva por diversas razones (destrucción física, desaparición física, sustracción ilícita, baja documental, etcétera) para lo cual, el Comité de Transparencia deberá de notificar al Órgano Interno de Control o equivalente del Sujeto Obligado quien, en su caso, deberá iniciar el procedimiento de responsabilidad administrativa que corresponda en términos de la Ley de Responsabilidades Administrativas del Estado de México y Municipios.</w:t>
      </w:r>
    </w:p>
    <w:p w14:paraId="56E8CEF3" w14:textId="77777777" w:rsidR="008D0F86" w:rsidRPr="009F5242" w:rsidRDefault="008D0F86" w:rsidP="008D0F86">
      <w:pPr>
        <w:spacing w:after="0" w:line="360" w:lineRule="auto"/>
        <w:contextualSpacing/>
        <w:jc w:val="both"/>
        <w:rPr>
          <w:rFonts w:ascii="Palatino Linotype" w:hAnsi="Palatino Linotype"/>
          <w:sz w:val="24"/>
          <w:szCs w:val="24"/>
          <w:lang w:val="es-ES_tradnl"/>
        </w:rPr>
      </w:pPr>
    </w:p>
    <w:p w14:paraId="3C5827D4" w14:textId="77777777" w:rsidR="008D0F86" w:rsidRPr="009F5242" w:rsidRDefault="008D0F86" w:rsidP="008D0F86">
      <w:pPr>
        <w:numPr>
          <w:ilvl w:val="0"/>
          <w:numId w:val="2"/>
        </w:numPr>
        <w:spacing w:after="0" w:line="360" w:lineRule="auto"/>
        <w:ind w:left="0" w:firstLine="0"/>
        <w:contextualSpacing/>
        <w:jc w:val="both"/>
        <w:rPr>
          <w:rFonts w:ascii="Palatino Linotype" w:eastAsiaTheme="minorEastAsia" w:hAnsi="Palatino Linotype" w:cs="Arial"/>
          <w:b/>
          <w:sz w:val="24"/>
          <w:szCs w:val="24"/>
          <w:lang w:eastAsia="es-ES"/>
        </w:rPr>
      </w:pPr>
      <w:r w:rsidRPr="009F5242">
        <w:rPr>
          <w:rFonts w:ascii="Palatino Linotype" w:eastAsia="Arial Unicode MS" w:hAnsi="Palatino Linotype" w:cs="Arial"/>
          <w:sz w:val="24"/>
          <w:szCs w:val="24"/>
          <w:lang w:val="es-ES_tradnl" w:eastAsia="es-ES"/>
        </w:rPr>
        <w:t xml:space="preserve">El artículo 162 de la Ley de Transparencia y Acceso a la Información Pública del Estado de México establece que para atender una solicitud de acceso a la información, la Unidad de Transparencia debe turnar el requerimiento a todas las áreas que pudieran haber generado o poseer la información requerida para efectos de que realicen una búsqueda exhaustiva en sus archivos que permita localizar los documentos existentes y generados previamente al momento en que fuera formulada la solicitud, para efectos de su entrega al particular, lo que implica un procedimiento de gestión documental según lo regulado por las disposiciones legales y reglamentarias aplicables. Lo anterior no equivale a la práctica de una investigación, en los términos señalados por el artículo 12 del mismo ordenamiento jurídico ya que dicha hipótesis normativa implica analizar y extraer información a </w:t>
      </w:r>
      <w:r w:rsidRPr="009F5242">
        <w:rPr>
          <w:rFonts w:ascii="Palatino Linotype" w:eastAsia="Arial Unicode MS" w:hAnsi="Palatino Linotype" w:cs="Arial"/>
          <w:sz w:val="24"/>
          <w:szCs w:val="24"/>
          <w:lang w:val="es-ES_tradnl" w:eastAsia="es-ES"/>
        </w:rPr>
        <w:lastRenderedPageBreak/>
        <w:t>partir de la realidad misma o del contenido de diversos documentos para someterla a un proceso de actividades intelectuales y experimentales de modo sistemático con el propósito de aumentar los conocimientos sobre una determinada materia, los cuales se hacen constar en un nuevo documento que se genera como consecuencia de la investigación practicada.</w:t>
      </w:r>
    </w:p>
    <w:p w14:paraId="1CFCCAE8" w14:textId="77777777" w:rsidR="008D0F86" w:rsidRPr="009F5242" w:rsidRDefault="008D0F86" w:rsidP="008D0F86">
      <w:pPr>
        <w:spacing w:after="0" w:line="360" w:lineRule="auto"/>
        <w:contextualSpacing/>
        <w:jc w:val="both"/>
        <w:rPr>
          <w:rFonts w:ascii="Palatino Linotype" w:eastAsiaTheme="minorEastAsia" w:hAnsi="Palatino Linotype" w:cs="Arial"/>
          <w:b/>
          <w:sz w:val="24"/>
          <w:szCs w:val="24"/>
          <w:lang w:eastAsia="es-ES"/>
        </w:rPr>
      </w:pPr>
    </w:p>
    <w:p w14:paraId="2900E66C" w14:textId="264A7682" w:rsidR="008D0F86" w:rsidRPr="009F5242" w:rsidRDefault="008D0F86" w:rsidP="008D0F86">
      <w:pPr>
        <w:numPr>
          <w:ilvl w:val="0"/>
          <w:numId w:val="2"/>
        </w:numPr>
        <w:spacing w:after="0" w:line="360" w:lineRule="auto"/>
        <w:ind w:left="0" w:firstLine="0"/>
        <w:contextualSpacing/>
        <w:jc w:val="both"/>
        <w:rPr>
          <w:rFonts w:ascii="Palatino Linotype" w:eastAsiaTheme="minorEastAsia" w:hAnsi="Palatino Linotype" w:cs="Arial"/>
          <w:b/>
          <w:sz w:val="24"/>
          <w:szCs w:val="24"/>
          <w:lang w:eastAsia="es-ES"/>
        </w:rPr>
      </w:pPr>
      <w:r w:rsidRPr="009F5242">
        <w:rPr>
          <w:rFonts w:ascii="Palatino Linotype" w:hAnsi="Palatino Linotype"/>
          <w:sz w:val="24"/>
          <w:szCs w:val="24"/>
          <w:lang w:val="es-ES_tradnl"/>
        </w:rPr>
        <w:t>Por lo anteriormente expuesto, se precisa que</w:t>
      </w:r>
      <w:r w:rsidR="00B47889" w:rsidRPr="009F5242">
        <w:rPr>
          <w:rFonts w:ascii="Palatino Linotype" w:hAnsi="Palatino Linotype"/>
          <w:sz w:val="24"/>
          <w:szCs w:val="24"/>
          <w:lang w:val="es-ES_tradnl"/>
        </w:rPr>
        <w:t xml:space="preserve">, de ser el caso, </w:t>
      </w:r>
      <w:r w:rsidRPr="009F5242">
        <w:rPr>
          <w:rFonts w:ascii="Palatino Linotype" w:hAnsi="Palatino Linotype"/>
          <w:sz w:val="24"/>
          <w:szCs w:val="24"/>
          <w:lang w:val="es-ES_tradnl"/>
        </w:rPr>
        <w:t xml:space="preserve">el </w:t>
      </w:r>
      <w:r w:rsidRPr="009F5242">
        <w:rPr>
          <w:rFonts w:ascii="Palatino Linotype" w:hAnsi="Palatino Linotype"/>
          <w:b/>
          <w:sz w:val="24"/>
          <w:szCs w:val="24"/>
          <w:lang w:val="es-ES_tradnl"/>
        </w:rPr>
        <w:t>SUJETO OBIGADO</w:t>
      </w:r>
      <w:r w:rsidRPr="009F5242">
        <w:rPr>
          <w:rFonts w:ascii="Palatino Linotype" w:hAnsi="Palatino Linotype"/>
          <w:sz w:val="24"/>
          <w:szCs w:val="24"/>
          <w:lang w:val="es-ES_tradnl"/>
        </w:rPr>
        <w:t xml:space="preserve"> deberá de emitir su respectivo Acuerdo de Inexistencia en el que se funde y motive las razones o circunstancias por las cuales no se posee la información </w:t>
      </w:r>
      <w:r w:rsidR="00B47889" w:rsidRPr="009F5242">
        <w:rPr>
          <w:rFonts w:ascii="Palatino Linotype" w:hAnsi="Palatino Linotype"/>
          <w:sz w:val="24"/>
          <w:szCs w:val="24"/>
          <w:lang w:val="es-ES_tradnl"/>
        </w:rPr>
        <w:t xml:space="preserve">que ya no forme parte del archivo de concentración y de la cual haya sido procedente realizar la baja documental. </w:t>
      </w:r>
    </w:p>
    <w:bookmarkEnd w:id="27"/>
    <w:bookmarkEnd w:id="28"/>
    <w:bookmarkEnd w:id="29"/>
    <w:bookmarkEnd w:id="30"/>
    <w:bookmarkEnd w:id="31"/>
    <w:p w14:paraId="54E3057E" w14:textId="7C78A4AA" w:rsidR="007D30C2" w:rsidRPr="009F5242" w:rsidRDefault="007D30C2" w:rsidP="007D30C2">
      <w:pPr>
        <w:spacing w:after="0" w:line="360" w:lineRule="auto"/>
        <w:contextualSpacing/>
        <w:jc w:val="both"/>
        <w:rPr>
          <w:rFonts w:ascii="Palatino Linotype" w:hAnsi="Palatino Linotype"/>
          <w:b/>
          <w:sz w:val="24"/>
          <w:szCs w:val="24"/>
        </w:rPr>
      </w:pPr>
    </w:p>
    <w:p w14:paraId="40B3F89B" w14:textId="77777777" w:rsidR="000E5172" w:rsidRPr="009F5242" w:rsidRDefault="000E5172" w:rsidP="000E5172">
      <w:pPr>
        <w:pStyle w:val="Ttulo1"/>
        <w:rPr>
          <w:rFonts w:eastAsiaTheme="minorEastAsia"/>
          <w:lang w:val="es-ES_tradnl" w:eastAsia="es-ES"/>
        </w:rPr>
      </w:pPr>
      <w:bookmarkStart w:id="38" w:name="_Toc73042038"/>
      <w:bookmarkStart w:id="39" w:name="_Toc73115560"/>
      <w:r w:rsidRPr="009F5242">
        <w:rPr>
          <w:rFonts w:eastAsiaTheme="minorEastAsia"/>
          <w:lang w:val="es-ES_tradnl" w:eastAsia="es-ES"/>
        </w:rPr>
        <w:t>SEXTO. De la versión pública.</w:t>
      </w:r>
      <w:bookmarkEnd w:id="38"/>
      <w:bookmarkEnd w:id="39"/>
      <w:r w:rsidRPr="009F5242">
        <w:rPr>
          <w:rFonts w:eastAsiaTheme="minorEastAsia"/>
          <w:lang w:val="es-ES_tradnl" w:eastAsia="es-ES"/>
        </w:rPr>
        <w:t xml:space="preserve"> </w:t>
      </w:r>
    </w:p>
    <w:p w14:paraId="53551ECF" w14:textId="77777777" w:rsidR="000E5172" w:rsidRPr="009F5242" w:rsidRDefault="000E5172" w:rsidP="000E5172">
      <w:pPr>
        <w:pStyle w:val="Prrafodelista"/>
        <w:tabs>
          <w:tab w:val="left" w:pos="426"/>
        </w:tabs>
        <w:spacing w:line="360" w:lineRule="auto"/>
        <w:ind w:left="0"/>
        <w:jc w:val="both"/>
        <w:rPr>
          <w:rFonts w:ascii="Palatino Linotype" w:eastAsia="MS Mincho" w:hAnsi="Palatino Linotype" w:cs="Arial"/>
          <w:color w:val="000000" w:themeColor="text1"/>
          <w:sz w:val="24"/>
          <w:szCs w:val="24"/>
        </w:rPr>
      </w:pPr>
    </w:p>
    <w:p w14:paraId="038BD680" w14:textId="77777777" w:rsidR="000E5172" w:rsidRPr="009F5242" w:rsidRDefault="000E5172" w:rsidP="000E5172">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F5242">
        <w:rPr>
          <w:rFonts w:ascii="Palatino Linotype" w:eastAsia="MS Gothic" w:hAnsi="Palatino Linotype" w:cs="Times New Roman"/>
          <w:sz w:val="24"/>
          <w:szCs w:val="26"/>
        </w:rPr>
        <w:t>Debe destacarse que, debido a la naturaleza de la información solicitada</w:t>
      </w:r>
      <w:r w:rsidRPr="009F5242">
        <w:rPr>
          <w:rFonts w:ascii="Palatino Linotype" w:eastAsia="MS Gothic" w:hAnsi="Palatino Linotype" w:cs="Times New Roman"/>
          <w:b/>
          <w:sz w:val="24"/>
          <w:szCs w:val="26"/>
        </w:rPr>
        <w:t xml:space="preserve">, </w:t>
      </w:r>
      <w:r w:rsidRPr="009F5242">
        <w:rPr>
          <w:rFonts w:ascii="Palatino Linotype" w:eastAsia="MS Gothic" w:hAnsi="Palatino Linotype" w:cs="Times New Roman"/>
          <w:sz w:val="24"/>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w:t>
      </w:r>
      <w:proofErr w:type="spellStart"/>
      <w:r w:rsidRPr="009F5242">
        <w:rPr>
          <w:rFonts w:ascii="Palatino Linotype" w:eastAsia="MS Gothic" w:hAnsi="Palatino Linotype" w:cs="Times New Roman"/>
          <w:sz w:val="24"/>
          <w:szCs w:val="26"/>
        </w:rPr>
        <w:t>personles</w:t>
      </w:r>
      <w:proofErr w:type="spellEnd"/>
      <w:r w:rsidRPr="009F5242">
        <w:rPr>
          <w:rFonts w:ascii="Palatino Linotype" w:eastAsia="MS Gothic" w:hAnsi="Palatino Linotype" w:cs="Times New Roman"/>
          <w:sz w:val="24"/>
          <w:szCs w:val="26"/>
        </w:rPr>
        <w:t xml:space="preserve"> aun tratándose de servidores públicos y en su caso generar la </w:t>
      </w:r>
      <w:r w:rsidRPr="009F5242">
        <w:rPr>
          <w:rFonts w:ascii="Palatino Linotype" w:eastAsia="MS Gothic" w:hAnsi="Palatino Linotype" w:cs="Times New Roman"/>
          <w:b/>
          <w:sz w:val="24"/>
          <w:szCs w:val="26"/>
          <w:u w:val="single"/>
        </w:rPr>
        <w:t>versión pública</w:t>
      </w:r>
      <w:r w:rsidRPr="009F5242">
        <w:rPr>
          <w:rFonts w:ascii="Palatino Linotype" w:eastAsia="MS Gothic" w:hAnsi="Palatino Linotype" w:cs="Times New Roman"/>
          <w:sz w:val="24"/>
          <w:szCs w:val="26"/>
        </w:rPr>
        <w:t xml:space="preserve"> de los documentos por las consideraciones que se estimen pertinentes.</w:t>
      </w:r>
    </w:p>
    <w:p w14:paraId="26B0A42C" w14:textId="77777777" w:rsidR="000E5172" w:rsidRPr="009F5242" w:rsidRDefault="000E5172" w:rsidP="000E5172">
      <w:pPr>
        <w:pStyle w:val="Prrafodelista"/>
        <w:tabs>
          <w:tab w:val="left" w:pos="142"/>
          <w:tab w:val="left" w:pos="284"/>
          <w:tab w:val="left" w:pos="426"/>
        </w:tabs>
        <w:spacing w:line="360" w:lineRule="auto"/>
        <w:ind w:left="0"/>
        <w:jc w:val="both"/>
        <w:rPr>
          <w:rFonts w:ascii="Palatino Linotype" w:hAnsi="Palatino Linotype" w:cs="Arial"/>
          <w:sz w:val="24"/>
        </w:rPr>
      </w:pPr>
    </w:p>
    <w:p w14:paraId="61970440" w14:textId="77777777" w:rsidR="000E5172" w:rsidRPr="009F5242" w:rsidRDefault="000E5172" w:rsidP="000E5172">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F5242">
        <w:rPr>
          <w:rFonts w:ascii="Palatino Linotype" w:eastAsia="MS Gothic" w:hAnsi="Palatino Linotype" w:cs="Times New Roman"/>
          <w:sz w:val="24"/>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F5242">
        <w:rPr>
          <w:rFonts w:ascii="Palatino Linotype" w:eastAsia="MS Gothic" w:hAnsi="Palatino Linotype" w:cs="Times New Roman"/>
          <w:sz w:val="24"/>
          <w:szCs w:val="26"/>
          <w:vertAlign w:val="superscript"/>
        </w:rPr>
        <w:footnoteReference w:id="5"/>
      </w:r>
      <w:r w:rsidRPr="009F5242">
        <w:rPr>
          <w:rFonts w:ascii="Palatino Linotype" w:eastAsia="MS Gothic" w:hAnsi="Palatino Linotype" w:cs="Times New Roman"/>
          <w:sz w:val="24"/>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F5242">
        <w:rPr>
          <w:rFonts w:ascii="Palatino Linotype" w:eastAsia="MS Gothic" w:hAnsi="Palatino Linotype" w:cs="Times New Roman"/>
          <w:sz w:val="24"/>
          <w:szCs w:val="26"/>
          <w:vertAlign w:val="superscript"/>
        </w:rPr>
        <w:footnoteReference w:id="6"/>
      </w:r>
      <w:r w:rsidRPr="009F5242">
        <w:rPr>
          <w:rFonts w:ascii="Palatino Linotype" w:eastAsia="MS Gothic" w:hAnsi="Palatino Linotype" w:cs="Times New Roman"/>
          <w:sz w:val="24"/>
          <w:szCs w:val="26"/>
        </w:rPr>
        <w:t xml:space="preserve"> En este caso, la clasificación total o parcial de la información es un supuesto que tanto la Ley General de Transparencia y Acceso a la Información Pública, en adelante, la Ley General, como la Ley de Transparencia y Acceso a la </w:t>
      </w:r>
      <w:r w:rsidRPr="009F5242">
        <w:rPr>
          <w:rFonts w:ascii="Palatino Linotype" w:eastAsia="MS Gothic" w:hAnsi="Palatino Linotype" w:cs="Times New Roman"/>
          <w:sz w:val="24"/>
          <w:szCs w:val="26"/>
        </w:rPr>
        <w:lastRenderedPageBreak/>
        <w:t>Información Pública del Estado de México y Municipios, en adelante, la Ley Estatal, establecen, y agotar el procedimiento legalmente establecido, es precisamente lo que permite acreditar el cumplimiento de los otros dos requisitos.</w:t>
      </w:r>
    </w:p>
    <w:p w14:paraId="798AE409" w14:textId="77777777" w:rsidR="000E5172" w:rsidRPr="009F5242" w:rsidRDefault="000E5172" w:rsidP="000E5172">
      <w:pPr>
        <w:pStyle w:val="Prrafodelista"/>
        <w:tabs>
          <w:tab w:val="left" w:pos="142"/>
          <w:tab w:val="left" w:pos="284"/>
          <w:tab w:val="left" w:pos="426"/>
        </w:tabs>
        <w:spacing w:line="360" w:lineRule="auto"/>
        <w:ind w:left="0"/>
        <w:jc w:val="both"/>
        <w:rPr>
          <w:rFonts w:ascii="Palatino Linotype" w:hAnsi="Palatino Linotype" w:cs="Arial"/>
          <w:sz w:val="24"/>
        </w:rPr>
      </w:pPr>
    </w:p>
    <w:p w14:paraId="605B36D6" w14:textId="77777777" w:rsidR="000E5172" w:rsidRPr="009F5242" w:rsidRDefault="000E5172" w:rsidP="000E5172">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F5242">
        <w:rPr>
          <w:rFonts w:ascii="Palatino Linotype" w:eastAsia="MS Gothic" w:hAnsi="Palatino Linotype" w:cs="Times New Roman"/>
          <w:sz w:val="24"/>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6539C77" w14:textId="77777777" w:rsidR="000E5172" w:rsidRPr="009F5242" w:rsidRDefault="000E5172" w:rsidP="000E5172">
      <w:pPr>
        <w:pStyle w:val="Prrafodelista"/>
        <w:tabs>
          <w:tab w:val="left" w:pos="142"/>
          <w:tab w:val="left" w:pos="284"/>
          <w:tab w:val="left" w:pos="426"/>
        </w:tabs>
        <w:spacing w:line="360" w:lineRule="auto"/>
        <w:ind w:left="0"/>
        <w:jc w:val="both"/>
        <w:rPr>
          <w:rFonts w:ascii="Palatino Linotype" w:hAnsi="Palatino Linotype" w:cs="Arial"/>
          <w:sz w:val="24"/>
        </w:rPr>
      </w:pPr>
    </w:p>
    <w:p w14:paraId="70A64A35" w14:textId="77777777" w:rsidR="000E5172" w:rsidRPr="009F5242" w:rsidRDefault="000E5172" w:rsidP="000E5172">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40" w:name="_Toc51863315"/>
      <w:bookmarkStart w:id="41" w:name="_Toc52444649"/>
      <w:bookmarkStart w:id="42" w:name="_Toc57154368"/>
      <w:bookmarkStart w:id="43" w:name="_Toc65170174"/>
      <w:bookmarkStart w:id="44" w:name="_Toc66371800"/>
      <w:bookmarkStart w:id="45" w:name="_Toc72934782"/>
      <w:bookmarkStart w:id="46" w:name="_Toc73042039"/>
      <w:bookmarkStart w:id="47" w:name="_Toc73115561"/>
      <w:r w:rsidRPr="009F5242">
        <w:rPr>
          <w:rFonts w:ascii="Palatino Linotype" w:hAnsi="Palatino Linotype" w:cs="Arial"/>
          <w:b/>
          <w:sz w:val="24"/>
        </w:rPr>
        <w:t>I. Requisitos previos.</w:t>
      </w:r>
      <w:bookmarkEnd w:id="40"/>
      <w:bookmarkEnd w:id="41"/>
      <w:bookmarkEnd w:id="42"/>
      <w:bookmarkEnd w:id="43"/>
      <w:bookmarkEnd w:id="44"/>
      <w:bookmarkEnd w:id="45"/>
      <w:bookmarkEnd w:id="46"/>
      <w:bookmarkEnd w:id="47"/>
    </w:p>
    <w:p w14:paraId="3679D04F" w14:textId="77777777" w:rsidR="000E5172" w:rsidRPr="009F5242" w:rsidRDefault="000E5172" w:rsidP="000E5172">
      <w:pPr>
        <w:pStyle w:val="Prrafodelista"/>
        <w:tabs>
          <w:tab w:val="left" w:pos="142"/>
          <w:tab w:val="left" w:pos="284"/>
          <w:tab w:val="left" w:pos="426"/>
        </w:tabs>
        <w:spacing w:line="360" w:lineRule="auto"/>
        <w:ind w:left="0"/>
        <w:jc w:val="both"/>
        <w:rPr>
          <w:rFonts w:ascii="Palatino Linotype" w:hAnsi="Palatino Linotype" w:cs="Arial"/>
          <w:sz w:val="24"/>
        </w:rPr>
      </w:pPr>
    </w:p>
    <w:p w14:paraId="7A3946AE" w14:textId="77777777" w:rsidR="000E5172" w:rsidRPr="009F5242" w:rsidRDefault="000E5172" w:rsidP="000E5172">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F5242">
        <w:rPr>
          <w:rFonts w:ascii="Palatino Linotype" w:eastAsia="MS Gothic" w:hAnsi="Palatino Linotype" w:cs="Times New Roman"/>
          <w:sz w:val="24"/>
          <w:szCs w:val="26"/>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2597534" w14:textId="77777777" w:rsidR="000E5172" w:rsidRPr="009F5242" w:rsidRDefault="000E5172" w:rsidP="000E5172">
      <w:pPr>
        <w:pStyle w:val="Prrafodelista"/>
        <w:tabs>
          <w:tab w:val="left" w:pos="142"/>
          <w:tab w:val="left" w:pos="284"/>
          <w:tab w:val="left" w:pos="426"/>
        </w:tabs>
        <w:spacing w:line="360" w:lineRule="auto"/>
        <w:ind w:left="0"/>
        <w:jc w:val="both"/>
        <w:rPr>
          <w:rFonts w:ascii="Palatino Linotype" w:hAnsi="Palatino Linotype" w:cs="Arial"/>
          <w:sz w:val="24"/>
        </w:rPr>
      </w:pPr>
    </w:p>
    <w:p w14:paraId="3CF20643" w14:textId="77777777" w:rsidR="000E5172" w:rsidRPr="009F5242" w:rsidRDefault="000E5172" w:rsidP="000E5172">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F5242">
        <w:rPr>
          <w:rFonts w:ascii="Palatino Linotype" w:eastAsia="MS Gothic" w:hAnsi="Palatino Linotype" w:cs="Times New Roman"/>
          <w:sz w:val="24"/>
          <w:szCs w:val="26"/>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BE6FEED" w14:textId="77777777" w:rsidR="000E5172" w:rsidRPr="009F5242" w:rsidRDefault="000E5172" w:rsidP="000E5172">
      <w:pPr>
        <w:pStyle w:val="Prrafodelista"/>
        <w:tabs>
          <w:tab w:val="left" w:pos="142"/>
          <w:tab w:val="left" w:pos="284"/>
          <w:tab w:val="left" w:pos="426"/>
        </w:tabs>
        <w:spacing w:line="360" w:lineRule="auto"/>
        <w:ind w:left="0"/>
        <w:jc w:val="both"/>
        <w:rPr>
          <w:rFonts w:ascii="Palatino Linotype" w:hAnsi="Palatino Linotype" w:cs="Arial"/>
          <w:sz w:val="24"/>
        </w:rPr>
      </w:pPr>
    </w:p>
    <w:p w14:paraId="57CE989F" w14:textId="77777777" w:rsidR="000E5172" w:rsidRPr="009F5242" w:rsidRDefault="000E5172" w:rsidP="000E5172">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F5242">
        <w:rPr>
          <w:rFonts w:ascii="Palatino Linotype" w:eastAsia="MS Gothic" w:hAnsi="Palatino Linotype" w:cs="Times New Roman"/>
          <w:sz w:val="24"/>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9F5242">
        <w:rPr>
          <w:rFonts w:ascii="Palatino Linotype" w:eastAsia="MS Gothic" w:hAnsi="Palatino Linotype" w:cs="Times New Roman"/>
          <w:b/>
          <w:sz w:val="24"/>
          <w:szCs w:val="26"/>
          <w:u w:val="single"/>
        </w:rPr>
        <w:t xml:space="preserve">no se puede hacer un acuerdo para clasificar de manera general todos los documentos de un expediente o área,  </w:t>
      </w:r>
      <w:r w:rsidRPr="009F5242">
        <w:rPr>
          <w:rFonts w:ascii="Palatino Linotype" w:eastAsia="MS Gothic" w:hAnsi="Palatino Linotype" w:cs="Times New Roman"/>
          <w:sz w:val="24"/>
          <w:szCs w:val="26"/>
        </w:rPr>
        <w:t>sin individualizar su análisis y tampoco se puede hacer un acuerdo por cada dato que se vaya a clasificar dentro de un documento con diez datos, por ejemplo, susceptibles de ser clasificados.</w:t>
      </w:r>
    </w:p>
    <w:p w14:paraId="2BC1F364" w14:textId="77777777" w:rsidR="000E5172" w:rsidRPr="009F5242" w:rsidRDefault="000E5172" w:rsidP="000E5172">
      <w:pPr>
        <w:pStyle w:val="Prrafodelista"/>
        <w:tabs>
          <w:tab w:val="left" w:pos="142"/>
          <w:tab w:val="left" w:pos="284"/>
          <w:tab w:val="left" w:pos="426"/>
        </w:tabs>
        <w:spacing w:line="360" w:lineRule="auto"/>
        <w:ind w:left="0"/>
        <w:jc w:val="both"/>
        <w:rPr>
          <w:rFonts w:ascii="Palatino Linotype" w:hAnsi="Palatino Linotype" w:cs="Arial"/>
          <w:sz w:val="24"/>
        </w:rPr>
      </w:pPr>
    </w:p>
    <w:p w14:paraId="4AA2FED2" w14:textId="77777777" w:rsidR="000E5172" w:rsidRPr="009F5242" w:rsidRDefault="000E5172" w:rsidP="000E5172">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48" w:name="_Toc51863316"/>
      <w:bookmarkStart w:id="49" w:name="_Toc52444650"/>
      <w:bookmarkStart w:id="50" w:name="_Toc57154369"/>
      <w:bookmarkStart w:id="51" w:name="_Toc65170175"/>
      <w:bookmarkStart w:id="52" w:name="_Toc66371801"/>
      <w:bookmarkStart w:id="53" w:name="_Toc72934783"/>
      <w:bookmarkStart w:id="54" w:name="_Toc73042040"/>
      <w:bookmarkStart w:id="55" w:name="_Toc73115562"/>
      <w:r w:rsidRPr="009F5242">
        <w:rPr>
          <w:rFonts w:ascii="Palatino Linotype" w:hAnsi="Palatino Linotype" w:cs="Arial"/>
          <w:b/>
          <w:sz w:val="24"/>
        </w:rPr>
        <w:t>II. Supuestos de clasificación.</w:t>
      </w:r>
      <w:bookmarkEnd w:id="48"/>
      <w:bookmarkEnd w:id="49"/>
      <w:bookmarkEnd w:id="50"/>
      <w:bookmarkEnd w:id="51"/>
      <w:bookmarkEnd w:id="52"/>
      <w:bookmarkEnd w:id="53"/>
      <w:bookmarkEnd w:id="54"/>
      <w:bookmarkEnd w:id="55"/>
    </w:p>
    <w:p w14:paraId="6A16A0AB" w14:textId="77777777" w:rsidR="000E5172" w:rsidRPr="009F5242" w:rsidRDefault="000E5172" w:rsidP="000E5172">
      <w:pPr>
        <w:pStyle w:val="Prrafodelista"/>
        <w:tabs>
          <w:tab w:val="left" w:pos="142"/>
          <w:tab w:val="left" w:pos="284"/>
          <w:tab w:val="left" w:pos="426"/>
        </w:tabs>
        <w:spacing w:line="360" w:lineRule="auto"/>
        <w:ind w:left="0"/>
        <w:jc w:val="both"/>
        <w:rPr>
          <w:rFonts w:ascii="Palatino Linotype" w:hAnsi="Palatino Linotype" w:cs="Arial"/>
          <w:sz w:val="24"/>
        </w:rPr>
      </w:pPr>
    </w:p>
    <w:p w14:paraId="011EACEC" w14:textId="77777777" w:rsidR="000E5172" w:rsidRPr="009F5242" w:rsidRDefault="000E5172" w:rsidP="000E5172">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F5242">
        <w:rPr>
          <w:rFonts w:ascii="Palatino Linotype" w:eastAsia="MS Gothic" w:hAnsi="Palatino Linotype" w:cs="Times New Roman"/>
          <w:sz w:val="24"/>
          <w:szCs w:val="26"/>
        </w:rPr>
        <w:t>Las disposiciones constitucionales y legales en la materia establecen los dos supuestos generales para clasificar la información: por reserva y por confidencialidad.</w:t>
      </w:r>
    </w:p>
    <w:p w14:paraId="10DC8353" w14:textId="77777777" w:rsidR="000E5172" w:rsidRPr="009F5242" w:rsidRDefault="000E5172" w:rsidP="000E5172">
      <w:pPr>
        <w:pStyle w:val="Prrafodelista"/>
        <w:tabs>
          <w:tab w:val="left" w:pos="142"/>
          <w:tab w:val="left" w:pos="284"/>
          <w:tab w:val="left" w:pos="426"/>
        </w:tabs>
        <w:spacing w:line="360" w:lineRule="auto"/>
        <w:ind w:left="0"/>
        <w:jc w:val="both"/>
        <w:rPr>
          <w:rFonts w:ascii="Palatino Linotype" w:hAnsi="Palatino Linotype" w:cs="Arial"/>
          <w:sz w:val="24"/>
        </w:rPr>
      </w:pPr>
    </w:p>
    <w:p w14:paraId="76A6B35C" w14:textId="77777777" w:rsidR="000E5172" w:rsidRPr="009F5242" w:rsidRDefault="000E5172" w:rsidP="000E5172">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F5242">
        <w:rPr>
          <w:rFonts w:ascii="Palatino Linotype" w:eastAsia="MS Gothic" w:hAnsi="Palatino Linotype" w:cs="Times New Roman"/>
          <w:sz w:val="24"/>
          <w:szCs w:val="26"/>
        </w:rPr>
        <w:lastRenderedPageBreak/>
        <w:t>Los artículos 143 y 116 de la Ley Estatal y de la Ley General, respectivamente, señalan los supuestos para que la información pueda ser clasificada como confidencial:</w:t>
      </w:r>
    </w:p>
    <w:p w14:paraId="743BBC34" w14:textId="77777777" w:rsidR="000E5172" w:rsidRPr="009F5242" w:rsidRDefault="000E5172" w:rsidP="000E5172">
      <w:pPr>
        <w:pStyle w:val="Prrafodelista"/>
        <w:tabs>
          <w:tab w:val="left" w:pos="142"/>
          <w:tab w:val="left" w:pos="284"/>
          <w:tab w:val="left" w:pos="426"/>
        </w:tabs>
        <w:spacing w:line="360" w:lineRule="auto"/>
        <w:ind w:left="0"/>
        <w:jc w:val="both"/>
        <w:rPr>
          <w:rFonts w:ascii="Palatino Linotype" w:hAnsi="Palatino Linotype" w:cs="Arial"/>
        </w:rPr>
      </w:pPr>
    </w:p>
    <w:p w14:paraId="32B00F27" w14:textId="77777777" w:rsidR="000E5172" w:rsidRPr="009F5242" w:rsidRDefault="000E5172" w:rsidP="000E517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9F5242">
        <w:rPr>
          <w:rFonts w:ascii="Palatino Linotype" w:hAnsi="Palatino Linotype" w:cs="Bookman Old Style"/>
          <w:bCs/>
          <w:i/>
          <w:color w:val="000000"/>
        </w:rPr>
        <w:t xml:space="preserve">“I. </w:t>
      </w:r>
      <w:r w:rsidRPr="009F5242">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2742132D" w14:textId="77777777" w:rsidR="000E5172" w:rsidRPr="009F5242" w:rsidRDefault="000E5172" w:rsidP="000E517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9F5242">
        <w:rPr>
          <w:rFonts w:ascii="Palatino Linotype" w:hAnsi="Palatino Linotype" w:cs="Bookman Old Style"/>
          <w:bCs/>
          <w:i/>
          <w:color w:val="000000"/>
        </w:rPr>
        <w:t xml:space="preserve">II. </w:t>
      </w:r>
      <w:r w:rsidRPr="009F5242">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CE66E2E" w14:textId="77777777" w:rsidR="000E5172" w:rsidRPr="009F5242" w:rsidRDefault="000E5172" w:rsidP="000E517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9F5242">
        <w:rPr>
          <w:rFonts w:ascii="Palatino Linotype" w:hAnsi="Palatino Linotype" w:cs="Bookman Old Style"/>
          <w:bCs/>
          <w:i/>
          <w:color w:val="000000"/>
        </w:rPr>
        <w:t xml:space="preserve">III. </w:t>
      </w:r>
      <w:r w:rsidRPr="009F5242">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1F1DA378" w14:textId="77777777" w:rsidR="000E5172" w:rsidRPr="009F5242" w:rsidRDefault="000E5172" w:rsidP="000E517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9F5242">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4F14F461" w14:textId="77777777" w:rsidR="000E5172" w:rsidRPr="009F5242" w:rsidRDefault="000E5172" w:rsidP="000E5172">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9F5242">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71F01982" w14:textId="77777777" w:rsidR="000E5172" w:rsidRPr="009F5242" w:rsidRDefault="000E5172" w:rsidP="000E5172">
      <w:pPr>
        <w:pStyle w:val="Prrafodelista"/>
        <w:tabs>
          <w:tab w:val="left" w:pos="142"/>
          <w:tab w:val="left" w:pos="284"/>
          <w:tab w:val="left" w:pos="426"/>
        </w:tabs>
        <w:spacing w:line="360" w:lineRule="auto"/>
        <w:ind w:left="0"/>
        <w:jc w:val="both"/>
        <w:rPr>
          <w:rFonts w:ascii="Palatino Linotype" w:hAnsi="Palatino Linotype" w:cs="Arial"/>
          <w:sz w:val="24"/>
        </w:rPr>
      </w:pPr>
    </w:p>
    <w:p w14:paraId="230F7C20" w14:textId="77777777" w:rsidR="000E5172" w:rsidRPr="009F5242" w:rsidRDefault="000E5172" w:rsidP="000E5172">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F5242">
        <w:rPr>
          <w:rFonts w:ascii="Palatino Linotype" w:eastAsia="MS Gothic" w:hAnsi="Palatino Linotype" w:cs="Times New Roman"/>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419A0AF" w14:textId="77777777" w:rsidR="000E5172" w:rsidRPr="009F5242" w:rsidRDefault="000E5172" w:rsidP="000E5172">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F5242">
        <w:rPr>
          <w:rFonts w:ascii="Palatino Linotype" w:eastAsia="MS Gothic" w:hAnsi="Palatino Linotype" w:cs="Times New Roman"/>
          <w:sz w:val="24"/>
          <w:szCs w:val="26"/>
        </w:rPr>
        <w:lastRenderedPageBreak/>
        <w:t xml:space="preserve">Como consecuencia de lo anterior, el </w:t>
      </w:r>
      <w:r w:rsidRPr="009F5242">
        <w:rPr>
          <w:rFonts w:ascii="Palatino Linotype" w:eastAsia="MS Gothic" w:hAnsi="Palatino Linotype" w:cs="Times New Roman"/>
          <w:b/>
          <w:sz w:val="24"/>
          <w:szCs w:val="26"/>
        </w:rPr>
        <w:t>SUJETO OBLIGADO</w:t>
      </w:r>
      <w:r w:rsidRPr="009F5242">
        <w:rPr>
          <w:rFonts w:ascii="Palatino Linotype" w:eastAsia="MS Gothic" w:hAnsi="Palatino Linotype" w:cs="Times New Roman"/>
          <w:sz w:val="24"/>
          <w:szCs w:val="26"/>
        </w:rPr>
        <w:t xml:space="preserve"> debe identificar claramente el tipo de información y hacer un juicio de subsunción o encaje</w:t>
      </w:r>
      <w:r w:rsidRPr="009F5242">
        <w:rPr>
          <w:rFonts w:ascii="Palatino Linotype" w:eastAsia="MS Gothic" w:hAnsi="Palatino Linotype" w:cs="Times New Roman"/>
          <w:sz w:val="24"/>
          <w:szCs w:val="26"/>
          <w:vertAlign w:val="superscript"/>
        </w:rPr>
        <w:footnoteReference w:id="7"/>
      </w:r>
      <w:r w:rsidRPr="009F5242">
        <w:rPr>
          <w:rFonts w:ascii="Palatino Linotype" w:eastAsia="MS Gothic" w:hAnsi="Palatino Linotype" w:cs="Times New Roman"/>
          <w:sz w:val="24"/>
          <w:szCs w:val="26"/>
        </w:rPr>
        <w:t xml:space="preserve"> para acreditar que el supuesto de hecho corresponde estrictamente con la hipótesis jurídica. Esto también lo debe de realizar el servidor público habilitado y el titular del área que administra la información.</w:t>
      </w:r>
    </w:p>
    <w:p w14:paraId="063610E0" w14:textId="77777777" w:rsidR="000E5172" w:rsidRPr="009F5242" w:rsidRDefault="000E5172" w:rsidP="000E5172">
      <w:pPr>
        <w:pStyle w:val="Prrafodelista"/>
        <w:tabs>
          <w:tab w:val="left" w:pos="142"/>
          <w:tab w:val="left" w:pos="284"/>
          <w:tab w:val="left" w:pos="426"/>
        </w:tabs>
        <w:spacing w:line="360" w:lineRule="auto"/>
        <w:ind w:left="0"/>
        <w:jc w:val="both"/>
        <w:rPr>
          <w:rFonts w:ascii="Palatino Linotype" w:hAnsi="Palatino Linotype" w:cs="Arial"/>
          <w:sz w:val="24"/>
        </w:rPr>
      </w:pPr>
    </w:p>
    <w:p w14:paraId="633216CC" w14:textId="77777777" w:rsidR="000E5172" w:rsidRPr="009F5242" w:rsidRDefault="000E5172" w:rsidP="000E5172">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F5242">
        <w:rPr>
          <w:rFonts w:ascii="Palatino Linotype" w:eastAsia="MS Gothic" w:hAnsi="Palatino Linotype" w:cs="Times New Roman"/>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14:paraId="13A17D82" w14:textId="77777777" w:rsidR="000E5172" w:rsidRPr="009F5242" w:rsidRDefault="000E5172" w:rsidP="000E5172">
      <w:pPr>
        <w:pStyle w:val="Prrafodelista"/>
        <w:tabs>
          <w:tab w:val="left" w:pos="142"/>
          <w:tab w:val="left" w:pos="284"/>
          <w:tab w:val="left" w:pos="426"/>
        </w:tabs>
        <w:spacing w:line="360" w:lineRule="auto"/>
        <w:ind w:left="0"/>
        <w:jc w:val="both"/>
        <w:rPr>
          <w:rFonts w:ascii="Palatino Linotype" w:hAnsi="Palatino Linotype" w:cs="Arial"/>
        </w:rPr>
      </w:pPr>
    </w:p>
    <w:p w14:paraId="35589F32" w14:textId="77777777" w:rsidR="000E5172" w:rsidRPr="009F5242" w:rsidRDefault="000E5172" w:rsidP="000E5172">
      <w:pPr>
        <w:pStyle w:val="Prrafodelista"/>
        <w:tabs>
          <w:tab w:val="left" w:pos="142"/>
          <w:tab w:val="left" w:pos="284"/>
          <w:tab w:val="left" w:pos="426"/>
        </w:tabs>
        <w:spacing w:line="276" w:lineRule="auto"/>
        <w:ind w:left="567" w:right="567"/>
        <w:jc w:val="both"/>
        <w:rPr>
          <w:rFonts w:ascii="Palatino Linotype" w:hAnsi="Palatino Linotype" w:cs="Arial"/>
          <w:i/>
        </w:rPr>
      </w:pPr>
      <w:r w:rsidRPr="009F5242">
        <w:rPr>
          <w:rFonts w:ascii="Palatino Linotype" w:hAnsi="Palatino Linotype" w:cs="Arial"/>
          <w:i/>
        </w:rPr>
        <w:t>“</w:t>
      </w:r>
      <w:r w:rsidRPr="009F5242">
        <w:rPr>
          <w:rFonts w:ascii="Palatino Linotype" w:hAnsi="Palatino Linotype" w:cs="Arial"/>
          <w:b/>
          <w:i/>
        </w:rPr>
        <w:t>Quincuagésimo.</w:t>
      </w:r>
      <w:r w:rsidRPr="009F5242">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23E01922" w14:textId="77777777" w:rsidR="000E5172" w:rsidRPr="009F5242" w:rsidRDefault="000E5172" w:rsidP="000E5172">
      <w:pPr>
        <w:pStyle w:val="Prrafodelista"/>
        <w:tabs>
          <w:tab w:val="left" w:pos="142"/>
          <w:tab w:val="left" w:pos="284"/>
          <w:tab w:val="left" w:pos="426"/>
        </w:tabs>
        <w:spacing w:line="276" w:lineRule="auto"/>
        <w:ind w:left="567" w:right="567"/>
        <w:jc w:val="both"/>
        <w:rPr>
          <w:rFonts w:ascii="Palatino Linotype" w:hAnsi="Palatino Linotype" w:cs="Arial"/>
          <w:i/>
        </w:rPr>
      </w:pPr>
    </w:p>
    <w:p w14:paraId="6730EA44" w14:textId="77777777" w:rsidR="000E5172" w:rsidRPr="009F5242" w:rsidRDefault="000E5172" w:rsidP="000E5172">
      <w:pPr>
        <w:pStyle w:val="Prrafodelista"/>
        <w:tabs>
          <w:tab w:val="left" w:pos="142"/>
          <w:tab w:val="left" w:pos="284"/>
          <w:tab w:val="left" w:pos="426"/>
        </w:tabs>
        <w:spacing w:line="276" w:lineRule="auto"/>
        <w:ind w:left="567" w:right="567"/>
        <w:jc w:val="both"/>
        <w:rPr>
          <w:rFonts w:ascii="Palatino Linotype" w:hAnsi="Palatino Linotype" w:cs="Arial"/>
          <w:i/>
        </w:rPr>
      </w:pPr>
      <w:r w:rsidRPr="009F5242">
        <w:rPr>
          <w:rFonts w:ascii="Palatino Linotype" w:hAnsi="Palatino Linotype" w:cs="Arial"/>
          <w:b/>
          <w:i/>
        </w:rPr>
        <w:lastRenderedPageBreak/>
        <w:t>Quincuagésimo primero.</w:t>
      </w:r>
      <w:r w:rsidRPr="009F5242">
        <w:rPr>
          <w:rFonts w:ascii="Palatino Linotype" w:hAnsi="Palatino Linotype" w:cs="Arial"/>
          <w:i/>
        </w:rPr>
        <w:t xml:space="preserve"> La leyenda en los documentos clasificados indicará:</w:t>
      </w:r>
    </w:p>
    <w:p w14:paraId="5A982664" w14:textId="77777777" w:rsidR="000E5172" w:rsidRPr="009F5242" w:rsidRDefault="000E5172" w:rsidP="000E5172">
      <w:pPr>
        <w:pStyle w:val="Prrafodelista"/>
        <w:tabs>
          <w:tab w:val="left" w:pos="142"/>
          <w:tab w:val="left" w:pos="284"/>
          <w:tab w:val="left" w:pos="426"/>
        </w:tabs>
        <w:spacing w:line="276" w:lineRule="auto"/>
        <w:ind w:left="567" w:right="567"/>
        <w:jc w:val="both"/>
        <w:rPr>
          <w:rFonts w:ascii="Palatino Linotype" w:hAnsi="Palatino Linotype" w:cs="Arial"/>
          <w:i/>
        </w:rPr>
      </w:pPr>
      <w:r w:rsidRPr="009F5242">
        <w:rPr>
          <w:rFonts w:ascii="Palatino Linotype" w:hAnsi="Palatino Linotype" w:cs="Arial"/>
          <w:i/>
        </w:rPr>
        <w:t>I. La fecha de sesión del Comité de Transparencia en donde se confirmó la clasificación, en su caso;</w:t>
      </w:r>
    </w:p>
    <w:p w14:paraId="1A05B58E" w14:textId="77777777" w:rsidR="000E5172" w:rsidRPr="009F5242" w:rsidRDefault="000E5172" w:rsidP="000E5172">
      <w:pPr>
        <w:pStyle w:val="Prrafodelista"/>
        <w:tabs>
          <w:tab w:val="left" w:pos="142"/>
          <w:tab w:val="left" w:pos="284"/>
          <w:tab w:val="left" w:pos="426"/>
        </w:tabs>
        <w:spacing w:line="276" w:lineRule="auto"/>
        <w:ind w:left="567" w:right="567"/>
        <w:jc w:val="both"/>
        <w:rPr>
          <w:rFonts w:ascii="Palatino Linotype" w:hAnsi="Palatino Linotype" w:cs="Arial"/>
          <w:i/>
        </w:rPr>
      </w:pPr>
      <w:r w:rsidRPr="009F5242">
        <w:rPr>
          <w:rFonts w:ascii="Palatino Linotype" w:hAnsi="Palatino Linotype" w:cs="Arial"/>
          <w:i/>
        </w:rPr>
        <w:t>II. El nombre del área;</w:t>
      </w:r>
    </w:p>
    <w:p w14:paraId="6812B94A" w14:textId="77777777" w:rsidR="000E5172" w:rsidRPr="009F5242" w:rsidRDefault="000E5172" w:rsidP="000E5172">
      <w:pPr>
        <w:pStyle w:val="Prrafodelista"/>
        <w:tabs>
          <w:tab w:val="left" w:pos="142"/>
          <w:tab w:val="left" w:pos="284"/>
          <w:tab w:val="left" w:pos="426"/>
        </w:tabs>
        <w:spacing w:line="276" w:lineRule="auto"/>
        <w:ind w:left="567" w:right="567"/>
        <w:jc w:val="both"/>
        <w:rPr>
          <w:rFonts w:ascii="Palatino Linotype" w:hAnsi="Palatino Linotype" w:cs="Arial"/>
          <w:i/>
        </w:rPr>
      </w:pPr>
      <w:r w:rsidRPr="009F5242">
        <w:rPr>
          <w:rFonts w:ascii="Palatino Linotype" w:hAnsi="Palatino Linotype" w:cs="Arial"/>
          <w:i/>
        </w:rPr>
        <w:t>III. La palabra reservado o confidencial;</w:t>
      </w:r>
    </w:p>
    <w:p w14:paraId="315B2845" w14:textId="77777777" w:rsidR="000E5172" w:rsidRPr="009F5242" w:rsidRDefault="000E5172" w:rsidP="000E5172">
      <w:pPr>
        <w:pStyle w:val="Prrafodelista"/>
        <w:tabs>
          <w:tab w:val="left" w:pos="142"/>
          <w:tab w:val="left" w:pos="284"/>
          <w:tab w:val="left" w:pos="426"/>
        </w:tabs>
        <w:spacing w:line="276" w:lineRule="auto"/>
        <w:ind w:left="567" w:right="567"/>
        <w:jc w:val="both"/>
        <w:rPr>
          <w:rFonts w:ascii="Palatino Linotype" w:hAnsi="Palatino Linotype" w:cs="Arial"/>
          <w:i/>
        </w:rPr>
      </w:pPr>
      <w:r w:rsidRPr="009F5242">
        <w:rPr>
          <w:rFonts w:ascii="Palatino Linotype" w:hAnsi="Palatino Linotype" w:cs="Arial"/>
          <w:i/>
        </w:rPr>
        <w:t>IV. Las partes o secciones reservadas o confidenciales, en su caso;</w:t>
      </w:r>
    </w:p>
    <w:p w14:paraId="1124B77C" w14:textId="77777777" w:rsidR="000E5172" w:rsidRPr="009F5242" w:rsidRDefault="000E5172" w:rsidP="000E5172">
      <w:pPr>
        <w:pStyle w:val="Prrafodelista"/>
        <w:tabs>
          <w:tab w:val="left" w:pos="142"/>
          <w:tab w:val="left" w:pos="284"/>
          <w:tab w:val="left" w:pos="426"/>
        </w:tabs>
        <w:spacing w:line="276" w:lineRule="auto"/>
        <w:ind w:left="567" w:right="567"/>
        <w:jc w:val="both"/>
        <w:rPr>
          <w:rFonts w:ascii="Palatino Linotype" w:hAnsi="Palatino Linotype" w:cs="Arial"/>
          <w:i/>
        </w:rPr>
      </w:pPr>
      <w:r w:rsidRPr="009F5242">
        <w:rPr>
          <w:rFonts w:ascii="Palatino Linotype" w:hAnsi="Palatino Linotype" w:cs="Arial"/>
          <w:i/>
        </w:rPr>
        <w:t>V. El fundamento legal;</w:t>
      </w:r>
    </w:p>
    <w:p w14:paraId="489FD069" w14:textId="77777777" w:rsidR="000E5172" w:rsidRPr="009F5242" w:rsidRDefault="000E5172" w:rsidP="000E5172">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9F5242">
        <w:rPr>
          <w:rFonts w:ascii="Palatino Linotype" w:hAnsi="Palatino Linotype" w:cs="Arial"/>
          <w:i/>
        </w:rPr>
        <w:t>VI. El periodo de reserva, y</w:t>
      </w:r>
    </w:p>
    <w:p w14:paraId="360B271C" w14:textId="77777777" w:rsidR="000E5172" w:rsidRPr="009F5242" w:rsidRDefault="000E5172" w:rsidP="000E5172">
      <w:pPr>
        <w:pStyle w:val="Prrafodelista"/>
        <w:tabs>
          <w:tab w:val="left" w:pos="142"/>
          <w:tab w:val="left" w:pos="284"/>
          <w:tab w:val="left" w:pos="426"/>
        </w:tabs>
        <w:spacing w:line="276" w:lineRule="auto"/>
        <w:ind w:left="567" w:right="567"/>
        <w:jc w:val="both"/>
        <w:rPr>
          <w:rFonts w:ascii="Palatino Linotype" w:hAnsi="Palatino Linotype" w:cs="Arial"/>
          <w:i/>
        </w:rPr>
      </w:pPr>
      <w:r w:rsidRPr="009F5242">
        <w:rPr>
          <w:rFonts w:ascii="Palatino Linotype" w:hAnsi="Palatino Linotype" w:cs="Arial"/>
          <w:i/>
        </w:rPr>
        <w:t>VII. La rúbrica del titular del área.</w:t>
      </w:r>
    </w:p>
    <w:p w14:paraId="64E82447" w14:textId="77777777" w:rsidR="000E5172" w:rsidRPr="009F5242" w:rsidRDefault="000E5172" w:rsidP="000E5172">
      <w:pPr>
        <w:pStyle w:val="Prrafodelista"/>
        <w:tabs>
          <w:tab w:val="left" w:pos="142"/>
          <w:tab w:val="left" w:pos="284"/>
          <w:tab w:val="left" w:pos="426"/>
        </w:tabs>
        <w:spacing w:line="276" w:lineRule="auto"/>
        <w:ind w:left="567" w:right="567"/>
        <w:jc w:val="both"/>
        <w:rPr>
          <w:rFonts w:ascii="Palatino Linotype" w:hAnsi="Palatino Linotype" w:cs="Arial"/>
          <w:i/>
        </w:rPr>
      </w:pPr>
    </w:p>
    <w:p w14:paraId="38C4A018" w14:textId="77777777" w:rsidR="000E5172" w:rsidRPr="009F5242" w:rsidRDefault="000E5172" w:rsidP="000E5172">
      <w:pPr>
        <w:pStyle w:val="Prrafodelista"/>
        <w:tabs>
          <w:tab w:val="left" w:pos="142"/>
          <w:tab w:val="left" w:pos="284"/>
          <w:tab w:val="left" w:pos="426"/>
        </w:tabs>
        <w:spacing w:line="276" w:lineRule="auto"/>
        <w:ind w:left="567" w:right="567"/>
        <w:jc w:val="both"/>
        <w:rPr>
          <w:rFonts w:ascii="Palatino Linotype" w:hAnsi="Palatino Linotype" w:cs="Arial"/>
          <w:i/>
        </w:rPr>
      </w:pPr>
      <w:r w:rsidRPr="009F5242">
        <w:rPr>
          <w:rFonts w:ascii="Palatino Linotype" w:hAnsi="Palatino Linotype" w:cs="Arial"/>
          <w:b/>
          <w:i/>
        </w:rPr>
        <w:t>Quincuagésimo segundo.</w:t>
      </w:r>
      <w:r w:rsidRPr="009F5242">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6A3E8C90" w14:textId="77777777" w:rsidR="000E5172" w:rsidRPr="009F5242" w:rsidRDefault="000E5172" w:rsidP="000E5172">
      <w:pPr>
        <w:pStyle w:val="Prrafodelista"/>
        <w:tabs>
          <w:tab w:val="left" w:pos="142"/>
          <w:tab w:val="left" w:pos="284"/>
          <w:tab w:val="left" w:pos="426"/>
        </w:tabs>
        <w:spacing w:line="276" w:lineRule="auto"/>
        <w:ind w:left="567" w:right="567"/>
        <w:jc w:val="both"/>
        <w:rPr>
          <w:rFonts w:ascii="Palatino Linotype" w:hAnsi="Palatino Linotype" w:cs="Arial"/>
          <w:i/>
        </w:rPr>
      </w:pPr>
      <w:r w:rsidRPr="009F5242">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CA353F7" w14:textId="77777777" w:rsidR="000E5172" w:rsidRPr="009F5242" w:rsidRDefault="000E5172" w:rsidP="000E5172">
      <w:pPr>
        <w:pStyle w:val="Prrafodelista"/>
        <w:tabs>
          <w:tab w:val="left" w:pos="142"/>
          <w:tab w:val="left" w:pos="284"/>
          <w:tab w:val="left" w:pos="426"/>
        </w:tabs>
        <w:spacing w:line="276" w:lineRule="auto"/>
        <w:ind w:left="567" w:right="567"/>
        <w:jc w:val="both"/>
        <w:rPr>
          <w:rFonts w:ascii="Palatino Linotype" w:hAnsi="Palatino Linotype" w:cs="Arial"/>
          <w:i/>
        </w:rPr>
      </w:pPr>
      <w:r w:rsidRPr="009F5242">
        <w:rPr>
          <w:rFonts w:ascii="Palatino Linotype" w:hAnsi="Palatino Linotype" w:cs="Arial"/>
          <w:b/>
          <w:i/>
        </w:rPr>
        <w:t>Quincuagésimo tercero.</w:t>
      </w:r>
      <w:r w:rsidRPr="009F5242">
        <w:rPr>
          <w:rFonts w:ascii="Palatino Linotype" w:hAnsi="Palatino Linotype" w:cs="Arial"/>
          <w:i/>
        </w:rPr>
        <w:t xml:space="preserve"> El formato para señalar la clasificación parcial de un documento, es el siguiente:</w:t>
      </w:r>
    </w:p>
    <w:p w14:paraId="20D91AE6" w14:textId="77777777" w:rsidR="000E5172" w:rsidRPr="009F5242" w:rsidRDefault="000E5172" w:rsidP="000E5172">
      <w:pPr>
        <w:pStyle w:val="Prrafodelista"/>
        <w:tabs>
          <w:tab w:val="left" w:pos="142"/>
          <w:tab w:val="left" w:pos="284"/>
          <w:tab w:val="left" w:pos="426"/>
        </w:tabs>
        <w:spacing w:line="360" w:lineRule="auto"/>
        <w:ind w:left="0"/>
        <w:jc w:val="center"/>
        <w:rPr>
          <w:rFonts w:ascii="Palatino Linotype" w:hAnsi="Palatino Linotype" w:cs="Arial"/>
        </w:rPr>
      </w:pPr>
      <w:r w:rsidRPr="009F5242">
        <w:rPr>
          <w:rFonts w:ascii="Palatino Linotype" w:hAnsi="Palatino Linotype" w:cs="Arial"/>
          <w:i/>
          <w:noProof/>
          <w:lang w:eastAsia="es-MX"/>
        </w:rPr>
        <w:lastRenderedPageBreak/>
        <w:drawing>
          <wp:inline distT="0" distB="0" distL="0" distR="0" wp14:anchorId="3E98BB36" wp14:editId="0452E6D4">
            <wp:extent cx="4810760" cy="5466715"/>
            <wp:effectExtent l="57150" t="57150" r="85090" b="114935"/>
            <wp:docPr id="11" name="Imagen 1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6300" cy="53530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3E9C03F" w14:textId="77777777" w:rsidR="000E5172" w:rsidRPr="009F5242" w:rsidRDefault="000E5172" w:rsidP="000E5172">
      <w:pPr>
        <w:pStyle w:val="Prrafodelista"/>
        <w:tabs>
          <w:tab w:val="left" w:pos="142"/>
          <w:tab w:val="left" w:pos="284"/>
          <w:tab w:val="left" w:pos="426"/>
        </w:tabs>
        <w:spacing w:line="360" w:lineRule="auto"/>
        <w:ind w:left="0"/>
        <w:jc w:val="both"/>
        <w:rPr>
          <w:rFonts w:ascii="Palatino Linotype" w:hAnsi="Palatino Linotype" w:cs="Arial"/>
          <w:sz w:val="24"/>
        </w:rPr>
      </w:pPr>
    </w:p>
    <w:p w14:paraId="798110CB" w14:textId="77777777" w:rsidR="000E5172" w:rsidRPr="009F5242" w:rsidRDefault="000E5172" w:rsidP="000E5172">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F5242">
        <w:rPr>
          <w:rFonts w:ascii="Palatino Linotype" w:eastAsia="MS Gothic" w:hAnsi="Palatino Linotype" w:cs="Times New Roman"/>
          <w:sz w:val="24"/>
          <w:szCs w:val="26"/>
        </w:rPr>
        <w:lastRenderedPageBreak/>
        <w:t>Una vez hecho lo anterior, se remite la información al Titular de la Unidad de Transparencia, con el acuerdo de clasificación correspondiente, para que sea sometido al conocimiento del Comité de Transparencia.</w:t>
      </w:r>
    </w:p>
    <w:p w14:paraId="676E28C4" w14:textId="77777777" w:rsidR="000E5172" w:rsidRPr="009F5242" w:rsidRDefault="000E5172" w:rsidP="000E5172">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6" w:name="_Toc51863317"/>
      <w:bookmarkStart w:id="57" w:name="_Toc52444651"/>
      <w:bookmarkStart w:id="58" w:name="_Toc57154370"/>
      <w:bookmarkStart w:id="59" w:name="_Toc65170176"/>
      <w:bookmarkStart w:id="60" w:name="_Toc66371802"/>
      <w:bookmarkStart w:id="61" w:name="_Toc72934784"/>
      <w:bookmarkStart w:id="62" w:name="_Toc73042041"/>
      <w:bookmarkStart w:id="63" w:name="_Toc73115563"/>
      <w:r w:rsidRPr="009F5242">
        <w:rPr>
          <w:rFonts w:ascii="Palatino Linotype" w:hAnsi="Palatino Linotype" w:cs="Arial"/>
          <w:b/>
          <w:sz w:val="24"/>
        </w:rPr>
        <w:t>III. La intervención del Comité de Transparencia.</w:t>
      </w:r>
      <w:bookmarkEnd w:id="56"/>
      <w:bookmarkEnd w:id="57"/>
      <w:bookmarkEnd w:id="58"/>
      <w:bookmarkEnd w:id="59"/>
      <w:bookmarkEnd w:id="60"/>
      <w:bookmarkEnd w:id="61"/>
      <w:bookmarkEnd w:id="62"/>
      <w:bookmarkEnd w:id="63"/>
    </w:p>
    <w:p w14:paraId="081ECC23" w14:textId="77777777" w:rsidR="000E5172" w:rsidRPr="009F5242" w:rsidRDefault="000E5172" w:rsidP="000E5172">
      <w:pPr>
        <w:pStyle w:val="Prrafodelista"/>
        <w:tabs>
          <w:tab w:val="left" w:pos="142"/>
          <w:tab w:val="left" w:pos="284"/>
          <w:tab w:val="left" w:pos="426"/>
        </w:tabs>
        <w:spacing w:line="360" w:lineRule="auto"/>
        <w:ind w:left="0"/>
        <w:jc w:val="both"/>
        <w:rPr>
          <w:rFonts w:ascii="Palatino Linotype" w:hAnsi="Palatino Linotype" w:cs="Arial"/>
          <w:sz w:val="24"/>
        </w:rPr>
      </w:pPr>
    </w:p>
    <w:p w14:paraId="208A0188" w14:textId="77777777" w:rsidR="000E5172" w:rsidRPr="009F5242" w:rsidRDefault="000E5172" w:rsidP="000E5172">
      <w:pPr>
        <w:pStyle w:val="Prrafodelista"/>
        <w:tabs>
          <w:tab w:val="left" w:pos="142"/>
          <w:tab w:val="left" w:pos="284"/>
          <w:tab w:val="left" w:pos="426"/>
        </w:tabs>
        <w:spacing w:line="360" w:lineRule="auto"/>
        <w:ind w:left="0"/>
        <w:jc w:val="both"/>
        <w:rPr>
          <w:rFonts w:ascii="Palatino Linotype" w:hAnsi="Palatino Linotype" w:cs="Arial"/>
          <w:b/>
          <w:sz w:val="24"/>
        </w:rPr>
      </w:pPr>
      <w:r w:rsidRPr="009F5242">
        <w:rPr>
          <w:rFonts w:ascii="Palatino Linotype" w:hAnsi="Palatino Linotype" w:cs="Arial"/>
          <w:b/>
          <w:sz w:val="24"/>
        </w:rPr>
        <w:t>a) Formalidades para emitir el Acuerdo de Clasificación.</w:t>
      </w:r>
    </w:p>
    <w:p w14:paraId="69697554" w14:textId="77777777" w:rsidR="000E5172" w:rsidRPr="009F5242" w:rsidRDefault="000E5172" w:rsidP="000E5172">
      <w:pPr>
        <w:pStyle w:val="Prrafodelista"/>
        <w:tabs>
          <w:tab w:val="left" w:pos="142"/>
          <w:tab w:val="left" w:pos="284"/>
          <w:tab w:val="left" w:pos="426"/>
        </w:tabs>
        <w:spacing w:line="360" w:lineRule="auto"/>
        <w:ind w:left="0"/>
        <w:jc w:val="both"/>
        <w:rPr>
          <w:rFonts w:ascii="Palatino Linotype" w:hAnsi="Palatino Linotype" w:cs="Arial"/>
          <w:sz w:val="24"/>
        </w:rPr>
      </w:pPr>
    </w:p>
    <w:p w14:paraId="0DC6F6D4" w14:textId="77777777" w:rsidR="000E5172" w:rsidRPr="009F5242" w:rsidRDefault="000E5172" w:rsidP="000E5172">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F5242">
        <w:rPr>
          <w:rFonts w:ascii="Palatino Linotype" w:eastAsia="MS Gothic" w:hAnsi="Palatino Linotype" w:cs="Times New Roman"/>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9F5242">
        <w:rPr>
          <w:rFonts w:ascii="Palatino Linotype" w:eastAsia="MS Gothic" w:hAnsi="Palatino Linotype" w:cs="Times New Roman"/>
          <w:b/>
          <w:sz w:val="24"/>
          <w:szCs w:val="26"/>
          <w:u w:val="single"/>
        </w:rPr>
        <w:t>confirmar, modificar o revocar</w:t>
      </w:r>
      <w:r w:rsidRPr="009F5242">
        <w:rPr>
          <w:rFonts w:ascii="Palatino Linotype" w:eastAsia="MS Gothic" w:hAnsi="Palatino Linotype" w:cs="Times New Roman"/>
          <w:sz w:val="24"/>
          <w:szCs w:val="26"/>
        </w:rPr>
        <w:t xml:space="preserve"> la clasificación de la información que ha hecho el titular del área que administra la información. Por lo tanto, el Comité </w:t>
      </w:r>
      <w:r w:rsidRPr="009F5242">
        <w:rPr>
          <w:rFonts w:ascii="Palatino Linotype" w:eastAsia="MS Gothic" w:hAnsi="Palatino Linotype" w:cs="Times New Roman"/>
          <w:b/>
          <w:sz w:val="24"/>
          <w:szCs w:val="26"/>
          <w:u w:val="single"/>
        </w:rPr>
        <w:t>no aprueba</w:t>
      </w:r>
      <w:r w:rsidRPr="009F5242">
        <w:rPr>
          <w:rFonts w:ascii="Palatino Linotype" w:eastAsia="MS Gothic" w:hAnsi="Palatino Linotype" w:cs="Times New Roman"/>
          <w:sz w:val="24"/>
          <w:szCs w:val="26"/>
        </w:rPr>
        <w:t xml:space="preserve"> la clasificación, sino que revisa lo que ha hecho el titular del área y confirma, modifica o revoca la decisión a través de un acuerdo.</w:t>
      </w:r>
    </w:p>
    <w:p w14:paraId="24F7D84B" w14:textId="77777777" w:rsidR="000E5172" w:rsidRPr="009F5242" w:rsidRDefault="000E5172" w:rsidP="000E5172">
      <w:pPr>
        <w:pStyle w:val="Prrafodelista"/>
        <w:tabs>
          <w:tab w:val="left" w:pos="142"/>
          <w:tab w:val="left" w:pos="284"/>
          <w:tab w:val="left" w:pos="426"/>
        </w:tabs>
        <w:spacing w:line="360" w:lineRule="auto"/>
        <w:ind w:left="0"/>
        <w:jc w:val="both"/>
        <w:rPr>
          <w:rFonts w:ascii="Palatino Linotype" w:hAnsi="Palatino Linotype" w:cs="Arial"/>
          <w:sz w:val="24"/>
        </w:rPr>
      </w:pPr>
    </w:p>
    <w:p w14:paraId="53316E57" w14:textId="77777777" w:rsidR="000E5172" w:rsidRPr="009F5242" w:rsidRDefault="000E5172" w:rsidP="000E5172">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F5242">
        <w:rPr>
          <w:rFonts w:ascii="Palatino Linotype" w:eastAsia="MS Gothic" w:hAnsi="Palatino Linotype" w:cs="Times New Roman"/>
          <w:sz w:val="24"/>
          <w:szCs w:val="26"/>
        </w:rPr>
        <w:t xml:space="preserve">Evidentemente, esta decisión implica una restricción a un derecho humano, por lo tanto, puede generar un agravio al particular y, en consecuencia, es necesario que </w:t>
      </w:r>
      <w:r w:rsidRPr="009F5242">
        <w:rPr>
          <w:rFonts w:ascii="Palatino Linotype" w:eastAsia="MS Gothic" w:hAnsi="Palatino Linotype" w:cs="Times New Roman"/>
          <w:b/>
          <w:sz w:val="24"/>
          <w:szCs w:val="26"/>
          <w:u w:val="single"/>
        </w:rPr>
        <w:t>el acto reúna con los requisitos elementales</w:t>
      </w:r>
      <w:r w:rsidRPr="009F5242">
        <w:rPr>
          <w:rFonts w:ascii="Palatino Linotype" w:eastAsia="MS Gothic" w:hAnsi="Palatino Linotype" w:cs="Times New Roman"/>
          <w:sz w:val="24"/>
          <w:szCs w:val="26"/>
        </w:rPr>
        <w:t xml:space="preserve">, entre ellos, que la autoridad que va a emitir el acto de autoridad sea la legalmente facultada para ello, es decir, que cumpla con el principio de reserva de ley,  por lo que no está demás señalar que el </w:t>
      </w:r>
      <w:r w:rsidRPr="009F5242">
        <w:rPr>
          <w:rFonts w:ascii="Palatino Linotype" w:eastAsia="MS Gothic" w:hAnsi="Palatino Linotype" w:cs="Times New Roman"/>
          <w:sz w:val="24"/>
          <w:szCs w:val="26"/>
        </w:rPr>
        <w:lastRenderedPageBreak/>
        <w:t>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A62E92E" w14:textId="77777777" w:rsidR="000E5172" w:rsidRPr="009F5242" w:rsidRDefault="000E5172" w:rsidP="000E5172">
      <w:pPr>
        <w:pStyle w:val="Prrafodelista"/>
        <w:tabs>
          <w:tab w:val="left" w:pos="142"/>
          <w:tab w:val="left" w:pos="284"/>
          <w:tab w:val="left" w:pos="426"/>
        </w:tabs>
        <w:spacing w:line="360" w:lineRule="auto"/>
        <w:ind w:left="0"/>
        <w:jc w:val="both"/>
        <w:rPr>
          <w:rFonts w:ascii="Palatino Linotype" w:hAnsi="Palatino Linotype" w:cs="Arial"/>
          <w:sz w:val="24"/>
        </w:rPr>
      </w:pPr>
    </w:p>
    <w:p w14:paraId="2F9860EE" w14:textId="77777777" w:rsidR="000E5172" w:rsidRPr="009F5242" w:rsidRDefault="000E5172" w:rsidP="000E5172">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F5242">
        <w:rPr>
          <w:rFonts w:ascii="Palatino Linotype" w:eastAsia="MS Gothic" w:hAnsi="Palatino Linotype" w:cs="Times New Roman"/>
          <w:sz w:val="24"/>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3CB4E6D" w14:textId="77777777" w:rsidR="000E5172" w:rsidRPr="009F5242" w:rsidRDefault="000E5172" w:rsidP="000E5172">
      <w:pPr>
        <w:pStyle w:val="Prrafodelista"/>
        <w:tabs>
          <w:tab w:val="left" w:pos="142"/>
          <w:tab w:val="left" w:pos="284"/>
          <w:tab w:val="left" w:pos="426"/>
        </w:tabs>
        <w:spacing w:line="360" w:lineRule="auto"/>
        <w:ind w:left="0"/>
        <w:jc w:val="both"/>
        <w:rPr>
          <w:rFonts w:ascii="Palatino Linotype" w:hAnsi="Palatino Linotype" w:cs="Arial"/>
          <w:sz w:val="24"/>
        </w:rPr>
      </w:pPr>
    </w:p>
    <w:p w14:paraId="298C5569" w14:textId="77777777" w:rsidR="000E5172" w:rsidRPr="009F5242" w:rsidRDefault="000E5172" w:rsidP="000E5172">
      <w:pPr>
        <w:pStyle w:val="Prrafodelista"/>
        <w:tabs>
          <w:tab w:val="left" w:pos="142"/>
          <w:tab w:val="left" w:pos="284"/>
          <w:tab w:val="left" w:pos="426"/>
        </w:tabs>
        <w:spacing w:line="360" w:lineRule="auto"/>
        <w:ind w:left="0"/>
        <w:jc w:val="both"/>
        <w:rPr>
          <w:rFonts w:ascii="Palatino Linotype" w:hAnsi="Palatino Linotype" w:cs="Arial"/>
          <w:b/>
          <w:sz w:val="24"/>
        </w:rPr>
      </w:pPr>
      <w:r w:rsidRPr="009F5242">
        <w:rPr>
          <w:rFonts w:ascii="Palatino Linotype" w:hAnsi="Palatino Linotype" w:cs="Arial"/>
          <w:b/>
          <w:sz w:val="24"/>
        </w:rPr>
        <w:t>b) Requisitos de fondo del Acuerdo de Clasificación.</w:t>
      </w:r>
    </w:p>
    <w:p w14:paraId="07B55E43" w14:textId="77777777" w:rsidR="000E5172" w:rsidRPr="009F5242" w:rsidRDefault="000E5172" w:rsidP="000E5172">
      <w:pPr>
        <w:pStyle w:val="Prrafodelista"/>
        <w:tabs>
          <w:tab w:val="left" w:pos="142"/>
          <w:tab w:val="left" w:pos="284"/>
          <w:tab w:val="left" w:pos="426"/>
        </w:tabs>
        <w:spacing w:line="360" w:lineRule="auto"/>
        <w:ind w:left="0"/>
        <w:jc w:val="both"/>
        <w:rPr>
          <w:rFonts w:ascii="Palatino Linotype" w:hAnsi="Palatino Linotype" w:cs="Arial"/>
          <w:sz w:val="24"/>
        </w:rPr>
      </w:pPr>
    </w:p>
    <w:p w14:paraId="53EDDDE5" w14:textId="77777777" w:rsidR="000E5172" w:rsidRPr="009F5242" w:rsidRDefault="000E5172" w:rsidP="000E5172">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F5242">
        <w:rPr>
          <w:rFonts w:ascii="Palatino Linotype" w:eastAsia="MS Gothic" w:hAnsi="Palatino Linotype" w:cs="Times New Roman"/>
          <w:sz w:val="24"/>
          <w:szCs w:val="26"/>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w:t>
      </w:r>
      <w:r w:rsidRPr="009F5242">
        <w:rPr>
          <w:rFonts w:ascii="Palatino Linotype" w:eastAsia="MS Gothic" w:hAnsi="Palatino Linotype" w:cs="Times New Roman"/>
          <w:sz w:val="24"/>
          <w:szCs w:val="26"/>
        </w:rPr>
        <w:lastRenderedPageBreak/>
        <w:t>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76684D0" w14:textId="77777777" w:rsidR="000E5172" w:rsidRPr="009F5242" w:rsidRDefault="000E5172" w:rsidP="000E5172">
      <w:pPr>
        <w:pStyle w:val="Prrafodelista"/>
        <w:tabs>
          <w:tab w:val="left" w:pos="142"/>
          <w:tab w:val="left" w:pos="284"/>
          <w:tab w:val="left" w:pos="426"/>
        </w:tabs>
        <w:spacing w:line="360" w:lineRule="auto"/>
        <w:ind w:left="0"/>
        <w:jc w:val="both"/>
        <w:rPr>
          <w:rFonts w:ascii="Palatino Linotype" w:hAnsi="Palatino Linotype" w:cs="Arial"/>
          <w:sz w:val="24"/>
        </w:rPr>
      </w:pPr>
    </w:p>
    <w:p w14:paraId="63020B9B" w14:textId="77777777" w:rsidR="000E5172" w:rsidRPr="009F5242" w:rsidRDefault="000E5172" w:rsidP="000E5172">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F5242">
        <w:rPr>
          <w:rFonts w:ascii="Palatino Linotype" w:eastAsia="MS Gothic" w:hAnsi="Palatino Linotype" w:cs="Times New Roman"/>
          <w:sz w:val="24"/>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08436A9" w14:textId="77777777" w:rsidR="000E5172" w:rsidRPr="009F5242" w:rsidRDefault="000E5172" w:rsidP="000E5172">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F5242">
        <w:rPr>
          <w:rFonts w:ascii="Palatino Linotype" w:eastAsia="MS Gothic" w:hAnsi="Palatino Linotype" w:cs="Times New Roman"/>
          <w:sz w:val="24"/>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9F5242">
        <w:rPr>
          <w:rFonts w:ascii="Palatino Linotype" w:eastAsia="MS Gothic" w:hAnsi="Palatino Linotype" w:cs="Times New Roman"/>
          <w:i/>
          <w:sz w:val="24"/>
          <w:szCs w:val="26"/>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w:t>
      </w:r>
      <w:r w:rsidRPr="009F5242">
        <w:rPr>
          <w:rFonts w:ascii="Palatino Linotype" w:eastAsia="MS Gothic" w:hAnsi="Palatino Linotype" w:cs="Times New Roman"/>
          <w:i/>
          <w:sz w:val="24"/>
          <w:szCs w:val="26"/>
        </w:rPr>
        <w:lastRenderedPageBreak/>
        <w:t>ciertos, normalmente a partir del análisis de las pruebas, lo cual se debe exteriorizar en una argumentación o juicio de hecho</w:t>
      </w:r>
      <w:r w:rsidRPr="009F5242">
        <w:rPr>
          <w:rFonts w:ascii="Palatino Linotype" w:eastAsia="MS Gothic" w:hAnsi="Palatino Linotype" w:cs="Times New Roman"/>
          <w:sz w:val="24"/>
          <w:szCs w:val="26"/>
        </w:rPr>
        <w:t>....”</w:t>
      </w:r>
      <w:r w:rsidRPr="009F5242">
        <w:rPr>
          <w:rFonts w:ascii="Palatino Linotype" w:eastAsia="MS Gothic" w:hAnsi="Palatino Linotype" w:cs="Times New Roman"/>
          <w:sz w:val="24"/>
          <w:szCs w:val="26"/>
          <w:vertAlign w:val="superscript"/>
        </w:rPr>
        <w:footnoteReference w:id="8"/>
      </w:r>
    </w:p>
    <w:p w14:paraId="4B31ED2D" w14:textId="77777777" w:rsidR="000E5172" w:rsidRPr="009F5242" w:rsidRDefault="000E5172" w:rsidP="000E5172">
      <w:pPr>
        <w:pStyle w:val="Prrafodelista"/>
        <w:tabs>
          <w:tab w:val="left" w:pos="142"/>
          <w:tab w:val="left" w:pos="284"/>
          <w:tab w:val="left" w:pos="426"/>
        </w:tabs>
        <w:spacing w:line="360" w:lineRule="auto"/>
        <w:ind w:left="0"/>
        <w:jc w:val="both"/>
        <w:rPr>
          <w:rFonts w:ascii="Palatino Linotype" w:hAnsi="Palatino Linotype" w:cs="Arial"/>
          <w:sz w:val="24"/>
        </w:rPr>
      </w:pPr>
    </w:p>
    <w:p w14:paraId="5564B3E2" w14:textId="77777777" w:rsidR="000E5172" w:rsidRPr="009F5242" w:rsidRDefault="000E5172" w:rsidP="000E5172">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F5242">
        <w:rPr>
          <w:rFonts w:ascii="Palatino Linotype" w:hAnsi="Palatino Linotype" w:cs="Arial"/>
          <w:sz w:val="24"/>
        </w:rPr>
        <w:t>Por su parte, el intérprete judicial del país ha establecido una jurisprudencia respecto a qué debe entenderse por fundamentación y motivación, en los siguientes términos:</w:t>
      </w:r>
    </w:p>
    <w:p w14:paraId="1355CB75" w14:textId="77777777" w:rsidR="000E5172" w:rsidRPr="009F5242" w:rsidRDefault="000E5172" w:rsidP="000E5172">
      <w:pPr>
        <w:pStyle w:val="Prrafodelista"/>
        <w:tabs>
          <w:tab w:val="left" w:pos="142"/>
          <w:tab w:val="left" w:pos="284"/>
          <w:tab w:val="left" w:pos="426"/>
        </w:tabs>
        <w:spacing w:line="360" w:lineRule="auto"/>
        <w:ind w:left="0"/>
        <w:jc w:val="both"/>
        <w:rPr>
          <w:rFonts w:ascii="Palatino Linotype" w:hAnsi="Palatino Linotype" w:cs="Arial"/>
        </w:rPr>
      </w:pPr>
    </w:p>
    <w:p w14:paraId="5D6AFFA0" w14:textId="77777777" w:rsidR="000E5172" w:rsidRPr="009F5242" w:rsidRDefault="000E5172" w:rsidP="000E5172">
      <w:pPr>
        <w:spacing w:line="276" w:lineRule="auto"/>
        <w:ind w:left="851" w:right="618"/>
        <w:contextualSpacing/>
        <w:jc w:val="both"/>
        <w:rPr>
          <w:rFonts w:ascii="Palatino Linotype" w:hAnsi="Palatino Linotype" w:cs="Arial"/>
          <w:i/>
          <w:color w:val="000000"/>
        </w:rPr>
      </w:pPr>
      <w:r w:rsidRPr="009F5242">
        <w:rPr>
          <w:rFonts w:ascii="Palatino Linotype" w:hAnsi="Palatino Linotype" w:cs="Arial"/>
          <w:b/>
          <w:i/>
          <w:color w:val="000000"/>
        </w:rPr>
        <w:t>FUNDAMENTACIÓN Y MOTIVACIÓN.</w:t>
      </w:r>
      <w:r w:rsidRPr="009F5242">
        <w:rPr>
          <w:rFonts w:ascii="Palatino Linotype" w:hAnsi="Palatino Linotype" w:cs="Arial"/>
          <w:i/>
          <w:color w:val="000000"/>
        </w:rPr>
        <w:t xml:space="preserve"> “La </w:t>
      </w:r>
      <w:r w:rsidRPr="009F5242">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F5242">
        <w:rPr>
          <w:rFonts w:ascii="Palatino Linotype" w:hAnsi="Palatino Linotype" w:cs="Arial"/>
          <w:i/>
          <w:color w:val="000000"/>
        </w:rPr>
        <w:t>.”</w:t>
      </w:r>
    </w:p>
    <w:p w14:paraId="6CDD78D6" w14:textId="77777777" w:rsidR="000E5172" w:rsidRPr="009F5242" w:rsidRDefault="000E5172" w:rsidP="000E5172">
      <w:pPr>
        <w:spacing w:line="360" w:lineRule="auto"/>
        <w:ind w:left="851" w:right="618"/>
        <w:contextualSpacing/>
        <w:jc w:val="both"/>
        <w:rPr>
          <w:rFonts w:ascii="Palatino Linotype" w:hAnsi="Palatino Linotype" w:cs="Arial"/>
          <w:i/>
          <w:color w:val="000000"/>
        </w:rPr>
      </w:pPr>
      <w:r w:rsidRPr="009F5242">
        <w:rPr>
          <w:rFonts w:ascii="Palatino Linotype" w:hAnsi="Palatino Linotype" w:cs="Arial"/>
          <w:i/>
          <w:color w:val="000000"/>
        </w:rPr>
        <w:t>SEGUNDO TRIBUNAL COLEGIADO DEL SEXTO CIRCUITO.</w:t>
      </w:r>
    </w:p>
    <w:p w14:paraId="0771902C" w14:textId="77777777" w:rsidR="000E5172" w:rsidRPr="009F5242" w:rsidRDefault="000E5172" w:rsidP="000E5172">
      <w:pPr>
        <w:spacing w:line="360" w:lineRule="auto"/>
        <w:ind w:left="851" w:right="618"/>
        <w:contextualSpacing/>
        <w:jc w:val="both"/>
        <w:rPr>
          <w:rFonts w:ascii="Palatino Linotype" w:hAnsi="Palatino Linotype" w:cs="Arial"/>
          <w:i/>
          <w:color w:val="000000"/>
        </w:rPr>
      </w:pPr>
      <w:r w:rsidRPr="009F5242">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2AB4A727" w14:textId="77777777" w:rsidR="000E5172" w:rsidRPr="009F5242" w:rsidRDefault="000E5172" w:rsidP="000E5172">
      <w:pPr>
        <w:spacing w:line="360" w:lineRule="auto"/>
        <w:ind w:left="851" w:right="618"/>
        <w:contextualSpacing/>
        <w:jc w:val="both"/>
        <w:rPr>
          <w:rFonts w:ascii="Palatino Linotype" w:hAnsi="Palatino Linotype" w:cs="Arial"/>
          <w:i/>
          <w:color w:val="000000"/>
        </w:rPr>
      </w:pPr>
      <w:r w:rsidRPr="009F5242">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6F7D3B5D" w14:textId="77777777" w:rsidR="000E5172" w:rsidRPr="009F5242" w:rsidRDefault="000E5172" w:rsidP="000E5172">
      <w:pPr>
        <w:spacing w:line="360" w:lineRule="auto"/>
        <w:ind w:left="851" w:right="618"/>
        <w:contextualSpacing/>
        <w:jc w:val="both"/>
        <w:rPr>
          <w:rFonts w:ascii="Palatino Linotype" w:hAnsi="Palatino Linotype" w:cs="Arial"/>
          <w:i/>
          <w:color w:val="000000"/>
        </w:rPr>
      </w:pPr>
      <w:r w:rsidRPr="009F5242">
        <w:rPr>
          <w:rFonts w:ascii="Palatino Linotype" w:hAnsi="Palatino Linotype" w:cs="Arial"/>
          <w:i/>
          <w:color w:val="000000"/>
        </w:rPr>
        <w:lastRenderedPageBreak/>
        <w:t>Amparo en revisión 333/88. Adilia Romero. 26 de octubre de 1988. Unanimidad de votos. Ponente: Arnoldo Nájera Virgen. Secretario: Enrique Crispín Campos Ramírez.</w:t>
      </w:r>
    </w:p>
    <w:p w14:paraId="325B4178" w14:textId="77777777" w:rsidR="000E5172" w:rsidRPr="009F5242" w:rsidRDefault="000E5172" w:rsidP="000E5172">
      <w:pPr>
        <w:spacing w:line="360" w:lineRule="auto"/>
        <w:ind w:left="851" w:right="618"/>
        <w:contextualSpacing/>
        <w:jc w:val="both"/>
        <w:rPr>
          <w:rFonts w:ascii="Palatino Linotype" w:hAnsi="Palatino Linotype" w:cs="Arial"/>
          <w:i/>
          <w:color w:val="000000"/>
        </w:rPr>
      </w:pPr>
      <w:r w:rsidRPr="009F5242">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71EB549C" w14:textId="77777777" w:rsidR="000E5172" w:rsidRPr="009F5242" w:rsidRDefault="000E5172" w:rsidP="000E5172">
      <w:pPr>
        <w:spacing w:line="360" w:lineRule="auto"/>
        <w:ind w:left="851" w:right="618"/>
        <w:contextualSpacing/>
        <w:jc w:val="both"/>
        <w:rPr>
          <w:rFonts w:ascii="Palatino Linotype" w:hAnsi="Palatino Linotype" w:cs="Arial"/>
          <w:i/>
          <w:color w:val="000000"/>
        </w:rPr>
      </w:pPr>
      <w:r w:rsidRPr="009F5242">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9F5242">
        <w:rPr>
          <w:rFonts w:ascii="Palatino Linotype" w:hAnsi="Palatino Linotype" w:cs="Arial"/>
          <w:i/>
          <w:color w:val="000000"/>
        </w:rPr>
        <w:t>Baigts</w:t>
      </w:r>
      <w:proofErr w:type="spellEnd"/>
      <w:r w:rsidRPr="009F5242">
        <w:rPr>
          <w:rFonts w:ascii="Palatino Linotype" w:hAnsi="Palatino Linotype" w:cs="Arial"/>
          <w:i/>
          <w:color w:val="000000"/>
        </w:rPr>
        <w:t xml:space="preserve"> Muñoz.</w:t>
      </w:r>
    </w:p>
    <w:p w14:paraId="6C19D177" w14:textId="77777777" w:rsidR="000E5172" w:rsidRPr="009F5242" w:rsidRDefault="000E5172" w:rsidP="000E5172">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szCs w:val="24"/>
        </w:rPr>
      </w:pPr>
      <w:r w:rsidRPr="009F5242">
        <w:rPr>
          <w:rFonts w:ascii="Palatino Linotype" w:eastAsia="MS Gothic" w:hAnsi="Palatino Linotype" w:cs="Times New Roman"/>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585B88B" w14:textId="77777777" w:rsidR="000E5172" w:rsidRPr="009F5242" w:rsidRDefault="000E5172" w:rsidP="000E5172">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66057F24" w14:textId="77777777" w:rsidR="000E5172" w:rsidRPr="009F5242" w:rsidRDefault="000E5172" w:rsidP="000E5172">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szCs w:val="24"/>
        </w:rPr>
      </w:pPr>
      <w:r w:rsidRPr="009F5242">
        <w:rPr>
          <w:rFonts w:ascii="Palatino Linotype" w:eastAsia="MS Gothic" w:hAnsi="Palatino Linotype" w:cs="Times New Roman"/>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BEB6F53" w14:textId="77777777" w:rsidR="000E5172" w:rsidRPr="009F5242" w:rsidRDefault="000E5172" w:rsidP="000E5172">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121ACEE6" w14:textId="77777777" w:rsidR="000E5172" w:rsidRPr="009F5242" w:rsidRDefault="000E5172" w:rsidP="000E5172">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szCs w:val="24"/>
        </w:rPr>
      </w:pPr>
      <w:r w:rsidRPr="009F5242">
        <w:rPr>
          <w:rFonts w:ascii="Palatino Linotype" w:eastAsia="MS Gothic" w:hAnsi="Palatino Linotype" w:cs="Times New Roman"/>
          <w:sz w:val="24"/>
          <w:szCs w:val="24"/>
        </w:rPr>
        <w:lastRenderedPageBreak/>
        <w:t>En ese mismo sentido, el numeral trigésimo tercero fracción V de los Lineamientos Generales, precisa que para motivar la clasificación se deben acreditar las circunstancias de tiempo, modo y lugar.</w:t>
      </w:r>
    </w:p>
    <w:p w14:paraId="297FF7E4" w14:textId="77777777" w:rsidR="000E5172" w:rsidRPr="009F5242" w:rsidRDefault="000E5172" w:rsidP="000E5172">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2D55B15B" w14:textId="77777777" w:rsidR="000E5172" w:rsidRPr="009F5242" w:rsidRDefault="000E5172" w:rsidP="000E5172">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szCs w:val="24"/>
        </w:rPr>
      </w:pPr>
      <w:r w:rsidRPr="009F5242">
        <w:rPr>
          <w:rFonts w:ascii="Palatino Linotype" w:eastAsia="MS Gothic" w:hAnsi="Palatino Linotype" w:cs="Times New Roman"/>
          <w:sz w:val="24"/>
          <w:szCs w:val="24"/>
        </w:rPr>
        <w:t xml:space="preserve">Ahora bien, </w:t>
      </w:r>
      <w:r w:rsidRPr="009F5242">
        <w:rPr>
          <w:rFonts w:ascii="Palatino Linotype" w:eastAsia="MS Gothic" w:hAnsi="Palatino Linotype" w:cs="Times New Roman"/>
          <w:b/>
          <w:sz w:val="24"/>
          <w:szCs w:val="24"/>
          <w:u w:val="single"/>
        </w:rPr>
        <w:t>para cada caso además de fundar y motivar</w:t>
      </w:r>
      <w:r w:rsidRPr="009F5242">
        <w:rPr>
          <w:rFonts w:ascii="Palatino Linotype" w:eastAsia="MS Gothic" w:hAnsi="Palatino Linotype" w:cs="Times New Roman"/>
          <w:sz w:val="24"/>
          <w:szCs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9F5242">
        <w:rPr>
          <w:rFonts w:ascii="Palatino Linotype" w:eastAsia="MS Gothic" w:hAnsi="Palatino Linotype" w:cs="Times New Roman"/>
          <w:sz w:val="24"/>
          <w:szCs w:val="24"/>
          <w:vertAlign w:val="superscript"/>
        </w:rPr>
        <w:footnoteReference w:id="9"/>
      </w:r>
      <w:r w:rsidRPr="009F5242">
        <w:rPr>
          <w:rFonts w:ascii="Palatino Linotype" w:eastAsia="MS Gothic" w:hAnsi="Palatino Linotype" w:cs="Times New Roman"/>
          <w:sz w:val="24"/>
          <w:szCs w:val="24"/>
        </w:rPr>
        <w:t xml:space="preserve"> del servidor público que no tienen ninguna injerencia en el tema de la transparencia y la rendición de cuentas, por ejemplo, </w:t>
      </w:r>
      <w:r w:rsidRPr="009F5242">
        <w:rPr>
          <w:rFonts w:ascii="Palatino Linotype" w:eastAsia="MS Gothic" w:hAnsi="Palatino Linotype" w:cs="Times New Roman"/>
          <w:sz w:val="24"/>
          <w:szCs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0E9949BC" w14:textId="620E2D0C" w:rsidR="006B6FFD" w:rsidRPr="009F5242" w:rsidRDefault="00494A0E" w:rsidP="007D30C2">
      <w:pPr>
        <w:spacing w:after="0" w:line="360" w:lineRule="auto"/>
        <w:contextualSpacing/>
        <w:jc w:val="both"/>
        <w:rPr>
          <w:rFonts w:ascii="Palatino Linotype" w:hAnsi="Palatino Linotype"/>
          <w:b/>
          <w:sz w:val="24"/>
          <w:szCs w:val="24"/>
        </w:rPr>
      </w:pPr>
      <w:r w:rsidRPr="009F5242">
        <w:rPr>
          <w:rFonts w:ascii="Palatino Linotype" w:hAnsi="Palatino Linotype"/>
          <w:b/>
          <w:sz w:val="24"/>
          <w:szCs w:val="24"/>
        </w:rPr>
        <w:t>SÉPTIMO</w:t>
      </w:r>
      <w:r w:rsidR="00E3413E" w:rsidRPr="009F5242">
        <w:rPr>
          <w:rFonts w:ascii="Palatino Linotype" w:hAnsi="Palatino Linotype"/>
          <w:b/>
          <w:sz w:val="24"/>
          <w:szCs w:val="24"/>
        </w:rPr>
        <w:t xml:space="preserve">. De la determinación </w:t>
      </w:r>
    </w:p>
    <w:p w14:paraId="254E6820" w14:textId="65C8C7B4" w:rsidR="000E5172" w:rsidRPr="009F5242" w:rsidRDefault="000E5172" w:rsidP="000E5172">
      <w:pPr>
        <w:numPr>
          <w:ilvl w:val="0"/>
          <w:numId w:val="2"/>
        </w:numPr>
        <w:spacing w:after="0" w:line="360" w:lineRule="auto"/>
        <w:ind w:left="0" w:firstLine="0"/>
        <w:contextualSpacing/>
        <w:jc w:val="both"/>
        <w:rPr>
          <w:rFonts w:ascii="Palatino Linotype" w:eastAsia="Times New Roman" w:hAnsi="Palatino Linotype" w:cs="Times New Roman"/>
          <w:sz w:val="24"/>
          <w:szCs w:val="24"/>
        </w:rPr>
      </w:pPr>
      <w:r w:rsidRPr="009F5242">
        <w:rPr>
          <w:rFonts w:ascii="Palatino Linotype" w:eastAsia="Times New Roman" w:hAnsi="Palatino Linotype" w:cs="Times New Roman"/>
          <w:sz w:val="24"/>
          <w:szCs w:val="24"/>
        </w:rPr>
        <w:t xml:space="preserve">Una vez analizadas las constancias que integran el expediente, se observó que el Titular de la Unidad de Transparencia atendió la solicitud de información; </w:t>
      </w:r>
      <w:r w:rsidRPr="009F5242">
        <w:rPr>
          <w:rFonts w:ascii="Palatino Linotype" w:eastAsia="Times New Roman" w:hAnsi="Palatino Linotype" w:cs="Times New Roman"/>
          <w:sz w:val="24"/>
          <w:szCs w:val="24"/>
        </w:rPr>
        <w:lastRenderedPageBreak/>
        <w:t xml:space="preserve">sin embargo, no cumplió con el procedimiento establecido por la Ley en la materia, ya que, si bien es cierto, recibió y respondió la petición, no realizó el requerimiento al área competente. </w:t>
      </w:r>
    </w:p>
    <w:p w14:paraId="62A23382" w14:textId="77777777" w:rsidR="000E5172" w:rsidRPr="009F5242" w:rsidRDefault="000E5172" w:rsidP="000E5172">
      <w:pPr>
        <w:spacing w:after="0" w:line="360" w:lineRule="auto"/>
        <w:contextualSpacing/>
        <w:jc w:val="both"/>
        <w:rPr>
          <w:rFonts w:ascii="Palatino Linotype" w:eastAsia="Times New Roman" w:hAnsi="Palatino Linotype" w:cs="Times New Roman"/>
          <w:sz w:val="24"/>
          <w:szCs w:val="24"/>
        </w:rPr>
      </w:pPr>
    </w:p>
    <w:p w14:paraId="4BFD68E5" w14:textId="03835724" w:rsidR="000E5172" w:rsidRPr="009F5242" w:rsidRDefault="000E5172" w:rsidP="000E5172">
      <w:pPr>
        <w:numPr>
          <w:ilvl w:val="0"/>
          <w:numId w:val="2"/>
        </w:numPr>
        <w:spacing w:after="0" w:line="360" w:lineRule="auto"/>
        <w:ind w:left="0" w:firstLine="0"/>
        <w:contextualSpacing/>
        <w:jc w:val="both"/>
        <w:rPr>
          <w:rFonts w:ascii="Palatino Linotype" w:eastAsia="Times New Roman" w:hAnsi="Palatino Linotype" w:cs="Times New Roman"/>
          <w:sz w:val="24"/>
          <w:szCs w:val="24"/>
        </w:rPr>
      </w:pPr>
      <w:r w:rsidRPr="009F5242">
        <w:rPr>
          <w:rFonts w:ascii="Palatino Linotype" w:eastAsia="Times New Roman" w:hAnsi="Palatino Linotype" w:cs="Times New Roman"/>
          <w:sz w:val="24"/>
          <w:szCs w:val="24"/>
        </w:rPr>
        <w:t xml:space="preserve">Es así que, el Sujeto Obligado respondió, sin precisar el periodo que se informa, que se realizaron 141 conciliaciones; pronunciamiento que no satisface el derecho de acceso a la información del Recurrente, ya que no da certeza jurídica al </w:t>
      </w:r>
      <w:r w:rsidRPr="009F5242">
        <w:rPr>
          <w:rFonts w:ascii="Palatino Linotype" w:eastAsia="Times New Roman" w:hAnsi="Palatino Linotype" w:cs="Times New Roman"/>
          <w:b/>
          <w:sz w:val="24"/>
          <w:szCs w:val="24"/>
        </w:rPr>
        <w:t xml:space="preserve">RECURRENTE, </w:t>
      </w:r>
      <w:r w:rsidRPr="009F5242">
        <w:rPr>
          <w:rFonts w:ascii="Palatino Linotype" w:eastAsia="Times New Roman" w:hAnsi="Palatino Linotype" w:cs="Times New Roman"/>
          <w:sz w:val="24"/>
          <w:szCs w:val="24"/>
        </w:rPr>
        <w:t xml:space="preserve">en primer lugar, por no acreditarse la búsqueda exhaustiva por el área competente y, en segundo lugar, porque el particular solicitó el número de conciliaciones por año, y el </w:t>
      </w:r>
      <w:r w:rsidRPr="009F5242">
        <w:rPr>
          <w:rFonts w:ascii="Palatino Linotype" w:eastAsia="Times New Roman" w:hAnsi="Palatino Linotype" w:cs="Times New Roman"/>
          <w:b/>
          <w:sz w:val="24"/>
          <w:szCs w:val="24"/>
        </w:rPr>
        <w:t xml:space="preserve">SUJETO OBLIGADO </w:t>
      </w:r>
      <w:r w:rsidRPr="009F5242">
        <w:rPr>
          <w:rFonts w:ascii="Palatino Linotype" w:eastAsia="Times New Roman" w:hAnsi="Palatino Linotype" w:cs="Times New Roman"/>
          <w:sz w:val="24"/>
          <w:szCs w:val="24"/>
        </w:rPr>
        <w:t xml:space="preserve">no precisó a que periodo se refiere.  </w:t>
      </w:r>
    </w:p>
    <w:p w14:paraId="124F1795" w14:textId="77777777" w:rsidR="000E5172" w:rsidRPr="009F5242" w:rsidRDefault="000E5172" w:rsidP="000E5172">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2E5FE70F" w14:textId="35A83D94" w:rsidR="00214705" w:rsidRPr="009F5242" w:rsidRDefault="00214705" w:rsidP="001E4CA9">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9F5242">
        <w:rPr>
          <w:rFonts w:ascii="Palatino Linotype" w:eastAsia="MS Mincho" w:hAnsi="Palatino Linotype" w:cs="Arial"/>
          <w:color w:val="000000" w:themeColor="text1"/>
          <w:sz w:val="24"/>
          <w:szCs w:val="24"/>
        </w:rPr>
        <w:t xml:space="preserve">Consecuentemente, en términos del artículo 186, fracción III de la Ley de Transparencia, Acceso a la Información Pública del Estado de México y Municipios, este Pleno determina </w:t>
      </w:r>
      <w:r w:rsidR="00E97E88" w:rsidRPr="009F5242">
        <w:rPr>
          <w:rFonts w:ascii="Palatino Linotype" w:eastAsia="MS Mincho" w:hAnsi="Palatino Linotype" w:cs="Arial"/>
          <w:b/>
          <w:color w:val="000000" w:themeColor="text1"/>
          <w:sz w:val="24"/>
          <w:szCs w:val="24"/>
        </w:rPr>
        <w:t>REVOCA</w:t>
      </w:r>
      <w:r w:rsidRPr="009F5242">
        <w:rPr>
          <w:rFonts w:ascii="Palatino Linotype" w:eastAsia="MS Mincho" w:hAnsi="Palatino Linotype" w:cs="Arial"/>
          <w:color w:val="000000" w:themeColor="text1"/>
          <w:sz w:val="24"/>
          <w:szCs w:val="24"/>
        </w:rPr>
        <w:t xml:space="preserve"> la respuesta del recurso de revisión </w:t>
      </w:r>
      <w:r w:rsidRPr="009F5242">
        <w:rPr>
          <w:rFonts w:ascii="Palatino Linotype" w:hAnsi="Palatino Linotype"/>
          <w:b/>
          <w:sz w:val="24"/>
          <w:szCs w:val="24"/>
        </w:rPr>
        <w:t>0</w:t>
      </w:r>
      <w:r w:rsidR="00E97E88" w:rsidRPr="009F5242">
        <w:rPr>
          <w:rFonts w:ascii="Palatino Linotype" w:hAnsi="Palatino Linotype"/>
          <w:b/>
          <w:sz w:val="24"/>
          <w:szCs w:val="24"/>
        </w:rPr>
        <w:t>1</w:t>
      </w:r>
      <w:r w:rsidR="00B97EE5" w:rsidRPr="009F5242">
        <w:rPr>
          <w:rFonts w:ascii="Palatino Linotype" w:hAnsi="Palatino Linotype"/>
          <w:b/>
          <w:sz w:val="24"/>
          <w:szCs w:val="24"/>
        </w:rPr>
        <w:t>838</w:t>
      </w:r>
      <w:r w:rsidR="008A4C5F" w:rsidRPr="009F5242">
        <w:rPr>
          <w:rFonts w:ascii="Palatino Linotype" w:hAnsi="Palatino Linotype"/>
          <w:b/>
          <w:sz w:val="24"/>
          <w:szCs w:val="24"/>
        </w:rPr>
        <w:t>/INFOEM/IP/RR/2021</w:t>
      </w:r>
      <w:r w:rsidRPr="009F5242">
        <w:rPr>
          <w:rFonts w:ascii="Palatino Linotype" w:hAnsi="Palatino Linotype"/>
          <w:b/>
          <w:sz w:val="24"/>
          <w:szCs w:val="24"/>
        </w:rPr>
        <w:t xml:space="preserve"> </w:t>
      </w:r>
      <w:r w:rsidRPr="009F5242">
        <w:rPr>
          <w:rFonts w:ascii="Palatino Linotype" w:eastAsia="MS Mincho" w:hAnsi="Palatino Linotype" w:cs="Arial"/>
          <w:color w:val="000000" w:themeColor="text1"/>
          <w:sz w:val="24"/>
          <w:szCs w:val="24"/>
        </w:rPr>
        <w:t xml:space="preserve">y emite los siguientes: </w:t>
      </w:r>
    </w:p>
    <w:p w14:paraId="540BCC44" w14:textId="4EAEB66C" w:rsidR="00E3413E" w:rsidRPr="009F5242" w:rsidRDefault="00E3413E" w:rsidP="00A9278D">
      <w:pPr>
        <w:pStyle w:val="Ttulo1"/>
        <w:jc w:val="center"/>
        <w:rPr>
          <w:rFonts w:ascii="Palatino Linotype" w:eastAsia="Calibri" w:hAnsi="Palatino Linotype"/>
          <w:b/>
          <w:color w:val="000000" w:themeColor="text1"/>
          <w:sz w:val="24"/>
          <w:szCs w:val="24"/>
          <w:lang w:val="es-ES" w:eastAsia="es-ES"/>
        </w:rPr>
      </w:pPr>
      <w:bookmarkStart w:id="64" w:name="_Toc504500693"/>
      <w:bookmarkStart w:id="65" w:name="_Toc534742545"/>
      <w:bookmarkStart w:id="66" w:name="_Toc26955338"/>
    </w:p>
    <w:p w14:paraId="1F992859" w14:textId="3826DF22" w:rsidR="000E5172" w:rsidRPr="009F5242" w:rsidRDefault="000E5172" w:rsidP="000E5172">
      <w:pPr>
        <w:rPr>
          <w:lang w:val="es-ES" w:eastAsia="es-ES"/>
        </w:rPr>
      </w:pPr>
    </w:p>
    <w:p w14:paraId="464AF8B6" w14:textId="64EED661" w:rsidR="000E5172" w:rsidRPr="009F5242" w:rsidRDefault="000E5172" w:rsidP="000E5172">
      <w:pPr>
        <w:rPr>
          <w:lang w:val="es-ES" w:eastAsia="es-ES"/>
        </w:rPr>
      </w:pPr>
    </w:p>
    <w:p w14:paraId="39A33ADA" w14:textId="5091761E" w:rsidR="000E5172" w:rsidRPr="009F5242" w:rsidRDefault="000E5172" w:rsidP="000E5172">
      <w:pPr>
        <w:rPr>
          <w:lang w:val="es-ES" w:eastAsia="es-ES"/>
        </w:rPr>
      </w:pPr>
    </w:p>
    <w:p w14:paraId="776D4B0A" w14:textId="77777777" w:rsidR="000E5172" w:rsidRPr="009F5242" w:rsidRDefault="000E5172" w:rsidP="000E5172">
      <w:pPr>
        <w:rPr>
          <w:lang w:val="es-ES" w:eastAsia="es-ES"/>
        </w:rPr>
      </w:pPr>
    </w:p>
    <w:p w14:paraId="327A9AA4" w14:textId="42C32914" w:rsidR="00A9278D" w:rsidRPr="009F5242" w:rsidRDefault="00A9278D" w:rsidP="00A9278D">
      <w:pPr>
        <w:pStyle w:val="Ttulo1"/>
        <w:jc w:val="center"/>
        <w:rPr>
          <w:rFonts w:ascii="Palatino Linotype" w:eastAsia="Calibri" w:hAnsi="Palatino Linotype"/>
          <w:b/>
          <w:color w:val="000000" w:themeColor="text1"/>
          <w:sz w:val="24"/>
          <w:szCs w:val="24"/>
          <w:lang w:val="es-ES" w:eastAsia="es-ES"/>
        </w:rPr>
      </w:pPr>
      <w:bookmarkStart w:id="67" w:name="_Toc73115564"/>
      <w:r w:rsidRPr="009F5242">
        <w:rPr>
          <w:rFonts w:ascii="Palatino Linotype" w:eastAsia="Calibri" w:hAnsi="Palatino Linotype"/>
          <w:b/>
          <w:color w:val="000000" w:themeColor="text1"/>
          <w:sz w:val="24"/>
          <w:szCs w:val="24"/>
          <w:lang w:val="es-ES" w:eastAsia="es-ES"/>
        </w:rPr>
        <w:lastRenderedPageBreak/>
        <w:t>R E S O L U T I V O S</w:t>
      </w:r>
      <w:bookmarkEnd w:id="64"/>
      <w:bookmarkEnd w:id="65"/>
      <w:bookmarkEnd w:id="66"/>
      <w:bookmarkEnd w:id="67"/>
      <w:r w:rsidRPr="009F5242">
        <w:rPr>
          <w:rFonts w:ascii="Palatino Linotype" w:eastAsia="Calibri" w:hAnsi="Palatino Linotype"/>
          <w:b/>
          <w:color w:val="000000" w:themeColor="text1"/>
          <w:sz w:val="24"/>
          <w:szCs w:val="24"/>
          <w:lang w:val="es-ES" w:eastAsia="es-ES"/>
        </w:rPr>
        <w:t xml:space="preserve"> </w:t>
      </w:r>
    </w:p>
    <w:p w14:paraId="248B53E1" w14:textId="77777777" w:rsidR="00A9278D" w:rsidRPr="009F5242" w:rsidRDefault="00A9278D" w:rsidP="00A9278D">
      <w:pPr>
        <w:rPr>
          <w:rFonts w:ascii="Palatino Linotype" w:hAnsi="Palatino Linotype"/>
          <w:sz w:val="24"/>
          <w:szCs w:val="24"/>
          <w:lang w:val="es-ES"/>
        </w:rPr>
      </w:pPr>
    </w:p>
    <w:p w14:paraId="41DC2EAC" w14:textId="5B5E6741" w:rsidR="00214705" w:rsidRPr="009F5242" w:rsidRDefault="00214705" w:rsidP="00214705">
      <w:pPr>
        <w:spacing w:before="240" w:after="360" w:line="360" w:lineRule="auto"/>
        <w:jc w:val="both"/>
        <w:rPr>
          <w:rFonts w:ascii="Palatino Linotype" w:eastAsia="Times New Roman" w:hAnsi="Palatino Linotype" w:cs="Arial"/>
          <w:sz w:val="24"/>
          <w:szCs w:val="24"/>
          <w:lang w:val="es-ES"/>
        </w:rPr>
      </w:pPr>
      <w:bookmarkStart w:id="68" w:name="_Toc455991148"/>
      <w:bookmarkStart w:id="69" w:name="_Toc452722829"/>
      <w:bookmarkStart w:id="70" w:name="_Toc454373811"/>
      <w:bookmarkStart w:id="71" w:name="_Toc476675991"/>
      <w:r w:rsidRPr="009F5242">
        <w:rPr>
          <w:rFonts w:ascii="Palatino Linotype" w:eastAsia="MS Mincho" w:hAnsi="Palatino Linotype" w:cs="Times New Roman"/>
          <w:b/>
          <w:color w:val="000000"/>
          <w:sz w:val="24"/>
          <w:szCs w:val="24"/>
        </w:rPr>
        <w:t>PRIMERO.</w:t>
      </w:r>
      <w:r w:rsidRPr="009F5242">
        <w:rPr>
          <w:rFonts w:ascii="Palatino Linotype" w:eastAsia="MS Gothic" w:hAnsi="Palatino Linotype" w:cs="Times New Roman"/>
          <w:b/>
          <w:color w:val="000000"/>
          <w:sz w:val="24"/>
          <w:szCs w:val="24"/>
        </w:rPr>
        <w:t xml:space="preserve"> </w:t>
      </w:r>
      <w:bookmarkEnd w:id="68"/>
      <w:r w:rsidR="00494A0E" w:rsidRPr="009F5242">
        <w:rPr>
          <w:rFonts w:ascii="Palatino Linotype" w:eastAsia="Times New Roman" w:hAnsi="Palatino Linotype" w:cs="Arial"/>
          <w:sz w:val="24"/>
          <w:szCs w:val="24"/>
          <w:lang w:val="es-ES"/>
        </w:rPr>
        <w:t>Resultan</w:t>
      </w:r>
      <w:r w:rsidR="000E5172" w:rsidRPr="009F5242">
        <w:rPr>
          <w:rFonts w:ascii="Palatino Linotype" w:eastAsia="Times New Roman" w:hAnsi="Palatino Linotype" w:cs="Arial"/>
          <w:sz w:val="24"/>
          <w:szCs w:val="24"/>
          <w:lang w:val="es-ES"/>
        </w:rPr>
        <w:t xml:space="preserve"> parcialmente</w:t>
      </w:r>
      <w:r w:rsidR="008A4C5F" w:rsidRPr="009F5242">
        <w:rPr>
          <w:rFonts w:ascii="Palatino Linotype" w:eastAsia="Times New Roman" w:hAnsi="Palatino Linotype" w:cs="Arial"/>
          <w:sz w:val="24"/>
          <w:szCs w:val="24"/>
          <w:lang w:val="es-ES"/>
        </w:rPr>
        <w:t xml:space="preserve"> </w:t>
      </w:r>
      <w:r w:rsidRPr="009F5242">
        <w:rPr>
          <w:rFonts w:ascii="Palatino Linotype" w:eastAsia="Times New Roman" w:hAnsi="Palatino Linotype" w:cs="Arial"/>
          <w:sz w:val="24"/>
          <w:szCs w:val="24"/>
          <w:lang w:val="es-ES"/>
        </w:rPr>
        <w:t xml:space="preserve">fundadas las razones y motivos de inconformidad hechos valer </w:t>
      </w:r>
      <w:r w:rsidRPr="009F5242">
        <w:rPr>
          <w:rFonts w:ascii="Palatino Linotype" w:eastAsia="Calibri" w:hAnsi="Palatino Linotype" w:cs="Arial"/>
          <w:sz w:val="24"/>
          <w:szCs w:val="24"/>
          <w:lang w:val="es-ES"/>
        </w:rPr>
        <w:t xml:space="preserve">en el recurso de revisión </w:t>
      </w:r>
      <w:r w:rsidRPr="009F5242">
        <w:rPr>
          <w:rFonts w:ascii="Palatino Linotype" w:eastAsia="Calibri" w:hAnsi="Palatino Linotype" w:cs="Arial"/>
          <w:b/>
          <w:sz w:val="24"/>
          <w:szCs w:val="24"/>
          <w:lang w:val="es-ES"/>
        </w:rPr>
        <w:t>0</w:t>
      </w:r>
      <w:r w:rsidR="00494A0E" w:rsidRPr="009F5242">
        <w:rPr>
          <w:rFonts w:ascii="Palatino Linotype" w:eastAsia="Calibri" w:hAnsi="Palatino Linotype" w:cs="Arial"/>
          <w:b/>
          <w:sz w:val="24"/>
          <w:szCs w:val="24"/>
          <w:lang w:val="es-ES"/>
        </w:rPr>
        <w:t>1</w:t>
      </w:r>
      <w:r w:rsidR="00B97EE5" w:rsidRPr="009F5242">
        <w:rPr>
          <w:rFonts w:ascii="Palatino Linotype" w:eastAsia="Calibri" w:hAnsi="Palatino Linotype" w:cs="Arial"/>
          <w:b/>
          <w:sz w:val="24"/>
          <w:szCs w:val="24"/>
          <w:lang w:val="es-ES"/>
        </w:rPr>
        <w:t>838</w:t>
      </w:r>
      <w:r w:rsidRPr="009F5242">
        <w:rPr>
          <w:rFonts w:ascii="Palatino Linotype" w:eastAsia="Calibri" w:hAnsi="Palatino Linotype" w:cs="Arial"/>
          <w:b/>
          <w:bCs/>
          <w:sz w:val="24"/>
          <w:szCs w:val="24"/>
        </w:rPr>
        <w:t>/INFOEM/IP/RR/202</w:t>
      </w:r>
      <w:r w:rsidR="008A4C5F" w:rsidRPr="009F5242">
        <w:rPr>
          <w:rFonts w:ascii="Palatino Linotype" w:eastAsia="Calibri" w:hAnsi="Palatino Linotype" w:cs="Arial"/>
          <w:b/>
          <w:bCs/>
          <w:sz w:val="24"/>
          <w:szCs w:val="24"/>
        </w:rPr>
        <w:t>1</w:t>
      </w:r>
      <w:r w:rsidRPr="009F5242">
        <w:rPr>
          <w:rFonts w:ascii="Palatino Linotype" w:eastAsia="Calibri" w:hAnsi="Palatino Linotype" w:cs="Arial"/>
          <w:sz w:val="24"/>
          <w:szCs w:val="24"/>
          <w:lang w:val="es-ES"/>
        </w:rPr>
        <w:t xml:space="preserve"> </w:t>
      </w:r>
      <w:r w:rsidRPr="009F5242">
        <w:rPr>
          <w:rFonts w:ascii="Palatino Linotype" w:eastAsia="Times New Roman" w:hAnsi="Palatino Linotype" w:cs="Times New Roman"/>
          <w:sz w:val="24"/>
          <w:szCs w:val="24"/>
        </w:rPr>
        <w:t xml:space="preserve">en términos del Considerando </w:t>
      </w:r>
      <w:r w:rsidR="00866B2C" w:rsidRPr="009F5242">
        <w:rPr>
          <w:rFonts w:ascii="Palatino Linotype" w:eastAsia="Times New Roman" w:hAnsi="Palatino Linotype" w:cs="Times New Roman"/>
          <w:b/>
          <w:sz w:val="24"/>
          <w:szCs w:val="24"/>
        </w:rPr>
        <w:t>QUINTO</w:t>
      </w:r>
      <w:r w:rsidR="00494A0E" w:rsidRPr="009F5242">
        <w:rPr>
          <w:rFonts w:ascii="Palatino Linotype" w:eastAsia="Times New Roman" w:hAnsi="Palatino Linotype" w:cs="Times New Roman"/>
          <w:b/>
          <w:sz w:val="24"/>
          <w:szCs w:val="24"/>
        </w:rPr>
        <w:t xml:space="preserve"> </w:t>
      </w:r>
      <w:r w:rsidRPr="009F5242">
        <w:rPr>
          <w:rFonts w:ascii="Palatino Linotype" w:eastAsia="Times New Roman" w:hAnsi="Palatino Linotype" w:cs="Times New Roman"/>
          <w:sz w:val="24"/>
          <w:szCs w:val="24"/>
        </w:rPr>
        <w:t>de la presente resolución.</w:t>
      </w:r>
    </w:p>
    <w:p w14:paraId="36F74551" w14:textId="35ABEE9E" w:rsidR="00214705" w:rsidRPr="009F5242" w:rsidRDefault="00214705" w:rsidP="00214705">
      <w:pPr>
        <w:spacing w:before="240" w:after="240" w:line="360" w:lineRule="auto"/>
        <w:jc w:val="both"/>
        <w:rPr>
          <w:rFonts w:ascii="Palatino Linotype" w:eastAsia="Times New Roman" w:hAnsi="Palatino Linotype" w:cs="Arial"/>
          <w:sz w:val="24"/>
          <w:szCs w:val="24"/>
          <w:lang w:val="es-ES"/>
        </w:rPr>
      </w:pPr>
      <w:r w:rsidRPr="009F5242">
        <w:rPr>
          <w:rFonts w:ascii="Palatino Linotype" w:eastAsia="Calibri" w:hAnsi="Palatino Linotype" w:cs="Arial"/>
          <w:b/>
          <w:bCs/>
          <w:sz w:val="24"/>
          <w:szCs w:val="24"/>
          <w:lang w:val="es-ES"/>
        </w:rPr>
        <w:t xml:space="preserve">SEGUNDO. </w:t>
      </w:r>
      <w:r w:rsidRPr="009F5242">
        <w:rPr>
          <w:rFonts w:ascii="Palatino Linotype" w:eastAsia="Calibri" w:hAnsi="Palatino Linotype" w:cs="Arial"/>
          <w:sz w:val="24"/>
          <w:szCs w:val="24"/>
          <w:lang w:val="es-ES"/>
        </w:rPr>
        <w:t>Se</w:t>
      </w:r>
      <w:r w:rsidRPr="009F5242">
        <w:rPr>
          <w:rFonts w:ascii="Palatino Linotype" w:eastAsia="Calibri" w:hAnsi="Palatino Linotype" w:cs="Arial"/>
          <w:b/>
          <w:sz w:val="24"/>
          <w:szCs w:val="24"/>
          <w:lang w:val="es-ES"/>
        </w:rPr>
        <w:t xml:space="preserve"> </w:t>
      </w:r>
      <w:r w:rsidR="00494A0E" w:rsidRPr="009F5242">
        <w:rPr>
          <w:rFonts w:ascii="Palatino Linotype" w:eastAsia="Calibri" w:hAnsi="Palatino Linotype" w:cs="Arial"/>
          <w:b/>
          <w:sz w:val="24"/>
          <w:szCs w:val="24"/>
          <w:lang w:val="es-ES"/>
        </w:rPr>
        <w:t>REVOCA</w:t>
      </w:r>
      <w:r w:rsidRPr="009F5242">
        <w:rPr>
          <w:rFonts w:ascii="Palatino Linotype" w:eastAsia="Calibri" w:hAnsi="Palatino Linotype" w:cs="Arial"/>
          <w:b/>
          <w:sz w:val="24"/>
          <w:szCs w:val="24"/>
          <w:lang w:val="es-ES"/>
        </w:rPr>
        <w:t xml:space="preserve"> </w:t>
      </w:r>
      <w:r w:rsidR="00B97EE5" w:rsidRPr="009F5242">
        <w:rPr>
          <w:rFonts w:ascii="Palatino Linotype" w:eastAsia="Calibri" w:hAnsi="Palatino Linotype" w:cs="Arial"/>
          <w:sz w:val="24"/>
          <w:szCs w:val="24"/>
          <w:lang w:val="es-ES"/>
        </w:rPr>
        <w:t xml:space="preserve">la respuesta emitida por la </w:t>
      </w:r>
      <w:r w:rsidR="00B97EE5" w:rsidRPr="009F5242">
        <w:rPr>
          <w:rFonts w:ascii="Palatino Linotype" w:hAnsi="Palatino Linotype" w:cs="Arial"/>
          <w:b/>
          <w:sz w:val="24"/>
          <w:szCs w:val="24"/>
        </w:rPr>
        <w:t>Comisión de Conciliación y Arbitraje Médico del Estado de México</w:t>
      </w:r>
      <w:r w:rsidRPr="009F5242">
        <w:rPr>
          <w:rFonts w:ascii="Palatino Linotype" w:eastAsia="Calibri" w:hAnsi="Palatino Linotype" w:cs="Arial"/>
          <w:bCs/>
          <w:sz w:val="24"/>
          <w:szCs w:val="24"/>
        </w:rPr>
        <w:t xml:space="preserve"> </w:t>
      </w:r>
      <w:r w:rsidRPr="009F5242">
        <w:rPr>
          <w:rFonts w:ascii="Palatino Linotype" w:hAnsi="Palatino Linotype"/>
          <w:bCs/>
          <w:sz w:val="24"/>
          <w:szCs w:val="24"/>
        </w:rPr>
        <w:t>y se</w:t>
      </w:r>
      <w:r w:rsidRPr="009F5242">
        <w:rPr>
          <w:rFonts w:ascii="Palatino Linotype" w:hAnsi="Palatino Linotype"/>
          <w:b/>
          <w:bCs/>
          <w:sz w:val="24"/>
          <w:szCs w:val="24"/>
        </w:rPr>
        <w:t xml:space="preserve"> ORDENA</w:t>
      </w:r>
      <w:r w:rsidRPr="009F5242">
        <w:rPr>
          <w:rFonts w:ascii="Palatino Linotype" w:eastAsia="Times New Roman" w:hAnsi="Palatino Linotype" w:cs="Arial"/>
          <w:sz w:val="24"/>
          <w:szCs w:val="24"/>
          <w:lang w:val="es-ES"/>
        </w:rPr>
        <w:t xml:space="preserve"> </w:t>
      </w:r>
      <w:r w:rsidRPr="009F5242">
        <w:rPr>
          <w:rFonts w:ascii="Palatino Linotype" w:eastAsia="Calibri" w:hAnsi="Palatino Linotype" w:cs="Arial"/>
          <w:sz w:val="24"/>
          <w:szCs w:val="24"/>
          <w:lang w:val="es-ES"/>
        </w:rPr>
        <w:t xml:space="preserve">entregar vía </w:t>
      </w:r>
      <w:r w:rsidRPr="009F5242">
        <w:rPr>
          <w:rFonts w:ascii="Palatino Linotype" w:eastAsia="Calibri" w:hAnsi="Palatino Linotype" w:cs="Arial"/>
          <w:sz w:val="24"/>
          <w:szCs w:val="24"/>
        </w:rPr>
        <w:t>Sistema de Acceso a Información Mexiquense (SAIMEX)</w:t>
      </w:r>
      <w:r w:rsidRPr="009F5242">
        <w:rPr>
          <w:rFonts w:ascii="Palatino Linotype" w:eastAsia="Calibri" w:hAnsi="Palatino Linotype" w:cs="Arial"/>
          <w:b/>
          <w:sz w:val="24"/>
          <w:szCs w:val="24"/>
          <w:lang w:val="es-ES"/>
        </w:rPr>
        <w:t>,</w:t>
      </w:r>
      <w:r w:rsidR="00B97EE5" w:rsidRPr="009F5242">
        <w:rPr>
          <w:rFonts w:ascii="Palatino Linotype" w:eastAsia="Calibri" w:hAnsi="Palatino Linotype" w:cs="Arial"/>
          <w:b/>
          <w:sz w:val="24"/>
          <w:szCs w:val="24"/>
          <w:lang w:val="es-ES"/>
        </w:rPr>
        <w:t xml:space="preserve"> </w:t>
      </w:r>
      <w:r w:rsidR="00B97EE5" w:rsidRPr="009F5242">
        <w:rPr>
          <w:rFonts w:ascii="Palatino Linotype" w:eastAsia="Calibri" w:hAnsi="Palatino Linotype" w:cs="Arial"/>
          <w:sz w:val="24"/>
          <w:szCs w:val="24"/>
          <w:lang w:val="es-ES"/>
        </w:rPr>
        <w:t>de ser procedente en versión pública,</w:t>
      </w:r>
      <w:r w:rsidR="00B97EE5" w:rsidRPr="009F5242">
        <w:rPr>
          <w:rFonts w:ascii="Palatino Linotype" w:eastAsia="Times New Roman" w:hAnsi="Palatino Linotype" w:cs="Arial"/>
          <w:sz w:val="24"/>
          <w:szCs w:val="24"/>
          <w:lang w:val="es-ES"/>
        </w:rPr>
        <w:t xml:space="preserve"> los documentos donde conste la </w:t>
      </w:r>
      <w:r w:rsidRPr="009F5242">
        <w:rPr>
          <w:rFonts w:ascii="Palatino Linotype" w:eastAsia="Times New Roman" w:hAnsi="Palatino Linotype" w:cs="Arial"/>
          <w:sz w:val="24"/>
          <w:szCs w:val="24"/>
          <w:lang w:val="es-ES"/>
        </w:rPr>
        <w:t>siguiente información:</w:t>
      </w:r>
    </w:p>
    <w:p w14:paraId="02F10E07" w14:textId="5C31CF97" w:rsidR="00B97EE5" w:rsidRPr="009F5242" w:rsidRDefault="00B97EE5" w:rsidP="00B97EE5">
      <w:pPr>
        <w:pStyle w:val="Prrafodelista"/>
        <w:numPr>
          <w:ilvl w:val="0"/>
          <w:numId w:val="35"/>
        </w:numPr>
        <w:spacing w:before="240" w:after="240" w:line="360" w:lineRule="auto"/>
        <w:jc w:val="both"/>
        <w:rPr>
          <w:rFonts w:ascii="Palatino Linotype" w:eastAsia="Times New Roman" w:hAnsi="Palatino Linotype" w:cs="Arial"/>
          <w:b/>
          <w:sz w:val="24"/>
          <w:szCs w:val="24"/>
          <w:lang w:val="es-ES"/>
        </w:rPr>
      </w:pPr>
      <w:r w:rsidRPr="009F5242">
        <w:rPr>
          <w:rFonts w:ascii="Palatino Linotype" w:hAnsi="Palatino Linotype"/>
          <w:b/>
          <w:color w:val="000000"/>
          <w:sz w:val="24"/>
          <w:szCs w:val="24"/>
        </w:rPr>
        <w:t>Numero de conciliacio</w:t>
      </w:r>
      <w:r w:rsidR="00810795" w:rsidRPr="009F5242">
        <w:rPr>
          <w:rFonts w:ascii="Palatino Linotype" w:hAnsi="Palatino Linotype"/>
          <w:b/>
          <w:color w:val="000000"/>
          <w:sz w:val="24"/>
          <w:szCs w:val="24"/>
        </w:rPr>
        <w:t>nes realizadas, por año, del doce</w:t>
      </w:r>
      <w:r w:rsidRPr="009F5242">
        <w:rPr>
          <w:rFonts w:ascii="Palatino Linotype" w:hAnsi="Palatino Linotype"/>
          <w:b/>
          <w:color w:val="000000"/>
          <w:sz w:val="24"/>
          <w:szCs w:val="24"/>
        </w:rPr>
        <w:t xml:space="preserve"> (</w:t>
      </w:r>
      <w:r w:rsidR="00810795" w:rsidRPr="009F5242">
        <w:rPr>
          <w:rFonts w:ascii="Palatino Linotype" w:hAnsi="Palatino Linotype"/>
          <w:b/>
          <w:color w:val="000000"/>
          <w:sz w:val="24"/>
          <w:szCs w:val="24"/>
        </w:rPr>
        <w:t>1</w:t>
      </w:r>
      <w:r w:rsidRPr="009F5242">
        <w:rPr>
          <w:rFonts w:ascii="Palatino Linotype" w:hAnsi="Palatino Linotype"/>
          <w:b/>
          <w:color w:val="000000"/>
          <w:sz w:val="24"/>
          <w:szCs w:val="24"/>
        </w:rPr>
        <w:t>2) de febrero de mil noveci</w:t>
      </w:r>
      <w:r w:rsidR="00810795" w:rsidRPr="009F5242">
        <w:rPr>
          <w:rFonts w:ascii="Palatino Linotype" w:hAnsi="Palatino Linotype"/>
          <w:b/>
          <w:color w:val="000000"/>
          <w:sz w:val="24"/>
          <w:szCs w:val="24"/>
        </w:rPr>
        <w:t>entos noventa y ocho al veintitrés</w:t>
      </w:r>
      <w:r w:rsidRPr="009F5242">
        <w:rPr>
          <w:rFonts w:ascii="Palatino Linotype" w:hAnsi="Palatino Linotype"/>
          <w:b/>
          <w:color w:val="000000"/>
          <w:sz w:val="24"/>
          <w:szCs w:val="24"/>
        </w:rPr>
        <w:t xml:space="preserve"> (2</w:t>
      </w:r>
      <w:r w:rsidR="00182831" w:rsidRPr="009F5242">
        <w:rPr>
          <w:rFonts w:ascii="Palatino Linotype" w:hAnsi="Palatino Linotype"/>
          <w:b/>
          <w:color w:val="000000"/>
          <w:sz w:val="24"/>
          <w:szCs w:val="24"/>
        </w:rPr>
        <w:t>3</w:t>
      </w:r>
      <w:r w:rsidRPr="009F5242">
        <w:rPr>
          <w:rFonts w:ascii="Palatino Linotype" w:hAnsi="Palatino Linotype"/>
          <w:b/>
          <w:color w:val="000000"/>
          <w:sz w:val="24"/>
          <w:szCs w:val="24"/>
        </w:rPr>
        <w:t>) de ma</w:t>
      </w:r>
      <w:r w:rsidR="00182831" w:rsidRPr="009F5242">
        <w:rPr>
          <w:rFonts w:ascii="Palatino Linotype" w:hAnsi="Palatino Linotype"/>
          <w:b/>
          <w:color w:val="000000"/>
          <w:sz w:val="24"/>
          <w:szCs w:val="24"/>
        </w:rPr>
        <w:t>rzo de dos mil veintiuno</w:t>
      </w:r>
      <w:r w:rsidR="00155894" w:rsidRPr="009F5242">
        <w:rPr>
          <w:rFonts w:ascii="Palatino Linotype" w:hAnsi="Palatino Linotype"/>
          <w:b/>
          <w:color w:val="000000"/>
          <w:sz w:val="24"/>
          <w:szCs w:val="24"/>
        </w:rPr>
        <w:t>;</w:t>
      </w:r>
    </w:p>
    <w:p w14:paraId="775F332B" w14:textId="77777777" w:rsidR="00182831" w:rsidRPr="009F5242" w:rsidRDefault="00182831" w:rsidP="00182831">
      <w:pPr>
        <w:pStyle w:val="Prrafodelista"/>
        <w:spacing w:before="240" w:after="240" w:line="360" w:lineRule="auto"/>
        <w:ind w:left="1069"/>
        <w:jc w:val="both"/>
        <w:rPr>
          <w:rFonts w:ascii="Palatino Linotype" w:eastAsia="Times New Roman" w:hAnsi="Palatino Linotype" w:cs="Arial"/>
          <w:b/>
          <w:sz w:val="24"/>
          <w:szCs w:val="24"/>
          <w:lang w:val="es-ES"/>
        </w:rPr>
      </w:pPr>
    </w:p>
    <w:p w14:paraId="60494707" w14:textId="537CD201" w:rsidR="00182831" w:rsidRPr="009F5242" w:rsidRDefault="00182831" w:rsidP="00810795">
      <w:pPr>
        <w:pStyle w:val="Prrafodelista"/>
        <w:numPr>
          <w:ilvl w:val="0"/>
          <w:numId w:val="35"/>
        </w:numPr>
        <w:spacing w:after="120" w:line="360" w:lineRule="auto"/>
        <w:jc w:val="both"/>
        <w:rPr>
          <w:rFonts w:ascii="Palatino Linotype" w:hAnsi="Palatino Linotype" w:cs="Arial"/>
          <w:b/>
          <w:color w:val="000000" w:themeColor="text1"/>
          <w:sz w:val="24"/>
          <w:szCs w:val="24"/>
          <w:lang w:val="es-ES_tradnl"/>
        </w:rPr>
      </w:pPr>
      <w:r w:rsidRPr="009F5242">
        <w:rPr>
          <w:rFonts w:ascii="Palatino Linotype" w:hAnsi="Palatino Linotype" w:cs="Arial"/>
          <w:b/>
          <w:color w:val="000000" w:themeColor="text1"/>
          <w:sz w:val="24"/>
          <w:szCs w:val="24"/>
          <w:lang w:val="es-ES_tradnl"/>
        </w:rPr>
        <w:t>En caso de no localizar parte de la información que se ordena, por haberse cumplido el plazo de conservación, deberá de entregar la baja documental.</w:t>
      </w:r>
    </w:p>
    <w:p w14:paraId="7636D20C" w14:textId="77777777" w:rsidR="00182831" w:rsidRPr="009F5242" w:rsidRDefault="00182831" w:rsidP="00182831">
      <w:pPr>
        <w:pStyle w:val="Prrafodelista"/>
        <w:rPr>
          <w:rFonts w:ascii="Palatino Linotype" w:hAnsi="Palatino Linotype" w:cs="Arial"/>
          <w:b/>
          <w:color w:val="000000" w:themeColor="text1"/>
          <w:sz w:val="24"/>
          <w:szCs w:val="24"/>
          <w:lang w:val="es-ES_tradnl"/>
        </w:rPr>
      </w:pPr>
    </w:p>
    <w:p w14:paraId="19C5854D" w14:textId="34165EF5" w:rsidR="00182831" w:rsidRPr="009F5242" w:rsidRDefault="00182831" w:rsidP="00810795">
      <w:pPr>
        <w:pStyle w:val="Prrafodelista"/>
        <w:numPr>
          <w:ilvl w:val="0"/>
          <w:numId w:val="35"/>
        </w:numPr>
        <w:spacing w:after="120" w:line="360" w:lineRule="auto"/>
        <w:jc w:val="both"/>
        <w:rPr>
          <w:rFonts w:ascii="Palatino Linotype" w:hAnsi="Palatino Linotype" w:cs="Arial"/>
          <w:b/>
          <w:color w:val="000000" w:themeColor="text1"/>
          <w:sz w:val="24"/>
          <w:szCs w:val="24"/>
          <w:lang w:val="es-ES_tradnl"/>
        </w:rPr>
      </w:pPr>
      <w:r w:rsidRPr="009F5242">
        <w:rPr>
          <w:rFonts w:ascii="Palatino Linotype" w:hAnsi="Palatino Linotype" w:cs="Arial"/>
          <w:b/>
          <w:color w:val="000000" w:themeColor="text1"/>
          <w:sz w:val="24"/>
          <w:szCs w:val="24"/>
          <w:lang w:val="es-ES_tradnl"/>
        </w:rPr>
        <w:t xml:space="preserve">Para el caso de que, el </w:t>
      </w:r>
      <w:r w:rsidRPr="009F5242">
        <w:rPr>
          <w:rFonts w:ascii="Palatino Linotype" w:hAnsi="Palatino Linotype" w:cs="Arial"/>
          <w:b/>
          <w:bCs/>
          <w:color w:val="000000" w:themeColor="text1"/>
          <w:sz w:val="24"/>
          <w:szCs w:val="24"/>
          <w:lang w:val="es-ES_tradnl"/>
        </w:rPr>
        <w:t>SUJETO OBLIGADO</w:t>
      </w:r>
      <w:r w:rsidRPr="009F5242">
        <w:rPr>
          <w:rFonts w:ascii="Palatino Linotype" w:hAnsi="Palatino Linotype" w:cs="Arial"/>
          <w:b/>
          <w:color w:val="000000" w:themeColor="text1"/>
          <w:sz w:val="24"/>
          <w:szCs w:val="24"/>
          <w:lang w:val="es-ES_tradnl"/>
        </w:rPr>
        <w:t xml:space="preserve"> no localice </w:t>
      </w:r>
      <w:r w:rsidR="00C93FC7" w:rsidRPr="009F5242">
        <w:rPr>
          <w:rFonts w:ascii="Palatino Linotype" w:hAnsi="Palatino Linotype" w:cs="Arial"/>
          <w:b/>
          <w:color w:val="000000" w:themeColor="text1"/>
          <w:sz w:val="24"/>
          <w:szCs w:val="24"/>
          <w:lang w:val="es-ES_tradnl"/>
        </w:rPr>
        <w:t xml:space="preserve">parte de </w:t>
      </w:r>
      <w:r w:rsidRPr="009F5242">
        <w:rPr>
          <w:rFonts w:ascii="Palatino Linotype" w:hAnsi="Palatino Linotype" w:cs="Arial"/>
          <w:b/>
          <w:color w:val="000000" w:themeColor="text1"/>
          <w:sz w:val="24"/>
          <w:szCs w:val="24"/>
          <w:lang w:val="es-ES_tradnl"/>
        </w:rPr>
        <w:t>la</w:t>
      </w:r>
      <w:r w:rsidR="00C93FC7" w:rsidRPr="009F5242">
        <w:rPr>
          <w:rFonts w:ascii="Palatino Linotype" w:hAnsi="Palatino Linotype" w:cs="Arial"/>
          <w:b/>
          <w:color w:val="000000" w:themeColor="text1"/>
          <w:sz w:val="24"/>
          <w:szCs w:val="24"/>
          <w:lang w:val="es-ES_tradnl"/>
        </w:rPr>
        <w:t xml:space="preserve"> </w:t>
      </w:r>
      <w:r w:rsidRPr="009F5242">
        <w:rPr>
          <w:rFonts w:ascii="Palatino Linotype" w:hAnsi="Palatino Linotype" w:cs="Arial"/>
          <w:b/>
          <w:color w:val="000000" w:themeColor="text1"/>
          <w:sz w:val="24"/>
          <w:szCs w:val="24"/>
          <w:lang w:val="es-ES_tradnl"/>
        </w:rPr>
        <w:t>información que se ordena en el inciso a)</w:t>
      </w:r>
      <w:r w:rsidR="00C93FC7" w:rsidRPr="009F5242">
        <w:rPr>
          <w:rFonts w:ascii="Palatino Linotype" w:hAnsi="Palatino Linotype" w:cs="Arial"/>
          <w:b/>
          <w:color w:val="000000" w:themeColor="text1"/>
          <w:sz w:val="24"/>
          <w:szCs w:val="24"/>
          <w:lang w:val="es-ES_tradnl"/>
        </w:rPr>
        <w:t>, por razón de la  temporalidad y además, no cuente con la baja documental,</w:t>
      </w:r>
      <w:r w:rsidRPr="009F5242">
        <w:rPr>
          <w:rFonts w:ascii="Palatino Linotype" w:hAnsi="Palatino Linotype" w:cs="Arial"/>
          <w:b/>
          <w:color w:val="000000" w:themeColor="text1"/>
          <w:sz w:val="24"/>
          <w:szCs w:val="24"/>
          <w:lang w:val="es-ES_tradnl"/>
        </w:rPr>
        <w:t xml:space="preserve"> deberá de emitir el Acuerdo de Inexistencia en términos de los artículos 49, fracciones II y </w:t>
      </w:r>
      <w:r w:rsidRPr="009F5242">
        <w:rPr>
          <w:rFonts w:ascii="Palatino Linotype" w:hAnsi="Palatino Linotype" w:cs="Arial"/>
          <w:b/>
          <w:color w:val="000000" w:themeColor="text1"/>
          <w:sz w:val="24"/>
          <w:szCs w:val="24"/>
          <w:lang w:val="es-ES_tradnl"/>
        </w:rPr>
        <w:lastRenderedPageBreak/>
        <w:t>XIII, 169 y 170 de la Ley de Transparencia y Acceso a la Información Pública del Estado de México y Municipios que al respecto emita su Comité de Transparencia.</w:t>
      </w:r>
    </w:p>
    <w:p w14:paraId="43D1031A" w14:textId="77777777" w:rsidR="00182831" w:rsidRPr="009F5242" w:rsidRDefault="00182831" w:rsidP="00182831">
      <w:pPr>
        <w:spacing w:before="100" w:beforeAutospacing="1" w:after="100" w:afterAutospacing="1" w:line="360" w:lineRule="auto"/>
        <w:ind w:right="49"/>
        <w:jc w:val="both"/>
        <w:rPr>
          <w:rFonts w:ascii="Palatino Linotype" w:hAnsi="Palatino Linotype" w:cs="Arial"/>
          <w:sz w:val="24"/>
          <w:szCs w:val="24"/>
        </w:rPr>
      </w:pPr>
      <w:r w:rsidRPr="009F5242">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095F2FE5" w14:textId="1135218A" w:rsidR="00214705" w:rsidRPr="009F5242" w:rsidRDefault="00214705" w:rsidP="00214705">
      <w:pPr>
        <w:tabs>
          <w:tab w:val="left" w:pos="8080"/>
        </w:tabs>
        <w:spacing w:line="360" w:lineRule="auto"/>
        <w:ind w:right="49"/>
        <w:contextualSpacing/>
        <w:jc w:val="both"/>
        <w:rPr>
          <w:rFonts w:ascii="Palatino Linotype" w:hAnsi="Palatino Linotype"/>
          <w:color w:val="222222"/>
          <w:sz w:val="24"/>
          <w:szCs w:val="24"/>
          <w:shd w:val="clear" w:color="auto" w:fill="FFFFFF"/>
        </w:rPr>
      </w:pPr>
      <w:r w:rsidRPr="009F5242">
        <w:rPr>
          <w:rFonts w:ascii="Palatino Linotype" w:eastAsia="Palatino Linotype" w:hAnsi="Palatino Linotype" w:cs="Palatino Linotype"/>
          <w:b/>
          <w:sz w:val="24"/>
          <w:szCs w:val="24"/>
        </w:rPr>
        <w:t xml:space="preserve">TERCERO. Notifíquese </w:t>
      </w:r>
      <w:r w:rsidRPr="009F5242">
        <w:rPr>
          <w:rFonts w:ascii="Palatino Linotype" w:eastAsia="Palatino Linotype" w:hAnsi="Palatino Linotype" w:cs="Palatino Linotype"/>
          <w:sz w:val="24"/>
          <w:szCs w:val="24"/>
        </w:rPr>
        <w:t xml:space="preserve">al Titular de la Unidad de Transparencia del </w:t>
      </w:r>
      <w:r w:rsidRPr="009F5242">
        <w:rPr>
          <w:rFonts w:ascii="Palatino Linotype" w:eastAsia="Palatino Linotype" w:hAnsi="Palatino Linotype" w:cs="Palatino Linotype"/>
          <w:b/>
          <w:sz w:val="24"/>
          <w:szCs w:val="24"/>
        </w:rPr>
        <w:t>SUJETO OBLIGADO</w:t>
      </w:r>
      <w:r w:rsidRPr="009F5242">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9F5242">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3E547589" w14:textId="79A7E61B" w:rsidR="008815BA" w:rsidRPr="009F5242" w:rsidRDefault="008815BA" w:rsidP="00214705">
      <w:pPr>
        <w:tabs>
          <w:tab w:val="left" w:pos="8080"/>
        </w:tabs>
        <w:spacing w:line="360" w:lineRule="auto"/>
        <w:ind w:right="49"/>
        <w:contextualSpacing/>
        <w:jc w:val="both"/>
        <w:rPr>
          <w:rFonts w:ascii="Palatino Linotype" w:hAnsi="Palatino Linotype"/>
          <w:color w:val="222222"/>
          <w:sz w:val="24"/>
          <w:szCs w:val="24"/>
          <w:shd w:val="clear" w:color="auto" w:fill="FFFFFF"/>
        </w:rPr>
      </w:pPr>
    </w:p>
    <w:p w14:paraId="39339E95" w14:textId="79C0D091" w:rsidR="008815BA" w:rsidRPr="009F5242" w:rsidRDefault="008815BA" w:rsidP="009F5242">
      <w:pPr>
        <w:spacing w:line="360" w:lineRule="auto"/>
        <w:jc w:val="both"/>
        <w:rPr>
          <w:rFonts w:ascii="Palatino Linotype" w:eastAsia="Calibri" w:hAnsi="Palatino Linotype" w:cs="Arial"/>
          <w:bCs/>
          <w:sz w:val="24"/>
          <w:szCs w:val="24"/>
        </w:rPr>
      </w:pPr>
      <w:r w:rsidRPr="009F5242">
        <w:rPr>
          <w:rFonts w:ascii="Palatino Linotype" w:eastAsia="Times New Roman" w:hAnsi="Palatino Linotype" w:cs="Arial"/>
          <w:b/>
          <w:sz w:val="24"/>
          <w:szCs w:val="24"/>
        </w:rPr>
        <w:t xml:space="preserve">CUARTO. </w:t>
      </w:r>
      <w:r w:rsidRPr="009F5242">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89DC8A8" w14:textId="67BC0811" w:rsidR="00214705" w:rsidRPr="009F5242" w:rsidRDefault="008815BA" w:rsidP="00214705">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r w:rsidRPr="009F5242">
        <w:rPr>
          <w:rFonts w:ascii="Palatino Linotype" w:eastAsia="MS Mincho" w:hAnsi="Palatino Linotype" w:cs="Times New Roman"/>
          <w:b/>
          <w:color w:val="000000"/>
          <w:sz w:val="24"/>
          <w:szCs w:val="24"/>
        </w:rPr>
        <w:lastRenderedPageBreak/>
        <w:t>QUINTO</w:t>
      </w:r>
      <w:r w:rsidR="00214705" w:rsidRPr="009F5242">
        <w:rPr>
          <w:rFonts w:ascii="Palatino Linotype" w:eastAsia="MS Mincho" w:hAnsi="Palatino Linotype" w:cs="Times New Roman"/>
          <w:b/>
          <w:color w:val="000000"/>
          <w:sz w:val="24"/>
          <w:szCs w:val="24"/>
        </w:rPr>
        <w:t xml:space="preserve">. </w:t>
      </w:r>
      <w:r w:rsidR="00214705" w:rsidRPr="009F5242">
        <w:rPr>
          <w:rFonts w:ascii="Palatino Linotype" w:eastAsia="MS Gothic" w:hAnsi="Palatino Linotype" w:cs="Times New Roman"/>
          <w:sz w:val="24"/>
          <w:szCs w:val="24"/>
        </w:rPr>
        <w:t xml:space="preserve">Notifíquese a </w:t>
      </w:r>
      <w:r w:rsidR="00844CF0" w:rsidRPr="009F5242">
        <w:rPr>
          <w:rFonts w:ascii="Palatino Linotype" w:eastAsia="MS Gothic" w:hAnsi="Palatino Linotype" w:cs="Times New Roman"/>
          <w:b/>
          <w:sz w:val="24"/>
          <w:szCs w:val="24"/>
        </w:rPr>
        <w:t>EL RECURRENTE</w:t>
      </w:r>
      <w:r w:rsidR="00214705" w:rsidRPr="009F5242">
        <w:rPr>
          <w:rFonts w:ascii="Palatino Linotype" w:eastAsia="MS Gothic" w:hAnsi="Palatino Linotype" w:cs="Times New Roman"/>
          <w:b/>
          <w:sz w:val="24"/>
          <w:szCs w:val="24"/>
        </w:rPr>
        <w:t xml:space="preserve"> </w:t>
      </w:r>
      <w:r w:rsidR="00214705" w:rsidRPr="009F5242">
        <w:rPr>
          <w:rFonts w:ascii="Palatino Linotype" w:eastAsia="MS Gothic" w:hAnsi="Palatino Linotype" w:cs="Times New Roman"/>
          <w:sz w:val="24"/>
          <w:szCs w:val="24"/>
        </w:rPr>
        <w:t>la presente</w:t>
      </w:r>
      <w:r w:rsidR="00214705" w:rsidRPr="009F5242">
        <w:rPr>
          <w:rFonts w:ascii="Palatino Linotype" w:eastAsia="Times New Roman" w:hAnsi="Palatino Linotype" w:cs="Times New Roman"/>
          <w:color w:val="222222"/>
          <w:sz w:val="24"/>
          <w:szCs w:val="24"/>
          <w:lang w:val="es-ES" w:eastAsia="es-MX"/>
        </w:rPr>
        <w:t xml:space="preserve"> resolución</w:t>
      </w:r>
      <w:r w:rsidR="008940AA" w:rsidRPr="009F5242">
        <w:rPr>
          <w:rFonts w:ascii="Palatino Linotype" w:eastAsia="Times New Roman" w:hAnsi="Palatino Linotype" w:cs="Times New Roman"/>
          <w:color w:val="222222"/>
          <w:sz w:val="24"/>
          <w:szCs w:val="24"/>
          <w:lang w:val="es-ES" w:eastAsia="es-MX"/>
        </w:rPr>
        <w:t>.</w:t>
      </w:r>
    </w:p>
    <w:p w14:paraId="48279DA3" w14:textId="0665647F" w:rsidR="00214705" w:rsidRPr="009F5242" w:rsidRDefault="008815BA" w:rsidP="00214705">
      <w:pPr>
        <w:spacing w:line="360" w:lineRule="auto"/>
        <w:jc w:val="both"/>
        <w:rPr>
          <w:rFonts w:ascii="Palatino Linotype" w:eastAsia="MS Mincho" w:hAnsi="Palatino Linotype" w:cs="Times New Roman"/>
          <w:color w:val="000000"/>
          <w:sz w:val="24"/>
          <w:szCs w:val="24"/>
        </w:rPr>
      </w:pPr>
      <w:r w:rsidRPr="009F5242">
        <w:rPr>
          <w:rFonts w:ascii="Palatino Linotype" w:eastAsia="MS Mincho" w:hAnsi="Palatino Linotype" w:cs="Times New Roman"/>
          <w:b/>
          <w:color w:val="000000"/>
          <w:sz w:val="24"/>
          <w:szCs w:val="24"/>
        </w:rPr>
        <w:t>SEXTO</w:t>
      </w:r>
      <w:r w:rsidR="00214705" w:rsidRPr="009F5242">
        <w:rPr>
          <w:rFonts w:ascii="Palatino Linotype" w:eastAsia="MS Mincho" w:hAnsi="Palatino Linotype" w:cs="Times New Roman"/>
          <w:b/>
          <w:color w:val="000000"/>
          <w:sz w:val="24"/>
          <w:szCs w:val="24"/>
        </w:rPr>
        <w:t>.</w:t>
      </w:r>
      <w:r w:rsidR="00214705" w:rsidRPr="009F5242">
        <w:rPr>
          <w:rFonts w:ascii="Palatino Linotype" w:eastAsia="MS Mincho" w:hAnsi="Palatino Linotype" w:cs="Times New Roman"/>
          <w:color w:val="000000"/>
          <w:sz w:val="24"/>
          <w:szCs w:val="24"/>
        </w:rPr>
        <w:t xml:space="preserve"> Se hace del conocimiento de </w:t>
      </w:r>
      <w:r w:rsidR="00844CF0" w:rsidRPr="009F5242">
        <w:rPr>
          <w:rFonts w:ascii="Palatino Linotype" w:eastAsia="MS Gothic" w:hAnsi="Palatino Linotype" w:cs="Times New Roman"/>
          <w:b/>
          <w:sz w:val="24"/>
          <w:szCs w:val="24"/>
        </w:rPr>
        <w:t>EL RECURRENTE</w:t>
      </w:r>
      <w:r w:rsidR="00214705" w:rsidRPr="009F5242">
        <w:rPr>
          <w:rFonts w:ascii="Palatino Linotype" w:eastAsia="MS Gothic" w:hAnsi="Palatino Linotype" w:cs="Times New Roman"/>
          <w:b/>
          <w:sz w:val="24"/>
          <w:szCs w:val="24"/>
        </w:rPr>
        <w:t xml:space="preserve"> </w:t>
      </w:r>
      <w:r w:rsidR="00214705" w:rsidRPr="009F5242">
        <w:rPr>
          <w:rFonts w:ascii="Palatino Linotype" w:eastAsia="MS Mincho" w:hAnsi="Palatino Linotype" w:cs="Times New Roman"/>
          <w:color w:val="000000"/>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32D7506E" w14:textId="72649D82" w:rsidR="00214705" w:rsidRPr="009F5242" w:rsidRDefault="008815BA" w:rsidP="00214705">
      <w:pPr>
        <w:spacing w:line="360" w:lineRule="auto"/>
        <w:jc w:val="both"/>
        <w:rPr>
          <w:rFonts w:ascii="Palatino Linotype" w:hAnsi="Palatino Linotype"/>
          <w:color w:val="000000"/>
          <w:sz w:val="24"/>
          <w:szCs w:val="24"/>
          <w:shd w:val="clear" w:color="auto" w:fill="FFFFFF"/>
        </w:rPr>
      </w:pPr>
      <w:r w:rsidRPr="009F5242">
        <w:rPr>
          <w:rFonts w:ascii="Palatino Linotype" w:hAnsi="Palatino Linotype"/>
          <w:b/>
          <w:bCs/>
          <w:color w:val="000000"/>
          <w:sz w:val="24"/>
          <w:szCs w:val="24"/>
          <w:shd w:val="clear" w:color="auto" w:fill="FFFFFF"/>
        </w:rPr>
        <w:t>SÉPTIMO</w:t>
      </w:r>
      <w:r w:rsidR="00214705" w:rsidRPr="009F5242">
        <w:rPr>
          <w:rFonts w:ascii="Palatino Linotype" w:hAnsi="Palatino Linotype"/>
          <w:b/>
          <w:bCs/>
          <w:color w:val="000000"/>
          <w:sz w:val="24"/>
          <w:szCs w:val="24"/>
          <w:shd w:val="clear" w:color="auto" w:fill="FFFFFF"/>
        </w:rPr>
        <w:t>.</w:t>
      </w:r>
      <w:r w:rsidR="00214705" w:rsidRPr="009F5242">
        <w:rPr>
          <w:rFonts w:ascii="Palatino Linotype" w:hAnsi="Palatino Linotype"/>
          <w:color w:val="000000"/>
          <w:sz w:val="24"/>
          <w:szCs w:val="24"/>
          <w:shd w:val="clear" w:color="auto" w:fill="FFFFFF"/>
        </w:rPr>
        <w:t> Con fundamento en el artículo 198 de la Ley de Transparencia y Acceso a la Información Pública del Estado de Méxi</w:t>
      </w:r>
      <w:r w:rsidR="008940AA" w:rsidRPr="009F5242">
        <w:rPr>
          <w:rFonts w:ascii="Palatino Linotype" w:hAnsi="Palatino Linotype"/>
          <w:color w:val="000000"/>
          <w:sz w:val="24"/>
          <w:szCs w:val="24"/>
          <w:shd w:val="clear" w:color="auto" w:fill="FFFFFF"/>
        </w:rPr>
        <w:t xml:space="preserve">co y Municipios, se apercibe al </w:t>
      </w:r>
      <w:r w:rsidR="00214705" w:rsidRPr="009F5242">
        <w:rPr>
          <w:rFonts w:ascii="Palatino Linotype" w:hAnsi="Palatino Linotype"/>
          <w:b/>
          <w:bCs/>
          <w:color w:val="000000"/>
          <w:sz w:val="24"/>
          <w:szCs w:val="24"/>
          <w:shd w:val="clear" w:color="auto" w:fill="FFFFFF"/>
        </w:rPr>
        <w:t>SUJETO OBLIGADO</w:t>
      </w:r>
      <w:r w:rsidR="00214705" w:rsidRPr="009F5242">
        <w:rPr>
          <w:rFonts w:ascii="Palatino Linotype" w:hAnsi="Palatino Linotype"/>
          <w:color w:val="000000"/>
          <w:sz w:val="24"/>
          <w:szCs w:val="24"/>
          <w:shd w:val="clear" w:color="auto" w:fill="FFFFFF"/>
        </w:rPr>
        <w:t> de que, en caso de incumplimiento total o parcial de la presente resolución, se actuará de conformidad con lo dispuesto en los artículos 213, 214, 21</w:t>
      </w:r>
      <w:r w:rsidR="008940AA" w:rsidRPr="009F5242">
        <w:rPr>
          <w:rFonts w:ascii="Palatino Linotype" w:hAnsi="Palatino Linotype"/>
          <w:color w:val="000000"/>
          <w:sz w:val="24"/>
          <w:szCs w:val="24"/>
          <w:shd w:val="clear" w:color="auto" w:fill="FFFFFF"/>
        </w:rPr>
        <w:t>5, 216 y 217 de la ley en cita.</w:t>
      </w:r>
    </w:p>
    <w:bookmarkEnd w:id="69"/>
    <w:bookmarkEnd w:id="70"/>
    <w:bookmarkEnd w:id="71"/>
    <w:p w14:paraId="0D33A3D4" w14:textId="2E06D6CA" w:rsidR="009F5242" w:rsidRDefault="00B12C54"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9F5242">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9F5242" w:rsidRPr="009F5242">
        <w:rPr>
          <w:rFonts w:ascii="Palatino Linotype" w:eastAsiaTheme="minorEastAsia" w:hAnsi="Palatino Linotype"/>
          <w:sz w:val="24"/>
          <w:szCs w:val="24"/>
          <w:lang w:val="es-ES_tradnl" w:eastAsia="es-ES"/>
        </w:rPr>
        <w:t>MARTÍNEZ</w:t>
      </w:r>
      <w:r w:rsidRPr="009F5242">
        <w:rPr>
          <w:rFonts w:ascii="Palatino Linotype" w:eastAsiaTheme="minorEastAsia" w:hAnsi="Palatino Linotype"/>
          <w:sz w:val="24"/>
          <w:szCs w:val="24"/>
          <w:lang w:val="es-ES_tradnl" w:eastAsia="es-ES"/>
        </w:rPr>
        <w:t xml:space="preserve"> </w:t>
      </w:r>
      <w:r w:rsidR="009F5242" w:rsidRPr="009F5242">
        <w:rPr>
          <w:rFonts w:ascii="Palatino Linotype" w:eastAsiaTheme="minorEastAsia" w:hAnsi="Palatino Linotype"/>
          <w:sz w:val="24"/>
          <w:szCs w:val="24"/>
          <w:lang w:val="es-ES_tradnl" w:eastAsia="es-ES"/>
        </w:rPr>
        <w:t>SÁNCHEZ</w:t>
      </w:r>
      <w:r w:rsidRPr="009F5242">
        <w:rPr>
          <w:rFonts w:ascii="Palatino Linotype" w:eastAsiaTheme="minorEastAsia" w:hAnsi="Palatino Linotype"/>
          <w:sz w:val="24"/>
          <w:szCs w:val="24"/>
          <w:lang w:val="es-ES_tradnl" w:eastAsia="es-ES"/>
        </w:rPr>
        <w:t xml:space="preserve">; EVA ABAID YAPUR; JOSÉ GUADALUPE LUNA HERNÁNDEZ; JAVIER MARTÍNEZ CRUZ Y LUIS GUSTAVO PARRA NORIEGA; EN LA </w:t>
      </w:r>
      <w:r w:rsidR="00155894" w:rsidRPr="009F5242">
        <w:rPr>
          <w:rFonts w:ascii="Palatino Linotype" w:eastAsiaTheme="minorEastAsia" w:hAnsi="Palatino Linotype"/>
          <w:sz w:val="24"/>
          <w:szCs w:val="24"/>
          <w:lang w:val="es-ES_tradnl" w:eastAsia="es-ES"/>
        </w:rPr>
        <w:t>DECIMA NOVENA</w:t>
      </w:r>
      <w:r w:rsidR="00C914B7" w:rsidRPr="009F5242">
        <w:rPr>
          <w:rFonts w:ascii="Palatino Linotype" w:eastAsiaTheme="minorEastAsia" w:hAnsi="Palatino Linotype"/>
          <w:sz w:val="24"/>
          <w:szCs w:val="24"/>
          <w:lang w:val="es-ES_tradnl" w:eastAsia="es-ES"/>
        </w:rPr>
        <w:t xml:space="preserve"> </w:t>
      </w:r>
      <w:r w:rsidRPr="009F5242">
        <w:rPr>
          <w:rFonts w:ascii="Palatino Linotype" w:eastAsiaTheme="minorEastAsia" w:hAnsi="Palatino Linotype"/>
          <w:sz w:val="24"/>
          <w:szCs w:val="24"/>
          <w:lang w:val="es-ES_tradnl" w:eastAsia="es-ES"/>
        </w:rPr>
        <w:t xml:space="preserve">SESIÓN ORDINARIA CELEBRADA EL </w:t>
      </w:r>
      <w:r w:rsidR="009F5242">
        <w:rPr>
          <w:rFonts w:ascii="Palatino Linotype" w:eastAsiaTheme="minorEastAsia" w:hAnsi="Palatino Linotype"/>
          <w:sz w:val="24"/>
          <w:szCs w:val="24"/>
          <w:lang w:val="es-ES_tradnl" w:eastAsia="es-ES"/>
        </w:rPr>
        <w:t>DOS</w:t>
      </w:r>
      <w:r w:rsidR="00927869" w:rsidRPr="009F5242">
        <w:rPr>
          <w:rFonts w:ascii="Palatino Linotype" w:eastAsiaTheme="minorEastAsia" w:hAnsi="Palatino Linotype"/>
          <w:sz w:val="24"/>
          <w:szCs w:val="24"/>
          <w:lang w:val="es-ES_tradnl" w:eastAsia="es-ES"/>
        </w:rPr>
        <w:t xml:space="preserve"> </w:t>
      </w:r>
      <w:r w:rsidR="00046361" w:rsidRPr="009F5242">
        <w:rPr>
          <w:rFonts w:ascii="Palatino Linotype" w:eastAsiaTheme="minorEastAsia" w:hAnsi="Palatino Linotype"/>
          <w:sz w:val="24"/>
          <w:szCs w:val="24"/>
          <w:lang w:val="es-ES_tradnl" w:eastAsia="es-ES"/>
        </w:rPr>
        <w:t xml:space="preserve">DE </w:t>
      </w:r>
      <w:r w:rsidR="009F5242">
        <w:rPr>
          <w:rFonts w:ascii="Palatino Linotype" w:eastAsiaTheme="minorEastAsia" w:hAnsi="Palatino Linotype"/>
          <w:sz w:val="24"/>
          <w:szCs w:val="24"/>
          <w:lang w:val="es-ES_tradnl" w:eastAsia="es-ES"/>
        </w:rPr>
        <w:t>JUNIO</w:t>
      </w:r>
      <w:r w:rsidRPr="009F5242">
        <w:rPr>
          <w:rFonts w:ascii="Palatino Linotype" w:eastAsiaTheme="minorEastAsia" w:hAnsi="Palatino Linotype"/>
          <w:sz w:val="24"/>
          <w:szCs w:val="24"/>
          <w:lang w:val="es-ES_tradnl" w:eastAsia="es-ES"/>
        </w:rPr>
        <w:t xml:space="preserve"> DE DOS MIL </w:t>
      </w:r>
      <w:r w:rsidR="00A47BE2" w:rsidRPr="009F5242">
        <w:rPr>
          <w:rFonts w:ascii="Palatino Linotype" w:eastAsiaTheme="minorEastAsia" w:hAnsi="Palatino Linotype"/>
          <w:sz w:val="24"/>
          <w:szCs w:val="24"/>
          <w:lang w:val="es-ES_tradnl" w:eastAsia="es-ES"/>
        </w:rPr>
        <w:t>VEINTIUNO</w:t>
      </w:r>
      <w:r w:rsidRPr="009F5242">
        <w:rPr>
          <w:rFonts w:ascii="Palatino Linotype" w:eastAsiaTheme="minorEastAsia" w:hAnsi="Palatino Linotype"/>
          <w:sz w:val="24"/>
          <w:szCs w:val="24"/>
          <w:lang w:val="es-ES_tradnl" w:eastAsia="es-ES"/>
        </w:rPr>
        <w:t>, ANTE EL SECRETARIO TÉCNICO DEL PLENO ALEXIS TAPIA RAMÍREZ.</w:t>
      </w:r>
      <w:r w:rsidRPr="009F5242">
        <w:rPr>
          <w:rFonts w:ascii="Palatino Linotype" w:eastAsiaTheme="minorEastAsia" w:hAnsi="Palatino Linotype" w:cs="Arial"/>
          <w:sz w:val="24"/>
          <w:szCs w:val="24"/>
          <w:lang w:val="es-ES_tradnl" w:eastAsia="es-ES"/>
        </w:rPr>
        <w:t xml:space="preserve">  </w:t>
      </w:r>
    </w:p>
    <w:p w14:paraId="1B7CA3AC" w14:textId="179FCE8F" w:rsidR="009F5242" w:rsidRPr="009F5242" w:rsidRDefault="009F5242" w:rsidP="009F5242">
      <w:pPr>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br w:type="page"/>
      </w:r>
      <w:bookmarkEnd w:id="10"/>
      <w:bookmarkEnd w:id="11"/>
      <w:bookmarkEnd w:id="12"/>
      <w:bookmarkEnd w:id="13"/>
      <w:bookmarkEnd w:id="14"/>
      <w:bookmarkEnd w:id="15"/>
      <w:bookmarkEnd w:id="16"/>
      <w:bookmarkEnd w:id="17"/>
    </w:p>
    <w:sectPr w:rsidR="009F5242" w:rsidRPr="009F5242" w:rsidSect="00E113EC">
      <w:headerReference w:type="even" r:id="rId9"/>
      <w:headerReference w:type="default" r:id="rId10"/>
      <w:footerReference w:type="default" r:id="rId11"/>
      <w:headerReference w:type="first" r:id="rId12"/>
      <w:footerReference w:type="first" r:id="rId13"/>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0612D" w14:textId="77777777" w:rsidR="00231B05" w:rsidRDefault="00231B05" w:rsidP="00E113EC">
      <w:pPr>
        <w:spacing w:after="0" w:line="240" w:lineRule="auto"/>
      </w:pPr>
      <w:r>
        <w:separator/>
      </w:r>
    </w:p>
  </w:endnote>
  <w:endnote w:type="continuationSeparator" w:id="0">
    <w:p w14:paraId="252104A5" w14:textId="77777777" w:rsidR="00231B05" w:rsidRDefault="00231B05"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158FE46B" w:rsidR="008D0F86" w:rsidRPr="00883450" w:rsidRDefault="008D0F86">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9F5242">
              <w:rPr>
                <w:rFonts w:ascii="Palatino Linotype" w:hAnsi="Palatino Linotype"/>
                <w:b/>
                <w:bCs/>
                <w:noProof/>
                <w:szCs w:val="20"/>
              </w:rPr>
              <w:t>57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9F5242">
              <w:rPr>
                <w:rFonts w:ascii="Palatino Linotype" w:hAnsi="Palatino Linotype"/>
                <w:b/>
                <w:bCs/>
                <w:noProof/>
                <w:szCs w:val="20"/>
              </w:rPr>
              <w:t>57</w:t>
            </w:r>
            <w:r w:rsidRPr="00883450">
              <w:rPr>
                <w:rFonts w:ascii="Palatino Linotype" w:hAnsi="Palatino Linotype"/>
                <w:b/>
                <w:bCs/>
                <w:szCs w:val="20"/>
              </w:rPr>
              <w:fldChar w:fldCharType="end"/>
            </w:r>
          </w:p>
        </w:sdtContent>
      </w:sdt>
    </w:sdtContent>
  </w:sdt>
  <w:p w14:paraId="07765639" w14:textId="77777777" w:rsidR="008D0F86" w:rsidRDefault="008D0F8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6C6F" w14:textId="580E23ED" w:rsidR="008D0F86" w:rsidRPr="00883450" w:rsidRDefault="008D0F86"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9F5242" w:rsidRPr="009F5242">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9F5242" w:rsidRPr="009F5242">
      <w:rPr>
        <w:rFonts w:ascii="Palatino Linotype" w:hAnsi="Palatino Linotype"/>
        <w:noProof/>
        <w:lang w:val="es-ES"/>
      </w:rPr>
      <w:t>58</w:t>
    </w:r>
    <w:r w:rsidRPr="00883450">
      <w:rPr>
        <w:rFonts w:ascii="Palatino Linotype" w:hAnsi="Palatino 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56C36" w14:textId="77777777" w:rsidR="00231B05" w:rsidRDefault="00231B05" w:rsidP="00E113EC">
      <w:pPr>
        <w:spacing w:after="0" w:line="240" w:lineRule="auto"/>
      </w:pPr>
      <w:r>
        <w:separator/>
      </w:r>
    </w:p>
  </w:footnote>
  <w:footnote w:type="continuationSeparator" w:id="0">
    <w:p w14:paraId="75604C94" w14:textId="77777777" w:rsidR="00231B05" w:rsidRDefault="00231B05" w:rsidP="00E113EC">
      <w:pPr>
        <w:spacing w:after="0" w:line="240" w:lineRule="auto"/>
      </w:pPr>
      <w:r>
        <w:continuationSeparator/>
      </w:r>
    </w:p>
  </w:footnote>
  <w:footnote w:id="1">
    <w:p w14:paraId="6D416395" w14:textId="77777777" w:rsidR="008D0F86" w:rsidRDefault="008D0F86" w:rsidP="009E7A1E">
      <w:pPr>
        <w:pStyle w:val="Textonotapie"/>
      </w:pPr>
      <w:r>
        <w:rPr>
          <w:rStyle w:val="Refdenotaalpie"/>
        </w:rPr>
        <w:footnoteRef/>
      </w:r>
      <w:r>
        <w:t xml:space="preserve"> Convención Americana sobre Derechos Humanos. Artículo 13.</w:t>
      </w:r>
    </w:p>
  </w:footnote>
  <w:footnote w:id="2">
    <w:p w14:paraId="009629FE" w14:textId="77777777" w:rsidR="008D0F86" w:rsidRDefault="008D0F86" w:rsidP="009E7A1E">
      <w:pPr>
        <w:pStyle w:val="Textonotapie"/>
      </w:pPr>
      <w:r>
        <w:rPr>
          <w:rStyle w:val="Refdenotaalpie"/>
        </w:rPr>
        <w:footnoteRef/>
      </w:r>
      <w:r>
        <w:t xml:space="preserve"> Constitución Política de los Estados Unidos Mexicanos. Artículo sexto, sección A, fracción I.</w:t>
      </w:r>
    </w:p>
  </w:footnote>
  <w:footnote w:id="3">
    <w:p w14:paraId="1BD5A741" w14:textId="77777777" w:rsidR="008D0F86" w:rsidRDefault="008D0F86" w:rsidP="009E7A1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E7E2202" w14:textId="77777777" w:rsidR="008D0F86" w:rsidRDefault="008D0F86" w:rsidP="009E7A1E">
      <w:pPr>
        <w:pStyle w:val="Textonotapie"/>
      </w:pPr>
      <w:r>
        <w:rPr>
          <w:rStyle w:val="Refdenotaalpie"/>
        </w:rPr>
        <w:footnoteRef/>
      </w:r>
      <w:r>
        <w:t xml:space="preserve"> Ibídem. </w:t>
      </w:r>
      <w:r>
        <w:t>Parr. 87.</w:t>
      </w:r>
    </w:p>
  </w:footnote>
  <w:footnote w:id="5">
    <w:p w14:paraId="7B6E0F2E" w14:textId="77777777" w:rsidR="000E5172" w:rsidRDefault="000E5172" w:rsidP="000E5172">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 xml:space="preserve">RESTRICCIONES A LOS DERECHOS FUNDAMENTALES. ELEMENTOS QUE EL JUEZ CONSTITUCIONAL DEBE TOMAR EN CUENTA PARA CONSIDERARLAS </w:t>
      </w:r>
      <w:r>
        <w:rPr>
          <w:rFonts w:ascii="Palatino Linotype" w:hAnsi="Palatino Linotype"/>
          <w:b/>
          <w:sz w:val="14"/>
        </w:rPr>
        <w:t>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8495271" w14:textId="77777777" w:rsidR="000E5172" w:rsidRDefault="000E5172" w:rsidP="000E5172">
      <w:pPr>
        <w:pStyle w:val="Textonotapie"/>
        <w:jc w:val="both"/>
        <w:rPr>
          <w:rFonts w:ascii="Palatino Linotype" w:hAnsi="Palatino Linotype"/>
          <w:sz w:val="14"/>
        </w:rPr>
      </w:pPr>
      <w:r>
        <w:rPr>
          <w:rFonts w:ascii="Palatino Linotype" w:hAnsi="Palatino Linotype"/>
          <w:sz w:val="14"/>
        </w:rPr>
        <w:t>1a</w:t>
      </w:r>
      <w:r>
        <w:rPr>
          <w:rFonts w:ascii="Palatino Linotype" w:hAnsi="Palatino Linotype"/>
          <w:sz w:val="14"/>
        </w:rPr>
        <w:t xml:space="preserve">./J. 2/2012 (9a.). Primera Sala. Décima Época. Semanario Judicial de la Federación y su Gaceta. Libro V, Febrero de 2012, Pág. 533.  </w:t>
      </w:r>
    </w:p>
  </w:footnote>
  <w:footnote w:id="6">
    <w:p w14:paraId="3FECA745" w14:textId="77777777" w:rsidR="000E5172" w:rsidRDefault="000E5172" w:rsidP="000E5172">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14:paraId="74D9E352" w14:textId="77777777" w:rsidR="000E5172" w:rsidRDefault="000E5172" w:rsidP="000E5172">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5F2B826" w14:textId="77777777" w:rsidR="000E5172" w:rsidRDefault="000E5172" w:rsidP="000E5172">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B8F7148" w14:textId="77777777" w:rsidR="000E5172" w:rsidRDefault="000E5172" w:rsidP="000E5172">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rFonts w:ascii="Palatino Linotype" w:hAnsi="Palatino Linotype"/>
          <w:sz w:val="18"/>
          <w:lang w:val="es-ES"/>
        </w:rPr>
        <w:t xml:space="preserve">Pp 1-19. </w:t>
      </w:r>
    </w:p>
  </w:footnote>
  <w:footnote w:id="8">
    <w:p w14:paraId="38F9AB14" w14:textId="77777777" w:rsidR="000E5172" w:rsidRDefault="000E5172" w:rsidP="000E5172">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r>
        <w:rPr>
          <w:rFonts w:ascii="Palatino Linotype" w:hAnsi="Palatino Linotype"/>
          <w:sz w:val="18"/>
          <w:lang w:val="es-ES"/>
        </w:rPr>
        <w:t>Epoca. Semanario Judicial de la Federación y su Gaceta. Tomo III, marzo de 1996. Pág 769. Consultado en http://sjf.scjn.gob.mx/sjfsist/Documentos/Tesis/203/203143.pdf  el viernes 16 de junio de 2017.</w:t>
      </w:r>
    </w:p>
  </w:footnote>
  <w:footnote w:id="9">
    <w:p w14:paraId="5D24E286" w14:textId="77777777" w:rsidR="000E5172" w:rsidRDefault="000E5172" w:rsidP="000E5172">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6B131AB9" w14:textId="77777777" w:rsidR="000E5172" w:rsidRDefault="000E5172" w:rsidP="000E5172">
      <w:pPr>
        <w:pStyle w:val="Textonotapie"/>
        <w:jc w:val="both"/>
        <w:rPr>
          <w:rFonts w:ascii="Palatino Linotype" w:hAnsi="Palatino Linotype"/>
          <w:sz w:val="18"/>
        </w:rPr>
      </w:pPr>
      <w:r>
        <w:rPr>
          <w:rFonts w:ascii="Palatino Linotype" w:hAnsi="Palatino Linotype"/>
          <w:sz w:val="18"/>
        </w:rPr>
        <w:t xml:space="preserve"> (…)</w:t>
      </w:r>
    </w:p>
    <w:p w14:paraId="56F52890" w14:textId="77777777" w:rsidR="000E5172" w:rsidRDefault="000E5172" w:rsidP="000E5172">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7A405" w14:textId="354F706C" w:rsidR="009F5242" w:rsidRDefault="00EE17D8">
    <w:pPr>
      <w:pStyle w:val="Encabezado"/>
    </w:pPr>
    <w:r>
      <w:rPr>
        <w:noProof/>
        <w:lang w:eastAsia="es-MX"/>
      </w:rPr>
      <w:pict w14:anchorId="4398B7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210940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6E611" w14:textId="54CA4208" w:rsidR="008D0F86" w:rsidRDefault="00EE17D8">
    <w:pPr>
      <w:pStyle w:val="Encabezado"/>
    </w:pPr>
    <w:r>
      <w:rPr>
        <w:noProof/>
        <w:lang w:eastAsia="es-MX"/>
      </w:rPr>
      <w:pict w14:anchorId="6E540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2109408" o:spid="_x0000_s2051" type="#_x0000_t75" style="position:absolute;margin-left:-85.15pt;margin-top:-137.3pt;width:609.4pt;height:793.75pt;z-index:-251656192;mso-position-horizontal-relative:margin;mso-position-vertical-relative:margin" o:allowincell="f">
          <v:imagedata r:id="rId1" o:title="resolución"/>
          <w10:wrap anchorx="margin" anchory="margin"/>
        </v:shape>
      </w:pict>
    </w:r>
  </w:p>
  <w:p w14:paraId="2B04E46E" w14:textId="77777777" w:rsidR="008D0F86" w:rsidRDefault="008D0F86">
    <w:pPr>
      <w:pStyle w:val="Encabezado"/>
    </w:pP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8D0F86" w:rsidRPr="00EF13C1" w14:paraId="2D33F594" w14:textId="77777777" w:rsidTr="00E113EC">
      <w:trPr>
        <w:gridAfter w:val="1"/>
        <w:wAfter w:w="425" w:type="dxa"/>
        <w:trHeight w:val="138"/>
      </w:trPr>
      <w:tc>
        <w:tcPr>
          <w:tcW w:w="2977" w:type="dxa"/>
          <w:vAlign w:val="center"/>
        </w:tcPr>
        <w:p w14:paraId="75BC2A06" w14:textId="77777777" w:rsidR="008D0F86" w:rsidRPr="00EF13C1" w:rsidRDefault="008D0F86" w:rsidP="00E113EC">
          <w:pPr>
            <w:rPr>
              <w:rFonts w:ascii="Palatino Linotype" w:hAnsi="Palatino Linotype"/>
              <w:b/>
              <w:sz w:val="22"/>
              <w:szCs w:val="22"/>
            </w:rPr>
          </w:pPr>
          <w:r w:rsidRPr="00EF13C1">
            <w:rPr>
              <w:rFonts w:ascii="Palatino Linotype" w:hAnsi="Palatino Linotype"/>
              <w:b/>
              <w:sz w:val="22"/>
              <w:szCs w:val="22"/>
            </w:rPr>
            <w:t>Recurso de revisión:</w:t>
          </w:r>
        </w:p>
      </w:tc>
      <w:tc>
        <w:tcPr>
          <w:tcW w:w="3544" w:type="dxa"/>
          <w:vAlign w:val="center"/>
        </w:tcPr>
        <w:p w14:paraId="4EA50EC2" w14:textId="1BE7A5CC" w:rsidR="008D0F86" w:rsidRPr="00EF13C1" w:rsidRDefault="008D0F86" w:rsidP="009B0B46">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01838/INFOEM/IP/RR/2021</w:t>
          </w:r>
        </w:p>
      </w:tc>
    </w:tr>
    <w:tr w:rsidR="008D0F86" w:rsidRPr="00EF13C1" w14:paraId="5E164CB6" w14:textId="77777777" w:rsidTr="00E113EC">
      <w:trPr>
        <w:trHeight w:val="321"/>
      </w:trPr>
      <w:tc>
        <w:tcPr>
          <w:tcW w:w="2977" w:type="dxa"/>
          <w:vAlign w:val="center"/>
        </w:tcPr>
        <w:p w14:paraId="3D610515" w14:textId="77777777" w:rsidR="008D0F86" w:rsidRPr="00A61802" w:rsidRDefault="008D0F86" w:rsidP="0008753C">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gridSpan w:val="2"/>
          <w:vAlign w:val="center"/>
        </w:tcPr>
        <w:p w14:paraId="4E0CDA0F" w14:textId="7B78F969" w:rsidR="008D0F86" w:rsidRPr="00A61802" w:rsidRDefault="008D0F86" w:rsidP="0008753C">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Comisión de Conciliación y Arbitraje Médico del Estado de México</w:t>
          </w:r>
        </w:p>
      </w:tc>
    </w:tr>
    <w:tr w:rsidR="008D0F86" w:rsidRPr="00EF13C1" w14:paraId="5C1677E6" w14:textId="77777777" w:rsidTr="00E113EC">
      <w:trPr>
        <w:gridAfter w:val="1"/>
        <w:wAfter w:w="425" w:type="dxa"/>
        <w:trHeight w:val="321"/>
      </w:trPr>
      <w:tc>
        <w:tcPr>
          <w:tcW w:w="2977" w:type="dxa"/>
          <w:vAlign w:val="center"/>
        </w:tcPr>
        <w:p w14:paraId="1889C51A" w14:textId="77777777" w:rsidR="008D0F86" w:rsidRPr="00EF13C1" w:rsidRDefault="008D0F86" w:rsidP="0008753C">
          <w:pPr>
            <w:rPr>
              <w:rFonts w:ascii="Palatino Linotype" w:hAnsi="Palatino Linotype"/>
              <w:b/>
              <w:sz w:val="22"/>
              <w:szCs w:val="22"/>
            </w:rPr>
          </w:pPr>
          <w:r w:rsidRPr="00EF13C1">
            <w:rPr>
              <w:rFonts w:ascii="Palatino Linotype" w:hAnsi="Palatino Linotype"/>
              <w:b/>
              <w:sz w:val="22"/>
              <w:szCs w:val="22"/>
            </w:rPr>
            <w:t>Comisionado ponente:</w:t>
          </w:r>
        </w:p>
      </w:tc>
      <w:tc>
        <w:tcPr>
          <w:tcW w:w="3544" w:type="dxa"/>
          <w:vAlign w:val="center"/>
        </w:tcPr>
        <w:p w14:paraId="785B27E5" w14:textId="77777777" w:rsidR="008D0F86" w:rsidRPr="00EF13C1" w:rsidRDefault="008D0F86" w:rsidP="0008753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5028832" w14:textId="77777777" w:rsidR="008D0F86" w:rsidRDefault="008D0F86" w:rsidP="00E113E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9E35" w14:textId="4FF5C3FC" w:rsidR="008D0F86" w:rsidRDefault="00EE17D8" w:rsidP="0008753C">
    <w:pPr>
      <w:pStyle w:val="Encabezado"/>
      <w:tabs>
        <w:tab w:val="left" w:pos="3103"/>
      </w:tabs>
    </w:pPr>
    <w:r>
      <w:rPr>
        <w:noProof/>
        <w:lang w:eastAsia="es-MX"/>
      </w:rPr>
      <w:pict w14:anchorId="226C7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210940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8D0F86">
      <w:tab/>
    </w:r>
    <w:r w:rsidR="008D0F86">
      <w:tab/>
    </w: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8D0F86" w:rsidRPr="00EF13C1" w14:paraId="64D9CFC0" w14:textId="77777777" w:rsidTr="00941B7B">
      <w:trPr>
        <w:trHeight w:val="138"/>
      </w:trPr>
      <w:tc>
        <w:tcPr>
          <w:tcW w:w="2977" w:type="dxa"/>
          <w:vAlign w:val="center"/>
        </w:tcPr>
        <w:p w14:paraId="3E369B4E" w14:textId="77777777" w:rsidR="008D0F86" w:rsidRPr="00EF13C1" w:rsidRDefault="008D0F86" w:rsidP="008425E5">
          <w:pPr>
            <w:rPr>
              <w:rFonts w:ascii="Palatino Linotype" w:hAnsi="Palatino Linotype"/>
              <w:b/>
              <w:sz w:val="22"/>
              <w:szCs w:val="22"/>
            </w:rPr>
          </w:pPr>
          <w:r w:rsidRPr="00EF13C1">
            <w:rPr>
              <w:rFonts w:ascii="Palatino Linotype" w:hAnsi="Palatino Linotype"/>
              <w:b/>
              <w:sz w:val="22"/>
              <w:szCs w:val="22"/>
            </w:rPr>
            <w:t>Recurso de revisión:</w:t>
          </w:r>
        </w:p>
      </w:tc>
      <w:tc>
        <w:tcPr>
          <w:tcW w:w="3964" w:type="dxa"/>
          <w:vAlign w:val="center"/>
        </w:tcPr>
        <w:p w14:paraId="4FF0D2F5" w14:textId="201B0EE0" w:rsidR="008D0F86" w:rsidRPr="00EF13C1" w:rsidRDefault="008D0F86" w:rsidP="009B0B46">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01838/INFOEM/IP/RR/2021</w:t>
          </w:r>
        </w:p>
      </w:tc>
    </w:tr>
    <w:tr w:rsidR="008D0F86" w:rsidRPr="00EF13C1" w14:paraId="66DE6236" w14:textId="77777777" w:rsidTr="00941B7B">
      <w:trPr>
        <w:trHeight w:val="138"/>
      </w:trPr>
      <w:tc>
        <w:tcPr>
          <w:tcW w:w="2977" w:type="dxa"/>
          <w:vAlign w:val="center"/>
        </w:tcPr>
        <w:p w14:paraId="44532DAF" w14:textId="7C6A9A4A" w:rsidR="008D0F86" w:rsidRPr="00EF13C1" w:rsidRDefault="008D0F86" w:rsidP="008425E5">
          <w:pPr>
            <w:rPr>
              <w:rFonts w:ascii="Palatino Linotype" w:hAnsi="Palatino Linotype"/>
              <w:b/>
            </w:rPr>
          </w:pPr>
          <w:r>
            <w:rPr>
              <w:rFonts w:ascii="Palatino Linotype" w:hAnsi="Palatino Linotype"/>
              <w:b/>
            </w:rPr>
            <w:t>Recurrente:</w:t>
          </w:r>
        </w:p>
      </w:tc>
      <w:tc>
        <w:tcPr>
          <w:tcW w:w="3964" w:type="dxa"/>
          <w:vAlign w:val="center"/>
        </w:tcPr>
        <w:p w14:paraId="460C7481" w14:textId="11819F0F" w:rsidR="008D0F86" w:rsidRDefault="008D0F86" w:rsidP="008425E5">
          <w:pPr>
            <w:pStyle w:val="Encabezado"/>
            <w:tabs>
              <w:tab w:val="clear" w:pos="4419"/>
              <w:tab w:val="center" w:pos="3328"/>
            </w:tabs>
            <w:jc w:val="both"/>
            <w:rPr>
              <w:rFonts w:ascii="Palatino Linotype" w:hAnsi="Palatino Linotype" w:cs="Arial"/>
              <w:b/>
              <w:bCs/>
              <w:lang w:eastAsia="es-MX"/>
            </w:rPr>
          </w:pPr>
          <w:r>
            <w:rPr>
              <w:rFonts w:ascii="Palatino Linotype" w:hAnsi="Palatino Linotype" w:cs="Arial"/>
              <w:b/>
              <w:bCs/>
              <w:lang w:eastAsia="es-MX"/>
            </w:rPr>
            <w:t>RECURRENTE</w:t>
          </w:r>
        </w:p>
      </w:tc>
    </w:tr>
    <w:tr w:rsidR="008D0F86" w:rsidRPr="00EF13C1" w14:paraId="1950E3D0" w14:textId="77777777" w:rsidTr="00941B7B">
      <w:trPr>
        <w:trHeight w:val="321"/>
      </w:trPr>
      <w:tc>
        <w:tcPr>
          <w:tcW w:w="2977" w:type="dxa"/>
          <w:vAlign w:val="center"/>
        </w:tcPr>
        <w:p w14:paraId="1303F549" w14:textId="77777777" w:rsidR="008D0F86" w:rsidRPr="00A61802" w:rsidRDefault="008D0F86" w:rsidP="008425E5">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vAlign w:val="center"/>
        </w:tcPr>
        <w:p w14:paraId="19E5A0A7" w14:textId="2BE0CF99" w:rsidR="008D0F86" w:rsidRPr="00A61802" w:rsidRDefault="008D0F86" w:rsidP="00EE5082">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Comisión de Conciliación y Arbitraje Médico del Estado de México</w:t>
          </w:r>
        </w:p>
      </w:tc>
    </w:tr>
    <w:tr w:rsidR="008D0F86" w:rsidRPr="00EF13C1" w14:paraId="3121D07B" w14:textId="77777777" w:rsidTr="00941B7B">
      <w:trPr>
        <w:trHeight w:val="321"/>
      </w:trPr>
      <w:tc>
        <w:tcPr>
          <w:tcW w:w="2977" w:type="dxa"/>
          <w:vAlign w:val="center"/>
        </w:tcPr>
        <w:p w14:paraId="4F405E6E" w14:textId="77777777" w:rsidR="008D0F86" w:rsidRPr="00EF13C1" w:rsidRDefault="008D0F86" w:rsidP="008425E5">
          <w:pPr>
            <w:rPr>
              <w:rFonts w:ascii="Palatino Linotype" w:hAnsi="Palatino Linotype"/>
              <w:b/>
              <w:sz w:val="22"/>
              <w:szCs w:val="22"/>
            </w:rPr>
          </w:pPr>
          <w:r w:rsidRPr="00EF13C1">
            <w:rPr>
              <w:rFonts w:ascii="Palatino Linotype" w:hAnsi="Palatino Linotype"/>
              <w:b/>
              <w:sz w:val="22"/>
              <w:szCs w:val="22"/>
            </w:rPr>
            <w:t>Comisionado ponente:</w:t>
          </w:r>
        </w:p>
      </w:tc>
      <w:tc>
        <w:tcPr>
          <w:tcW w:w="3964" w:type="dxa"/>
          <w:vAlign w:val="center"/>
        </w:tcPr>
        <w:p w14:paraId="737380D1" w14:textId="77777777" w:rsidR="008D0F86" w:rsidRPr="00EF13C1" w:rsidRDefault="008D0F86" w:rsidP="008425E5">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23071CD" w14:textId="0DF6D601" w:rsidR="008D0F86" w:rsidRDefault="008D0F86" w:rsidP="0008753C">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F84"/>
    <w:multiLevelType w:val="hybridMultilevel"/>
    <w:tmpl w:val="67A0BBCA"/>
    <w:lvl w:ilvl="0" w:tplc="C06A553C">
      <w:start w:val="2"/>
      <w:numFmt w:val="upperRoman"/>
      <w:lvlText w:val="%1."/>
      <w:lvlJc w:val="left"/>
      <w:pPr>
        <w:ind w:left="1080" w:hanging="720"/>
      </w:pPr>
      <w:rPr>
        <w:rFonts w:cstheme="majorBidi"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0F3F1382"/>
    <w:multiLevelType w:val="hybridMultilevel"/>
    <w:tmpl w:val="F7F894A0"/>
    <w:lvl w:ilvl="0" w:tplc="375C38DE">
      <w:start w:val="1"/>
      <w:numFmt w:val="lowerLetter"/>
      <w:lvlText w:val="%1)"/>
      <w:lvlJc w:val="left"/>
      <w:pPr>
        <w:ind w:left="720" w:hanging="360"/>
      </w:pPr>
      <w:rPr>
        <w:rFonts w:eastAsia="MS Mincho"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1C62A9"/>
    <w:multiLevelType w:val="hybridMultilevel"/>
    <w:tmpl w:val="1A12A1E4"/>
    <w:lvl w:ilvl="0" w:tplc="3C30505A">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2E10C2"/>
    <w:multiLevelType w:val="hybridMultilevel"/>
    <w:tmpl w:val="29FE822C"/>
    <w:lvl w:ilvl="0" w:tplc="BE9C0C96">
      <w:start w:val="1"/>
      <w:numFmt w:val="lowerLetter"/>
      <w:lvlText w:val="%1)"/>
      <w:lvlJc w:val="left"/>
      <w:pPr>
        <w:ind w:left="1069" w:hanging="360"/>
      </w:pPr>
      <w:rPr>
        <w:rFonts w:eastAsiaTheme="minorHAnsi" w:cstheme="minorBidi"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3596AC4"/>
    <w:multiLevelType w:val="hybridMultilevel"/>
    <w:tmpl w:val="215883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2035A4"/>
    <w:multiLevelType w:val="hybridMultilevel"/>
    <w:tmpl w:val="8A2C5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271CB5"/>
    <w:multiLevelType w:val="hybridMultilevel"/>
    <w:tmpl w:val="117C00F0"/>
    <w:lvl w:ilvl="0" w:tplc="7B8AE39A">
      <w:start w:val="2"/>
      <w:numFmt w:val="upperRoman"/>
      <w:lvlText w:val="%1."/>
      <w:lvlJc w:val="left"/>
      <w:pPr>
        <w:ind w:left="1571" w:hanging="720"/>
      </w:pPr>
      <w:rPr>
        <w:rFonts w:hint="default"/>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3A613D"/>
    <w:multiLevelType w:val="hybridMultilevel"/>
    <w:tmpl w:val="798C880C"/>
    <w:lvl w:ilvl="0" w:tplc="31D88DDA">
      <w:start w:val="12"/>
      <w:numFmt w:val="bullet"/>
      <w:lvlText w:val="-"/>
      <w:lvlJc w:val="left"/>
      <w:pPr>
        <w:ind w:left="720" w:hanging="360"/>
      </w:pPr>
      <w:rPr>
        <w:rFonts w:ascii="Palatino Linotype" w:eastAsiaTheme="minorHAnsi" w:hAnsi="Palatino Linotype" w:cstheme="minorBidi"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AD3F8E"/>
    <w:multiLevelType w:val="hybridMultilevel"/>
    <w:tmpl w:val="67A0BBCA"/>
    <w:lvl w:ilvl="0" w:tplc="C06A553C">
      <w:start w:val="2"/>
      <w:numFmt w:val="upperRoman"/>
      <w:lvlText w:val="%1."/>
      <w:lvlJc w:val="left"/>
      <w:pPr>
        <w:ind w:left="1080" w:hanging="720"/>
      </w:pPr>
      <w:rPr>
        <w:rFonts w:cstheme="majorBidi"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317490"/>
    <w:multiLevelType w:val="hybridMultilevel"/>
    <w:tmpl w:val="DA580EF0"/>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72BE5E4A">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59F5AC8"/>
    <w:multiLevelType w:val="hybridMultilevel"/>
    <w:tmpl w:val="053AEF76"/>
    <w:lvl w:ilvl="0" w:tplc="C7F0DFC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27"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8" w15:restartNumberingAfterBreak="0">
    <w:nsid w:val="4F330B0D"/>
    <w:multiLevelType w:val="hybridMultilevel"/>
    <w:tmpl w:val="2472866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0"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61F2D5B"/>
    <w:multiLevelType w:val="hybridMultilevel"/>
    <w:tmpl w:val="89D65DF6"/>
    <w:lvl w:ilvl="0" w:tplc="CA68777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5A291EAB"/>
    <w:multiLevelType w:val="hybridMultilevel"/>
    <w:tmpl w:val="B81C9718"/>
    <w:lvl w:ilvl="0" w:tplc="C12895D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5AE42E33"/>
    <w:multiLevelType w:val="hybridMultilevel"/>
    <w:tmpl w:val="A09AD51E"/>
    <w:lvl w:ilvl="0" w:tplc="B1AA698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15:restartNumberingAfterBreak="0">
    <w:nsid w:val="5AEF422F"/>
    <w:multiLevelType w:val="hybridMultilevel"/>
    <w:tmpl w:val="09148180"/>
    <w:lvl w:ilvl="0" w:tplc="5D3665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BC738BE"/>
    <w:multiLevelType w:val="hybridMultilevel"/>
    <w:tmpl w:val="2F6A569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15:restartNumberingAfterBreak="0">
    <w:nsid w:val="5EF656DB"/>
    <w:multiLevelType w:val="hybridMultilevel"/>
    <w:tmpl w:val="5650D5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3C722A2"/>
    <w:multiLevelType w:val="hybridMultilevel"/>
    <w:tmpl w:val="414A16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51C207D"/>
    <w:multiLevelType w:val="hybridMultilevel"/>
    <w:tmpl w:val="F2CC18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53C76C6"/>
    <w:multiLevelType w:val="hybridMultilevel"/>
    <w:tmpl w:val="B386A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EC661FC"/>
    <w:multiLevelType w:val="hybridMultilevel"/>
    <w:tmpl w:val="E5660C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5"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2"/>
  </w:num>
  <w:num w:numId="2">
    <w:abstractNumId w:val="19"/>
  </w:num>
  <w:num w:numId="3">
    <w:abstractNumId w:val="23"/>
  </w:num>
  <w:num w:numId="4">
    <w:abstractNumId w:val="43"/>
  </w:num>
  <w:num w:numId="5">
    <w:abstractNumId w:val="25"/>
  </w:num>
  <w:num w:numId="6">
    <w:abstractNumId w:val="10"/>
  </w:num>
  <w:num w:numId="7">
    <w:abstractNumId w:val="24"/>
  </w:num>
  <w:num w:numId="8">
    <w:abstractNumId w:val="17"/>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
  </w:num>
  <w:num w:numId="12">
    <w:abstractNumId w:val="29"/>
  </w:num>
  <w:num w:numId="13">
    <w:abstractNumId w:val="18"/>
  </w:num>
  <w:num w:numId="14">
    <w:abstractNumId w:val="1"/>
  </w:num>
  <w:num w:numId="15">
    <w:abstractNumId w:val="44"/>
  </w:num>
  <w:num w:numId="16">
    <w:abstractNumId w:val="30"/>
  </w:num>
  <w:num w:numId="17">
    <w:abstractNumId w:val="20"/>
  </w:num>
  <w:num w:numId="18">
    <w:abstractNumId w:val="41"/>
  </w:num>
  <w:num w:numId="19">
    <w:abstractNumId w:val="22"/>
  </w:num>
  <w:num w:numId="20">
    <w:abstractNumId w:val="4"/>
  </w:num>
  <w:num w:numId="21">
    <w:abstractNumId w:val="45"/>
  </w:num>
  <w:num w:numId="22">
    <w:abstractNumId w:val="27"/>
  </w:num>
  <w:num w:numId="23">
    <w:abstractNumId w:val="15"/>
  </w:num>
  <w:num w:numId="24">
    <w:abstractNumId w:val="36"/>
  </w:num>
  <w:num w:numId="25">
    <w:abstractNumId w:val="35"/>
  </w:num>
  <w:num w:numId="26">
    <w:abstractNumId w:val="38"/>
  </w:num>
  <w:num w:numId="27">
    <w:abstractNumId w:val="40"/>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33"/>
  </w:num>
  <w:num w:numId="31">
    <w:abstractNumId w:val="34"/>
  </w:num>
  <w:num w:numId="32">
    <w:abstractNumId w:val="32"/>
  </w:num>
  <w:num w:numId="33">
    <w:abstractNumId w:val="6"/>
  </w:num>
  <w:num w:numId="34">
    <w:abstractNumId w:val="31"/>
  </w:num>
  <w:num w:numId="35">
    <w:abstractNumId w:val="7"/>
  </w:num>
  <w:num w:numId="36">
    <w:abstractNumId w:val="3"/>
  </w:num>
  <w:num w:numId="37">
    <w:abstractNumId w:val="8"/>
  </w:num>
  <w:num w:numId="38">
    <w:abstractNumId w:val="28"/>
  </w:num>
  <w:num w:numId="39">
    <w:abstractNumId w:val="9"/>
  </w:num>
  <w:num w:numId="40">
    <w:abstractNumId w:val="42"/>
  </w:num>
  <w:num w:numId="41">
    <w:abstractNumId w:val="37"/>
  </w:num>
  <w:num w:numId="42">
    <w:abstractNumId w:val="1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0"/>
  </w:num>
  <w:num w:numId="45">
    <w:abstractNumId w:val="13"/>
  </w:num>
  <w:num w:numId="46">
    <w:abstractNumId w:val="21"/>
  </w:num>
  <w:num w:numId="47">
    <w:abstractNumId w:val="5"/>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3EC"/>
    <w:rsid w:val="00000422"/>
    <w:rsid w:val="00002C8C"/>
    <w:rsid w:val="0001087E"/>
    <w:rsid w:val="00010FD8"/>
    <w:rsid w:val="00013A04"/>
    <w:rsid w:val="00021FCD"/>
    <w:rsid w:val="00031C55"/>
    <w:rsid w:val="00043FE7"/>
    <w:rsid w:val="00046361"/>
    <w:rsid w:val="00055669"/>
    <w:rsid w:val="00060FF3"/>
    <w:rsid w:val="00063434"/>
    <w:rsid w:val="000732C9"/>
    <w:rsid w:val="0008753C"/>
    <w:rsid w:val="0009244F"/>
    <w:rsid w:val="0009361F"/>
    <w:rsid w:val="00097AFF"/>
    <w:rsid w:val="000A2268"/>
    <w:rsid w:val="000A3DA5"/>
    <w:rsid w:val="000B0EC7"/>
    <w:rsid w:val="000B4EE6"/>
    <w:rsid w:val="000B66F6"/>
    <w:rsid w:val="000C01DA"/>
    <w:rsid w:val="000C5323"/>
    <w:rsid w:val="000C5FB1"/>
    <w:rsid w:val="000C77BA"/>
    <w:rsid w:val="000C7CF7"/>
    <w:rsid w:val="000D580E"/>
    <w:rsid w:val="000E0969"/>
    <w:rsid w:val="000E3B73"/>
    <w:rsid w:val="000E5172"/>
    <w:rsid w:val="0010017F"/>
    <w:rsid w:val="00100898"/>
    <w:rsid w:val="00106B98"/>
    <w:rsid w:val="001070FF"/>
    <w:rsid w:val="001071D0"/>
    <w:rsid w:val="0010760D"/>
    <w:rsid w:val="00113325"/>
    <w:rsid w:val="001159CC"/>
    <w:rsid w:val="001164AB"/>
    <w:rsid w:val="00120F87"/>
    <w:rsid w:val="0012473D"/>
    <w:rsid w:val="00144AE7"/>
    <w:rsid w:val="0015457B"/>
    <w:rsid w:val="00155894"/>
    <w:rsid w:val="00156D16"/>
    <w:rsid w:val="0016250E"/>
    <w:rsid w:val="00176607"/>
    <w:rsid w:val="00182831"/>
    <w:rsid w:val="00186E66"/>
    <w:rsid w:val="001870D4"/>
    <w:rsid w:val="00196A0B"/>
    <w:rsid w:val="00196A22"/>
    <w:rsid w:val="001A0055"/>
    <w:rsid w:val="001A1C56"/>
    <w:rsid w:val="001A6BF6"/>
    <w:rsid w:val="001B25E1"/>
    <w:rsid w:val="001B4E32"/>
    <w:rsid w:val="001C395F"/>
    <w:rsid w:val="001C5165"/>
    <w:rsid w:val="001C6A9E"/>
    <w:rsid w:val="001D61F7"/>
    <w:rsid w:val="001E4CA9"/>
    <w:rsid w:val="001F00F8"/>
    <w:rsid w:val="001F0725"/>
    <w:rsid w:val="001F602D"/>
    <w:rsid w:val="00214705"/>
    <w:rsid w:val="00216686"/>
    <w:rsid w:val="00231B05"/>
    <w:rsid w:val="00243B5A"/>
    <w:rsid w:val="002445FA"/>
    <w:rsid w:val="00253AB5"/>
    <w:rsid w:val="00253DB4"/>
    <w:rsid w:val="00273EC3"/>
    <w:rsid w:val="00274DB3"/>
    <w:rsid w:val="00283D94"/>
    <w:rsid w:val="00286DA8"/>
    <w:rsid w:val="00290E4E"/>
    <w:rsid w:val="00292591"/>
    <w:rsid w:val="002927B4"/>
    <w:rsid w:val="002A20B3"/>
    <w:rsid w:val="002A2108"/>
    <w:rsid w:val="002A5275"/>
    <w:rsid w:val="002A78A4"/>
    <w:rsid w:val="002B07D5"/>
    <w:rsid w:val="002B20B1"/>
    <w:rsid w:val="002C5058"/>
    <w:rsid w:val="002C70BC"/>
    <w:rsid w:val="002D1609"/>
    <w:rsid w:val="002D2124"/>
    <w:rsid w:val="002D7235"/>
    <w:rsid w:val="002E1FAB"/>
    <w:rsid w:val="002F0321"/>
    <w:rsid w:val="002F3E2A"/>
    <w:rsid w:val="00301F6D"/>
    <w:rsid w:val="00313C60"/>
    <w:rsid w:val="003161A4"/>
    <w:rsid w:val="00316768"/>
    <w:rsid w:val="00321B51"/>
    <w:rsid w:val="00337885"/>
    <w:rsid w:val="00341B3B"/>
    <w:rsid w:val="0034449A"/>
    <w:rsid w:val="00345271"/>
    <w:rsid w:val="0034633A"/>
    <w:rsid w:val="00347369"/>
    <w:rsid w:val="003552B0"/>
    <w:rsid w:val="00355B33"/>
    <w:rsid w:val="00357016"/>
    <w:rsid w:val="00364138"/>
    <w:rsid w:val="00370121"/>
    <w:rsid w:val="0037121F"/>
    <w:rsid w:val="00376139"/>
    <w:rsid w:val="00384B3F"/>
    <w:rsid w:val="0038671A"/>
    <w:rsid w:val="00392574"/>
    <w:rsid w:val="0039357F"/>
    <w:rsid w:val="00394579"/>
    <w:rsid w:val="00396FF1"/>
    <w:rsid w:val="003A5E5D"/>
    <w:rsid w:val="003C0B83"/>
    <w:rsid w:val="003D262A"/>
    <w:rsid w:val="003D72B0"/>
    <w:rsid w:val="003D784F"/>
    <w:rsid w:val="003E1A03"/>
    <w:rsid w:val="003E7B16"/>
    <w:rsid w:val="003F0983"/>
    <w:rsid w:val="00400E9D"/>
    <w:rsid w:val="004020A9"/>
    <w:rsid w:val="0041351C"/>
    <w:rsid w:val="004177FE"/>
    <w:rsid w:val="00420997"/>
    <w:rsid w:val="0042693E"/>
    <w:rsid w:val="00427376"/>
    <w:rsid w:val="004604BC"/>
    <w:rsid w:val="004620FD"/>
    <w:rsid w:val="004627CA"/>
    <w:rsid w:val="00472171"/>
    <w:rsid w:val="00472478"/>
    <w:rsid w:val="00474D39"/>
    <w:rsid w:val="00487D73"/>
    <w:rsid w:val="00494A0E"/>
    <w:rsid w:val="00495F08"/>
    <w:rsid w:val="00496282"/>
    <w:rsid w:val="004A2B83"/>
    <w:rsid w:val="004A359C"/>
    <w:rsid w:val="004A3AE1"/>
    <w:rsid w:val="004B13BC"/>
    <w:rsid w:val="004C400B"/>
    <w:rsid w:val="004C4563"/>
    <w:rsid w:val="004D14CC"/>
    <w:rsid w:val="004D25B7"/>
    <w:rsid w:val="004D338F"/>
    <w:rsid w:val="004E7EB5"/>
    <w:rsid w:val="004F1269"/>
    <w:rsid w:val="004F18E8"/>
    <w:rsid w:val="004F620D"/>
    <w:rsid w:val="00504AC4"/>
    <w:rsid w:val="00505288"/>
    <w:rsid w:val="0050650F"/>
    <w:rsid w:val="005069B0"/>
    <w:rsid w:val="005144FC"/>
    <w:rsid w:val="005265EB"/>
    <w:rsid w:val="00536C51"/>
    <w:rsid w:val="00537643"/>
    <w:rsid w:val="00542CE7"/>
    <w:rsid w:val="00546E1A"/>
    <w:rsid w:val="00547A19"/>
    <w:rsid w:val="00551C68"/>
    <w:rsid w:val="00554277"/>
    <w:rsid w:val="00562094"/>
    <w:rsid w:val="00576125"/>
    <w:rsid w:val="005805D6"/>
    <w:rsid w:val="00580BDC"/>
    <w:rsid w:val="00593002"/>
    <w:rsid w:val="00594F19"/>
    <w:rsid w:val="005969F4"/>
    <w:rsid w:val="005B33CA"/>
    <w:rsid w:val="005B4CF7"/>
    <w:rsid w:val="005C4594"/>
    <w:rsid w:val="005C5D80"/>
    <w:rsid w:val="005C7651"/>
    <w:rsid w:val="005D1230"/>
    <w:rsid w:val="005D4918"/>
    <w:rsid w:val="005D4CD3"/>
    <w:rsid w:val="005D733D"/>
    <w:rsid w:val="005E155F"/>
    <w:rsid w:val="005E1E93"/>
    <w:rsid w:val="005E48C9"/>
    <w:rsid w:val="00612BD6"/>
    <w:rsid w:val="00623C38"/>
    <w:rsid w:val="0063058C"/>
    <w:rsid w:val="00633459"/>
    <w:rsid w:val="0064458A"/>
    <w:rsid w:val="00647FBC"/>
    <w:rsid w:val="00656AAD"/>
    <w:rsid w:val="00657B33"/>
    <w:rsid w:val="00657EF9"/>
    <w:rsid w:val="006605BA"/>
    <w:rsid w:val="0067008E"/>
    <w:rsid w:val="00674D29"/>
    <w:rsid w:val="00676788"/>
    <w:rsid w:val="00687B35"/>
    <w:rsid w:val="006A137A"/>
    <w:rsid w:val="006A3769"/>
    <w:rsid w:val="006B2872"/>
    <w:rsid w:val="006B6469"/>
    <w:rsid w:val="006B6FFD"/>
    <w:rsid w:val="006C045F"/>
    <w:rsid w:val="006C636C"/>
    <w:rsid w:val="006D061D"/>
    <w:rsid w:val="006D208D"/>
    <w:rsid w:val="006D324C"/>
    <w:rsid w:val="006D4766"/>
    <w:rsid w:val="006D4B29"/>
    <w:rsid w:val="006E1E2A"/>
    <w:rsid w:val="006E204C"/>
    <w:rsid w:val="006F155E"/>
    <w:rsid w:val="006F589C"/>
    <w:rsid w:val="006F5E9F"/>
    <w:rsid w:val="006F6D20"/>
    <w:rsid w:val="006F7D6C"/>
    <w:rsid w:val="00700BFB"/>
    <w:rsid w:val="00701085"/>
    <w:rsid w:val="007108CC"/>
    <w:rsid w:val="00711F50"/>
    <w:rsid w:val="007123EE"/>
    <w:rsid w:val="0071612E"/>
    <w:rsid w:val="00720A58"/>
    <w:rsid w:val="00721347"/>
    <w:rsid w:val="00725C7F"/>
    <w:rsid w:val="007370BB"/>
    <w:rsid w:val="007504A4"/>
    <w:rsid w:val="00754A81"/>
    <w:rsid w:val="00755D9B"/>
    <w:rsid w:val="0076070F"/>
    <w:rsid w:val="007639B2"/>
    <w:rsid w:val="0076474D"/>
    <w:rsid w:val="007652AA"/>
    <w:rsid w:val="007701ED"/>
    <w:rsid w:val="007775DB"/>
    <w:rsid w:val="00784C1A"/>
    <w:rsid w:val="00785862"/>
    <w:rsid w:val="00791FDA"/>
    <w:rsid w:val="007A6573"/>
    <w:rsid w:val="007B6356"/>
    <w:rsid w:val="007B705C"/>
    <w:rsid w:val="007C602E"/>
    <w:rsid w:val="007D30C2"/>
    <w:rsid w:val="007D4F80"/>
    <w:rsid w:val="007D6C5A"/>
    <w:rsid w:val="007E5FF8"/>
    <w:rsid w:val="007E7818"/>
    <w:rsid w:val="007F2AB8"/>
    <w:rsid w:val="00806797"/>
    <w:rsid w:val="00806A87"/>
    <w:rsid w:val="00810795"/>
    <w:rsid w:val="00811520"/>
    <w:rsid w:val="00825F92"/>
    <w:rsid w:val="00835AB7"/>
    <w:rsid w:val="00835BC7"/>
    <w:rsid w:val="00835E2B"/>
    <w:rsid w:val="008369D5"/>
    <w:rsid w:val="008378E7"/>
    <w:rsid w:val="00841D58"/>
    <w:rsid w:val="00842408"/>
    <w:rsid w:val="008425E5"/>
    <w:rsid w:val="008435A1"/>
    <w:rsid w:val="00844CF0"/>
    <w:rsid w:val="00846A34"/>
    <w:rsid w:val="008634AB"/>
    <w:rsid w:val="00866B2C"/>
    <w:rsid w:val="0086776C"/>
    <w:rsid w:val="00877CCC"/>
    <w:rsid w:val="0088015A"/>
    <w:rsid w:val="008809BC"/>
    <w:rsid w:val="008815BA"/>
    <w:rsid w:val="0088340F"/>
    <w:rsid w:val="008940AA"/>
    <w:rsid w:val="00895528"/>
    <w:rsid w:val="008A1458"/>
    <w:rsid w:val="008A145F"/>
    <w:rsid w:val="008A40DC"/>
    <w:rsid w:val="008A4C5F"/>
    <w:rsid w:val="008A6701"/>
    <w:rsid w:val="008C33F2"/>
    <w:rsid w:val="008D07A4"/>
    <w:rsid w:val="008D0F86"/>
    <w:rsid w:val="008D4ACF"/>
    <w:rsid w:val="008E0CD8"/>
    <w:rsid w:val="008E4F70"/>
    <w:rsid w:val="008F18CB"/>
    <w:rsid w:val="008F591A"/>
    <w:rsid w:val="009017EC"/>
    <w:rsid w:val="00906938"/>
    <w:rsid w:val="009073E1"/>
    <w:rsid w:val="009074AB"/>
    <w:rsid w:val="00907EEC"/>
    <w:rsid w:val="00916E2B"/>
    <w:rsid w:val="0092515A"/>
    <w:rsid w:val="0092549A"/>
    <w:rsid w:val="00927869"/>
    <w:rsid w:val="0093058F"/>
    <w:rsid w:val="00930FE2"/>
    <w:rsid w:val="0093446D"/>
    <w:rsid w:val="009414D4"/>
    <w:rsid w:val="009419D8"/>
    <w:rsid w:val="00941B7B"/>
    <w:rsid w:val="00944476"/>
    <w:rsid w:val="00951AE0"/>
    <w:rsid w:val="009538C8"/>
    <w:rsid w:val="009640E7"/>
    <w:rsid w:val="00965F4B"/>
    <w:rsid w:val="00977428"/>
    <w:rsid w:val="00990B92"/>
    <w:rsid w:val="0099779E"/>
    <w:rsid w:val="00997F97"/>
    <w:rsid w:val="009A1A89"/>
    <w:rsid w:val="009B095B"/>
    <w:rsid w:val="009B0B46"/>
    <w:rsid w:val="009B27AD"/>
    <w:rsid w:val="009B4FA2"/>
    <w:rsid w:val="009B56AF"/>
    <w:rsid w:val="009B5B42"/>
    <w:rsid w:val="009B7772"/>
    <w:rsid w:val="009C1619"/>
    <w:rsid w:val="009C28AF"/>
    <w:rsid w:val="009C2A7A"/>
    <w:rsid w:val="009C5C23"/>
    <w:rsid w:val="009D0086"/>
    <w:rsid w:val="009D04B9"/>
    <w:rsid w:val="009D2910"/>
    <w:rsid w:val="009E0EC5"/>
    <w:rsid w:val="009E1682"/>
    <w:rsid w:val="009E749C"/>
    <w:rsid w:val="009E7A1E"/>
    <w:rsid w:val="009F5242"/>
    <w:rsid w:val="00A02C7F"/>
    <w:rsid w:val="00A0468E"/>
    <w:rsid w:val="00A04CA0"/>
    <w:rsid w:val="00A12E21"/>
    <w:rsid w:val="00A25636"/>
    <w:rsid w:val="00A32D4E"/>
    <w:rsid w:val="00A44619"/>
    <w:rsid w:val="00A47BE2"/>
    <w:rsid w:val="00A522A1"/>
    <w:rsid w:val="00A53E54"/>
    <w:rsid w:val="00A54151"/>
    <w:rsid w:val="00A61802"/>
    <w:rsid w:val="00A73219"/>
    <w:rsid w:val="00A7336A"/>
    <w:rsid w:val="00A73A55"/>
    <w:rsid w:val="00A752AF"/>
    <w:rsid w:val="00A835BD"/>
    <w:rsid w:val="00A84421"/>
    <w:rsid w:val="00A9072F"/>
    <w:rsid w:val="00A9278D"/>
    <w:rsid w:val="00AA1D26"/>
    <w:rsid w:val="00AA5F06"/>
    <w:rsid w:val="00AB1B12"/>
    <w:rsid w:val="00AC1E2B"/>
    <w:rsid w:val="00AC7345"/>
    <w:rsid w:val="00AD0A82"/>
    <w:rsid w:val="00AD6A98"/>
    <w:rsid w:val="00AE29EA"/>
    <w:rsid w:val="00AE6C8D"/>
    <w:rsid w:val="00AF3C6B"/>
    <w:rsid w:val="00AF42CA"/>
    <w:rsid w:val="00B12C54"/>
    <w:rsid w:val="00B137DE"/>
    <w:rsid w:val="00B13EB8"/>
    <w:rsid w:val="00B16EBC"/>
    <w:rsid w:val="00B2088A"/>
    <w:rsid w:val="00B3020C"/>
    <w:rsid w:val="00B30F2E"/>
    <w:rsid w:val="00B3557A"/>
    <w:rsid w:val="00B4031B"/>
    <w:rsid w:val="00B47889"/>
    <w:rsid w:val="00B6145E"/>
    <w:rsid w:val="00B617B0"/>
    <w:rsid w:val="00B61B3D"/>
    <w:rsid w:val="00B85BD4"/>
    <w:rsid w:val="00B86D4E"/>
    <w:rsid w:val="00B907A1"/>
    <w:rsid w:val="00B92171"/>
    <w:rsid w:val="00B93085"/>
    <w:rsid w:val="00B97EE5"/>
    <w:rsid w:val="00BA4CEF"/>
    <w:rsid w:val="00BB09F8"/>
    <w:rsid w:val="00BB15CF"/>
    <w:rsid w:val="00BB3390"/>
    <w:rsid w:val="00BE375C"/>
    <w:rsid w:val="00BF10F8"/>
    <w:rsid w:val="00BF60EF"/>
    <w:rsid w:val="00C03540"/>
    <w:rsid w:val="00C067A2"/>
    <w:rsid w:val="00C15C95"/>
    <w:rsid w:val="00C16FDA"/>
    <w:rsid w:val="00C24003"/>
    <w:rsid w:val="00C32AE9"/>
    <w:rsid w:val="00C358F3"/>
    <w:rsid w:val="00C40C11"/>
    <w:rsid w:val="00C460CA"/>
    <w:rsid w:val="00C531C8"/>
    <w:rsid w:val="00C61D9F"/>
    <w:rsid w:val="00C73FF1"/>
    <w:rsid w:val="00C75187"/>
    <w:rsid w:val="00C9000D"/>
    <w:rsid w:val="00C914B7"/>
    <w:rsid w:val="00C93FC7"/>
    <w:rsid w:val="00C9538C"/>
    <w:rsid w:val="00CA6964"/>
    <w:rsid w:val="00CB4ACE"/>
    <w:rsid w:val="00CB6BD1"/>
    <w:rsid w:val="00CB6C30"/>
    <w:rsid w:val="00CB7C22"/>
    <w:rsid w:val="00CD5740"/>
    <w:rsid w:val="00CE1FFF"/>
    <w:rsid w:val="00CE55FF"/>
    <w:rsid w:val="00CE6011"/>
    <w:rsid w:val="00CF069A"/>
    <w:rsid w:val="00CF19BA"/>
    <w:rsid w:val="00CF45A6"/>
    <w:rsid w:val="00CF6D13"/>
    <w:rsid w:val="00D060A3"/>
    <w:rsid w:val="00D1544B"/>
    <w:rsid w:val="00D15D38"/>
    <w:rsid w:val="00D16D4C"/>
    <w:rsid w:val="00D20350"/>
    <w:rsid w:val="00D22CF0"/>
    <w:rsid w:val="00D259CB"/>
    <w:rsid w:val="00D30F57"/>
    <w:rsid w:val="00D31725"/>
    <w:rsid w:val="00D33E5E"/>
    <w:rsid w:val="00D343E8"/>
    <w:rsid w:val="00D3469B"/>
    <w:rsid w:val="00D41DFC"/>
    <w:rsid w:val="00D45CE8"/>
    <w:rsid w:val="00D53DD3"/>
    <w:rsid w:val="00D55763"/>
    <w:rsid w:val="00D613FF"/>
    <w:rsid w:val="00D61913"/>
    <w:rsid w:val="00D62ACF"/>
    <w:rsid w:val="00D669CD"/>
    <w:rsid w:val="00D745B8"/>
    <w:rsid w:val="00D85AC9"/>
    <w:rsid w:val="00D87D30"/>
    <w:rsid w:val="00DA113F"/>
    <w:rsid w:val="00DA44C3"/>
    <w:rsid w:val="00DB0871"/>
    <w:rsid w:val="00DB655B"/>
    <w:rsid w:val="00DC558D"/>
    <w:rsid w:val="00DD18C7"/>
    <w:rsid w:val="00DE2822"/>
    <w:rsid w:val="00DE4BA1"/>
    <w:rsid w:val="00DE6A17"/>
    <w:rsid w:val="00DF2CBA"/>
    <w:rsid w:val="00E107FD"/>
    <w:rsid w:val="00E10C70"/>
    <w:rsid w:val="00E113EC"/>
    <w:rsid w:val="00E13EB5"/>
    <w:rsid w:val="00E14DD4"/>
    <w:rsid w:val="00E2121E"/>
    <w:rsid w:val="00E2258F"/>
    <w:rsid w:val="00E22777"/>
    <w:rsid w:val="00E23DF2"/>
    <w:rsid w:val="00E24B6C"/>
    <w:rsid w:val="00E33EAA"/>
    <w:rsid w:val="00E3413E"/>
    <w:rsid w:val="00E4023B"/>
    <w:rsid w:val="00E45EFD"/>
    <w:rsid w:val="00E46082"/>
    <w:rsid w:val="00E46B47"/>
    <w:rsid w:val="00E515E0"/>
    <w:rsid w:val="00E5419E"/>
    <w:rsid w:val="00E60C17"/>
    <w:rsid w:val="00E63601"/>
    <w:rsid w:val="00E66904"/>
    <w:rsid w:val="00E756B3"/>
    <w:rsid w:val="00E81086"/>
    <w:rsid w:val="00E818AF"/>
    <w:rsid w:val="00E85A7C"/>
    <w:rsid w:val="00E907E8"/>
    <w:rsid w:val="00E91684"/>
    <w:rsid w:val="00E9434A"/>
    <w:rsid w:val="00E97E88"/>
    <w:rsid w:val="00EA2D74"/>
    <w:rsid w:val="00EB2FDF"/>
    <w:rsid w:val="00EB3CE6"/>
    <w:rsid w:val="00EC0FBA"/>
    <w:rsid w:val="00EC2346"/>
    <w:rsid w:val="00EC4F5B"/>
    <w:rsid w:val="00ED38F7"/>
    <w:rsid w:val="00EE17D8"/>
    <w:rsid w:val="00EE4723"/>
    <w:rsid w:val="00EE5082"/>
    <w:rsid w:val="00EF7C5F"/>
    <w:rsid w:val="00F15DAB"/>
    <w:rsid w:val="00F2188A"/>
    <w:rsid w:val="00F234BF"/>
    <w:rsid w:val="00F254CE"/>
    <w:rsid w:val="00F307A6"/>
    <w:rsid w:val="00F40031"/>
    <w:rsid w:val="00F40E24"/>
    <w:rsid w:val="00F46A05"/>
    <w:rsid w:val="00F4754F"/>
    <w:rsid w:val="00F52D0A"/>
    <w:rsid w:val="00F55AE1"/>
    <w:rsid w:val="00F57D0B"/>
    <w:rsid w:val="00F61EF4"/>
    <w:rsid w:val="00F67967"/>
    <w:rsid w:val="00F723CE"/>
    <w:rsid w:val="00F80315"/>
    <w:rsid w:val="00F82244"/>
    <w:rsid w:val="00F87256"/>
    <w:rsid w:val="00FA1198"/>
    <w:rsid w:val="00FC4895"/>
    <w:rsid w:val="00FD1199"/>
    <w:rsid w:val="00FD1687"/>
    <w:rsid w:val="00FF21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73127066-F963-40DA-82EA-8A13CD0C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Textonotaalfinal">
    <w:name w:val="endnote text"/>
    <w:basedOn w:val="Normal"/>
    <w:link w:val="TextonotaalfinalCar"/>
    <w:uiPriority w:val="99"/>
    <w:unhideWhenUsed/>
    <w:rsid w:val="00394579"/>
    <w:pPr>
      <w:spacing w:after="0" w:line="240" w:lineRule="auto"/>
    </w:pPr>
    <w:rPr>
      <w:sz w:val="24"/>
      <w:szCs w:val="24"/>
    </w:rPr>
  </w:style>
  <w:style w:type="character" w:customStyle="1" w:styleId="TextonotaalfinalCar">
    <w:name w:val="Texto nota al final Car"/>
    <w:basedOn w:val="Fuentedeprrafopredeter"/>
    <w:link w:val="Textonotaalfinal"/>
    <w:uiPriority w:val="99"/>
    <w:rsid w:val="00394579"/>
    <w:rPr>
      <w:sz w:val="24"/>
      <w:szCs w:val="24"/>
    </w:rPr>
  </w:style>
  <w:style w:type="character" w:styleId="Refdenotaalfinal">
    <w:name w:val="endnote reference"/>
    <w:basedOn w:val="Fuentedeprrafopredeter"/>
    <w:uiPriority w:val="99"/>
    <w:unhideWhenUsed/>
    <w:rsid w:val="00394579"/>
    <w:rPr>
      <w:vertAlign w:val="superscript"/>
    </w:rPr>
  </w:style>
  <w:style w:type="paragraph" w:customStyle="1" w:styleId="Default">
    <w:name w:val="Default"/>
    <w:rsid w:val="0039357F"/>
    <w:pPr>
      <w:autoSpaceDE w:val="0"/>
      <w:autoSpaceDN w:val="0"/>
      <w:adjustRightInd w:val="0"/>
      <w:spacing w:after="0" w:line="240" w:lineRule="auto"/>
    </w:pPr>
    <w:rPr>
      <w:rFonts w:ascii="Arial" w:hAnsi="Arial" w:cs="Arial"/>
      <w:color w:val="000000"/>
      <w:sz w:val="24"/>
      <w:szCs w:val="24"/>
    </w:rPr>
  </w:style>
  <w:style w:type="table" w:customStyle="1" w:styleId="Tablanormal11">
    <w:name w:val="Tabla normal 11"/>
    <w:basedOn w:val="Tablanormal"/>
    <w:next w:val="Tablanormal1"/>
    <w:uiPriority w:val="41"/>
    <w:rsid w:val="006B6469"/>
    <w:pPr>
      <w:spacing w:after="0" w:line="240" w:lineRule="auto"/>
    </w:pPr>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6B64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866B2C"/>
    <w:pPr>
      <w:spacing w:after="100"/>
      <w:ind w:left="440"/>
    </w:pPr>
  </w:style>
  <w:style w:type="character" w:customStyle="1" w:styleId="A3">
    <w:name w:val="A3"/>
    <w:uiPriority w:val="99"/>
    <w:rsid w:val="00CE55FF"/>
    <w:rPr>
      <w:color w:val="221E1F"/>
      <w:sz w:val="23"/>
      <w:szCs w:val="23"/>
    </w:rPr>
  </w:style>
  <w:style w:type="paragraph" w:customStyle="1" w:styleId="Pa4">
    <w:name w:val="Pa4"/>
    <w:basedOn w:val="Default"/>
    <w:next w:val="Default"/>
    <w:uiPriority w:val="99"/>
    <w:rsid w:val="0088340F"/>
    <w:pPr>
      <w:spacing w:line="241" w:lineRule="atLeast"/>
    </w:pPr>
    <w:rPr>
      <w:color w:val="auto"/>
    </w:rPr>
  </w:style>
  <w:style w:type="paragraph" w:customStyle="1" w:styleId="Pa7">
    <w:name w:val="Pa7"/>
    <w:basedOn w:val="Default"/>
    <w:next w:val="Default"/>
    <w:uiPriority w:val="99"/>
    <w:rsid w:val="0088340F"/>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57DE3CF-C492-4B9E-BFB6-37B882DD1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11510</Words>
  <Characters>63310</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4</cp:revision>
  <cp:lastPrinted>2020-02-10T19:24:00Z</cp:lastPrinted>
  <dcterms:created xsi:type="dcterms:W3CDTF">2021-05-29T01:05:00Z</dcterms:created>
  <dcterms:modified xsi:type="dcterms:W3CDTF">2021-07-08T00:09:00Z</dcterms:modified>
</cp:coreProperties>
</file>