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9BABB6C" w:rsidR="00091682" w:rsidRPr="00DD67DA" w:rsidRDefault="00091682" w:rsidP="00091682">
      <w:pPr>
        <w:spacing w:before="240" w:after="240" w:line="360" w:lineRule="auto"/>
        <w:jc w:val="both"/>
        <w:rPr>
          <w:rFonts w:ascii="Palatino Linotype" w:hAnsi="Palatino Linotype"/>
        </w:rPr>
      </w:pPr>
      <w:bookmarkStart w:id="0" w:name="_GoBack"/>
      <w:bookmarkEnd w:id="0"/>
      <w:r w:rsidRPr="00DD67DA">
        <w:rPr>
          <w:rFonts w:ascii="Palatino Linotype" w:hAnsi="Palatino Linotype"/>
        </w:rPr>
        <w:t xml:space="preserve">Resolución del </w:t>
      </w:r>
      <w:r w:rsidRPr="00550089">
        <w:rPr>
          <w:rFonts w:ascii="Palatino Linotype" w:hAnsi="Palatino Linotype"/>
        </w:rPr>
        <w:t>Pleno</w:t>
      </w:r>
      <w:r w:rsidRPr="00DD67DA">
        <w:rPr>
          <w:rFonts w:ascii="Palatino Linotype" w:hAnsi="Palatino Linotype"/>
        </w:rPr>
        <w:t xml:space="preserve"> del Instituto de Transparencia, Acceso a la Información Pública y Protección de Datos Personales del Estado de México y Municipios, con domicilio en </w:t>
      </w:r>
      <w:r w:rsidR="00BA1316" w:rsidRPr="00DD67DA">
        <w:rPr>
          <w:rFonts w:ascii="Palatino Linotype" w:hAnsi="Palatino Linotype"/>
        </w:rPr>
        <w:t xml:space="preserve">Metepec, Estado de México, de fecha </w:t>
      </w:r>
      <w:r w:rsidR="001970AB">
        <w:rPr>
          <w:rFonts w:ascii="Palatino Linotype" w:hAnsi="Palatino Linotype"/>
          <w:b/>
        </w:rPr>
        <w:t>trece</w:t>
      </w:r>
      <w:r w:rsidR="000A4CEE">
        <w:rPr>
          <w:rFonts w:ascii="Palatino Linotype" w:hAnsi="Palatino Linotype"/>
          <w:b/>
        </w:rPr>
        <w:t xml:space="preserve"> de octubre</w:t>
      </w:r>
      <w:r w:rsidR="00092DFC" w:rsidRPr="00DD67DA">
        <w:rPr>
          <w:rFonts w:ascii="Palatino Linotype" w:hAnsi="Palatino Linotype"/>
          <w:b/>
        </w:rPr>
        <w:t xml:space="preserve"> </w:t>
      </w:r>
      <w:r w:rsidRPr="00DD67DA">
        <w:rPr>
          <w:rFonts w:ascii="Palatino Linotype" w:hAnsi="Palatino Linotype"/>
          <w:b/>
        </w:rPr>
        <w:t>de</w:t>
      </w:r>
      <w:r w:rsidR="00686279" w:rsidRPr="00DD67DA">
        <w:rPr>
          <w:rFonts w:ascii="Palatino Linotype" w:hAnsi="Palatino Linotype"/>
          <w:b/>
        </w:rPr>
        <w:t>l</w:t>
      </w:r>
      <w:r w:rsidR="003C388A" w:rsidRPr="00DD67DA">
        <w:rPr>
          <w:rFonts w:ascii="Palatino Linotype" w:hAnsi="Palatino Linotype"/>
          <w:b/>
        </w:rPr>
        <w:t xml:space="preserve"> dos mil </w:t>
      </w:r>
      <w:r w:rsidR="00306C3C" w:rsidRPr="00DD67DA">
        <w:rPr>
          <w:rFonts w:ascii="Palatino Linotype" w:hAnsi="Palatino Linotype"/>
          <w:b/>
        </w:rPr>
        <w:t>ve</w:t>
      </w:r>
      <w:r w:rsidR="003C388A" w:rsidRPr="00DD67DA">
        <w:rPr>
          <w:rFonts w:ascii="Palatino Linotype" w:hAnsi="Palatino Linotype"/>
          <w:b/>
        </w:rPr>
        <w:t>int</w:t>
      </w:r>
      <w:r w:rsidR="00883AE3" w:rsidRPr="00DD67DA">
        <w:rPr>
          <w:rFonts w:ascii="Palatino Linotype" w:hAnsi="Palatino Linotype"/>
          <w:b/>
        </w:rPr>
        <w:t>iuno</w:t>
      </w:r>
      <w:r w:rsidR="00883AE3" w:rsidRPr="00DD67DA">
        <w:rPr>
          <w:rFonts w:ascii="Palatino Linotype" w:hAnsi="Palatino Linotype"/>
        </w:rPr>
        <w:t>.</w:t>
      </w:r>
    </w:p>
    <w:p w14:paraId="7D53FE2D" w14:textId="3D68EEDF" w:rsidR="008E7698" w:rsidRPr="00DD67DA" w:rsidRDefault="008E7698" w:rsidP="008E7698">
      <w:pPr>
        <w:spacing w:before="240" w:after="240" w:line="360" w:lineRule="auto"/>
        <w:jc w:val="both"/>
        <w:rPr>
          <w:rFonts w:ascii="Palatino Linotype" w:hAnsi="Palatino Linotype" w:cs="Arial"/>
        </w:rPr>
      </w:pPr>
      <w:r w:rsidRPr="00DD67DA">
        <w:rPr>
          <w:rFonts w:ascii="Palatino Linotype" w:hAnsi="Palatino Linotype" w:cs="Arial"/>
          <w:b/>
          <w:szCs w:val="28"/>
        </w:rPr>
        <w:t>Visto</w:t>
      </w:r>
      <w:r w:rsidRPr="00DD67DA">
        <w:rPr>
          <w:rFonts w:ascii="Palatino Linotype" w:hAnsi="Palatino Linotype" w:cs="Arial"/>
          <w:sz w:val="22"/>
        </w:rPr>
        <w:t xml:space="preserve"> </w:t>
      </w:r>
      <w:r w:rsidRPr="00DD67DA">
        <w:rPr>
          <w:rFonts w:ascii="Palatino Linotype" w:hAnsi="Palatino Linotype" w:cs="Arial"/>
        </w:rPr>
        <w:t xml:space="preserve">el expediente relativo al recurso de revisión </w:t>
      </w:r>
      <w:r w:rsidR="000A4CEE">
        <w:rPr>
          <w:rFonts w:ascii="Palatino Linotype" w:hAnsi="Palatino Linotype" w:cs="Arial"/>
          <w:b/>
          <w:sz w:val="22"/>
          <w:szCs w:val="22"/>
        </w:rPr>
        <w:t>04634</w:t>
      </w:r>
      <w:r w:rsidR="00B36178" w:rsidRPr="00DD67DA">
        <w:rPr>
          <w:rFonts w:ascii="Palatino Linotype" w:hAnsi="Palatino Linotype" w:cs="Arial"/>
          <w:b/>
          <w:sz w:val="22"/>
          <w:szCs w:val="22"/>
        </w:rPr>
        <w:t>/INFOEM/IP/RR/2021</w:t>
      </w:r>
      <w:r w:rsidR="00945D23" w:rsidRPr="00DD67DA">
        <w:rPr>
          <w:rFonts w:ascii="Palatino Linotype" w:hAnsi="Palatino Linotype" w:cs="Arial"/>
        </w:rPr>
        <w:t xml:space="preserve">, interpuesto por </w:t>
      </w:r>
      <w:r w:rsidR="00E24825">
        <w:rPr>
          <w:rFonts w:ascii="Palatino Linotype" w:hAnsi="Palatino Linotype"/>
          <w:b/>
          <w:sz w:val="22"/>
          <w:szCs w:val="22"/>
          <w:lang w:val="es-ES_tradnl"/>
        </w:rPr>
        <w:t>xxxxx xxxx xxxxx</w:t>
      </w:r>
      <w:r w:rsidR="00B86BEE" w:rsidRPr="00DD67DA">
        <w:rPr>
          <w:rFonts w:ascii="Palatino Linotype" w:eastAsiaTheme="minorEastAsia" w:hAnsi="Palatino Linotype" w:cs="Arial"/>
          <w:b/>
          <w:lang w:val="es-MX"/>
        </w:rPr>
        <w:t xml:space="preserve">, </w:t>
      </w:r>
      <w:r w:rsidR="00D66A2A" w:rsidRPr="00DD67DA">
        <w:rPr>
          <w:rFonts w:ascii="Palatino Linotype" w:hAnsi="Palatino Linotype" w:cs="Arial"/>
        </w:rPr>
        <w:t xml:space="preserve">a </w:t>
      </w:r>
      <w:r w:rsidR="004440AC" w:rsidRPr="00DD67DA">
        <w:rPr>
          <w:rFonts w:ascii="Palatino Linotype" w:hAnsi="Palatino Linotype" w:cs="Arial"/>
        </w:rPr>
        <w:t>quien</w:t>
      </w:r>
      <w:r w:rsidRPr="00DD67DA">
        <w:rPr>
          <w:rFonts w:ascii="Palatino Linotype" w:hAnsi="Palatino Linotype" w:cs="Arial"/>
        </w:rPr>
        <w:t xml:space="preserve"> en lo sucesivo se le denominará </w:t>
      </w:r>
      <w:r w:rsidR="0023617B" w:rsidRPr="00DD67DA">
        <w:rPr>
          <w:rFonts w:ascii="Palatino Linotype" w:hAnsi="Palatino Linotype" w:cs="Arial"/>
          <w:b/>
        </w:rPr>
        <w:t>la parte</w:t>
      </w:r>
      <w:r w:rsidR="00BA3262" w:rsidRPr="00DD67DA">
        <w:rPr>
          <w:rFonts w:ascii="Palatino Linotype" w:hAnsi="Palatino Linotype" w:cs="Arial"/>
        </w:rPr>
        <w:t xml:space="preserve"> </w:t>
      </w:r>
      <w:r w:rsidR="004C7629" w:rsidRPr="00DD67DA">
        <w:rPr>
          <w:rFonts w:ascii="Palatino Linotype" w:hAnsi="Palatino Linotype" w:cs="Arial"/>
          <w:b/>
        </w:rPr>
        <w:t>Recurrente</w:t>
      </w:r>
      <w:r w:rsidRPr="00DD67DA">
        <w:rPr>
          <w:rFonts w:ascii="Palatino Linotype" w:hAnsi="Palatino Linotype" w:cs="Arial"/>
          <w:b/>
          <w:i/>
        </w:rPr>
        <w:t xml:space="preserve"> </w:t>
      </w:r>
      <w:r w:rsidRPr="00DD67DA">
        <w:rPr>
          <w:rFonts w:ascii="Palatino Linotype" w:hAnsi="Palatino Linotype" w:cs="Arial"/>
        </w:rPr>
        <w:t xml:space="preserve">en contra de la </w:t>
      </w:r>
      <w:r w:rsidR="00211018" w:rsidRPr="00DD67DA">
        <w:rPr>
          <w:rFonts w:ascii="Palatino Linotype" w:hAnsi="Palatino Linotype" w:cs="Arial"/>
        </w:rPr>
        <w:t>falta de respuesta</w:t>
      </w:r>
      <w:r w:rsidR="00E66AC9" w:rsidRPr="00DD67DA">
        <w:rPr>
          <w:rFonts w:ascii="Palatino Linotype" w:hAnsi="Palatino Linotype" w:cs="Arial"/>
        </w:rPr>
        <w:t xml:space="preserve"> a</w:t>
      </w:r>
      <w:r w:rsidRPr="00DD67DA">
        <w:rPr>
          <w:rFonts w:ascii="Palatino Linotype" w:hAnsi="Palatino Linotype" w:cs="Arial"/>
        </w:rPr>
        <w:t xml:space="preserve"> </w:t>
      </w:r>
      <w:r w:rsidR="00095E37" w:rsidRPr="00DD67DA">
        <w:rPr>
          <w:rFonts w:ascii="Palatino Linotype" w:hAnsi="Palatino Linotype" w:cs="Arial"/>
        </w:rPr>
        <w:t>la</w:t>
      </w:r>
      <w:r w:rsidRPr="00DD67DA">
        <w:rPr>
          <w:rFonts w:ascii="Palatino Linotype" w:hAnsi="Palatino Linotype" w:cs="Arial"/>
        </w:rPr>
        <w:t xml:space="preserve"> solicitud de in</w:t>
      </w:r>
      <w:r w:rsidR="004440AC" w:rsidRPr="00DD67DA">
        <w:rPr>
          <w:rFonts w:ascii="Palatino Linotype" w:hAnsi="Palatino Linotype" w:cs="Arial"/>
        </w:rPr>
        <w:t xml:space="preserve">formación con número de folio </w:t>
      </w:r>
      <w:r w:rsidR="000A4CEE">
        <w:rPr>
          <w:rFonts w:ascii="Palatino Linotype" w:eastAsiaTheme="minorEastAsia" w:hAnsi="Palatino Linotype" w:cs="Arial"/>
          <w:b/>
          <w:bCs/>
          <w:sz w:val="22"/>
          <w:szCs w:val="22"/>
        </w:rPr>
        <w:t>00227/IXTAPALUCA</w:t>
      </w:r>
      <w:r w:rsidR="005834AF" w:rsidRPr="00DD67DA">
        <w:rPr>
          <w:rFonts w:ascii="Palatino Linotype" w:eastAsiaTheme="minorEastAsia" w:hAnsi="Palatino Linotype" w:cs="Arial"/>
          <w:b/>
          <w:bCs/>
          <w:sz w:val="22"/>
          <w:szCs w:val="22"/>
        </w:rPr>
        <w:t>/IP/2021</w:t>
      </w:r>
      <w:r w:rsidRPr="00DD67DA">
        <w:rPr>
          <w:rFonts w:ascii="Palatino Linotype" w:hAnsi="Palatino Linotype" w:cs="Arial"/>
        </w:rPr>
        <w:t xml:space="preserve">, </w:t>
      </w:r>
      <w:r w:rsidR="00945D23" w:rsidRPr="00DD67DA">
        <w:rPr>
          <w:rFonts w:ascii="Palatino Linotype" w:hAnsi="Palatino Linotype" w:cs="Arial"/>
        </w:rPr>
        <w:t xml:space="preserve">del </w:t>
      </w:r>
      <w:r w:rsidR="005834AF" w:rsidRPr="00DD67DA">
        <w:rPr>
          <w:rFonts w:ascii="Palatino Linotype" w:eastAsiaTheme="minorEastAsia" w:hAnsi="Palatino Linotype" w:cs="Arial"/>
          <w:b/>
          <w:lang w:val="es-MX"/>
        </w:rPr>
        <w:t>Ayuntam</w:t>
      </w:r>
      <w:r w:rsidR="000A4CEE">
        <w:rPr>
          <w:rFonts w:ascii="Palatino Linotype" w:eastAsiaTheme="minorEastAsia" w:hAnsi="Palatino Linotype" w:cs="Arial"/>
          <w:b/>
          <w:lang w:val="es-MX"/>
        </w:rPr>
        <w:t>iento de Ixtapaluca</w:t>
      </w:r>
      <w:r w:rsidRPr="00DD67DA">
        <w:rPr>
          <w:rFonts w:ascii="Palatino Linotype" w:hAnsi="Palatino Linotype" w:cs="Arial"/>
        </w:rPr>
        <w:t xml:space="preserve">, en lo sucesivo el </w:t>
      </w:r>
      <w:r w:rsidRPr="00DD67DA">
        <w:rPr>
          <w:rFonts w:ascii="Palatino Linotype" w:hAnsi="Palatino Linotype" w:cs="Arial"/>
          <w:b/>
        </w:rPr>
        <w:t>Sujeto Obligado</w:t>
      </w:r>
      <w:r w:rsidRPr="00DD67DA">
        <w:rPr>
          <w:rFonts w:ascii="Palatino Linotype" w:hAnsi="Palatino Linotype" w:cs="Arial"/>
        </w:rPr>
        <w:t>;</w:t>
      </w:r>
      <w:r w:rsidRPr="00DD67DA">
        <w:rPr>
          <w:rFonts w:ascii="Palatino Linotype" w:hAnsi="Palatino Linotype" w:cs="Arial"/>
          <w:b/>
        </w:rPr>
        <w:t xml:space="preserve"> </w:t>
      </w:r>
      <w:r w:rsidRPr="00DD67DA">
        <w:rPr>
          <w:rFonts w:ascii="Palatino Linotype" w:hAnsi="Palatino Linotype" w:cs="Arial"/>
        </w:rPr>
        <w:t>se procede a dictar la presente resolución, con base en lo siguiente.</w:t>
      </w:r>
    </w:p>
    <w:p w14:paraId="1A4B04B4" w14:textId="6FE3E403" w:rsidR="008E7698" w:rsidRPr="00DD67DA" w:rsidRDefault="004A6EFE" w:rsidP="004A6EFE">
      <w:pPr>
        <w:pStyle w:val="Ttulo2"/>
        <w:jc w:val="center"/>
        <w:rPr>
          <w:rFonts w:ascii="Palatino Linotype" w:hAnsi="Palatino Linotype"/>
          <w:b/>
          <w:color w:val="auto"/>
          <w:sz w:val="24"/>
          <w:szCs w:val="24"/>
        </w:rPr>
      </w:pPr>
      <w:r w:rsidRPr="00DD67DA">
        <w:rPr>
          <w:rFonts w:ascii="Palatino Linotype" w:hAnsi="Palatino Linotype"/>
          <w:b/>
          <w:color w:val="auto"/>
          <w:sz w:val="24"/>
          <w:szCs w:val="24"/>
        </w:rPr>
        <w:t xml:space="preserve">I. </w:t>
      </w:r>
      <w:r w:rsidR="008E7698" w:rsidRPr="00DD67DA">
        <w:rPr>
          <w:rFonts w:ascii="Palatino Linotype" w:hAnsi="Palatino Linotype"/>
          <w:b/>
          <w:color w:val="auto"/>
          <w:sz w:val="24"/>
          <w:szCs w:val="24"/>
        </w:rPr>
        <w:t>A N T E C E D E N T E S:</w:t>
      </w:r>
    </w:p>
    <w:p w14:paraId="11987A51" w14:textId="1599234F" w:rsidR="00A377B0" w:rsidRPr="00DD67DA" w:rsidRDefault="008E7698" w:rsidP="00A377B0">
      <w:pPr>
        <w:spacing w:before="240" w:after="240" w:line="360" w:lineRule="auto"/>
        <w:jc w:val="both"/>
        <w:rPr>
          <w:rFonts w:ascii="Palatino Linotype" w:hAnsi="Palatino Linotype" w:cs="Arial"/>
          <w:b/>
        </w:rPr>
      </w:pPr>
      <w:r w:rsidRPr="00DD67DA">
        <w:rPr>
          <w:rFonts w:ascii="Palatino Linotype" w:hAnsi="Palatino Linotype" w:cs="Arial"/>
          <w:b/>
          <w:szCs w:val="28"/>
        </w:rPr>
        <w:t>1</w:t>
      </w:r>
      <w:r w:rsidRPr="00DD67DA">
        <w:rPr>
          <w:rFonts w:ascii="Palatino Linotype" w:hAnsi="Palatino Linotype" w:cs="Arial"/>
          <w:b/>
          <w:sz w:val="28"/>
          <w:szCs w:val="28"/>
        </w:rPr>
        <w:t xml:space="preserve">. </w:t>
      </w:r>
      <w:r w:rsidR="00025693" w:rsidRPr="00DD67DA">
        <w:rPr>
          <w:rFonts w:ascii="Palatino Linotype" w:hAnsi="Palatino Linotype" w:cs="Arial"/>
          <w:b/>
          <w:szCs w:val="28"/>
        </w:rPr>
        <w:t>Solicitud de acceso a la información.</w:t>
      </w:r>
      <w:r w:rsidR="00025693" w:rsidRPr="00DD67DA">
        <w:rPr>
          <w:rFonts w:ascii="Palatino Linotype" w:hAnsi="Palatino Linotype" w:cs="Arial"/>
          <w:b/>
          <w:sz w:val="28"/>
          <w:szCs w:val="28"/>
        </w:rPr>
        <w:t xml:space="preserve"> </w:t>
      </w:r>
      <w:r w:rsidR="00A377B0" w:rsidRPr="00DD67DA">
        <w:rPr>
          <w:rFonts w:ascii="Palatino Linotype" w:hAnsi="Palatino Linotype" w:cs="Arial"/>
        </w:rPr>
        <w:t>Con fecha</w:t>
      </w:r>
      <w:r w:rsidR="000A4CEE">
        <w:rPr>
          <w:rFonts w:ascii="Palatino Linotype" w:hAnsi="Palatino Linotype" w:cs="Arial"/>
        </w:rPr>
        <w:t xml:space="preserve"> </w:t>
      </w:r>
      <w:r w:rsidR="000A4CEE" w:rsidRPr="00594594">
        <w:rPr>
          <w:rFonts w:ascii="Palatino Linotype" w:hAnsi="Palatino Linotype" w:cs="Arial"/>
          <w:b/>
        </w:rPr>
        <w:t>dieciocho</w:t>
      </w:r>
      <w:r w:rsidR="001D0780" w:rsidRPr="00594594">
        <w:rPr>
          <w:rFonts w:ascii="Palatino Linotype" w:hAnsi="Palatino Linotype" w:cs="Arial"/>
          <w:b/>
        </w:rPr>
        <w:t xml:space="preserve"> </w:t>
      </w:r>
      <w:r w:rsidR="001D0780" w:rsidRPr="00DD67DA">
        <w:rPr>
          <w:rFonts w:ascii="Palatino Linotype" w:hAnsi="Palatino Linotype" w:cs="Arial"/>
          <w:b/>
        </w:rPr>
        <w:t>de agosto</w:t>
      </w:r>
      <w:r w:rsidR="00BD14BA" w:rsidRPr="00DD67DA">
        <w:rPr>
          <w:rFonts w:ascii="Palatino Linotype" w:hAnsi="Palatino Linotype" w:cs="Arial"/>
          <w:b/>
        </w:rPr>
        <w:t xml:space="preserve"> de dos mil </w:t>
      </w:r>
      <w:r w:rsidR="00A377B0" w:rsidRPr="00DD67DA">
        <w:rPr>
          <w:rFonts w:ascii="Palatino Linotype" w:hAnsi="Palatino Linotype" w:cs="Arial"/>
          <w:b/>
        </w:rPr>
        <w:t>ve</w:t>
      </w:r>
      <w:r w:rsidR="009B7603" w:rsidRPr="00DD67DA">
        <w:rPr>
          <w:rFonts w:ascii="Palatino Linotype" w:hAnsi="Palatino Linotype" w:cs="Arial"/>
          <w:b/>
        </w:rPr>
        <w:t>int</w:t>
      </w:r>
      <w:r w:rsidR="00BD14BA" w:rsidRPr="00DD67DA">
        <w:rPr>
          <w:rFonts w:ascii="Palatino Linotype" w:hAnsi="Palatino Linotype" w:cs="Arial"/>
          <w:b/>
        </w:rPr>
        <w:t>iuno</w:t>
      </w:r>
      <w:r w:rsidR="00A377B0" w:rsidRPr="00DD67DA">
        <w:rPr>
          <w:rFonts w:ascii="Palatino Linotype" w:hAnsi="Palatino Linotype" w:cs="Arial"/>
        </w:rPr>
        <w:t xml:space="preserve">, </w:t>
      </w:r>
      <w:r w:rsidR="0023617B" w:rsidRPr="00DD67DA">
        <w:rPr>
          <w:rFonts w:ascii="Palatino Linotype" w:hAnsi="Palatino Linotype" w:cs="Arial"/>
        </w:rPr>
        <w:t>la</w:t>
      </w:r>
      <w:r w:rsidR="00A377B0" w:rsidRPr="00DD67DA">
        <w:rPr>
          <w:rFonts w:ascii="Palatino Linotype" w:hAnsi="Palatino Linotype" w:cs="Arial"/>
        </w:rPr>
        <w:t xml:space="preserve"> ahora </w:t>
      </w:r>
      <w:r w:rsidR="0023617B" w:rsidRPr="00DD67DA">
        <w:rPr>
          <w:rFonts w:ascii="Palatino Linotype" w:hAnsi="Palatino Linotype" w:cs="Arial"/>
        </w:rPr>
        <w:t xml:space="preserve">parte </w:t>
      </w:r>
      <w:r w:rsidR="00A377B0" w:rsidRPr="00DD67DA">
        <w:rPr>
          <w:rFonts w:ascii="Palatino Linotype" w:hAnsi="Palatino Linotype" w:cs="Arial"/>
          <w:b/>
        </w:rPr>
        <w:t>Recurrente</w:t>
      </w:r>
      <w:r w:rsidR="00A377B0" w:rsidRPr="00DD67DA">
        <w:rPr>
          <w:rFonts w:ascii="Palatino Linotype" w:hAnsi="Palatino Linotype" w:cs="Arial"/>
        </w:rPr>
        <w:t xml:space="preserve"> formuló solicitud de acceso a la información pública al </w:t>
      </w:r>
      <w:r w:rsidR="00A377B0" w:rsidRPr="00DD67DA">
        <w:rPr>
          <w:rFonts w:ascii="Palatino Linotype" w:hAnsi="Palatino Linotype" w:cs="Arial"/>
          <w:b/>
        </w:rPr>
        <w:t>Sujeto Obligado</w:t>
      </w:r>
      <w:r w:rsidR="00A377B0" w:rsidRPr="00DD67DA">
        <w:rPr>
          <w:rFonts w:ascii="Palatino Linotype" w:hAnsi="Palatino Linotype" w:cs="Arial"/>
        </w:rPr>
        <w:t xml:space="preserve"> a través del Sistema de Acceso a la Información Mexiquense, en adelante </w:t>
      </w:r>
      <w:r w:rsidR="00A377B0" w:rsidRPr="00DD67DA">
        <w:rPr>
          <w:rFonts w:ascii="Palatino Linotype" w:hAnsi="Palatino Linotype" w:cs="Arial"/>
          <w:b/>
        </w:rPr>
        <w:t>SAIMEX,</w:t>
      </w:r>
      <w:r w:rsidR="00A377B0" w:rsidRPr="00DD67DA">
        <w:rPr>
          <w:rFonts w:ascii="Palatino Linotype" w:hAnsi="Palatino Linotype" w:cs="Arial"/>
        </w:rPr>
        <w:t xml:space="preserve"> requiriendo lo siguiente:</w:t>
      </w:r>
    </w:p>
    <w:p w14:paraId="219942AE" w14:textId="7F8516DD" w:rsidR="00A377B0" w:rsidRPr="00550089" w:rsidRDefault="005E298D" w:rsidP="0023617B">
      <w:pPr>
        <w:spacing w:before="240" w:after="240"/>
        <w:ind w:left="851" w:right="902"/>
        <w:jc w:val="both"/>
        <w:rPr>
          <w:rFonts w:ascii="Palatino Linotype" w:hAnsi="Palatino Linotype" w:cs="Arial"/>
          <w:b/>
          <w:i/>
          <w:sz w:val="22"/>
          <w:szCs w:val="22"/>
        </w:rPr>
      </w:pPr>
      <w:r w:rsidRPr="00550089">
        <w:rPr>
          <w:rFonts w:ascii="Palatino Linotype" w:hAnsi="Palatino Linotype"/>
          <w:i/>
          <w:sz w:val="22"/>
          <w:szCs w:val="22"/>
        </w:rPr>
        <w:t>“</w:t>
      </w:r>
      <w:r w:rsidR="000A4CEE" w:rsidRPr="00550089">
        <w:rPr>
          <w:rFonts w:ascii="Palatino Linotype" w:hAnsi="Palatino Linotype"/>
          <w:i/>
          <w:sz w:val="22"/>
          <w:szCs w:val="22"/>
        </w:rPr>
        <w:t xml:space="preserve">CUANTAS CÁMARAS DE VIDEO-VIGILANCIA DEL C-5 Ó CUALQUIER OTRA PÚBLICA, SE ENCUENTRAN ACTUALMENTE INSTALADAS SOBRE LA AVENIDA CUAUHTÉMOC, EN SU TRÁMO COMPRENDIDO DESDE EL KILÓMETRO 28, HASTA EL CRUCE CON CARRETERA A SAN FRANCISCO ACUAUTLA, TODO EN EL MUNICIPIO DE IXTAPALUCA. ASIMISMO, REQUIERO SE INFORME: *LA UBICACIÓN EXACTA DE CADA UNA DE ELLAS *DEL TOTAL ARROJADO, CUÁNTAS SE ENCUENTRAN FUNCIONANDO ADECUADAMENTE, Y CUÁLES SON (UBICACIÓN). *DEL TOTAL, CUANTAS CUENTAN CON LA CAPACIDAD PARA ALMACENAR VIDEO, Y CUÁLES SON (UBICACIÓN). *EN SU CASO, PERIODO DE TIEMPO QUE SE ALMACENAN LAS GRAVACIONES. *RESPECTO DE LAS CÁMARAS QUE NO LLEGARAN A FUNCIONAR, ¿QUE </w:t>
      </w:r>
      <w:r w:rsidR="000A4CEE" w:rsidRPr="00550089">
        <w:rPr>
          <w:rFonts w:ascii="Palatino Linotype" w:hAnsi="Palatino Linotype"/>
          <w:i/>
          <w:sz w:val="22"/>
          <w:szCs w:val="22"/>
        </w:rPr>
        <w:lastRenderedPageBreak/>
        <w:t>AUTORIDAD ES LA RESPONSBALE DE SU MANTENIMIENTO Y BUEN FUNCIONAMIENTO? ¿CADA CUANTO TIEMPO SE LES DEBE DAR MANTENIMIENTO? ¿CUÁNDO FUE LA ÚLTIMA VEZ QUE SE LES DIO MANTENIMIENTO? EN RELACIÓN AL CENTRO DE MANDO Y COMUNICACIÓN (SMTP) SITO EN CALLE CORRALEJO S/N, GEOVILLAS DE SANTA BÁRBARA, IXTAPALUCA, INFORMAR CUANTAS CÁMARAS DE VIDEOVIGILANCIA PÚBLICAS HAY EN LOS ALREDERORES DE ESE INMUEBLE, Y DEL TOTAL, CUANTAS Y CUALES SE ENCUENTRAN FUNCIONANDO ADECUADAMENTE (UBICACIÓN), Y DE ESTÁS, CUALES TIENEN LA CAPACIDAD DE VIDEOGRABAR. POR ÚLTIMO, CUÁNTAS CÁMARAS DE VIDEOVIGILANCIA HAY AL INTERIOR DEL INMUEBLE QUE OCUPA EL CENTRO DE MANDO REFERIDO, SI LAS MISMAS SE ENCUENTRAN FUNCIONANDO ADECUADAMENTE Y SI TIENEN CAPACIDAD PARA ALMACEZAR VIDEO</w:t>
      </w:r>
      <w:r w:rsidR="008A3DCC" w:rsidRPr="00550089">
        <w:rPr>
          <w:rFonts w:ascii="Palatino Linotype" w:hAnsi="Palatino Linotype"/>
          <w:i/>
          <w:sz w:val="22"/>
          <w:szCs w:val="22"/>
        </w:rPr>
        <w:t xml:space="preserve"> SE SUGIERE QUE EL TAMAÑO DE LA LETRA SEA 11</w:t>
      </w:r>
      <w:r w:rsidR="001E5E95" w:rsidRPr="00550089">
        <w:rPr>
          <w:rFonts w:ascii="Palatino Linotype" w:hAnsi="Palatino Linotype" w:cs="Arial"/>
          <w:i/>
          <w:sz w:val="22"/>
          <w:szCs w:val="22"/>
        </w:rPr>
        <w:t>” (</w:t>
      </w:r>
      <w:r w:rsidR="00A377B0" w:rsidRPr="00550089">
        <w:rPr>
          <w:rFonts w:ascii="Palatino Linotype" w:hAnsi="Palatino Linotype" w:cs="Arial"/>
          <w:i/>
          <w:sz w:val="22"/>
          <w:szCs w:val="22"/>
        </w:rPr>
        <w:t>sic)</w:t>
      </w:r>
    </w:p>
    <w:p w14:paraId="0F9FCB1B" w14:textId="3DF47D7A" w:rsidR="00A377B0" w:rsidRPr="00DD67DA" w:rsidRDefault="0023617B" w:rsidP="00594594">
      <w:pPr>
        <w:tabs>
          <w:tab w:val="right" w:pos="8838"/>
        </w:tabs>
        <w:spacing w:before="240" w:after="240" w:line="360" w:lineRule="auto"/>
        <w:jc w:val="both"/>
        <w:rPr>
          <w:rFonts w:ascii="Palatino Linotype" w:hAnsi="Palatino Linotype" w:cs="Arial"/>
          <w:b/>
        </w:rPr>
      </w:pPr>
      <w:r w:rsidRPr="00DD67DA">
        <w:rPr>
          <w:rFonts w:ascii="Palatino Linotype" w:hAnsi="Palatino Linotype" w:cs="Arial"/>
        </w:rPr>
        <w:t>La parte</w:t>
      </w:r>
      <w:r w:rsidR="00A377B0" w:rsidRPr="00DD67DA">
        <w:rPr>
          <w:rFonts w:ascii="Palatino Linotype" w:hAnsi="Palatino Linotype" w:cs="Arial"/>
        </w:rPr>
        <w:t xml:space="preserve"> solicitante indicó como modalidad de entrega el</w:t>
      </w:r>
      <w:r w:rsidR="00A377B0" w:rsidRPr="00DD67DA">
        <w:rPr>
          <w:rFonts w:ascii="Palatino Linotype" w:hAnsi="Palatino Linotype" w:cs="Arial"/>
          <w:b/>
        </w:rPr>
        <w:t xml:space="preserve"> SAIMEX.</w:t>
      </w:r>
      <w:r w:rsidR="00594594">
        <w:rPr>
          <w:rFonts w:ascii="Palatino Linotype" w:hAnsi="Palatino Linotype" w:cs="Arial"/>
          <w:b/>
        </w:rPr>
        <w:tab/>
      </w:r>
    </w:p>
    <w:p w14:paraId="486A14B9" w14:textId="7CD682DE" w:rsidR="008E7698" w:rsidRDefault="00C834AA" w:rsidP="00A377B0">
      <w:pPr>
        <w:spacing w:before="240" w:after="240" w:line="360" w:lineRule="auto"/>
        <w:jc w:val="both"/>
        <w:rPr>
          <w:rFonts w:ascii="Palatino Linotype" w:hAnsi="Palatino Linotype" w:cs="Arial"/>
        </w:rPr>
      </w:pPr>
      <w:r w:rsidRPr="00DD67DA">
        <w:rPr>
          <w:rFonts w:ascii="Palatino Linotype" w:hAnsi="Palatino Linotype" w:cs="Arial"/>
          <w:b/>
          <w:szCs w:val="28"/>
        </w:rPr>
        <w:t xml:space="preserve">2. </w:t>
      </w:r>
      <w:r w:rsidR="008E7698" w:rsidRPr="00DD67DA">
        <w:rPr>
          <w:rFonts w:ascii="Palatino Linotype" w:hAnsi="Palatino Linotype" w:cs="Arial"/>
          <w:b/>
          <w:szCs w:val="28"/>
        </w:rPr>
        <w:t>Respuesta.</w:t>
      </w:r>
      <w:r w:rsidR="008E7698" w:rsidRPr="00DD67DA">
        <w:rPr>
          <w:rFonts w:ascii="Palatino Linotype" w:hAnsi="Palatino Linotype" w:cs="Arial"/>
          <w:b/>
          <w:sz w:val="22"/>
        </w:rPr>
        <w:t xml:space="preserve"> </w:t>
      </w:r>
      <w:r w:rsidR="008E7698" w:rsidRPr="00DD67DA">
        <w:rPr>
          <w:rFonts w:ascii="Palatino Linotype" w:hAnsi="Palatino Linotype" w:cs="Arial"/>
        </w:rPr>
        <w:t xml:space="preserve">Con </w:t>
      </w:r>
      <w:r w:rsidR="00DC3B6D" w:rsidRPr="00DD67DA">
        <w:rPr>
          <w:rFonts w:ascii="Palatino Linotype" w:hAnsi="Palatino Linotype" w:cs="Arial"/>
        </w:rPr>
        <w:t xml:space="preserve">base en el detalle de seguimiento que obra en el </w:t>
      </w:r>
      <w:r w:rsidR="00DC3B6D" w:rsidRPr="00DD67DA">
        <w:rPr>
          <w:rFonts w:ascii="Palatino Linotype" w:hAnsi="Palatino Linotype" w:cs="Arial"/>
          <w:b/>
        </w:rPr>
        <w:t xml:space="preserve">SAIMEX, </w:t>
      </w:r>
      <w:r w:rsidR="00DC3B6D" w:rsidRPr="00DD67DA">
        <w:rPr>
          <w:rFonts w:ascii="Palatino Linotype" w:hAnsi="Palatino Linotype" w:cs="Arial"/>
        </w:rPr>
        <w:t xml:space="preserve">se advierte que el </w:t>
      </w:r>
      <w:r w:rsidR="00DC3B6D" w:rsidRPr="00DD67DA">
        <w:rPr>
          <w:rFonts w:ascii="Palatino Linotype" w:hAnsi="Palatino Linotype" w:cs="Arial"/>
          <w:b/>
        </w:rPr>
        <w:t xml:space="preserve">Sujeto Obligado </w:t>
      </w:r>
      <w:r w:rsidR="00DC3B6D" w:rsidRPr="00DD67DA">
        <w:rPr>
          <w:rFonts w:ascii="Palatino Linotype" w:hAnsi="Palatino Linotype" w:cs="Arial"/>
        </w:rPr>
        <w:t>omitió dar contestación a la solicitud de acceso a la información pública, tal y como se aprecia a continuación:</w:t>
      </w:r>
    </w:p>
    <w:p w14:paraId="5E1CF276" w14:textId="77777777" w:rsidR="00DF251F" w:rsidRDefault="00DF251F" w:rsidP="00A377B0">
      <w:pPr>
        <w:spacing w:before="240" w:after="240" w:line="360" w:lineRule="auto"/>
        <w:jc w:val="both"/>
        <w:rPr>
          <w:rFonts w:ascii="Palatino Linotype" w:hAnsi="Palatino Linotype" w:cs="Arial"/>
        </w:rPr>
      </w:pPr>
    </w:p>
    <w:p w14:paraId="178E8391" w14:textId="3B96CFDB" w:rsidR="00DF251F" w:rsidRPr="00DD67DA" w:rsidRDefault="00DF251F" w:rsidP="00A377B0">
      <w:pPr>
        <w:spacing w:before="240" w:after="240" w:line="360" w:lineRule="auto"/>
        <w:jc w:val="both"/>
        <w:rPr>
          <w:rFonts w:ascii="Palatino Linotype" w:hAnsi="Palatino Linotype" w:cs="Arial"/>
        </w:rPr>
      </w:pPr>
      <w:r w:rsidRPr="00DF251F">
        <w:rPr>
          <w:rFonts w:ascii="Palatino Linotype" w:hAnsi="Palatino Linotype" w:cs="Arial"/>
          <w:noProof/>
          <w:lang w:val="es-MX" w:eastAsia="es-MX"/>
        </w:rPr>
        <w:drawing>
          <wp:inline distT="0" distB="0" distL="0" distR="0" wp14:anchorId="226DA6BE" wp14:editId="5088C234">
            <wp:extent cx="5612130" cy="12211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21105"/>
                    </a:xfrm>
                    <a:prstGeom prst="rect">
                      <a:avLst/>
                    </a:prstGeom>
                  </pic:spPr>
                </pic:pic>
              </a:graphicData>
            </a:graphic>
          </wp:inline>
        </w:drawing>
      </w:r>
    </w:p>
    <w:p w14:paraId="7D0662FF" w14:textId="77777777" w:rsidR="00EF230D" w:rsidRPr="00DD67DA" w:rsidRDefault="00EF230D" w:rsidP="00A377B0">
      <w:pPr>
        <w:spacing w:before="240" w:after="240" w:line="360" w:lineRule="auto"/>
        <w:jc w:val="both"/>
        <w:rPr>
          <w:rFonts w:ascii="Palatino Linotype" w:hAnsi="Palatino Linotype" w:cs="Arial"/>
          <w:b/>
          <w:szCs w:val="28"/>
        </w:rPr>
      </w:pPr>
    </w:p>
    <w:p w14:paraId="55F822E5" w14:textId="7A642A4B" w:rsidR="00A377B0" w:rsidRPr="00337A5C" w:rsidRDefault="00CE4ACF" w:rsidP="00A377B0">
      <w:pPr>
        <w:spacing w:before="240" w:after="240" w:line="360" w:lineRule="auto"/>
        <w:jc w:val="both"/>
        <w:rPr>
          <w:rFonts w:ascii="Palatino Linotype" w:hAnsi="Palatino Linotype" w:cs="Arial"/>
          <w:b/>
        </w:rPr>
      </w:pPr>
      <w:r w:rsidRPr="00DD67DA">
        <w:rPr>
          <w:rFonts w:ascii="Palatino Linotype" w:hAnsi="Palatino Linotype" w:cs="Arial"/>
          <w:b/>
          <w:szCs w:val="28"/>
        </w:rPr>
        <w:lastRenderedPageBreak/>
        <w:t>3</w:t>
      </w:r>
      <w:r w:rsidR="008E7698" w:rsidRPr="00DD67DA">
        <w:rPr>
          <w:rFonts w:ascii="Palatino Linotype" w:hAnsi="Palatino Linotype" w:cs="Arial"/>
          <w:b/>
          <w:szCs w:val="28"/>
        </w:rPr>
        <w:t xml:space="preserve">. </w:t>
      </w:r>
      <w:r w:rsidR="00A377B0" w:rsidRPr="00DD67DA">
        <w:rPr>
          <w:rFonts w:ascii="Palatino Linotype" w:hAnsi="Palatino Linotype" w:cs="Arial"/>
          <w:b/>
          <w:szCs w:val="28"/>
        </w:rPr>
        <w:t>Recurso de revisión</w:t>
      </w:r>
      <w:r w:rsidR="00A377B0" w:rsidRPr="00DD67DA">
        <w:rPr>
          <w:rFonts w:ascii="Palatino Linotype" w:hAnsi="Palatino Linotype" w:cs="Arial"/>
          <w:b/>
          <w:sz w:val="28"/>
          <w:szCs w:val="28"/>
        </w:rPr>
        <w:t>.</w:t>
      </w:r>
      <w:r w:rsidR="00A377B0" w:rsidRPr="00DD67DA">
        <w:rPr>
          <w:rFonts w:ascii="Palatino Linotype" w:hAnsi="Palatino Linotype" w:cs="Arial"/>
          <w:b/>
        </w:rPr>
        <w:t xml:space="preserve"> </w:t>
      </w:r>
      <w:r w:rsidR="00A377B0" w:rsidRPr="00DD67DA">
        <w:rPr>
          <w:rFonts w:ascii="Palatino Linotype" w:hAnsi="Palatino Linotype" w:cs="Arial"/>
        </w:rPr>
        <w:t xml:space="preserve">El recurso de revisión se interpuso a través del SAIMEX con fecha </w:t>
      </w:r>
      <w:r w:rsidR="00337A5C">
        <w:rPr>
          <w:rFonts w:ascii="Palatino Linotype" w:hAnsi="Palatino Linotype" w:cs="Arial"/>
          <w:b/>
        </w:rPr>
        <w:t>nueve de septiembre</w:t>
      </w:r>
      <w:r w:rsidR="00D5352C" w:rsidRPr="00DD67DA">
        <w:rPr>
          <w:rFonts w:ascii="Palatino Linotype" w:hAnsi="Palatino Linotype" w:cs="Arial"/>
          <w:b/>
        </w:rPr>
        <w:t xml:space="preserve"> de dos mil veintiuno</w:t>
      </w:r>
      <w:r w:rsidR="00A377B0" w:rsidRPr="00DD67DA">
        <w:rPr>
          <w:rFonts w:ascii="Palatino Linotype" w:hAnsi="Palatino Linotype" w:cs="Arial"/>
        </w:rPr>
        <w:t>, por parte del solicitante de información, quien expresó las siguientes manifestaciones:</w:t>
      </w:r>
    </w:p>
    <w:p w14:paraId="2B5F8076" w14:textId="77777777" w:rsidR="00A377B0" w:rsidRPr="00DD67DA" w:rsidRDefault="00A377B0" w:rsidP="00A377B0">
      <w:pPr>
        <w:spacing w:before="240" w:after="240" w:line="360" w:lineRule="auto"/>
        <w:ind w:left="567"/>
        <w:rPr>
          <w:rFonts w:ascii="Palatino Linotype" w:hAnsi="Palatino Linotype" w:cs="Arial"/>
          <w:b/>
        </w:rPr>
      </w:pPr>
      <w:r w:rsidRPr="00DD67DA">
        <w:rPr>
          <w:rFonts w:ascii="Palatino Linotype" w:hAnsi="Palatino Linotype" w:cs="Arial"/>
          <w:b/>
        </w:rPr>
        <w:t>a) Acto impugnado.</w:t>
      </w:r>
    </w:p>
    <w:p w14:paraId="09CFFD78" w14:textId="72B0F5BE" w:rsidR="00A377B0" w:rsidRPr="00550089" w:rsidRDefault="00A377B0" w:rsidP="00A377B0">
      <w:pPr>
        <w:spacing w:before="240" w:after="240" w:line="360" w:lineRule="auto"/>
        <w:ind w:left="992" w:right="1043"/>
        <w:jc w:val="both"/>
        <w:rPr>
          <w:rFonts w:ascii="Palatino Linotype" w:hAnsi="Palatino Linotype" w:cs="Arial"/>
          <w:sz w:val="22"/>
          <w:szCs w:val="22"/>
        </w:rPr>
      </w:pPr>
      <w:r w:rsidRPr="00550089">
        <w:rPr>
          <w:rFonts w:ascii="Palatino Linotype" w:hAnsi="Palatino Linotype"/>
          <w:i/>
          <w:sz w:val="22"/>
          <w:szCs w:val="22"/>
        </w:rPr>
        <w:t>“</w:t>
      </w:r>
      <w:r w:rsidR="00337A5C" w:rsidRPr="00550089">
        <w:rPr>
          <w:rFonts w:ascii="Palatino Linotype" w:hAnsi="Palatino Linotype"/>
          <w:sz w:val="22"/>
          <w:szCs w:val="22"/>
        </w:rPr>
        <w:t>FALTA DE RESPUESTA (NEGATIVA FICTA)</w:t>
      </w:r>
      <w:r w:rsidR="00E834E4" w:rsidRPr="00550089">
        <w:rPr>
          <w:rFonts w:ascii="Palatino Linotype" w:hAnsi="Palatino Linotype"/>
          <w:sz w:val="22"/>
          <w:szCs w:val="22"/>
        </w:rPr>
        <w:t xml:space="preserve"> </w:t>
      </w:r>
      <w:r w:rsidR="00E834E4" w:rsidRPr="00550089">
        <w:rPr>
          <w:rFonts w:ascii="Palatino Linotype" w:hAnsi="Palatino Linotype"/>
          <w:i/>
          <w:sz w:val="22"/>
          <w:szCs w:val="22"/>
        </w:rPr>
        <w:t>SE SUGIERE QUE EL TAMAÑO DE LA LETRA SEA 11</w:t>
      </w:r>
      <w:r w:rsidRPr="00550089">
        <w:rPr>
          <w:rFonts w:ascii="Palatino Linotype" w:hAnsi="Palatino Linotype"/>
          <w:i/>
          <w:sz w:val="22"/>
          <w:szCs w:val="22"/>
        </w:rPr>
        <w:t>”</w:t>
      </w:r>
      <w:r w:rsidRPr="00550089">
        <w:rPr>
          <w:rFonts w:ascii="Palatino Linotype" w:hAnsi="Palatino Linotype" w:cs="Arial"/>
          <w:i/>
          <w:sz w:val="22"/>
          <w:szCs w:val="22"/>
        </w:rPr>
        <w:t xml:space="preserve"> (sic)</w:t>
      </w:r>
    </w:p>
    <w:p w14:paraId="0B3BACD4" w14:textId="77777777" w:rsidR="00A377B0" w:rsidRPr="00DD67DA" w:rsidRDefault="00A377B0" w:rsidP="00A377B0">
      <w:pPr>
        <w:spacing w:before="240" w:after="240" w:line="360" w:lineRule="auto"/>
        <w:ind w:left="567"/>
        <w:jc w:val="both"/>
        <w:rPr>
          <w:rFonts w:ascii="Palatino Linotype" w:hAnsi="Palatino Linotype" w:cs="Arial"/>
          <w:b/>
        </w:rPr>
      </w:pPr>
      <w:r w:rsidRPr="002B7BCA">
        <w:rPr>
          <w:rFonts w:ascii="Palatino Linotype" w:hAnsi="Palatino Linotype" w:cs="Arial"/>
          <w:b/>
        </w:rPr>
        <w:t xml:space="preserve">b) </w:t>
      </w:r>
      <w:r w:rsidRPr="00DD67DA">
        <w:rPr>
          <w:rFonts w:ascii="Palatino Linotype" w:hAnsi="Palatino Linotype" w:cs="Arial"/>
          <w:b/>
        </w:rPr>
        <w:t>Motivos de inconformidad.</w:t>
      </w:r>
    </w:p>
    <w:p w14:paraId="0B61F864" w14:textId="1A953B5C" w:rsidR="00A377B0" w:rsidRPr="00550089" w:rsidRDefault="00A377B0" w:rsidP="00CE4ACF">
      <w:pPr>
        <w:spacing w:before="240" w:after="240" w:line="360" w:lineRule="auto"/>
        <w:ind w:left="851"/>
        <w:jc w:val="both"/>
        <w:rPr>
          <w:rFonts w:ascii="Palatino Linotype" w:hAnsi="Palatino Linotype" w:cs="Arial"/>
          <w:i/>
          <w:sz w:val="22"/>
          <w:szCs w:val="22"/>
        </w:rPr>
      </w:pPr>
      <w:r w:rsidRPr="00550089">
        <w:rPr>
          <w:rFonts w:ascii="Palatino Linotype" w:hAnsi="Palatino Linotype"/>
          <w:i/>
          <w:sz w:val="22"/>
          <w:szCs w:val="22"/>
        </w:rPr>
        <w:t>“</w:t>
      </w:r>
      <w:r w:rsidR="00337A5C" w:rsidRPr="00550089">
        <w:rPr>
          <w:rFonts w:ascii="Palatino Linotype" w:hAnsi="Palatino Linotype"/>
          <w:i/>
          <w:sz w:val="22"/>
          <w:szCs w:val="22"/>
        </w:rPr>
        <w:t>SOLICITUD DE INFORMACIÓN PRESENTADA EL 18 DE AGOSTO DE 2021. LA FECHA LÍMITE DE RESPUESTA ERA EL 08 DE SEPTIEMBRE DE 2021. AL DÍA DE HOY 09 DE SEPTIEMBRE DE 2021, NO HE RECIBIDO RESPUETAS ALGUNA, COMO TAMPOCO HE RECIBIDO REQUERIMIENTO DE ACLARACIÓN O NOTIFICACIÓN DE AMPLIACIÓN DE PLAZOS</w:t>
      </w:r>
      <w:r w:rsidR="00E834E4" w:rsidRPr="00550089">
        <w:rPr>
          <w:rFonts w:ascii="Palatino Linotype" w:hAnsi="Palatino Linotype"/>
          <w:i/>
          <w:sz w:val="22"/>
          <w:szCs w:val="22"/>
        </w:rPr>
        <w:t xml:space="preserve"> SE SUGIERE QUE EL TAMAÑO DE LA LETRA SEA 11</w:t>
      </w:r>
      <w:r w:rsidR="00AC09FD" w:rsidRPr="00550089">
        <w:rPr>
          <w:rStyle w:val="SinespaciadoCar"/>
          <w:rFonts w:ascii="Palatino Linotype" w:hAnsi="Palatino Linotype"/>
          <w:i/>
          <w:sz w:val="22"/>
          <w:szCs w:val="22"/>
        </w:rPr>
        <w:t>.</w:t>
      </w:r>
      <w:r w:rsidRPr="00550089">
        <w:rPr>
          <w:rStyle w:val="SinespaciadoCar"/>
          <w:rFonts w:ascii="Palatino Linotype" w:hAnsi="Palatino Linotype"/>
          <w:i/>
          <w:sz w:val="22"/>
          <w:szCs w:val="22"/>
        </w:rPr>
        <w:t>”</w:t>
      </w:r>
      <w:r w:rsidRPr="00550089">
        <w:rPr>
          <w:rFonts w:ascii="Palatino Linotype" w:hAnsi="Palatino Linotype" w:cs="Arial"/>
          <w:i/>
          <w:sz w:val="22"/>
          <w:szCs w:val="22"/>
        </w:rPr>
        <w:t xml:space="preserve"> (sic)</w:t>
      </w:r>
    </w:p>
    <w:p w14:paraId="1D62F603" w14:textId="2CB0EA2A" w:rsidR="00D41D70" w:rsidRPr="00DD67DA" w:rsidRDefault="00082CBB" w:rsidP="00A377B0">
      <w:pPr>
        <w:spacing w:before="240" w:after="240" w:line="360" w:lineRule="auto"/>
        <w:jc w:val="both"/>
        <w:rPr>
          <w:rFonts w:ascii="Palatino Linotype" w:hAnsi="Palatino Linotype" w:cs="Arial"/>
        </w:rPr>
      </w:pPr>
      <w:r w:rsidRPr="002B7BCA">
        <w:rPr>
          <w:rFonts w:ascii="Palatino Linotype" w:hAnsi="Palatino Linotype" w:cs="Arial"/>
          <w:b/>
          <w:szCs w:val="28"/>
        </w:rPr>
        <w:t>4</w:t>
      </w:r>
      <w:r w:rsidR="008E7698" w:rsidRPr="002B7BCA">
        <w:rPr>
          <w:rFonts w:ascii="Palatino Linotype" w:hAnsi="Palatino Linotype" w:cs="Arial"/>
          <w:b/>
          <w:szCs w:val="28"/>
        </w:rPr>
        <w:t xml:space="preserve">. </w:t>
      </w:r>
      <w:r w:rsidR="00D41D70" w:rsidRPr="002B7BCA">
        <w:rPr>
          <w:rFonts w:ascii="Palatino Linotype" w:eastAsia="Calibri" w:hAnsi="Palatino Linotype" w:cs="Arial"/>
          <w:b/>
          <w:szCs w:val="28"/>
        </w:rPr>
        <w:t>Turn</w:t>
      </w:r>
      <w:r w:rsidR="00D41D70" w:rsidRPr="00DD67DA">
        <w:rPr>
          <w:rFonts w:ascii="Palatino Linotype" w:eastAsia="Calibri" w:hAnsi="Palatino Linotype" w:cs="Arial"/>
          <w:b/>
          <w:szCs w:val="28"/>
        </w:rPr>
        <w:t xml:space="preserve">o. </w:t>
      </w:r>
      <w:r w:rsidR="00D41D70" w:rsidRPr="00DD67D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DD67DA">
        <w:rPr>
          <w:rFonts w:ascii="Palatino Linotype" w:hAnsi="Palatino Linotype" w:cs="Arial"/>
        </w:rPr>
        <w:t>por razón de turno fue asignado a</w:t>
      </w:r>
      <w:r w:rsidR="00AC09FD" w:rsidRPr="00DD67DA">
        <w:rPr>
          <w:rFonts w:ascii="Palatino Linotype" w:hAnsi="Palatino Linotype" w:cs="Arial"/>
        </w:rPr>
        <w:t xml:space="preserve"> </w:t>
      </w:r>
      <w:r w:rsidR="00D41D70" w:rsidRPr="00DD67DA">
        <w:rPr>
          <w:rFonts w:ascii="Palatino Linotype" w:hAnsi="Palatino Linotype" w:cs="Arial"/>
        </w:rPr>
        <w:t>l</w:t>
      </w:r>
      <w:r w:rsidR="00AC09FD" w:rsidRPr="00DD67DA">
        <w:rPr>
          <w:rFonts w:ascii="Palatino Linotype" w:hAnsi="Palatino Linotype" w:cs="Arial"/>
        </w:rPr>
        <w:t>a</w:t>
      </w:r>
      <w:r w:rsidR="00D41D70" w:rsidRPr="00DD67DA">
        <w:rPr>
          <w:rFonts w:ascii="Palatino Linotype" w:eastAsia="Calibri" w:hAnsi="Palatino Linotype" w:cs="Arial"/>
        </w:rPr>
        <w:t xml:space="preserve"> </w:t>
      </w:r>
      <w:r w:rsidR="00AC09FD" w:rsidRPr="00DD67DA">
        <w:rPr>
          <w:rFonts w:ascii="Palatino Linotype" w:eastAsia="Calibri" w:hAnsi="Palatino Linotype" w:cs="Arial"/>
          <w:b/>
        </w:rPr>
        <w:t>Comisionada</w:t>
      </w:r>
      <w:r w:rsidR="00D41D70" w:rsidRPr="00DD67DA">
        <w:rPr>
          <w:rFonts w:ascii="Palatino Linotype" w:eastAsia="Calibri" w:hAnsi="Palatino Linotype" w:cs="Arial"/>
        </w:rPr>
        <w:t xml:space="preserve"> </w:t>
      </w:r>
      <w:r w:rsidR="00AC09FD" w:rsidRPr="00DD67DA">
        <w:rPr>
          <w:rFonts w:ascii="Palatino Linotype" w:eastAsia="Calibri" w:hAnsi="Palatino Linotype" w:cs="Arial"/>
          <w:b/>
        </w:rPr>
        <w:t xml:space="preserve">Guadalupe Ramírez Peña </w:t>
      </w:r>
      <w:r w:rsidR="00D41D70" w:rsidRPr="00DD67DA">
        <w:rPr>
          <w:rFonts w:ascii="Palatino Linotype" w:hAnsi="Palatino Linotype" w:cs="Arial"/>
        </w:rPr>
        <w:t xml:space="preserve">para su análisis, estudio, elaboración del proyecto y </w:t>
      </w:r>
      <w:r w:rsidR="00D41D70" w:rsidRPr="00DD67DA">
        <w:rPr>
          <w:rFonts w:ascii="Palatino Linotype" w:eastAsia="Calibri" w:hAnsi="Palatino Linotype" w:cs="Arial"/>
        </w:rPr>
        <w:t>presentación ante el Pleno de este Instituto.</w:t>
      </w:r>
    </w:p>
    <w:p w14:paraId="6FD1D3EC" w14:textId="76E2345B" w:rsidR="002646CE" w:rsidRPr="00DD67DA" w:rsidRDefault="002646CE" w:rsidP="00184FBA">
      <w:pPr>
        <w:spacing w:before="240" w:after="240" w:line="360" w:lineRule="auto"/>
        <w:jc w:val="both"/>
        <w:rPr>
          <w:rFonts w:ascii="Palatino Linotype" w:hAnsi="Palatino Linotype" w:cs="Arial"/>
          <w:b/>
          <w:szCs w:val="28"/>
        </w:rPr>
      </w:pPr>
    </w:p>
    <w:p w14:paraId="64E6B459" w14:textId="3CF95C04" w:rsidR="00D41D70" w:rsidRPr="00DD67DA" w:rsidRDefault="00CE4ACF" w:rsidP="00184FBA">
      <w:pPr>
        <w:spacing w:before="240" w:after="240" w:line="360" w:lineRule="auto"/>
        <w:jc w:val="both"/>
        <w:rPr>
          <w:rFonts w:cs="Arial"/>
        </w:rPr>
      </w:pPr>
      <w:r w:rsidRPr="00DD67DA">
        <w:rPr>
          <w:rFonts w:ascii="Palatino Linotype" w:hAnsi="Palatino Linotype" w:cs="Arial"/>
          <w:b/>
          <w:szCs w:val="28"/>
        </w:rPr>
        <w:lastRenderedPageBreak/>
        <w:t>5</w:t>
      </w:r>
      <w:r w:rsidR="00D41D70" w:rsidRPr="00DD67DA">
        <w:rPr>
          <w:rFonts w:ascii="Palatino Linotype" w:hAnsi="Palatino Linotype" w:cs="Arial"/>
          <w:b/>
          <w:szCs w:val="28"/>
        </w:rPr>
        <w:t xml:space="preserve">. Admisión. </w:t>
      </w:r>
      <w:r w:rsidR="00D41D70" w:rsidRPr="00DD67DA">
        <w:rPr>
          <w:rFonts w:ascii="Palatino Linotype" w:hAnsi="Palatino Linotype" w:cs="Arial"/>
        </w:rPr>
        <w:t xml:space="preserve">Mediante auto de fecha </w:t>
      </w:r>
      <w:r w:rsidR="008B3BB0">
        <w:rPr>
          <w:rFonts w:ascii="Palatino Linotype" w:hAnsi="Palatino Linotype" w:cs="Arial"/>
          <w:b/>
        </w:rPr>
        <w:t>veinte</w:t>
      </w:r>
      <w:r w:rsidR="00AC09FD" w:rsidRPr="00DD67DA">
        <w:rPr>
          <w:rFonts w:ascii="Palatino Linotype" w:hAnsi="Palatino Linotype" w:cs="Arial"/>
          <w:b/>
        </w:rPr>
        <w:t xml:space="preserve"> de septiembre</w:t>
      </w:r>
      <w:r w:rsidR="00D5352C" w:rsidRPr="00DD67DA">
        <w:rPr>
          <w:rFonts w:ascii="Palatino Linotype" w:hAnsi="Palatino Linotype" w:cs="Arial"/>
          <w:b/>
        </w:rPr>
        <w:t xml:space="preserve"> del año en curso</w:t>
      </w:r>
      <w:r w:rsidR="00D41D70" w:rsidRPr="00DD67DA">
        <w:rPr>
          <w:rFonts w:ascii="Palatino Linotype" w:hAnsi="Palatino Linotype" w:cs="Arial"/>
        </w:rPr>
        <w:t xml:space="preserve">, este Órgano Garante, admitió a trámite el recurso de revisión respectivo, </w:t>
      </w:r>
      <w:r w:rsidR="00BD000E" w:rsidRPr="00DD67DA">
        <w:rPr>
          <w:rFonts w:ascii="Palatino Linotype" w:hAnsi="Palatino Linotype" w:cs="Arial"/>
        </w:rPr>
        <w:t xml:space="preserve">poniéndose </w:t>
      </w:r>
      <w:r w:rsidR="00D41D70" w:rsidRPr="00DD67DA">
        <w:rPr>
          <w:rFonts w:ascii="Palatino Linotype" w:hAnsi="Palatino Linotype" w:cs="Arial"/>
        </w:rPr>
        <w:t xml:space="preserve">a disposición de las partes, para que </w:t>
      </w:r>
      <w:r w:rsidR="00092DFC" w:rsidRPr="00DD67DA">
        <w:rPr>
          <w:rFonts w:ascii="Palatino Linotype" w:hAnsi="Palatino Linotype" w:cs="Arial"/>
        </w:rPr>
        <w:t>un plazo no mayor a siete días hábiles manifestase</w:t>
      </w:r>
      <w:r w:rsidR="00D41D70" w:rsidRPr="00DD67DA">
        <w:rPr>
          <w:rFonts w:ascii="Palatino Linotype" w:hAnsi="Palatino Linotype" w:cs="Arial"/>
        </w:rPr>
        <w:t xml:space="preserve"> lo que a su derecho corresponda</w:t>
      </w:r>
      <w:r w:rsidR="00BD000E" w:rsidRPr="00DD67DA">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DD67DA">
        <w:rPr>
          <w:rFonts w:ascii="Palatino Linotype" w:hAnsi="Palatino Linotype" w:cs="Arial"/>
        </w:rPr>
        <w:t>Pública</w:t>
      </w:r>
      <w:r w:rsidR="00BD000E" w:rsidRPr="00DD67DA">
        <w:rPr>
          <w:rFonts w:ascii="Palatino Linotype" w:hAnsi="Palatino Linotype" w:cs="Arial"/>
        </w:rPr>
        <w:t xml:space="preserve"> del </w:t>
      </w:r>
      <w:r w:rsidR="00104E08" w:rsidRPr="00DD67DA">
        <w:rPr>
          <w:rFonts w:ascii="Palatino Linotype" w:hAnsi="Palatino Linotype" w:cs="Arial"/>
        </w:rPr>
        <w:t>E</w:t>
      </w:r>
      <w:r w:rsidR="00BD000E" w:rsidRPr="00DD67DA">
        <w:rPr>
          <w:rFonts w:ascii="Palatino Linotype" w:hAnsi="Palatino Linotype" w:cs="Arial"/>
        </w:rPr>
        <w:t>stado de México y Municipios.</w:t>
      </w:r>
      <w:r w:rsidR="00D41D70" w:rsidRPr="00DD67DA">
        <w:rPr>
          <w:rFonts w:ascii="Palatino Linotype" w:hAnsi="Palatino Linotype" w:cs="Arial"/>
        </w:rPr>
        <w:t xml:space="preserve"> </w:t>
      </w:r>
    </w:p>
    <w:p w14:paraId="2F24AD10" w14:textId="5F3A3254" w:rsidR="00EF230D" w:rsidRPr="00DD67DA" w:rsidRDefault="00EF230D" w:rsidP="009E54F7">
      <w:pPr>
        <w:spacing w:before="240" w:after="240" w:line="360" w:lineRule="auto"/>
        <w:jc w:val="both"/>
        <w:rPr>
          <w:rFonts w:ascii="Palatino Linotype" w:hAnsi="Palatino Linotype" w:cs="Arial"/>
          <w:b/>
          <w:szCs w:val="28"/>
        </w:rPr>
      </w:pPr>
    </w:p>
    <w:p w14:paraId="19317B2B" w14:textId="60DF5A7A" w:rsidR="00E5044D" w:rsidRDefault="00CE4ACF" w:rsidP="009E54F7">
      <w:pPr>
        <w:spacing w:before="240" w:after="240" w:line="360" w:lineRule="auto"/>
        <w:jc w:val="both"/>
        <w:rPr>
          <w:rFonts w:ascii="Palatino Linotype" w:hAnsi="Palatino Linotype"/>
        </w:rPr>
      </w:pPr>
      <w:r w:rsidRPr="006D5810">
        <w:rPr>
          <w:rFonts w:ascii="Palatino Linotype" w:hAnsi="Palatino Linotype" w:cs="Arial"/>
          <w:b/>
          <w:szCs w:val="28"/>
        </w:rPr>
        <w:t>6</w:t>
      </w:r>
      <w:r w:rsidR="004E4987" w:rsidRPr="006D5810">
        <w:rPr>
          <w:rFonts w:ascii="Palatino Linotype" w:hAnsi="Palatino Linotype" w:cs="Arial"/>
          <w:b/>
          <w:szCs w:val="28"/>
        </w:rPr>
        <w:t xml:space="preserve">. </w:t>
      </w:r>
      <w:r w:rsidR="00E954B7" w:rsidRPr="006D5810">
        <w:rPr>
          <w:rFonts w:ascii="Palatino Linotype" w:hAnsi="Palatino Linotype" w:cs="Arial"/>
          <w:b/>
          <w:szCs w:val="28"/>
        </w:rPr>
        <w:t>Manifestaciones.</w:t>
      </w:r>
      <w:r w:rsidR="00E954B7" w:rsidRPr="006D5810">
        <w:rPr>
          <w:sz w:val="22"/>
        </w:rPr>
        <w:t xml:space="preserve"> </w:t>
      </w:r>
      <w:r w:rsidR="009E54F7" w:rsidRPr="006D5810">
        <w:rPr>
          <w:rFonts w:ascii="Palatino Linotype" w:hAnsi="Palatino Linotype"/>
        </w:rPr>
        <w:t>De las constancias del expediente electrónico del</w:t>
      </w:r>
      <w:r w:rsidR="009E54F7" w:rsidRPr="006D5810">
        <w:rPr>
          <w:rFonts w:ascii="Palatino Linotype" w:hAnsi="Palatino Linotype" w:cs="Arial"/>
          <w:b/>
        </w:rPr>
        <w:t xml:space="preserve"> SAIMEX</w:t>
      </w:r>
      <w:r w:rsidR="009E54F7" w:rsidRPr="006D5810">
        <w:rPr>
          <w:rFonts w:ascii="Palatino Linotype" w:hAnsi="Palatino Linotype"/>
        </w:rPr>
        <w:t>, se observa que</w:t>
      </w:r>
      <w:r w:rsidR="001207DF" w:rsidRPr="006D5810">
        <w:rPr>
          <w:rFonts w:ascii="Palatino Linotype" w:hAnsi="Palatino Linotype"/>
        </w:rPr>
        <w:t>,</w:t>
      </w:r>
      <w:r w:rsidR="00AC09FD" w:rsidRPr="006D5810">
        <w:rPr>
          <w:rFonts w:ascii="Palatino Linotype" w:hAnsi="Palatino Linotype"/>
        </w:rPr>
        <w:t xml:space="preserve"> </w:t>
      </w:r>
      <w:r w:rsidR="00EF230D" w:rsidRPr="006D5810">
        <w:rPr>
          <w:rFonts w:ascii="Palatino Linotype" w:hAnsi="Palatino Linotype"/>
          <w:b/>
        </w:rPr>
        <w:t>la parte</w:t>
      </w:r>
      <w:r w:rsidR="00EF230D" w:rsidRPr="004A6B1C">
        <w:rPr>
          <w:rFonts w:ascii="Palatino Linotype" w:hAnsi="Palatino Linotype"/>
          <w:b/>
        </w:rPr>
        <w:t xml:space="preserve"> R</w:t>
      </w:r>
      <w:r w:rsidR="00AC09FD" w:rsidRPr="004A6B1C">
        <w:rPr>
          <w:rFonts w:ascii="Palatino Linotype" w:hAnsi="Palatino Linotype"/>
          <w:b/>
        </w:rPr>
        <w:t>ecurrente</w:t>
      </w:r>
      <w:r w:rsidR="00AC09FD" w:rsidRPr="004A6B1C">
        <w:rPr>
          <w:rFonts w:ascii="Palatino Linotype" w:hAnsi="Palatino Linotype"/>
        </w:rPr>
        <w:t xml:space="preserve"> </w:t>
      </w:r>
      <w:r w:rsidR="00550089">
        <w:rPr>
          <w:rFonts w:ascii="Palatino Linotype" w:hAnsi="Palatino Linotype"/>
        </w:rPr>
        <w:t xml:space="preserve">adjunta documento electrónico que </w:t>
      </w:r>
      <w:r w:rsidR="00E5044D" w:rsidRPr="004A6B1C">
        <w:rPr>
          <w:rFonts w:ascii="Palatino Linotype" w:hAnsi="Palatino Linotype"/>
        </w:rPr>
        <w:t xml:space="preserve">denominó </w:t>
      </w:r>
      <w:r w:rsidR="006D5810">
        <w:rPr>
          <w:rFonts w:ascii="Palatino Linotype" w:hAnsi="Palatino Linotype"/>
        </w:rPr>
        <w:t>“COMENTARIO.doc” en la que refiere lo siguiente:</w:t>
      </w:r>
    </w:p>
    <w:p w14:paraId="1D73C065" w14:textId="0E1B0197" w:rsidR="00550089" w:rsidRDefault="006D5810" w:rsidP="009E54F7">
      <w:pPr>
        <w:spacing w:before="240" w:after="240" w:line="360" w:lineRule="auto"/>
        <w:jc w:val="both"/>
        <w:rPr>
          <w:rFonts w:ascii="Palatino Linotype" w:hAnsi="Palatino Linotype"/>
        </w:rPr>
      </w:pPr>
      <w:r w:rsidRPr="00550089">
        <w:rPr>
          <w:rFonts w:ascii="Palatino Linotype" w:hAnsi="Palatino Linotype"/>
          <w:i/>
          <w:noProof/>
          <w:sz w:val="22"/>
          <w:szCs w:val="22"/>
          <w:highlight w:val="yellow"/>
          <w:lang w:val="es-MX" w:eastAsia="es-MX"/>
        </w:rPr>
        <mc:AlternateContent>
          <mc:Choice Requires="wps">
            <w:drawing>
              <wp:anchor distT="0" distB="0" distL="114300" distR="114300" simplePos="0" relativeHeight="251659264" behindDoc="1" locked="0" layoutInCell="1" allowOverlap="1" wp14:anchorId="7E0D0DBB" wp14:editId="59A1D25D">
                <wp:simplePos x="0" y="0"/>
                <wp:positionH relativeFrom="margin">
                  <wp:posOffset>472440</wp:posOffset>
                </wp:positionH>
                <wp:positionV relativeFrom="paragraph">
                  <wp:posOffset>10160</wp:posOffset>
                </wp:positionV>
                <wp:extent cx="4533900" cy="147637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4533900"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44269" w14:textId="58361186" w:rsidR="00024A9B" w:rsidRPr="00550089" w:rsidRDefault="00024A9B" w:rsidP="00024A9B">
                            <w:pPr>
                              <w:jc w:val="both"/>
                              <w:rPr>
                                <w:rFonts w:ascii="Palatino Linotype" w:hAnsi="Palatino Linotype" w:cs="Arial"/>
                                <w:sz w:val="22"/>
                                <w:szCs w:val="22"/>
                              </w:rPr>
                            </w:pPr>
                            <w:r>
                              <w:rPr>
                                <w:rFonts w:ascii="Palatino Linotype" w:hAnsi="Palatino Linotype" w:cs="Arial"/>
                                <w:i/>
                                <w:sz w:val="20"/>
                                <w:szCs w:val="20"/>
                              </w:rPr>
                              <w:t>“</w:t>
                            </w:r>
                            <w:r w:rsidRPr="00550089">
                              <w:rPr>
                                <w:rFonts w:ascii="Palatino Linotype" w:hAnsi="Palatino Linotype" w:cs="Arial"/>
                                <w:i/>
                                <w:sz w:val="22"/>
                                <w:szCs w:val="22"/>
                              </w:rPr>
                              <w:t>Como comentario, únicamente señalar que, al tratarse de una falta absoluta de respuesta a la solicitud de información realizada por el suscrito, quien tiene la carga probatoria de acreditar que se dio respuesta en tiempo y forma, ya sea en sentido afirmativo o negando la información, es el sujeto obligado. En este sentido, al tratarse de un hecho negativo, el suscrito no cuento con elemento probatorio alguno para acreditarlo, pues es de explorado derecho que una negación no es susceptible de probarse, y revierte la carga probatoria</w:t>
                            </w:r>
                            <w:r w:rsidRPr="00550089">
                              <w:rPr>
                                <w:rFonts w:ascii="Palatino Linotype" w:hAnsi="Palatino Linotype" w:cs="Arial"/>
                                <w:sz w:val="22"/>
                                <w:szCs w:val="22"/>
                              </w:rPr>
                              <w:t>.”</w:t>
                            </w:r>
                            <w:r w:rsidRPr="00550089">
                              <w:rPr>
                                <w:rFonts w:ascii="Palatino Linotype" w:hAnsi="Palatino Linotype" w:cs="Arial"/>
                                <w:i/>
                                <w:sz w:val="22"/>
                                <w:szCs w:val="22"/>
                              </w:rPr>
                              <w:t>(Sic)</w:t>
                            </w:r>
                          </w:p>
                          <w:p w14:paraId="34B4B78C" w14:textId="77777777" w:rsidR="00024A9B" w:rsidRPr="00764D7D" w:rsidRDefault="00024A9B" w:rsidP="00024A9B">
                            <w:pPr>
                              <w:spacing w:before="240" w:after="240" w:line="360" w:lineRule="auto"/>
                              <w:jc w:val="both"/>
                              <w:rPr>
                                <w:rFonts w:ascii="Palatino Linotype" w:hAnsi="Palatino Linotype"/>
                              </w:rPr>
                            </w:pPr>
                          </w:p>
                          <w:p w14:paraId="1D7D6B95" w14:textId="77777777" w:rsidR="00024A9B" w:rsidRDefault="00024A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D0DBB" id="_x0000_t202" coordsize="21600,21600" o:spt="202" path="m,l,21600r21600,l21600,xe">
                <v:stroke joinstyle="miter"/>
                <v:path gradientshapeok="t" o:connecttype="rect"/>
              </v:shapetype>
              <v:shape id="Cuadro de texto 3" o:spid="_x0000_s1026" type="#_x0000_t202" style="position:absolute;left:0;text-align:left;margin-left:37.2pt;margin-top:.8pt;width:357pt;height:11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" fillcolor="white [3201]" stroked="f" strokeweight=".5pt">
                <v:textbox>
                  <w:txbxContent>
                    <w:p w14:paraId="6B444269" w14:textId="58361186" w:rsidR="00024A9B" w:rsidRPr="00550089" w:rsidRDefault="00024A9B" w:rsidP="00024A9B">
                      <w:pPr>
                        <w:jc w:val="both"/>
                        <w:rPr>
                          <w:rFonts w:ascii="Palatino Linotype" w:hAnsi="Palatino Linotype" w:cs="Arial"/>
                          <w:sz w:val="22"/>
                          <w:szCs w:val="22"/>
                        </w:rPr>
                      </w:pPr>
                      <w:r>
                        <w:rPr>
                          <w:rFonts w:ascii="Palatino Linotype" w:hAnsi="Palatino Linotype" w:cs="Arial"/>
                          <w:i/>
                          <w:sz w:val="20"/>
                          <w:szCs w:val="20"/>
                        </w:rPr>
                        <w:t>“</w:t>
                      </w:r>
                      <w:r w:rsidRPr="00550089">
                        <w:rPr>
                          <w:rFonts w:ascii="Palatino Linotype" w:hAnsi="Palatino Linotype" w:cs="Arial"/>
                          <w:i/>
                          <w:sz w:val="22"/>
                          <w:szCs w:val="22"/>
                        </w:rPr>
                        <w:t>Como comentario, únicamente señalar que, al tratarse de una falta absoluta de respuesta a la solicitud de información realizada por el suscrito, quien tiene la carga probatoria de acreditar que se dio respuesta en tiempo y forma, ya sea en sentido afirmativo o negando la información, es el sujeto obligado. En este sentido, al tratarse de un hecho negativo, el suscrito no cuento con elemento probatorio alguno para acreditarlo, pues es de explorado derecho que una negación no es susceptible de probarse, y revierte la carga probatoria</w:t>
                      </w:r>
                      <w:r w:rsidRPr="00550089">
                        <w:rPr>
                          <w:rFonts w:ascii="Palatino Linotype" w:hAnsi="Palatino Linotype" w:cs="Arial"/>
                          <w:sz w:val="22"/>
                          <w:szCs w:val="22"/>
                        </w:rPr>
                        <w:t>.”</w:t>
                      </w:r>
                      <w:r w:rsidRPr="00550089">
                        <w:rPr>
                          <w:rFonts w:ascii="Palatino Linotype" w:hAnsi="Palatino Linotype" w:cs="Arial"/>
                          <w:i/>
                          <w:sz w:val="22"/>
                          <w:szCs w:val="22"/>
                        </w:rPr>
                        <w:t>(Sic)</w:t>
                      </w:r>
                    </w:p>
                    <w:p w14:paraId="34B4B78C" w14:textId="77777777" w:rsidR="00024A9B" w:rsidRPr="00764D7D" w:rsidRDefault="00024A9B" w:rsidP="00024A9B">
                      <w:pPr>
                        <w:spacing w:before="240" w:after="240" w:line="360" w:lineRule="auto"/>
                        <w:jc w:val="both"/>
                        <w:rPr>
                          <w:rFonts w:ascii="Palatino Linotype" w:hAnsi="Palatino Linotype"/>
                        </w:rPr>
                      </w:pPr>
                    </w:p>
                    <w:p w14:paraId="1D7D6B95" w14:textId="77777777" w:rsidR="00024A9B" w:rsidRDefault="00024A9B"/>
                  </w:txbxContent>
                </v:textbox>
                <w10:wrap anchorx="margin"/>
              </v:shape>
            </w:pict>
          </mc:Fallback>
        </mc:AlternateContent>
      </w:r>
    </w:p>
    <w:p w14:paraId="2D4B13A7" w14:textId="75B3CF0C" w:rsidR="00024A9B" w:rsidRPr="00550089" w:rsidRDefault="00550089" w:rsidP="00550089">
      <w:pPr>
        <w:tabs>
          <w:tab w:val="left" w:pos="1200"/>
        </w:tabs>
        <w:spacing w:before="240" w:after="240" w:line="360" w:lineRule="auto"/>
        <w:jc w:val="both"/>
        <w:rPr>
          <w:rFonts w:ascii="Palatino Linotype" w:hAnsi="Palatino Linotype"/>
          <w:sz w:val="22"/>
          <w:szCs w:val="22"/>
        </w:rPr>
      </w:pPr>
      <w:r w:rsidRPr="00550089">
        <w:rPr>
          <w:rFonts w:ascii="Palatino Linotype" w:hAnsi="Palatino Linotype"/>
          <w:sz w:val="22"/>
          <w:szCs w:val="22"/>
        </w:rPr>
        <w:tab/>
      </w:r>
    </w:p>
    <w:p w14:paraId="343DBC92" w14:textId="77777777" w:rsidR="00024A9B" w:rsidRDefault="00024A9B" w:rsidP="009E54F7">
      <w:pPr>
        <w:spacing w:before="240" w:after="240" w:line="360" w:lineRule="auto"/>
        <w:jc w:val="both"/>
        <w:rPr>
          <w:rFonts w:ascii="Palatino Linotype" w:hAnsi="Palatino Linotype"/>
        </w:rPr>
      </w:pPr>
    </w:p>
    <w:p w14:paraId="0675BAB6" w14:textId="02367523" w:rsidR="00E5044D" w:rsidRDefault="00E5044D" w:rsidP="00024A9B">
      <w:pPr>
        <w:jc w:val="both"/>
        <w:rPr>
          <w:rFonts w:ascii="Palatino Linotype" w:hAnsi="Palatino Linotype"/>
        </w:rPr>
      </w:pPr>
    </w:p>
    <w:p w14:paraId="51B582E2" w14:textId="77777777" w:rsidR="00550089" w:rsidRDefault="00550089" w:rsidP="00024A9B">
      <w:pPr>
        <w:jc w:val="both"/>
        <w:rPr>
          <w:rFonts w:ascii="Palatino Linotype" w:hAnsi="Palatino Linotype"/>
        </w:rPr>
      </w:pPr>
    </w:p>
    <w:p w14:paraId="3B6AF05E" w14:textId="77777777" w:rsidR="00550089" w:rsidRDefault="00550089" w:rsidP="00024A9B">
      <w:pPr>
        <w:jc w:val="both"/>
        <w:rPr>
          <w:rFonts w:ascii="Palatino Linotype" w:hAnsi="Palatino Linotype"/>
        </w:rPr>
      </w:pPr>
    </w:p>
    <w:p w14:paraId="2E23B232" w14:textId="2082FF7F" w:rsidR="009E54F7" w:rsidRPr="00DD67DA" w:rsidRDefault="00764D7D" w:rsidP="009E54F7">
      <w:pPr>
        <w:spacing w:before="240" w:after="240" w:line="360" w:lineRule="auto"/>
        <w:jc w:val="both"/>
        <w:rPr>
          <w:rFonts w:ascii="Palatino Linotype" w:eastAsia="Calibri" w:hAnsi="Palatino Linotype" w:cs="Arial"/>
        </w:rPr>
      </w:pPr>
      <w:r>
        <w:rPr>
          <w:rFonts w:ascii="Palatino Linotype" w:hAnsi="Palatino Linotype"/>
        </w:rPr>
        <w:t xml:space="preserve">Y </w:t>
      </w:r>
      <w:r w:rsidR="005834AF" w:rsidRPr="00DD67DA">
        <w:rPr>
          <w:rFonts w:ascii="Palatino Linotype" w:hAnsi="Palatino Linotype"/>
        </w:rPr>
        <w:t>p</w:t>
      </w:r>
      <w:r w:rsidR="00AC09FD" w:rsidRPr="00DD67DA">
        <w:rPr>
          <w:rFonts w:ascii="Palatino Linotype" w:hAnsi="Palatino Linotype"/>
        </w:rPr>
        <w:t>or lo</w:t>
      </w:r>
      <w:r w:rsidR="00E64559" w:rsidRPr="00DD67DA">
        <w:rPr>
          <w:rFonts w:ascii="Palatino Linotype" w:hAnsi="Palatino Linotype"/>
        </w:rPr>
        <w:t xml:space="preserve"> que hace </w:t>
      </w:r>
      <w:r w:rsidR="00E64559" w:rsidRPr="00DD67DA">
        <w:rPr>
          <w:rFonts w:ascii="Palatino Linotype" w:hAnsi="Palatino Linotype"/>
          <w:b/>
        </w:rPr>
        <w:t>al Sujeto Obligado</w:t>
      </w:r>
      <w:r w:rsidR="00E64559" w:rsidRPr="00DD67DA">
        <w:rPr>
          <w:rFonts w:ascii="Palatino Linotype" w:hAnsi="Palatino Linotype"/>
        </w:rPr>
        <w:t xml:space="preserve">, se desprende que </w:t>
      </w:r>
      <w:r w:rsidR="00E64559" w:rsidRPr="00DD67DA">
        <w:rPr>
          <w:rFonts w:ascii="Palatino Linotype" w:eastAsia="Calibri" w:hAnsi="Palatino Linotype" w:cs="Arial"/>
        </w:rPr>
        <w:t>fue omiso</w:t>
      </w:r>
      <w:r w:rsidR="00665DC8" w:rsidRPr="00DD67DA">
        <w:rPr>
          <w:rFonts w:ascii="Palatino Linotype" w:eastAsia="Calibri" w:hAnsi="Palatino Linotype" w:cs="Arial"/>
        </w:rPr>
        <w:t xml:space="preserve"> en presentar </w:t>
      </w:r>
      <w:r w:rsidR="00727D25" w:rsidRPr="00DD67DA">
        <w:rPr>
          <w:rFonts w:ascii="Palatino Linotype" w:eastAsia="Calibri" w:hAnsi="Palatino Linotype" w:cs="Arial"/>
        </w:rPr>
        <w:t xml:space="preserve">los </w:t>
      </w:r>
      <w:r w:rsidR="009E54F7" w:rsidRPr="00DD67DA">
        <w:rPr>
          <w:rFonts w:ascii="Palatino Linotype" w:eastAsia="Calibri" w:hAnsi="Palatino Linotype" w:cs="Arial"/>
        </w:rPr>
        <w:t xml:space="preserve">alegatos o manifestaciones que a su derecho correspondieran, en </w:t>
      </w:r>
      <w:r w:rsidR="00EF230D" w:rsidRPr="00DD67DA">
        <w:rPr>
          <w:rFonts w:ascii="Palatino Linotype" w:eastAsia="Calibri" w:hAnsi="Palatino Linotype" w:cs="Arial"/>
        </w:rPr>
        <w:t xml:space="preserve">el </w:t>
      </w:r>
      <w:r w:rsidR="009E54F7" w:rsidRPr="00DD67DA">
        <w:rPr>
          <w:rFonts w:ascii="Palatino Linotype" w:eastAsia="Calibri" w:hAnsi="Palatino Linotype" w:cs="Arial"/>
        </w:rPr>
        <w:t>plazo previsto para ello.</w:t>
      </w:r>
    </w:p>
    <w:p w14:paraId="277B067B" w14:textId="21A585E1" w:rsidR="00EF230D" w:rsidRPr="00E5044D" w:rsidRDefault="00E5044D" w:rsidP="009E54F7">
      <w:pPr>
        <w:spacing w:before="240" w:after="240" w:line="360" w:lineRule="auto"/>
        <w:jc w:val="both"/>
        <w:rPr>
          <w:rFonts w:ascii="Palatino Linotype" w:hAnsi="Palatino Linotype"/>
        </w:rPr>
      </w:pPr>
      <w:r w:rsidRPr="00E5044D">
        <w:rPr>
          <w:rFonts w:ascii="Palatino Linotype" w:hAnsi="Palatino Linotype"/>
          <w:noProof/>
          <w:lang w:val="es-MX" w:eastAsia="es-MX"/>
        </w:rPr>
        <w:lastRenderedPageBreak/>
        <w:drawing>
          <wp:inline distT="0" distB="0" distL="0" distR="0" wp14:anchorId="23E25E23" wp14:editId="57603A32">
            <wp:extent cx="5612130" cy="20713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071370"/>
                    </a:xfrm>
                    <a:prstGeom prst="rect">
                      <a:avLst/>
                    </a:prstGeom>
                  </pic:spPr>
                </pic:pic>
              </a:graphicData>
            </a:graphic>
          </wp:inline>
        </w:drawing>
      </w:r>
    </w:p>
    <w:p w14:paraId="7E999664" w14:textId="17FCE1D4" w:rsidR="00945D23" w:rsidRPr="00DD67DA" w:rsidRDefault="00EF230D" w:rsidP="009E54F7">
      <w:pPr>
        <w:spacing w:before="240" w:after="240" w:line="360" w:lineRule="auto"/>
        <w:jc w:val="both"/>
        <w:rPr>
          <w:rFonts w:ascii="Palatino Linotype" w:eastAsia="Calibri" w:hAnsi="Palatino Linotype" w:cs="Arial"/>
          <w:szCs w:val="28"/>
        </w:rPr>
      </w:pPr>
      <w:r w:rsidRPr="00DD67DA">
        <w:rPr>
          <w:rFonts w:ascii="Palatino Linotype" w:eastAsia="Calibri" w:hAnsi="Palatino Linotype" w:cs="Arial"/>
          <w:b/>
          <w:szCs w:val="28"/>
        </w:rPr>
        <w:t>7</w:t>
      </w:r>
      <w:r w:rsidR="00945D23" w:rsidRPr="00DD67DA">
        <w:rPr>
          <w:rFonts w:ascii="Palatino Linotype" w:eastAsia="Calibri" w:hAnsi="Palatino Linotype" w:cs="Arial"/>
          <w:b/>
          <w:szCs w:val="28"/>
        </w:rPr>
        <w:t xml:space="preserve">. Cierre de Instrucción. </w:t>
      </w:r>
      <w:r w:rsidR="00945D23" w:rsidRPr="00DD67DA">
        <w:rPr>
          <w:rFonts w:ascii="Palatino Linotype" w:eastAsia="Calibri" w:hAnsi="Palatino Linotype" w:cs="Arial"/>
        </w:rPr>
        <w:t xml:space="preserve">Una vez transcurrido el plazo otorgado para que las partes manifestaran lo que a su derecho conviniera, y siguiendo </w:t>
      </w:r>
      <w:r w:rsidR="00945D23" w:rsidRPr="00DD67DA">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AF0939" w:rsidRPr="00DD67DA">
        <w:rPr>
          <w:rFonts w:ascii="Palatino Linotype" w:hAnsi="Palatino Linotype"/>
          <w:b/>
        </w:rPr>
        <w:t xml:space="preserve"> </w:t>
      </w:r>
      <w:r w:rsidR="00550089" w:rsidRPr="00550089">
        <w:rPr>
          <w:rFonts w:ascii="Palatino Linotype" w:hAnsi="Palatino Linotype"/>
          <w:b/>
        </w:rPr>
        <w:t>seis</w:t>
      </w:r>
      <w:r w:rsidR="00764D7D" w:rsidRPr="00E834E4">
        <w:rPr>
          <w:rFonts w:ascii="Palatino Linotype" w:hAnsi="Palatino Linotype"/>
          <w:b/>
          <w:color w:val="FF0000"/>
        </w:rPr>
        <w:t xml:space="preserve"> </w:t>
      </w:r>
      <w:r w:rsidR="00AF0939" w:rsidRPr="00E834E4">
        <w:rPr>
          <w:rFonts w:ascii="Palatino Linotype" w:hAnsi="Palatino Linotype"/>
          <w:b/>
        </w:rPr>
        <w:t xml:space="preserve">de </w:t>
      </w:r>
      <w:r w:rsidR="00764D7D" w:rsidRPr="00E834E4">
        <w:rPr>
          <w:rFonts w:ascii="Palatino Linotype" w:hAnsi="Palatino Linotype"/>
          <w:b/>
        </w:rPr>
        <w:t>octubre</w:t>
      </w:r>
      <w:r w:rsidR="00042350" w:rsidRPr="00E834E4">
        <w:rPr>
          <w:rFonts w:ascii="Palatino Linotype" w:hAnsi="Palatino Linotype"/>
          <w:b/>
        </w:rPr>
        <w:t xml:space="preserve"> de dos mil veintiuno</w:t>
      </w:r>
      <w:r w:rsidR="00BB4824" w:rsidRPr="00E834E4">
        <w:rPr>
          <w:rFonts w:ascii="Palatino Linotype" w:hAnsi="Palatino Linotype"/>
        </w:rPr>
        <w:t>,</w:t>
      </w:r>
      <w:r w:rsidR="00945D23" w:rsidRPr="00E834E4">
        <w:rPr>
          <w:rFonts w:ascii="Palatino Linotype" w:hAnsi="Palatino Linotype"/>
        </w:rPr>
        <w:t xml:space="preserve"> se </w:t>
      </w:r>
      <w:r w:rsidR="00945D23" w:rsidRPr="00DD67DA">
        <w:rPr>
          <w:rFonts w:ascii="Palatino Linotype" w:hAnsi="Palatino Linotype"/>
        </w:rPr>
        <w:t>procedió a decretar el ci</w:t>
      </w:r>
      <w:r w:rsidR="00200852" w:rsidRPr="00DD67DA">
        <w:rPr>
          <w:rFonts w:ascii="Palatino Linotype" w:hAnsi="Palatino Linotype"/>
        </w:rPr>
        <w:t xml:space="preserve">erre de instrucción respectivo </w:t>
      </w:r>
      <w:r w:rsidR="00764D7D">
        <w:rPr>
          <w:rFonts w:ascii="Palatino Linotype" w:hAnsi="Palatino Linotype"/>
        </w:rPr>
        <w:t xml:space="preserve">mismo que fuera notificado el día cinco del mismo mes y año, </w:t>
      </w:r>
      <w:r w:rsidR="00200852" w:rsidRPr="00DD67DA">
        <w:rPr>
          <w:rFonts w:ascii="Palatino Linotype" w:hAnsi="Palatino Linotype"/>
        </w:rPr>
        <w:t>y</w:t>
      </w:r>
      <w:r w:rsidR="00945D23" w:rsidRPr="00DD67DA">
        <w:rPr>
          <w:rFonts w:ascii="Palatino Linotype" w:eastAsia="Calibri" w:hAnsi="Palatino Linotype" w:cs="Arial"/>
          <w:szCs w:val="28"/>
        </w:rPr>
        <w:t xml:space="preserve"> no existiendo diligencia pendiente de desahogo, se ordenó emitir la resolución que conform</w:t>
      </w:r>
      <w:r w:rsidR="00F74ED2" w:rsidRPr="00DD67DA">
        <w:rPr>
          <w:rFonts w:ascii="Palatino Linotype" w:eastAsia="Calibri" w:hAnsi="Palatino Linotype" w:cs="Arial"/>
          <w:szCs w:val="28"/>
        </w:rPr>
        <w:t>e a derecho proceda.</w:t>
      </w:r>
    </w:p>
    <w:p w14:paraId="2326DF6F" w14:textId="77777777" w:rsidR="000A515A" w:rsidRPr="00DD67DA" w:rsidRDefault="000A515A" w:rsidP="004A6EFE">
      <w:pPr>
        <w:pStyle w:val="Ttulo2"/>
        <w:jc w:val="center"/>
        <w:rPr>
          <w:rFonts w:ascii="Palatino Linotype" w:hAnsi="Palatino Linotype"/>
          <w:b/>
          <w:color w:val="auto"/>
          <w:sz w:val="24"/>
          <w:szCs w:val="24"/>
        </w:rPr>
      </w:pPr>
    </w:p>
    <w:p w14:paraId="7CD5D137" w14:textId="10283084" w:rsidR="008E7698" w:rsidRPr="00DD67DA" w:rsidRDefault="004A6EFE" w:rsidP="004A6EFE">
      <w:pPr>
        <w:pStyle w:val="Ttulo2"/>
        <w:jc w:val="center"/>
        <w:rPr>
          <w:rFonts w:ascii="Palatino Linotype" w:hAnsi="Palatino Linotype"/>
          <w:b/>
          <w:color w:val="auto"/>
          <w:sz w:val="24"/>
          <w:szCs w:val="24"/>
        </w:rPr>
      </w:pPr>
      <w:r w:rsidRPr="00DD67DA">
        <w:rPr>
          <w:rFonts w:ascii="Palatino Linotype" w:hAnsi="Palatino Linotype"/>
          <w:b/>
          <w:color w:val="auto"/>
          <w:sz w:val="24"/>
          <w:szCs w:val="24"/>
        </w:rPr>
        <w:t xml:space="preserve">II. </w:t>
      </w:r>
      <w:r w:rsidR="008E7698" w:rsidRPr="00DD67DA">
        <w:rPr>
          <w:rFonts w:ascii="Palatino Linotype" w:hAnsi="Palatino Linotype"/>
          <w:b/>
          <w:color w:val="auto"/>
          <w:sz w:val="24"/>
          <w:szCs w:val="24"/>
        </w:rPr>
        <w:t>C O N S I D E R A N D O</w:t>
      </w:r>
      <w:r w:rsidR="00DA0B77" w:rsidRPr="00DD67DA">
        <w:rPr>
          <w:rFonts w:ascii="Palatino Linotype" w:hAnsi="Palatino Linotype"/>
          <w:b/>
          <w:color w:val="auto"/>
          <w:sz w:val="24"/>
          <w:szCs w:val="24"/>
        </w:rPr>
        <w:t xml:space="preserve"> S</w:t>
      </w:r>
      <w:r w:rsidR="008E7698" w:rsidRPr="00DD67DA">
        <w:rPr>
          <w:rFonts w:ascii="Palatino Linotype" w:hAnsi="Palatino Linotype"/>
          <w:b/>
          <w:color w:val="auto"/>
          <w:sz w:val="24"/>
          <w:szCs w:val="24"/>
        </w:rPr>
        <w:t>:</w:t>
      </w:r>
    </w:p>
    <w:p w14:paraId="0B1FAD6B" w14:textId="2007F425" w:rsidR="00A5404F" w:rsidRPr="00DD67DA" w:rsidRDefault="00516E6A" w:rsidP="008E7698">
      <w:pPr>
        <w:spacing w:before="240" w:after="240" w:line="360" w:lineRule="auto"/>
        <w:jc w:val="both"/>
        <w:rPr>
          <w:rFonts w:ascii="Palatino Linotype" w:hAnsi="Palatino Linotype" w:cs="Arial"/>
          <w:b/>
        </w:rPr>
      </w:pPr>
      <w:r w:rsidRPr="00DD67DA">
        <w:rPr>
          <w:rFonts w:ascii="Palatino Linotype" w:hAnsi="Palatino Linotype" w:cs="Arial"/>
          <w:b/>
        </w:rPr>
        <w:t>PRIMERO</w:t>
      </w:r>
      <w:r w:rsidR="008E7698" w:rsidRPr="00DD67DA">
        <w:rPr>
          <w:rFonts w:ascii="Palatino Linotype" w:hAnsi="Palatino Linotype" w:cs="Arial"/>
          <w:b/>
        </w:rPr>
        <w:t xml:space="preserve">. Competencia. </w:t>
      </w:r>
      <w:r w:rsidR="00A5404F" w:rsidRPr="00DD67D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DD67DA">
        <w:rPr>
          <w:rFonts w:ascii="Palatino Linotype" w:hAnsi="Palatino Linotype"/>
          <w:shd w:val="clear" w:color="auto" w:fill="FFFFFF"/>
        </w:rPr>
        <w:t>Recurrente</w:t>
      </w:r>
      <w:r w:rsidR="00A5404F" w:rsidRPr="00DD67DA">
        <w:rPr>
          <w:rFonts w:ascii="Palatino Linotype" w:hAnsi="Palatino Linotype"/>
          <w:shd w:val="clear" w:color="auto" w:fill="FFFFFF"/>
        </w:rPr>
        <w:t>, conforme a lo dispuesto en los artículos 6, apartado A de la Constitución Política de los Estados Unidos Mexican</w:t>
      </w:r>
      <w:r w:rsidR="00D371C6" w:rsidRPr="00DD67DA">
        <w:rPr>
          <w:rFonts w:ascii="Palatino Linotype" w:hAnsi="Palatino Linotype"/>
          <w:shd w:val="clear" w:color="auto" w:fill="FFFFFF"/>
        </w:rPr>
        <w:t xml:space="preserve">os; 5, párrafos </w:t>
      </w:r>
      <w:r w:rsidR="00BE038A">
        <w:rPr>
          <w:rFonts w:ascii="Palatino Linotype" w:hAnsi="Palatino Linotype"/>
          <w:shd w:val="clear" w:color="auto" w:fill="FFFFFF"/>
        </w:rPr>
        <w:t>trigésimo,</w:t>
      </w:r>
      <w:r w:rsidR="005834AF" w:rsidRPr="00DD67DA">
        <w:rPr>
          <w:rFonts w:ascii="Palatino Linotype" w:hAnsi="Palatino Linotype"/>
          <w:shd w:val="clear" w:color="auto" w:fill="FFFFFF"/>
        </w:rPr>
        <w:t xml:space="preserve"> trigésimo primero y trigésimo segundo</w:t>
      </w:r>
      <w:r w:rsidR="00077347" w:rsidRPr="00DD67DA">
        <w:rPr>
          <w:rFonts w:ascii="Palatino Linotype" w:hAnsi="Palatino Linotype"/>
          <w:shd w:val="clear" w:color="auto" w:fill="FFFFFF"/>
        </w:rPr>
        <w:t xml:space="preserve"> </w:t>
      </w:r>
      <w:r w:rsidR="00D371C6" w:rsidRPr="00DD67DA">
        <w:rPr>
          <w:rFonts w:ascii="Palatino Linotype" w:hAnsi="Palatino Linotype"/>
          <w:shd w:val="clear" w:color="auto" w:fill="FFFFFF"/>
        </w:rPr>
        <w:t xml:space="preserve">fracción IV y V </w:t>
      </w:r>
      <w:r w:rsidR="00A5404F" w:rsidRPr="00DD67DA">
        <w:rPr>
          <w:rFonts w:ascii="Palatino Linotype" w:hAnsi="Palatino Linotype"/>
          <w:shd w:val="clear" w:color="auto" w:fill="FFFFFF"/>
        </w:rPr>
        <w:t>de la Constitución Política del Estado Libre y Soberano de México; 1,</w:t>
      </w:r>
      <w:r w:rsidR="00551BA4" w:rsidRPr="00DD67DA">
        <w:rPr>
          <w:rFonts w:ascii="Palatino Linotype" w:hAnsi="Palatino Linotype"/>
          <w:shd w:val="clear" w:color="auto" w:fill="FFFFFF"/>
        </w:rPr>
        <w:t xml:space="preserve"> </w:t>
      </w:r>
      <w:r w:rsidR="00E34890" w:rsidRPr="00DD67DA">
        <w:rPr>
          <w:rFonts w:ascii="Palatino Linotype" w:hAnsi="Palatino Linotype"/>
          <w:shd w:val="clear" w:color="auto" w:fill="FFFFFF"/>
        </w:rPr>
        <w:t>2, fracción II</w:t>
      </w:r>
      <w:r w:rsidR="00551BA4" w:rsidRPr="00DD67DA">
        <w:rPr>
          <w:rFonts w:ascii="Palatino Linotype" w:hAnsi="Palatino Linotype"/>
          <w:shd w:val="clear" w:color="auto" w:fill="FFFFFF"/>
        </w:rPr>
        <w:t>;</w:t>
      </w:r>
      <w:r w:rsidR="00E34890" w:rsidRPr="00DD67DA">
        <w:rPr>
          <w:rFonts w:ascii="Palatino Linotype" w:hAnsi="Palatino Linotype"/>
          <w:shd w:val="clear" w:color="auto" w:fill="FFFFFF"/>
        </w:rPr>
        <w:t xml:space="preserve"> 13, </w:t>
      </w:r>
      <w:r w:rsidR="00A5404F" w:rsidRPr="00DD67DA">
        <w:rPr>
          <w:rFonts w:ascii="Palatino Linotype" w:hAnsi="Palatino Linotype"/>
          <w:shd w:val="clear" w:color="auto" w:fill="FFFFFF"/>
        </w:rPr>
        <w:t xml:space="preserve"> 29, 36, fracciones I</w:t>
      </w:r>
      <w:r w:rsidR="005A232E" w:rsidRPr="00DD67DA">
        <w:rPr>
          <w:rFonts w:ascii="Palatino Linotype" w:hAnsi="Palatino Linotype"/>
          <w:shd w:val="clear" w:color="auto" w:fill="FFFFFF"/>
        </w:rPr>
        <w:t xml:space="preserve"> y II;</w:t>
      </w:r>
      <w:r w:rsidR="00A5404F" w:rsidRPr="00DD67DA">
        <w:rPr>
          <w:rFonts w:ascii="Palatino Linotype" w:hAnsi="Palatino Linotype"/>
          <w:shd w:val="clear" w:color="auto" w:fill="FFFFFF"/>
        </w:rPr>
        <w:t xml:space="preserve"> </w:t>
      </w:r>
      <w:r w:rsidR="00A5404F" w:rsidRPr="00DD67DA">
        <w:rPr>
          <w:rFonts w:ascii="Palatino Linotype" w:hAnsi="Palatino Linotype"/>
          <w:shd w:val="clear" w:color="auto" w:fill="FFFFFF"/>
        </w:rPr>
        <w:lastRenderedPageBreak/>
        <w:t>176,</w:t>
      </w:r>
      <w:r w:rsidR="004D5FEF" w:rsidRPr="00DD67DA">
        <w:rPr>
          <w:rFonts w:ascii="Palatino Linotype" w:hAnsi="Palatino Linotype"/>
          <w:shd w:val="clear" w:color="auto" w:fill="FFFFFF"/>
        </w:rPr>
        <w:t xml:space="preserve"> 178,</w:t>
      </w:r>
      <w:r w:rsidR="00A5404F" w:rsidRPr="00DD67DA">
        <w:rPr>
          <w:rFonts w:ascii="Palatino Linotype" w:hAnsi="Palatino Linotype"/>
          <w:shd w:val="clear" w:color="auto" w:fill="FFFFFF"/>
        </w:rPr>
        <w:t xml:space="preserve"> 179, </w:t>
      </w:r>
      <w:r w:rsidR="004D5FEF" w:rsidRPr="00DD67DA">
        <w:rPr>
          <w:rFonts w:ascii="Palatino Linotype" w:hAnsi="Palatino Linotype"/>
          <w:shd w:val="clear" w:color="auto" w:fill="FFFFFF"/>
        </w:rPr>
        <w:t xml:space="preserve">181 párrafo 3 y </w:t>
      </w:r>
      <w:r w:rsidR="00A5404F" w:rsidRPr="00DD67DA">
        <w:rPr>
          <w:rFonts w:ascii="Palatino Linotype" w:hAnsi="Palatino Linotype"/>
          <w:shd w:val="clear" w:color="auto" w:fill="FFFFFF"/>
        </w:rPr>
        <w:t>185</w:t>
      </w:r>
      <w:r w:rsidR="004D5FEF" w:rsidRPr="00DD67DA">
        <w:rPr>
          <w:rFonts w:ascii="Palatino Linotype" w:hAnsi="Palatino Linotype"/>
          <w:shd w:val="clear" w:color="auto" w:fill="FFFFFF"/>
        </w:rPr>
        <w:t xml:space="preserve"> </w:t>
      </w:r>
      <w:r w:rsidR="00A5404F" w:rsidRPr="00DD67DA">
        <w:rPr>
          <w:rFonts w:ascii="Palatino Linotype" w:hAnsi="Palatino Linotype"/>
          <w:shd w:val="clear" w:color="auto" w:fill="FFFFFF"/>
        </w:rPr>
        <w:t xml:space="preserve">de la Ley Transparencia y Acceso a la Información Pública </w:t>
      </w:r>
      <w:r w:rsidR="0010152C" w:rsidRPr="00DD67DA">
        <w:rPr>
          <w:rFonts w:ascii="Palatino Linotype" w:hAnsi="Palatino Linotype"/>
          <w:shd w:val="clear" w:color="auto" w:fill="FFFFFF"/>
        </w:rPr>
        <w:t>del Estado de México y Municipios</w:t>
      </w:r>
      <w:r w:rsidR="00A5404F" w:rsidRPr="00DD67DA">
        <w:rPr>
          <w:rFonts w:ascii="Palatino Linotype" w:hAnsi="Palatino Linotype"/>
          <w:shd w:val="clear" w:color="auto" w:fill="FFFFFF"/>
        </w:rPr>
        <w:t>;</w:t>
      </w:r>
      <w:r w:rsidR="00EB49F3" w:rsidRPr="00DD67DA">
        <w:rPr>
          <w:rStyle w:val="apple-converted-space"/>
          <w:rFonts w:ascii="Palatino Linotype" w:hAnsi="Palatino Linotype"/>
          <w:shd w:val="clear" w:color="auto" w:fill="FFFFFF"/>
        </w:rPr>
        <w:t xml:space="preserve"> 9 fracciones I, XXIV y 11</w:t>
      </w:r>
      <w:r w:rsidR="005408FA" w:rsidRPr="00DD67DA">
        <w:rPr>
          <w:rStyle w:val="apple-converted-space"/>
          <w:rFonts w:ascii="Palatino Linotype" w:hAnsi="Palatino Linotype"/>
          <w:shd w:val="clear" w:color="auto" w:fill="FFFFFF"/>
        </w:rPr>
        <w:t xml:space="preserve"> </w:t>
      </w:r>
      <w:r w:rsidR="00A5404F" w:rsidRPr="00DD67DA">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8122E9" w14:textId="574FC785" w:rsidR="00CE4CC9" w:rsidRPr="00DD67DA"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DD67DA">
        <w:rPr>
          <w:rFonts w:ascii="Palatino Linotype" w:hAnsi="Palatino Linotype" w:cs="Arial"/>
          <w:b/>
          <w:szCs w:val="28"/>
        </w:rPr>
        <w:t>SEGUNDO. Oportunidad y Procediblidad del Recurso de Revisión.</w:t>
      </w:r>
      <w:r w:rsidRPr="00DD67DA">
        <w:rPr>
          <w:rFonts w:ascii="Palatino Linotype" w:hAnsi="Palatino Linotype" w:cs="Arial"/>
          <w:b/>
          <w:sz w:val="22"/>
        </w:rPr>
        <w:t xml:space="preserve"> </w:t>
      </w:r>
      <w:r w:rsidR="00E207FE" w:rsidRPr="00DD67DA">
        <w:rPr>
          <w:rFonts w:ascii="Palatino Linotype" w:hAnsi="Palatino Linotype" w:cs="Arial"/>
        </w:rPr>
        <w:t xml:space="preserve">Previo </w:t>
      </w:r>
      <w:r w:rsidR="00CE4CC9" w:rsidRPr="00DD67DA">
        <w:rPr>
          <w:rFonts w:ascii="Palatino Linotype" w:hAnsi="Palatino Linotype" w:cs="Arial"/>
        </w:rPr>
        <w:t xml:space="preserve">al </w:t>
      </w:r>
      <w:r w:rsidRPr="00DD67DA">
        <w:rPr>
          <w:rFonts w:ascii="Palatino Linotype" w:hAnsi="Palatino Linotype" w:cs="Arial"/>
        </w:rPr>
        <w:t>es</w:t>
      </w:r>
      <w:r w:rsidR="00B006A9" w:rsidRPr="00DD67DA">
        <w:rPr>
          <w:rFonts w:ascii="Palatino Linotype" w:hAnsi="Palatino Linotype" w:cs="Arial"/>
        </w:rPr>
        <w:t xml:space="preserve">tudio del fondo del asunto, </w:t>
      </w:r>
      <w:r w:rsidR="00CE4CC9" w:rsidRPr="00DD67DA">
        <w:rPr>
          <w:rFonts w:ascii="Palatino Linotype" w:hAnsi="Palatino Linotype" w:cs="Arial"/>
        </w:rPr>
        <w:t>se procede a analizar los requisitos de oportunidad y procedibilidad que debe reunir el recurso de revisión, previstos en los artículos 178 y 180 de la Ley de Transparencia y Acceso a la Información Pública del Estado de México y Municipios.</w:t>
      </w:r>
    </w:p>
    <w:p w14:paraId="45A24001" w14:textId="77777777" w:rsidR="00CE4CC9" w:rsidRPr="00DD67DA"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DD67DA">
        <w:rPr>
          <w:rFonts w:ascii="Palatino Linotype" w:hAnsi="Palatino Linotype" w:cs="Arial"/>
        </w:rPr>
        <w:t>Primeramente, es de precisar que la Ley de Transparencia y Acceso a la Información Pública del Estado de México y Municipios, describe el mecanismo de procedencia de los recursos de revisión, en ese sentido en su artículo 163 prevé lo siguiente:</w:t>
      </w:r>
    </w:p>
    <w:p w14:paraId="7C7E4332" w14:textId="77777777" w:rsidR="00CE4CC9" w:rsidRPr="00DD67DA" w:rsidRDefault="00CE4CC9" w:rsidP="00CE4CC9">
      <w:pPr>
        <w:spacing w:before="120" w:after="240"/>
        <w:ind w:left="851" w:right="902"/>
        <w:jc w:val="both"/>
        <w:rPr>
          <w:rFonts w:ascii="Palatino Linotype" w:hAnsi="Palatino Linotype" w:cs="Arial"/>
          <w:i/>
          <w:sz w:val="22"/>
          <w:szCs w:val="20"/>
        </w:rPr>
      </w:pPr>
      <w:r w:rsidRPr="00DD67DA">
        <w:rPr>
          <w:rFonts w:ascii="Palatino Linotype" w:hAnsi="Palatino Linotype" w:cs="Arial"/>
          <w:b/>
          <w:i/>
          <w:sz w:val="22"/>
          <w:szCs w:val="20"/>
        </w:rPr>
        <w:t>“Artículo 163.</w:t>
      </w:r>
      <w:r w:rsidRPr="00DD67DA">
        <w:rPr>
          <w:rFonts w:ascii="Palatino Linotype" w:hAnsi="Palatino Linotype" w:cs="Arial"/>
          <w:i/>
          <w:sz w:val="22"/>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DD67DA" w:rsidRDefault="00CE4CC9" w:rsidP="00CE4CC9">
      <w:pPr>
        <w:spacing w:before="120" w:after="240"/>
        <w:ind w:left="851" w:right="902"/>
        <w:jc w:val="both"/>
        <w:rPr>
          <w:rFonts w:ascii="Palatino Linotype" w:hAnsi="Palatino Linotype" w:cs="Arial"/>
          <w:i/>
          <w:sz w:val="22"/>
          <w:szCs w:val="20"/>
        </w:rPr>
      </w:pPr>
      <w:r w:rsidRPr="00DD67DA">
        <w:rPr>
          <w:rFonts w:ascii="Palatino Linotype" w:hAnsi="Palatino Linotype" w:cs="Arial"/>
          <w:i/>
          <w:sz w:val="22"/>
          <w:szCs w:val="20"/>
          <w:lang w:eastAsia="es-MX"/>
        </w:rPr>
        <w:t>Excepcionalmente</w:t>
      </w:r>
      <w:r w:rsidRPr="00DD67DA">
        <w:rPr>
          <w:rFonts w:ascii="Palatino Linotype" w:hAnsi="Palatino Linotype" w:cs="Arial"/>
          <w:i/>
          <w:sz w:val="22"/>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Pr="00DD67DA"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DD67DA">
        <w:rPr>
          <w:rFonts w:ascii="Palatino Linotype" w:hAnsi="Palatino Linotype" w:cs="Arial"/>
        </w:rPr>
        <w:t>Del precepto legal inserto se advierte que el plazo que le asiste a los sujetos obligados para notificar la respuesta a una solicitud de información pública es de quince días hábiles posteriores a la presentación de ésta.</w:t>
      </w:r>
    </w:p>
    <w:p w14:paraId="6D486FFC" w14:textId="280A95F8" w:rsidR="00CE4CC9" w:rsidRPr="00DD67DA" w:rsidRDefault="00CE4CC9" w:rsidP="00CE4CC9">
      <w:pPr>
        <w:spacing w:before="240" w:after="240" w:line="360" w:lineRule="auto"/>
        <w:jc w:val="both"/>
        <w:rPr>
          <w:rFonts w:ascii="Palatino Linotype" w:hAnsi="Palatino Linotype" w:cs="Arial"/>
        </w:rPr>
      </w:pPr>
      <w:r w:rsidRPr="00DD67DA">
        <w:rPr>
          <w:rFonts w:ascii="Palatino Linotype" w:hAnsi="Palatino Linotype" w:cs="Arial"/>
        </w:rPr>
        <w:lastRenderedPageBreak/>
        <w:t>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EFCFB67" w14:textId="77777777" w:rsidR="00CE4CC9" w:rsidRPr="00DD67DA" w:rsidRDefault="00CE4CC9" w:rsidP="00380791">
      <w:pPr>
        <w:spacing w:after="120"/>
        <w:ind w:left="851" w:right="902"/>
        <w:jc w:val="both"/>
        <w:rPr>
          <w:rFonts w:ascii="Palatino Linotype" w:hAnsi="Palatino Linotype" w:cs="Arial"/>
          <w:i/>
          <w:sz w:val="22"/>
          <w:szCs w:val="20"/>
          <w:lang w:val="es-MX"/>
        </w:rPr>
      </w:pPr>
      <w:r w:rsidRPr="00DD67DA">
        <w:rPr>
          <w:rFonts w:ascii="Palatino Linotype" w:hAnsi="Palatino Linotype" w:cs="Arial"/>
          <w:b/>
          <w:bCs/>
          <w:i/>
          <w:sz w:val="22"/>
          <w:szCs w:val="20"/>
          <w:lang w:val="es-MX"/>
        </w:rPr>
        <w:t xml:space="preserve">“Artículo 166. </w:t>
      </w:r>
      <w:r w:rsidRPr="00DD67DA">
        <w:rPr>
          <w:rFonts w:ascii="Palatino Linotype" w:hAnsi="Palatino Linotype" w:cs="Arial"/>
          <w:i/>
          <w:sz w:val="22"/>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DD67DA" w:rsidRDefault="00CE4CC9" w:rsidP="00380791">
      <w:pPr>
        <w:spacing w:after="120"/>
        <w:ind w:left="851" w:right="902"/>
        <w:jc w:val="both"/>
        <w:rPr>
          <w:rFonts w:ascii="Palatino Linotype" w:hAnsi="Palatino Linotype" w:cs="Arial"/>
          <w:i/>
          <w:sz w:val="22"/>
          <w:szCs w:val="20"/>
          <w:lang w:val="es-MX"/>
        </w:rPr>
      </w:pPr>
      <w:r w:rsidRPr="00DD67DA">
        <w:rPr>
          <w:rFonts w:ascii="Palatino Linotype" w:hAnsi="Palatino Linotype" w:cs="Arial"/>
          <w:i/>
          <w:sz w:val="22"/>
          <w:szCs w:val="20"/>
          <w:lang w:val="es-MX"/>
        </w:rPr>
        <w:t>…</w:t>
      </w:r>
    </w:p>
    <w:p w14:paraId="7337EF45" w14:textId="77777777" w:rsidR="00CE4CC9" w:rsidRPr="00DD67DA" w:rsidRDefault="00CE4CC9" w:rsidP="00380791">
      <w:pPr>
        <w:spacing w:after="120"/>
        <w:ind w:left="851" w:right="902"/>
        <w:jc w:val="both"/>
        <w:rPr>
          <w:rFonts w:ascii="Palatino Linotype" w:hAnsi="Palatino Linotype" w:cs="Arial"/>
          <w:i/>
          <w:sz w:val="22"/>
          <w:szCs w:val="20"/>
        </w:rPr>
      </w:pPr>
      <w:r w:rsidRPr="00DD67DA">
        <w:rPr>
          <w:rFonts w:ascii="Palatino Linotype" w:hAnsi="Palatino Linotype" w:cs="Arial"/>
          <w:i/>
          <w:sz w:val="22"/>
          <w:szCs w:val="20"/>
          <w:lang w:val="es-MX"/>
        </w:rPr>
        <w:t>Cuando el sujeto obligado no entregue la respuesta a la solicitud dentro del plazo previsto en la Ley, la solicitud se entenderá negada y el solicitante podrá interponer el recurso de revisión previsto en este ordenamiento.</w:t>
      </w:r>
      <w:r w:rsidRPr="00DD67DA">
        <w:rPr>
          <w:rFonts w:ascii="Palatino Linotype" w:hAnsi="Palatino Linotype" w:cs="Arial"/>
          <w:i/>
          <w:sz w:val="22"/>
          <w:szCs w:val="20"/>
        </w:rPr>
        <w:t>”</w:t>
      </w:r>
    </w:p>
    <w:p w14:paraId="42D48EBC" w14:textId="52A55C1A" w:rsidR="00CE4CC9" w:rsidRPr="00DD67DA" w:rsidRDefault="00CE4CC9" w:rsidP="00CE4CC9">
      <w:pPr>
        <w:spacing w:before="240" w:after="240" w:line="360" w:lineRule="auto"/>
        <w:jc w:val="both"/>
        <w:rPr>
          <w:rFonts w:ascii="Palatino Linotype" w:hAnsi="Palatino Linotype" w:cs="Arial"/>
        </w:rPr>
      </w:pPr>
      <w:r w:rsidRPr="00DD67DA">
        <w:rPr>
          <w:rFonts w:ascii="Palatino Linotype" w:hAnsi="Palatino Linotype" w:cs="Arial"/>
        </w:rPr>
        <w:t xml:space="preserve">De lo anterior, se advierte que el recurso de revisión se ha de interponer dentro del plazo de quince días hábiles contados a partir del día siguiente en que el particular tiene conocimiento de la resolución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sidRPr="00DD67DA">
        <w:rPr>
          <w:rFonts w:ascii="Palatino Linotype" w:hAnsi="Palatino Linotype" w:cs="Arial"/>
        </w:rPr>
        <w:t>pueden ser en cualquier momento</w:t>
      </w:r>
      <w:r w:rsidRPr="00DD67DA">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DD67DA" w:rsidRDefault="00CE4CC9" w:rsidP="00380791">
      <w:pPr>
        <w:spacing w:after="120"/>
        <w:ind w:left="851" w:right="902"/>
        <w:jc w:val="both"/>
        <w:rPr>
          <w:rFonts w:ascii="Palatino Linotype" w:hAnsi="Palatino Linotype" w:cs="Arial"/>
          <w:sz w:val="22"/>
          <w:szCs w:val="20"/>
        </w:rPr>
      </w:pPr>
      <w:r w:rsidRPr="00DD67DA">
        <w:rPr>
          <w:rFonts w:ascii="Palatino Linotype" w:hAnsi="Palatino Linotype" w:cs="Arial"/>
          <w:b/>
          <w:i/>
          <w:sz w:val="22"/>
          <w:szCs w:val="20"/>
          <w:lang w:val="es-MX"/>
        </w:rPr>
        <w:t>“CRITERIO 0001-15 NEGATIVA FICTA. PLAZO PARA INTERPONER EL RECURSO DE REVISIÓN TRATÁNDOSE DE</w:t>
      </w:r>
      <w:r w:rsidRPr="00DD67DA">
        <w:rPr>
          <w:rFonts w:ascii="Palatino Linotype" w:hAnsi="Palatino Linotype" w:cs="Arial"/>
          <w:i/>
          <w:sz w:val="22"/>
          <w:szCs w:val="20"/>
          <w:lang w:val="es-MX"/>
        </w:rPr>
        <w:t xml:space="preserve">. El artículo 48, párrafo </w:t>
      </w:r>
      <w:r w:rsidRPr="00DD67DA">
        <w:rPr>
          <w:rFonts w:ascii="Palatino Linotype" w:hAnsi="Palatino Linotype" w:cs="Arial"/>
          <w:i/>
          <w:sz w:val="22"/>
          <w:szCs w:val="20"/>
          <w:lang w:val="es-MX"/>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037488" w14:textId="5B608D1A" w:rsidR="00EA4E2D" w:rsidRPr="00DD67DA" w:rsidRDefault="00D13E6C" w:rsidP="00EA4E2D">
      <w:pPr>
        <w:spacing w:before="240" w:after="240" w:line="360" w:lineRule="auto"/>
        <w:jc w:val="both"/>
        <w:rPr>
          <w:rFonts w:ascii="Segoe UI" w:hAnsi="Segoe UI" w:cs="Segoe UI"/>
        </w:rPr>
      </w:pPr>
      <w:r w:rsidRPr="00DD67DA">
        <w:rPr>
          <w:rFonts w:ascii="Palatino Linotype" w:hAnsi="Palatino Linotype" w:cs="Arial"/>
        </w:rPr>
        <w:t>Por lo anterior,</w:t>
      </w:r>
      <w:r w:rsidR="00EA4E2D" w:rsidRPr="00DD67DA">
        <w:rPr>
          <w:rFonts w:ascii="Palatino Linotype" w:hAnsi="Palatino Linotype" w:cs="Arial"/>
        </w:rPr>
        <w:t xml:space="preserve"> se concluye la acreditación plena de todos y cada uno de los elementos formales exigidos por el artículo 180 de la </w:t>
      </w:r>
      <w:r w:rsidR="00EA4E2D" w:rsidRPr="00DD67DA">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00EA4E2D" w:rsidRPr="00DD67DA">
        <w:rPr>
          <w:rStyle w:val="normaltextrun"/>
          <w:rFonts w:ascii="Palatino Linotype" w:hAnsi="Palatino Linotype" w:cs="Segoe UI"/>
        </w:rPr>
        <w:t>artículos 176 y</w:t>
      </w:r>
      <w:r w:rsidR="00EA4E2D" w:rsidRPr="00DD67DA">
        <w:rPr>
          <w:rStyle w:val="apple-converted-space"/>
          <w:rFonts w:ascii="Palatino Linotype" w:eastAsiaTheme="minorHAnsi" w:hAnsi="Palatino Linotype" w:cs="Segoe UI"/>
        </w:rPr>
        <w:t xml:space="preserve"> 179 fracción </w:t>
      </w:r>
      <w:r w:rsidR="005155A4" w:rsidRPr="00DD67DA">
        <w:rPr>
          <w:rStyle w:val="apple-converted-space"/>
          <w:rFonts w:ascii="Palatino Linotype" w:eastAsiaTheme="minorHAnsi" w:hAnsi="Palatino Linotype" w:cs="Segoe UI"/>
        </w:rPr>
        <w:t>VI</w:t>
      </w:r>
      <w:r w:rsidR="00EA4E2D" w:rsidRPr="00DD67DA">
        <w:rPr>
          <w:rStyle w:val="apple-converted-space"/>
          <w:rFonts w:ascii="Palatino Linotype" w:eastAsiaTheme="minorHAnsi" w:hAnsi="Palatino Linotype" w:cs="Segoe UI"/>
        </w:rPr>
        <w:t xml:space="preserve">I </w:t>
      </w:r>
      <w:r w:rsidR="00EA4E2D" w:rsidRPr="00DD67DA">
        <w:rPr>
          <w:rStyle w:val="normaltextrun"/>
          <w:rFonts w:ascii="Palatino Linotype" w:hAnsi="Palatino Linotype" w:cs="Segoe UI"/>
        </w:rPr>
        <w:t>del ordenamiento legal citado, que establecen los supuestos en que puede interponerse el recurso de revisión:</w:t>
      </w:r>
    </w:p>
    <w:p w14:paraId="0C92B062" w14:textId="32F1A7F6" w:rsidR="00C801FE" w:rsidRPr="00DD67DA" w:rsidRDefault="00EA4E2D" w:rsidP="005155A4">
      <w:pPr>
        <w:autoSpaceDE w:val="0"/>
        <w:autoSpaceDN w:val="0"/>
        <w:adjustRightInd w:val="0"/>
        <w:spacing w:before="240" w:after="240"/>
        <w:ind w:left="567" w:right="902"/>
        <w:jc w:val="both"/>
        <w:rPr>
          <w:rStyle w:val="normaltextrun"/>
          <w:rFonts w:ascii="Palatino Linotype" w:hAnsi="Palatino Linotype" w:cs="Segoe UI"/>
          <w:bCs/>
          <w:i/>
          <w:sz w:val="22"/>
          <w:szCs w:val="22"/>
        </w:rPr>
      </w:pPr>
      <w:r w:rsidRPr="00DD67DA">
        <w:rPr>
          <w:rStyle w:val="normaltextrun"/>
          <w:rFonts w:ascii="Palatino Linotype" w:hAnsi="Palatino Linotype" w:cs="Segoe UI"/>
          <w:b/>
          <w:bCs/>
          <w:i/>
          <w:iCs/>
          <w:sz w:val="20"/>
          <w:szCs w:val="22"/>
        </w:rPr>
        <w:t xml:space="preserve"> </w:t>
      </w:r>
      <w:r w:rsidR="00C801FE" w:rsidRPr="00DD67DA">
        <w:rPr>
          <w:rStyle w:val="normaltextrun"/>
          <w:rFonts w:ascii="Palatino Linotype" w:hAnsi="Palatino Linotype" w:cs="Segoe UI"/>
          <w:b/>
          <w:bCs/>
          <w:i/>
          <w:iCs/>
          <w:sz w:val="22"/>
          <w:szCs w:val="22"/>
        </w:rPr>
        <w:t>“</w:t>
      </w:r>
      <w:r w:rsidR="00C801FE" w:rsidRPr="00DD67DA">
        <w:rPr>
          <w:rStyle w:val="normaltextrun"/>
          <w:rFonts w:ascii="Palatino Linotype" w:hAnsi="Palatino Linotype" w:cs="Segoe UI"/>
          <w:b/>
          <w:bCs/>
          <w:i/>
          <w:sz w:val="22"/>
          <w:szCs w:val="22"/>
        </w:rPr>
        <w:t xml:space="preserve">Artículo 176. </w:t>
      </w:r>
      <w:r w:rsidR="00C801FE" w:rsidRPr="00DD67DA">
        <w:rPr>
          <w:rStyle w:val="normaltextrun"/>
          <w:rFonts w:ascii="Palatino Linotype" w:hAnsi="Palatino Linotype" w:cs="Segoe UI"/>
          <w:bCs/>
          <w:i/>
          <w:sz w:val="22"/>
          <w:szCs w:val="22"/>
        </w:rPr>
        <w:t xml:space="preserve">El recurso de </w:t>
      </w:r>
      <w:r w:rsidR="00764D7D" w:rsidRPr="00DD67DA">
        <w:rPr>
          <w:rStyle w:val="normaltextrun"/>
          <w:rFonts w:ascii="Palatino Linotype" w:hAnsi="Palatino Linotype" w:cs="Segoe UI"/>
          <w:bCs/>
          <w:i/>
          <w:sz w:val="22"/>
          <w:szCs w:val="22"/>
        </w:rPr>
        <w:t>revisión es</w:t>
      </w:r>
      <w:r w:rsidR="00C801FE" w:rsidRPr="00DD67DA">
        <w:rPr>
          <w:rStyle w:val="normaltextrun"/>
          <w:rFonts w:ascii="Palatino Linotype" w:hAnsi="Palatino Linotype" w:cs="Segoe UI"/>
          <w:bCs/>
          <w:i/>
          <w:sz w:val="22"/>
          <w:szCs w:val="22"/>
        </w:rPr>
        <w:t xml:space="preserve"> la garantía secundaria mediante la cual se pretende reparar cualquier posible afectación al derecho de acceso a la información pública en términos del presente y siguiente Capítulo.</w:t>
      </w:r>
    </w:p>
    <w:p w14:paraId="72854B0F" w14:textId="77777777" w:rsidR="00C801FE" w:rsidRPr="00DD67DA" w:rsidRDefault="00C801FE" w:rsidP="005155A4">
      <w:pPr>
        <w:autoSpaceDE w:val="0"/>
        <w:autoSpaceDN w:val="0"/>
        <w:adjustRightInd w:val="0"/>
        <w:spacing w:before="240" w:after="240"/>
        <w:ind w:left="567" w:right="902"/>
        <w:jc w:val="both"/>
        <w:rPr>
          <w:rStyle w:val="eop"/>
          <w:rFonts w:ascii="Palatino Linotype" w:eastAsiaTheme="majorEastAsia" w:hAnsi="Palatino Linotype" w:cs="Segoe UI"/>
          <w:i/>
          <w:sz w:val="22"/>
          <w:szCs w:val="22"/>
        </w:rPr>
      </w:pPr>
      <w:r w:rsidRPr="00DD67DA">
        <w:rPr>
          <w:rStyle w:val="normaltextrun"/>
          <w:rFonts w:ascii="Palatino Linotype" w:hAnsi="Palatino Linotype" w:cs="Segoe UI"/>
          <w:b/>
          <w:bCs/>
          <w:i/>
          <w:sz w:val="22"/>
          <w:szCs w:val="22"/>
        </w:rPr>
        <w:t>Artículo 179</w:t>
      </w:r>
      <w:r w:rsidRPr="00DD67DA">
        <w:rPr>
          <w:rStyle w:val="normaltextrun"/>
          <w:rFonts w:ascii="Palatino Linotype" w:hAnsi="Palatino Linotype" w:cs="Segoe UI"/>
          <w:b/>
          <w:bCs/>
          <w:sz w:val="22"/>
          <w:szCs w:val="22"/>
        </w:rPr>
        <w:t>.-</w:t>
      </w:r>
      <w:r w:rsidRPr="00DD67DA">
        <w:rPr>
          <w:rFonts w:ascii="Bookman Old Style" w:eastAsiaTheme="minorEastAsia" w:hAnsi="Bookman Old Style" w:cs="Bookman Old Style"/>
          <w:sz w:val="22"/>
          <w:szCs w:val="22"/>
          <w:lang w:val="es-MX"/>
        </w:rPr>
        <w:t xml:space="preserve"> </w:t>
      </w:r>
      <w:r w:rsidRPr="00DD67DA">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7E9D65C6" w14:textId="289D96F1" w:rsidR="00C801FE" w:rsidRPr="00DD67DA" w:rsidRDefault="005155A4" w:rsidP="005155A4">
      <w:pPr>
        <w:spacing w:before="240" w:after="240"/>
        <w:ind w:left="567"/>
        <w:jc w:val="both"/>
        <w:rPr>
          <w:rFonts w:ascii="Palatino Linotype" w:eastAsiaTheme="minorEastAsia" w:hAnsi="Palatino Linotype" w:cs="Bookman Old Style"/>
          <w:b/>
          <w:i/>
          <w:sz w:val="22"/>
          <w:szCs w:val="22"/>
          <w:lang w:val="es-MX"/>
        </w:rPr>
      </w:pPr>
      <w:r w:rsidRPr="00DD67DA">
        <w:rPr>
          <w:rFonts w:ascii="Palatino Linotype" w:hAnsi="Palatino Linotype" w:cs="Arial"/>
          <w:b/>
          <w:bCs/>
          <w:i/>
          <w:sz w:val="22"/>
          <w:szCs w:val="22"/>
        </w:rPr>
        <w:t xml:space="preserve"> </w:t>
      </w:r>
      <w:r w:rsidR="00C801FE" w:rsidRPr="00DD67DA">
        <w:rPr>
          <w:rFonts w:ascii="Palatino Linotype" w:hAnsi="Palatino Linotype" w:cs="Arial"/>
          <w:b/>
          <w:bCs/>
          <w:i/>
          <w:sz w:val="22"/>
          <w:szCs w:val="22"/>
        </w:rPr>
        <w:t>VII. La falta de respuesta a una solicitud de acceso a la información</w:t>
      </w:r>
      <w:r w:rsidR="00C801FE" w:rsidRPr="00DD67DA">
        <w:rPr>
          <w:rStyle w:val="eop"/>
          <w:rFonts w:ascii="Palatino Linotype" w:eastAsiaTheme="majorEastAsia" w:hAnsi="Palatino Linotype" w:cs="Segoe UI"/>
          <w:i/>
          <w:sz w:val="22"/>
          <w:szCs w:val="22"/>
        </w:rPr>
        <w:t>…”</w:t>
      </w:r>
    </w:p>
    <w:p w14:paraId="2211F2E4" w14:textId="77777777" w:rsidR="00D13E6C" w:rsidRPr="00DD67DA" w:rsidRDefault="00D13E6C" w:rsidP="005155A4">
      <w:pPr>
        <w:spacing w:before="240" w:after="240" w:line="360" w:lineRule="auto"/>
        <w:jc w:val="both"/>
        <w:rPr>
          <w:rFonts w:ascii="Palatino Linotype" w:hAnsi="Palatino Linotype"/>
          <w:b/>
          <w:szCs w:val="28"/>
        </w:rPr>
      </w:pPr>
    </w:p>
    <w:p w14:paraId="53EC99EF" w14:textId="6D720A63" w:rsidR="007121C5" w:rsidRPr="00DD67DA" w:rsidRDefault="0059069B" w:rsidP="005155A4">
      <w:pPr>
        <w:spacing w:before="240" w:after="240" w:line="360" w:lineRule="auto"/>
        <w:jc w:val="both"/>
        <w:rPr>
          <w:rFonts w:ascii="Palatino Linotype" w:hAnsi="Palatino Linotype"/>
          <w:b/>
        </w:rPr>
      </w:pPr>
      <w:r w:rsidRPr="00DD67DA">
        <w:rPr>
          <w:rFonts w:ascii="Palatino Linotype" w:hAnsi="Palatino Linotype"/>
          <w:b/>
          <w:szCs w:val="28"/>
        </w:rPr>
        <w:lastRenderedPageBreak/>
        <w:t>TERCERO. Materia de la revisión</w:t>
      </w:r>
      <w:r w:rsidRPr="00DD67DA">
        <w:rPr>
          <w:rFonts w:ascii="Palatino Linotype" w:hAnsi="Palatino Linotype"/>
          <w:b/>
          <w:sz w:val="22"/>
        </w:rPr>
        <w:t>.</w:t>
      </w:r>
      <w:r w:rsidR="005155A4" w:rsidRPr="00DD67DA">
        <w:rPr>
          <w:rFonts w:ascii="Palatino Linotype" w:hAnsi="Palatino Linotype"/>
          <w:b/>
        </w:rPr>
        <w:t xml:space="preserve"> </w:t>
      </w:r>
      <w:r w:rsidR="007121C5" w:rsidRPr="00DD67DA">
        <w:rPr>
          <w:rFonts w:ascii="Palatino Linotype" w:hAnsi="Palatino Linotype" w:cs="Arial"/>
        </w:rPr>
        <w:t>En ese orden de ideas, este Órgano Garante procede al análisis de los agravios hechos valer por la</w:t>
      </w:r>
      <w:r w:rsidR="005155A4" w:rsidRPr="00DD67DA">
        <w:rPr>
          <w:rFonts w:ascii="Palatino Linotype" w:hAnsi="Palatino Linotype" w:cs="Arial"/>
        </w:rPr>
        <w:t xml:space="preserve"> parte</w:t>
      </w:r>
      <w:r w:rsidR="007121C5" w:rsidRPr="00DD67DA">
        <w:rPr>
          <w:rFonts w:ascii="Palatino Linotype" w:hAnsi="Palatino Linotype" w:cs="Arial"/>
        </w:rPr>
        <w:t xml:space="preserve"> </w:t>
      </w:r>
      <w:r w:rsidR="007121C5" w:rsidRPr="00DD67DA">
        <w:rPr>
          <w:rFonts w:ascii="Palatino Linotype" w:hAnsi="Palatino Linotype" w:cs="Arial"/>
          <w:b/>
        </w:rPr>
        <w:t>Recurrente,</w:t>
      </w:r>
      <w:r w:rsidR="007121C5" w:rsidRPr="00DD67DA">
        <w:rPr>
          <w:rFonts w:ascii="Palatino Linotype" w:hAnsi="Palatino Linotype" w:cs="Arial"/>
          <w:b/>
          <w:i/>
        </w:rPr>
        <w:t xml:space="preserve"> </w:t>
      </w:r>
      <w:r w:rsidR="007121C5" w:rsidRPr="00DD67DA">
        <w:rPr>
          <w:rFonts w:ascii="Palatino Linotype" w:hAnsi="Palatino Linotype" w:cs="Arial"/>
        </w:rPr>
        <w:t>a fin de determinar sí se violenta en perjuicio de éste, el derecho de acceso a la información previsto en la Constitución Política de los Estados Unidos Mexicanos y en la Constitución Política del Estado Libre y Soberano de México.</w:t>
      </w:r>
    </w:p>
    <w:p w14:paraId="5306BF21" w14:textId="2A9B0A0F" w:rsidR="00DE0BBF" w:rsidRPr="00DD67DA" w:rsidRDefault="0059069B" w:rsidP="00F65053">
      <w:pPr>
        <w:spacing w:before="240" w:after="240" w:line="360" w:lineRule="auto"/>
        <w:jc w:val="both"/>
        <w:rPr>
          <w:rFonts w:ascii="Palatino Linotype" w:hAnsi="Palatino Linotype"/>
          <w:b/>
          <w:sz w:val="28"/>
          <w:szCs w:val="28"/>
        </w:rPr>
      </w:pPr>
      <w:r w:rsidRPr="00DD67DA">
        <w:rPr>
          <w:rFonts w:ascii="Palatino Linotype" w:hAnsi="Palatino Linotype"/>
          <w:b/>
          <w:szCs w:val="28"/>
        </w:rPr>
        <w:t>CUARTO. Estudio del asunto.</w:t>
      </w:r>
      <w:r w:rsidR="005155A4" w:rsidRPr="00DD67DA">
        <w:rPr>
          <w:rFonts w:ascii="Palatino Linotype" w:hAnsi="Palatino Linotype"/>
          <w:b/>
          <w:szCs w:val="28"/>
        </w:rPr>
        <w:t xml:space="preserve"> </w:t>
      </w:r>
      <w:r w:rsidR="009C2C14" w:rsidRPr="00DD67DA">
        <w:rPr>
          <w:rFonts w:ascii="Palatino Linotype" w:hAnsi="Palatino Linotype"/>
        </w:rPr>
        <w:t xml:space="preserve">De la revisión </w:t>
      </w:r>
      <w:r w:rsidR="00820DEA" w:rsidRPr="00DD67DA">
        <w:rPr>
          <w:rFonts w:ascii="Palatino Linotype" w:hAnsi="Palatino Linotype"/>
        </w:rPr>
        <w:t>a las constancias</w:t>
      </w:r>
      <w:r w:rsidR="00CC6364" w:rsidRPr="00DD67DA">
        <w:rPr>
          <w:rFonts w:ascii="Palatino Linotype" w:hAnsi="Palatino Linotype"/>
        </w:rPr>
        <w:t xml:space="preserve"> </w:t>
      </w:r>
      <w:r w:rsidR="00CC6364" w:rsidRPr="00DD67DA">
        <w:rPr>
          <w:rFonts w:ascii="Palatino Linotype" w:hAnsi="Palatino Linotype" w:cs="Arial"/>
        </w:rPr>
        <w:t>que integran el expediente electrónico del SAIMEX</w:t>
      </w:r>
      <w:r w:rsidR="00BB66A8" w:rsidRPr="00DD67DA">
        <w:rPr>
          <w:rFonts w:ascii="Palatino Linotype" w:hAnsi="Palatino Linotype" w:cs="Arial"/>
        </w:rPr>
        <w:t xml:space="preserve">, se tiene que se acredita la falta de respuesta a la solicitud de información, acción </w:t>
      </w:r>
      <w:r w:rsidR="00DE0BBF" w:rsidRPr="00DD67DA">
        <w:rPr>
          <w:rFonts w:ascii="Palatino Linotype" w:hAnsi="Palatino Linotype" w:cs="Arial"/>
        </w:rPr>
        <w:t xml:space="preserve">inconstitucional </w:t>
      </w:r>
      <w:r w:rsidR="00BB66A8" w:rsidRPr="00DD67DA">
        <w:rPr>
          <w:rFonts w:ascii="Palatino Linotype" w:hAnsi="Palatino Linotype" w:cs="Arial"/>
        </w:rPr>
        <w:t>que vulnera el derecho de acceso a la información del particular</w:t>
      </w:r>
      <w:r w:rsidR="00DE0BBF" w:rsidRPr="00DD67DA">
        <w:rPr>
          <w:rFonts w:ascii="Palatino Linotype" w:hAnsi="Palatino Linotype" w:cs="Arial"/>
        </w:rPr>
        <w:t>.</w:t>
      </w:r>
    </w:p>
    <w:p w14:paraId="0404795C" w14:textId="690B9062" w:rsidR="00F65053" w:rsidRPr="00DD67DA" w:rsidRDefault="00DE0BBF" w:rsidP="00F65053">
      <w:pPr>
        <w:spacing w:before="240" w:after="240" w:line="360" w:lineRule="auto"/>
        <w:jc w:val="both"/>
        <w:rPr>
          <w:rFonts w:ascii="Palatino Linotype" w:hAnsi="Palatino Linotype"/>
        </w:rPr>
      </w:pPr>
      <w:r w:rsidRPr="00DD67DA">
        <w:rPr>
          <w:rFonts w:ascii="Palatino Linotype" w:hAnsi="Palatino Linotype" w:cs="Arial"/>
        </w:rPr>
        <w:t xml:space="preserve">Toda vez que en términos del </w:t>
      </w:r>
      <w:r w:rsidR="00F65053" w:rsidRPr="00DD67DA">
        <w:rPr>
          <w:rFonts w:ascii="Palatino Linotype" w:hAnsi="Palatino Linotype"/>
        </w:rPr>
        <w:t xml:space="preserve">artículo 6 de la Constitución Política </w:t>
      </w:r>
      <w:r w:rsidRPr="00DD67DA">
        <w:rPr>
          <w:rFonts w:ascii="Palatino Linotype" w:hAnsi="Palatino Linotype"/>
        </w:rPr>
        <w:t xml:space="preserve">de los Estados Unidos Mexicanos, toda persona sin necesidad de acreditar interés alguno, tendrá acceso gratuito a la información pública </w:t>
      </w:r>
      <w:r w:rsidR="00F65053" w:rsidRPr="00DD67DA">
        <w:rPr>
          <w:rFonts w:ascii="Palatino Linotype" w:hAnsi="Palatino Linotype"/>
        </w:rPr>
        <w:t xml:space="preserve">en posesión de cualquier autoridad, entidad, órgano y organismo federal, estatal y municipal, </w:t>
      </w:r>
      <w:r w:rsidRPr="00DD67DA">
        <w:rPr>
          <w:rFonts w:ascii="Palatino Linotype" w:hAnsi="Palatino Linotype"/>
        </w:rPr>
        <w:t>la cual sólo</w:t>
      </w:r>
      <w:r w:rsidR="00F65053" w:rsidRPr="00DD67DA">
        <w:rPr>
          <w:rFonts w:ascii="Palatino Linotype" w:hAnsi="Palatino Linotype"/>
        </w:rPr>
        <w:t xml:space="preserve"> podrá ser reservada temporalmente por razones de interés público en los términos que fijen las leyes, </w:t>
      </w:r>
      <w:r w:rsidRPr="00DD67DA">
        <w:rPr>
          <w:rFonts w:ascii="Palatino Linotype" w:hAnsi="Palatino Linotype"/>
        </w:rPr>
        <w:t>debiendo prevalecer</w:t>
      </w:r>
      <w:r w:rsidR="00F65053" w:rsidRPr="00DD67DA">
        <w:rPr>
          <w:rFonts w:ascii="Palatino Linotype" w:hAnsi="Palatino Linotype"/>
        </w:rPr>
        <w:t xml:space="preserve"> en la interpretación del derecho el principio de máxima publicidad, </w:t>
      </w:r>
      <w:r w:rsidRPr="00DD67DA">
        <w:rPr>
          <w:rFonts w:ascii="Palatino Linotype" w:hAnsi="Palatino Linotype"/>
        </w:rPr>
        <w:t xml:space="preserve">de ahí que </w:t>
      </w:r>
      <w:r w:rsidR="00F65053" w:rsidRPr="00DD67DA">
        <w:rPr>
          <w:rFonts w:ascii="Palatino Linotype" w:hAnsi="Palatino Linotype"/>
        </w:rPr>
        <w:t xml:space="preserve">los sujetos obligados </w:t>
      </w:r>
      <w:r w:rsidRPr="00DD67DA">
        <w:rPr>
          <w:rFonts w:ascii="Palatino Linotype" w:hAnsi="Palatino Linotype"/>
        </w:rPr>
        <w:t>deban</w:t>
      </w:r>
      <w:r w:rsidR="00F65053" w:rsidRPr="00DD67DA">
        <w:rPr>
          <w:rFonts w:ascii="Palatino Linotype" w:hAnsi="Palatino Linotype"/>
        </w:rPr>
        <w:t xml:space="preserve"> conservar sus documentos en archivos administrados actualizados.</w:t>
      </w:r>
    </w:p>
    <w:p w14:paraId="3D3BD20B" w14:textId="23F3513D" w:rsidR="00F65053" w:rsidRPr="00DD67DA" w:rsidRDefault="00DE0BBF" w:rsidP="00F65053">
      <w:pPr>
        <w:spacing w:before="240" w:after="240" w:line="360" w:lineRule="auto"/>
        <w:jc w:val="both"/>
        <w:rPr>
          <w:rFonts w:ascii="Palatino Linotype" w:hAnsi="Palatino Linotype"/>
          <w:i/>
        </w:rPr>
      </w:pPr>
      <w:r w:rsidRPr="00DD67DA">
        <w:rPr>
          <w:rFonts w:ascii="Palatino Linotype" w:hAnsi="Palatino Linotype"/>
        </w:rPr>
        <w:t>Por su parte,</w:t>
      </w:r>
      <w:r w:rsidR="00F65053" w:rsidRPr="00DD67DA">
        <w:rPr>
          <w:rFonts w:ascii="Palatino Linotype" w:hAnsi="Palatino Linotype"/>
        </w:rPr>
        <w:t xml:space="preserve"> el diverso 5 párrafo catorce fracción I de la Constitución Política del Estado Libre y Soberano de México dispone que </w:t>
      </w:r>
      <w:r w:rsidR="00F65053" w:rsidRPr="00DD67DA">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3AF5C87D" w14:textId="599BE27D" w:rsidR="00F65053" w:rsidRPr="00DD67DA" w:rsidRDefault="00DE0BBF" w:rsidP="00F65053">
      <w:pPr>
        <w:spacing w:before="240" w:after="240" w:line="360" w:lineRule="auto"/>
        <w:jc w:val="both"/>
        <w:rPr>
          <w:rFonts w:ascii="Palatino Linotype" w:hAnsi="Palatino Linotype"/>
        </w:rPr>
      </w:pPr>
      <w:r w:rsidRPr="00DD67DA">
        <w:rPr>
          <w:rFonts w:ascii="Palatino Linotype" w:hAnsi="Palatino Linotype"/>
        </w:rPr>
        <w:lastRenderedPageBreak/>
        <w:t>Bajo dichos textos constitucionales</w:t>
      </w:r>
      <w:r w:rsidR="00F65053" w:rsidRPr="00DD67DA">
        <w:rPr>
          <w:rFonts w:ascii="Palatino Linotype" w:hAnsi="Palatino Linotype"/>
        </w:rPr>
        <w:t xml:space="preserve">, se arriba a la convicción de que el derecho de acceso a la información se garantiza mediante la elaboración, manejo y conservación del patrimonio documental y al reconocerse como un derecho fundamental es que todo </w:t>
      </w:r>
      <w:r w:rsidR="00F65053" w:rsidRPr="00DD67DA">
        <w:rPr>
          <w:rFonts w:ascii="Palatino Linotype" w:hAnsi="Palatino Linotype"/>
          <w:b/>
        </w:rPr>
        <w:t>Sujeto Obligado</w:t>
      </w:r>
      <w:r w:rsidR="00F65053" w:rsidRPr="00DD67DA">
        <w:rPr>
          <w:rFonts w:ascii="Palatino Linotype" w:hAnsi="Palatino Linotype"/>
        </w:rPr>
        <w:t xml:space="preserve"> debe ceñir su actuar a la conservación patrimonial de sus archivos documentales y posteriormente facilitar el acceso de la información pública gubernamental.</w:t>
      </w:r>
    </w:p>
    <w:p w14:paraId="36AB61EF" w14:textId="4C4CB0AC" w:rsidR="00F65053" w:rsidRPr="00DD67DA" w:rsidRDefault="00F65053" w:rsidP="00F65053">
      <w:pPr>
        <w:spacing w:before="240" w:after="240" w:line="360" w:lineRule="auto"/>
        <w:ind w:right="49"/>
        <w:jc w:val="both"/>
        <w:rPr>
          <w:rFonts w:ascii="Palatino Linotype" w:eastAsiaTheme="minorEastAsia" w:hAnsi="Palatino Linotype" w:cs="Bookman Old Style"/>
          <w:lang w:val="es-MX"/>
        </w:rPr>
      </w:pPr>
      <w:r w:rsidRPr="00DD67DA">
        <w:rPr>
          <w:rFonts w:ascii="Palatino Linotype" w:eastAsiaTheme="minorEastAsia" w:hAnsi="Palatino Linotype" w:cs="Bookman Old Style"/>
          <w:lang w:val="es-MX"/>
        </w:rPr>
        <w:t xml:space="preserve">Atendiendo a dichos preceptos jurídicos, el artículo 12 de la Ley de Transparencia y Acceso a la Información Pública del Estado de México y Municipios, establece que los sujetos obligados </w:t>
      </w:r>
      <w:r w:rsidR="005845F7" w:rsidRPr="00DD67DA">
        <w:rPr>
          <w:rFonts w:ascii="Palatino Linotype" w:eastAsiaTheme="minorEastAsia" w:hAnsi="Palatino Linotype" w:cs="Bookman Old Style"/>
          <w:lang w:val="es-MX"/>
        </w:rPr>
        <w:t>tienen</w:t>
      </w:r>
      <w:r w:rsidRPr="00DD67DA">
        <w:rPr>
          <w:rFonts w:ascii="Palatino Linotype" w:eastAsiaTheme="minorEastAsia" w:hAnsi="Palatino Linotype" w:cs="Bookman Old Style"/>
          <w:lang w:val="es-MX"/>
        </w:rPr>
        <w:t xml:space="preserve"> el deber de satisfacer las solicitudes de acceso a la información que le sean formuladas, entregando la información pública que obre en sus archivos y en el estado en que se encuentre, más si se trata de información de interés público por ser relevante o beneficiosa para </w:t>
      </w:r>
      <w:r w:rsidR="00DE0BBF" w:rsidRPr="00DD67DA">
        <w:rPr>
          <w:rFonts w:ascii="Palatino Linotype" w:eastAsiaTheme="minorEastAsia" w:hAnsi="Palatino Linotype" w:cs="Bookman Old Style"/>
          <w:lang w:val="es-MX"/>
        </w:rPr>
        <w:t xml:space="preserve">la </w:t>
      </w:r>
      <w:r w:rsidRPr="00DD67DA">
        <w:rPr>
          <w:rFonts w:ascii="Palatino Linotype" w:eastAsiaTheme="minorEastAsia" w:hAnsi="Palatino Linotype" w:cs="Bookman Old Style"/>
          <w:lang w:val="es-MX"/>
        </w:rPr>
        <w:t>sociedad o si esta contiene las actividades que llevan a cabo los sujetos obligados en el ejercicio de sus atribuciones.</w:t>
      </w:r>
    </w:p>
    <w:p w14:paraId="1945CE24" w14:textId="77777777" w:rsidR="00DE0BBF" w:rsidRPr="00DD67DA" w:rsidRDefault="00DE0BBF" w:rsidP="00DE0BBF">
      <w:pPr>
        <w:autoSpaceDE w:val="0"/>
        <w:autoSpaceDN w:val="0"/>
        <w:adjustRightInd w:val="0"/>
        <w:spacing w:before="240" w:after="240" w:line="360" w:lineRule="auto"/>
        <w:jc w:val="both"/>
        <w:rPr>
          <w:rFonts w:ascii="Palatino Linotype" w:hAnsi="Palatino Linotype" w:cs="Arial"/>
          <w:szCs w:val="19"/>
          <w:lang w:eastAsia="es-MX"/>
        </w:rPr>
      </w:pPr>
      <w:r w:rsidRPr="00DD67DA">
        <w:rPr>
          <w:rFonts w:ascii="Palatino Linotype" w:hAnsi="Palatino Linotype"/>
        </w:rPr>
        <w:t xml:space="preserve">Para tal efecto, es necesario aludir en primer lugar al procedimiento de búsqueda que deben seguir los sujetos obligados para la localización de la información, que se encuentra previsto en los artículos 162, </w:t>
      </w:r>
      <w:r w:rsidRPr="00DD67DA">
        <w:rPr>
          <w:rFonts w:ascii="Palatino Linotype" w:hAnsi="Palatino Linotype" w:cs="Arial"/>
        </w:rPr>
        <w:t>163, 164 y 165 de la Ley de la Materia que se insertan enseguida:</w:t>
      </w:r>
    </w:p>
    <w:p w14:paraId="26020380" w14:textId="77777777" w:rsidR="00DE0BBF" w:rsidRPr="00DD67DA" w:rsidRDefault="00DE0BBF" w:rsidP="00DE0BBF">
      <w:pPr>
        <w:spacing w:after="120"/>
        <w:ind w:left="851" w:right="900"/>
        <w:jc w:val="both"/>
        <w:rPr>
          <w:rFonts w:ascii="Palatino Linotype" w:hAnsi="Palatino Linotype"/>
          <w:i/>
          <w:sz w:val="20"/>
          <w:szCs w:val="20"/>
        </w:rPr>
      </w:pPr>
      <w:r w:rsidRPr="00DD67DA">
        <w:rPr>
          <w:rFonts w:ascii="Palatino Linotype" w:hAnsi="Palatino Linotype"/>
          <w:b/>
          <w:i/>
          <w:sz w:val="20"/>
          <w:szCs w:val="20"/>
        </w:rPr>
        <w:t>“Artículo 162.</w:t>
      </w:r>
      <w:r w:rsidRPr="00DD67DA">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64CFB1D" w14:textId="77777777" w:rsidR="00DE0BBF" w:rsidRPr="00DD67DA" w:rsidRDefault="00DE0BBF" w:rsidP="00DE0BBF">
      <w:pPr>
        <w:spacing w:after="120"/>
        <w:ind w:left="851" w:right="900"/>
        <w:jc w:val="both"/>
        <w:rPr>
          <w:rFonts w:ascii="Palatino Linotype" w:hAnsi="Palatino Linotype"/>
          <w:i/>
          <w:sz w:val="20"/>
          <w:szCs w:val="20"/>
        </w:rPr>
      </w:pPr>
      <w:r w:rsidRPr="00DD67DA">
        <w:rPr>
          <w:rFonts w:ascii="Palatino Linotype" w:hAnsi="Palatino Linotype"/>
          <w:b/>
          <w:i/>
          <w:sz w:val="20"/>
          <w:szCs w:val="20"/>
        </w:rPr>
        <w:t>Artículo 163.</w:t>
      </w:r>
      <w:r w:rsidRPr="00DD67DA">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424A4CCE" w14:textId="77777777" w:rsidR="00DE0BBF" w:rsidRPr="00DD67DA" w:rsidRDefault="00DE0BBF" w:rsidP="00DE0BBF">
      <w:pPr>
        <w:spacing w:after="120"/>
        <w:ind w:left="851" w:right="900"/>
        <w:jc w:val="both"/>
        <w:rPr>
          <w:rFonts w:ascii="Palatino Linotype" w:hAnsi="Palatino Linotype"/>
          <w:i/>
          <w:sz w:val="20"/>
          <w:szCs w:val="20"/>
        </w:rPr>
      </w:pPr>
      <w:r w:rsidRPr="00DD67DA">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w:t>
      </w:r>
      <w:r w:rsidRPr="00DD67DA">
        <w:rPr>
          <w:rFonts w:ascii="Palatino Linotype" w:hAnsi="Palatino Linotype"/>
          <w:i/>
          <w:sz w:val="20"/>
          <w:szCs w:val="20"/>
        </w:rPr>
        <w:lastRenderedPageBreak/>
        <w:t xml:space="preserve">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7716516" w14:textId="77777777" w:rsidR="00DE0BBF" w:rsidRPr="00DD67DA" w:rsidRDefault="00DE0BBF" w:rsidP="00DE0BBF">
      <w:pPr>
        <w:spacing w:after="120"/>
        <w:ind w:left="851" w:right="900"/>
        <w:jc w:val="both"/>
        <w:rPr>
          <w:rFonts w:ascii="Palatino Linotype" w:hAnsi="Palatino Linotype"/>
          <w:i/>
          <w:sz w:val="20"/>
          <w:szCs w:val="20"/>
        </w:rPr>
      </w:pPr>
      <w:r w:rsidRPr="00DD67DA">
        <w:rPr>
          <w:rFonts w:ascii="Palatino Linotype" w:hAnsi="Palatino Linotype"/>
          <w:b/>
          <w:i/>
          <w:sz w:val="20"/>
          <w:szCs w:val="20"/>
        </w:rPr>
        <w:t>Artículo 164.</w:t>
      </w:r>
      <w:r w:rsidRPr="00DD67DA">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43FC633" w14:textId="77777777" w:rsidR="00DE0BBF" w:rsidRPr="00DD67DA" w:rsidRDefault="00DE0BBF" w:rsidP="00DE0BBF">
      <w:pPr>
        <w:spacing w:after="120"/>
        <w:ind w:left="851" w:right="900"/>
        <w:jc w:val="both"/>
        <w:rPr>
          <w:rFonts w:ascii="Palatino Linotype" w:hAnsi="Palatino Linotype"/>
          <w:i/>
          <w:sz w:val="20"/>
          <w:szCs w:val="20"/>
        </w:rPr>
      </w:pPr>
      <w:r w:rsidRPr="00DD67DA">
        <w:rPr>
          <w:rFonts w:ascii="Palatino Linotype" w:hAnsi="Palatino Linotype"/>
          <w:i/>
          <w:sz w:val="20"/>
          <w:szCs w:val="20"/>
        </w:rPr>
        <w:t xml:space="preserve">En cualquier caso, se deberá fundar y motivar la necesidad de ofrecer otras modalidades.  </w:t>
      </w:r>
    </w:p>
    <w:p w14:paraId="47FE183B" w14:textId="77777777" w:rsidR="00034241" w:rsidRPr="00DD67DA" w:rsidRDefault="00DE0BBF" w:rsidP="00DE0BBF">
      <w:pPr>
        <w:spacing w:after="120"/>
        <w:ind w:left="851" w:right="900"/>
        <w:jc w:val="both"/>
        <w:rPr>
          <w:rFonts w:ascii="Palatino Linotype" w:hAnsi="Palatino Linotype"/>
          <w:i/>
          <w:sz w:val="20"/>
          <w:szCs w:val="20"/>
        </w:rPr>
      </w:pPr>
      <w:r w:rsidRPr="00DD67DA">
        <w:rPr>
          <w:rFonts w:ascii="Palatino Linotype" w:hAnsi="Palatino Linotype"/>
          <w:b/>
          <w:i/>
          <w:sz w:val="20"/>
          <w:szCs w:val="20"/>
        </w:rPr>
        <w:t>Artículo 165.</w:t>
      </w:r>
      <w:r w:rsidRPr="00DD67DA">
        <w:rPr>
          <w:rFonts w:ascii="Palatino Linotype" w:hAnsi="Palatino Linotype"/>
          <w:i/>
          <w:sz w:val="20"/>
          <w:szCs w:val="20"/>
        </w:rPr>
        <w:t xml:space="preserve"> Los sujetos obligados establecerán la forma y términos en que darán trámite interno a las solicitudes en materia de acceso a la información…</w:t>
      </w:r>
    </w:p>
    <w:p w14:paraId="6DA357C2" w14:textId="2EB6373C" w:rsidR="00DE0BBF" w:rsidRPr="00DD67DA" w:rsidRDefault="00034241" w:rsidP="00DE0BBF">
      <w:pPr>
        <w:spacing w:after="120"/>
        <w:ind w:left="851" w:right="900"/>
        <w:jc w:val="both"/>
        <w:rPr>
          <w:rFonts w:ascii="Palatino Linotype" w:hAnsi="Palatino Linotype"/>
          <w:i/>
          <w:sz w:val="20"/>
          <w:szCs w:val="20"/>
        </w:rPr>
      </w:pPr>
      <w:r w:rsidRPr="00DD67DA">
        <w:rPr>
          <w:rFonts w:ascii="Palatino Linotype" w:hAnsi="Palatino Linotype"/>
          <w:b/>
          <w:i/>
          <w:sz w:val="20"/>
          <w:szCs w:val="20"/>
        </w:rPr>
        <w:t>Artículo 51.</w:t>
      </w:r>
      <w:r w:rsidRPr="00DD67DA">
        <w:rPr>
          <w:rFonts w:ascii="Palatino Linotype" w:hAnsi="Palatino Linotype"/>
          <w:i/>
          <w:sz w:val="20"/>
          <w:szCs w:val="20"/>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r w:rsidR="00DE0BBF" w:rsidRPr="00DD67DA">
        <w:rPr>
          <w:rFonts w:ascii="Palatino Linotype" w:hAnsi="Palatino Linotype"/>
          <w:i/>
          <w:sz w:val="20"/>
          <w:szCs w:val="20"/>
        </w:rPr>
        <w:t>”</w:t>
      </w:r>
    </w:p>
    <w:p w14:paraId="78F23DB3" w14:textId="77777777" w:rsidR="00034241" w:rsidRPr="00DD67DA" w:rsidRDefault="00DE0BBF" w:rsidP="00F65053">
      <w:pPr>
        <w:spacing w:before="240" w:after="240" w:line="360" w:lineRule="auto"/>
        <w:ind w:right="49"/>
        <w:jc w:val="both"/>
        <w:rPr>
          <w:rFonts w:ascii="Palatino Linotype" w:eastAsiaTheme="minorEastAsia" w:hAnsi="Palatino Linotype" w:cs="Bookman Old Style"/>
          <w:lang w:val="es-MX"/>
        </w:rPr>
      </w:pPr>
      <w:r w:rsidRPr="00DD67DA">
        <w:rPr>
          <w:rFonts w:ascii="Palatino Linotype" w:hAnsi="Palatino Linotype"/>
        </w:rPr>
        <w:t xml:space="preserve">Como se desprende, las Unidades de Transparencia deben garantizar que las solicitudes se turnen a todas el Áreas competentes que por sus facultades cuenten con la información con el objeto de que realicen una </w:t>
      </w:r>
      <w:r w:rsidR="00D51AEA" w:rsidRPr="00DD67DA">
        <w:rPr>
          <w:rFonts w:ascii="Palatino Linotype" w:hAnsi="Palatino Linotype"/>
        </w:rPr>
        <w:t xml:space="preserve">búsqueda exhaustiva y razonable, </w:t>
      </w:r>
      <w:r w:rsidR="00034241" w:rsidRPr="00DD67DA">
        <w:rPr>
          <w:rFonts w:ascii="Palatino Linotype" w:hAnsi="Palatino Linotype"/>
        </w:rPr>
        <w:t>en el entendido de que es responsable de hacer</w:t>
      </w:r>
      <w:r w:rsidR="00D51AEA" w:rsidRPr="00DD67DA">
        <w:rPr>
          <w:rFonts w:ascii="Palatino Linotype" w:eastAsiaTheme="minorEastAsia" w:hAnsi="Palatino Linotype" w:cs="Bookman Old Style"/>
          <w:lang w:val="es-MX"/>
        </w:rPr>
        <w:t xml:space="preserve"> las notificaciones correspondientes</w:t>
      </w:r>
      <w:r w:rsidR="00034241" w:rsidRPr="00DD67DA">
        <w:rPr>
          <w:rFonts w:ascii="Palatino Linotype" w:eastAsiaTheme="minorEastAsia" w:hAnsi="Palatino Linotype" w:cs="Bookman Old Style"/>
          <w:lang w:val="es-MX"/>
        </w:rPr>
        <w:t>.</w:t>
      </w:r>
    </w:p>
    <w:p w14:paraId="2A99DE7B" w14:textId="23DEF321" w:rsidR="00034241" w:rsidRPr="00DD67DA" w:rsidRDefault="00034241" w:rsidP="00034241">
      <w:pPr>
        <w:spacing w:before="240" w:after="240" w:line="360" w:lineRule="auto"/>
        <w:ind w:right="49"/>
        <w:jc w:val="both"/>
        <w:rPr>
          <w:rFonts w:ascii="Palatino Linotype" w:hAnsi="Palatino Linotype"/>
        </w:rPr>
      </w:pPr>
      <w:r w:rsidRPr="00DD67DA">
        <w:rPr>
          <w:rFonts w:ascii="Palatino Linotype" w:eastAsiaTheme="minorEastAsia" w:hAnsi="Palatino Linotype" w:cs="Bookman Old Style"/>
          <w:lang w:val="es-MX"/>
        </w:rPr>
        <w:t xml:space="preserve">De ahí, que la </w:t>
      </w:r>
      <w:r w:rsidR="00D51AEA" w:rsidRPr="00DD67DA">
        <w:rPr>
          <w:rFonts w:ascii="Palatino Linotype" w:eastAsiaTheme="minorEastAsia" w:hAnsi="Palatino Linotype" w:cs="Bookman Old Style"/>
          <w:lang w:val="es-MX"/>
        </w:rPr>
        <w:t>Ley le</w:t>
      </w:r>
      <w:r w:rsidRPr="00DD67DA">
        <w:rPr>
          <w:rFonts w:ascii="Palatino Linotype" w:eastAsiaTheme="minorEastAsia" w:hAnsi="Palatino Linotype" w:cs="Bookman Old Style"/>
          <w:lang w:val="es-MX"/>
        </w:rPr>
        <w:t xml:space="preserve">s permita </w:t>
      </w:r>
      <w:r w:rsidR="00D51AEA" w:rsidRPr="00DD67DA">
        <w:rPr>
          <w:rFonts w:ascii="Palatino Linotype" w:eastAsiaTheme="minorEastAsia" w:hAnsi="Palatino Linotype" w:cs="Bookman Old Style"/>
          <w:lang w:val="es-MX"/>
        </w:rPr>
        <w:t>estable</w:t>
      </w:r>
      <w:r w:rsidRPr="00DD67DA">
        <w:rPr>
          <w:rFonts w:ascii="Palatino Linotype" w:eastAsiaTheme="minorEastAsia" w:hAnsi="Palatino Linotype" w:cs="Bookman Old Style"/>
          <w:lang w:val="es-MX"/>
        </w:rPr>
        <w:t>cer</w:t>
      </w:r>
      <w:r w:rsidR="00D51AEA" w:rsidRPr="00DD67DA">
        <w:rPr>
          <w:rFonts w:ascii="Palatino Linotype" w:eastAsiaTheme="minorEastAsia" w:hAnsi="Palatino Linotype" w:cs="Bookman Old Style"/>
          <w:lang w:val="es-MX"/>
        </w:rPr>
        <w:t xml:space="preserve"> la forma y términos en que darán tramite interno a las solicitudes</w:t>
      </w:r>
      <w:r w:rsidRPr="00DD67DA">
        <w:rPr>
          <w:rFonts w:ascii="Palatino Linotype" w:eastAsiaTheme="minorEastAsia" w:hAnsi="Palatino Linotype" w:cs="Bookman Old Style"/>
          <w:lang w:val="es-MX"/>
        </w:rPr>
        <w:t xml:space="preserve">, siempre que se lleven a cabo todas las </w:t>
      </w:r>
      <w:r w:rsidR="005D6E4F" w:rsidRPr="00DD67DA">
        <w:rPr>
          <w:rFonts w:ascii="Palatino Linotype" w:eastAsiaTheme="minorEastAsia" w:hAnsi="Palatino Linotype" w:cs="Bookman Old Style"/>
          <w:lang w:val="es-MX"/>
        </w:rPr>
        <w:t>gestiones necesarias</w:t>
      </w:r>
      <w:r w:rsidRPr="00DD67DA">
        <w:rPr>
          <w:rFonts w:ascii="Palatino Linotype" w:eastAsiaTheme="minorEastAsia" w:hAnsi="Palatino Linotype" w:cs="Bookman Old Style"/>
          <w:lang w:val="es-MX"/>
        </w:rPr>
        <w:t xml:space="preserve"> con el sujeto obligado para facilitar el acceso a la información, </w:t>
      </w:r>
      <w:r w:rsidRPr="00DD67DA">
        <w:rPr>
          <w:rFonts w:ascii="Palatino Linotype" w:hAnsi="Palatino Linotype"/>
        </w:rPr>
        <w:t>en el menor tiempo posible, que no podrá exceder de quince días hábiles contados a partir del día siguiente a la presentación de aquella. El acceso se dará en la modalidad de entrega elegida por el solicitante, pero en caso de que no pueda entregarse en dicha modalidad, el sujeto obligado deberá ofrecer otras de manera fundada y motivada.</w:t>
      </w:r>
    </w:p>
    <w:p w14:paraId="2DC76A49" w14:textId="618A6E6B" w:rsidR="00CE58C5" w:rsidRPr="00DD67DA" w:rsidRDefault="00CE58C5" w:rsidP="00CE58C5">
      <w:pPr>
        <w:spacing w:before="240" w:after="240" w:line="360" w:lineRule="auto"/>
        <w:ind w:right="49"/>
        <w:jc w:val="both"/>
        <w:rPr>
          <w:rFonts w:ascii="Palatino Linotype" w:hAnsi="Palatino Linotype"/>
          <w:lang w:eastAsia="es-MX"/>
        </w:rPr>
      </w:pPr>
      <w:r w:rsidRPr="00DD67DA">
        <w:rPr>
          <w:rFonts w:ascii="Palatino Linotype" w:hAnsi="Palatino Linotype"/>
        </w:rPr>
        <w:t xml:space="preserve">Lo anterior es así, toda vez que en términos del </w:t>
      </w:r>
      <w:r w:rsidRPr="00DD67DA">
        <w:rPr>
          <w:rFonts w:ascii="Palatino Linotype" w:hAnsi="Palatino Linotype"/>
          <w:lang w:eastAsia="es-MX"/>
        </w:rPr>
        <w:t xml:space="preserve">artículo 4 en relación directa con el 19 de </w:t>
      </w:r>
      <w:r w:rsidRPr="00DD67DA">
        <w:rPr>
          <w:rFonts w:ascii="Palatino Linotype" w:hAnsi="Palatino Linotype"/>
        </w:rPr>
        <w:t>la Ley de Transparencia en la entidad, que son de la literalidad siguiente:</w:t>
      </w:r>
    </w:p>
    <w:p w14:paraId="394B1369" w14:textId="77777777" w:rsidR="00CE58C5" w:rsidRPr="00DD67DA" w:rsidRDefault="00CE58C5" w:rsidP="00CE58C5">
      <w:pPr>
        <w:shd w:val="clear" w:color="auto" w:fill="FFFFFF"/>
        <w:spacing w:before="120" w:after="240"/>
        <w:ind w:left="851" w:right="900"/>
        <w:jc w:val="both"/>
        <w:rPr>
          <w:rFonts w:ascii="Palatino Linotype" w:hAnsi="Palatino Linotype"/>
          <w:i/>
          <w:sz w:val="20"/>
          <w:szCs w:val="20"/>
        </w:rPr>
      </w:pPr>
      <w:r w:rsidRPr="00DD67DA">
        <w:rPr>
          <w:rFonts w:ascii="Palatino Linotype" w:hAnsi="Palatino Linotype"/>
          <w:b/>
          <w:i/>
          <w:sz w:val="20"/>
          <w:szCs w:val="20"/>
        </w:rPr>
        <w:lastRenderedPageBreak/>
        <w:t>“Artículo 4.</w:t>
      </w:r>
      <w:r w:rsidRPr="00DD67DA">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65B7BDC" w14:textId="77777777" w:rsidR="00CE58C5" w:rsidRPr="00DD67DA" w:rsidRDefault="00CE58C5" w:rsidP="00CE58C5">
      <w:pPr>
        <w:shd w:val="clear" w:color="auto" w:fill="FFFFFF"/>
        <w:spacing w:before="120" w:after="240"/>
        <w:ind w:left="851" w:right="900"/>
        <w:jc w:val="both"/>
        <w:rPr>
          <w:rFonts w:ascii="Palatino Linotype" w:hAnsi="Palatino Linotype"/>
          <w:i/>
          <w:sz w:val="20"/>
          <w:szCs w:val="20"/>
        </w:rPr>
      </w:pPr>
      <w:r w:rsidRPr="00DD67DA">
        <w:rPr>
          <w:rFonts w:ascii="Palatino Linotype" w:hAnsi="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8A6B6BB" w14:textId="3EAB8542" w:rsidR="00CE58C5" w:rsidRPr="00DD67DA" w:rsidRDefault="00CE58C5" w:rsidP="00CE58C5">
      <w:pPr>
        <w:shd w:val="clear" w:color="auto" w:fill="FFFFFF"/>
        <w:spacing w:before="120" w:after="240"/>
        <w:ind w:left="851" w:right="900"/>
        <w:jc w:val="both"/>
        <w:rPr>
          <w:rFonts w:ascii="Palatino Linotype" w:hAnsi="Palatino Linotype"/>
          <w:i/>
          <w:sz w:val="20"/>
          <w:szCs w:val="20"/>
        </w:rPr>
      </w:pPr>
      <w:r w:rsidRPr="00DD67DA">
        <w:rPr>
          <w:rFonts w:ascii="Palatino Linotype" w:hAnsi="Palatino Linotype"/>
          <w:i/>
          <w:sz w:val="20"/>
          <w:szCs w:val="20"/>
        </w:rPr>
        <w:t xml:space="preserve">Los sujetos obligados deben poner en práctica, políticas y programas de acceso a la información que se apeguen a criterios de publicidad, veracidad, oportunidad, precisión y suficiencia en beneficio de los solicitantes. </w:t>
      </w:r>
    </w:p>
    <w:p w14:paraId="56454AA2" w14:textId="2EBD23D6" w:rsidR="00CE58C5" w:rsidRPr="00DD67DA" w:rsidRDefault="00CE58C5" w:rsidP="00CE58C5">
      <w:pPr>
        <w:shd w:val="clear" w:color="auto" w:fill="FFFFFF"/>
        <w:spacing w:before="120" w:after="240"/>
        <w:ind w:left="851" w:right="900"/>
        <w:jc w:val="both"/>
        <w:rPr>
          <w:rFonts w:ascii="Georgia" w:hAnsi="Georgia"/>
          <w:sz w:val="20"/>
          <w:szCs w:val="20"/>
          <w:lang w:eastAsia="es-MX"/>
        </w:rPr>
      </w:pPr>
      <w:r w:rsidRPr="00DD67DA">
        <w:rPr>
          <w:rFonts w:ascii="Palatino Linotype" w:hAnsi="Palatino Linotype"/>
          <w:b/>
          <w:bCs/>
          <w:i/>
          <w:iCs/>
          <w:sz w:val="20"/>
          <w:szCs w:val="20"/>
          <w:lang w:eastAsia="es-MX"/>
        </w:rPr>
        <w:t>Artículo 19.</w:t>
      </w:r>
      <w:r w:rsidRPr="00DD67DA">
        <w:rPr>
          <w:rFonts w:ascii="Palatino Linotype" w:hAnsi="Palatino Linotype"/>
          <w:bCs/>
          <w:i/>
          <w:iCs/>
          <w:sz w:val="20"/>
          <w:szCs w:val="20"/>
          <w:lang w:eastAsia="es-MX"/>
        </w:rPr>
        <w:t xml:space="preserve"> </w:t>
      </w:r>
      <w:r w:rsidRPr="00DD67DA">
        <w:rPr>
          <w:rFonts w:ascii="Palatino Linotype" w:hAnsi="Palatino Linotype"/>
          <w:i/>
          <w:iCs/>
          <w:sz w:val="20"/>
          <w:szCs w:val="20"/>
          <w:lang w:eastAsia="es-MX"/>
        </w:rPr>
        <w:t>Se presume que la información debe existir si se refiere a las facultades, competencias y funciones que los ordenamientos jurídicos aplicables otorgan a los sujetos obligados.</w:t>
      </w:r>
    </w:p>
    <w:p w14:paraId="3B4D1A12" w14:textId="77777777" w:rsidR="00CE58C5" w:rsidRPr="00DD67DA" w:rsidRDefault="00CE58C5" w:rsidP="00CE58C5">
      <w:pPr>
        <w:shd w:val="clear" w:color="auto" w:fill="FFFFFF"/>
        <w:spacing w:before="120" w:after="240"/>
        <w:ind w:left="851" w:right="900"/>
        <w:jc w:val="both"/>
        <w:rPr>
          <w:rFonts w:ascii="Georgia" w:hAnsi="Georgia"/>
          <w:sz w:val="20"/>
          <w:szCs w:val="20"/>
          <w:lang w:eastAsia="es-MX"/>
        </w:rPr>
      </w:pPr>
      <w:r w:rsidRPr="00DD67DA">
        <w:rPr>
          <w:rFonts w:ascii="Palatino Linotype" w:hAnsi="Palatino Linotype"/>
          <w:i/>
          <w:iCs/>
          <w:sz w:val="20"/>
          <w:szCs w:val="20"/>
          <w:lang w:eastAsia="es-MX"/>
        </w:rPr>
        <w:t>(…)</w:t>
      </w:r>
    </w:p>
    <w:p w14:paraId="17EDE9A0" w14:textId="77777777" w:rsidR="00CE58C5" w:rsidRPr="00DD67DA" w:rsidRDefault="00CE58C5" w:rsidP="00CE58C5">
      <w:pPr>
        <w:shd w:val="clear" w:color="auto" w:fill="FFFFFF"/>
        <w:spacing w:before="120" w:after="240"/>
        <w:ind w:left="851" w:right="900"/>
        <w:jc w:val="both"/>
        <w:rPr>
          <w:rFonts w:ascii="Georgia" w:hAnsi="Georgia"/>
          <w:sz w:val="20"/>
          <w:szCs w:val="20"/>
          <w:lang w:eastAsia="es-MX"/>
        </w:rPr>
      </w:pPr>
      <w:r w:rsidRPr="00DD67DA">
        <w:rPr>
          <w:rFonts w:ascii="Palatino Linotype" w:hAnsi="Palatino Linotype"/>
          <w:i/>
          <w:iCs/>
          <w:sz w:val="20"/>
          <w:szCs w:val="20"/>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5B5CE5" w14:textId="59262AC6" w:rsidR="006E7C8D" w:rsidRPr="00DD67DA" w:rsidRDefault="00CE58C5" w:rsidP="006E665B">
      <w:pPr>
        <w:shd w:val="clear" w:color="auto" w:fill="FFFFFF"/>
        <w:spacing w:before="240" w:after="360" w:line="360" w:lineRule="auto"/>
        <w:jc w:val="both"/>
        <w:rPr>
          <w:rFonts w:ascii="Palatino Linotype" w:hAnsi="Palatino Linotype"/>
          <w:iCs/>
          <w:lang w:eastAsia="es-MX"/>
        </w:rPr>
      </w:pPr>
      <w:r w:rsidRPr="00DD67DA">
        <w:rPr>
          <w:rFonts w:ascii="Palatino Linotype" w:hAnsi="Palatino Linotype"/>
        </w:rPr>
        <w:t xml:space="preserve">El derecho humano de acceso a la información es la prerrogativa de las personas para buscar, difundir, investigar, recabar, recibir y solicitar información pública  transformada, administrada o en posesión de los sujetos obligados en el ejercicio de sus </w:t>
      </w:r>
      <w:r w:rsidRPr="00DD67DA">
        <w:rPr>
          <w:rFonts w:ascii="Palatino Linotype" w:hAnsi="Palatino Linotype"/>
          <w:iCs/>
          <w:lang w:eastAsia="es-MX"/>
        </w:rPr>
        <w:t>facultades, competencias y funciones que los ordenamientos jurídicos aplicables le otorgan, la cual deberá ser accesible a cualquier persona bajo l</w:t>
      </w:r>
      <w:r w:rsidR="006E7C8D" w:rsidRPr="00DD67DA">
        <w:rPr>
          <w:rFonts w:ascii="Palatino Linotype" w:hAnsi="Palatino Linotype"/>
          <w:iCs/>
          <w:lang w:eastAsia="es-MX"/>
        </w:rPr>
        <w:t>os</w:t>
      </w:r>
      <w:r w:rsidRPr="00DD67DA">
        <w:rPr>
          <w:rFonts w:ascii="Palatino Linotype" w:hAnsi="Palatino Linotype"/>
          <w:iCs/>
          <w:lang w:eastAsia="es-MX"/>
        </w:rPr>
        <w:t xml:space="preserve"> principio</w:t>
      </w:r>
      <w:r w:rsidR="006E7C8D" w:rsidRPr="00DD67DA">
        <w:rPr>
          <w:rFonts w:ascii="Palatino Linotype" w:hAnsi="Palatino Linotype"/>
          <w:iCs/>
          <w:lang w:eastAsia="es-MX"/>
        </w:rPr>
        <w:t>s</w:t>
      </w:r>
      <w:r w:rsidRPr="00DD67DA">
        <w:rPr>
          <w:rFonts w:ascii="Palatino Linotype" w:hAnsi="Palatino Linotype"/>
          <w:iCs/>
          <w:lang w:eastAsia="es-MX"/>
        </w:rPr>
        <w:t xml:space="preserve"> de máxima publicidad</w:t>
      </w:r>
      <w:r w:rsidR="006E7C8D" w:rsidRPr="00DD67DA">
        <w:rPr>
          <w:rFonts w:ascii="Palatino Linotype" w:hAnsi="Palatino Linotype"/>
          <w:iCs/>
          <w:lang w:eastAsia="es-MX"/>
        </w:rPr>
        <w:t>, veracidad, oportunidad, precisión y suficiencia en beneficio de los solicitantes.</w:t>
      </w:r>
    </w:p>
    <w:p w14:paraId="412D7D74" w14:textId="30BBA2AF" w:rsidR="00FD0E90" w:rsidRPr="00DD67DA" w:rsidRDefault="006E7C8D" w:rsidP="00FD0E90">
      <w:pPr>
        <w:shd w:val="clear" w:color="auto" w:fill="FFFFFF"/>
        <w:spacing w:before="240" w:after="240" w:line="360" w:lineRule="auto"/>
        <w:ind w:right="-93"/>
        <w:jc w:val="both"/>
        <w:rPr>
          <w:rFonts w:ascii="Georgia" w:hAnsi="Georgia"/>
          <w:lang w:eastAsia="es-MX"/>
        </w:rPr>
      </w:pPr>
      <w:r w:rsidRPr="00DD67DA">
        <w:rPr>
          <w:rFonts w:ascii="Palatino Linotype" w:hAnsi="Palatino Linotype"/>
          <w:iCs/>
          <w:lang w:eastAsia="es-MX"/>
        </w:rPr>
        <w:t xml:space="preserve">De la legislación antes citada, </w:t>
      </w:r>
      <w:r w:rsidR="00FD0E90" w:rsidRPr="00DD67DA">
        <w:rPr>
          <w:rFonts w:ascii="Palatino Linotype" w:hAnsi="Palatino Linotype"/>
          <w:iCs/>
          <w:lang w:eastAsia="es-MX"/>
        </w:rPr>
        <w:t xml:space="preserve">también </w:t>
      </w:r>
      <w:r w:rsidRPr="00DD67DA">
        <w:rPr>
          <w:rFonts w:ascii="Palatino Linotype" w:hAnsi="Palatino Linotype"/>
          <w:iCs/>
          <w:lang w:eastAsia="es-MX"/>
        </w:rPr>
        <w:t xml:space="preserve">se advierte que </w:t>
      </w:r>
      <w:r w:rsidRPr="00DD67DA">
        <w:rPr>
          <w:rFonts w:ascii="Palatino Linotype" w:hAnsi="Palatino Linotype"/>
        </w:rPr>
        <w:t xml:space="preserve">podrá ser clasificada la información pública en los términos de las causas legítimas y estrictamente </w:t>
      </w:r>
      <w:r w:rsidRPr="00DD67DA">
        <w:rPr>
          <w:rFonts w:ascii="Palatino Linotype" w:hAnsi="Palatino Linotype"/>
        </w:rPr>
        <w:lastRenderedPageBreak/>
        <w:t>necesarias previstas por la Ley</w:t>
      </w:r>
      <w:r w:rsidR="00FD0E90" w:rsidRPr="00DD67DA">
        <w:rPr>
          <w:rFonts w:ascii="Palatino Linotype" w:hAnsi="Palatino Linotype"/>
        </w:rPr>
        <w:t xml:space="preserve">, y </w:t>
      </w:r>
      <w:r w:rsidR="005D6E4F" w:rsidRPr="00DD67DA">
        <w:rPr>
          <w:rFonts w:ascii="Palatino Linotype" w:hAnsi="Palatino Linotype"/>
        </w:rPr>
        <w:t>que,</w:t>
      </w:r>
      <w:r w:rsidR="00FD0E90" w:rsidRPr="00DD67DA">
        <w:rPr>
          <w:rFonts w:ascii="Palatino Linotype" w:hAnsi="Palatino Linotype"/>
        </w:rPr>
        <w:t xml:space="preserve"> en el caso de no localizarse, podrá </w:t>
      </w:r>
      <w:r w:rsidR="00FD0E90" w:rsidRPr="00DD67DA">
        <w:rPr>
          <w:rFonts w:ascii="Palatino Linotype" w:hAnsi="Palatino Linotype"/>
          <w:iCs/>
          <w:lang w:eastAsia="es-MX"/>
        </w:rPr>
        <w:t>el Comité de transparencia emitir un acuerdo de inexistencia, debidamente fundado y motivado, en el que detalle las razones del por qué no obra en sus archivos.</w:t>
      </w:r>
    </w:p>
    <w:p w14:paraId="16603ADF" w14:textId="77777777" w:rsidR="00FD0E90" w:rsidRPr="00DD67DA" w:rsidRDefault="006E7C8D" w:rsidP="00FD0E90">
      <w:pPr>
        <w:tabs>
          <w:tab w:val="left" w:pos="709"/>
        </w:tabs>
        <w:spacing w:before="240" w:after="240" w:line="360" w:lineRule="auto"/>
        <w:jc w:val="both"/>
        <w:rPr>
          <w:rFonts w:ascii="Palatino Linotype" w:hAnsi="Palatino Linotype" w:cs="Arial"/>
        </w:rPr>
      </w:pPr>
      <w:r w:rsidRPr="00DD67DA">
        <w:rPr>
          <w:rFonts w:ascii="Palatino Linotype" w:hAnsi="Palatino Linotype"/>
        </w:rPr>
        <w:t xml:space="preserve">En esa tesitura, </w:t>
      </w:r>
      <w:r w:rsidR="00FD0E90" w:rsidRPr="00DD67DA">
        <w:rPr>
          <w:rFonts w:ascii="Palatino Linotype" w:hAnsi="Palatino Linotype"/>
        </w:rPr>
        <w:t xml:space="preserve">en lo que corresponde a la clasificación resulta alusivo </w:t>
      </w:r>
      <w:r w:rsidRPr="00DD67DA">
        <w:rPr>
          <w:rFonts w:ascii="Palatino Linotype" w:hAnsi="Palatino Linotype"/>
        </w:rPr>
        <w:t xml:space="preserve">el artículo 112 de la Ley Adjetiva, </w:t>
      </w:r>
      <w:r w:rsidR="00FD0E90" w:rsidRPr="00DD67DA">
        <w:rPr>
          <w:rFonts w:ascii="Palatino Linotype" w:hAnsi="Palatino Linotype"/>
        </w:rPr>
        <w:t xml:space="preserve">en el que se prevé, que la </w:t>
      </w:r>
      <w:r w:rsidRPr="00DD67DA">
        <w:rPr>
          <w:rFonts w:ascii="Palatino Linotype" w:hAnsi="Palatino Linotype" w:cs="Arial"/>
        </w:rPr>
        <w:t>clasificación es el proceso mediante el cual el Sujeto Obligado</w:t>
      </w:r>
      <w:r w:rsidRPr="00DD67DA">
        <w:rPr>
          <w:rFonts w:ascii="Palatino Linotype" w:hAnsi="Palatino Linotype" w:cs="Arial"/>
          <w:b/>
        </w:rPr>
        <w:t xml:space="preserve"> </w:t>
      </w:r>
      <w:r w:rsidRPr="00DD67DA">
        <w:rPr>
          <w:rFonts w:ascii="Palatino Linotype" w:hAnsi="Palatino Linotype" w:cs="Arial"/>
        </w:rPr>
        <w:t>deberá determinar que la información en su poder actualiza alguno de los supuestos de reserva</w:t>
      </w:r>
      <w:r w:rsidR="002A7759" w:rsidRPr="00DD67DA">
        <w:rPr>
          <w:rFonts w:ascii="Palatino Linotype" w:hAnsi="Palatino Linotype" w:cs="Arial"/>
        </w:rPr>
        <w:t xml:space="preserve"> o confidencialidad de conformidad con el Titulo Sexto, lo cual no se hace por simple mandado de la Ley, sino que es necesario que </w:t>
      </w:r>
      <w:r w:rsidR="00FD0E90" w:rsidRPr="00DD67DA">
        <w:rPr>
          <w:rFonts w:ascii="Palatino Linotype" w:hAnsi="Palatino Linotype" w:cs="Arial"/>
        </w:rPr>
        <w:t xml:space="preserve">se emita </w:t>
      </w:r>
      <w:r w:rsidRPr="00DD67DA">
        <w:rPr>
          <w:rFonts w:ascii="Palatino Linotype" w:hAnsi="Palatino Linotype" w:cs="Arial"/>
        </w:rPr>
        <w:t>el acuerdo de clasificación de información</w:t>
      </w:r>
      <w:r w:rsidR="00FD0E90" w:rsidRPr="00DD67DA">
        <w:rPr>
          <w:rFonts w:ascii="Palatino Linotype" w:hAnsi="Palatino Linotype" w:cs="Arial"/>
        </w:rPr>
        <w:t>.</w:t>
      </w:r>
    </w:p>
    <w:p w14:paraId="289B4605" w14:textId="29E25C3B" w:rsidR="006E7C8D" w:rsidRPr="00DD67DA" w:rsidRDefault="00FD0E90" w:rsidP="00FD0E90">
      <w:pPr>
        <w:tabs>
          <w:tab w:val="left" w:pos="709"/>
        </w:tabs>
        <w:spacing w:before="240" w:after="240" w:line="360" w:lineRule="auto"/>
        <w:jc w:val="both"/>
        <w:rPr>
          <w:rFonts w:ascii="Palatino Linotype" w:hAnsi="Palatino Linotype"/>
        </w:rPr>
      </w:pPr>
      <w:r w:rsidRPr="00DD67DA">
        <w:rPr>
          <w:rFonts w:ascii="Palatino Linotype" w:hAnsi="Palatino Linotype" w:cs="Arial"/>
        </w:rPr>
        <w:t xml:space="preserve">En el supuesto de actualizarse alguna de las hipótesis de clasificación de la información como </w:t>
      </w:r>
      <w:r w:rsidR="006E7C8D" w:rsidRPr="00DD67DA">
        <w:rPr>
          <w:rFonts w:ascii="Palatino Linotype" w:hAnsi="Palatino Linotype" w:cs="Arial"/>
        </w:rPr>
        <w:t>reservada</w:t>
      </w:r>
      <w:r w:rsidRPr="00DD67DA">
        <w:rPr>
          <w:rFonts w:ascii="Palatino Linotype" w:hAnsi="Palatino Linotype" w:cs="Arial"/>
        </w:rPr>
        <w:t xml:space="preserve"> previstas en el artículo 140 de la Ley en cuestión, se deberá d</w:t>
      </w:r>
      <w:r w:rsidR="006E7C8D" w:rsidRPr="00DD67DA">
        <w:rPr>
          <w:rFonts w:ascii="Palatino Linotype" w:hAnsi="Palatino Linotype" w:cs="Arial"/>
        </w:rPr>
        <w:t>eterminar el plazo de reserva</w:t>
      </w:r>
      <w:r w:rsidRPr="00DD67DA">
        <w:rPr>
          <w:rFonts w:ascii="Palatino Linotype" w:hAnsi="Palatino Linotype" w:cs="Arial"/>
        </w:rPr>
        <w:t xml:space="preserve"> </w:t>
      </w:r>
      <w:r w:rsidR="006E7C8D" w:rsidRPr="00DD67DA">
        <w:rPr>
          <w:rFonts w:ascii="Palatino Linotype" w:hAnsi="Palatino Linotype" w:cs="Arial"/>
        </w:rPr>
        <w:t>hasta por un periodo de cinco años contados a partir de su clasificación, salvo que antes de su cumplimiento dejaran de existir los motivos de su reserva, pero excepcionalmente y con aprobación del Comité de Transparencia</w:t>
      </w:r>
      <w:r w:rsidRPr="00DD67DA">
        <w:rPr>
          <w:rFonts w:ascii="Palatino Linotype" w:hAnsi="Palatino Linotype" w:cs="Arial"/>
        </w:rPr>
        <w:t>,</w:t>
      </w:r>
      <w:r w:rsidR="006E7C8D" w:rsidRPr="00DD67DA">
        <w:rPr>
          <w:rFonts w:ascii="Palatino Linotype" w:hAnsi="Palatino Linotype" w:cs="Arial"/>
        </w:rPr>
        <w:t xml:space="preserve"> los sujetos obligados podrán ampliar el periodo por cinco años adicionales y por una sola vez, siempre y cuando </w:t>
      </w:r>
      <w:r w:rsidRPr="00DD67DA">
        <w:rPr>
          <w:rFonts w:ascii="Palatino Linotype" w:hAnsi="Palatino Linotype" w:cs="Arial"/>
        </w:rPr>
        <w:t>expliquen</w:t>
      </w:r>
      <w:r w:rsidR="006E7C8D" w:rsidRPr="00DD67DA">
        <w:rPr>
          <w:rFonts w:ascii="Palatino Linotype" w:hAnsi="Palatino Linotype" w:cs="Arial"/>
        </w:rPr>
        <w:t xml:space="preserve"> que subsistente las causas que dieron origen a su clasificación, mediante la aplicación de la prueba de daño</w:t>
      </w:r>
      <w:r w:rsidR="006E7C8D" w:rsidRPr="00DD67DA">
        <w:rPr>
          <w:rStyle w:val="Refdenotaalpie"/>
          <w:rFonts w:ascii="Palatino Linotype" w:hAnsi="Palatino Linotype" w:cs="Arial"/>
        </w:rPr>
        <w:footnoteReference w:id="1"/>
      </w:r>
      <w:r w:rsidR="006E7C8D" w:rsidRPr="00DD67DA">
        <w:rPr>
          <w:rFonts w:ascii="Palatino Linotype" w:hAnsi="Palatino Linotype" w:cs="Arial"/>
        </w:rPr>
        <w:t xml:space="preserve">, en la que se justificaran las razones, motivos o circunstancias especiales que lo llevaron a concluir que el caso concreto, se ajustó a los supuestos previstos en la </w:t>
      </w:r>
      <w:r w:rsidR="006E7C8D" w:rsidRPr="00DD67DA">
        <w:rPr>
          <w:rFonts w:ascii="Palatino Linotype" w:hAnsi="Palatino Linotype" w:cs="Arial"/>
        </w:rPr>
        <w:lastRenderedPageBreak/>
        <w:t>normatividad como fundamento. Dicho de otra manera</w:t>
      </w:r>
      <w:r w:rsidR="009A5793" w:rsidRPr="00DD67DA">
        <w:rPr>
          <w:rFonts w:ascii="Palatino Linotype" w:hAnsi="Palatino Linotype" w:cs="Arial"/>
        </w:rPr>
        <w:t>,</w:t>
      </w:r>
      <w:r w:rsidR="006E7C8D" w:rsidRPr="00DD67DA">
        <w:rPr>
          <w:rFonts w:ascii="Palatino Linotype" w:hAnsi="Palatino Linotype" w:cs="Arial"/>
        </w:rPr>
        <w:t xml:space="preserve"> el acuerdo deberá contar con la </w:t>
      </w:r>
      <w:r w:rsidR="006E7C8D" w:rsidRPr="00DD67DA">
        <w:rPr>
          <w:rFonts w:ascii="Palatino Linotype" w:hAnsi="Palatino Linotype"/>
        </w:rPr>
        <w:t>debida fundamentación y motivación del acto de autoridad, con la finalidad de evitar dejar en estado de incertidumbre al particular, debiendo establecer el fundamento jurídico en que se basa sus determinaciones y la exposición razonada que justifique la reserva de información.</w:t>
      </w:r>
    </w:p>
    <w:p w14:paraId="2D73C29C" w14:textId="77777777" w:rsidR="006E7C8D" w:rsidRPr="00DD67DA" w:rsidRDefault="006E7C8D" w:rsidP="006E7C8D">
      <w:pPr>
        <w:spacing w:after="260" w:line="360" w:lineRule="auto"/>
        <w:ind w:right="-232"/>
        <w:jc w:val="both"/>
        <w:rPr>
          <w:rFonts w:ascii="Palatino Linotype" w:hAnsi="Palatino Linotype"/>
          <w:lang w:eastAsia="es-MX"/>
        </w:rPr>
      </w:pPr>
      <w:r w:rsidRPr="00DD67DA">
        <w:rPr>
          <w:rFonts w:ascii="Palatino Linotype" w:hAnsi="Palatino Linotype"/>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14:paraId="4CFD97E3" w14:textId="77777777" w:rsidR="006E7C8D" w:rsidRPr="00DD67DA" w:rsidRDefault="006E7C8D" w:rsidP="006E7C8D">
      <w:pPr>
        <w:spacing w:after="120"/>
        <w:ind w:left="851" w:right="902"/>
        <w:jc w:val="both"/>
        <w:rPr>
          <w:rFonts w:ascii="Palatino Linotype" w:hAnsi="Palatino Linotype"/>
          <w:b/>
          <w:bCs/>
          <w:i/>
          <w:sz w:val="20"/>
          <w:szCs w:val="20"/>
          <w:lang w:eastAsia="es-MX"/>
        </w:rPr>
      </w:pPr>
      <w:r w:rsidRPr="00DD67DA">
        <w:rPr>
          <w:rFonts w:ascii="Palatino Linotype" w:hAnsi="Palatino Linotype"/>
          <w:b/>
          <w:bCs/>
          <w:i/>
          <w:sz w:val="20"/>
          <w:szCs w:val="20"/>
          <w:lang w:eastAsia="es-MX"/>
        </w:rPr>
        <w:t>FUNDAMENTACIÓN Y MOTIVACIÓN. EL ASPECTO FORMAL DE LA GARANTÍA Y SU FINALIDAD SE TRADUCEN EN EXPLICAR, JUSTIFICAR, POSIBILITAR LA DEFENSA Y COMUNICAR LA DECISIÓN.</w:t>
      </w:r>
    </w:p>
    <w:p w14:paraId="37B8C8AA" w14:textId="77777777" w:rsidR="006E7C8D" w:rsidRPr="00DD67DA" w:rsidRDefault="006E7C8D" w:rsidP="006E7C8D">
      <w:pPr>
        <w:spacing w:after="120"/>
        <w:ind w:left="851" w:right="902"/>
        <w:jc w:val="both"/>
        <w:rPr>
          <w:rFonts w:ascii="Palatino Linotype" w:hAnsi="Palatino Linotype"/>
          <w:i/>
          <w:sz w:val="20"/>
          <w:szCs w:val="20"/>
          <w:lang w:eastAsia="es-MX"/>
        </w:rPr>
      </w:pPr>
      <w:r w:rsidRPr="00DD67DA">
        <w:rPr>
          <w:rFonts w:ascii="Palatino Linotype" w:hAnsi="Palatino Linotype"/>
          <w:i/>
          <w:sz w:val="20"/>
          <w:szCs w:val="20"/>
          <w:lang w:eastAsia="es-MX"/>
        </w:rPr>
        <w:t>El contenido formal de la garantía de legalidad prevista en el artículo </w:t>
      </w:r>
      <w:hyperlink r:id="rId10" w:history="1">
        <w:r w:rsidRPr="00DD67DA">
          <w:rPr>
            <w:rFonts w:ascii="Palatino Linotype" w:hAnsi="Palatino Linotype"/>
            <w:i/>
            <w:sz w:val="20"/>
            <w:szCs w:val="20"/>
            <w:lang w:eastAsia="es-MX"/>
          </w:rPr>
          <w:t>16 constitucional</w:t>
        </w:r>
      </w:hyperlink>
      <w:r w:rsidRPr="00DD67DA">
        <w:rPr>
          <w:rFonts w:ascii="Palatino Linotype" w:hAnsi="Palatino Linotype"/>
          <w:i/>
          <w:sz w:val="20"/>
          <w:szCs w:val="2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6F6FC7F" w14:textId="77777777" w:rsidR="006E7C8D" w:rsidRPr="00DD67DA" w:rsidRDefault="006E7C8D" w:rsidP="006E7C8D">
      <w:pPr>
        <w:spacing w:before="240" w:after="240" w:line="360" w:lineRule="auto"/>
        <w:jc w:val="both"/>
        <w:rPr>
          <w:rFonts w:ascii="Palatino Linotype" w:hAnsi="Palatino Linotype" w:cs="Arial"/>
        </w:rPr>
      </w:pPr>
      <w:r w:rsidRPr="00DD67DA">
        <w:rPr>
          <w:rFonts w:ascii="Palatino Linotype" w:hAnsi="Palatino Linotype" w:cs="Arial"/>
        </w:rPr>
        <w:t xml:space="preserve">La clasificación de la información se llevará a cabo en el momento que se reciba una solicitud de información, </w:t>
      </w:r>
      <w:r w:rsidRPr="00DD67DA">
        <w:rPr>
          <w:rFonts w:ascii="Palatino Linotype" w:hAnsi="Palatino Linotype" w:cs="Arial"/>
          <w:b/>
        </w:rPr>
        <w:t>cuando se determine mediante resolución de autoridad competente</w:t>
      </w:r>
      <w:r w:rsidRPr="00DD67DA">
        <w:rPr>
          <w:rFonts w:ascii="Palatino Linotype" w:hAnsi="Palatino Linotype" w:cs="Arial"/>
        </w:rPr>
        <w:t xml:space="preserve"> o bien, en la generación de versiones públicas para dar cumplimiento a las obligaciones de transparencias previstas en la Ley. </w:t>
      </w:r>
    </w:p>
    <w:p w14:paraId="0C416CB5" w14:textId="77777777" w:rsidR="006E7C8D" w:rsidRPr="00DD67DA" w:rsidRDefault="006E7C8D" w:rsidP="006E7C8D">
      <w:pPr>
        <w:spacing w:before="240" w:after="240" w:line="360" w:lineRule="auto"/>
        <w:jc w:val="both"/>
        <w:rPr>
          <w:rFonts w:ascii="Palatino Linotype" w:hAnsi="Palatino Linotype"/>
        </w:rPr>
      </w:pPr>
      <w:r w:rsidRPr="00DD67DA">
        <w:rPr>
          <w:rFonts w:ascii="Palatino Linotype" w:hAnsi="Palatino Linotype"/>
        </w:rPr>
        <w:lastRenderedPageBreak/>
        <w:t>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14:paraId="44F403B1" w14:textId="6BE85679" w:rsidR="006E7C8D" w:rsidRPr="00DD67DA" w:rsidRDefault="006E7C8D" w:rsidP="006E7C8D">
      <w:pPr>
        <w:spacing w:before="240" w:after="240" w:line="360" w:lineRule="auto"/>
        <w:jc w:val="both"/>
        <w:rPr>
          <w:rFonts w:ascii="Palatino Linotype" w:hAnsi="Palatino Linotype" w:cs="Arial"/>
        </w:rPr>
      </w:pPr>
      <w:r w:rsidRPr="00DD67DA">
        <w:rPr>
          <w:rFonts w:ascii="Palatino Linotype" w:hAnsi="Palatino Linotype" w:cs="Arial"/>
        </w:rPr>
        <w:t xml:space="preserve">En los casos en que la información solicitada por los particulares actualice algún supuesto de información </w:t>
      </w:r>
      <w:r w:rsidR="00FD0E90" w:rsidRPr="00DD67DA">
        <w:rPr>
          <w:rFonts w:ascii="Palatino Linotype" w:hAnsi="Palatino Linotype" w:cs="Arial"/>
        </w:rPr>
        <w:t>clasificada como confidencial</w:t>
      </w:r>
      <w:r w:rsidRPr="00DD67DA">
        <w:rPr>
          <w:rFonts w:ascii="Palatino Linotype" w:hAnsi="Palatino Linotype" w:cs="Arial"/>
        </w:rPr>
        <w:t xml:space="preserve">, </w:t>
      </w:r>
      <w:r w:rsidR="00810ACD" w:rsidRPr="00DD67DA">
        <w:rPr>
          <w:rFonts w:ascii="Palatino Linotype" w:hAnsi="Palatino Linotype" w:cs="Arial"/>
        </w:rPr>
        <w:t>la que se refiere a la vida privada y los datos personales de una persona que la haga identificada o identificable, la cual debe ser protegido en los términos y con las excepciones que fijen las leyes, conforme a lo previsto en el artículo 6, apartado A, fracción II de la Constitución Política de los Estados Unidos Mexicanos.</w:t>
      </w:r>
    </w:p>
    <w:p w14:paraId="4B4A5AB0" w14:textId="42D076B8" w:rsidR="00810ACD" w:rsidRPr="00DD67DA" w:rsidRDefault="00810ACD" w:rsidP="006E7C8D">
      <w:pPr>
        <w:spacing w:before="240" w:after="240" w:line="360" w:lineRule="auto"/>
        <w:jc w:val="both"/>
        <w:rPr>
          <w:rFonts w:ascii="Palatino Linotype" w:hAnsi="Palatino Linotype" w:cs="Arial"/>
        </w:rPr>
      </w:pPr>
      <w:r w:rsidRPr="00DD67DA">
        <w:rPr>
          <w:rFonts w:ascii="Palatino Linotype" w:hAnsi="Palatino Linotype" w:cs="Arial"/>
        </w:rPr>
        <w:t xml:space="preserve">Bajo tal argumento, se tiene que el artículo 12 de la </w:t>
      </w:r>
      <w:r w:rsidR="00600037" w:rsidRPr="00DD67DA">
        <w:rPr>
          <w:rFonts w:ascii="Palatino Linotype" w:hAnsi="Palatino Linotype" w:cs="Arial"/>
        </w:rPr>
        <w:t>Declaración</w:t>
      </w:r>
      <w:r w:rsidRPr="00DD67DA">
        <w:rPr>
          <w:rFonts w:ascii="Palatino Linotype" w:hAnsi="Palatino Linotype" w:cs="Arial"/>
        </w:rPr>
        <w:t xml:space="preserve"> Universal de los Derechos Humanos, </w:t>
      </w:r>
      <w:r w:rsidR="00600037" w:rsidRPr="00DD67DA">
        <w:rPr>
          <w:rFonts w:ascii="Palatino Linotype" w:hAnsi="Palatino Linotype" w:cs="Arial"/>
        </w:rPr>
        <w:t>así</w:t>
      </w:r>
      <w:r w:rsidRPr="00DD67DA">
        <w:rPr>
          <w:rFonts w:ascii="Palatino Linotype" w:hAnsi="Palatino Linotype" w:cs="Arial"/>
        </w:rPr>
        <w:t xml:space="preserve"> como el diverso 17, párrafo primero, del Pacto Internacional de Derechos Civiles y </w:t>
      </w:r>
      <w:r w:rsidR="00600037" w:rsidRPr="00DD67DA">
        <w:rPr>
          <w:rFonts w:ascii="Palatino Linotype" w:hAnsi="Palatino Linotype" w:cs="Arial"/>
        </w:rPr>
        <w:t>Políticos</w:t>
      </w:r>
      <w:r w:rsidRPr="00DD67DA">
        <w:rPr>
          <w:rFonts w:ascii="Palatino Linotype" w:hAnsi="Palatino Linotype" w:cs="Arial"/>
        </w:rPr>
        <w:t xml:space="preserve">, reconocen la protección del derecho a la intimidad de toda persona, en el sentido de que nadie </w:t>
      </w:r>
      <w:r w:rsidR="00600037" w:rsidRPr="00DD67DA">
        <w:rPr>
          <w:rFonts w:ascii="Palatino Linotype" w:hAnsi="Palatino Linotype" w:cs="Arial"/>
        </w:rPr>
        <w:t>puede</w:t>
      </w:r>
      <w:r w:rsidRPr="00DD67DA">
        <w:rPr>
          <w:rFonts w:ascii="Palatino Linotype" w:hAnsi="Palatino Linotype" w:cs="Arial"/>
        </w:rPr>
        <w:t xml:space="preserve"> ser objeto de injerencias arbitrarias en su vida privada, su familia, domicilio o correspondencia, ni de ataques a su honra o reputación, teniendo derecho toda persona a la protección de la ley contra tales injerencias o ataques</w:t>
      </w:r>
      <w:r w:rsidRPr="00DD67DA">
        <w:rPr>
          <w:rStyle w:val="Refdenotaalpie"/>
          <w:rFonts w:ascii="Palatino Linotype" w:hAnsi="Palatino Linotype" w:cs="Arial"/>
        </w:rPr>
        <w:footnoteReference w:id="2"/>
      </w:r>
      <w:r w:rsidR="00600037" w:rsidRPr="00DD67DA">
        <w:rPr>
          <w:rFonts w:ascii="Palatino Linotype" w:hAnsi="Palatino Linotype" w:cs="Arial"/>
        </w:rPr>
        <w:t>.</w:t>
      </w:r>
    </w:p>
    <w:p w14:paraId="08271E64" w14:textId="44026B5F" w:rsidR="00596F65" w:rsidRPr="00DD67DA" w:rsidRDefault="00600037" w:rsidP="00600037">
      <w:pPr>
        <w:autoSpaceDE w:val="0"/>
        <w:autoSpaceDN w:val="0"/>
        <w:adjustRightInd w:val="0"/>
        <w:spacing w:before="240" w:after="240" w:line="360" w:lineRule="auto"/>
        <w:jc w:val="both"/>
        <w:rPr>
          <w:rFonts w:ascii="Palatino Linotype" w:eastAsiaTheme="minorEastAsia" w:hAnsi="Palatino Linotype" w:cs="Arial"/>
          <w:lang w:val="es-MX"/>
        </w:rPr>
      </w:pPr>
      <w:r w:rsidRPr="00DD67DA">
        <w:rPr>
          <w:rFonts w:ascii="Palatino Linotype" w:eastAsiaTheme="minorEastAsia" w:hAnsi="Palatino Linotype" w:cs="Arial"/>
          <w:lang w:val="es-MX"/>
        </w:rPr>
        <w:lastRenderedPageBreak/>
        <w:t xml:space="preserve">Se entiende por “datos personales” la información concerniente a una persona física identificada o identificable, </w:t>
      </w:r>
      <w:r w:rsidR="00596F65" w:rsidRPr="00DD67DA">
        <w:rPr>
          <w:rFonts w:ascii="Palatino Linotype" w:eastAsiaTheme="minorEastAsia" w:hAnsi="Palatino Linotype" w:cs="Arial"/>
          <w:lang w:val="es-MX"/>
        </w:rPr>
        <w:t xml:space="preserve">se considera que una persona es identificable cuando su identidad pueda determinarse </w:t>
      </w:r>
      <w:r w:rsidR="009A5793" w:rsidRPr="00DD67DA">
        <w:rPr>
          <w:rFonts w:ascii="Palatino Linotype" w:eastAsiaTheme="minorEastAsia" w:hAnsi="Palatino Linotype" w:cs="Arial"/>
          <w:lang w:val="es-MX"/>
        </w:rPr>
        <w:t xml:space="preserve">directa </w:t>
      </w:r>
      <w:r w:rsidR="00596F65" w:rsidRPr="00DD67DA">
        <w:rPr>
          <w:rFonts w:ascii="Palatino Linotype" w:eastAsiaTheme="minorEastAsia" w:hAnsi="Palatino Linotype" w:cs="Arial"/>
          <w:lang w:val="es-MX"/>
        </w:rPr>
        <w:t>o indirectamente a través de cualquier información.</w:t>
      </w:r>
    </w:p>
    <w:p w14:paraId="53929779" w14:textId="1E681DA1" w:rsidR="00596F65" w:rsidRPr="00DD67DA" w:rsidRDefault="00596F65" w:rsidP="00596F65">
      <w:pPr>
        <w:autoSpaceDE w:val="0"/>
        <w:autoSpaceDN w:val="0"/>
        <w:adjustRightInd w:val="0"/>
        <w:spacing w:before="240" w:after="240" w:line="360" w:lineRule="auto"/>
        <w:jc w:val="both"/>
        <w:rPr>
          <w:rFonts w:ascii="Palatino Linotype" w:eastAsiaTheme="minorEastAsia" w:hAnsi="Palatino Linotype" w:cs="Arial"/>
          <w:lang w:val="es-MX"/>
        </w:rPr>
      </w:pPr>
      <w:r w:rsidRPr="00DD67DA">
        <w:rPr>
          <w:rFonts w:ascii="Palatino Linotype" w:eastAsiaTheme="minorEastAsia" w:hAnsi="Palatino Linotype" w:cs="Arial"/>
          <w:lang w:val="es-MX"/>
        </w:rPr>
        <w:t>En ese sentido, el derecho de acceso a la información pública, como derecho humano encuentra un límite en el también derecho humano a la protección de datos personales, que obliga a los sujetos obligados que manejen información confidencial o datos personales a negar el acceso a ello, bajo motivos fundados y legitimo relativos a concreta situación personal que genera un perjuicio al titular del dato personal.</w:t>
      </w:r>
    </w:p>
    <w:p w14:paraId="0F12E8D6" w14:textId="27155DCB" w:rsidR="00596F65" w:rsidRPr="00DD67DA" w:rsidRDefault="001228F2" w:rsidP="00596F65">
      <w:pPr>
        <w:spacing w:before="240" w:after="240" w:line="360" w:lineRule="auto"/>
        <w:jc w:val="both"/>
        <w:rPr>
          <w:rFonts w:ascii="Palatino Linotype" w:hAnsi="Palatino Linotype" w:cs="Arial"/>
        </w:rPr>
      </w:pPr>
      <w:r w:rsidRPr="00DD67DA">
        <w:rPr>
          <w:rFonts w:ascii="Palatino Linotype" w:eastAsiaTheme="minorEastAsia" w:hAnsi="Palatino Linotype" w:cs="Arial"/>
          <w:lang w:val="es-MX"/>
        </w:rPr>
        <w:t>Así</w:t>
      </w:r>
      <w:r w:rsidR="00596F65" w:rsidRPr="00DD67DA">
        <w:rPr>
          <w:rFonts w:ascii="Palatino Linotype" w:eastAsiaTheme="minorEastAsia" w:hAnsi="Palatino Linotype" w:cs="Arial"/>
          <w:lang w:val="es-MX"/>
        </w:rPr>
        <w:t xml:space="preserve">, para efectos de emitir el acuerdo de clasificación de la información como reservada o confidencial, el sujeto obligado deberá atender lo dispuesto en los </w:t>
      </w:r>
      <w:r w:rsidR="00596F65" w:rsidRPr="00DD67DA">
        <w:rPr>
          <w:rFonts w:ascii="Palatino Linotype" w:hAnsi="Palatino Linotype" w:cs="Arial"/>
        </w:rPr>
        <w:t>artículos 3 fracciones IX, XX, XXI</w:t>
      </w:r>
      <w:r w:rsidR="00DF74A1" w:rsidRPr="00DD67DA">
        <w:rPr>
          <w:rFonts w:ascii="Palatino Linotype" w:hAnsi="Palatino Linotype" w:cs="Arial"/>
        </w:rPr>
        <w:t xml:space="preserve">, XXIV, </w:t>
      </w:r>
      <w:r w:rsidR="00596F65" w:rsidRPr="00DD67DA">
        <w:rPr>
          <w:rFonts w:ascii="Palatino Linotype" w:hAnsi="Palatino Linotype" w:cs="Arial"/>
        </w:rPr>
        <w:t xml:space="preserve">XLV, 91, 132 fracciones II y III, </w:t>
      </w:r>
      <w:r w:rsidR="00DF74A1" w:rsidRPr="00DD67DA">
        <w:rPr>
          <w:rFonts w:ascii="Palatino Linotype" w:hAnsi="Palatino Linotype" w:cs="Arial"/>
        </w:rPr>
        <w:t>140 y 143</w:t>
      </w:r>
      <w:r w:rsidR="00596F65" w:rsidRPr="00DD67DA">
        <w:rPr>
          <w:rFonts w:ascii="Palatino Linotype" w:hAnsi="Palatino Linotype" w:cs="Arial"/>
        </w:rPr>
        <w:t xml:space="preserve"> de la Ley de Transparencia y Acceso a la Información Pública del Estado de México y Municipios que establecen:</w:t>
      </w:r>
    </w:p>
    <w:p w14:paraId="637B0AF8"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w:t>
      </w:r>
      <w:r w:rsidRPr="00DD67DA">
        <w:rPr>
          <w:rFonts w:ascii="Palatino Linotype" w:hAnsi="Palatino Linotype" w:cs="Arial"/>
          <w:b/>
          <w:i/>
          <w:sz w:val="20"/>
          <w:szCs w:val="20"/>
        </w:rPr>
        <w:t>Artículo 3.</w:t>
      </w:r>
      <w:r w:rsidRPr="00DD67DA">
        <w:rPr>
          <w:rFonts w:ascii="Palatino Linotype" w:hAnsi="Palatino Linotype" w:cs="Arial"/>
          <w:i/>
          <w:sz w:val="20"/>
          <w:szCs w:val="20"/>
        </w:rPr>
        <w:t xml:space="preserve"> Para los efectos de la presente Ley se entenderá por:</w:t>
      </w:r>
    </w:p>
    <w:p w14:paraId="0260B2E6" w14:textId="645BD108" w:rsidR="00596F65" w:rsidRPr="00DD67DA" w:rsidRDefault="00DF74A1"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w:t>
      </w:r>
    </w:p>
    <w:p w14:paraId="52BBDD1F"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0C1ED79E"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XX. Información clasificada: Aquella considerada por la presente Ley como reservada o confidencial;</w:t>
      </w:r>
    </w:p>
    <w:p w14:paraId="16427B5A"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2F29FF"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w:t>
      </w:r>
    </w:p>
    <w:p w14:paraId="063DAF1A" w14:textId="77777777" w:rsidR="00DF74A1" w:rsidRPr="00DD67DA" w:rsidRDefault="00DF74A1" w:rsidP="00DF74A1">
      <w:pPr>
        <w:spacing w:before="120" w:after="120"/>
        <w:ind w:left="1134" w:right="902"/>
        <w:jc w:val="both"/>
      </w:pPr>
      <w:r w:rsidRPr="00DD67DA">
        <w:rPr>
          <w:rFonts w:ascii="Palatino Linotype" w:hAnsi="Palatino Linotype"/>
          <w:i/>
          <w:sz w:val="20"/>
          <w:szCs w:val="20"/>
        </w:rPr>
        <w:t>XXIV. Información reservada: La clasificada con este carácter de manera temporal por las disposiciones de esta Ley, cuya divulgación puede causar daño en términos de lo establecido por esta Ley;</w:t>
      </w:r>
      <w:r w:rsidRPr="00DD67DA">
        <w:t xml:space="preserve"> </w:t>
      </w:r>
    </w:p>
    <w:p w14:paraId="1C9663FD" w14:textId="77777777" w:rsidR="00DF74A1" w:rsidRPr="00DD67DA" w:rsidRDefault="00DF74A1"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w:t>
      </w:r>
    </w:p>
    <w:p w14:paraId="2DAF4A84" w14:textId="1EA879F8"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XLV. Versión pública: Documento en el que se elimine, suprime o borra la información clasificada como reservada o confidencial para permitir su acceso.</w:t>
      </w:r>
    </w:p>
    <w:p w14:paraId="38CA758E"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b/>
          <w:i/>
          <w:sz w:val="20"/>
          <w:szCs w:val="20"/>
        </w:rPr>
        <w:t>Artículo 91.</w:t>
      </w:r>
      <w:r w:rsidRPr="00DD67DA">
        <w:rPr>
          <w:rFonts w:ascii="Palatino Linotype" w:hAnsi="Palatino Linotype" w:cs="Arial"/>
          <w:i/>
          <w:sz w:val="20"/>
          <w:szCs w:val="20"/>
        </w:rPr>
        <w:t xml:space="preserve"> El acceso a la información pública será restringido excepcionalmente, cuando ésta sea clasificada como reservada o confidencial.</w:t>
      </w:r>
    </w:p>
    <w:p w14:paraId="4A0CACFD"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b/>
          <w:i/>
          <w:sz w:val="20"/>
          <w:szCs w:val="20"/>
        </w:rPr>
        <w:t>Artículo 132.</w:t>
      </w:r>
      <w:r w:rsidRPr="00DD67DA">
        <w:rPr>
          <w:rFonts w:ascii="Palatino Linotype" w:hAnsi="Palatino Linotype" w:cs="Arial"/>
          <w:i/>
          <w:sz w:val="20"/>
          <w:szCs w:val="20"/>
        </w:rPr>
        <w:t xml:space="preserve"> La clasificación de la información se llevará a cabo en el momento en que:</w:t>
      </w:r>
    </w:p>
    <w:p w14:paraId="63554F08"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I. Se reciba una solicitud de acceso a la información;</w:t>
      </w:r>
    </w:p>
    <w:p w14:paraId="5AC5E00A"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II. Se determine mediante resolución de autoridad competente; o</w:t>
      </w:r>
    </w:p>
    <w:p w14:paraId="7430BC51"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III. Se generen versiones públicas para dar cumplimiento a las obligaciones de transparencia previstas en esta Ley.</w:t>
      </w:r>
    </w:p>
    <w:p w14:paraId="4D0F28E3" w14:textId="08511DF2" w:rsidR="00DF74A1" w:rsidRPr="00DD67DA" w:rsidRDefault="00DF74A1" w:rsidP="00596F65">
      <w:pPr>
        <w:spacing w:before="120" w:after="120"/>
        <w:ind w:left="851" w:right="902"/>
        <w:jc w:val="both"/>
        <w:rPr>
          <w:rFonts w:ascii="Palatino Linotype" w:hAnsi="Palatino Linotype"/>
          <w:i/>
          <w:sz w:val="20"/>
          <w:szCs w:val="20"/>
        </w:rPr>
      </w:pPr>
      <w:r w:rsidRPr="00DD67DA">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5E2ECE4E" w14:textId="77777777" w:rsidR="00DF74A1" w:rsidRPr="00DD67DA" w:rsidRDefault="00DF74A1" w:rsidP="00596F65">
      <w:pPr>
        <w:spacing w:before="120" w:after="120"/>
        <w:ind w:left="851" w:right="902"/>
        <w:jc w:val="both"/>
        <w:rPr>
          <w:rFonts w:ascii="Palatino Linotype" w:hAnsi="Palatino Linotype"/>
          <w:i/>
          <w:sz w:val="20"/>
          <w:szCs w:val="20"/>
        </w:rPr>
      </w:pPr>
      <w:r w:rsidRPr="00DD67DA">
        <w:rPr>
          <w:rFonts w:ascii="Palatino Linotype" w:hAnsi="Palatino Linotype"/>
          <w:b/>
          <w:i/>
          <w:sz w:val="20"/>
          <w:szCs w:val="20"/>
        </w:rPr>
        <w:t>Artículo 140.</w:t>
      </w:r>
      <w:r w:rsidRPr="00DD67DA">
        <w:rPr>
          <w:rFonts w:ascii="Palatino Linotype" w:hAnsi="Palatino Linotype"/>
          <w:i/>
          <w:sz w:val="20"/>
          <w:szCs w:val="20"/>
        </w:rPr>
        <w:t xml:space="preserve"> El acceso a la información pública será restringido excepcionalmente, cuando por razones de interés público, ésta sea clasificada como reservada, conforme a los criterios siguientes: </w:t>
      </w:r>
    </w:p>
    <w:p w14:paraId="07856D5B"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I. Comprometa la seguridad pública y cuente con un propósito genuino y un efecto demostrable; </w:t>
      </w:r>
    </w:p>
    <w:p w14:paraId="5EBD2AC4"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II. Pueda menoscabar la conducción de las negociaciones y relaciones internacionales; </w:t>
      </w:r>
    </w:p>
    <w:p w14:paraId="23766C37"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9B4D677"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IV. Ponga en riesgo la vida, la seguridad o la salud de una persona física; </w:t>
      </w:r>
    </w:p>
    <w:p w14:paraId="3E229499"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V. Aquella cuya divulgación obstruya o pueda causar un serio perjuicio a: </w:t>
      </w:r>
    </w:p>
    <w:p w14:paraId="0DDA3633" w14:textId="77777777" w:rsidR="00DF74A1" w:rsidRPr="00DD67DA" w:rsidRDefault="00DF74A1" w:rsidP="00DF74A1">
      <w:pPr>
        <w:spacing w:before="120" w:after="120"/>
        <w:ind w:left="1418" w:right="902"/>
        <w:jc w:val="both"/>
        <w:rPr>
          <w:rFonts w:ascii="Palatino Linotype" w:hAnsi="Palatino Linotype"/>
          <w:i/>
          <w:sz w:val="20"/>
          <w:szCs w:val="20"/>
        </w:rPr>
      </w:pPr>
      <w:r w:rsidRPr="00DD67DA">
        <w:rPr>
          <w:rFonts w:ascii="Palatino Linotype" w:hAnsi="Palatino Linotype"/>
          <w:i/>
          <w:sz w:val="20"/>
          <w:szCs w:val="20"/>
        </w:rPr>
        <w:t xml:space="preserve">1. Las actividades de fiscalización, verificación, inspección, comprobación y auditoría sobre el cumplimiento de las Leyes; o </w:t>
      </w:r>
    </w:p>
    <w:p w14:paraId="2EF813E7" w14:textId="075DED3E" w:rsidR="00DF74A1" w:rsidRPr="00DD67DA" w:rsidRDefault="00DF74A1" w:rsidP="00DF74A1">
      <w:pPr>
        <w:spacing w:before="120" w:after="120"/>
        <w:ind w:left="1418" w:right="902"/>
        <w:jc w:val="both"/>
        <w:rPr>
          <w:rFonts w:ascii="Palatino Linotype" w:hAnsi="Palatino Linotype"/>
          <w:i/>
          <w:sz w:val="20"/>
          <w:szCs w:val="20"/>
        </w:rPr>
      </w:pPr>
      <w:r w:rsidRPr="00DD67DA">
        <w:rPr>
          <w:rFonts w:ascii="Palatino Linotype" w:hAnsi="Palatino Linotype"/>
          <w:i/>
          <w:sz w:val="20"/>
          <w:szCs w:val="20"/>
        </w:rPr>
        <w:t xml:space="preserve">2. La recaudación de las contribuciones. </w:t>
      </w:r>
    </w:p>
    <w:p w14:paraId="3695FB8D"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CDCF7EE"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VII. La que contengan las opiniones, recomendaciones o puntos de vista que formen parte del proceso deliberativo de los servidores públicos, hasta en tanto sea adoptada la decisión definitiva, la cual deberá estar documentada; </w:t>
      </w:r>
    </w:p>
    <w:p w14:paraId="082E5059"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VIII. Vulnere la conducción de los expedientes judiciales o de los procedimientos administrativos seguidos en forma de juicio, en tanto no hayan quedado firmes; </w:t>
      </w:r>
    </w:p>
    <w:p w14:paraId="2171C8B2"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IX. Se encuentre contenida dentro de las investigaciones de hechos que la Ley señale como delitos y se tramiten ante el Ministerio Público; </w:t>
      </w:r>
    </w:p>
    <w:p w14:paraId="50106B89" w14:textId="77777777"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69EC474" w14:textId="20FA51D8" w:rsidR="00DF74A1" w:rsidRPr="00DD67DA" w:rsidRDefault="00DF74A1" w:rsidP="00DF74A1">
      <w:pPr>
        <w:spacing w:before="120" w:after="120"/>
        <w:ind w:left="1134" w:right="902"/>
        <w:jc w:val="both"/>
        <w:rPr>
          <w:rFonts w:ascii="Palatino Linotype" w:hAnsi="Palatino Linotype"/>
          <w:i/>
          <w:sz w:val="20"/>
          <w:szCs w:val="20"/>
        </w:rPr>
      </w:pPr>
      <w:r w:rsidRPr="00DD67DA">
        <w:rPr>
          <w:rFonts w:ascii="Palatino Linotype" w:hAnsi="Palatino Linotype"/>
          <w:i/>
          <w:sz w:val="20"/>
          <w:szCs w:val="20"/>
        </w:rPr>
        <w:t>XI. Las que por disposición expresa de una ley tengan tal carácter, siempre que sean acordes con las bases, principios y disposiciones establecidos en esta Ley y no la contravengan; así como las previstas en tratados internacionales.</w:t>
      </w:r>
    </w:p>
    <w:p w14:paraId="25BF39BA" w14:textId="23E3758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b/>
          <w:i/>
          <w:sz w:val="20"/>
          <w:szCs w:val="20"/>
        </w:rPr>
        <w:t>Artículo 143.</w:t>
      </w:r>
      <w:r w:rsidRPr="00DD67DA">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34164AAB"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I. Se refiera a la información privada y los datos personales concernientes a una persona física o jurídico colectiva identificada o identificable;</w:t>
      </w:r>
    </w:p>
    <w:p w14:paraId="563B6181"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3F187478" w14:textId="77777777" w:rsidR="00596F65" w:rsidRPr="00DD67DA" w:rsidRDefault="00596F65" w:rsidP="00DF74A1">
      <w:pPr>
        <w:spacing w:before="120" w:after="120"/>
        <w:ind w:left="1134" w:right="902"/>
        <w:jc w:val="both"/>
        <w:rPr>
          <w:rFonts w:ascii="Palatino Linotype" w:hAnsi="Palatino Linotype" w:cs="Arial"/>
          <w:i/>
          <w:sz w:val="20"/>
          <w:szCs w:val="20"/>
        </w:rPr>
      </w:pPr>
      <w:r w:rsidRPr="00DD67DA">
        <w:rPr>
          <w:rFonts w:ascii="Palatino Linotype" w:hAnsi="Palatino Linotype" w:cs="Arial"/>
          <w:i/>
          <w:sz w:val="20"/>
          <w:szCs w:val="20"/>
        </w:rPr>
        <w:t>III. La que presenten los particulares a los sujetos obligados, de conformidad con lo dispuesto por las leyes o los tratados internacionales.</w:t>
      </w:r>
    </w:p>
    <w:p w14:paraId="2838FAEF"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2CFF6669"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5D089DD7" w14:textId="77777777" w:rsidR="00596F65" w:rsidRPr="00DD67DA" w:rsidRDefault="00596F65" w:rsidP="00596F65">
      <w:pPr>
        <w:spacing w:before="240" w:after="240" w:line="360" w:lineRule="auto"/>
        <w:jc w:val="both"/>
        <w:rPr>
          <w:rFonts w:ascii="Palatino Linotype" w:hAnsi="Palatino Linotype" w:cs="Arial"/>
        </w:rPr>
      </w:pPr>
      <w:r w:rsidRPr="00DD67DA">
        <w:rPr>
          <w:rFonts w:ascii="Palatino Linotype" w:hAnsi="Palatino Linotype" w:cs="Arial"/>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9C16D3" w14:textId="77777777" w:rsidR="00596F65" w:rsidRPr="00DD67DA" w:rsidRDefault="00596F65" w:rsidP="00596F65">
      <w:pPr>
        <w:spacing w:before="240" w:after="240" w:line="360" w:lineRule="auto"/>
        <w:jc w:val="both"/>
        <w:rPr>
          <w:rFonts w:ascii="Palatino Linotype" w:hAnsi="Palatino Linotype" w:cs="Arial"/>
        </w:rPr>
      </w:pPr>
      <w:r w:rsidRPr="00DD67DA">
        <w:rPr>
          <w:rFonts w:ascii="Palatino Linotype" w:hAnsi="Palatino Linotype" w:cs="Arial"/>
        </w:rPr>
        <w:t>Entorno a lo que aquí nos interesa, los Lineamientos Quincuagésimo sexto, Quincuagésimo séptimo y Quincuagésimo octavo, establecen lo siguiente:</w:t>
      </w:r>
    </w:p>
    <w:p w14:paraId="35246EB3"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1B79EE5"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0C57972E"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174F66FA"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5C2E3F30"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753B0161"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73B0EA7C" w14:textId="77777777" w:rsidR="00596F65" w:rsidRPr="00DD67DA" w:rsidRDefault="00596F65" w:rsidP="00596F65">
      <w:pPr>
        <w:spacing w:before="120" w:after="120"/>
        <w:ind w:left="851" w:right="902"/>
        <w:jc w:val="both"/>
        <w:rPr>
          <w:rFonts w:ascii="Palatino Linotype" w:hAnsi="Palatino Linotype" w:cs="Arial"/>
          <w:i/>
          <w:sz w:val="20"/>
          <w:szCs w:val="20"/>
        </w:rPr>
      </w:pPr>
      <w:r w:rsidRPr="00DD67DA">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0F7DE65B" w14:textId="77777777" w:rsidR="00352E50" w:rsidRPr="00DD67DA" w:rsidRDefault="00352E50" w:rsidP="00352E50">
      <w:pPr>
        <w:spacing w:before="240" w:after="240" w:line="360" w:lineRule="auto"/>
        <w:jc w:val="both"/>
        <w:rPr>
          <w:rFonts w:ascii="Palatino Linotype" w:hAnsi="Palatino Linotype"/>
        </w:rPr>
      </w:pPr>
      <w:r w:rsidRPr="00DD67DA">
        <w:rPr>
          <w:rFonts w:ascii="Palatino Linotype" w:hAnsi="Palatino Linotype" w:cs="Arial"/>
        </w:rPr>
        <w:lastRenderedPageBreak/>
        <w:t>En relación directa con ello, los Lineamientos en estudio</w:t>
      </w:r>
      <w:r w:rsidRPr="00DD67DA">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A4521A" w:rsidRPr="00DD67DA" w14:paraId="055EC91A" w14:textId="77777777" w:rsidTr="009A2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BFAF551" w14:textId="77777777" w:rsidR="00352E50" w:rsidRPr="00DD67DA" w:rsidRDefault="00352E50" w:rsidP="009A2646">
            <w:pPr>
              <w:jc w:val="center"/>
              <w:rPr>
                <w:rFonts w:ascii="Palatino Linotype" w:hAnsi="Palatino Linotype"/>
                <w:b w:val="0"/>
                <w:sz w:val="12"/>
                <w:szCs w:val="12"/>
              </w:rPr>
            </w:pPr>
            <w:r w:rsidRPr="00DD67DA">
              <w:rPr>
                <w:rFonts w:ascii="Palatino Linotype" w:hAnsi="Palatino Linotype"/>
                <w:b w:val="0"/>
                <w:sz w:val="12"/>
                <w:szCs w:val="12"/>
              </w:rPr>
              <w:t>Parcial</w:t>
            </w:r>
          </w:p>
        </w:tc>
        <w:tc>
          <w:tcPr>
            <w:tcW w:w="4414" w:type="dxa"/>
            <w:gridSpan w:val="2"/>
          </w:tcPr>
          <w:p w14:paraId="15A2107A" w14:textId="77777777" w:rsidR="00352E50" w:rsidRPr="00DD67DA" w:rsidRDefault="00352E50" w:rsidP="009A264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DD67DA">
              <w:rPr>
                <w:rFonts w:ascii="Palatino Linotype" w:hAnsi="Palatino Linotype"/>
                <w:b w:val="0"/>
                <w:sz w:val="12"/>
                <w:szCs w:val="12"/>
              </w:rPr>
              <w:t>Total</w:t>
            </w:r>
          </w:p>
        </w:tc>
      </w:tr>
      <w:tr w:rsidR="00A4521A" w:rsidRPr="00DD67DA" w14:paraId="160F083C"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55A770" w14:textId="77777777" w:rsidR="00352E50" w:rsidRPr="00DD67DA" w:rsidRDefault="00352E50" w:rsidP="009A2646">
            <w:pPr>
              <w:jc w:val="center"/>
              <w:rPr>
                <w:rFonts w:ascii="Palatino Linotype" w:hAnsi="Palatino Linotype"/>
                <w:b w:val="0"/>
                <w:sz w:val="12"/>
                <w:szCs w:val="12"/>
              </w:rPr>
            </w:pPr>
            <w:r w:rsidRPr="00DD67DA">
              <w:rPr>
                <w:rFonts w:ascii="Palatino Linotype" w:hAnsi="Palatino Linotype"/>
                <w:b w:val="0"/>
                <w:sz w:val="12"/>
                <w:szCs w:val="12"/>
              </w:rPr>
              <w:t>Concepto</w:t>
            </w:r>
          </w:p>
        </w:tc>
        <w:tc>
          <w:tcPr>
            <w:tcW w:w="3568" w:type="dxa"/>
          </w:tcPr>
          <w:p w14:paraId="110547FC" w14:textId="77777777" w:rsidR="00352E50" w:rsidRPr="00DD67D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Dónde</w:t>
            </w:r>
          </w:p>
        </w:tc>
        <w:tc>
          <w:tcPr>
            <w:tcW w:w="968" w:type="dxa"/>
          </w:tcPr>
          <w:p w14:paraId="12A74F4A" w14:textId="77777777" w:rsidR="00352E50" w:rsidRPr="00DD67D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Concepto</w:t>
            </w:r>
          </w:p>
        </w:tc>
        <w:tc>
          <w:tcPr>
            <w:tcW w:w="3446" w:type="dxa"/>
          </w:tcPr>
          <w:p w14:paraId="37997AF6" w14:textId="77777777" w:rsidR="00352E50" w:rsidRPr="00DD67D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Dónde</w:t>
            </w:r>
          </w:p>
        </w:tc>
      </w:tr>
      <w:tr w:rsidR="00A4521A" w:rsidRPr="00DD67DA" w14:paraId="0F6687E9" w14:textId="77777777" w:rsidTr="009A2646">
        <w:tc>
          <w:tcPr>
            <w:cnfStyle w:val="001000000000" w:firstRow="0" w:lastRow="0" w:firstColumn="1" w:lastColumn="0" w:oddVBand="0" w:evenVBand="0" w:oddHBand="0" w:evenHBand="0" w:firstRowFirstColumn="0" w:firstRowLastColumn="0" w:lastRowFirstColumn="0" w:lastRowLastColumn="0"/>
            <w:tcW w:w="8828" w:type="dxa"/>
            <w:gridSpan w:val="4"/>
          </w:tcPr>
          <w:p w14:paraId="59BBA99B" w14:textId="77777777" w:rsidR="00352E50" w:rsidRPr="00DD67DA" w:rsidRDefault="00352E50" w:rsidP="009A2646">
            <w:pPr>
              <w:jc w:val="center"/>
              <w:rPr>
                <w:rFonts w:ascii="Palatino Linotype" w:hAnsi="Palatino Linotype"/>
                <w:b w:val="0"/>
                <w:sz w:val="12"/>
                <w:szCs w:val="12"/>
              </w:rPr>
            </w:pPr>
            <w:r w:rsidRPr="00DD67DA">
              <w:rPr>
                <w:rFonts w:ascii="Palatino Linotype" w:hAnsi="Palatino Linotype"/>
                <w:b w:val="0"/>
                <w:sz w:val="12"/>
                <w:szCs w:val="12"/>
              </w:rPr>
              <w:t>Sello oficial o logotipo del sujeto obligado</w:t>
            </w:r>
          </w:p>
        </w:tc>
      </w:tr>
      <w:tr w:rsidR="00A4521A" w:rsidRPr="00DD67DA" w14:paraId="71445588"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B78BEFF"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Fecha de clasificación</w:t>
            </w:r>
          </w:p>
        </w:tc>
        <w:tc>
          <w:tcPr>
            <w:tcW w:w="3568" w:type="dxa"/>
          </w:tcPr>
          <w:p w14:paraId="1244362C"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anotará la fecha en la que el Comité de Transparencia confirmó la clasificación del documento, en su caso.</w:t>
            </w:r>
          </w:p>
        </w:tc>
        <w:tc>
          <w:tcPr>
            <w:tcW w:w="968" w:type="dxa"/>
          </w:tcPr>
          <w:p w14:paraId="5DDF0170"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Fecha de clasificación</w:t>
            </w:r>
          </w:p>
        </w:tc>
        <w:tc>
          <w:tcPr>
            <w:tcW w:w="3446" w:type="dxa"/>
          </w:tcPr>
          <w:p w14:paraId="4F46FC27"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anotará la fecha en la que el Comité de Transparencia confirmó la clasificación del documento, en su caso.</w:t>
            </w:r>
          </w:p>
        </w:tc>
      </w:tr>
      <w:tr w:rsidR="00A4521A" w:rsidRPr="00DD67DA" w14:paraId="4BDCE57A"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65923BCA"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Área</w:t>
            </w:r>
          </w:p>
        </w:tc>
        <w:tc>
          <w:tcPr>
            <w:tcW w:w="3568" w:type="dxa"/>
          </w:tcPr>
          <w:p w14:paraId="360C981D"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señalará el nombre del área del cual es titular quien clasifica.</w:t>
            </w:r>
          </w:p>
        </w:tc>
        <w:tc>
          <w:tcPr>
            <w:tcW w:w="968" w:type="dxa"/>
          </w:tcPr>
          <w:p w14:paraId="1C34614F"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Área</w:t>
            </w:r>
          </w:p>
        </w:tc>
        <w:tc>
          <w:tcPr>
            <w:tcW w:w="3446" w:type="dxa"/>
          </w:tcPr>
          <w:p w14:paraId="2085E633"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señalará el nombre del área de la cual es el titular quien clasifica.</w:t>
            </w:r>
          </w:p>
        </w:tc>
      </w:tr>
      <w:tr w:rsidR="00A4521A" w:rsidRPr="00DD67DA" w14:paraId="49349F84"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45C66F0"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Información reservada</w:t>
            </w:r>
          </w:p>
        </w:tc>
        <w:tc>
          <w:tcPr>
            <w:tcW w:w="3568" w:type="dxa"/>
          </w:tcPr>
          <w:p w14:paraId="17E5FB6D"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CEB5059"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Reservado</w:t>
            </w:r>
          </w:p>
        </w:tc>
        <w:tc>
          <w:tcPr>
            <w:tcW w:w="3446" w:type="dxa"/>
          </w:tcPr>
          <w:p w14:paraId="1A7658AD"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Leyenda de información RESERVADA.</w:t>
            </w:r>
          </w:p>
        </w:tc>
      </w:tr>
      <w:tr w:rsidR="00A4521A" w:rsidRPr="00DD67DA" w14:paraId="081F7D2A"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02D86D6A"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Fundamento legal</w:t>
            </w:r>
          </w:p>
        </w:tc>
        <w:tc>
          <w:tcPr>
            <w:tcW w:w="3568" w:type="dxa"/>
          </w:tcPr>
          <w:p w14:paraId="43EA228C"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83C20B1"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Periodo de reserva</w:t>
            </w:r>
          </w:p>
        </w:tc>
        <w:tc>
          <w:tcPr>
            <w:tcW w:w="3446" w:type="dxa"/>
          </w:tcPr>
          <w:p w14:paraId="05BEE9E4"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4521A" w:rsidRPr="00DD67DA" w14:paraId="63385DF6"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B11639D"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Ampliación del periodo de reserva</w:t>
            </w:r>
          </w:p>
        </w:tc>
        <w:tc>
          <w:tcPr>
            <w:tcW w:w="3568" w:type="dxa"/>
          </w:tcPr>
          <w:p w14:paraId="25275015"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0380B7E"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Fundamento legal</w:t>
            </w:r>
          </w:p>
        </w:tc>
        <w:tc>
          <w:tcPr>
            <w:tcW w:w="3446" w:type="dxa"/>
          </w:tcPr>
          <w:p w14:paraId="311DE71F"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señalará el nombre del o de los ordenamientos jurídicos, el o los artículos, fracción(es), párrafo(s) con base en los cuales se sustenta la reserva.</w:t>
            </w:r>
          </w:p>
        </w:tc>
      </w:tr>
      <w:tr w:rsidR="00A4521A" w:rsidRPr="00DD67DA" w14:paraId="0D76F04F"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04798E12"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Confidencial</w:t>
            </w:r>
          </w:p>
        </w:tc>
        <w:tc>
          <w:tcPr>
            <w:tcW w:w="3568" w:type="dxa"/>
          </w:tcPr>
          <w:p w14:paraId="464C0B00"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E4EDD42"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Ampliación del periodo de reserva</w:t>
            </w:r>
          </w:p>
        </w:tc>
        <w:tc>
          <w:tcPr>
            <w:tcW w:w="3446" w:type="dxa"/>
          </w:tcPr>
          <w:p w14:paraId="628B1A25"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4521A" w:rsidRPr="00DD67DA" w14:paraId="2AD56D6A"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6EDCBA3"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Fundamento legal</w:t>
            </w:r>
          </w:p>
        </w:tc>
        <w:tc>
          <w:tcPr>
            <w:tcW w:w="3568" w:type="dxa"/>
          </w:tcPr>
          <w:p w14:paraId="0BA9E3E4"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0F9853BC"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Confidencial</w:t>
            </w:r>
          </w:p>
        </w:tc>
        <w:tc>
          <w:tcPr>
            <w:tcW w:w="3446" w:type="dxa"/>
          </w:tcPr>
          <w:p w14:paraId="61D105B9"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Leyenda de información CONFIDENCIAL.</w:t>
            </w:r>
          </w:p>
        </w:tc>
      </w:tr>
      <w:tr w:rsidR="00A4521A" w:rsidRPr="00DD67DA" w14:paraId="20790F6C"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58D341DD"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Rúbrica del titular del área</w:t>
            </w:r>
          </w:p>
        </w:tc>
        <w:tc>
          <w:tcPr>
            <w:tcW w:w="3568" w:type="dxa"/>
          </w:tcPr>
          <w:p w14:paraId="3B92AAA1"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Rúbrica autógrafa de quien clasifica.</w:t>
            </w:r>
          </w:p>
        </w:tc>
        <w:tc>
          <w:tcPr>
            <w:tcW w:w="968" w:type="dxa"/>
          </w:tcPr>
          <w:p w14:paraId="04A8B92F"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Fundamento legal</w:t>
            </w:r>
          </w:p>
        </w:tc>
        <w:tc>
          <w:tcPr>
            <w:tcW w:w="3446" w:type="dxa"/>
          </w:tcPr>
          <w:p w14:paraId="57D4F99E"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4521A" w:rsidRPr="00DD67DA" w14:paraId="1B532D87"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5160B9"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Fecha de desclasificación</w:t>
            </w:r>
          </w:p>
        </w:tc>
        <w:tc>
          <w:tcPr>
            <w:tcW w:w="3568" w:type="dxa"/>
          </w:tcPr>
          <w:p w14:paraId="4FF885C7"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anotará la fecha en que se desclasifica el documento.</w:t>
            </w:r>
          </w:p>
        </w:tc>
        <w:tc>
          <w:tcPr>
            <w:tcW w:w="968" w:type="dxa"/>
          </w:tcPr>
          <w:p w14:paraId="0C3104B4"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Rúbrica del titular del área</w:t>
            </w:r>
          </w:p>
        </w:tc>
        <w:tc>
          <w:tcPr>
            <w:tcW w:w="3446" w:type="dxa"/>
          </w:tcPr>
          <w:p w14:paraId="4F8E25F6"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Rúbrica autógrafa de quien clasifica.</w:t>
            </w:r>
          </w:p>
        </w:tc>
      </w:tr>
      <w:tr w:rsidR="00A4521A" w:rsidRPr="00DD67DA" w14:paraId="1841A86E"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610661BE" w14:textId="77777777" w:rsidR="00352E50" w:rsidRPr="00DD67DA" w:rsidRDefault="00352E50" w:rsidP="009A2646">
            <w:pPr>
              <w:jc w:val="both"/>
              <w:rPr>
                <w:rFonts w:ascii="Palatino Linotype" w:hAnsi="Palatino Linotype"/>
                <w:b w:val="0"/>
                <w:sz w:val="12"/>
                <w:szCs w:val="12"/>
              </w:rPr>
            </w:pPr>
            <w:r w:rsidRPr="00DD67DA">
              <w:rPr>
                <w:rFonts w:ascii="Palatino Linotype" w:hAnsi="Palatino Linotype"/>
                <w:b w:val="0"/>
                <w:sz w:val="12"/>
                <w:szCs w:val="12"/>
              </w:rPr>
              <w:t>Rúbrica y cargo del servidor público</w:t>
            </w:r>
          </w:p>
        </w:tc>
        <w:tc>
          <w:tcPr>
            <w:tcW w:w="3568" w:type="dxa"/>
          </w:tcPr>
          <w:p w14:paraId="4CE09DB9"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Rúbrica autógrafa de quien desclasifica.</w:t>
            </w:r>
          </w:p>
        </w:tc>
        <w:tc>
          <w:tcPr>
            <w:tcW w:w="968" w:type="dxa"/>
          </w:tcPr>
          <w:p w14:paraId="600FAB08"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Fecha de desclasificación</w:t>
            </w:r>
          </w:p>
        </w:tc>
        <w:tc>
          <w:tcPr>
            <w:tcW w:w="3446" w:type="dxa"/>
          </w:tcPr>
          <w:p w14:paraId="5421302A"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Se anotará la fecha en que se desclasifica.</w:t>
            </w:r>
          </w:p>
        </w:tc>
      </w:tr>
      <w:tr w:rsidR="00A4521A" w:rsidRPr="00DD67DA" w14:paraId="229EC717"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E75064" w14:textId="77777777" w:rsidR="00352E50" w:rsidRPr="00DD67DA" w:rsidRDefault="00352E50" w:rsidP="009A2646">
            <w:pPr>
              <w:jc w:val="both"/>
              <w:rPr>
                <w:rFonts w:ascii="Palatino Linotype" w:hAnsi="Palatino Linotype"/>
                <w:sz w:val="12"/>
                <w:szCs w:val="12"/>
              </w:rPr>
            </w:pPr>
          </w:p>
        </w:tc>
        <w:tc>
          <w:tcPr>
            <w:tcW w:w="3568" w:type="dxa"/>
          </w:tcPr>
          <w:p w14:paraId="2A03CA4C"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E748166"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Partes o secciones reservadas o confidenciales</w:t>
            </w:r>
          </w:p>
        </w:tc>
        <w:tc>
          <w:tcPr>
            <w:tcW w:w="3446" w:type="dxa"/>
          </w:tcPr>
          <w:p w14:paraId="06952450" w14:textId="77777777" w:rsidR="00352E50" w:rsidRPr="00DD67D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En caso que una vez desclasificado el expediente, subsistanpartes o secciones del mismo reservadas o confidenciales, se señalará este hecho.</w:t>
            </w:r>
          </w:p>
        </w:tc>
      </w:tr>
      <w:tr w:rsidR="00A4521A" w:rsidRPr="00DD67DA" w14:paraId="400E23A8"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40486F68" w14:textId="77777777" w:rsidR="00352E50" w:rsidRPr="00DD67DA" w:rsidRDefault="00352E50" w:rsidP="009A2646">
            <w:pPr>
              <w:jc w:val="both"/>
              <w:rPr>
                <w:rFonts w:ascii="Palatino Linotype" w:hAnsi="Palatino Linotype"/>
                <w:sz w:val="12"/>
                <w:szCs w:val="12"/>
              </w:rPr>
            </w:pPr>
          </w:p>
        </w:tc>
        <w:tc>
          <w:tcPr>
            <w:tcW w:w="3568" w:type="dxa"/>
          </w:tcPr>
          <w:p w14:paraId="35E6CF82"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2B38930"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D67DA">
              <w:rPr>
                <w:rFonts w:ascii="Palatino Linotype" w:hAnsi="Palatino Linotype"/>
                <w:b/>
                <w:sz w:val="12"/>
                <w:szCs w:val="12"/>
              </w:rPr>
              <w:t>Rúbrica y cargo del servidor público</w:t>
            </w:r>
          </w:p>
        </w:tc>
        <w:tc>
          <w:tcPr>
            <w:tcW w:w="3446" w:type="dxa"/>
          </w:tcPr>
          <w:p w14:paraId="6CA2E3E8" w14:textId="77777777" w:rsidR="00352E50" w:rsidRPr="00DD67D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D67DA">
              <w:rPr>
                <w:rFonts w:ascii="Palatino Linotype" w:hAnsi="Palatino Linotype"/>
                <w:sz w:val="12"/>
                <w:szCs w:val="12"/>
              </w:rPr>
              <w:t>Rúbrica autógrafa de quien desclasifica.</w:t>
            </w:r>
          </w:p>
        </w:tc>
      </w:tr>
    </w:tbl>
    <w:p w14:paraId="652087D0" w14:textId="77777777" w:rsidR="00596F65" w:rsidRPr="00DD67DA" w:rsidRDefault="00596F65" w:rsidP="00596F65">
      <w:pPr>
        <w:spacing w:before="240" w:after="240" w:line="360" w:lineRule="auto"/>
        <w:jc w:val="both"/>
        <w:rPr>
          <w:rFonts w:ascii="Palatino Linotype" w:hAnsi="Palatino Linotype" w:cs="Arial"/>
        </w:rPr>
      </w:pPr>
      <w:r w:rsidRPr="00DD67DA">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w:t>
      </w:r>
      <w:r w:rsidRPr="00DD67DA">
        <w:rPr>
          <w:rFonts w:ascii="Palatino Linotype" w:hAnsi="Palatino Linotype" w:cs="Arial"/>
        </w:rPr>
        <w:lastRenderedPageBreak/>
        <w:t>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1F4E08" w14:textId="7A46E4EC" w:rsidR="006E665B" w:rsidRPr="00DD67DA" w:rsidRDefault="008761FE" w:rsidP="006E665B">
      <w:pPr>
        <w:shd w:val="clear" w:color="auto" w:fill="FFFFFF"/>
        <w:spacing w:before="240" w:after="360" w:line="360" w:lineRule="auto"/>
        <w:jc w:val="both"/>
        <w:rPr>
          <w:rFonts w:ascii="Georgia" w:hAnsi="Georgia"/>
          <w:lang w:eastAsia="es-MX"/>
        </w:rPr>
      </w:pPr>
      <w:r w:rsidRPr="00DD67DA">
        <w:rPr>
          <w:rFonts w:ascii="Palatino Linotype" w:hAnsi="Palatino Linotype"/>
        </w:rPr>
        <w:t>Ahora bien, por cuanto hace al supuesto de que no se localice la información en los archivos del sujeto obligado,</w:t>
      </w:r>
      <w:r w:rsidR="00034241" w:rsidRPr="00DD67DA">
        <w:rPr>
          <w:rFonts w:ascii="Palatino Linotype" w:hAnsi="Palatino Linotype"/>
        </w:rPr>
        <w:t xml:space="preserve"> el Comité de </w:t>
      </w:r>
      <w:r w:rsidR="006E665B" w:rsidRPr="00DD67DA">
        <w:rPr>
          <w:rFonts w:ascii="Palatino Linotype" w:hAnsi="Palatino Linotype"/>
        </w:rPr>
        <w:t>Transparencia</w:t>
      </w:r>
      <w:r w:rsidR="00034241" w:rsidRPr="00DD67DA">
        <w:rPr>
          <w:rFonts w:ascii="Palatino Linotype" w:hAnsi="Palatino Linotype"/>
        </w:rPr>
        <w:t xml:space="preserve"> </w:t>
      </w:r>
      <w:r w:rsidR="006E665B" w:rsidRPr="00DD67DA">
        <w:rPr>
          <w:rFonts w:ascii="Palatino Linotype" w:hAnsi="Palatino Linotype"/>
        </w:rPr>
        <w:t xml:space="preserve">analizara el caso, a efectos de que tome las medidas necesarias para localizar la información, que le permita en su caso notificar la inexistencia del documento, la cual contendrá los elementos mínimos que permitan al solicitante tener certeza de que se utilizó un criterio de búsqueda exhaustivo, esto de conformidad con lo previsto en los artículos </w:t>
      </w:r>
      <w:r w:rsidR="006E665B" w:rsidRPr="00DD67DA">
        <w:rPr>
          <w:rFonts w:ascii="Palatino Linotype" w:hAnsi="Palatino Linotype"/>
          <w:lang w:eastAsia="es-MX"/>
        </w:rPr>
        <w:t>49 fracción III, 169 fracción II y 170 de la Ley de Transparencia y Acceso a la Información Pública del Estado de México y Municipios, que se transcriben a continuación:</w:t>
      </w:r>
    </w:p>
    <w:p w14:paraId="108CF3EF" w14:textId="6E75EE7F" w:rsidR="006E665B" w:rsidRPr="00DD67DA" w:rsidRDefault="006E665B" w:rsidP="00DF74A1">
      <w:pPr>
        <w:shd w:val="clear" w:color="auto" w:fill="FFFFFF"/>
        <w:spacing w:after="120"/>
        <w:ind w:left="851" w:right="902"/>
        <w:jc w:val="both"/>
        <w:rPr>
          <w:rFonts w:ascii="Georgia" w:hAnsi="Georgia"/>
          <w:sz w:val="20"/>
          <w:szCs w:val="20"/>
          <w:lang w:eastAsia="es-MX"/>
        </w:rPr>
      </w:pPr>
      <w:r w:rsidRPr="00DD67DA">
        <w:rPr>
          <w:rFonts w:ascii="Palatino Linotype" w:hAnsi="Palatino Linotype"/>
          <w:b/>
          <w:bCs/>
          <w:i/>
          <w:iCs/>
          <w:sz w:val="20"/>
          <w:szCs w:val="20"/>
          <w:lang w:eastAsia="es-MX"/>
        </w:rPr>
        <w:t>“Artículo 49.</w:t>
      </w:r>
      <w:r w:rsidRPr="00DD67DA">
        <w:rPr>
          <w:rFonts w:ascii="Palatino Linotype" w:hAnsi="Palatino Linotype"/>
          <w:i/>
          <w:iCs/>
          <w:sz w:val="20"/>
          <w:szCs w:val="20"/>
          <w:lang w:eastAsia="es-MX"/>
        </w:rPr>
        <w:t xml:space="preserve"> Los Comités de Transparencia tendrán las siguientes atribuciones:</w:t>
      </w:r>
    </w:p>
    <w:p w14:paraId="0A76C921" w14:textId="77777777" w:rsidR="006E665B" w:rsidRPr="00DD67DA" w:rsidRDefault="006E665B" w:rsidP="00DF74A1">
      <w:pPr>
        <w:shd w:val="clear" w:color="auto" w:fill="FFFFFF"/>
        <w:spacing w:after="120"/>
        <w:ind w:left="1134" w:right="902"/>
        <w:jc w:val="both"/>
        <w:rPr>
          <w:rFonts w:ascii="Georgia" w:hAnsi="Georgia"/>
          <w:sz w:val="20"/>
          <w:szCs w:val="20"/>
          <w:lang w:eastAsia="es-MX"/>
        </w:rPr>
      </w:pPr>
      <w:r w:rsidRPr="00DD67DA">
        <w:rPr>
          <w:rFonts w:ascii="Palatino Linotype" w:hAnsi="Palatino Linotype"/>
          <w:i/>
          <w:iCs/>
          <w:sz w:val="20"/>
          <w:szCs w:val="20"/>
          <w:lang w:eastAsia="es-MX"/>
        </w:rPr>
        <w:t>(…)</w:t>
      </w:r>
    </w:p>
    <w:p w14:paraId="0A0EBE66" w14:textId="77777777" w:rsidR="006E665B" w:rsidRPr="00DD67DA" w:rsidRDefault="006E665B" w:rsidP="00DF74A1">
      <w:pPr>
        <w:shd w:val="clear" w:color="auto" w:fill="FFFFFF"/>
        <w:spacing w:after="120"/>
        <w:ind w:left="1134" w:right="902"/>
        <w:jc w:val="both"/>
        <w:rPr>
          <w:rFonts w:ascii="Georgia" w:hAnsi="Georgia"/>
          <w:sz w:val="20"/>
          <w:szCs w:val="20"/>
          <w:lang w:eastAsia="es-MX"/>
        </w:rPr>
      </w:pPr>
      <w:r w:rsidRPr="00DD67DA">
        <w:rPr>
          <w:rFonts w:ascii="Palatino Linotype" w:hAnsi="Palatino Linotype"/>
          <w:bCs/>
          <w:i/>
          <w:iCs/>
          <w:sz w:val="20"/>
          <w:szCs w:val="20"/>
          <w:lang w:eastAsia="es-MX"/>
        </w:rPr>
        <w:t>III.</w:t>
      </w:r>
      <w:r w:rsidRPr="00DD67DA">
        <w:rPr>
          <w:rFonts w:ascii="Palatino Linotype" w:hAnsi="Palatino Linotype"/>
          <w:i/>
          <w:iCs/>
          <w:sz w:val="20"/>
          <w:szCs w:val="20"/>
          <w:lang w:eastAsia="es-MX"/>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2AB0680" w14:textId="77777777" w:rsidR="006E665B" w:rsidRPr="00DD67DA" w:rsidRDefault="006E665B" w:rsidP="00DF74A1">
      <w:pPr>
        <w:shd w:val="clear" w:color="auto" w:fill="FFFFFF"/>
        <w:spacing w:after="120"/>
        <w:ind w:left="851" w:right="902"/>
        <w:jc w:val="both"/>
        <w:rPr>
          <w:rFonts w:ascii="Georgia" w:hAnsi="Georgia"/>
          <w:sz w:val="20"/>
          <w:szCs w:val="20"/>
          <w:lang w:eastAsia="es-MX"/>
        </w:rPr>
      </w:pPr>
      <w:r w:rsidRPr="00DD67DA">
        <w:rPr>
          <w:rFonts w:ascii="Palatino Linotype" w:hAnsi="Palatino Linotype"/>
          <w:b/>
          <w:bCs/>
          <w:i/>
          <w:iCs/>
          <w:sz w:val="20"/>
          <w:szCs w:val="20"/>
          <w:lang w:eastAsia="es-MX"/>
        </w:rPr>
        <w:t>Artículo 169.</w:t>
      </w:r>
      <w:r w:rsidRPr="00DD67DA">
        <w:rPr>
          <w:rFonts w:ascii="Palatino Linotype" w:hAnsi="Palatino Linotype"/>
          <w:i/>
          <w:iCs/>
          <w:sz w:val="20"/>
          <w:szCs w:val="20"/>
          <w:lang w:eastAsia="es-MX"/>
        </w:rPr>
        <w:t xml:space="preserve"> Cuando la información no se encuentre en los archivos del sujeto obligado, el Comité de Transparencia:</w:t>
      </w:r>
    </w:p>
    <w:p w14:paraId="2625463A" w14:textId="77777777" w:rsidR="006E665B" w:rsidRPr="00DD67DA" w:rsidRDefault="006E665B" w:rsidP="00DF74A1">
      <w:pPr>
        <w:shd w:val="clear" w:color="auto" w:fill="FFFFFF"/>
        <w:spacing w:after="120"/>
        <w:ind w:left="1134" w:right="902"/>
        <w:jc w:val="both"/>
        <w:rPr>
          <w:rFonts w:ascii="Georgia" w:hAnsi="Georgia"/>
          <w:sz w:val="20"/>
          <w:szCs w:val="20"/>
          <w:lang w:eastAsia="es-MX"/>
        </w:rPr>
      </w:pPr>
      <w:r w:rsidRPr="00DD67DA">
        <w:rPr>
          <w:rFonts w:ascii="Palatino Linotype" w:hAnsi="Palatino Linotype"/>
          <w:bCs/>
          <w:i/>
          <w:iCs/>
          <w:sz w:val="20"/>
          <w:szCs w:val="20"/>
          <w:lang w:eastAsia="es-MX"/>
        </w:rPr>
        <w:t>(…)</w:t>
      </w:r>
    </w:p>
    <w:p w14:paraId="7F03DDEE" w14:textId="77777777" w:rsidR="006E665B" w:rsidRPr="00DD67DA" w:rsidRDefault="006E665B" w:rsidP="00DF74A1">
      <w:pPr>
        <w:shd w:val="clear" w:color="auto" w:fill="FFFFFF"/>
        <w:spacing w:after="120"/>
        <w:ind w:left="1134" w:right="902"/>
        <w:jc w:val="both"/>
        <w:rPr>
          <w:rFonts w:ascii="Georgia" w:hAnsi="Georgia"/>
          <w:sz w:val="20"/>
          <w:szCs w:val="20"/>
          <w:lang w:eastAsia="es-MX"/>
        </w:rPr>
      </w:pPr>
      <w:r w:rsidRPr="00DD67DA">
        <w:rPr>
          <w:rFonts w:ascii="Palatino Linotype" w:hAnsi="Palatino Linotype"/>
          <w:bCs/>
          <w:i/>
          <w:iCs/>
          <w:sz w:val="20"/>
          <w:szCs w:val="20"/>
          <w:lang w:eastAsia="es-MX"/>
        </w:rPr>
        <w:t>II.</w:t>
      </w:r>
      <w:r w:rsidRPr="00DD67DA">
        <w:rPr>
          <w:rFonts w:ascii="Palatino Linotype" w:hAnsi="Palatino Linotype"/>
          <w:i/>
          <w:iCs/>
          <w:sz w:val="20"/>
          <w:szCs w:val="20"/>
          <w:lang w:eastAsia="es-MX"/>
        </w:rPr>
        <w:t xml:space="preserve"> Expedirá una resolución que confirme la inexistencia del documento;…</w:t>
      </w:r>
    </w:p>
    <w:p w14:paraId="526602DF" w14:textId="41BFA21D" w:rsidR="006E665B" w:rsidRPr="00DD67DA" w:rsidRDefault="006E665B" w:rsidP="00DF74A1">
      <w:pPr>
        <w:shd w:val="clear" w:color="auto" w:fill="FFFFFF"/>
        <w:spacing w:after="120"/>
        <w:ind w:left="851" w:right="902"/>
        <w:jc w:val="both"/>
        <w:rPr>
          <w:rFonts w:ascii="Georgia" w:hAnsi="Georgia"/>
          <w:sz w:val="20"/>
          <w:szCs w:val="20"/>
          <w:lang w:eastAsia="es-MX"/>
        </w:rPr>
      </w:pPr>
      <w:r w:rsidRPr="00DD67DA">
        <w:rPr>
          <w:rFonts w:ascii="Palatino Linotype" w:hAnsi="Palatino Linotype"/>
          <w:b/>
          <w:bCs/>
          <w:i/>
          <w:iCs/>
          <w:sz w:val="20"/>
          <w:szCs w:val="20"/>
          <w:lang w:eastAsia="es-MX"/>
        </w:rPr>
        <w:t>Artículo 170.</w:t>
      </w:r>
      <w:r w:rsidRPr="00DD67DA">
        <w:rPr>
          <w:rFonts w:ascii="Palatino Linotype" w:hAnsi="Palatino Linotype"/>
          <w:i/>
          <w:iCs/>
          <w:sz w:val="20"/>
          <w:szCs w:val="20"/>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00DF74A1" w:rsidRPr="00DD67DA">
        <w:rPr>
          <w:rFonts w:ascii="Palatino Linotype" w:hAnsi="Palatino Linotype"/>
          <w:i/>
          <w:iCs/>
          <w:sz w:val="20"/>
          <w:szCs w:val="20"/>
          <w:lang w:eastAsia="es-MX"/>
        </w:rPr>
        <w:t>”</w:t>
      </w:r>
    </w:p>
    <w:p w14:paraId="2E891854" w14:textId="77777777" w:rsidR="006E665B" w:rsidRPr="00DD67DA" w:rsidRDefault="006E665B" w:rsidP="006E665B">
      <w:pPr>
        <w:spacing w:before="240" w:after="240" w:line="360" w:lineRule="auto"/>
        <w:jc w:val="both"/>
        <w:rPr>
          <w:rFonts w:ascii="Palatino Linotype" w:hAnsi="Palatino Linotype"/>
        </w:rPr>
      </w:pPr>
      <w:r w:rsidRPr="00DD67DA">
        <w:rPr>
          <w:rFonts w:ascii="Palatino Linotype" w:hAnsi="Palatino Linotype"/>
        </w:rPr>
        <w:lastRenderedPageBreak/>
        <w:t>De 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5C7716E5" w14:textId="77777777" w:rsidR="006E665B" w:rsidRPr="00DD67DA" w:rsidRDefault="006E665B" w:rsidP="006E665B">
      <w:pPr>
        <w:spacing w:before="240" w:after="240" w:line="360" w:lineRule="auto"/>
        <w:jc w:val="both"/>
        <w:rPr>
          <w:rFonts w:ascii="Palatino Linotype" w:hAnsi="Palatino Linotype" w:cs="Arial"/>
        </w:rPr>
      </w:pPr>
      <w:r w:rsidRPr="00DD67DA">
        <w:rPr>
          <w:rFonts w:ascii="Palatino Linotype"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14:paraId="5FB63ADD" w14:textId="77777777" w:rsidR="006E665B" w:rsidRPr="00DD67DA" w:rsidRDefault="006E665B" w:rsidP="006E665B">
      <w:pPr>
        <w:spacing w:before="120" w:after="240"/>
        <w:ind w:left="851" w:right="902"/>
        <w:jc w:val="center"/>
        <w:rPr>
          <w:rFonts w:ascii="Palatino Linotype" w:hAnsi="Palatino Linotype" w:cs="Arial"/>
          <w:b/>
          <w:bCs/>
          <w:i/>
          <w:sz w:val="20"/>
          <w:szCs w:val="20"/>
        </w:rPr>
      </w:pPr>
      <w:r w:rsidRPr="00DD67DA">
        <w:rPr>
          <w:rFonts w:ascii="Palatino Linotype" w:hAnsi="Palatino Linotype" w:cs="Arial"/>
          <w:bCs/>
          <w:i/>
          <w:sz w:val="20"/>
          <w:szCs w:val="20"/>
        </w:rPr>
        <w:t>“</w:t>
      </w:r>
      <w:r w:rsidRPr="00DD67DA">
        <w:rPr>
          <w:rFonts w:ascii="Palatino Linotype" w:hAnsi="Palatino Linotype" w:cs="Arial"/>
          <w:b/>
          <w:bCs/>
          <w:i/>
          <w:sz w:val="20"/>
          <w:szCs w:val="20"/>
        </w:rPr>
        <w:t>CRITERIO 0003-11</w:t>
      </w:r>
    </w:p>
    <w:p w14:paraId="6CFD0ACC" w14:textId="77777777" w:rsidR="006E665B" w:rsidRPr="00DD67DA" w:rsidRDefault="006E665B" w:rsidP="006E665B">
      <w:pPr>
        <w:spacing w:before="120" w:after="240"/>
        <w:ind w:left="851" w:right="902"/>
        <w:jc w:val="both"/>
        <w:rPr>
          <w:rFonts w:ascii="Palatino Linotype" w:hAnsi="Palatino Linotype" w:cs="Arial"/>
          <w:i/>
          <w:sz w:val="20"/>
          <w:szCs w:val="20"/>
        </w:rPr>
      </w:pPr>
      <w:r w:rsidRPr="00DD67DA">
        <w:rPr>
          <w:rFonts w:ascii="Palatino Linotype" w:hAnsi="Palatino Linotype" w:cs="Arial"/>
          <w:b/>
          <w:i/>
          <w:sz w:val="20"/>
          <w:szCs w:val="20"/>
        </w:rPr>
        <w:t>INEXISTENCIA, CONCEPTO DE, EN MATERIA DE TRANSPARENCIA.</w:t>
      </w:r>
      <w:r w:rsidRPr="00DD67DA">
        <w:rPr>
          <w:rFonts w:ascii="Palatino Linotype" w:hAnsi="Palatino Linotype" w:cs="Arial"/>
          <w:i/>
          <w:sz w:val="20"/>
          <w:szCs w:val="2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2941E22" w14:textId="77777777" w:rsidR="006E665B" w:rsidRPr="00DD67DA" w:rsidRDefault="006E665B" w:rsidP="006E665B">
      <w:pPr>
        <w:spacing w:before="120" w:after="240"/>
        <w:ind w:left="851" w:right="902"/>
        <w:jc w:val="both"/>
        <w:rPr>
          <w:rFonts w:ascii="Palatino Linotype" w:hAnsi="Palatino Linotype" w:cs="Arial"/>
          <w:i/>
          <w:sz w:val="20"/>
          <w:szCs w:val="20"/>
        </w:rPr>
      </w:pPr>
      <w:r w:rsidRPr="00DD67DA">
        <w:rPr>
          <w:rFonts w:ascii="Palatino Linotype" w:hAnsi="Palatino Linotype" w:cs="Arial"/>
          <w:i/>
          <w:sz w:val="20"/>
          <w:szCs w:val="2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754D917" w14:textId="77777777" w:rsidR="006E665B" w:rsidRPr="00DD67DA" w:rsidRDefault="006E665B" w:rsidP="006E665B">
      <w:pPr>
        <w:spacing w:before="120" w:after="240"/>
        <w:ind w:left="851" w:right="902"/>
        <w:jc w:val="both"/>
        <w:rPr>
          <w:rFonts w:ascii="Palatino Linotype" w:hAnsi="Palatino Linotype" w:cs="Arial"/>
          <w:i/>
          <w:sz w:val="20"/>
          <w:szCs w:val="20"/>
        </w:rPr>
      </w:pPr>
      <w:r w:rsidRPr="00DD67DA">
        <w:rPr>
          <w:rFonts w:ascii="Palatino Linotype" w:hAnsi="Palatino Linotype" w:cs="Arial"/>
          <w:i/>
          <w:sz w:val="20"/>
          <w:szCs w:val="20"/>
        </w:rPr>
        <w:t>b) En los casos en que por las atribuciones conferidas al Sujeto Obligado éste debió generar, administrar o poseer la información, pero en incumplimiento a la normatividad respectiva no llevó a cabo ninguna de es acciones.</w:t>
      </w:r>
    </w:p>
    <w:p w14:paraId="1D191FEC" w14:textId="77777777" w:rsidR="006E665B" w:rsidRPr="00DD67DA" w:rsidRDefault="006E665B" w:rsidP="006E665B">
      <w:pPr>
        <w:spacing w:before="120" w:after="240"/>
        <w:ind w:left="851" w:right="902"/>
        <w:jc w:val="both"/>
        <w:rPr>
          <w:rFonts w:ascii="Palatino Linotype" w:hAnsi="Palatino Linotype" w:cs="Arial"/>
          <w:i/>
          <w:sz w:val="20"/>
          <w:szCs w:val="20"/>
        </w:rPr>
      </w:pPr>
      <w:r w:rsidRPr="00DD67DA">
        <w:rPr>
          <w:rFonts w:ascii="Palatino Linotype" w:hAnsi="Palatino Linotype" w:cs="Arial"/>
          <w:i/>
          <w:sz w:val="20"/>
          <w:szCs w:val="2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7EA6F08" w14:textId="77777777" w:rsidR="006E665B" w:rsidRPr="00DD67DA" w:rsidRDefault="006E665B" w:rsidP="006E665B">
      <w:pPr>
        <w:spacing w:before="120" w:after="240"/>
        <w:ind w:left="851" w:right="902"/>
        <w:jc w:val="center"/>
        <w:rPr>
          <w:rFonts w:ascii="Palatino Linotype" w:hAnsi="Palatino Linotype" w:cs="Arial"/>
          <w:b/>
          <w:bCs/>
          <w:i/>
          <w:sz w:val="20"/>
          <w:szCs w:val="20"/>
        </w:rPr>
      </w:pPr>
      <w:r w:rsidRPr="00DD67DA">
        <w:rPr>
          <w:rFonts w:ascii="Palatino Linotype" w:hAnsi="Palatino Linotype" w:cs="Arial"/>
          <w:b/>
          <w:bCs/>
          <w:i/>
          <w:sz w:val="20"/>
          <w:szCs w:val="20"/>
        </w:rPr>
        <w:t>CRITERIO 0004-11</w:t>
      </w:r>
    </w:p>
    <w:p w14:paraId="27B27EFE" w14:textId="77777777" w:rsidR="006E665B" w:rsidRPr="00DD67DA" w:rsidRDefault="006E665B" w:rsidP="006E665B">
      <w:pPr>
        <w:spacing w:before="120" w:after="240"/>
        <w:ind w:left="851" w:right="902"/>
        <w:jc w:val="both"/>
        <w:rPr>
          <w:rFonts w:ascii="Palatino Linotype" w:hAnsi="Palatino Linotype" w:cs="Arial"/>
          <w:i/>
          <w:sz w:val="20"/>
          <w:szCs w:val="20"/>
        </w:rPr>
      </w:pPr>
      <w:r w:rsidRPr="00DD67DA">
        <w:rPr>
          <w:rFonts w:ascii="Palatino Linotype" w:hAnsi="Palatino Linotype" w:cs="Arial"/>
          <w:b/>
          <w:i/>
          <w:sz w:val="20"/>
          <w:szCs w:val="20"/>
        </w:rPr>
        <w:t>INEXISTENCIA, DECLARATORIA DE LA. ALCANCES Y PROCEDIMIENTOS</w:t>
      </w:r>
      <w:r w:rsidRPr="00DD67DA">
        <w:rPr>
          <w:rFonts w:ascii="Palatino Linotype" w:hAnsi="Palatino Linotype" w:cs="Arial"/>
          <w:i/>
          <w:sz w:val="20"/>
          <w:szCs w:val="20"/>
        </w:rPr>
        <w:t xml:space="preserve">. De la interpretación de los Artículos 29 y 30, fracción VIII, de la Ley de Transparencia y </w:t>
      </w:r>
      <w:r w:rsidRPr="00DD67DA">
        <w:rPr>
          <w:rFonts w:ascii="Palatino Linotype" w:hAnsi="Palatino Linotype" w:cs="Arial"/>
          <w:i/>
          <w:sz w:val="20"/>
          <w:szCs w:val="20"/>
        </w:rPr>
        <w:lastRenderedPageBreak/>
        <w:t>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5BE9E22" w14:textId="77777777" w:rsidR="006E665B" w:rsidRPr="00DD67DA" w:rsidRDefault="006E665B" w:rsidP="006E665B">
      <w:pPr>
        <w:spacing w:before="120" w:after="240"/>
        <w:ind w:left="851" w:right="902"/>
        <w:jc w:val="both"/>
        <w:rPr>
          <w:rFonts w:ascii="Palatino Linotype" w:hAnsi="Palatino Linotype" w:cs="Arial"/>
          <w:i/>
          <w:sz w:val="20"/>
          <w:szCs w:val="20"/>
        </w:rPr>
      </w:pPr>
      <w:r w:rsidRPr="00DD67DA">
        <w:rPr>
          <w:rFonts w:ascii="Palatino Linotype" w:hAnsi="Palatino Linotype" w:cs="Arial"/>
          <w:i/>
          <w:sz w:val="20"/>
          <w:szCs w:val="20"/>
        </w:rPr>
        <w:t>Bajo el entendido de que dicha búsqueda exhaustiva permitirá dos determinaciones:</w:t>
      </w:r>
    </w:p>
    <w:p w14:paraId="7CC5393E" w14:textId="77777777" w:rsidR="006E665B" w:rsidRPr="00DD67DA" w:rsidRDefault="006E665B" w:rsidP="006E665B">
      <w:pPr>
        <w:spacing w:before="120" w:after="240"/>
        <w:ind w:left="851" w:right="902"/>
        <w:jc w:val="both"/>
        <w:rPr>
          <w:rFonts w:ascii="Palatino Linotype" w:hAnsi="Palatino Linotype" w:cs="Arial"/>
          <w:i/>
          <w:sz w:val="20"/>
          <w:szCs w:val="20"/>
        </w:rPr>
      </w:pPr>
      <w:r w:rsidRPr="00DD67DA">
        <w:rPr>
          <w:rFonts w:ascii="Palatino Linotype" w:hAnsi="Palatino Linotype" w:cs="Arial"/>
          <w:i/>
          <w:sz w:val="20"/>
          <w:szCs w:val="20"/>
        </w:rPr>
        <w:t>1ª) Que se localice la documentación que contenga la información solicitada y de ser así la información pueda entregarse al solicitante en la forma en que se encuentra disponible, o</w:t>
      </w:r>
    </w:p>
    <w:p w14:paraId="3531F6E3" w14:textId="77777777" w:rsidR="006E665B" w:rsidRPr="00DD67DA" w:rsidRDefault="006E665B" w:rsidP="006E665B">
      <w:pPr>
        <w:spacing w:before="120" w:after="240"/>
        <w:ind w:left="851" w:right="902"/>
        <w:jc w:val="both"/>
        <w:rPr>
          <w:rFonts w:ascii="Palatino Linotype" w:hAnsi="Palatino Linotype" w:cs="Arial"/>
          <w:i/>
          <w:sz w:val="20"/>
          <w:szCs w:val="20"/>
        </w:rPr>
      </w:pPr>
      <w:r w:rsidRPr="00DD67DA">
        <w:rPr>
          <w:rFonts w:ascii="Palatino Linotype" w:hAnsi="Palatino Linotype" w:cs="Arial"/>
          <w:i/>
          <w:sz w:val="20"/>
          <w:szCs w:val="2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8D92394" w14:textId="77777777" w:rsidR="006E665B" w:rsidRPr="00DD67DA" w:rsidRDefault="006E665B" w:rsidP="006E665B">
      <w:pPr>
        <w:spacing w:before="240" w:after="240" w:line="360" w:lineRule="auto"/>
        <w:jc w:val="both"/>
        <w:rPr>
          <w:rFonts w:ascii="Palatino Linotype" w:hAnsi="Palatino Linotype"/>
        </w:rPr>
      </w:pPr>
      <w:r w:rsidRPr="00DD67DA">
        <w:rPr>
          <w:rFonts w:ascii="Palatino Linotype" w:hAnsi="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5757FC32" w14:textId="76642D96" w:rsidR="006E665B" w:rsidRPr="00DD67DA" w:rsidRDefault="006E665B" w:rsidP="006E665B">
      <w:pPr>
        <w:spacing w:before="240" w:after="240" w:line="360" w:lineRule="auto"/>
        <w:jc w:val="both"/>
        <w:rPr>
          <w:rFonts w:ascii="Palatino Linotype" w:hAnsi="Palatino Linotype"/>
        </w:rPr>
      </w:pPr>
      <w:r w:rsidRPr="00DD67DA">
        <w:rPr>
          <w:rFonts w:ascii="Palatino Linotype" w:hAnsi="Palatino Linotype"/>
        </w:rPr>
        <w:t xml:space="preserve">Por tanto, la declaratoria de inexistencia no es un mero trámite por el cual de manera mecánica o simple manifieste que la información no existe en sus </w:t>
      </w:r>
      <w:r w:rsidR="009A5793" w:rsidRPr="00DD67DA">
        <w:rPr>
          <w:rFonts w:ascii="Palatino Linotype" w:hAnsi="Palatino Linotype"/>
        </w:rPr>
        <w:t>archivos</w:t>
      </w:r>
      <w:r w:rsidR="009A5793" w:rsidRPr="00DD67DA">
        <w:rPr>
          <w:rFonts w:ascii="Palatino Linotype" w:hAnsi="Palatino Linotype"/>
          <w:b/>
        </w:rPr>
        <w:t xml:space="preserve">, </w:t>
      </w:r>
      <w:r w:rsidR="009A5793" w:rsidRPr="00DD67DA">
        <w:rPr>
          <w:rFonts w:ascii="Palatino Linotype" w:hAnsi="Palatino Linotype"/>
        </w:rPr>
        <w:t>cuando</w:t>
      </w:r>
      <w:r w:rsidRPr="00DD67DA">
        <w:rPr>
          <w:rFonts w:ascii="Palatino Linotype" w:hAnsi="Palatino Linotype"/>
        </w:rPr>
        <w:t xml:space="preserve"> la misma por disposición legal debería de obrar, sino que su contenido y alcance implica la responsabilidad y atribución del Comité de Transparencia del sujeto </w:t>
      </w:r>
      <w:r w:rsidRPr="00DD67DA">
        <w:rPr>
          <w:rFonts w:ascii="Palatino Linotype" w:hAnsi="Palatino Linotype"/>
        </w:rPr>
        <w:lastRenderedPageBreak/>
        <w:t>obligado</w:t>
      </w:r>
      <w:r w:rsidRPr="00DD67DA">
        <w:rPr>
          <w:rFonts w:ascii="Palatino Linotype" w:hAnsi="Palatino Linotype"/>
          <w:b/>
        </w:rPr>
        <w:t xml:space="preserve">, </w:t>
      </w:r>
      <w:r w:rsidRPr="00DD67DA">
        <w:rPr>
          <w:rFonts w:ascii="Palatino Linotype" w:hAnsi="Palatino Linotype"/>
        </w:rPr>
        <w:t>de instruir una búsqueda exhaustiva a todas y cada una de las áreas administrativas de las que se compone, que permitirá:</w:t>
      </w:r>
    </w:p>
    <w:p w14:paraId="6572F635" w14:textId="77777777" w:rsidR="006E665B" w:rsidRPr="00DD67DA" w:rsidRDefault="006E665B" w:rsidP="006E665B">
      <w:pPr>
        <w:pStyle w:val="Prrafodelista"/>
        <w:numPr>
          <w:ilvl w:val="0"/>
          <w:numId w:val="18"/>
        </w:numPr>
        <w:spacing w:before="240" w:after="240" w:line="360" w:lineRule="auto"/>
        <w:jc w:val="both"/>
        <w:rPr>
          <w:rFonts w:ascii="Palatino Linotype" w:hAnsi="Palatino Linotype"/>
        </w:rPr>
      </w:pPr>
      <w:r w:rsidRPr="00DD67DA">
        <w:rPr>
          <w:rFonts w:ascii="Palatino Linotype" w:hAnsi="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65C4C9D" w14:textId="77777777" w:rsidR="006E665B" w:rsidRPr="00DD67DA" w:rsidRDefault="006E665B" w:rsidP="006E665B">
      <w:pPr>
        <w:spacing w:before="240" w:after="240" w:line="360" w:lineRule="auto"/>
        <w:jc w:val="both"/>
        <w:rPr>
          <w:rFonts w:ascii="Palatino Linotype" w:hAnsi="Palatino Linotype"/>
        </w:rPr>
      </w:pPr>
      <w:r w:rsidRPr="00DD67DA">
        <w:rPr>
          <w:rFonts w:ascii="Palatino Linotype" w:hAnsi="Palatino Linotype"/>
        </w:rPr>
        <w:t xml:space="preserve">De actualizarse esta primera hipótesis, la información debe entregarse al </w:t>
      </w:r>
      <w:r w:rsidRPr="00DD67DA">
        <w:rPr>
          <w:rFonts w:ascii="Palatino Linotype" w:hAnsi="Palatino Linotype"/>
          <w:b/>
          <w:i/>
        </w:rPr>
        <w:t xml:space="preserve">Recurrente </w:t>
      </w:r>
      <w:r w:rsidRPr="00DD67DA">
        <w:rPr>
          <w:rFonts w:ascii="Palatino Linotype" w:hAnsi="Palatino Linotype"/>
        </w:rPr>
        <w:t>a través del o los documentos fuente.</w:t>
      </w:r>
    </w:p>
    <w:p w14:paraId="1DF3D218" w14:textId="77777777" w:rsidR="006E665B" w:rsidRPr="00DD67DA" w:rsidRDefault="006E665B" w:rsidP="006E665B">
      <w:pPr>
        <w:pStyle w:val="Prrafodelista"/>
        <w:numPr>
          <w:ilvl w:val="0"/>
          <w:numId w:val="18"/>
        </w:numPr>
        <w:spacing w:before="240" w:after="240" w:line="360" w:lineRule="auto"/>
        <w:jc w:val="both"/>
        <w:rPr>
          <w:rFonts w:ascii="Palatino Linotype" w:hAnsi="Palatino Linotype"/>
        </w:rPr>
      </w:pPr>
      <w:r w:rsidRPr="00DD67DA">
        <w:rPr>
          <w:rFonts w:ascii="Palatino Linotype" w:hAnsi="Palatino Linotype"/>
        </w:rPr>
        <w:t>Que no se localice documento alguno que contenga la información requerida, en este supuesto, el Comité de Transparencia deberá resolver la declaratoria de inexistencia de la información y notificarla al recurrente</w:t>
      </w:r>
      <w:r w:rsidRPr="00DD67DA">
        <w:rPr>
          <w:rFonts w:ascii="Palatino Linotype" w:hAnsi="Palatino Linotype"/>
          <w:b/>
          <w:i/>
        </w:rPr>
        <w:t xml:space="preserve"> </w:t>
      </w:r>
      <w:r w:rsidRPr="00DD67DA">
        <w:rPr>
          <w:rFonts w:ascii="Palatino Linotype" w:hAnsi="Palatino Linotype"/>
        </w:rPr>
        <w:t>y a este Pleno.</w:t>
      </w:r>
    </w:p>
    <w:p w14:paraId="2A99D454" w14:textId="146823A4" w:rsidR="006E665B" w:rsidRPr="00DD67DA" w:rsidRDefault="006E665B" w:rsidP="006E665B">
      <w:pPr>
        <w:pStyle w:val="Prrafodelista"/>
        <w:numPr>
          <w:ilvl w:val="0"/>
          <w:numId w:val="18"/>
        </w:numPr>
        <w:spacing w:before="240" w:after="240" w:line="360" w:lineRule="auto"/>
        <w:ind w:left="714" w:hanging="357"/>
        <w:jc w:val="both"/>
        <w:rPr>
          <w:rFonts w:ascii="Palatino Linotype" w:hAnsi="Palatino Linotype"/>
        </w:rPr>
      </w:pPr>
      <w:r w:rsidRPr="00DD67DA">
        <w:rPr>
          <w:rFonts w:ascii="Palatino Linotype" w:hAnsi="Palatino Linotype"/>
        </w:rPr>
        <w:t>Que se ordene siempre que sea materialmente posible, que se genere o reponga la información en caso de que ésta tuviera que existir, derivado del ejercicio de sus facultades.</w:t>
      </w:r>
    </w:p>
    <w:p w14:paraId="0E6695BD" w14:textId="19A9959A" w:rsidR="00DF74A1" w:rsidRPr="00DD67DA" w:rsidRDefault="00DF74A1" w:rsidP="00DF74A1">
      <w:pPr>
        <w:spacing w:before="240" w:after="240" w:line="360" w:lineRule="auto"/>
        <w:jc w:val="both"/>
        <w:rPr>
          <w:rFonts w:ascii="Palatino Linotype" w:hAnsi="Palatino Linotype"/>
        </w:rPr>
      </w:pPr>
      <w:r w:rsidRPr="00DD67DA">
        <w:rPr>
          <w:rFonts w:ascii="Palatino Linotype" w:hAnsi="Palatino Linotype"/>
        </w:rPr>
        <w:t xml:space="preserve">En este contexto, en atención al principio </w:t>
      </w:r>
      <w:r w:rsidRPr="00DD67DA">
        <w:rPr>
          <w:rFonts w:ascii="Palatino Linotype" w:hAnsi="Palatino Linotype"/>
          <w:i/>
        </w:rPr>
        <w:t xml:space="preserve">pro homine </w:t>
      </w:r>
      <w:r w:rsidRPr="00DD67DA">
        <w:rPr>
          <w:rFonts w:ascii="Palatino Linotype" w:hAnsi="Palatino Linotype"/>
        </w:rPr>
        <w:t>previsto en el</w:t>
      </w:r>
      <w:r w:rsidRPr="00DD67DA">
        <w:rPr>
          <w:rFonts w:ascii="Palatino Linotype" w:hAnsi="Palatino Linotype"/>
          <w:b/>
        </w:rPr>
        <w:t xml:space="preserve"> </w:t>
      </w:r>
      <w:r w:rsidRPr="00DD67DA">
        <w:rPr>
          <w:rFonts w:ascii="Palatino Linotype" w:hAnsi="Palatino Linotype"/>
        </w:rPr>
        <w:t>artículo 1</w:t>
      </w:r>
      <w:r w:rsidRPr="00DD67DA">
        <w:rPr>
          <w:rFonts w:ascii="Palatino Linotype" w:hAnsi="Palatino Linotype"/>
          <w:b/>
        </w:rPr>
        <w:t xml:space="preserve"> </w:t>
      </w:r>
      <w:r w:rsidRPr="00DD67DA">
        <w:rPr>
          <w:rFonts w:ascii="Palatino Linotype" w:hAnsi="Palatino Linotype"/>
        </w:rPr>
        <w:t xml:space="preserve">de la Constitución Política de los Estados Unidos Mexicanos, </w:t>
      </w:r>
      <w:r w:rsidR="00AD4941" w:rsidRPr="00DD67DA">
        <w:rPr>
          <w:rFonts w:ascii="Palatino Linotype" w:hAnsi="Palatino Linotype"/>
        </w:rPr>
        <w:t>al instituir que las</w:t>
      </w:r>
      <w:r w:rsidRPr="00DD67DA">
        <w:rPr>
          <w:rFonts w:ascii="Palatino Linotype" w:hAnsi="Palatino Linotype"/>
        </w:rPr>
        <w:t xml:space="preserve"> normas relativas a los derechos humanos se interpretarán de conformidad con lo establecido en la misma y con los tratados internacionales de la materia favoreciendo en todo tiempo a las personas la protección más amplia, es decir, lo que dicho ordinal supremo establece</w:t>
      </w:r>
      <w:r w:rsidR="00AD4941" w:rsidRPr="00DD67DA">
        <w:rPr>
          <w:rFonts w:ascii="Palatino Linotype" w:hAnsi="Palatino Linotype"/>
        </w:rPr>
        <w:t xml:space="preserve"> es, </w:t>
      </w:r>
      <w:r w:rsidRPr="00DD67DA">
        <w:rPr>
          <w:rFonts w:ascii="Palatino Linotype" w:hAnsi="Palatino Linotype"/>
        </w:rPr>
        <w:t xml:space="preserve">el control de la convencionalidad a cargo de toda autoridad nacional en sus respectivas competencias privilegiando siempre en esta interpretación y aplicación, el derecho que más favorezca a las personas, en el </w:t>
      </w:r>
      <w:r w:rsidRPr="00DD67DA">
        <w:rPr>
          <w:rFonts w:ascii="Palatino Linotype" w:hAnsi="Palatino Linotype"/>
        </w:rPr>
        <w:lastRenderedPageBreak/>
        <w:t>entendido de que este dispositivo máximo no hace distinción entre las personas por lo cual esta autoridad en el ámbito de s</w:t>
      </w:r>
      <w:r w:rsidR="00AD4941" w:rsidRPr="00DD67DA">
        <w:rPr>
          <w:rFonts w:ascii="Palatino Linotype" w:hAnsi="Palatino Linotype"/>
        </w:rPr>
        <w:t>u</w:t>
      </w:r>
      <w:r w:rsidRPr="00DD67DA">
        <w:rPr>
          <w:rFonts w:ascii="Palatino Linotype" w:hAnsi="Palatino Linotype"/>
        </w:rPr>
        <w:t xml:space="preserve"> jurisdicción y aplicación tampoco puede realizar distingo alguno.</w:t>
      </w:r>
    </w:p>
    <w:p w14:paraId="172B4C51" w14:textId="21F14E0B" w:rsidR="00DF74A1" w:rsidRPr="00DD67DA" w:rsidRDefault="00AD4941" w:rsidP="00DF74A1">
      <w:pPr>
        <w:spacing w:before="240" w:after="240" w:line="360" w:lineRule="auto"/>
        <w:jc w:val="both"/>
        <w:rPr>
          <w:rFonts w:ascii="Palatino Linotype" w:hAnsi="Palatino Linotype"/>
        </w:rPr>
      </w:pPr>
      <w:r w:rsidRPr="00DD67DA">
        <w:rPr>
          <w:rFonts w:ascii="Palatino Linotype" w:hAnsi="Palatino Linotype"/>
        </w:rPr>
        <w:t xml:space="preserve">Sin demerito de lo anterior, se debe señalar lo establecido por </w:t>
      </w:r>
      <w:r w:rsidR="00DF74A1" w:rsidRPr="00DD67DA">
        <w:rPr>
          <w:rFonts w:ascii="Palatino Linotype" w:hAnsi="Palatino Linotype"/>
        </w:rPr>
        <w:t>la Comisión Interamericana de Derechos Humanos y la Corte Interamericana de Derechos Humanos</w:t>
      </w:r>
      <w:r w:rsidRPr="00DD67DA">
        <w:rPr>
          <w:rFonts w:ascii="Palatino Linotype" w:hAnsi="Palatino Linotype"/>
        </w:rPr>
        <w:t>, que en su interpretación al</w:t>
      </w:r>
      <w:r w:rsidR="00DF74A1" w:rsidRPr="00DD67DA">
        <w:rPr>
          <w:rFonts w:ascii="Palatino Linotype" w:hAnsi="Palatino Linotype"/>
        </w:rPr>
        <w:t xml:space="preserve"> artículo 13 de la Convención Americana sobre Derechos Humanos, concluyen </w:t>
      </w:r>
      <w:r w:rsidR="00DF74A1" w:rsidRPr="00DD67DA">
        <w:rPr>
          <w:rFonts w:ascii="Palatino Linotype" w:hAnsi="Palatino Linotype"/>
          <w:i/>
        </w:rPr>
        <w:t>una obligación positiva de parte del Estado de brindar acceso a la información en su poder</w:t>
      </w:r>
      <w:r w:rsidR="00DF74A1" w:rsidRPr="00DD67DA">
        <w:rPr>
          <w:rFonts w:ascii="Palatino Linotype" w:hAnsi="Palatino Linotype"/>
        </w:rPr>
        <w:t xml:space="preserve">, </w:t>
      </w:r>
      <w:r w:rsidRPr="00DD67DA">
        <w:rPr>
          <w:rFonts w:ascii="Palatino Linotype" w:hAnsi="Palatino Linotype"/>
        </w:rPr>
        <w:t xml:space="preserve">al sostener </w:t>
      </w:r>
      <w:r w:rsidR="00DF74A1" w:rsidRPr="00DD67DA">
        <w:rPr>
          <w:rFonts w:ascii="Palatino Linotype" w:hAnsi="Palatino Linotype"/>
        </w:rPr>
        <w:t>que a través de la garantía de derecho de acceso a la información, la sociedad ejerce el control democrático de las gestiones estatales, de forma que puedan cuestionar, indagar y considerar si el Estado está dando un adecuado cumplimiento de las funciones públicas.</w:t>
      </w:r>
    </w:p>
    <w:p w14:paraId="3AE20AA0" w14:textId="5B9D3E27" w:rsidR="00AD4941" w:rsidRPr="00DD67DA" w:rsidRDefault="00AD4941" w:rsidP="00AD4941">
      <w:pPr>
        <w:spacing w:before="240" w:after="240" w:line="360" w:lineRule="auto"/>
        <w:ind w:right="49" w:firstLine="1"/>
        <w:jc w:val="both"/>
        <w:rPr>
          <w:rFonts w:ascii="Palatino Linotype" w:hAnsi="Palatino Linotype" w:cs="Arial"/>
        </w:rPr>
      </w:pPr>
      <w:r w:rsidRPr="00DD67DA">
        <w:rPr>
          <w:rFonts w:ascii="Palatino Linotype" w:eastAsiaTheme="minorEastAsia" w:hAnsi="Palatino Linotype" w:cs="Bookman Old Style"/>
          <w:lang w:val="es-MX"/>
        </w:rPr>
        <w:t>Por ende, los motivos d</w:t>
      </w:r>
      <w:r w:rsidR="009A4EC8" w:rsidRPr="00DD67DA">
        <w:rPr>
          <w:rFonts w:ascii="Palatino Linotype" w:eastAsiaTheme="minorEastAsia" w:hAnsi="Palatino Linotype" w:cs="Bookman Old Style"/>
          <w:lang w:val="es-MX"/>
        </w:rPr>
        <w:t xml:space="preserve">e inconformidad plateados por la parte </w:t>
      </w:r>
      <w:r w:rsidRPr="00DD67DA">
        <w:rPr>
          <w:rFonts w:ascii="Palatino Linotype" w:eastAsiaTheme="minorEastAsia" w:hAnsi="Palatino Linotype" w:cs="Bookman Old Style"/>
          <w:lang w:val="es-MX"/>
        </w:rPr>
        <w:t xml:space="preserve"> </w:t>
      </w:r>
      <w:r w:rsidRPr="00DD67DA">
        <w:rPr>
          <w:rFonts w:ascii="Palatino Linotype" w:eastAsiaTheme="minorEastAsia" w:hAnsi="Palatino Linotype" w:cs="Bookman Old Style"/>
          <w:b/>
          <w:lang w:val="es-MX"/>
        </w:rPr>
        <w:t xml:space="preserve">Recurrente </w:t>
      </w:r>
      <w:r w:rsidRPr="00DD67DA">
        <w:rPr>
          <w:rFonts w:ascii="Palatino Linotype" w:eastAsiaTheme="minorEastAsia" w:hAnsi="Palatino Linotype" w:cs="Bookman Old Style"/>
          <w:lang w:val="es-MX"/>
        </w:rPr>
        <w:t xml:space="preserve">devienen fundados, ante </w:t>
      </w:r>
      <w:r w:rsidRPr="00DD67DA">
        <w:rPr>
          <w:rFonts w:ascii="Palatino Linotype" w:hAnsi="Palatino Linotype"/>
        </w:rPr>
        <w:t xml:space="preserve">la omisión del </w:t>
      </w:r>
      <w:r w:rsidRPr="00DD67DA">
        <w:rPr>
          <w:rFonts w:ascii="Palatino Linotype" w:hAnsi="Palatino Linotype"/>
          <w:b/>
        </w:rPr>
        <w:t xml:space="preserve">Sujeto Obligado  </w:t>
      </w:r>
      <w:r w:rsidRPr="00DD67DA">
        <w:rPr>
          <w:rFonts w:ascii="Palatino Linotype" w:hAnsi="Palatino Linotype"/>
        </w:rPr>
        <w:t xml:space="preserve">para atender la solicitud de información, resulta procedente </w:t>
      </w:r>
      <w:r w:rsidRPr="00DD67DA">
        <w:rPr>
          <w:rFonts w:ascii="Palatino Linotype" w:hAnsi="Palatino Linotype" w:cs="Arial"/>
        </w:rPr>
        <w:t>or</w:t>
      </w:r>
      <w:r w:rsidRPr="00DD67DA">
        <w:rPr>
          <w:rFonts w:ascii="Palatino Linotype" w:hAnsi="Palatino Linotype"/>
          <w:lang w:val="es-MX" w:eastAsia="es-MX"/>
        </w:rPr>
        <w:t xml:space="preserve">denar </w:t>
      </w:r>
      <w:r w:rsidRPr="00DD67DA">
        <w:rPr>
          <w:rFonts w:ascii="Palatino Linotype" w:hAnsi="Palatino Linotype" w:cs="Arial"/>
        </w:rPr>
        <w:t xml:space="preserve">al Titular del Órgano de Control y Vigilancia de este Instituto, dé vista a la Contraloría Interna del </w:t>
      </w:r>
      <w:r w:rsidRPr="00DD67DA">
        <w:rPr>
          <w:rFonts w:ascii="Palatino Linotype" w:hAnsi="Palatino Linotype" w:cs="Arial"/>
          <w:b/>
        </w:rPr>
        <w:t>Sujeto Obligado</w:t>
      </w:r>
      <w:r w:rsidRPr="00DD67DA">
        <w:rPr>
          <w:rFonts w:ascii="Palatino Linotype" w:hAnsi="Palatino Linotype" w:cs="Arial"/>
        </w:rPr>
        <w:t>,</w:t>
      </w:r>
      <w:r w:rsidRPr="00DD67DA">
        <w:rPr>
          <w:rFonts w:ascii="Palatino Linotype" w:hAnsi="Palatino Linotype" w:cs="Arial"/>
          <w:b/>
        </w:rPr>
        <w:t xml:space="preserve"> </w:t>
      </w:r>
      <w:r w:rsidRPr="00DD67DA">
        <w:rPr>
          <w:rFonts w:ascii="Palatino Linotype" w:hAnsi="Palatino Linotype" w:cs="Arial"/>
        </w:rPr>
        <w:t>con fundamento en</w:t>
      </w:r>
      <w:r w:rsidRPr="00DD67DA">
        <w:rPr>
          <w:rFonts w:ascii="Palatino Linotype" w:hAnsi="Palatino Linotype" w:cs="Arial"/>
          <w:b/>
        </w:rPr>
        <w:t xml:space="preserve"> </w:t>
      </w:r>
      <w:r w:rsidRPr="00DD67DA">
        <w:rPr>
          <w:rFonts w:ascii="Palatino Linotype" w:eastAsiaTheme="minorEastAsia" w:hAnsi="Palatino Linotype" w:cs="Bookman Old Style"/>
          <w:lang w:val="es-MX"/>
        </w:rPr>
        <w:t xml:space="preserve">los </w:t>
      </w:r>
      <w:r w:rsidRPr="00DD67DA">
        <w:rPr>
          <w:rFonts w:ascii="Palatino Linotype" w:hAnsi="Palatino Linotype" w:cs="Arial"/>
        </w:rPr>
        <w:t>artículos 190 y 223 de la Ley Adjetiva, para que en términos de la Ley de Responsabilidades de los Servidores Públicos del Estado y Municipios, determine el grado de responsabilidad del servidor público ante la falta de respuesta en el plazo señalado en la Ley de Transparencia en la entidad, lo que r</w:t>
      </w:r>
      <w:r w:rsidRPr="00DD67DA">
        <w:rPr>
          <w:rFonts w:ascii="Palatino Linotype" w:eastAsiaTheme="minorEastAsia" w:hAnsi="Palatino Linotype" w:cs="Bookman Old Style"/>
          <w:lang w:val="es-MX"/>
        </w:rPr>
        <w:t xml:space="preserve">edunda en </w:t>
      </w:r>
      <w:r w:rsidR="002044D9" w:rsidRPr="00DD67DA">
        <w:rPr>
          <w:rFonts w:ascii="Palatino Linotype" w:eastAsiaTheme="minorEastAsia" w:hAnsi="Palatino Linotype" w:cs="Bookman Old Style"/>
          <w:lang w:val="es-MX"/>
        </w:rPr>
        <w:t xml:space="preserve">la </w:t>
      </w:r>
      <w:r w:rsidRPr="00DD67DA">
        <w:rPr>
          <w:rFonts w:ascii="Palatino Linotype" w:eastAsiaTheme="minorEastAsia" w:hAnsi="Palatino Linotype" w:cs="Bookman Old Style"/>
          <w:lang w:val="es-MX"/>
        </w:rPr>
        <w:t xml:space="preserve">falta de cumplimiento a los artículos 6 de la Constitución Federal y 5 de la Constitución Local, actualizándose lo previsto en el diverso 222 fracción II de la Ley de Transparencia y Acceso a la Información Pública del Estado de México y Municipios, resultando conforme a derecho, ordenar al </w:t>
      </w:r>
      <w:r w:rsidR="00B36178" w:rsidRPr="00DD67DA">
        <w:rPr>
          <w:rFonts w:ascii="Palatino Linotype" w:eastAsiaTheme="minorEastAsia" w:hAnsi="Palatino Linotype" w:cs="Bookman Old Style"/>
          <w:b/>
          <w:lang w:val="es-MX"/>
        </w:rPr>
        <w:t>Ayu</w:t>
      </w:r>
      <w:r w:rsidR="00AF0939" w:rsidRPr="00DD67DA">
        <w:rPr>
          <w:rFonts w:ascii="Palatino Linotype" w:eastAsiaTheme="minorEastAsia" w:hAnsi="Palatino Linotype" w:cs="Bookman Old Style"/>
          <w:b/>
          <w:lang w:val="es-MX"/>
        </w:rPr>
        <w:t xml:space="preserve">ntamiento de </w:t>
      </w:r>
      <w:r w:rsidR="00764D7D">
        <w:rPr>
          <w:rFonts w:ascii="Palatino Linotype" w:eastAsiaTheme="minorEastAsia" w:hAnsi="Palatino Linotype" w:cs="Bookman Old Style"/>
          <w:b/>
          <w:lang w:val="es-MX"/>
        </w:rPr>
        <w:t>Ixtapaluca</w:t>
      </w:r>
      <w:r w:rsidRPr="00DD67DA">
        <w:rPr>
          <w:rFonts w:ascii="Palatino Linotype" w:eastAsiaTheme="minorEastAsia" w:hAnsi="Palatino Linotype" w:cs="Bookman Old Style"/>
          <w:lang w:val="es-MX"/>
        </w:rPr>
        <w:t>, atender la solicitud de acceso a la información del particular.</w:t>
      </w:r>
    </w:p>
    <w:p w14:paraId="3D4B7E6A" w14:textId="6E0B1FF8" w:rsidR="00CE58C5" w:rsidRPr="00DD67DA" w:rsidRDefault="00AD4941" w:rsidP="00034241">
      <w:pPr>
        <w:spacing w:before="240" w:after="240" w:line="360" w:lineRule="auto"/>
        <w:ind w:right="49"/>
        <w:jc w:val="both"/>
        <w:rPr>
          <w:rFonts w:ascii="Palatino Linotype" w:hAnsi="Palatino Linotype"/>
        </w:rPr>
      </w:pPr>
      <w:r w:rsidRPr="00DD67DA">
        <w:rPr>
          <w:rFonts w:ascii="Palatino Linotype" w:hAnsi="Palatino Linotype"/>
        </w:rPr>
        <w:lastRenderedPageBreak/>
        <w:t>No se omite mencionar, que se mantienen a salvo los derechos del particular para que, en caso de no satisfacerle la respuesta</w:t>
      </w:r>
      <w:r w:rsidR="00D94608" w:rsidRPr="00DD67DA">
        <w:rPr>
          <w:rFonts w:ascii="Palatino Linotype" w:hAnsi="Palatino Linotype"/>
        </w:rPr>
        <w:t xml:space="preserve"> que el notifique el </w:t>
      </w:r>
      <w:r w:rsidR="00D94608" w:rsidRPr="00DD67DA">
        <w:rPr>
          <w:rFonts w:ascii="Palatino Linotype" w:hAnsi="Palatino Linotype"/>
          <w:b/>
        </w:rPr>
        <w:t xml:space="preserve">Sujeto Obligado </w:t>
      </w:r>
      <w:r w:rsidR="00D94608" w:rsidRPr="00DD67DA">
        <w:rPr>
          <w:rFonts w:ascii="Palatino Linotype" w:hAnsi="Palatino Linotype"/>
        </w:rPr>
        <w:t xml:space="preserve">en </w:t>
      </w:r>
      <w:r w:rsidR="00132AAA" w:rsidRPr="00DD67DA">
        <w:rPr>
          <w:rFonts w:ascii="Palatino Linotype" w:hAnsi="Palatino Linotype"/>
        </w:rPr>
        <w:t>cumplimiento</w:t>
      </w:r>
      <w:r w:rsidR="00D94608" w:rsidRPr="00DD67DA">
        <w:rPr>
          <w:rFonts w:ascii="Palatino Linotype" w:hAnsi="Palatino Linotype"/>
        </w:rPr>
        <w:t xml:space="preserve"> a la presente, interponga recurso de revisión en los términos señalados en los </w:t>
      </w:r>
      <w:r w:rsidR="005D6E4F" w:rsidRPr="00DD67DA">
        <w:rPr>
          <w:rFonts w:ascii="Palatino Linotype" w:hAnsi="Palatino Linotype"/>
        </w:rPr>
        <w:t>artículos 179</w:t>
      </w:r>
      <w:r w:rsidR="00132AAA" w:rsidRPr="00DD67DA">
        <w:rPr>
          <w:rFonts w:ascii="Palatino Linotype" w:hAnsi="Palatino Linotype"/>
        </w:rPr>
        <w:t>, fracción IV, párrafo segundo, de la Ley de Transparencia y Acceso a la Información Pública del Estado de México y Municipios.</w:t>
      </w:r>
    </w:p>
    <w:p w14:paraId="6FB48E9B" w14:textId="77777777" w:rsidR="00FE547A" w:rsidRPr="00DD67DA" w:rsidRDefault="00FE547A" w:rsidP="00FE547A">
      <w:pPr>
        <w:shd w:val="clear" w:color="auto" w:fill="FFFFFF"/>
        <w:spacing w:before="240" w:after="240" w:line="360" w:lineRule="auto"/>
        <w:jc w:val="both"/>
        <w:rPr>
          <w:rFonts w:ascii="Palatino Linotype" w:hAnsi="Palatino Linotype" w:cs="Arial"/>
          <w:lang w:eastAsia="es-MX"/>
        </w:rPr>
      </w:pPr>
      <w:r w:rsidRPr="00DD67DA">
        <w:rPr>
          <w:rFonts w:ascii="Palatino Linotype" w:hAnsi="Palatino Linotype" w:cs="Arial"/>
          <w:lang w:eastAsia="es-MX"/>
        </w:rPr>
        <w:t>Así, con fundamento en lo prescrito en los artículos 5 párrafos vigésimo segundo, vigésimo tercero y vigésimo cuarto de la Constitución Política del Estado Libre y Soberano de México; 2, fracción II; 29, 36 fracciones I y II; 176, 178, 179, 181 y 185 de la Ley de Transparencia y Acceso a la Información Pública del Estado de México y Municipios, este Pleno:</w:t>
      </w:r>
    </w:p>
    <w:p w14:paraId="7CCFBFE0" w14:textId="77777777" w:rsidR="00FE547A" w:rsidRPr="00DD67DA" w:rsidRDefault="00FE547A" w:rsidP="00FE547A">
      <w:pPr>
        <w:pStyle w:val="Prrafodelista"/>
        <w:spacing w:before="240" w:after="240" w:line="360" w:lineRule="auto"/>
        <w:ind w:left="0"/>
        <w:jc w:val="center"/>
        <w:rPr>
          <w:rFonts w:ascii="Palatino Linotype" w:hAnsi="Palatino Linotype" w:cs="Arial"/>
          <w:b/>
        </w:rPr>
      </w:pPr>
      <w:r w:rsidRPr="00DD67DA">
        <w:rPr>
          <w:rFonts w:ascii="Palatino Linotype" w:hAnsi="Palatino Linotype" w:cs="Arial"/>
          <w:b/>
        </w:rPr>
        <w:t>R E S U E L V E</w:t>
      </w:r>
    </w:p>
    <w:p w14:paraId="4900E00C" w14:textId="301020AA" w:rsidR="00FE547A" w:rsidRPr="00DD67DA" w:rsidRDefault="00FE547A" w:rsidP="00FE547A">
      <w:pPr>
        <w:autoSpaceDE w:val="0"/>
        <w:autoSpaceDN w:val="0"/>
        <w:adjustRightInd w:val="0"/>
        <w:spacing w:before="240" w:after="240" w:line="360" w:lineRule="auto"/>
        <w:jc w:val="both"/>
        <w:rPr>
          <w:rFonts w:ascii="Palatino Linotype" w:hAnsi="Palatino Linotype" w:cs="Arial"/>
        </w:rPr>
      </w:pPr>
      <w:r w:rsidRPr="00DD67DA">
        <w:rPr>
          <w:rFonts w:ascii="Palatino Linotype" w:hAnsi="Palatino Linotype" w:cs="Arial"/>
          <w:b/>
        </w:rPr>
        <w:t>PRIMERO</w:t>
      </w:r>
      <w:r w:rsidRPr="00DD67DA">
        <w:rPr>
          <w:rFonts w:ascii="Palatino Linotype" w:hAnsi="Palatino Linotype" w:cs="Arial"/>
        </w:rPr>
        <w:t>.</w:t>
      </w:r>
      <w:r w:rsidRPr="00DD67DA">
        <w:rPr>
          <w:rFonts w:ascii="Palatino Linotype" w:hAnsi="Palatino Linotype" w:cs="Arial"/>
          <w:sz w:val="28"/>
        </w:rPr>
        <w:t xml:space="preserve"> </w:t>
      </w:r>
      <w:r w:rsidRPr="00DD67DA">
        <w:rPr>
          <w:rFonts w:ascii="Palatino Linotype" w:hAnsi="Palatino Linotype" w:cs="Arial"/>
          <w:bCs/>
          <w:lang w:eastAsia="es-MX"/>
        </w:rPr>
        <w:t>Resultan</w:t>
      </w:r>
      <w:r w:rsidR="003F64C0" w:rsidRPr="00DD67DA">
        <w:rPr>
          <w:rFonts w:ascii="Palatino Linotype" w:hAnsi="Palatino Linotype" w:cs="Arial"/>
          <w:bCs/>
          <w:lang w:eastAsia="es-MX"/>
        </w:rPr>
        <w:t xml:space="preserve"> </w:t>
      </w:r>
      <w:r w:rsidRPr="00DD67DA">
        <w:rPr>
          <w:rFonts w:ascii="Palatino Linotype" w:hAnsi="Palatino Linotype" w:cs="Arial"/>
          <w:b/>
          <w:bCs/>
          <w:lang w:eastAsia="es-MX"/>
        </w:rPr>
        <w:t xml:space="preserve">fundados </w:t>
      </w:r>
      <w:r w:rsidRPr="00DD67DA">
        <w:rPr>
          <w:rFonts w:ascii="Palatino Linotype" w:hAnsi="Palatino Linotype" w:cs="Arial"/>
          <w:bCs/>
          <w:lang w:eastAsia="es-MX"/>
        </w:rPr>
        <w:t>los motivos de in</w:t>
      </w:r>
      <w:r w:rsidR="005155A4" w:rsidRPr="00DD67DA">
        <w:rPr>
          <w:rFonts w:ascii="Palatino Linotype" w:hAnsi="Palatino Linotype" w:cs="Arial"/>
          <w:bCs/>
          <w:lang w:eastAsia="es-MX"/>
        </w:rPr>
        <w:t xml:space="preserve">conformidad hechos valer por la parte </w:t>
      </w:r>
      <w:r w:rsidRPr="00DD67DA">
        <w:rPr>
          <w:rFonts w:ascii="Palatino Linotype" w:hAnsi="Palatino Linotype" w:cs="Arial"/>
          <w:b/>
          <w:bCs/>
          <w:lang w:eastAsia="es-MX"/>
        </w:rPr>
        <w:t>Recurrente</w:t>
      </w:r>
      <w:r w:rsidRPr="00DD67DA">
        <w:rPr>
          <w:rFonts w:ascii="Palatino Linotype" w:hAnsi="Palatino Linotype" w:cs="Arial"/>
        </w:rPr>
        <w:t xml:space="preserve">, en términos del </w:t>
      </w:r>
      <w:r w:rsidRPr="00DD67DA">
        <w:rPr>
          <w:rFonts w:ascii="Palatino Linotype" w:hAnsi="Palatino Linotype" w:cs="Arial"/>
          <w:b/>
        </w:rPr>
        <w:t>Considerando CUARTO</w:t>
      </w:r>
      <w:r w:rsidRPr="00DD67DA">
        <w:rPr>
          <w:rFonts w:ascii="Palatino Linotype" w:hAnsi="Palatino Linotype" w:cs="Arial"/>
        </w:rPr>
        <w:t xml:space="preserve"> de esta resolución.</w:t>
      </w:r>
    </w:p>
    <w:p w14:paraId="0FB545BA" w14:textId="42D866FD" w:rsidR="00132AAA" w:rsidRPr="00DD67DA" w:rsidRDefault="00FE547A" w:rsidP="00132AA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DD67DA">
        <w:rPr>
          <w:rFonts w:ascii="Palatino Linotype" w:hAnsi="Palatino Linotype" w:cs="Arial"/>
          <w:b/>
        </w:rPr>
        <w:t>SEGUNDO.</w:t>
      </w:r>
      <w:r w:rsidRPr="00DD67DA">
        <w:rPr>
          <w:rFonts w:ascii="Palatino Linotype" w:hAnsi="Palatino Linotype" w:cs="Arial"/>
          <w:b/>
          <w:sz w:val="28"/>
        </w:rPr>
        <w:t xml:space="preserve"> </w:t>
      </w:r>
      <w:r w:rsidRPr="00DD67DA">
        <w:rPr>
          <w:rFonts w:ascii="Palatino Linotype" w:hAnsi="Palatino Linotype" w:cs="Arial"/>
        </w:rPr>
        <w:t>Se</w:t>
      </w:r>
      <w:r w:rsidRPr="00DD67DA">
        <w:rPr>
          <w:rFonts w:ascii="Palatino Linotype" w:hAnsi="Palatino Linotype" w:cs="Arial"/>
          <w:b/>
        </w:rPr>
        <w:t xml:space="preserve"> ORDENA </w:t>
      </w:r>
      <w:r w:rsidRPr="00DD67DA">
        <w:rPr>
          <w:rFonts w:ascii="Palatino Linotype" w:hAnsi="Palatino Linotype" w:cs="Arial"/>
        </w:rPr>
        <w:t xml:space="preserve">al </w:t>
      </w:r>
      <w:r w:rsidR="00FF201F" w:rsidRPr="00DD67DA">
        <w:rPr>
          <w:rFonts w:ascii="Palatino Linotype" w:hAnsi="Palatino Linotype" w:cs="Arial"/>
          <w:b/>
        </w:rPr>
        <w:t>Ayuntam</w:t>
      </w:r>
      <w:r w:rsidR="004346EC">
        <w:rPr>
          <w:rFonts w:ascii="Palatino Linotype" w:hAnsi="Palatino Linotype" w:cs="Arial"/>
          <w:b/>
        </w:rPr>
        <w:t>iento de Ixtapaluca</w:t>
      </w:r>
      <w:r w:rsidRPr="00DD67DA">
        <w:rPr>
          <w:rFonts w:ascii="Palatino Linotype" w:hAnsi="Palatino Linotype" w:cs="Arial"/>
          <w:b/>
        </w:rPr>
        <w:t xml:space="preserve">, </w:t>
      </w:r>
      <w:r w:rsidR="00BF7D1A" w:rsidRPr="00DD67DA">
        <w:rPr>
          <w:rFonts w:ascii="Palatino Linotype" w:hAnsi="Palatino Linotype" w:cs="Arial"/>
        </w:rPr>
        <w:t>dé respuesta a</w:t>
      </w:r>
      <w:r w:rsidRPr="00DD67DA">
        <w:rPr>
          <w:rFonts w:ascii="Palatino Linotype" w:hAnsi="Palatino Linotype" w:cs="Arial"/>
        </w:rPr>
        <w:t xml:space="preserve"> la solicitud de información número </w:t>
      </w:r>
      <w:r w:rsidR="004346EC">
        <w:rPr>
          <w:rFonts w:ascii="Palatino Linotype" w:eastAsiaTheme="minorEastAsia" w:hAnsi="Palatino Linotype" w:cs="Arial"/>
          <w:b/>
          <w:bCs/>
          <w:szCs w:val="22"/>
        </w:rPr>
        <w:t>00227/IXTAPALU</w:t>
      </w:r>
      <w:r w:rsidR="00FF201F" w:rsidRPr="00DD67DA">
        <w:rPr>
          <w:rFonts w:ascii="Palatino Linotype" w:eastAsiaTheme="minorEastAsia" w:hAnsi="Palatino Linotype" w:cs="Arial"/>
          <w:b/>
          <w:bCs/>
          <w:szCs w:val="22"/>
        </w:rPr>
        <w:t>/IP/2021</w:t>
      </w:r>
      <w:r w:rsidRPr="00DD67DA">
        <w:rPr>
          <w:rFonts w:ascii="Palatino Linotype" w:eastAsiaTheme="minorEastAsia" w:hAnsi="Palatino Linotype" w:cs="Arial"/>
          <w:b/>
          <w:sz w:val="22"/>
          <w:szCs w:val="22"/>
          <w:lang w:val="es-MX"/>
        </w:rPr>
        <w:t xml:space="preserve">, </w:t>
      </w:r>
      <w:r w:rsidRPr="00DD67DA">
        <w:rPr>
          <w:rFonts w:ascii="Palatino Linotype" w:hAnsi="Palatino Linotype" w:cs="Arial"/>
        </w:rPr>
        <w:t xml:space="preserve">vía </w:t>
      </w:r>
      <w:r w:rsidRPr="00DD67DA">
        <w:rPr>
          <w:rFonts w:ascii="Palatino Linotype" w:hAnsi="Palatino Linotype" w:cs="Arial"/>
          <w:b/>
        </w:rPr>
        <w:t>SAIMEX</w:t>
      </w:r>
      <w:r w:rsidRPr="00DD67DA">
        <w:rPr>
          <w:rFonts w:ascii="Palatino Linotype" w:hAnsi="Palatino Linotype" w:cs="Arial"/>
        </w:rPr>
        <w:t>,</w:t>
      </w:r>
      <w:r w:rsidR="00132AAA" w:rsidRPr="00DD67DA">
        <w:rPr>
          <w:rFonts w:ascii="Palatino Linotype" w:hAnsi="Palatino Linotype" w:cs="Arial"/>
        </w:rPr>
        <w:t xml:space="preserve"> </w:t>
      </w:r>
      <w:r w:rsidR="00132AAA" w:rsidRPr="00DD67DA">
        <w:rPr>
          <w:rFonts w:ascii="Palatino Linotype" w:hAnsi="Palatino Linotype"/>
          <w:lang w:eastAsia="es-MX"/>
        </w:rPr>
        <w:t xml:space="preserve">debiendo observar las excepciones contenidas en la Ley de Transparencia y Acceso a la Información Pública del Estado de México y Municipios, </w:t>
      </w:r>
      <w:r w:rsidR="00132AAA" w:rsidRPr="00DD67DA">
        <w:rPr>
          <w:rFonts w:ascii="Palatino Linotype" w:hAnsi="Palatino Linotype" w:cs="Arial"/>
        </w:rPr>
        <w:t xml:space="preserve">en términos del </w:t>
      </w:r>
      <w:r w:rsidR="00132AAA" w:rsidRPr="00DD67DA">
        <w:rPr>
          <w:rFonts w:ascii="Palatino Linotype" w:hAnsi="Palatino Linotype" w:cs="Arial"/>
          <w:b/>
        </w:rPr>
        <w:t>Considerando CUARTO</w:t>
      </w:r>
      <w:r w:rsidR="00132AAA" w:rsidRPr="00DD67DA">
        <w:rPr>
          <w:rFonts w:ascii="Palatino Linotype" w:hAnsi="Palatino Linotype" w:cs="Arial"/>
        </w:rPr>
        <w:t xml:space="preserve"> de esta resolución.</w:t>
      </w:r>
    </w:p>
    <w:p w14:paraId="1A8BE340" w14:textId="77777777" w:rsidR="00C518A2" w:rsidRPr="00DD67DA" w:rsidRDefault="00C518A2" w:rsidP="00FE547A">
      <w:pPr>
        <w:autoSpaceDE w:val="0"/>
        <w:autoSpaceDN w:val="0"/>
        <w:adjustRightInd w:val="0"/>
        <w:spacing w:after="240"/>
        <w:ind w:right="51"/>
        <w:jc w:val="both"/>
        <w:rPr>
          <w:rFonts w:ascii="Palatino Linotype" w:hAnsi="Palatino Linotype" w:cs="Arial"/>
          <w:i/>
          <w:sz w:val="20"/>
          <w:szCs w:val="20"/>
        </w:rPr>
      </w:pPr>
    </w:p>
    <w:p w14:paraId="00A04D2E" w14:textId="77777777" w:rsidR="00FE547A" w:rsidRPr="00DD67DA" w:rsidRDefault="00FE547A" w:rsidP="00FE547A">
      <w:pPr>
        <w:autoSpaceDE w:val="0"/>
        <w:autoSpaceDN w:val="0"/>
        <w:adjustRightInd w:val="0"/>
        <w:spacing w:before="240" w:after="240" w:line="360" w:lineRule="auto"/>
        <w:jc w:val="both"/>
        <w:rPr>
          <w:rFonts w:ascii="Palatino Linotype" w:hAnsi="Palatino Linotype" w:cs="Arial"/>
          <w:lang w:val="es-MX" w:eastAsia="es-MX"/>
        </w:rPr>
      </w:pPr>
      <w:r w:rsidRPr="00DD67DA">
        <w:rPr>
          <w:rFonts w:ascii="Palatino Linotype" w:hAnsi="Palatino Linotype" w:cs="Arial"/>
          <w:b/>
          <w:sz w:val="28"/>
          <w:szCs w:val="28"/>
          <w:lang w:val="es-MX" w:eastAsia="es-MX"/>
        </w:rPr>
        <w:t xml:space="preserve">TERCERO.  </w:t>
      </w:r>
      <w:r w:rsidRPr="00DD67DA">
        <w:rPr>
          <w:rFonts w:ascii="Palatino Linotype" w:hAnsi="Palatino Linotype" w:cs="Arial"/>
          <w:b/>
          <w:lang w:val="es-MX" w:eastAsia="es-MX"/>
        </w:rPr>
        <w:t>Notifíquese,</w:t>
      </w:r>
      <w:r w:rsidRPr="00DD67DA">
        <w:rPr>
          <w:rFonts w:ascii="Palatino Linotype" w:hAnsi="Palatino Linotype" w:cs="Arial"/>
          <w:b/>
          <w:sz w:val="28"/>
          <w:szCs w:val="28"/>
          <w:lang w:val="es-MX" w:eastAsia="es-MX"/>
        </w:rPr>
        <w:t xml:space="preserve"> </w:t>
      </w:r>
      <w:r w:rsidRPr="00DD67DA">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w:t>
      </w:r>
      <w:r w:rsidRPr="00DD67DA">
        <w:rPr>
          <w:rFonts w:ascii="Palatino Linotype" w:hAnsi="Palatino Linotype" w:cs="Arial"/>
          <w:lang w:val="es-MX" w:eastAsia="es-MX"/>
        </w:rPr>
        <w:lastRenderedPageBreak/>
        <w:t>de México y Municipios dé cumplimiento a lo ordenado dentro del plazo de diez días hábiles, debiendo informar a este Instituto en un plazo de tres días hábiles siguientes sobre el cumplimiento dado a la presente resolución.</w:t>
      </w:r>
    </w:p>
    <w:p w14:paraId="5A111A4A" w14:textId="77777777" w:rsidR="00D5352C" w:rsidRPr="00DD67DA" w:rsidRDefault="00747664" w:rsidP="00D5352C">
      <w:pPr>
        <w:spacing w:before="240" w:after="240" w:line="360" w:lineRule="auto"/>
        <w:jc w:val="both"/>
        <w:rPr>
          <w:rFonts w:ascii="Palatino Linotype" w:hAnsi="Palatino Linotype" w:cs="Arial"/>
        </w:rPr>
      </w:pPr>
      <w:r w:rsidRPr="00DD67DA">
        <w:rPr>
          <w:rFonts w:ascii="Palatino Linotype" w:hAnsi="Palatino Linotype" w:cs="Arial"/>
          <w:b/>
          <w:sz w:val="28"/>
          <w:szCs w:val="28"/>
          <w:lang w:val="es-MX" w:eastAsia="es-MX"/>
        </w:rPr>
        <w:t xml:space="preserve">CUARTO. </w:t>
      </w:r>
      <w:r w:rsidR="00FE547A" w:rsidRPr="00DD67DA">
        <w:rPr>
          <w:rFonts w:ascii="Palatino Linotype" w:hAnsi="Palatino Linotype" w:cs="Arial"/>
          <w:b/>
        </w:rPr>
        <w:t>Notifíquese,</w:t>
      </w:r>
      <w:r w:rsidR="00FE547A" w:rsidRPr="00DD67DA">
        <w:rPr>
          <w:rFonts w:ascii="Palatino Linotype" w:hAnsi="Palatino Linotype" w:cs="Arial"/>
        </w:rPr>
        <w:t xml:space="preserve"> a</w:t>
      </w:r>
      <w:r w:rsidR="00FE547A" w:rsidRPr="00DD67DA">
        <w:rPr>
          <w:rFonts w:ascii="Palatino Linotype" w:hAnsi="Palatino Linotype" w:cs="Arial"/>
          <w:bCs/>
        </w:rPr>
        <w:t xml:space="preserve">l recurrente </w:t>
      </w:r>
      <w:r w:rsidR="00FE547A" w:rsidRPr="00DD67DA">
        <w:rPr>
          <w:rFonts w:ascii="Palatino Linotype" w:hAnsi="Palatino Linotype"/>
          <w:shd w:val="clear" w:color="auto" w:fill="FFFFFF"/>
        </w:rPr>
        <w:t xml:space="preserve">la presente resolución, así como, </w:t>
      </w:r>
      <w:r w:rsidR="00FE547A" w:rsidRPr="00DD67DA">
        <w:rPr>
          <w:rFonts w:ascii="Palatino Linotype" w:hAnsi="Palatino Linotype" w:cs="Arial"/>
          <w:bCs/>
        </w:rPr>
        <w:t>que podrá impugnarla vía Juicio de Amparo en los términos de las leyes aplicables, de conformidad con lo establecido en el artículo 196 de la Ley de Transparencia y Acceso a la Información Pública del Estado de México y Municipios.</w:t>
      </w:r>
      <w:r w:rsidR="00FE547A" w:rsidRPr="00DD67DA">
        <w:rPr>
          <w:rFonts w:ascii="Palatino Linotype" w:hAnsi="Palatino Linotype" w:cs="Arial"/>
        </w:rPr>
        <w:t xml:space="preserve"> </w:t>
      </w:r>
    </w:p>
    <w:p w14:paraId="2B16A9AD" w14:textId="38479B3D" w:rsidR="00BF7D1A" w:rsidRPr="00DD67DA" w:rsidRDefault="00D5352C" w:rsidP="00D5352C">
      <w:pPr>
        <w:spacing w:before="240" w:after="240" w:line="360" w:lineRule="auto"/>
        <w:jc w:val="both"/>
        <w:rPr>
          <w:rFonts w:ascii="Palatino Linotype" w:hAnsi="Palatino Linotype" w:cs="Arial"/>
        </w:rPr>
      </w:pPr>
      <w:r w:rsidRPr="00DD67DA">
        <w:rPr>
          <w:rFonts w:ascii="Palatino Linotype" w:hAnsi="Palatino Linotype" w:cs="Arial"/>
          <w:b/>
          <w:sz w:val="28"/>
          <w:szCs w:val="28"/>
        </w:rPr>
        <w:t>QUINTO</w:t>
      </w:r>
      <w:r w:rsidR="00747664" w:rsidRPr="00DD67DA">
        <w:rPr>
          <w:rFonts w:ascii="Palatino Linotype" w:hAnsi="Palatino Linotype" w:cs="Arial"/>
          <w:b/>
          <w:sz w:val="28"/>
          <w:szCs w:val="28"/>
        </w:rPr>
        <w:t xml:space="preserve">. </w:t>
      </w:r>
      <w:r w:rsidR="00BF7D1A" w:rsidRPr="00DD67DA">
        <w:rPr>
          <w:rFonts w:ascii="Palatino Linotype" w:hAnsi="Palatino Linotype"/>
          <w:b/>
          <w:szCs w:val="17"/>
          <w:lang w:eastAsia="es-ES_tradnl"/>
        </w:rPr>
        <w:t xml:space="preserve">Hágase del conocimiento </w:t>
      </w:r>
      <w:r w:rsidR="005155A4" w:rsidRPr="00DD67DA">
        <w:rPr>
          <w:rFonts w:ascii="Palatino Linotype" w:hAnsi="Palatino Linotype"/>
          <w:szCs w:val="17"/>
          <w:lang w:eastAsia="es-ES_tradnl"/>
        </w:rPr>
        <w:t xml:space="preserve">de la parte </w:t>
      </w:r>
      <w:r w:rsidR="00BF7D1A" w:rsidRPr="00DD67DA">
        <w:rPr>
          <w:rFonts w:ascii="Palatino Linotype" w:hAnsi="Palatino Linotype"/>
          <w:b/>
          <w:szCs w:val="17"/>
          <w:lang w:eastAsia="es-ES_tradnl"/>
        </w:rPr>
        <w:t xml:space="preserve">Recurrente </w:t>
      </w:r>
      <w:r w:rsidR="00BF7D1A" w:rsidRPr="00DD67DA">
        <w:rPr>
          <w:rFonts w:ascii="Palatino Linotype" w:hAnsi="Palatino Linotype"/>
          <w:szCs w:val="17"/>
          <w:lang w:eastAsia="es-ES_tradnl"/>
        </w:rPr>
        <w:t>que la respuesta del</w:t>
      </w:r>
      <w:r w:rsidR="00BF7D1A" w:rsidRPr="00DD67DA">
        <w:rPr>
          <w:rFonts w:ascii="Palatino Linotype" w:hAnsi="Palatino Linotype"/>
          <w:b/>
          <w:szCs w:val="17"/>
          <w:lang w:eastAsia="es-ES_tradnl"/>
        </w:rPr>
        <w:t xml:space="preserve"> Sujeto Obligado</w:t>
      </w:r>
      <w:r w:rsidR="00BF7D1A" w:rsidRPr="00DD67DA">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00BF7D1A" w:rsidRPr="00DD67DA">
        <w:rPr>
          <w:rFonts w:ascii="Palatino Linotype" w:hAnsi="Palatino Linotype"/>
          <w:lang w:eastAsia="es-MX"/>
        </w:rPr>
        <w:t>de Transparencia y Acceso a la Información Pública del Estado de México y Municipios.</w:t>
      </w:r>
    </w:p>
    <w:p w14:paraId="2158688E" w14:textId="63523E44" w:rsidR="00FE547A" w:rsidRPr="00DD67DA" w:rsidRDefault="00747664" w:rsidP="00FE547A">
      <w:pPr>
        <w:spacing w:before="240" w:after="240" w:line="360" w:lineRule="auto"/>
        <w:jc w:val="both"/>
        <w:rPr>
          <w:rFonts w:ascii="Palatino Linotype" w:hAnsi="Palatino Linotype" w:cs="Arial"/>
        </w:rPr>
      </w:pPr>
      <w:r w:rsidRPr="00DD67DA">
        <w:rPr>
          <w:rFonts w:ascii="Palatino Linotype" w:hAnsi="Palatino Linotype" w:cs="Arial"/>
          <w:b/>
          <w:sz w:val="28"/>
          <w:szCs w:val="28"/>
        </w:rPr>
        <w:t>S</w:t>
      </w:r>
      <w:r w:rsidR="00D80763" w:rsidRPr="00DD67DA">
        <w:rPr>
          <w:rFonts w:ascii="Palatino Linotype" w:hAnsi="Palatino Linotype" w:cs="Arial"/>
          <w:b/>
          <w:sz w:val="28"/>
          <w:szCs w:val="28"/>
        </w:rPr>
        <w:t>EXTO</w:t>
      </w:r>
      <w:r w:rsidRPr="00DD67DA">
        <w:rPr>
          <w:rFonts w:ascii="Palatino Linotype" w:hAnsi="Palatino Linotype" w:cs="Arial"/>
          <w:b/>
          <w:sz w:val="28"/>
          <w:szCs w:val="28"/>
        </w:rPr>
        <w:t>.</w:t>
      </w:r>
      <w:r w:rsidRPr="00DD67DA">
        <w:rPr>
          <w:rFonts w:ascii="Palatino Linotype" w:hAnsi="Palatino Linotype" w:cs="Arial"/>
          <w:b/>
        </w:rPr>
        <w:t xml:space="preserve"> </w:t>
      </w:r>
      <w:r w:rsidR="00FE547A" w:rsidRPr="00DD67DA">
        <w:rPr>
          <w:rFonts w:ascii="Palatino Linotype" w:hAnsi="Palatino Linotype" w:cs="Arial"/>
          <w:b/>
        </w:rPr>
        <w:t>Gírese</w:t>
      </w:r>
      <w:r w:rsidR="00FE547A" w:rsidRPr="00DD67DA">
        <w:rPr>
          <w:rFonts w:ascii="Palatino Linotype" w:hAnsi="Palatino Linotype" w:cs="Arial"/>
        </w:rPr>
        <w:t xml:space="preserve"> oficio al Contralor Interno de este Instituto para que actúe en razón de su competencia, en término de lo expuesto en el </w:t>
      </w:r>
      <w:r w:rsidR="00FE547A" w:rsidRPr="00DD67DA">
        <w:rPr>
          <w:rFonts w:ascii="Palatino Linotype" w:hAnsi="Palatino Linotype" w:cs="Arial"/>
          <w:b/>
        </w:rPr>
        <w:t>Considerando Cuarto</w:t>
      </w:r>
      <w:r w:rsidR="00FE547A" w:rsidRPr="00DD67DA">
        <w:rPr>
          <w:rFonts w:ascii="Palatino Linotype" w:hAnsi="Palatino Linotype" w:cs="Arial"/>
        </w:rPr>
        <w:t xml:space="preserve"> de la presente resolución.</w:t>
      </w:r>
    </w:p>
    <w:p w14:paraId="2B1DBE94" w14:textId="0DFF7076" w:rsidR="0081575A" w:rsidRPr="00DD67DA" w:rsidRDefault="0081575A" w:rsidP="00FE547A">
      <w:pPr>
        <w:spacing w:before="240" w:after="240" w:line="360" w:lineRule="auto"/>
        <w:jc w:val="both"/>
        <w:rPr>
          <w:rFonts w:ascii="Palatino Linotype" w:hAnsi="Palatino Linotype" w:cs="Arial"/>
          <w:b/>
          <w:sz w:val="28"/>
          <w:szCs w:val="28"/>
        </w:rPr>
      </w:pPr>
      <w:r w:rsidRPr="00DD67DA">
        <w:rPr>
          <w:rFonts w:ascii="Palatino Linotype" w:hAnsi="Palatino Linotype" w:cs="Arial"/>
          <w:b/>
          <w:sz w:val="28"/>
          <w:szCs w:val="28"/>
        </w:rPr>
        <w:t xml:space="preserve">SÉPTIMO. </w:t>
      </w:r>
      <w:r w:rsidRPr="00DD67DA">
        <w:rPr>
          <w:rFonts w:ascii="Palatino Linotype" w:hAnsi="Palatino Linotype" w:cs="Arial"/>
          <w:szCs w:val="28"/>
        </w:rPr>
        <w:t xml:space="preserve">Con fundamento en el artículo 198 de la Ley de Transparencia y Acceso a la Información Pública del Estado de México y Municipios, se apercibe al </w:t>
      </w:r>
      <w:r w:rsidRPr="00DD67DA">
        <w:rPr>
          <w:rFonts w:ascii="Palatino Linotype" w:hAnsi="Palatino Linotype" w:cs="Arial"/>
          <w:b/>
          <w:szCs w:val="28"/>
        </w:rPr>
        <w:t>Sujeto Obligado</w:t>
      </w:r>
      <w:r w:rsidRPr="00DD67DA">
        <w:rPr>
          <w:rFonts w:ascii="Palatino Linotype" w:hAnsi="Palatino Linotype" w:cs="Arial"/>
          <w:szCs w:val="28"/>
        </w:rPr>
        <w:t xml:space="preserve"> que, en caso de negarse a cumplir la presente resolución o hacerlo de manera parcial se actuará de conformidad con lo previsto en los artículos 213, 214, 216 y 217 de dicha Ley.</w:t>
      </w:r>
    </w:p>
    <w:p w14:paraId="2FAA3AD4" w14:textId="10C01684" w:rsidR="00BC13D8" w:rsidRPr="00727D25" w:rsidRDefault="006F54A9" w:rsidP="003A62C4">
      <w:pPr>
        <w:pStyle w:val="Sinespaciado"/>
        <w:spacing w:before="240" w:after="240" w:line="360" w:lineRule="auto"/>
        <w:jc w:val="both"/>
        <w:sectPr w:rsidR="00BC13D8" w:rsidRPr="00727D25" w:rsidSect="002B62AF">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pPr>
      <w:r w:rsidRPr="00DD67DA">
        <w:rPr>
          <w:rFonts w:ascii="Palatino Linotype" w:hAnsi="Palatino Linotype" w:cs="Arial"/>
        </w:rPr>
        <w:t xml:space="preserve">ASÍ LO RESUELVE, POR </w:t>
      </w:r>
      <w:r w:rsidR="002044D9" w:rsidRPr="00DD67DA">
        <w:rPr>
          <w:rFonts w:ascii="Palatino Linotype" w:hAnsi="Palatino Linotype" w:cs="Arial"/>
        </w:rPr>
        <w:t xml:space="preserve">UNANIMIDAD </w:t>
      </w:r>
      <w:r w:rsidRPr="00DD67DA">
        <w:rPr>
          <w:rFonts w:ascii="Palatino Linotype" w:hAnsi="Palatino Linotype" w:cs="Arial"/>
        </w:rPr>
        <w:t xml:space="preserve"> DE VOTOS EL PLENO DEL</w:t>
      </w:r>
      <w:r w:rsidRPr="00DD67DA">
        <w:rPr>
          <w:rFonts w:ascii="Palatino Linotype" w:eastAsia="Arial Unicode MS" w:hAnsi="Palatino Linotype" w:cs="Arial"/>
        </w:rPr>
        <w:t xml:space="preserve"> INSTITUTO DE TRANSPARENCIA, ACCESO A LA INFORMACIÓN PÚBLICA Y </w:t>
      </w:r>
      <w:r w:rsidRPr="00DD67DA">
        <w:rPr>
          <w:rFonts w:ascii="Palatino Linotype" w:eastAsia="Arial Unicode MS" w:hAnsi="Palatino Linotype" w:cs="Arial"/>
        </w:rPr>
        <w:lastRenderedPageBreak/>
        <w:t>PROTECCIÓN DE DATOS PERSONALES DEL ESTADO DE MÉXICO Y MUNICIPIOS</w:t>
      </w:r>
      <w:r w:rsidRPr="00DD67DA">
        <w:rPr>
          <w:rFonts w:ascii="Palatino Linotype" w:hAnsi="Palatino Linotype" w:cs="Arial"/>
        </w:rPr>
        <w:t xml:space="preserve">, CONFORMADO POR LOS COMISIONADOS </w:t>
      </w:r>
      <w:r w:rsidR="002044D9" w:rsidRPr="00DD67DA">
        <w:rPr>
          <w:rFonts w:ascii="Palatino Linotype" w:hAnsi="Palatino Linotype"/>
        </w:rPr>
        <w:t>JOSÉ MARTÍNEZ VILCHIS; MARÍA DEL ROSARIO MEJÍA AYALA; SHARON CRISTINA MORALES MARTÍNEZ; LUIS GUSTAVO PARRA NORIEGA Y GUADALUPE RAMÍREZ PEÑA</w:t>
      </w:r>
      <w:r w:rsidRPr="00DD67DA">
        <w:rPr>
          <w:rFonts w:ascii="Palatino Linotype" w:hAnsi="Palatino Linotype" w:cs="Arial"/>
        </w:rPr>
        <w:t xml:space="preserve">; EN LA </w:t>
      </w:r>
      <w:r w:rsidR="002044D9" w:rsidRPr="00DD67DA">
        <w:rPr>
          <w:rFonts w:ascii="Palatino Linotype" w:hAnsi="Palatino Linotype" w:cs="Arial"/>
        </w:rPr>
        <w:t>TRIGESIMA CUARTA</w:t>
      </w:r>
      <w:r w:rsidRPr="00DD67DA">
        <w:rPr>
          <w:rFonts w:ascii="Palatino Linotype" w:hAnsi="Palatino Linotype" w:cs="Arial"/>
        </w:rPr>
        <w:t xml:space="preserve"> SESIÓN ORDINARIA CELEBRADA EL </w:t>
      </w:r>
      <w:r w:rsidR="002646CE" w:rsidRPr="00DD67DA">
        <w:rPr>
          <w:rFonts w:ascii="Palatino Linotype" w:hAnsi="Palatino Linotype" w:cs="Arial"/>
        </w:rPr>
        <w:t>VEINTINUEVE DE SEPTIEMBRE</w:t>
      </w:r>
      <w:r w:rsidRPr="00DD67DA">
        <w:rPr>
          <w:rFonts w:ascii="Palatino Linotype" w:hAnsi="Palatino Linotype" w:cs="Arial"/>
        </w:rPr>
        <w:t xml:space="preserve"> DEL DOS MIL VEINT</w:t>
      </w:r>
      <w:r w:rsidR="00963379" w:rsidRPr="00DD67DA">
        <w:rPr>
          <w:rFonts w:ascii="Palatino Linotype" w:hAnsi="Palatino Linotype" w:cs="Arial"/>
        </w:rPr>
        <w:t>IUNO</w:t>
      </w:r>
      <w:r w:rsidRPr="00DD67DA">
        <w:rPr>
          <w:rFonts w:ascii="Palatino Linotype" w:hAnsi="Palatino Linotype" w:cs="Arial"/>
        </w:rPr>
        <w:t xml:space="preserve">, ANTE EL SECRETARIO TÉCNICO </w:t>
      </w:r>
      <w:r w:rsidR="00727D25" w:rsidRPr="00DD67DA">
        <w:rPr>
          <w:rFonts w:ascii="Palatino Linotype" w:hAnsi="Palatino Linotype" w:cs="Arial"/>
        </w:rPr>
        <w:t>DEL PLENO,</w:t>
      </w:r>
      <w:r w:rsidR="00A33B1F">
        <w:rPr>
          <w:rFonts w:ascii="Palatino Linotype" w:hAnsi="Palatino Linotype" w:cs="Arial"/>
        </w:rPr>
        <w:t xml:space="preserve"> ALEXIS TAPIA RAMÍREZ.</w:t>
      </w:r>
    </w:p>
    <w:p w14:paraId="73B315D5" w14:textId="050855FC" w:rsidR="00A33B1F" w:rsidRDefault="00A33B1F" w:rsidP="00A33B1F">
      <w:pPr>
        <w:pStyle w:val="Sinespaciado"/>
        <w:spacing w:before="240" w:after="240" w:line="360" w:lineRule="auto"/>
        <w:jc w:val="both"/>
        <w:rPr>
          <w:rFonts w:ascii="Palatino Linotype" w:hAnsi="Palatino Linotype" w:cs="Arial"/>
        </w:rPr>
      </w:pPr>
    </w:p>
    <w:p w14:paraId="31A60D1A" w14:textId="77777777" w:rsidR="00A33B1F" w:rsidRPr="00A33B1F" w:rsidRDefault="00A33B1F" w:rsidP="00A33B1F">
      <w:pPr>
        <w:rPr>
          <w:lang w:val="es-MX"/>
        </w:rPr>
      </w:pPr>
    </w:p>
    <w:p w14:paraId="3315D378" w14:textId="77777777" w:rsidR="00A33B1F" w:rsidRPr="00A33B1F" w:rsidRDefault="00A33B1F" w:rsidP="00A33B1F">
      <w:pPr>
        <w:rPr>
          <w:lang w:val="es-MX"/>
        </w:rPr>
      </w:pPr>
    </w:p>
    <w:p w14:paraId="2B68E792" w14:textId="77777777" w:rsidR="00A33B1F" w:rsidRPr="00A33B1F" w:rsidRDefault="00A33B1F" w:rsidP="00A33B1F">
      <w:pPr>
        <w:rPr>
          <w:lang w:val="es-MX"/>
        </w:rPr>
      </w:pPr>
    </w:p>
    <w:p w14:paraId="7E8183B8" w14:textId="77777777" w:rsidR="00A33B1F" w:rsidRPr="00A33B1F" w:rsidRDefault="00A33B1F" w:rsidP="00A33B1F">
      <w:pPr>
        <w:rPr>
          <w:lang w:val="es-MX"/>
        </w:rPr>
      </w:pPr>
    </w:p>
    <w:p w14:paraId="2B727237" w14:textId="77777777" w:rsidR="00A33B1F" w:rsidRPr="00A33B1F" w:rsidRDefault="00A33B1F" w:rsidP="00A33B1F">
      <w:pPr>
        <w:rPr>
          <w:lang w:val="es-MX"/>
        </w:rPr>
      </w:pPr>
    </w:p>
    <w:p w14:paraId="37B8FB57" w14:textId="77777777" w:rsidR="00A33B1F" w:rsidRPr="00A33B1F" w:rsidRDefault="00A33B1F" w:rsidP="00A33B1F">
      <w:pPr>
        <w:rPr>
          <w:lang w:val="es-MX"/>
        </w:rPr>
      </w:pPr>
    </w:p>
    <w:p w14:paraId="5EDAF294" w14:textId="77777777" w:rsidR="00A33B1F" w:rsidRPr="00A33B1F" w:rsidRDefault="00A33B1F" w:rsidP="00A33B1F">
      <w:pPr>
        <w:rPr>
          <w:lang w:val="es-MX"/>
        </w:rPr>
      </w:pPr>
    </w:p>
    <w:p w14:paraId="5B22834F" w14:textId="77777777" w:rsidR="00A33B1F" w:rsidRPr="00A33B1F" w:rsidRDefault="00A33B1F" w:rsidP="00A33B1F">
      <w:pPr>
        <w:rPr>
          <w:lang w:val="es-MX"/>
        </w:rPr>
      </w:pPr>
    </w:p>
    <w:p w14:paraId="65620FC6" w14:textId="77777777" w:rsidR="00A33B1F" w:rsidRPr="00A33B1F" w:rsidRDefault="00A33B1F" w:rsidP="00A33B1F">
      <w:pPr>
        <w:rPr>
          <w:lang w:val="es-MX"/>
        </w:rPr>
      </w:pPr>
    </w:p>
    <w:p w14:paraId="7C81EBAC" w14:textId="77777777" w:rsidR="00A33B1F" w:rsidRPr="00A33B1F" w:rsidRDefault="00A33B1F" w:rsidP="00A33B1F">
      <w:pPr>
        <w:rPr>
          <w:lang w:val="es-MX"/>
        </w:rPr>
      </w:pPr>
    </w:p>
    <w:p w14:paraId="37F70728" w14:textId="77777777" w:rsidR="00A33B1F" w:rsidRPr="00A33B1F" w:rsidRDefault="00A33B1F" w:rsidP="00A33B1F">
      <w:pPr>
        <w:rPr>
          <w:lang w:val="es-MX"/>
        </w:rPr>
      </w:pPr>
    </w:p>
    <w:p w14:paraId="440C88C0" w14:textId="77777777" w:rsidR="00A33B1F" w:rsidRPr="00A33B1F" w:rsidRDefault="00A33B1F" w:rsidP="00A33B1F">
      <w:pPr>
        <w:rPr>
          <w:lang w:val="es-MX"/>
        </w:rPr>
      </w:pPr>
    </w:p>
    <w:p w14:paraId="4A663CB2" w14:textId="77777777" w:rsidR="00A33B1F" w:rsidRPr="00A33B1F" w:rsidRDefault="00A33B1F" w:rsidP="00A33B1F">
      <w:pPr>
        <w:rPr>
          <w:lang w:val="es-MX"/>
        </w:rPr>
      </w:pPr>
    </w:p>
    <w:p w14:paraId="7E3BD8AE" w14:textId="77777777" w:rsidR="00A33B1F" w:rsidRPr="00A33B1F" w:rsidRDefault="00A33B1F" w:rsidP="00A33B1F">
      <w:pPr>
        <w:rPr>
          <w:lang w:val="es-MX"/>
        </w:rPr>
      </w:pPr>
    </w:p>
    <w:p w14:paraId="372DE37F" w14:textId="77777777" w:rsidR="00A33B1F" w:rsidRPr="00A33B1F" w:rsidRDefault="00A33B1F" w:rsidP="00A33B1F">
      <w:pPr>
        <w:rPr>
          <w:lang w:val="es-MX"/>
        </w:rPr>
      </w:pPr>
    </w:p>
    <w:p w14:paraId="40866F1B" w14:textId="77777777" w:rsidR="00A33B1F" w:rsidRPr="00A33B1F" w:rsidRDefault="00A33B1F" w:rsidP="00A33B1F">
      <w:pPr>
        <w:rPr>
          <w:lang w:val="es-MX"/>
        </w:rPr>
      </w:pPr>
    </w:p>
    <w:p w14:paraId="2D84C171" w14:textId="77777777" w:rsidR="00A33B1F" w:rsidRPr="00A33B1F" w:rsidRDefault="00A33B1F" w:rsidP="00A33B1F">
      <w:pPr>
        <w:rPr>
          <w:lang w:val="es-MX"/>
        </w:rPr>
      </w:pPr>
    </w:p>
    <w:p w14:paraId="1ED3C29D" w14:textId="77777777" w:rsidR="00A33B1F" w:rsidRPr="00A33B1F" w:rsidRDefault="00A33B1F" w:rsidP="00A33B1F">
      <w:pPr>
        <w:rPr>
          <w:lang w:val="es-MX"/>
        </w:rPr>
      </w:pPr>
    </w:p>
    <w:p w14:paraId="22F7F985" w14:textId="77777777" w:rsidR="00A33B1F" w:rsidRPr="00A33B1F" w:rsidRDefault="00A33B1F" w:rsidP="00A33B1F">
      <w:pPr>
        <w:rPr>
          <w:lang w:val="es-MX"/>
        </w:rPr>
      </w:pPr>
    </w:p>
    <w:p w14:paraId="1E1128CC" w14:textId="77777777" w:rsidR="00A33B1F" w:rsidRPr="00A33B1F" w:rsidRDefault="00A33B1F" w:rsidP="00A33B1F">
      <w:pPr>
        <w:rPr>
          <w:lang w:val="es-MX"/>
        </w:rPr>
      </w:pPr>
    </w:p>
    <w:p w14:paraId="071662C4" w14:textId="77777777" w:rsidR="00A33B1F" w:rsidRPr="00A33B1F" w:rsidRDefault="00A33B1F" w:rsidP="00A33B1F">
      <w:pPr>
        <w:rPr>
          <w:lang w:val="es-MX"/>
        </w:rPr>
      </w:pPr>
    </w:p>
    <w:p w14:paraId="6F69C577" w14:textId="77777777" w:rsidR="00A33B1F" w:rsidRPr="00A33B1F" w:rsidRDefault="00A33B1F" w:rsidP="00A33B1F">
      <w:pPr>
        <w:rPr>
          <w:lang w:val="es-MX"/>
        </w:rPr>
      </w:pPr>
    </w:p>
    <w:p w14:paraId="0FE8019A" w14:textId="77777777" w:rsidR="00A33B1F" w:rsidRPr="00A33B1F" w:rsidRDefault="00A33B1F" w:rsidP="00A33B1F">
      <w:pPr>
        <w:rPr>
          <w:lang w:val="es-MX"/>
        </w:rPr>
      </w:pPr>
    </w:p>
    <w:p w14:paraId="4D6C1F4F" w14:textId="77777777" w:rsidR="00A33B1F" w:rsidRPr="00A33B1F" w:rsidRDefault="00A33B1F" w:rsidP="00A33B1F">
      <w:pPr>
        <w:rPr>
          <w:lang w:val="es-MX"/>
        </w:rPr>
      </w:pPr>
    </w:p>
    <w:p w14:paraId="5B48A392" w14:textId="77777777" w:rsidR="00A33B1F" w:rsidRPr="00A33B1F" w:rsidRDefault="00A33B1F" w:rsidP="00A33B1F">
      <w:pPr>
        <w:rPr>
          <w:lang w:val="es-MX"/>
        </w:rPr>
      </w:pPr>
    </w:p>
    <w:p w14:paraId="0984A25E" w14:textId="77777777" w:rsidR="00A33B1F" w:rsidRPr="00A33B1F" w:rsidRDefault="00A33B1F" w:rsidP="00A33B1F">
      <w:pPr>
        <w:rPr>
          <w:lang w:val="es-MX"/>
        </w:rPr>
      </w:pPr>
    </w:p>
    <w:p w14:paraId="32644C6D" w14:textId="77777777" w:rsidR="00A33B1F" w:rsidRPr="00A33B1F" w:rsidRDefault="00A33B1F" w:rsidP="00A33B1F">
      <w:pPr>
        <w:rPr>
          <w:lang w:val="es-MX"/>
        </w:rPr>
      </w:pPr>
    </w:p>
    <w:p w14:paraId="1720A0CE" w14:textId="77777777" w:rsidR="00A33B1F" w:rsidRPr="00A33B1F" w:rsidRDefault="00A33B1F" w:rsidP="00A33B1F">
      <w:pPr>
        <w:rPr>
          <w:lang w:val="es-MX"/>
        </w:rPr>
      </w:pPr>
    </w:p>
    <w:p w14:paraId="14A926F2" w14:textId="77777777" w:rsidR="00A33B1F" w:rsidRPr="00A33B1F" w:rsidRDefault="00A33B1F" w:rsidP="00A33B1F">
      <w:pPr>
        <w:rPr>
          <w:lang w:val="es-MX"/>
        </w:rPr>
      </w:pPr>
    </w:p>
    <w:p w14:paraId="380CD53B" w14:textId="77777777" w:rsidR="00A33B1F" w:rsidRPr="00A33B1F" w:rsidRDefault="00A33B1F" w:rsidP="00A33B1F">
      <w:pPr>
        <w:rPr>
          <w:lang w:val="es-MX"/>
        </w:rPr>
      </w:pPr>
    </w:p>
    <w:p w14:paraId="0C7F680D" w14:textId="77777777" w:rsidR="00A33B1F" w:rsidRPr="00A33B1F" w:rsidRDefault="00A33B1F" w:rsidP="00A33B1F">
      <w:pPr>
        <w:rPr>
          <w:lang w:val="es-MX"/>
        </w:rPr>
      </w:pPr>
    </w:p>
    <w:p w14:paraId="13C18D5E" w14:textId="77777777" w:rsidR="00A33B1F" w:rsidRPr="00A33B1F" w:rsidRDefault="00A33B1F" w:rsidP="00A33B1F">
      <w:pPr>
        <w:rPr>
          <w:lang w:val="es-MX"/>
        </w:rPr>
      </w:pPr>
    </w:p>
    <w:p w14:paraId="088468C6" w14:textId="77777777" w:rsidR="00A33B1F" w:rsidRPr="00A33B1F" w:rsidRDefault="00A33B1F" w:rsidP="00A33B1F">
      <w:pPr>
        <w:rPr>
          <w:lang w:val="es-MX"/>
        </w:rPr>
      </w:pPr>
    </w:p>
    <w:p w14:paraId="4EFC1410" w14:textId="77777777" w:rsidR="00A33B1F" w:rsidRPr="00A33B1F" w:rsidRDefault="00A33B1F" w:rsidP="00A33B1F">
      <w:pPr>
        <w:rPr>
          <w:lang w:val="es-MX"/>
        </w:rPr>
      </w:pPr>
    </w:p>
    <w:p w14:paraId="3C40E048" w14:textId="77777777" w:rsidR="00A33B1F" w:rsidRPr="00A33B1F" w:rsidRDefault="00A33B1F" w:rsidP="00A33B1F">
      <w:pPr>
        <w:rPr>
          <w:lang w:val="es-MX"/>
        </w:rPr>
      </w:pPr>
    </w:p>
    <w:p w14:paraId="49A43B4D" w14:textId="77777777" w:rsidR="00A33B1F" w:rsidRPr="00A33B1F" w:rsidRDefault="00A33B1F" w:rsidP="00A33B1F">
      <w:pPr>
        <w:rPr>
          <w:lang w:val="es-MX"/>
        </w:rPr>
      </w:pPr>
    </w:p>
    <w:p w14:paraId="26443DDE" w14:textId="77777777" w:rsidR="00A33B1F" w:rsidRPr="00A33B1F" w:rsidRDefault="00A33B1F" w:rsidP="00A33B1F">
      <w:pPr>
        <w:rPr>
          <w:lang w:val="es-MX"/>
        </w:rPr>
      </w:pPr>
    </w:p>
    <w:p w14:paraId="41B8062E" w14:textId="77777777" w:rsidR="00A33B1F" w:rsidRPr="00A33B1F" w:rsidRDefault="00A33B1F" w:rsidP="00A33B1F">
      <w:pPr>
        <w:rPr>
          <w:lang w:val="es-MX"/>
        </w:rPr>
      </w:pPr>
    </w:p>
    <w:p w14:paraId="4DAF22F1" w14:textId="77777777" w:rsidR="00A33B1F" w:rsidRPr="00A33B1F" w:rsidRDefault="00A33B1F" w:rsidP="00A33B1F">
      <w:pPr>
        <w:rPr>
          <w:lang w:val="es-MX"/>
        </w:rPr>
      </w:pPr>
    </w:p>
    <w:p w14:paraId="671772EC" w14:textId="77777777" w:rsidR="00A33B1F" w:rsidRPr="00A33B1F" w:rsidRDefault="00A33B1F" w:rsidP="00A33B1F">
      <w:pPr>
        <w:rPr>
          <w:lang w:val="es-MX"/>
        </w:rPr>
      </w:pPr>
    </w:p>
    <w:p w14:paraId="7756FD0A" w14:textId="77777777" w:rsidR="00A33B1F" w:rsidRPr="00A33B1F" w:rsidRDefault="00A33B1F" w:rsidP="00A33B1F">
      <w:pPr>
        <w:rPr>
          <w:lang w:val="es-MX"/>
        </w:rPr>
      </w:pPr>
    </w:p>
    <w:p w14:paraId="432A650B" w14:textId="77777777" w:rsidR="00A33B1F" w:rsidRPr="00A33B1F" w:rsidRDefault="00A33B1F" w:rsidP="00A33B1F">
      <w:pPr>
        <w:rPr>
          <w:lang w:val="es-MX"/>
        </w:rPr>
      </w:pPr>
    </w:p>
    <w:p w14:paraId="2BD75B19" w14:textId="4C731E2D" w:rsidR="00A33B1F" w:rsidRDefault="00A33B1F" w:rsidP="00A33B1F">
      <w:pPr>
        <w:rPr>
          <w:lang w:val="es-MX"/>
        </w:rPr>
      </w:pPr>
    </w:p>
    <w:p w14:paraId="7759939D" w14:textId="77777777" w:rsidR="005F731E" w:rsidRPr="00A33B1F" w:rsidRDefault="005F731E" w:rsidP="00A33B1F">
      <w:pPr>
        <w:jc w:val="center"/>
        <w:rPr>
          <w:lang w:val="es-MX"/>
        </w:rPr>
      </w:pPr>
    </w:p>
    <w:sectPr w:rsidR="005F731E" w:rsidRPr="00A33B1F" w:rsidSect="002B62AF">
      <w:head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75553" w14:textId="77777777" w:rsidR="000112BA" w:rsidRDefault="000112BA" w:rsidP="00C80F8C">
      <w:r>
        <w:separator/>
      </w:r>
    </w:p>
  </w:endnote>
  <w:endnote w:type="continuationSeparator" w:id="0">
    <w:p w14:paraId="7D2D1135" w14:textId="77777777" w:rsidR="000112BA" w:rsidRDefault="000112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A68B520" w:rsidR="00600037" w:rsidRDefault="006000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A3FC3">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A3FC3">
      <w:rPr>
        <w:rFonts w:ascii="Arial" w:hAnsi="Arial" w:cs="Arial"/>
        <w:b/>
        <w:bCs/>
        <w:noProof/>
        <w:sz w:val="20"/>
        <w:szCs w:val="20"/>
      </w:rPr>
      <w:t>28</w:t>
    </w:r>
    <w:r>
      <w:rPr>
        <w:rFonts w:ascii="Arial" w:hAnsi="Arial" w:cs="Arial"/>
        <w:b/>
        <w:bCs/>
        <w:sz w:val="20"/>
        <w:szCs w:val="20"/>
      </w:rPr>
      <w:fldChar w:fldCharType="end"/>
    </w:r>
  </w:p>
  <w:p w14:paraId="1192A578" w14:textId="77777777" w:rsidR="00600037" w:rsidRDefault="00600037" w:rsidP="00935A0D">
    <w:pPr>
      <w:pStyle w:val="Piedepgina"/>
      <w:rPr>
        <w:rFonts w:ascii="Times New Roman" w:hAnsi="Times New Roman" w:cs="Times New Roman"/>
      </w:rPr>
    </w:pPr>
  </w:p>
  <w:p w14:paraId="14A770F8" w14:textId="77777777" w:rsidR="00600037" w:rsidRDefault="0060003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E94B4FF" w:rsidR="00600037" w:rsidRDefault="006000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A3FC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A3FC3">
      <w:rPr>
        <w:rFonts w:ascii="Arial" w:hAnsi="Arial" w:cs="Arial"/>
        <w:b/>
        <w:bCs/>
        <w:noProof/>
        <w:sz w:val="20"/>
        <w:szCs w:val="20"/>
      </w:rPr>
      <w:t>29</w:t>
    </w:r>
    <w:r>
      <w:rPr>
        <w:rFonts w:ascii="Arial" w:hAnsi="Arial" w:cs="Arial"/>
        <w:b/>
        <w:bCs/>
        <w:sz w:val="20"/>
        <w:szCs w:val="20"/>
      </w:rPr>
      <w:fldChar w:fldCharType="end"/>
    </w:r>
  </w:p>
  <w:p w14:paraId="5D98ABD5" w14:textId="5688D88C" w:rsidR="00600037" w:rsidRDefault="006000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AB06B" w14:textId="77777777" w:rsidR="000112BA" w:rsidRDefault="000112BA" w:rsidP="00C80F8C">
      <w:r>
        <w:separator/>
      </w:r>
    </w:p>
  </w:footnote>
  <w:footnote w:type="continuationSeparator" w:id="0">
    <w:p w14:paraId="787682E5" w14:textId="77777777" w:rsidR="000112BA" w:rsidRDefault="000112BA" w:rsidP="00C80F8C">
      <w:r>
        <w:continuationSeparator/>
      </w:r>
    </w:p>
  </w:footnote>
  <w:footnote w:id="1">
    <w:p w14:paraId="603E7005" w14:textId="77777777" w:rsidR="00600037" w:rsidRPr="00E774D6" w:rsidRDefault="00600037" w:rsidP="006E7C8D">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14:paraId="565C5E09" w14:textId="77777777" w:rsidR="00600037" w:rsidRPr="00E774D6" w:rsidRDefault="00600037" w:rsidP="006E7C8D">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14:paraId="30906087" w14:textId="77777777" w:rsidR="00600037" w:rsidRPr="00E774D6" w:rsidRDefault="00600037" w:rsidP="006E7C8D">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14:paraId="2DD3EC0B" w14:textId="77777777" w:rsidR="00600037" w:rsidRPr="00E774D6" w:rsidRDefault="00600037" w:rsidP="006E7C8D">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 w:id="2">
    <w:p w14:paraId="0391569A" w14:textId="35811613" w:rsidR="00600037" w:rsidRPr="00810ACD" w:rsidRDefault="00600037" w:rsidP="00810ACD">
      <w:pPr>
        <w:autoSpaceDE w:val="0"/>
        <w:autoSpaceDN w:val="0"/>
        <w:adjustRightInd w:val="0"/>
        <w:spacing w:before="240" w:after="240" w:line="360" w:lineRule="auto"/>
        <w:ind w:right="50"/>
        <w:jc w:val="both"/>
        <w:rPr>
          <w:rFonts w:ascii="Palatino Linotype" w:hAnsi="Palatino Linotype" w:cs="Arial"/>
          <w:sz w:val="20"/>
          <w:szCs w:val="20"/>
        </w:rPr>
      </w:pPr>
      <w:r>
        <w:rPr>
          <w:rStyle w:val="Refdenotaalpie"/>
        </w:rPr>
        <w:footnoteRef/>
      </w:r>
      <w:r>
        <w:t xml:space="preserve"> </w:t>
      </w:r>
      <w:r w:rsidRPr="00810ACD">
        <w:rPr>
          <w:rFonts w:ascii="Palatino Linotype" w:hAnsi="Palatino Linotype"/>
          <w:sz w:val="20"/>
          <w:szCs w:val="20"/>
        </w:rPr>
        <w:t xml:space="preserve">Las </w:t>
      </w:r>
      <w:r w:rsidRPr="00810ACD">
        <w:rPr>
          <w:rFonts w:ascii="Palatino Linotype" w:hAnsi="Palatino Linotype" w:cs="Arial"/>
          <w:sz w:val="20"/>
          <w:szCs w:val="20"/>
        </w:rPr>
        <w:t>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14:paraId="1640A4BB" w14:textId="40331AA1" w:rsidR="00600037" w:rsidRPr="00810ACD" w:rsidRDefault="00600037">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00037" w14:paraId="6B4E3B81" w14:textId="77777777" w:rsidTr="009D4854">
      <w:tc>
        <w:tcPr>
          <w:tcW w:w="2553" w:type="dxa"/>
          <w:vAlign w:val="center"/>
          <w:hideMark/>
        </w:tcPr>
        <w:p w14:paraId="0ABBC6C0" w14:textId="77777777"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039FC489" w:rsidR="00600037" w:rsidRDefault="00C805BA" w:rsidP="00B3617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0A4CEE">
            <w:rPr>
              <w:rFonts w:ascii="Palatino Linotype" w:eastAsiaTheme="minorEastAsia" w:hAnsi="Palatino Linotype" w:cs="Arial"/>
              <w:b/>
              <w:bCs/>
              <w:sz w:val="22"/>
              <w:szCs w:val="22"/>
              <w:lang w:val="es-MX"/>
            </w:rPr>
            <w:t>4634</w:t>
          </w:r>
          <w:r w:rsidR="00600037">
            <w:rPr>
              <w:rFonts w:ascii="Palatino Linotype" w:eastAsiaTheme="minorEastAsia" w:hAnsi="Palatino Linotype" w:cs="Arial"/>
              <w:b/>
              <w:bCs/>
              <w:sz w:val="22"/>
              <w:szCs w:val="22"/>
              <w:lang w:val="es-MX"/>
            </w:rPr>
            <w:t>/INFOEM/IP/RR/20</w:t>
          </w:r>
          <w:r w:rsidR="005155A4">
            <w:rPr>
              <w:rFonts w:ascii="Palatino Linotype" w:eastAsiaTheme="minorEastAsia" w:hAnsi="Palatino Linotype" w:cs="Arial"/>
              <w:b/>
              <w:bCs/>
              <w:sz w:val="22"/>
              <w:szCs w:val="22"/>
              <w:lang w:val="es-MX"/>
            </w:rPr>
            <w:t>21</w:t>
          </w:r>
        </w:p>
      </w:tc>
    </w:tr>
    <w:tr w:rsidR="00600037" w14:paraId="31CB780F" w14:textId="77777777" w:rsidTr="009D4854">
      <w:trPr>
        <w:trHeight w:val="228"/>
      </w:trPr>
      <w:tc>
        <w:tcPr>
          <w:tcW w:w="2553" w:type="dxa"/>
          <w:vAlign w:val="center"/>
          <w:hideMark/>
        </w:tcPr>
        <w:p w14:paraId="4F49CB4A" w14:textId="6966D32E"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22E3845E" w:rsidR="0081575A" w:rsidRDefault="00FF201F" w:rsidP="00727D25">
          <w:pPr>
            <w:jc w:val="both"/>
            <w:rPr>
              <w:rFonts w:ascii="Palatino Linotype" w:hAnsi="Palatino Linotype"/>
              <w:b/>
              <w:sz w:val="22"/>
              <w:szCs w:val="22"/>
              <w:lang w:val="es-ES_tradnl"/>
            </w:rPr>
          </w:pPr>
          <w:r w:rsidRPr="00FF201F">
            <w:rPr>
              <w:rFonts w:ascii="Palatino Linotype" w:eastAsiaTheme="minorEastAsia" w:hAnsi="Palatino Linotype" w:cs="Arial"/>
              <w:b/>
              <w:sz w:val="22"/>
              <w:szCs w:val="22"/>
              <w:lang w:val="es-MX"/>
            </w:rPr>
            <w:t>Ayuntam</w:t>
          </w:r>
          <w:r w:rsidR="000A4CEE">
            <w:rPr>
              <w:rFonts w:ascii="Palatino Linotype" w:eastAsiaTheme="minorEastAsia" w:hAnsi="Palatino Linotype" w:cs="Arial"/>
              <w:b/>
              <w:sz w:val="22"/>
              <w:szCs w:val="22"/>
              <w:lang w:val="es-MX"/>
            </w:rPr>
            <w:t>iento de Ixtapaluca</w:t>
          </w:r>
        </w:p>
      </w:tc>
    </w:tr>
    <w:tr w:rsidR="00600037" w14:paraId="69050F56" w14:textId="77777777" w:rsidTr="009D4854">
      <w:tc>
        <w:tcPr>
          <w:tcW w:w="2553" w:type="dxa"/>
          <w:vAlign w:val="center"/>
          <w:hideMark/>
        </w:tcPr>
        <w:p w14:paraId="65C9B735" w14:textId="1BD9C7F4"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56FE987F" w:rsidR="00600037" w:rsidRDefault="00727D25"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201069CD" w:rsidR="00600037" w:rsidRDefault="00127CA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3775891" wp14:editId="36547C71">
          <wp:simplePos x="0" y="0"/>
          <wp:positionH relativeFrom="page">
            <wp:align>left</wp:align>
          </wp:positionH>
          <wp:positionV relativeFrom="paragraph">
            <wp:posOffset>-955040</wp:posOffset>
          </wp:positionV>
          <wp:extent cx="7635600" cy="9943200"/>
          <wp:effectExtent l="0" t="0" r="381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600037">
      <w:tab/>
    </w:r>
  </w:p>
  <w:p w14:paraId="23403E59" w14:textId="26F50012" w:rsidR="00600037" w:rsidRDefault="0060003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03AAC3" w:rsidR="00600037" w:rsidRDefault="00127CA9" w:rsidP="00C47D1B">
    <w:pPr>
      <w:pStyle w:val="Encabezado"/>
      <w:jc w:val="both"/>
    </w:pPr>
    <w:r>
      <w:rPr>
        <w:noProof/>
        <w:lang w:val="es-MX" w:eastAsia="es-MX"/>
      </w:rPr>
      <w:drawing>
        <wp:anchor distT="0" distB="0" distL="114300" distR="114300" simplePos="0" relativeHeight="251659264" behindDoc="1" locked="0" layoutInCell="1" allowOverlap="1" wp14:anchorId="1BBABE47" wp14:editId="51D3C150">
          <wp:simplePos x="0" y="0"/>
          <wp:positionH relativeFrom="page">
            <wp:align>left</wp:align>
          </wp:positionH>
          <wp:positionV relativeFrom="paragraph">
            <wp:posOffset>-343535</wp:posOffset>
          </wp:positionV>
          <wp:extent cx="7635600" cy="9943200"/>
          <wp:effectExtent l="0" t="0" r="381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600037">
      <w:t xml:space="preserve">                                  </w:t>
    </w:r>
  </w:p>
  <w:tbl>
    <w:tblPr>
      <w:tblW w:w="6240" w:type="dxa"/>
      <w:tblInd w:w="3685" w:type="dxa"/>
      <w:tblLayout w:type="fixed"/>
      <w:tblLook w:val="04A0" w:firstRow="1" w:lastRow="0" w:firstColumn="1" w:lastColumn="0" w:noHBand="0" w:noVBand="1"/>
    </w:tblPr>
    <w:tblGrid>
      <w:gridCol w:w="2553"/>
      <w:gridCol w:w="3687"/>
    </w:tblGrid>
    <w:tr w:rsidR="00600037" w14:paraId="477E149B" w14:textId="77777777" w:rsidTr="00C47D1B">
      <w:tc>
        <w:tcPr>
          <w:tcW w:w="2553" w:type="dxa"/>
          <w:vAlign w:val="center"/>
          <w:hideMark/>
        </w:tcPr>
        <w:p w14:paraId="5C0586E4" w14:textId="77777777"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16C2878" w:rsidR="00600037" w:rsidRPr="004440AC" w:rsidRDefault="00C805BA" w:rsidP="00BD14BA">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0A4CEE">
            <w:rPr>
              <w:rFonts w:ascii="Palatino Linotype" w:eastAsiaTheme="minorEastAsia" w:hAnsi="Palatino Linotype" w:cs="Arial"/>
              <w:b/>
              <w:bCs/>
              <w:sz w:val="22"/>
              <w:szCs w:val="22"/>
              <w:lang w:val="es-MX"/>
            </w:rPr>
            <w:t>4634</w:t>
          </w:r>
          <w:r w:rsidR="00600037">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D5352C">
            <w:rPr>
              <w:rFonts w:ascii="Palatino Linotype" w:eastAsiaTheme="minorEastAsia" w:hAnsi="Palatino Linotype" w:cs="Arial"/>
              <w:b/>
              <w:bCs/>
              <w:sz w:val="22"/>
              <w:szCs w:val="22"/>
              <w:lang w:val="es-MX"/>
            </w:rPr>
            <w:t>1</w:t>
          </w:r>
        </w:p>
      </w:tc>
    </w:tr>
    <w:tr w:rsidR="00600037" w14:paraId="5B5BE21C" w14:textId="77777777" w:rsidTr="003C388A">
      <w:tc>
        <w:tcPr>
          <w:tcW w:w="2553" w:type="dxa"/>
          <w:vAlign w:val="center"/>
          <w:hideMark/>
        </w:tcPr>
        <w:p w14:paraId="4AE96902" w14:textId="4E063913"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2C242076" w:rsidR="00600037" w:rsidRPr="004440AC" w:rsidRDefault="0031214F" w:rsidP="0031214F">
          <w:pPr>
            <w:rPr>
              <w:rFonts w:ascii="Palatino Linotype" w:hAnsi="Palatino Linotype"/>
              <w:b/>
              <w:sz w:val="22"/>
              <w:szCs w:val="22"/>
              <w:lang w:val="es-ES_tradnl"/>
            </w:rPr>
          </w:pPr>
          <w:r>
            <w:rPr>
              <w:rFonts w:ascii="Palatino Linotype" w:hAnsi="Palatino Linotype"/>
              <w:b/>
              <w:sz w:val="22"/>
              <w:szCs w:val="22"/>
              <w:lang w:val="es-ES_tradnl"/>
            </w:rPr>
            <w:t>xxxxx</w:t>
          </w:r>
          <w:r w:rsidR="00550089">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550089">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600037" w14:paraId="22601A11" w14:textId="77777777" w:rsidTr="00C47D1B">
      <w:trPr>
        <w:trHeight w:val="228"/>
      </w:trPr>
      <w:tc>
        <w:tcPr>
          <w:tcW w:w="2553" w:type="dxa"/>
          <w:vAlign w:val="center"/>
          <w:hideMark/>
        </w:tcPr>
        <w:p w14:paraId="6EFE221D" w14:textId="49C5F800"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49A9847" w:rsidR="00600037" w:rsidRPr="004440AC" w:rsidRDefault="005834AF" w:rsidP="00BA1316">
          <w:pPr>
            <w:jc w:val="both"/>
            <w:rPr>
              <w:rFonts w:ascii="Palatino Linotype" w:hAnsi="Palatino Linotype"/>
              <w:b/>
              <w:sz w:val="22"/>
              <w:szCs w:val="22"/>
              <w:lang w:val="es-ES_tradnl"/>
            </w:rPr>
          </w:pPr>
          <w:r w:rsidRPr="005834AF">
            <w:rPr>
              <w:rFonts w:ascii="Palatino Linotype" w:eastAsiaTheme="minorEastAsia" w:hAnsi="Palatino Linotype" w:cs="Arial"/>
              <w:b/>
              <w:sz w:val="22"/>
              <w:szCs w:val="22"/>
              <w:lang w:val="es-MX"/>
            </w:rPr>
            <w:t>Ayuntam</w:t>
          </w:r>
          <w:r w:rsidR="000A4CEE">
            <w:rPr>
              <w:rFonts w:ascii="Palatino Linotype" w:eastAsiaTheme="minorEastAsia" w:hAnsi="Palatino Linotype" w:cs="Arial"/>
              <w:b/>
              <w:sz w:val="22"/>
              <w:szCs w:val="22"/>
              <w:lang w:val="es-MX"/>
            </w:rPr>
            <w:t>iento de Ixtapaluca</w:t>
          </w:r>
        </w:p>
      </w:tc>
    </w:tr>
    <w:tr w:rsidR="00600037" w14:paraId="2D6C630E" w14:textId="77777777" w:rsidTr="00C47D1B">
      <w:tc>
        <w:tcPr>
          <w:tcW w:w="2553" w:type="dxa"/>
          <w:vAlign w:val="center"/>
          <w:hideMark/>
        </w:tcPr>
        <w:p w14:paraId="5BD4C6DB" w14:textId="0AEF79C2"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4959C118" w:rsidR="00600037" w:rsidRPr="004440AC" w:rsidRDefault="001D0780"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600037" w:rsidRDefault="00600037"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46903" w14:textId="1DBEEFAF" w:rsidR="00BC13D8" w:rsidRDefault="00BC13D8" w:rsidP="00C47D1B">
    <w:pPr>
      <w:pStyle w:val="Encabezado"/>
      <w:jc w:val="both"/>
    </w:pPr>
    <w:r>
      <w:t xml:space="preserve">                                  </w:t>
    </w:r>
  </w:p>
  <w:p w14:paraId="2BD1D79E" w14:textId="77777777" w:rsidR="00BC13D8" w:rsidRDefault="00BC13D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8D3"/>
    <w:multiLevelType w:val="hybridMultilevel"/>
    <w:tmpl w:val="5E8ED466"/>
    <w:lvl w:ilvl="0" w:tplc="05FC0DF6">
      <w:start w:val="1"/>
      <w:numFmt w:val="decimal"/>
      <w:lvlText w:val="%1."/>
      <w:lvlJc w:val="left"/>
      <w:pPr>
        <w:ind w:left="1500" w:hanging="360"/>
      </w:pPr>
      <w:rPr>
        <w:rFonts w:ascii="Palatino Linotype" w:hAnsi="Palatino Linotype" w:hint="default"/>
        <w:b/>
        <w:sz w:val="16"/>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643132"/>
    <w:multiLevelType w:val="hybridMultilevel"/>
    <w:tmpl w:val="3020A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10"/>
  </w:num>
  <w:num w:numId="5">
    <w:abstractNumId w:val="1"/>
  </w:num>
  <w:num w:numId="6">
    <w:abstractNumId w:val="9"/>
  </w:num>
  <w:num w:numId="7">
    <w:abstractNumId w:val="16"/>
  </w:num>
  <w:num w:numId="8">
    <w:abstractNumId w:val="8"/>
  </w:num>
  <w:num w:numId="9">
    <w:abstractNumId w:val="4"/>
  </w:num>
  <w:num w:numId="10">
    <w:abstractNumId w:val="15"/>
  </w:num>
  <w:num w:numId="11">
    <w:abstractNumId w:val="3"/>
  </w:num>
  <w:num w:numId="12">
    <w:abstractNumId w:val="7"/>
  </w:num>
  <w:num w:numId="13">
    <w:abstractNumId w:val="5"/>
  </w:num>
  <w:num w:numId="14">
    <w:abstractNumId w:val="0"/>
  </w:num>
  <w:num w:numId="15">
    <w:abstractNumId w:val="13"/>
  </w:num>
  <w:num w:numId="16">
    <w:abstractNumId w:val="12"/>
  </w:num>
  <w:num w:numId="17">
    <w:abstractNumId w:val="18"/>
  </w:num>
  <w:num w:numId="18">
    <w:abstractNumId w:val="14"/>
  </w:num>
  <w:num w:numId="1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AC7"/>
    <w:rsid w:val="000011B5"/>
    <w:rsid w:val="00003255"/>
    <w:rsid w:val="000035AE"/>
    <w:rsid w:val="0000625E"/>
    <w:rsid w:val="000064FC"/>
    <w:rsid w:val="00007CF3"/>
    <w:rsid w:val="00007D6B"/>
    <w:rsid w:val="000112BA"/>
    <w:rsid w:val="00011FE4"/>
    <w:rsid w:val="00012A5F"/>
    <w:rsid w:val="000155F8"/>
    <w:rsid w:val="000163E2"/>
    <w:rsid w:val="00017394"/>
    <w:rsid w:val="00017BE1"/>
    <w:rsid w:val="00020A18"/>
    <w:rsid w:val="00020FBB"/>
    <w:rsid w:val="00021E8D"/>
    <w:rsid w:val="0002371F"/>
    <w:rsid w:val="000239D7"/>
    <w:rsid w:val="00023C79"/>
    <w:rsid w:val="00024A9B"/>
    <w:rsid w:val="000252E9"/>
    <w:rsid w:val="00025693"/>
    <w:rsid w:val="00026705"/>
    <w:rsid w:val="00026D94"/>
    <w:rsid w:val="0003385D"/>
    <w:rsid w:val="00034241"/>
    <w:rsid w:val="00035413"/>
    <w:rsid w:val="000354B7"/>
    <w:rsid w:val="000359D8"/>
    <w:rsid w:val="00035B1B"/>
    <w:rsid w:val="00035F2E"/>
    <w:rsid w:val="000360A7"/>
    <w:rsid w:val="00036575"/>
    <w:rsid w:val="00036B8A"/>
    <w:rsid w:val="00041D3E"/>
    <w:rsid w:val="00042350"/>
    <w:rsid w:val="000423C7"/>
    <w:rsid w:val="00042431"/>
    <w:rsid w:val="00043AE9"/>
    <w:rsid w:val="0004471E"/>
    <w:rsid w:val="00045FD8"/>
    <w:rsid w:val="00046DFC"/>
    <w:rsid w:val="0004750C"/>
    <w:rsid w:val="00047F41"/>
    <w:rsid w:val="00050B6B"/>
    <w:rsid w:val="000531EF"/>
    <w:rsid w:val="00056A11"/>
    <w:rsid w:val="00057073"/>
    <w:rsid w:val="00060CD1"/>
    <w:rsid w:val="00061B28"/>
    <w:rsid w:val="00062B1E"/>
    <w:rsid w:val="00062CC1"/>
    <w:rsid w:val="000646E3"/>
    <w:rsid w:val="000652AD"/>
    <w:rsid w:val="000667E0"/>
    <w:rsid w:val="00066867"/>
    <w:rsid w:val="0006730A"/>
    <w:rsid w:val="0006784A"/>
    <w:rsid w:val="00071462"/>
    <w:rsid w:val="00071A99"/>
    <w:rsid w:val="00072735"/>
    <w:rsid w:val="000752EF"/>
    <w:rsid w:val="00075D7A"/>
    <w:rsid w:val="00077347"/>
    <w:rsid w:val="00077788"/>
    <w:rsid w:val="00082571"/>
    <w:rsid w:val="00082CBB"/>
    <w:rsid w:val="0008304C"/>
    <w:rsid w:val="00083058"/>
    <w:rsid w:val="00083113"/>
    <w:rsid w:val="000831C8"/>
    <w:rsid w:val="0008387F"/>
    <w:rsid w:val="0008542A"/>
    <w:rsid w:val="00086447"/>
    <w:rsid w:val="00087498"/>
    <w:rsid w:val="00087514"/>
    <w:rsid w:val="000879EF"/>
    <w:rsid w:val="00090EBA"/>
    <w:rsid w:val="00091097"/>
    <w:rsid w:val="00091682"/>
    <w:rsid w:val="000922D4"/>
    <w:rsid w:val="00092DFC"/>
    <w:rsid w:val="0009444C"/>
    <w:rsid w:val="00094E67"/>
    <w:rsid w:val="00095E37"/>
    <w:rsid w:val="00097EF0"/>
    <w:rsid w:val="000A0BA3"/>
    <w:rsid w:val="000A0D0B"/>
    <w:rsid w:val="000A1403"/>
    <w:rsid w:val="000A16A2"/>
    <w:rsid w:val="000A1C9A"/>
    <w:rsid w:val="000A1E1F"/>
    <w:rsid w:val="000A351A"/>
    <w:rsid w:val="000A4CEE"/>
    <w:rsid w:val="000A4EC4"/>
    <w:rsid w:val="000A515A"/>
    <w:rsid w:val="000A577A"/>
    <w:rsid w:val="000A6651"/>
    <w:rsid w:val="000A7C0E"/>
    <w:rsid w:val="000B0C40"/>
    <w:rsid w:val="000B0C87"/>
    <w:rsid w:val="000B2B61"/>
    <w:rsid w:val="000B2CE3"/>
    <w:rsid w:val="000B2D3D"/>
    <w:rsid w:val="000B2FE2"/>
    <w:rsid w:val="000B3A0B"/>
    <w:rsid w:val="000B3FFD"/>
    <w:rsid w:val="000B4126"/>
    <w:rsid w:val="000B4DA5"/>
    <w:rsid w:val="000B5351"/>
    <w:rsid w:val="000B66D2"/>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F20B4"/>
    <w:rsid w:val="000F36AE"/>
    <w:rsid w:val="000F42DB"/>
    <w:rsid w:val="000F6886"/>
    <w:rsid w:val="000F7078"/>
    <w:rsid w:val="000F71B5"/>
    <w:rsid w:val="000F7FE2"/>
    <w:rsid w:val="0010152C"/>
    <w:rsid w:val="00104E08"/>
    <w:rsid w:val="00107249"/>
    <w:rsid w:val="001073CC"/>
    <w:rsid w:val="00107A49"/>
    <w:rsid w:val="001110FC"/>
    <w:rsid w:val="00111416"/>
    <w:rsid w:val="00112067"/>
    <w:rsid w:val="00112892"/>
    <w:rsid w:val="00113998"/>
    <w:rsid w:val="00114D4B"/>
    <w:rsid w:val="00114DDF"/>
    <w:rsid w:val="001150FF"/>
    <w:rsid w:val="00115594"/>
    <w:rsid w:val="00115AAD"/>
    <w:rsid w:val="001165E8"/>
    <w:rsid w:val="001168F3"/>
    <w:rsid w:val="001207DF"/>
    <w:rsid w:val="001228F2"/>
    <w:rsid w:val="00124762"/>
    <w:rsid w:val="00125637"/>
    <w:rsid w:val="00127CA9"/>
    <w:rsid w:val="00130642"/>
    <w:rsid w:val="001306E4"/>
    <w:rsid w:val="00132AAA"/>
    <w:rsid w:val="00136083"/>
    <w:rsid w:val="001407EE"/>
    <w:rsid w:val="00141F78"/>
    <w:rsid w:val="00142A63"/>
    <w:rsid w:val="0014382C"/>
    <w:rsid w:val="00143967"/>
    <w:rsid w:val="00145D65"/>
    <w:rsid w:val="00147E1D"/>
    <w:rsid w:val="00151D19"/>
    <w:rsid w:val="00152866"/>
    <w:rsid w:val="00154F9F"/>
    <w:rsid w:val="0015575F"/>
    <w:rsid w:val="00155789"/>
    <w:rsid w:val="00155C46"/>
    <w:rsid w:val="00161A72"/>
    <w:rsid w:val="00161FC4"/>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3C4E"/>
    <w:rsid w:val="001943B1"/>
    <w:rsid w:val="00196DC5"/>
    <w:rsid w:val="001970AB"/>
    <w:rsid w:val="00197AAA"/>
    <w:rsid w:val="00197DA4"/>
    <w:rsid w:val="001A0461"/>
    <w:rsid w:val="001A0542"/>
    <w:rsid w:val="001A1810"/>
    <w:rsid w:val="001A2131"/>
    <w:rsid w:val="001A21A6"/>
    <w:rsid w:val="001A2A37"/>
    <w:rsid w:val="001A2ACE"/>
    <w:rsid w:val="001A2FF3"/>
    <w:rsid w:val="001A373A"/>
    <w:rsid w:val="001A4183"/>
    <w:rsid w:val="001A49B5"/>
    <w:rsid w:val="001A4C5F"/>
    <w:rsid w:val="001A65A2"/>
    <w:rsid w:val="001A7372"/>
    <w:rsid w:val="001A7913"/>
    <w:rsid w:val="001B3256"/>
    <w:rsid w:val="001B3A7E"/>
    <w:rsid w:val="001B5099"/>
    <w:rsid w:val="001B6BDC"/>
    <w:rsid w:val="001C0C3F"/>
    <w:rsid w:val="001C1B80"/>
    <w:rsid w:val="001C304B"/>
    <w:rsid w:val="001C4584"/>
    <w:rsid w:val="001C5205"/>
    <w:rsid w:val="001C5E2E"/>
    <w:rsid w:val="001C6065"/>
    <w:rsid w:val="001C775A"/>
    <w:rsid w:val="001D064E"/>
    <w:rsid w:val="001D0780"/>
    <w:rsid w:val="001D36C6"/>
    <w:rsid w:val="001D43BD"/>
    <w:rsid w:val="001D54C7"/>
    <w:rsid w:val="001D63C6"/>
    <w:rsid w:val="001D78E5"/>
    <w:rsid w:val="001D7A7E"/>
    <w:rsid w:val="001E1C02"/>
    <w:rsid w:val="001E39C4"/>
    <w:rsid w:val="001E3B66"/>
    <w:rsid w:val="001E5075"/>
    <w:rsid w:val="001E50ED"/>
    <w:rsid w:val="001E5309"/>
    <w:rsid w:val="001E5E95"/>
    <w:rsid w:val="001E64BE"/>
    <w:rsid w:val="001E66EB"/>
    <w:rsid w:val="001F1B46"/>
    <w:rsid w:val="001F1F7D"/>
    <w:rsid w:val="001F2CA8"/>
    <w:rsid w:val="001F501F"/>
    <w:rsid w:val="001F5E9E"/>
    <w:rsid w:val="001F6787"/>
    <w:rsid w:val="001F6EBE"/>
    <w:rsid w:val="001F79BC"/>
    <w:rsid w:val="00200119"/>
    <w:rsid w:val="0020054B"/>
    <w:rsid w:val="00200852"/>
    <w:rsid w:val="00201E21"/>
    <w:rsid w:val="00203421"/>
    <w:rsid w:val="002044D9"/>
    <w:rsid w:val="002048C6"/>
    <w:rsid w:val="00204C2A"/>
    <w:rsid w:val="00205361"/>
    <w:rsid w:val="002071BB"/>
    <w:rsid w:val="002073F1"/>
    <w:rsid w:val="00211018"/>
    <w:rsid w:val="00211484"/>
    <w:rsid w:val="00212FE4"/>
    <w:rsid w:val="002153F3"/>
    <w:rsid w:val="002155B0"/>
    <w:rsid w:val="00215922"/>
    <w:rsid w:val="00215DD9"/>
    <w:rsid w:val="00216CA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3617B"/>
    <w:rsid w:val="00241648"/>
    <w:rsid w:val="002440EB"/>
    <w:rsid w:val="00244397"/>
    <w:rsid w:val="00244EEF"/>
    <w:rsid w:val="00245CDE"/>
    <w:rsid w:val="002464BA"/>
    <w:rsid w:val="00247177"/>
    <w:rsid w:val="002473A9"/>
    <w:rsid w:val="0025024A"/>
    <w:rsid w:val="00251066"/>
    <w:rsid w:val="00251C63"/>
    <w:rsid w:val="00253E81"/>
    <w:rsid w:val="002556CA"/>
    <w:rsid w:val="00256193"/>
    <w:rsid w:val="00256AF3"/>
    <w:rsid w:val="00260148"/>
    <w:rsid w:val="002608CE"/>
    <w:rsid w:val="00260E6B"/>
    <w:rsid w:val="0026164E"/>
    <w:rsid w:val="00261C72"/>
    <w:rsid w:val="0026271B"/>
    <w:rsid w:val="002629E7"/>
    <w:rsid w:val="002630EE"/>
    <w:rsid w:val="00263972"/>
    <w:rsid w:val="002646CE"/>
    <w:rsid w:val="002657BB"/>
    <w:rsid w:val="0026683E"/>
    <w:rsid w:val="00273D22"/>
    <w:rsid w:val="0027438C"/>
    <w:rsid w:val="00276F2E"/>
    <w:rsid w:val="00281EF2"/>
    <w:rsid w:val="00283308"/>
    <w:rsid w:val="00285031"/>
    <w:rsid w:val="0028781E"/>
    <w:rsid w:val="002905B2"/>
    <w:rsid w:val="00290A2D"/>
    <w:rsid w:val="00290C42"/>
    <w:rsid w:val="002937C6"/>
    <w:rsid w:val="00293DE5"/>
    <w:rsid w:val="002948A1"/>
    <w:rsid w:val="00294E82"/>
    <w:rsid w:val="00295078"/>
    <w:rsid w:val="00295C72"/>
    <w:rsid w:val="00295DE7"/>
    <w:rsid w:val="00296BC8"/>
    <w:rsid w:val="00297AB0"/>
    <w:rsid w:val="00297C68"/>
    <w:rsid w:val="00297FDC"/>
    <w:rsid w:val="002A08C2"/>
    <w:rsid w:val="002A1583"/>
    <w:rsid w:val="002A4074"/>
    <w:rsid w:val="002A6CC7"/>
    <w:rsid w:val="002A7759"/>
    <w:rsid w:val="002A7AC7"/>
    <w:rsid w:val="002B04B3"/>
    <w:rsid w:val="002B0A1D"/>
    <w:rsid w:val="002B0ABE"/>
    <w:rsid w:val="002B0EF8"/>
    <w:rsid w:val="002B1126"/>
    <w:rsid w:val="002B1362"/>
    <w:rsid w:val="002B1708"/>
    <w:rsid w:val="002B393B"/>
    <w:rsid w:val="002B4950"/>
    <w:rsid w:val="002B5C57"/>
    <w:rsid w:val="002B62AF"/>
    <w:rsid w:val="002B7622"/>
    <w:rsid w:val="002B7BCA"/>
    <w:rsid w:val="002C0C5C"/>
    <w:rsid w:val="002C0C63"/>
    <w:rsid w:val="002C0F5C"/>
    <w:rsid w:val="002C1E7D"/>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298F"/>
    <w:rsid w:val="002E374C"/>
    <w:rsid w:val="002E5744"/>
    <w:rsid w:val="002E6172"/>
    <w:rsid w:val="002E6B74"/>
    <w:rsid w:val="002E74F5"/>
    <w:rsid w:val="002F1C4D"/>
    <w:rsid w:val="002F21D9"/>
    <w:rsid w:val="002F2315"/>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0A68"/>
    <w:rsid w:val="0031189B"/>
    <w:rsid w:val="00312073"/>
    <w:rsid w:val="0031214F"/>
    <w:rsid w:val="00312EFF"/>
    <w:rsid w:val="0031351C"/>
    <w:rsid w:val="00313AFB"/>
    <w:rsid w:val="00313FA6"/>
    <w:rsid w:val="00314023"/>
    <w:rsid w:val="00314587"/>
    <w:rsid w:val="00314DEC"/>
    <w:rsid w:val="003156AE"/>
    <w:rsid w:val="00315795"/>
    <w:rsid w:val="00316354"/>
    <w:rsid w:val="003179EC"/>
    <w:rsid w:val="00321D72"/>
    <w:rsid w:val="00322AE2"/>
    <w:rsid w:val="00323623"/>
    <w:rsid w:val="003248F4"/>
    <w:rsid w:val="00324C10"/>
    <w:rsid w:val="0032631D"/>
    <w:rsid w:val="00326D18"/>
    <w:rsid w:val="0033030C"/>
    <w:rsid w:val="0033396B"/>
    <w:rsid w:val="00333C7C"/>
    <w:rsid w:val="003349F4"/>
    <w:rsid w:val="00335047"/>
    <w:rsid w:val="003357AB"/>
    <w:rsid w:val="003358DC"/>
    <w:rsid w:val="00337A5C"/>
    <w:rsid w:val="003404F0"/>
    <w:rsid w:val="00340B86"/>
    <w:rsid w:val="0034164E"/>
    <w:rsid w:val="003438B7"/>
    <w:rsid w:val="00343B40"/>
    <w:rsid w:val="00343CBA"/>
    <w:rsid w:val="00344708"/>
    <w:rsid w:val="00344A4C"/>
    <w:rsid w:val="00346C1D"/>
    <w:rsid w:val="00346CBE"/>
    <w:rsid w:val="00347274"/>
    <w:rsid w:val="00347D87"/>
    <w:rsid w:val="003519B1"/>
    <w:rsid w:val="00351CB7"/>
    <w:rsid w:val="003522A4"/>
    <w:rsid w:val="00352E50"/>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555F"/>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90804"/>
    <w:rsid w:val="00391F37"/>
    <w:rsid w:val="00392EE5"/>
    <w:rsid w:val="00393317"/>
    <w:rsid w:val="003972ED"/>
    <w:rsid w:val="003A0CB7"/>
    <w:rsid w:val="003A11DD"/>
    <w:rsid w:val="003A1AF1"/>
    <w:rsid w:val="003A2B96"/>
    <w:rsid w:val="003A4399"/>
    <w:rsid w:val="003A5A6E"/>
    <w:rsid w:val="003A6186"/>
    <w:rsid w:val="003A62C4"/>
    <w:rsid w:val="003A640F"/>
    <w:rsid w:val="003A7A6D"/>
    <w:rsid w:val="003A7FA3"/>
    <w:rsid w:val="003B0688"/>
    <w:rsid w:val="003B2480"/>
    <w:rsid w:val="003B31F9"/>
    <w:rsid w:val="003B3431"/>
    <w:rsid w:val="003B4245"/>
    <w:rsid w:val="003B63EB"/>
    <w:rsid w:val="003B72E9"/>
    <w:rsid w:val="003B7EC1"/>
    <w:rsid w:val="003C388A"/>
    <w:rsid w:val="003C4A79"/>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3F64C0"/>
    <w:rsid w:val="0040233B"/>
    <w:rsid w:val="004053FB"/>
    <w:rsid w:val="00410650"/>
    <w:rsid w:val="004106C1"/>
    <w:rsid w:val="004123F3"/>
    <w:rsid w:val="004126F7"/>
    <w:rsid w:val="00414AE6"/>
    <w:rsid w:val="00414EE8"/>
    <w:rsid w:val="00416BBD"/>
    <w:rsid w:val="0042006D"/>
    <w:rsid w:val="00422852"/>
    <w:rsid w:val="0042327C"/>
    <w:rsid w:val="00423786"/>
    <w:rsid w:val="00424241"/>
    <w:rsid w:val="00425752"/>
    <w:rsid w:val="00431170"/>
    <w:rsid w:val="0043317E"/>
    <w:rsid w:val="00433345"/>
    <w:rsid w:val="00433BD1"/>
    <w:rsid w:val="00434264"/>
    <w:rsid w:val="004346EC"/>
    <w:rsid w:val="004350B4"/>
    <w:rsid w:val="00436503"/>
    <w:rsid w:val="00441BF3"/>
    <w:rsid w:val="004436ED"/>
    <w:rsid w:val="0044374E"/>
    <w:rsid w:val="00443F1A"/>
    <w:rsid w:val="004440AC"/>
    <w:rsid w:val="004443A2"/>
    <w:rsid w:val="00444919"/>
    <w:rsid w:val="0044547C"/>
    <w:rsid w:val="0044590C"/>
    <w:rsid w:val="0044591B"/>
    <w:rsid w:val="00446BB3"/>
    <w:rsid w:val="004505C5"/>
    <w:rsid w:val="00450869"/>
    <w:rsid w:val="004518BA"/>
    <w:rsid w:val="0045197D"/>
    <w:rsid w:val="00451F5B"/>
    <w:rsid w:val="00453028"/>
    <w:rsid w:val="00453918"/>
    <w:rsid w:val="00454D4F"/>
    <w:rsid w:val="00455768"/>
    <w:rsid w:val="00456E2C"/>
    <w:rsid w:val="00457077"/>
    <w:rsid w:val="00457FC7"/>
    <w:rsid w:val="00462417"/>
    <w:rsid w:val="00462643"/>
    <w:rsid w:val="004642EF"/>
    <w:rsid w:val="00464322"/>
    <w:rsid w:val="00464624"/>
    <w:rsid w:val="00465E62"/>
    <w:rsid w:val="0046659B"/>
    <w:rsid w:val="004677F9"/>
    <w:rsid w:val="004715D7"/>
    <w:rsid w:val="00471EC2"/>
    <w:rsid w:val="0047312F"/>
    <w:rsid w:val="00473B43"/>
    <w:rsid w:val="00476BA5"/>
    <w:rsid w:val="0047775E"/>
    <w:rsid w:val="0047777D"/>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A0E5A"/>
    <w:rsid w:val="004A0EA8"/>
    <w:rsid w:val="004A14D9"/>
    <w:rsid w:val="004A1F37"/>
    <w:rsid w:val="004A21F6"/>
    <w:rsid w:val="004A3B39"/>
    <w:rsid w:val="004A43C8"/>
    <w:rsid w:val="004A4B61"/>
    <w:rsid w:val="004A6B1C"/>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68DC"/>
    <w:rsid w:val="00507449"/>
    <w:rsid w:val="00511092"/>
    <w:rsid w:val="00511602"/>
    <w:rsid w:val="0051367E"/>
    <w:rsid w:val="0051411C"/>
    <w:rsid w:val="005155A4"/>
    <w:rsid w:val="005164B6"/>
    <w:rsid w:val="00516E6A"/>
    <w:rsid w:val="00517437"/>
    <w:rsid w:val="005206C8"/>
    <w:rsid w:val="005218EA"/>
    <w:rsid w:val="00521EE1"/>
    <w:rsid w:val="0052414D"/>
    <w:rsid w:val="0052498A"/>
    <w:rsid w:val="00531ABD"/>
    <w:rsid w:val="00532033"/>
    <w:rsid w:val="00535560"/>
    <w:rsid w:val="005368E5"/>
    <w:rsid w:val="0053695E"/>
    <w:rsid w:val="005408FA"/>
    <w:rsid w:val="005413A9"/>
    <w:rsid w:val="00542D8A"/>
    <w:rsid w:val="00544117"/>
    <w:rsid w:val="00544E0A"/>
    <w:rsid w:val="00545734"/>
    <w:rsid w:val="00550089"/>
    <w:rsid w:val="00551BA4"/>
    <w:rsid w:val="00552D59"/>
    <w:rsid w:val="0055319C"/>
    <w:rsid w:val="0055320F"/>
    <w:rsid w:val="00553604"/>
    <w:rsid w:val="00553D6D"/>
    <w:rsid w:val="00556636"/>
    <w:rsid w:val="00556686"/>
    <w:rsid w:val="00557D61"/>
    <w:rsid w:val="005608B3"/>
    <w:rsid w:val="005609B4"/>
    <w:rsid w:val="0056192B"/>
    <w:rsid w:val="005639F9"/>
    <w:rsid w:val="00563C65"/>
    <w:rsid w:val="0056588E"/>
    <w:rsid w:val="005671CD"/>
    <w:rsid w:val="00570CBE"/>
    <w:rsid w:val="00571391"/>
    <w:rsid w:val="00573949"/>
    <w:rsid w:val="00573ECF"/>
    <w:rsid w:val="005745EE"/>
    <w:rsid w:val="00575B5A"/>
    <w:rsid w:val="00575B60"/>
    <w:rsid w:val="00577287"/>
    <w:rsid w:val="00580998"/>
    <w:rsid w:val="0058269D"/>
    <w:rsid w:val="005834AF"/>
    <w:rsid w:val="0058423C"/>
    <w:rsid w:val="0058439D"/>
    <w:rsid w:val="005845F7"/>
    <w:rsid w:val="00585149"/>
    <w:rsid w:val="0058544C"/>
    <w:rsid w:val="00585C24"/>
    <w:rsid w:val="00585C6E"/>
    <w:rsid w:val="0058743A"/>
    <w:rsid w:val="005875A9"/>
    <w:rsid w:val="00587E97"/>
    <w:rsid w:val="0059012B"/>
    <w:rsid w:val="0059026C"/>
    <w:rsid w:val="0059069B"/>
    <w:rsid w:val="00591070"/>
    <w:rsid w:val="00591AF3"/>
    <w:rsid w:val="005921E5"/>
    <w:rsid w:val="00592755"/>
    <w:rsid w:val="00592E86"/>
    <w:rsid w:val="00592E91"/>
    <w:rsid w:val="00593DB7"/>
    <w:rsid w:val="00594366"/>
    <w:rsid w:val="00594594"/>
    <w:rsid w:val="00594BC5"/>
    <w:rsid w:val="005954E9"/>
    <w:rsid w:val="00595F52"/>
    <w:rsid w:val="00596F65"/>
    <w:rsid w:val="00597AB5"/>
    <w:rsid w:val="005A0F47"/>
    <w:rsid w:val="005A232E"/>
    <w:rsid w:val="005A3E06"/>
    <w:rsid w:val="005A668C"/>
    <w:rsid w:val="005A682E"/>
    <w:rsid w:val="005A6845"/>
    <w:rsid w:val="005A7C3F"/>
    <w:rsid w:val="005B1BBE"/>
    <w:rsid w:val="005B4020"/>
    <w:rsid w:val="005B4623"/>
    <w:rsid w:val="005B6938"/>
    <w:rsid w:val="005B7350"/>
    <w:rsid w:val="005C5799"/>
    <w:rsid w:val="005C617E"/>
    <w:rsid w:val="005D06A3"/>
    <w:rsid w:val="005D18B1"/>
    <w:rsid w:val="005D1DF5"/>
    <w:rsid w:val="005D4472"/>
    <w:rsid w:val="005D45A0"/>
    <w:rsid w:val="005D52E6"/>
    <w:rsid w:val="005D6415"/>
    <w:rsid w:val="005D67C8"/>
    <w:rsid w:val="005D6E4F"/>
    <w:rsid w:val="005D7248"/>
    <w:rsid w:val="005D7A74"/>
    <w:rsid w:val="005E0300"/>
    <w:rsid w:val="005E15A3"/>
    <w:rsid w:val="005E187B"/>
    <w:rsid w:val="005E298D"/>
    <w:rsid w:val="005E2AF1"/>
    <w:rsid w:val="005E35A0"/>
    <w:rsid w:val="005E4A3D"/>
    <w:rsid w:val="005E4F05"/>
    <w:rsid w:val="005E5859"/>
    <w:rsid w:val="005E5DC1"/>
    <w:rsid w:val="005E67EC"/>
    <w:rsid w:val="005E76FC"/>
    <w:rsid w:val="005F178D"/>
    <w:rsid w:val="005F3863"/>
    <w:rsid w:val="005F391F"/>
    <w:rsid w:val="005F4DCE"/>
    <w:rsid w:val="005F5725"/>
    <w:rsid w:val="005F5ED5"/>
    <w:rsid w:val="005F62B5"/>
    <w:rsid w:val="005F731E"/>
    <w:rsid w:val="00600037"/>
    <w:rsid w:val="00600733"/>
    <w:rsid w:val="006010BF"/>
    <w:rsid w:val="00601296"/>
    <w:rsid w:val="00602ED8"/>
    <w:rsid w:val="006031FE"/>
    <w:rsid w:val="006047FC"/>
    <w:rsid w:val="006048D2"/>
    <w:rsid w:val="006077EB"/>
    <w:rsid w:val="006079C9"/>
    <w:rsid w:val="00607FEA"/>
    <w:rsid w:val="006100A1"/>
    <w:rsid w:val="00611F9E"/>
    <w:rsid w:val="006164C3"/>
    <w:rsid w:val="0061663A"/>
    <w:rsid w:val="00616F4A"/>
    <w:rsid w:val="00621CA8"/>
    <w:rsid w:val="006222EA"/>
    <w:rsid w:val="00622A41"/>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551"/>
    <w:rsid w:val="00637C16"/>
    <w:rsid w:val="006426A4"/>
    <w:rsid w:val="00642757"/>
    <w:rsid w:val="006434CE"/>
    <w:rsid w:val="006445D2"/>
    <w:rsid w:val="00647094"/>
    <w:rsid w:val="006473CC"/>
    <w:rsid w:val="0065487B"/>
    <w:rsid w:val="006551DE"/>
    <w:rsid w:val="00655B83"/>
    <w:rsid w:val="00655F33"/>
    <w:rsid w:val="0065640B"/>
    <w:rsid w:val="00656C59"/>
    <w:rsid w:val="00657D7A"/>
    <w:rsid w:val="00660395"/>
    <w:rsid w:val="006606B2"/>
    <w:rsid w:val="00660D07"/>
    <w:rsid w:val="006628C0"/>
    <w:rsid w:val="00662993"/>
    <w:rsid w:val="00665DC8"/>
    <w:rsid w:val="00666655"/>
    <w:rsid w:val="00666755"/>
    <w:rsid w:val="006703E1"/>
    <w:rsid w:val="0067092E"/>
    <w:rsid w:val="00670BF0"/>
    <w:rsid w:val="006747B5"/>
    <w:rsid w:val="00675974"/>
    <w:rsid w:val="006803E8"/>
    <w:rsid w:val="00682656"/>
    <w:rsid w:val="00683EAC"/>
    <w:rsid w:val="00684EF6"/>
    <w:rsid w:val="00686279"/>
    <w:rsid w:val="00686A8A"/>
    <w:rsid w:val="006878A4"/>
    <w:rsid w:val="00690B63"/>
    <w:rsid w:val="00694FF2"/>
    <w:rsid w:val="006954F2"/>
    <w:rsid w:val="00695554"/>
    <w:rsid w:val="006957B8"/>
    <w:rsid w:val="006971F7"/>
    <w:rsid w:val="006A03CD"/>
    <w:rsid w:val="006A06FE"/>
    <w:rsid w:val="006A21FE"/>
    <w:rsid w:val="006A3FF3"/>
    <w:rsid w:val="006A4007"/>
    <w:rsid w:val="006A42D4"/>
    <w:rsid w:val="006A4E98"/>
    <w:rsid w:val="006A77F3"/>
    <w:rsid w:val="006A7829"/>
    <w:rsid w:val="006B095F"/>
    <w:rsid w:val="006B25BF"/>
    <w:rsid w:val="006B2A9B"/>
    <w:rsid w:val="006B2BA6"/>
    <w:rsid w:val="006B4A50"/>
    <w:rsid w:val="006B4B65"/>
    <w:rsid w:val="006B537E"/>
    <w:rsid w:val="006B5F48"/>
    <w:rsid w:val="006B794C"/>
    <w:rsid w:val="006C11D4"/>
    <w:rsid w:val="006C24A5"/>
    <w:rsid w:val="006C24CD"/>
    <w:rsid w:val="006C60B5"/>
    <w:rsid w:val="006C7D68"/>
    <w:rsid w:val="006D0BF8"/>
    <w:rsid w:val="006D0E54"/>
    <w:rsid w:val="006D1A5E"/>
    <w:rsid w:val="006D2C17"/>
    <w:rsid w:val="006D3F2C"/>
    <w:rsid w:val="006D526B"/>
    <w:rsid w:val="006D5810"/>
    <w:rsid w:val="006D64F9"/>
    <w:rsid w:val="006D66AF"/>
    <w:rsid w:val="006D71CA"/>
    <w:rsid w:val="006E1147"/>
    <w:rsid w:val="006E13E8"/>
    <w:rsid w:val="006E2065"/>
    <w:rsid w:val="006E34B6"/>
    <w:rsid w:val="006E5832"/>
    <w:rsid w:val="006E5D60"/>
    <w:rsid w:val="006E6278"/>
    <w:rsid w:val="006E6389"/>
    <w:rsid w:val="006E662E"/>
    <w:rsid w:val="006E665B"/>
    <w:rsid w:val="006E689A"/>
    <w:rsid w:val="006E69AA"/>
    <w:rsid w:val="006E7444"/>
    <w:rsid w:val="006E7462"/>
    <w:rsid w:val="006E7C8D"/>
    <w:rsid w:val="006F0D84"/>
    <w:rsid w:val="006F15BD"/>
    <w:rsid w:val="006F1A78"/>
    <w:rsid w:val="006F1B5C"/>
    <w:rsid w:val="006F2E77"/>
    <w:rsid w:val="006F30F8"/>
    <w:rsid w:val="006F3144"/>
    <w:rsid w:val="006F3CA9"/>
    <w:rsid w:val="006F54A9"/>
    <w:rsid w:val="006F54F6"/>
    <w:rsid w:val="006F5B9E"/>
    <w:rsid w:val="006F6E1B"/>
    <w:rsid w:val="00700AB7"/>
    <w:rsid w:val="00700C41"/>
    <w:rsid w:val="007016E0"/>
    <w:rsid w:val="00702323"/>
    <w:rsid w:val="007027EB"/>
    <w:rsid w:val="00702CB3"/>
    <w:rsid w:val="00703E92"/>
    <w:rsid w:val="0070479C"/>
    <w:rsid w:val="007061DF"/>
    <w:rsid w:val="00710259"/>
    <w:rsid w:val="007112A9"/>
    <w:rsid w:val="00711B09"/>
    <w:rsid w:val="00712094"/>
    <w:rsid w:val="007121C5"/>
    <w:rsid w:val="00716040"/>
    <w:rsid w:val="0071646D"/>
    <w:rsid w:val="00716CE1"/>
    <w:rsid w:val="00716D25"/>
    <w:rsid w:val="00717D14"/>
    <w:rsid w:val="00717FAF"/>
    <w:rsid w:val="00726FA5"/>
    <w:rsid w:val="00727D25"/>
    <w:rsid w:val="00727E61"/>
    <w:rsid w:val="00730313"/>
    <w:rsid w:val="00730BC4"/>
    <w:rsid w:val="007317F8"/>
    <w:rsid w:val="00731D9B"/>
    <w:rsid w:val="00733CB7"/>
    <w:rsid w:val="00734A8B"/>
    <w:rsid w:val="00735210"/>
    <w:rsid w:val="00735B0D"/>
    <w:rsid w:val="00735D72"/>
    <w:rsid w:val="00736C06"/>
    <w:rsid w:val="00740197"/>
    <w:rsid w:val="007401BB"/>
    <w:rsid w:val="00740E5C"/>
    <w:rsid w:val="00741FEA"/>
    <w:rsid w:val="00742873"/>
    <w:rsid w:val="007446D8"/>
    <w:rsid w:val="00744736"/>
    <w:rsid w:val="00745497"/>
    <w:rsid w:val="00745906"/>
    <w:rsid w:val="007463C9"/>
    <w:rsid w:val="00747664"/>
    <w:rsid w:val="007479CA"/>
    <w:rsid w:val="00750F05"/>
    <w:rsid w:val="00751311"/>
    <w:rsid w:val="0075239A"/>
    <w:rsid w:val="00754EC5"/>
    <w:rsid w:val="0075580F"/>
    <w:rsid w:val="00756C34"/>
    <w:rsid w:val="00757203"/>
    <w:rsid w:val="00757444"/>
    <w:rsid w:val="00757C27"/>
    <w:rsid w:val="00757F23"/>
    <w:rsid w:val="007622E4"/>
    <w:rsid w:val="007645A1"/>
    <w:rsid w:val="00764B6A"/>
    <w:rsid w:val="00764D7D"/>
    <w:rsid w:val="00765B85"/>
    <w:rsid w:val="007668D6"/>
    <w:rsid w:val="00766A1E"/>
    <w:rsid w:val="007670AA"/>
    <w:rsid w:val="00767196"/>
    <w:rsid w:val="00767912"/>
    <w:rsid w:val="00770E29"/>
    <w:rsid w:val="0077203A"/>
    <w:rsid w:val="0077266E"/>
    <w:rsid w:val="007729C2"/>
    <w:rsid w:val="00773601"/>
    <w:rsid w:val="00773646"/>
    <w:rsid w:val="007753ED"/>
    <w:rsid w:val="00775CB2"/>
    <w:rsid w:val="0077689F"/>
    <w:rsid w:val="00776FC4"/>
    <w:rsid w:val="00777545"/>
    <w:rsid w:val="00777BBD"/>
    <w:rsid w:val="007819D6"/>
    <w:rsid w:val="00782DD9"/>
    <w:rsid w:val="007830E3"/>
    <w:rsid w:val="00783DAE"/>
    <w:rsid w:val="00784C44"/>
    <w:rsid w:val="00787DB5"/>
    <w:rsid w:val="00791351"/>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A7F2B"/>
    <w:rsid w:val="007B0905"/>
    <w:rsid w:val="007B5B76"/>
    <w:rsid w:val="007B755C"/>
    <w:rsid w:val="007C025F"/>
    <w:rsid w:val="007C071A"/>
    <w:rsid w:val="007C09AA"/>
    <w:rsid w:val="007C0A83"/>
    <w:rsid w:val="007C0AFD"/>
    <w:rsid w:val="007C20AF"/>
    <w:rsid w:val="007C2D96"/>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724E"/>
    <w:rsid w:val="007F18A3"/>
    <w:rsid w:val="007F36DE"/>
    <w:rsid w:val="007F37C5"/>
    <w:rsid w:val="007F444F"/>
    <w:rsid w:val="007F528B"/>
    <w:rsid w:val="007F61DA"/>
    <w:rsid w:val="007F685F"/>
    <w:rsid w:val="007F6AA9"/>
    <w:rsid w:val="00800475"/>
    <w:rsid w:val="00800DDC"/>
    <w:rsid w:val="00801303"/>
    <w:rsid w:val="00801648"/>
    <w:rsid w:val="00801D34"/>
    <w:rsid w:val="0080219E"/>
    <w:rsid w:val="008021EE"/>
    <w:rsid w:val="008030A8"/>
    <w:rsid w:val="00805A48"/>
    <w:rsid w:val="00805B87"/>
    <w:rsid w:val="00805F55"/>
    <w:rsid w:val="008063E2"/>
    <w:rsid w:val="00806807"/>
    <w:rsid w:val="00807739"/>
    <w:rsid w:val="008100C2"/>
    <w:rsid w:val="00810ACD"/>
    <w:rsid w:val="0081115F"/>
    <w:rsid w:val="00811637"/>
    <w:rsid w:val="00814930"/>
    <w:rsid w:val="00815086"/>
    <w:rsid w:val="0081575A"/>
    <w:rsid w:val="00815F29"/>
    <w:rsid w:val="008177D0"/>
    <w:rsid w:val="008207CA"/>
    <w:rsid w:val="00820DEA"/>
    <w:rsid w:val="008222B2"/>
    <w:rsid w:val="00822350"/>
    <w:rsid w:val="008223A5"/>
    <w:rsid w:val="008235DE"/>
    <w:rsid w:val="008254D3"/>
    <w:rsid w:val="00825915"/>
    <w:rsid w:val="00825CA4"/>
    <w:rsid w:val="008331EF"/>
    <w:rsid w:val="00833271"/>
    <w:rsid w:val="0083402A"/>
    <w:rsid w:val="00835546"/>
    <w:rsid w:val="00835741"/>
    <w:rsid w:val="00836465"/>
    <w:rsid w:val="008367D9"/>
    <w:rsid w:val="00837520"/>
    <w:rsid w:val="00837B23"/>
    <w:rsid w:val="00837CBA"/>
    <w:rsid w:val="008422A0"/>
    <w:rsid w:val="008425AB"/>
    <w:rsid w:val="0084270E"/>
    <w:rsid w:val="00842C37"/>
    <w:rsid w:val="008442E6"/>
    <w:rsid w:val="00851A59"/>
    <w:rsid w:val="00851F8C"/>
    <w:rsid w:val="00854691"/>
    <w:rsid w:val="00855B03"/>
    <w:rsid w:val="00856585"/>
    <w:rsid w:val="00856F7A"/>
    <w:rsid w:val="00857279"/>
    <w:rsid w:val="0085736B"/>
    <w:rsid w:val="00857B52"/>
    <w:rsid w:val="00861950"/>
    <w:rsid w:val="00861B32"/>
    <w:rsid w:val="008627B4"/>
    <w:rsid w:val="0086472B"/>
    <w:rsid w:val="00867C9A"/>
    <w:rsid w:val="008701A1"/>
    <w:rsid w:val="008718F3"/>
    <w:rsid w:val="00871B33"/>
    <w:rsid w:val="008725A0"/>
    <w:rsid w:val="00873262"/>
    <w:rsid w:val="008734E5"/>
    <w:rsid w:val="00874685"/>
    <w:rsid w:val="00874DC9"/>
    <w:rsid w:val="0087561C"/>
    <w:rsid w:val="008761FE"/>
    <w:rsid w:val="00876615"/>
    <w:rsid w:val="00877E3C"/>
    <w:rsid w:val="00880490"/>
    <w:rsid w:val="0088137B"/>
    <w:rsid w:val="00882131"/>
    <w:rsid w:val="0088270B"/>
    <w:rsid w:val="00883AE3"/>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3DCC"/>
    <w:rsid w:val="008A42A4"/>
    <w:rsid w:val="008A42B0"/>
    <w:rsid w:val="008A4982"/>
    <w:rsid w:val="008A6085"/>
    <w:rsid w:val="008A663F"/>
    <w:rsid w:val="008B0803"/>
    <w:rsid w:val="008B1273"/>
    <w:rsid w:val="008B2EEE"/>
    <w:rsid w:val="008B3151"/>
    <w:rsid w:val="008B3404"/>
    <w:rsid w:val="008B36C5"/>
    <w:rsid w:val="008B3A27"/>
    <w:rsid w:val="008B3BB0"/>
    <w:rsid w:val="008B542E"/>
    <w:rsid w:val="008B590E"/>
    <w:rsid w:val="008B5BE2"/>
    <w:rsid w:val="008B74A0"/>
    <w:rsid w:val="008C04B3"/>
    <w:rsid w:val="008C0694"/>
    <w:rsid w:val="008C06D5"/>
    <w:rsid w:val="008C16E9"/>
    <w:rsid w:val="008C2635"/>
    <w:rsid w:val="008C36E1"/>
    <w:rsid w:val="008C3963"/>
    <w:rsid w:val="008C596D"/>
    <w:rsid w:val="008C686F"/>
    <w:rsid w:val="008C7431"/>
    <w:rsid w:val="008D0B33"/>
    <w:rsid w:val="008D0D25"/>
    <w:rsid w:val="008D0FBC"/>
    <w:rsid w:val="008D1526"/>
    <w:rsid w:val="008D2273"/>
    <w:rsid w:val="008D3137"/>
    <w:rsid w:val="008D4869"/>
    <w:rsid w:val="008D4B2A"/>
    <w:rsid w:val="008D5A2E"/>
    <w:rsid w:val="008D75E7"/>
    <w:rsid w:val="008D7E18"/>
    <w:rsid w:val="008E094D"/>
    <w:rsid w:val="008E176A"/>
    <w:rsid w:val="008E2822"/>
    <w:rsid w:val="008E2982"/>
    <w:rsid w:val="008E3418"/>
    <w:rsid w:val="008E4713"/>
    <w:rsid w:val="008E5043"/>
    <w:rsid w:val="008E5BC1"/>
    <w:rsid w:val="008E6246"/>
    <w:rsid w:val="008E7698"/>
    <w:rsid w:val="008F0A3E"/>
    <w:rsid w:val="008F0F17"/>
    <w:rsid w:val="008F4434"/>
    <w:rsid w:val="008F47CD"/>
    <w:rsid w:val="008F494D"/>
    <w:rsid w:val="008F4C62"/>
    <w:rsid w:val="008F4FB9"/>
    <w:rsid w:val="008F5E3B"/>
    <w:rsid w:val="008F7D25"/>
    <w:rsid w:val="00900C8D"/>
    <w:rsid w:val="00901088"/>
    <w:rsid w:val="009021D3"/>
    <w:rsid w:val="00902202"/>
    <w:rsid w:val="00905A0D"/>
    <w:rsid w:val="0090613B"/>
    <w:rsid w:val="00911559"/>
    <w:rsid w:val="00911889"/>
    <w:rsid w:val="00911CD5"/>
    <w:rsid w:val="00914FDF"/>
    <w:rsid w:val="0091599A"/>
    <w:rsid w:val="00916BDE"/>
    <w:rsid w:val="00917EB1"/>
    <w:rsid w:val="00917F48"/>
    <w:rsid w:val="00921436"/>
    <w:rsid w:val="009224C9"/>
    <w:rsid w:val="009239BB"/>
    <w:rsid w:val="0092433B"/>
    <w:rsid w:val="00926B57"/>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3379"/>
    <w:rsid w:val="00964E79"/>
    <w:rsid w:val="00964F37"/>
    <w:rsid w:val="00967C2E"/>
    <w:rsid w:val="00971EA5"/>
    <w:rsid w:val="00972515"/>
    <w:rsid w:val="00974437"/>
    <w:rsid w:val="00974B2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4EC8"/>
    <w:rsid w:val="009A5195"/>
    <w:rsid w:val="009A5793"/>
    <w:rsid w:val="009A78A9"/>
    <w:rsid w:val="009A7A5C"/>
    <w:rsid w:val="009B0013"/>
    <w:rsid w:val="009B1511"/>
    <w:rsid w:val="009B299F"/>
    <w:rsid w:val="009B29BB"/>
    <w:rsid w:val="009B348C"/>
    <w:rsid w:val="009B4B7E"/>
    <w:rsid w:val="009B55C4"/>
    <w:rsid w:val="009B6C33"/>
    <w:rsid w:val="009B6EF8"/>
    <w:rsid w:val="009B7603"/>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C5B"/>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CB"/>
    <w:rsid w:val="00A0469A"/>
    <w:rsid w:val="00A0772E"/>
    <w:rsid w:val="00A11708"/>
    <w:rsid w:val="00A15663"/>
    <w:rsid w:val="00A2030A"/>
    <w:rsid w:val="00A20F7B"/>
    <w:rsid w:val="00A25AF8"/>
    <w:rsid w:val="00A320AB"/>
    <w:rsid w:val="00A33B1F"/>
    <w:rsid w:val="00A35622"/>
    <w:rsid w:val="00A36377"/>
    <w:rsid w:val="00A363D9"/>
    <w:rsid w:val="00A367EF"/>
    <w:rsid w:val="00A36ED5"/>
    <w:rsid w:val="00A37066"/>
    <w:rsid w:val="00A377B0"/>
    <w:rsid w:val="00A37AD0"/>
    <w:rsid w:val="00A405D1"/>
    <w:rsid w:val="00A41054"/>
    <w:rsid w:val="00A41E44"/>
    <w:rsid w:val="00A42254"/>
    <w:rsid w:val="00A42D27"/>
    <w:rsid w:val="00A43472"/>
    <w:rsid w:val="00A4521A"/>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17E4"/>
    <w:rsid w:val="00A73DA1"/>
    <w:rsid w:val="00A7525B"/>
    <w:rsid w:val="00A76FB1"/>
    <w:rsid w:val="00A776B4"/>
    <w:rsid w:val="00A80FC0"/>
    <w:rsid w:val="00A81140"/>
    <w:rsid w:val="00A87855"/>
    <w:rsid w:val="00A900E2"/>
    <w:rsid w:val="00A906D5"/>
    <w:rsid w:val="00A92027"/>
    <w:rsid w:val="00A92F62"/>
    <w:rsid w:val="00A932D8"/>
    <w:rsid w:val="00A9364F"/>
    <w:rsid w:val="00A940E3"/>
    <w:rsid w:val="00A94413"/>
    <w:rsid w:val="00A94713"/>
    <w:rsid w:val="00A95947"/>
    <w:rsid w:val="00A96BC3"/>
    <w:rsid w:val="00A96EE6"/>
    <w:rsid w:val="00A97959"/>
    <w:rsid w:val="00AA0DF0"/>
    <w:rsid w:val="00AA1180"/>
    <w:rsid w:val="00AA19A7"/>
    <w:rsid w:val="00AA204D"/>
    <w:rsid w:val="00AA2173"/>
    <w:rsid w:val="00AA2C2B"/>
    <w:rsid w:val="00AA37FC"/>
    <w:rsid w:val="00AA44B0"/>
    <w:rsid w:val="00AA4B65"/>
    <w:rsid w:val="00AA57EF"/>
    <w:rsid w:val="00AA58FA"/>
    <w:rsid w:val="00AA5BDB"/>
    <w:rsid w:val="00AB3A72"/>
    <w:rsid w:val="00AB3ED5"/>
    <w:rsid w:val="00AB3F5E"/>
    <w:rsid w:val="00AB4396"/>
    <w:rsid w:val="00AB6036"/>
    <w:rsid w:val="00AB7491"/>
    <w:rsid w:val="00AC03F2"/>
    <w:rsid w:val="00AC09FD"/>
    <w:rsid w:val="00AC10CC"/>
    <w:rsid w:val="00AC1307"/>
    <w:rsid w:val="00AC1F0E"/>
    <w:rsid w:val="00AC4E32"/>
    <w:rsid w:val="00AC6B4C"/>
    <w:rsid w:val="00AC6E31"/>
    <w:rsid w:val="00AD0240"/>
    <w:rsid w:val="00AD1D3D"/>
    <w:rsid w:val="00AD233F"/>
    <w:rsid w:val="00AD2C2D"/>
    <w:rsid w:val="00AD4941"/>
    <w:rsid w:val="00AD4ECE"/>
    <w:rsid w:val="00AD5C04"/>
    <w:rsid w:val="00AD5CB3"/>
    <w:rsid w:val="00AD6769"/>
    <w:rsid w:val="00AD6AC8"/>
    <w:rsid w:val="00AD7ADF"/>
    <w:rsid w:val="00AE013D"/>
    <w:rsid w:val="00AE34E5"/>
    <w:rsid w:val="00AF0939"/>
    <w:rsid w:val="00AF200E"/>
    <w:rsid w:val="00AF203D"/>
    <w:rsid w:val="00AF299E"/>
    <w:rsid w:val="00AF2AD6"/>
    <w:rsid w:val="00AF4015"/>
    <w:rsid w:val="00AF4BD7"/>
    <w:rsid w:val="00AF55A6"/>
    <w:rsid w:val="00AF6D90"/>
    <w:rsid w:val="00AF7C75"/>
    <w:rsid w:val="00B0060F"/>
    <w:rsid w:val="00B006A9"/>
    <w:rsid w:val="00B00EA0"/>
    <w:rsid w:val="00B020F4"/>
    <w:rsid w:val="00B03721"/>
    <w:rsid w:val="00B03CE2"/>
    <w:rsid w:val="00B04A8E"/>
    <w:rsid w:val="00B0682F"/>
    <w:rsid w:val="00B06BA1"/>
    <w:rsid w:val="00B11E6A"/>
    <w:rsid w:val="00B137AF"/>
    <w:rsid w:val="00B15F9D"/>
    <w:rsid w:val="00B21982"/>
    <w:rsid w:val="00B22153"/>
    <w:rsid w:val="00B24D09"/>
    <w:rsid w:val="00B25866"/>
    <w:rsid w:val="00B25A6F"/>
    <w:rsid w:val="00B31B4E"/>
    <w:rsid w:val="00B3213E"/>
    <w:rsid w:val="00B32F5C"/>
    <w:rsid w:val="00B33C2F"/>
    <w:rsid w:val="00B346C7"/>
    <w:rsid w:val="00B35040"/>
    <w:rsid w:val="00B35432"/>
    <w:rsid w:val="00B36178"/>
    <w:rsid w:val="00B364A9"/>
    <w:rsid w:val="00B37095"/>
    <w:rsid w:val="00B373AD"/>
    <w:rsid w:val="00B37E6C"/>
    <w:rsid w:val="00B40D04"/>
    <w:rsid w:val="00B4134E"/>
    <w:rsid w:val="00B4213D"/>
    <w:rsid w:val="00B421ED"/>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6B8A"/>
    <w:rsid w:val="00B77788"/>
    <w:rsid w:val="00B77EF4"/>
    <w:rsid w:val="00B80249"/>
    <w:rsid w:val="00B82000"/>
    <w:rsid w:val="00B82323"/>
    <w:rsid w:val="00B83446"/>
    <w:rsid w:val="00B8366E"/>
    <w:rsid w:val="00B84265"/>
    <w:rsid w:val="00B86BEE"/>
    <w:rsid w:val="00B86E05"/>
    <w:rsid w:val="00B87CBB"/>
    <w:rsid w:val="00B91560"/>
    <w:rsid w:val="00B91A02"/>
    <w:rsid w:val="00B92B46"/>
    <w:rsid w:val="00B92E1C"/>
    <w:rsid w:val="00B9454C"/>
    <w:rsid w:val="00B94AD8"/>
    <w:rsid w:val="00B96729"/>
    <w:rsid w:val="00BA00A9"/>
    <w:rsid w:val="00BA0426"/>
    <w:rsid w:val="00BA1316"/>
    <w:rsid w:val="00BA1B7A"/>
    <w:rsid w:val="00BA3262"/>
    <w:rsid w:val="00BA36A5"/>
    <w:rsid w:val="00BA3FC3"/>
    <w:rsid w:val="00BA65A5"/>
    <w:rsid w:val="00BA69F4"/>
    <w:rsid w:val="00BB0CC2"/>
    <w:rsid w:val="00BB1A72"/>
    <w:rsid w:val="00BB37FC"/>
    <w:rsid w:val="00BB4824"/>
    <w:rsid w:val="00BB6202"/>
    <w:rsid w:val="00BB64C1"/>
    <w:rsid w:val="00BB66A8"/>
    <w:rsid w:val="00BB7698"/>
    <w:rsid w:val="00BC13D8"/>
    <w:rsid w:val="00BC15AB"/>
    <w:rsid w:val="00BC2070"/>
    <w:rsid w:val="00BC250E"/>
    <w:rsid w:val="00BC26D1"/>
    <w:rsid w:val="00BC30AA"/>
    <w:rsid w:val="00BC3FE1"/>
    <w:rsid w:val="00BC63BC"/>
    <w:rsid w:val="00BC6991"/>
    <w:rsid w:val="00BC7267"/>
    <w:rsid w:val="00BD000E"/>
    <w:rsid w:val="00BD0947"/>
    <w:rsid w:val="00BD1191"/>
    <w:rsid w:val="00BD14BA"/>
    <w:rsid w:val="00BD1625"/>
    <w:rsid w:val="00BD1BDB"/>
    <w:rsid w:val="00BD24F0"/>
    <w:rsid w:val="00BD2516"/>
    <w:rsid w:val="00BD3667"/>
    <w:rsid w:val="00BD3AD2"/>
    <w:rsid w:val="00BD412A"/>
    <w:rsid w:val="00BD428D"/>
    <w:rsid w:val="00BD4548"/>
    <w:rsid w:val="00BD4F79"/>
    <w:rsid w:val="00BD6BED"/>
    <w:rsid w:val="00BD7483"/>
    <w:rsid w:val="00BE038A"/>
    <w:rsid w:val="00BE0E74"/>
    <w:rsid w:val="00BE226E"/>
    <w:rsid w:val="00BE3A35"/>
    <w:rsid w:val="00BE3B2F"/>
    <w:rsid w:val="00BE57CA"/>
    <w:rsid w:val="00BE62F8"/>
    <w:rsid w:val="00BE67A1"/>
    <w:rsid w:val="00BF06C1"/>
    <w:rsid w:val="00BF0748"/>
    <w:rsid w:val="00BF2DD3"/>
    <w:rsid w:val="00BF4BE6"/>
    <w:rsid w:val="00BF4D3B"/>
    <w:rsid w:val="00BF6D06"/>
    <w:rsid w:val="00BF7D1A"/>
    <w:rsid w:val="00BF7E9F"/>
    <w:rsid w:val="00C007B9"/>
    <w:rsid w:val="00C0130F"/>
    <w:rsid w:val="00C0343A"/>
    <w:rsid w:val="00C04B04"/>
    <w:rsid w:val="00C0590E"/>
    <w:rsid w:val="00C1122F"/>
    <w:rsid w:val="00C117CB"/>
    <w:rsid w:val="00C12849"/>
    <w:rsid w:val="00C134E5"/>
    <w:rsid w:val="00C13832"/>
    <w:rsid w:val="00C15C48"/>
    <w:rsid w:val="00C16490"/>
    <w:rsid w:val="00C1712D"/>
    <w:rsid w:val="00C17535"/>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B07"/>
    <w:rsid w:val="00C3596C"/>
    <w:rsid w:val="00C359E4"/>
    <w:rsid w:val="00C35EDD"/>
    <w:rsid w:val="00C36DFA"/>
    <w:rsid w:val="00C400E5"/>
    <w:rsid w:val="00C41E21"/>
    <w:rsid w:val="00C4317A"/>
    <w:rsid w:val="00C431E7"/>
    <w:rsid w:val="00C44D26"/>
    <w:rsid w:val="00C4656F"/>
    <w:rsid w:val="00C46981"/>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475"/>
    <w:rsid w:val="00C61B3E"/>
    <w:rsid w:val="00C61F98"/>
    <w:rsid w:val="00C62190"/>
    <w:rsid w:val="00C636D0"/>
    <w:rsid w:val="00C65339"/>
    <w:rsid w:val="00C6630B"/>
    <w:rsid w:val="00C673D1"/>
    <w:rsid w:val="00C70684"/>
    <w:rsid w:val="00C716E5"/>
    <w:rsid w:val="00C71B02"/>
    <w:rsid w:val="00C73CC8"/>
    <w:rsid w:val="00C7460D"/>
    <w:rsid w:val="00C74C5A"/>
    <w:rsid w:val="00C76CED"/>
    <w:rsid w:val="00C7739C"/>
    <w:rsid w:val="00C77CD0"/>
    <w:rsid w:val="00C80024"/>
    <w:rsid w:val="00C8009A"/>
    <w:rsid w:val="00C80153"/>
    <w:rsid w:val="00C801FE"/>
    <w:rsid w:val="00C805BA"/>
    <w:rsid w:val="00C8083C"/>
    <w:rsid w:val="00C80F8C"/>
    <w:rsid w:val="00C8162E"/>
    <w:rsid w:val="00C81D68"/>
    <w:rsid w:val="00C828BE"/>
    <w:rsid w:val="00C82C57"/>
    <w:rsid w:val="00C834AA"/>
    <w:rsid w:val="00C84585"/>
    <w:rsid w:val="00C86144"/>
    <w:rsid w:val="00C87926"/>
    <w:rsid w:val="00C87AB8"/>
    <w:rsid w:val="00C90A72"/>
    <w:rsid w:val="00C92091"/>
    <w:rsid w:val="00C92FA3"/>
    <w:rsid w:val="00C946FA"/>
    <w:rsid w:val="00C94DA4"/>
    <w:rsid w:val="00C94EA7"/>
    <w:rsid w:val="00C95928"/>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02F"/>
    <w:rsid w:val="00CC7405"/>
    <w:rsid w:val="00CD07CF"/>
    <w:rsid w:val="00CD2845"/>
    <w:rsid w:val="00CD2AE3"/>
    <w:rsid w:val="00CD4A97"/>
    <w:rsid w:val="00CD5EEA"/>
    <w:rsid w:val="00CD7C46"/>
    <w:rsid w:val="00CE0017"/>
    <w:rsid w:val="00CE0F87"/>
    <w:rsid w:val="00CE1277"/>
    <w:rsid w:val="00CE1592"/>
    <w:rsid w:val="00CE4075"/>
    <w:rsid w:val="00CE46FC"/>
    <w:rsid w:val="00CE4AA8"/>
    <w:rsid w:val="00CE4ACF"/>
    <w:rsid w:val="00CE4CC9"/>
    <w:rsid w:val="00CE58C5"/>
    <w:rsid w:val="00CE657B"/>
    <w:rsid w:val="00CE6664"/>
    <w:rsid w:val="00CF0C04"/>
    <w:rsid w:val="00CF108B"/>
    <w:rsid w:val="00CF4303"/>
    <w:rsid w:val="00CF67F8"/>
    <w:rsid w:val="00CF6971"/>
    <w:rsid w:val="00CF6B0F"/>
    <w:rsid w:val="00D01EDC"/>
    <w:rsid w:val="00D027E3"/>
    <w:rsid w:val="00D035FA"/>
    <w:rsid w:val="00D06512"/>
    <w:rsid w:val="00D073F7"/>
    <w:rsid w:val="00D101FD"/>
    <w:rsid w:val="00D10312"/>
    <w:rsid w:val="00D11533"/>
    <w:rsid w:val="00D121AE"/>
    <w:rsid w:val="00D1236B"/>
    <w:rsid w:val="00D12E08"/>
    <w:rsid w:val="00D13E6C"/>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612"/>
    <w:rsid w:val="00D35C16"/>
    <w:rsid w:val="00D3622F"/>
    <w:rsid w:val="00D36B89"/>
    <w:rsid w:val="00D371C6"/>
    <w:rsid w:val="00D372B2"/>
    <w:rsid w:val="00D37AAA"/>
    <w:rsid w:val="00D41363"/>
    <w:rsid w:val="00D4136B"/>
    <w:rsid w:val="00D418A9"/>
    <w:rsid w:val="00D41D70"/>
    <w:rsid w:val="00D42175"/>
    <w:rsid w:val="00D42497"/>
    <w:rsid w:val="00D43208"/>
    <w:rsid w:val="00D439E6"/>
    <w:rsid w:val="00D44F7D"/>
    <w:rsid w:val="00D463BD"/>
    <w:rsid w:val="00D46A09"/>
    <w:rsid w:val="00D46EFE"/>
    <w:rsid w:val="00D47351"/>
    <w:rsid w:val="00D50580"/>
    <w:rsid w:val="00D513C7"/>
    <w:rsid w:val="00D518E8"/>
    <w:rsid w:val="00D51AEA"/>
    <w:rsid w:val="00D523CA"/>
    <w:rsid w:val="00D5352C"/>
    <w:rsid w:val="00D53645"/>
    <w:rsid w:val="00D547F7"/>
    <w:rsid w:val="00D57A4E"/>
    <w:rsid w:val="00D600E3"/>
    <w:rsid w:val="00D6203D"/>
    <w:rsid w:val="00D63D09"/>
    <w:rsid w:val="00D649B8"/>
    <w:rsid w:val="00D66740"/>
    <w:rsid w:val="00D66A2A"/>
    <w:rsid w:val="00D66B59"/>
    <w:rsid w:val="00D7015C"/>
    <w:rsid w:val="00D70B6F"/>
    <w:rsid w:val="00D70F1D"/>
    <w:rsid w:val="00D71585"/>
    <w:rsid w:val="00D72B26"/>
    <w:rsid w:val="00D75214"/>
    <w:rsid w:val="00D77B71"/>
    <w:rsid w:val="00D80763"/>
    <w:rsid w:val="00D83CE5"/>
    <w:rsid w:val="00D851F2"/>
    <w:rsid w:val="00D90475"/>
    <w:rsid w:val="00D90C56"/>
    <w:rsid w:val="00D91FB9"/>
    <w:rsid w:val="00D94608"/>
    <w:rsid w:val="00D950A6"/>
    <w:rsid w:val="00D95EF8"/>
    <w:rsid w:val="00D9665A"/>
    <w:rsid w:val="00DA0AF6"/>
    <w:rsid w:val="00DA0B77"/>
    <w:rsid w:val="00DA299A"/>
    <w:rsid w:val="00DA4C11"/>
    <w:rsid w:val="00DA62F5"/>
    <w:rsid w:val="00DA63C9"/>
    <w:rsid w:val="00DB012F"/>
    <w:rsid w:val="00DB091D"/>
    <w:rsid w:val="00DB0EDA"/>
    <w:rsid w:val="00DB23C1"/>
    <w:rsid w:val="00DB33CA"/>
    <w:rsid w:val="00DB57CE"/>
    <w:rsid w:val="00DC215D"/>
    <w:rsid w:val="00DC27D5"/>
    <w:rsid w:val="00DC3B6D"/>
    <w:rsid w:val="00DC3E83"/>
    <w:rsid w:val="00DC59EC"/>
    <w:rsid w:val="00DC70B3"/>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5A5D"/>
    <w:rsid w:val="00DD67DA"/>
    <w:rsid w:val="00DD747F"/>
    <w:rsid w:val="00DE0181"/>
    <w:rsid w:val="00DE03DC"/>
    <w:rsid w:val="00DE0BBF"/>
    <w:rsid w:val="00DE0BC1"/>
    <w:rsid w:val="00DE0D39"/>
    <w:rsid w:val="00DE18CF"/>
    <w:rsid w:val="00DE1D18"/>
    <w:rsid w:val="00DE5A9A"/>
    <w:rsid w:val="00DE7F9A"/>
    <w:rsid w:val="00DF0B40"/>
    <w:rsid w:val="00DF0D44"/>
    <w:rsid w:val="00DF1135"/>
    <w:rsid w:val="00DF1223"/>
    <w:rsid w:val="00DF134A"/>
    <w:rsid w:val="00DF13C0"/>
    <w:rsid w:val="00DF251F"/>
    <w:rsid w:val="00DF28B2"/>
    <w:rsid w:val="00DF3014"/>
    <w:rsid w:val="00DF3CE0"/>
    <w:rsid w:val="00DF3F63"/>
    <w:rsid w:val="00DF50E2"/>
    <w:rsid w:val="00DF74A1"/>
    <w:rsid w:val="00E000A7"/>
    <w:rsid w:val="00E004A7"/>
    <w:rsid w:val="00E010DE"/>
    <w:rsid w:val="00E01862"/>
    <w:rsid w:val="00E01ED7"/>
    <w:rsid w:val="00E020A1"/>
    <w:rsid w:val="00E023C9"/>
    <w:rsid w:val="00E02EC1"/>
    <w:rsid w:val="00E03758"/>
    <w:rsid w:val="00E048A0"/>
    <w:rsid w:val="00E05C70"/>
    <w:rsid w:val="00E05DF2"/>
    <w:rsid w:val="00E07F0A"/>
    <w:rsid w:val="00E10E5D"/>
    <w:rsid w:val="00E1262E"/>
    <w:rsid w:val="00E14C8B"/>
    <w:rsid w:val="00E16244"/>
    <w:rsid w:val="00E162C7"/>
    <w:rsid w:val="00E16369"/>
    <w:rsid w:val="00E16AC1"/>
    <w:rsid w:val="00E204B7"/>
    <w:rsid w:val="00E207FE"/>
    <w:rsid w:val="00E21052"/>
    <w:rsid w:val="00E21C20"/>
    <w:rsid w:val="00E2306B"/>
    <w:rsid w:val="00E24825"/>
    <w:rsid w:val="00E2538E"/>
    <w:rsid w:val="00E261A8"/>
    <w:rsid w:val="00E26B94"/>
    <w:rsid w:val="00E32DD1"/>
    <w:rsid w:val="00E330B2"/>
    <w:rsid w:val="00E33369"/>
    <w:rsid w:val="00E34300"/>
    <w:rsid w:val="00E34890"/>
    <w:rsid w:val="00E35CAE"/>
    <w:rsid w:val="00E369C3"/>
    <w:rsid w:val="00E4041D"/>
    <w:rsid w:val="00E40D16"/>
    <w:rsid w:val="00E430A9"/>
    <w:rsid w:val="00E4549D"/>
    <w:rsid w:val="00E45F6B"/>
    <w:rsid w:val="00E46895"/>
    <w:rsid w:val="00E47425"/>
    <w:rsid w:val="00E5044D"/>
    <w:rsid w:val="00E5314B"/>
    <w:rsid w:val="00E53D1B"/>
    <w:rsid w:val="00E545EF"/>
    <w:rsid w:val="00E5532F"/>
    <w:rsid w:val="00E558B1"/>
    <w:rsid w:val="00E55E95"/>
    <w:rsid w:val="00E55ECE"/>
    <w:rsid w:val="00E56D64"/>
    <w:rsid w:val="00E60472"/>
    <w:rsid w:val="00E61731"/>
    <w:rsid w:val="00E619AC"/>
    <w:rsid w:val="00E6267E"/>
    <w:rsid w:val="00E62DB9"/>
    <w:rsid w:val="00E62F48"/>
    <w:rsid w:val="00E640ED"/>
    <w:rsid w:val="00E64143"/>
    <w:rsid w:val="00E64559"/>
    <w:rsid w:val="00E6514E"/>
    <w:rsid w:val="00E66AC9"/>
    <w:rsid w:val="00E66CA0"/>
    <w:rsid w:val="00E70607"/>
    <w:rsid w:val="00E71476"/>
    <w:rsid w:val="00E7373D"/>
    <w:rsid w:val="00E73FB2"/>
    <w:rsid w:val="00E744D4"/>
    <w:rsid w:val="00E805C5"/>
    <w:rsid w:val="00E81221"/>
    <w:rsid w:val="00E8169E"/>
    <w:rsid w:val="00E82A53"/>
    <w:rsid w:val="00E8311E"/>
    <w:rsid w:val="00E834E4"/>
    <w:rsid w:val="00E86E4F"/>
    <w:rsid w:val="00E87ACA"/>
    <w:rsid w:val="00E91AC2"/>
    <w:rsid w:val="00E945A1"/>
    <w:rsid w:val="00E94C51"/>
    <w:rsid w:val="00E954B7"/>
    <w:rsid w:val="00E95D22"/>
    <w:rsid w:val="00EA061E"/>
    <w:rsid w:val="00EA0658"/>
    <w:rsid w:val="00EA4CD3"/>
    <w:rsid w:val="00EA4E2D"/>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648C"/>
    <w:rsid w:val="00EB69E1"/>
    <w:rsid w:val="00EC0103"/>
    <w:rsid w:val="00EC35B4"/>
    <w:rsid w:val="00EC3967"/>
    <w:rsid w:val="00EC40CC"/>
    <w:rsid w:val="00EC64A8"/>
    <w:rsid w:val="00EC6696"/>
    <w:rsid w:val="00EC7099"/>
    <w:rsid w:val="00ED1375"/>
    <w:rsid w:val="00ED2A18"/>
    <w:rsid w:val="00ED3020"/>
    <w:rsid w:val="00ED39C1"/>
    <w:rsid w:val="00ED4629"/>
    <w:rsid w:val="00ED4E84"/>
    <w:rsid w:val="00ED7C7A"/>
    <w:rsid w:val="00ED7CAF"/>
    <w:rsid w:val="00ED7D9E"/>
    <w:rsid w:val="00EE12AB"/>
    <w:rsid w:val="00EE277C"/>
    <w:rsid w:val="00EE57A3"/>
    <w:rsid w:val="00EE5DA3"/>
    <w:rsid w:val="00EF00D9"/>
    <w:rsid w:val="00EF079E"/>
    <w:rsid w:val="00EF0E89"/>
    <w:rsid w:val="00EF1F2A"/>
    <w:rsid w:val="00EF230D"/>
    <w:rsid w:val="00EF4435"/>
    <w:rsid w:val="00EF7B32"/>
    <w:rsid w:val="00F00AB6"/>
    <w:rsid w:val="00F00D29"/>
    <w:rsid w:val="00F01589"/>
    <w:rsid w:val="00F016F3"/>
    <w:rsid w:val="00F02049"/>
    <w:rsid w:val="00F04F66"/>
    <w:rsid w:val="00F069F1"/>
    <w:rsid w:val="00F10ED4"/>
    <w:rsid w:val="00F122A0"/>
    <w:rsid w:val="00F12A0E"/>
    <w:rsid w:val="00F14E59"/>
    <w:rsid w:val="00F172EE"/>
    <w:rsid w:val="00F179D8"/>
    <w:rsid w:val="00F2098F"/>
    <w:rsid w:val="00F219A8"/>
    <w:rsid w:val="00F25459"/>
    <w:rsid w:val="00F26169"/>
    <w:rsid w:val="00F271DD"/>
    <w:rsid w:val="00F300EF"/>
    <w:rsid w:val="00F302F4"/>
    <w:rsid w:val="00F30A7B"/>
    <w:rsid w:val="00F30EC1"/>
    <w:rsid w:val="00F30F7B"/>
    <w:rsid w:val="00F31401"/>
    <w:rsid w:val="00F32BCB"/>
    <w:rsid w:val="00F3329C"/>
    <w:rsid w:val="00F34964"/>
    <w:rsid w:val="00F366CD"/>
    <w:rsid w:val="00F36CCC"/>
    <w:rsid w:val="00F37637"/>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702B4"/>
    <w:rsid w:val="00F74ED2"/>
    <w:rsid w:val="00F75810"/>
    <w:rsid w:val="00F75E36"/>
    <w:rsid w:val="00F80729"/>
    <w:rsid w:val="00F80996"/>
    <w:rsid w:val="00F81C34"/>
    <w:rsid w:val="00F82380"/>
    <w:rsid w:val="00F82EA9"/>
    <w:rsid w:val="00F83487"/>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5129"/>
    <w:rsid w:val="00FA62D8"/>
    <w:rsid w:val="00FA7B5A"/>
    <w:rsid w:val="00FA7B91"/>
    <w:rsid w:val="00FA7FF8"/>
    <w:rsid w:val="00FB1D39"/>
    <w:rsid w:val="00FB2122"/>
    <w:rsid w:val="00FB40AA"/>
    <w:rsid w:val="00FB48D6"/>
    <w:rsid w:val="00FB59B6"/>
    <w:rsid w:val="00FC2A75"/>
    <w:rsid w:val="00FC3122"/>
    <w:rsid w:val="00FC3695"/>
    <w:rsid w:val="00FC5C77"/>
    <w:rsid w:val="00FC6CDB"/>
    <w:rsid w:val="00FD0E90"/>
    <w:rsid w:val="00FD1DE6"/>
    <w:rsid w:val="00FD64C4"/>
    <w:rsid w:val="00FD6EAB"/>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201F"/>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character" w:styleId="Refdecomentario">
    <w:name w:val="annotation reference"/>
    <w:basedOn w:val="Fuentedeprrafopredeter"/>
    <w:uiPriority w:val="99"/>
    <w:semiHidden/>
    <w:unhideWhenUsed/>
    <w:rsid w:val="0081575A"/>
    <w:rPr>
      <w:sz w:val="16"/>
      <w:szCs w:val="16"/>
    </w:rPr>
  </w:style>
  <w:style w:type="paragraph" w:styleId="Textocomentario">
    <w:name w:val="annotation text"/>
    <w:basedOn w:val="Normal"/>
    <w:link w:val="TextocomentarioCar"/>
    <w:uiPriority w:val="99"/>
    <w:semiHidden/>
    <w:unhideWhenUsed/>
    <w:rsid w:val="0081575A"/>
    <w:rPr>
      <w:sz w:val="20"/>
      <w:szCs w:val="20"/>
    </w:rPr>
  </w:style>
  <w:style w:type="character" w:customStyle="1" w:styleId="TextocomentarioCar">
    <w:name w:val="Texto comentario Car"/>
    <w:basedOn w:val="Fuentedeprrafopredeter"/>
    <w:link w:val="Textocomentario"/>
    <w:uiPriority w:val="99"/>
    <w:semiHidden/>
    <w:rsid w:val="0081575A"/>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4025965">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430938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0586547">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5549723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65D0-F55E-4A1A-A9BB-C3A83434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8015</Words>
  <Characters>44084</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cp:revision>
  <cp:lastPrinted>2020-03-10T23:56:00Z</cp:lastPrinted>
  <dcterms:created xsi:type="dcterms:W3CDTF">2022-03-16T17:22:00Z</dcterms:created>
  <dcterms:modified xsi:type="dcterms:W3CDTF">2022-03-16T17:22:00Z</dcterms:modified>
</cp:coreProperties>
</file>