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E25" w:rsidRPr="0024200F" w:rsidRDefault="000B5E25" w:rsidP="000B5E25">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6B321A">
        <w:rPr>
          <w:rFonts w:ascii="Palatino Linotype" w:hAnsi="Palatino Linotype"/>
        </w:rPr>
        <w:t xml:space="preserve"> </w:t>
      </w:r>
      <w:r w:rsidR="004F2E85">
        <w:rPr>
          <w:rFonts w:ascii="Palatino Linotype" w:hAnsi="Palatino Linotype"/>
        </w:rPr>
        <w:t>trece</w:t>
      </w:r>
      <w:r w:rsidR="000203BF" w:rsidRPr="00E174C3">
        <w:rPr>
          <w:rFonts w:ascii="Palatino Linotype" w:hAnsi="Palatino Linotype"/>
        </w:rPr>
        <w:t xml:space="preserve"> de octubre</w:t>
      </w:r>
      <w:r w:rsidR="006B321A">
        <w:rPr>
          <w:rFonts w:ascii="Palatino Linotype" w:hAnsi="Palatino Linotype"/>
        </w:rPr>
        <w:t xml:space="preserve"> </w:t>
      </w:r>
      <w:r>
        <w:rPr>
          <w:rFonts w:ascii="Palatino Linotype" w:hAnsi="Palatino Linotype"/>
        </w:rPr>
        <w:t>de dos mil veintiuno</w:t>
      </w:r>
      <w:r w:rsidRPr="0024200F">
        <w:rPr>
          <w:rFonts w:ascii="Palatino Linotype" w:hAnsi="Palatino Linotype"/>
        </w:rPr>
        <w:t>.</w:t>
      </w:r>
    </w:p>
    <w:p w:rsidR="000B5E25" w:rsidRPr="0024200F" w:rsidRDefault="000B5E25" w:rsidP="000B5E25">
      <w:pPr>
        <w:spacing w:line="360" w:lineRule="auto"/>
        <w:jc w:val="both"/>
        <w:rPr>
          <w:rFonts w:ascii="Palatino Linotype" w:hAnsi="Palatino Linotype"/>
        </w:rPr>
      </w:pPr>
    </w:p>
    <w:p w:rsidR="000B5E25" w:rsidRPr="0024200F" w:rsidRDefault="000B5E25" w:rsidP="000B5E25">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bookmarkStart w:id="0" w:name="_GoBack"/>
      <w:bookmarkEnd w:id="0"/>
      <w:r w:rsidRPr="0024200F">
        <w:rPr>
          <w:rFonts w:ascii="Palatino Linotype" w:hAnsi="Palatino Linotype"/>
          <w:b/>
        </w:rPr>
        <w:t>0</w:t>
      </w:r>
      <w:r>
        <w:rPr>
          <w:rFonts w:ascii="Palatino Linotype" w:hAnsi="Palatino Linotype"/>
          <w:b/>
        </w:rPr>
        <w:t>4</w:t>
      </w:r>
      <w:r w:rsidR="000203BF">
        <w:rPr>
          <w:rFonts w:ascii="Palatino Linotype" w:hAnsi="Palatino Linotype"/>
          <w:b/>
        </w:rPr>
        <w:t>295</w:t>
      </w:r>
      <w:r>
        <w:rPr>
          <w:rFonts w:ascii="Palatino Linotype" w:hAnsi="Palatino Linotype"/>
          <w:b/>
        </w:rPr>
        <w:t xml:space="preserve">/INFOEM/IP/RR/2021 </w:t>
      </w:r>
      <w:r w:rsidRPr="0024200F">
        <w:rPr>
          <w:rFonts w:ascii="Palatino Linotype" w:hAnsi="Palatino Linotype"/>
        </w:rPr>
        <w:t>promovido por</w:t>
      </w:r>
      <w:r w:rsidR="000203BF">
        <w:rPr>
          <w:rFonts w:ascii="Palatino Linotype" w:hAnsi="Palatino Linotype"/>
        </w:rPr>
        <w:t xml:space="preserve"> un particular que al momento de ingresar la solicitud de información y de interponer el recurso de revisión, no señalo nombre o seudónimo con el cual desee ser identificado</w:t>
      </w:r>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000203BF" w:rsidRPr="000203BF">
        <w:rPr>
          <w:rFonts w:ascii="Palatino Linotype" w:hAnsi="Palatino Linotype"/>
          <w:b/>
        </w:rPr>
        <w:t>Ayuntamiento de Cuautitlán Izcalli</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0B5E25" w:rsidRPr="002478BC" w:rsidRDefault="000B5E25" w:rsidP="000B5E25">
      <w:pPr>
        <w:spacing w:line="360" w:lineRule="auto"/>
        <w:jc w:val="center"/>
        <w:rPr>
          <w:rFonts w:ascii="Palatino Linotype" w:hAnsi="Palatino Linotype"/>
          <w:b/>
          <w:bCs/>
          <w:spacing w:val="60"/>
          <w:lang w:val="es-ES_tradnl"/>
        </w:rPr>
      </w:pPr>
    </w:p>
    <w:p w:rsidR="000B5E25" w:rsidRPr="0024200F" w:rsidRDefault="000B5E25" w:rsidP="000B5E2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0B5E25" w:rsidRPr="0024200F" w:rsidRDefault="000B5E25" w:rsidP="000B5E25">
      <w:pPr>
        <w:spacing w:line="360" w:lineRule="auto"/>
        <w:jc w:val="center"/>
        <w:rPr>
          <w:rFonts w:ascii="Palatino Linotype" w:hAnsi="Palatino Linotype"/>
          <w:b/>
          <w:bCs/>
          <w:spacing w:val="60"/>
          <w:lang w:val="es-ES_tradnl"/>
        </w:rPr>
      </w:pPr>
    </w:p>
    <w:p w:rsidR="000B5E25" w:rsidRPr="0024200F" w:rsidRDefault="000B5E25" w:rsidP="000B5E25">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0203BF">
        <w:rPr>
          <w:rFonts w:ascii="Palatino Linotype" w:hAnsi="Palatino Linotype"/>
        </w:rPr>
        <w:t xml:space="preserve">diez de agosto </w:t>
      </w:r>
      <w:r>
        <w:rPr>
          <w:rFonts w:ascii="Palatino Linotype" w:hAnsi="Palatino Linotype"/>
        </w:rPr>
        <w:t>de dos mil veintiuno</w:t>
      </w:r>
      <w:r w:rsidRPr="0024200F">
        <w:rPr>
          <w:rFonts w:ascii="Palatino Linotype" w:hAnsi="Palatino Linotype"/>
        </w:rPr>
        <w:t>, 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0203BF" w:rsidRPr="000203BF">
        <w:rPr>
          <w:rFonts w:ascii="Palatino Linotype" w:hAnsi="Palatino Linotype"/>
          <w:b/>
          <w:bCs/>
        </w:rPr>
        <w:t>00372/CUAUTIZC/IP/2021</w:t>
      </w:r>
      <w:r w:rsidRPr="000B5E25">
        <w:rPr>
          <w:rFonts w:ascii="Palatino Linotype" w:hAnsi="Palatino Linotype"/>
          <w:bCs/>
        </w:rPr>
        <w:t xml:space="preserve"> </w:t>
      </w:r>
      <w:r w:rsidRPr="0024200F">
        <w:rPr>
          <w:rFonts w:ascii="Palatino Linotype" w:hAnsi="Palatino Linotype"/>
        </w:rPr>
        <w:t>mediante la cual solicitó, lo siguiente:</w:t>
      </w:r>
    </w:p>
    <w:p w:rsidR="000B5E25" w:rsidRDefault="000B5E25" w:rsidP="000B5E25">
      <w:pPr>
        <w:spacing w:line="360" w:lineRule="auto"/>
        <w:jc w:val="both"/>
        <w:rPr>
          <w:rFonts w:ascii="Palatino Linotype" w:hAnsi="Palatino Linotype" w:cs="Arial"/>
        </w:rPr>
      </w:pPr>
    </w:p>
    <w:p w:rsidR="000B5E25" w:rsidRPr="00157DDD" w:rsidRDefault="000B5E25" w:rsidP="000B5E25">
      <w:pPr>
        <w:ind w:left="567" w:right="616"/>
        <w:jc w:val="both"/>
        <w:rPr>
          <w:rFonts w:ascii="Palatino Linotype" w:hAnsi="Palatino Linotype"/>
          <w:bCs/>
          <w:i/>
          <w:sz w:val="22"/>
        </w:rPr>
      </w:pPr>
      <w:r w:rsidRPr="00157DDD">
        <w:rPr>
          <w:rFonts w:ascii="Palatino Linotype" w:hAnsi="Palatino Linotype"/>
          <w:bCs/>
          <w:i/>
          <w:sz w:val="22"/>
        </w:rPr>
        <w:t>“</w:t>
      </w:r>
      <w:r w:rsidR="000203BF" w:rsidRPr="000203BF">
        <w:rPr>
          <w:rFonts w:ascii="Palatino Linotype" w:hAnsi="Palatino Linotype"/>
          <w:bCs/>
          <w:i/>
          <w:sz w:val="22"/>
        </w:rPr>
        <w:t>Datos de inscripción del parque municipal "Espejo de los Lirios" en el Instituto de la Función Registral del Estado de México, al mayor grado de desagregación posible, a efecto de realizar la consulta del asiento correspondiente en el sistema registral.</w:t>
      </w:r>
      <w:r>
        <w:rPr>
          <w:rFonts w:ascii="Palatino Linotype" w:hAnsi="Palatino Linotype"/>
          <w:bCs/>
          <w:i/>
          <w:sz w:val="22"/>
        </w:rPr>
        <w:t>”</w:t>
      </w:r>
    </w:p>
    <w:p w:rsidR="000B5E25" w:rsidRPr="00B02F4C" w:rsidRDefault="000B5E25" w:rsidP="000B5E25">
      <w:pPr>
        <w:spacing w:line="360" w:lineRule="auto"/>
        <w:ind w:left="567" w:right="616"/>
        <w:jc w:val="both"/>
        <w:rPr>
          <w:rFonts w:ascii="Palatino Linotype" w:hAnsi="Palatino Linotype"/>
          <w:bCs/>
        </w:rPr>
      </w:pPr>
    </w:p>
    <w:p w:rsidR="000B5E25" w:rsidRDefault="000B5E25" w:rsidP="002E3085">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002E3085">
        <w:rPr>
          <w:rFonts w:ascii="Palatino Linotype" w:hAnsi="Palatino Linotype"/>
          <w:b/>
          <w:i/>
          <w:szCs w:val="28"/>
          <w:lang w:val="es-MX"/>
        </w:rPr>
        <w:t>a través del SAIMEX</w:t>
      </w:r>
    </w:p>
    <w:p w:rsidR="000B5E25" w:rsidRDefault="000B5E25" w:rsidP="000B5E25">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w:t>
      </w:r>
      <w:r w:rsidR="000203BF">
        <w:rPr>
          <w:rFonts w:ascii="Palatino Linotype" w:hAnsi="Palatino Linotype"/>
        </w:rPr>
        <w:t xml:space="preserve">veintiséis </w:t>
      </w:r>
      <w:r w:rsidR="002E3085">
        <w:rPr>
          <w:rFonts w:ascii="Palatino Linotype" w:hAnsi="Palatino Linotype"/>
        </w:rPr>
        <w:t xml:space="preserve">de agosto </w:t>
      </w:r>
      <w:r>
        <w:rPr>
          <w:rFonts w:ascii="Palatino Linotype" w:hAnsi="Palatino Linotype"/>
        </w:rPr>
        <w:t>de dos mil veintiuno,</w:t>
      </w:r>
      <w:r w:rsidRPr="0024200F">
        <w:rPr>
          <w:rFonts w:ascii="Palatino Linotype" w:hAnsi="Palatino Linotype"/>
        </w:rPr>
        <w:t xml:space="preserve"> en </w:t>
      </w:r>
      <w:r>
        <w:rPr>
          <w:rFonts w:ascii="Palatino Linotype" w:hAnsi="Palatino Linotype"/>
        </w:rPr>
        <w:t>los términos siguientes:</w:t>
      </w:r>
    </w:p>
    <w:p w:rsidR="000B5E25" w:rsidRDefault="000B5E25" w:rsidP="000B5E25">
      <w:pPr>
        <w:spacing w:line="360" w:lineRule="auto"/>
        <w:jc w:val="both"/>
        <w:rPr>
          <w:rFonts w:ascii="Palatino Linotype" w:hAnsi="Palatino Linotype"/>
        </w:rPr>
      </w:pPr>
    </w:p>
    <w:p w:rsidR="000B5E25" w:rsidRPr="00157DDD" w:rsidRDefault="000B5E25" w:rsidP="002E3085">
      <w:pPr>
        <w:ind w:left="567" w:right="616"/>
        <w:jc w:val="both"/>
        <w:rPr>
          <w:rFonts w:ascii="Palatino Linotype" w:hAnsi="Palatino Linotype"/>
          <w:bCs/>
          <w:i/>
          <w:sz w:val="22"/>
        </w:rPr>
      </w:pPr>
      <w:r w:rsidRPr="00157DDD">
        <w:rPr>
          <w:rFonts w:ascii="Palatino Linotype" w:hAnsi="Palatino Linotype"/>
          <w:bCs/>
          <w:i/>
          <w:sz w:val="22"/>
        </w:rPr>
        <w:t>“</w:t>
      </w:r>
      <w:r w:rsidR="000203BF" w:rsidRPr="000203BF">
        <w:rPr>
          <w:rFonts w:ascii="Palatino Linotype" w:hAnsi="Palatino Linotype"/>
          <w:bCs/>
          <w:i/>
          <w:sz w:val="22"/>
        </w:rPr>
        <w:t>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(1)Secretaría del Ayuntamiento. 1.-“ En Atención a la solicitud recibida mediante el sistema SAIMEX y turnada a esta Secretaría del Ayuntamiento bajo el folio 00372/CUAUTIZC/IP/2021, la que a la letra señala: DESCRIPCIÓN DE LA INFORMACIÓN SOLICITADA: “Datos de inscripción del parque municipal "Espejo de los Lirios" en el Instituto de la Función Registral del Estado de México, al mayor grado de desagregación posible, a efecto de realizar la consulta del asiento correspondiente en el sistema registral. “SIC. Por lo anterior y con fundamento en el Artículo 12. De la Ley de Transparencia y Accesos a la Información Pública del Estado de México, que a la letra dice: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Anexo al presente el oficio No. SA/UAP/0915/08/2021 signado por el Lic. Manuel Kuri García, Titular de la Unidad de Administración Patrimonial, quien hace del conocimiento que “… la información solicitada se encuentra CLASIFICADA COMO RESERVADA por el Comité de Transparencia de este Municipio, mediante acuerdo número: 047/CUAUTIZC/CT/SA/2021, motivo por el cual no es procedente proporcionar la información requerida.” (</w:t>
      </w:r>
      <w:proofErr w:type="gramStart"/>
      <w:r w:rsidR="000203BF" w:rsidRPr="000203BF">
        <w:rPr>
          <w:rFonts w:ascii="Palatino Linotype" w:hAnsi="Palatino Linotype"/>
          <w:bCs/>
          <w:i/>
          <w:sz w:val="22"/>
        </w:rPr>
        <w:t>sic</w:t>
      </w:r>
      <w:proofErr w:type="gramEnd"/>
      <w:r w:rsidR="000203BF" w:rsidRPr="000203BF">
        <w:rPr>
          <w:rFonts w:ascii="Palatino Linotype" w:hAnsi="Palatino Linotype"/>
          <w:bCs/>
          <w:i/>
          <w:sz w:val="22"/>
        </w:rPr>
        <w:t>). Se anexa en formato PDF el Acuerdo No. 047/CUAUTIZC/CT/SA/2021.”</w:t>
      </w:r>
      <w:proofErr w:type="gramStart"/>
      <w:r w:rsidR="000203BF" w:rsidRPr="000203BF">
        <w:rPr>
          <w:rFonts w:ascii="Palatino Linotype" w:hAnsi="Palatino Linotype"/>
          <w:bCs/>
          <w:i/>
          <w:sz w:val="22"/>
        </w:rPr>
        <w:t>sic</w:t>
      </w:r>
      <w:proofErr w:type="gramEnd"/>
      <w:r w:rsidR="000203BF" w:rsidRPr="000203BF">
        <w:rPr>
          <w:rFonts w:ascii="Palatino Linotype" w:hAnsi="Palatino Linotype"/>
          <w:bCs/>
          <w:i/>
          <w:sz w:val="22"/>
        </w:rPr>
        <w:t xml:space="preserve">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rPr>
          <w:rFonts w:ascii="Palatino Linotype" w:hAnsi="Palatino Linotype"/>
          <w:bCs/>
          <w:i/>
          <w:sz w:val="22"/>
        </w:rPr>
        <w:t>”</w:t>
      </w:r>
    </w:p>
    <w:p w:rsidR="000B5E25" w:rsidRDefault="000B5E25" w:rsidP="000203BF">
      <w:pPr>
        <w:spacing w:line="360" w:lineRule="auto"/>
        <w:ind w:right="49"/>
        <w:jc w:val="both"/>
        <w:rPr>
          <w:rFonts w:ascii="Palatino Linotype" w:hAnsi="Palatino Linotype"/>
          <w:bCs/>
        </w:rPr>
      </w:pPr>
      <w:r>
        <w:rPr>
          <w:rFonts w:ascii="Palatino Linotype" w:hAnsi="Palatino Linotype"/>
          <w:bCs/>
        </w:rPr>
        <w:lastRenderedPageBreak/>
        <w:t>Anexando a su respuesta los archivos electrónicos “</w:t>
      </w:r>
      <w:r w:rsidR="000203BF" w:rsidRPr="000203BF">
        <w:rPr>
          <w:rFonts w:ascii="Palatino Linotype" w:hAnsi="Palatino Linotype"/>
          <w:bCs/>
        </w:rPr>
        <w:t>SA41922021.pdf</w:t>
      </w:r>
      <w:r w:rsidR="000203BF">
        <w:rPr>
          <w:rFonts w:ascii="Palatino Linotype" w:hAnsi="Palatino Linotype"/>
          <w:bCs/>
        </w:rPr>
        <w:t xml:space="preserve">, </w:t>
      </w:r>
      <w:r w:rsidR="000203BF" w:rsidRPr="000203BF">
        <w:rPr>
          <w:rFonts w:ascii="Palatino Linotype" w:hAnsi="Palatino Linotype"/>
          <w:bCs/>
        </w:rPr>
        <w:t>ACUERDO RESERVA bienes secretaria.pdf</w:t>
      </w:r>
      <w:r w:rsidR="000203BF">
        <w:rPr>
          <w:rFonts w:ascii="Palatino Linotype" w:hAnsi="Palatino Linotype"/>
          <w:bCs/>
        </w:rPr>
        <w:t xml:space="preserve"> y </w:t>
      </w:r>
      <w:r w:rsidR="000203BF" w:rsidRPr="000203BF">
        <w:rPr>
          <w:rFonts w:ascii="Palatino Linotype" w:hAnsi="Palatino Linotype"/>
          <w:bCs/>
        </w:rPr>
        <w:t>20210826182911.pdf</w:t>
      </w:r>
      <w:r>
        <w:rPr>
          <w:rFonts w:ascii="Palatino Linotype" w:hAnsi="Palatino Linotype"/>
          <w:bCs/>
        </w:rPr>
        <w:t>”, que al ser del conocimiento de las partes no se insertan en este apartado, en obvio de repeticiones innecesarias, máxime que serán objeto de estudio en párrafos posteriores.</w:t>
      </w:r>
    </w:p>
    <w:p w:rsidR="000B5E25" w:rsidRDefault="000B5E25" w:rsidP="000B5E25">
      <w:pPr>
        <w:spacing w:line="360" w:lineRule="auto"/>
        <w:ind w:right="616"/>
        <w:jc w:val="both"/>
        <w:rPr>
          <w:rFonts w:ascii="Palatino Linotype" w:hAnsi="Palatino Linotype"/>
          <w:bCs/>
        </w:rPr>
      </w:pPr>
    </w:p>
    <w:p w:rsidR="00370AB6" w:rsidRDefault="00370AB6" w:rsidP="000B5E25">
      <w:pPr>
        <w:spacing w:line="360" w:lineRule="auto"/>
        <w:ind w:right="616"/>
        <w:jc w:val="both"/>
        <w:rPr>
          <w:rFonts w:ascii="Palatino Linotype" w:hAnsi="Palatino Linotype"/>
          <w:bCs/>
        </w:rPr>
      </w:pPr>
    </w:p>
    <w:p w:rsidR="000B5E25" w:rsidRDefault="000B5E25" w:rsidP="000B5E25">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0203BF">
        <w:rPr>
          <w:rFonts w:ascii="Palatino Linotype" w:hAnsi="Palatino Linotype" w:cs="Arial"/>
        </w:rPr>
        <w:t xml:space="preserve">veintiséis </w:t>
      </w:r>
      <w:r w:rsidR="002A4B43">
        <w:rPr>
          <w:rFonts w:ascii="Palatino Linotype" w:hAnsi="Palatino Linotype" w:cs="Arial"/>
        </w:rPr>
        <w:t xml:space="preserve">de agosto </w:t>
      </w:r>
      <w:r>
        <w:rPr>
          <w:rFonts w:ascii="Palatino Linotype" w:hAnsi="Palatino Linotype" w:cs="Arial"/>
        </w:rPr>
        <w:t>de dos mil veintiuno</w:t>
      </w:r>
      <w:r w:rsidRPr="0024200F">
        <w:rPr>
          <w:rFonts w:ascii="Palatino Linotype" w:hAnsi="Palatino Linotype" w:cs="Arial"/>
        </w:rPr>
        <w:t>, el</w:t>
      </w:r>
      <w:r w:rsidRPr="0024200F">
        <w:rPr>
          <w:rFonts w:ascii="Palatino Linotype" w:hAnsi="Palatino Linotype" w:cs="Arial"/>
          <w:b/>
          <w:color w:val="000000"/>
        </w:rPr>
        <w:t xml:space="preserve"> </w:t>
      </w:r>
      <w:r>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sidR="002A4B43">
        <w:rPr>
          <w:rFonts w:ascii="Palatino Linotype" w:hAnsi="Palatino Linotype"/>
          <w:b/>
        </w:rPr>
        <w:t>4</w:t>
      </w:r>
      <w:r w:rsidR="000203BF">
        <w:rPr>
          <w:rFonts w:ascii="Palatino Linotype" w:hAnsi="Palatino Linotype"/>
          <w:b/>
        </w:rPr>
        <w:t>295</w:t>
      </w:r>
      <w:r>
        <w:rPr>
          <w:rFonts w:ascii="Palatino Linotype" w:hAnsi="Palatino Linotype"/>
          <w:b/>
        </w:rPr>
        <w:t xml:space="preserve">/INFOEM/IP/RR/2021,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rsidR="000B5E25" w:rsidRDefault="000B5E25" w:rsidP="000B5E25">
      <w:pPr>
        <w:spacing w:line="360" w:lineRule="auto"/>
        <w:ind w:right="51"/>
        <w:jc w:val="both"/>
        <w:rPr>
          <w:rFonts w:ascii="Palatino Linotype" w:hAnsi="Palatino Linotype" w:cs="Arial"/>
        </w:rPr>
      </w:pPr>
    </w:p>
    <w:p w:rsidR="000B5E25" w:rsidRDefault="000B5E25" w:rsidP="000B5E25">
      <w:pPr>
        <w:spacing w:line="276" w:lineRule="auto"/>
        <w:ind w:right="616"/>
        <w:jc w:val="both"/>
        <w:rPr>
          <w:rFonts w:ascii="Palatino Linotype" w:hAnsi="Palatino Linotype"/>
        </w:rPr>
      </w:pPr>
      <w:r>
        <w:rPr>
          <w:rFonts w:ascii="Palatino Linotype" w:hAnsi="Palatino Linotype"/>
          <w:b/>
        </w:rPr>
        <w:t xml:space="preserve">Acto Impugnado: </w:t>
      </w:r>
    </w:p>
    <w:p w:rsidR="000B5E25" w:rsidRPr="00807CDA" w:rsidRDefault="000B5E25" w:rsidP="000B5E25">
      <w:pPr>
        <w:spacing w:line="276" w:lineRule="auto"/>
        <w:ind w:right="616"/>
        <w:jc w:val="both"/>
        <w:rPr>
          <w:rFonts w:ascii="Palatino Linotype" w:hAnsi="Palatino Linotype"/>
        </w:rPr>
      </w:pPr>
    </w:p>
    <w:p w:rsidR="000B5E25" w:rsidRPr="00591A86" w:rsidRDefault="000B5E25" w:rsidP="000B5E25">
      <w:pPr>
        <w:spacing w:line="276" w:lineRule="auto"/>
        <w:ind w:left="567" w:right="616"/>
        <w:jc w:val="both"/>
        <w:rPr>
          <w:rFonts w:ascii="Palatino Linotype" w:hAnsi="Palatino Linotype"/>
          <w:i/>
        </w:rPr>
      </w:pPr>
      <w:r>
        <w:rPr>
          <w:rFonts w:ascii="Palatino Linotype" w:hAnsi="Palatino Linotype"/>
          <w:i/>
        </w:rPr>
        <w:t>“</w:t>
      </w:r>
      <w:r w:rsidR="000203BF" w:rsidRPr="000203BF">
        <w:rPr>
          <w:rFonts w:ascii="Palatino Linotype" w:hAnsi="Palatino Linotype"/>
          <w:i/>
        </w:rPr>
        <w:t>NEGATIVA DE LA INFORMACIÓN, CLASIFICANDO LA INFORMACIÓN COMO RESERVADA CUANDO ES CLARO QUE LA INFORMACIÓN QUE SOLICITE ES PÚBICA.</w:t>
      </w:r>
      <w:r>
        <w:rPr>
          <w:rFonts w:ascii="Palatino Linotype" w:hAnsi="Palatino Linotype"/>
          <w:i/>
        </w:rPr>
        <w:t>” (</w:t>
      </w:r>
      <w:proofErr w:type="gramStart"/>
      <w:r>
        <w:rPr>
          <w:rFonts w:ascii="Palatino Linotype" w:hAnsi="Palatino Linotype"/>
          <w:i/>
        </w:rPr>
        <w:t>sic</w:t>
      </w:r>
      <w:proofErr w:type="gramEnd"/>
      <w:r>
        <w:rPr>
          <w:rFonts w:ascii="Palatino Linotype" w:hAnsi="Palatino Linotype"/>
          <w:i/>
        </w:rPr>
        <w:t>)</w:t>
      </w:r>
    </w:p>
    <w:p w:rsidR="000B5E25" w:rsidRDefault="000B5E25" w:rsidP="000B5E25">
      <w:pPr>
        <w:spacing w:line="276" w:lineRule="auto"/>
        <w:ind w:right="616"/>
        <w:jc w:val="both"/>
        <w:rPr>
          <w:rFonts w:ascii="Palatino Linotype" w:hAnsi="Palatino Linotype"/>
          <w:b/>
        </w:rPr>
      </w:pPr>
    </w:p>
    <w:p w:rsidR="000B5E25" w:rsidRDefault="000B5E25" w:rsidP="000B5E25">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0B5E25" w:rsidRDefault="000B5E25" w:rsidP="000B5E25">
      <w:pPr>
        <w:spacing w:line="276" w:lineRule="auto"/>
        <w:ind w:right="616"/>
        <w:jc w:val="both"/>
        <w:rPr>
          <w:rFonts w:ascii="Palatino Linotype" w:hAnsi="Palatino Linotype"/>
          <w:b/>
        </w:rPr>
      </w:pPr>
    </w:p>
    <w:p w:rsidR="000B5E25" w:rsidRPr="00591A86" w:rsidRDefault="000B5E25" w:rsidP="000B5E25">
      <w:pPr>
        <w:spacing w:line="276" w:lineRule="auto"/>
        <w:ind w:left="567" w:right="616"/>
        <w:jc w:val="both"/>
        <w:rPr>
          <w:rFonts w:ascii="Palatino Linotype" w:hAnsi="Palatino Linotype"/>
          <w:i/>
        </w:rPr>
      </w:pPr>
      <w:r w:rsidRPr="00591A86">
        <w:rPr>
          <w:rFonts w:ascii="Palatino Linotype" w:hAnsi="Palatino Linotype"/>
          <w:i/>
          <w:sz w:val="22"/>
        </w:rPr>
        <w:t>“</w:t>
      </w:r>
      <w:r w:rsidR="000203BF" w:rsidRPr="000203BF">
        <w:rPr>
          <w:rFonts w:ascii="Palatino Linotype" w:hAnsi="Palatino Linotype"/>
          <w:i/>
          <w:sz w:val="22"/>
        </w:rPr>
        <w:t xml:space="preserve">EL SECRETARIO DEL AYUNTAMIENTO Y EL TITULAR DE LA UNIDAD DE ADMINISTRACIÓN PATRIMONIAL SE NIEGAN A PROPORCIONAR LA INFORMACIÓN SOLICITADA, SIENDO ESTA PUBLICA, SU ARGUMENTO SIN FUNDAMENTO Y MOTIVACIÓN EN SU RESPUESTA, AHORA EL ACUERDO DE CLASIFICACIÓN COMO RESERVA NO ESTA BIEN FUNDAMENTADO YA QUE ES LO HACEN DE MANERA GENERAL Y LA LEY DE TRANSPARENCIA ESTATAL EN SU ARTÍCULO 134 ES MUY CLARO, AHORA BIEN LA INFORMACIÓN SOLICITADA ES PUBLICA, NO ENTIENDO PORQUE NO QUIEREN PROPORCIONARLA, POR LO QUE LE SOLICITO DE MANERA RESPETUOSA AL PLENO DEL INFOEM LES ORDENE LA ENTREGA DE LA </w:t>
      </w:r>
      <w:r w:rsidR="000203BF" w:rsidRPr="000203BF">
        <w:rPr>
          <w:rFonts w:ascii="Palatino Linotype" w:hAnsi="Palatino Linotype"/>
          <w:i/>
          <w:sz w:val="22"/>
        </w:rPr>
        <w:lastRenderedPageBreak/>
        <w:t>MISMA Y NO SE VIOLENTE MI DERECHO HUMANO AL ACCESO A LA INFORMACIÓN PÚBLICA, O CASO SERA QUE SE ESTAN ADJUDICANDO A TÍTULO PERSONAL LOS PREDIOS O ESTAN OCULTANDO INFORMACIÓN POR EL MAL MANEJO DE LOS BIENES MUEBLES E INMUEBLES.</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0B5E25" w:rsidRDefault="000B5E25" w:rsidP="000B5E25">
      <w:pPr>
        <w:spacing w:line="360" w:lineRule="auto"/>
        <w:ind w:right="51"/>
        <w:jc w:val="both"/>
        <w:rPr>
          <w:rFonts w:ascii="Palatino Linotype" w:hAnsi="Palatino Linotype"/>
        </w:rPr>
      </w:pPr>
    </w:p>
    <w:p w:rsidR="00370AB6" w:rsidRDefault="00370AB6" w:rsidP="000B5E25">
      <w:pPr>
        <w:spacing w:line="360" w:lineRule="auto"/>
        <w:ind w:right="51"/>
        <w:jc w:val="both"/>
        <w:rPr>
          <w:rFonts w:ascii="Palatino Linotype" w:hAnsi="Palatino Linotype"/>
        </w:rPr>
      </w:pPr>
    </w:p>
    <w:p w:rsidR="000B5E25" w:rsidRDefault="000B5E25" w:rsidP="000B5E25">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0203BF">
        <w:rPr>
          <w:rFonts w:ascii="Palatino Linotype" w:hAnsi="Palatino Linotype" w:cs="Arial"/>
        </w:rPr>
        <w:t xml:space="preserve">veintiséis </w:t>
      </w:r>
      <w:r w:rsidR="002A4B43">
        <w:rPr>
          <w:rFonts w:ascii="Palatino Linotype" w:hAnsi="Palatino Linotype" w:cs="Arial"/>
        </w:rPr>
        <w:t>de agosto</w:t>
      </w:r>
      <w:r>
        <w:rPr>
          <w:rFonts w:ascii="Palatino Linotype" w:hAnsi="Palatino Linotype" w:cs="Arial"/>
        </w:rPr>
        <w:t xml:space="preserve"> </w:t>
      </w:r>
      <w:r w:rsidRPr="00B36F6F">
        <w:rPr>
          <w:rFonts w:ascii="Palatino Linotype" w:hAnsi="Palatino Linotype" w:cs="Arial"/>
        </w:rPr>
        <w:t>de</w:t>
      </w:r>
      <w:r>
        <w:rPr>
          <w:rFonts w:ascii="Palatino Linotype" w:hAnsi="Palatino Linotype" w:cs="Arial"/>
        </w:rPr>
        <w:t xml:space="preserv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w:t>
      </w:r>
      <w:r w:rsidR="000203BF">
        <w:rPr>
          <w:rFonts w:ascii="Palatino Linotype" w:hAnsi="Palatino Linotype" w:cs="Arial"/>
          <w:lang w:val="es-ES_tradnl"/>
        </w:rPr>
        <w:t>o</w:t>
      </w:r>
      <w:r w:rsidRPr="0024200F">
        <w:rPr>
          <w:rFonts w:ascii="Palatino Linotype" w:hAnsi="Palatino Linotype" w:cs="Arial"/>
          <w:lang w:val="es-ES_tradnl"/>
        </w:rPr>
        <w:t xml:space="preserve"> </w:t>
      </w:r>
      <w:r w:rsidR="000203BF">
        <w:rPr>
          <w:rFonts w:ascii="Palatino Linotype" w:hAnsi="Palatino Linotype" w:cs="Arial"/>
          <w:b/>
          <w:lang w:val="es-ES_tradnl"/>
        </w:rPr>
        <w:t>JOSÉ MARTÍNEZ VILCHIS</w:t>
      </w:r>
      <w:r>
        <w:rPr>
          <w:rFonts w:ascii="Palatino Linotype" w:hAnsi="Palatino Linotype" w:cs="Arial"/>
          <w:b/>
          <w:lang w:val="es-ES_tradnl"/>
        </w:rPr>
        <w:t>,</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0B5E25" w:rsidRDefault="000B5E25" w:rsidP="000B5E25">
      <w:pPr>
        <w:spacing w:line="360" w:lineRule="auto"/>
        <w:ind w:right="49"/>
        <w:jc w:val="both"/>
        <w:rPr>
          <w:rFonts w:ascii="Palatino Linotype" w:hAnsi="Palatino Linotype" w:cs="Arial"/>
          <w:lang w:val="es-ES_tradnl"/>
        </w:rPr>
      </w:pPr>
    </w:p>
    <w:p w:rsidR="00370AB6" w:rsidRDefault="00370AB6" w:rsidP="000B5E25">
      <w:pPr>
        <w:spacing w:line="360" w:lineRule="auto"/>
        <w:ind w:right="49"/>
        <w:jc w:val="both"/>
        <w:rPr>
          <w:rFonts w:ascii="Palatino Linotype" w:hAnsi="Palatino Linotype" w:cs="Arial"/>
          <w:lang w:val="es-ES_tradnl"/>
        </w:rPr>
      </w:pPr>
    </w:p>
    <w:p w:rsidR="000B5E25" w:rsidRDefault="000B5E25" w:rsidP="000B5E25">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0203BF">
        <w:rPr>
          <w:rFonts w:ascii="Palatino Linotype" w:hAnsi="Palatino Linotype" w:cs="Arial"/>
        </w:rPr>
        <w:t xml:space="preserve">uno de septiembre </w:t>
      </w:r>
      <w:r>
        <w:rPr>
          <w:rFonts w:ascii="Palatino Linotype" w:hAnsi="Palatino Linotype" w:cs="Arial"/>
        </w:rPr>
        <w:t>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0B5E25" w:rsidRDefault="000B5E25" w:rsidP="000B5E25">
      <w:pPr>
        <w:spacing w:line="360" w:lineRule="auto"/>
        <w:ind w:right="49"/>
        <w:jc w:val="both"/>
        <w:rPr>
          <w:rFonts w:ascii="Palatino Linotype" w:hAnsi="Palatino Linotype" w:cs="Arial"/>
        </w:rPr>
      </w:pPr>
    </w:p>
    <w:p w:rsidR="00370AB6" w:rsidRDefault="00370AB6" w:rsidP="000B5E25">
      <w:pPr>
        <w:spacing w:line="360" w:lineRule="auto"/>
        <w:ind w:right="49"/>
        <w:jc w:val="both"/>
        <w:rPr>
          <w:rFonts w:ascii="Palatino Linotype" w:hAnsi="Palatino Linotype" w:cs="Arial"/>
        </w:rPr>
      </w:pPr>
    </w:p>
    <w:p w:rsidR="002A4B43" w:rsidRDefault="000B5E25" w:rsidP="000B5E25">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 </w:t>
      </w:r>
      <w:r w:rsidR="002A4B43">
        <w:rPr>
          <w:rFonts w:ascii="Palatino Linotype" w:hAnsi="Palatino Linotype" w:cs="Arial"/>
          <w:lang w:val="es-ES_tradnl"/>
        </w:rPr>
        <w:t>rindió su informe justificado por medio del archivo electrónico “</w:t>
      </w:r>
      <w:r w:rsidR="000203BF" w:rsidRPr="000203BF">
        <w:rPr>
          <w:rFonts w:ascii="Palatino Linotype" w:hAnsi="Palatino Linotype" w:cs="Arial"/>
          <w:lang w:val="es-ES_tradnl"/>
        </w:rPr>
        <w:t>372-</w:t>
      </w:r>
      <w:r w:rsidR="000203BF" w:rsidRPr="000203BF">
        <w:rPr>
          <w:rFonts w:ascii="Palatino Linotype" w:hAnsi="Palatino Linotype" w:cs="Arial"/>
          <w:lang w:val="es-ES_tradnl"/>
        </w:rPr>
        <w:lastRenderedPageBreak/>
        <w:t>4295.pdf</w:t>
      </w:r>
      <w:r w:rsidR="002A4B43">
        <w:rPr>
          <w:rFonts w:ascii="Palatino Linotype" w:hAnsi="Palatino Linotype" w:cs="Arial"/>
          <w:lang w:val="es-ES_tradnl"/>
        </w:rPr>
        <w:t xml:space="preserve">”, que fue puesto a la vista del </w:t>
      </w:r>
      <w:r w:rsidR="002A4B43" w:rsidRPr="002A4B43">
        <w:rPr>
          <w:rFonts w:ascii="Palatino Linotype" w:hAnsi="Palatino Linotype" w:cs="Arial"/>
          <w:b/>
          <w:lang w:val="es-ES_tradnl"/>
        </w:rPr>
        <w:t>Recurrente</w:t>
      </w:r>
      <w:r w:rsidR="000203BF">
        <w:rPr>
          <w:rFonts w:ascii="Palatino Linotype" w:hAnsi="Palatino Linotype" w:cs="Arial"/>
          <w:b/>
          <w:lang w:val="es-ES_tradnl"/>
        </w:rPr>
        <w:t xml:space="preserve"> </w:t>
      </w:r>
      <w:r w:rsidR="000203BF">
        <w:rPr>
          <w:rFonts w:ascii="Palatino Linotype" w:hAnsi="Palatino Linotype" w:cs="Arial"/>
          <w:lang w:val="es-ES_tradnl"/>
        </w:rPr>
        <w:t>a efecto que presentara las manifestaciones que a sus intereses conviniera, sin que exista constancia que advierta haya desahogado dicha vista, dentro del término legal otorgado.</w:t>
      </w:r>
    </w:p>
    <w:p w:rsidR="002A4B43" w:rsidRDefault="002A4B43" w:rsidP="000B5E25">
      <w:pPr>
        <w:spacing w:line="360" w:lineRule="auto"/>
        <w:jc w:val="both"/>
        <w:rPr>
          <w:rFonts w:ascii="Palatino Linotype" w:hAnsi="Palatino Linotype" w:cs="Arial"/>
          <w:lang w:val="es-ES_tradnl"/>
        </w:rPr>
      </w:pPr>
    </w:p>
    <w:p w:rsidR="000B5E25" w:rsidRDefault="005A6216" w:rsidP="000B5E25">
      <w:pPr>
        <w:spacing w:line="360" w:lineRule="auto"/>
        <w:jc w:val="both"/>
        <w:rPr>
          <w:rFonts w:ascii="Palatino Linotype" w:hAnsi="Palatino Linotype" w:cs="Arial"/>
          <w:lang w:val="es-ES_tradnl"/>
        </w:rPr>
      </w:pPr>
      <w:r>
        <w:rPr>
          <w:rFonts w:ascii="Palatino Linotype" w:hAnsi="Palatino Linotype" w:cs="Arial"/>
          <w:lang w:val="es-ES_tradnl"/>
        </w:rPr>
        <w:t>P</w:t>
      </w:r>
      <w:r w:rsidR="000B5E25">
        <w:rPr>
          <w:rFonts w:ascii="Palatino Linotype" w:hAnsi="Palatino Linotype" w:cs="Arial"/>
          <w:lang w:val="es-ES_tradnl"/>
        </w:rPr>
        <w:t xml:space="preserve">or lo que al no existir prueba alguna o diligencia que desahogar en el expediente citado al rubro, </w:t>
      </w:r>
      <w:r w:rsidR="000B5E25">
        <w:rPr>
          <w:rFonts w:ascii="Palatino Linotype" w:hAnsi="Palatino Linotype" w:cs="Arial"/>
        </w:rPr>
        <w:t>el Comisionado</w:t>
      </w:r>
      <w:r w:rsidR="000B5E25" w:rsidRPr="00CC33DA">
        <w:rPr>
          <w:rFonts w:ascii="Palatino Linotype" w:hAnsi="Palatino Linotype" w:cs="Arial"/>
        </w:rPr>
        <w:t xml:space="preserve"> Ponente acordó </w:t>
      </w:r>
      <w:r w:rsidR="000B5E25" w:rsidRPr="0024200F">
        <w:rPr>
          <w:rFonts w:ascii="Palatino Linotype" w:hAnsi="Palatino Linotype" w:cs="Arial"/>
        </w:rPr>
        <w:t>el cierre de instrucción, así como la remisión d</w:t>
      </w:r>
      <w:r w:rsidR="000B5E25">
        <w:rPr>
          <w:rFonts w:ascii="Palatino Linotype" w:hAnsi="Palatino Linotype" w:cs="Arial"/>
        </w:rPr>
        <w:t>el</w:t>
      </w:r>
      <w:r w:rsidR="000B5E25" w:rsidRPr="0024200F">
        <w:rPr>
          <w:rFonts w:ascii="Palatino Linotype" w:hAnsi="Palatino Linotype" w:cs="Arial"/>
        </w:rPr>
        <w:t xml:space="preserve"> mismo a efecto </w:t>
      </w:r>
      <w:r w:rsidR="000B5E25" w:rsidRPr="0024200F">
        <w:rPr>
          <w:rFonts w:ascii="Palatino Linotype" w:hAnsi="Palatino Linotype" w:cs="Arial"/>
          <w:lang w:val="es-ES_tradnl"/>
        </w:rPr>
        <w:t>de</w:t>
      </w:r>
      <w:r w:rsidR="000B5E25" w:rsidRPr="0024200F">
        <w:rPr>
          <w:rFonts w:ascii="Palatino Linotype" w:hAnsi="Palatino Linotype" w:cs="Arial"/>
        </w:rPr>
        <w:t xml:space="preserve"> ser resuelto, de conformidad con lo establecido en el artículo 185 fracciones VI y VIII </w:t>
      </w:r>
      <w:r w:rsidR="000B5E25" w:rsidRPr="00177B0B">
        <w:rPr>
          <w:rFonts w:ascii="Palatino Linotype" w:hAnsi="Palatino Linotype" w:cs="Arial"/>
        </w:rPr>
        <w:t>de la Ley de Transparencia y Acceso a la Información Pública del Estado de México y Municipios</w:t>
      </w:r>
      <w:r w:rsidR="000B5E25" w:rsidRPr="00177B0B">
        <w:rPr>
          <w:rFonts w:ascii="Palatino Linotype" w:hAnsi="Palatino Linotype" w:cs="Arial"/>
          <w:lang w:val="es-ES_tradnl"/>
        </w:rPr>
        <w:t>;</w:t>
      </w:r>
      <w:r w:rsidR="000B5E25">
        <w:rPr>
          <w:rFonts w:ascii="Palatino Linotype" w:hAnsi="Palatino Linotype" w:cs="Arial"/>
          <w:lang w:val="es-ES_tradnl"/>
        </w:rPr>
        <w:t xml:space="preserve"> </w:t>
      </w:r>
    </w:p>
    <w:p w:rsidR="000B5E25" w:rsidRDefault="000B5E25" w:rsidP="000B5E25">
      <w:pPr>
        <w:pStyle w:val="Prrafodelista"/>
        <w:spacing w:line="360" w:lineRule="auto"/>
        <w:ind w:left="0"/>
        <w:jc w:val="both"/>
        <w:rPr>
          <w:rFonts w:ascii="Palatino Linotype" w:hAnsi="Palatino Linotype" w:cs="Arial"/>
          <w:lang w:val="es-ES_tradnl"/>
        </w:rPr>
      </w:pPr>
    </w:p>
    <w:p w:rsidR="00370AB6" w:rsidRDefault="00370AB6" w:rsidP="000B5E25">
      <w:pPr>
        <w:pStyle w:val="Prrafodelista"/>
        <w:spacing w:line="360" w:lineRule="auto"/>
        <w:ind w:left="0"/>
        <w:jc w:val="both"/>
        <w:rPr>
          <w:rFonts w:ascii="Palatino Linotype" w:hAnsi="Palatino Linotype" w:cs="Arial"/>
          <w:lang w:val="es-ES_tradnl"/>
        </w:rPr>
      </w:pPr>
    </w:p>
    <w:p w:rsidR="000B5E25" w:rsidRDefault="000B5E25" w:rsidP="000B5E25">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46617D">
        <w:rPr>
          <w:rFonts w:ascii="Palatino Linotype" w:eastAsiaTheme="minorHAnsi" w:hAnsi="Palatino Linotype" w:cs="Arial"/>
          <w:lang w:val="es-MX" w:eastAsia="en-US"/>
        </w:rPr>
        <w:t xml:space="preserve">diecisiete </w:t>
      </w:r>
      <w:r w:rsidR="005A6216">
        <w:rPr>
          <w:rFonts w:ascii="Palatino Linotype" w:eastAsiaTheme="minorHAnsi" w:hAnsi="Palatino Linotype" w:cs="Arial"/>
          <w:lang w:val="es-MX" w:eastAsia="en-US"/>
        </w:rPr>
        <w:t>de septiembre</w:t>
      </w:r>
      <w:r>
        <w:rPr>
          <w:rFonts w:ascii="Palatino Linotype" w:eastAsiaTheme="minorHAnsi" w:hAnsi="Palatino Linotype" w:cs="Arial"/>
          <w:lang w:val="es-MX" w:eastAsia="en-US"/>
        </w:rPr>
        <w:t xml:space="preserve"> 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0B5E25" w:rsidRDefault="000B5E25" w:rsidP="000B5E25">
      <w:pPr>
        <w:pStyle w:val="Prrafodelista"/>
        <w:spacing w:line="360" w:lineRule="auto"/>
        <w:ind w:left="0"/>
        <w:jc w:val="both"/>
        <w:rPr>
          <w:rFonts w:ascii="Palatino Linotype" w:eastAsiaTheme="minorHAnsi" w:hAnsi="Palatino Linotype" w:cs="Arial"/>
          <w:lang w:val="es-MX" w:eastAsia="en-US"/>
        </w:rPr>
      </w:pPr>
    </w:p>
    <w:p w:rsidR="000B5E25" w:rsidRPr="0024200F" w:rsidRDefault="000B5E25" w:rsidP="000B5E2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0B5E25" w:rsidRDefault="000B5E25" w:rsidP="000B5E25">
      <w:pPr>
        <w:spacing w:line="360" w:lineRule="auto"/>
        <w:ind w:right="49"/>
        <w:jc w:val="both"/>
        <w:rPr>
          <w:rFonts w:ascii="Palatino Linotype" w:hAnsi="Palatino Linotype"/>
          <w:szCs w:val="28"/>
        </w:rPr>
      </w:pPr>
    </w:p>
    <w:p w:rsidR="009F62C3" w:rsidRPr="00825F67" w:rsidRDefault="009F62C3" w:rsidP="000B5E25">
      <w:pPr>
        <w:spacing w:line="360" w:lineRule="auto"/>
        <w:ind w:right="49"/>
        <w:jc w:val="both"/>
        <w:rPr>
          <w:rFonts w:ascii="Palatino Linotype" w:hAnsi="Palatino Linotype"/>
          <w:szCs w:val="28"/>
        </w:rPr>
      </w:pPr>
    </w:p>
    <w:p w:rsidR="000B5E25" w:rsidRPr="00FB3150" w:rsidRDefault="000B5E25" w:rsidP="000B5E25">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0B5E25" w:rsidRDefault="000B5E25" w:rsidP="000B5E25">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w:t>
      </w:r>
      <w:r w:rsidRPr="001D77CB">
        <w:rPr>
          <w:rFonts w:ascii="Palatino Linotype" w:hAnsi="Palatino Linotype" w:cs="Arial"/>
        </w:rPr>
        <w:lastRenderedPageBreak/>
        <w:t xml:space="preserve">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Pr="00343F97">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0B5E25" w:rsidRDefault="000B5E25" w:rsidP="000B5E25">
      <w:pPr>
        <w:spacing w:line="360" w:lineRule="auto"/>
        <w:jc w:val="both"/>
        <w:rPr>
          <w:rFonts w:ascii="Palatino Linotype" w:hAnsi="Palatino Linotype" w:cs="Arial"/>
        </w:rPr>
      </w:pPr>
    </w:p>
    <w:p w:rsidR="000B5E25" w:rsidRPr="001D77CB" w:rsidRDefault="000B5E25" w:rsidP="000B5E25">
      <w:pPr>
        <w:spacing w:line="360" w:lineRule="auto"/>
        <w:jc w:val="both"/>
        <w:rPr>
          <w:rFonts w:ascii="Palatino Linotype" w:hAnsi="Palatino Linotype" w:cs="Arial"/>
        </w:rPr>
      </w:pPr>
      <w:r w:rsidRPr="00BA5FE4">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0B5E25" w:rsidRDefault="000B5E25" w:rsidP="000B5E25">
      <w:pPr>
        <w:spacing w:line="360" w:lineRule="auto"/>
        <w:ind w:right="49"/>
        <w:jc w:val="both"/>
        <w:rPr>
          <w:rFonts w:ascii="Palatino Linotype" w:hAnsi="Palatino Linotype" w:cs="Arial"/>
        </w:rPr>
      </w:pPr>
    </w:p>
    <w:p w:rsidR="0080422C" w:rsidRDefault="0080422C" w:rsidP="000B5E25">
      <w:pPr>
        <w:spacing w:line="360" w:lineRule="auto"/>
        <w:ind w:right="49"/>
        <w:jc w:val="both"/>
        <w:rPr>
          <w:rFonts w:ascii="Palatino Linotype" w:hAnsi="Palatino Linotype" w:cs="Arial"/>
        </w:rPr>
      </w:pPr>
    </w:p>
    <w:p w:rsidR="000B5E25" w:rsidRPr="00FB3150" w:rsidRDefault="000B5E25" w:rsidP="000B5E25">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0B5E25" w:rsidRDefault="000B5E25" w:rsidP="000B5E25">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w:t>
      </w:r>
      <w:r w:rsidRPr="0024200F">
        <w:rPr>
          <w:rFonts w:ascii="Palatino Linotype" w:hAnsi="Palatino Linotype" w:cs="Arial"/>
        </w:rPr>
        <w:lastRenderedPageBreak/>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0B5E25" w:rsidRDefault="000B5E25" w:rsidP="000B5E25">
      <w:pPr>
        <w:spacing w:line="360" w:lineRule="auto"/>
        <w:ind w:right="49"/>
        <w:jc w:val="both"/>
        <w:rPr>
          <w:rFonts w:ascii="Palatino Linotype" w:hAnsi="Palatino Linotype" w:cs="Arial"/>
        </w:rPr>
      </w:pP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Artículo 180</w:t>
      </w:r>
      <w:r w:rsidRPr="00FB2448">
        <w:rPr>
          <w:rFonts w:ascii="Palatino Linotype" w:eastAsiaTheme="minorHAnsi" w:hAnsi="Palatino Linotype" w:cs="Arial"/>
          <w:i/>
          <w:sz w:val="22"/>
          <w:lang w:val="es-MX" w:eastAsia="en-US"/>
        </w:rPr>
        <w:t xml:space="preserve">. El recurso de revisión contendrá: </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w:t>
      </w:r>
      <w:r w:rsidRPr="00FB2448">
        <w:rPr>
          <w:rFonts w:ascii="Palatino Linotype" w:eastAsiaTheme="minorHAnsi" w:hAnsi="Palatino Linotype" w:cs="Arial"/>
          <w:i/>
          <w:sz w:val="22"/>
          <w:lang w:val="es-MX" w:eastAsia="en-US"/>
        </w:rPr>
        <w:t xml:space="preserve">. El Sujeto Obligado ante la cual se presentó la solicitud; </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w:t>
      </w:r>
      <w:r w:rsidRPr="00FB2448">
        <w:rPr>
          <w:rFonts w:ascii="Palatino Linotype" w:eastAsiaTheme="minorHAnsi" w:hAnsi="Palatino Linotype" w:cs="Arial"/>
          <w:i/>
          <w:sz w:val="22"/>
          <w:lang w:val="es-MX" w:eastAsia="en-US"/>
        </w:rPr>
        <w:t xml:space="preserve">. </w:t>
      </w:r>
      <w:r w:rsidRPr="00FB2448">
        <w:rPr>
          <w:rFonts w:ascii="Palatino Linotype" w:eastAsiaTheme="minorHAnsi" w:hAnsi="Palatino Linotype" w:cs="Arial"/>
          <w:i/>
          <w:sz w:val="22"/>
          <w:u w:val="single"/>
          <w:lang w:val="es-MX" w:eastAsia="en-US"/>
        </w:rPr>
        <w:t>El nombre del solicitante</w:t>
      </w:r>
      <w:r w:rsidRPr="00FB2448">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III</w:t>
      </w:r>
      <w:r w:rsidRPr="00FB2448">
        <w:rPr>
          <w:rFonts w:ascii="Palatino Linotype" w:eastAsiaTheme="minorHAnsi" w:hAnsi="Palatino Linotype" w:cs="Arial"/>
          <w:i/>
          <w:sz w:val="22"/>
          <w:lang w:val="es-MX" w:eastAsia="en-US"/>
        </w:rPr>
        <w:t xml:space="preserve">. El número de folio de respuesta de la solicitud de acceso; </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IV</w:t>
      </w:r>
      <w:r w:rsidRPr="00FB2448">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w:t>
      </w:r>
      <w:r w:rsidRPr="00FB2448">
        <w:rPr>
          <w:rFonts w:ascii="Palatino Linotype" w:eastAsiaTheme="minorHAnsi" w:hAnsi="Palatino Linotype" w:cs="Arial"/>
          <w:i/>
          <w:sz w:val="22"/>
          <w:lang w:val="es-MX" w:eastAsia="en-US"/>
        </w:rPr>
        <w:t xml:space="preserve">. El acto que se recurre; </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w:t>
      </w:r>
      <w:r w:rsidRPr="00FB2448">
        <w:rPr>
          <w:rFonts w:ascii="Palatino Linotype" w:eastAsiaTheme="minorHAnsi" w:hAnsi="Palatino Linotype" w:cs="Arial"/>
          <w:i/>
          <w:sz w:val="22"/>
          <w:lang w:val="es-MX" w:eastAsia="en-US"/>
        </w:rPr>
        <w:t xml:space="preserve">. Las razones o motivos de inconformidad; </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VII</w:t>
      </w:r>
      <w:r w:rsidRPr="00FB2448">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VIII</w:t>
      </w:r>
      <w:r w:rsidRPr="00FB2448">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 xml:space="preserve">En ningún caso será necesario que el particular ratifique el recurso de revisión interpuesto. </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u w:val="single"/>
          <w:lang w:val="es-MX" w:eastAsia="en-US"/>
        </w:rPr>
      </w:pPr>
      <w:r w:rsidRPr="00FB2448">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p>
    <w:p w:rsidR="00E174C3" w:rsidRPr="00FB2448" w:rsidRDefault="00E174C3" w:rsidP="00E174C3">
      <w:pPr>
        <w:autoSpaceDE w:val="0"/>
        <w:autoSpaceDN w:val="0"/>
        <w:adjustRightInd w:val="0"/>
        <w:ind w:left="567" w:right="567"/>
        <w:jc w:val="right"/>
        <w:rPr>
          <w:rFonts w:ascii="Palatino Linotype" w:eastAsiaTheme="minorHAnsi" w:hAnsi="Palatino Linotype" w:cs="Arial"/>
          <w:sz w:val="22"/>
          <w:lang w:val="es-MX" w:eastAsia="en-US"/>
        </w:rPr>
      </w:pPr>
      <w:r w:rsidRPr="00FB2448">
        <w:rPr>
          <w:rFonts w:ascii="Palatino Linotype" w:eastAsiaTheme="minorHAnsi" w:hAnsi="Palatino Linotype" w:cs="Arial"/>
          <w:sz w:val="22"/>
          <w:lang w:val="es-MX" w:eastAsia="en-US"/>
        </w:rPr>
        <w:t>(Énfasis añadido)</w:t>
      </w: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p>
    <w:p w:rsidR="00E174C3"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w:t>
      </w:r>
      <w:r w:rsidRPr="00FB2448">
        <w:rPr>
          <w:rFonts w:ascii="Palatino Linotype" w:eastAsiaTheme="minorHAnsi" w:hAnsi="Palatino Linotype" w:cs="Arial"/>
          <w:lang w:val="es-MX" w:eastAsia="en-US"/>
        </w:rPr>
        <w:lastRenderedPageBreak/>
        <w:t>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FB2448">
        <w:rPr>
          <w:rFonts w:ascii="Palatino Linotype" w:eastAsiaTheme="minorHAnsi" w:hAnsi="Palatino Linotype" w:cs="Arial"/>
          <w:i/>
          <w:lang w:val="es-MX" w:eastAsia="en-US"/>
        </w:rPr>
        <w:t>sine qua non</w:t>
      </w:r>
      <w:r w:rsidRPr="00FB2448">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trigésimo, trigésimo primero y trig</w:t>
      </w:r>
      <w:r>
        <w:rPr>
          <w:rFonts w:ascii="Palatino Linotype" w:eastAsiaTheme="minorHAnsi" w:hAnsi="Palatino Linotype" w:cs="Arial"/>
          <w:lang w:val="es-MX" w:eastAsia="en-US"/>
        </w:rPr>
        <w:t>ésimo segundo, fracciones I y III</w:t>
      </w:r>
      <w:r w:rsidRPr="00FB2448">
        <w:rPr>
          <w:rFonts w:ascii="Palatino Linotype" w:eastAsiaTheme="minorHAnsi" w:hAnsi="Palatino Linotype" w:cs="Arial"/>
          <w:lang w:val="es-MX" w:eastAsia="en-US"/>
        </w:rPr>
        <w:t xml:space="preserve">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p>
    <w:p w:rsidR="00E174C3" w:rsidRPr="00FB2448" w:rsidRDefault="00E174C3" w:rsidP="00E174C3">
      <w:pPr>
        <w:autoSpaceDE w:val="0"/>
        <w:autoSpaceDN w:val="0"/>
        <w:adjustRightInd w:val="0"/>
        <w:jc w:val="center"/>
        <w:rPr>
          <w:rFonts w:ascii="Palatino Linotype" w:eastAsiaTheme="minorHAnsi" w:hAnsi="Palatino Linotype" w:cs="Arial"/>
          <w:b/>
          <w:i/>
          <w:sz w:val="22"/>
          <w:szCs w:val="22"/>
          <w:lang w:val="es-MX" w:eastAsia="en-US"/>
        </w:rPr>
      </w:pPr>
      <w:r w:rsidRPr="00FB2448">
        <w:rPr>
          <w:rFonts w:ascii="Palatino Linotype" w:eastAsiaTheme="minorHAnsi" w:hAnsi="Palatino Linotype" w:cs="Arial"/>
          <w:b/>
          <w:i/>
          <w:sz w:val="22"/>
          <w:szCs w:val="22"/>
          <w:lang w:val="es-MX" w:eastAsia="en-US"/>
        </w:rPr>
        <w:t>Constitución Política de los Estados Unidos Mexicanos</w:t>
      </w:r>
    </w:p>
    <w:p w:rsidR="00E174C3" w:rsidRPr="00FB2448" w:rsidRDefault="00E174C3" w:rsidP="00E174C3">
      <w:pPr>
        <w:autoSpaceDE w:val="0"/>
        <w:autoSpaceDN w:val="0"/>
        <w:adjustRightInd w:val="0"/>
        <w:jc w:val="both"/>
        <w:rPr>
          <w:rFonts w:ascii="Palatino Linotype" w:eastAsiaTheme="minorHAnsi" w:hAnsi="Palatino Linotype" w:cs="Arial"/>
          <w:sz w:val="22"/>
          <w:szCs w:val="22"/>
          <w:lang w:val="es-MX" w:eastAsia="en-US"/>
        </w:rPr>
      </w:pP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szCs w:val="22"/>
          <w:lang w:val="es-MX" w:eastAsia="en-US"/>
        </w:rPr>
      </w:pPr>
      <w:r w:rsidRPr="00FB2448">
        <w:rPr>
          <w:rFonts w:ascii="Palatino Linotype" w:eastAsiaTheme="minorHAnsi" w:hAnsi="Palatino Linotype" w:cs="Arial"/>
          <w:i/>
          <w:sz w:val="22"/>
          <w:szCs w:val="22"/>
          <w:lang w:val="es-MX" w:eastAsia="en-US"/>
        </w:rPr>
        <w:t>“</w:t>
      </w:r>
      <w:r w:rsidRPr="00FB2448">
        <w:rPr>
          <w:rFonts w:ascii="Palatino Linotype" w:eastAsiaTheme="minorHAnsi" w:hAnsi="Palatino Linotype" w:cs="Arial"/>
          <w:b/>
          <w:i/>
          <w:sz w:val="22"/>
          <w:szCs w:val="22"/>
          <w:lang w:val="es-MX" w:eastAsia="en-US"/>
        </w:rPr>
        <w:t>Artículo 6o</w:t>
      </w:r>
      <w:r w:rsidRPr="00FB2448">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w:t>
      </w:r>
      <w:r w:rsidRPr="00FB2448">
        <w:rPr>
          <w:rFonts w:ascii="Palatino Linotype" w:eastAsiaTheme="minorHAnsi" w:hAnsi="Palatino Linotype" w:cs="Arial"/>
          <w:i/>
          <w:sz w:val="22"/>
          <w:szCs w:val="22"/>
          <w:lang w:val="es-MX" w:eastAsia="en-US"/>
        </w:rPr>
        <w:lastRenderedPageBreak/>
        <w:t xml:space="preserve">terceros, provoque algún delito, o perturbe el orden público; el derecho de réplica será ejercido en los términos dispuestos por la ley. El derecho a la información será garantizado por el Estado. </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Para efectos de lo dispuesto en el presente artículo se observará lo siguiente:</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A</w:t>
      </w:r>
      <w:r w:rsidRPr="00FB2448">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w:t>
      </w:r>
      <w:r w:rsidRPr="00FB2448">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III.</w:t>
      </w:r>
      <w:r w:rsidRPr="00FB2448">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w:t>
      </w:r>
      <w:r w:rsidRPr="00FB2448">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w:t>
      </w:r>
      <w:r w:rsidRPr="00FB2448">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La ley establecerá aquella información que se considere reservada o confidencial.</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p>
    <w:p w:rsidR="00E174C3" w:rsidRPr="00FB2448" w:rsidRDefault="00E174C3" w:rsidP="00E174C3">
      <w:pPr>
        <w:autoSpaceDE w:val="0"/>
        <w:autoSpaceDN w:val="0"/>
        <w:adjustRightInd w:val="0"/>
        <w:ind w:left="567" w:right="567"/>
        <w:jc w:val="center"/>
        <w:rPr>
          <w:rFonts w:ascii="Palatino Linotype" w:eastAsiaTheme="minorHAnsi" w:hAnsi="Palatino Linotype" w:cs="Arial"/>
          <w:b/>
          <w:i/>
          <w:sz w:val="22"/>
          <w:lang w:val="es-MX" w:eastAsia="en-US"/>
        </w:rPr>
      </w:pPr>
      <w:r w:rsidRPr="00FB2448">
        <w:rPr>
          <w:rFonts w:ascii="Palatino Linotype" w:eastAsiaTheme="minorHAnsi" w:hAnsi="Palatino Linotype" w:cs="Arial"/>
          <w:b/>
          <w:i/>
          <w:sz w:val="22"/>
          <w:lang w:val="es-MX" w:eastAsia="en-US"/>
        </w:rPr>
        <w:t>Constitución Política del Estado Libre y Soberano de México</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Artículo 5</w:t>
      </w:r>
      <w:r w:rsidRPr="00FB2448">
        <w:rPr>
          <w:rFonts w:ascii="Palatino Linotype" w:eastAsiaTheme="minorHAnsi" w:hAnsi="Palatino Linotype" w:cs="Arial"/>
          <w:i/>
          <w:sz w:val="22"/>
          <w:lang w:val="es-MX" w:eastAsia="en-US"/>
        </w:rPr>
        <w:t xml:space="preserve">. … </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Este derecho se regirá por los principios y bases siguientes:</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w:t>
      </w:r>
      <w:r w:rsidRPr="00FB2448">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III</w:t>
      </w:r>
      <w:r w:rsidRPr="00FB2448">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E174C3" w:rsidRPr="00FB2448" w:rsidRDefault="00E174C3" w:rsidP="00E174C3">
      <w:pPr>
        <w:autoSpaceDE w:val="0"/>
        <w:autoSpaceDN w:val="0"/>
        <w:adjustRightInd w:val="0"/>
        <w:ind w:left="567" w:right="567"/>
        <w:jc w:val="right"/>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(Énfasis añadido)</w:t>
      </w: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Artículo 1o.</w:t>
      </w:r>
      <w:r w:rsidRPr="00FB2448">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FB2448">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Resoluciones</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FB2448">
        <w:rPr>
          <w:rFonts w:ascii="Palatino Linotype" w:eastAsiaTheme="minorHAnsi" w:hAnsi="Palatino Linotype" w:cs="Arial"/>
          <w:i/>
          <w:sz w:val="20"/>
          <w:lang w:val="es-MX" w:eastAsia="en-US"/>
        </w:rPr>
        <w:t>Laveaga</w:t>
      </w:r>
      <w:proofErr w:type="spellEnd"/>
      <w:r w:rsidRPr="00FB2448">
        <w:rPr>
          <w:rFonts w:ascii="Palatino Linotype" w:eastAsiaTheme="minorHAnsi" w:hAnsi="Palatino Linotype" w:cs="Arial"/>
          <w:i/>
          <w:sz w:val="20"/>
          <w:lang w:val="es-MX" w:eastAsia="en-US"/>
        </w:rPr>
        <w:t xml:space="preserve"> Rendón.</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FB2448">
        <w:rPr>
          <w:rFonts w:ascii="Palatino Linotype" w:eastAsiaTheme="minorHAnsi" w:hAnsi="Palatino Linotype" w:cs="Arial"/>
          <w:i/>
          <w:sz w:val="20"/>
          <w:lang w:val="es-MX" w:eastAsia="en-US"/>
        </w:rPr>
        <w:t>Arzt</w:t>
      </w:r>
      <w:proofErr w:type="spellEnd"/>
      <w:r w:rsidRPr="00FB2448">
        <w:rPr>
          <w:rFonts w:ascii="Palatino Linotype" w:eastAsiaTheme="minorHAnsi" w:hAnsi="Palatino Linotype" w:cs="Arial"/>
          <w:i/>
          <w:sz w:val="20"/>
          <w:lang w:val="es-MX" w:eastAsia="en-US"/>
        </w:rPr>
        <w:t xml:space="preserve"> Colunga.</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lastRenderedPageBreak/>
        <w:t>• RDA 3361/12. Interpuesto en contra del Servicio de Administración Tributaria. Comisionada Ponente María Elena Pérez-Jaén Zermeño.</w:t>
      </w:r>
    </w:p>
    <w:p w:rsidR="00E174C3" w:rsidRPr="00FB2448" w:rsidRDefault="00E174C3" w:rsidP="00E174C3">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FB2448">
        <w:rPr>
          <w:rFonts w:ascii="Palatino Linotype" w:eastAsiaTheme="minorHAnsi" w:hAnsi="Palatino Linotype" w:cs="Arial"/>
          <w:i/>
          <w:sz w:val="20"/>
          <w:lang w:val="es-MX" w:eastAsia="en-US"/>
        </w:rPr>
        <w:t>Peschard</w:t>
      </w:r>
      <w:proofErr w:type="spellEnd"/>
      <w:r w:rsidRPr="00FB2448">
        <w:rPr>
          <w:rFonts w:ascii="Palatino Linotype" w:eastAsiaTheme="minorHAnsi" w:hAnsi="Palatino Linotype" w:cs="Arial"/>
          <w:i/>
          <w:sz w:val="20"/>
          <w:lang w:val="es-MX" w:eastAsia="en-US"/>
        </w:rPr>
        <w:t xml:space="preserve"> Mariscal.”</w:t>
      </w: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FB2448">
        <w:rPr>
          <w:rFonts w:ascii="Palatino Linotype" w:eastAsiaTheme="minorHAnsi" w:hAnsi="Palatino Linotype" w:cs="Arial"/>
          <w:b/>
          <w:lang w:val="es-MX" w:eastAsia="en-US"/>
        </w:rPr>
        <w:t>Recurrente</w:t>
      </w:r>
      <w:r w:rsidRPr="00FB2448">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w:t>
      </w:r>
      <w:r w:rsidRPr="00FB2448">
        <w:rPr>
          <w:rFonts w:ascii="Palatino Linotype" w:eastAsiaTheme="minorHAnsi" w:hAnsi="Palatino Linotype" w:cs="Arial"/>
          <w:lang w:val="es-MX" w:eastAsia="en-US"/>
        </w:rPr>
        <w:lastRenderedPageBreak/>
        <w:t>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p>
    <w:p w:rsidR="00E174C3" w:rsidRPr="00FB2448" w:rsidRDefault="00E174C3" w:rsidP="00E174C3">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E174C3" w:rsidRPr="00E174C3" w:rsidRDefault="00E174C3" w:rsidP="000B5E25">
      <w:pPr>
        <w:spacing w:line="360" w:lineRule="auto"/>
        <w:ind w:right="49"/>
        <w:jc w:val="both"/>
        <w:rPr>
          <w:rFonts w:ascii="Palatino Linotype" w:hAnsi="Palatino Linotype" w:cs="Arial"/>
          <w:lang w:val="es-MX"/>
        </w:rPr>
      </w:pPr>
    </w:p>
    <w:p w:rsidR="0080422C" w:rsidRDefault="0080422C" w:rsidP="000B5E25">
      <w:pPr>
        <w:spacing w:line="360" w:lineRule="auto"/>
        <w:ind w:right="49"/>
        <w:jc w:val="both"/>
        <w:rPr>
          <w:rFonts w:ascii="Palatino Linotype" w:hAnsi="Palatino Linotype" w:cs="Arial"/>
        </w:rPr>
      </w:pPr>
    </w:p>
    <w:p w:rsidR="000B5E25" w:rsidRPr="00FB3150" w:rsidRDefault="000B5E25" w:rsidP="000B5E25">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0B5E25" w:rsidRDefault="000B5E25" w:rsidP="000B5E25">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24200F">
        <w:rPr>
          <w:rFonts w:ascii="Palatino Linotype" w:hAnsi="Palatino Linotype" w:cs="Arial"/>
        </w:rPr>
        <w:lastRenderedPageBreak/>
        <w:t>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E174C3" w:rsidRDefault="00E174C3" w:rsidP="000B5E25">
      <w:pPr>
        <w:spacing w:line="360" w:lineRule="auto"/>
        <w:ind w:right="49"/>
        <w:jc w:val="both"/>
        <w:rPr>
          <w:rFonts w:ascii="Palatino Linotype" w:hAnsi="Palatino Linotype" w:cs="Arial"/>
        </w:rPr>
      </w:pPr>
    </w:p>
    <w:p w:rsidR="000B5E25" w:rsidRDefault="000B5E25" w:rsidP="000B5E25">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0B5E25" w:rsidRDefault="000B5E25" w:rsidP="000B5E25">
      <w:pPr>
        <w:pStyle w:val="Prrafodelista"/>
        <w:autoSpaceDE w:val="0"/>
        <w:autoSpaceDN w:val="0"/>
        <w:adjustRightInd w:val="0"/>
        <w:spacing w:line="360" w:lineRule="auto"/>
        <w:ind w:left="0"/>
        <w:jc w:val="both"/>
        <w:rPr>
          <w:rFonts w:ascii="Palatino Linotype" w:hAnsi="Palatino Linotype" w:cs="Arial"/>
        </w:rPr>
      </w:pPr>
    </w:p>
    <w:p w:rsidR="00370AB6" w:rsidRDefault="00370AB6" w:rsidP="000B5E25">
      <w:pPr>
        <w:pStyle w:val="Prrafodelista"/>
        <w:autoSpaceDE w:val="0"/>
        <w:autoSpaceDN w:val="0"/>
        <w:adjustRightInd w:val="0"/>
        <w:spacing w:line="360" w:lineRule="auto"/>
        <w:ind w:left="0"/>
        <w:jc w:val="both"/>
        <w:rPr>
          <w:rFonts w:ascii="Palatino Linotype" w:hAnsi="Palatino Linotype" w:cs="Arial"/>
        </w:rPr>
      </w:pPr>
    </w:p>
    <w:p w:rsidR="000B5E25" w:rsidRPr="00FB3150" w:rsidRDefault="000B5E25" w:rsidP="000B5E25">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0B5E25" w:rsidRDefault="000B5E25" w:rsidP="000B5E25">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w:t>
      </w:r>
      <w:r w:rsidRPr="0024200F">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0B5E25" w:rsidRPr="0024200F" w:rsidRDefault="000B5E25" w:rsidP="000B5E25">
      <w:pPr>
        <w:pStyle w:val="Prrafodelista"/>
        <w:autoSpaceDE w:val="0"/>
        <w:autoSpaceDN w:val="0"/>
        <w:adjustRightInd w:val="0"/>
        <w:spacing w:line="360" w:lineRule="auto"/>
        <w:ind w:left="0"/>
        <w:jc w:val="both"/>
        <w:rPr>
          <w:rFonts w:ascii="Palatino Linotype" w:hAnsi="Palatino Linotype" w:cs="Arial"/>
        </w:rPr>
      </w:pPr>
    </w:p>
    <w:p w:rsidR="000B5E25" w:rsidRDefault="000B5E25" w:rsidP="000B5E25">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Como se advierte del contenido de</w:t>
      </w:r>
      <w:r w:rsidRPr="004151FC">
        <w:rPr>
          <w:rFonts w:ascii="Palatino Linotype" w:hAnsi="Palatino Linotype"/>
          <w:bCs/>
        </w:rPr>
        <w:t xml:space="preserve"> la solicitud de </w:t>
      </w:r>
      <w:r w:rsidRPr="007D7352">
        <w:rPr>
          <w:rFonts w:ascii="Palatino Linotype" w:hAnsi="Palatino Linotype"/>
          <w:bCs/>
        </w:rPr>
        <w:t xml:space="preserve">información el </w:t>
      </w:r>
      <w:r w:rsidRPr="007D7352">
        <w:rPr>
          <w:rFonts w:ascii="Palatino Linotype" w:hAnsi="Palatino Linotype"/>
          <w:b/>
          <w:bCs/>
        </w:rPr>
        <w:t xml:space="preserve">Recurrente </w:t>
      </w:r>
      <w:r w:rsidRPr="007D7352">
        <w:rPr>
          <w:rFonts w:ascii="Palatino Linotype" w:hAnsi="Palatino Linotype"/>
          <w:bCs/>
        </w:rPr>
        <w:t xml:space="preserve">peticiona </w:t>
      </w:r>
      <w:r w:rsidR="0080422C">
        <w:rPr>
          <w:rFonts w:ascii="Palatino Linotype" w:hAnsi="Palatino Linotype"/>
          <w:bCs/>
        </w:rPr>
        <w:t>objetivamente del Parque Municipal “Espejo de los Lirios”</w:t>
      </w:r>
      <w:r>
        <w:rPr>
          <w:rFonts w:ascii="Palatino Linotype" w:hAnsi="Palatino Linotype" w:cs="Arial"/>
          <w:color w:val="000000" w:themeColor="text1"/>
        </w:rPr>
        <w:t>,</w:t>
      </w:r>
      <w:r>
        <w:rPr>
          <w:rFonts w:ascii="Palatino Linotype" w:hAnsi="Palatino Linotype"/>
          <w:bCs/>
        </w:rPr>
        <w:t xml:space="preserve"> </w:t>
      </w:r>
      <w:r w:rsidRPr="007D7352">
        <w:rPr>
          <w:rFonts w:ascii="Palatino Linotype" w:hAnsi="Palatino Linotype"/>
          <w:bCs/>
        </w:rPr>
        <w:t>lo siguiente:</w:t>
      </w:r>
      <w:r>
        <w:rPr>
          <w:rFonts w:ascii="Palatino Linotype" w:hAnsi="Palatino Linotype"/>
          <w:bCs/>
        </w:rPr>
        <w:t xml:space="preserve"> </w:t>
      </w:r>
    </w:p>
    <w:p w:rsidR="000B5E25" w:rsidRDefault="000B5E25" w:rsidP="000B5E25">
      <w:pPr>
        <w:pStyle w:val="Prrafodelista"/>
        <w:spacing w:line="360" w:lineRule="auto"/>
        <w:ind w:left="0" w:right="49"/>
        <w:jc w:val="both"/>
        <w:rPr>
          <w:rFonts w:ascii="Palatino Linotype" w:hAnsi="Palatino Linotype" w:cs="Arial"/>
          <w:color w:val="000000" w:themeColor="text1"/>
        </w:rPr>
      </w:pPr>
    </w:p>
    <w:p w:rsidR="000B5E25" w:rsidRDefault="0080422C" w:rsidP="0080422C">
      <w:pPr>
        <w:pStyle w:val="Prrafodelista"/>
        <w:numPr>
          <w:ilvl w:val="0"/>
          <w:numId w:val="2"/>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Datos de inscripción en el Instituto de la Función Registral del Estado de México</w:t>
      </w:r>
      <w:r w:rsidR="006B418F">
        <w:rPr>
          <w:rFonts w:ascii="Palatino Linotype" w:hAnsi="Palatino Linotype" w:cs="Arial"/>
          <w:color w:val="000000" w:themeColor="text1"/>
        </w:rPr>
        <w:t>.</w:t>
      </w:r>
    </w:p>
    <w:p w:rsidR="00E174C3" w:rsidRDefault="00E174C3" w:rsidP="0080422C">
      <w:pPr>
        <w:spacing w:line="360" w:lineRule="auto"/>
        <w:jc w:val="both"/>
        <w:rPr>
          <w:rFonts w:ascii="Palatino Linotype" w:hAnsi="Palatino Linotype" w:cs="Arial"/>
          <w:color w:val="000000" w:themeColor="text1"/>
        </w:rPr>
      </w:pPr>
    </w:p>
    <w:p w:rsidR="000B5E25" w:rsidRDefault="000B5E25" w:rsidP="0080422C">
      <w:pPr>
        <w:spacing w:line="360" w:lineRule="auto"/>
        <w:jc w:val="both"/>
        <w:rPr>
          <w:rFonts w:ascii="Palatino Linotype" w:hAnsi="Palatino Linotype"/>
          <w:bCs/>
        </w:rPr>
      </w:pPr>
      <w:r>
        <w:rPr>
          <w:rFonts w:ascii="Palatino Linotype" w:hAnsi="Palatino Linotype" w:cs="Arial"/>
          <w:color w:val="000000" w:themeColor="text1"/>
        </w:rPr>
        <w:t xml:space="preserve">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 los archivos “</w:t>
      </w:r>
      <w:r w:rsidR="0080422C" w:rsidRPr="0080422C">
        <w:rPr>
          <w:rFonts w:ascii="Palatino Linotype" w:hAnsi="Palatino Linotype"/>
          <w:bCs/>
        </w:rPr>
        <w:t>SA41922021.pdf</w:t>
      </w:r>
      <w:r w:rsidR="0080422C">
        <w:rPr>
          <w:rFonts w:ascii="Palatino Linotype" w:hAnsi="Palatino Linotype"/>
          <w:bCs/>
        </w:rPr>
        <w:t xml:space="preserve">, </w:t>
      </w:r>
      <w:r w:rsidR="0080422C" w:rsidRPr="0080422C">
        <w:rPr>
          <w:rFonts w:ascii="Palatino Linotype" w:hAnsi="Palatino Linotype"/>
          <w:bCs/>
        </w:rPr>
        <w:t>ACUERDO RESERVA bienes secretaria.pdf</w:t>
      </w:r>
      <w:r w:rsidR="0080422C">
        <w:rPr>
          <w:rFonts w:ascii="Palatino Linotype" w:hAnsi="Palatino Linotype"/>
          <w:bCs/>
        </w:rPr>
        <w:t xml:space="preserve"> y </w:t>
      </w:r>
      <w:r w:rsidR="0080422C" w:rsidRPr="0080422C">
        <w:rPr>
          <w:rFonts w:ascii="Palatino Linotype" w:hAnsi="Palatino Linotype"/>
          <w:bCs/>
        </w:rPr>
        <w:t>20210826182911.pdf</w:t>
      </w:r>
      <w:r w:rsidRPr="008B5F49">
        <w:rPr>
          <w:rFonts w:ascii="Palatino Linotype" w:hAnsi="Palatino Linotype"/>
          <w:bCs/>
        </w:rPr>
        <w:t>”, del que se desprende el contenido siguiente:</w:t>
      </w:r>
    </w:p>
    <w:p w:rsidR="000B5E25" w:rsidRDefault="000B5E25" w:rsidP="000B5E25">
      <w:pPr>
        <w:spacing w:line="360" w:lineRule="auto"/>
        <w:jc w:val="both"/>
        <w:rPr>
          <w:rFonts w:ascii="Palatino Linotype" w:hAnsi="Palatino Linotype"/>
          <w:bCs/>
        </w:rPr>
      </w:pPr>
    </w:p>
    <w:p w:rsidR="000B5E25" w:rsidRDefault="0080422C" w:rsidP="0080422C">
      <w:pPr>
        <w:pStyle w:val="Prrafodelista"/>
        <w:numPr>
          <w:ilvl w:val="0"/>
          <w:numId w:val="1"/>
        </w:numPr>
        <w:spacing w:line="360" w:lineRule="auto"/>
        <w:jc w:val="both"/>
        <w:rPr>
          <w:rFonts w:ascii="Palatino Linotype" w:hAnsi="Palatino Linotype"/>
          <w:bCs/>
        </w:rPr>
      </w:pPr>
      <w:r w:rsidRPr="0080422C">
        <w:rPr>
          <w:rFonts w:ascii="Palatino Linotype" w:hAnsi="Palatino Linotype"/>
          <w:b/>
          <w:bCs/>
        </w:rPr>
        <w:t>SA41922021.pdf</w:t>
      </w:r>
      <w:r w:rsidR="000B5E25" w:rsidRPr="008D6A2E">
        <w:rPr>
          <w:rFonts w:ascii="Palatino Linotype" w:hAnsi="Palatino Linotype"/>
          <w:b/>
          <w:bCs/>
        </w:rPr>
        <w:t>:</w:t>
      </w:r>
      <w:r w:rsidR="000B5E25">
        <w:rPr>
          <w:rFonts w:ascii="Palatino Linotype" w:hAnsi="Palatino Linotype"/>
          <w:bCs/>
        </w:rPr>
        <w:t xml:space="preserve"> consistente en el oficio del </w:t>
      </w:r>
      <w:r w:rsidR="00492A9D">
        <w:rPr>
          <w:rFonts w:ascii="Palatino Linotype" w:hAnsi="Palatino Linotype"/>
          <w:bCs/>
        </w:rPr>
        <w:t>24</w:t>
      </w:r>
      <w:r w:rsidR="000B5E25">
        <w:rPr>
          <w:rFonts w:ascii="Palatino Linotype" w:hAnsi="Palatino Linotype"/>
          <w:bCs/>
        </w:rPr>
        <w:t xml:space="preserve"> de </w:t>
      </w:r>
      <w:r w:rsidR="006F5F93">
        <w:rPr>
          <w:rFonts w:ascii="Palatino Linotype" w:hAnsi="Palatino Linotype"/>
          <w:bCs/>
        </w:rPr>
        <w:t xml:space="preserve">agosto </w:t>
      </w:r>
      <w:r w:rsidR="00492A9D">
        <w:rPr>
          <w:rFonts w:ascii="Palatino Linotype" w:hAnsi="Palatino Linotype"/>
          <w:bCs/>
        </w:rPr>
        <w:t>2021</w:t>
      </w:r>
      <w:r w:rsidR="000B5E25">
        <w:rPr>
          <w:rFonts w:ascii="Palatino Linotype" w:hAnsi="Palatino Linotype"/>
          <w:bCs/>
        </w:rPr>
        <w:t xml:space="preserve">, mediante el cual </w:t>
      </w:r>
      <w:r w:rsidR="00492A9D">
        <w:rPr>
          <w:rFonts w:ascii="Palatino Linotype" w:hAnsi="Palatino Linotype"/>
          <w:bCs/>
        </w:rPr>
        <w:t>el Secretario del Ayuntamiento</w:t>
      </w:r>
      <w:r w:rsidR="006F5F93">
        <w:rPr>
          <w:rFonts w:ascii="Palatino Linotype" w:hAnsi="Palatino Linotype"/>
          <w:bCs/>
        </w:rPr>
        <w:t xml:space="preserve"> remit</w:t>
      </w:r>
      <w:r w:rsidR="00492A9D">
        <w:rPr>
          <w:rFonts w:ascii="Palatino Linotype" w:hAnsi="Palatino Linotype"/>
          <w:bCs/>
        </w:rPr>
        <w:t xml:space="preserve">e </w:t>
      </w:r>
      <w:r w:rsidR="000B5E25">
        <w:rPr>
          <w:rFonts w:ascii="Palatino Linotype" w:hAnsi="Palatino Linotype"/>
          <w:bCs/>
        </w:rPr>
        <w:t xml:space="preserve">a la </w:t>
      </w:r>
      <w:r w:rsidR="006F5F93">
        <w:rPr>
          <w:rFonts w:ascii="Palatino Linotype" w:hAnsi="Palatino Linotype"/>
          <w:bCs/>
        </w:rPr>
        <w:t>Titular de la Unidad de Transparencia</w:t>
      </w:r>
      <w:r w:rsidR="000B5E25">
        <w:rPr>
          <w:rFonts w:ascii="Palatino Linotype" w:hAnsi="Palatino Linotype"/>
          <w:bCs/>
        </w:rPr>
        <w:t>,</w:t>
      </w:r>
      <w:r w:rsidR="00492A9D">
        <w:rPr>
          <w:rFonts w:ascii="Palatino Linotype" w:hAnsi="Palatino Linotype"/>
          <w:bCs/>
        </w:rPr>
        <w:t xml:space="preserve"> el oficio SA/UAP/0915/08/2021 del Titular de la Unidad de Administración Patrimonial, todos del Sujeto Obligado, a través del cual se da respuesta a la solicitud de información 00372/CUAUTIZC/IP/2021.</w:t>
      </w:r>
    </w:p>
    <w:p w:rsidR="009F62C3" w:rsidRDefault="009F62C3" w:rsidP="009F62C3">
      <w:pPr>
        <w:pStyle w:val="Prrafodelista"/>
        <w:spacing w:line="360" w:lineRule="auto"/>
        <w:ind w:left="720"/>
        <w:jc w:val="both"/>
        <w:rPr>
          <w:rFonts w:ascii="Palatino Linotype" w:hAnsi="Palatino Linotype"/>
          <w:bCs/>
        </w:rPr>
      </w:pPr>
    </w:p>
    <w:p w:rsidR="000B5E25" w:rsidRDefault="00492A9D" w:rsidP="00492A9D">
      <w:pPr>
        <w:pStyle w:val="Prrafodelista"/>
        <w:numPr>
          <w:ilvl w:val="0"/>
          <w:numId w:val="1"/>
        </w:numPr>
        <w:spacing w:line="360" w:lineRule="auto"/>
        <w:jc w:val="both"/>
        <w:rPr>
          <w:rFonts w:ascii="Palatino Linotype" w:hAnsi="Palatino Linotype"/>
          <w:bCs/>
        </w:rPr>
      </w:pPr>
      <w:r w:rsidRPr="00492A9D">
        <w:rPr>
          <w:rFonts w:ascii="Palatino Linotype" w:hAnsi="Palatino Linotype"/>
          <w:b/>
          <w:bCs/>
        </w:rPr>
        <w:t>20210826182911</w:t>
      </w:r>
      <w:proofErr w:type="gramStart"/>
      <w:r w:rsidRPr="00492A9D">
        <w:rPr>
          <w:rFonts w:ascii="Palatino Linotype" w:hAnsi="Palatino Linotype"/>
          <w:b/>
          <w:bCs/>
        </w:rPr>
        <w:t>.pdf</w:t>
      </w:r>
      <w:proofErr w:type="gramEnd"/>
      <w:r w:rsidR="000B5E25" w:rsidRPr="00AA03B0">
        <w:rPr>
          <w:rFonts w:ascii="Palatino Linotype" w:hAnsi="Palatino Linotype"/>
          <w:b/>
          <w:bCs/>
        </w:rPr>
        <w:t>:</w:t>
      </w:r>
      <w:r w:rsidR="000B5E25">
        <w:rPr>
          <w:rFonts w:ascii="Palatino Linotype" w:hAnsi="Palatino Linotype"/>
          <w:bCs/>
        </w:rPr>
        <w:t xml:space="preserve"> </w:t>
      </w:r>
      <w:r>
        <w:rPr>
          <w:rFonts w:ascii="Palatino Linotype" w:hAnsi="Palatino Linotype"/>
          <w:bCs/>
        </w:rPr>
        <w:t xml:space="preserve">oficio SA/UAP/0915/08/2021 del 24 de agosto de 2021 remitido por el Titular de la Unidad de Administración Patrimonial al Secretario del Ayuntamiento, a través del cual informa que la información peticionada en </w:t>
      </w:r>
      <w:r>
        <w:rPr>
          <w:rFonts w:ascii="Palatino Linotype" w:hAnsi="Palatino Linotype"/>
          <w:bCs/>
        </w:rPr>
        <w:lastRenderedPageBreak/>
        <w:t xml:space="preserve">la solicitud de información 00372/CUAUTIZC/IP/2021, se encuentra </w:t>
      </w:r>
      <w:r w:rsidRPr="00370AB6">
        <w:rPr>
          <w:rFonts w:ascii="Palatino Linotype" w:hAnsi="Palatino Linotype"/>
          <w:bCs/>
          <w:u w:val="single"/>
        </w:rPr>
        <w:t>clasificada como reservada por el Comité de Transparencia</w:t>
      </w:r>
      <w:r w:rsidR="00D06F8C" w:rsidRPr="00370AB6">
        <w:rPr>
          <w:rFonts w:ascii="Palatino Linotype" w:hAnsi="Palatino Linotype"/>
          <w:bCs/>
          <w:u w:val="single"/>
        </w:rPr>
        <w:t>, mediante el acuerdo 047/CUAUTIZC/CT/SA/2021</w:t>
      </w:r>
      <w:r w:rsidR="00D06F8C">
        <w:rPr>
          <w:rFonts w:ascii="Palatino Linotype" w:hAnsi="Palatino Linotype"/>
          <w:bCs/>
        </w:rPr>
        <w:t>, por lo que no es procedente proporcionar la información requerida.</w:t>
      </w:r>
    </w:p>
    <w:p w:rsidR="000B5E25" w:rsidRDefault="000B5E25" w:rsidP="000B5E25">
      <w:pPr>
        <w:pStyle w:val="Prrafodelista"/>
        <w:spacing w:line="360" w:lineRule="auto"/>
        <w:ind w:left="0"/>
        <w:jc w:val="both"/>
        <w:rPr>
          <w:rFonts w:ascii="Palatino Linotype" w:hAnsi="Palatino Linotype"/>
          <w:bCs/>
        </w:rPr>
      </w:pPr>
    </w:p>
    <w:p w:rsidR="00D06F8C" w:rsidRDefault="00D06F8C" w:rsidP="004F35E3">
      <w:pPr>
        <w:pStyle w:val="Prrafodelista"/>
        <w:numPr>
          <w:ilvl w:val="0"/>
          <w:numId w:val="1"/>
        </w:numPr>
        <w:spacing w:line="360" w:lineRule="auto"/>
        <w:jc w:val="both"/>
        <w:rPr>
          <w:rFonts w:ascii="Palatino Linotype" w:hAnsi="Palatino Linotype"/>
          <w:bCs/>
        </w:rPr>
      </w:pPr>
      <w:r w:rsidRPr="004F35E3">
        <w:rPr>
          <w:rFonts w:ascii="Palatino Linotype" w:hAnsi="Palatino Linotype"/>
          <w:b/>
          <w:bCs/>
        </w:rPr>
        <w:t>ACUERDO RESERVA bienes secretaria.pdf</w:t>
      </w:r>
      <w:r w:rsidR="009F62C3" w:rsidRPr="004F35E3">
        <w:rPr>
          <w:rFonts w:ascii="Palatino Linotype" w:hAnsi="Palatino Linotype"/>
          <w:bCs/>
        </w:rPr>
        <w:t>: consistente en el Ac</w:t>
      </w:r>
      <w:r w:rsidRPr="004F35E3">
        <w:rPr>
          <w:rFonts w:ascii="Palatino Linotype" w:hAnsi="Palatino Linotype"/>
          <w:bCs/>
        </w:rPr>
        <w:t>uerdo de reserva de la Información , de fecha 03 de mayo de 2021, a través del cual se clasifica la información con carácter de reservada, la contenida en los documentos que obran en los archivos de la Secretaria del Ayuntamiento, consistentes en los inventarios generales de bienes inmuebles municipales</w:t>
      </w:r>
      <w:r w:rsidR="004F35E3" w:rsidRPr="004F35E3">
        <w:rPr>
          <w:rFonts w:ascii="Palatino Linotype" w:hAnsi="Palatino Linotype"/>
          <w:bCs/>
        </w:rPr>
        <w:t xml:space="preserve">, de todos y cada uno de los viene inmuebles de dominio público y dominio privado que sean propiedad del Municipio de Cuautitlán Izcalli, los documentos, contratos, títulos, decretos, resoluciones y demás documentos que acrediten la propiedad de todos y cada uno de los bienes inmuebles de dominio público y dominio privado propiedad del Municipio de Cuautitlán Izcalli; los documentos, contratos, títulos, decretos, resoluciones y demás documentos que acrediten la propiedad de todos y cada uno de los bienes inmuebles de dominio público y dominio privado propiedad del Municipio de Cuautitlán Izcalli, que se encuentren en proceso de regularización; los datos de registro y folios reales de cada </w:t>
      </w:r>
      <w:r w:rsidR="004F35E3">
        <w:rPr>
          <w:rFonts w:ascii="Palatino Linotype" w:hAnsi="Palatino Linotype"/>
          <w:bCs/>
        </w:rPr>
        <w:t>u</w:t>
      </w:r>
      <w:r w:rsidR="004F35E3" w:rsidRPr="004F35E3">
        <w:rPr>
          <w:rFonts w:ascii="Palatino Linotype" w:hAnsi="Palatino Linotype"/>
          <w:bCs/>
        </w:rPr>
        <w:t xml:space="preserve">no de los inmuebles propiedad del Municipio de Cuautitlán Izcalli, según su inscripción en el registro público de la propiedad y que pueda causar daño u obstruya la prevención: o persecución de los delitos, afecte o vulnere la conducción </w:t>
      </w:r>
      <w:r w:rsidR="00370AB6">
        <w:rPr>
          <w:rFonts w:ascii="Palatino Linotype" w:hAnsi="Palatino Linotype"/>
          <w:bCs/>
        </w:rPr>
        <w:t>de</w:t>
      </w:r>
      <w:r w:rsidR="004F35E3" w:rsidRPr="004F35E3">
        <w:rPr>
          <w:rFonts w:ascii="Palatino Linotype" w:hAnsi="Palatino Linotype"/>
          <w:bCs/>
        </w:rPr>
        <w:t xml:space="preserve"> los derechos del debido proceso en los procedimiento judiciales o administrativos, incluidos los de quejas, denuncias, inconformidades, responsabilidades administrativas y resarcitorias en tanto no hayan quedado </w:t>
      </w:r>
      <w:r w:rsidR="004F35E3" w:rsidRPr="004F35E3">
        <w:rPr>
          <w:rFonts w:ascii="Palatino Linotype" w:hAnsi="Palatino Linotype"/>
          <w:bCs/>
        </w:rPr>
        <w:lastRenderedPageBreak/>
        <w:t>firmes o afecte la administración de justicia o la seguridad de un denunciante, querellante o testigo, así como sus familias, en los términos de las disposiciones jurídicas aplicables; de igual manera cuando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F35E3" w:rsidRDefault="004F35E3" w:rsidP="004F35E3">
      <w:pPr>
        <w:pStyle w:val="Prrafodelista"/>
        <w:spacing w:line="360" w:lineRule="auto"/>
        <w:ind w:left="720"/>
        <w:jc w:val="both"/>
        <w:rPr>
          <w:rFonts w:ascii="Palatino Linotype" w:hAnsi="Palatino Linotype"/>
          <w:b/>
          <w:bCs/>
        </w:rPr>
      </w:pPr>
    </w:p>
    <w:p w:rsidR="004F35E3" w:rsidRPr="004F35E3" w:rsidRDefault="004F35E3" w:rsidP="004F35E3">
      <w:pPr>
        <w:pStyle w:val="Prrafodelista"/>
        <w:spacing w:line="360" w:lineRule="auto"/>
        <w:ind w:left="720"/>
        <w:jc w:val="both"/>
        <w:rPr>
          <w:rFonts w:ascii="Palatino Linotype" w:hAnsi="Palatino Linotype"/>
          <w:bCs/>
        </w:rPr>
      </w:pPr>
      <w:r w:rsidRPr="004F35E3">
        <w:rPr>
          <w:rFonts w:ascii="Palatino Linotype" w:hAnsi="Palatino Linotype"/>
          <w:bCs/>
        </w:rPr>
        <w:t>De igual menara, se advierte que contiene la prueba de daño, con la cual pretende acreditar y fundamentar la procedencia de la</w:t>
      </w:r>
      <w:r>
        <w:rPr>
          <w:rFonts w:ascii="Palatino Linotype" w:hAnsi="Palatino Linotype"/>
          <w:bCs/>
        </w:rPr>
        <w:t xml:space="preserve"> </w:t>
      </w:r>
      <w:r w:rsidR="00370AB6">
        <w:rPr>
          <w:rFonts w:ascii="Palatino Linotype" w:hAnsi="Palatino Linotype"/>
          <w:bCs/>
        </w:rPr>
        <w:t>clasificación de la información, la cual será analizada en líneas posteriores.</w:t>
      </w:r>
    </w:p>
    <w:p w:rsidR="00D06F8C" w:rsidRDefault="00D06F8C" w:rsidP="000B5E25">
      <w:pPr>
        <w:spacing w:line="360" w:lineRule="auto"/>
        <w:jc w:val="both"/>
        <w:rPr>
          <w:rFonts w:ascii="Palatino Linotype" w:hAnsi="Palatino Linotype"/>
          <w:bCs/>
        </w:rPr>
      </w:pPr>
    </w:p>
    <w:p w:rsidR="007A5B78" w:rsidRDefault="000B5E25" w:rsidP="000B5E25">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 razones o motivos de inconformidad </w:t>
      </w:r>
      <w:r>
        <w:rPr>
          <w:rFonts w:ascii="Palatino Linotype" w:hAnsi="Palatino Linotype"/>
          <w:bCs/>
          <w:i/>
        </w:rPr>
        <w:t>“</w:t>
      </w:r>
      <w:r w:rsidR="00B01BD5">
        <w:rPr>
          <w:rFonts w:ascii="Palatino Linotype" w:hAnsi="Palatino Linotype"/>
          <w:bCs/>
          <w:i/>
        </w:rPr>
        <w:t>…</w:t>
      </w:r>
      <w:r w:rsidR="002130CE">
        <w:rPr>
          <w:rFonts w:ascii="Palatino Linotype" w:hAnsi="Palatino Linotype"/>
          <w:bCs/>
          <w:i/>
        </w:rPr>
        <w:t>clasifican la información como reservada cuando es claro que la información que solicite es publica</w:t>
      </w:r>
      <w:r w:rsidR="00B01BD5">
        <w:rPr>
          <w:rFonts w:ascii="Palatino Linotype" w:hAnsi="Palatino Linotype"/>
          <w:bCs/>
          <w:i/>
        </w:rPr>
        <w:t>…</w:t>
      </w:r>
      <w:r>
        <w:rPr>
          <w:rFonts w:ascii="Palatino Linotype" w:hAnsi="Palatino Linotype"/>
          <w:bCs/>
          <w:i/>
        </w:rPr>
        <w:t>”</w:t>
      </w:r>
      <w:r>
        <w:rPr>
          <w:rFonts w:ascii="Palatino Linotype" w:hAnsi="Palatino Linotype"/>
          <w:bCs/>
        </w:rPr>
        <w:t xml:space="preserve">, que encuadran en la hipótesis normativa señalada </w:t>
      </w:r>
      <w:r w:rsidR="002130CE">
        <w:rPr>
          <w:rFonts w:ascii="Palatino Linotype" w:hAnsi="Palatino Linotype"/>
          <w:bCs/>
        </w:rPr>
        <w:t>en la fracción I</w:t>
      </w:r>
      <w:r w:rsidR="00B01BD5">
        <w:rPr>
          <w:rFonts w:ascii="Palatino Linotype" w:hAnsi="Palatino Linotype"/>
          <w:bCs/>
        </w:rPr>
        <w:t>I</w:t>
      </w:r>
      <w:r>
        <w:rPr>
          <w:rFonts w:ascii="Palatino Linotype" w:hAnsi="Palatino Linotype"/>
          <w:bCs/>
        </w:rPr>
        <w:t xml:space="preserve"> del artículo 179 de la Ley de Transparencia y Acceso a la Información Pública del Estado de México y Municipios</w:t>
      </w:r>
      <w:r>
        <w:rPr>
          <w:rStyle w:val="Refdenotaalpie"/>
          <w:rFonts w:ascii="Palatino Linotype" w:hAnsi="Palatino Linotype"/>
          <w:bCs/>
        </w:rPr>
        <w:footnoteReference w:id="2"/>
      </w:r>
      <w:r>
        <w:rPr>
          <w:rFonts w:ascii="Palatino Linotype" w:hAnsi="Palatino Linotype"/>
          <w:bCs/>
        </w:rPr>
        <w:t>, resultando procedente la interposición del recurso.</w:t>
      </w:r>
      <w:r w:rsidR="007A5B78">
        <w:rPr>
          <w:rFonts w:ascii="Palatino Linotype" w:hAnsi="Palatino Linotype"/>
          <w:bCs/>
        </w:rPr>
        <w:t xml:space="preserve"> Por lo que la Litis en el presente asunto se centra en determinar si la clasificación de la información como reservada, se encuentra apegada a derecho.</w:t>
      </w:r>
    </w:p>
    <w:p w:rsidR="007A5B78" w:rsidRDefault="007A5B78" w:rsidP="000B5E25">
      <w:pPr>
        <w:spacing w:line="360" w:lineRule="auto"/>
        <w:jc w:val="both"/>
        <w:rPr>
          <w:rFonts w:ascii="Palatino Linotype" w:hAnsi="Palatino Linotype"/>
          <w:bCs/>
        </w:rPr>
      </w:pPr>
    </w:p>
    <w:p w:rsidR="007A5B78" w:rsidRPr="002A5462" w:rsidRDefault="000B5E25" w:rsidP="007A5B78">
      <w:pPr>
        <w:spacing w:line="360" w:lineRule="auto"/>
        <w:jc w:val="both"/>
        <w:rPr>
          <w:rFonts w:ascii="Palatino Linotype" w:hAnsi="Palatino Linotype" w:cs="Arial"/>
        </w:rPr>
      </w:pPr>
      <w:r>
        <w:rPr>
          <w:rFonts w:ascii="Palatino Linotype" w:eastAsia="Calibri" w:hAnsi="Palatino Linotype"/>
          <w:lang w:val="es-ES_tradnl"/>
        </w:rPr>
        <w:lastRenderedPageBreak/>
        <w:t xml:space="preserve">Atentos a lo anterior, como quedó precisado en </w:t>
      </w:r>
      <w:r w:rsidR="00370AB6">
        <w:rPr>
          <w:rFonts w:ascii="Palatino Linotype" w:eastAsia="Calibri" w:hAnsi="Palatino Linotype"/>
          <w:lang w:val="es-ES_tradnl"/>
        </w:rPr>
        <w:t>el apartado de antecedentes</w:t>
      </w:r>
      <w:r>
        <w:rPr>
          <w:rFonts w:ascii="Palatino Linotype" w:eastAsia="Calibri" w:hAnsi="Palatino Linotype"/>
          <w:lang w:val="es-ES_tradnl"/>
        </w:rPr>
        <w:t xml:space="preserve">, el </w:t>
      </w:r>
      <w:r w:rsidRPr="009E21AC">
        <w:rPr>
          <w:rFonts w:ascii="Palatino Linotype" w:eastAsia="Calibri" w:hAnsi="Palatino Linotype"/>
          <w:b/>
          <w:lang w:val="es-ES_tradnl"/>
        </w:rPr>
        <w:t>Recurrente</w:t>
      </w:r>
      <w:r w:rsidR="005B36A8">
        <w:rPr>
          <w:rFonts w:ascii="Palatino Linotype" w:eastAsia="Calibri" w:hAnsi="Palatino Linotype"/>
          <w:lang w:val="es-ES_tradnl"/>
        </w:rPr>
        <w:t xml:space="preserve"> peticionó le fuera entregad</w:t>
      </w:r>
      <w:r w:rsidR="007A5B78">
        <w:rPr>
          <w:rFonts w:ascii="Palatino Linotype" w:eastAsia="Calibri" w:hAnsi="Palatino Linotype"/>
          <w:lang w:val="es-ES_tradnl"/>
        </w:rPr>
        <w:t xml:space="preserve">o </w:t>
      </w:r>
      <w:r w:rsidR="007A5B78" w:rsidRPr="007A5B78">
        <w:rPr>
          <w:rFonts w:ascii="Palatino Linotype" w:eastAsia="Calibri" w:hAnsi="Palatino Linotype"/>
          <w:lang w:val="es-ES_tradnl"/>
        </w:rPr>
        <w:t>del parque municipal "Espejo de los Lirios"</w:t>
      </w:r>
      <w:r w:rsidR="007A5B78">
        <w:rPr>
          <w:rFonts w:ascii="Palatino Linotype" w:eastAsia="Calibri" w:hAnsi="Palatino Linotype"/>
          <w:lang w:val="es-ES_tradnl"/>
        </w:rPr>
        <w:t xml:space="preserve">, los datos de inscripción ante el </w:t>
      </w:r>
      <w:r w:rsidR="007A5B78" w:rsidRPr="007A5B78">
        <w:rPr>
          <w:rFonts w:ascii="Palatino Linotype" w:eastAsia="Calibri" w:hAnsi="Palatino Linotype"/>
          <w:lang w:val="es-ES_tradnl"/>
        </w:rPr>
        <w:t>Instituto de la Función Registral del Estado de México</w:t>
      </w:r>
      <w:r w:rsidR="007A5B78">
        <w:rPr>
          <w:rFonts w:ascii="Palatino Linotype" w:eastAsia="Calibri" w:hAnsi="Palatino Linotype"/>
          <w:lang w:val="es-ES_tradnl"/>
        </w:rPr>
        <w:t xml:space="preserve">, el </w:t>
      </w:r>
      <w:r w:rsidR="007A5B78">
        <w:rPr>
          <w:rFonts w:ascii="Palatino Linotype" w:eastAsia="Calibri" w:hAnsi="Palatino Linotype"/>
          <w:b/>
          <w:lang w:val="es-ES_tradnl"/>
        </w:rPr>
        <w:t>Sujeto Obligado</w:t>
      </w:r>
      <w:r w:rsidR="007A5B78">
        <w:rPr>
          <w:rFonts w:ascii="Palatino Linotype" w:eastAsia="Calibri" w:hAnsi="Palatino Linotype"/>
          <w:lang w:val="es-ES_tradnl"/>
        </w:rPr>
        <w:t xml:space="preserve"> reconoce tener en sus archivos la información, al pretender clasificar el soporte documental</w:t>
      </w:r>
      <w:r w:rsidR="000E05D2">
        <w:rPr>
          <w:rFonts w:ascii="Palatino Linotype" w:eastAsia="Calibri" w:hAnsi="Palatino Linotype"/>
          <w:lang w:val="es-ES_tradnl"/>
        </w:rPr>
        <w:t xml:space="preserve"> que la contiene;</w:t>
      </w:r>
      <w:r w:rsidR="007A5B78">
        <w:rPr>
          <w:rFonts w:ascii="Palatino Linotype" w:eastAsia="Calibri" w:hAnsi="Palatino Linotype"/>
          <w:lang w:val="es-ES_tradnl"/>
        </w:rPr>
        <w:t xml:space="preserve"> en ese orden de ideas </w:t>
      </w:r>
      <w:r w:rsidR="007A5B78" w:rsidRPr="002A5462">
        <w:rPr>
          <w:rFonts w:ascii="Palatino Linotype" w:hAnsi="Palatino Linotype" w:cs="Arial"/>
        </w:rPr>
        <w:t xml:space="preserve">se obvia el estudio del marco normativo que rige el actuar del </w:t>
      </w:r>
      <w:r w:rsidR="000E05D2" w:rsidRPr="000E05D2">
        <w:rPr>
          <w:rFonts w:ascii="Palatino Linotype" w:hAnsi="Palatino Linotype" w:cs="Arial"/>
          <w:b/>
        </w:rPr>
        <w:t>Sujeto Obligado</w:t>
      </w:r>
      <w:r w:rsidR="007A5B78" w:rsidRPr="002A5462">
        <w:rPr>
          <w:rFonts w:ascii="Palatino Linotype" w:hAnsi="Palatino Linotype" w:cs="Arial"/>
        </w:rPr>
        <w:t>, a efecto de determinar si le asiste la obligación de tener en entre sus archivos la información peticionada, toda vez que a nada práctico nos conduciría el estudio de la naturaleza jurídica de la información solicitada, al haber reconocido</w:t>
      </w:r>
      <w:r w:rsidR="007A5B78">
        <w:rPr>
          <w:rFonts w:ascii="Palatino Linotype" w:hAnsi="Palatino Linotype" w:cs="Arial"/>
        </w:rPr>
        <w:t xml:space="preserve"> tener en sus archivos la información peticionada, refiriendo no pod</w:t>
      </w:r>
      <w:r w:rsidR="007A5B78" w:rsidRPr="000E05D2">
        <w:rPr>
          <w:rFonts w:ascii="Palatino Linotype" w:hAnsi="Palatino Linotype" w:cs="Arial"/>
        </w:rPr>
        <w:t>er hacer entrega de la información debido que se encuentra como reservada.</w:t>
      </w:r>
    </w:p>
    <w:p w:rsidR="007A5B78" w:rsidRDefault="007A5B78" w:rsidP="000B5E25">
      <w:pPr>
        <w:spacing w:line="360" w:lineRule="auto"/>
        <w:jc w:val="both"/>
        <w:rPr>
          <w:rFonts w:ascii="Palatino Linotype" w:eastAsia="Calibri" w:hAnsi="Palatino Linotype"/>
          <w:lang w:val="es-ES_tradnl"/>
        </w:rPr>
      </w:pPr>
    </w:p>
    <w:p w:rsidR="000E05D2" w:rsidRPr="000E05D2" w:rsidRDefault="00715BC0" w:rsidP="000E05D2">
      <w:pPr>
        <w:autoSpaceDE w:val="0"/>
        <w:autoSpaceDN w:val="0"/>
        <w:adjustRightInd w:val="0"/>
        <w:spacing w:line="360" w:lineRule="auto"/>
        <w:jc w:val="both"/>
        <w:rPr>
          <w:rFonts w:ascii="Palatino Linotype" w:hAnsi="Palatino Linotype" w:cs="Arial"/>
        </w:rPr>
      </w:pPr>
      <w:r>
        <w:rPr>
          <w:rFonts w:ascii="Palatino Linotype" w:hAnsi="Palatino Linotype" w:cs="Arial"/>
        </w:rPr>
        <w:t>En ese orden de ideas, c</w:t>
      </w:r>
      <w:r w:rsidR="000E05D2" w:rsidRPr="000E05D2">
        <w:rPr>
          <w:rFonts w:ascii="Palatino Linotype" w:hAnsi="Palatino Linotype" w:cs="Arial"/>
        </w:rPr>
        <w:t>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0E05D2" w:rsidRPr="000E05D2" w:rsidRDefault="000E05D2" w:rsidP="000E05D2">
      <w:pPr>
        <w:autoSpaceDE w:val="0"/>
        <w:autoSpaceDN w:val="0"/>
        <w:adjustRightInd w:val="0"/>
        <w:spacing w:line="360" w:lineRule="auto"/>
        <w:jc w:val="both"/>
        <w:rPr>
          <w:rFonts w:ascii="Palatino Linotype" w:hAnsi="Palatino Linotype" w:cs="Arial"/>
        </w:rPr>
      </w:pPr>
    </w:p>
    <w:p w:rsidR="000E05D2" w:rsidRPr="000E05D2" w:rsidRDefault="000E05D2" w:rsidP="000E05D2">
      <w:pPr>
        <w:autoSpaceDE w:val="0"/>
        <w:autoSpaceDN w:val="0"/>
        <w:adjustRightInd w:val="0"/>
        <w:spacing w:line="360" w:lineRule="auto"/>
        <w:jc w:val="both"/>
        <w:rPr>
          <w:rFonts w:ascii="Palatino Linotype" w:hAnsi="Palatino Linotype" w:cs="Arial"/>
        </w:rPr>
      </w:pPr>
      <w:r w:rsidRPr="000E05D2">
        <w:rPr>
          <w:rFonts w:ascii="Palatino Linotype" w:hAnsi="Palatino Linotype" w:cs="Arial"/>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r w:rsidR="00F15839">
        <w:rPr>
          <w:rFonts w:ascii="Palatino Linotype" w:hAnsi="Palatino Linotype" w:cs="Arial"/>
        </w:rPr>
        <w:t xml:space="preserve"> Premisa que es compartida</w:t>
      </w:r>
      <w:r w:rsidRPr="000E05D2">
        <w:rPr>
          <w:rFonts w:ascii="Palatino Linotype" w:hAnsi="Palatino Linotype" w:cs="Arial"/>
        </w:rPr>
        <w:t xml:space="preserve"> por la Ley de Transparencia local, estableciendo en su Título Sexto, que habrá de entenderse como información reservada y el procedimiento </w:t>
      </w:r>
      <w:r w:rsidRPr="000E05D2">
        <w:rPr>
          <w:rFonts w:ascii="Palatino Linotype" w:hAnsi="Palatino Linotype" w:cs="Arial"/>
        </w:rPr>
        <w:lastRenderedPageBreak/>
        <w:t>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0E05D2" w:rsidRPr="000E05D2" w:rsidRDefault="000E05D2" w:rsidP="000E05D2">
      <w:pPr>
        <w:autoSpaceDE w:val="0"/>
        <w:autoSpaceDN w:val="0"/>
        <w:adjustRightInd w:val="0"/>
        <w:spacing w:line="360" w:lineRule="auto"/>
        <w:jc w:val="both"/>
        <w:rPr>
          <w:rFonts w:ascii="Palatino Linotype" w:hAnsi="Palatino Linotype" w:cs="Arial"/>
        </w:rPr>
      </w:pP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i/>
          <w:sz w:val="22"/>
        </w:rPr>
        <w:t>“</w:t>
      </w:r>
      <w:r w:rsidRPr="000E05D2">
        <w:rPr>
          <w:rFonts w:ascii="Palatino Linotype" w:hAnsi="Palatino Linotype" w:cs="Arial"/>
          <w:b/>
          <w:i/>
          <w:sz w:val="22"/>
        </w:rPr>
        <w:t>Artículo 140.</w:t>
      </w:r>
      <w:r w:rsidRPr="000E05D2">
        <w:rPr>
          <w:rFonts w:ascii="Palatino Linotype" w:hAnsi="Palatino Linotype" w:cs="Arial"/>
          <w:i/>
          <w:sz w:val="22"/>
        </w:rPr>
        <w:t xml:space="preserve"> El acceso a la información pública será restringido excepcionalmente, cuando por razones de interés público, ésta sea clasificada como reservada, conforme a los criterios siguientes:</w:t>
      </w: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b/>
          <w:i/>
          <w:sz w:val="22"/>
        </w:rPr>
        <w:t>I</w:t>
      </w:r>
      <w:r w:rsidRPr="000E05D2">
        <w:rPr>
          <w:rFonts w:ascii="Palatino Linotype" w:hAnsi="Palatino Linotype" w:cs="Arial"/>
          <w:i/>
          <w:sz w:val="22"/>
        </w:rPr>
        <w:t>. Comprometa la seguridad pública y cuente con un propósito genuino y un efecto demostrable;</w:t>
      </w: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b/>
          <w:i/>
          <w:sz w:val="22"/>
        </w:rPr>
        <w:t>II</w:t>
      </w:r>
      <w:r w:rsidRPr="000E05D2">
        <w:rPr>
          <w:rFonts w:ascii="Palatino Linotype" w:hAnsi="Palatino Linotype" w:cs="Arial"/>
          <w:i/>
          <w:sz w:val="22"/>
        </w:rPr>
        <w:t>. Pueda menoscabar la conducción de las negociaciones y relaciones internacionales;</w:t>
      </w: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b/>
          <w:i/>
          <w:sz w:val="22"/>
        </w:rPr>
        <w:t>III</w:t>
      </w:r>
      <w:r w:rsidRPr="000E05D2">
        <w:rPr>
          <w:rFonts w:ascii="Palatino Linotype" w:hAnsi="Palatino Linotype" w:cs="Arial"/>
          <w:i/>
          <w:sz w:val="22"/>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b/>
          <w:i/>
          <w:sz w:val="22"/>
        </w:rPr>
        <w:t>IV</w:t>
      </w:r>
      <w:r w:rsidRPr="000E05D2">
        <w:rPr>
          <w:rFonts w:ascii="Palatino Linotype" w:hAnsi="Palatino Linotype" w:cs="Arial"/>
          <w:i/>
          <w:sz w:val="22"/>
        </w:rPr>
        <w:t>. Ponga en riesgo la vida, la seguridad o la salud de una persona física;</w:t>
      </w: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b/>
          <w:i/>
          <w:sz w:val="22"/>
        </w:rPr>
        <w:t>V</w:t>
      </w:r>
      <w:r w:rsidRPr="000E05D2">
        <w:rPr>
          <w:rFonts w:ascii="Palatino Linotype" w:hAnsi="Palatino Linotype" w:cs="Arial"/>
          <w:i/>
          <w:sz w:val="22"/>
        </w:rPr>
        <w:t>. Aquella cuya divulgación obstruya o pueda causar un serio perjuicio a:</w:t>
      </w:r>
    </w:p>
    <w:p w:rsidR="000E05D2" w:rsidRPr="000E05D2" w:rsidRDefault="000E05D2" w:rsidP="000E05D2">
      <w:pPr>
        <w:autoSpaceDE w:val="0"/>
        <w:autoSpaceDN w:val="0"/>
        <w:adjustRightInd w:val="0"/>
        <w:ind w:left="851" w:right="567"/>
        <w:jc w:val="both"/>
        <w:rPr>
          <w:rFonts w:ascii="Palatino Linotype" w:hAnsi="Palatino Linotype" w:cs="Arial"/>
          <w:i/>
          <w:sz w:val="22"/>
        </w:rPr>
      </w:pPr>
      <w:r w:rsidRPr="000E05D2">
        <w:rPr>
          <w:rFonts w:ascii="Palatino Linotype" w:hAnsi="Palatino Linotype" w:cs="Arial"/>
          <w:b/>
          <w:i/>
          <w:sz w:val="22"/>
        </w:rPr>
        <w:t>1</w:t>
      </w:r>
      <w:r w:rsidRPr="000E05D2">
        <w:rPr>
          <w:rFonts w:ascii="Palatino Linotype" w:hAnsi="Palatino Linotype" w:cs="Arial"/>
          <w:i/>
          <w:sz w:val="22"/>
        </w:rPr>
        <w:t>. Las actividades de fiscalización, verificación, inspección, comprobación y auditoría sobre el cumplimiento de las Leyes; o</w:t>
      </w:r>
    </w:p>
    <w:p w:rsidR="000E05D2" w:rsidRPr="000E05D2" w:rsidRDefault="000E05D2" w:rsidP="000E05D2">
      <w:pPr>
        <w:autoSpaceDE w:val="0"/>
        <w:autoSpaceDN w:val="0"/>
        <w:adjustRightInd w:val="0"/>
        <w:ind w:left="851" w:right="567"/>
        <w:jc w:val="both"/>
        <w:rPr>
          <w:rFonts w:ascii="Palatino Linotype" w:hAnsi="Palatino Linotype" w:cs="Arial"/>
          <w:i/>
          <w:sz w:val="22"/>
        </w:rPr>
      </w:pPr>
      <w:r w:rsidRPr="000E05D2">
        <w:rPr>
          <w:rFonts w:ascii="Palatino Linotype" w:hAnsi="Palatino Linotype" w:cs="Arial"/>
          <w:b/>
          <w:i/>
          <w:sz w:val="22"/>
        </w:rPr>
        <w:t>2</w:t>
      </w:r>
      <w:r w:rsidRPr="000E05D2">
        <w:rPr>
          <w:rFonts w:ascii="Palatino Linotype" w:hAnsi="Palatino Linotype" w:cs="Arial"/>
          <w:i/>
          <w:sz w:val="22"/>
        </w:rPr>
        <w:t>. La recaudación de las contribuciones.</w:t>
      </w: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b/>
          <w:i/>
          <w:sz w:val="22"/>
        </w:rPr>
        <w:t>VI</w:t>
      </w:r>
      <w:r w:rsidRPr="000E05D2">
        <w:rPr>
          <w:rFonts w:ascii="Palatino Linotype" w:hAnsi="Palatino Linotype" w:cs="Arial"/>
          <w:i/>
          <w:sz w:val="22"/>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b/>
          <w:i/>
          <w:sz w:val="22"/>
        </w:rPr>
        <w:t>VII</w:t>
      </w:r>
      <w:r w:rsidRPr="000E05D2">
        <w:rPr>
          <w:rFonts w:ascii="Palatino Linotype" w:hAnsi="Palatino Linotype" w:cs="Arial"/>
          <w:i/>
          <w:sz w:val="22"/>
        </w:rPr>
        <w:t>. La que contengan las opiniones, recomendaciones o puntos de vista que formen parte del proceso deliberativo de los servidores públicos, hasta en tanto sea adoptada la decisión definitiva, la cual deberá estar documentada;</w:t>
      </w: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b/>
          <w:i/>
          <w:sz w:val="22"/>
        </w:rPr>
        <w:t>VIII</w:t>
      </w:r>
      <w:r w:rsidRPr="000E05D2">
        <w:rPr>
          <w:rFonts w:ascii="Palatino Linotype" w:hAnsi="Palatino Linotype" w:cs="Arial"/>
          <w:i/>
          <w:sz w:val="22"/>
        </w:rPr>
        <w:t>. Vulnere la conducción de los expedientes judiciales o de los procedimientos administrativos seguidos en forma de juicio, en tanto no hayan quedado firmes;</w:t>
      </w: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b/>
          <w:i/>
          <w:sz w:val="22"/>
        </w:rPr>
        <w:t>IX</w:t>
      </w:r>
      <w:r w:rsidRPr="000E05D2">
        <w:rPr>
          <w:rFonts w:ascii="Palatino Linotype" w:hAnsi="Palatino Linotype" w:cs="Arial"/>
          <w:i/>
          <w:sz w:val="22"/>
        </w:rPr>
        <w:t>. Se encuentre contenida dentro de las investigaciones de hechos que la Ley señale como delitos y se tramiten ante el Ministerio Público;</w:t>
      </w: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b/>
          <w:i/>
          <w:sz w:val="22"/>
        </w:rPr>
        <w:t>X</w:t>
      </w:r>
      <w:r w:rsidRPr="000E05D2">
        <w:rPr>
          <w:rFonts w:ascii="Palatino Linotype" w:hAnsi="Palatino Linotype" w:cs="Arial"/>
          <w:i/>
          <w:sz w:val="22"/>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i/>
          <w:sz w:val="22"/>
        </w:rPr>
        <w:lastRenderedPageBreak/>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0E05D2" w:rsidRPr="000E05D2" w:rsidRDefault="000E05D2" w:rsidP="00F15839">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b/>
          <w:i/>
          <w:sz w:val="22"/>
        </w:rPr>
        <w:t>XI</w:t>
      </w:r>
      <w:r w:rsidRPr="000E05D2">
        <w:rPr>
          <w:rFonts w:ascii="Palatino Linotype" w:hAnsi="Palatino Linotype" w:cs="Arial"/>
          <w:i/>
          <w:sz w:val="22"/>
        </w:rPr>
        <w:t>. Las que por disposición expresa de una ley tengan tal carácter, siempre que sean acordes con las bases, principios y disposiciones establecidos en esta Ley y no la contravengan; así como las previstas en tratados internacionales.”</w:t>
      </w:r>
    </w:p>
    <w:p w:rsidR="000E05D2" w:rsidRPr="000E05D2" w:rsidRDefault="000E05D2" w:rsidP="000E05D2">
      <w:pPr>
        <w:autoSpaceDE w:val="0"/>
        <w:autoSpaceDN w:val="0"/>
        <w:adjustRightInd w:val="0"/>
        <w:spacing w:line="360" w:lineRule="auto"/>
        <w:jc w:val="both"/>
        <w:rPr>
          <w:rFonts w:ascii="Palatino Linotype" w:hAnsi="Palatino Linotype" w:cs="Arial"/>
        </w:rPr>
      </w:pPr>
    </w:p>
    <w:p w:rsidR="000E05D2" w:rsidRPr="000E05D2" w:rsidRDefault="000E05D2" w:rsidP="000E05D2">
      <w:pPr>
        <w:autoSpaceDE w:val="0"/>
        <w:autoSpaceDN w:val="0"/>
        <w:adjustRightInd w:val="0"/>
        <w:spacing w:line="360" w:lineRule="auto"/>
        <w:jc w:val="both"/>
        <w:rPr>
          <w:rFonts w:ascii="Palatino Linotype" w:hAnsi="Palatino Linotype" w:cs="Arial"/>
        </w:rPr>
      </w:pPr>
      <w:r w:rsidRPr="000E05D2">
        <w:rPr>
          <w:rFonts w:ascii="Palatino Linotype" w:hAnsi="Palatino Linotype" w:cs="Arial"/>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0E05D2" w:rsidRPr="000E05D2" w:rsidRDefault="000E05D2" w:rsidP="000E05D2">
      <w:pPr>
        <w:autoSpaceDE w:val="0"/>
        <w:autoSpaceDN w:val="0"/>
        <w:adjustRightInd w:val="0"/>
        <w:spacing w:line="360" w:lineRule="auto"/>
        <w:jc w:val="both"/>
        <w:rPr>
          <w:rFonts w:ascii="Palatino Linotype" w:hAnsi="Palatino Linotype" w:cs="Arial"/>
        </w:rPr>
      </w:pP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i/>
          <w:sz w:val="22"/>
        </w:rPr>
        <w:t>“</w:t>
      </w:r>
      <w:r w:rsidRPr="000E05D2">
        <w:rPr>
          <w:rFonts w:ascii="Palatino Linotype" w:hAnsi="Palatino Linotype" w:cs="Arial"/>
          <w:b/>
          <w:i/>
          <w:sz w:val="22"/>
        </w:rPr>
        <w:t>Artículo 128.</w:t>
      </w:r>
      <w:r w:rsidRPr="000E05D2">
        <w:rPr>
          <w:rFonts w:ascii="Palatino Linotype" w:hAnsi="Palatino Linotype" w:cs="Arial"/>
          <w:i/>
          <w:sz w:val="22"/>
        </w:rPr>
        <w:t xml:space="preserve"> En los casos en que se niegue el acceso a la información, por actualizarse alguno de los supuestos de clasificación, el Comité de Transparencia deberá confirmar, modificar o revocar la decisión.</w:t>
      </w: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i/>
          <w:sz w:val="22"/>
          <w:u w:val="single"/>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0E05D2">
        <w:rPr>
          <w:rFonts w:ascii="Palatino Linotype" w:hAnsi="Palatino Linotype" w:cs="Arial"/>
          <w:i/>
          <w:sz w:val="22"/>
        </w:rPr>
        <w:t>. Además, el sujeto obligado deberá, en todo momento, aplicar una prueba de daño.</w:t>
      </w: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i/>
          <w:sz w:val="22"/>
        </w:rPr>
        <w:t>Tratándose de aquélla información que actualice los supuestos de clasificación, deberá señalarse el plazo al que estará sujeto la reserva.</w:t>
      </w:r>
    </w:p>
    <w:p w:rsidR="000E05D2" w:rsidRPr="000E05D2" w:rsidRDefault="000E05D2" w:rsidP="000E05D2">
      <w:pPr>
        <w:autoSpaceDE w:val="0"/>
        <w:autoSpaceDN w:val="0"/>
        <w:adjustRightInd w:val="0"/>
        <w:ind w:left="567" w:right="567"/>
        <w:jc w:val="both"/>
        <w:rPr>
          <w:rFonts w:ascii="Palatino Linotype" w:hAnsi="Palatino Linotype" w:cs="Arial"/>
          <w:i/>
          <w:sz w:val="22"/>
        </w:rPr>
      </w:pP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b/>
          <w:i/>
          <w:sz w:val="22"/>
        </w:rPr>
        <w:t>Artículo 129.</w:t>
      </w:r>
      <w:r w:rsidRPr="000E05D2">
        <w:rPr>
          <w:rFonts w:ascii="Palatino Linotype" w:hAnsi="Palatino Linotype" w:cs="Arial"/>
          <w:i/>
          <w:sz w:val="22"/>
        </w:rPr>
        <w:t xml:space="preserve"> </w:t>
      </w:r>
      <w:r w:rsidRPr="000E05D2">
        <w:rPr>
          <w:rFonts w:ascii="Palatino Linotype" w:hAnsi="Palatino Linotype" w:cs="Arial"/>
          <w:i/>
          <w:sz w:val="22"/>
          <w:u w:val="single"/>
        </w:rPr>
        <w:t>En la aplicación de la prueba de daño</w:t>
      </w:r>
      <w:r w:rsidRPr="000E05D2">
        <w:rPr>
          <w:rFonts w:ascii="Palatino Linotype" w:hAnsi="Palatino Linotype" w:cs="Arial"/>
          <w:i/>
          <w:sz w:val="22"/>
        </w:rPr>
        <w:t>, el sujeto obligado deberá precisar las razones objetivas por las que la apertura de la información generaría una afectación, justificando que:</w:t>
      </w: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b/>
          <w:i/>
          <w:sz w:val="22"/>
        </w:rPr>
        <w:t>I</w:t>
      </w:r>
      <w:r w:rsidRPr="000E05D2">
        <w:rPr>
          <w:rFonts w:ascii="Palatino Linotype" w:hAnsi="Palatino Linotype" w:cs="Arial"/>
          <w:i/>
          <w:sz w:val="22"/>
        </w:rPr>
        <w:t>. La divulgación de la información representa un riesgo real, demostrable e identificable del perjuicio significativo al interés público o a la seguridad pública;</w:t>
      </w: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b/>
          <w:i/>
          <w:sz w:val="22"/>
        </w:rPr>
        <w:t>II</w:t>
      </w:r>
      <w:r w:rsidRPr="000E05D2">
        <w:rPr>
          <w:rFonts w:ascii="Palatino Linotype" w:hAnsi="Palatino Linotype" w:cs="Arial"/>
          <w:i/>
          <w:sz w:val="22"/>
        </w:rPr>
        <w:t>. El riesgo de perjuicio que supondría la divulgación supera el interés público general de que se difunda; y</w:t>
      </w:r>
    </w:p>
    <w:p w:rsidR="000E05D2" w:rsidRPr="000E05D2" w:rsidRDefault="000E05D2" w:rsidP="000E05D2">
      <w:pPr>
        <w:autoSpaceDE w:val="0"/>
        <w:autoSpaceDN w:val="0"/>
        <w:adjustRightInd w:val="0"/>
        <w:ind w:left="567" w:right="567"/>
        <w:jc w:val="both"/>
        <w:rPr>
          <w:rFonts w:ascii="Palatino Linotype" w:hAnsi="Palatino Linotype" w:cs="Arial"/>
          <w:i/>
          <w:sz w:val="22"/>
        </w:rPr>
      </w:pPr>
      <w:r w:rsidRPr="000E05D2">
        <w:rPr>
          <w:rFonts w:ascii="Palatino Linotype" w:hAnsi="Palatino Linotype" w:cs="Arial"/>
          <w:b/>
          <w:i/>
          <w:sz w:val="22"/>
        </w:rPr>
        <w:t>III</w:t>
      </w:r>
      <w:r w:rsidRPr="000E05D2">
        <w:rPr>
          <w:rFonts w:ascii="Palatino Linotype" w:hAnsi="Palatino Linotype" w:cs="Arial"/>
          <w:i/>
          <w:sz w:val="22"/>
        </w:rPr>
        <w:t>. La limitación se adecua al principio de proporcionalidad y representa el medio menos restrictivo disponible representa el medio menos restrictivo disponible para evitar el perjuicio.</w:t>
      </w:r>
    </w:p>
    <w:p w:rsidR="000E05D2" w:rsidRPr="000E05D2" w:rsidRDefault="000E05D2" w:rsidP="000E05D2">
      <w:pPr>
        <w:autoSpaceDE w:val="0"/>
        <w:autoSpaceDN w:val="0"/>
        <w:adjustRightInd w:val="0"/>
        <w:ind w:left="567" w:right="567"/>
        <w:jc w:val="right"/>
        <w:rPr>
          <w:rFonts w:ascii="Palatino Linotype" w:hAnsi="Palatino Linotype" w:cs="Arial"/>
          <w:sz w:val="22"/>
        </w:rPr>
      </w:pPr>
      <w:r w:rsidRPr="000E05D2">
        <w:rPr>
          <w:rFonts w:ascii="Palatino Linotype" w:hAnsi="Palatino Linotype" w:cs="Arial"/>
          <w:sz w:val="22"/>
        </w:rPr>
        <w:t>(Énfasis añadido)</w:t>
      </w:r>
    </w:p>
    <w:p w:rsidR="000E05D2" w:rsidRPr="000E05D2" w:rsidRDefault="000E05D2" w:rsidP="000E05D2">
      <w:pPr>
        <w:autoSpaceDE w:val="0"/>
        <w:autoSpaceDN w:val="0"/>
        <w:adjustRightInd w:val="0"/>
        <w:spacing w:line="360" w:lineRule="auto"/>
        <w:jc w:val="both"/>
        <w:rPr>
          <w:rFonts w:ascii="Palatino Linotype" w:hAnsi="Palatino Linotype" w:cs="Arial"/>
        </w:rPr>
      </w:pPr>
    </w:p>
    <w:p w:rsidR="00F15839" w:rsidRDefault="000E05D2" w:rsidP="000E05D2">
      <w:pPr>
        <w:autoSpaceDE w:val="0"/>
        <w:autoSpaceDN w:val="0"/>
        <w:adjustRightInd w:val="0"/>
        <w:spacing w:line="360" w:lineRule="auto"/>
        <w:jc w:val="both"/>
        <w:rPr>
          <w:rFonts w:ascii="Palatino Linotype" w:hAnsi="Palatino Linotype" w:cs="Arial"/>
        </w:rPr>
      </w:pPr>
      <w:r w:rsidRPr="000E05D2">
        <w:rPr>
          <w:rFonts w:ascii="Palatino Linotype" w:hAnsi="Palatino Linotype" w:cs="Arial"/>
        </w:rPr>
        <w:lastRenderedPageBreak/>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sujeto obligado la existencia de los “Lineamientos generales en materia de clasificación y desclasificación de la información, así como para la elaboración de versiones públicas”, que pueden ser consultados en la página electrónica siguiente: </w:t>
      </w:r>
      <w:hyperlink r:id="rId7" w:history="1">
        <w:r w:rsidRPr="000E05D2">
          <w:rPr>
            <w:rFonts w:ascii="Palatino Linotype" w:hAnsi="Palatino Linotype" w:cs="Arial"/>
            <w:color w:val="0563C1" w:themeColor="hyperlink"/>
            <w:u w:val="single"/>
          </w:rPr>
          <w:t>http://www.dof.gob.mx/nota_detalle.php?codigo=5433280&amp;fecha=15/04/2016</w:t>
        </w:r>
      </w:hyperlink>
      <w:r w:rsidRPr="000E05D2">
        <w:rPr>
          <w:rFonts w:ascii="Palatino Linotype" w:hAnsi="Palatino Linotype" w:cs="Arial"/>
        </w:rPr>
        <w:t xml:space="preserve">. </w:t>
      </w:r>
    </w:p>
    <w:p w:rsidR="00F15839" w:rsidRDefault="00F15839" w:rsidP="000E05D2">
      <w:pPr>
        <w:autoSpaceDE w:val="0"/>
        <w:autoSpaceDN w:val="0"/>
        <w:adjustRightInd w:val="0"/>
        <w:spacing w:line="360" w:lineRule="auto"/>
        <w:jc w:val="both"/>
        <w:rPr>
          <w:rFonts w:ascii="Palatino Linotype" w:hAnsi="Palatino Linotype" w:cs="Arial"/>
        </w:rPr>
      </w:pPr>
    </w:p>
    <w:p w:rsidR="00F15839" w:rsidRPr="00BE2185" w:rsidRDefault="00BE2185" w:rsidP="000E05D2">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Entrando al estudio del acuerdo de </w:t>
      </w:r>
      <w:r w:rsidRPr="004D2EFC">
        <w:rPr>
          <w:rFonts w:ascii="Palatino Linotype" w:hAnsi="Palatino Linotype" w:cs="Arial"/>
        </w:rPr>
        <w:t xml:space="preserve">reserva de la información, podemos observar que el </w:t>
      </w:r>
      <w:r w:rsidRPr="004D2EFC">
        <w:rPr>
          <w:rFonts w:ascii="Palatino Linotype" w:hAnsi="Palatino Linotype" w:cs="Arial"/>
          <w:b/>
        </w:rPr>
        <w:t>Sujeto Obligado</w:t>
      </w:r>
      <w:r w:rsidRPr="004D2EFC">
        <w:rPr>
          <w:rFonts w:ascii="Palatino Linotype" w:hAnsi="Palatino Linotype" w:cs="Arial"/>
        </w:rPr>
        <w:t xml:space="preserve"> manifiesta que la información</w:t>
      </w:r>
      <w:r>
        <w:rPr>
          <w:rFonts w:ascii="Palatino Linotype" w:hAnsi="Palatino Linotype" w:cs="Arial"/>
        </w:rPr>
        <w:t xml:space="preserve"> es reservada al encuadrar en </w:t>
      </w:r>
    </w:p>
    <w:p w:rsidR="00F15839" w:rsidRDefault="00F15839" w:rsidP="000E05D2">
      <w:pPr>
        <w:autoSpaceDE w:val="0"/>
        <w:autoSpaceDN w:val="0"/>
        <w:adjustRightInd w:val="0"/>
        <w:spacing w:line="360" w:lineRule="auto"/>
        <w:jc w:val="both"/>
        <w:rPr>
          <w:rFonts w:ascii="Palatino Linotype" w:hAnsi="Palatino Linotype" w:cs="Arial"/>
        </w:rPr>
      </w:pPr>
    </w:p>
    <w:tbl>
      <w:tblPr>
        <w:tblStyle w:val="Tablaconcuadrcula"/>
        <w:tblW w:w="0" w:type="auto"/>
        <w:tblInd w:w="567" w:type="dxa"/>
        <w:tblLook w:val="04A0" w:firstRow="1" w:lastRow="0" w:firstColumn="1" w:lastColumn="0" w:noHBand="0" w:noVBand="1"/>
      </w:tblPr>
      <w:tblGrid>
        <w:gridCol w:w="2689"/>
        <w:gridCol w:w="5386"/>
      </w:tblGrid>
      <w:tr w:rsidR="001A5421" w:rsidTr="009E76AD">
        <w:tc>
          <w:tcPr>
            <w:tcW w:w="2689" w:type="dxa"/>
          </w:tcPr>
          <w:p w:rsidR="001A5421" w:rsidRPr="00904826" w:rsidRDefault="001A5421" w:rsidP="00904826">
            <w:pPr>
              <w:autoSpaceDE w:val="0"/>
              <w:autoSpaceDN w:val="0"/>
              <w:adjustRightInd w:val="0"/>
              <w:ind w:right="34"/>
              <w:jc w:val="both"/>
              <w:rPr>
                <w:rFonts w:ascii="Palatino Linotype" w:hAnsi="Palatino Linotype" w:cs="Arial"/>
                <w:b/>
                <w:i/>
                <w:sz w:val="22"/>
              </w:rPr>
            </w:pPr>
            <w:r w:rsidRPr="00904826">
              <w:rPr>
                <w:rFonts w:ascii="Palatino Linotype" w:hAnsi="Palatino Linotype" w:cs="Arial"/>
                <w:b/>
                <w:i/>
                <w:sz w:val="22"/>
              </w:rPr>
              <w:t>ASUNTO TEMATICO.</w:t>
            </w:r>
          </w:p>
        </w:tc>
        <w:tc>
          <w:tcPr>
            <w:tcW w:w="5386" w:type="dxa"/>
          </w:tcPr>
          <w:p w:rsidR="001A5421" w:rsidRPr="001A5421" w:rsidRDefault="001A5421" w:rsidP="00904826">
            <w:pPr>
              <w:autoSpaceDE w:val="0"/>
              <w:autoSpaceDN w:val="0"/>
              <w:adjustRightInd w:val="0"/>
              <w:jc w:val="both"/>
              <w:rPr>
                <w:rFonts w:ascii="Palatino Linotype" w:hAnsi="Palatino Linotype" w:cs="Arial"/>
                <w:i/>
                <w:sz w:val="22"/>
              </w:rPr>
            </w:pPr>
            <w:r>
              <w:rPr>
                <w:rFonts w:ascii="Palatino Linotype" w:hAnsi="Palatino Linotype" w:cs="Arial"/>
                <w:i/>
                <w:sz w:val="22"/>
              </w:rPr>
              <w:t xml:space="preserve">La </w:t>
            </w:r>
            <w:r w:rsidRPr="001A5421">
              <w:rPr>
                <w:rFonts w:ascii="Palatino Linotype" w:hAnsi="Palatino Linotype" w:cs="Arial"/>
                <w:i/>
                <w:sz w:val="22"/>
              </w:rPr>
              <w:t xml:space="preserve"> clasificación de la información con carácter de reservada</w:t>
            </w:r>
            <w:r>
              <w:rPr>
                <w:rFonts w:ascii="Palatino Linotype" w:hAnsi="Palatino Linotype" w:cs="Arial"/>
                <w:i/>
                <w:sz w:val="22"/>
              </w:rPr>
              <w:t xml:space="preserve"> </w:t>
            </w:r>
            <w:r w:rsidRPr="001A5421">
              <w:rPr>
                <w:rFonts w:ascii="Palatino Linotype" w:hAnsi="Palatino Linotype" w:cs="Arial"/>
                <w:i/>
                <w:sz w:val="22"/>
              </w:rPr>
              <w:t xml:space="preserve">contenida en </w:t>
            </w:r>
            <w:r w:rsidRPr="00EF0596">
              <w:rPr>
                <w:rFonts w:ascii="Palatino Linotype" w:hAnsi="Palatino Linotype" w:cs="Arial"/>
                <w:i/>
                <w:sz w:val="22"/>
                <w:u w:val="single"/>
              </w:rPr>
              <w:t xml:space="preserve">los documentos que obran en los archivos de la Secretaría del Ayuntamiento de Cuautitlán </w:t>
            </w:r>
            <w:r w:rsidR="00EF0596" w:rsidRPr="00EF0596">
              <w:rPr>
                <w:rFonts w:ascii="Palatino Linotype" w:hAnsi="Palatino Linotype" w:cs="Arial"/>
                <w:i/>
                <w:sz w:val="22"/>
                <w:u w:val="single"/>
              </w:rPr>
              <w:t>Izcalli</w:t>
            </w:r>
            <w:r w:rsidRPr="00EF0596">
              <w:rPr>
                <w:rFonts w:ascii="Palatino Linotype" w:hAnsi="Palatino Linotype" w:cs="Arial"/>
                <w:i/>
                <w:sz w:val="22"/>
                <w:u w:val="single"/>
              </w:rPr>
              <w:t xml:space="preserve"> Estado de México</w:t>
            </w:r>
            <w:r w:rsidRPr="001A5421">
              <w:rPr>
                <w:rFonts w:ascii="Palatino Linotype" w:hAnsi="Palatino Linotype" w:cs="Arial"/>
                <w:i/>
                <w:sz w:val="22"/>
              </w:rPr>
              <w:t xml:space="preserve">, </w:t>
            </w:r>
            <w:r w:rsidRPr="00EF0596">
              <w:rPr>
                <w:rFonts w:ascii="Palatino Linotype" w:hAnsi="Palatino Linotype" w:cs="Arial"/>
                <w:i/>
                <w:sz w:val="22"/>
                <w:u w:val="single"/>
              </w:rPr>
              <w:t xml:space="preserve">consistente en los inventarios generales de bienes inmuebles municipales realizados hasta la fecha, de todos y cada uno de los bienes inmuebles de dominio público y dominio privado y que sean propiedad del Municipio de Cuautitlán </w:t>
            </w:r>
            <w:r w:rsidR="00EF0596" w:rsidRPr="00EF0596">
              <w:rPr>
                <w:rFonts w:ascii="Palatino Linotype" w:hAnsi="Palatino Linotype" w:cs="Arial"/>
                <w:i/>
                <w:sz w:val="22"/>
                <w:u w:val="single"/>
              </w:rPr>
              <w:t>Izcalli</w:t>
            </w:r>
            <w:r w:rsidRPr="001A5421">
              <w:rPr>
                <w:rFonts w:ascii="Palatino Linotype" w:hAnsi="Palatino Linotype" w:cs="Arial"/>
                <w:i/>
                <w:sz w:val="22"/>
              </w:rPr>
              <w:t>; los documentos, contratos, títulos, decretos,</w:t>
            </w:r>
            <w:r>
              <w:rPr>
                <w:rFonts w:ascii="Palatino Linotype" w:hAnsi="Palatino Linotype" w:cs="Arial"/>
                <w:i/>
                <w:sz w:val="22"/>
              </w:rPr>
              <w:t xml:space="preserve"> </w:t>
            </w:r>
            <w:r w:rsidRPr="001A5421">
              <w:rPr>
                <w:rFonts w:ascii="Palatino Linotype" w:hAnsi="Palatino Linotype" w:cs="Arial"/>
                <w:i/>
                <w:sz w:val="22"/>
              </w:rPr>
              <w:t>resoluciones y demás documentos que acrediten la propiedad</w:t>
            </w:r>
            <w:r>
              <w:rPr>
                <w:rFonts w:ascii="Palatino Linotype" w:hAnsi="Palatino Linotype" w:cs="Arial"/>
                <w:i/>
                <w:sz w:val="22"/>
              </w:rPr>
              <w:t xml:space="preserve"> </w:t>
            </w:r>
            <w:r w:rsidRPr="001A5421">
              <w:rPr>
                <w:rFonts w:ascii="Palatino Linotype" w:hAnsi="Palatino Linotype" w:cs="Arial"/>
                <w:i/>
                <w:sz w:val="22"/>
              </w:rPr>
              <w:t>de todos y cada uno de los bienes inmuebles de dominio público y dominio privado propiedad del Municipio de</w:t>
            </w:r>
            <w:r>
              <w:rPr>
                <w:rFonts w:ascii="Palatino Linotype" w:hAnsi="Palatino Linotype" w:cs="Arial"/>
                <w:i/>
                <w:sz w:val="22"/>
              </w:rPr>
              <w:t xml:space="preserve"> </w:t>
            </w:r>
            <w:r w:rsidRPr="001A5421">
              <w:rPr>
                <w:rFonts w:ascii="Palatino Linotype" w:hAnsi="Palatino Linotype" w:cs="Arial"/>
                <w:i/>
                <w:sz w:val="22"/>
              </w:rPr>
              <w:t xml:space="preserve">Cuautitlán </w:t>
            </w:r>
            <w:r w:rsidR="00EF0596" w:rsidRPr="001A5421">
              <w:rPr>
                <w:rFonts w:ascii="Palatino Linotype" w:hAnsi="Palatino Linotype" w:cs="Arial"/>
                <w:i/>
                <w:sz w:val="22"/>
              </w:rPr>
              <w:t>Izcalli</w:t>
            </w:r>
            <w:r w:rsidRPr="001A5421">
              <w:rPr>
                <w:rFonts w:ascii="Palatino Linotype" w:hAnsi="Palatino Linotype" w:cs="Arial"/>
                <w:i/>
                <w:sz w:val="22"/>
              </w:rPr>
              <w:t>; los documentos, contratos, títulos, decretos,</w:t>
            </w:r>
            <w:r>
              <w:rPr>
                <w:rFonts w:ascii="Palatino Linotype" w:hAnsi="Palatino Linotype" w:cs="Arial"/>
                <w:i/>
                <w:sz w:val="22"/>
              </w:rPr>
              <w:t xml:space="preserve"> </w:t>
            </w:r>
            <w:r w:rsidRPr="001A5421">
              <w:rPr>
                <w:rFonts w:ascii="Palatino Linotype" w:hAnsi="Palatino Linotype" w:cs="Arial"/>
                <w:i/>
                <w:sz w:val="22"/>
              </w:rPr>
              <w:t>resoluciones y demás documentos que acrediten la propiedad</w:t>
            </w:r>
            <w:r>
              <w:rPr>
                <w:rFonts w:ascii="Palatino Linotype" w:hAnsi="Palatino Linotype" w:cs="Arial"/>
                <w:i/>
                <w:sz w:val="22"/>
              </w:rPr>
              <w:t xml:space="preserve"> </w:t>
            </w:r>
            <w:r w:rsidRPr="001A5421">
              <w:rPr>
                <w:rFonts w:ascii="Palatino Linotype" w:hAnsi="Palatino Linotype" w:cs="Arial"/>
                <w:i/>
                <w:sz w:val="22"/>
              </w:rPr>
              <w:t xml:space="preserve">de todos y cada uno de </w:t>
            </w:r>
            <w:r w:rsidRPr="00EF0596">
              <w:rPr>
                <w:rFonts w:ascii="Palatino Linotype" w:hAnsi="Palatino Linotype" w:cs="Arial"/>
                <w:i/>
                <w:sz w:val="22"/>
                <w:u w:val="single"/>
              </w:rPr>
              <w:t xml:space="preserve">los bienes inmuebles de dominio público y dominio privado propiedad del Municipio de Cuautitlán </w:t>
            </w:r>
            <w:r w:rsidR="00EF0596" w:rsidRPr="00EF0596">
              <w:rPr>
                <w:rFonts w:ascii="Palatino Linotype" w:hAnsi="Palatino Linotype" w:cs="Arial"/>
                <w:i/>
                <w:sz w:val="22"/>
                <w:u w:val="single"/>
              </w:rPr>
              <w:t>Izcalli</w:t>
            </w:r>
            <w:r w:rsidRPr="00EF0596">
              <w:rPr>
                <w:rFonts w:ascii="Palatino Linotype" w:hAnsi="Palatino Linotype" w:cs="Arial"/>
                <w:i/>
                <w:sz w:val="22"/>
                <w:u w:val="single"/>
              </w:rPr>
              <w:t>, que se encuentren en proceso de regularización</w:t>
            </w:r>
            <w:r w:rsidRPr="001A5421">
              <w:rPr>
                <w:rFonts w:ascii="Palatino Linotype" w:hAnsi="Palatino Linotype" w:cs="Arial"/>
                <w:i/>
                <w:sz w:val="22"/>
              </w:rPr>
              <w:t xml:space="preserve">; los datos de registro y folios reales de cada uno de los inmuebles propiedad del Municipio de Cuautitlán </w:t>
            </w:r>
            <w:r w:rsidR="00EF0596" w:rsidRPr="001A5421">
              <w:rPr>
                <w:rFonts w:ascii="Palatino Linotype" w:hAnsi="Palatino Linotype" w:cs="Arial"/>
                <w:i/>
                <w:sz w:val="22"/>
              </w:rPr>
              <w:t>Izcalli</w:t>
            </w:r>
            <w:r w:rsidRPr="001A5421">
              <w:rPr>
                <w:rFonts w:ascii="Palatino Linotype" w:hAnsi="Palatino Linotype" w:cs="Arial"/>
                <w:i/>
                <w:sz w:val="22"/>
              </w:rPr>
              <w:t>,</w:t>
            </w:r>
            <w:r>
              <w:rPr>
                <w:rFonts w:ascii="Palatino Linotype" w:hAnsi="Palatino Linotype" w:cs="Arial"/>
                <w:i/>
                <w:sz w:val="22"/>
              </w:rPr>
              <w:t xml:space="preserve"> </w:t>
            </w:r>
            <w:r w:rsidRPr="001A5421">
              <w:rPr>
                <w:rFonts w:ascii="Palatino Linotype" w:hAnsi="Palatino Linotype" w:cs="Arial"/>
                <w:i/>
                <w:sz w:val="22"/>
              </w:rPr>
              <w:t>según su inscripción en el registro público de la propiedad y</w:t>
            </w:r>
            <w:r>
              <w:rPr>
                <w:rFonts w:ascii="Palatino Linotype" w:hAnsi="Palatino Linotype" w:cs="Arial"/>
                <w:i/>
                <w:sz w:val="22"/>
              </w:rPr>
              <w:t xml:space="preserve"> </w:t>
            </w:r>
            <w:r w:rsidRPr="001A5421">
              <w:rPr>
                <w:rFonts w:ascii="Palatino Linotype" w:hAnsi="Palatino Linotype" w:cs="Arial"/>
                <w:i/>
                <w:sz w:val="22"/>
              </w:rPr>
              <w:t>que pueda causar daño u obstruya la prevención o</w:t>
            </w:r>
            <w:r>
              <w:rPr>
                <w:rFonts w:ascii="Palatino Linotype" w:hAnsi="Palatino Linotype" w:cs="Arial"/>
                <w:i/>
                <w:sz w:val="22"/>
              </w:rPr>
              <w:t xml:space="preserve"> </w:t>
            </w:r>
            <w:r w:rsidRPr="001A5421">
              <w:rPr>
                <w:rFonts w:ascii="Palatino Linotype" w:hAnsi="Palatino Linotype" w:cs="Arial"/>
                <w:i/>
                <w:sz w:val="22"/>
              </w:rPr>
              <w:t>persecución de los delitos, afecte o vulnere la conducción o los</w:t>
            </w:r>
            <w:r>
              <w:rPr>
                <w:rFonts w:ascii="Palatino Linotype" w:hAnsi="Palatino Linotype" w:cs="Arial"/>
                <w:i/>
                <w:sz w:val="22"/>
              </w:rPr>
              <w:t xml:space="preserve"> </w:t>
            </w:r>
            <w:r w:rsidRPr="001A5421">
              <w:rPr>
                <w:rFonts w:ascii="Palatino Linotype" w:hAnsi="Palatino Linotype" w:cs="Arial"/>
                <w:i/>
                <w:sz w:val="22"/>
              </w:rPr>
              <w:t xml:space="preserve">derechos </w:t>
            </w:r>
            <w:r w:rsidRPr="001A5421">
              <w:rPr>
                <w:rFonts w:ascii="Palatino Linotype" w:hAnsi="Palatino Linotype" w:cs="Arial"/>
                <w:i/>
                <w:sz w:val="22"/>
              </w:rPr>
              <w:lastRenderedPageBreak/>
              <w:t>del debido proceso e</w:t>
            </w:r>
            <w:r>
              <w:rPr>
                <w:rFonts w:ascii="Palatino Linotype" w:hAnsi="Palatino Linotype" w:cs="Arial"/>
                <w:i/>
                <w:sz w:val="22"/>
              </w:rPr>
              <w:t xml:space="preserve">n los procedimientos judiciales </w:t>
            </w:r>
            <w:r w:rsidRPr="001A5421">
              <w:rPr>
                <w:rFonts w:ascii="Palatino Linotype" w:hAnsi="Palatino Linotype" w:cs="Arial"/>
                <w:i/>
                <w:sz w:val="22"/>
              </w:rPr>
              <w:t>o administrativos, incluidos los de quejas, denuncias,</w:t>
            </w:r>
            <w:r>
              <w:rPr>
                <w:rFonts w:ascii="Palatino Linotype" w:hAnsi="Palatino Linotype" w:cs="Arial"/>
                <w:i/>
                <w:sz w:val="22"/>
              </w:rPr>
              <w:t xml:space="preserve"> </w:t>
            </w:r>
            <w:r w:rsidRPr="001A5421">
              <w:rPr>
                <w:rFonts w:ascii="Palatino Linotype" w:hAnsi="Palatino Linotype" w:cs="Arial"/>
                <w:i/>
                <w:sz w:val="22"/>
              </w:rPr>
              <w:t>inconformidades, responsabilidades administrativas</w:t>
            </w:r>
            <w:r>
              <w:rPr>
                <w:rFonts w:ascii="Palatino Linotype" w:hAnsi="Palatino Linotype" w:cs="Arial"/>
                <w:i/>
                <w:sz w:val="22"/>
              </w:rPr>
              <w:t xml:space="preserve"> </w:t>
            </w:r>
            <w:r w:rsidR="00EF0596" w:rsidRPr="001A5421">
              <w:rPr>
                <w:rFonts w:ascii="Palatino Linotype" w:hAnsi="Palatino Linotype" w:cs="Arial"/>
                <w:i/>
                <w:sz w:val="22"/>
              </w:rPr>
              <w:t>resarcitoria</w:t>
            </w:r>
            <w:r w:rsidR="00EF0596">
              <w:rPr>
                <w:rFonts w:ascii="Palatino Linotype" w:hAnsi="Palatino Linotype" w:cs="Arial"/>
                <w:i/>
                <w:sz w:val="22"/>
              </w:rPr>
              <w:t>s</w:t>
            </w:r>
            <w:r>
              <w:rPr>
                <w:rFonts w:ascii="Palatino Linotype" w:hAnsi="Palatino Linotype" w:cs="Arial"/>
                <w:i/>
                <w:sz w:val="22"/>
              </w:rPr>
              <w:t xml:space="preserve"> en tanto no hayan quedado firmes o afecte la administración de justicia o la seguridad de un denunciante, querellante o testigo, así como a sus familias, en los términos de las disposiciones jurídicas aplicables; de igual manera cuando el daño que pueda producirse con la publicación de la </w:t>
            </w:r>
            <w:r w:rsidRPr="001A5421">
              <w:rPr>
                <w:rFonts w:ascii="Palatino Linotype" w:hAnsi="Palatino Linotype" w:cs="Arial"/>
                <w:i/>
                <w:sz w:val="22"/>
              </w:rPr>
              <w:t>información sea mayor que el interés público de conocer la</w:t>
            </w:r>
            <w:r w:rsidR="00904826">
              <w:rPr>
                <w:rFonts w:ascii="Palatino Linotype" w:hAnsi="Palatino Linotype" w:cs="Arial"/>
                <w:i/>
                <w:sz w:val="22"/>
              </w:rPr>
              <w:t xml:space="preserve"> </w:t>
            </w:r>
            <w:r w:rsidRPr="001A5421">
              <w:rPr>
                <w:rFonts w:ascii="Palatino Linotype" w:hAnsi="Palatino Linotype" w:cs="Arial"/>
                <w:i/>
                <w:sz w:val="22"/>
              </w:rPr>
              <w:t>información de referencia, siempre que esté directamente</w:t>
            </w:r>
            <w:r w:rsidR="00904826">
              <w:rPr>
                <w:rFonts w:ascii="Palatino Linotype" w:hAnsi="Palatino Linotype" w:cs="Arial"/>
                <w:i/>
                <w:sz w:val="22"/>
              </w:rPr>
              <w:t xml:space="preserve"> </w:t>
            </w:r>
            <w:r w:rsidRPr="001A5421">
              <w:rPr>
                <w:rFonts w:ascii="Palatino Linotype" w:hAnsi="Palatino Linotype" w:cs="Arial"/>
                <w:i/>
                <w:sz w:val="22"/>
              </w:rPr>
              <w:t>relacionado con procesos o procedimientos administrativos o</w:t>
            </w:r>
            <w:r w:rsidR="00904826">
              <w:rPr>
                <w:rFonts w:ascii="Palatino Linotype" w:hAnsi="Palatino Linotype" w:cs="Arial"/>
                <w:i/>
                <w:sz w:val="22"/>
              </w:rPr>
              <w:t xml:space="preserve"> j</w:t>
            </w:r>
            <w:r w:rsidRPr="001A5421">
              <w:rPr>
                <w:rFonts w:ascii="Palatino Linotype" w:hAnsi="Palatino Linotype" w:cs="Arial"/>
                <w:i/>
                <w:sz w:val="22"/>
              </w:rPr>
              <w:t xml:space="preserve">udiciales </w:t>
            </w:r>
            <w:r w:rsidR="00904826">
              <w:rPr>
                <w:rFonts w:ascii="Palatino Linotype" w:hAnsi="Palatino Linotype" w:cs="Arial"/>
                <w:i/>
                <w:sz w:val="22"/>
              </w:rPr>
              <w:t>q</w:t>
            </w:r>
            <w:r w:rsidRPr="001A5421">
              <w:rPr>
                <w:rFonts w:ascii="Palatino Linotype" w:hAnsi="Palatino Linotype" w:cs="Arial"/>
                <w:i/>
                <w:sz w:val="22"/>
              </w:rPr>
              <w:t xml:space="preserve">ue no ha </w:t>
            </w:r>
            <w:r w:rsidR="00904826">
              <w:rPr>
                <w:rFonts w:ascii="Palatino Linotype" w:hAnsi="Palatino Linotype" w:cs="Arial"/>
                <w:i/>
                <w:sz w:val="22"/>
              </w:rPr>
              <w:t>h</w:t>
            </w:r>
            <w:r w:rsidRPr="001A5421">
              <w:rPr>
                <w:rFonts w:ascii="Palatino Linotype" w:hAnsi="Palatino Linotype" w:cs="Arial"/>
                <w:i/>
                <w:sz w:val="22"/>
              </w:rPr>
              <w:t xml:space="preserve">an </w:t>
            </w:r>
            <w:r w:rsidR="00904826">
              <w:rPr>
                <w:rFonts w:ascii="Palatino Linotype" w:hAnsi="Palatino Linotype" w:cs="Arial"/>
                <w:i/>
                <w:sz w:val="22"/>
              </w:rPr>
              <w:t>q</w:t>
            </w:r>
            <w:r w:rsidRPr="001A5421">
              <w:rPr>
                <w:rFonts w:ascii="Palatino Linotype" w:hAnsi="Palatino Linotype" w:cs="Arial"/>
                <w:i/>
                <w:sz w:val="22"/>
              </w:rPr>
              <w:t>uedado firmes</w:t>
            </w:r>
          </w:p>
        </w:tc>
      </w:tr>
      <w:tr w:rsidR="001A5421" w:rsidTr="009E76AD">
        <w:tc>
          <w:tcPr>
            <w:tcW w:w="2689" w:type="dxa"/>
          </w:tcPr>
          <w:p w:rsidR="001A5421" w:rsidRPr="00904826" w:rsidRDefault="00904826" w:rsidP="00904826">
            <w:pPr>
              <w:autoSpaceDE w:val="0"/>
              <w:autoSpaceDN w:val="0"/>
              <w:adjustRightInd w:val="0"/>
              <w:ind w:right="34"/>
              <w:jc w:val="both"/>
              <w:rPr>
                <w:rFonts w:ascii="Palatino Linotype" w:hAnsi="Palatino Linotype" w:cs="Arial"/>
                <w:b/>
                <w:i/>
                <w:sz w:val="22"/>
              </w:rPr>
            </w:pPr>
            <w:r>
              <w:rPr>
                <w:rFonts w:ascii="Palatino Linotype" w:hAnsi="Palatino Linotype" w:cs="Arial"/>
                <w:b/>
                <w:i/>
                <w:sz w:val="22"/>
              </w:rPr>
              <w:lastRenderedPageBreak/>
              <w:t>SECCIONES CLASIFICADAS COMO RESERVADAS</w:t>
            </w:r>
          </w:p>
        </w:tc>
        <w:tc>
          <w:tcPr>
            <w:tcW w:w="5386" w:type="dxa"/>
          </w:tcPr>
          <w:p w:rsidR="001A5421" w:rsidRDefault="00904826" w:rsidP="00904826">
            <w:pPr>
              <w:autoSpaceDE w:val="0"/>
              <w:autoSpaceDN w:val="0"/>
              <w:adjustRightInd w:val="0"/>
              <w:jc w:val="both"/>
              <w:rPr>
                <w:rFonts w:ascii="Palatino Linotype" w:hAnsi="Palatino Linotype" w:cs="Arial"/>
                <w:i/>
                <w:sz w:val="22"/>
              </w:rPr>
            </w:pPr>
            <w:r w:rsidRPr="00904826">
              <w:rPr>
                <w:rFonts w:ascii="Palatino Linotype" w:hAnsi="Palatino Linotype" w:cs="Arial"/>
                <w:i/>
                <w:sz w:val="22"/>
              </w:rPr>
              <w:t>Toda la información contenida en los documentos que obran</w:t>
            </w:r>
            <w:r>
              <w:rPr>
                <w:rFonts w:ascii="Palatino Linotype" w:hAnsi="Palatino Linotype" w:cs="Arial"/>
                <w:i/>
                <w:sz w:val="22"/>
              </w:rPr>
              <w:t xml:space="preserve"> </w:t>
            </w:r>
            <w:r w:rsidRPr="00904826">
              <w:rPr>
                <w:rFonts w:ascii="Palatino Linotype" w:hAnsi="Palatino Linotype" w:cs="Arial"/>
                <w:i/>
                <w:sz w:val="22"/>
              </w:rPr>
              <w:t>en los archivos de la Secretaría del Ayuntamiento, consistente</w:t>
            </w:r>
            <w:r>
              <w:rPr>
                <w:rFonts w:ascii="Palatino Linotype" w:hAnsi="Palatino Linotype" w:cs="Arial"/>
                <w:i/>
                <w:sz w:val="22"/>
              </w:rPr>
              <w:t xml:space="preserve"> </w:t>
            </w:r>
            <w:r w:rsidRPr="00904826">
              <w:rPr>
                <w:rFonts w:ascii="Palatino Linotype" w:hAnsi="Palatino Linotype" w:cs="Arial"/>
                <w:i/>
                <w:sz w:val="22"/>
              </w:rPr>
              <w:t>en la relación de los predios patrimonio del Municipio de</w:t>
            </w:r>
            <w:r>
              <w:rPr>
                <w:rFonts w:ascii="Palatino Linotype" w:hAnsi="Palatino Linotype" w:cs="Arial"/>
                <w:i/>
                <w:sz w:val="22"/>
              </w:rPr>
              <w:t xml:space="preserve"> </w:t>
            </w:r>
            <w:r w:rsidRPr="00904826">
              <w:rPr>
                <w:rFonts w:ascii="Palatino Linotype" w:hAnsi="Palatino Linotype" w:cs="Arial"/>
                <w:i/>
                <w:sz w:val="22"/>
              </w:rPr>
              <w:t>Cuautitlán Izcalli, conteniendo: Los documentos que contienen</w:t>
            </w:r>
            <w:r>
              <w:rPr>
                <w:rFonts w:ascii="Palatino Linotype" w:hAnsi="Palatino Linotype" w:cs="Arial"/>
                <w:i/>
                <w:sz w:val="22"/>
              </w:rPr>
              <w:t xml:space="preserve"> </w:t>
            </w:r>
            <w:r w:rsidRPr="00904826">
              <w:rPr>
                <w:rFonts w:ascii="Palatino Linotype" w:hAnsi="Palatino Linotype" w:cs="Arial"/>
                <w:i/>
                <w:sz w:val="22"/>
              </w:rPr>
              <w:t>la información relativa a la relación de los predios patrimonio</w:t>
            </w:r>
            <w:r>
              <w:rPr>
                <w:rFonts w:ascii="Palatino Linotype" w:hAnsi="Palatino Linotype" w:cs="Arial"/>
                <w:i/>
                <w:sz w:val="22"/>
              </w:rPr>
              <w:t xml:space="preserve"> </w:t>
            </w:r>
            <w:r w:rsidRPr="00904826">
              <w:rPr>
                <w:rFonts w:ascii="Palatino Linotype" w:hAnsi="Palatino Linotype" w:cs="Arial"/>
                <w:i/>
                <w:sz w:val="22"/>
              </w:rPr>
              <w:t>del Municipio de Cuautitlán Izcalli conteniendo: 1. Ubicación</w:t>
            </w:r>
            <w:r>
              <w:rPr>
                <w:rFonts w:ascii="Palatino Linotype" w:hAnsi="Palatino Linotype" w:cs="Arial"/>
                <w:i/>
                <w:sz w:val="22"/>
              </w:rPr>
              <w:t xml:space="preserve"> </w:t>
            </w:r>
            <w:r w:rsidRPr="00904826">
              <w:rPr>
                <w:rFonts w:ascii="Palatino Linotype" w:hAnsi="Palatino Linotype" w:cs="Arial"/>
                <w:i/>
                <w:sz w:val="22"/>
              </w:rPr>
              <w:t>geográfica. 2. Dimensiones y colindancias. 3. Características</w:t>
            </w:r>
            <w:r>
              <w:rPr>
                <w:rFonts w:ascii="Palatino Linotype" w:hAnsi="Palatino Linotype" w:cs="Arial"/>
                <w:i/>
                <w:sz w:val="22"/>
              </w:rPr>
              <w:t xml:space="preserve"> </w:t>
            </w:r>
            <w:r w:rsidRPr="00904826">
              <w:rPr>
                <w:rFonts w:ascii="Palatino Linotype" w:hAnsi="Palatino Linotype" w:cs="Arial"/>
                <w:i/>
                <w:sz w:val="22"/>
              </w:rPr>
              <w:t>físicas. 4. Uso y forma de aprovechamiento. Así mismo, la</w:t>
            </w:r>
            <w:r>
              <w:rPr>
                <w:rFonts w:ascii="Palatino Linotype" w:hAnsi="Palatino Linotype" w:cs="Arial"/>
                <w:i/>
                <w:sz w:val="22"/>
              </w:rPr>
              <w:t xml:space="preserve"> </w:t>
            </w:r>
            <w:r w:rsidRPr="00904826">
              <w:rPr>
                <w:rFonts w:ascii="Palatino Linotype" w:hAnsi="Palatino Linotype" w:cs="Arial"/>
                <w:i/>
                <w:sz w:val="22"/>
              </w:rPr>
              <w:t>relación de predios no escriturados a favor del Municipio de</w:t>
            </w:r>
            <w:r>
              <w:rPr>
                <w:rFonts w:ascii="Palatino Linotype" w:hAnsi="Palatino Linotype" w:cs="Arial"/>
                <w:i/>
                <w:sz w:val="22"/>
              </w:rPr>
              <w:t xml:space="preserve"> </w:t>
            </w:r>
            <w:r w:rsidRPr="00904826">
              <w:rPr>
                <w:rFonts w:ascii="Palatino Linotype" w:hAnsi="Palatino Linotype" w:cs="Arial"/>
                <w:i/>
                <w:sz w:val="22"/>
              </w:rPr>
              <w:t>Cuautitlán Izcalli conteniendo: 1. Número de predios invadidos</w:t>
            </w:r>
            <w:r>
              <w:rPr>
                <w:rFonts w:ascii="Palatino Linotype" w:hAnsi="Palatino Linotype" w:cs="Arial"/>
                <w:i/>
                <w:sz w:val="22"/>
              </w:rPr>
              <w:t xml:space="preserve"> </w:t>
            </w:r>
            <w:r w:rsidRPr="00904826">
              <w:rPr>
                <w:rFonts w:ascii="Palatino Linotype" w:hAnsi="Palatino Linotype" w:cs="Arial"/>
                <w:i/>
                <w:sz w:val="22"/>
              </w:rPr>
              <w:t>e identificados como no recuperados. 2. Dimensiones y colindancias. 3. Características físicas. 4. Uso y forma de</w:t>
            </w:r>
            <w:r>
              <w:rPr>
                <w:rFonts w:ascii="Palatino Linotype" w:hAnsi="Palatino Linotype" w:cs="Arial"/>
                <w:i/>
                <w:sz w:val="22"/>
              </w:rPr>
              <w:t xml:space="preserve"> </w:t>
            </w:r>
            <w:r w:rsidRPr="00904826">
              <w:rPr>
                <w:rFonts w:ascii="Palatino Linotype" w:hAnsi="Palatino Linotype" w:cs="Arial"/>
                <w:i/>
                <w:sz w:val="22"/>
              </w:rPr>
              <w:t>aprovechamiento. 5. Nombre o nombres del ciudadano (s) u</w:t>
            </w:r>
            <w:r>
              <w:rPr>
                <w:rFonts w:ascii="Palatino Linotype" w:hAnsi="Palatino Linotype" w:cs="Arial"/>
                <w:i/>
                <w:sz w:val="22"/>
              </w:rPr>
              <w:t xml:space="preserve"> </w:t>
            </w:r>
            <w:r w:rsidRPr="00904826">
              <w:rPr>
                <w:rFonts w:ascii="Palatino Linotype" w:hAnsi="Palatino Linotype" w:cs="Arial"/>
                <w:i/>
                <w:sz w:val="22"/>
              </w:rPr>
              <w:t>organización (es) que tienen invadidos los predios propiedad</w:t>
            </w:r>
            <w:r>
              <w:rPr>
                <w:rFonts w:ascii="Palatino Linotype" w:hAnsi="Palatino Linotype" w:cs="Arial"/>
                <w:i/>
                <w:sz w:val="22"/>
              </w:rPr>
              <w:t xml:space="preserve"> </w:t>
            </w:r>
            <w:r w:rsidRPr="00904826">
              <w:rPr>
                <w:rFonts w:ascii="Palatino Linotype" w:hAnsi="Palatino Linotype" w:cs="Arial"/>
                <w:i/>
                <w:sz w:val="22"/>
              </w:rPr>
              <w:t>del Municipio. 6. Instancias, número de denuncias, número de acta o actuación, ante las que la Dirección Jurídica del</w:t>
            </w:r>
            <w:r>
              <w:rPr>
                <w:rFonts w:ascii="Palatino Linotype" w:hAnsi="Palatino Linotype" w:cs="Arial"/>
                <w:i/>
                <w:sz w:val="22"/>
              </w:rPr>
              <w:t xml:space="preserve"> </w:t>
            </w:r>
            <w:r w:rsidRPr="00904826">
              <w:rPr>
                <w:rFonts w:ascii="Palatino Linotype" w:hAnsi="Palatino Linotype" w:cs="Arial"/>
                <w:i/>
                <w:sz w:val="22"/>
              </w:rPr>
              <w:t>gobierno de Cuautitlán Izcalli (2019-2021) ha interpuesto</w:t>
            </w:r>
            <w:r>
              <w:rPr>
                <w:rFonts w:ascii="Palatino Linotype" w:hAnsi="Palatino Linotype" w:cs="Arial"/>
                <w:i/>
                <w:sz w:val="22"/>
              </w:rPr>
              <w:t xml:space="preserve"> </w:t>
            </w:r>
            <w:r w:rsidRPr="00904826">
              <w:rPr>
                <w:rFonts w:ascii="Palatino Linotype" w:hAnsi="Palatino Linotype" w:cs="Arial"/>
                <w:i/>
                <w:sz w:val="22"/>
              </w:rPr>
              <w:t>demandas por invasión de predios propiedad del Municipio</w:t>
            </w:r>
            <w:r>
              <w:rPr>
                <w:rFonts w:ascii="Palatino Linotype" w:hAnsi="Palatino Linotype" w:cs="Arial"/>
                <w:i/>
                <w:sz w:val="22"/>
              </w:rPr>
              <w:t>.</w:t>
            </w:r>
          </w:p>
        </w:tc>
      </w:tr>
      <w:tr w:rsidR="00904826" w:rsidTr="009E76AD">
        <w:tc>
          <w:tcPr>
            <w:tcW w:w="2689" w:type="dxa"/>
          </w:tcPr>
          <w:p w:rsidR="00904826" w:rsidRDefault="00904826" w:rsidP="00904826">
            <w:pPr>
              <w:autoSpaceDE w:val="0"/>
              <w:autoSpaceDN w:val="0"/>
              <w:adjustRightInd w:val="0"/>
              <w:ind w:right="34"/>
              <w:jc w:val="both"/>
              <w:rPr>
                <w:rFonts w:ascii="Palatino Linotype" w:hAnsi="Palatino Linotype" w:cs="Arial"/>
                <w:b/>
                <w:i/>
                <w:sz w:val="22"/>
              </w:rPr>
            </w:pPr>
            <w:r>
              <w:rPr>
                <w:rFonts w:ascii="Palatino Linotype" w:hAnsi="Palatino Linotype" w:cs="Arial"/>
                <w:b/>
                <w:i/>
                <w:sz w:val="22"/>
              </w:rPr>
              <w:t>CLASIFICACIÓN LEGAL</w:t>
            </w:r>
          </w:p>
        </w:tc>
        <w:tc>
          <w:tcPr>
            <w:tcW w:w="5386" w:type="dxa"/>
          </w:tcPr>
          <w:p w:rsidR="00904826" w:rsidRPr="00904826" w:rsidRDefault="00904826" w:rsidP="00904826">
            <w:pPr>
              <w:autoSpaceDE w:val="0"/>
              <w:autoSpaceDN w:val="0"/>
              <w:adjustRightInd w:val="0"/>
              <w:jc w:val="both"/>
              <w:rPr>
                <w:rFonts w:ascii="Palatino Linotype" w:hAnsi="Palatino Linotype" w:cs="Arial"/>
                <w:i/>
                <w:sz w:val="22"/>
              </w:rPr>
            </w:pPr>
            <w:r>
              <w:rPr>
                <w:rFonts w:ascii="Palatino Linotype" w:hAnsi="Palatino Linotype" w:cs="Arial"/>
                <w:i/>
                <w:sz w:val="22"/>
              </w:rPr>
              <w:t>R (reservada)</w:t>
            </w:r>
          </w:p>
        </w:tc>
      </w:tr>
      <w:tr w:rsidR="00904826" w:rsidTr="009E76AD">
        <w:tc>
          <w:tcPr>
            <w:tcW w:w="2689" w:type="dxa"/>
          </w:tcPr>
          <w:p w:rsidR="00904826" w:rsidRDefault="00904826" w:rsidP="00904826">
            <w:pPr>
              <w:autoSpaceDE w:val="0"/>
              <w:autoSpaceDN w:val="0"/>
              <w:adjustRightInd w:val="0"/>
              <w:ind w:right="34"/>
              <w:jc w:val="both"/>
              <w:rPr>
                <w:rFonts w:ascii="Palatino Linotype" w:hAnsi="Palatino Linotype" w:cs="Arial"/>
                <w:b/>
                <w:i/>
                <w:sz w:val="22"/>
              </w:rPr>
            </w:pPr>
            <w:r>
              <w:rPr>
                <w:rFonts w:ascii="Palatino Linotype" w:hAnsi="Palatino Linotype" w:cs="Arial"/>
                <w:b/>
                <w:i/>
                <w:sz w:val="22"/>
              </w:rPr>
              <w:t>CLASIFICACIÓN POR TIPO</w:t>
            </w:r>
          </w:p>
        </w:tc>
        <w:tc>
          <w:tcPr>
            <w:tcW w:w="5386" w:type="dxa"/>
          </w:tcPr>
          <w:p w:rsidR="00904826" w:rsidRDefault="00904826" w:rsidP="00904826">
            <w:pPr>
              <w:autoSpaceDE w:val="0"/>
              <w:autoSpaceDN w:val="0"/>
              <w:adjustRightInd w:val="0"/>
              <w:jc w:val="both"/>
              <w:rPr>
                <w:rFonts w:ascii="Palatino Linotype" w:hAnsi="Palatino Linotype" w:cs="Arial"/>
                <w:i/>
                <w:sz w:val="22"/>
              </w:rPr>
            </w:pPr>
            <w:r>
              <w:rPr>
                <w:rFonts w:ascii="Palatino Linotype" w:hAnsi="Palatino Linotype" w:cs="Arial"/>
                <w:i/>
                <w:sz w:val="22"/>
              </w:rPr>
              <w:t>D (documentos) los contenidos en los expedientes materia del presente asunto</w:t>
            </w:r>
          </w:p>
        </w:tc>
      </w:tr>
      <w:tr w:rsidR="00904826" w:rsidTr="009E76AD">
        <w:tc>
          <w:tcPr>
            <w:tcW w:w="2689" w:type="dxa"/>
          </w:tcPr>
          <w:p w:rsidR="00904826" w:rsidRDefault="00904826" w:rsidP="00904826">
            <w:pPr>
              <w:autoSpaceDE w:val="0"/>
              <w:autoSpaceDN w:val="0"/>
              <w:adjustRightInd w:val="0"/>
              <w:ind w:right="34"/>
              <w:jc w:val="both"/>
              <w:rPr>
                <w:rFonts w:ascii="Palatino Linotype" w:hAnsi="Palatino Linotype" w:cs="Arial"/>
                <w:b/>
                <w:i/>
                <w:sz w:val="22"/>
              </w:rPr>
            </w:pPr>
            <w:r>
              <w:rPr>
                <w:rFonts w:ascii="Palatino Linotype" w:hAnsi="Palatino Linotype" w:cs="Arial"/>
                <w:b/>
                <w:i/>
                <w:sz w:val="22"/>
              </w:rPr>
              <w:t>FUNDAMENTACIÓN LEGAL DE LA CLASIFICACIÓN</w:t>
            </w:r>
          </w:p>
        </w:tc>
        <w:tc>
          <w:tcPr>
            <w:tcW w:w="5386" w:type="dxa"/>
          </w:tcPr>
          <w:p w:rsidR="00904826" w:rsidRDefault="00E977F7" w:rsidP="00EF0596">
            <w:pPr>
              <w:autoSpaceDE w:val="0"/>
              <w:autoSpaceDN w:val="0"/>
              <w:adjustRightInd w:val="0"/>
              <w:jc w:val="both"/>
              <w:rPr>
                <w:rFonts w:ascii="Palatino Linotype" w:hAnsi="Palatino Linotype" w:cs="Arial"/>
                <w:i/>
                <w:sz w:val="22"/>
              </w:rPr>
            </w:pPr>
            <w:r w:rsidRPr="00E977F7">
              <w:rPr>
                <w:rFonts w:ascii="Palatino Linotype" w:hAnsi="Palatino Linotype" w:cs="Arial"/>
                <w:i/>
                <w:sz w:val="22"/>
              </w:rPr>
              <w:t>Artículos 6º apartado A fracción 1 y párrafo Sexto de la fracción</w:t>
            </w:r>
            <w:r>
              <w:rPr>
                <w:rFonts w:ascii="Palatino Linotype" w:hAnsi="Palatino Linotype" w:cs="Arial"/>
                <w:i/>
                <w:sz w:val="22"/>
              </w:rPr>
              <w:t xml:space="preserve"> </w:t>
            </w:r>
            <w:r w:rsidRPr="00E977F7">
              <w:rPr>
                <w:rFonts w:ascii="Palatino Linotype" w:hAnsi="Palatino Linotype" w:cs="Arial"/>
                <w:i/>
                <w:sz w:val="22"/>
              </w:rPr>
              <w:t>VIII del mismo apartado de la Constitución Política de los</w:t>
            </w:r>
            <w:r>
              <w:rPr>
                <w:rFonts w:ascii="Palatino Linotype" w:hAnsi="Palatino Linotype" w:cs="Arial"/>
                <w:i/>
                <w:sz w:val="22"/>
              </w:rPr>
              <w:t xml:space="preserve"> </w:t>
            </w:r>
            <w:r w:rsidRPr="00E977F7">
              <w:rPr>
                <w:rFonts w:ascii="Palatino Linotype" w:hAnsi="Palatino Linotype" w:cs="Arial"/>
                <w:i/>
                <w:sz w:val="22"/>
              </w:rPr>
              <w:t xml:space="preserve">Estados Unidos Mexicanos; 5º párrafo diecinueve fracción </w:t>
            </w:r>
            <w:r>
              <w:rPr>
                <w:rFonts w:ascii="Palatino Linotype" w:hAnsi="Palatino Linotype" w:cs="Arial"/>
                <w:i/>
                <w:sz w:val="22"/>
              </w:rPr>
              <w:t>I</w:t>
            </w:r>
            <w:r w:rsidRPr="00E977F7">
              <w:rPr>
                <w:rFonts w:ascii="Palatino Linotype" w:hAnsi="Palatino Linotype" w:cs="Arial"/>
                <w:i/>
                <w:sz w:val="22"/>
              </w:rPr>
              <w:t xml:space="preserve"> de</w:t>
            </w:r>
            <w:r>
              <w:rPr>
                <w:rFonts w:ascii="Palatino Linotype" w:hAnsi="Palatino Linotype" w:cs="Arial"/>
                <w:i/>
                <w:sz w:val="22"/>
              </w:rPr>
              <w:t xml:space="preserve"> </w:t>
            </w:r>
            <w:r w:rsidRPr="00E977F7">
              <w:rPr>
                <w:rFonts w:ascii="Palatino Linotype" w:hAnsi="Palatino Linotype" w:cs="Arial"/>
                <w:i/>
                <w:sz w:val="22"/>
              </w:rPr>
              <w:t xml:space="preserve">la Constitución Política del Estado </w:t>
            </w:r>
            <w:r w:rsidRPr="00E977F7">
              <w:rPr>
                <w:rFonts w:ascii="Palatino Linotype" w:hAnsi="Palatino Linotype" w:cs="Arial"/>
                <w:i/>
                <w:sz w:val="22"/>
              </w:rPr>
              <w:lastRenderedPageBreak/>
              <w:t>Libre y Soberano</w:t>
            </w:r>
            <w:r>
              <w:rPr>
                <w:rFonts w:ascii="Palatino Linotype" w:hAnsi="Palatino Linotype" w:cs="Arial"/>
                <w:i/>
                <w:sz w:val="22"/>
              </w:rPr>
              <w:t xml:space="preserve"> </w:t>
            </w:r>
            <w:r w:rsidRPr="00E977F7">
              <w:rPr>
                <w:rFonts w:ascii="Palatino Linotype" w:hAnsi="Palatino Linotype" w:cs="Arial"/>
                <w:i/>
                <w:sz w:val="22"/>
              </w:rPr>
              <w:t xml:space="preserve">México; artículos 1, 3 fracciones IV, XI, XIV, XV, XX, </w:t>
            </w:r>
            <w:r>
              <w:rPr>
                <w:rFonts w:ascii="Palatino Linotype" w:hAnsi="Palatino Linotype" w:cs="Arial"/>
                <w:i/>
                <w:sz w:val="22"/>
              </w:rPr>
              <w:t>XXIV</w:t>
            </w:r>
            <w:r w:rsidRPr="00E977F7">
              <w:rPr>
                <w:rFonts w:ascii="Palatino Linotype" w:hAnsi="Palatino Linotype" w:cs="Arial"/>
                <w:i/>
                <w:sz w:val="22"/>
              </w:rPr>
              <w:t xml:space="preserve">, XXXIII, XXXIV, XLIV, 4 </w:t>
            </w:r>
            <w:r>
              <w:rPr>
                <w:rFonts w:ascii="Palatino Linotype" w:hAnsi="Palatino Linotype" w:cs="Arial"/>
                <w:i/>
                <w:sz w:val="22"/>
              </w:rPr>
              <w:t>párrafo seg</w:t>
            </w:r>
            <w:r w:rsidRPr="00E977F7">
              <w:rPr>
                <w:rFonts w:ascii="Palatino Linotype" w:hAnsi="Palatino Linotype" w:cs="Arial"/>
                <w:i/>
                <w:sz w:val="22"/>
              </w:rPr>
              <w:t xml:space="preserve">undo, 45, 47 </w:t>
            </w:r>
            <w:r>
              <w:rPr>
                <w:rFonts w:ascii="Palatino Linotype" w:hAnsi="Palatino Linotype" w:cs="Arial"/>
                <w:i/>
                <w:sz w:val="22"/>
              </w:rPr>
              <w:t>p</w:t>
            </w:r>
            <w:r w:rsidRPr="00E977F7">
              <w:rPr>
                <w:rFonts w:ascii="Palatino Linotype" w:hAnsi="Palatino Linotype" w:cs="Arial"/>
                <w:i/>
                <w:sz w:val="22"/>
              </w:rPr>
              <w:t>árra</w:t>
            </w:r>
            <w:r>
              <w:rPr>
                <w:rFonts w:ascii="Palatino Linotype" w:hAnsi="Palatino Linotype" w:cs="Arial"/>
                <w:i/>
                <w:sz w:val="22"/>
              </w:rPr>
              <w:t xml:space="preserve">fo </w:t>
            </w:r>
            <w:r w:rsidR="002E7CAA" w:rsidRPr="002E7CAA">
              <w:rPr>
                <w:rFonts w:ascii="Palatino Linotype" w:hAnsi="Palatino Linotype" w:cs="Arial"/>
                <w:i/>
                <w:sz w:val="22"/>
              </w:rPr>
              <w:t>tercero, 48, 49 fracción VIII, 53 fracción X, 91, 122, 125, 128,</w:t>
            </w:r>
            <w:r w:rsidR="002E7CAA">
              <w:rPr>
                <w:rFonts w:ascii="Palatino Linotype" w:hAnsi="Palatino Linotype" w:cs="Arial"/>
                <w:i/>
                <w:sz w:val="22"/>
              </w:rPr>
              <w:t xml:space="preserve"> </w:t>
            </w:r>
            <w:r w:rsidR="002E7CAA" w:rsidRPr="002E7CAA">
              <w:rPr>
                <w:rFonts w:ascii="Palatino Linotype" w:hAnsi="Palatino Linotype" w:cs="Arial"/>
                <w:i/>
                <w:sz w:val="22"/>
              </w:rPr>
              <w:t xml:space="preserve">129, 130, 132 fracción </w:t>
            </w:r>
            <w:r w:rsidR="002E7CAA">
              <w:rPr>
                <w:rFonts w:ascii="Palatino Linotype" w:hAnsi="Palatino Linotype" w:cs="Arial"/>
                <w:i/>
                <w:sz w:val="22"/>
              </w:rPr>
              <w:t>I</w:t>
            </w:r>
            <w:r w:rsidR="002E7CAA" w:rsidRPr="002E7CAA">
              <w:rPr>
                <w:rFonts w:ascii="Palatino Linotype" w:hAnsi="Palatino Linotype" w:cs="Arial"/>
                <w:i/>
                <w:sz w:val="22"/>
              </w:rPr>
              <w:t xml:space="preserve">, 134 último párrafo, 135, </w:t>
            </w:r>
            <w:r w:rsidR="002E7CAA" w:rsidRPr="00EF0596">
              <w:rPr>
                <w:rFonts w:ascii="Palatino Linotype" w:hAnsi="Palatino Linotype" w:cs="Arial"/>
                <w:i/>
                <w:sz w:val="22"/>
                <w:u w:val="single"/>
              </w:rPr>
              <w:t>140 fracciones VI, VIII Y X</w:t>
            </w:r>
            <w:r w:rsidR="002E7CAA" w:rsidRPr="002E7CAA">
              <w:rPr>
                <w:rFonts w:ascii="Palatino Linotype" w:hAnsi="Palatino Linotype" w:cs="Arial"/>
                <w:i/>
                <w:sz w:val="22"/>
              </w:rPr>
              <w:t>, 141 y demás relativos y aplicables de</w:t>
            </w:r>
            <w:r w:rsidR="002E7CAA">
              <w:rPr>
                <w:rFonts w:ascii="Palatino Linotype" w:hAnsi="Palatino Linotype" w:cs="Arial"/>
                <w:i/>
                <w:sz w:val="22"/>
              </w:rPr>
              <w:t xml:space="preserve"> </w:t>
            </w:r>
            <w:r w:rsidR="002E7CAA" w:rsidRPr="002E7CAA">
              <w:rPr>
                <w:rFonts w:ascii="Palatino Linotype" w:hAnsi="Palatino Linotype" w:cs="Arial"/>
                <w:i/>
                <w:sz w:val="22"/>
              </w:rPr>
              <w:t>la Ley de Transparencia y Acceso a la Información Pública del</w:t>
            </w:r>
            <w:r w:rsidR="002E7CAA">
              <w:rPr>
                <w:rFonts w:ascii="Palatino Linotype" w:hAnsi="Palatino Linotype" w:cs="Arial"/>
                <w:i/>
                <w:sz w:val="22"/>
              </w:rPr>
              <w:t xml:space="preserve"> </w:t>
            </w:r>
            <w:r w:rsidR="002E7CAA" w:rsidRPr="002E7CAA">
              <w:rPr>
                <w:rFonts w:ascii="Palatino Linotype" w:hAnsi="Palatino Linotype" w:cs="Arial"/>
                <w:i/>
                <w:sz w:val="22"/>
              </w:rPr>
              <w:t>Estado de México y Municipios, 3.1</w:t>
            </w:r>
            <w:r w:rsidR="00EF0596">
              <w:rPr>
                <w:rFonts w:ascii="Palatino Linotype" w:hAnsi="Palatino Linotype" w:cs="Arial"/>
                <w:i/>
                <w:sz w:val="22"/>
              </w:rPr>
              <w:t xml:space="preserve">0 </w:t>
            </w:r>
            <w:r w:rsidR="002E7CAA" w:rsidRPr="002E7CAA">
              <w:rPr>
                <w:rFonts w:ascii="Palatino Linotype" w:hAnsi="Palatino Linotype" w:cs="Arial"/>
                <w:i/>
                <w:sz w:val="22"/>
              </w:rPr>
              <w:t>y 3.11 del Reglamento de</w:t>
            </w:r>
            <w:r w:rsidR="002E7CAA">
              <w:rPr>
                <w:rFonts w:ascii="Palatino Linotype" w:hAnsi="Palatino Linotype" w:cs="Arial"/>
                <w:i/>
                <w:sz w:val="22"/>
              </w:rPr>
              <w:t xml:space="preserve"> </w:t>
            </w:r>
            <w:r w:rsidR="002E7CAA" w:rsidRPr="002E7CAA">
              <w:rPr>
                <w:rFonts w:ascii="Palatino Linotype" w:hAnsi="Palatino Linotype" w:cs="Arial"/>
                <w:i/>
                <w:sz w:val="22"/>
              </w:rPr>
              <w:t>la Ley de Transparencia y Acceso a la Información Pública del</w:t>
            </w:r>
            <w:r w:rsidR="002E7CAA">
              <w:rPr>
                <w:rFonts w:ascii="Palatino Linotype" w:hAnsi="Palatino Linotype" w:cs="Arial"/>
                <w:i/>
                <w:sz w:val="22"/>
              </w:rPr>
              <w:t xml:space="preserve"> </w:t>
            </w:r>
            <w:r w:rsidR="002E7CAA" w:rsidRPr="002E7CAA">
              <w:rPr>
                <w:rFonts w:ascii="Palatino Linotype" w:hAnsi="Palatino Linotype" w:cs="Arial"/>
                <w:i/>
                <w:sz w:val="22"/>
              </w:rPr>
              <w:t>Estado de México y Municipios; así como de los numerales</w:t>
            </w:r>
            <w:r w:rsidR="002E7CAA">
              <w:rPr>
                <w:rFonts w:ascii="Palatino Linotype" w:hAnsi="Palatino Linotype" w:cs="Arial"/>
                <w:i/>
                <w:sz w:val="22"/>
              </w:rPr>
              <w:t xml:space="preserve"> </w:t>
            </w:r>
            <w:r w:rsidR="002E7CAA" w:rsidRPr="002E7CAA">
              <w:rPr>
                <w:rFonts w:ascii="Palatino Linotype" w:hAnsi="Palatino Linotype" w:cs="Arial"/>
                <w:i/>
                <w:sz w:val="22"/>
              </w:rPr>
              <w:t>cuarenta y seis y cuarenta y siete de los lineamientos para la recepción, trámite y resolución de las solicitudes de acceso a</w:t>
            </w:r>
            <w:r w:rsidR="002E7CAA">
              <w:rPr>
                <w:rFonts w:ascii="Palatino Linotype" w:hAnsi="Palatino Linotype" w:cs="Arial"/>
                <w:i/>
                <w:sz w:val="22"/>
              </w:rPr>
              <w:t xml:space="preserve"> </w:t>
            </w:r>
            <w:r w:rsidR="002E7CAA" w:rsidRPr="002E7CAA">
              <w:rPr>
                <w:rFonts w:ascii="Palatino Linotype" w:hAnsi="Palatino Linotype" w:cs="Arial"/>
                <w:i/>
                <w:sz w:val="22"/>
              </w:rPr>
              <w:t>la información pública, así como de los recursos de revisión</w:t>
            </w:r>
            <w:r w:rsidR="002E7CAA">
              <w:rPr>
                <w:rFonts w:ascii="Palatino Linotype" w:hAnsi="Palatino Linotype" w:cs="Arial"/>
                <w:i/>
                <w:sz w:val="22"/>
              </w:rPr>
              <w:t xml:space="preserve"> </w:t>
            </w:r>
            <w:r w:rsidR="002E7CAA" w:rsidRPr="002E7CAA">
              <w:rPr>
                <w:rFonts w:ascii="Palatino Linotype" w:hAnsi="Palatino Linotype" w:cs="Arial"/>
                <w:i/>
                <w:sz w:val="22"/>
              </w:rPr>
              <w:t>que deberán observar los sujetos obligados por la Ley de</w:t>
            </w:r>
            <w:r w:rsidR="002E7CAA">
              <w:rPr>
                <w:rFonts w:ascii="Palatino Linotype" w:hAnsi="Palatino Linotype" w:cs="Arial"/>
                <w:i/>
                <w:sz w:val="22"/>
              </w:rPr>
              <w:t xml:space="preserve"> </w:t>
            </w:r>
            <w:r w:rsidR="002E7CAA" w:rsidRPr="002E7CAA">
              <w:rPr>
                <w:rFonts w:ascii="Palatino Linotype" w:hAnsi="Palatino Linotype" w:cs="Arial"/>
                <w:i/>
                <w:sz w:val="22"/>
              </w:rPr>
              <w:t xml:space="preserve">Transparencia y Acceso a la Información Pública del Estado </w:t>
            </w:r>
            <w:r w:rsidR="002E7CAA">
              <w:rPr>
                <w:rFonts w:ascii="Palatino Linotype" w:hAnsi="Palatino Linotype" w:cs="Arial"/>
                <w:i/>
                <w:sz w:val="22"/>
              </w:rPr>
              <w:t>de México Municip</w:t>
            </w:r>
            <w:r w:rsidR="002E7CAA" w:rsidRPr="002E7CAA">
              <w:rPr>
                <w:rFonts w:ascii="Palatino Linotype" w:hAnsi="Palatino Linotype" w:cs="Arial"/>
                <w:i/>
                <w:sz w:val="22"/>
              </w:rPr>
              <w:t>ios</w:t>
            </w:r>
            <w:r w:rsidR="002E7CAA">
              <w:rPr>
                <w:rFonts w:ascii="Palatino Linotype" w:hAnsi="Palatino Linotype" w:cs="Arial"/>
                <w:i/>
                <w:sz w:val="22"/>
              </w:rPr>
              <w:t>.</w:t>
            </w:r>
          </w:p>
        </w:tc>
      </w:tr>
      <w:tr w:rsidR="002E7CAA" w:rsidTr="009E76AD">
        <w:tc>
          <w:tcPr>
            <w:tcW w:w="2689" w:type="dxa"/>
          </w:tcPr>
          <w:p w:rsidR="002E7CAA" w:rsidRDefault="002E7CAA" w:rsidP="00904826">
            <w:pPr>
              <w:autoSpaceDE w:val="0"/>
              <w:autoSpaceDN w:val="0"/>
              <w:adjustRightInd w:val="0"/>
              <w:ind w:right="34"/>
              <w:jc w:val="both"/>
              <w:rPr>
                <w:rFonts w:ascii="Palatino Linotype" w:hAnsi="Palatino Linotype" w:cs="Arial"/>
                <w:b/>
                <w:i/>
                <w:sz w:val="22"/>
              </w:rPr>
            </w:pPr>
            <w:r>
              <w:rPr>
                <w:rFonts w:ascii="Palatino Linotype" w:hAnsi="Palatino Linotype" w:cs="Arial"/>
                <w:b/>
                <w:i/>
                <w:sz w:val="22"/>
              </w:rPr>
              <w:lastRenderedPageBreak/>
              <w:t>OFICINA DE RESGUARDO</w:t>
            </w:r>
          </w:p>
        </w:tc>
        <w:tc>
          <w:tcPr>
            <w:tcW w:w="5386" w:type="dxa"/>
          </w:tcPr>
          <w:p w:rsidR="002E7CAA" w:rsidRPr="00E977F7" w:rsidRDefault="002E7CAA" w:rsidP="002E7CAA">
            <w:pPr>
              <w:autoSpaceDE w:val="0"/>
              <w:autoSpaceDN w:val="0"/>
              <w:adjustRightInd w:val="0"/>
              <w:jc w:val="both"/>
              <w:rPr>
                <w:rFonts w:ascii="Palatino Linotype" w:hAnsi="Palatino Linotype" w:cs="Arial"/>
                <w:i/>
                <w:sz w:val="22"/>
              </w:rPr>
            </w:pPr>
            <w:r>
              <w:rPr>
                <w:rFonts w:ascii="Palatino Linotype" w:hAnsi="Palatino Linotype" w:cs="Arial"/>
                <w:i/>
                <w:sz w:val="22"/>
              </w:rPr>
              <w:t>Los archivos de la Secretaría del Ayuntamiento</w:t>
            </w:r>
          </w:p>
        </w:tc>
      </w:tr>
      <w:tr w:rsidR="002E7CAA" w:rsidTr="009E76AD">
        <w:tc>
          <w:tcPr>
            <w:tcW w:w="2689" w:type="dxa"/>
          </w:tcPr>
          <w:p w:rsidR="002E7CAA" w:rsidRDefault="002E7CAA" w:rsidP="00904826">
            <w:pPr>
              <w:autoSpaceDE w:val="0"/>
              <w:autoSpaceDN w:val="0"/>
              <w:adjustRightInd w:val="0"/>
              <w:ind w:right="34"/>
              <w:jc w:val="both"/>
              <w:rPr>
                <w:rFonts w:ascii="Palatino Linotype" w:hAnsi="Palatino Linotype" w:cs="Arial"/>
                <w:b/>
                <w:i/>
                <w:sz w:val="22"/>
              </w:rPr>
            </w:pPr>
            <w:r>
              <w:rPr>
                <w:rFonts w:ascii="Palatino Linotype" w:hAnsi="Palatino Linotype" w:cs="Arial"/>
                <w:b/>
                <w:i/>
                <w:sz w:val="22"/>
              </w:rPr>
              <w:t>MOTIVACIÓN DE LA CLASIFIACIÓN</w:t>
            </w:r>
          </w:p>
        </w:tc>
        <w:tc>
          <w:tcPr>
            <w:tcW w:w="5386" w:type="dxa"/>
          </w:tcPr>
          <w:p w:rsidR="002E7CAA" w:rsidRPr="002E7CAA" w:rsidRDefault="002E7CAA" w:rsidP="002E7CAA">
            <w:pPr>
              <w:autoSpaceDE w:val="0"/>
              <w:autoSpaceDN w:val="0"/>
              <w:adjustRightInd w:val="0"/>
              <w:jc w:val="both"/>
              <w:rPr>
                <w:rFonts w:ascii="Palatino Linotype" w:hAnsi="Palatino Linotype" w:cs="Arial"/>
                <w:i/>
                <w:sz w:val="22"/>
              </w:rPr>
            </w:pPr>
            <w:r w:rsidRPr="002E7CAA">
              <w:rPr>
                <w:rFonts w:ascii="Palatino Linotype" w:hAnsi="Palatino Linotype" w:cs="Arial"/>
                <w:i/>
                <w:sz w:val="22"/>
              </w:rPr>
              <w:t>La información contenida en los documentos que obran en los</w:t>
            </w:r>
            <w:r>
              <w:rPr>
                <w:rFonts w:ascii="Palatino Linotype" w:hAnsi="Palatino Linotype" w:cs="Arial"/>
                <w:i/>
                <w:sz w:val="22"/>
              </w:rPr>
              <w:t xml:space="preserve"> </w:t>
            </w:r>
            <w:r w:rsidRPr="002E7CAA">
              <w:rPr>
                <w:rFonts w:ascii="Palatino Linotype" w:hAnsi="Palatino Linotype" w:cs="Arial"/>
                <w:i/>
                <w:sz w:val="22"/>
              </w:rPr>
              <w:t>archivos de la Secretaría del Ayuntamiento, consistente en los inventarios generales de bienes inmuebles municipales</w:t>
            </w:r>
            <w:r>
              <w:rPr>
                <w:rFonts w:ascii="Palatino Linotype" w:hAnsi="Palatino Linotype" w:cs="Arial"/>
                <w:i/>
                <w:sz w:val="22"/>
              </w:rPr>
              <w:t xml:space="preserve"> </w:t>
            </w:r>
            <w:r w:rsidRPr="002E7CAA">
              <w:rPr>
                <w:rFonts w:ascii="Palatino Linotype" w:hAnsi="Palatino Linotype" w:cs="Arial"/>
                <w:i/>
                <w:sz w:val="22"/>
              </w:rPr>
              <w:t>realizados hasta la fecha, de todos y cada uno de los bienes inmuebles de dominio público y dominio privado y que sean</w:t>
            </w:r>
            <w:r>
              <w:rPr>
                <w:rFonts w:ascii="Palatino Linotype" w:hAnsi="Palatino Linotype" w:cs="Arial"/>
                <w:i/>
                <w:sz w:val="22"/>
              </w:rPr>
              <w:t xml:space="preserve"> </w:t>
            </w:r>
            <w:r w:rsidRPr="002E7CAA">
              <w:rPr>
                <w:rFonts w:ascii="Palatino Linotype" w:hAnsi="Palatino Linotype" w:cs="Arial"/>
                <w:i/>
                <w:sz w:val="22"/>
              </w:rPr>
              <w:t>propiedad del Municipio de Cuautitlán Izcalli; los documentos,</w:t>
            </w:r>
            <w:r>
              <w:rPr>
                <w:rFonts w:ascii="Palatino Linotype" w:hAnsi="Palatino Linotype" w:cs="Arial"/>
                <w:i/>
                <w:sz w:val="22"/>
              </w:rPr>
              <w:t xml:space="preserve"> </w:t>
            </w:r>
            <w:r w:rsidRPr="002E7CAA">
              <w:rPr>
                <w:rFonts w:ascii="Palatino Linotype" w:hAnsi="Palatino Linotype" w:cs="Arial"/>
                <w:i/>
                <w:sz w:val="22"/>
              </w:rPr>
              <w:t>contratos, títulos, decretos, resoluciones y demás documentos que acrediten la propiedad de todos y cada uno de los bienes</w:t>
            </w:r>
            <w:r>
              <w:rPr>
                <w:rFonts w:ascii="Palatino Linotype" w:hAnsi="Palatino Linotype" w:cs="Arial"/>
                <w:i/>
                <w:sz w:val="22"/>
              </w:rPr>
              <w:t xml:space="preserve"> </w:t>
            </w:r>
            <w:r w:rsidRPr="002E7CAA">
              <w:rPr>
                <w:rFonts w:ascii="Palatino Linotype" w:hAnsi="Palatino Linotype" w:cs="Arial"/>
                <w:i/>
                <w:sz w:val="22"/>
              </w:rPr>
              <w:t>inmuebles de dominio público y dominio privado propiedad del</w:t>
            </w:r>
            <w:r>
              <w:rPr>
                <w:rFonts w:ascii="Palatino Linotype" w:hAnsi="Palatino Linotype" w:cs="Arial"/>
                <w:i/>
                <w:sz w:val="22"/>
              </w:rPr>
              <w:t xml:space="preserve"> </w:t>
            </w:r>
            <w:r w:rsidRPr="002E7CAA">
              <w:rPr>
                <w:rFonts w:ascii="Palatino Linotype" w:hAnsi="Palatino Linotype" w:cs="Arial"/>
                <w:i/>
                <w:sz w:val="22"/>
              </w:rPr>
              <w:t>Municipio de Cuautitlán Izcalli; los documentos, contratos,</w:t>
            </w:r>
            <w:r>
              <w:rPr>
                <w:rFonts w:ascii="Palatino Linotype" w:hAnsi="Palatino Linotype" w:cs="Arial"/>
                <w:i/>
                <w:sz w:val="22"/>
              </w:rPr>
              <w:t xml:space="preserve"> </w:t>
            </w:r>
            <w:r w:rsidRPr="002E7CAA">
              <w:rPr>
                <w:rFonts w:ascii="Palatino Linotype" w:hAnsi="Palatino Linotype" w:cs="Arial"/>
                <w:i/>
                <w:sz w:val="22"/>
              </w:rPr>
              <w:t>títulos, decretos, resoluciones y demás documentos que</w:t>
            </w:r>
            <w:r>
              <w:rPr>
                <w:rFonts w:ascii="Palatino Linotype" w:hAnsi="Palatino Linotype" w:cs="Arial"/>
                <w:i/>
                <w:sz w:val="22"/>
              </w:rPr>
              <w:t xml:space="preserve"> </w:t>
            </w:r>
            <w:r w:rsidRPr="002E7CAA">
              <w:rPr>
                <w:rFonts w:ascii="Palatino Linotype" w:hAnsi="Palatino Linotype" w:cs="Arial"/>
                <w:i/>
                <w:sz w:val="22"/>
              </w:rPr>
              <w:t>acrediten la propiedad de todos y cada uno de los bienes</w:t>
            </w:r>
            <w:r>
              <w:rPr>
                <w:rFonts w:ascii="Palatino Linotype" w:hAnsi="Palatino Linotype" w:cs="Arial"/>
                <w:i/>
                <w:sz w:val="22"/>
              </w:rPr>
              <w:t xml:space="preserve"> </w:t>
            </w:r>
            <w:r w:rsidRPr="002E7CAA">
              <w:rPr>
                <w:rFonts w:ascii="Palatino Linotype" w:hAnsi="Palatino Linotype" w:cs="Arial"/>
                <w:i/>
                <w:sz w:val="22"/>
              </w:rPr>
              <w:t>inmuebles de dominio público y dominio privado propiedad del</w:t>
            </w:r>
            <w:r>
              <w:rPr>
                <w:rFonts w:ascii="Palatino Linotype" w:hAnsi="Palatino Linotype" w:cs="Arial"/>
                <w:i/>
                <w:sz w:val="22"/>
              </w:rPr>
              <w:t xml:space="preserve"> </w:t>
            </w:r>
            <w:r w:rsidRPr="002E7CAA">
              <w:rPr>
                <w:rFonts w:ascii="Palatino Linotype" w:hAnsi="Palatino Linotype" w:cs="Arial"/>
                <w:i/>
                <w:sz w:val="22"/>
              </w:rPr>
              <w:t>Municipio de Cuautitlán Izcalli, que se encuentren en proceso</w:t>
            </w:r>
            <w:r>
              <w:rPr>
                <w:rFonts w:ascii="Palatino Linotype" w:hAnsi="Palatino Linotype" w:cs="Arial"/>
                <w:i/>
                <w:sz w:val="22"/>
              </w:rPr>
              <w:t xml:space="preserve"> </w:t>
            </w:r>
            <w:r w:rsidRPr="002E7CAA">
              <w:rPr>
                <w:rFonts w:ascii="Palatino Linotype" w:hAnsi="Palatino Linotype" w:cs="Arial"/>
                <w:i/>
                <w:sz w:val="22"/>
              </w:rPr>
              <w:t>de regularización; los datos de registro y folios reales de cada</w:t>
            </w:r>
            <w:r>
              <w:rPr>
                <w:rFonts w:ascii="Palatino Linotype" w:hAnsi="Palatino Linotype" w:cs="Arial"/>
                <w:i/>
                <w:sz w:val="22"/>
              </w:rPr>
              <w:t xml:space="preserve"> </w:t>
            </w:r>
            <w:r w:rsidRPr="002E7CAA">
              <w:rPr>
                <w:rFonts w:ascii="Palatino Linotype" w:hAnsi="Palatino Linotype" w:cs="Arial"/>
                <w:i/>
                <w:sz w:val="22"/>
              </w:rPr>
              <w:t>uno de los inmuebles propiedad del Municipio de Cuautitlán Izcalli, según su inscripción en el registro público de la</w:t>
            </w:r>
            <w:r>
              <w:rPr>
                <w:rFonts w:ascii="Palatino Linotype" w:hAnsi="Palatino Linotype" w:cs="Arial"/>
                <w:i/>
                <w:sz w:val="22"/>
              </w:rPr>
              <w:t xml:space="preserve"> </w:t>
            </w:r>
            <w:r w:rsidRPr="002E7CAA">
              <w:rPr>
                <w:rFonts w:ascii="Palatino Linotype" w:hAnsi="Palatino Linotype" w:cs="Arial"/>
                <w:i/>
                <w:sz w:val="22"/>
              </w:rPr>
              <w:t>propiedad y que pueda causar daño u obstruya la prevención</w:t>
            </w:r>
            <w:r>
              <w:rPr>
                <w:rFonts w:ascii="Palatino Linotype" w:hAnsi="Palatino Linotype" w:cs="Arial"/>
                <w:i/>
                <w:sz w:val="22"/>
              </w:rPr>
              <w:t xml:space="preserve"> </w:t>
            </w:r>
            <w:r w:rsidRPr="002E7CAA">
              <w:rPr>
                <w:rFonts w:ascii="Palatino Linotype" w:hAnsi="Palatino Linotype" w:cs="Arial"/>
                <w:i/>
                <w:sz w:val="22"/>
              </w:rPr>
              <w:t xml:space="preserve">o persecución de los delitos, afecte o vulnere la conducción </w:t>
            </w:r>
            <w:r>
              <w:rPr>
                <w:rFonts w:ascii="Palatino Linotype" w:hAnsi="Palatino Linotype" w:cs="Arial"/>
                <w:i/>
                <w:sz w:val="22"/>
              </w:rPr>
              <w:t xml:space="preserve">o </w:t>
            </w:r>
            <w:r w:rsidRPr="002E7CAA">
              <w:rPr>
                <w:rFonts w:ascii="Palatino Linotype" w:hAnsi="Palatino Linotype" w:cs="Arial"/>
                <w:i/>
                <w:sz w:val="22"/>
              </w:rPr>
              <w:t>los derechos del debido proceso en los procedimiento</w:t>
            </w:r>
            <w:r>
              <w:rPr>
                <w:rFonts w:ascii="Palatino Linotype" w:hAnsi="Palatino Linotype" w:cs="Arial"/>
                <w:i/>
                <w:sz w:val="22"/>
              </w:rPr>
              <w:t xml:space="preserve"> </w:t>
            </w:r>
            <w:r w:rsidRPr="002E7CAA">
              <w:rPr>
                <w:rFonts w:ascii="Palatino Linotype" w:hAnsi="Palatino Linotype" w:cs="Arial"/>
                <w:i/>
                <w:sz w:val="22"/>
              </w:rPr>
              <w:t>judiciales o administrativos, incluidos los de quejas,</w:t>
            </w:r>
            <w:r>
              <w:rPr>
                <w:rFonts w:ascii="Palatino Linotype" w:hAnsi="Palatino Linotype" w:cs="Arial"/>
                <w:i/>
                <w:sz w:val="22"/>
              </w:rPr>
              <w:t xml:space="preserve"> </w:t>
            </w:r>
            <w:r w:rsidRPr="002E7CAA">
              <w:rPr>
                <w:rFonts w:ascii="Palatino Linotype" w:hAnsi="Palatino Linotype" w:cs="Arial"/>
                <w:i/>
                <w:sz w:val="22"/>
              </w:rPr>
              <w:t xml:space="preserve">denuncias, </w:t>
            </w:r>
            <w:r w:rsidRPr="002E7CAA">
              <w:rPr>
                <w:rFonts w:ascii="Palatino Linotype" w:hAnsi="Palatino Linotype" w:cs="Arial"/>
                <w:i/>
                <w:sz w:val="22"/>
              </w:rPr>
              <w:lastRenderedPageBreak/>
              <w:t>inconformidades, responsabilidades</w:t>
            </w:r>
            <w:r>
              <w:rPr>
                <w:rFonts w:ascii="Palatino Linotype" w:hAnsi="Palatino Linotype" w:cs="Arial"/>
                <w:i/>
                <w:sz w:val="22"/>
              </w:rPr>
              <w:t xml:space="preserve"> </w:t>
            </w:r>
            <w:r w:rsidRPr="002E7CAA">
              <w:rPr>
                <w:rFonts w:ascii="Palatino Linotype" w:hAnsi="Palatino Linotype" w:cs="Arial"/>
                <w:i/>
                <w:sz w:val="22"/>
              </w:rPr>
              <w:t>administrativas y resarcitorias en tanto no hayan quedado</w:t>
            </w:r>
            <w:r>
              <w:rPr>
                <w:rFonts w:ascii="Palatino Linotype" w:hAnsi="Palatino Linotype" w:cs="Arial"/>
                <w:i/>
                <w:sz w:val="22"/>
              </w:rPr>
              <w:t xml:space="preserve"> </w:t>
            </w:r>
            <w:r w:rsidRPr="002E7CAA">
              <w:rPr>
                <w:rFonts w:ascii="Palatino Linotype" w:hAnsi="Palatino Linotype" w:cs="Arial"/>
                <w:i/>
                <w:sz w:val="22"/>
              </w:rPr>
              <w:t>firmes o afecte la administración de justicia o la seguridad de un denunciante, querellante o testigo, así como sus familias,</w:t>
            </w:r>
            <w:r>
              <w:rPr>
                <w:rFonts w:ascii="Palatino Linotype" w:hAnsi="Palatino Linotype" w:cs="Arial"/>
                <w:i/>
                <w:sz w:val="22"/>
              </w:rPr>
              <w:t xml:space="preserve"> </w:t>
            </w:r>
            <w:r w:rsidRPr="002E7CAA">
              <w:rPr>
                <w:rFonts w:ascii="Palatino Linotype" w:hAnsi="Palatino Linotype" w:cs="Arial"/>
                <w:i/>
                <w:sz w:val="22"/>
              </w:rPr>
              <w:t>en los términos de las disposiciones jurídicas aplicables; de</w:t>
            </w:r>
            <w:r>
              <w:rPr>
                <w:rFonts w:ascii="Palatino Linotype" w:hAnsi="Palatino Linotype" w:cs="Arial"/>
                <w:i/>
                <w:sz w:val="22"/>
              </w:rPr>
              <w:t xml:space="preserve"> </w:t>
            </w:r>
            <w:r w:rsidRPr="002E7CAA">
              <w:rPr>
                <w:rFonts w:ascii="Palatino Linotype" w:hAnsi="Palatino Linotype" w:cs="Arial"/>
                <w:i/>
                <w:sz w:val="22"/>
              </w:rPr>
              <w:t>igual manera cuando el daño que pueda producirse con la</w:t>
            </w:r>
            <w:r>
              <w:rPr>
                <w:rFonts w:ascii="Palatino Linotype" w:hAnsi="Palatino Linotype" w:cs="Arial"/>
                <w:i/>
                <w:sz w:val="22"/>
              </w:rPr>
              <w:t xml:space="preserve"> </w:t>
            </w:r>
            <w:r w:rsidRPr="002E7CAA">
              <w:rPr>
                <w:rFonts w:ascii="Palatino Linotype" w:hAnsi="Palatino Linotype" w:cs="Arial"/>
                <w:i/>
                <w:sz w:val="22"/>
              </w:rPr>
              <w:t>publicación de la información sea mayor que el interés público</w:t>
            </w:r>
            <w:r>
              <w:rPr>
                <w:rFonts w:ascii="Palatino Linotype" w:hAnsi="Palatino Linotype" w:cs="Arial"/>
                <w:i/>
                <w:sz w:val="22"/>
              </w:rPr>
              <w:t xml:space="preserve"> </w:t>
            </w:r>
            <w:r w:rsidRPr="002E7CAA">
              <w:rPr>
                <w:rFonts w:ascii="Palatino Linotype" w:hAnsi="Palatino Linotype" w:cs="Arial"/>
                <w:i/>
                <w:sz w:val="22"/>
              </w:rPr>
              <w:t>de conocer la información de referencia, siempre que esté</w:t>
            </w:r>
            <w:r>
              <w:rPr>
                <w:rFonts w:ascii="Palatino Linotype" w:hAnsi="Palatino Linotype" w:cs="Arial"/>
                <w:i/>
                <w:sz w:val="22"/>
              </w:rPr>
              <w:t xml:space="preserve"> </w:t>
            </w:r>
            <w:r w:rsidRPr="002E7CAA">
              <w:rPr>
                <w:rFonts w:ascii="Palatino Linotype" w:hAnsi="Palatino Linotype" w:cs="Arial"/>
                <w:i/>
                <w:sz w:val="22"/>
              </w:rPr>
              <w:t>directamente relacionado con procesos o procedimientos</w:t>
            </w:r>
            <w:r>
              <w:rPr>
                <w:rFonts w:ascii="Palatino Linotype" w:hAnsi="Palatino Linotype" w:cs="Arial"/>
                <w:i/>
                <w:sz w:val="22"/>
              </w:rPr>
              <w:t xml:space="preserve"> </w:t>
            </w:r>
            <w:r w:rsidRPr="002E7CAA">
              <w:rPr>
                <w:rFonts w:ascii="Palatino Linotype" w:hAnsi="Palatino Linotype" w:cs="Arial"/>
                <w:i/>
                <w:sz w:val="22"/>
              </w:rPr>
              <w:t>administrativos o judiciales que no hayan quedado firmes.</w:t>
            </w:r>
          </w:p>
          <w:p w:rsidR="002E7CAA" w:rsidRDefault="002E7CAA" w:rsidP="002E7CAA">
            <w:pPr>
              <w:autoSpaceDE w:val="0"/>
              <w:autoSpaceDN w:val="0"/>
              <w:adjustRightInd w:val="0"/>
              <w:jc w:val="both"/>
              <w:rPr>
                <w:rFonts w:ascii="Palatino Linotype" w:hAnsi="Palatino Linotype" w:cs="Arial"/>
                <w:i/>
                <w:sz w:val="22"/>
              </w:rPr>
            </w:pPr>
            <w:r w:rsidRPr="002E7CAA">
              <w:rPr>
                <w:rFonts w:ascii="Palatino Linotype" w:hAnsi="Palatino Linotype" w:cs="Arial"/>
                <w:i/>
                <w:sz w:val="22"/>
              </w:rPr>
              <w:t>Al respecto se reitera que en el caso que nos ocupa se</w:t>
            </w:r>
            <w:r>
              <w:rPr>
                <w:rFonts w:ascii="Palatino Linotype" w:hAnsi="Palatino Linotype" w:cs="Arial"/>
                <w:i/>
                <w:sz w:val="22"/>
              </w:rPr>
              <w:t xml:space="preserve"> </w:t>
            </w:r>
            <w:r w:rsidRPr="002E7CAA">
              <w:rPr>
                <w:rFonts w:ascii="Palatino Linotype" w:hAnsi="Palatino Linotype" w:cs="Arial"/>
                <w:i/>
                <w:sz w:val="22"/>
              </w:rPr>
              <w:t xml:space="preserve">actualizan </w:t>
            </w:r>
            <w:r w:rsidRPr="00EF0596">
              <w:rPr>
                <w:rFonts w:ascii="Palatino Linotype" w:hAnsi="Palatino Linotype" w:cs="Arial"/>
                <w:i/>
                <w:sz w:val="22"/>
                <w:u w:val="single"/>
              </w:rPr>
              <w:t>el supuestos previstos en el artículo 140 fracciones VI, VIII y X de la Ley de Transparencia y Acceso a la Información Pública del Estado de México y Municipios,</w:t>
            </w:r>
            <w:r w:rsidRPr="002E7CAA">
              <w:rPr>
                <w:rFonts w:ascii="Palatino Linotype" w:hAnsi="Palatino Linotype" w:cs="Arial"/>
                <w:i/>
                <w:sz w:val="22"/>
              </w:rPr>
              <w:t xml:space="preserve"> </w:t>
            </w:r>
            <w:r w:rsidRPr="00EF0596">
              <w:rPr>
                <w:rFonts w:ascii="Palatino Linotype" w:hAnsi="Palatino Linotype" w:cs="Arial"/>
                <w:i/>
                <w:sz w:val="22"/>
                <w:u w:val="single"/>
              </w:rPr>
              <w:t xml:space="preserve">toda vez que en la relación de predios patrimonio de del Municipio de Cuautitlán </w:t>
            </w:r>
            <w:r w:rsidR="00EF0596" w:rsidRPr="00EF0596">
              <w:rPr>
                <w:rFonts w:ascii="Palatino Linotype" w:hAnsi="Palatino Linotype" w:cs="Arial"/>
                <w:i/>
                <w:sz w:val="22"/>
                <w:u w:val="single"/>
              </w:rPr>
              <w:t>Izcalli</w:t>
            </w:r>
            <w:r w:rsidRPr="00EF0596">
              <w:rPr>
                <w:rFonts w:ascii="Palatino Linotype" w:hAnsi="Palatino Linotype" w:cs="Arial"/>
                <w:i/>
                <w:sz w:val="22"/>
                <w:u w:val="single"/>
              </w:rPr>
              <w:t xml:space="preserve"> se encuentran registrados predios señalados como áreas de donación y vías públicas dentro de autorizaciones de fraccionamientos, conjuntos urbanos y subdivisiones, pero estas áreas no han sido cedidas o entregadas a este Municipio ya que los titulares de los fraccionamientos, conjuntos urbanos y subdivisiones de los que forman parte no han concluido el proceso de entrega recepción</w:t>
            </w:r>
            <w:r w:rsidRPr="002E7CAA">
              <w:rPr>
                <w:rFonts w:ascii="Palatino Linotype" w:hAnsi="Palatino Linotype" w:cs="Arial"/>
                <w:i/>
                <w:sz w:val="22"/>
              </w:rPr>
              <w:t xml:space="preserve"> previsto en el artículo 134 del Reglamento del Libro</w:t>
            </w:r>
            <w:r>
              <w:rPr>
                <w:rFonts w:ascii="Palatino Linotype" w:hAnsi="Palatino Linotype" w:cs="Arial"/>
                <w:i/>
                <w:sz w:val="22"/>
              </w:rPr>
              <w:t xml:space="preserve"> </w:t>
            </w:r>
            <w:r w:rsidRPr="002E7CAA">
              <w:rPr>
                <w:rFonts w:ascii="Palatino Linotype" w:hAnsi="Palatino Linotype" w:cs="Arial"/>
                <w:i/>
                <w:sz w:val="22"/>
              </w:rPr>
              <w:t>Quinto del Código Administrativo del Estado de México,</w:t>
            </w:r>
            <w:r>
              <w:rPr>
                <w:rFonts w:ascii="Palatino Linotype" w:hAnsi="Palatino Linotype" w:cs="Arial"/>
                <w:i/>
                <w:sz w:val="22"/>
              </w:rPr>
              <w:t xml:space="preserve"> </w:t>
            </w:r>
            <w:r w:rsidRPr="002E7CAA">
              <w:rPr>
                <w:rFonts w:ascii="Palatino Linotype" w:hAnsi="Palatino Linotype" w:cs="Arial"/>
                <w:i/>
                <w:sz w:val="22"/>
              </w:rPr>
              <w:t>asimismo, este municipio no tiene los recursos materiales y</w:t>
            </w:r>
            <w:r>
              <w:rPr>
                <w:rFonts w:ascii="Palatino Linotype" w:hAnsi="Palatino Linotype" w:cs="Arial"/>
                <w:i/>
                <w:sz w:val="22"/>
              </w:rPr>
              <w:t xml:space="preserve"> </w:t>
            </w:r>
            <w:r w:rsidRPr="002E7CAA">
              <w:rPr>
                <w:rFonts w:ascii="Palatino Linotype" w:hAnsi="Palatino Linotype" w:cs="Arial"/>
                <w:i/>
                <w:sz w:val="22"/>
              </w:rPr>
              <w:t xml:space="preserve">humanos </w:t>
            </w:r>
            <w:r>
              <w:rPr>
                <w:rFonts w:ascii="Palatino Linotype" w:hAnsi="Palatino Linotype" w:cs="Arial"/>
                <w:i/>
                <w:sz w:val="22"/>
              </w:rPr>
              <w:t>p</w:t>
            </w:r>
            <w:r w:rsidRPr="002E7CAA">
              <w:rPr>
                <w:rFonts w:ascii="Palatino Linotype" w:hAnsi="Palatino Linotype" w:cs="Arial"/>
                <w:i/>
                <w:sz w:val="22"/>
              </w:rPr>
              <w:t>ara vi</w:t>
            </w:r>
            <w:r>
              <w:rPr>
                <w:rFonts w:ascii="Palatino Linotype" w:hAnsi="Palatino Linotype" w:cs="Arial"/>
                <w:i/>
                <w:sz w:val="22"/>
              </w:rPr>
              <w:t>g</w:t>
            </w:r>
            <w:r w:rsidRPr="002E7CAA">
              <w:rPr>
                <w:rFonts w:ascii="Palatino Linotype" w:hAnsi="Palatino Linotype" w:cs="Arial"/>
                <w:i/>
                <w:sz w:val="22"/>
              </w:rPr>
              <w:t>i</w:t>
            </w:r>
            <w:r>
              <w:rPr>
                <w:rFonts w:ascii="Palatino Linotype" w:hAnsi="Palatino Linotype" w:cs="Arial"/>
                <w:i/>
                <w:sz w:val="22"/>
              </w:rPr>
              <w:t>lar de manera continua estas sup</w:t>
            </w:r>
            <w:r w:rsidRPr="002E7CAA">
              <w:rPr>
                <w:rFonts w:ascii="Palatino Linotype" w:hAnsi="Palatino Linotype" w:cs="Arial"/>
                <w:i/>
                <w:sz w:val="22"/>
              </w:rPr>
              <w:t>erficies</w:t>
            </w:r>
            <w:r>
              <w:rPr>
                <w:rFonts w:ascii="Palatino Linotype" w:hAnsi="Palatino Linotype" w:cs="Arial"/>
                <w:i/>
                <w:sz w:val="22"/>
              </w:rPr>
              <w:t>.</w:t>
            </w:r>
          </w:p>
        </w:tc>
      </w:tr>
      <w:tr w:rsidR="002E7CAA" w:rsidTr="009E76AD">
        <w:tc>
          <w:tcPr>
            <w:tcW w:w="2689" w:type="dxa"/>
          </w:tcPr>
          <w:p w:rsidR="002E7CAA" w:rsidRDefault="002E7CAA" w:rsidP="00904826">
            <w:pPr>
              <w:autoSpaceDE w:val="0"/>
              <w:autoSpaceDN w:val="0"/>
              <w:adjustRightInd w:val="0"/>
              <w:ind w:right="34"/>
              <w:jc w:val="both"/>
              <w:rPr>
                <w:rFonts w:ascii="Palatino Linotype" w:hAnsi="Palatino Linotype" w:cs="Arial"/>
                <w:b/>
                <w:i/>
                <w:sz w:val="22"/>
              </w:rPr>
            </w:pPr>
            <w:r>
              <w:rPr>
                <w:rFonts w:ascii="Palatino Linotype" w:hAnsi="Palatino Linotype" w:cs="Arial"/>
                <w:b/>
                <w:i/>
                <w:sz w:val="22"/>
              </w:rPr>
              <w:lastRenderedPageBreak/>
              <w:t>SUPUESTOS DEL ARTÍCULO 3 FRACCIONES XXXIII Y XXXIV DE LA LEY DE LA MATERIA</w:t>
            </w:r>
          </w:p>
        </w:tc>
        <w:tc>
          <w:tcPr>
            <w:tcW w:w="5386" w:type="dxa"/>
          </w:tcPr>
          <w:p w:rsidR="002E7CAA" w:rsidRDefault="002E7CAA" w:rsidP="002E7CAA">
            <w:pPr>
              <w:autoSpaceDE w:val="0"/>
              <w:autoSpaceDN w:val="0"/>
              <w:adjustRightInd w:val="0"/>
              <w:jc w:val="both"/>
              <w:rPr>
                <w:rFonts w:ascii="Palatino Linotype" w:hAnsi="Palatino Linotype" w:cs="Arial"/>
                <w:i/>
                <w:sz w:val="22"/>
              </w:rPr>
            </w:pPr>
            <w:r w:rsidRPr="002E7CAA">
              <w:rPr>
                <w:rFonts w:ascii="Palatino Linotype" w:hAnsi="Palatino Linotype" w:cs="Arial"/>
                <w:i/>
                <w:sz w:val="22"/>
              </w:rPr>
              <w:t>Los inventarios generales de bienes inmuebles municipales</w:t>
            </w:r>
            <w:r w:rsidR="003D4E6B">
              <w:rPr>
                <w:rFonts w:ascii="Palatino Linotype" w:hAnsi="Palatino Linotype" w:cs="Arial"/>
                <w:i/>
                <w:sz w:val="22"/>
              </w:rPr>
              <w:t xml:space="preserve"> </w:t>
            </w:r>
            <w:r w:rsidRPr="002E7CAA">
              <w:rPr>
                <w:rFonts w:ascii="Palatino Linotype" w:hAnsi="Palatino Linotype" w:cs="Arial"/>
                <w:i/>
                <w:sz w:val="22"/>
              </w:rPr>
              <w:t>realizados hasta la fecha, de todos y cada uno de los bienes</w:t>
            </w:r>
            <w:r w:rsidR="003D4E6B">
              <w:rPr>
                <w:rFonts w:ascii="Palatino Linotype" w:hAnsi="Palatino Linotype" w:cs="Arial"/>
                <w:i/>
                <w:sz w:val="22"/>
              </w:rPr>
              <w:t xml:space="preserve"> </w:t>
            </w:r>
            <w:r w:rsidRPr="002E7CAA">
              <w:rPr>
                <w:rFonts w:ascii="Palatino Linotype" w:hAnsi="Palatino Linotype" w:cs="Arial"/>
                <w:i/>
                <w:sz w:val="22"/>
              </w:rPr>
              <w:t>inmuebles de dominio público y dominio privado y que sean</w:t>
            </w:r>
            <w:r w:rsidR="003D4E6B">
              <w:rPr>
                <w:rFonts w:ascii="Palatino Linotype" w:hAnsi="Palatino Linotype" w:cs="Arial"/>
                <w:i/>
                <w:sz w:val="22"/>
              </w:rPr>
              <w:t xml:space="preserve"> </w:t>
            </w:r>
            <w:r w:rsidRPr="002E7CAA">
              <w:rPr>
                <w:rFonts w:ascii="Palatino Linotype" w:hAnsi="Palatino Linotype" w:cs="Arial"/>
                <w:i/>
                <w:sz w:val="22"/>
              </w:rPr>
              <w:t>propiedad del Municipio de Cuautitlán Izcalli; los documentos,</w:t>
            </w:r>
            <w:r>
              <w:rPr>
                <w:rFonts w:ascii="Palatino Linotype" w:hAnsi="Palatino Linotype" w:cs="Arial"/>
                <w:i/>
                <w:sz w:val="22"/>
              </w:rPr>
              <w:t xml:space="preserve"> </w:t>
            </w:r>
            <w:r w:rsidRPr="002E7CAA">
              <w:rPr>
                <w:rFonts w:ascii="Palatino Linotype" w:hAnsi="Palatino Linotype" w:cs="Arial"/>
                <w:i/>
                <w:sz w:val="22"/>
              </w:rPr>
              <w:t>contratos, títulos, decretos, resoluciones y demás documentos</w:t>
            </w:r>
            <w:r>
              <w:rPr>
                <w:rFonts w:ascii="Palatino Linotype" w:hAnsi="Palatino Linotype" w:cs="Arial"/>
                <w:i/>
                <w:sz w:val="22"/>
              </w:rPr>
              <w:t xml:space="preserve"> </w:t>
            </w:r>
            <w:r w:rsidRPr="002E7CAA">
              <w:rPr>
                <w:rFonts w:ascii="Palatino Linotype" w:hAnsi="Palatino Linotype" w:cs="Arial"/>
                <w:i/>
                <w:sz w:val="22"/>
              </w:rPr>
              <w:t>que acrediten la propiedad de todos y cada uno de los bienes</w:t>
            </w:r>
            <w:r>
              <w:rPr>
                <w:rFonts w:ascii="Palatino Linotype" w:hAnsi="Palatino Linotype" w:cs="Arial"/>
                <w:i/>
                <w:sz w:val="22"/>
              </w:rPr>
              <w:t xml:space="preserve"> </w:t>
            </w:r>
            <w:r w:rsidRPr="002E7CAA">
              <w:rPr>
                <w:rFonts w:ascii="Palatino Linotype" w:hAnsi="Palatino Linotype" w:cs="Arial"/>
                <w:i/>
                <w:sz w:val="22"/>
              </w:rPr>
              <w:t>inmuebles de dominio público y dominio privado propiedad del</w:t>
            </w:r>
            <w:r>
              <w:rPr>
                <w:rFonts w:ascii="Palatino Linotype" w:hAnsi="Palatino Linotype" w:cs="Arial"/>
                <w:i/>
                <w:sz w:val="22"/>
              </w:rPr>
              <w:t xml:space="preserve"> </w:t>
            </w:r>
            <w:r w:rsidRPr="002E7CAA">
              <w:rPr>
                <w:rFonts w:ascii="Palatino Linotype" w:hAnsi="Palatino Linotype" w:cs="Arial"/>
                <w:i/>
                <w:sz w:val="22"/>
              </w:rPr>
              <w:t>Municipio de Cuautitlán Izcalli; los documentos, contratos,</w:t>
            </w:r>
            <w:r>
              <w:rPr>
                <w:rFonts w:ascii="Palatino Linotype" w:hAnsi="Palatino Linotype" w:cs="Arial"/>
                <w:i/>
                <w:sz w:val="22"/>
              </w:rPr>
              <w:t xml:space="preserve"> </w:t>
            </w:r>
            <w:r w:rsidRPr="002E7CAA">
              <w:rPr>
                <w:rFonts w:ascii="Palatino Linotype" w:hAnsi="Palatino Linotype" w:cs="Arial"/>
                <w:i/>
                <w:sz w:val="22"/>
              </w:rPr>
              <w:t>títulos, decretos, resoluciones y demás documentos que</w:t>
            </w:r>
            <w:r>
              <w:rPr>
                <w:rFonts w:ascii="Palatino Linotype" w:hAnsi="Palatino Linotype" w:cs="Arial"/>
                <w:i/>
                <w:sz w:val="22"/>
              </w:rPr>
              <w:t xml:space="preserve"> </w:t>
            </w:r>
            <w:r w:rsidRPr="002E7CAA">
              <w:rPr>
                <w:rFonts w:ascii="Palatino Linotype" w:hAnsi="Palatino Linotype" w:cs="Arial"/>
                <w:i/>
                <w:sz w:val="22"/>
              </w:rPr>
              <w:t>acrediten la propiedad de todos y cada uno de los bienes</w:t>
            </w:r>
            <w:r>
              <w:rPr>
                <w:rFonts w:ascii="Palatino Linotype" w:hAnsi="Palatino Linotype" w:cs="Arial"/>
                <w:i/>
                <w:sz w:val="22"/>
              </w:rPr>
              <w:t xml:space="preserve"> </w:t>
            </w:r>
            <w:r w:rsidRPr="002E7CAA">
              <w:rPr>
                <w:rFonts w:ascii="Palatino Linotype" w:hAnsi="Palatino Linotype" w:cs="Arial"/>
                <w:i/>
                <w:sz w:val="22"/>
              </w:rPr>
              <w:t>inmuebles de dominio público y dominio privado propiedad del</w:t>
            </w:r>
            <w:r>
              <w:rPr>
                <w:rFonts w:ascii="Palatino Linotype" w:hAnsi="Palatino Linotype" w:cs="Arial"/>
                <w:i/>
                <w:sz w:val="22"/>
              </w:rPr>
              <w:t xml:space="preserve"> </w:t>
            </w:r>
            <w:r w:rsidRPr="002E7CAA">
              <w:rPr>
                <w:rFonts w:ascii="Palatino Linotype" w:hAnsi="Palatino Linotype" w:cs="Arial"/>
                <w:i/>
                <w:sz w:val="22"/>
              </w:rPr>
              <w:t xml:space="preserve">Municipio de Cuautitlán Izcalli, que se encuentren en </w:t>
            </w:r>
            <w:r w:rsidRPr="002E7CAA">
              <w:rPr>
                <w:rFonts w:ascii="Palatino Linotype" w:hAnsi="Palatino Linotype" w:cs="Arial"/>
                <w:i/>
                <w:sz w:val="22"/>
              </w:rPr>
              <w:lastRenderedPageBreak/>
              <w:t>proceso</w:t>
            </w:r>
            <w:r>
              <w:rPr>
                <w:rFonts w:ascii="Palatino Linotype" w:hAnsi="Palatino Linotype" w:cs="Arial"/>
                <w:i/>
                <w:sz w:val="22"/>
              </w:rPr>
              <w:t xml:space="preserve"> </w:t>
            </w:r>
            <w:r w:rsidRPr="002E7CAA">
              <w:rPr>
                <w:rFonts w:ascii="Palatino Linotype" w:hAnsi="Palatino Linotype" w:cs="Arial"/>
                <w:i/>
                <w:sz w:val="22"/>
              </w:rPr>
              <w:t>de regularización; los datos de registro y folios reales de cada</w:t>
            </w:r>
            <w:r>
              <w:rPr>
                <w:rFonts w:ascii="Palatino Linotype" w:hAnsi="Palatino Linotype" w:cs="Arial"/>
                <w:i/>
                <w:sz w:val="22"/>
              </w:rPr>
              <w:t xml:space="preserve"> </w:t>
            </w:r>
            <w:r w:rsidRPr="002E7CAA">
              <w:rPr>
                <w:rFonts w:ascii="Palatino Linotype" w:hAnsi="Palatino Linotype" w:cs="Arial"/>
                <w:i/>
                <w:sz w:val="22"/>
              </w:rPr>
              <w:t>uno de los inmuebles propiedad del Municipio de Cuautitlán</w:t>
            </w:r>
            <w:r>
              <w:rPr>
                <w:rFonts w:ascii="Palatino Linotype" w:hAnsi="Palatino Linotype" w:cs="Arial"/>
                <w:i/>
                <w:sz w:val="22"/>
              </w:rPr>
              <w:t xml:space="preserve"> </w:t>
            </w:r>
            <w:r w:rsidRPr="002E7CAA">
              <w:rPr>
                <w:rFonts w:ascii="Palatino Linotype" w:hAnsi="Palatino Linotype" w:cs="Arial"/>
                <w:i/>
                <w:sz w:val="22"/>
              </w:rPr>
              <w:t>Izcalli, según su inscripción en el registro público de la</w:t>
            </w:r>
            <w:r>
              <w:rPr>
                <w:rFonts w:ascii="Palatino Linotype" w:hAnsi="Palatino Linotype" w:cs="Arial"/>
                <w:i/>
                <w:sz w:val="22"/>
              </w:rPr>
              <w:t xml:space="preserve"> </w:t>
            </w:r>
            <w:r w:rsidRPr="002E7CAA">
              <w:rPr>
                <w:rFonts w:ascii="Palatino Linotype" w:hAnsi="Palatino Linotype" w:cs="Arial"/>
                <w:i/>
                <w:sz w:val="22"/>
              </w:rPr>
              <w:t xml:space="preserve">propiedad. </w:t>
            </w:r>
          </w:p>
          <w:p w:rsidR="002E7CAA" w:rsidRPr="002E7CAA" w:rsidRDefault="002E7CAA" w:rsidP="002E7CAA">
            <w:pPr>
              <w:autoSpaceDE w:val="0"/>
              <w:autoSpaceDN w:val="0"/>
              <w:adjustRightInd w:val="0"/>
              <w:jc w:val="both"/>
              <w:rPr>
                <w:rFonts w:ascii="Palatino Linotype" w:hAnsi="Palatino Linotype" w:cs="Arial"/>
                <w:i/>
                <w:sz w:val="22"/>
              </w:rPr>
            </w:pPr>
          </w:p>
          <w:p w:rsidR="002E7CAA" w:rsidRPr="003D4E6B" w:rsidRDefault="002E7CAA" w:rsidP="002E7CAA">
            <w:pPr>
              <w:autoSpaceDE w:val="0"/>
              <w:autoSpaceDN w:val="0"/>
              <w:adjustRightInd w:val="0"/>
              <w:jc w:val="both"/>
              <w:rPr>
                <w:rFonts w:ascii="Palatino Linotype" w:hAnsi="Palatino Linotype" w:cs="Arial"/>
                <w:i/>
                <w:sz w:val="22"/>
                <w:u w:val="single"/>
              </w:rPr>
            </w:pPr>
            <w:r w:rsidRPr="003D4E6B">
              <w:rPr>
                <w:rFonts w:ascii="Palatino Linotype" w:hAnsi="Palatino Linotype" w:cs="Arial"/>
                <w:i/>
                <w:sz w:val="22"/>
                <w:u w:val="single"/>
              </w:rPr>
              <w:t>Por lo que la publicación de la información materia de este acuerdo puede causar daño debido a que sobre los bienes de los que el Municipio no sea titular registra</w:t>
            </w:r>
            <w:r w:rsidR="003D4E6B" w:rsidRPr="003D4E6B">
              <w:rPr>
                <w:rFonts w:ascii="Palatino Linotype" w:hAnsi="Palatino Linotype" w:cs="Arial"/>
                <w:i/>
                <w:sz w:val="22"/>
                <w:u w:val="single"/>
              </w:rPr>
              <w:t>l</w:t>
            </w:r>
            <w:r w:rsidRPr="003D4E6B">
              <w:rPr>
                <w:rFonts w:ascii="Palatino Linotype" w:hAnsi="Palatino Linotype" w:cs="Arial"/>
                <w:i/>
                <w:sz w:val="22"/>
                <w:u w:val="single"/>
              </w:rPr>
              <w:t xml:space="preserve"> algún o algunos particulares podrían intentar ejercer la usucapión y causar grandes pérdidas al erario. </w:t>
            </w:r>
          </w:p>
          <w:p w:rsidR="002E7CAA" w:rsidRPr="002E7CAA" w:rsidRDefault="002E7CAA" w:rsidP="002E7CAA">
            <w:pPr>
              <w:autoSpaceDE w:val="0"/>
              <w:autoSpaceDN w:val="0"/>
              <w:adjustRightInd w:val="0"/>
              <w:jc w:val="both"/>
              <w:rPr>
                <w:rFonts w:ascii="Palatino Linotype" w:hAnsi="Palatino Linotype" w:cs="Arial"/>
                <w:i/>
                <w:sz w:val="22"/>
              </w:rPr>
            </w:pPr>
          </w:p>
          <w:p w:rsidR="002E7CAA" w:rsidRPr="003D4E6B" w:rsidRDefault="002E7CAA" w:rsidP="002E7CAA">
            <w:pPr>
              <w:autoSpaceDE w:val="0"/>
              <w:autoSpaceDN w:val="0"/>
              <w:adjustRightInd w:val="0"/>
              <w:jc w:val="both"/>
              <w:rPr>
                <w:rFonts w:ascii="Palatino Linotype" w:hAnsi="Palatino Linotype" w:cs="Arial"/>
                <w:i/>
                <w:sz w:val="22"/>
                <w:u w:val="single"/>
              </w:rPr>
            </w:pPr>
            <w:r w:rsidRPr="002E7CAA">
              <w:rPr>
                <w:rFonts w:ascii="Palatino Linotype" w:hAnsi="Palatino Linotype" w:cs="Arial"/>
                <w:i/>
                <w:sz w:val="22"/>
              </w:rPr>
              <w:t>La publicación de la información materia de este acuerdo</w:t>
            </w:r>
            <w:r>
              <w:rPr>
                <w:rFonts w:ascii="Palatino Linotype" w:hAnsi="Palatino Linotype" w:cs="Arial"/>
                <w:i/>
                <w:sz w:val="22"/>
              </w:rPr>
              <w:t xml:space="preserve"> </w:t>
            </w:r>
            <w:r w:rsidRPr="002E7CAA">
              <w:rPr>
                <w:rFonts w:ascii="Palatino Linotype" w:hAnsi="Palatino Linotype" w:cs="Arial"/>
                <w:i/>
                <w:sz w:val="22"/>
              </w:rPr>
              <w:t>puede causar daño y obstruir la prevención o persecución de</w:t>
            </w:r>
            <w:r>
              <w:rPr>
                <w:rFonts w:ascii="Palatino Linotype" w:hAnsi="Palatino Linotype" w:cs="Arial"/>
                <w:i/>
                <w:sz w:val="22"/>
              </w:rPr>
              <w:t xml:space="preserve"> </w:t>
            </w:r>
            <w:r w:rsidRPr="002E7CAA">
              <w:rPr>
                <w:rFonts w:ascii="Palatino Linotype" w:hAnsi="Palatino Linotype" w:cs="Arial"/>
                <w:i/>
                <w:sz w:val="22"/>
              </w:rPr>
              <w:t xml:space="preserve">los delitos. Ya que, </w:t>
            </w:r>
            <w:r w:rsidRPr="003D4E6B">
              <w:rPr>
                <w:rFonts w:ascii="Palatino Linotype" w:hAnsi="Palatino Linotype" w:cs="Arial"/>
                <w:i/>
                <w:sz w:val="22"/>
                <w:u w:val="single"/>
              </w:rPr>
              <w:t xml:space="preserve">si algún particular explota, usa o aprovecha un predio del dominio público municipal podría intentar acciones para evadir las sanciones previstas en los artículos 72 y 73 de la Ley de Bienes del Estado de México y Municipios. </w:t>
            </w:r>
          </w:p>
          <w:p w:rsidR="002E7CAA" w:rsidRPr="002E7CAA" w:rsidRDefault="002E7CAA" w:rsidP="002E7CAA">
            <w:pPr>
              <w:autoSpaceDE w:val="0"/>
              <w:autoSpaceDN w:val="0"/>
              <w:adjustRightInd w:val="0"/>
              <w:jc w:val="both"/>
              <w:rPr>
                <w:rFonts w:ascii="Palatino Linotype" w:hAnsi="Palatino Linotype" w:cs="Arial"/>
                <w:i/>
                <w:sz w:val="22"/>
              </w:rPr>
            </w:pPr>
          </w:p>
          <w:p w:rsidR="002E7CAA" w:rsidRDefault="002E7CAA" w:rsidP="002E7CAA">
            <w:pPr>
              <w:autoSpaceDE w:val="0"/>
              <w:autoSpaceDN w:val="0"/>
              <w:adjustRightInd w:val="0"/>
              <w:jc w:val="both"/>
              <w:rPr>
                <w:rFonts w:ascii="Palatino Linotype" w:hAnsi="Palatino Linotype" w:cs="Arial"/>
                <w:i/>
                <w:sz w:val="22"/>
              </w:rPr>
            </w:pPr>
            <w:r w:rsidRPr="002E7CAA">
              <w:rPr>
                <w:rFonts w:ascii="Palatino Linotype" w:hAnsi="Palatino Linotype" w:cs="Arial"/>
                <w:i/>
                <w:sz w:val="22"/>
              </w:rPr>
              <w:t>En el caso del tipo penal mencionado y del procedimiento de</w:t>
            </w:r>
            <w:r>
              <w:rPr>
                <w:rFonts w:ascii="Palatino Linotype" w:hAnsi="Palatino Linotype" w:cs="Arial"/>
                <w:i/>
                <w:sz w:val="22"/>
              </w:rPr>
              <w:t xml:space="preserve"> </w:t>
            </w:r>
            <w:r w:rsidRPr="002E7CAA">
              <w:rPr>
                <w:rFonts w:ascii="Palatino Linotype" w:hAnsi="Palatino Linotype" w:cs="Arial"/>
                <w:i/>
                <w:sz w:val="22"/>
              </w:rPr>
              <w:t xml:space="preserve">recuperación administrativa, la publicación de </w:t>
            </w:r>
            <w:r>
              <w:rPr>
                <w:rFonts w:ascii="Palatino Linotype" w:hAnsi="Palatino Linotype" w:cs="Arial"/>
                <w:i/>
                <w:sz w:val="22"/>
              </w:rPr>
              <w:t xml:space="preserve">información materia del </w:t>
            </w:r>
            <w:r w:rsidRPr="002E7CAA">
              <w:rPr>
                <w:rFonts w:ascii="Palatino Linotype" w:hAnsi="Palatino Linotype" w:cs="Arial"/>
                <w:i/>
                <w:sz w:val="22"/>
              </w:rPr>
              <w:t>presente acuerdo, alteraría el proceso de</w:t>
            </w:r>
            <w:r>
              <w:rPr>
                <w:rFonts w:ascii="Palatino Linotype" w:hAnsi="Palatino Linotype" w:cs="Arial"/>
                <w:i/>
                <w:sz w:val="22"/>
              </w:rPr>
              <w:t xml:space="preserve"> </w:t>
            </w:r>
            <w:r w:rsidRPr="002E7CAA">
              <w:rPr>
                <w:rFonts w:ascii="Palatino Linotype" w:hAnsi="Palatino Linotype" w:cs="Arial"/>
                <w:i/>
                <w:sz w:val="22"/>
              </w:rPr>
              <w:t>investigación de las carpetas de investigación, afectaría o vulneraría la conducción o los derechos del debido proceso en</w:t>
            </w:r>
            <w:r>
              <w:rPr>
                <w:rFonts w:ascii="Palatino Linotype" w:hAnsi="Palatino Linotype" w:cs="Arial"/>
                <w:i/>
                <w:sz w:val="22"/>
              </w:rPr>
              <w:t xml:space="preserve"> </w:t>
            </w:r>
            <w:r w:rsidRPr="002E7CAA">
              <w:rPr>
                <w:rFonts w:ascii="Palatino Linotype" w:hAnsi="Palatino Linotype" w:cs="Arial"/>
                <w:i/>
                <w:sz w:val="22"/>
              </w:rPr>
              <w:t>los procedimientos judiciales o administrativos, incluidos los</w:t>
            </w:r>
            <w:r>
              <w:rPr>
                <w:rFonts w:ascii="Palatino Linotype" w:hAnsi="Palatino Linotype" w:cs="Arial"/>
                <w:i/>
                <w:sz w:val="22"/>
              </w:rPr>
              <w:t xml:space="preserve"> </w:t>
            </w:r>
            <w:r w:rsidRPr="002E7CAA">
              <w:rPr>
                <w:rFonts w:ascii="Palatino Linotype" w:hAnsi="Palatino Linotype" w:cs="Arial"/>
                <w:i/>
                <w:sz w:val="22"/>
              </w:rPr>
              <w:t>de quejas, denuncias, inconformidades, responsabilidades</w:t>
            </w:r>
            <w:r>
              <w:rPr>
                <w:rFonts w:ascii="Palatino Linotype" w:hAnsi="Palatino Linotype" w:cs="Arial"/>
                <w:i/>
                <w:sz w:val="22"/>
              </w:rPr>
              <w:t xml:space="preserve"> </w:t>
            </w:r>
            <w:r w:rsidRPr="002E7CAA">
              <w:rPr>
                <w:rFonts w:ascii="Palatino Linotype" w:hAnsi="Palatino Linotype" w:cs="Arial"/>
                <w:i/>
                <w:sz w:val="22"/>
              </w:rPr>
              <w:t>administrativas y resarcitorias en tanto no hayan quedado firmes o afectaría la administración de justicia o la seguridad</w:t>
            </w:r>
            <w:r>
              <w:rPr>
                <w:rFonts w:ascii="Palatino Linotype" w:hAnsi="Palatino Linotype" w:cs="Arial"/>
                <w:i/>
                <w:sz w:val="22"/>
              </w:rPr>
              <w:t xml:space="preserve"> </w:t>
            </w:r>
            <w:r w:rsidRPr="002E7CAA">
              <w:rPr>
                <w:rFonts w:ascii="Palatino Linotype" w:hAnsi="Palatino Linotype" w:cs="Arial"/>
                <w:i/>
                <w:sz w:val="22"/>
              </w:rPr>
              <w:t>de un denunciante, querellante o testigo, así como sus</w:t>
            </w:r>
            <w:r>
              <w:rPr>
                <w:rFonts w:ascii="Palatino Linotype" w:hAnsi="Palatino Linotype" w:cs="Arial"/>
                <w:i/>
                <w:sz w:val="22"/>
              </w:rPr>
              <w:t xml:space="preserve"> </w:t>
            </w:r>
            <w:r w:rsidRPr="002E7CAA">
              <w:rPr>
                <w:rFonts w:ascii="Palatino Linotype" w:hAnsi="Palatino Linotype" w:cs="Arial"/>
                <w:i/>
                <w:sz w:val="22"/>
              </w:rPr>
              <w:t>familias, en los términos de las disposiciones jurídicas</w:t>
            </w:r>
            <w:r>
              <w:rPr>
                <w:rFonts w:ascii="Palatino Linotype" w:hAnsi="Palatino Linotype" w:cs="Arial"/>
                <w:i/>
                <w:sz w:val="22"/>
              </w:rPr>
              <w:t xml:space="preserve"> </w:t>
            </w:r>
            <w:r w:rsidRPr="002E7CAA">
              <w:rPr>
                <w:rFonts w:ascii="Palatino Linotype" w:hAnsi="Palatino Linotype" w:cs="Arial"/>
                <w:i/>
                <w:sz w:val="22"/>
              </w:rPr>
              <w:t>aplicables; ya que al hacerse pública se podría causar una</w:t>
            </w:r>
            <w:r>
              <w:rPr>
                <w:rFonts w:ascii="Palatino Linotype" w:hAnsi="Palatino Linotype" w:cs="Arial"/>
                <w:i/>
                <w:sz w:val="22"/>
              </w:rPr>
              <w:t xml:space="preserve"> </w:t>
            </w:r>
            <w:r w:rsidRPr="002E7CAA">
              <w:rPr>
                <w:rFonts w:ascii="Palatino Linotype" w:hAnsi="Palatino Linotype" w:cs="Arial"/>
                <w:i/>
                <w:sz w:val="22"/>
              </w:rPr>
              <w:t>afectación de forma directa al procedimiento y desarrollo que</w:t>
            </w:r>
            <w:r>
              <w:rPr>
                <w:rFonts w:ascii="Palatino Linotype" w:hAnsi="Palatino Linotype" w:cs="Arial"/>
                <w:i/>
                <w:sz w:val="22"/>
              </w:rPr>
              <w:t xml:space="preserve"> </w:t>
            </w:r>
            <w:r w:rsidRPr="002E7CAA">
              <w:rPr>
                <w:rFonts w:ascii="Palatino Linotype" w:hAnsi="Palatino Linotype" w:cs="Arial"/>
                <w:i/>
                <w:sz w:val="22"/>
              </w:rPr>
              <w:t>se encuentre llevando y ejecutando por parte de la autoridad</w:t>
            </w:r>
            <w:r>
              <w:rPr>
                <w:rFonts w:ascii="Palatino Linotype" w:hAnsi="Palatino Linotype" w:cs="Arial"/>
                <w:i/>
                <w:sz w:val="22"/>
              </w:rPr>
              <w:t xml:space="preserve"> </w:t>
            </w:r>
            <w:r w:rsidRPr="002E7CAA">
              <w:rPr>
                <w:rFonts w:ascii="Palatino Linotype" w:hAnsi="Palatino Linotype" w:cs="Arial"/>
                <w:i/>
                <w:sz w:val="22"/>
              </w:rPr>
              <w:t>administrativa, ya que puede obstaculizar el desarrollo de las</w:t>
            </w:r>
            <w:r>
              <w:rPr>
                <w:rFonts w:ascii="Palatino Linotype" w:hAnsi="Palatino Linotype" w:cs="Arial"/>
                <w:i/>
                <w:sz w:val="22"/>
              </w:rPr>
              <w:t xml:space="preserve"> </w:t>
            </w:r>
            <w:r w:rsidRPr="002E7CAA">
              <w:rPr>
                <w:rFonts w:ascii="Palatino Linotype" w:hAnsi="Palatino Linotype" w:cs="Arial"/>
                <w:i/>
                <w:sz w:val="22"/>
              </w:rPr>
              <w:t>funciones con las que cuenta y sufrir modificación, alteración</w:t>
            </w:r>
            <w:r>
              <w:rPr>
                <w:rFonts w:ascii="Palatino Linotype" w:hAnsi="Palatino Linotype" w:cs="Arial"/>
                <w:i/>
                <w:sz w:val="22"/>
              </w:rPr>
              <w:t xml:space="preserve"> </w:t>
            </w:r>
            <w:r w:rsidRPr="002E7CAA">
              <w:rPr>
                <w:rFonts w:ascii="Palatino Linotype" w:hAnsi="Palatino Linotype" w:cs="Arial"/>
                <w:i/>
                <w:sz w:val="22"/>
              </w:rPr>
              <w:t>y retrasar la secuela procesal, cumplimiento y resolución la</w:t>
            </w:r>
            <w:r>
              <w:rPr>
                <w:rFonts w:ascii="Palatino Linotype" w:hAnsi="Palatino Linotype" w:cs="Arial"/>
                <w:i/>
                <w:sz w:val="22"/>
              </w:rPr>
              <w:t xml:space="preserve"> </w:t>
            </w:r>
            <w:r w:rsidRPr="002E7CAA">
              <w:rPr>
                <w:rFonts w:ascii="Palatino Linotype" w:hAnsi="Palatino Linotype" w:cs="Arial"/>
                <w:i/>
                <w:sz w:val="22"/>
              </w:rPr>
              <w:t>cual conforme al artículo 3 del Código de Procedimientos</w:t>
            </w:r>
            <w:r>
              <w:rPr>
                <w:rFonts w:ascii="Palatino Linotype" w:hAnsi="Palatino Linotype" w:cs="Arial"/>
                <w:i/>
                <w:sz w:val="22"/>
              </w:rPr>
              <w:t xml:space="preserve"> </w:t>
            </w:r>
            <w:r w:rsidRPr="002E7CAA">
              <w:rPr>
                <w:rFonts w:ascii="Palatino Linotype" w:hAnsi="Palatino Linotype" w:cs="Arial"/>
                <w:i/>
                <w:sz w:val="22"/>
              </w:rPr>
              <w:t>Administrativos del Estado de México, cuyos objetivos son la</w:t>
            </w:r>
            <w:r>
              <w:rPr>
                <w:rFonts w:ascii="Palatino Linotype" w:hAnsi="Palatino Linotype" w:cs="Arial"/>
                <w:i/>
                <w:sz w:val="22"/>
              </w:rPr>
              <w:t xml:space="preserve"> </w:t>
            </w:r>
            <w:r w:rsidRPr="002E7CAA">
              <w:rPr>
                <w:rFonts w:ascii="Palatino Linotype" w:hAnsi="Palatino Linotype" w:cs="Arial"/>
                <w:i/>
                <w:sz w:val="22"/>
              </w:rPr>
              <w:t>legalidad, sencillez, celeridad, oficiosidad, eficacia, publicidad,</w:t>
            </w:r>
            <w:r>
              <w:rPr>
                <w:rFonts w:ascii="Palatino Linotype" w:hAnsi="Palatino Linotype" w:cs="Arial"/>
                <w:i/>
                <w:sz w:val="22"/>
              </w:rPr>
              <w:t xml:space="preserve"> </w:t>
            </w:r>
            <w:r w:rsidRPr="002E7CAA">
              <w:rPr>
                <w:rFonts w:ascii="Palatino Linotype" w:hAnsi="Palatino Linotype" w:cs="Arial"/>
                <w:i/>
                <w:sz w:val="22"/>
              </w:rPr>
              <w:t xml:space="preserve">gratuidad y buena fe. </w:t>
            </w:r>
          </w:p>
          <w:p w:rsidR="002E7CAA" w:rsidRPr="002E7CAA" w:rsidRDefault="002E7CAA" w:rsidP="002E7CAA">
            <w:pPr>
              <w:autoSpaceDE w:val="0"/>
              <w:autoSpaceDN w:val="0"/>
              <w:adjustRightInd w:val="0"/>
              <w:jc w:val="both"/>
              <w:rPr>
                <w:rFonts w:ascii="Palatino Linotype" w:hAnsi="Palatino Linotype" w:cs="Arial"/>
                <w:i/>
                <w:sz w:val="22"/>
              </w:rPr>
            </w:pPr>
          </w:p>
          <w:p w:rsidR="002E7CAA" w:rsidRPr="002E7CAA" w:rsidRDefault="002E7CAA" w:rsidP="002E7CAA">
            <w:pPr>
              <w:autoSpaceDE w:val="0"/>
              <w:autoSpaceDN w:val="0"/>
              <w:adjustRightInd w:val="0"/>
              <w:jc w:val="both"/>
              <w:rPr>
                <w:rFonts w:ascii="Palatino Linotype" w:hAnsi="Palatino Linotype" w:cs="Arial"/>
                <w:i/>
                <w:sz w:val="22"/>
              </w:rPr>
            </w:pPr>
            <w:r w:rsidRPr="002E7CAA">
              <w:rPr>
                <w:rFonts w:ascii="Palatino Linotype" w:hAnsi="Palatino Linotype" w:cs="Arial"/>
                <w:i/>
                <w:sz w:val="22"/>
              </w:rPr>
              <w:t>Por lo que puede provocarle al Municipio desventajas dentro</w:t>
            </w:r>
            <w:r>
              <w:rPr>
                <w:rFonts w:ascii="Palatino Linotype" w:hAnsi="Palatino Linotype" w:cs="Arial"/>
                <w:i/>
                <w:sz w:val="22"/>
              </w:rPr>
              <w:t xml:space="preserve"> </w:t>
            </w:r>
            <w:r w:rsidRPr="002E7CAA">
              <w:rPr>
                <w:rFonts w:ascii="Palatino Linotype" w:hAnsi="Palatino Linotype" w:cs="Arial"/>
                <w:i/>
                <w:sz w:val="22"/>
              </w:rPr>
              <w:t>de los juicios y procedimientos civiles, penales o</w:t>
            </w:r>
            <w:r>
              <w:rPr>
                <w:rFonts w:ascii="Palatino Linotype" w:hAnsi="Palatino Linotype" w:cs="Arial"/>
                <w:i/>
                <w:sz w:val="22"/>
              </w:rPr>
              <w:t xml:space="preserve"> </w:t>
            </w:r>
            <w:r w:rsidRPr="002E7CAA">
              <w:rPr>
                <w:rFonts w:ascii="Palatino Linotype" w:hAnsi="Palatino Linotype" w:cs="Arial"/>
                <w:i/>
                <w:sz w:val="22"/>
              </w:rPr>
              <w:t>administrativos en los que este Municipio sea parte, lo que se</w:t>
            </w:r>
            <w:r>
              <w:rPr>
                <w:rFonts w:ascii="Palatino Linotype" w:hAnsi="Palatino Linotype" w:cs="Arial"/>
                <w:i/>
                <w:sz w:val="22"/>
              </w:rPr>
              <w:t xml:space="preserve"> </w:t>
            </w:r>
            <w:r w:rsidRPr="002E7CAA">
              <w:rPr>
                <w:rFonts w:ascii="Palatino Linotype" w:hAnsi="Palatino Linotype" w:cs="Arial"/>
                <w:i/>
                <w:sz w:val="22"/>
              </w:rPr>
              <w:t>traduciría la pérdida de predios municipales acusando un menoscabo o daño a Hacienda Pública Municipal que es</w:t>
            </w:r>
            <w:r>
              <w:rPr>
                <w:rFonts w:ascii="Palatino Linotype" w:hAnsi="Palatino Linotype" w:cs="Arial"/>
                <w:i/>
                <w:sz w:val="22"/>
              </w:rPr>
              <w:t xml:space="preserve"> </w:t>
            </w:r>
            <w:r w:rsidRPr="002E7CAA">
              <w:rPr>
                <w:rFonts w:ascii="Palatino Linotype" w:hAnsi="Palatino Linotype" w:cs="Arial"/>
                <w:i/>
                <w:sz w:val="22"/>
              </w:rPr>
              <w:t>mucho mayor que el interés de conocer la información materia de este acuerdo.</w:t>
            </w:r>
          </w:p>
        </w:tc>
      </w:tr>
    </w:tbl>
    <w:p w:rsidR="001A5421" w:rsidRDefault="001A5421" w:rsidP="00053772">
      <w:pPr>
        <w:autoSpaceDE w:val="0"/>
        <w:autoSpaceDN w:val="0"/>
        <w:adjustRightInd w:val="0"/>
        <w:ind w:left="567" w:right="616"/>
        <w:jc w:val="both"/>
        <w:rPr>
          <w:rFonts w:ascii="Palatino Linotype" w:hAnsi="Palatino Linotype" w:cs="Arial"/>
          <w:i/>
          <w:sz w:val="22"/>
        </w:rPr>
      </w:pPr>
    </w:p>
    <w:p w:rsidR="001A5421" w:rsidRDefault="002E7CAA" w:rsidP="00053772">
      <w:pPr>
        <w:autoSpaceDE w:val="0"/>
        <w:autoSpaceDN w:val="0"/>
        <w:adjustRightInd w:val="0"/>
        <w:ind w:left="567" w:right="616"/>
        <w:jc w:val="both"/>
        <w:rPr>
          <w:rFonts w:ascii="Palatino Linotype" w:hAnsi="Palatino Linotype" w:cs="Arial"/>
          <w:i/>
          <w:sz w:val="22"/>
        </w:rPr>
      </w:pPr>
      <w:r>
        <w:rPr>
          <w:rFonts w:ascii="Palatino Linotype" w:hAnsi="Palatino Linotype" w:cs="Arial"/>
          <w:i/>
          <w:sz w:val="22"/>
        </w:rPr>
        <w:t>(…)</w:t>
      </w:r>
    </w:p>
    <w:p w:rsidR="002E7CAA" w:rsidRDefault="002E7CAA" w:rsidP="002E7CAA">
      <w:pPr>
        <w:autoSpaceDE w:val="0"/>
        <w:autoSpaceDN w:val="0"/>
        <w:adjustRightInd w:val="0"/>
        <w:ind w:left="567" w:right="616"/>
        <w:jc w:val="both"/>
        <w:rPr>
          <w:rFonts w:ascii="Palatino Linotype" w:hAnsi="Palatino Linotype" w:cs="Arial"/>
          <w:i/>
          <w:sz w:val="22"/>
        </w:rPr>
      </w:pPr>
      <w:r w:rsidRPr="002E7CAA">
        <w:rPr>
          <w:rFonts w:ascii="Palatino Linotype" w:hAnsi="Palatino Linotype" w:cs="Arial"/>
          <w:i/>
          <w:sz w:val="22"/>
        </w:rPr>
        <w:t>QUINTO: Por lo anteriormente expuesto con fundamento en lo di</w:t>
      </w:r>
      <w:r w:rsidR="009F62A1">
        <w:rPr>
          <w:rFonts w:ascii="Palatino Linotype" w:hAnsi="Palatino Linotype" w:cs="Arial"/>
          <w:i/>
          <w:sz w:val="22"/>
        </w:rPr>
        <w:t xml:space="preserve">spuesto por los artículos 1, 3 </w:t>
      </w:r>
      <w:r w:rsidRPr="002E7CAA">
        <w:rPr>
          <w:rFonts w:ascii="Palatino Linotype" w:hAnsi="Palatino Linotype" w:cs="Arial"/>
          <w:i/>
          <w:sz w:val="22"/>
        </w:rPr>
        <w:t>fracciones IV, XI, XIV, XV, XX, XXIV, XXXIII, XXXIV, XLIV, 4 párrafo segundo, 45, 47 párrafo</w:t>
      </w:r>
      <w:r w:rsidR="009F62A1">
        <w:rPr>
          <w:rFonts w:ascii="Palatino Linotype" w:hAnsi="Palatino Linotype" w:cs="Arial"/>
          <w:i/>
          <w:sz w:val="22"/>
        </w:rPr>
        <w:t xml:space="preserve"> </w:t>
      </w:r>
      <w:r w:rsidRPr="002E7CAA">
        <w:rPr>
          <w:rFonts w:ascii="Palatino Linotype" w:hAnsi="Palatino Linotype" w:cs="Arial"/>
          <w:i/>
          <w:sz w:val="22"/>
        </w:rPr>
        <w:t>tercero, 48, 49 fracción VIII, 53 fracción X, 91, 122, 125, 128, 129, 130, 132 fracción 1, 134 último</w:t>
      </w:r>
      <w:r w:rsidR="009F62A1">
        <w:rPr>
          <w:rFonts w:ascii="Palatino Linotype" w:hAnsi="Palatino Linotype" w:cs="Arial"/>
          <w:i/>
          <w:sz w:val="22"/>
        </w:rPr>
        <w:t xml:space="preserve"> </w:t>
      </w:r>
      <w:r w:rsidRPr="002E7CAA">
        <w:rPr>
          <w:rFonts w:ascii="Palatino Linotype" w:hAnsi="Palatino Linotype" w:cs="Arial"/>
          <w:i/>
          <w:sz w:val="22"/>
        </w:rPr>
        <w:t>párrafo, 135, 140 fracciones VI, VIII Y X, 141 y demás relativos y aplicables de la Ley de</w:t>
      </w:r>
      <w:r w:rsidR="009F62A1">
        <w:rPr>
          <w:rFonts w:ascii="Palatino Linotype" w:hAnsi="Palatino Linotype" w:cs="Arial"/>
          <w:i/>
          <w:sz w:val="22"/>
        </w:rPr>
        <w:t xml:space="preserve"> </w:t>
      </w:r>
      <w:r w:rsidRPr="002E7CAA">
        <w:rPr>
          <w:rFonts w:ascii="Palatino Linotype" w:hAnsi="Palatino Linotype" w:cs="Arial"/>
          <w:i/>
          <w:sz w:val="22"/>
        </w:rPr>
        <w:t>Transparencia y Acceso a la Información Pública del Estado de México y Municipios, así como</w:t>
      </w:r>
      <w:r w:rsidR="009F62A1">
        <w:rPr>
          <w:rFonts w:ascii="Palatino Linotype" w:hAnsi="Palatino Linotype" w:cs="Arial"/>
          <w:i/>
          <w:sz w:val="22"/>
        </w:rPr>
        <w:t xml:space="preserve"> </w:t>
      </w:r>
      <w:r w:rsidRPr="002E7CAA">
        <w:rPr>
          <w:rFonts w:ascii="Palatino Linotype" w:hAnsi="Palatino Linotype" w:cs="Arial"/>
          <w:i/>
          <w:sz w:val="22"/>
        </w:rPr>
        <w:t>de los numerales cuarenta y seis y cuarenta y siete de los lineamientos para la recepción, trámite y resolución de las solicitudes de acceso a la información pública, así como de los recursos de</w:t>
      </w:r>
      <w:r w:rsidR="009F62A1">
        <w:rPr>
          <w:rFonts w:ascii="Palatino Linotype" w:hAnsi="Palatino Linotype" w:cs="Arial"/>
          <w:i/>
          <w:sz w:val="22"/>
        </w:rPr>
        <w:t xml:space="preserve"> </w:t>
      </w:r>
      <w:r w:rsidRPr="002E7CAA">
        <w:rPr>
          <w:rFonts w:ascii="Palatino Linotype" w:hAnsi="Palatino Linotype" w:cs="Arial"/>
          <w:i/>
          <w:sz w:val="22"/>
        </w:rPr>
        <w:t>revisión que deberán los sujeto obligados por la Ley de Transparencia y Acceso a la Información</w:t>
      </w:r>
      <w:r w:rsidR="009F62A1">
        <w:rPr>
          <w:rFonts w:ascii="Palatino Linotype" w:hAnsi="Palatino Linotype" w:cs="Arial"/>
          <w:i/>
          <w:sz w:val="22"/>
        </w:rPr>
        <w:t xml:space="preserve"> </w:t>
      </w:r>
      <w:r w:rsidRPr="002E7CAA">
        <w:rPr>
          <w:rFonts w:ascii="Palatino Linotype" w:hAnsi="Palatino Linotype" w:cs="Arial"/>
          <w:i/>
          <w:sz w:val="22"/>
        </w:rPr>
        <w:t>Pública del Estado de México y Municipios, la información de referencia anexa al presente</w:t>
      </w:r>
      <w:r w:rsidR="009F62A1">
        <w:rPr>
          <w:rFonts w:ascii="Palatino Linotype" w:hAnsi="Palatino Linotype" w:cs="Arial"/>
          <w:i/>
          <w:sz w:val="22"/>
        </w:rPr>
        <w:t xml:space="preserve"> </w:t>
      </w:r>
      <w:r w:rsidRPr="002E7CAA">
        <w:rPr>
          <w:rFonts w:ascii="Palatino Linotype" w:hAnsi="Palatino Linotype" w:cs="Arial"/>
          <w:i/>
          <w:sz w:val="22"/>
        </w:rPr>
        <w:t>acuerdo, permanecerá con el carácter de "</w:t>
      </w:r>
      <w:r w:rsidRPr="009F62A1">
        <w:rPr>
          <w:rFonts w:ascii="Palatino Linotype" w:hAnsi="Palatino Linotype" w:cs="Arial"/>
          <w:b/>
          <w:i/>
          <w:sz w:val="22"/>
        </w:rPr>
        <w:t>RESERVADA</w:t>
      </w:r>
      <w:r w:rsidRPr="009F62A1">
        <w:rPr>
          <w:rFonts w:ascii="Palatino Linotype" w:hAnsi="Palatino Linotype" w:cs="Arial"/>
          <w:i/>
          <w:sz w:val="22"/>
          <w:u w:val="single"/>
        </w:rPr>
        <w:t>" por un año, salvo que antes del</w:t>
      </w:r>
      <w:r w:rsidR="009F62A1" w:rsidRPr="009F62A1">
        <w:rPr>
          <w:rFonts w:ascii="Palatino Linotype" w:hAnsi="Palatino Linotype" w:cs="Arial"/>
          <w:i/>
          <w:sz w:val="22"/>
          <w:u w:val="single"/>
        </w:rPr>
        <w:t xml:space="preserve"> </w:t>
      </w:r>
      <w:r w:rsidRPr="009F62A1">
        <w:rPr>
          <w:rFonts w:ascii="Palatino Linotype" w:hAnsi="Palatino Linotype" w:cs="Arial"/>
          <w:i/>
          <w:sz w:val="22"/>
          <w:u w:val="single"/>
        </w:rPr>
        <w:t>cumplimiento del periodo de restricción, dejaran de existir los motivos de su reserva</w:t>
      </w:r>
      <w:r w:rsidRPr="002E7CAA">
        <w:rPr>
          <w:rFonts w:ascii="Palatino Linotype" w:hAnsi="Palatino Linotype" w:cs="Arial"/>
          <w:i/>
          <w:sz w:val="22"/>
        </w:rPr>
        <w:t>.</w:t>
      </w:r>
    </w:p>
    <w:p w:rsidR="001A5421" w:rsidRDefault="001A5421" w:rsidP="00053772">
      <w:pPr>
        <w:autoSpaceDE w:val="0"/>
        <w:autoSpaceDN w:val="0"/>
        <w:adjustRightInd w:val="0"/>
        <w:ind w:left="567" w:right="616"/>
        <w:jc w:val="both"/>
        <w:rPr>
          <w:rFonts w:ascii="Palatino Linotype" w:hAnsi="Palatino Linotype" w:cs="Arial"/>
          <w:i/>
          <w:sz w:val="22"/>
        </w:rPr>
      </w:pPr>
    </w:p>
    <w:p w:rsidR="001A5421" w:rsidRPr="00A01F0D" w:rsidRDefault="00A01F0D" w:rsidP="00A01F0D">
      <w:pPr>
        <w:autoSpaceDE w:val="0"/>
        <w:autoSpaceDN w:val="0"/>
        <w:adjustRightInd w:val="0"/>
        <w:ind w:left="567" w:right="616"/>
        <w:jc w:val="right"/>
        <w:rPr>
          <w:rFonts w:ascii="Palatino Linotype" w:hAnsi="Palatino Linotype" w:cs="Arial"/>
          <w:sz w:val="22"/>
        </w:rPr>
      </w:pPr>
      <w:r>
        <w:rPr>
          <w:rFonts w:ascii="Palatino Linotype" w:hAnsi="Palatino Linotype" w:cs="Arial"/>
          <w:sz w:val="22"/>
        </w:rPr>
        <w:t>(Énfasis añadido)</w:t>
      </w:r>
    </w:p>
    <w:p w:rsidR="004D2EFC" w:rsidRDefault="004D2EFC" w:rsidP="000E05D2">
      <w:pPr>
        <w:autoSpaceDE w:val="0"/>
        <w:autoSpaceDN w:val="0"/>
        <w:adjustRightInd w:val="0"/>
        <w:spacing w:line="360" w:lineRule="auto"/>
        <w:jc w:val="both"/>
        <w:rPr>
          <w:rFonts w:ascii="Palatino Linotype" w:hAnsi="Palatino Linotype" w:cs="Arial"/>
        </w:rPr>
      </w:pPr>
    </w:p>
    <w:p w:rsidR="00A01F0D" w:rsidRPr="00A01F0D" w:rsidRDefault="00A01F0D" w:rsidP="00A01F0D">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Analizado el acuerdo de reserva, en primer lugar </w:t>
      </w:r>
      <w:r w:rsidRPr="00A01F0D">
        <w:rPr>
          <w:rFonts w:ascii="Palatino Linotype" w:eastAsiaTheme="minorHAnsi" w:hAnsi="Palatino Linotype" w:cs="Arial"/>
          <w:lang w:val="es-MX" w:eastAsia="en-US"/>
        </w:rPr>
        <w:t xml:space="preserve">resulta necesario precisar que para realizar la reserva la información, no basta con invocar alguna de las causales previstas en la Ley de transparencia local. En sentido contrario, dicha valoración debe realizarse a través de lo que se conoce como </w:t>
      </w:r>
      <w:r w:rsidRPr="00A01F0D">
        <w:rPr>
          <w:rFonts w:ascii="Palatino Linotype" w:eastAsiaTheme="minorHAnsi" w:hAnsi="Palatino Linotype" w:cs="Arial"/>
          <w:b/>
          <w:lang w:val="es-MX" w:eastAsia="en-US"/>
        </w:rPr>
        <w:t>“prueba de daño”</w:t>
      </w:r>
      <w:r w:rsidRPr="00A01F0D">
        <w:rPr>
          <w:rFonts w:ascii="Palatino Linotype" w:eastAsiaTheme="minorHAnsi" w:hAnsi="Palatino Linotype" w:cs="Arial"/>
          <w:lang w:val="es-MX" w:eastAsia="en-US"/>
        </w:rPr>
        <w:t xml:space="preserve">, que consiste en exponer los argumentos y razones, basados en elementos objetivos o verificables, a partir de los cuales se derive que la divulgación de información, en particular, puede afectar, poner en riesgo o dañar el interés protegido. </w:t>
      </w:r>
    </w:p>
    <w:p w:rsidR="00A01F0D" w:rsidRDefault="00A01F0D" w:rsidP="00A01F0D">
      <w:pPr>
        <w:spacing w:line="360" w:lineRule="auto"/>
        <w:jc w:val="both"/>
        <w:rPr>
          <w:rFonts w:ascii="Palatino Linotype" w:eastAsiaTheme="minorHAnsi" w:hAnsi="Palatino Linotype" w:cs="Arial"/>
          <w:lang w:val="es-MX" w:eastAsia="en-US"/>
        </w:rPr>
      </w:pPr>
    </w:p>
    <w:p w:rsidR="00E174C3" w:rsidRPr="00A01F0D" w:rsidRDefault="00E174C3" w:rsidP="00A01F0D">
      <w:pPr>
        <w:spacing w:line="360" w:lineRule="auto"/>
        <w:jc w:val="both"/>
        <w:rPr>
          <w:rFonts w:ascii="Palatino Linotype" w:eastAsiaTheme="minorHAnsi" w:hAnsi="Palatino Linotype" w:cs="Arial"/>
          <w:lang w:val="es-MX" w:eastAsia="en-US"/>
        </w:rPr>
      </w:pPr>
    </w:p>
    <w:p w:rsidR="00A01F0D" w:rsidRPr="00A01F0D" w:rsidRDefault="00A01F0D" w:rsidP="00A01F0D">
      <w:pPr>
        <w:spacing w:line="360" w:lineRule="auto"/>
        <w:jc w:val="both"/>
        <w:rPr>
          <w:rFonts w:ascii="Palatino Linotype" w:eastAsiaTheme="minorHAnsi" w:hAnsi="Palatino Linotype" w:cs="Arial"/>
          <w:lang w:val="es-MX" w:eastAsia="en-US"/>
        </w:rPr>
      </w:pPr>
      <w:r w:rsidRPr="00A01F0D">
        <w:rPr>
          <w:rFonts w:ascii="Palatino Linotype" w:eastAsiaTheme="minorHAnsi" w:hAnsi="Palatino Linotype" w:cs="Arial"/>
          <w:lang w:val="es-MX" w:eastAsia="en-US"/>
        </w:rPr>
        <w:lastRenderedPageBreak/>
        <w:t>Asimismo, ésta no debe basarse en meras especulaciones o suposiciones, sino en elementos objetivos que deban evaluar que existe un riego actual e inminente. Adicionalmente los artículos 129 y 134 último párrafo de la Ley Estatal y 104 y 108 último párrafo de la Ley General de Transparencia,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w:t>
      </w:r>
    </w:p>
    <w:p w:rsidR="00A01F0D" w:rsidRPr="00A01F0D" w:rsidRDefault="00A01F0D" w:rsidP="00A01F0D">
      <w:pPr>
        <w:spacing w:line="360" w:lineRule="auto"/>
        <w:jc w:val="both"/>
        <w:rPr>
          <w:rFonts w:ascii="Palatino Linotype" w:eastAsiaTheme="minorHAnsi" w:hAnsi="Palatino Linotype" w:cs="Arial"/>
          <w:lang w:val="es-MX" w:eastAsia="en-US"/>
        </w:rPr>
      </w:pPr>
    </w:p>
    <w:p w:rsidR="00246379" w:rsidRPr="00246379" w:rsidRDefault="00A01F0D" w:rsidP="00A01F0D">
      <w:pPr>
        <w:spacing w:line="360" w:lineRule="auto"/>
        <w:jc w:val="both"/>
        <w:rPr>
          <w:rFonts w:ascii="Palatino Linotype" w:eastAsiaTheme="minorHAnsi" w:hAnsi="Palatino Linotype" w:cs="Arial"/>
          <w:lang w:eastAsia="en-US"/>
        </w:rPr>
      </w:pPr>
      <w:r w:rsidRPr="00A01F0D">
        <w:rPr>
          <w:rFonts w:ascii="Palatino Linotype" w:eastAsiaTheme="minorHAnsi" w:hAnsi="Palatino Linotype" w:cs="Arial"/>
          <w:lang w:val="es-MX" w:eastAsia="en-US"/>
        </w:rPr>
        <w:t>Circunstancias que</w:t>
      </w:r>
      <w:r w:rsidR="00246379">
        <w:rPr>
          <w:rFonts w:ascii="Palatino Linotype" w:eastAsiaTheme="minorHAnsi" w:hAnsi="Palatino Linotype" w:cs="Arial"/>
          <w:lang w:val="es-MX" w:eastAsia="en-US"/>
        </w:rPr>
        <w:t xml:space="preserve"> no</w:t>
      </w:r>
      <w:r w:rsidRPr="00A01F0D">
        <w:rPr>
          <w:rFonts w:ascii="Palatino Linotype" w:eastAsiaTheme="minorHAnsi" w:hAnsi="Palatino Linotype" w:cs="Arial"/>
          <w:lang w:val="es-MX" w:eastAsia="en-US"/>
        </w:rPr>
        <w:t xml:space="preserve"> fueron cumplidas por el </w:t>
      </w:r>
      <w:r w:rsidRPr="00A01F0D">
        <w:rPr>
          <w:rFonts w:ascii="Palatino Linotype" w:eastAsiaTheme="minorHAnsi" w:hAnsi="Palatino Linotype" w:cs="Arial"/>
          <w:b/>
          <w:lang w:val="es-MX" w:eastAsia="en-US"/>
        </w:rPr>
        <w:t>sujeto obligado</w:t>
      </w:r>
      <w:r w:rsidRPr="00A01F0D">
        <w:rPr>
          <w:rFonts w:ascii="Palatino Linotype" w:eastAsiaTheme="minorHAnsi" w:hAnsi="Palatino Linotype" w:cs="Arial"/>
          <w:lang w:val="es-MX" w:eastAsia="en-US"/>
        </w:rPr>
        <w:t>, toda vez que del análisis del ac</w:t>
      </w:r>
      <w:r w:rsidR="00246379">
        <w:rPr>
          <w:rFonts w:ascii="Palatino Linotype" w:eastAsiaTheme="minorHAnsi" w:hAnsi="Palatino Linotype" w:cs="Arial"/>
          <w:lang w:val="es-MX" w:eastAsia="en-US"/>
        </w:rPr>
        <w:t xml:space="preserve">uerdo en mención, se sirvió únicamente en referir sustancialmente que el hacer públicos los archivos de la Secretaría del Ayuntamiento, relativos a los que contienen los bienes inmuebles </w:t>
      </w:r>
      <w:r w:rsidR="00246379" w:rsidRPr="00246379">
        <w:rPr>
          <w:rFonts w:ascii="Palatino Linotype" w:eastAsiaTheme="minorHAnsi" w:hAnsi="Palatino Linotype" w:cs="Arial"/>
          <w:lang w:val="es-MX" w:eastAsia="en-US"/>
        </w:rPr>
        <w:t>de los que el Municipio no sea titular registral algún o algunos particulares podrían intentar ejercer la usucapión y causar grandes pérdidas al erario.</w:t>
      </w:r>
    </w:p>
    <w:p w:rsidR="00246379" w:rsidRDefault="00246379" w:rsidP="00A01F0D">
      <w:pPr>
        <w:spacing w:line="360" w:lineRule="auto"/>
        <w:jc w:val="both"/>
        <w:rPr>
          <w:rFonts w:ascii="Palatino Linotype" w:eastAsiaTheme="minorHAnsi" w:hAnsi="Palatino Linotype" w:cs="Arial"/>
          <w:lang w:val="es-MX" w:eastAsia="en-US"/>
        </w:rPr>
      </w:pPr>
    </w:p>
    <w:p w:rsidR="004D2EFC" w:rsidRDefault="00246379" w:rsidP="000E05D2">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Manifestaciones que no acreditan de forma clara y precisa el daño real, demostrable e identificable que se ocasionaría por la publicidad de la información, ello a pesar que el artículo 129 de la Ley de Transparencia local, establece de forma clara y precisa que los Sujetos Obligados deben acreditar dichas circunstancias. </w:t>
      </w:r>
    </w:p>
    <w:p w:rsidR="00246379" w:rsidRDefault="00246379" w:rsidP="000E05D2">
      <w:pPr>
        <w:autoSpaceDE w:val="0"/>
        <w:autoSpaceDN w:val="0"/>
        <w:adjustRightInd w:val="0"/>
        <w:spacing w:line="360" w:lineRule="auto"/>
        <w:jc w:val="both"/>
        <w:rPr>
          <w:rFonts w:ascii="Palatino Linotype" w:eastAsiaTheme="minorHAnsi" w:hAnsi="Palatino Linotype" w:cs="Arial"/>
          <w:lang w:val="es-MX" w:eastAsia="en-US"/>
        </w:rPr>
      </w:pPr>
    </w:p>
    <w:p w:rsidR="00246379" w:rsidRDefault="00246379" w:rsidP="000E05D2">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En ese orden de ideas, no pasa desapercibido que el </w:t>
      </w:r>
      <w:r>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hace valer como supuestos de reserva, los consagrados en las fracciones </w:t>
      </w:r>
      <w:r w:rsidRPr="00246379">
        <w:rPr>
          <w:rFonts w:ascii="Palatino Linotype" w:eastAsiaTheme="minorHAnsi" w:hAnsi="Palatino Linotype" w:cs="Arial"/>
          <w:lang w:val="es-MX" w:eastAsia="en-US"/>
        </w:rPr>
        <w:t>VI, VIII y X</w:t>
      </w:r>
      <w:r>
        <w:rPr>
          <w:rFonts w:ascii="Palatino Linotype" w:eastAsiaTheme="minorHAnsi" w:hAnsi="Palatino Linotype" w:cs="Arial"/>
          <w:lang w:val="es-MX" w:eastAsia="en-US"/>
        </w:rPr>
        <w:t>, las cuales señalan:</w:t>
      </w:r>
    </w:p>
    <w:p w:rsidR="00246379" w:rsidRDefault="00246379" w:rsidP="000E05D2">
      <w:pPr>
        <w:autoSpaceDE w:val="0"/>
        <w:autoSpaceDN w:val="0"/>
        <w:adjustRightInd w:val="0"/>
        <w:spacing w:line="360" w:lineRule="auto"/>
        <w:jc w:val="both"/>
        <w:rPr>
          <w:rFonts w:ascii="Palatino Linotype" w:eastAsiaTheme="minorHAnsi" w:hAnsi="Palatino Linotype" w:cs="Arial"/>
          <w:lang w:val="es-MX" w:eastAsia="en-US"/>
        </w:rPr>
      </w:pPr>
    </w:p>
    <w:p w:rsidR="00246379" w:rsidRDefault="00246379" w:rsidP="00246379">
      <w:pPr>
        <w:autoSpaceDE w:val="0"/>
        <w:autoSpaceDN w:val="0"/>
        <w:adjustRightInd w:val="0"/>
        <w:ind w:left="567" w:right="616"/>
        <w:jc w:val="both"/>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lastRenderedPageBreak/>
        <w:t>“</w:t>
      </w:r>
      <w:r w:rsidRPr="00246379">
        <w:rPr>
          <w:rFonts w:ascii="Palatino Linotype" w:eastAsiaTheme="minorHAnsi" w:hAnsi="Palatino Linotype" w:cs="Arial"/>
          <w:b/>
          <w:i/>
          <w:sz w:val="22"/>
          <w:lang w:val="es-MX" w:eastAsia="en-US"/>
        </w:rPr>
        <w:t>Artículo 140.</w:t>
      </w:r>
      <w:r w:rsidRPr="00246379">
        <w:rPr>
          <w:rFonts w:ascii="Palatino Linotype" w:eastAsiaTheme="minorHAnsi" w:hAnsi="Palatino Linotype" w:cs="Arial"/>
          <w:i/>
          <w:sz w:val="22"/>
          <w:lang w:val="es-MX" w:eastAsia="en-US"/>
        </w:rPr>
        <w:t xml:space="preserve"> El acceso a la información pública será restringido excepcionalmente, cuando por</w:t>
      </w:r>
      <w:r>
        <w:rPr>
          <w:rFonts w:ascii="Palatino Linotype" w:eastAsiaTheme="minorHAnsi" w:hAnsi="Palatino Linotype" w:cs="Arial"/>
          <w:i/>
          <w:sz w:val="22"/>
          <w:lang w:val="es-MX" w:eastAsia="en-US"/>
        </w:rPr>
        <w:t xml:space="preserve"> </w:t>
      </w:r>
      <w:r w:rsidRPr="00246379">
        <w:rPr>
          <w:rFonts w:ascii="Palatino Linotype" w:eastAsiaTheme="minorHAnsi" w:hAnsi="Palatino Linotype" w:cs="Arial"/>
          <w:i/>
          <w:sz w:val="22"/>
          <w:lang w:val="es-MX" w:eastAsia="en-US"/>
        </w:rPr>
        <w:t>razones de interés público, ésta sea clasificada como reservada, conforme a los criterios siguientes:</w:t>
      </w:r>
    </w:p>
    <w:p w:rsidR="00246379" w:rsidRDefault="00246379" w:rsidP="00246379">
      <w:pPr>
        <w:autoSpaceDE w:val="0"/>
        <w:autoSpaceDN w:val="0"/>
        <w:adjustRightInd w:val="0"/>
        <w:ind w:left="567" w:right="616"/>
        <w:jc w:val="both"/>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t>(…)</w:t>
      </w:r>
    </w:p>
    <w:p w:rsidR="00246379" w:rsidRDefault="00246379" w:rsidP="00246379">
      <w:pPr>
        <w:autoSpaceDE w:val="0"/>
        <w:autoSpaceDN w:val="0"/>
        <w:adjustRightInd w:val="0"/>
        <w:ind w:left="567" w:right="616"/>
        <w:jc w:val="both"/>
        <w:rPr>
          <w:rFonts w:ascii="Palatino Linotype" w:hAnsi="Palatino Linotype" w:cs="Arial"/>
          <w:i/>
          <w:sz w:val="22"/>
          <w:lang w:val="es-MX"/>
        </w:rPr>
      </w:pPr>
      <w:r w:rsidRPr="00246379">
        <w:rPr>
          <w:rFonts w:ascii="Palatino Linotype" w:hAnsi="Palatino Linotype" w:cs="Arial"/>
          <w:b/>
          <w:i/>
          <w:sz w:val="22"/>
          <w:lang w:val="es-MX"/>
        </w:rPr>
        <w:t>VI.</w:t>
      </w:r>
      <w:r w:rsidRPr="00246379">
        <w:rPr>
          <w:rFonts w:ascii="Palatino Linotype" w:hAnsi="Palatino Linotype" w:cs="Arial"/>
          <w:i/>
          <w:sz w:val="22"/>
          <w:lang w:val="es-MX"/>
        </w:rPr>
        <w:t xml:space="preserve"> Pueda causar daño u obstruya la prevención o persecución de los delitos, altere el proceso de</w:t>
      </w:r>
      <w:r>
        <w:rPr>
          <w:rFonts w:ascii="Palatino Linotype" w:hAnsi="Palatino Linotype" w:cs="Arial"/>
          <w:i/>
          <w:sz w:val="22"/>
          <w:lang w:val="es-MX"/>
        </w:rPr>
        <w:t xml:space="preserve"> </w:t>
      </w:r>
      <w:r w:rsidRPr="00246379">
        <w:rPr>
          <w:rFonts w:ascii="Palatino Linotype" w:hAnsi="Palatino Linotype" w:cs="Arial"/>
          <w:i/>
          <w:sz w:val="22"/>
          <w:lang w:val="es-MX"/>
        </w:rPr>
        <w:t>investigación de las carpetas de investigación, afecte o vulnere la conducción o los derechos del debido</w:t>
      </w:r>
      <w:r>
        <w:rPr>
          <w:rFonts w:ascii="Palatino Linotype" w:hAnsi="Palatino Linotype" w:cs="Arial"/>
          <w:i/>
          <w:sz w:val="22"/>
          <w:lang w:val="es-MX"/>
        </w:rPr>
        <w:t xml:space="preserve"> </w:t>
      </w:r>
      <w:r w:rsidRPr="00246379">
        <w:rPr>
          <w:rFonts w:ascii="Palatino Linotype" w:hAnsi="Palatino Linotype" w:cs="Arial"/>
          <w:i/>
          <w:sz w:val="22"/>
          <w:lang w:val="es-MX"/>
        </w:rPr>
        <w:t>proceso en los procedimientos judiciales o administrativos, incluidos los de quejas, denuncias,</w:t>
      </w:r>
      <w:r>
        <w:rPr>
          <w:rFonts w:ascii="Palatino Linotype" w:hAnsi="Palatino Linotype" w:cs="Arial"/>
          <w:i/>
          <w:sz w:val="22"/>
          <w:lang w:val="es-MX"/>
        </w:rPr>
        <w:t xml:space="preserve"> </w:t>
      </w:r>
      <w:r w:rsidRPr="00246379">
        <w:rPr>
          <w:rFonts w:ascii="Palatino Linotype" w:hAnsi="Palatino Linotype" w:cs="Arial"/>
          <w:i/>
          <w:sz w:val="22"/>
          <w:lang w:val="es-MX"/>
        </w:rPr>
        <w:t>inconformidades, responsabilidades administrativas y resarcitorias en tanto no hayan quedado firmes</w:t>
      </w:r>
      <w:r>
        <w:rPr>
          <w:rFonts w:ascii="Palatino Linotype" w:hAnsi="Palatino Linotype" w:cs="Arial"/>
          <w:i/>
          <w:sz w:val="22"/>
          <w:lang w:val="es-MX"/>
        </w:rPr>
        <w:t xml:space="preserve"> </w:t>
      </w:r>
      <w:r w:rsidRPr="00246379">
        <w:rPr>
          <w:rFonts w:ascii="Palatino Linotype" w:hAnsi="Palatino Linotype" w:cs="Arial"/>
          <w:i/>
          <w:sz w:val="22"/>
          <w:lang w:val="es-MX"/>
        </w:rPr>
        <w:t>o afecte la administración de justicia o la seguridad de un denunciante, querellante o testigo, así como</w:t>
      </w:r>
      <w:r>
        <w:rPr>
          <w:rFonts w:ascii="Palatino Linotype" w:hAnsi="Palatino Linotype" w:cs="Arial"/>
          <w:i/>
          <w:sz w:val="22"/>
          <w:lang w:val="es-MX"/>
        </w:rPr>
        <w:t xml:space="preserve"> </w:t>
      </w:r>
      <w:r w:rsidRPr="00246379">
        <w:rPr>
          <w:rFonts w:ascii="Palatino Linotype" w:hAnsi="Palatino Linotype" w:cs="Arial"/>
          <w:i/>
          <w:sz w:val="22"/>
          <w:lang w:val="es-MX"/>
        </w:rPr>
        <w:t>sus familias, en los términos de las disposiciones jurídicas aplicables;</w:t>
      </w:r>
    </w:p>
    <w:p w:rsidR="00246379" w:rsidRDefault="00246379" w:rsidP="00246379">
      <w:pPr>
        <w:autoSpaceDE w:val="0"/>
        <w:autoSpaceDN w:val="0"/>
        <w:adjustRightInd w:val="0"/>
        <w:ind w:left="567" w:right="616"/>
        <w:jc w:val="both"/>
        <w:rPr>
          <w:rFonts w:ascii="Palatino Linotype" w:hAnsi="Palatino Linotype" w:cs="Arial"/>
          <w:i/>
          <w:sz w:val="22"/>
          <w:lang w:val="es-MX"/>
        </w:rPr>
      </w:pPr>
      <w:r>
        <w:rPr>
          <w:rFonts w:ascii="Palatino Linotype" w:hAnsi="Palatino Linotype" w:cs="Arial"/>
          <w:i/>
          <w:sz w:val="22"/>
          <w:lang w:val="es-MX"/>
        </w:rPr>
        <w:t>(…)</w:t>
      </w:r>
    </w:p>
    <w:p w:rsidR="00246379" w:rsidRDefault="00246379" w:rsidP="00246379">
      <w:pPr>
        <w:autoSpaceDE w:val="0"/>
        <w:autoSpaceDN w:val="0"/>
        <w:adjustRightInd w:val="0"/>
        <w:ind w:left="567" w:right="616"/>
        <w:jc w:val="both"/>
        <w:rPr>
          <w:rFonts w:ascii="Palatino Linotype" w:hAnsi="Palatino Linotype" w:cs="Arial"/>
          <w:i/>
          <w:sz w:val="22"/>
          <w:lang w:val="es-MX"/>
        </w:rPr>
      </w:pPr>
      <w:r w:rsidRPr="00246379">
        <w:rPr>
          <w:rFonts w:ascii="Palatino Linotype" w:hAnsi="Palatino Linotype" w:cs="Arial"/>
          <w:b/>
          <w:i/>
          <w:sz w:val="22"/>
          <w:lang w:val="es-MX"/>
        </w:rPr>
        <w:t>VIII</w:t>
      </w:r>
      <w:r w:rsidRPr="00246379">
        <w:rPr>
          <w:rFonts w:ascii="Palatino Linotype" w:hAnsi="Palatino Linotype" w:cs="Arial"/>
          <w:i/>
          <w:sz w:val="22"/>
          <w:lang w:val="es-MX"/>
        </w:rPr>
        <w:t>. Vulnere la conducción de los expedientes judiciales o de los procedimientos administrativos</w:t>
      </w:r>
      <w:r>
        <w:rPr>
          <w:rFonts w:ascii="Palatino Linotype" w:hAnsi="Palatino Linotype" w:cs="Arial"/>
          <w:i/>
          <w:sz w:val="22"/>
          <w:lang w:val="es-MX"/>
        </w:rPr>
        <w:t xml:space="preserve"> </w:t>
      </w:r>
      <w:r w:rsidRPr="00246379">
        <w:rPr>
          <w:rFonts w:ascii="Palatino Linotype" w:hAnsi="Palatino Linotype" w:cs="Arial"/>
          <w:i/>
          <w:sz w:val="22"/>
          <w:lang w:val="es-MX"/>
        </w:rPr>
        <w:t>seguidos en forma de juicio, en tanto no hayan quedado firmes;</w:t>
      </w:r>
    </w:p>
    <w:p w:rsidR="00246379" w:rsidRDefault="00246379" w:rsidP="00246379">
      <w:pPr>
        <w:autoSpaceDE w:val="0"/>
        <w:autoSpaceDN w:val="0"/>
        <w:adjustRightInd w:val="0"/>
        <w:ind w:left="567" w:right="616"/>
        <w:jc w:val="both"/>
        <w:rPr>
          <w:rFonts w:ascii="Palatino Linotype" w:hAnsi="Palatino Linotype" w:cs="Arial"/>
          <w:i/>
          <w:sz w:val="22"/>
          <w:lang w:val="es-MX"/>
        </w:rPr>
      </w:pPr>
      <w:r>
        <w:rPr>
          <w:rFonts w:ascii="Palatino Linotype" w:hAnsi="Palatino Linotype" w:cs="Arial"/>
          <w:i/>
          <w:sz w:val="22"/>
          <w:lang w:val="es-MX"/>
        </w:rPr>
        <w:t>(…)</w:t>
      </w:r>
    </w:p>
    <w:p w:rsidR="00246379" w:rsidRPr="00246379" w:rsidRDefault="00246379" w:rsidP="00246379">
      <w:pPr>
        <w:autoSpaceDE w:val="0"/>
        <w:autoSpaceDN w:val="0"/>
        <w:adjustRightInd w:val="0"/>
        <w:ind w:left="567" w:right="616"/>
        <w:jc w:val="both"/>
        <w:rPr>
          <w:rFonts w:ascii="Palatino Linotype" w:hAnsi="Palatino Linotype" w:cs="Arial"/>
          <w:i/>
          <w:sz w:val="22"/>
          <w:lang w:val="es-MX"/>
        </w:rPr>
      </w:pPr>
      <w:r w:rsidRPr="00246379">
        <w:rPr>
          <w:rFonts w:ascii="Palatino Linotype" w:hAnsi="Palatino Linotype" w:cs="Arial"/>
          <w:b/>
          <w:i/>
          <w:sz w:val="22"/>
          <w:lang w:val="es-MX"/>
        </w:rPr>
        <w:t>X.</w:t>
      </w:r>
      <w:r w:rsidRPr="00246379">
        <w:rPr>
          <w:rFonts w:ascii="Palatino Linotype" w:hAnsi="Palatino Linotype" w:cs="Arial"/>
          <w:i/>
          <w:sz w:val="22"/>
          <w:lang w:val="es-MX"/>
        </w:rPr>
        <w:t xml:space="preserve"> El daño que pueda producirse con la publicación de la información sea mayor que el interés</w:t>
      </w:r>
      <w:r>
        <w:rPr>
          <w:rFonts w:ascii="Palatino Linotype" w:hAnsi="Palatino Linotype" w:cs="Arial"/>
          <w:i/>
          <w:sz w:val="22"/>
          <w:lang w:val="es-MX"/>
        </w:rPr>
        <w:t xml:space="preserve"> </w:t>
      </w:r>
      <w:r w:rsidRPr="00246379">
        <w:rPr>
          <w:rFonts w:ascii="Palatino Linotype" w:hAnsi="Palatino Linotype" w:cs="Arial"/>
          <w:i/>
          <w:sz w:val="22"/>
          <w:lang w:val="es-MX"/>
        </w:rPr>
        <w:t>público de conocer la información de referencia, siempre que esté directamente relacionado con</w:t>
      </w:r>
      <w:r>
        <w:rPr>
          <w:rFonts w:ascii="Palatino Linotype" w:hAnsi="Palatino Linotype" w:cs="Arial"/>
          <w:i/>
          <w:sz w:val="22"/>
          <w:lang w:val="es-MX"/>
        </w:rPr>
        <w:t xml:space="preserve"> </w:t>
      </w:r>
      <w:r w:rsidRPr="00246379">
        <w:rPr>
          <w:rFonts w:ascii="Palatino Linotype" w:hAnsi="Palatino Linotype" w:cs="Arial"/>
          <w:i/>
          <w:sz w:val="22"/>
          <w:lang w:val="es-MX"/>
        </w:rPr>
        <w:t>procesos o procedimientos administrativos o judiciales que no hayan quedado firmes;</w:t>
      </w:r>
      <w:r>
        <w:rPr>
          <w:rFonts w:ascii="Palatino Linotype" w:hAnsi="Palatino Linotype" w:cs="Arial"/>
          <w:i/>
          <w:sz w:val="22"/>
          <w:lang w:val="es-MX"/>
        </w:rPr>
        <w:t xml:space="preserve"> </w:t>
      </w:r>
      <w:r w:rsidRPr="00246379">
        <w:rPr>
          <w:rFonts w:ascii="Palatino Linotype" w:hAnsi="Palatino Linotype" w:cs="Arial"/>
          <w:i/>
          <w:sz w:val="22"/>
          <w:lang w:val="es-MX"/>
        </w:rPr>
        <w:t>Cuando se trate de información sobre estudios y proyectos cuya divulgación pueda causar daños al</w:t>
      </w:r>
      <w:r>
        <w:rPr>
          <w:rFonts w:ascii="Palatino Linotype" w:hAnsi="Palatino Linotype" w:cs="Arial"/>
          <w:i/>
          <w:sz w:val="22"/>
          <w:lang w:val="es-MX"/>
        </w:rPr>
        <w:t xml:space="preserve"> </w:t>
      </w:r>
      <w:r w:rsidRPr="00246379">
        <w:rPr>
          <w:rFonts w:ascii="Palatino Linotype" w:hAnsi="Palatino Linotype" w:cs="Arial"/>
          <w:i/>
          <w:sz w:val="22"/>
          <w:lang w:val="es-MX"/>
        </w:rPr>
        <w:t>interés del Estado o suponga un riesgo para su realización, siempre que esté directamente relacionado</w:t>
      </w:r>
      <w:r>
        <w:rPr>
          <w:rFonts w:ascii="Palatino Linotype" w:hAnsi="Palatino Linotype" w:cs="Arial"/>
          <w:i/>
          <w:sz w:val="22"/>
          <w:lang w:val="es-MX"/>
        </w:rPr>
        <w:t xml:space="preserve"> </w:t>
      </w:r>
      <w:r w:rsidRPr="00246379">
        <w:rPr>
          <w:rFonts w:ascii="Palatino Linotype" w:hAnsi="Palatino Linotype" w:cs="Arial"/>
          <w:i/>
          <w:sz w:val="22"/>
          <w:lang w:val="es-MX"/>
        </w:rPr>
        <w:t>con procesos o procedimientos administrativos o judiciales que no hayan quedado firmes; y</w:t>
      </w:r>
      <w:r>
        <w:rPr>
          <w:rFonts w:ascii="Palatino Linotype" w:hAnsi="Palatino Linotype" w:cs="Arial"/>
          <w:i/>
          <w:sz w:val="22"/>
          <w:lang w:val="es-MX"/>
        </w:rPr>
        <w:t>”</w:t>
      </w:r>
    </w:p>
    <w:p w:rsidR="00E174C3" w:rsidRDefault="00E174C3" w:rsidP="000E05D2">
      <w:pPr>
        <w:autoSpaceDE w:val="0"/>
        <w:autoSpaceDN w:val="0"/>
        <w:adjustRightInd w:val="0"/>
        <w:spacing w:line="360" w:lineRule="auto"/>
        <w:jc w:val="both"/>
        <w:rPr>
          <w:rFonts w:ascii="Palatino Linotype" w:hAnsi="Palatino Linotype" w:cs="Arial"/>
        </w:rPr>
      </w:pPr>
    </w:p>
    <w:p w:rsidR="004D2EFC" w:rsidRDefault="00246379" w:rsidP="000E05D2">
      <w:pPr>
        <w:autoSpaceDE w:val="0"/>
        <w:autoSpaceDN w:val="0"/>
        <w:adjustRightInd w:val="0"/>
        <w:spacing w:line="360" w:lineRule="auto"/>
        <w:jc w:val="both"/>
        <w:rPr>
          <w:rFonts w:ascii="Palatino Linotype" w:hAnsi="Palatino Linotype" w:cs="Arial"/>
        </w:rPr>
      </w:pPr>
      <w:r>
        <w:rPr>
          <w:rFonts w:ascii="Palatino Linotype" w:hAnsi="Palatino Linotype" w:cs="Arial"/>
        </w:rPr>
        <w:t>En lo relativo a la</w:t>
      </w:r>
      <w:r w:rsidR="0091733C">
        <w:rPr>
          <w:rFonts w:ascii="Palatino Linotype" w:hAnsi="Palatino Linotype" w:cs="Arial"/>
        </w:rPr>
        <w:t>s</w:t>
      </w:r>
      <w:r>
        <w:rPr>
          <w:rFonts w:ascii="Palatino Linotype" w:hAnsi="Palatino Linotype" w:cs="Arial"/>
        </w:rPr>
        <w:t xml:space="preserve"> fracci</w:t>
      </w:r>
      <w:r w:rsidR="0091733C">
        <w:rPr>
          <w:rFonts w:ascii="Palatino Linotype" w:hAnsi="Palatino Linotype" w:cs="Arial"/>
        </w:rPr>
        <w:t xml:space="preserve">ones VI, </w:t>
      </w:r>
      <w:r>
        <w:rPr>
          <w:rFonts w:ascii="Palatino Linotype" w:hAnsi="Palatino Linotype" w:cs="Arial"/>
        </w:rPr>
        <w:t>VIII</w:t>
      </w:r>
      <w:r w:rsidR="0091733C">
        <w:rPr>
          <w:rFonts w:ascii="Palatino Linotype" w:hAnsi="Palatino Linotype" w:cs="Arial"/>
        </w:rPr>
        <w:t xml:space="preserve"> y X</w:t>
      </w:r>
      <w:r>
        <w:rPr>
          <w:rFonts w:ascii="Palatino Linotype" w:hAnsi="Palatino Linotype" w:cs="Arial"/>
        </w:rPr>
        <w:t xml:space="preserve">, que consagra que la reserva de la información procederá cuando la publicidad de la información cause un daño, vulnere la conducción de expedientes judiciales o de los procedimientos administrativos seguidos en forma de juicio que no hayan quedado firmes, </w:t>
      </w:r>
      <w:r w:rsidR="0091733C">
        <w:rPr>
          <w:rFonts w:ascii="Palatino Linotype" w:hAnsi="Palatino Linotype" w:cs="Arial"/>
        </w:rPr>
        <w:t xml:space="preserve">sin embargo el </w:t>
      </w:r>
      <w:r w:rsidR="0091733C">
        <w:rPr>
          <w:rFonts w:ascii="Palatino Linotype" w:hAnsi="Palatino Linotype" w:cs="Arial"/>
          <w:b/>
        </w:rPr>
        <w:t>Sujeto Obligado</w:t>
      </w:r>
      <w:r w:rsidR="0091733C">
        <w:rPr>
          <w:rFonts w:ascii="Palatino Linotype" w:hAnsi="Palatino Linotype" w:cs="Arial"/>
        </w:rPr>
        <w:t xml:space="preserve"> no informa el numero o números de expedientes judiciales o administrativos, la autoridad que lo encuentra sustanciando, ni mucho menos la etapa procedimental en que se encuentra, consecuentemente no se tiene por acredita la existencia de dichos procedimientos, no resultando procedente la reserva conforme a las fracciones en comento.</w:t>
      </w:r>
    </w:p>
    <w:p w:rsidR="0091733C" w:rsidRDefault="0091733C" w:rsidP="000E05D2">
      <w:pPr>
        <w:autoSpaceDE w:val="0"/>
        <w:autoSpaceDN w:val="0"/>
        <w:adjustRightInd w:val="0"/>
        <w:spacing w:line="360" w:lineRule="auto"/>
        <w:jc w:val="both"/>
        <w:rPr>
          <w:rFonts w:ascii="Palatino Linotype" w:hAnsi="Palatino Linotype" w:cs="Arial"/>
        </w:rPr>
      </w:pPr>
    </w:p>
    <w:p w:rsidR="0091733C" w:rsidRDefault="0091733C" w:rsidP="000B5E25">
      <w:pPr>
        <w:spacing w:line="360" w:lineRule="auto"/>
        <w:jc w:val="both"/>
        <w:rPr>
          <w:rFonts w:ascii="Palatino Linotype" w:eastAsia="Calibri" w:hAnsi="Palatino Linotype"/>
          <w:lang w:val="es-ES_tradnl"/>
        </w:rPr>
      </w:pPr>
      <w:r>
        <w:rPr>
          <w:rFonts w:ascii="Palatino Linotype" w:eastAsia="Calibri" w:hAnsi="Palatino Linotype"/>
          <w:lang w:val="es-ES_tradnl"/>
        </w:rPr>
        <w:lastRenderedPageBreak/>
        <w:t xml:space="preserve">Finalmente no pasa desapercibido que el </w:t>
      </w:r>
      <w:r>
        <w:rPr>
          <w:rFonts w:ascii="Palatino Linotype" w:eastAsia="Calibri" w:hAnsi="Palatino Linotype"/>
          <w:b/>
          <w:lang w:val="es-ES_tradnl"/>
        </w:rPr>
        <w:t>Sujeto Obligado</w:t>
      </w:r>
      <w:r>
        <w:rPr>
          <w:rFonts w:ascii="Palatino Linotype" w:eastAsia="Calibri" w:hAnsi="Palatino Linotype"/>
          <w:lang w:val="es-ES_tradnl"/>
        </w:rPr>
        <w:t xml:space="preserve"> pretende clasificar como reservada toda la información contenida en los archivos de la Secretaría del Ayuntamiento Municipal, empero el </w:t>
      </w:r>
      <w:r>
        <w:rPr>
          <w:rFonts w:ascii="Palatino Linotype" w:eastAsia="Calibri" w:hAnsi="Palatino Linotype"/>
          <w:b/>
          <w:lang w:val="es-ES_tradnl"/>
        </w:rPr>
        <w:t>Recurrente</w:t>
      </w:r>
      <w:r>
        <w:rPr>
          <w:rFonts w:ascii="Palatino Linotype" w:eastAsia="Calibri" w:hAnsi="Palatino Linotype"/>
          <w:lang w:val="es-ES_tradnl"/>
        </w:rPr>
        <w:t xml:space="preserve"> únicamente peticionó le fueran informados los datos registrales de un único bien inmueble, relativo al Parque Municipal “Espejo de los Lirios”, sin que este Órgano Garante, advierta elemento alguno que pudiera causar daño real, demostrable o identificable, aunado que dicho elemento resulta de interés público para la sociedad, resultando dable ordenar su entrega.</w:t>
      </w:r>
    </w:p>
    <w:p w:rsidR="000B5E25" w:rsidRDefault="000B5E25" w:rsidP="000B5E25">
      <w:pPr>
        <w:autoSpaceDE w:val="0"/>
        <w:autoSpaceDN w:val="0"/>
        <w:adjustRightInd w:val="0"/>
        <w:spacing w:line="360" w:lineRule="auto"/>
        <w:jc w:val="both"/>
        <w:rPr>
          <w:rFonts w:ascii="Palatino Linotype" w:hAnsi="Palatino Linotype" w:cs="Arial"/>
        </w:rPr>
      </w:pPr>
    </w:p>
    <w:p w:rsidR="000B5E25" w:rsidRPr="00A97F43" w:rsidRDefault="000B5E25" w:rsidP="000B5E25">
      <w:pPr>
        <w:numPr>
          <w:ilvl w:val="0"/>
          <w:numId w:val="3"/>
        </w:numPr>
        <w:autoSpaceDE w:val="0"/>
        <w:autoSpaceDN w:val="0"/>
        <w:adjustRightInd w:val="0"/>
        <w:spacing w:line="360" w:lineRule="auto"/>
        <w:contextualSpacing/>
        <w:jc w:val="both"/>
        <w:rPr>
          <w:rFonts w:ascii="Palatino Linotype" w:hAnsi="Palatino Linotype" w:cs="Arial"/>
          <w:b/>
          <w:i/>
          <w:sz w:val="28"/>
        </w:rPr>
      </w:pPr>
      <w:r w:rsidRPr="00A97F43">
        <w:rPr>
          <w:rFonts w:ascii="Palatino Linotype" w:hAnsi="Palatino Linotype" w:cs="Arial"/>
          <w:b/>
          <w:i/>
          <w:sz w:val="28"/>
        </w:rPr>
        <w:t>De la versión pública</w:t>
      </w:r>
    </w:p>
    <w:p w:rsidR="000B5E25" w:rsidRPr="00A97F43" w:rsidRDefault="000B5E25" w:rsidP="000B5E25">
      <w:pPr>
        <w:tabs>
          <w:tab w:val="left" w:pos="8647"/>
        </w:tabs>
        <w:spacing w:line="360" w:lineRule="auto"/>
        <w:ind w:right="51"/>
        <w:jc w:val="both"/>
        <w:rPr>
          <w:rFonts w:ascii="Palatino Linotype" w:eastAsiaTheme="minorHAnsi" w:hAnsi="Palatino Linotype" w:cs="Arial"/>
          <w:lang w:val="es-MX" w:eastAsia="en-US"/>
        </w:rPr>
      </w:pPr>
    </w:p>
    <w:p w:rsidR="000B5E25" w:rsidRPr="00A97F43" w:rsidRDefault="000B5E25" w:rsidP="000B5E25">
      <w:pPr>
        <w:spacing w:line="360" w:lineRule="auto"/>
        <w:contextualSpacing/>
        <w:jc w:val="both"/>
        <w:rPr>
          <w:rFonts w:ascii="Palatino Linotype" w:hAnsi="Palatino Linotype" w:cs="Arial"/>
          <w:lang w:val="es-ES_tradnl"/>
        </w:rPr>
      </w:pPr>
      <w:r w:rsidRPr="00A97F43">
        <w:rPr>
          <w:rFonts w:ascii="Palatino Linotype" w:hAnsi="Palatino Linotype"/>
          <w:color w:val="000000"/>
          <w:lang w:val="es-MX"/>
        </w:rPr>
        <w:t xml:space="preserve">Así, en relación a la información de la que se ordena su entrega en versión pública, en términos del artículo 143 de la Ley de Transparencia y Acceso a la Información Pública del Estado de México y Municipios, se deberá </w:t>
      </w:r>
      <w:r w:rsidRPr="00A97F43">
        <w:rPr>
          <w:rFonts w:ascii="Palatino Linotype" w:eastAsia="Arial Unicode MS" w:hAnsi="Palatino Linotype" w:cs="Arial"/>
          <w:lang w:val="es-MX"/>
        </w:rPr>
        <w:t>omitir, eliminar o suprimir la</w:t>
      </w:r>
      <w:r w:rsidRPr="00A97F43">
        <w:rPr>
          <w:rFonts w:ascii="Palatino Linotype" w:hAnsi="Palatino Linotype"/>
          <w:color w:val="000000"/>
          <w:lang w:val="es-MX"/>
        </w:rPr>
        <w:t xml:space="preserve"> información estrictamente </w:t>
      </w:r>
      <w:r w:rsidRPr="00A97F43">
        <w:rPr>
          <w:rFonts w:ascii="Palatino Linotype" w:hAnsi="Palatino Linotype"/>
          <w:b/>
          <w:color w:val="000000"/>
          <w:lang w:val="es-MX"/>
        </w:rPr>
        <w:t>confidencial</w:t>
      </w:r>
      <w:r w:rsidRPr="00A97F43">
        <w:rPr>
          <w:rFonts w:ascii="Palatino Linotype" w:eastAsia="Arial Unicode MS" w:hAnsi="Palatino Linotype" w:cs="Arial"/>
          <w:lang w:val="es-MX"/>
        </w:rPr>
        <w:t xml:space="preserve">. En ese sentido, </w:t>
      </w:r>
      <w:r w:rsidRPr="00A97F43">
        <w:rPr>
          <w:rFonts w:ascii="Palatino Linotype" w:hAnsi="Palatino Linotype" w:cs="Arial"/>
          <w:lang w:val="es-ES_tradnl"/>
        </w:rPr>
        <w:t xml:space="preserve">sólo podrán </w:t>
      </w:r>
      <w:r w:rsidRPr="00A97F43">
        <w:rPr>
          <w:rFonts w:ascii="Palatino Linotype" w:hAnsi="Palatino Linotype" w:cs="Arial"/>
          <w:lang w:val="es-MX"/>
        </w:rPr>
        <w:t>ser</w:t>
      </w:r>
      <w:r w:rsidRPr="00A97F43">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A97F43">
        <w:rPr>
          <w:rFonts w:ascii="Palatino Linotype" w:hAnsi="Palatino Linotype" w:cs="Arial"/>
          <w:lang w:val="es-MX"/>
        </w:rPr>
        <w:t xml:space="preserve"> que el Comité de Transparencia del </w:t>
      </w:r>
      <w:r>
        <w:rPr>
          <w:rFonts w:ascii="Palatino Linotype" w:hAnsi="Palatino Linotype" w:cs="Arial"/>
          <w:b/>
          <w:lang w:val="es-MX"/>
        </w:rPr>
        <w:t>Sujeto Obligado</w:t>
      </w:r>
      <w:r w:rsidRPr="00A97F43">
        <w:rPr>
          <w:rFonts w:ascii="Palatino Linotype" w:hAnsi="Palatino Linotype" w:cs="Arial"/>
          <w:lang w:val="es-MX"/>
        </w:rPr>
        <w:t xml:space="preserve"> emita el Acuerdo de Clasificación correspondiente</w:t>
      </w:r>
      <w:r w:rsidRPr="00A97F43">
        <w:rPr>
          <w:rFonts w:ascii="Palatino Linotype" w:hAnsi="Palatino Linotype" w:cs="Arial"/>
          <w:lang w:val="es-ES_tradnl"/>
        </w:rPr>
        <w:t xml:space="preserve"> debidamente fundado y motivado, en el cual se</w:t>
      </w:r>
      <w:r w:rsidRPr="00A97F43">
        <w:rPr>
          <w:rFonts w:ascii="Palatino Linotype" w:hAnsi="Palatino Linotype" w:cs="Arial"/>
          <w:lang w:val="es-MX"/>
        </w:rPr>
        <w:t xml:space="preserve"> sustente la versión pública, </w:t>
      </w:r>
      <w:r w:rsidRPr="00A97F43">
        <w:rPr>
          <w:rFonts w:ascii="Palatino Linotype" w:hAnsi="Palatino Linotype" w:cs="Arial"/>
          <w:lang w:val="es-ES_tradnl"/>
        </w:rPr>
        <w:t xml:space="preserve">en </w:t>
      </w:r>
      <w:r w:rsidRPr="00A97F43">
        <w:rPr>
          <w:rFonts w:ascii="Palatino Linotype" w:hAnsi="Palatino Linotype" w:cs="Arial"/>
          <w:noProof/>
          <w:lang w:val="es-MX" w:eastAsia="es-MX"/>
        </w:rPr>
        <w:t>términos</w:t>
      </w:r>
      <w:r w:rsidRPr="00A97F4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B5E25" w:rsidRPr="00A97F43" w:rsidRDefault="000B5E25" w:rsidP="000B5E25">
      <w:pPr>
        <w:ind w:left="567" w:right="567"/>
        <w:contextualSpacing/>
        <w:jc w:val="center"/>
        <w:rPr>
          <w:rFonts w:ascii="Palatino Linotype" w:hAnsi="Palatino Linotype" w:cs="Arial"/>
          <w:b/>
          <w:i/>
          <w:sz w:val="22"/>
          <w:lang w:val="es-MX"/>
        </w:rPr>
      </w:pPr>
      <w:r w:rsidRPr="00A97F43">
        <w:rPr>
          <w:rFonts w:ascii="Palatino Linotype" w:hAnsi="Palatino Linotype" w:cs="Arial"/>
          <w:b/>
          <w:i/>
          <w:sz w:val="22"/>
          <w:lang w:val="es-MX"/>
        </w:rPr>
        <w:lastRenderedPageBreak/>
        <w:t>Ley de Transparencia y Acceso a la Información Pública del Estado de México y Municipios</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r w:rsidRPr="00A97F43">
        <w:rPr>
          <w:rFonts w:ascii="Palatino Linotype" w:hAnsi="Palatino Linotype" w:cs="Arial"/>
          <w:b/>
          <w:i/>
          <w:sz w:val="22"/>
          <w:szCs w:val="22"/>
          <w:lang w:val="es-MX" w:eastAsia="es-MX"/>
        </w:rPr>
        <w:t xml:space="preserve">Artículo 49. </w:t>
      </w:r>
      <w:r w:rsidRPr="00A97F43">
        <w:rPr>
          <w:rFonts w:ascii="Palatino Linotype" w:hAnsi="Palatino Linotype" w:cs="Arial"/>
          <w:i/>
          <w:sz w:val="22"/>
          <w:szCs w:val="22"/>
          <w:lang w:val="es-MX" w:eastAsia="es-MX"/>
        </w:rPr>
        <w:t xml:space="preserve">Los </w:t>
      </w:r>
      <w:r w:rsidRPr="00A97F43">
        <w:rPr>
          <w:rFonts w:ascii="Palatino Linotype" w:hAnsi="Palatino Linotype" w:cs="Arial"/>
          <w:i/>
          <w:sz w:val="22"/>
          <w:lang w:val="es-MX"/>
        </w:rPr>
        <w:t>Comités</w:t>
      </w:r>
      <w:r w:rsidRPr="00A97F43">
        <w:rPr>
          <w:rFonts w:ascii="Palatino Linotype" w:hAnsi="Palatino Linotype" w:cs="Arial"/>
          <w:i/>
          <w:sz w:val="22"/>
          <w:szCs w:val="22"/>
          <w:lang w:val="es-MX" w:eastAsia="es-MX"/>
        </w:rPr>
        <w:t xml:space="preserve"> de </w:t>
      </w:r>
      <w:r w:rsidRPr="00A97F43">
        <w:rPr>
          <w:rFonts w:ascii="Palatino Linotype" w:hAnsi="Palatino Linotype" w:cs="Arial"/>
          <w:i/>
          <w:sz w:val="22"/>
          <w:lang w:val="es-MX" w:eastAsia="es-MX"/>
        </w:rPr>
        <w:t>Transparencia</w:t>
      </w:r>
      <w:r w:rsidRPr="00A97F43">
        <w:rPr>
          <w:rFonts w:ascii="Palatino Linotype" w:hAnsi="Palatino Linotype" w:cs="Arial"/>
          <w:i/>
          <w:sz w:val="22"/>
          <w:szCs w:val="22"/>
          <w:lang w:val="es-MX" w:eastAsia="es-MX"/>
        </w:rPr>
        <w:t xml:space="preserve"> </w:t>
      </w:r>
      <w:r w:rsidRPr="00A97F43">
        <w:rPr>
          <w:rFonts w:ascii="Palatino Linotype" w:hAnsi="Palatino Linotype"/>
          <w:i/>
          <w:sz w:val="22"/>
          <w:szCs w:val="22"/>
          <w:lang w:val="es-MX"/>
        </w:rPr>
        <w:t>tendrán</w:t>
      </w:r>
      <w:r w:rsidRPr="00A97F43">
        <w:rPr>
          <w:rFonts w:ascii="Palatino Linotype" w:hAnsi="Palatino Linotype" w:cs="Arial"/>
          <w:i/>
          <w:sz w:val="22"/>
          <w:szCs w:val="22"/>
          <w:lang w:val="es-MX" w:eastAsia="es-MX"/>
        </w:rPr>
        <w:t xml:space="preserve"> las siguientes atribuciones:</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VIII.</w:t>
      </w:r>
      <w:r w:rsidRPr="00A97F43">
        <w:rPr>
          <w:rFonts w:ascii="Palatino Linotype" w:hAnsi="Palatino Linotype" w:cs="Arial"/>
          <w:i/>
          <w:sz w:val="22"/>
          <w:szCs w:val="22"/>
          <w:lang w:val="es-MX" w:eastAsia="es-MX"/>
        </w:rPr>
        <w:t xml:space="preserve"> Aprobar, </w:t>
      </w:r>
      <w:r w:rsidRPr="00A97F43">
        <w:rPr>
          <w:rFonts w:ascii="Palatino Linotype" w:hAnsi="Palatino Linotype" w:cs="Arial"/>
          <w:i/>
          <w:sz w:val="22"/>
          <w:lang w:val="es-MX"/>
        </w:rPr>
        <w:t>modificar</w:t>
      </w:r>
      <w:r w:rsidRPr="00A97F43">
        <w:rPr>
          <w:rFonts w:ascii="Palatino Linotype" w:hAnsi="Palatino Linotype" w:cs="Arial"/>
          <w:i/>
          <w:sz w:val="22"/>
          <w:szCs w:val="22"/>
          <w:lang w:val="es-MX" w:eastAsia="es-MX"/>
        </w:rPr>
        <w:t xml:space="preserve"> o revocar la clasificación de la información;</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Artículo 132.</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eastAsia="es-MX"/>
        </w:rPr>
        <w:t>clasificación</w:t>
      </w:r>
      <w:r w:rsidRPr="00A97F43">
        <w:rPr>
          <w:rFonts w:ascii="Palatino Linotype" w:hAnsi="Palatino Linotype" w:cs="Arial"/>
          <w:i/>
          <w:sz w:val="22"/>
          <w:szCs w:val="22"/>
          <w:lang w:val="es-MX" w:eastAsia="es-MX"/>
        </w:rPr>
        <w:t xml:space="preserve"> de la información se llevará a cabo en el momento en que:</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w:t>
      </w:r>
      <w:r w:rsidRPr="00A97F43">
        <w:rPr>
          <w:rFonts w:ascii="Palatino Linotype" w:hAnsi="Palatino Linotype" w:cs="Arial"/>
          <w:i/>
          <w:sz w:val="22"/>
          <w:szCs w:val="22"/>
          <w:lang w:val="es-MX" w:eastAsia="es-MX"/>
        </w:rPr>
        <w:t xml:space="preserve"> Se determine </w:t>
      </w:r>
      <w:r w:rsidRPr="00A97F43">
        <w:rPr>
          <w:rFonts w:ascii="Palatino Linotype" w:hAnsi="Palatino Linotype" w:cs="Arial"/>
          <w:i/>
          <w:sz w:val="22"/>
          <w:lang w:val="es-MX" w:eastAsia="es-MX"/>
        </w:rPr>
        <w:t>mediante</w:t>
      </w:r>
      <w:r w:rsidRPr="00A97F43">
        <w:rPr>
          <w:rFonts w:ascii="Palatino Linotype" w:hAnsi="Palatino Linotype" w:cs="Arial"/>
          <w:i/>
          <w:sz w:val="22"/>
          <w:szCs w:val="22"/>
          <w:lang w:val="es-MX" w:eastAsia="es-MX"/>
        </w:rPr>
        <w:t xml:space="preserve"> resolución de autoridad competente; o</w:t>
      </w:r>
    </w:p>
    <w:p w:rsidR="000B5E25"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III</w:t>
      </w:r>
      <w:r w:rsidRPr="00A97F43">
        <w:rPr>
          <w:rFonts w:ascii="Palatino Linotype" w:hAnsi="Palatino Linotype" w:cs="Arial"/>
          <w:i/>
          <w:sz w:val="22"/>
          <w:szCs w:val="22"/>
          <w:lang w:val="es-MX" w:eastAsia="es-MX"/>
        </w:rPr>
        <w:t xml:space="preserve">. Se generen </w:t>
      </w:r>
      <w:r w:rsidRPr="00A97F43">
        <w:rPr>
          <w:rFonts w:ascii="Palatino Linotype" w:hAnsi="Palatino Linotype" w:cs="Arial"/>
          <w:i/>
          <w:sz w:val="22"/>
          <w:lang w:val="es-MX" w:eastAsia="es-MX"/>
        </w:rPr>
        <w:t>versiones</w:t>
      </w:r>
      <w:r w:rsidRPr="00A97F43">
        <w:rPr>
          <w:rFonts w:ascii="Palatino Linotype" w:hAnsi="Palatino Linotype" w:cs="Arial"/>
          <w:i/>
          <w:sz w:val="22"/>
          <w:szCs w:val="22"/>
          <w:lang w:val="es-MX" w:eastAsia="es-MX"/>
        </w:rPr>
        <w:t xml:space="preserve"> públicas para dar cumplimiento a las obligaciones de transparencia previstas en esta Ley.”</w:t>
      </w:r>
    </w:p>
    <w:p w:rsidR="000018C0" w:rsidRPr="00A97F43" w:rsidRDefault="000018C0" w:rsidP="000B5E25">
      <w:pPr>
        <w:autoSpaceDE w:val="0"/>
        <w:autoSpaceDN w:val="0"/>
        <w:adjustRightInd w:val="0"/>
        <w:ind w:left="567" w:right="567"/>
        <w:contextualSpacing/>
        <w:jc w:val="both"/>
        <w:rPr>
          <w:rFonts w:ascii="Palatino Linotype" w:hAnsi="Palatino Linotype" w:cs="Arial"/>
          <w:i/>
          <w:sz w:val="22"/>
          <w:szCs w:val="22"/>
          <w:lang w:val="es-MX" w:eastAsia="es-MX"/>
        </w:rPr>
      </w:pPr>
    </w:p>
    <w:p w:rsidR="000B5E25" w:rsidRDefault="000B5E25" w:rsidP="000B5E25">
      <w:pPr>
        <w:ind w:left="567" w:right="567"/>
        <w:contextualSpacing/>
        <w:jc w:val="center"/>
        <w:rPr>
          <w:rFonts w:ascii="Palatino Linotype" w:hAnsi="Palatino Linotype" w:cs="Arial"/>
          <w:b/>
          <w:i/>
          <w:sz w:val="22"/>
          <w:lang w:val="es-MX"/>
        </w:rPr>
      </w:pPr>
      <w:r w:rsidRPr="00A97F43">
        <w:rPr>
          <w:rFonts w:ascii="Palatino Linotype" w:hAnsi="Palatino Linotype" w:cs="Arial"/>
          <w:b/>
          <w:i/>
          <w:sz w:val="22"/>
          <w:szCs w:val="22"/>
          <w:lang w:val="es-MX" w:eastAsia="es-MX"/>
        </w:rPr>
        <w:t xml:space="preserve">Lineamientos Generales en materia de Clasificación y Desclasificación de la </w:t>
      </w:r>
      <w:r w:rsidRPr="00A97F43">
        <w:rPr>
          <w:rFonts w:ascii="Palatino Linotype" w:hAnsi="Palatino Linotype" w:cs="Arial"/>
          <w:b/>
          <w:i/>
          <w:sz w:val="22"/>
          <w:lang w:val="es-MX"/>
        </w:rPr>
        <w:t>Información, así como para la elaboración de Versiones Públicas</w:t>
      </w:r>
    </w:p>
    <w:p w:rsidR="000018C0" w:rsidRPr="00A97F43" w:rsidRDefault="000018C0" w:rsidP="000B5E25">
      <w:pPr>
        <w:ind w:left="567" w:right="567"/>
        <w:contextualSpacing/>
        <w:jc w:val="center"/>
        <w:rPr>
          <w:rFonts w:ascii="Palatino Linotype" w:hAnsi="Palatino Linotype" w:cs="Arial"/>
          <w:b/>
          <w:i/>
          <w:sz w:val="22"/>
          <w:szCs w:val="22"/>
          <w:lang w:val="es-MX" w:eastAsia="es-MX"/>
        </w:rPr>
      </w:pP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r w:rsidRPr="00A97F43">
        <w:rPr>
          <w:rFonts w:ascii="Palatino Linotype" w:hAnsi="Palatino Linotype" w:cs="Arial"/>
          <w:b/>
          <w:i/>
          <w:sz w:val="22"/>
          <w:szCs w:val="22"/>
          <w:lang w:val="es-MX" w:eastAsia="es-MX"/>
        </w:rPr>
        <w:t>Segundo.-</w:t>
      </w:r>
      <w:r w:rsidRPr="00A97F43">
        <w:rPr>
          <w:rFonts w:ascii="Palatino Linotype" w:hAnsi="Palatino Linotype" w:cs="Arial"/>
          <w:i/>
          <w:sz w:val="22"/>
          <w:szCs w:val="22"/>
          <w:lang w:val="es-MX" w:eastAsia="es-MX"/>
        </w:rPr>
        <w:t xml:space="preserve"> Para </w:t>
      </w:r>
      <w:r w:rsidRPr="00A97F43">
        <w:rPr>
          <w:rFonts w:ascii="Palatino Linotype" w:hAnsi="Palatino Linotype" w:cs="Arial"/>
          <w:i/>
          <w:sz w:val="22"/>
          <w:lang w:val="es-MX" w:eastAsia="es-MX"/>
        </w:rPr>
        <w:t>efectos</w:t>
      </w:r>
      <w:r w:rsidRPr="00A97F43">
        <w:rPr>
          <w:rFonts w:ascii="Palatino Linotype" w:hAnsi="Palatino Linotype" w:cs="Arial"/>
          <w:i/>
          <w:sz w:val="22"/>
          <w:szCs w:val="22"/>
          <w:lang w:val="es-MX" w:eastAsia="es-MX"/>
        </w:rPr>
        <w:t xml:space="preserve"> de los </w:t>
      </w:r>
      <w:r w:rsidRPr="00A97F43">
        <w:rPr>
          <w:rFonts w:ascii="Palatino Linotype" w:hAnsi="Palatino Linotype" w:cs="Arial"/>
          <w:i/>
          <w:sz w:val="22"/>
          <w:lang w:val="es-MX"/>
        </w:rPr>
        <w:t>presentes</w:t>
      </w:r>
      <w:r w:rsidRPr="00A97F43">
        <w:rPr>
          <w:rFonts w:ascii="Palatino Linotype" w:hAnsi="Palatino Linotype" w:cs="Arial"/>
          <w:i/>
          <w:sz w:val="22"/>
          <w:szCs w:val="22"/>
          <w:lang w:val="es-MX" w:eastAsia="es-MX"/>
        </w:rPr>
        <w:t xml:space="preserve"> Lineamientos Generales, se entenderá por:</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XVIII.</w:t>
      </w:r>
      <w:r w:rsidRPr="00A97F43">
        <w:rPr>
          <w:rFonts w:ascii="Palatino Linotype" w:hAnsi="Palatino Linotype" w:cs="Arial"/>
          <w:i/>
          <w:sz w:val="22"/>
          <w:szCs w:val="22"/>
          <w:lang w:val="es-MX" w:eastAsia="es-MX"/>
        </w:rPr>
        <w:t xml:space="preserve"> </w:t>
      </w:r>
      <w:r w:rsidRPr="00A97F43">
        <w:rPr>
          <w:rFonts w:ascii="Palatino Linotype" w:hAnsi="Palatino Linotype" w:cs="Arial"/>
          <w:b/>
          <w:i/>
          <w:sz w:val="22"/>
          <w:szCs w:val="22"/>
          <w:lang w:val="es-MX" w:eastAsia="es-MX"/>
        </w:rPr>
        <w:t>Versión pública:</w:t>
      </w:r>
      <w:r w:rsidRPr="00A97F43">
        <w:rPr>
          <w:rFonts w:ascii="Palatino Linotype" w:hAnsi="Palatino Linotype" w:cs="Arial"/>
          <w:i/>
          <w:sz w:val="22"/>
          <w:szCs w:val="22"/>
          <w:lang w:val="es-MX" w:eastAsia="es-MX"/>
        </w:rPr>
        <w:t xml:space="preserve"> El </w:t>
      </w:r>
      <w:r w:rsidRPr="00A97F43">
        <w:rPr>
          <w:rFonts w:ascii="Palatino Linotype" w:hAnsi="Palatino Linotype" w:cs="Arial"/>
          <w:bCs/>
          <w:i/>
          <w:noProof/>
          <w:sz w:val="22"/>
          <w:lang w:val="es-MX"/>
        </w:rPr>
        <w:t>documento</w:t>
      </w:r>
      <w:r w:rsidRPr="00A97F43">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A97F43">
        <w:rPr>
          <w:rFonts w:ascii="Palatino Linotype" w:hAnsi="Palatino Linotype" w:cs="Arial"/>
          <w:b/>
          <w:i/>
          <w:sz w:val="22"/>
          <w:szCs w:val="22"/>
          <w:u w:val="single"/>
          <w:lang w:val="es-MX" w:eastAsia="es-MX"/>
        </w:rPr>
        <w:t>fundando y motivando la</w:t>
      </w:r>
      <w:r w:rsidRPr="00A97F43">
        <w:rPr>
          <w:rFonts w:ascii="Palatino Linotype" w:hAnsi="Palatino Linotype" w:cs="Arial"/>
          <w:i/>
          <w:sz w:val="22"/>
          <w:szCs w:val="22"/>
          <w:lang w:val="es-MX" w:eastAsia="es-MX"/>
        </w:rPr>
        <w:t xml:space="preserve"> reserva o </w:t>
      </w:r>
      <w:r w:rsidRPr="00A97F43">
        <w:rPr>
          <w:rFonts w:ascii="Palatino Linotype" w:hAnsi="Palatino Linotype" w:cs="Arial"/>
          <w:b/>
          <w:i/>
          <w:sz w:val="22"/>
          <w:szCs w:val="22"/>
          <w:u w:val="single"/>
          <w:lang w:val="es-MX" w:eastAsia="es-MX"/>
        </w:rPr>
        <w:t>confidencialidad</w:t>
      </w:r>
      <w:r w:rsidRPr="00A97F43">
        <w:rPr>
          <w:rFonts w:ascii="Palatino Linotype" w:hAnsi="Palatino Linotype" w:cs="Arial"/>
          <w:i/>
          <w:sz w:val="22"/>
          <w:szCs w:val="22"/>
          <w:lang w:val="es-MX" w:eastAsia="es-MX"/>
        </w:rPr>
        <w:t xml:space="preserve">, a través de la resolución que para tal efecto emita el </w:t>
      </w:r>
      <w:r w:rsidRPr="00A97F43">
        <w:rPr>
          <w:rFonts w:ascii="Palatino Linotype" w:hAnsi="Palatino Linotype" w:cs="Arial"/>
          <w:bCs/>
          <w:i/>
          <w:noProof/>
          <w:sz w:val="22"/>
          <w:lang w:val="es-MX"/>
        </w:rPr>
        <w:t>Comité</w:t>
      </w:r>
      <w:r w:rsidRPr="00A97F43">
        <w:rPr>
          <w:rFonts w:ascii="Palatino Linotype" w:hAnsi="Palatino Linotype" w:cs="Arial"/>
          <w:i/>
          <w:sz w:val="22"/>
          <w:szCs w:val="22"/>
          <w:lang w:val="es-MX" w:eastAsia="es-MX"/>
        </w:rPr>
        <w:t xml:space="preserve"> de Transparencia.</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Cuarto.</w:t>
      </w:r>
      <w:r w:rsidRPr="00A97F43">
        <w:rPr>
          <w:rFonts w:ascii="Palatino Linotype" w:hAnsi="Palatino Linotype" w:cs="Arial"/>
          <w:i/>
          <w:sz w:val="22"/>
          <w:szCs w:val="22"/>
          <w:lang w:val="es-MX" w:eastAsia="es-MX"/>
        </w:rPr>
        <w:t xml:space="preserve"> Para clasificar la información como reservada o confidencial, de manera total o parcial, el </w:t>
      </w:r>
      <w:r w:rsidRPr="00A97F43">
        <w:rPr>
          <w:rFonts w:ascii="Palatino Linotype" w:hAnsi="Palatino Linotype" w:cs="Arial"/>
          <w:i/>
          <w:sz w:val="22"/>
          <w:lang w:val="es-MX" w:eastAsia="es-MX"/>
        </w:rPr>
        <w:t>titular</w:t>
      </w:r>
      <w:r w:rsidRPr="00A97F43">
        <w:rPr>
          <w:rFonts w:ascii="Palatino Linotype" w:hAnsi="Palatino Linotype" w:cs="Arial"/>
          <w:i/>
          <w:sz w:val="22"/>
          <w:szCs w:val="22"/>
          <w:lang w:val="es-MX" w:eastAsia="es-MX"/>
        </w:rPr>
        <w:t xml:space="preserve"> del </w:t>
      </w:r>
      <w:r w:rsidRPr="00A97F43">
        <w:rPr>
          <w:rFonts w:ascii="Palatino Linotype" w:hAnsi="Palatino Linotype" w:cs="Arial"/>
          <w:bCs/>
          <w:i/>
          <w:noProof/>
          <w:sz w:val="22"/>
          <w:lang w:val="es-MX"/>
        </w:rPr>
        <w:t>área</w:t>
      </w:r>
      <w:r w:rsidRPr="00A97F43">
        <w:rPr>
          <w:rFonts w:ascii="Palatino Linotype" w:hAnsi="Palatino Linotype" w:cs="Arial"/>
          <w:i/>
          <w:sz w:val="22"/>
          <w:szCs w:val="22"/>
          <w:lang w:val="es-MX" w:eastAsia="es-MX"/>
        </w:rPr>
        <w:t xml:space="preserve"> del </w:t>
      </w:r>
      <w:r>
        <w:rPr>
          <w:rFonts w:ascii="Palatino Linotype" w:hAnsi="Palatino Linotype" w:cs="Arial"/>
          <w:i/>
          <w:sz w:val="22"/>
          <w:szCs w:val="22"/>
          <w:lang w:val="es-MX" w:eastAsia="es-MX"/>
        </w:rPr>
        <w:t>Sujeto Obligado</w:t>
      </w:r>
      <w:r w:rsidRPr="00A97F43">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Los sujetos obligados deberán aplicar, de manera estricta, las excepciones al derecho de acceso a la </w:t>
      </w:r>
      <w:r w:rsidRPr="00A97F43">
        <w:rPr>
          <w:rFonts w:ascii="Palatino Linotype" w:hAnsi="Palatino Linotype" w:cs="Arial"/>
          <w:bCs/>
          <w:i/>
          <w:noProof/>
          <w:sz w:val="22"/>
          <w:lang w:val="es-MX"/>
        </w:rPr>
        <w:t>información</w:t>
      </w:r>
      <w:r w:rsidRPr="00A97F43">
        <w:rPr>
          <w:rFonts w:ascii="Palatino Linotype" w:hAnsi="Palatino Linotype" w:cs="Arial"/>
          <w:i/>
          <w:sz w:val="22"/>
          <w:szCs w:val="22"/>
          <w:lang w:val="es-MX" w:eastAsia="es-MX"/>
        </w:rPr>
        <w:t xml:space="preserve"> y sólo </w:t>
      </w:r>
      <w:r w:rsidRPr="00A97F43">
        <w:rPr>
          <w:rFonts w:ascii="Palatino Linotype" w:hAnsi="Palatino Linotype" w:cs="Arial"/>
          <w:i/>
          <w:sz w:val="22"/>
          <w:lang w:val="es-MX"/>
        </w:rPr>
        <w:t>podrán</w:t>
      </w:r>
      <w:r w:rsidRPr="00A97F43">
        <w:rPr>
          <w:rFonts w:ascii="Palatino Linotype" w:hAnsi="Palatino Linotype" w:cs="Arial"/>
          <w:i/>
          <w:sz w:val="22"/>
          <w:szCs w:val="22"/>
          <w:lang w:val="es-MX" w:eastAsia="es-MX"/>
        </w:rPr>
        <w:t xml:space="preserve"> invocarlas cuando acrediten su procedencia.</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Quinto.</w:t>
      </w:r>
      <w:r w:rsidRPr="00A97F43">
        <w:rPr>
          <w:rFonts w:ascii="Palatino Linotype" w:hAnsi="Palatino Linotype" w:cs="Arial"/>
          <w:i/>
          <w:sz w:val="22"/>
          <w:szCs w:val="22"/>
          <w:lang w:val="es-MX" w:eastAsia="es-MX"/>
        </w:rPr>
        <w:t xml:space="preserve"> La carga de </w:t>
      </w:r>
      <w:r w:rsidRPr="00A97F43">
        <w:rPr>
          <w:rFonts w:ascii="Palatino Linotype" w:hAnsi="Palatino Linotype" w:cs="Arial"/>
          <w:i/>
          <w:sz w:val="22"/>
          <w:lang w:val="es-MX" w:eastAsia="es-MX"/>
        </w:rPr>
        <w:t>la</w:t>
      </w:r>
      <w:r w:rsidRPr="00A97F43">
        <w:rPr>
          <w:rFonts w:ascii="Palatino Linotype" w:hAnsi="Palatino Linotype" w:cs="Arial"/>
          <w:i/>
          <w:sz w:val="22"/>
          <w:szCs w:val="22"/>
          <w:lang w:val="es-MX" w:eastAsia="es-MX"/>
        </w:rPr>
        <w:t xml:space="preserve"> prueba para justificar toda negativa de acceso a la información, por actualizarse cualquiera de los supuestos de clasificación previstos en la Ley General, la Ley Federal y leyes estatales, </w:t>
      </w:r>
      <w:r w:rsidRPr="00A97F43">
        <w:rPr>
          <w:rFonts w:ascii="Palatino Linotype" w:hAnsi="Palatino Linotype" w:cs="Arial"/>
          <w:i/>
          <w:sz w:val="22"/>
          <w:lang w:val="es-MX"/>
        </w:rPr>
        <w:t>corresponderá</w:t>
      </w:r>
      <w:r w:rsidRPr="00A97F43">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Sexto.</w:t>
      </w:r>
      <w:r w:rsidRPr="00A97F43">
        <w:rPr>
          <w:rFonts w:ascii="Palatino Linotype" w:hAnsi="Palatino Linotype" w:cs="Arial"/>
          <w:i/>
          <w:sz w:val="22"/>
          <w:szCs w:val="22"/>
          <w:lang w:val="es-MX" w:eastAsia="es-MX"/>
        </w:rPr>
        <w:t xml:space="preserve"> Los sujetos obligados no podrán emitir acuerdos de carácter general ni particular que clasifiquen </w:t>
      </w:r>
      <w:r w:rsidRPr="00A97F43">
        <w:rPr>
          <w:rFonts w:ascii="Palatino Linotype" w:hAnsi="Palatino Linotype" w:cs="Arial"/>
          <w:bCs/>
          <w:i/>
          <w:noProof/>
          <w:sz w:val="22"/>
          <w:lang w:val="es-MX"/>
        </w:rPr>
        <w:t>documentos</w:t>
      </w:r>
      <w:r w:rsidRPr="00A97F43">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0B5E25" w:rsidRPr="00A97F43" w:rsidRDefault="000B5E25" w:rsidP="000B5E25">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La clasificación de </w:t>
      </w:r>
      <w:r w:rsidRPr="00A97F43">
        <w:rPr>
          <w:rFonts w:ascii="Palatino Linotype" w:hAnsi="Palatino Linotype" w:cs="Arial"/>
          <w:i/>
          <w:sz w:val="22"/>
          <w:lang w:val="es-MX"/>
        </w:rPr>
        <w:t>información</w:t>
      </w:r>
      <w:r w:rsidRPr="00A97F43">
        <w:rPr>
          <w:rFonts w:ascii="Palatino Linotype" w:hAnsi="Palatino Linotype" w:cs="Arial"/>
          <w:i/>
          <w:sz w:val="22"/>
          <w:szCs w:val="22"/>
          <w:lang w:val="es-MX" w:eastAsia="es-MX"/>
        </w:rPr>
        <w:t xml:space="preserve"> se realizará conforme a un análisis caso por caso, mediante la aplicación </w:t>
      </w:r>
      <w:r w:rsidRPr="00A97F43">
        <w:rPr>
          <w:rFonts w:ascii="Palatino Linotype" w:hAnsi="Palatino Linotype" w:cs="Arial"/>
          <w:bCs/>
          <w:i/>
          <w:noProof/>
          <w:sz w:val="22"/>
          <w:lang w:val="es-MX"/>
        </w:rPr>
        <w:t>de</w:t>
      </w:r>
      <w:r w:rsidRPr="00A97F43">
        <w:rPr>
          <w:rFonts w:ascii="Palatino Linotype" w:hAnsi="Palatino Linotype" w:cs="Arial"/>
          <w:i/>
          <w:sz w:val="22"/>
          <w:szCs w:val="22"/>
          <w:lang w:val="es-MX" w:eastAsia="es-MX"/>
        </w:rPr>
        <w:t xml:space="preserve"> la prueba de daño y de interés público.</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Séptimo.</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eastAsia="es-MX"/>
        </w:rPr>
        <w:t>clasificación</w:t>
      </w:r>
      <w:r w:rsidRPr="00A97F43">
        <w:rPr>
          <w:rFonts w:ascii="Palatino Linotype" w:hAnsi="Palatino Linotype" w:cs="Arial"/>
          <w:i/>
          <w:sz w:val="22"/>
          <w:szCs w:val="22"/>
          <w:lang w:val="es-MX" w:eastAsia="es-MX"/>
        </w:rPr>
        <w:t xml:space="preserve"> </w:t>
      </w:r>
      <w:r w:rsidRPr="00A97F43">
        <w:rPr>
          <w:rFonts w:ascii="Palatino Linotype" w:hAnsi="Palatino Linotype" w:cs="Arial"/>
          <w:bCs/>
          <w:i/>
          <w:noProof/>
          <w:sz w:val="22"/>
          <w:lang w:val="es-MX"/>
        </w:rPr>
        <w:t>de</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rPr>
        <w:t>información</w:t>
      </w:r>
      <w:r w:rsidRPr="00A97F43">
        <w:rPr>
          <w:rFonts w:ascii="Palatino Linotype" w:hAnsi="Palatino Linotype" w:cs="Arial"/>
          <w:i/>
          <w:sz w:val="22"/>
          <w:szCs w:val="22"/>
          <w:lang w:val="es-MX" w:eastAsia="es-MX"/>
        </w:rPr>
        <w:t xml:space="preserve"> se llevará a cabo en el momento en que:</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w:t>
      </w:r>
      <w:r w:rsidRPr="00A97F43">
        <w:rPr>
          <w:rFonts w:ascii="Palatino Linotype" w:hAnsi="Palatino Linotype" w:cs="Arial"/>
          <w:i/>
          <w:sz w:val="22"/>
          <w:szCs w:val="22"/>
          <w:lang w:val="es-MX" w:eastAsia="es-MX"/>
        </w:rPr>
        <w:t xml:space="preserve"> Se reciba una </w:t>
      </w:r>
      <w:r w:rsidRPr="00A97F43">
        <w:rPr>
          <w:rFonts w:ascii="Palatino Linotype" w:hAnsi="Palatino Linotype" w:cs="Arial"/>
          <w:i/>
          <w:sz w:val="22"/>
          <w:lang w:val="es-MX" w:eastAsia="es-MX"/>
        </w:rPr>
        <w:t>solicitud</w:t>
      </w:r>
      <w:r w:rsidRPr="00A97F43">
        <w:rPr>
          <w:rFonts w:ascii="Palatino Linotype" w:hAnsi="Palatino Linotype" w:cs="Arial"/>
          <w:i/>
          <w:sz w:val="22"/>
          <w:szCs w:val="22"/>
          <w:lang w:val="es-MX" w:eastAsia="es-MX"/>
        </w:rPr>
        <w:t xml:space="preserve"> de acceso a la información;</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w:t>
      </w:r>
      <w:r w:rsidRPr="00A97F43">
        <w:rPr>
          <w:rFonts w:ascii="Palatino Linotype" w:hAnsi="Palatino Linotype" w:cs="Arial"/>
          <w:i/>
          <w:sz w:val="22"/>
          <w:szCs w:val="22"/>
          <w:lang w:val="es-MX" w:eastAsia="es-MX"/>
        </w:rPr>
        <w:t xml:space="preserve"> Se determine </w:t>
      </w:r>
      <w:r w:rsidRPr="00A97F43">
        <w:rPr>
          <w:rFonts w:ascii="Palatino Linotype" w:hAnsi="Palatino Linotype" w:cs="Arial"/>
          <w:bCs/>
          <w:i/>
          <w:noProof/>
          <w:sz w:val="22"/>
          <w:lang w:val="es-MX"/>
        </w:rPr>
        <w:t>mediante</w:t>
      </w:r>
      <w:r w:rsidRPr="00A97F43">
        <w:rPr>
          <w:rFonts w:ascii="Palatino Linotype" w:hAnsi="Palatino Linotype" w:cs="Arial"/>
          <w:i/>
          <w:sz w:val="22"/>
          <w:szCs w:val="22"/>
          <w:lang w:val="es-MX" w:eastAsia="es-MX"/>
        </w:rPr>
        <w:t xml:space="preserve"> resolución de autoridad competente, o</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lastRenderedPageBreak/>
        <w:t>III.</w:t>
      </w:r>
      <w:r w:rsidRPr="00A97F43">
        <w:rPr>
          <w:rFonts w:ascii="Palatino Linotype" w:hAnsi="Palatino Linotype" w:cs="Arial"/>
          <w:i/>
          <w:sz w:val="22"/>
          <w:szCs w:val="22"/>
          <w:lang w:val="es-MX" w:eastAsia="es-MX"/>
        </w:rPr>
        <w:t xml:space="preserve"> Se generen </w:t>
      </w:r>
      <w:r w:rsidRPr="00A97F43">
        <w:rPr>
          <w:rFonts w:ascii="Palatino Linotype" w:hAnsi="Palatino Linotype" w:cs="Arial"/>
          <w:bCs/>
          <w:i/>
          <w:noProof/>
          <w:sz w:val="22"/>
          <w:lang w:val="es-MX"/>
        </w:rPr>
        <w:t>versiones</w:t>
      </w:r>
      <w:r w:rsidRPr="00A97F43">
        <w:rPr>
          <w:rFonts w:ascii="Palatino Linotype" w:hAnsi="Palatino Linotype" w:cs="Arial"/>
          <w:i/>
          <w:sz w:val="22"/>
          <w:szCs w:val="22"/>
          <w:lang w:val="es-MX" w:eastAsia="es-MX"/>
        </w:rPr>
        <w:t xml:space="preserve"> públicas para dar cumplimiento a las obligaciones de transparencia </w:t>
      </w:r>
      <w:r w:rsidRPr="00A97F43">
        <w:rPr>
          <w:rFonts w:ascii="Palatino Linotype" w:hAnsi="Palatino Linotype" w:cs="Arial"/>
          <w:i/>
          <w:sz w:val="22"/>
          <w:lang w:val="es-MX" w:eastAsia="es-MX"/>
        </w:rPr>
        <w:t>previstas</w:t>
      </w:r>
      <w:r w:rsidRPr="00A97F43">
        <w:rPr>
          <w:rFonts w:ascii="Palatino Linotype" w:hAnsi="Palatino Linotype" w:cs="Arial"/>
          <w:i/>
          <w:sz w:val="22"/>
          <w:szCs w:val="22"/>
          <w:lang w:val="es-MX" w:eastAsia="es-MX"/>
        </w:rPr>
        <w:t xml:space="preserve"> en la Ley General, la Ley Federal y las correspondientes de las entidades federativas.</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Los titulares de las áreas deberán revisar la clasificación al momento de la recepción de una solicitud de </w:t>
      </w:r>
      <w:r w:rsidRPr="00A97F43">
        <w:rPr>
          <w:rFonts w:ascii="Palatino Linotype" w:hAnsi="Palatino Linotype" w:cs="Arial"/>
          <w:bCs/>
          <w:i/>
          <w:noProof/>
          <w:sz w:val="22"/>
          <w:lang w:val="es-MX"/>
        </w:rPr>
        <w:t>acceso</w:t>
      </w:r>
      <w:r w:rsidRPr="00A97F43">
        <w:rPr>
          <w:rFonts w:ascii="Palatino Linotype" w:hAnsi="Palatino Linotype" w:cs="Arial"/>
          <w:i/>
          <w:sz w:val="22"/>
          <w:szCs w:val="22"/>
          <w:lang w:val="es-MX" w:eastAsia="es-MX"/>
        </w:rPr>
        <w:t xml:space="preserve"> a la información, para verificar si encuadra en una causal de reserva o de confidencialidad.</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Octavo.</w:t>
      </w:r>
      <w:r w:rsidRPr="00A97F43">
        <w:rPr>
          <w:rFonts w:ascii="Palatino Linotype" w:hAnsi="Palatino Linotype" w:cs="Arial"/>
          <w:i/>
          <w:sz w:val="22"/>
          <w:szCs w:val="22"/>
          <w:lang w:val="es-MX" w:eastAsia="es-MX"/>
        </w:rPr>
        <w:t xml:space="preserve"> Para fundar la clasificación de la información se debe señalar el artículo, fracción, inciso, </w:t>
      </w:r>
      <w:r w:rsidRPr="00A97F43">
        <w:rPr>
          <w:rFonts w:ascii="Palatino Linotype" w:hAnsi="Palatino Linotype" w:cs="Arial"/>
          <w:i/>
          <w:sz w:val="22"/>
          <w:lang w:val="es-MX" w:eastAsia="es-MX"/>
        </w:rPr>
        <w:t>párrafo</w:t>
      </w:r>
      <w:r w:rsidRPr="00A97F43">
        <w:rPr>
          <w:rFonts w:ascii="Palatino Linotype" w:hAnsi="Palatino Linotype" w:cs="Arial"/>
          <w:i/>
          <w:sz w:val="22"/>
          <w:szCs w:val="22"/>
          <w:lang w:val="es-MX" w:eastAsia="es-MX"/>
        </w:rPr>
        <w:t xml:space="preserve"> o numeral de la ley o tratado internacional suscrito por el Estado mexicano que </w:t>
      </w:r>
      <w:r w:rsidRPr="00A97F43">
        <w:rPr>
          <w:rFonts w:ascii="Palatino Linotype" w:hAnsi="Palatino Linotype" w:cs="Arial"/>
          <w:bCs/>
          <w:i/>
          <w:noProof/>
          <w:sz w:val="22"/>
          <w:lang w:val="es-MX"/>
        </w:rPr>
        <w:t>expresamente</w:t>
      </w:r>
      <w:r w:rsidRPr="00A97F43">
        <w:rPr>
          <w:rFonts w:ascii="Palatino Linotype" w:hAnsi="Palatino Linotype" w:cs="Arial"/>
          <w:i/>
          <w:sz w:val="22"/>
          <w:szCs w:val="22"/>
          <w:lang w:val="es-MX" w:eastAsia="es-MX"/>
        </w:rPr>
        <w:t xml:space="preserve"> le otorga el carácter de reservada o confidencial.</w:t>
      </w:r>
    </w:p>
    <w:p w:rsidR="000B5E25" w:rsidRPr="00A97F43" w:rsidRDefault="000B5E25" w:rsidP="000B5E25">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i/>
          <w:sz w:val="22"/>
          <w:szCs w:val="22"/>
          <w:lang w:val="es-MX" w:eastAsia="es-MX"/>
        </w:rPr>
        <w:t xml:space="preserve">Para </w:t>
      </w:r>
      <w:r w:rsidRPr="00A97F43">
        <w:rPr>
          <w:rFonts w:ascii="Palatino Linotype" w:hAnsi="Palatino Linotype" w:cs="Arial"/>
          <w:bCs/>
          <w:i/>
          <w:noProof/>
          <w:sz w:val="22"/>
          <w:lang w:val="es-MX"/>
        </w:rPr>
        <w:t xml:space="preserve">motivar la clasificación se deberán señalar las razones o circunstancias especiales que lo </w:t>
      </w:r>
      <w:r w:rsidRPr="00A97F43">
        <w:rPr>
          <w:rFonts w:ascii="Palatino Linotype" w:hAnsi="Palatino Linotype" w:cs="Arial"/>
          <w:i/>
          <w:sz w:val="22"/>
          <w:szCs w:val="22"/>
          <w:lang w:val="es-MX" w:eastAsia="es-MX"/>
        </w:rPr>
        <w:t>llevaron</w:t>
      </w:r>
      <w:r w:rsidRPr="00A97F43">
        <w:rPr>
          <w:rFonts w:ascii="Palatino Linotype" w:hAnsi="Palatino Linotype" w:cs="Arial"/>
          <w:bCs/>
          <w:i/>
          <w:noProof/>
          <w:sz w:val="22"/>
          <w:lang w:val="es-MX"/>
        </w:rPr>
        <w:t xml:space="preserve"> a concluir que el caso particular se ajusta al supuesto previsto por la norma legal invocada como fundamento.</w:t>
      </w:r>
    </w:p>
    <w:p w:rsidR="000B5E25" w:rsidRPr="00A97F43" w:rsidRDefault="000B5E25" w:rsidP="000B5E25">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bCs/>
          <w:i/>
          <w:noProof/>
          <w:sz w:val="22"/>
          <w:lang w:val="es-MX"/>
        </w:rPr>
        <w:t xml:space="preserve">En caso de referirse a información reservada, la motivación de la clasificación también deberá comprender las circunstancias que justifican el establecimiento de determinado plazo </w:t>
      </w:r>
      <w:r w:rsidRPr="00A97F43">
        <w:rPr>
          <w:rFonts w:ascii="Palatino Linotype" w:hAnsi="Palatino Linotype" w:cs="Arial"/>
          <w:i/>
          <w:sz w:val="22"/>
          <w:szCs w:val="22"/>
          <w:lang w:val="es-MX" w:eastAsia="es-MX"/>
        </w:rPr>
        <w:t>de</w:t>
      </w:r>
      <w:r w:rsidRPr="00A97F43">
        <w:rPr>
          <w:rFonts w:ascii="Palatino Linotype" w:hAnsi="Palatino Linotype" w:cs="Arial"/>
          <w:bCs/>
          <w:i/>
          <w:noProof/>
          <w:sz w:val="22"/>
          <w:lang w:val="es-MX"/>
        </w:rPr>
        <w:t xml:space="preserve"> </w:t>
      </w:r>
      <w:r w:rsidRPr="00A97F43">
        <w:rPr>
          <w:rFonts w:ascii="Palatino Linotype" w:hAnsi="Palatino Linotype" w:cs="Arial"/>
          <w:i/>
          <w:sz w:val="22"/>
          <w:szCs w:val="22"/>
          <w:lang w:val="es-MX" w:eastAsia="es-MX"/>
        </w:rPr>
        <w:t>reserva</w:t>
      </w:r>
      <w:r w:rsidRPr="00A97F43">
        <w:rPr>
          <w:rFonts w:ascii="Palatino Linotype" w:hAnsi="Palatino Linotype" w:cs="Arial"/>
          <w:bCs/>
          <w:i/>
          <w:noProof/>
          <w:sz w:val="22"/>
          <w:lang w:val="es-MX"/>
        </w:rPr>
        <w:t>.</w:t>
      </w:r>
    </w:p>
    <w:p w:rsidR="000B5E25" w:rsidRPr="00A97F43" w:rsidRDefault="000B5E25" w:rsidP="000B5E25">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i/>
          <w:sz w:val="22"/>
          <w:szCs w:val="22"/>
          <w:lang w:val="es-MX" w:eastAsia="es-MX"/>
        </w:rPr>
        <w:t>Tratándose</w:t>
      </w:r>
      <w:r w:rsidRPr="00A97F43">
        <w:rPr>
          <w:rFonts w:ascii="Palatino Linotype" w:hAnsi="Palatino Linotype" w:cs="Arial"/>
          <w:bCs/>
          <w:i/>
          <w:noProof/>
          <w:sz w:val="22"/>
          <w:lang w:val="es-MX"/>
        </w:rPr>
        <w:t xml:space="preserve"> de información clasificada como confidencial respecto de la cual se haya </w:t>
      </w:r>
      <w:r w:rsidRPr="00A97F43">
        <w:rPr>
          <w:rFonts w:ascii="Palatino Linotype" w:hAnsi="Palatino Linotype" w:cs="Arial"/>
          <w:i/>
          <w:sz w:val="22"/>
          <w:lang w:val="es-MX" w:eastAsia="es-MX"/>
        </w:rPr>
        <w:t>determinado</w:t>
      </w:r>
      <w:r w:rsidRPr="00A97F43">
        <w:rPr>
          <w:rFonts w:ascii="Palatino Linotype" w:hAnsi="Palatino Linotype" w:cs="Arial"/>
          <w:bCs/>
          <w:i/>
          <w:noProof/>
          <w:sz w:val="22"/>
          <w:lang w:val="es-MX"/>
        </w:rPr>
        <w:t xml:space="preserve"> </w:t>
      </w:r>
      <w:r w:rsidRPr="00A97F43">
        <w:rPr>
          <w:rFonts w:ascii="Palatino Linotype" w:hAnsi="Palatino Linotype" w:cs="Arial"/>
          <w:i/>
          <w:sz w:val="22"/>
          <w:szCs w:val="22"/>
          <w:lang w:val="es-MX" w:eastAsia="es-MX"/>
        </w:rPr>
        <w:t>su</w:t>
      </w:r>
      <w:r w:rsidRPr="00A97F43">
        <w:rPr>
          <w:rFonts w:ascii="Palatino Linotype" w:hAnsi="Palatino Linotype" w:cs="Arial"/>
          <w:bCs/>
          <w:i/>
          <w:noProof/>
          <w:sz w:val="22"/>
          <w:lang w:val="es-MX"/>
        </w:rPr>
        <w:t xml:space="preserve"> conservación permanente por tener valor histórico, ésta conservará tal carácter de conformidad con la normativa aplicable en materia de archivos.</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Cs/>
          <w:i/>
          <w:noProof/>
          <w:sz w:val="22"/>
          <w:lang w:val="es-MX"/>
        </w:rPr>
        <w:t>Los documentos contenidos</w:t>
      </w:r>
      <w:r w:rsidRPr="00A97F43">
        <w:rPr>
          <w:rFonts w:ascii="Palatino Linotype" w:hAnsi="Palatino Linotype" w:cs="Arial"/>
          <w:i/>
          <w:sz w:val="22"/>
          <w:szCs w:val="22"/>
          <w:lang w:val="es-MX" w:eastAsia="es-MX"/>
        </w:rPr>
        <w:t xml:space="preserve"> en los archivos históricos y los identificados como históricos confidenciales no </w:t>
      </w:r>
      <w:r w:rsidRPr="00A97F43">
        <w:rPr>
          <w:rFonts w:ascii="Palatino Linotype" w:hAnsi="Palatino Linotype" w:cs="Arial"/>
          <w:i/>
          <w:sz w:val="22"/>
          <w:lang w:val="es-MX" w:eastAsia="es-MX"/>
        </w:rPr>
        <w:t>serán</w:t>
      </w:r>
      <w:r w:rsidRPr="00A97F43">
        <w:rPr>
          <w:rFonts w:ascii="Palatino Linotype" w:hAnsi="Palatino Linotype" w:cs="Arial"/>
          <w:i/>
          <w:sz w:val="22"/>
          <w:szCs w:val="22"/>
          <w:lang w:val="es-MX" w:eastAsia="es-MX"/>
        </w:rPr>
        <w:t xml:space="preserve"> susceptibles de clasificación como reservados.</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Noveno.</w:t>
      </w:r>
      <w:r w:rsidRPr="00A97F43">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Décimo.</w:t>
      </w:r>
      <w:r w:rsidRPr="00A97F43">
        <w:rPr>
          <w:rFonts w:ascii="Palatino Linotype" w:hAnsi="Palatino Linotype" w:cs="Arial"/>
          <w:i/>
          <w:sz w:val="22"/>
          <w:szCs w:val="22"/>
          <w:lang w:val="es-MX" w:eastAsia="es-MX"/>
        </w:rPr>
        <w:t xml:space="preserve"> Los titulares de las áreas, deberán tener conocimiento y llevar un registro del personal que, por la </w:t>
      </w:r>
      <w:r w:rsidRPr="00A97F43">
        <w:rPr>
          <w:rFonts w:ascii="Palatino Linotype" w:hAnsi="Palatino Linotype" w:cs="Arial"/>
          <w:i/>
          <w:sz w:val="22"/>
          <w:lang w:val="es-MX" w:eastAsia="es-MX"/>
        </w:rPr>
        <w:t>naturaleza</w:t>
      </w:r>
      <w:r w:rsidRPr="00A97F43">
        <w:rPr>
          <w:rFonts w:ascii="Palatino Linotype" w:hAnsi="Palatino Linotype" w:cs="Arial"/>
          <w:i/>
          <w:sz w:val="22"/>
          <w:szCs w:val="22"/>
          <w:lang w:val="es-MX" w:eastAsia="es-MX"/>
        </w:rPr>
        <w:t xml:space="preserve"> de sus atribuciones, tenga acceso a los </w:t>
      </w:r>
      <w:r w:rsidRPr="00A97F43">
        <w:rPr>
          <w:rFonts w:ascii="Palatino Linotype" w:hAnsi="Palatino Linotype" w:cs="Arial"/>
          <w:i/>
          <w:sz w:val="22"/>
          <w:lang w:val="es-MX"/>
        </w:rPr>
        <w:t>documentos</w:t>
      </w:r>
      <w:r w:rsidRPr="00A97F43">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A97F43">
        <w:rPr>
          <w:rFonts w:ascii="Palatino Linotype" w:hAnsi="Palatino Linotype" w:cs="Arial"/>
          <w:i/>
          <w:sz w:val="22"/>
          <w:lang w:val="es-MX"/>
        </w:rPr>
        <w:t>que</w:t>
      </w:r>
      <w:r w:rsidRPr="00A97F43">
        <w:rPr>
          <w:rFonts w:ascii="Palatino Linotype" w:hAnsi="Palatino Linotype" w:cs="Arial"/>
          <w:i/>
          <w:sz w:val="22"/>
          <w:szCs w:val="22"/>
          <w:lang w:val="es-MX" w:eastAsia="es-MX"/>
        </w:rPr>
        <w:t xml:space="preserve"> rija la actuación del </w:t>
      </w:r>
      <w:r>
        <w:rPr>
          <w:rFonts w:ascii="Palatino Linotype" w:hAnsi="Palatino Linotype" w:cs="Arial"/>
          <w:i/>
          <w:sz w:val="22"/>
          <w:szCs w:val="22"/>
          <w:lang w:val="es-MX" w:eastAsia="es-MX"/>
        </w:rPr>
        <w:t>Sujeto Obligado</w:t>
      </w:r>
      <w:r w:rsidRPr="00A97F43">
        <w:rPr>
          <w:rFonts w:ascii="Palatino Linotype" w:hAnsi="Palatino Linotype" w:cs="Arial"/>
          <w:i/>
          <w:sz w:val="22"/>
          <w:szCs w:val="22"/>
          <w:lang w:val="es-MX" w:eastAsia="es-MX"/>
        </w:rPr>
        <w:t>.</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Décimo primero.</w:t>
      </w:r>
      <w:r w:rsidRPr="00A97F43">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B5E25" w:rsidRPr="00A97F43" w:rsidRDefault="000B5E25" w:rsidP="000B5E25">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0B5E25" w:rsidRDefault="000B5E25" w:rsidP="000B5E25">
      <w:pPr>
        <w:ind w:left="567" w:right="567"/>
        <w:contextualSpacing/>
        <w:jc w:val="center"/>
        <w:rPr>
          <w:rFonts w:ascii="Palatino Linotype" w:hAnsi="Palatino Linotype" w:cs="Arial"/>
          <w:b/>
          <w:i/>
          <w:sz w:val="22"/>
          <w:szCs w:val="22"/>
          <w:lang w:val="es-MX" w:eastAsia="es-MX"/>
        </w:rPr>
      </w:pPr>
    </w:p>
    <w:p w:rsidR="000B5E25" w:rsidRPr="00A97F43" w:rsidRDefault="000B5E25" w:rsidP="000B5E25">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CAPÍTULO VIII</w:t>
      </w:r>
    </w:p>
    <w:p w:rsidR="000B5E25" w:rsidRPr="00A97F43" w:rsidRDefault="000B5E25" w:rsidP="000B5E25">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DE LA LEYENDA DE CLASIFICACIÓN</w:t>
      </w:r>
    </w:p>
    <w:p w:rsidR="000B5E25" w:rsidRPr="00A97F43" w:rsidRDefault="000B5E25" w:rsidP="000B5E25">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lastRenderedPageBreak/>
        <w:t xml:space="preserve">Quincuagésimo. </w:t>
      </w:r>
      <w:r w:rsidRPr="00A97F43">
        <w:rPr>
          <w:rFonts w:ascii="Palatino Linotype" w:hAnsi="Palatino Linotype" w:cs="Arial"/>
          <w:b/>
          <w:i/>
          <w:sz w:val="22"/>
          <w:szCs w:val="22"/>
          <w:u w:val="single"/>
          <w:lang w:val="es-MX" w:eastAsia="es-MX"/>
        </w:rPr>
        <w:t>Los titulares de las áreas de los sujetos obligados podrán utilizar los formatos contenidos en el presente Capítulo como modelo</w:t>
      </w:r>
      <w:r w:rsidRPr="00A97F43">
        <w:rPr>
          <w:rFonts w:ascii="Palatino Linotype" w:hAnsi="Palatino Linotype" w:cs="Arial"/>
          <w:i/>
          <w:sz w:val="22"/>
          <w:szCs w:val="22"/>
          <w:lang w:val="es-MX" w:eastAsia="es-MX"/>
        </w:rPr>
        <w:t xml:space="preserve"> para señalar la clasificación de documentos o expedientes, sin perjuicio de que establezcan los propios.</w:t>
      </w:r>
    </w:p>
    <w:p w:rsidR="000B5E25" w:rsidRPr="00A97F43" w:rsidRDefault="000B5E25" w:rsidP="000B5E25">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0B5E25" w:rsidRPr="00A97F43" w:rsidRDefault="000B5E25" w:rsidP="000B5E25">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 xml:space="preserve">Quincuagésimo tercero. </w:t>
      </w:r>
      <w:r w:rsidRPr="00A97F43">
        <w:rPr>
          <w:rFonts w:ascii="Palatino Linotype" w:hAnsi="Palatino Linotype" w:cs="Arial"/>
          <w:b/>
          <w:i/>
          <w:sz w:val="22"/>
          <w:szCs w:val="22"/>
          <w:u w:val="single"/>
          <w:lang w:val="es-MX" w:eastAsia="es-MX"/>
        </w:rPr>
        <w:t>El formato para señalar la clasificación parcial de un documento</w:t>
      </w:r>
      <w:r w:rsidRPr="00A97F43">
        <w:rPr>
          <w:rFonts w:ascii="Palatino Linotype" w:hAnsi="Palatino Linotype" w:cs="Arial"/>
          <w:i/>
          <w:sz w:val="22"/>
          <w:szCs w:val="22"/>
          <w:lang w:val="es-MX" w:eastAsia="es-MX"/>
        </w:rPr>
        <w:t>, es el siguiente:</w:t>
      </w:r>
    </w:p>
    <w:p w:rsidR="000B5E25" w:rsidRPr="00A97F43" w:rsidRDefault="000B5E25" w:rsidP="000B5E25">
      <w:pPr>
        <w:ind w:left="851" w:right="902"/>
        <w:contextualSpacing/>
        <w:jc w:val="both"/>
        <w:rPr>
          <w:rFonts w:ascii="Palatino Linotype" w:hAnsi="Palatino Linotype" w:cs="Arial"/>
          <w:i/>
          <w:sz w:val="22"/>
          <w:szCs w:val="22"/>
          <w:lang w:val="es-MX"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0B5E25" w:rsidRPr="00A97F43" w:rsidTr="009E3CB5">
        <w:trPr>
          <w:trHeight w:val="597"/>
        </w:trPr>
        <w:tc>
          <w:tcPr>
            <w:tcW w:w="1275" w:type="dxa"/>
            <w:tcBorders>
              <w:top w:val="nil"/>
              <w:left w:val="nil"/>
              <w:bottom w:val="single" w:sz="4" w:space="0" w:color="auto"/>
              <w:right w:val="single" w:sz="4" w:space="0" w:color="auto"/>
            </w:tcBorders>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0B5E25" w:rsidRPr="00A97F43" w:rsidRDefault="000B5E25" w:rsidP="009E3CB5">
            <w:pPr>
              <w:contextualSpacing/>
              <w:jc w:val="center"/>
              <w:rPr>
                <w:rFonts w:ascii="Palatino Linotype" w:hAnsi="Palatino Linotype"/>
                <w:b/>
                <w:i/>
                <w:sz w:val="22"/>
                <w:szCs w:val="22"/>
                <w:lang w:val="es-MX"/>
              </w:rPr>
            </w:pPr>
            <w:r w:rsidRPr="00A97F43">
              <w:rPr>
                <w:rFonts w:ascii="Palatino Linotype" w:hAnsi="Palatino Linotype"/>
                <w:b/>
                <w:i/>
                <w:sz w:val="22"/>
                <w:szCs w:val="22"/>
                <w:lang w:val="es-MX"/>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0B5E25" w:rsidRPr="00A97F43" w:rsidRDefault="000B5E25" w:rsidP="009E3CB5">
            <w:pPr>
              <w:contextualSpacing/>
              <w:jc w:val="center"/>
              <w:rPr>
                <w:rFonts w:ascii="Palatino Linotype" w:hAnsi="Palatino Linotype"/>
                <w:b/>
                <w:i/>
                <w:sz w:val="22"/>
                <w:szCs w:val="22"/>
                <w:lang w:val="es-MX"/>
              </w:rPr>
            </w:pPr>
            <w:r w:rsidRPr="00A97F43">
              <w:rPr>
                <w:rFonts w:ascii="Palatino Linotype" w:hAnsi="Palatino Linotype"/>
                <w:b/>
                <w:i/>
                <w:sz w:val="22"/>
                <w:szCs w:val="22"/>
                <w:lang w:val="es-MX"/>
              </w:rPr>
              <w:t>Dónde:</w:t>
            </w:r>
          </w:p>
        </w:tc>
      </w:tr>
      <w:tr w:rsidR="000B5E25" w:rsidRPr="00A97F43" w:rsidTr="009E3CB5">
        <w:tc>
          <w:tcPr>
            <w:tcW w:w="1275" w:type="dxa"/>
            <w:vMerge w:val="restart"/>
            <w:tcBorders>
              <w:top w:val="single" w:sz="4" w:space="0" w:color="auto"/>
            </w:tcBorders>
            <w:shd w:val="clear" w:color="auto" w:fill="auto"/>
            <w:vAlign w:val="center"/>
          </w:tcPr>
          <w:p w:rsidR="000B5E25" w:rsidRPr="00A97F43" w:rsidRDefault="000B5E25" w:rsidP="009E3CB5">
            <w:pPr>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 xml:space="preserve">Sello oficial o logotipo del </w:t>
            </w:r>
            <w:r>
              <w:rPr>
                <w:rFonts w:ascii="Palatino Linotype" w:hAnsi="Palatino Linotype" w:cs="Arial"/>
                <w:b/>
                <w:i/>
                <w:sz w:val="22"/>
                <w:szCs w:val="22"/>
                <w:lang w:val="es-MX" w:eastAsia="es-MX"/>
              </w:rPr>
              <w:t>Sujeto Obligado</w:t>
            </w:r>
          </w:p>
        </w:tc>
        <w:tc>
          <w:tcPr>
            <w:tcW w:w="1850" w:type="dxa"/>
            <w:tcBorders>
              <w:top w:val="single" w:sz="4" w:space="0" w:color="auto"/>
            </w:tcBorders>
            <w:shd w:val="clear" w:color="auto" w:fill="auto"/>
          </w:tcPr>
          <w:p w:rsidR="000B5E25" w:rsidRPr="00A97F43" w:rsidRDefault="000B5E25" w:rsidP="009E3CB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Fecha de clasificación</w:t>
            </w:r>
          </w:p>
        </w:tc>
        <w:tc>
          <w:tcPr>
            <w:tcW w:w="4954" w:type="dxa"/>
            <w:tcBorders>
              <w:top w:val="single" w:sz="4" w:space="0" w:color="auto"/>
            </w:tcBorders>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la fecha en la que el Comité de Transparencia confirmó la clasificación del documento, en su caso.</w:t>
            </w:r>
          </w:p>
        </w:tc>
      </w:tr>
      <w:tr w:rsidR="000B5E25" w:rsidRPr="00A97F43" w:rsidTr="009E3CB5">
        <w:tc>
          <w:tcPr>
            <w:tcW w:w="1275" w:type="dxa"/>
            <w:vMerge/>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9E3CB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Área</w:t>
            </w:r>
          </w:p>
        </w:tc>
        <w:tc>
          <w:tcPr>
            <w:tcW w:w="4954" w:type="dxa"/>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área del cual es titular quien clasifica.</w:t>
            </w:r>
          </w:p>
        </w:tc>
      </w:tr>
      <w:tr w:rsidR="000B5E25" w:rsidRPr="00A97F43" w:rsidTr="009E3CB5">
        <w:tc>
          <w:tcPr>
            <w:tcW w:w="1275" w:type="dxa"/>
            <w:vMerge/>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9E3CB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Información reservada</w:t>
            </w:r>
          </w:p>
        </w:tc>
        <w:tc>
          <w:tcPr>
            <w:tcW w:w="4954" w:type="dxa"/>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Se indicarán, en su caso, las partes o páginas del documento que se clasifican como reservadas. Si el documento fuera reservado en su totalidad, se </w:t>
            </w:r>
            <w:proofErr w:type="gramStart"/>
            <w:r w:rsidRPr="00A97F43">
              <w:rPr>
                <w:rFonts w:ascii="Palatino Linotype" w:hAnsi="Palatino Linotype" w:cs="Arial"/>
                <w:i/>
                <w:sz w:val="22"/>
                <w:szCs w:val="22"/>
                <w:lang w:val="es-MX" w:eastAsia="es-MX"/>
              </w:rPr>
              <w:t>anotarán</w:t>
            </w:r>
            <w:proofErr w:type="gramEnd"/>
            <w:r w:rsidRPr="00A97F43">
              <w:rPr>
                <w:rFonts w:ascii="Palatino Linotype" w:hAnsi="Palatino Linotype" w:cs="Arial"/>
                <w:i/>
                <w:sz w:val="22"/>
                <w:szCs w:val="22"/>
                <w:lang w:val="es-MX" w:eastAsia="es-MX"/>
              </w:rPr>
              <w:t xml:space="preserve"> todas las páginas que lo conforman. Si el documento no contiene información reservada, se tachará este apartado.</w:t>
            </w:r>
          </w:p>
        </w:tc>
      </w:tr>
      <w:tr w:rsidR="000B5E25" w:rsidRPr="00A97F43" w:rsidTr="009E3CB5">
        <w:tc>
          <w:tcPr>
            <w:tcW w:w="1275" w:type="dxa"/>
            <w:vMerge/>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9E3CB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Periodo de reserva</w:t>
            </w:r>
          </w:p>
        </w:tc>
        <w:tc>
          <w:tcPr>
            <w:tcW w:w="4954" w:type="dxa"/>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el número de años o meses por los que se mantendrá el documento o las partes del mismo como reservado.</w:t>
            </w:r>
          </w:p>
        </w:tc>
      </w:tr>
      <w:tr w:rsidR="000B5E25" w:rsidRPr="00A97F43" w:rsidTr="009E3CB5">
        <w:tc>
          <w:tcPr>
            <w:tcW w:w="1275" w:type="dxa"/>
            <w:vMerge/>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9E3CB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Fundamento legal</w:t>
            </w:r>
          </w:p>
        </w:tc>
        <w:tc>
          <w:tcPr>
            <w:tcW w:w="4954" w:type="dxa"/>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ordenamiento, el o los artículos, fracción(es), párrafo(s) con base en los cuales se sustente la reserva.</w:t>
            </w:r>
          </w:p>
        </w:tc>
      </w:tr>
      <w:tr w:rsidR="000B5E25" w:rsidRPr="00A97F43" w:rsidTr="009E3CB5">
        <w:tc>
          <w:tcPr>
            <w:tcW w:w="1275" w:type="dxa"/>
            <w:vMerge/>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9E3CB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Ampliación del periodo de reserva</w:t>
            </w:r>
          </w:p>
        </w:tc>
        <w:tc>
          <w:tcPr>
            <w:tcW w:w="4954" w:type="dxa"/>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0B5E25" w:rsidRPr="00A97F43" w:rsidTr="009E3CB5">
        <w:tc>
          <w:tcPr>
            <w:tcW w:w="1275" w:type="dxa"/>
            <w:vMerge/>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9E3CB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Confidencial</w:t>
            </w:r>
          </w:p>
        </w:tc>
        <w:tc>
          <w:tcPr>
            <w:tcW w:w="4954" w:type="dxa"/>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B5E25" w:rsidRPr="00A97F43" w:rsidTr="009E3CB5">
        <w:tc>
          <w:tcPr>
            <w:tcW w:w="1275" w:type="dxa"/>
            <w:vMerge/>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9E3CB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Fundamento legal</w:t>
            </w:r>
          </w:p>
        </w:tc>
        <w:tc>
          <w:tcPr>
            <w:tcW w:w="4954" w:type="dxa"/>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ordenamiento, el o los artículos, fracción(es), párrafo(s) con base en los cuales se sustente la confidencialidad.</w:t>
            </w:r>
          </w:p>
        </w:tc>
      </w:tr>
      <w:tr w:rsidR="000B5E25" w:rsidRPr="00A97F43" w:rsidTr="009E3CB5">
        <w:tc>
          <w:tcPr>
            <w:tcW w:w="1275" w:type="dxa"/>
            <w:vMerge/>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9E3CB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del titular del área</w:t>
            </w:r>
          </w:p>
        </w:tc>
        <w:tc>
          <w:tcPr>
            <w:tcW w:w="4954" w:type="dxa"/>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autógrafa de quien clasifica.</w:t>
            </w:r>
          </w:p>
        </w:tc>
      </w:tr>
      <w:tr w:rsidR="000B5E25" w:rsidRPr="00A97F43" w:rsidTr="009E3CB5">
        <w:tc>
          <w:tcPr>
            <w:tcW w:w="1275" w:type="dxa"/>
            <w:vMerge/>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9E3CB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Fecha de desclasificación</w:t>
            </w:r>
          </w:p>
        </w:tc>
        <w:tc>
          <w:tcPr>
            <w:tcW w:w="4954" w:type="dxa"/>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la fecha en que se desclasifica el documento.</w:t>
            </w:r>
          </w:p>
        </w:tc>
      </w:tr>
      <w:tr w:rsidR="000B5E25" w:rsidRPr="00A97F43" w:rsidTr="009E3CB5">
        <w:tc>
          <w:tcPr>
            <w:tcW w:w="1275" w:type="dxa"/>
            <w:vMerge/>
            <w:shd w:val="clear" w:color="auto" w:fill="auto"/>
          </w:tcPr>
          <w:p w:rsidR="000B5E25" w:rsidRPr="00A97F43" w:rsidRDefault="000B5E25" w:rsidP="009E3CB5">
            <w:pPr>
              <w:contextualSpacing/>
              <w:jc w:val="both"/>
              <w:rPr>
                <w:rFonts w:ascii="Palatino Linotype" w:hAnsi="Palatino Linotype" w:cs="Arial"/>
                <w:i/>
                <w:sz w:val="22"/>
                <w:szCs w:val="22"/>
                <w:lang w:val="es-MX" w:eastAsia="es-MX"/>
              </w:rPr>
            </w:pPr>
          </w:p>
        </w:tc>
        <w:tc>
          <w:tcPr>
            <w:tcW w:w="1850" w:type="dxa"/>
            <w:shd w:val="clear" w:color="auto" w:fill="auto"/>
          </w:tcPr>
          <w:p w:rsidR="000B5E25" w:rsidRPr="00A97F43" w:rsidRDefault="000B5E25" w:rsidP="009E3CB5">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y cargo del servidor público</w:t>
            </w:r>
          </w:p>
        </w:tc>
        <w:tc>
          <w:tcPr>
            <w:tcW w:w="4954" w:type="dxa"/>
            <w:shd w:val="clear" w:color="auto" w:fill="auto"/>
            <w:vAlign w:val="center"/>
          </w:tcPr>
          <w:p w:rsidR="000B5E25" w:rsidRPr="00A97F43" w:rsidRDefault="000B5E25" w:rsidP="009E3CB5">
            <w:pPr>
              <w:contextualSpacing/>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autógrafa de quien desclasifica.</w:t>
            </w:r>
          </w:p>
        </w:tc>
      </w:tr>
    </w:tbl>
    <w:p w:rsidR="000B5E25" w:rsidRPr="00A97F43" w:rsidRDefault="000B5E25" w:rsidP="000B5E25">
      <w:pPr>
        <w:ind w:left="851" w:right="902"/>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0B5E25" w:rsidRPr="00A97F43" w:rsidRDefault="000B5E25" w:rsidP="000B5E25">
      <w:pPr>
        <w:ind w:left="567" w:right="567"/>
        <w:contextualSpacing/>
        <w:jc w:val="right"/>
        <w:rPr>
          <w:rFonts w:ascii="Palatino Linotype" w:hAnsi="Palatino Linotype" w:cs="Arial"/>
          <w:sz w:val="22"/>
          <w:szCs w:val="22"/>
          <w:lang w:val="es-MX" w:eastAsia="es-MX"/>
        </w:rPr>
      </w:pPr>
      <w:r w:rsidRPr="00A97F43">
        <w:rPr>
          <w:rFonts w:ascii="Palatino Linotype" w:hAnsi="Palatino Linotype" w:cs="Arial"/>
          <w:sz w:val="22"/>
          <w:szCs w:val="22"/>
          <w:lang w:val="es-MX" w:eastAsia="es-MX"/>
        </w:rPr>
        <w:t>(Énfasis Añadido)</w:t>
      </w:r>
    </w:p>
    <w:p w:rsidR="000B5E25" w:rsidRDefault="000B5E25" w:rsidP="000B5E25">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0B5E25" w:rsidRDefault="000B5E25" w:rsidP="000B5E25">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r w:rsidRPr="00A97F43">
        <w:rPr>
          <w:rFonts w:ascii="Palatino Linotype" w:hAnsi="Palatino Linotype" w:cs="Arial"/>
          <w:lang w:val="es-MX"/>
        </w:rPr>
        <w:t>Por lo tanto,</w:t>
      </w:r>
      <w:r w:rsidRPr="00A97F43">
        <w:rPr>
          <w:rFonts w:ascii="Palatino Linotype" w:hAnsi="Palatino Linotype"/>
          <w:lang w:val="es-MX"/>
        </w:rPr>
        <w:t xml:space="preserve"> es importante referir que </w:t>
      </w:r>
      <w:r w:rsidRPr="00A97F43">
        <w:rPr>
          <w:rFonts w:ascii="Palatino Linotype" w:hAnsi="Palatino Linotype"/>
          <w:b/>
          <w:lang w:val="es-MX"/>
        </w:rPr>
        <w:t xml:space="preserve">El </w:t>
      </w:r>
      <w:r>
        <w:rPr>
          <w:rFonts w:ascii="Palatino Linotype" w:hAnsi="Palatino Linotype"/>
          <w:b/>
          <w:lang w:val="es-MX"/>
        </w:rPr>
        <w:t>Sujeto Obligado</w:t>
      </w:r>
      <w:r w:rsidRPr="00A97F43">
        <w:rPr>
          <w:rFonts w:ascii="Palatino Linotype" w:hAnsi="Palatino Linotype"/>
          <w:lang w:val="es-MX"/>
        </w:rPr>
        <w:t xml:space="preserve"> deberá seguir el procedimiento legal establecido para su </w:t>
      </w:r>
      <w:r w:rsidRPr="00A97F43">
        <w:rPr>
          <w:rFonts w:ascii="Palatino Linotype" w:hAnsi="Palatino Linotype"/>
          <w:lang w:val="es-MX" w:eastAsia="es-MX"/>
        </w:rPr>
        <w:t>clasificación</w:t>
      </w:r>
      <w:r w:rsidRPr="00A97F43">
        <w:rPr>
          <w:rFonts w:ascii="Palatino Linotype" w:hAnsi="Palatino Linotype"/>
          <w:lang w:val="es-MX"/>
        </w:rPr>
        <w:t>, esto es, que su Comité de</w:t>
      </w:r>
      <w:r w:rsidRPr="00A97F43">
        <w:rPr>
          <w:rFonts w:ascii="Palatino Linotype" w:hAnsi="Palatino Linotype" w:cs="Arial"/>
          <w:lang w:val="es-MX"/>
        </w:rPr>
        <w:t xml:space="preserve"> Transparencia emita </w:t>
      </w:r>
      <w:r w:rsidRPr="00A97F43">
        <w:rPr>
          <w:rFonts w:ascii="Palatino Linotype" w:hAnsi="Palatino Linotype" w:cs="Arial"/>
          <w:lang w:val="es-ES_tradnl"/>
        </w:rPr>
        <w:t>un</w:t>
      </w:r>
      <w:r w:rsidRPr="00A97F43">
        <w:rPr>
          <w:rFonts w:ascii="Palatino Linotype" w:hAnsi="Palatino Linotype" w:cs="Arial"/>
          <w:lang w:val="es-MX"/>
        </w:rPr>
        <w:t xml:space="preserve"> Acuerdo de Clasificación que cumpla con las formalidades previstas, antes citadas</w:t>
      </w:r>
      <w:r w:rsidRPr="00A97F43">
        <w:rPr>
          <w:rFonts w:ascii="Palatino Linotype" w:hAnsi="Palatino Linotype" w:cs="Arial"/>
          <w:b/>
          <w:lang w:val="es-MX"/>
        </w:rPr>
        <w:t xml:space="preserve"> </w:t>
      </w:r>
      <w:r w:rsidRPr="00A97F43">
        <w:rPr>
          <w:rFonts w:ascii="Palatino Linotype" w:hAnsi="Palatino Linotype" w:cs="Arial"/>
          <w:lang w:val="es-MX"/>
        </w:rPr>
        <w:t xml:space="preserve">que la sustente, en el </w:t>
      </w:r>
      <w:r w:rsidRPr="00A97F43">
        <w:rPr>
          <w:rFonts w:ascii="Palatino Linotype" w:hAnsi="Palatino Linotype" w:cs="Arial"/>
          <w:lang w:val="es-MX" w:eastAsia="es-MX"/>
        </w:rPr>
        <w:t>que</w:t>
      </w:r>
      <w:r w:rsidRPr="00A97F43">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B5E25" w:rsidRPr="00A97F43" w:rsidRDefault="000B5E25" w:rsidP="000B5E25">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0B5E25" w:rsidRDefault="000B5E25" w:rsidP="000B5E25">
      <w:pPr>
        <w:spacing w:line="360" w:lineRule="auto"/>
        <w:jc w:val="both"/>
        <w:rPr>
          <w:rFonts w:ascii="Palatino Linotype" w:eastAsiaTheme="minorHAnsi" w:hAnsi="Palatino Linotype" w:cstheme="minorBidi"/>
          <w:lang w:val="es-MX" w:eastAsia="en-US"/>
        </w:rPr>
      </w:pPr>
      <w:r w:rsidRPr="00A97F43">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A97F43">
        <w:rPr>
          <w:rFonts w:ascii="Palatino Linotype" w:eastAsiaTheme="minorHAnsi" w:hAnsi="Palatino Linotype" w:cstheme="minorBidi"/>
          <w:b/>
          <w:lang w:val="es-MX" w:eastAsia="en-US"/>
        </w:rPr>
        <w:t xml:space="preserve">el </w:t>
      </w:r>
      <w:r>
        <w:rPr>
          <w:rFonts w:ascii="Palatino Linotype" w:eastAsiaTheme="minorHAnsi" w:hAnsi="Palatino Linotype" w:cstheme="minorBidi"/>
          <w:b/>
          <w:lang w:val="es-MX" w:eastAsia="en-US"/>
        </w:rPr>
        <w:t>Recurrente</w:t>
      </w:r>
      <w:r w:rsidRPr="00A97F43">
        <w:rPr>
          <w:rFonts w:ascii="Palatino Linotype" w:eastAsiaTheme="minorHAnsi" w:hAnsi="Palatino Linotype" w:cstheme="minorBidi"/>
          <w:lang w:val="es-MX" w:eastAsia="en-US"/>
        </w:rPr>
        <w:t xml:space="preserve">, con fundamento en la </w:t>
      </w:r>
      <w:r w:rsidR="00852668">
        <w:rPr>
          <w:rFonts w:ascii="Palatino Linotype" w:eastAsiaTheme="minorHAnsi" w:hAnsi="Palatino Linotype" w:cstheme="minorBidi"/>
          <w:lang w:val="es-MX" w:eastAsia="en-US"/>
        </w:rPr>
        <w:t>primera</w:t>
      </w:r>
      <w:r w:rsidRPr="00A97F43">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852668">
        <w:rPr>
          <w:rFonts w:ascii="Palatino Linotype" w:eastAsiaTheme="minorHAnsi" w:hAnsi="Palatino Linotype" w:cstheme="minorBidi"/>
          <w:b/>
          <w:lang w:val="es-MX" w:eastAsia="en-US"/>
        </w:rPr>
        <w:t>REVOCA</w:t>
      </w:r>
      <w:r w:rsidRPr="00A97F43">
        <w:rPr>
          <w:rFonts w:ascii="Palatino Linotype" w:eastAsiaTheme="minorHAnsi" w:hAnsi="Palatino Linotype" w:cstheme="minorBidi"/>
          <w:b/>
          <w:lang w:val="es-MX" w:eastAsia="en-US"/>
        </w:rPr>
        <w:t xml:space="preserve"> </w:t>
      </w:r>
      <w:r w:rsidRPr="00A97F43">
        <w:rPr>
          <w:rFonts w:ascii="Palatino Linotype" w:eastAsiaTheme="minorHAnsi" w:hAnsi="Palatino Linotype" w:cstheme="minorBidi"/>
          <w:lang w:val="es-MX" w:eastAsia="en-US"/>
        </w:rPr>
        <w:t xml:space="preserve">la respuesta emitida a la solicitud de información </w:t>
      </w:r>
      <w:r w:rsidR="0091733C" w:rsidRPr="000203BF">
        <w:rPr>
          <w:rFonts w:ascii="Palatino Linotype" w:hAnsi="Palatino Linotype"/>
          <w:b/>
          <w:bCs/>
        </w:rPr>
        <w:t>00372/CUAUTIZC/IP/2021</w:t>
      </w:r>
      <w:r w:rsidRPr="00A97F43">
        <w:rPr>
          <w:rFonts w:ascii="Palatino Linotype" w:eastAsiaTheme="minorHAnsi" w:hAnsi="Palatino Linotype" w:cs="Arial"/>
          <w:lang w:val="es-MX" w:eastAsia="en-US"/>
        </w:rPr>
        <w:t xml:space="preserve">, </w:t>
      </w:r>
      <w:r w:rsidRPr="00A97F43">
        <w:rPr>
          <w:rFonts w:ascii="Palatino Linotype" w:eastAsiaTheme="minorHAnsi" w:hAnsi="Palatino Linotype" w:cstheme="minorBidi"/>
          <w:lang w:val="es-MX" w:eastAsia="en-US"/>
        </w:rPr>
        <w:t>que ha sido materia del presente fallo.</w:t>
      </w:r>
    </w:p>
    <w:p w:rsidR="000B5E25" w:rsidRPr="00A97F43" w:rsidRDefault="000B5E25" w:rsidP="000B5E25">
      <w:pPr>
        <w:spacing w:line="360" w:lineRule="auto"/>
        <w:jc w:val="both"/>
        <w:rPr>
          <w:rFonts w:ascii="Palatino Linotype" w:eastAsiaTheme="minorHAnsi" w:hAnsi="Palatino Linotype" w:cstheme="minorBidi"/>
          <w:lang w:val="es-MX" w:eastAsia="en-US"/>
        </w:rPr>
      </w:pPr>
    </w:p>
    <w:p w:rsidR="000B5E25" w:rsidRPr="00A97F43" w:rsidRDefault="000B5E25" w:rsidP="000B5E25">
      <w:pPr>
        <w:spacing w:line="360" w:lineRule="auto"/>
        <w:jc w:val="both"/>
        <w:rPr>
          <w:rFonts w:ascii="Palatino Linotype" w:hAnsi="Palatino Linotype"/>
          <w:lang w:val="es-MX"/>
        </w:rPr>
      </w:pPr>
      <w:r w:rsidRPr="00A97F43">
        <w:rPr>
          <w:rFonts w:ascii="Palatino Linotype" w:hAnsi="Palatino Linotype"/>
          <w:lang w:val="es-MX"/>
        </w:rPr>
        <w:t>Por lo antes expuesto y fundado es de resolverse y,</w:t>
      </w:r>
    </w:p>
    <w:p w:rsidR="000B5E25" w:rsidRPr="00A97F43" w:rsidRDefault="000B5E25" w:rsidP="000B5E25">
      <w:pPr>
        <w:spacing w:line="360" w:lineRule="auto"/>
        <w:jc w:val="center"/>
        <w:rPr>
          <w:rFonts w:ascii="Palatino Linotype" w:hAnsi="Palatino Linotype"/>
          <w:bCs/>
          <w:spacing w:val="60"/>
          <w:lang w:val="es-ES_tradnl"/>
        </w:rPr>
      </w:pPr>
      <w:r w:rsidRPr="00A97F43">
        <w:rPr>
          <w:rFonts w:ascii="Palatino Linotype" w:hAnsi="Palatino Linotype"/>
          <w:b/>
          <w:bCs/>
          <w:spacing w:val="60"/>
          <w:sz w:val="28"/>
          <w:lang w:val="es-ES_tradnl"/>
        </w:rPr>
        <w:lastRenderedPageBreak/>
        <w:t>SE    RESUELVE</w:t>
      </w:r>
    </w:p>
    <w:p w:rsidR="000B5E25" w:rsidRPr="00A97F43" w:rsidRDefault="000B5E25" w:rsidP="000B5E25">
      <w:pPr>
        <w:spacing w:line="360" w:lineRule="auto"/>
        <w:jc w:val="center"/>
        <w:rPr>
          <w:rFonts w:ascii="Palatino Linotype" w:hAnsi="Palatino Linotype"/>
          <w:bCs/>
          <w:spacing w:val="60"/>
          <w:lang w:val="es-ES_tradnl"/>
        </w:rPr>
      </w:pPr>
    </w:p>
    <w:p w:rsidR="000B5E25" w:rsidRDefault="000B5E25" w:rsidP="000B5E25">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ES_tradnl" w:eastAsia="en-US"/>
        </w:rPr>
        <w:t>PRIMERO.</w:t>
      </w:r>
      <w:r w:rsidRPr="00A97F43">
        <w:rPr>
          <w:rFonts w:ascii="Palatino Linotype" w:eastAsiaTheme="minorHAnsi" w:hAnsi="Palatino Linotype" w:cs="Arial"/>
          <w:lang w:val="es-ES_tradnl" w:eastAsia="en-US"/>
        </w:rPr>
        <w:t xml:space="preserve"> </w:t>
      </w:r>
      <w:r w:rsidRPr="00A97F43">
        <w:rPr>
          <w:rFonts w:ascii="Palatino Linotype" w:eastAsiaTheme="minorHAnsi" w:hAnsi="Palatino Linotype" w:cs="Arial"/>
          <w:lang w:val="es-MX" w:eastAsia="en-US"/>
        </w:rPr>
        <w:t>Se</w:t>
      </w:r>
      <w:r w:rsidRPr="00A97F43">
        <w:rPr>
          <w:rFonts w:ascii="Palatino Linotype" w:eastAsiaTheme="minorHAnsi" w:hAnsi="Palatino Linotype" w:cs="Arial"/>
          <w:b/>
          <w:lang w:val="es-MX" w:eastAsia="en-US"/>
        </w:rPr>
        <w:t xml:space="preserve"> </w:t>
      </w:r>
      <w:r w:rsidR="00852668">
        <w:rPr>
          <w:rFonts w:ascii="Palatino Linotype" w:eastAsiaTheme="minorHAnsi" w:hAnsi="Palatino Linotype" w:cs="Arial"/>
          <w:b/>
          <w:lang w:val="es-MX" w:eastAsia="en-US"/>
        </w:rPr>
        <w:t>REVOCA</w:t>
      </w:r>
      <w:r w:rsidRPr="00A97F43">
        <w:rPr>
          <w:rFonts w:ascii="Palatino Linotype" w:eastAsiaTheme="minorHAnsi" w:hAnsi="Palatino Linotype" w:cs="Arial"/>
          <w:b/>
          <w:lang w:val="es-MX" w:eastAsia="en-US"/>
        </w:rPr>
        <w:t xml:space="preserve"> </w:t>
      </w:r>
      <w:r w:rsidRPr="00A97F43">
        <w:rPr>
          <w:rFonts w:ascii="Palatino Linotype" w:eastAsia="Arial Unicode MS" w:hAnsi="Palatino Linotype" w:cs="Arial"/>
          <w:lang w:val="es-MX" w:eastAsia="en-US"/>
        </w:rPr>
        <w:t xml:space="preserve">la respuesta entregada por </w:t>
      </w:r>
      <w:r w:rsidRPr="00A97F43">
        <w:rPr>
          <w:rFonts w:ascii="Palatino Linotype" w:eastAsia="Arial Unicode MS" w:hAnsi="Palatino Linotype" w:cs="Arial"/>
          <w:b/>
          <w:lang w:val="es-MX" w:eastAsia="en-US"/>
        </w:rPr>
        <w:t xml:space="preserve">el </w:t>
      </w:r>
      <w:r>
        <w:rPr>
          <w:rFonts w:ascii="Palatino Linotype" w:eastAsia="Arial Unicode MS" w:hAnsi="Palatino Linotype" w:cs="Arial"/>
          <w:b/>
          <w:lang w:val="es-MX" w:eastAsia="en-US"/>
        </w:rPr>
        <w:t>Sujeto Obligado</w:t>
      </w:r>
      <w:r w:rsidRPr="00A97F43">
        <w:rPr>
          <w:rFonts w:ascii="Palatino Linotype" w:eastAsiaTheme="minorHAnsi" w:hAnsi="Palatino Linotype" w:cs="Arial"/>
          <w:lang w:val="es-MX" w:eastAsia="en-US"/>
        </w:rPr>
        <w:t xml:space="preserve">, a la solicitud de información </w:t>
      </w:r>
      <w:r w:rsidR="0091733C" w:rsidRPr="000203BF">
        <w:rPr>
          <w:rFonts w:ascii="Palatino Linotype" w:hAnsi="Palatino Linotype"/>
          <w:b/>
          <w:bCs/>
        </w:rPr>
        <w:t>00372/CUAUTIZC/IP/2021</w:t>
      </w:r>
      <w:r w:rsidRPr="00A97F43">
        <w:rPr>
          <w:rFonts w:ascii="Palatino Linotype" w:eastAsiaTheme="minorHAnsi" w:hAnsi="Palatino Linotype" w:cs="Arial"/>
          <w:lang w:val="es-MX" w:eastAsia="en-US"/>
        </w:rPr>
        <w:t>, por</w:t>
      </w:r>
      <w:r w:rsidR="0091733C">
        <w:rPr>
          <w:rFonts w:ascii="Palatino Linotype" w:eastAsiaTheme="minorHAnsi" w:hAnsi="Palatino Linotype" w:cs="Arial"/>
          <w:lang w:val="es-MX" w:eastAsia="en-US"/>
        </w:rPr>
        <w:t xml:space="preserve"> resultar </w:t>
      </w:r>
      <w:r w:rsidRPr="00A97F43">
        <w:rPr>
          <w:rFonts w:ascii="Palatino Linotype" w:eastAsiaTheme="minorHAnsi" w:hAnsi="Palatino Linotype" w:cs="Arial"/>
          <w:lang w:val="es-MX" w:eastAsia="en-US"/>
        </w:rPr>
        <w:t xml:space="preserve">fundados los motivos de inconformidad vertidos por </w:t>
      </w:r>
      <w:r w:rsidRPr="00A97F43">
        <w:rPr>
          <w:rFonts w:ascii="Palatino Linotype" w:eastAsiaTheme="minorHAnsi" w:hAnsi="Palatino Linotype" w:cs="Arial"/>
          <w:b/>
          <w:lang w:val="es-MX" w:eastAsia="en-US"/>
        </w:rPr>
        <w:t xml:space="preserve">el </w:t>
      </w:r>
      <w:r>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ésta resolución.</w:t>
      </w:r>
    </w:p>
    <w:p w:rsidR="009F62C3" w:rsidRPr="00A97F43" w:rsidRDefault="009F62C3" w:rsidP="000B5E25">
      <w:pPr>
        <w:autoSpaceDE w:val="0"/>
        <w:autoSpaceDN w:val="0"/>
        <w:adjustRightInd w:val="0"/>
        <w:spacing w:line="360" w:lineRule="auto"/>
        <w:ind w:right="49"/>
        <w:jc w:val="both"/>
        <w:rPr>
          <w:rFonts w:ascii="Palatino Linotype" w:eastAsiaTheme="minorHAnsi" w:hAnsi="Palatino Linotype" w:cs="Arial"/>
          <w:lang w:val="es-MX" w:eastAsia="en-US"/>
        </w:rPr>
      </w:pPr>
    </w:p>
    <w:p w:rsidR="00852668" w:rsidRDefault="000B5E25" w:rsidP="00852668">
      <w:pPr>
        <w:pStyle w:val="Prrafodelista"/>
        <w:spacing w:line="360" w:lineRule="auto"/>
        <w:ind w:left="0" w:right="49"/>
        <w:jc w:val="both"/>
        <w:rPr>
          <w:rFonts w:ascii="Palatino Linotype" w:hAnsi="Palatino Linotype" w:cs="Arial"/>
          <w:color w:val="000000" w:themeColor="text1"/>
        </w:rPr>
      </w:pPr>
      <w:r w:rsidRPr="00A97F43">
        <w:rPr>
          <w:rFonts w:ascii="Palatino Linotype" w:eastAsiaTheme="minorHAnsi" w:hAnsi="Palatino Linotype" w:cs="Arial"/>
          <w:b/>
          <w:sz w:val="28"/>
          <w:szCs w:val="28"/>
          <w:lang w:val="es-MX" w:eastAsia="en-US"/>
        </w:rPr>
        <w:t>SEGUNDO.</w:t>
      </w:r>
      <w:r w:rsidRPr="00A97F43">
        <w:rPr>
          <w:rFonts w:ascii="Palatino Linotype" w:eastAsiaTheme="minorHAnsi" w:hAnsi="Palatino Linotype" w:cs="Arial"/>
          <w:lang w:val="es-MX" w:eastAsia="en-US"/>
        </w:rPr>
        <w:t xml:space="preserve"> Se </w:t>
      </w:r>
      <w:r w:rsidRPr="00A97F43">
        <w:rPr>
          <w:rFonts w:ascii="Palatino Linotype" w:eastAsiaTheme="minorHAnsi" w:hAnsi="Palatino Linotype" w:cs="Arial"/>
          <w:b/>
          <w:lang w:val="es-MX" w:eastAsia="en-US"/>
        </w:rPr>
        <w:t>ORDENA</w:t>
      </w:r>
      <w:r w:rsidRPr="00A97F43">
        <w:rPr>
          <w:rFonts w:ascii="Palatino Linotype" w:eastAsiaTheme="minorHAnsi" w:hAnsi="Palatino Linotype" w:cs="Arial"/>
          <w:lang w:val="es-MX" w:eastAsia="en-US"/>
        </w:rPr>
        <w:t xml:space="preserve"> al </w:t>
      </w:r>
      <w:r>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en términos del considerando </w:t>
      </w:r>
      <w:r w:rsidR="00852668"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esta resolución, haga entrega a través del S</w:t>
      </w:r>
      <w:r w:rsidR="00852668">
        <w:rPr>
          <w:rFonts w:ascii="Palatino Linotype" w:eastAsiaTheme="minorHAnsi" w:hAnsi="Palatino Linotype" w:cs="Arial"/>
          <w:lang w:val="es-MX" w:eastAsia="en-US"/>
        </w:rPr>
        <w:t xml:space="preserve">istema de </w:t>
      </w:r>
      <w:r w:rsidRPr="00A97F43">
        <w:rPr>
          <w:rFonts w:ascii="Palatino Linotype" w:eastAsiaTheme="minorHAnsi" w:hAnsi="Palatino Linotype" w:cs="Arial"/>
          <w:lang w:val="es-MX" w:eastAsia="en-US"/>
        </w:rPr>
        <w:t>A</w:t>
      </w:r>
      <w:r w:rsidR="00852668">
        <w:rPr>
          <w:rFonts w:ascii="Palatino Linotype" w:eastAsiaTheme="minorHAnsi" w:hAnsi="Palatino Linotype" w:cs="Arial"/>
          <w:lang w:val="es-MX" w:eastAsia="en-US"/>
        </w:rPr>
        <w:t xml:space="preserve">cceso a la </w:t>
      </w:r>
      <w:r w:rsidRPr="00A97F43">
        <w:rPr>
          <w:rFonts w:ascii="Palatino Linotype" w:eastAsiaTheme="minorHAnsi" w:hAnsi="Palatino Linotype" w:cs="Arial"/>
          <w:lang w:val="es-MX" w:eastAsia="en-US"/>
        </w:rPr>
        <w:t>I</w:t>
      </w:r>
      <w:r w:rsidR="00852668">
        <w:rPr>
          <w:rFonts w:ascii="Palatino Linotype" w:eastAsiaTheme="minorHAnsi" w:hAnsi="Palatino Linotype" w:cs="Arial"/>
          <w:lang w:val="es-MX" w:eastAsia="en-US"/>
        </w:rPr>
        <w:t xml:space="preserve">nformación </w:t>
      </w:r>
      <w:r w:rsidRPr="00A97F43">
        <w:rPr>
          <w:rFonts w:ascii="Palatino Linotype" w:eastAsiaTheme="minorHAnsi" w:hAnsi="Palatino Linotype" w:cs="Arial"/>
          <w:lang w:val="es-MX" w:eastAsia="en-US"/>
        </w:rPr>
        <w:t>M</w:t>
      </w:r>
      <w:r w:rsidR="00852668">
        <w:rPr>
          <w:rFonts w:ascii="Palatino Linotype" w:eastAsiaTheme="minorHAnsi" w:hAnsi="Palatino Linotype" w:cs="Arial"/>
          <w:lang w:val="es-MX" w:eastAsia="en-US"/>
        </w:rPr>
        <w:t>exiquense (SAIMEX)</w:t>
      </w:r>
      <w:r>
        <w:rPr>
          <w:rFonts w:ascii="Palatino Linotype" w:eastAsiaTheme="minorHAnsi" w:hAnsi="Palatino Linotype" w:cs="Arial"/>
          <w:lang w:val="es-MX" w:eastAsia="en-US"/>
        </w:rPr>
        <w:t>, en</w:t>
      </w:r>
      <w:r w:rsidR="0091733C">
        <w:rPr>
          <w:rFonts w:ascii="Palatino Linotype" w:eastAsiaTheme="minorHAnsi" w:hAnsi="Palatino Linotype" w:cs="Arial"/>
          <w:lang w:val="es-MX" w:eastAsia="en-US"/>
        </w:rPr>
        <w:t xml:space="preserve"> su caso en </w:t>
      </w:r>
      <w:r w:rsidR="00852668">
        <w:rPr>
          <w:rFonts w:ascii="Palatino Linotype" w:eastAsiaTheme="minorHAnsi" w:hAnsi="Palatino Linotype" w:cs="Arial"/>
          <w:lang w:val="es-MX" w:eastAsia="en-US"/>
        </w:rPr>
        <w:t>versión pública</w:t>
      </w:r>
      <w:r w:rsidR="00852668">
        <w:rPr>
          <w:rFonts w:ascii="Palatino Linotype" w:hAnsi="Palatino Linotype"/>
          <w:bCs/>
        </w:rPr>
        <w:t xml:space="preserve">, </w:t>
      </w:r>
      <w:r w:rsidR="00B05B83">
        <w:rPr>
          <w:rFonts w:ascii="Palatino Linotype" w:hAnsi="Palatino Linotype"/>
          <w:bCs/>
        </w:rPr>
        <w:t>de</w:t>
      </w:r>
      <w:r w:rsidR="00852668">
        <w:rPr>
          <w:rFonts w:ascii="Palatino Linotype" w:hAnsi="Palatino Linotype"/>
          <w:bCs/>
        </w:rPr>
        <w:t xml:space="preserve"> </w:t>
      </w:r>
      <w:r w:rsidR="00852668" w:rsidRPr="007D7352">
        <w:rPr>
          <w:rFonts w:ascii="Palatino Linotype" w:hAnsi="Palatino Linotype"/>
          <w:bCs/>
        </w:rPr>
        <w:t>lo siguiente:</w:t>
      </w:r>
      <w:r w:rsidR="00852668">
        <w:rPr>
          <w:rFonts w:ascii="Palatino Linotype" w:hAnsi="Palatino Linotype"/>
          <w:bCs/>
        </w:rPr>
        <w:t xml:space="preserve"> </w:t>
      </w:r>
    </w:p>
    <w:p w:rsidR="00852668" w:rsidRDefault="00852668" w:rsidP="00852668">
      <w:pPr>
        <w:pStyle w:val="Prrafodelista"/>
        <w:spacing w:line="360" w:lineRule="auto"/>
        <w:ind w:left="0" w:right="49"/>
        <w:jc w:val="both"/>
        <w:rPr>
          <w:rFonts w:ascii="Palatino Linotype" w:hAnsi="Palatino Linotype" w:cs="Arial"/>
          <w:color w:val="000000" w:themeColor="text1"/>
        </w:rPr>
      </w:pPr>
    </w:p>
    <w:p w:rsidR="00852668" w:rsidRPr="00B05B83" w:rsidRDefault="00A72C2E" w:rsidP="00B05B83">
      <w:pPr>
        <w:pStyle w:val="Prrafodelista"/>
        <w:numPr>
          <w:ilvl w:val="0"/>
          <w:numId w:val="7"/>
        </w:numPr>
        <w:spacing w:line="360" w:lineRule="auto"/>
        <w:ind w:right="616"/>
        <w:jc w:val="both"/>
        <w:rPr>
          <w:rFonts w:ascii="Palatino Linotype" w:hAnsi="Palatino Linotype" w:cs="Arial"/>
          <w:color w:val="000000" w:themeColor="text1"/>
        </w:rPr>
      </w:pPr>
      <w:r>
        <w:rPr>
          <w:rFonts w:ascii="Palatino Linotype" w:hAnsi="Palatino Linotype"/>
          <w:bCs/>
        </w:rPr>
        <w:t xml:space="preserve">Del Parque Municipal “Espejo de los Lirios”, </w:t>
      </w:r>
      <w:r>
        <w:rPr>
          <w:rFonts w:ascii="Palatino Linotype" w:hAnsi="Palatino Linotype" w:cs="Arial"/>
          <w:color w:val="000000" w:themeColor="text1"/>
        </w:rPr>
        <w:t>datos de inscripción en el Instituto de la Función Registral del Estado de México</w:t>
      </w:r>
      <w:r w:rsidR="00B05B83">
        <w:rPr>
          <w:rFonts w:ascii="Palatino Linotype" w:hAnsi="Palatino Linotype" w:cs="Arial"/>
          <w:color w:val="000000" w:themeColor="text1"/>
        </w:rPr>
        <w:t>.</w:t>
      </w:r>
    </w:p>
    <w:p w:rsidR="000018C0" w:rsidRDefault="000018C0" w:rsidP="000B5E25">
      <w:pPr>
        <w:spacing w:line="360" w:lineRule="auto"/>
        <w:jc w:val="both"/>
        <w:rPr>
          <w:rFonts w:ascii="Palatino Linotype" w:eastAsiaTheme="minorHAnsi" w:hAnsi="Palatino Linotype" w:cs="Arial"/>
          <w:lang w:val="es-MX" w:eastAsia="en-US"/>
        </w:rPr>
      </w:pPr>
    </w:p>
    <w:p w:rsidR="000B5E25" w:rsidRDefault="00A72C2E" w:rsidP="000B5E25">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 ser procedente la versión pública, deberá </w:t>
      </w:r>
      <w:r w:rsidR="000B5E25" w:rsidRPr="00A97F43">
        <w:rPr>
          <w:rFonts w:ascii="Palatino Linotype" w:eastAsiaTheme="minorHAnsi" w:hAnsi="Palatino Linotype" w:cs="Arial"/>
          <w:lang w:val="es-MX" w:eastAsia="en-US"/>
        </w:rPr>
        <w:t>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0B5E25" w:rsidRPr="00A97F43" w:rsidRDefault="000B5E25" w:rsidP="000B5E25">
      <w:pPr>
        <w:spacing w:line="360" w:lineRule="auto"/>
        <w:jc w:val="both"/>
        <w:rPr>
          <w:rFonts w:ascii="Palatino Linotype" w:eastAsiaTheme="minorHAnsi" w:hAnsi="Palatino Linotype" w:cs="Arial"/>
          <w:lang w:val="es-MX" w:eastAsia="en-US"/>
        </w:rPr>
      </w:pPr>
    </w:p>
    <w:p w:rsidR="000B5E25" w:rsidRPr="00A97F43" w:rsidRDefault="000B5E25" w:rsidP="000B5E25">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t>TERCERO.</w:t>
      </w:r>
      <w:r w:rsidRPr="00A97F43">
        <w:rPr>
          <w:rFonts w:ascii="Palatino Linotype" w:eastAsiaTheme="minorHAnsi" w:hAnsi="Palatino Linotype" w:cs="Arial"/>
          <w:b/>
          <w:lang w:val="es-MX" w:eastAsia="en-US"/>
        </w:rPr>
        <w:t xml:space="preserve"> NOTIFÍQUESE</w:t>
      </w:r>
      <w:r w:rsidRPr="00A97F43">
        <w:rPr>
          <w:rFonts w:ascii="Palatino Linotype" w:eastAsiaTheme="minorHAnsi" w:hAnsi="Palatino Linotype" w:cs="Arial"/>
          <w:i/>
          <w:lang w:val="es-MX" w:eastAsia="en-US"/>
        </w:rPr>
        <w:t xml:space="preserve"> </w:t>
      </w:r>
      <w:r w:rsidRPr="00A97F43">
        <w:rPr>
          <w:rFonts w:ascii="Palatino Linotype" w:eastAsiaTheme="minorHAnsi" w:hAnsi="Palatino Linotype" w:cs="Arial"/>
          <w:lang w:val="es-MX" w:eastAsia="en-US"/>
        </w:rPr>
        <w:t>la presente resolución al Titular de la Unidad de Transparencia del</w:t>
      </w:r>
      <w:r w:rsidRPr="00A97F43">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para que conforme al artículo 186 último párrafo, 189 segundo párrafo y 194 de la Ley de Transparencia y Acceso a la Información Pública del Estado de México y Municipios; dé cumplimiento a lo ordenado dentro del </w:t>
      </w:r>
      <w:r w:rsidRPr="00A97F43">
        <w:rPr>
          <w:rFonts w:ascii="Palatino Linotype" w:eastAsiaTheme="minorHAnsi" w:hAnsi="Palatino Linotype" w:cs="Arial"/>
          <w:lang w:val="es-MX" w:eastAsia="en-US"/>
        </w:rPr>
        <w:lastRenderedPageBreak/>
        <w:t xml:space="preserve">plazo de </w:t>
      </w:r>
      <w:r w:rsidR="00A72C2E">
        <w:rPr>
          <w:rFonts w:ascii="Palatino Linotype" w:eastAsiaTheme="minorHAnsi" w:hAnsi="Palatino Linotype" w:cs="Arial"/>
          <w:lang w:val="es-MX" w:eastAsia="en-US"/>
        </w:rPr>
        <w:t>10</w:t>
      </w:r>
      <w:r>
        <w:rPr>
          <w:rFonts w:ascii="Palatino Linotype" w:eastAsiaTheme="minorHAnsi" w:hAnsi="Palatino Linotype" w:cs="Arial"/>
          <w:lang w:val="es-MX" w:eastAsia="en-US"/>
        </w:rPr>
        <w:t xml:space="preserve"> (</w:t>
      </w:r>
      <w:r w:rsidR="00A72C2E">
        <w:rPr>
          <w:rFonts w:ascii="Palatino Linotype" w:eastAsiaTheme="minorHAnsi" w:hAnsi="Palatino Linotype" w:cs="Arial"/>
          <w:lang w:val="es-MX" w:eastAsia="en-US"/>
        </w:rPr>
        <w:t>diez</w:t>
      </w:r>
      <w:r>
        <w:rPr>
          <w:rFonts w:ascii="Palatino Linotype" w:eastAsiaTheme="minorHAnsi" w:hAnsi="Palatino Linotype" w:cs="Arial"/>
          <w:lang w:val="es-MX" w:eastAsia="en-US"/>
        </w:rPr>
        <w:t>)</w:t>
      </w:r>
      <w:r w:rsidRPr="00A97F43">
        <w:rPr>
          <w:rFonts w:ascii="Palatino Linotype" w:eastAsiaTheme="minorHAnsi" w:hAnsi="Palatino Linotype" w:cs="Arial"/>
          <w:lang w:val="es-MX" w:eastAsia="en-US"/>
        </w:rPr>
        <w:t xml:space="preserve"> días hábiles, debiendo informar a este Instituto en un plazo de tres días hábiles siguientes sobre el cumplimiento dado a la presente.</w:t>
      </w:r>
    </w:p>
    <w:p w:rsidR="000B5E25" w:rsidRPr="00A97F43" w:rsidRDefault="000B5E25" w:rsidP="000B5E25">
      <w:pPr>
        <w:autoSpaceDE w:val="0"/>
        <w:autoSpaceDN w:val="0"/>
        <w:adjustRightInd w:val="0"/>
        <w:spacing w:line="360" w:lineRule="auto"/>
        <w:ind w:right="49"/>
        <w:jc w:val="both"/>
        <w:rPr>
          <w:rFonts w:ascii="Palatino Linotype" w:eastAsiaTheme="minorHAnsi" w:hAnsi="Palatino Linotype" w:cs="Arial"/>
          <w:lang w:val="es-MX" w:eastAsia="en-US"/>
        </w:rPr>
      </w:pPr>
    </w:p>
    <w:p w:rsidR="000B5E25" w:rsidRPr="00A97F43" w:rsidRDefault="000B5E25" w:rsidP="000B5E25">
      <w:pPr>
        <w:autoSpaceDE w:val="0"/>
        <w:autoSpaceDN w:val="0"/>
        <w:adjustRightInd w:val="0"/>
        <w:spacing w:line="360" w:lineRule="auto"/>
        <w:jc w:val="both"/>
        <w:rPr>
          <w:rFonts w:ascii="Palatino Linotype" w:hAnsi="Palatino Linotype" w:cs="Arial"/>
        </w:rPr>
      </w:pPr>
      <w:r w:rsidRPr="00A97F43">
        <w:rPr>
          <w:rFonts w:ascii="Palatino Linotype" w:eastAsiaTheme="minorHAnsi" w:hAnsi="Palatino Linotype" w:cs="Arial"/>
          <w:b/>
          <w:sz w:val="28"/>
          <w:szCs w:val="28"/>
          <w:lang w:val="es-MX" w:eastAsia="en-US"/>
        </w:rPr>
        <w:t>CUARTO.</w:t>
      </w:r>
      <w:r w:rsidRPr="00A97F43">
        <w:rPr>
          <w:rFonts w:ascii="Palatino Linotype" w:eastAsiaTheme="minorHAnsi" w:hAnsi="Palatino Linotype" w:cs="Arial"/>
          <w:b/>
          <w:lang w:val="es-MX" w:eastAsia="en-US"/>
        </w:rPr>
        <w:t xml:space="preserve"> </w:t>
      </w:r>
      <w:r w:rsidRPr="00A97F43">
        <w:rPr>
          <w:rFonts w:ascii="Palatino Linotype" w:hAnsi="Palatino Linotype" w:cs="Arial"/>
        </w:rPr>
        <w:t xml:space="preserve">De conformidad con el artículo 198 de la Ley de Transparencia y Acceso a la Información Pública del Estado de México y Municipios, de considerarlo procedente, el </w:t>
      </w:r>
      <w:r w:rsidRPr="00A72C2E">
        <w:rPr>
          <w:rFonts w:ascii="Palatino Linotype" w:hAnsi="Palatino Linotype" w:cs="Arial"/>
          <w:b/>
        </w:rPr>
        <w:t>Sujeto Obligado</w:t>
      </w:r>
      <w:r w:rsidRPr="00A97F43">
        <w:rPr>
          <w:rFonts w:ascii="Palatino Linotype" w:hAnsi="Palatino Linotype" w:cs="Arial"/>
        </w:rPr>
        <w:t xml:space="preserve"> de manera fundada y motivada, podrá solicitar una ampliación de plazo para el cumplimiento de la presente resolución.</w:t>
      </w:r>
    </w:p>
    <w:p w:rsidR="000B5E25" w:rsidRPr="00A97F43" w:rsidRDefault="000B5E25" w:rsidP="000B5E25">
      <w:pPr>
        <w:autoSpaceDE w:val="0"/>
        <w:autoSpaceDN w:val="0"/>
        <w:adjustRightInd w:val="0"/>
        <w:spacing w:line="360" w:lineRule="auto"/>
        <w:jc w:val="both"/>
        <w:rPr>
          <w:rFonts w:ascii="Palatino Linotype" w:hAnsi="Palatino Linotype" w:cs="Arial"/>
          <w:lang w:val="es-MX"/>
        </w:rPr>
      </w:pPr>
    </w:p>
    <w:p w:rsidR="000B5E25" w:rsidRDefault="000B5E25" w:rsidP="000B5E25">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hAnsi="Palatino Linotype" w:cs="Arial"/>
          <w:b/>
          <w:sz w:val="28"/>
        </w:rPr>
        <w:t>QUINTO</w:t>
      </w:r>
      <w:r w:rsidRPr="00A97F43">
        <w:rPr>
          <w:rFonts w:ascii="Palatino Linotype" w:eastAsiaTheme="minorHAnsi" w:hAnsi="Palatino Linotype" w:cs="Arial"/>
          <w:b/>
          <w:lang w:val="es-MX" w:eastAsia="en-US"/>
        </w:rPr>
        <w:t>. NOTIFÍQUESE</w:t>
      </w:r>
      <w:r w:rsidRPr="00A97F43">
        <w:rPr>
          <w:rFonts w:ascii="Palatino Linotype" w:eastAsiaTheme="minorHAnsi" w:hAnsi="Palatino Linotype" w:cs="Arial"/>
          <w:lang w:val="es-MX" w:eastAsia="en-US"/>
        </w:rPr>
        <w:t xml:space="preserve"> a través del </w:t>
      </w:r>
      <w:r w:rsidR="006B321A" w:rsidRPr="00A97F43">
        <w:rPr>
          <w:rFonts w:ascii="Palatino Linotype" w:eastAsiaTheme="minorHAnsi" w:hAnsi="Palatino Linotype" w:cs="Arial"/>
          <w:lang w:val="es-MX" w:eastAsia="en-US"/>
        </w:rPr>
        <w:t>S</w:t>
      </w:r>
      <w:r w:rsidR="006B321A">
        <w:rPr>
          <w:rFonts w:ascii="Palatino Linotype" w:eastAsiaTheme="minorHAnsi" w:hAnsi="Palatino Linotype" w:cs="Arial"/>
          <w:lang w:val="es-MX" w:eastAsia="en-US"/>
        </w:rPr>
        <w:t xml:space="preserve">istema de </w:t>
      </w:r>
      <w:r w:rsidR="006B321A" w:rsidRPr="00A97F43">
        <w:rPr>
          <w:rFonts w:ascii="Palatino Linotype" w:eastAsiaTheme="minorHAnsi" w:hAnsi="Palatino Linotype" w:cs="Arial"/>
          <w:lang w:val="es-MX" w:eastAsia="en-US"/>
        </w:rPr>
        <w:t>A</w:t>
      </w:r>
      <w:r w:rsidR="006B321A">
        <w:rPr>
          <w:rFonts w:ascii="Palatino Linotype" w:eastAsiaTheme="minorHAnsi" w:hAnsi="Palatino Linotype" w:cs="Arial"/>
          <w:lang w:val="es-MX" w:eastAsia="en-US"/>
        </w:rPr>
        <w:t xml:space="preserve">cceso a la </w:t>
      </w:r>
      <w:r w:rsidR="006B321A" w:rsidRPr="00A97F43">
        <w:rPr>
          <w:rFonts w:ascii="Palatino Linotype" w:eastAsiaTheme="minorHAnsi" w:hAnsi="Palatino Linotype" w:cs="Arial"/>
          <w:lang w:val="es-MX" w:eastAsia="en-US"/>
        </w:rPr>
        <w:t>I</w:t>
      </w:r>
      <w:r w:rsidR="006B321A">
        <w:rPr>
          <w:rFonts w:ascii="Palatino Linotype" w:eastAsiaTheme="minorHAnsi" w:hAnsi="Palatino Linotype" w:cs="Arial"/>
          <w:lang w:val="es-MX" w:eastAsia="en-US"/>
        </w:rPr>
        <w:t xml:space="preserve">nformación </w:t>
      </w:r>
      <w:r w:rsidR="006B321A" w:rsidRPr="00A97F43">
        <w:rPr>
          <w:rFonts w:ascii="Palatino Linotype" w:eastAsiaTheme="minorHAnsi" w:hAnsi="Palatino Linotype" w:cs="Arial"/>
          <w:lang w:val="es-MX" w:eastAsia="en-US"/>
        </w:rPr>
        <w:t>M</w:t>
      </w:r>
      <w:r w:rsidR="006B321A">
        <w:rPr>
          <w:rFonts w:ascii="Palatino Linotype" w:eastAsiaTheme="minorHAnsi" w:hAnsi="Palatino Linotype" w:cs="Arial"/>
          <w:lang w:val="es-MX" w:eastAsia="en-US"/>
        </w:rPr>
        <w:t>exiquense (SAIMEX)</w:t>
      </w:r>
      <w:r w:rsidRPr="00A97F43">
        <w:rPr>
          <w:rFonts w:ascii="Palatino Linotype" w:eastAsiaTheme="minorHAnsi" w:hAnsi="Palatino Linotype" w:cs="Arial"/>
          <w:lang w:val="es-MX" w:eastAsia="en-US"/>
        </w:rPr>
        <w:t xml:space="preserve">, al </w:t>
      </w:r>
      <w:r>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0B5E25" w:rsidRDefault="000B5E25" w:rsidP="000B5E25">
      <w:pPr>
        <w:autoSpaceDE w:val="0"/>
        <w:autoSpaceDN w:val="0"/>
        <w:adjustRightInd w:val="0"/>
        <w:spacing w:line="360" w:lineRule="auto"/>
        <w:ind w:right="49"/>
        <w:jc w:val="both"/>
        <w:rPr>
          <w:rFonts w:ascii="Palatino Linotype" w:eastAsiaTheme="minorHAnsi" w:hAnsi="Palatino Linotype" w:cs="Arial"/>
          <w:lang w:val="es-MX" w:eastAsia="en-US"/>
        </w:rPr>
      </w:pPr>
    </w:p>
    <w:p w:rsidR="000B5E25" w:rsidRDefault="000B5E25" w:rsidP="000B5E25">
      <w:pPr>
        <w:spacing w:line="360" w:lineRule="auto"/>
        <w:jc w:val="both"/>
        <w:rPr>
          <w:rFonts w:ascii="Palatino Linotype" w:hAnsi="Palatino Linotype" w:cs="Arial"/>
        </w:rPr>
      </w:pPr>
      <w:r w:rsidRPr="00883E54">
        <w:rPr>
          <w:rFonts w:ascii="Palatino Linotype" w:hAnsi="Palatino Linotype" w:cs="Arial"/>
        </w:rPr>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xml:space="preserve">, CONFORMADO POR LOS COMISIONADOS </w:t>
      </w:r>
      <w:r w:rsidRPr="000E591D">
        <w:rPr>
          <w:rFonts w:ascii="Palatino Linotype" w:hAnsi="Palatino Linotype" w:cs="Arial"/>
        </w:rPr>
        <w:t>JOSÉ MARTÍNEZ VILCHIS,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Pr="000E591D">
        <w:rPr>
          <w:rFonts w:ascii="Palatino Linotype" w:hAnsi="Palatino Linotype" w:cs="Arial"/>
        </w:rPr>
        <w:t xml:space="preserve"> LUIS GUSTAVO PARRA NORIEGA</w:t>
      </w:r>
      <w:r>
        <w:rPr>
          <w:rFonts w:ascii="Palatino Linotype" w:hAnsi="Palatino Linotype" w:cs="Arial"/>
        </w:rPr>
        <w:t xml:space="preserve"> Y GUADALUPE RAMÍREZ PEÑA</w:t>
      </w:r>
      <w:r w:rsidRPr="00EA72CF">
        <w:rPr>
          <w:rFonts w:ascii="Palatino Linotype" w:eastAsiaTheme="minorHAnsi" w:hAnsi="Palatino Linotype" w:cs="Arial"/>
          <w:lang w:val="es-MX" w:eastAsia="en-US"/>
        </w:rPr>
        <w:t>, EN LA</w:t>
      </w:r>
      <w:r>
        <w:rPr>
          <w:rFonts w:ascii="Palatino Linotype" w:eastAsiaTheme="minorHAnsi" w:hAnsi="Palatino Linotype" w:cs="Arial"/>
          <w:lang w:val="es-MX" w:eastAsia="en-US"/>
        </w:rPr>
        <w:t xml:space="preserve"> </w:t>
      </w:r>
      <w:r w:rsidRPr="006B321A">
        <w:rPr>
          <w:rFonts w:ascii="Palatino Linotype" w:eastAsiaTheme="minorHAnsi" w:hAnsi="Palatino Linotype" w:cs="Arial"/>
          <w:lang w:val="es-MX" w:eastAsia="en-US"/>
        </w:rPr>
        <w:t>TRIGÉSIMA</w:t>
      </w:r>
      <w:r w:rsidR="00E174C3">
        <w:rPr>
          <w:rFonts w:ascii="Palatino Linotype" w:eastAsiaTheme="minorHAnsi" w:hAnsi="Palatino Linotype" w:cs="Arial"/>
          <w:lang w:val="es-MX" w:eastAsia="en-US"/>
        </w:rPr>
        <w:t xml:space="preserve"> SEXTA</w:t>
      </w:r>
      <w:r w:rsidRPr="006B321A">
        <w:rPr>
          <w:rFonts w:ascii="Palatino Linotype" w:eastAsiaTheme="minorHAnsi" w:hAnsi="Palatino Linotype" w:cs="Arial"/>
          <w:lang w:val="es-MX" w:eastAsia="en-US"/>
        </w:rPr>
        <w:t xml:space="preserve"> SESIÓN ORDINARIA CELEBRADA EL</w:t>
      </w:r>
      <w:r w:rsidR="00E174C3">
        <w:rPr>
          <w:rFonts w:ascii="Palatino Linotype" w:eastAsiaTheme="minorHAnsi" w:hAnsi="Palatino Linotype" w:cs="Arial"/>
          <w:lang w:val="es-MX" w:eastAsia="en-US"/>
        </w:rPr>
        <w:t xml:space="preserve"> </w:t>
      </w:r>
      <w:r w:rsidR="004F2E85">
        <w:rPr>
          <w:rFonts w:ascii="Palatino Linotype" w:eastAsiaTheme="minorHAnsi" w:hAnsi="Palatino Linotype" w:cs="Arial"/>
          <w:lang w:val="es-MX" w:eastAsia="en-US"/>
        </w:rPr>
        <w:t>TRECE</w:t>
      </w:r>
      <w:r w:rsidR="00E174C3">
        <w:rPr>
          <w:rFonts w:ascii="Palatino Linotype" w:eastAsiaTheme="minorHAnsi" w:hAnsi="Palatino Linotype" w:cs="Arial"/>
          <w:lang w:val="es-MX" w:eastAsia="en-US"/>
        </w:rPr>
        <w:t xml:space="preserve"> DE </w:t>
      </w:r>
      <w:r w:rsidR="00A72C2E">
        <w:rPr>
          <w:rFonts w:ascii="Palatino Linotype" w:eastAsiaTheme="minorHAnsi" w:hAnsi="Palatino Linotype" w:cs="Arial"/>
          <w:lang w:val="es-MX" w:eastAsia="en-US"/>
        </w:rPr>
        <w:t>OCTUBRE</w:t>
      </w:r>
      <w:r w:rsidRPr="006B321A">
        <w:rPr>
          <w:rFonts w:ascii="Palatino Linotype" w:eastAsiaTheme="minorHAnsi" w:hAnsi="Palatino Linotype" w:cs="Arial"/>
          <w:lang w:val="es-MX" w:eastAsia="en-US"/>
        </w:rPr>
        <w:t xml:space="preserve"> DE DOS MIL VEINTIUNO</w:t>
      </w:r>
      <w:r w:rsidRPr="00EA72CF">
        <w:rPr>
          <w:rFonts w:ascii="Palatino Linotype" w:eastAsiaTheme="minorHAnsi" w:hAnsi="Palatino Linotype" w:cs="Arial"/>
          <w:lang w:val="es-MX" w:eastAsia="en-US"/>
        </w:rPr>
        <w:t>, ANTE EL</w:t>
      </w:r>
      <w:r>
        <w:rPr>
          <w:rFonts w:ascii="Palatino Linotype" w:eastAsiaTheme="minorHAnsi" w:hAnsi="Palatino Linotype" w:cs="Arial"/>
          <w:lang w:val="es-MX" w:eastAsia="en-US"/>
        </w:rPr>
        <w:t xml:space="preserve"> </w:t>
      </w:r>
      <w:r w:rsidRPr="00883E54">
        <w:rPr>
          <w:rFonts w:ascii="Palatino Linotype" w:hAnsi="Palatino Linotype" w:cs="Arial"/>
        </w:rPr>
        <w:t>ANTE EL SECRETARIO TÉCNICO DEL PLENO, ALEXIS TAPIA</w:t>
      </w:r>
      <w:r>
        <w:rPr>
          <w:rFonts w:ascii="Palatino Linotype" w:hAnsi="Palatino Linotype" w:cs="Arial"/>
        </w:rPr>
        <w:t xml:space="preserve"> RAMÍREZ. --------------</w:t>
      </w:r>
      <w:r w:rsidR="00A72C2E">
        <w:rPr>
          <w:rFonts w:ascii="Palatino Linotype" w:hAnsi="Palatino Linotype" w:cs="Arial"/>
        </w:rPr>
        <w:t>-------</w:t>
      </w:r>
      <w:r w:rsidR="00E174C3">
        <w:rPr>
          <w:rFonts w:ascii="Palatino Linotype" w:hAnsi="Palatino Linotype" w:cs="Arial"/>
        </w:rPr>
        <w:t>--------------------</w:t>
      </w:r>
      <w:r w:rsidR="00A72C2E">
        <w:rPr>
          <w:rFonts w:ascii="Palatino Linotype" w:hAnsi="Palatino Linotype" w:cs="Arial"/>
        </w:rPr>
        <w:t>-------</w:t>
      </w:r>
      <w:r>
        <w:rPr>
          <w:rFonts w:ascii="Palatino Linotype" w:hAnsi="Palatino Linotype" w:cs="Arial"/>
        </w:rPr>
        <w:t>-----------------</w:t>
      </w:r>
    </w:p>
    <w:p w:rsidR="000B5E25" w:rsidRDefault="000B5E25" w:rsidP="000B5E25">
      <w:pPr>
        <w:spacing w:line="360" w:lineRule="auto"/>
        <w:jc w:val="both"/>
        <w:rPr>
          <w:rFonts w:ascii="Palatino Linotype" w:hAnsi="Palatino Linotype" w:cs="Arial"/>
        </w:rPr>
      </w:pPr>
      <w:r>
        <w:rPr>
          <w:rFonts w:ascii="Palatino Linotype" w:hAnsi="Palatino Linotype" w:cs="Arial"/>
        </w:rPr>
        <w:t>------------------------------------------------------------------------------------------------------------------</w:t>
      </w:r>
    </w:p>
    <w:p w:rsidR="000B5E25" w:rsidRPr="00DE4568" w:rsidRDefault="00B31853" w:rsidP="000B5E25">
      <w:pPr>
        <w:spacing w:line="360" w:lineRule="auto"/>
        <w:jc w:val="both"/>
        <w:rPr>
          <w:rFonts w:ascii="Palatino Linotype" w:hAnsi="Palatino Linotype" w:cs="Arial"/>
          <w:sz w:val="20"/>
        </w:rPr>
      </w:pPr>
      <w:r>
        <w:rPr>
          <w:rFonts w:ascii="Palatino Linotype" w:hAnsi="Palatino Linotype" w:cs="Arial"/>
          <w:sz w:val="20"/>
        </w:rPr>
        <w:t>CCR/</w:t>
      </w:r>
      <w:r w:rsidR="000B5E25" w:rsidRPr="00DE4568">
        <w:rPr>
          <w:rFonts w:ascii="Palatino Linotype" w:hAnsi="Palatino Linotype" w:cs="Arial"/>
          <w:sz w:val="20"/>
        </w:rPr>
        <w:t>HAP</w:t>
      </w:r>
    </w:p>
    <w:p w:rsidR="000B5E25" w:rsidRDefault="000B5E25" w:rsidP="000B5E25">
      <w:pPr>
        <w:spacing w:line="360" w:lineRule="auto"/>
        <w:jc w:val="both"/>
        <w:rPr>
          <w:rFonts w:ascii="Palatino Linotype" w:hAnsi="Palatino Linotype" w:cs="Arial"/>
        </w:rPr>
      </w:pPr>
    </w:p>
    <w:p w:rsidR="000B5E25" w:rsidRDefault="000B5E25" w:rsidP="000B5E25">
      <w:pPr>
        <w:spacing w:line="360" w:lineRule="auto"/>
        <w:jc w:val="both"/>
        <w:rPr>
          <w:rFonts w:ascii="Palatino Linotype" w:hAnsi="Palatino Linotype" w:cs="Arial"/>
        </w:rPr>
      </w:pPr>
    </w:p>
    <w:p w:rsidR="000B5E25" w:rsidRDefault="000B5E25" w:rsidP="000B5E25">
      <w:pPr>
        <w:spacing w:line="360" w:lineRule="auto"/>
        <w:jc w:val="both"/>
        <w:rPr>
          <w:rFonts w:ascii="Palatino Linotype" w:hAnsi="Palatino Linotype" w:cs="Arial"/>
        </w:rPr>
      </w:pPr>
    </w:p>
    <w:p w:rsidR="000B5E25" w:rsidRDefault="000B5E25" w:rsidP="000B5E25"/>
    <w:p w:rsidR="000B5E25" w:rsidRDefault="000B5E25" w:rsidP="000B5E25"/>
    <w:p w:rsidR="000B5E25" w:rsidRDefault="000B5E25" w:rsidP="000B5E25"/>
    <w:p w:rsidR="000B5E25" w:rsidRDefault="000B5E25" w:rsidP="000B5E25"/>
    <w:p w:rsidR="000B5E25" w:rsidRDefault="000B5E25" w:rsidP="000B5E25"/>
    <w:p w:rsidR="000B5E25" w:rsidRDefault="000B5E25" w:rsidP="000B5E25"/>
    <w:p w:rsidR="000B5E25" w:rsidRDefault="000B5E25" w:rsidP="000B5E25"/>
    <w:p w:rsidR="000B5E25" w:rsidRDefault="000B5E25" w:rsidP="000B5E25"/>
    <w:p w:rsidR="000B5E25" w:rsidRDefault="000B5E25" w:rsidP="000B5E25"/>
    <w:p w:rsidR="009E3CB5" w:rsidRDefault="009E3CB5"/>
    <w:sectPr w:rsidR="009E3CB5" w:rsidSect="009E3CB5">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D40" w:rsidRDefault="00E15D40" w:rsidP="000B5E25">
      <w:r>
        <w:separator/>
      </w:r>
    </w:p>
  </w:endnote>
  <w:endnote w:type="continuationSeparator" w:id="0">
    <w:p w:rsidR="00E15D40" w:rsidRDefault="00E15D4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CB5" w:rsidRPr="00A2780F" w:rsidRDefault="009E3CB5" w:rsidP="009E3CB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000F1">
      <w:rPr>
        <w:rFonts w:ascii="Arial" w:hAnsi="Arial" w:cs="Arial"/>
        <w:b/>
        <w:bCs/>
        <w:noProof/>
        <w:sz w:val="20"/>
        <w:szCs w:val="20"/>
      </w:rPr>
      <w:t>36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000F1">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CB5" w:rsidRPr="00070856" w:rsidRDefault="009E3CB5" w:rsidP="009E3CB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000F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000F1">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D40" w:rsidRDefault="00E15D40" w:rsidP="000B5E25">
      <w:r>
        <w:separator/>
      </w:r>
    </w:p>
  </w:footnote>
  <w:footnote w:type="continuationSeparator" w:id="0">
    <w:p w:rsidR="00E15D40" w:rsidRDefault="00E15D40" w:rsidP="000B5E25">
      <w:r>
        <w:continuationSeparator/>
      </w:r>
    </w:p>
  </w:footnote>
  <w:footnote w:id="1">
    <w:p w:rsidR="009E3CB5" w:rsidRPr="00946E1F" w:rsidRDefault="009E3CB5" w:rsidP="000B5E25">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E3CB5" w:rsidRPr="00CC03D4" w:rsidRDefault="009E3CB5" w:rsidP="000B5E25">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rsidR="009E3CB5" w:rsidRPr="00CC03D4" w:rsidRDefault="009E3CB5" w:rsidP="000B5E25">
      <w:pPr>
        <w:pStyle w:val="Textonotapie"/>
        <w:jc w:val="both"/>
        <w:rPr>
          <w:rFonts w:ascii="Palatino Linotype" w:hAnsi="Palatino Linotype"/>
          <w:i/>
        </w:rPr>
      </w:pPr>
      <w:r w:rsidRPr="00CC03D4">
        <w:rPr>
          <w:rFonts w:ascii="Palatino Linotype" w:hAnsi="Palatino Linotype"/>
          <w:i/>
        </w:rPr>
        <w:t>(…)</w:t>
      </w:r>
    </w:p>
    <w:p w:rsidR="009E3CB5" w:rsidRDefault="009E3CB5" w:rsidP="000B5E25">
      <w:pPr>
        <w:pStyle w:val="Textonotapie"/>
        <w:jc w:val="both"/>
        <w:rPr>
          <w:rFonts w:ascii="Palatino Linotype" w:hAnsi="Palatino Linotype"/>
          <w:i/>
        </w:rPr>
      </w:pPr>
      <w:r w:rsidRPr="002130CE">
        <w:rPr>
          <w:rFonts w:ascii="Palatino Linotype" w:hAnsi="Palatino Linotype"/>
          <w:b/>
          <w:i/>
        </w:rPr>
        <w:t>II.</w:t>
      </w:r>
      <w:r w:rsidRPr="002130CE">
        <w:rPr>
          <w:rFonts w:ascii="Palatino Linotype" w:hAnsi="Palatino Linotype"/>
          <w:i/>
        </w:rPr>
        <w:t xml:space="preserve"> La clasificación de la información</w:t>
      </w:r>
      <w:r>
        <w:rPr>
          <w:rFonts w:ascii="Palatino Linotype" w:hAnsi="Palatino Linotype"/>
          <w:i/>
        </w:rPr>
        <w:t>;</w:t>
      </w:r>
    </w:p>
    <w:p w:rsidR="009E3CB5" w:rsidRPr="009E21AC" w:rsidRDefault="009E3CB5" w:rsidP="000B5E25">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68E" w:rsidRDefault="004000F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5911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2268" w:type="dxa"/>
      <w:tblLayout w:type="fixed"/>
      <w:tblLook w:val="04A0" w:firstRow="1" w:lastRow="0" w:firstColumn="1" w:lastColumn="0" w:noHBand="0" w:noVBand="1"/>
    </w:tblPr>
    <w:tblGrid>
      <w:gridCol w:w="2694"/>
      <w:gridCol w:w="4110"/>
    </w:tblGrid>
    <w:tr w:rsidR="009E3CB5" w:rsidRPr="008F2CCC" w:rsidTr="0067268E">
      <w:tc>
        <w:tcPr>
          <w:tcW w:w="2694" w:type="dxa"/>
          <w:shd w:val="clear" w:color="auto" w:fill="auto"/>
        </w:tcPr>
        <w:p w:rsidR="009E3CB5" w:rsidRPr="00807CDA" w:rsidRDefault="009E3CB5" w:rsidP="009E3CB5">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110" w:type="dxa"/>
          <w:shd w:val="clear" w:color="auto" w:fill="auto"/>
          <w:vAlign w:val="center"/>
        </w:tcPr>
        <w:p w:rsidR="009E3CB5" w:rsidRPr="00664658" w:rsidRDefault="009E3CB5" w:rsidP="000203BF">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4295/INFOEM/IP/RR/2021</w:t>
          </w:r>
        </w:p>
      </w:tc>
    </w:tr>
    <w:tr w:rsidR="009E3CB5" w:rsidRPr="008F2CCC" w:rsidTr="0067268E">
      <w:tc>
        <w:tcPr>
          <w:tcW w:w="2694" w:type="dxa"/>
          <w:shd w:val="clear" w:color="auto" w:fill="auto"/>
        </w:tcPr>
        <w:p w:rsidR="009E3CB5" w:rsidRPr="00807CDA" w:rsidRDefault="009E3CB5" w:rsidP="009E3CB5">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110" w:type="dxa"/>
          <w:shd w:val="clear" w:color="auto" w:fill="auto"/>
          <w:vAlign w:val="center"/>
        </w:tcPr>
        <w:p w:rsidR="009E3CB5" w:rsidRPr="00664658" w:rsidRDefault="009E3CB5" w:rsidP="009E3CB5">
          <w:pPr>
            <w:spacing w:line="276" w:lineRule="auto"/>
            <w:jc w:val="right"/>
            <w:rPr>
              <w:rFonts w:ascii="Palatino Linotype" w:hAnsi="Palatino Linotype"/>
              <w:b/>
              <w:sz w:val="22"/>
              <w:szCs w:val="22"/>
              <w:lang w:val="es-ES_tradnl"/>
            </w:rPr>
          </w:pPr>
          <w:r w:rsidRPr="000203BF">
            <w:rPr>
              <w:rFonts w:ascii="Palatino Linotype" w:hAnsi="Palatino Linotype"/>
              <w:b/>
              <w:sz w:val="22"/>
              <w:szCs w:val="22"/>
            </w:rPr>
            <w:t>Ayuntamiento de Cuautitlán Izcalli</w:t>
          </w:r>
        </w:p>
      </w:tc>
    </w:tr>
    <w:tr w:rsidR="009E3CB5" w:rsidRPr="008F2CCC" w:rsidTr="0067268E">
      <w:trPr>
        <w:trHeight w:val="228"/>
      </w:trPr>
      <w:tc>
        <w:tcPr>
          <w:tcW w:w="2694" w:type="dxa"/>
          <w:shd w:val="clear" w:color="auto" w:fill="auto"/>
        </w:tcPr>
        <w:p w:rsidR="009E3CB5" w:rsidRPr="00807CDA" w:rsidRDefault="009E3CB5" w:rsidP="009E3CB5">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110" w:type="dxa"/>
          <w:shd w:val="clear" w:color="auto" w:fill="auto"/>
        </w:tcPr>
        <w:p w:rsidR="009E3CB5" w:rsidRPr="00664658" w:rsidRDefault="009E3CB5" w:rsidP="009E3CB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E3CB5" w:rsidRPr="001779E0" w:rsidRDefault="004000F1" w:rsidP="009E3CB5">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5911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410" w:type="dxa"/>
      <w:tblLayout w:type="fixed"/>
      <w:tblLook w:val="04A0" w:firstRow="1" w:lastRow="0" w:firstColumn="1" w:lastColumn="0" w:noHBand="0" w:noVBand="1"/>
    </w:tblPr>
    <w:tblGrid>
      <w:gridCol w:w="2552"/>
      <w:gridCol w:w="4110"/>
    </w:tblGrid>
    <w:tr w:rsidR="009E3CB5" w:rsidRPr="008F2CCC" w:rsidTr="0067268E">
      <w:tc>
        <w:tcPr>
          <w:tcW w:w="2552" w:type="dxa"/>
          <w:shd w:val="clear" w:color="auto" w:fill="auto"/>
        </w:tcPr>
        <w:p w:rsidR="009E3CB5" w:rsidRPr="00807CDA" w:rsidRDefault="009E3CB5" w:rsidP="009E3CB5">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110" w:type="dxa"/>
          <w:shd w:val="clear" w:color="auto" w:fill="auto"/>
          <w:vAlign w:val="center"/>
        </w:tcPr>
        <w:p w:rsidR="009E3CB5" w:rsidRPr="008F2CCC" w:rsidRDefault="009E3CB5" w:rsidP="000203B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04295/INFOEM/IP/RR/2021</w:t>
          </w:r>
        </w:p>
      </w:tc>
    </w:tr>
    <w:tr w:rsidR="009E3CB5" w:rsidRPr="008F2CCC" w:rsidTr="0067268E">
      <w:tc>
        <w:tcPr>
          <w:tcW w:w="2552" w:type="dxa"/>
          <w:shd w:val="clear" w:color="auto" w:fill="auto"/>
          <w:vAlign w:val="center"/>
        </w:tcPr>
        <w:p w:rsidR="009E3CB5" w:rsidRPr="00807CDA" w:rsidRDefault="009E3CB5" w:rsidP="009E3CB5">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110" w:type="dxa"/>
          <w:shd w:val="clear" w:color="auto" w:fill="auto"/>
          <w:vAlign w:val="center"/>
        </w:tcPr>
        <w:p w:rsidR="009E3CB5" w:rsidRPr="008F2CCC" w:rsidRDefault="004000F1" w:rsidP="009E3CB5">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9E3CB5" w:rsidRPr="008F2CCC" w:rsidTr="0067268E">
      <w:trPr>
        <w:trHeight w:val="228"/>
      </w:trPr>
      <w:tc>
        <w:tcPr>
          <w:tcW w:w="2552" w:type="dxa"/>
          <w:shd w:val="clear" w:color="auto" w:fill="auto"/>
        </w:tcPr>
        <w:p w:rsidR="009E3CB5" w:rsidRPr="00807CDA" w:rsidRDefault="009E3CB5" w:rsidP="009E3CB5">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110" w:type="dxa"/>
          <w:shd w:val="clear" w:color="auto" w:fill="auto"/>
          <w:vAlign w:val="center"/>
        </w:tcPr>
        <w:p w:rsidR="009E3CB5" w:rsidRPr="00DC41C8" w:rsidRDefault="009E3CB5" w:rsidP="009E3CB5">
          <w:pPr>
            <w:spacing w:line="360" w:lineRule="auto"/>
            <w:jc w:val="right"/>
            <w:rPr>
              <w:rFonts w:ascii="Palatino Linotype" w:hAnsi="Palatino Linotype"/>
              <w:b/>
              <w:sz w:val="22"/>
              <w:szCs w:val="22"/>
            </w:rPr>
          </w:pPr>
          <w:r w:rsidRPr="000203BF">
            <w:rPr>
              <w:rFonts w:ascii="Palatino Linotype" w:hAnsi="Palatino Linotype"/>
              <w:b/>
              <w:sz w:val="22"/>
              <w:szCs w:val="22"/>
            </w:rPr>
            <w:t>Ayuntamiento de Cuautitlán Izcalli</w:t>
          </w:r>
        </w:p>
      </w:tc>
    </w:tr>
    <w:tr w:rsidR="009E3CB5" w:rsidRPr="008F2CCC" w:rsidTr="0067268E">
      <w:tc>
        <w:tcPr>
          <w:tcW w:w="2552" w:type="dxa"/>
          <w:shd w:val="clear" w:color="auto" w:fill="auto"/>
        </w:tcPr>
        <w:p w:rsidR="009E3CB5" w:rsidRPr="00807CDA" w:rsidRDefault="009E3CB5" w:rsidP="009E3CB5">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110" w:type="dxa"/>
          <w:shd w:val="clear" w:color="auto" w:fill="auto"/>
        </w:tcPr>
        <w:p w:rsidR="009E3CB5" w:rsidRPr="008F2CCC" w:rsidRDefault="009E3CB5" w:rsidP="009E3CB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E3CB5" w:rsidRPr="009F1AB6" w:rsidRDefault="004000F1">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5910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18C0"/>
    <w:rsid w:val="000203BF"/>
    <w:rsid w:val="00036F8B"/>
    <w:rsid w:val="00053772"/>
    <w:rsid w:val="000B5E25"/>
    <w:rsid w:val="000E05D2"/>
    <w:rsid w:val="00123996"/>
    <w:rsid w:val="001A5421"/>
    <w:rsid w:val="0020249A"/>
    <w:rsid w:val="002130CE"/>
    <w:rsid w:val="00246379"/>
    <w:rsid w:val="0029677E"/>
    <w:rsid w:val="002A4B43"/>
    <w:rsid w:val="002C0BE5"/>
    <w:rsid w:val="002E3085"/>
    <w:rsid w:val="002E7CAA"/>
    <w:rsid w:val="00307006"/>
    <w:rsid w:val="00370AB6"/>
    <w:rsid w:val="003B1C85"/>
    <w:rsid w:val="003D4E6B"/>
    <w:rsid w:val="003F4865"/>
    <w:rsid w:val="004000F1"/>
    <w:rsid w:val="00442FD8"/>
    <w:rsid w:val="0046617D"/>
    <w:rsid w:val="00492A9D"/>
    <w:rsid w:val="004D2EFC"/>
    <w:rsid w:val="004F2E85"/>
    <w:rsid w:val="004F35E3"/>
    <w:rsid w:val="005427AF"/>
    <w:rsid w:val="00561558"/>
    <w:rsid w:val="005A6216"/>
    <w:rsid w:val="005B36A8"/>
    <w:rsid w:val="005C6646"/>
    <w:rsid w:val="0067268E"/>
    <w:rsid w:val="006B321A"/>
    <w:rsid w:val="006B418F"/>
    <w:rsid w:val="006F5F93"/>
    <w:rsid w:val="00710678"/>
    <w:rsid w:val="00715BC0"/>
    <w:rsid w:val="007A5B78"/>
    <w:rsid w:val="0080422C"/>
    <w:rsid w:val="00852668"/>
    <w:rsid w:val="008C3B24"/>
    <w:rsid w:val="00901487"/>
    <w:rsid w:val="00904826"/>
    <w:rsid w:val="0091733C"/>
    <w:rsid w:val="009B23B7"/>
    <w:rsid w:val="009E3CB5"/>
    <w:rsid w:val="009E76AD"/>
    <w:rsid w:val="009F62A1"/>
    <w:rsid w:val="009F62C3"/>
    <w:rsid w:val="00A01F0D"/>
    <w:rsid w:val="00A72C2E"/>
    <w:rsid w:val="00AD6862"/>
    <w:rsid w:val="00AE1A47"/>
    <w:rsid w:val="00B01BD5"/>
    <w:rsid w:val="00B05B83"/>
    <w:rsid w:val="00B31853"/>
    <w:rsid w:val="00B8098B"/>
    <w:rsid w:val="00BC616F"/>
    <w:rsid w:val="00BD14B3"/>
    <w:rsid w:val="00BE2185"/>
    <w:rsid w:val="00D06F8C"/>
    <w:rsid w:val="00D4431A"/>
    <w:rsid w:val="00E15D40"/>
    <w:rsid w:val="00E174C3"/>
    <w:rsid w:val="00E977F7"/>
    <w:rsid w:val="00EA61B9"/>
    <w:rsid w:val="00EF0596"/>
    <w:rsid w:val="00F15839"/>
    <w:rsid w:val="00F8513C"/>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1A5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f.gob.mx/nota_detalle.php?codigo=5433280&amp;fecha=15/04/201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36</Pages>
  <Words>10454</Words>
  <Characters>57500</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USUARIO-INFOEM</cp:lastModifiedBy>
  <cp:revision>12</cp:revision>
  <dcterms:created xsi:type="dcterms:W3CDTF">2021-09-23T18:13:00Z</dcterms:created>
  <dcterms:modified xsi:type="dcterms:W3CDTF">2021-11-04T19:12:00Z</dcterms:modified>
</cp:coreProperties>
</file>