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714A" w14:textId="4DF46A5A"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A2E51">
        <w:rPr>
          <w:rFonts w:ascii="Palatino Linotype" w:hAnsi="Palatino Linotype"/>
        </w:rPr>
        <w:t>quince</w:t>
      </w:r>
      <w:r w:rsidRPr="008A449C">
        <w:rPr>
          <w:rFonts w:ascii="Palatino Linotype" w:hAnsi="Palatino Linotype"/>
        </w:rPr>
        <w:t xml:space="preserve"> (</w:t>
      </w:r>
      <w:r w:rsidR="006A2E51">
        <w:rPr>
          <w:rFonts w:ascii="Palatino Linotype" w:hAnsi="Palatino Linotype"/>
        </w:rPr>
        <w:t>15</w:t>
      </w:r>
      <w:r w:rsidRPr="008A449C">
        <w:rPr>
          <w:rFonts w:ascii="Palatino Linotype" w:hAnsi="Palatino Linotype"/>
        </w:rPr>
        <w:t>)</w:t>
      </w:r>
      <w:r w:rsidRPr="00D27215">
        <w:rPr>
          <w:rFonts w:ascii="Palatino Linotype" w:hAnsi="Palatino Linotype"/>
        </w:rPr>
        <w:t xml:space="preserve"> de </w:t>
      </w:r>
      <w:r w:rsidR="006A2E51">
        <w:rPr>
          <w:rFonts w:ascii="Palatino Linotype" w:hAnsi="Palatino Linotype"/>
        </w:rPr>
        <w:t>diciembre</w:t>
      </w:r>
      <w:r w:rsidRPr="00D27215">
        <w:rPr>
          <w:rFonts w:ascii="Palatino Linotype" w:hAnsi="Palatino Linotype"/>
        </w:rPr>
        <w:t xml:space="preserve"> de dos mil veintiuno.</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0C3C9DF9" w:rsidR="009417CA" w:rsidRPr="008A269D" w:rsidRDefault="009417CA" w:rsidP="008A269D">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6A2E51">
        <w:rPr>
          <w:rFonts w:ascii="Palatino Linotype" w:hAnsi="Palatino Linotype"/>
          <w:b/>
        </w:rPr>
        <w:t>05078/INFOEM/IP/RR/2021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r w:rsidR="006A2E51">
        <w:rPr>
          <w:rFonts w:ascii="Palatino Linotype" w:hAnsi="Palatino Linotype"/>
          <w:b/>
        </w:rPr>
        <w:t>una persona que no dejó datos de identificación,</w:t>
      </w:r>
      <w:r w:rsidR="008B13E3">
        <w:rPr>
          <w:rFonts w:ascii="Palatino Linotype" w:hAnsi="Palatino Linotype"/>
        </w:rPr>
        <w:t xml:space="preserve"> a través de</w:t>
      </w:r>
      <w:r w:rsidR="00150024">
        <w:rPr>
          <w:rFonts w:ascii="Palatino Linotype" w:hAnsi="Palatino Linotype"/>
        </w:rPr>
        <w:t xml:space="preserve">l </w:t>
      </w:r>
      <w:r w:rsidR="008B13E3">
        <w:rPr>
          <w:rFonts w:ascii="Palatino Linotype" w:hAnsi="Palatino Linotype"/>
        </w:rPr>
        <w:t>Sistema de Acceso a la Información Mexiquense</w:t>
      </w:r>
      <w:r w:rsidRPr="00D27215">
        <w:rPr>
          <w:rFonts w:ascii="Palatino Linotype" w:hAnsi="Palatino Linotype"/>
        </w:rPr>
        <w:t xml:space="preserve"> </w:t>
      </w:r>
      <w:r w:rsidRPr="00D27215">
        <w:rPr>
          <w:rFonts w:ascii="Palatino Linotype" w:hAnsi="Palatino Linotype"/>
          <w:b/>
        </w:rPr>
        <w:t>(</w:t>
      </w:r>
      <w:r w:rsidR="008B13E3">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150024">
        <w:rPr>
          <w:rFonts w:ascii="Palatino Linotype" w:hAnsi="Palatino Linotype"/>
        </w:rPr>
        <w:t xml:space="preserve">a quien </w:t>
      </w:r>
      <w:r w:rsidR="00A5272E">
        <w:rPr>
          <w:rFonts w:ascii="Palatino Linotype" w:hAnsi="Palatino Linotype"/>
        </w:rPr>
        <w:t>en lo sucesivo</w:t>
      </w:r>
      <w:r w:rsidRPr="00D27215">
        <w:rPr>
          <w:rFonts w:ascii="Palatino Linotype" w:hAnsi="Palatino Linotype"/>
        </w:rPr>
        <w:t xml:space="preserve"> se le identificará como </w:t>
      </w:r>
      <w:r w:rsidR="00A5272E" w:rsidRPr="00A5272E">
        <w:rPr>
          <w:rFonts w:ascii="Palatino Linotype" w:hAnsi="Palatino Linotype"/>
          <w:b/>
        </w:rPr>
        <w:t>EL</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respuesta del </w:t>
      </w:r>
      <w:r w:rsidR="006A2E51">
        <w:rPr>
          <w:rFonts w:ascii="Palatino Linotype" w:hAnsi="Palatino Linotype" w:cs="Arial"/>
          <w:b/>
        </w:rPr>
        <w:t>Ayuntamiento de Almoloya del Río</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w:t>
      </w:r>
      <w:r w:rsidRPr="008A269D">
        <w:rPr>
          <w:rFonts w:ascii="Palatino Linotype" w:hAnsi="Palatino Linotype"/>
        </w:rPr>
        <w:t>dictar la presente resolución, con base en los siguientes:</w:t>
      </w:r>
    </w:p>
    <w:p w14:paraId="410DB856" w14:textId="77777777" w:rsidR="008A269D" w:rsidRPr="008A269D" w:rsidRDefault="008A269D" w:rsidP="008A269D">
      <w:pPr>
        <w:spacing w:line="360" w:lineRule="auto"/>
        <w:jc w:val="both"/>
        <w:rPr>
          <w:rFonts w:ascii="Palatino Linotype" w:hAnsi="Palatino Linotype"/>
        </w:rPr>
      </w:pPr>
    </w:p>
    <w:p w14:paraId="6D4F2D4C" w14:textId="7847DB03" w:rsidR="009417CA"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5733154"/>
      <w:r w:rsidRPr="008A269D">
        <w:rPr>
          <w:rFonts w:ascii="Palatino Linotype" w:hAnsi="Palatino Linotype"/>
          <w:b/>
          <w:color w:val="000000" w:themeColor="text1"/>
          <w:sz w:val="24"/>
          <w:szCs w:val="24"/>
          <w:lang w:val="es-ES"/>
        </w:rPr>
        <w:t>A N T E C E D E N T E S</w:t>
      </w:r>
      <w:bookmarkEnd w:id="0"/>
    </w:p>
    <w:p w14:paraId="07B8C422" w14:textId="77777777" w:rsidR="008A269D" w:rsidRPr="008A269D" w:rsidRDefault="008A269D" w:rsidP="008A269D">
      <w:pPr>
        <w:rPr>
          <w:lang w:val="es-ES" w:eastAsia="es-ES"/>
        </w:rPr>
      </w:pPr>
    </w:p>
    <w:p w14:paraId="6C73856D" w14:textId="5DF42605" w:rsidR="009417CA"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8A269D">
        <w:rPr>
          <w:rFonts w:ascii="Palatino Linotype" w:eastAsia="Calibri" w:hAnsi="Palatino Linotype" w:cs="Arial"/>
        </w:rPr>
        <w:t xml:space="preserve">El día </w:t>
      </w:r>
      <w:r w:rsidR="006A2E51">
        <w:rPr>
          <w:rFonts w:ascii="Palatino Linotype" w:eastAsia="Calibri" w:hAnsi="Palatino Linotype" w:cs="Arial"/>
        </w:rPr>
        <w:t>catorce</w:t>
      </w:r>
      <w:r w:rsidRPr="008A269D">
        <w:rPr>
          <w:rFonts w:ascii="Palatino Linotype" w:eastAsia="Calibri" w:hAnsi="Palatino Linotype" w:cs="Arial"/>
        </w:rPr>
        <w:t xml:space="preserve"> (</w:t>
      </w:r>
      <w:r w:rsidR="006A2E51">
        <w:rPr>
          <w:rFonts w:ascii="Palatino Linotype" w:eastAsia="Calibri" w:hAnsi="Palatino Linotype" w:cs="Arial"/>
        </w:rPr>
        <w:t>14</w:t>
      </w:r>
      <w:r w:rsidRPr="008A269D">
        <w:rPr>
          <w:rFonts w:ascii="Palatino Linotype" w:eastAsia="Calibri" w:hAnsi="Palatino Linotype" w:cs="Arial"/>
        </w:rPr>
        <w:t xml:space="preserve">) de </w:t>
      </w:r>
      <w:r w:rsidR="006A2E51">
        <w:rPr>
          <w:rFonts w:ascii="Palatino Linotype" w:eastAsia="Calibri" w:hAnsi="Palatino Linotype" w:cs="Arial"/>
        </w:rPr>
        <w:t>octubre</w:t>
      </w:r>
      <w:r w:rsidRPr="008A269D">
        <w:rPr>
          <w:rFonts w:ascii="Palatino Linotype" w:eastAsia="Calibri" w:hAnsi="Palatino Linotype" w:cs="Arial"/>
        </w:rPr>
        <w:t xml:space="preserve"> de dos</w:t>
      </w:r>
      <w:r>
        <w:rPr>
          <w:rFonts w:ascii="Palatino Linotype" w:eastAsia="Calibri" w:hAnsi="Palatino Linotype" w:cs="Arial"/>
        </w:rPr>
        <w:t xml:space="preserve">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8B13E3">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6A2E51">
        <w:rPr>
          <w:rFonts w:ascii="Palatino Linotype" w:hAnsi="Palatino Linotype"/>
          <w:b/>
          <w:bCs/>
          <w:color w:val="000000" w:themeColor="text1"/>
        </w:rPr>
        <w:t>00071/ALMORI/IP/2021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54912EC1" w14:textId="77777777" w:rsidR="00150024" w:rsidRPr="00D27215" w:rsidRDefault="00150024" w:rsidP="00150024">
      <w:pPr>
        <w:pStyle w:val="Prrafodelista"/>
        <w:spacing w:line="360" w:lineRule="auto"/>
        <w:ind w:left="0"/>
        <w:jc w:val="both"/>
        <w:rPr>
          <w:rFonts w:ascii="Palatino Linotype" w:eastAsia="Calibri" w:hAnsi="Palatino Linotype" w:cs="Arial"/>
        </w:rPr>
      </w:pPr>
    </w:p>
    <w:p w14:paraId="7A083BA2" w14:textId="7ABA354C" w:rsidR="009417CA" w:rsidRDefault="009417CA" w:rsidP="00BE1923">
      <w:pPr>
        <w:pStyle w:val="Prrafodelista"/>
        <w:spacing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927C5D" w:rsidRPr="00927C5D">
        <w:rPr>
          <w:rFonts w:ascii="Palatino Linotype" w:eastAsia="Calibri" w:hAnsi="Palatino Linotype" w:cs="Arial"/>
          <w:i/>
        </w:rPr>
        <w:t>Solicito en digital el mapa municipal en alta calidad</w:t>
      </w:r>
      <w:r>
        <w:rPr>
          <w:rFonts w:ascii="Palatino Linotype" w:eastAsia="Calibri" w:hAnsi="Palatino Linotype" w:cs="Arial"/>
          <w:i/>
        </w:rPr>
        <w:t>”</w:t>
      </w:r>
    </w:p>
    <w:p w14:paraId="249D0CE0" w14:textId="77777777" w:rsidR="00BE1923" w:rsidRDefault="00BE1923" w:rsidP="00BE1923">
      <w:pPr>
        <w:pStyle w:val="Prrafodelista"/>
        <w:spacing w:line="360" w:lineRule="auto"/>
        <w:ind w:left="426" w:right="474"/>
        <w:jc w:val="both"/>
        <w:rPr>
          <w:rFonts w:ascii="Palatino Linotype" w:eastAsia="Calibri" w:hAnsi="Palatino Linotype" w:cs="Arial"/>
          <w:i/>
        </w:rPr>
      </w:pPr>
    </w:p>
    <w:p w14:paraId="68853047" w14:textId="0A5BF720" w:rsidR="009417CA" w:rsidRDefault="009417CA" w:rsidP="0023718F">
      <w:pPr>
        <w:pStyle w:val="Prrafodelista"/>
        <w:numPr>
          <w:ilvl w:val="0"/>
          <w:numId w:val="2"/>
        </w:numPr>
        <w:spacing w:line="360" w:lineRule="auto"/>
        <w:ind w:left="709"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r w:rsidR="00150024">
        <w:rPr>
          <w:rFonts w:ascii="Palatino Linotype" w:eastAsia="Calibri" w:hAnsi="Palatino Linotype" w:cs="Arial"/>
        </w:rPr>
        <w:t>.</w:t>
      </w:r>
    </w:p>
    <w:p w14:paraId="2DD53E80" w14:textId="0A6C0155" w:rsidR="009417CA" w:rsidRDefault="00E2182A" w:rsidP="00BE1923">
      <w:pPr>
        <w:pStyle w:val="Prrafodelista"/>
        <w:numPr>
          <w:ilvl w:val="0"/>
          <w:numId w:val="7"/>
        </w:numPr>
        <w:spacing w:line="360" w:lineRule="auto"/>
        <w:ind w:left="0" w:firstLine="0"/>
        <w:jc w:val="both"/>
        <w:rPr>
          <w:rFonts w:ascii="Palatino Linotype" w:hAnsi="Palatino Linotype" w:cs="Arial"/>
          <w:color w:val="000000" w:themeColor="text1"/>
        </w:rPr>
      </w:pPr>
      <w:r w:rsidRPr="00A5272E">
        <w:rPr>
          <w:rFonts w:ascii="Palatino Linotype" w:hAnsi="Palatino Linotype" w:cs="Arial"/>
          <w:color w:val="000000" w:themeColor="text1"/>
        </w:rPr>
        <w:lastRenderedPageBreak/>
        <w:t>E</w:t>
      </w:r>
      <w:r w:rsidR="0023718F">
        <w:rPr>
          <w:rFonts w:ascii="Palatino Linotype" w:hAnsi="Palatino Linotype" w:cs="Arial"/>
          <w:color w:val="000000" w:themeColor="text1"/>
        </w:rPr>
        <w:t xml:space="preserve">n misma fecha, </w:t>
      </w:r>
      <w:r w:rsidRPr="00A5272E">
        <w:rPr>
          <w:rFonts w:ascii="Palatino Linotype" w:hAnsi="Palatino Linotype" w:cs="Arial"/>
          <w:color w:val="000000" w:themeColor="text1"/>
        </w:rPr>
        <w:t xml:space="preserve">el </w:t>
      </w:r>
      <w:r w:rsidRPr="00A5272E">
        <w:rPr>
          <w:rFonts w:ascii="Palatino Linotype" w:hAnsi="Palatino Linotype" w:cs="Arial"/>
          <w:b/>
          <w:color w:val="000000" w:themeColor="text1"/>
        </w:rPr>
        <w:t>SUJETO OBLIGADO</w:t>
      </w:r>
      <w:r w:rsidR="009417CA" w:rsidRPr="00A5272E">
        <w:rPr>
          <w:rFonts w:ascii="Palatino Linotype" w:hAnsi="Palatino Linotype" w:cs="Arial"/>
          <w:b/>
          <w:color w:val="000000" w:themeColor="text1"/>
        </w:rPr>
        <w:t xml:space="preserve">, </w:t>
      </w:r>
      <w:r w:rsidR="009417CA" w:rsidRPr="00A5272E">
        <w:rPr>
          <w:rFonts w:ascii="Palatino Linotype" w:hAnsi="Palatino Linotype" w:cs="Arial"/>
          <w:color w:val="000000" w:themeColor="text1"/>
        </w:rPr>
        <w:t>emitió su respuesta</w:t>
      </w:r>
      <w:r w:rsidR="004A1ED9" w:rsidRPr="00A5272E">
        <w:rPr>
          <w:rFonts w:ascii="Palatino Linotype" w:hAnsi="Palatino Linotype" w:cs="Arial"/>
          <w:color w:val="000000" w:themeColor="text1"/>
        </w:rPr>
        <w:t xml:space="preserve"> </w:t>
      </w:r>
      <w:r w:rsidR="003E7EB6" w:rsidRPr="00A5272E">
        <w:rPr>
          <w:rFonts w:ascii="Palatino Linotype" w:hAnsi="Palatino Linotype" w:cs="Arial"/>
          <w:color w:val="000000" w:themeColor="text1"/>
        </w:rPr>
        <w:t xml:space="preserve">mediante el </w:t>
      </w:r>
      <w:r w:rsidR="00927C5D">
        <w:rPr>
          <w:rFonts w:ascii="Palatino Linotype" w:hAnsi="Palatino Linotype" w:cs="Arial"/>
          <w:color w:val="000000" w:themeColor="text1"/>
        </w:rPr>
        <w:t>escrito</w:t>
      </w:r>
      <w:r w:rsidR="000000A7">
        <w:rPr>
          <w:rFonts w:ascii="Palatino Linotype" w:hAnsi="Palatino Linotype" w:cs="Arial"/>
          <w:color w:val="000000" w:themeColor="text1"/>
        </w:rPr>
        <w:t xml:space="preserve"> </w:t>
      </w:r>
      <w:r w:rsidR="003E7EB6" w:rsidRPr="00A5272E">
        <w:rPr>
          <w:rFonts w:ascii="Palatino Linotype" w:hAnsi="Palatino Linotype" w:cs="Arial"/>
          <w:color w:val="000000" w:themeColor="text1"/>
        </w:rPr>
        <w:t>siguiente</w:t>
      </w:r>
      <w:r w:rsidR="00002D71" w:rsidRPr="00A5272E">
        <w:rPr>
          <w:rFonts w:ascii="Palatino Linotype" w:hAnsi="Palatino Linotype" w:cs="Arial"/>
          <w:color w:val="000000" w:themeColor="text1"/>
        </w:rPr>
        <w:t>:</w:t>
      </w:r>
    </w:p>
    <w:p w14:paraId="64CD70E9" w14:textId="77777777" w:rsidR="0023718F" w:rsidRDefault="0023718F" w:rsidP="0023718F">
      <w:pPr>
        <w:pStyle w:val="Prrafodelista"/>
        <w:spacing w:line="360" w:lineRule="auto"/>
        <w:ind w:left="0"/>
        <w:jc w:val="both"/>
        <w:rPr>
          <w:rFonts w:ascii="Palatino Linotype" w:hAnsi="Palatino Linotype" w:cs="Arial"/>
          <w:color w:val="000000" w:themeColor="text1"/>
        </w:rPr>
      </w:pPr>
    </w:p>
    <w:p w14:paraId="18BC57BD" w14:textId="5D848B34" w:rsidR="007A69F1" w:rsidRDefault="00927C5D" w:rsidP="00927C5D">
      <w:pPr>
        <w:pStyle w:val="Prrafodelista"/>
        <w:spacing w:line="360" w:lineRule="auto"/>
        <w:ind w:left="0"/>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6144BA8E" wp14:editId="7E1E7951">
            <wp:extent cx="5374204" cy="2512346"/>
            <wp:effectExtent l="19050" t="19050" r="17145" b="215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6613" cy="2513472"/>
                    </a:xfrm>
                    <a:prstGeom prst="rect">
                      <a:avLst/>
                    </a:prstGeom>
                    <a:noFill/>
                    <a:ln>
                      <a:solidFill>
                        <a:schemeClr val="tx1"/>
                      </a:solidFill>
                    </a:ln>
                  </pic:spPr>
                </pic:pic>
              </a:graphicData>
            </a:graphic>
          </wp:inline>
        </w:drawing>
      </w:r>
    </w:p>
    <w:p w14:paraId="3BE9C080" w14:textId="6777A646" w:rsidR="007A69F1" w:rsidRDefault="007A69F1" w:rsidP="007A69F1">
      <w:pPr>
        <w:pStyle w:val="Prrafodelista"/>
        <w:spacing w:line="360" w:lineRule="auto"/>
        <w:ind w:left="0"/>
        <w:jc w:val="center"/>
        <w:rPr>
          <w:rFonts w:ascii="Palatino Linotype" w:hAnsi="Palatino Linotype" w:cs="Arial"/>
          <w:color w:val="000000" w:themeColor="text1"/>
        </w:rPr>
      </w:pPr>
    </w:p>
    <w:p w14:paraId="7EEC3E58" w14:textId="15DBE3F9" w:rsidR="009417CA" w:rsidRPr="00B00B6B" w:rsidRDefault="0023718F" w:rsidP="00BE1923">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Pr>
          <w:rFonts w:ascii="Palatino Linotype" w:hAnsi="Palatino Linotype" w:cs="Arial"/>
          <w:color w:val="000000" w:themeColor="text1"/>
        </w:rPr>
        <w:t>Por si parte en mismo día</w:t>
      </w:r>
      <w:r w:rsidR="009417CA">
        <w:rPr>
          <w:rFonts w:ascii="Palatino Linotype" w:hAnsi="Palatino Linotype" w:cs="Arial"/>
          <w:color w:val="000000" w:themeColor="text1"/>
        </w:rPr>
        <w:t>, e</w:t>
      </w:r>
      <w:r w:rsidR="009417CA" w:rsidRPr="00D707F7">
        <w:rPr>
          <w:rFonts w:ascii="Palatino Linotype" w:hAnsi="Palatino Linotype" w:cs="Arial"/>
          <w:color w:val="000000" w:themeColor="text1"/>
        </w:rPr>
        <w:t>l particular interpuso el recurso de revisión en contra de la respuesta</w:t>
      </w:r>
      <w:r w:rsidR="009417CA">
        <w:rPr>
          <w:rFonts w:ascii="Palatino Linotype" w:hAnsi="Palatino Linotype" w:cs="Arial"/>
          <w:color w:val="000000" w:themeColor="text1"/>
        </w:rPr>
        <w:t>, señalando como</w:t>
      </w:r>
      <w:r w:rsidR="009417CA" w:rsidRPr="00D707F7">
        <w:rPr>
          <w:rFonts w:ascii="Palatino Linotype" w:hAnsi="Palatino Linotype" w:cs="Arial"/>
          <w:color w:val="000000" w:themeColor="text1"/>
        </w:rPr>
        <w:t>:</w:t>
      </w:r>
    </w:p>
    <w:p w14:paraId="21935EB1" w14:textId="77777777" w:rsidR="00B00B6B" w:rsidRPr="00BF7D41" w:rsidRDefault="00B00B6B" w:rsidP="00B00B6B">
      <w:pPr>
        <w:pStyle w:val="Prrafodelista"/>
        <w:spacing w:line="360" w:lineRule="auto"/>
        <w:ind w:left="0"/>
        <w:jc w:val="both"/>
        <w:rPr>
          <w:rFonts w:ascii="Palatino Linotype" w:hAnsi="Palatino Linotype" w:cs="Arial"/>
          <w:i/>
          <w:color w:val="000000" w:themeColor="text1"/>
        </w:rPr>
      </w:pPr>
    </w:p>
    <w:p w14:paraId="277E4464" w14:textId="203913FD" w:rsidR="009417CA" w:rsidRPr="007408FA" w:rsidRDefault="009417CA" w:rsidP="00927C5D">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7408FA">
        <w:rPr>
          <w:rStyle w:val="Ttulo2Car"/>
          <w:rFonts w:ascii="Palatino Linotype" w:hAnsi="Palatino Linotype"/>
          <w:b/>
          <w:color w:val="000000" w:themeColor="text1"/>
          <w:sz w:val="24"/>
          <w:szCs w:val="24"/>
        </w:rPr>
        <w:t>Acto impugnado</w:t>
      </w:r>
      <w:bookmarkEnd w:id="1"/>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927C5D" w:rsidRPr="00927C5D">
        <w:rPr>
          <w:rStyle w:val="Ttulo2Car"/>
          <w:rFonts w:ascii="Palatino Linotype" w:hAnsi="Palatino Linotype"/>
          <w:i/>
          <w:color w:val="000000" w:themeColor="text1"/>
          <w:sz w:val="24"/>
          <w:szCs w:val="24"/>
        </w:rPr>
        <w:t>En el documento respuesta indican "Se adjunta respuesta a solicitud.", sin embargo, no hay documentos adjuntos</w:t>
      </w:r>
      <w:r w:rsidRPr="007408F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408FA">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7408FA"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61C7E689" w:rsidR="009417CA" w:rsidRPr="007408FA" w:rsidRDefault="009417CA" w:rsidP="00927C5D">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7408FA">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7408FA">
        <w:rPr>
          <w:rFonts w:ascii="Palatino Linotype" w:hAnsi="Palatino Linotype"/>
          <w:b/>
          <w:color w:val="000000" w:themeColor="text1"/>
        </w:rPr>
        <w:t xml:space="preserve"> </w:t>
      </w:r>
      <w:r w:rsidRPr="007408FA">
        <w:rPr>
          <w:rFonts w:ascii="Palatino Linotype" w:hAnsi="Palatino Linotype"/>
          <w:i/>
          <w:color w:val="000000" w:themeColor="text1"/>
        </w:rPr>
        <w:t>“</w:t>
      </w:r>
      <w:r w:rsidR="00927C5D" w:rsidRPr="00927C5D">
        <w:rPr>
          <w:rFonts w:ascii="Palatino Linotype" w:hAnsi="Palatino Linotype"/>
          <w:i/>
          <w:color w:val="000000" w:themeColor="text1"/>
        </w:rPr>
        <w:t>No fue respondida la solicitud en sentido favorable, no hay documentos adjuntos sobre lo solicitado</w:t>
      </w:r>
      <w:r w:rsidRPr="007408FA">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9C4E098" w14:textId="77777777" w:rsidR="007B4CF4" w:rsidRPr="007B4CF4" w:rsidRDefault="007B4CF4" w:rsidP="00BE1923">
      <w:pPr>
        <w:pStyle w:val="Prrafodelista"/>
        <w:spacing w:line="360" w:lineRule="auto"/>
        <w:rPr>
          <w:rFonts w:ascii="Palatino Linotype" w:hAnsi="Palatino Linotype" w:cs="Arial"/>
          <w:i/>
          <w:color w:val="000000" w:themeColor="text1"/>
        </w:rPr>
      </w:pPr>
    </w:p>
    <w:p w14:paraId="18403F73" w14:textId="2D1A5FAF"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 xml:space="preserve">con fundamento en lo dispuesto por el artículo 185 fracción I de la Ley </w:t>
      </w:r>
      <w:r w:rsidRPr="000016E9">
        <w:rPr>
          <w:rFonts w:ascii="Palatino Linotype" w:eastAsia="Calibri" w:hAnsi="Palatino Linotype" w:cs="Arial"/>
        </w:rPr>
        <w:lastRenderedPageBreak/>
        <w:t>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0B08A0">
        <w:rPr>
          <w:rFonts w:ascii="Palatino Linotype" w:eastAsia="Calibri" w:hAnsi="Palatino Linotype" w:cs="Arial"/>
        </w:rPr>
        <w:t xml:space="preserve"> </w:t>
      </w:r>
      <w:r w:rsidRPr="000016E9">
        <w:rPr>
          <w:rFonts w:ascii="Palatino Linotype" w:eastAsia="Calibri" w:hAnsi="Palatino Linotype" w:cs="Arial"/>
        </w:rPr>
        <w:t>l</w:t>
      </w:r>
      <w:r w:rsidR="000B08A0">
        <w:rPr>
          <w:rFonts w:ascii="Palatino Linotype" w:eastAsia="Calibri" w:hAnsi="Palatino Linotype" w:cs="Arial"/>
        </w:rPr>
        <w:t xml:space="preserve">a </w:t>
      </w:r>
      <w:r w:rsidRPr="00EB4D5A">
        <w:rPr>
          <w:rFonts w:ascii="Palatino Linotype" w:eastAsia="Calibri" w:hAnsi="Palatino Linotype" w:cs="Arial"/>
          <w:b/>
        </w:rPr>
        <w:t>Comisionad</w:t>
      </w:r>
      <w:r w:rsidR="000B08A0">
        <w:rPr>
          <w:rFonts w:ascii="Palatino Linotype" w:eastAsia="Calibri" w:hAnsi="Palatino Linotype" w:cs="Arial"/>
          <w:b/>
        </w:rPr>
        <w:t>a</w:t>
      </w:r>
      <w:r w:rsidRPr="00EB4D5A">
        <w:rPr>
          <w:rFonts w:ascii="Palatino Linotype" w:eastAsia="Calibri" w:hAnsi="Palatino Linotype" w:cs="Arial"/>
          <w:b/>
        </w:rPr>
        <w:t xml:space="preserve"> </w:t>
      </w:r>
      <w:r w:rsidR="00B00B6B">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3803A233" w14:textId="77777777" w:rsidR="00BE1923" w:rsidRDefault="00BE1923" w:rsidP="00BE1923">
      <w:pPr>
        <w:pStyle w:val="Prrafodelista"/>
        <w:spacing w:line="360" w:lineRule="auto"/>
        <w:ind w:left="0"/>
        <w:jc w:val="both"/>
        <w:rPr>
          <w:rFonts w:ascii="Palatino Linotype" w:eastAsia="Calibri" w:hAnsi="Palatino Linotype" w:cs="Arial"/>
        </w:rPr>
      </w:pPr>
    </w:p>
    <w:p w14:paraId="75061726" w14:textId="6DD45FC7" w:rsidR="005123A8" w:rsidRPr="00B00B6B" w:rsidRDefault="000B08A0" w:rsidP="00B00B6B">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9417CA" w:rsidRPr="000016E9">
        <w:rPr>
          <w:rFonts w:ascii="Palatino Linotype" w:hAnsi="Palatino Linotype"/>
          <w:color w:val="000000"/>
        </w:rPr>
        <w:t xml:space="preserve"> Comisionad</w:t>
      </w:r>
      <w:r>
        <w:rPr>
          <w:rFonts w:ascii="Palatino Linotype" w:hAnsi="Palatino Linotype"/>
          <w:color w:val="000000"/>
        </w:rPr>
        <w:t>a</w:t>
      </w:r>
      <w:r w:rsidR="009417CA" w:rsidRPr="000016E9">
        <w:rPr>
          <w:rFonts w:ascii="Palatino Linotype" w:hAnsi="Palatino Linotype"/>
          <w:color w:val="000000"/>
        </w:rPr>
        <w:t xml:space="preserve"> Ponente </w:t>
      </w:r>
      <w:r w:rsidR="009417CA" w:rsidRPr="00B00B6B">
        <w:rPr>
          <w:rFonts w:ascii="Palatino Linotype" w:hAnsi="Palatino Linotype"/>
          <w:color w:val="000000"/>
        </w:rPr>
        <w:t xml:space="preserve">con fundamento en lo dispuesto por el artículo 185 </w:t>
      </w:r>
      <w:r w:rsidR="009417CA" w:rsidRPr="00B00B6B">
        <w:rPr>
          <w:rFonts w:ascii="Palatino Linotype" w:eastAsia="Calibri" w:hAnsi="Palatino Linotype" w:cs="Arial"/>
        </w:rPr>
        <w:t>fracción</w:t>
      </w:r>
      <w:r w:rsidR="009417CA" w:rsidRPr="00B00B6B">
        <w:rPr>
          <w:rFonts w:ascii="Palatino Linotype" w:hAnsi="Palatino Linotype"/>
          <w:color w:val="000000"/>
        </w:rPr>
        <w:t xml:space="preserve"> II de la ley de la materia, a través del </w:t>
      </w:r>
      <w:r w:rsidR="009417CA" w:rsidRPr="007A69F1">
        <w:rPr>
          <w:rFonts w:ascii="Palatino Linotype" w:hAnsi="Palatino Linotype"/>
          <w:b/>
          <w:color w:val="000000"/>
        </w:rPr>
        <w:t xml:space="preserve">acuerdo de admisión </w:t>
      </w:r>
      <w:r w:rsidR="009417CA" w:rsidRPr="00B00B6B">
        <w:rPr>
          <w:rFonts w:ascii="Palatino Linotype" w:hAnsi="Palatino Linotype"/>
          <w:color w:val="000000"/>
        </w:rPr>
        <w:t xml:space="preserve">de fecha </w:t>
      </w:r>
      <w:r w:rsidR="00927C5D">
        <w:rPr>
          <w:rFonts w:ascii="Palatino Linotype" w:hAnsi="Palatino Linotype"/>
          <w:color w:val="000000"/>
        </w:rPr>
        <w:t>veinte</w:t>
      </w:r>
      <w:r w:rsidR="009417CA" w:rsidRPr="00B00B6B">
        <w:rPr>
          <w:rFonts w:ascii="Palatino Linotype" w:hAnsi="Palatino Linotype"/>
          <w:color w:val="000000"/>
        </w:rPr>
        <w:t xml:space="preserve"> (</w:t>
      </w:r>
      <w:r w:rsidR="00927C5D">
        <w:rPr>
          <w:rFonts w:ascii="Palatino Linotype" w:hAnsi="Palatino Linotype"/>
          <w:color w:val="000000"/>
        </w:rPr>
        <w:t>20</w:t>
      </w:r>
      <w:r w:rsidR="009417CA" w:rsidRPr="00B00B6B">
        <w:rPr>
          <w:rFonts w:ascii="Palatino Linotype" w:hAnsi="Palatino Linotype"/>
          <w:color w:val="000000"/>
        </w:rPr>
        <w:t xml:space="preserve">) de </w:t>
      </w:r>
      <w:r w:rsidR="00927C5D">
        <w:rPr>
          <w:rFonts w:ascii="Palatino Linotype" w:hAnsi="Palatino Linotype"/>
          <w:color w:val="000000"/>
        </w:rPr>
        <w:t>octu</w:t>
      </w:r>
      <w:r w:rsidR="00B00B6B">
        <w:rPr>
          <w:rFonts w:ascii="Palatino Linotype" w:hAnsi="Palatino Linotype"/>
          <w:color w:val="000000"/>
        </w:rPr>
        <w:t>bre</w:t>
      </w:r>
      <w:r w:rsidR="009417CA" w:rsidRPr="00B00B6B">
        <w:rPr>
          <w:rFonts w:ascii="Palatino Linotype" w:hAnsi="Palatino Linotype"/>
          <w:color w:val="000000"/>
        </w:rPr>
        <w:t xml:space="preserve"> de dos mil veintiuno, puso a disposición de las partes el expediente electrónico vía SAIMEX a efecto de que en un plazo máximo de siete días manifestaran lo que a </w:t>
      </w:r>
      <w:r w:rsidRPr="00B00B6B">
        <w:rPr>
          <w:rFonts w:ascii="Palatino Linotype" w:hAnsi="Palatino Linotype"/>
          <w:color w:val="000000"/>
        </w:rPr>
        <w:t xml:space="preserve">su </w:t>
      </w:r>
      <w:r w:rsidR="009417CA" w:rsidRPr="00B00B6B">
        <w:rPr>
          <w:rFonts w:ascii="Palatino Linotype" w:hAnsi="Palatino Linotype"/>
          <w:color w:val="000000"/>
        </w:rPr>
        <w:t xml:space="preserve">derecho conviniera, ofrecieran pruebas y alegatos según corresponda al caso concreto, de esta forma para que el </w:t>
      </w:r>
      <w:r w:rsidR="009417CA" w:rsidRPr="00B00B6B">
        <w:rPr>
          <w:rFonts w:ascii="Palatino Linotype" w:hAnsi="Palatino Linotype"/>
          <w:b/>
          <w:color w:val="000000"/>
        </w:rPr>
        <w:t xml:space="preserve">SUJETO OBLIGADO </w:t>
      </w:r>
      <w:r w:rsidR="009417CA" w:rsidRPr="00B00B6B">
        <w:rPr>
          <w:rFonts w:ascii="Palatino Linotype" w:hAnsi="Palatino Linotype"/>
          <w:color w:val="000000"/>
        </w:rPr>
        <w:t>presentara el Informe Justificado procedente.</w:t>
      </w:r>
    </w:p>
    <w:p w14:paraId="40945B30" w14:textId="77777777" w:rsidR="00BE1923" w:rsidRPr="00BE1923" w:rsidRDefault="00BE1923" w:rsidP="00BE1923">
      <w:pPr>
        <w:pStyle w:val="Prrafodelista"/>
        <w:rPr>
          <w:rFonts w:ascii="Palatino Linotype" w:hAnsi="Palatino Linotype"/>
          <w:color w:val="000000"/>
        </w:rPr>
      </w:pPr>
    </w:p>
    <w:p w14:paraId="26EC5D4D" w14:textId="3BD2E260" w:rsidR="00FD71C1" w:rsidRDefault="009417CA"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927C5D">
        <w:rPr>
          <w:rFonts w:ascii="Palatino Linotype" w:hAnsi="Palatino Linotype"/>
        </w:rPr>
        <w:t>fue omiso en rendir el informe justificado correspondiente</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7668BE5D" w14:textId="77777777" w:rsidR="00BE1923" w:rsidRPr="00BE1923" w:rsidRDefault="00BE1923" w:rsidP="00BE1923">
      <w:pPr>
        <w:pStyle w:val="Prrafodelista"/>
        <w:rPr>
          <w:rFonts w:ascii="Palatino Linotype" w:hAnsi="Palatino Linotype"/>
        </w:rPr>
      </w:pPr>
    </w:p>
    <w:p w14:paraId="4199DCB5" w14:textId="6FDF6848" w:rsidR="00BE1923" w:rsidRPr="00927C5D" w:rsidRDefault="000B08A0" w:rsidP="006C6ECD">
      <w:pPr>
        <w:pStyle w:val="Prrafodelista"/>
        <w:numPr>
          <w:ilvl w:val="0"/>
          <w:numId w:val="7"/>
        </w:numPr>
        <w:spacing w:line="360" w:lineRule="auto"/>
        <w:ind w:left="0" w:firstLine="0"/>
        <w:jc w:val="both"/>
        <w:rPr>
          <w:rFonts w:ascii="Palatino Linotype" w:hAnsi="Palatino Linotype"/>
        </w:rPr>
      </w:pPr>
      <w:r w:rsidRPr="00927C5D">
        <w:rPr>
          <w:rFonts w:ascii="Palatino Linotype" w:hAnsi="Palatino Linotype"/>
        </w:rPr>
        <w:t>La</w:t>
      </w:r>
      <w:r w:rsidR="009417CA" w:rsidRPr="00927C5D">
        <w:rPr>
          <w:rFonts w:ascii="Palatino Linotype" w:hAnsi="Palatino Linotype"/>
        </w:rPr>
        <w:t xml:space="preserve"> Comisionad</w:t>
      </w:r>
      <w:r w:rsidRPr="00927C5D">
        <w:rPr>
          <w:rFonts w:ascii="Palatino Linotype" w:hAnsi="Palatino Linotype"/>
        </w:rPr>
        <w:t>a</w:t>
      </w:r>
      <w:r w:rsidR="009417CA" w:rsidRPr="00927C5D">
        <w:rPr>
          <w:rFonts w:ascii="Palatino Linotype" w:hAnsi="Palatino Linotype"/>
        </w:rPr>
        <w:t xml:space="preserve"> Ponente mediante acuerdo</w:t>
      </w:r>
      <w:r w:rsidR="003E1614" w:rsidRPr="00927C5D">
        <w:rPr>
          <w:rFonts w:ascii="Palatino Linotype" w:hAnsi="Palatino Linotype"/>
        </w:rPr>
        <w:t>s</w:t>
      </w:r>
      <w:r w:rsidR="009417CA" w:rsidRPr="00927C5D">
        <w:rPr>
          <w:rFonts w:ascii="Palatino Linotype" w:hAnsi="Palatino Linotype"/>
        </w:rPr>
        <w:t xml:space="preserve"> de fecha </w:t>
      </w:r>
      <w:r w:rsidR="00927C5D" w:rsidRPr="00927C5D">
        <w:rPr>
          <w:rFonts w:ascii="Palatino Linotype" w:hAnsi="Palatino Linotype"/>
        </w:rPr>
        <w:t>seis</w:t>
      </w:r>
      <w:r w:rsidR="009417CA" w:rsidRPr="00927C5D">
        <w:rPr>
          <w:rFonts w:ascii="Palatino Linotype" w:hAnsi="Palatino Linotype"/>
        </w:rPr>
        <w:t xml:space="preserve"> (</w:t>
      </w:r>
      <w:r w:rsidR="00927C5D" w:rsidRPr="00927C5D">
        <w:rPr>
          <w:rFonts w:ascii="Palatino Linotype" w:hAnsi="Palatino Linotype"/>
        </w:rPr>
        <w:t>06</w:t>
      </w:r>
      <w:r w:rsidR="009417CA" w:rsidRPr="00927C5D">
        <w:rPr>
          <w:rFonts w:ascii="Palatino Linotype" w:hAnsi="Palatino Linotype"/>
        </w:rPr>
        <w:t xml:space="preserve">) de </w:t>
      </w:r>
      <w:r w:rsidR="00927C5D" w:rsidRPr="00927C5D">
        <w:rPr>
          <w:rFonts w:ascii="Palatino Linotype" w:hAnsi="Palatino Linotype"/>
        </w:rPr>
        <w:t>diciem</w:t>
      </w:r>
      <w:r w:rsidR="00B00B6B" w:rsidRPr="00927C5D">
        <w:rPr>
          <w:rFonts w:ascii="Palatino Linotype" w:hAnsi="Palatino Linotype"/>
        </w:rPr>
        <w:t>bre</w:t>
      </w:r>
      <w:r w:rsidR="009417CA" w:rsidRPr="00927C5D">
        <w:rPr>
          <w:rFonts w:ascii="Palatino Linotype" w:hAnsi="Palatino Linotype"/>
        </w:rPr>
        <w:t xml:space="preserve"> de dos mil veintiuno</w:t>
      </w:r>
      <w:r w:rsidR="003E7EB6" w:rsidRPr="00927C5D">
        <w:rPr>
          <w:rFonts w:ascii="Palatino Linotype" w:hAnsi="Palatino Linotype"/>
        </w:rPr>
        <w:t>,</w:t>
      </w:r>
      <w:r w:rsidR="009417CA" w:rsidRPr="00927C5D">
        <w:rPr>
          <w:rFonts w:ascii="Palatino Linotype" w:hAnsi="Palatino Linotype"/>
        </w:rPr>
        <w:t xml:space="preserve"> decretó </w:t>
      </w:r>
      <w:r w:rsidR="00B00B6B" w:rsidRPr="00927C5D">
        <w:rPr>
          <w:rFonts w:ascii="Palatino Linotype" w:hAnsi="Palatino Linotype"/>
        </w:rPr>
        <w:t xml:space="preserve">la ampliación de plazo para resolver y decretó </w:t>
      </w:r>
      <w:r w:rsidR="009417CA" w:rsidRPr="00927C5D">
        <w:rPr>
          <w:rFonts w:ascii="Palatino Linotype" w:hAnsi="Palatino Linotype"/>
        </w:rPr>
        <w:t>el cierre de instrucción</w:t>
      </w:r>
      <w:r w:rsidR="003E1614" w:rsidRPr="00927C5D">
        <w:rPr>
          <w:rFonts w:ascii="Palatino Linotype" w:hAnsi="Palatino Linotype"/>
        </w:rPr>
        <w:t xml:space="preserve"> respectivamente</w:t>
      </w:r>
      <w:r w:rsidR="007B4CF4" w:rsidRPr="00927C5D">
        <w:rPr>
          <w:rFonts w:ascii="Palatino Linotype" w:hAnsi="Palatino Linotype" w:cs="Arial"/>
        </w:rPr>
        <w:t xml:space="preserve">, </w:t>
      </w:r>
      <w:r w:rsidR="009417CA" w:rsidRPr="00927C5D">
        <w:rPr>
          <w:rFonts w:ascii="Palatino Linotype" w:hAnsi="Palatino Linotype" w:cs="Arial"/>
        </w:rPr>
        <w:t>por lo que no habiendo más que hacer constar, y ---</w:t>
      </w:r>
      <w:bookmarkStart w:id="197" w:name="_Toc491791302"/>
      <w:bookmarkStart w:id="198" w:name="_Toc74778592"/>
    </w:p>
    <w:p w14:paraId="6C820C54" w14:textId="77777777" w:rsidR="00927C5D" w:rsidRPr="00927C5D" w:rsidRDefault="00927C5D" w:rsidP="00927C5D">
      <w:pPr>
        <w:pStyle w:val="Prrafodelista"/>
        <w:rPr>
          <w:rFonts w:ascii="Palatino Linotype" w:hAnsi="Palatino Linotype"/>
          <w:sz w:val="22"/>
        </w:rPr>
      </w:pPr>
    </w:p>
    <w:p w14:paraId="425AF908" w14:textId="69A958DC" w:rsidR="009417CA" w:rsidRPr="00927C5D" w:rsidRDefault="009417CA" w:rsidP="00BE1923">
      <w:pPr>
        <w:pStyle w:val="Ttulo1"/>
        <w:spacing w:before="0" w:line="360" w:lineRule="auto"/>
        <w:jc w:val="center"/>
        <w:rPr>
          <w:rFonts w:ascii="Palatino Linotype" w:hAnsi="Palatino Linotype"/>
          <w:b/>
          <w:color w:val="000000" w:themeColor="text1"/>
          <w:sz w:val="24"/>
        </w:rPr>
      </w:pPr>
      <w:bookmarkStart w:id="199" w:name="_Toc85733157"/>
      <w:r w:rsidRPr="00927C5D">
        <w:rPr>
          <w:rFonts w:ascii="Palatino Linotype" w:hAnsi="Palatino Linotype"/>
          <w:b/>
          <w:color w:val="000000" w:themeColor="text1"/>
          <w:sz w:val="24"/>
        </w:rPr>
        <w:t>CONSIDERANDO</w:t>
      </w:r>
      <w:bookmarkEnd w:id="197"/>
      <w:bookmarkEnd w:id="198"/>
      <w:bookmarkEnd w:id="199"/>
    </w:p>
    <w:p w14:paraId="6B045C1B" w14:textId="77777777" w:rsidR="00BE1923" w:rsidRPr="00927C5D" w:rsidRDefault="00BE1923" w:rsidP="00BE1923">
      <w:pPr>
        <w:pStyle w:val="Ttulo2"/>
        <w:spacing w:before="0" w:line="360" w:lineRule="auto"/>
        <w:rPr>
          <w:rFonts w:ascii="Palatino Linotype" w:hAnsi="Palatino Linotype"/>
          <w:b/>
          <w:color w:val="auto"/>
          <w:sz w:val="22"/>
          <w:szCs w:val="24"/>
        </w:rPr>
      </w:pPr>
      <w:bookmarkStart w:id="200" w:name="_Toc491791303"/>
      <w:bookmarkStart w:id="201" w:name="_Toc74778593"/>
    </w:p>
    <w:p w14:paraId="0EE6D2B8" w14:textId="77777777" w:rsidR="009417CA" w:rsidRPr="00D27215" w:rsidRDefault="009417CA" w:rsidP="00BE1923">
      <w:pPr>
        <w:pStyle w:val="Ttulo2"/>
        <w:spacing w:before="0" w:line="360" w:lineRule="auto"/>
        <w:rPr>
          <w:rFonts w:ascii="Palatino Linotype" w:hAnsi="Palatino Linotype"/>
          <w:b/>
          <w:color w:val="auto"/>
          <w:sz w:val="24"/>
          <w:szCs w:val="24"/>
        </w:rPr>
      </w:pPr>
      <w:bookmarkStart w:id="202" w:name="_Toc85733158"/>
      <w:r w:rsidRPr="00D27215">
        <w:rPr>
          <w:rFonts w:ascii="Palatino Linotype" w:hAnsi="Palatino Linotype"/>
          <w:b/>
          <w:color w:val="auto"/>
          <w:sz w:val="24"/>
          <w:szCs w:val="24"/>
        </w:rPr>
        <w:t>PRIMERO. De la competencia</w:t>
      </w:r>
      <w:bookmarkEnd w:id="200"/>
      <w:bookmarkEnd w:id="201"/>
      <w:bookmarkEnd w:id="202"/>
    </w:p>
    <w:p w14:paraId="482E8AC6" w14:textId="77777777" w:rsidR="009417CA" w:rsidRPr="00D27215" w:rsidRDefault="009417CA" w:rsidP="00BE1923">
      <w:pPr>
        <w:spacing w:line="360" w:lineRule="auto"/>
        <w:rPr>
          <w:rFonts w:ascii="Palatino Linotype" w:hAnsi="Palatino Linotype"/>
          <w:lang w:eastAsia="en-US"/>
        </w:rPr>
      </w:pPr>
    </w:p>
    <w:p w14:paraId="3C8EB508" w14:textId="1478EE7C" w:rsidR="009417CA" w:rsidRPr="00520792"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EA7E3D"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Pr>
          <w:rFonts w:ascii="Palatino Linotype" w:hAnsi="Palatino Linotype"/>
          <w:b/>
          <w:bCs/>
          <w:color w:val="000000" w:themeColor="text1"/>
        </w:rPr>
        <w:t>SEGUNDO.</w:t>
      </w:r>
      <w:bookmarkStart w:id="206" w:name="_Toc491791304"/>
      <w:bookmarkStart w:id="207" w:name="_Toc74778594"/>
      <w:bookmarkEnd w:id="203"/>
      <w:bookmarkEnd w:id="204"/>
      <w:r w:rsidR="009417CA" w:rsidRPr="00EA7E3D">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D27215" w:rsidRDefault="009417CA" w:rsidP="00BE1923">
      <w:pPr>
        <w:spacing w:line="360" w:lineRule="auto"/>
        <w:rPr>
          <w:rFonts w:ascii="Palatino Linotype" w:hAnsi="Palatino Linotype"/>
          <w:lang w:eastAsia="en-US"/>
        </w:rPr>
      </w:pPr>
    </w:p>
    <w:p w14:paraId="30820BC9" w14:textId="517681FB" w:rsidR="00F17E65" w:rsidRPr="00256139"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08" w:name="_Toc521431830"/>
      <w:bookmarkStart w:id="209" w:name="_Toc27653760"/>
      <w:r w:rsidRPr="00F26AA5">
        <w:rPr>
          <w:rFonts w:ascii="Palatino Linotype" w:eastAsia="Calibri" w:hAnsi="Palatino Linotype" w:cs="Arial"/>
        </w:rPr>
        <w:t xml:space="preserve">El medio de impugnación fue presentado a través del </w:t>
      </w:r>
      <w:r w:rsidR="007A69F1">
        <w:rPr>
          <w:rFonts w:ascii="Palatino Linotype" w:eastAsia="Calibri" w:hAnsi="Palatino Linotype" w:cs="Arial"/>
          <w:b/>
        </w:rPr>
        <w:t>SAIMEX</w:t>
      </w:r>
      <w:r w:rsidRPr="00F26AA5">
        <w:rPr>
          <w:rFonts w:ascii="Palatino Linotype" w:eastAsia="Calibri" w:hAnsi="Palatino Linotype" w:cs="Arial"/>
          <w:b/>
        </w:rPr>
        <w:t>,</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00BF45DC">
        <w:rPr>
          <w:rFonts w:ascii="Palatino Linotype" w:eastAsia="Calibri" w:hAnsi="Palatino Linotype" w:cs="Arial"/>
        </w:rPr>
        <w:t xml:space="preserve"> entregó</w:t>
      </w:r>
      <w:r w:rsidRPr="00F26AA5">
        <w:rPr>
          <w:rFonts w:ascii="Palatino Linotype" w:eastAsia="Calibri" w:hAnsi="Palatino Linotype" w:cs="Arial"/>
        </w:rPr>
        <w:t xml:space="preserve"> su respuesta el día </w:t>
      </w:r>
      <w:r w:rsidR="00256139">
        <w:rPr>
          <w:rFonts w:ascii="Palatino Linotype" w:eastAsia="Calibri" w:hAnsi="Palatino Linotype" w:cs="Arial"/>
        </w:rPr>
        <w:t>catorce</w:t>
      </w:r>
      <w:r>
        <w:rPr>
          <w:rFonts w:ascii="Palatino Linotype" w:eastAsia="Calibri" w:hAnsi="Palatino Linotype" w:cs="Arial"/>
        </w:rPr>
        <w:t xml:space="preserve"> </w:t>
      </w:r>
      <w:r w:rsidRPr="00F26AA5">
        <w:rPr>
          <w:rFonts w:ascii="Palatino Linotype" w:eastAsia="Calibri" w:hAnsi="Palatino Linotype" w:cs="Arial"/>
        </w:rPr>
        <w:t>(</w:t>
      </w:r>
      <w:r w:rsidR="00256139">
        <w:rPr>
          <w:rFonts w:ascii="Palatino Linotype" w:eastAsia="Calibri" w:hAnsi="Palatino Linotype" w:cs="Arial"/>
        </w:rPr>
        <w:t>1</w:t>
      </w:r>
      <w:r w:rsidR="0034421A">
        <w:rPr>
          <w:rFonts w:ascii="Palatino Linotype" w:eastAsia="Calibri" w:hAnsi="Palatino Linotype" w:cs="Arial"/>
        </w:rPr>
        <w:t>4</w:t>
      </w:r>
      <w:r w:rsidRPr="00F26AA5">
        <w:rPr>
          <w:rFonts w:ascii="Palatino Linotype" w:eastAsia="Calibri" w:hAnsi="Palatino Linotype" w:cs="Arial"/>
        </w:rPr>
        <w:t xml:space="preserve">) de </w:t>
      </w:r>
      <w:r w:rsidR="008D410C">
        <w:rPr>
          <w:rFonts w:ascii="Palatino Linotype" w:eastAsia="Calibri" w:hAnsi="Palatino Linotype" w:cs="Arial"/>
        </w:rPr>
        <w:t>o</w:t>
      </w:r>
      <w:r w:rsidR="00256139">
        <w:rPr>
          <w:rFonts w:ascii="Palatino Linotype" w:eastAsia="Calibri" w:hAnsi="Palatino Linotype" w:cs="Arial"/>
        </w:rPr>
        <w:t>ctubre</w:t>
      </w:r>
      <w:r w:rsidRPr="00F26AA5">
        <w:rPr>
          <w:rFonts w:ascii="Palatino Linotype" w:eastAsia="Calibri" w:hAnsi="Palatino Linotype" w:cs="Arial"/>
        </w:rPr>
        <w:t xml:space="preserve"> de dos mil veintiuno, </w:t>
      </w:r>
      <w:r w:rsidRPr="00F26AA5">
        <w:rPr>
          <w:rFonts w:ascii="Palatino Linotype" w:hAnsi="Palatino Linotype" w:cs="Arial"/>
        </w:rPr>
        <w:t xml:space="preserve">de tal forma que el plazo para interponer el recurso transcurrió del día </w:t>
      </w:r>
      <w:r w:rsidR="00256139">
        <w:rPr>
          <w:rFonts w:ascii="Palatino Linotype" w:hAnsi="Palatino Linotype" w:cs="Arial"/>
        </w:rPr>
        <w:t>quince</w:t>
      </w:r>
      <w:r w:rsidRPr="00F26AA5">
        <w:rPr>
          <w:rFonts w:ascii="Palatino Linotype" w:hAnsi="Palatino Linotype" w:cs="Arial"/>
        </w:rPr>
        <w:t xml:space="preserve"> (</w:t>
      </w:r>
      <w:r w:rsidR="00256139">
        <w:rPr>
          <w:rFonts w:ascii="Palatino Linotype" w:hAnsi="Palatino Linotype" w:cs="Arial"/>
        </w:rPr>
        <w:t>1</w:t>
      </w:r>
      <w:r w:rsidR="0034421A">
        <w:rPr>
          <w:rFonts w:ascii="Palatino Linotype" w:hAnsi="Palatino Linotype" w:cs="Arial"/>
        </w:rPr>
        <w:t>5</w:t>
      </w:r>
      <w:r w:rsidRPr="00F26AA5">
        <w:rPr>
          <w:rFonts w:ascii="Palatino Linotype" w:hAnsi="Palatino Linotype" w:cs="Arial"/>
        </w:rPr>
        <w:t xml:space="preserve">) </w:t>
      </w:r>
      <w:r w:rsidR="003E7EB6">
        <w:rPr>
          <w:rFonts w:ascii="Palatino Linotype" w:hAnsi="Palatino Linotype" w:cs="Arial"/>
        </w:rPr>
        <w:t>de</w:t>
      </w:r>
      <w:r w:rsidR="00256139">
        <w:rPr>
          <w:rFonts w:ascii="Palatino Linotype" w:hAnsi="Palatino Linotype" w:cs="Arial"/>
        </w:rPr>
        <w:t xml:space="preserve"> </w:t>
      </w:r>
      <w:r w:rsidR="00DB5531">
        <w:rPr>
          <w:rFonts w:ascii="Palatino Linotype" w:hAnsi="Palatino Linotype" w:cs="Arial"/>
        </w:rPr>
        <w:t>o</w:t>
      </w:r>
      <w:r w:rsidR="00256139">
        <w:rPr>
          <w:rFonts w:ascii="Palatino Linotype" w:hAnsi="Palatino Linotype" w:cs="Arial"/>
        </w:rPr>
        <w:t>ctubre</w:t>
      </w:r>
      <w:r w:rsidR="003E7EB6">
        <w:rPr>
          <w:rFonts w:ascii="Palatino Linotype" w:hAnsi="Palatino Linotype" w:cs="Arial"/>
        </w:rPr>
        <w:t xml:space="preserve"> </w:t>
      </w:r>
      <w:r w:rsidRPr="00F26AA5">
        <w:rPr>
          <w:rFonts w:ascii="Palatino Linotype" w:hAnsi="Palatino Linotype" w:cs="Arial"/>
        </w:rPr>
        <w:t xml:space="preserve">al </w:t>
      </w:r>
      <w:r w:rsidR="00256139">
        <w:rPr>
          <w:rFonts w:ascii="Palatino Linotype" w:hAnsi="Palatino Linotype" w:cs="Arial"/>
        </w:rPr>
        <w:t>cinco</w:t>
      </w:r>
      <w:r w:rsidRPr="00F26AA5">
        <w:rPr>
          <w:rFonts w:ascii="Palatino Linotype" w:hAnsi="Palatino Linotype" w:cs="Arial"/>
        </w:rPr>
        <w:t xml:space="preserve"> (</w:t>
      </w:r>
      <w:r w:rsidR="00256139">
        <w:rPr>
          <w:rFonts w:ascii="Palatino Linotype" w:hAnsi="Palatino Linotype" w:cs="Arial"/>
        </w:rPr>
        <w:t>05</w:t>
      </w:r>
      <w:r w:rsidRPr="00F26AA5">
        <w:rPr>
          <w:rFonts w:ascii="Palatino Linotype" w:hAnsi="Palatino Linotype" w:cs="Arial"/>
        </w:rPr>
        <w:t xml:space="preserve">) de </w:t>
      </w:r>
      <w:r w:rsidR="00256139">
        <w:rPr>
          <w:rFonts w:ascii="Palatino Linotype" w:hAnsi="Palatino Linotype" w:cs="Arial"/>
        </w:rPr>
        <w:t>nov</w:t>
      </w:r>
      <w:r w:rsidR="00DB5531">
        <w:rPr>
          <w:rFonts w:ascii="Palatino Linotype" w:hAnsi="Palatino Linotype" w:cs="Arial"/>
        </w:rPr>
        <w:t>iembre</w:t>
      </w:r>
      <w:r w:rsidRPr="00F26AA5">
        <w:rPr>
          <w:rFonts w:ascii="Palatino Linotype" w:hAnsi="Palatino Linotype" w:cs="Arial"/>
        </w:rPr>
        <w:t xml:space="preserve"> de dos mil veintiuno; en consecuencia, el ahora recurrente </w:t>
      </w:r>
      <w:r w:rsidRPr="00F26AA5">
        <w:rPr>
          <w:rFonts w:ascii="Palatino Linotype" w:hAnsi="Palatino Linotype" w:cs="Arial"/>
        </w:rPr>
        <w:lastRenderedPageBreak/>
        <w:t xml:space="preserve">presentó su inconformidad el día </w:t>
      </w:r>
      <w:r w:rsidR="00256139">
        <w:rPr>
          <w:rFonts w:ascii="Palatino Linotype" w:hAnsi="Palatino Linotype" w:cs="Arial"/>
        </w:rPr>
        <w:t>catorce</w:t>
      </w:r>
      <w:r w:rsidR="00002D71">
        <w:rPr>
          <w:rFonts w:ascii="Palatino Linotype" w:hAnsi="Palatino Linotype" w:cs="Arial"/>
        </w:rPr>
        <w:t xml:space="preserve"> </w:t>
      </w:r>
      <w:r w:rsidRPr="00F26AA5">
        <w:rPr>
          <w:rFonts w:ascii="Palatino Linotype" w:hAnsi="Palatino Linotype" w:cs="Arial"/>
        </w:rPr>
        <w:t>(</w:t>
      </w:r>
      <w:r w:rsidR="0034421A">
        <w:rPr>
          <w:rFonts w:ascii="Palatino Linotype" w:hAnsi="Palatino Linotype" w:cs="Arial"/>
        </w:rPr>
        <w:t>1</w:t>
      </w:r>
      <w:r w:rsidR="00256139">
        <w:rPr>
          <w:rFonts w:ascii="Palatino Linotype" w:hAnsi="Palatino Linotype" w:cs="Arial"/>
        </w:rPr>
        <w:t>4</w:t>
      </w:r>
      <w:r w:rsidRPr="00F26AA5">
        <w:rPr>
          <w:rFonts w:ascii="Palatino Linotype" w:hAnsi="Palatino Linotype" w:cs="Arial"/>
        </w:rPr>
        <w:t>) de</w:t>
      </w:r>
      <w:r w:rsidR="00DB5531">
        <w:rPr>
          <w:rFonts w:ascii="Palatino Linotype" w:hAnsi="Palatino Linotype" w:cs="Arial"/>
        </w:rPr>
        <w:t xml:space="preserve"> </w:t>
      </w:r>
      <w:r w:rsidR="00256139">
        <w:rPr>
          <w:rFonts w:ascii="Palatino Linotype" w:hAnsi="Palatino Linotype" w:cs="Arial"/>
        </w:rPr>
        <w:t>octu</w:t>
      </w:r>
      <w:r w:rsidR="0034421A">
        <w:rPr>
          <w:rFonts w:ascii="Palatino Linotype" w:hAnsi="Palatino Linotype" w:cs="Arial"/>
        </w:rPr>
        <w:t>bre</w:t>
      </w:r>
      <w:r w:rsidRPr="00F26AA5">
        <w:rPr>
          <w:rFonts w:ascii="Palatino Linotype" w:hAnsi="Palatino Linotype" w:cs="Arial"/>
        </w:rPr>
        <w:t xml:space="preserve"> de dos mil veintiuno; es decir </w:t>
      </w:r>
      <w:r w:rsidR="00256139">
        <w:rPr>
          <w:rFonts w:ascii="Palatino Linotype" w:hAnsi="Palatino Linotype" w:cs="Arial"/>
        </w:rPr>
        <w:t xml:space="preserve">antes </w:t>
      </w:r>
      <w:r w:rsidR="0034421A">
        <w:rPr>
          <w:rFonts w:ascii="Palatino Linotype" w:hAnsi="Palatino Linotype" w:cs="Arial"/>
        </w:rPr>
        <w:t>del lapso temporal legalmente establecido para tal efecto</w:t>
      </w:r>
      <w:r w:rsidR="00F17E65" w:rsidRPr="00B167A0">
        <w:rPr>
          <w:rFonts w:ascii="Palatino Linotype" w:hAnsi="Palatino Linotype"/>
          <w:lang w:val="es-MX"/>
        </w:rPr>
        <w:t>.</w:t>
      </w:r>
    </w:p>
    <w:p w14:paraId="13EB7B5D" w14:textId="77777777" w:rsidR="00256139" w:rsidRPr="00256139" w:rsidRDefault="00256139" w:rsidP="00256139">
      <w:pPr>
        <w:pStyle w:val="Prrafodelista"/>
        <w:spacing w:line="360" w:lineRule="auto"/>
        <w:ind w:left="0"/>
        <w:jc w:val="both"/>
        <w:rPr>
          <w:rFonts w:ascii="Palatino Linotype" w:hAnsi="Palatino Linotype" w:cs="Arial"/>
          <w:i/>
          <w:sz w:val="22"/>
          <w:szCs w:val="20"/>
        </w:rPr>
      </w:pPr>
    </w:p>
    <w:p w14:paraId="070787AE" w14:textId="77777777" w:rsidR="00256139" w:rsidRPr="007C69AC" w:rsidRDefault="00256139" w:rsidP="00256139">
      <w:pPr>
        <w:pStyle w:val="Prrafodelista"/>
        <w:numPr>
          <w:ilvl w:val="0"/>
          <w:numId w:val="7"/>
        </w:numPr>
        <w:spacing w:line="360" w:lineRule="auto"/>
        <w:ind w:left="0" w:firstLine="0"/>
        <w:jc w:val="both"/>
        <w:rPr>
          <w:rFonts w:ascii="Palatino Linotype" w:hAnsi="Palatino Linotype" w:cs="Arial"/>
          <w:bCs/>
          <w:color w:val="555555"/>
          <w:lang w:eastAsia="es-MX"/>
        </w:rPr>
      </w:pPr>
      <w:r w:rsidRPr="007C69AC">
        <w:rPr>
          <w:rFonts w:ascii="Palatino Linotype" w:hAnsi="Palatino Linotype" w:cs="Arial"/>
        </w:rPr>
        <w:t xml:space="preserve">Al respecto </w:t>
      </w:r>
      <w:r w:rsidRPr="007C69AC">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46ECD1FC" w14:textId="77777777" w:rsidR="00256139" w:rsidRPr="007C69AC" w:rsidRDefault="00256139" w:rsidP="00256139">
      <w:pPr>
        <w:pStyle w:val="Prrafodelista"/>
        <w:ind w:left="360" w:hanging="360"/>
        <w:rPr>
          <w:rFonts w:ascii="Palatino Linotype" w:hAnsi="Palatino Linotype" w:cs="Arial"/>
        </w:rPr>
      </w:pPr>
    </w:p>
    <w:p w14:paraId="06409E19" w14:textId="77777777" w:rsidR="00256139" w:rsidRPr="002F37BD" w:rsidRDefault="00256139" w:rsidP="00256139">
      <w:pPr>
        <w:pStyle w:val="Prrafodelista"/>
        <w:numPr>
          <w:ilvl w:val="0"/>
          <w:numId w:val="7"/>
        </w:numPr>
        <w:spacing w:line="360" w:lineRule="auto"/>
        <w:ind w:left="0" w:firstLine="0"/>
        <w:jc w:val="both"/>
        <w:rPr>
          <w:rFonts w:ascii="Palatino Linotype" w:hAnsi="Palatino Linotype" w:cs="Arial"/>
          <w:bCs/>
          <w:color w:val="555555"/>
          <w:lang w:eastAsia="es-MX"/>
        </w:rPr>
      </w:pPr>
      <w:r w:rsidRPr="007C69AC">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7FDC79F" w14:textId="77777777" w:rsidR="00256139" w:rsidRDefault="00256139" w:rsidP="00256139">
      <w:pPr>
        <w:pStyle w:val="Prrafodelista"/>
        <w:ind w:left="360" w:hanging="360"/>
        <w:rPr>
          <w:rFonts w:ascii="Palatino Linotype" w:hAnsi="Palatino Linotype" w:cs="Arial"/>
          <w:bCs/>
          <w:color w:val="555555"/>
          <w:lang w:eastAsia="es-MX"/>
        </w:rPr>
      </w:pPr>
    </w:p>
    <w:p w14:paraId="5DE014D9"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b/>
          <w:i/>
        </w:rPr>
        <w:t>RECURSO DE RECLAMACIÓN. SU INTERPOSICIÓN NO ES EXTEMPORÁNEA SI SE REALIZA ANTES DE QUE INICIE EL PLAZO PARA HACERLO</w:t>
      </w:r>
      <w:r w:rsidRPr="007C69AC">
        <w:rPr>
          <w:rFonts w:ascii="Palatino Linotype"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w:t>
      </w:r>
      <w:r w:rsidRPr="007C69AC">
        <w:rPr>
          <w:rFonts w:ascii="Palatino Linotype" w:hAnsi="Palatino Linotype" w:cs="Arial"/>
          <w:i/>
        </w:rPr>
        <w:lastRenderedPageBreak/>
        <w:t>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88CACDC"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 1a./J. 41/2015 (10a.) </w:t>
      </w:r>
    </w:p>
    <w:p w14:paraId="47D06091"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20158334"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p>
    <w:p w14:paraId="74572446"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4E178F15"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p>
    <w:p w14:paraId="78D909FE"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39614EA8"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p>
    <w:p w14:paraId="651366C2"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lastRenderedPageBreak/>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345A179D"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p>
    <w:p w14:paraId="7F48B487"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23429EB9" w14:textId="77777777" w:rsidR="00256139" w:rsidRPr="007C69AC" w:rsidRDefault="00256139" w:rsidP="00256139">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Tesis de jurisprudencia 41/2015 (10a.). Aprobada por la Primera Sala de este Alto Tribunal, en sesión privada de veintisiete de mayo de dos mil quince.</w:t>
      </w:r>
    </w:p>
    <w:p w14:paraId="4DCFE677" w14:textId="77777777" w:rsidR="00256139" w:rsidRPr="007C69AC" w:rsidRDefault="00256139" w:rsidP="00256139">
      <w:pPr>
        <w:pStyle w:val="Prrafodelista"/>
        <w:numPr>
          <w:ilvl w:val="0"/>
          <w:numId w:val="7"/>
        </w:numPr>
        <w:spacing w:line="360" w:lineRule="auto"/>
        <w:ind w:left="0" w:firstLine="0"/>
        <w:jc w:val="both"/>
        <w:rPr>
          <w:rFonts w:ascii="Palatino Linotype" w:eastAsiaTheme="minorEastAsia" w:hAnsi="Palatino Linotype" w:cs="Arial"/>
          <w:i/>
        </w:rPr>
      </w:pPr>
      <w:r w:rsidRPr="007C69AC">
        <w:rPr>
          <w:rFonts w:ascii="Palatino Linotype" w:hAnsi="Palatino Linotype" w:cs="Arial"/>
        </w:rPr>
        <w:t>Esto</w:t>
      </w:r>
      <w:r w:rsidRPr="007C69AC">
        <w:rPr>
          <w:rFonts w:ascii="Palatino Linotype" w:hAnsi="Palatino Linotype"/>
        </w:rPr>
        <w:t xml:space="preserve"> es así porque en primer lugar es necesario que el recurrente conozca el acto que le provoca agravio y a partir de ahí formular su recurso de revisión </w:t>
      </w:r>
      <w:r w:rsidRPr="00D55A35">
        <w:rPr>
          <w:rFonts w:ascii="Palatino Linotype" w:hAnsi="Palatino Linotype" w:cs="Arial"/>
        </w:rPr>
        <w:t>señalando</w:t>
      </w:r>
      <w:r w:rsidRPr="007C69AC">
        <w:rPr>
          <w:rFonts w:ascii="Palatino Linotype" w:hAnsi="Palatino Linotype"/>
        </w:rPr>
        <w:t xml:space="preserve">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3BC9331B" w14:textId="77777777" w:rsidR="00256139" w:rsidRPr="00BE5A7F" w:rsidRDefault="00256139" w:rsidP="00256139">
      <w:pPr>
        <w:pStyle w:val="Prrafodelista"/>
        <w:tabs>
          <w:tab w:val="left" w:pos="0"/>
        </w:tabs>
        <w:spacing w:line="360" w:lineRule="auto"/>
        <w:ind w:left="360" w:right="49" w:hanging="360"/>
        <w:jc w:val="both"/>
        <w:rPr>
          <w:rFonts w:ascii="Palatino Linotype" w:eastAsiaTheme="minorEastAsia" w:hAnsi="Palatino Linotype" w:cs="Arial"/>
          <w:i/>
        </w:rPr>
      </w:pPr>
    </w:p>
    <w:p w14:paraId="30BA5E6A" w14:textId="77777777" w:rsidR="00256139" w:rsidRPr="007C69AC" w:rsidRDefault="00256139" w:rsidP="00256139">
      <w:pPr>
        <w:pStyle w:val="Prrafodelista"/>
        <w:numPr>
          <w:ilvl w:val="0"/>
          <w:numId w:val="7"/>
        </w:numPr>
        <w:spacing w:line="360" w:lineRule="auto"/>
        <w:ind w:left="0" w:firstLine="0"/>
        <w:jc w:val="both"/>
        <w:rPr>
          <w:rFonts w:ascii="Palatino Linotype" w:eastAsiaTheme="minorEastAsia" w:hAnsi="Palatino Linotype" w:cs="Arial"/>
          <w:i/>
        </w:rPr>
      </w:pPr>
      <w:r w:rsidRPr="007C69AC">
        <w:rPr>
          <w:rFonts w:ascii="Palatino Linotype" w:hAnsi="Palatino Linotype"/>
        </w:rPr>
        <w:t xml:space="preserve">Por lo que la presentación del recurso, el mismo día del conocimiento de la respuesta, se insiste no constituye un acto que altere el procedimiento, solo permite </w:t>
      </w:r>
      <w:r w:rsidRPr="007C69AC">
        <w:rPr>
          <w:rFonts w:ascii="Palatino Linotype" w:hAnsi="Palatino Linotype"/>
        </w:rPr>
        <w:lastRenderedPageBreak/>
        <w:t>su gestión de manera rápida lo que no afecta ningún principio procesal y es protector del derecho de acceso a la justicia pronta y expedita.</w:t>
      </w:r>
    </w:p>
    <w:p w14:paraId="78C4C68C" w14:textId="77777777" w:rsidR="00256139" w:rsidRPr="007C69AC" w:rsidRDefault="00256139" w:rsidP="00256139">
      <w:pPr>
        <w:pStyle w:val="Prrafodelista"/>
        <w:ind w:left="360" w:hanging="360"/>
        <w:rPr>
          <w:rFonts w:ascii="Palatino Linotype" w:hAnsi="Palatino Linotype"/>
        </w:rPr>
      </w:pPr>
    </w:p>
    <w:p w14:paraId="3001D1FC" w14:textId="77777777" w:rsidR="00256139" w:rsidRPr="00097652" w:rsidRDefault="00256139" w:rsidP="00256139">
      <w:pPr>
        <w:pStyle w:val="Prrafodelista"/>
        <w:numPr>
          <w:ilvl w:val="0"/>
          <w:numId w:val="7"/>
        </w:numPr>
        <w:spacing w:line="360" w:lineRule="auto"/>
        <w:ind w:left="0" w:firstLine="0"/>
        <w:jc w:val="both"/>
        <w:rPr>
          <w:rFonts w:ascii="Palatino Linotype" w:eastAsiaTheme="minorEastAsia" w:hAnsi="Palatino Linotype" w:cs="Arial"/>
          <w:i/>
        </w:rPr>
      </w:pPr>
      <w:r w:rsidRPr="007C69AC">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7C69AC">
        <w:rPr>
          <w:rFonts w:ascii="Palatino Linotype" w:hAnsi="Palatino Linotype"/>
          <w:b/>
        </w:rPr>
        <w:t>SUJETO OBLIGADO.</w:t>
      </w:r>
    </w:p>
    <w:p w14:paraId="50E18464" w14:textId="77777777" w:rsidR="00256139" w:rsidRDefault="00256139" w:rsidP="00256139">
      <w:pPr>
        <w:pStyle w:val="Prrafodelista"/>
        <w:rPr>
          <w:rFonts w:ascii="Palatino Linotype" w:hAnsi="Palatino Linotype" w:cs="Arial"/>
        </w:rPr>
      </w:pPr>
    </w:p>
    <w:p w14:paraId="76A0D3FB" w14:textId="77777777" w:rsidR="00256139" w:rsidRDefault="00256139" w:rsidP="00256139">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Asimismo,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2F1345B" w14:textId="77777777" w:rsidR="00256139" w:rsidRDefault="00256139" w:rsidP="00256139">
      <w:pPr>
        <w:pStyle w:val="Prrafodelista"/>
        <w:spacing w:line="360" w:lineRule="auto"/>
        <w:ind w:left="0"/>
        <w:jc w:val="both"/>
        <w:rPr>
          <w:rFonts w:ascii="Palatino Linotype" w:hAnsi="Palatino Linotype"/>
        </w:rPr>
      </w:pPr>
    </w:p>
    <w:p w14:paraId="4A723763" w14:textId="77777777" w:rsidR="00256139" w:rsidRDefault="00256139" w:rsidP="00256139">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w:t>
      </w:r>
      <w:r w:rsidRPr="009B7FA3">
        <w:rPr>
          <w:rFonts w:ascii="Palatino Linotype" w:hAnsi="Palatino Linotype"/>
        </w:rPr>
        <w:lastRenderedPageBreak/>
        <w:t>que se establecerán mecanismos de acceso a la información y procedimientos de revisión expeditos que se sustanciarán ante los organismos autónomos especializados e imparciales que establece la Constitución Federal y local.</w:t>
      </w:r>
    </w:p>
    <w:p w14:paraId="489C36E1" w14:textId="77777777" w:rsidR="0023718F" w:rsidRPr="0023718F" w:rsidRDefault="0023718F" w:rsidP="0023718F">
      <w:pPr>
        <w:pStyle w:val="Prrafodelista"/>
        <w:rPr>
          <w:rFonts w:ascii="Palatino Linotype" w:hAnsi="Palatino Linotype"/>
        </w:rPr>
      </w:pPr>
    </w:p>
    <w:p w14:paraId="60654808" w14:textId="77777777" w:rsidR="00256139" w:rsidRDefault="00256139" w:rsidP="00256139">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893FC3" w14:textId="77777777" w:rsidR="00256139" w:rsidRPr="00BE1923" w:rsidRDefault="00256139" w:rsidP="00256139">
      <w:pPr>
        <w:pStyle w:val="Prrafodelista"/>
        <w:rPr>
          <w:rFonts w:ascii="Palatino Linotype" w:hAnsi="Palatino Linotype"/>
        </w:rPr>
      </w:pPr>
    </w:p>
    <w:p w14:paraId="345FE20C" w14:textId="77777777" w:rsidR="00256139" w:rsidRDefault="00256139" w:rsidP="00256139">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D6FC7C4" w14:textId="77777777" w:rsidR="00256139" w:rsidRPr="00BE1923" w:rsidRDefault="00256139" w:rsidP="00256139">
      <w:pPr>
        <w:pStyle w:val="Prrafodelista"/>
        <w:rPr>
          <w:rFonts w:ascii="Palatino Linotype" w:hAnsi="Palatino Linotype"/>
        </w:rPr>
      </w:pPr>
    </w:p>
    <w:p w14:paraId="244F8924" w14:textId="77777777" w:rsidR="00256139" w:rsidRDefault="00256139" w:rsidP="00256139">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que el nombre del solicitando y recurrente no puede ser considerado un requisito indispensable de procedibilidad del recurso de revisión que nos ocupa, ya que el acceso a la información no está condicionado a acreditar algún interés ya sea jurídico o legítimo, </w:t>
      </w:r>
      <w:r w:rsidRPr="00256139">
        <w:rPr>
          <w:rFonts w:ascii="Palatino Linotype" w:hAnsi="Palatino Linotype"/>
          <w:i/>
        </w:rPr>
        <w:t>máxime</w:t>
      </w:r>
      <w:r w:rsidRPr="009B7FA3">
        <w:rPr>
          <w:rFonts w:ascii="Palatino Linotype" w:hAnsi="Palatino Linotype"/>
        </w:rPr>
        <w:t xml:space="preserve"> que es un elemento subsanable por este Órgano Resolutor.</w:t>
      </w:r>
    </w:p>
    <w:p w14:paraId="4A6558EE" w14:textId="77777777" w:rsidR="00256139" w:rsidRPr="00BE1923" w:rsidRDefault="00256139" w:rsidP="00256139">
      <w:pPr>
        <w:pStyle w:val="Prrafodelista"/>
        <w:spacing w:line="360" w:lineRule="auto"/>
        <w:ind w:left="0"/>
        <w:jc w:val="both"/>
        <w:rPr>
          <w:rFonts w:ascii="Palatino Linotype" w:hAnsi="Palatino Linotype" w:cs="Arial"/>
          <w:i/>
          <w:sz w:val="22"/>
          <w:szCs w:val="20"/>
        </w:rPr>
      </w:pPr>
    </w:p>
    <w:p w14:paraId="269A32B1" w14:textId="77777777" w:rsidR="00F17E65" w:rsidRPr="000E7AFB" w:rsidRDefault="00F17E65" w:rsidP="00BE1923">
      <w:pPr>
        <w:pStyle w:val="Prrafodelista"/>
        <w:numPr>
          <w:ilvl w:val="0"/>
          <w:numId w:val="7"/>
        </w:numPr>
        <w:spacing w:line="360" w:lineRule="auto"/>
        <w:ind w:left="0" w:firstLine="0"/>
        <w:jc w:val="both"/>
        <w:rPr>
          <w:rFonts w:ascii="Palatino Linotype" w:hAnsi="Palatino Linotype"/>
        </w:rPr>
      </w:pPr>
      <w:r w:rsidRPr="00F17E65">
        <w:rPr>
          <w:rFonts w:ascii="Palatino Linotype" w:hAnsi="Palatino Linotype"/>
          <w:lang w:val="es-MX"/>
        </w:rPr>
        <w:lastRenderedPageBreak/>
        <w:t>Por</w:t>
      </w:r>
      <w:r w:rsidRPr="00863ACE">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2D2D1CA" w14:textId="77777777" w:rsidR="00F17E65" w:rsidRDefault="00F17E65" w:rsidP="00BE1923">
      <w:pPr>
        <w:pStyle w:val="Ttulo1"/>
        <w:spacing w:before="0" w:line="360" w:lineRule="auto"/>
        <w:rPr>
          <w:rFonts w:ascii="Palatino Linotype" w:hAnsi="Palatino Linotype" w:cs="Arial"/>
          <w:b/>
          <w:color w:val="000000" w:themeColor="text1"/>
          <w:sz w:val="24"/>
        </w:rPr>
      </w:pPr>
    </w:p>
    <w:p w14:paraId="6E205F1F" w14:textId="3FB7F74E" w:rsidR="009417CA" w:rsidRPr="00EA7E3D" w:rsidRDefault="00C76CBA" w:rsidP="00BE1923">
      <w:pPr>
        <w:pStyle w:val="Ttulo1"/>
        <w:spacing w:before="0" w:line="360" w:lineRule="auto"/>
        <w:rPr>
          <w:rFonts w:ascii="Palatino Linotype" w:hAnsi="Palatino Linotype"/>
          <w:b/>
          <w:color w:val="000000" w:themeColor="text1"/>
          <w:sz w:val="24"/>
        </w:rPr>
      </w:pPr>
      <w:bookmarkStart w:id="210" w:name="_Toc85733160"/>
      <w:r>
        <w:rPr>
          <w:rFonts w:ascii="Palatino Linotype" w:hAnsi="Palatino Linotype" w:cs="Arial"/>
          <w:b/>
          <w:color w:val="000000" w:themeColor="text1"/>
          <w:sz w:val="24"/>
        </w:rPr>
        <w:t>TERCER</w:t>
      </w:r>
      <w:r w:rsidR="009417CA" w:rsidRPr="00EA7E3D">
        <w:rPr>
          <w:rFonts w:ascii="Palatino Linotype" w:hAnsi="Palatino Linotype" w:cs="Arial"/>
          <w:b/>
          <w:color w:val="000000" w:themeColor="text1"/>
          <w:sz w:val="24"/>
        </w:rPr>
        <w:t xml:space="preserve">O. </w:t>
      </w:r>
      <w:bookmarkStart w:id="211" w:name="_Toc34246179"/>
      <w:bookmarkStart w:id="212" w:name="_Toc74778598"/>
      <w:bookmarkStart w:id="213" w:name="_Toc501021589"/>
      <w:bookmarkEnd w:id="208"/>
      <w:r w:rsidR="009417CA" w:rsidRPr="00EA7E3D">
        <w:rPr>
          <w:rFonts w:ascii="Palatino Linotype" w:hAnsi="Palatino Linotype"/>
          <w:b/>
          <w:color w:val="000000" w:themeColor="text1"/>
          <w:sz w:val="24"/>
        </w:rPr>
        <w:t xml:space="preserve">Del planteamiento de la </w:t>
      </w:r>
      <w:r w:rsidR="009417CA" w:rsidRPr="00EA7E3D">
        <w:rPr>
          <w:rFonts w:ascii="Palatino Linotype" w:hAnsi="Palatino Linotype"/>
          <w:b/>
          <w:i/>
          <w:color w:val="000000" w:themeColor="text1"/>
          <w:sz w:val="24"/>
        </w:rPr>
        <w:t>Litis</w:t>
      </w:r>
      <w:r w:rsidR="009417CA" w:rsidRPr="00EA7E3D">
        <w:rPr>
          <w:rFonts w:ascii="Palatino Linotype" w:hAnsi="Palatino Linotype"/>
          <w:b/>
          <w:color w:val="000000" w:themeColor="text1"/>
          <w:sz w:val="24"/>
        </w:rPr>
        <w:t>.</w:t>
      </w:r>
      <w:bookmarkEnd w:id="209"/>
      <w:bookmarkEnd w:id="210"/>
      <w:bookmarkEnd w:id="211"/>
      <w:bookmarkEnd w:id="212"/>
      <w:bookmarkEnd w:id="213"/>
    </w:p>
    <w:p w14:paraId="6AEE1235" w14:textId="77777777" w:rsidR="009417CA" w:rsidRPr="0091500E" w:rsidRDefault="009417CA" w:rsidP="00BE1923">
      <w:pPr>
        <w:spacing w:line="360" w:lineRule="auto"/>
        <w:rPr>
          <w:lang w:eastAsia="en-US"/>
        </w:rPr>
      </w:pPr>
    </w:p>
    <w:p w14:paraId="4A3D7576" w14:textId="1998B368" w:rsidR="009417CA" w:rsidRPr="0034421A"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Se solicitó, la siguiente información:</w:t>
      </w:r>
    </w:p>
    <w:p w14:paraId="3F1D3E17" w14:textId="77777777" w:rsidR="0034421A" w:rsidRPr="00421C97" w:rsidRDefault="0034421A" w:rsidP="0034421A">
      <w:pPr>
        <w:pStyle w:val="Prrafodelista"/>
        <w:spacing w:line="360" w:lineRule="auto"/>
        <w:ind w:left="0"/>
        <w:jc w:val="both"/>
        <w:rPr>
          <w:rFonts w:ascii="Palatino Linotype" w:hAnsi="Palatino Linotype"/>
          <w:lang w:val="es-MX" w:eastAsia="en-US"/>
        </w:rPr>
      </w:pPr>
    </w:p>
    <w:p w14:paraId="16CC16B9" w14:textId="0A05A385" w:rsidR="00C24A95" w:rsidRDefault="00256139" w:rsidP="00256139">
      <w:pPr>
        <w:pStyle w:val="Prrafodelista"/>
        <w:numPr>
          <w:ilvl w:val="0"/>
          <w:numId w:val="5"/>
        </w:numPr>
        <w:spacing w:line="360" w:lineRule="auto"/>
        <w:ind w:right="616"/>
        <w:jc w:val="both"/>
        <w:rPr>
          <w:rFonts w:ascii="Palatino Linotype" w:hAnsi="Palatino Linotype" w:cs="Arial"/>
        </w:rPr>
      </w:pPr>
      <w:r>
        <w:rPr>
          <w:rFonts w:ascii="Palatino Linotype" w:hAnsi="Palatino Linotype" w:cs="Arial"/>
        </w:rPr>
        <w:t>M</w:t>
      </w:r>
      <w:r w:rsidRPr="00256139">
        <w:rPr>
          <w:rFonts w:ascii="Palatino Linotype" w:hAnsi="Palatino Linotype" w:cs="Arial"/>
        </w:rPr>
        <w:t xml:space="preserve">apa municipal </w:t>
      </w:r>
      <w:r>
        <w:rPr>
          <w:rFonts w:ascii="Palatino Linotype" w:hAnsi="Palatino Linotype" w:cs="Arial"/>
        </w:rPr>
        <w:t xml:space="preserve">digital </w:t>
      </w:r>
      <w:r w:rsidRPr="00256139">
        <w:rPr>
          <w:rFonts w:ascii="Palatino Linotype" w:hAnsi="Palatino Linotype" w:cs="Arial"/>
        </w:rPr>
        <w:t>en alta calidad</w:t>
      </w:r>
      <w:r w:rsidR="001C1420" w:rsidRPr="003E1614">
        <w:rPr>
          <w:rFonts w:ascii="Palatino Linotype" w:hAnsi="Palatino Linotype" w:cs="Arial"/>
        </w:rPr>
        <w:t>.</w:t>
      </w:r>
    </w:p>
    <w:p w14:paraId="772298AE" w14:textId="77777777" w:rsidR="00C24A95" w:rsidRDefault="00C24A95" w:rsidP="00BE1923">
      <w:pPr>
        <w:pStyle w:val="Prrafodelista"/>
        <w:spacing w:line="360" w:lineRule="auto"/>
        <w:ind w:left="851"/>
        <w:jc w:val="both"/>
        <w:rPr>
          <w:rFonts w:ascii="Palatino Linotype" w:hAnsi="Palatino Linotype" w:cs="Arial"/>
        </w:rPr>
      </w:pPr>
    </w:p>
    <w:p w14:paraId="4D8225AD" w14:textId="1C53F8EF" w:rsidR="009417CA" w:rsidRDefault="009417CA" w:rsidP="00BE1923">
      <w:pPr>
        <w:pStyle w:val="Prrafodelista"/>
        <w:numPr>
          <w:ilvl w:val="0"/>
          <w:numId w:val="7"/>
        </w:numPr>
        <w:spacing w:line="360" w:lineRule="auto"/>
        <w:ind w:left="0" w:firstLine="0"/>
        <w:jc w:val="both"/>
        <w:rPr>
          <w:rFonts w:ascii="Palatino Linotype" w:hAnsi="Palatino Linotype" w:cs="Arial"/>
        </w:rPr>
      </w:pPr>
      <w:r w:rsidRPr="00AB76E8">
        <w:rPr>
          <w:rFonts w:ascii="Palatino Linotype" w:hAnsi="Palatino Linotype" w:cs="Arial"/>
        </w:rPr>
        <w:t xml:space="preserve">En </w:t>
      </w:r>
      <w:r w:rsidRPr="00BF1FD2">
        <w:rPr>
          <w:rFonts w:ascii="Palatino Linotype" w:hAnsi="Palatino Linotype"/>
        </w:rPr>
        <w:t>respuesta</w:t>
      </w:r>
      <w:r w:rsidRPr="00AB76E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A27C2C" w:rsidRPr="00A27C2C">
        <w:rPr>
          <w:rFonts w:ascii="Palatino Linotype" w:hAnsi="Palatino Linotype" w:cs="Arial"/>
        </w:rPr>
        <w:t xml:space="preserve">informó </w:t>
      </w:r>
      <w:r w:rsidR="001C1420">
        <w:rPr>
          <w:rFonts w:ascii="Palatino Linotype" w:hAnsi="Palatino Linotype" w:cs="Arial"/>
        </w:rPr>
        <w:t xml:space="preserve">que </w:t>
      </w:r>
      <w:r w:rsidR="00256139">
        <w:rPr>
          <w:rFonts w:ascii="Palatino Linotype" w:hAnsi="Palatino Linotype" w:cs="Arial"/>
        </w:rPr>
        <w:t>se adjuntaba la respuesta</w:t>
      </w:r>
      <w:r w:rsidR="00F24C53">
        <w:rPr>
          <w:rFonts w:ascii="Palatino Linotype" w:hAnsi="Palatino Linotype" w:cs="Arial"/>
        </w:rPr>
        <w:t>.</w:t>
      </w:r>
    </w:p>
    <w:p w14:paraId="53E9C495" w14:textId="77777777" w:rsidR="00BE1923" w:rsidRDefault="00BE1923" w:rsidP="00BE1923">
      <w:pPr>
        <w:pStyle w:val="Prrafodelista"/>
        <w:spacing w:line="360" w:lineRule="auto"/>
        <w:ind w:left="0"/>
        <w:jc w:val="both"/>
        <w:rPr>
          <w:rFonts w:ascii="Palatino Linotype" w:hAnsi="Palatino Linotype" w:cs="Arial"/>
        </w:rPr>
      </w:pPr>
    </w:p>
    <w:p w14:paraId="45F5E30A" w14:textId="77E3CB30" w:rsidR="009417CA" w:rsidRDefault="009417CA" w:rsidP="00BE192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Inconforme con la res</w:t>
      </w:r>
      <w:r w:rsidR="00317CDA">
        <w:rPr>
          <w:rFonts w:ascii="Palatino Linotype" w:hAnsi="Palatino Linotype" w:cs="Arial"/>
        </w:rPr>
        <w:t>puesta, el solicitante interpuso</w:t>
      </w:r>
      <w:r>
        <w:rPr>
          <w:rFonts w:ascii="Palatino Linotype" w:hAnsi="Palatino Linotype" w:cs="Arial"/>
        </w:rPr>
        <w:t xml:space="preserve"> recurso de revisión, </w:t>
      </w:r>
      <w:r w:rsidR="001C1420">
        <w:rPr>
          <w:rFonts w:ascii="Palatino Linotype" w:hAnsi="Palatino Linotype" w:cs="Arial"/>
        </w:rPr>
        <w:t>inconformándose</w:t>
      </w:r>
      <w:r>
        <w:rPr>
          <w:rFonts w:ascii="Palatino Linotype" w:hAnsi="Palatino Linotype" w:cs="Arial"/>
        </w:rPr>
        <w:t xml:space="preserve"> </w:t>
      </w:r>
      <w:r w:rsidRPr="0059337F">
        <w:rPr>
          <w:rFonts w:ascii="Palatino Linotype" w:hAnsi="Palatino Linotype" w:cs="Arial"/>
          <w:i/>
        </w:rPr>
        <w:t>grosso modo</w:t>
      </w:r>
      <w:r w:rsidR="003E7EB6">
        <w:rPr>
          <w:rFonts w:ascii="Palatino Linotype" w:hAnsi="Palatino Linotype" w:cs="Arial"/>
          <w:i/>
        </w:rPr>
        <w:t xml:space="preserve"> </w:t>
      </w:r>
      <w:r w:rsidR="00256139">
        <w:rPr>
          <w:rFonts w:ascii="Palatino Linotype" w:hAnsi="Palatino Linotype" w:cs="Arial"/>
        </w:rPr>
        <w:t>porque no se adjuntó la respuesta como se adujo</w:t>
      </w:r>
      <w:r w:rsidR="00E23A21">
        <w:rPr>
          <w:rFonts w:ascii="Palatino Linotype" w:hAnsi="Palatino Linotype" w:cs="Arial"/>
        </w:rPr>
        <w:t>.</w:t>
      </w:r>
    </w:p>
    <w:p w14:paraId="62598A9C" w14:textId="77777777" w:rsidR="00BE1923" w:rsidRPr="00BE1923" w:rsidRDefault="00BE1923" w:rsidP="00BE1923">
      <w:pPr>
        <w:pStyle w:val="Prrafodelista"/>
        <w:rPr>
          <w:rFonts w:ascii="Palatino Linotype" w:hAnsi="Palatino Linotype" w:cs="Arial"/>
        </w:rPr>
      </w:pPr>
    </w:p>
    <w:p w14:paraId="646B010A" w14:textId="5C423DBF" w:rsidR="009417CA" w:rsidRPr="00077B62" w:rsidRDefault="009417CA" w:rsidP="001C1420">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w:t>
      </w:r>
      <w:r>
        <w:rPr>
          <w:rFonts w:ascii="Palatino Linotype" w:eastAsia="MS Mincho" w:hAnsi="Palatino Linotype" w:cs="Arial"/>
        </w:rPr>
        <w:t>s</w:t>
      </w:r>
      <w:r w:rsidRPr="00D27C98">
        <w:rPr>
          <w:rFonts w:ascii="Palatino Linotype" w:eastAsia="MS Mincho" w:hAnsi="Palatino Linotype" w:cs="Arial"/>
        </w:rPr>
        <w:t xml:space="preserve"> causal</w:t>
      </w:r>
      <w:r>
        <w:rPr>
          <w:rFonts w:ascii="Palatino Linotype" w:eastAsia="MS Mincho" w:hAnsi="Palatino Linotype" w:cs="Arial"/>
        </w:rPr>
        <w:t>es</w:t>
      </w:r>
      <w:r w:rsidRPr="00D27C98">
        <w:rPr>
          <w:rFonts w:ascii="Palatino Linotype" w:eastAsia="MS Mincho" w:hAnsi="Palatino Linotype" w:cs="Arial"/>
        </w:rPr>
        <w:t xml:space="preserve"> de procedencia previst</w:t>
      </w:r>
      <w:r>
        <w:rPr>
          <w:rFonts w:ascii="Palatino Linotype" w:eastAsia="MS Mincho" w:hAnsi="Palatino Linotype" w:cs="Arial"/>
        </w:rPr>
        <w:t xml:space="preserve">as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A13A37">
        <w:rPr>
          <w:rFonts w:ascii="Palatino Linotype" w:eastAsia="MS Mincho" w:hAnsi="Palatino Linotype" w:cs="Arial"/>
        </w:rPr>
        <w:t>fracción</w:t>
      </w:r>
      <w:r>
        <w:rPr>
          <w:rFonts w:ascii="Palatino Linotype" w:eastAsia="MS Mincho" w:hAnsi="Palatino Linotype" w:cs="Arial"/>
        </w:rPr>
        <w:t xml:space="preserve"> </w:t>
      </w:r>
      <w:r w:rsidR="00256139">
        <w:rPr>
          <w:rFonts w:ascii="Palatino Linotype" w:eastAsia="MS Mincho" w:hAnsi="Palatino Linotype" w:cs="Arial"/>
          <w:b/>
        </w:rPr>
        <w:t>V</w:t>
      </w:r>
      <w:r>
        <w:rPr>
          <w:rFonts w:ascii="Palatino Linotype" w:eastAsia="MS Mincho" w:hAnsi="Palatino Linotype" w:cs="Arial"/>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rPr>
        <w:t>fracción que determina la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Pr>
          <w:rFonts w:ascii="Palatino Linotype" w:hAnsi="Palatino Linotype" w:cs="Arial"/>
          <w:color w:val="000000" w:themeColor="text1"/>
        </w:rPr>
        <w:t>l</w:t>
      </w:r>
      <w:r w:rsidRPr="006D2461">
        <w:rPr>
          <w:rFonts w:ascii="Palatino Linotype" w:hAnsi="Palatino Linotype" w:cs="Arial"/>
          <w:color w:val="000000" w:themeColor="text1"/>
        </w:rPr>
        <w:t xml:space="preserve">a </w:t>
      </w:r>
      <w:r w:rsidR="00256139">
        <w:rPr>
          <w:rFonts w:ascii="Palatino Linotype" w:hAnsi="Palatino Linotype" w:cs="Arial"/>
          <w:color w:val="000000" w:themeColor="text1"/>
        </w:rPr>
        <w:t>entrega de la información incompleta</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 xml:space="preserve">actualiza la </w:t>
      </w:r>
      <w:r w:rsidRPr="00D27C98">
        <w:rPr>
          <w:rFonts w:ascii="Palatino Linotype" w:hAnsi="Palatino Linotype"/>
          <w:color w:val="000000" w:themeColor="text1"/>
        </w:rPr>
        <w:lastRenderedPageBreak/>
        <w:t>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7813D6B0" w14:textId="77777777" w:rsidR="009417CA" w:rsidRDefault="009417CA" w:rsidP="00BE1923">
      <w:pPr>
        <w:pStyle w:val="Prrafodelista"/>
        <w:spacing w:line="360" w:lineRule="auto"/>
        <w:rPr>
          <w:rFonts w:ascii="Palatino Linotype" w:eastAsia="MS Mincho" w:hAnsi="Palatino Linotype" w:cs="Arial"/>
        </w:rPr>
      </w:pPr>
    </w:p>
    <w:p w14:paraId="2C201A05" w14:textId="2E01F487" w:rsidR="009417CA" w:rsidRPr="00EA7E3D" w:rsidRDefault="00C76CBA" w:rsidP="00BE1923">
      <w:pPr>
        <w:pStyle w:val="Ttulo1"/>
        <w:spacing w:before="0" w:line="360" w:lineRule="auto"/>
        <w:rPr>
          <w:rFonts w:ascii="Palatino Linotype" w:hAnsi="Palatino Linotype"/>
          <w:b/>
          <w:color w:val="000000" w:themeColor="text1"/>
          <w:sz w:val="24"/>
        </w:rPr>
      </w:pPr>
      <w:bookmarkStart w:id="214" w:name="_Toc495427545"/>
      <w:bookmarkStart w:id="215" w:name="_Toc23414596"/>
      <w:bookmarkStart w:id="216" w:name="_Toc34819433"/>
      <w:bookmarkStart w:id="217" w:name="_Toc51259589"/>
      <w:bookmarkStart w:id="218" w:name="_Toc52472142"/>
      <w:bookmarkStart w:id="219" w:name="_Toc54808041"/>
      <w:bookmarkStart w:id="220" w:name="_Toc74778599"/>
      <w:bookmarkStart w:id="221" w:name="_Toc85733161"/>
      <w:r>
        <w:rPr>
          <w:rFonts w:ascii="Palatino Linotype" w:hAnsi="Palatino Linotype"/>
          <w:b/>
          <w:color w:val="000000" w:themeColor="text1"/>
          <w:sz w:val="24"/>
        </w:rPr>
        <w:t>CUAR</w:t>
      </w:r>
      <w:r w:rsidR="00822012" w:rsidRPr="00E34993">
        <w:rPr>
          <w:rFonts w:ascii="Palatino Linotype" w:hAnsi="Palatino Linotype"/>
          <w:b/>
          <w:color w:val="000000" w:themeColor="text1"/>
          <w:sz w:val="24"/>
        </w:rPr>
        <w:t>T</w:t>
      </w:r>
      <w:r w:rsidR="009417CA" w:rsidRPr="00E34993">
        <w:rPr>
          <w:rFonts w:ascii="Palatino Linotype" w:hAnsi="Palatino Linotype"/>
          <w:b/>
          <w:color w:val="000000" w:themeColor="text1"/>
          <w:sz w:val="24"/>
        </w:rPr>
        <w:t>O. Del estudio y resolución del asunto.</w:t>
      </w:r>
      <w:bookmarkEnd w:id="214"/>
      <w:bookmarkEnd w:id="215"/>
      <w:bookmarkEnd w:id="216"/>
      <w:bookmarkEnd w:id="217"/>
      <w:bookmarkEnd w:id="218"/>
      <w:bookmarkEnd w:id="219"/>
      <w:bookmarkEnd w:id="220"/>
      <w:bookmarkEnd w:id="221"/>
    </w:p>
    <w:p w14:paraId="669303DC" w14:textId="77777777" w:rsidR="009417CA" w:rsidRPr="00D27215" w:rsidRDefault="009417CA" w:rsidP="00BE1923">
      <w:pPr>
        <w:spacing w:line="360" w:lineRule="auto"/>
        <w:rPr>
          <w:rFonts w:ascii="Palatino Linotype" w:hAnsi="Palatino Linotype"/>
          <w:lang w:eastAsia="en-US"/>
        </w:rPr>
      </w:pPr>
    </w:p>
    <w:p w14:paraId="31080B27" w14:textId="77777777" w:rsidR="009417CA" w:rsidRDefault="009417CA" w:rsidP="00BE1923">
      <w:pPr>
        <w:pStyle w:val="Ttulo2"/>
        <w:numPr>
          <w:ilvl w:val="0"/>
          <w:numId w:val="4"/>
        </w:numPr>
        <w:spacing w:before="0" w:line="360" w:lineRule="auto"/>
        <w:rPr>
          <w:rFonts w:ascii="Palatino Linotype" w:hAnsi="Palatino Linotype"/>
          <w:b/>
          <w:color w:val="000000" w:themeColor="text1"/>
          <w:sz w:val="24"/>
        </w:rPr>
      </w:pPr>
      <w:bookmarkStart w:id="222" w:name="_Toc74778600"/>
      <w:bookmarkStart w:id="223" w:name="_Toc85733162"/>
      <w:r>
        <w:rPr>
          <w:rFonts w:ascii="Palatino Linotype" w:hAnsi="Palatino Linotype"/>
          <w:b/>
          <w:color w:val="000000" w:themeColor="text1"/>
          <w:sz w:val="24"/>
        </w:rPr>
        <w:t>De la respuesta emitida</w:t>
      </w:r>
      <w:bookmarkEnd w:id="222"/>
      <w:bookmarkEnd w:id="223"/>
    </w:p>
    <w:p w14:paraId="56E34446" w14:textId="318955C5" w:rsidR="00E34993" w:rsidRDefault="009417CA" w:rsidP="00E34993">
      <w:pPr>
        <w:pStyle w:val="Prrafodelista"/>
        <w:numPr>
          <w:ilvl w:val="0"/>
          <w:numId w:val="7"/>
        </w:numPr>
        <w:spacing w:line="360" w:lineRule="auto"/>
        <w:ind w:left="0" w:firstLine="0"/>
        <w:jc w:val="both"/>
        <w:rPr>
          <w:rFonts w:ascii="Palatino Linotype" w:eastAsia="MS Mincho" w:hAnsi="Palatino Linotype" w:cs="Arial"/>
        </w:rPr>
      </w:pPr>
      <w:r w:rsidRPr="007C7F08">
        <w:rPr>
          <w:rFonts w:ascii="Palatino Linotype" w:eastAsia="MS Mincho" w:hAnsi="Palatino Linotype" w:cs="Arial"/>
        </w:rPr>
        <w:t>Como anteriormente se hiciera mención</w:t>
      </w:r>
      <w:r w:rsidR="004E06FF" w:rsidRPr="007C7F08">
        <w:rPr>
          <w:rFonts w:ascii="Palatino Linotype" w:eastAsia="MS Mincho" w:hAnsi="Palatino Linotype" w:cs="Arial"/>
        </w:rPr>
        <w:t>,</w:t>
      </w:r>
      <w:r w:rsidRPr="007C7F08">
        <w:rPr>
          <w:rFonts w:ascii="Palatino Linotype" w:eastAsia="MS Mincho" w:hAnsi="Palatino Linotype" w:cs="Arial"/>
        </w:rPr>
        <w:t xml:space="preserve"> el </w:t>
      </w:r>
      <w:r w:rsidR="003E7EB6" w:rsidRPr="003E7EB6">
        <w:rPr>
          <w:rFonts w:ascii="Palatino Linotype" w:eastAsia="MS Mincho" w:hAnsi="Palatino Linotype" w:cs="Arial"/>
          <w:b/>
        </w:rPr>
        <w:t>SUJETO OBLIGADO</w:t>
      </w:r>
      <w:r w:rsidR="006E42B2">
        <w:rPr>
          <w:rFonts w:ascii="Palatino Linotype" w:eastAsia="MS Mincho" w:hAnsi="Palatino Linotype" w:cs="Arial"/>
        </w:rPr>
        <w:t xml:space="preserve">, informó  </w:t>
      </w:r>
      <w:r w:rsidR="00256139">
        <w:rPr>
          <w:rFonts w:ascii="Palatino Linotype" w:eastAsia="MS Mincho" w:hAnsi="Palatino Linotype" w:cs="Arial"/>
        </w:rPr>
        <w:t xml:space="preserve">que se adjuntaba una respuesta; sin embargo como se desprende de la captura inserta en el anterior párrafo dos (2), ciertamente no se adjuntó respuesta alguna o archivo </w:t>
      </w:r>
      <w:r w:rsidR="00DD49C9">
        <w:rPr>
          <w:rFonts w:ascii="Palatino Linotype" w:eastAsia="MS Mincho" w:hAnsi="Palatino Linotype" w:cs="Arial"/>
        </w:rPr>
        <w:t xml:space="preserve">electrónico adjunto </w:t>
      </w:r>
      <w:r w:rsidR="00256139">
        <w:rPr>
          <w:rFonts w:ascii="Palatino Linotype" w:eastAsia="MS Mincho" w:hAnsi="Palatino Linotype" w:cs="Arial"/>
        </w:rPr>
        <w:t>tendiente a dar c</w:t>
      </w:r>
      <w:r w:rsidR="00DD49C9">
        <w:rPr>
          <w:rFonts w:ascii="Palatino Linotype" w:eastAsia="MS Mincho" w:hAnsi="Palatino Linotype" w:cs="Arial"/>
        </w:rPr>
        <w:t xml:space="preserve">ontestación, por lo que en relatadas circunstancias las razones o motivos de inconformidad resultan </w:t>
      </w:r>
      <w:r w:rsidR="00DD49C9" w:rsidRPr="00DD49C9">
        <w:rPr>
          <w:rFonts w:ascii="Palatino Linotype" w:eastAsia="MS Mincho" w:hAnsi="Palatino Linotype" w:cs="Arial"/>
          <w:b/>
        </w:rPr>
        <w:t>procedentes</w:t>
      </w:r>
      <w:r w:rsidR="00C76CBA">
        <w:rPr>
          <w:rFonts w:ascii="Palatino Linotype" w:eastAsia="MS Mincho" w:hAnsi="Palatino Linotype" w:cs="Arial"/>
        </w:rPr>
        <w:t>.</w:t>
      </w:r>
    </w:p>
    <w:p w14:paraId="62094C47" w14:textId="77777777" w:rsidR="00E34993" w:rsidRDefault="00E34993" w:rsidP="00E34993">
      <w:pPr>
        <w:pStyle w:val="Prrafodelista"/>
        <w:spacing w:line="360" w:lineRule="auto"/>
        <w:ind w:left="0"/>
        <w:jc w:val="both"/>
        <w:rPr>
          <w:rFonts w:ascii="Palatino Linotype" w:eastAsia="MS Mincho" w:hAnsi="Palatino Linotype" w:cs="Arial"/>
        </w:rPr>
      </w:pPr>
    </w:p>
    <w:p w14:paraId="06C7CCFC" w14:textId="502A3245" w:rsidR="006C6ECD" w:rsidRDefault="006C6ECD" w:rsidP="006C6ECD">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Ahora bien, con el pronunciamiento </w:t>
      </w:r>
      <w:r w:rsidR="0023718F">
        <w:rPr>
          <w:rFonts w:ascii="Palatino Linotype" w:eastAsia="MS Mincho" w:hAnsi="Palatino Linotype" w:cs="Arial"/>
        </w:rPr>
        <w:t>consistente en:</w:t>
      </w:r>
      <w:r>
        <w:rPr>
          <w:rFonts w:ascii="Palatino Linotype" w:eastAsia="MS Mincho" w:hAnsi="Palatino Linotype" w:cs="Arial"/>
        </w:rPr>
        <w:t xml:space="preserve"> </w:t>
      </w:r>
      <w:r w:rsidRPr="006C6ECD">
        <w:rPr>
          <w:rFonts w:ascii="Palatino Linotype" w:eastAsia="MS Mincho" w:hAnsi="Palatino Linotype" w:cs="Arial"/>
          <w:i/>
        </w:rPr>
        <w:t>“Se adjunta respuesta a solicitud.”</w:t>
      </w:r>
      <w:r>
        <w:rPr>
          <w:rFonts w:ascii="Palatino Linotype" w:eastAsia="MS Mincho" w:hAnsi="Palatino Linotype" w:cs="Arial"/>
          <w:i/>
        </w:rPr>
        <w:t xml:space="preserve">, </w:t>
      </w:r>
      <w:r>
        <w:rPr>
          <w:rFonts w:ascii="Palatino Linotype" w:eastAsia="MS Mincho" w:hAnsi="Palatino Linotype" w:cs="Arial"/>
        </w:rPr>
        <w:t xml:space="preserve">no se aprecia que pueda determinar que el </w:t>
      </w:r>
      <w:r>
        <w:rPr>
          <w:rFonts w:ascii="Palatino Linotype" w:eastAsia="MS Mincho" w:hAnsi="Palatino Linotype" w:cs="Arial"/>
          <w:b/>
        </w:rPr>
        <w:t>SUJETO OBLIGADO</w:t>
      </w:r>
      <w:r>
        <w:rPr>
          <w:rFonts w:ascii="Palatino Linotype" w:eastAsia="MS Mincho" w:hAnsi="Palatino Linotype" w:cs="Arial"/>
        </w:rPr>
        <w:t xml:space="preserve"> realizó una aceptación tácita o expresa de que genera, posee o administra la información, ya que la misma puede ser en sentido contrario.</w:t>
      </w:r>
    </w:p>
    <w:p w14:paraId="1D139E80" w14:textId="77777777" w:rsidR="006C6ECD" w:rsidRPr="006C6ECD" w:rsidRDefault="006C6ECD" w:rsidP="006C6ECD">
      <w:pPr>
        <w:pStyle w:val="Prrafodelista"/>
        <w:rPr>
          <w:rFonts w:ascii="Palatino Linotype" w:eastAsia="MS Mincho" w:hAnsi="Palatino Linotype" w:cs="Arial"/>
        </w:rPr>
      </w:pPr>
    </w:p>
    <w:p w14:paraId="56A43315" w14:textId="4C739128" w:rsidR="006C6ECD" w:rsidRDefault="006C6ECD" w:rsidP="006C6ECD">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Por tal motivo resulta procedente se realice un pronunciamiento de la naturaleza de lo solicitado, a saber el mapa municipal. En ese sentido el vigente </w:t>
      </w:r>
      <w:r w:rsidRPr="0023718F">
        <w:rPr>
          <w:rFonts w:ascii="Palatino Linotype" w:eastAsia="MS Mincho" w:hAnsi="Palatino Linotype" w:cs="Arial"/>
          <w:b/>
        </w:rPr>
        <w:t>Bando Municipal del Ayuntamiento de Almoloya del Rio</w:t>
      </w:r>
      <w:r>
        <w:rPr>
          <w:rFonts w:ascii="Palatino Linotype" w:eastAsia="MS Mincho" w:hAnsi="Palatino Linotype" w:cs="Arial"/>
        </w:rPr>
        <w:t>, establece al caso concreto lo siguiente:</w:t>
      </w:r>
    </w:p>
    <w:p w14:paraId="58B0F979" w14:textId="77777777" w:rsidR="001C40A7" w:rsidRPr="001C40A7" w:rsidRDefault="001C40A7" w:rsidP="00D81F05">
      <w:pPr>
        <w:spacing w:line="360" w:lineRule="auto"/>
        <w:ind w:left="425" w:right="476"/>
        <w:jc w:val="center"/>
        <w:rPr>
          <w:rFonts w:ascii="Palatino Linotype" w:hAnsi="Palatino Linotype"/>
          <w:b/>
          <w:i/>
        </w:rPr>
      </w:pPr>
      <w:r w:rsidRPr="001C40A7">
        <w:rPr>
          <w:rFonts w:ascii="Palatino Linotype" w:hAnsi="Palatino Linotype"/>
          <w:b/>
          <w:i/>
        </w:rPr>
        <w:lastRenderedPageBreak/>
        <w:t>CAPÍTULO II</w:t>
      </w:r>
    </w:p>
    <w:p w14:paraId="185F784B" w14:textId="77777777" w:rsidR="001C40A7" w:rsidRDefault="001C40A7" w:rsidP="00D81F05">
      <w:pPr>
        <w:spacing w:line="360" w:lineRule="auto"/>
        <w:ind w:left="425" w:right="476"/>
        <w:jc w:val="center"/>
        <w:rPr>
          <w:rFonts w:ascii="Palatino Linotype" w:hAnsi="Palatino Linotype"/>
          <w:b/>
          <w:i/>
        </w:rPr>
      </w:pPr>
      <w:r w:rsidRPr="001C40A7">
        <w:rPr>
          <w:rFonts w:ascii="Palatino Linotype" w:hAnsi="Palatino Linotype"/>
          <w:b/>
          <w:i/>
        </w:rPr>
        <w:t>DEL TERRITORIO MUNICIPAL</w:t>
      </w:r>
    </w:p>
    <w:p w14:paraId="7DD7628B" w14:textId="77777777" w:rsidR="0023718F" w:rsidRPr="001C40A7" w:rsidRDefault="0023718F" w:rsidP="00D81F05">
      <w:pPr>
        <w:spacing w:line="360" w:lineRule="auto"/>
        <w:ind w:left="425" w:right="476"/>
        <w:jc w:val="center"/>
        <w:rPr>
          <w:rFonts w:ascii="Palatino Linotype" w:hAnsi="Palatino Linotype"/>
          <w:b/>
          <w:i/>
        </w:rPr>
      </w:pPr>
    </w:p>
    <w:p w14:paraId="219686DA" w14:textId="3D8BC29A" w:rsidR="001C40A7" w:rsidRPr="001C40A7" w:rsidRDefault="001C40A7" w:rsidP="00D81F05">
      <w:pPr>
        <w:spacing w:line="360" w:lineRule="auto"/>
        <w:ind w:left="425" w:right="476"/>
        <w:jc w:val="both"/>
        <w:rPr>
          <w:rFonts w:ascii="Palatino Linotype" w:hAnsi="Palatino Linotype"/>
          <w:i/>
        </w:rPr>
      </w:pPr>
      <w:r>
        <w:rPr>
          <w:rFonts w:ascii="Palatino Linotype" w:hAnsi="Palatino Linotype"/>
          <w:i/>
        </w:rPr>
        <w:t>“</w:t>
      </w:r>
      <w:r w:rsidRPr="001C40A7">
        <w:rPr>
          <w:rFonts w:ascii="Palatino Linotype" w:hAnsi="Palatino Linotype"/>
          <w:i/>
        </w:rPr>
        <w:t xml:space="preserve">Artículo 10.- </w:t>
      </w:r>
      <w:r w:rsidRPr="001C40A7">
        <w:rPr>
          <w:rFonts w:ascii="Palatino Linotype" w:hAnsi="Palatino Linotype"/>
          <w:b/>
          <w:i/>
        </w:rPr>
        <w:t>El territorio municipal de Almoloya del Río comprende</w:t>
      </w:r>
      <w:r w:rsidRPr="001C40A7">
        <w:rPr>
          <w:rFonts w:ascii="Palatino Linotype" w:hAnsi="Palatino Linotype"/>
          <w:i/>
        </w:rPr>
        <w:t xml:space="preserve"> un espacio territorial de 18,075.04 kilómetros cuadrados, localizado a 22.32 kilómetros aproximadamente, al sureste de la ciudad de Toluca, su casco urbano se encuentra a 19º 10' 30" latitud norte y a 99° 29' 15" de longitud oeste con una altitud de 2600 metros sobre el nivel del mar.</w:t>
      </w:r>
    </w:p>
    <w:p w14:paraId="56E1DB9D" w14:textId="77777777" w:rsidR="001C40A7" w:rsidRPr="001C40A7" w:rsidRDefault="001C40A7" w:rsidP="00D81F05">
      <w:pPr>
        <w:spacing w:line="360" w:lineRule="auto"/>
        <w:ind w:left="425" w:right="476"/>
        <w:jc w:val="both"/>
        <w:rPr>
          <w:rFonts w:ascii="Palatino Linotype" w:hAnsi="Palatino Linotype"/>
          <w:i/>
        </w:rPr>
      </w:pPr>
    </w:p>
    <w:p w14:paraId="26C0161D" w14:textId="77777777" w:rsidR="001C40A7" w:rsidRPr="001C40A7" w:rsidRDefault="001C40A7" w:rsidP="00D81F05">
      <w:pPr>
        <w:spacing w:line="360" w:lineRule="auto"/>
        <w:ind w:left="425" w:right="476"/>
        <w:jc w:val="both"/>
        <w:rPr>
          <w:rFonts w:ascii="Palatino Linotype" w:hAnsi="Palatino Linotype"/>
          <w:i/>
        </w:rPr>
      </w:pPr>
      <w:r w:rsidRPr="001C40A7">
        <w:rPr>
          <w:rFonts w:ascii="Palatino Linotype" w:hAnsi="Palatino Linotype"/>
          <w:i/>
        </w:rPr>
        <w:t xml:space="preserve">Artículo 11.- </w:t>
      </w:r>
      <w:r w:rsidRPr="001C40A7">
        <w:rPr>
          <w:rFonts w:ascii="Palatino Linotype" w:hAnsi="Palatino Linotype"/>
          <w:b/>
          <w:i/>
        </w:rPr>
        <w:t>El Municipio de Almoloya del Río colinda con los siguientes Municipios</w:t>
      </w:r>
      <w:r w:rsidRPr="001C40A7">
        <w:rPr>
          <w:rFonts w:ascii="Palatino Linotype" w:hAnsi="Palatino Linotype"/>
          <w:i/>
        </w:rPr>
        <w:t>: Al norte: con Atizapán de Santa Cruz y Santiago Tianguistenco. Al sur: con Santiago Tianguistenco y San Mateo Texcalyacac. Al este: con Santiago Tianguistenco y Xalatlaco. Al oeste: con San Antonio la Isla.</w:t>
      </w:r>
    </w:p>
    <w:p w14:paraId="31B2EE74" w14:textId="77777777" w:rsidR="001C40A7" w:rsidRPr="001C40A7" w:rsidRDefault="001C40A7" w:rsidP="00D81F05">
      <w:pPr>
        <w:spacing w:line="360" w:lineRule="auto"/>
        <w:ind w:left="425" w:right="476"/>
        <w:jc w:val="both"/>
        <w:rPr>
          <w:rFonts w:ascii="Palatino Linotype" w:hAnsi="Palatino Linotype"/>
          <w:i/>
        </w:rPr>
      </w:pPr>
    </w:p>
    <w:p w14:paraId="321D23DD" w14:textId="77777777" w:rsidR="001C40A7" w:rsidRPr="001C40A7" w:rsidRDefault="001C40A7" w:rsidP="00D81F05">
      <w:pPr>
        <w:spacing w:line="360" w:lineRule="auto"/>
        <w:ind w:left="425" w:right="476"/>
        <w:jc w:val="both"/>
        <w:rPr>
          <w:rFonts w:ascii="Palatino Linotype" w:hAnsi="Palatino Linotype"/>
          <w:i/>
        </w:rPr>
      </w:pPr>
      <w:r w:rsidRPr="001C40A7">
        <w:rPr>
          <w:rFonts w:ascii="Palatino Linotype" w:hAnsi="Palatino Linotype"/>
          <w:i/>
        </w:rPr>
        <w:t xml:space="preserve">Artículo 12.- </w:t>
      </w:r>
      <w:r w:rsidRPr="001C40A7">
        <w:rPr>
          <w:rFonts w:ascii="Palatino Linotype" w:hAnsi="Palatino Linotype"/>
          <w:b/>
          <w:i/>
        </w:rPr>
        <w:t>Históricamente el Municipio se encuentra dividido en dos barrios</w:t>
      </w:r>
      <w:r w:rsidRPr="001C40A7">
        <w:rPr>
          <w:rFonts w:ascii="Palatino Linotype" w:hAnsi="Palatino Linotype"/>
          <w:i/>
        </w:rPr>
        <w:t xml:space="preserve">: Al Norte: Tecalco, delimitado al Norte por Carril de Tepozoco, calle Atotonilco, al Oriente por la avenida Adolfo López Mateos, al Sur con calle Isidro Fabela, al Poniente por camino sin nombre con Joaquín Pagaza y finaliza en la Av. Acueducto. Al Sur: Texcoapan, delimitado al Norte por calle Isidro Fabela, al Sur con calle Camino Real, parte de Agripin García continua por las calles de Jacarandas, prolongación Horacio Zúñiga, Juan Ruiz de Alarcón y finaliza con camino a la barranca; al oriente limita con la Avenida Adolfo López Mateos </w:t>
      </w:r>
      <w:r w:rsidRPr="001C40A7">
        <w:rPr>
          <w:rFonts w:ascii="Palatino Linotype" w:hAnsi="Palatino Linotype"/>
          <w:i/>
        </w:rPr>
        <w:lastRenderedPageBreak/>
        <w:t>continua con una vereda y parte de avenida Ejercito del Trabajo, calle Puerta de la Hacienda. Al poniente con límite físico.</w:t>
      </w:r>
    </w:p>
    <w:p w14:paraId="22F59A25" w14:textId="77777777" w:rsidR="001C40A7" w:rsidRPr="001C40A7" w:rsidRDefault="001C40A7" w:rsidP="00D81F05">
      <w:pPr>
        <w:spacing w:line="360" w:lineRule="auto"/>
        <w:ind w:left="425" w:right="476"/>
        <w:jc w:val="both"/>
        <w:rPr>
          <w:rFonts w:ascii="Palatino Linotype" w:hAnsi="Palatino Linotype"/>
          <w:i/>
        </w:rPr>
      </w:pPr>
    </w:p>
    <w:p w14:paraId="43275482" w14:textId="7888FA3F" w:rsidR="001C40A7" w:rsidRPr="001C40A7" w:rsidRDefault="001C40A7" w:rsidP="00D81F05">
      <w:pPr>
        <w:spacing w:line="360" w:lineRule="auto"/>
        <w:ind w:left="425" w:right="476"/>
        <w:jc w:val="both"/>
        <w:rPr>
          <w:rFonts w:ascii="Palatino Linotype" w:hAnsi="Palatino Linotype"/>
          <w:i/>
        </w:rPr>
      </w:pPr>
      <w:r w:rsidRPr="001C40A7">
        <w:rPr>
          <w:rFonts w:ascii="Palatino Linotype" w:hAnsi="Palatino Linotype"/>
          <w:i/>
        </w:rPr>
        <w:t xml:space="preserve">Artículo 15.- </w:t>
      </w:r>
      <w:r w:rsidRPr="001C40A7">
        <w:rPr>
          <w:rFonts w:ascii="Palatino Linotype" w:hAnsi="Palatino Linotype"/>
          <w:b/>
          <w:i/>
        </w:rPr>
        <w:t>Las divisiones territoriales del Municipio</w:t>
      </w:r>
      <w:r w:rsidRPr="001C40A7">
        <w:rPr>
          <w:rFonts w:ascii="Palatino Linotype" w:hAnsi="Palatino Linotype"/>
          <w:i/>
        </w:rPr>
        <w:t xml:space="preserve"> podrá acordar la creación, supresión o modificación de nombre o de limitaciones de las diversas localidades del Municipio, así como las que por solicitud de los habitantes se formulen de acuerdo a razones históricas o políticas, en los términos y bajo las limitaciones que fija la legislación estatal y municipal aplicables.</w:t>
      </w:r>
      <w:r>
        <w:rPr>
          <w:rFonts w:ascii="Palatino Linotype" w:hAnsi="Palatino Linotype"/>
          <w:i/>
        </w:rPr>
        <w:t>”</w:t>
      </w:r>
    </w:p>
    <w:p w14:paraId="2327F723" w14:textId="77777777" w:rsidR="00387E5D" w:rsidRDefault="00387E5D" w:rsidP="00387E5D">
      <w:pPr>
        <w:spacing w:line="360" w:lineRule="auto"/>
        <w:jc w:val="both"/>
        <w:rPr>
          <w:rFonts w:ascii="Palatino Linotype" w:eastAsia="MS Mincho" w:hAnsi="Palatino Linotype" w:cs="Arial"/>
        </w:rPr>
      </w:pPr>
    </w:p>
    <w:p w14:paraId="450AF347" w14:textId="6F889A43" w:rsidR="00387E5D" w:rsidRDefault="001C40A7" w:rsidP="00D81F05">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De los preceptos </w:t>
      </w:r>
      <w:r w:rsidR="00CA57FE">
        <w:rPr>
          <w:rFonts w:ascii="Palatino Linotype" w:eastAsia="MS Mincho" w:hAnsi="Palatino Linotype" w:cs="Arial"/>
        </w:rPr>
        <w:t xml:space="preserve">jurídicos </w:t>
      </w:r>
      <w:r w:rsidR="00CF0555">
        <w:rPr>
          <w:rFonts w:ascii="Palatino Linotype" w:eastAsia="MS Mincho" w:hAnsi="Palatino Linotype" w:cs="Arial"/>
        </w:rPr>
        <w:t xml:space="preserve">transcritos se </w:t>
      </w:r>
      <w:r w:rsidR="00CF0555" w:rsidRPr="00CF0555">
        <w:rPr>
          <w:rFonts w:ascii="Palatino Linotype" w:eastAsia="MS Mincho" w:hAnsi="Palatino Linotype" w:cs="Arial"/>
        </w:rPr>
        <w:t xml:space="preserve">desprende que el </w:t>
      </w:r>
      <w:r w:rsidR="00CF0555" w:rsidRPr="00CF0555">
        <w:rPr>
          <w:rFonts w:ascii="Palatino Linotype" w:eastAsia="MS Mincho" w:hAnsi="Palatino Linotype" w:cs="Arial"/>
          <w:b/>
        </w:rPr>
        <w:t>SUJETO OBLIGADO</w:t>
      </w:r>
      <w:r w:rsidR="00CF0555" w:rsidRPr="00CF0555">
        <w:rPr>
          <w:rFonts w:ascii="Palatino Linotype" w:eastAsia="MS Mincho" w:hAnsi="Palatino Linotype" w:cs="Arial"/>
        </w:rPr>
        <w:t xml:space="preserve"> </w:t>
      </w:r>
      <w:r w:rsidR="00CF0555">
        <w:rPr>
          <w:rFonts w:ascii="Palatino Linotype" w:eastAsia="MS Mincho" w:hAnsi="Palatino Linotype" w:cs="Arial"/>
        </w:rPr>
        <w:t>para el ejercicio de sus funciones</w:t>
      </w:r>
      <w:r w:rsidR="00D81F05">
        <w:rPr>
          <w:rFonts w:ascii="Palatino Linotype" w:eastAsia="MS Mincho" w:hAnsi="Palatino Linotype" w:cs="Arial"/>
        </w:rPr>
        <w:t xml:space="preserve"> y</w:t>
      </w:r>
      <w:r w:rsidR="00CF0555">
        <w:rPr>
          <w:rFonts w:ascii="Palatino Linotype" w:eastAsia="MS Mincho" w:hAnsi="Palatino Linotype" w:cs="Arial"/>
        </w:rPr>
        <w:t xml:space="preserve"> atribuciones</w:t>
      </w:r>
      <w:r w:rsidR="00D81F05">
        <w:rPr>
          <w:rFonts w:ascii="Palatino Linotype" w:eastAsia="MS Mincho" w:hAnsi="Palatino Linotype" w:cs="Arial"/>
        </w:rPr>
        <w:t xml:space="preserve"> en el ámbito municipal</w:t>
      </w:r>
      <w:r w:rsidR="00CF0555">
        <w:rPr>
          <w:rFonts w:ascii="Palatino Linotype" w:eastAsia="MS Mincho" w:hAnsi="Palatino Linotype" w:cs="Arial"/>
        </w:rPr>
        <w:t xml:space="preserve"> conoce y tiene delimitado su</w:t>
      </w:r>
      <w:r w:rsidR="00D81F05">
        <w:rPr>
          <w:rFonts w:ascii="Palatino Linotype" w:eastAsia="MS Mincho" w:hAnsi="Palatino Linotype" w:cs="Arial"/>
        </w:rPr>
        <w:t xml:space="preserve"> territorio municipal, el cual corresponde a</w:t>
      </w:r>
      <w:r w:rsidR="00CF0555" w:rsidRPr="00CF0555">
        <w:rPr>
          <w:rFonts w:ascii="Palatino Linotype" w:eastAsia="MS Mincho" w:hAnsi="Palatino Linotype" w:cs="Arial"/>
        </w:rPr>
        <w:t xml:space="preserve"> la superficie terrestre dentro de los límites donde tiene vali</w:t>
      </w:r>
      <w:r w:rsidR="00D72FD8">
        <w:rPr>
          <w:rFonts w:ascii="Palatino Linotype" w:eastAsia="MS Mincho" w:hAnsi="Palatino Linotype" w:cs="Arial"/>
        </w:rPr>
        <w:t>dez el orden jurídico municipal; a</w:t>
      </w:r>
      <w:r w:rsidR="00D81F05">
        <w:rPr>
          <w:rFonts w:ascii="Palatino Linotype" w:eastAsia="MS Mincho" w:hAnsi="Palatino Linotype" w:cs="Arial"/>
        </w:rPr>
        <w:t>sí las cosas</w:t>
      </w:r>
      <w:r w:rsidR="00CF0555" w:rsidRPr="00CF0555">
        <w:rPr>
          <w:rFonts w:ascii="Palatino Linotype" w:eastAsia="MS Mincho" w:hAnsi="Palatino Linotype" w:cs="Arial"/>
        </w:rPr>
        <w:t xml:space="preserve"> </w:t>
      </w:r>
      <w:r w:rsidR="00D81F05">
        <w:rPr>
          <w:rFonts w:ascii="Palatino Linotype" w:eastAsia="MS Mincho" w:hAnsi="Palatino Linotype" w:cs="Arial"/>
        </w:rPr>
        <w:t>e</w:t>
      </w:r>
      <w:r w:rsidR="00D81F05" w:rsidRPr="00D81F05">
        <w:rPr>
          <w:rFonts w:ascii="Palatino Linotype" w:eastAsia="MS Mincho" w:hAnsi="Palatino Linotype" w:cs="Arial"/>
        </w:rPr>
        <w:t>l municipio está compuesto por un territorio claramente definido por un término municipal de límites fijados</w:t>
      </w:r>
      <w:r w:rsidR="00CF0555" w:rsidRPr="00CF0555">
        <w:rPr>
          <w:rFonts w:ascii="Palatino Linotype" w:eastAsia="MS Mincho" w:hAnsi="Palatino Linotype" w:cs="Arial"/>
        </w:rPr>
        <w:t>.</w:t>
      </w:r>
    </w:p>
    <w:p w14:paraId="24308395" w14:textId="77777777" w:rsidR="00D81F05" w:rsidRDefault="00D81F05" w:rsidP="00D81F05">
      <w:pPr>
        <w:pStyle w:val="Prrafodelista"/>
        <w:spacing w:line="360" w:lineRule="auto"/>
        <w:ind w:left="0"/>
        <w:jc w:val="both"/>
        <w:rPr>
          <w:rFonts w:ascii="Palatino Linotype" w:eastAsia="MS Mincho" w:hAnsi="Palatino Linotype" w:cs="Arial"/>
        </w:rPr>
      </w:pPr>
    </w:p>
    <w:p w14:paraId="42071153" w14:textId="280736D1" w:rsidR="00D81F05" w:rsidRDefault="0023718F" w:rsidP="00D81F05">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Asimismo</w:t>
      </w:r>
      <w:r w:rsidR="00D81F05" w:rsidRPr="00D81F05">
        <w:rPr>
          <w:rFonts w:ascii="Palatino Linotype" w:eastAsia="MS Mincho" w:hAnsi="Palatino Linotype" w:cs="Arial"/>
        </w:rPr>
        <w:t>, existen en la estructura orgánica del municipio</w:t>
      </w:r>
      <w:r w:rsidR="00D81F05">
        <w:rPr>
          <w:rFonts w:ascii="Palatino Linotype" w:eastAsia="MS Mincho" w:hAnsi="Palatino Linotype" w:cs="Arial"/>
        </w:rPr>
        <w:t>,</w:t>
      </w:r>
      <w:r w:rsidR="00D81F05" w:rsidRPr="00D81F05">
        <w:rPr>
          <w:rFonts w:ascii="Palatino Linotype" w:eastAsia="MS Mincho" w:hAnsi="Palatino Linotype" w:cs="Arial"/>
        </w:rPr>
        <w:t xml:space="preserve"> unidades administrativas que de acuerdo a sus funciones y atribuciones</w:t>
      </w:r>
      <w:r w:rsidR="00D81F05">
        <w:rPr>
          <w:rFonts w:ascii="Palatino Linotype" w:eastAsia="MS Mincho" w:hAnsi="Palatino Linotype" w:cs="Arial"/>
        </w:rPr>
        <w:t xml:space="preserve"> deban</w:t>
      </w:r>
      <w:r w:rsidR="00D81F05" w:rsidRPr="00D81F05">
        <w:rPr>
          <w:rFonts w:ascii="Palatino Linotype" w:eastAsia="MS Mincho" w:hAnsi="Palatino Linotype" w:cs="Arial"/>
        </w:rPr>
        <w:t xml:space="preserve"> c</w:t>
      </w:r>
      <w:r w:rsidR="00D81F05">
        <w:rPr>
          <w:rFonts w:ascii="Palatino Linotype" w:eastAsia="MS Mincho" w:hAnsi="Palatino Linotype" w:cs="Arial"/>
        </w:rPr>
        <w:t>ontar</w:t>
      </w:r>
      <w:r w:rsidR="00D81F05" w:rsidRPr="00D81F05">
        <w:rPr>
          <w:rFonts w:ascii="Palatino Linotype" w:eastAsia="MS Mincho" w:hAnsi="Palatino Linotype" w:cs="Arial"/>
        </w:rPr>
        <w:t xml:space="preserve"> con un mapa municipal</w:t>
      </w:r>
      <w:r w:rsidR="00D81F05">
        <w:rPr>
          <w:rFonts w:ascii="Palatino Linotype" w:eastAsia="MS Mincho" w:hAnsi="Palatino Linotype" w:cs="Arial"/>
        </w:rPr>
        <w:t xml:space="preserve"> el cual corresponde a </w:t>
      </w:r>
      <w:r w:rsidR="00D81F05" w:rsidRPr="00D81F05">
        <w:rPr>
          <w:rFonts w:ascii="Palatino Linotype" w:eastAsia="MS Mincho" w:hAnsi="Palatino Linotype" w:cs="Arial"/>
        </w:rPr>
        <w:t>la representación plana, reducida y simplificada de la superficie terrestre o de una parte de ésta.</w:t>
      </w:r>
    </w:p>
    <w:p w14:paraId="082CDC9E" w14:textId="77777777" w:rsidR="00D81F05" w:rsidRPr="00D81F05" w:rsidRDefault="00D81F05" w:rsidP="00D81F05">
      <w:pPr>
        <w:pStyle w:val="Prrafodelista"/>
        <w:rPr>
          <w:rFonts w:ascii="Palatino Linotype" w:eastAsia="MS Mincho" w:hAnsi="Palatino Linotype" w:cs="Arial"/>
        </w:rPr>
      </w:pPr>
    </w:p>
    <w:p w14:paraId="08643AB5" w14:textId="30C3E8AD" w:rsidR="00D81F05" w:rsidRPr="00D81F05" w:rsidRDefault="00D81F05" w:rsidP="00971E23">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En ese entendi</w:t>
      </w:r>
      <w:r w:rsidR="00D72FD8">
        <w:rPr>
          <w:rFonts w:ascii="Palatino Linotype" w:eastAsia="MS Mincho" w:hAnsi="Palatino Linotype" w:cs="Arial"/>
        </w:rPr>
        <w:t>do del vigente Bando Municipal d</w:t>
      </w:r>
      <w:r>
        <w:rPr>
          <w:rFonts w:ascii="Palatino Linotype" w:eastAsia="MS Mincho" w:hAnsi="Palatino Linotype" w:cs="Arial"/>
        </w:rPr>
        <w:t xml:space="preserve">el </w:t>
      </w:r>
      <w:r>
        <w:rPr>
          <w:rFonts w:ascii="Palatino Linotype" w:eastAsia="MS Mincho" w:hAnsi="Palatino Linotype" w:cs="Arial"/>
          <w:b/>
        </w:rPr>
        <w:t>SUJETO OBLIGADO,</w:t>
      </w:r>
      <w:r>
        <w:rPr>
          <w:rFonts w:ascii="Palatino Linotype" w:eastAsia="MS Mincho" w:hAnsi="Palatino Linotype" w:cs="Arial"/>
        </w:rPr>
        <w:t xml:space="preserve"> se advierte lo siguiente:</w:t>
      </w:r>
    </w:p>
    <w:p w14:paraId="089486F3" w14:textId="77777777" w:rsidR="006C6ECD" w:rsidRPr="006C6ECD" w:rsidRDefault="006C6ECD" w:rsidP="006C6ECD">
      <w:pPr>
        <w:pStyle w:val="Prrafodelista"/>
        <w:rPr>
          <w:rFonts w:ascii="Palatino Linotype" w:eastAsia="MS Mincho" w:hAnsi="Palatino Linotype" w:cs="Arial"/>
        </w:rPr>
      </w:pPr>
    </w:p>
    <w:p w14:paraId="654C6B3A" w14:textId="5E69C99C" w:rsidR="00BC2C5C" w:rsidRPr="00542683" w:rsidRDefault="00542683" w:rsidP="00BC2C5C">
      <w:pPr>
        <w:spacing w:line="360" w:lineRule="auto"/>
        <w:ind w:left="426" w:right="474"/>
        <w:jc w:val="both"/>
        <w:rPr>
          <w:rFonts w:ascii="Palatino Linotype" w:eastAsia="MS Mincho" w:hAnsi="Palatino Linotype" w:cs="Arial"/>
          <w:i/>
        </w:rPr>
      </w:pPr>
      <w:r>
        <w:rPr>
          <w:rFonts w:ascii="Palatino Linotype" w:eastAsia="MS Mincho" w:hAnsi="Palatino Linotype" w:cs="Arial"/>
          <w:i/>
        </w:rPr>
        <w:lastRenderedPageBreak/>
        <w:t>“</w:t>
      </w:r>
      <w:r w:rsidR="00BC2C5C" w:rsidRPr="007A04FB">
        <w:rPr>
          <w:rFonts w:ascii="Palatino Linotype" w:eastAsia="MS Mincho" w:hAnsi="Palatino Linotype" w:cs="Arial"/>
          <w:b/>
          <w:i/>
        </w:rPr>
        <w:t>Artículo 35</w:t>
      </w:r>
      <w:r w:rsidR="00BC2C5C" w:rsidRPr="00542683">
        <w:rPr>
          <w:rFonts w:ascii="Palatino Linotype" w:eastAsia="MS Mincho" w:hAnsi="Palatino Linotype" w:cs="Arial"/>
          <w:i/>
        </w:rPr>
        <w:t xml:space="preserve">.- </w:t>
      </w:r>
      <w:r w:rsidR="00BC2C5C" w:rsidRPr="0023718F">
        <w:rPr>
          <w:rFonts w:ascii="Palatino Linotype" w:eastAsia="MS Mincho" w:hAnsi="Palatino Linotype" w:cs="Arial"/>
          <w:b/>
          <w:i/>
        </w:rPr>
        <w:t>Para el eficiente desempeño de sus funciones cada dependencia se integrará con las Direcciones, Unidades Administrativas</w:t>
      </w:r>
      <w:r w:rsidR="00BC2C5C" w:rsidRPr="00542683">
        <w:rPr>
          <w:rFonts w:ascii="Palatino Linotype" w:eastAsia="MS Mincho" w:hAnsi="Palatino Linotype" w:cs="Arial"/>
          <w:i/>
        </w:rPr>
        <w:t xml:space="preserve"> que resulten necesarias, previa autorización del Ayuntamiento, siendo estas centralizadas y de acuerdo a sus techos presupuestales, así como dependencias descentralizadas que contaran con un presupuesto propio, siendo las siguientes:</w:t>
      </w:r>
    </w:p>
    <w:p w14:paraId="3FBA84A9" w14:textId="77777777" w:rsidR="00BC2C5C" w:rsidRPr="00542683" w:rsidRDefault="00BC2C5C" w:rsidP="00BC2C5C">
      <w:pPr>
        <w:spacing w:line="360" w:lineRule="auto"/>
        <w:ind w:left="426" w:right="474"/>
        <w:jc w:val="both"/>
        <w:rPr>
          <w:rFonts w:ascii="Palatino Linotype" w:eastAsia="MS Mincho" w:hAnsi="Palatino Linotype" w:cs="Arial"/>
          <w:i/>
        </w:rPr>
      </w:pPr>
      <w:r w:rsidRPr="00542683">
        <w:rPr>
          <w:rFonts w:ascii="Palatino Linotype" w:eastAsia="MS Mincho" w:hAnsi="Palatino Linotype" w:cs="Arial"/>
          <w:i/>
        </w:rPr>
        <w:t>...</w:t>
      </w:r>
    </w:p>
    <w:p w14:paraId="71801325" w14:textId="77777777" w:rsidR="00BC2C5C" w:rsidRPr="00542683" w:rsidRDefault="00BC2C5C" w:rsidP="00BC2C5C">
      <w:pPr>
        <w:spacing w:line="360" w:lineRule="auto"/>
        <w:ind w:left="426" w:right="474"/>
        <w:jc w:val="both"/>
        <w:rPr>
          <w:rFonts w:ascii="Palatino Linotype" w:eastAsia="MS Mincho" w:hAnsi="Palatino Linotype" w:cs="Arial"/>
          <w:i/>
        </w:rPr>
      </w:pPr>
      <w:r w:rsidRPr="00542683">
        <w:rPr>
          <w:rFonts w:ascii="Palatino Linotype" w:eastAsia="MS Mincho" w:hAnsi="Palatino Linotype" w:cs="Arial"/>
          <w:i/>
        </w:rPr>
        <w:t xml:space="preserve">p) </w:t>
      </w:r>
      <w:r w:rsidRPr="00542683">
        <w:rPr>
          <w:rFonts w:ascii="Palatino Linotype" w:eastAsia="MS Mincho" w:hAnsi="Palatino Linotype" w:cs="Arial"/>
          <w:b/>
          <w:i/>
        </w:rPr>
        <w:t>Dirección de Catastro y Predial</w:t>
      </w:r>
    </w:p>
    <w:p w14:paraId="596B64C8" w14:textId="7CC486C2" w:rsidR="00BC2C5C" w:rsidRPr="00542683" w:rsidRDefault="00BC2C5C" w:rsidP="00BC2C5C">
      <w:pPr>
        <w:spacing w:line="360" w:lineRule="auto"/>
        <w:ind w:left="426" w:right="474"/>
        <w:jc w:val="both"/>
        <w:rPr>
          <w:rFonts w:ascii="Palatino Linotype" w:eastAsia="MS Mincho" w:hAnsi="Palatino Linotype" w:cs="Arial"/>
          <w:i/>
        </w:rPr>
      </w:pPr>
      <w:r w:rsidRPr="00542683">
        <w:rPr>
          <w:rFonts w:ascii="Palatino Linotype" w:eastAsia="MS Mincho" w:hAnsi="Palatino Linotype" w:cs="Arial"/>
          <w:i/>
        </w:rPr>
        <w:t>...</w:t>
      </w:r>
      <w:r w:rsidR="00542683">
        <w:rPr>
          <w:rFonts w:ascii="Palatino Linotype" w:eastAsia="MS Mincho" w:hAnsi="Palatino Linotype" w:cs="Arial"/>
          <w:i/>
        </w:rPr>
        <w:t>”</w:t>
      </w:r>
    </w:p>
    <w:p w14:paraId="08062DB1" w14:textId="77777777" w:rsidR="00BC2C5C" w:rsidRPr="00542683" w:rsidRDefault="00BC2C5C" w:rsidP="00BC2C5C">
      <w:pPr>
        <w:spacing w:line="360" w:lineRule="auto"/>
        <w:ind w:left="426" w:right="474"/>
        <w:jc w:val="both"/>
        <w:rPr>
          <w:rFonts w:ascii="Palatino Linotype" w:eastAsia="MS Mincho" w:hAnsi="Palatino Linotype" w:cs="Arial"/>
          <w:i/>
        </w:rPr>
      </w:pPr>
    </w:p>
    <w:p w14:paraId="37AA479F" w14:textId="67DDC83E" w:rsidR="00BC2C5C" w:rsidRPr="00542683" w:rsidRDefault="00542683" w:rsidP="00BC2C5C">
      <w:pPr>
        <w:spacing w:line="360" w:lineRule="auto"/>
        <w:ind w:left="426" w:right="474"/>
        <w:jc w:val="both"/>
        <w:rPr>
          <w:rFonts w:ascii="Palatino Linotype" w:eastAsia="MS Mincho" w:hAnsi="Palatino Linotype" w:cs="Arial"/>
          <w:i/>
        </w:rPr>
      </w:pPr>
      <w:r>
        <w:rPr>
          <w:rFonts w:ascii="Palatino Linotype" w:eastAsia="MS Mincho" w:hAnsi="Palatino Linotype" w:cs="Arial"/>
          <w:i/>
        </w:rPr>
        <w:t>“</w:t>
      </w:r>
      <w:r w:rsidR="00BC2C5C" w:rsidRPr="007A04FB">
        <w:rPr>
          <w:rFonts w:ascii="Palatino Linotype" w:eastAsia="MS Mincho" w:hAnsi="Palatino Linotype" w:cs="Arial"/>
          <w:b/>
          <w:i/>
        </w:rPr>
        <w:t>Artículo 192</w:t>
      </w:r>
      <w:r w:rsidR="00BC2C5C" w:rsidRPr="00542683">
        <w:rPr>
          <w:rFonts w:ascii="Palatino Linotype" w:eastAsia="MS Mincho" w:hAnsi="Palatino Linotype" w:cs="Arial"/>
          <w:i/>
        </w:rPr>
        <w:t xml:space="preserve">.- El Ayuntamiento, a través de la </w:t>
      </w:r>
      <w:r w:rsidR="00BC2C5C" w:rsidRPr="00542683">
        <w:rPr>
          <w:rFonts w:ascii="Palatino Linotype" w:eastAsia="MS Mincho" w:hAnsi="Palatino Linotype" w:cs="Arial"/>
          <w:b/>
          <w:i/>
        </w:rPr>
        <w:t>dirección de Catastro</w:t>
      </w:r>
      <w:r w:rsidR="00BC2C5C" w:rsidRPr="00542683">
        <w:rPr>
          <w:rFonts w:ascii="Palatino Linotype" w:eastAsia="MS Mincho" w:hAnsi="Palatino Linotype" w:cs="Arial"/>
          <w:i/>
        </w:rPr>
        <w:t>, tiene en la materia las siguientes atribuciones:</w:t>
      </w:r>
      <w:r w:rsidR="00BC2C5C" w:rsidRPr="00542683">
        <w:rPr>
          <w:rFonts w:ascii="Palatino Linotype" w:eastAsia="MS Mincho" w:hAnsi="Palatino Linotype" w:cs="Arial"/>
          <w:i/>
        </w:rPr>
        <w:cr/>
        <w:t>...</w:t>
      </w:r>
    </w:p>
    <w:p w14:paraId="1A8A78AE" w14:textId="77777777" w:rsidR="00BC2C5C" w:rsidRPr="00542683" w:rsidRDefault="00BC2C5C" w:rsidP="00BC2C5C">
      <w:pPr>
        <w:spacing w:line="360" w:lineRule="auto"/>
        <w:ind w:left="426" w:right="474"/>
        <w:jc w:val="both"/>
        <w:rPr>
          <w:rFonts w:ascii="Palatino Linotype" w:eastAsia="MS Mincho" w:hAnsi="Palatino Linotype" w:cs="Arial"/>
          <w:i/>
        </w:rPr>
      </w:pPr>
      <w:r w:rsidRPr="00542683">
        <w:rPr>
          <w:rFonts w:ascii="Palatino Linotype" w:eastAsia="MS Mincho" w:hAnsi="Palatino Linotype" w:cs="Arial"/>
          <w:i/>
        </w:rPr>
        <w:t>IV. Practicar levantamientos topográficos catastrales y verificación de linderos.</w:t>
      </w:r>
    </w:p>
    <w:p w14:paraId="300BB6E1" w14:textId="7805F86C" w:rsidR="006C6ECD" w:rsidRDefault="00BC2C5C" w:rsidP="00BC2C5C">
      <w:pPr>
        <w:spacing w:line="360" w:lineRule="auto"/>
        <w:ind w:left="426" w:right="474"/>
        <w:jc w:val="both"/>
        <w:rPr>
          <w:rFonts w:ascii="Palatino Linotype" w:eastAsia="MS Mincho" w:hAnsi="Palatino Linotype" w:cs="Arial"/>
          <w:i/>
        </w:rPr>
      </w:pPr>
      <w:r w:rsidRPr="00542683">
        <w:rPr>
          <w:rFonts w:ascii="Palatino Linotype" w:eastAsia="MS Mincho" w:hAnsi="Palatino Linotype" w:cs="Arial"/>
          <w:i/>
        </w:rPr>
        <w:t xml:space="preserve">V. </w:t>
      </w:r>
      <w:r w:rsidRPr="00BC21A2">
        <w:rPr>
          <w:rFonts w:ascii="Palatino Linotype" w:eastAsia="MS Mincho" w:hAnsi="Palatino Linotype" w:cs="Arial"/>
          <w:b/>
          <w:i/>
        </w:rPr>
        <w:t>Actualizar la cartografía catastral del Municipio</w:t>
      </w:r>
      <w:r w:rsidRPr="00542683">
        <w:rPr>
          <w:rFonts w:ascii="Palatino Linotype" w:eastAsia="MS Mincho" w:hAnsi="Palatino Linotype" w:cs="Arial"/>
          <w:i/>
        </w:rPr>
        <w:t xml:space="preserve"> y del inventario analítico municipal.</w:t>
      </w:r>
    </w:p>
    <w:p w14:paraId="18184DBC" w14:textId="0DA7BD79" w:rsidR="00387E5D" w:rsidRDefault="00387E5D" w:rsidP="00BC2C5C">
      <w:pPr>
        <w:spacing w:line="360" w:lineRule="auto"/>
        <w:ind w:left="426" w:right="474"/>
        <w:jc w:val="both"/>
        <w:rPr>
          <w:rFonts w:ascii="Palatino Linotype" w:eastAsia="MS Mincho" w:hAnsi="Palatino Linotype" w:cs="Arial"/>
          <w:i/>
        </w:rPr>
      </w:pPr>
      <w:r>
        <w:rPr>
          <w:rFonts w:ascii="Palatino Linotype" w:eastAsia="MS Mincho" w:hAnsi="Palatino Linotype" w:cs="Arial"/>
          <w:i/>
        </w:rPr>
        <w:t>…</w:t>
      </w:r>
      <w:r w:rsidR="00542683">
        <w:rPr>
          <w:rFonts w:ascii="Palatino Linotype" w:eastAsia="MS Mincho" w:hAnsi="Palatino Linotype" w:cs="Arial"/>
          <w:i/>
        </w:rPr>
        <w:t>”</w:t>
      </w:r>
    </w:p>
    <w:p w14:paraId="56C585A2" w14:textId="77777777" w:rsidR="00542683" w:rsidRDefault="00542683" w:rsidP="00BC2C5C">
      <w:pPr>
        <w:spacing w:line="360" w:lineRule="auto"/>
        <w:ind w:left="426" w:right="474"/>
        <w:jc w:val="both"/>
        <w:rPr>
          <w:rFonts w:ascii="Palatino Linotype" w:eastAsia="MS Mincho" w:hAnsi="Palatino Linotype" w:cs="Arial"/>
          <w:i/>
        </w:rPr>
      </w:pPr>
    </w:p>
    <w:p w14:paraId="4EC82C7F" w14:textId="1B685C23" w:rsidR="00542683" w:rsidRPr="00542683" w:rsidRDefault="00542683" w:rsidP="00542683">
      <w:pPr>
        <w:spacing w:line="360" w:lineRule="auto"/>
        <w:ind w:left="426" w:right="474"/>
        <w:jc w:val="both"/>
        <w:rPr>
          <w:rFonts w:ascii="Palatino Linotype" w:eastAsia="MS Mincho" w:hAnsi="Palatino Linotype" w:cs="Arial"/>
          <w:i/>
        </w:rPr>
      </w:pPr>
      <w:r>
        <w:rPr>
          <w:rFonts w:ascii="Palatino Linotype" w:eastAsia="MS Mincho" w:hAnsi="Palatino Linotype" w:cs="Arial"/>
          <w:i/>
        </w:rPr>
        <w:t>“</w:t>
      </w:r>
      <w:r w:rsidRPr="00542683">
        <w:rPr>
          <w:rFonts w:ascii="Palatino Linotype" w:eastAsia="MS Mincho" w:hAnsi="Palatino Linotype" w:cs="Arial"/>
          <w:i/>
        </w:rPr>
        <w:t xml:space="preserve">Artículo 72. - La </w:t>
      </w:r>
      <w:r w:rsidRPr="00542683">
        <w:rPr>
          <w:rFonts w:ascii="Palatino Linotype" w:eastAsia="MS Mincho" w:hAnsi="Palatino Linotype" w:cs="Arial"/>
          <w:b/>
          <w:i/>
        </w:rPr>
        <w:t>coordinación de Protección Civil</w:t>
      </w:r>
      <w:r w:rsidRPr="00542683">
        <w:rPr>
          <w:rFonts w:ascii="Palatino Linotype" w:eastAsia="MS Mincho" w:hAnsi="Palatino Linotype" w:cs="Arial"/>
          <w:i/>
        </w:rPr>
        <w:t xml:space="preserve"> tiene las siguientes atribuciones:</w:t>
      </w:r>
      <w:r w:rsidRPr="00542683">
        <w:rPr>
          <w:rFonts w:ascii="Palatino Linotype" w:eastAsia="MS Mincho" w:hAnsi="Palatino Linotype" w:cs="Arial"/>
          <w:i/>
        </w:rPr>
        <w:cr/>
        <w:t>...</w:t>
      </w:r>
    </w:p>
    <w:p w14:paraId="72A48BD6" w14:textId="662A4ADD" w:rsidR="00542683" w:rsidRDefault="00542683" w:rsidP="00542683">
      <w:pPr>
        <w:spacing w:line="360" w:lineRule="auto"/>
        <w:ind w:left="426" w:right="474"/>
        <w:jc w:val="both"/>
        <w:rPr>
          <w:rFonts w:ascii="Palatino Linotype" w:eastAsia="MS Mincho" w:hAnsi="Palatino Linotype" w:cs="Arial"/>
          <w:i/>
        </w:rPr>
      </w:pPr>
      <w:r w:rsidRPr="00542683">
        <w:rPr>
          <w:rFonts w:ascii="Palatino Linotype" w:eastAsia="MS Mincho" w:hAnsi="Palatino Linotype" w:cs="Arial"/>
          <w:i/>
        </w:rPr>
        <w:t xml:space="preserve">V. Contar con el </w:t>
      </w:r>
      <w:r w:rsidRPr="00542683">
        <w:rPr>
          <w:rFonts w:ascii="Palatino Linotype" w:eastAsia="MS Mincho" w:hAnsi="Palatino Linotype" w:cs="Arial"/>
          <w:b/>
          <w:i/>
        </w:rPr>
        <w:t>atlas de las zonas de riesgo</w:t>
      </w:r>
      <w:r>
        <w:rPr>
          <w:rFonts w:ascii="Palatino Linotype" w:eastAsia="MS Mincho" w:hAnsi="Palatino Linotype" w:cs="Arial"/>
          <w:i/>
        </w:rPr>
        <w:t xml:space="preserve"> del Municipio.”</w:t>
      </w:r>
    </w:p>
    <w:p w14:paraId="0D004B59" w14:textId="71456519" w:rsidR="00BC21A2" w:rsidRPr="00BC21A2" w:rsidRDefault="00BC21A2" w:rsidP="00542683">
      <w:pPr>
        <w:spacing w:line="360" w:lineRule="auto"/>
        <w:ind w:left="426" w:right="474"/>
        <w:jc w:val="both"/>
        <w:rPr>
          <w:rFonts w:ascii="Palatino Linotype" w:eastAsia="MS Mincho" w:hAnsi="Palatino Linotype" w:cs="Arial"/>
        </w:rPr>
      </w:pPr>
      <w:r>
        <w:rPr>
          <w:rFonts w:ascii="Palatino Linotype" w:eastAsia="MS Mincho" w:hAnsi="Palatino Linotype" w:cs="Arial"/>
        </w:rPr>
        <w:t>Énfasis añadido</w:t>
      </w:r>
    </w:p>
    <w:p w14:paraId="3A0F8623" w14:textId="77777777" w:rsidR="006C6ECD" w:rsidRPr="006C6ECD" w:rsidRDefault="006C6ECD" w:rsidP="006C6ECD">
      <w:pPr>
        <w:pStyle w:val="Prrafodelista"/>
        <w:rPr>
          <w:rFonts w:ascii="Palatino Linotype" w:eastAsia="MS Mincho" w:hAnsi="Palatino Linotype" w:cs="Arial"/>
        </w:rPr>
      </w:pPr>
    </w:p>
    <w:p w14:paraId="0DA364DD" w14:textId="265B259C" w:rsidR="00542683" w:rsidRDefault="00894FB7" w:rsidP="007A04FB">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lastRenderedPageBreak/>
        <w:t>De lo anterior se desprenden</w:t>
      </w:r>
      <w:r w:rsidR="00542683">
        <w:rPr>
          <w:rFonts w:ascii="Palatino Linotype" w:eastAsia="MS Mincho" w:hAnsi="Palatino Linotype" w:cs="Arial"/>
        </w:rPr>
        <w:t xml:space="preserve"> de manera enunciativa mas no limitativa</w:t>
      </w:r>
      <w:r>
        <w:rPr>
          <w:rFonts w:ascii="Palatino Linotype" w:eastAsia="MS Mincho" w:hAnsi="Palatino Linotype" w:cs="Arial"/>
        </w:rPr>
        <w:t>, dos áreas del Ayuntamiento que pueden colmar lo requerido</w:t>
      </w:r>
      <w:r w:rsidR="00BC21A2">
        <w:rPr>
          <w:rFonts w:ascii="Palatino Linotype" w:eastAsia="MS Mincho" w:hAnsi="Palatino Linotype" w:cs="Arial"/>
        </w:rPr>
        <w:t>;</w:t>
      </w:r>
      <w:r w:rsidR="00D72FD8">
        <w:rPr>
          <w:rFonts w:ascii="Palatino Linotype" w:eastAsia="MS Mincho" w:hAnsi="Palatino Linotype" w:cs="Arial"/>
        </w:rPr>
        <w:t xml:space="preserve"> en virtud de que entre la</w:t>
      </w:r>
      <w:r>
        <w:rPr>
          <w:rFonts w:ascii="Palatino Linotype" w:eastAsia="MS Mincho" w:hAnsi="Palatino Linotype" w:cs="Arial"/>
        </w:rPr>
        <w:t xml:space="preserve">s atribuciones </w:t>
      </w:r>
      <w:r w:rsidR="00BC21A2">
        <w:rPr>
          <w:rFonts w:ascii="Palatino Linotype" w:eastAsia="MS Mincho" w:hAnsi="Palatino Linotype" w:cs="Arial"/>
        </w:rPr>
        <w:t xml:space="preserve">de la </w:t>
      </w:r>
      <w:r w:rsidR="00BC21A2" w:rsidRPr="00BC21A2">
        <w:rPr>
          <w:rFonts w:ascii="Palatino Linotype" w:eastAsia="MS Mincho" w:hAnsi="Palatino Linotype" w:cs="Arial"/>
        </w:rPr>
        <w:t>Dirección de Catastro y Predial</w:t>
      </w:r>
      <w:r w:rsidR="00BC21A2">
        <w:rPr>
          <w:rFonts w:ascii="Palatino Linotype" w:eastAsia="MS Mincho" w:hAnsi="Palatino Linotype" w:cs="Arial"/>
        </w:rPr>
        <w:t xml:space="preserve"> está la de actualizar la</w:t>
      </w:r>
      <w:r w:rsidR="00D72FD8">
        <w:rPr>
          <w:rFonts w:ascii="Palatino Linotype" w:eastAsia="MS Mincho" w:hAnsi="Palatino Linotype" w:cs="Arial"/>
        </w:rPr>
        <w:t xml:space="preserve"> cartograf</w:t>
      </w:r>
      <w:r w:rsidR="007A04FB">
        <w:rPr>
          <w:rFonts w:ascii="Palatino Linotype" w:eastAsia="MS Mincho" w:hAnsi="Palatino Linotype" w:cs="Arial"/>
        </w:rPr>
        <w:t xml:space="preserve">ía catastral del Municipio, la cual si bien corresponde a </w:t>
      </w:r>
      <w:r w:rsidR="007A04FB" w:rsidRPr="007A04FB">
        <w:rPr>
          <w:rFonts w:ascii="Palatino Linotype" w:eastAsia="MS Mincho" w:hAnsi="Palatino Linotype" w:cs="Arial"/>
        </w:rPr>
        <w:t>la representación gráfica de los bienes inmuebles</w:t>
      </w:r>
      <w:r w:rsidR="007A04FB">
        <w:rPr>
          <w:rFonts w:ascii="Palatino Linotype" w:eastAsia="MS Mincho" w:hAnsi="Palatino Linotype" w:cs="Arial"/>
        </w:rPr>
        <w:t xml:space="preserve"> se concluye que se cuenta con el mapa completo del municipio para poder delimitar </w:t>
      </w:r>
      <w:r w:rsidR="00971E23">
        <w:rPr>
          <w:rFonts w:ascii="Palatino Linotype" w:eastAsia="MS Mincho" w:hAnsi="Palatino Linotype" w:cs="Arial"/>
        </w:rPr>
        <w:t xml:space="preserve">los </w:t>
      </w:r>
      <w:r w:rsidR="007A04FB">
        <w:rPr>
          <w:rFonts w:ascii="Palatino Linotype" w:eastAsia="MS Mincho" w:hAnsi="Palatino Linotype" w:cs="Arial"/>
        </w:rPr>
        <w:t>espacios terrestres</w:t>
      </w:r>
      <w:r w:rsidR="00971E23">
        <w:rPr>
          <w:rFonts w:ascii="Palatino Linotype" w:eastAsia="MS Mincho" w:hAnsi="Palatino Linotype" w:cs="Arial"/>
        </w:rPr>
        <w:t>.</w:t>
      </w:r>
    </w:p>
    <w:p w14:paraId="571D7C6C" w14:textId="77777777" w:rsidR="00971E23" w:rsidRDefault="00971E23" w:rsidP="00971E23">
      <w:pPr>
        <w:pStyle w:val="Prrafodelista"/>
        <w:spacing w:line="360" w:lineRule="auto"/>
        <w:ind w:left="0"/>
        <w:jc w:val="both"/>
        <w:rPr>
          <w:rFonts w:ascii="Palatino Linotype" w:eastAsia="MS Mincho" w:hAnsi="Palatino Linotype" w:cs="Arial"/>
        </w:rPr>
      </w:pPr>
    </w:p>
    <w:p w14:paraId="11BE9316" w14:textId="37CEADE4" w:rsidR="00971E23" w:rsidRPr="006E7811" w:rsidRDefault="00971E23" w:rsidP="006E7811">
      <w:pPr>
        <w:pStyle w:val="Prrafodelista"/>
        <w:numPr>
          <w:ilvl w:val="0"/>
          <w:numId w:val="7"/>
        </w:numPr>
        <w:spacing w:line="360" w:lineRule="auto"/>
        <w:ind w:left="0" w:firstLine="0"/>
        <w:jc w:val="both"/>
        <w:rPr>
          <w:rFonts w:ascii="Palatino Linotype" w:eastAsia="MS Mincho" w:hAnsi="Palatino Linotype" w:cs="Arial"/>
        </w:rPr>
      </w:pPr>
      <w:r w:rsidRPr="006E7811">
        <w:rPr>
          <w:rFonts w:ascii="Palatino Linotype" w:eastAsia="MS Mincho" w:hAnsi="Palatino Linotype" w:cs="Arial"/>
        </w:rPr>
        <w:t>Por otro lado</w:t>
      </w:r>
      <w:r w:rsidR="006E7811" w:rsidRPr="006E7811">
        <w:rPr>
          <w:rFonts w:ascii="Palatino Linotype" w:eastAsia="MS Mincho" w:hAnsi="Palatino Linotype" w:cs="Arial"/>
        </w:rPr>
        <w:t>,</w:t>
      </w:r>
      <w:r w:rsidRPr="006E7811">
        <w:rPr>
          <w:rFonts w:ascii="Palatino Linotype" w:eastAsia="MS Mincho" w:hAnsi="Palatino Linotype" w:cs="Arial"/>
        </w:rPr>
        <w:t xml:space="preserve"> la Coordinación de Protección Civil</w:t>
      </w:r>
      <w:r w:rsidR="006E7811" w:rsidRPr="006E7811">
        <w:rPr>
          <w:rFonts w:ascii="Palatino Linotype" w:eastAsia="MS Mincho" w:hAnsi="Palatino Linotype" w:cs="Arial"/>
        </w:rPr>
        <w:t xml:space="preserve"> debe contar con un Atlas de Riesgo del Municipio, cuyo objetivo</w:t>
      </w:r>
      <w:r w:rsidR="00551F34">
        <w:rPr>
          <w:rFonts w:ascii="Palatino Linotype" w:eastAsia="MS Mincho" w:hAnsi="Palatino Linotype" w:cs="Arial"/>
        </w:rPr>
        <w:t xml:space="preserve"> de acuerdo al </w:t>
      </w:r>
      <w:r w:rsidR="0023718F">
        <w:rPr>
          <w:rFonts w:ascii="Palatino Linotype" w:eastAsia="MS Mincho" w:hAnsi="Palatino Linotype" w:cs="Arial"/>
        </w:rPr>
        <w:t xml:space="preserve">actual </w:t>
      </w:r>
      <w:r w:rsidR="00551F34">
        <w:rPr>
          <w:rFonts w:ascii="Palatino Linotype" w:eastAsia="MS Mincho" w:hAnsi="Palatino Linotype" w:cs="Arial"/>
        </w:rPr>
        <w:t xml:space="preserve">atlas de riesgo del Municipio de Almoloya del Rio corresponde al siguiente: </w:t>
      </w:r>
      <w:r w:rsidR="00551F34" w:rsidRPr="00551F34">
        <w:rPr>
          <w:rFonts w:ascii="Palatino Linotype" w:eastAsia="MS Mincho" w:hAnsi="Palatino Linotype" w:cs="Arial"/>
          <w:i/>
        </w:rPr>
        <w:t>“…</w:t>
      </w:r>
      <w:r w:rsidR="006E7811" w:rsidRPr="00551F34">
        <w:rPr>
          <w:rFonts w:ascii="Palatino Linotype" w:eastAsia="MS Mincho" w:hAnsi="Palatino Linotype" w:cs="Arial"/>
          <w:i/>
        </w:rPr>
        <w:t>documento geográfico-descriptivo que en materia de Protección Civil constituya el reflejo de la imagen actual del municipio, convirtiéndose en una valiosa herramienta de análisis que permitirá planificar, diseñar y establecer los mecanismos de seguridad para reducir al mínimo los efectos nocivos de ocurrencia de fenómenos destructivos que amenacen la integridad física de la población, así como sus bienes y entorno.</w:t>
      </w:r>
      <w:r w:rsidR="00551F34">
        <w:rPr>
          <w:rFonts w:ascii="Palatino Linotype" w:eastAsia="MS Mincho" w:hAnsi="Palatino Linotype" w:cs="Arial"/>
          <w:i/>
        </w:rPr>
        <w:t>”</w:t>
      </w:r>
      <w:r w:rsidR="00551F34">
        <w:rPr>
          <w:rStyle w:val="Refdenotaalpie"/>
          <w:rFonts w:ascii="Palatino Linotype" w:eastAsia="MS Mincho" w:hAnsi="Palatino Linotype" w:cs="Arial"/>
          <w:i/>
        </w:rPr>
        <w:footnoteReference w:id="1"/>
      </w:r>
    </w:p>
    <w:p w14:paraId="506123F6" w14:textId="77777777" w:rsidR="00542683" w:rsidRDefault="00542683" w:rsidP="00542683">
      <w:pPr>
        <w:pStyle w:val="Prrafodelista"/>
        <w:spacing w:line="360" w:lineRule="auto"/>
        <w:ind w:left="0"/>
        <w:jc w:val="both"/>
        <w:rPr>
          <w:rFonts w:ascii="Palatino Linotype" w:eastAsia="MS Mincho" w:hAnsi="Palatino Linotype" w:cs="Arial"/>
        </w:rPr>
      </w:pPr>
    </w:p>
    <w:p w14:paraId="52D60BC6" w14:textId="16977644" w:rsidR="00551F34" w:rsidRDefault="0023718F" w:rsidP="00FD5564">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En ese sentido, se observó que el</w:t>
      </w:r>
      <w:r w:rsidR="00551F34" w:rsidRPr="00551F34">
        <w:rPr>
          <w:rFonts w:ascii="Palatino Linotype" w:eastAsia="MS Mincho" w:hAnsi="Palatino Linotype" w:cs="Arial"/>
        </w:rPr>
        <w:t xml:space="preserve"> atlas de riesgo </w:t>
      </w:r>
      <w:r w:rsidR="00551F34" w:rsidRPr="0023718F">
        <w:rPr>
          <w:rFonts w:ascii="Palatino Linotype" w:eastAsia="MS Mincho" w:hAnsi="Palatino Linotype" w:cs="Arial"/>
          <w:b/>
          <w:u w:val="single"/>
        </w:rPr>
        <w:t>contiene una sección de Aspectos Generales</w:t>
      </w:r>
      <w:r w:rsidR="00FD5564" w:rsidRPr="0023718F">
        <w:rPr>
          <w:rFonts w:ascii="Palatino Linotype" w:eastAsia="MS Mincho" w:hAnsi="Palatino Linotype" w:cs="Arial"/>
          <w:b/>
          <w:u w:val="single"/>
        </w:rPr>
        <w:t>, la cual</w:t>
      </w:r>
      <w:r w:rsidR="00551F34" w:rsidRPr="0023718F">
        <w:rPr>
          <w:rFonts w:ascii="Palatino Linotype" w:eastAsia="MS Mincho" w:hAnsi="Palatino Linotype" w:cs="Arial"/>
          <w:b/>
          <w:u w:val="single"/>
        </w:rPr>
        <w:t xml:space="preserve"> esta reforzada por los mapas generales, mostrando así un panorama general del municipio</w:t>
      </w:r>
      <w:r w:rsidR="00FD5564">
        <w:rPr>
          <w:rFonts w:ascii="Palatino Linotype" w:eastAsia="MS Mincho" w:hAnsi="Palatino Linotype" w:cs="Arial"/>
          <w:b/>
        </w:rPr>
        <w:t xml:space="preserve">, </w:t>
      </w:r>
      <w:r w:rsidR="00FD5564">
        <w:rPr>
          <w:rFonts w:ascii="Palatino Linotype" w:eastAsia="MS Mincho" w:hAnsi="Palatino Linotype" w:cs="Arial"/>
        </w:rPr>
        <w:t xml:space="preserve">por lo que se concluye que el </w:t>
      </w:r>
      <w:r w:rsidR="00FD5564">
        <w:rPr>
          <w:rFonts w:ascii="Palatino Linotype" w:eastAsia="MS Mincho" w:hAnsi="Palatino Linotype" w:cs="Arial"/>
          <w:b/>
        </w:rPr>
        <w:t>SUJETO OBLIGADO</w:t>
      </w:r>
      <w:r w:rsidR="00FD5564">
        <w:rPr>
          <w:rFonts w:ascii="Palatino Linotype" w:eastAsia="MS Mincho" w:hAnsi="Palatino Linotype" w:cs="Arial"/>
        </w:rPr>
        <w:t>, genera, posee y administra un mapa del municipio, por lo que es dable ordenar la entrega del mismo.</w:t>
      </w:r>
    </w:p>
    <w:p w14:paraId="2EE77B41" w14:textId="77777777" w:rsidR="00FD5564" w:rsidRPr="00FD5564" w:rsidRDefault="00FD5564" w:rsidP="00FD5564">
      <w:pPr>
        <w:pStyle w:val="Prrafodelista"/>
        <w:rPr>
          <w:rFonts w:ascii="Palatino Linotype" w:eastAsia="MS Mincho" w:hAnsi="Palatino Linotype" w:cs="Arial"/>
        </w:rPr>
      </w:pPr>
    </w:p>
    <w:p w14:paraId="32272EF7" w14:textId="5C98D660" w:rsidR="00574C1F" w:rsidRDefault="00FD5564" w:rsidP="00574C1F">
      <w:pPr>
        <w:pStyle w:val="Prrafodelista"/>
        <w:numPr>
          <w:ilvl w:val="0"/>
          <w:numId w:val="7"/>
        </w:numPr>
        <w:spacing w:line="360" w:lineRule="auto"/>
        <w:ind w:left="0" w:firstLine="0"/>
        <w:jc w:val="both"/>
        <w:rPr>
          <w:rFonts w:ascii="Palatino Linotype" w:hAnsi="Palatino Linotype" w:cs="Arial"/>
        </w:rPr>
      </w:pPr>
      <w:r>
        <w:rPr>
          <w:rFonts w:ascii="Palatino Linotype" w:eastAsia="MS Mincho" w:hAnsi="Palatino Linotype" w:cs="Arial"/>
        </w:rPr>
        <w:lastRenderedPageBreak/>
        <w:t>En ese sentido</w:t>
      </w:r>
      <w:r w:rsidR="00574C1F">
        <w:rPr>
          <w:rFonts w:ascii="Palatino Linotype" w:eastAsia="MS Mincho" w:hAnsi="Palatino Linotype" w:cs="Arial"/>
        </w:rPr>
        <w:t xml:space="preserve"> </w:t>
      </w:r>
      <w:r w:rsidR="00574C1F">
        <w:rPr>
          <w:rFonts w:ascii="Palatino Linotype" w:hAnsi="Palatino Linotype" w:cs="Arial"/>
        </w:rPr>
        <w:t xml:space="preserve">se desprende que el </w:t>
      </w:r>
      <w:r w:rsidR="00574C1F">
        <w:rPr>
          <w:rFonts w:ascii="Palatino Linotype" w:hAnsi="Palatino Linotype" w:cs="Arial"/>
          <w:b/>
        </w:rPr>
        <w:t>SUJETO OBLIGADO</w:t>
      </w:r>
      <w:r w:rsidR="00574C1F" w:rsidRPr="00C471AF">
        <w:rPr>
          <w:rFonts w:ascii="Palatino Linotype" w:hAnsi="Palatino Linotype" w:cs="Arial"/>
        </w:rPr>
        <w:t xml:space="preserve"> puede</w:t>
      </w:r>
      <w:r w:rsidR="00574C1F">
        <w:rPr>
          <w:rFonts w:ascii="Palatino Linotype" w:hAnsi="Palatino Linotype" w:cs="Arial"/>
        </w:rPr>
        <w:t xml:space="preserve"> solicitar a diferentes áreas la información, contexto que en el asunto de mérito no ocurrió pues en la misma fecha en que se presentó la solicitud de información, se dio respuesta si</w:t>
      </w:r>
      <w:r w:rsidR="00B8436C">
        <w:rPr>
          <w:rFonts w:ascii="Palatino Linotype" w:hAnsi="Palatino Linotype" w:cs="Arial"/>
        </w:rPr>
        <w:t>n</w:t>
      </w:r>
      <w:r w:rsidR="00574C1F">
        <w:rPr>
          <w:rFonts w:ascii="Palatino Linotype" w:hAnsi="Palatino Linotype" w:cs="Arial"/>
        </w:rPr>
        <w:t xml:space="preserve"> </w:t>
      </w:r>
      <w:r w:rsidR="00B8436C">
        <w:rPr>
          <w:rFonts w:ascii="Palatino Linotype" w:hAnsi="Palatino Linotype" w:cs="Arial"/>
        </w:rPr>
        <w:t>que fuera turnada</w:t>
      </w:r>
      <w:r w:rsidR="00574C1F">
        <w:rPr>
          <w:rFonts w:ascii="Palatino Linotype" w:hAnsi="Palatino Linotype" w:cs="Arial"/>
        </w:rPr>
        <w:t xml:space="preserve"> a las áreas de la estructura del Ayuntamiento que eventualmente generara, poseyeran o administraran la información</w:t>
      </w:r>
      <w:r w:rsidR="00B8436C">
        <w:rPr>
          <w:rFonts w:ascii="Palatino Linotype" w:hAnsi="Palatino Linotype" w:cs="Arial"/>
        </w:rPr>
        <w:t xml:space="preserve"> como se observa de la captura siguiente:</w:t>
      </w:r>
    </w:p>
    <w:p w14:paraId="6E651888" w14:textId="77777777" w:rsidR="00B8436C" w:rsidRPr="00B8436C" w:rsidRDefault="00B8436C" w:rsidP="00B8436C">
      <w:pPr>
        <w:pStyle w:val="Prrafodelista"/>
        <w:rPr>
          <w:rFonts w:ascii="Palatino Linotype" w:hAnsi="Palatino Linotype" w:cs="Arial"/>
        </w:rPr>
      </w:pPr>
    </w:p>
    <w:p w14:paraId="17741D68" w14:textId="0D05C42C" w:rsidR="00B8436C" w:rsidRDefault="00B8436C" w:rsidP="00B8436C">
      <w:pPr>
        <w:pStyle w:val="Prrafodelista"/>
        <w:spacing w:line="360" w:lineRule="auto"/>
        <w:ind w:left="0"/>
        <w:jc w:val="center"/>
        <w:rPr>
          <w:rFonts w:ascii="Palatino Linotype" w:hAnsi="Palatino Linotype" w:cs="Arial"/>
        </w:rPr>
      </w:pPr>
      <w:r>
        <w:rPr>
          <w:rFonts w:ascii="Palatino Linotype" w:hAnsi="Palatino Linotype" w:cs="Arial"/>
          <w:noProof/>
          <w:lang w:val="es-MX" w:eastAsia="es-MX"/>
        </w:rPr>
        <w:drawing>
          <wp:inline distT="0" distB="0" distL="0" distR="0" wp14:anchorId="28CCBF0E" wp14:editId="2FB7046F">
            <wp:extent cx="5458351" cy="1342653"/>
            <wp:effectExtent l="19050" t="19050" r="9525"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4084" cy="1344063"/>
                    </a:xfrm>
                    <a:prstGeom prst="rect">
                      <a:avLst/>
                    </a:prstGeom>
                    <a:noFill/>
                    <a:ln>
                      <a:solidFill>
                        <a:schemeClr val="tx1"/>
                      </a:solidFill>
                    </a:ln>
                  </pic:spPr>
                </pic:pic>
              </a:graphicData>
            </a:graphic>
          </wp:inline>
        </w:drawing>
      </w:r>
    </w:p>
    <w:p w14:paraId="00C770BC" w14:textId="77777777" w:rsidR="00574C1F" w:rsidRPr="00574C1F" w:rsidRDefault="00574C1F" w:rsidP="00574C1F">
      <w:pPr>
        <w:pStyle w:val="Prrafodelista"/>
        <w:rPr>
          <w:rFonts w:ascii="Palatino Linotype" w:hAnsi="Palatino Linotype" w:cs="Arial"/>
        </w:rPr>
      </w:pPr>
    </w:p>
    <w:p w14:paraId="7DD0EAE9" w14:textId="3D4051EC" w:rsidR="00574C1F" w:rsidRPr="00B8436C" w:rsidRDefault="00B8436C" w:rsidP="00574C1F">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Luego entonces,</w:t>
      </w:r>
      <w:r w:rsidR="00574C1F" w:rsidRPr="00C471AF">
        <w:rPr>
          <w:rFonts w:ascii="Palatino Linotype" w:hAnsi="Palatino Linotype" w:cs="Arial"/>
        </w:rPr>
        <w:t xml:space="preserve"> la Unidad de Transparencia debió de realizar el procedimiento de búsqueda, enmarcado en el artículo 162 de la Ley </w:t>
      </w:r>
      <w:r w:rsidR="00574C1F" w:rsidRPr="00C471AF">
        <w:rPr>
          <w:rFonts w:ascii="Palatino Linotype" w:hAnsi="Palatino Linotype" w:cs="Arial"/>
          <w:color w:val="000000"/>
          <w:lang w:val="es-ES_tradnl"/>
        </w:rPr>
        <w:t xml:space="preserve">de Transparencia y Acceso a la Información Pública del Estado de México y Municipios, </w:t>
      </w:r>
      <w:r w:rsidR="00574C1F" w:rsidRPr="00C471AF">
        <w:rPr>
          <w:rFonts w:ascii="Palatino Linotype" w:hAnsi="Palatino Linotype"/>
        </w:rPr>
        <w:t>el procedimiento de búsqueda de la información, inicia con</w:t>
      </w:r>
      <w:r w:rsidR="00574C1F" w:rsidRPr="00C471AF">
        <w:rPr>
          <w:rFonts w:ascii="Palatino Linotype" w:hAnsi="Palatino Linotype" w:cs="Arial"/>
          <w:color w:val="000000"/>
          <w:lang w:val="es-ES_tradnl"/>
        </w:rPr>
        <w:t xml:space="preserve"> lo siguiente:</w:t>
      </w:r>
    </w:p>
    <w:p w14:paraId="33258B28" w14:textId="77777777" w:rsidR="00B8436C" w:rsidRPr="00C471AF" w:rsidRDefault="00B8436C" w:rsidP="00B8436C">
      <w:pPr>
        <w:pStyle w:val="Prrafodelista"/>
        <w:spacing w:line="360" w:lineRule="auto"/>
        <w:ind w:left="0"/>
        <w:jc w:val="both"/>
        <w:rPr>
          <w:rFonts w:ascii="Palatino Linotype" w:hAnsi="Palatino Linotype" w:cs="Arial"/>
        </w:rPr>
      </w:pPr>
    </w:p>
    <w:p w14:paraId="52D0DF0F" w14:textId="77777777" w:rsidR="00574C1F" w:rsidRDefault="00574C1F" w:rsidP="00B8436C">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iCs/>
          <w:sz w:val="22"/>
          <w:szCs w:val="22"/>
        </w:rPr>
      </w:pPr>
      <w:r w:rsidRPr="00C471AF">
        <w:rPr>
          <w:rStyle w:val="normaltextrun"/>
          <w:rFonts w:ascii="Palatino Linotype" w:hAnsi="Palatino Linotype" w:cs="Segoe UI"/>
          <w:b/>
          <w:bCs/>
          <w:i/>
          <w:iCs/>
          <w:sz w:val="22"/>
          <w:szCs w:val="22"/>
        </w:rPr>
        <w:t>“Artículo 162.</w:t>
      </w:r>
      <w:r w:rsidRPr="00C471AF">
        <w:rPr>
          <w:rStyle w:val="normaltextrun"/>
          <w:rFonts w:ascii="Palatino Linotype" w:hAnsi="Palatino Linotype" w:cs="Segoe UI"/>
          <w:bCs/>
          <w:i/>
          <w:iCs/>
          <w:sz w:val="22"/>
          <w:szCs w:val="22"/>
        </w:rPr>
        <w:t xml:space="preserve"> Las unidades de transparencia </w:t>
      </w:r>
      <w:r w:rsidRPr="0017442C">
        <w:rPr>
          <w:rStyle w:val="normaltextrun"/>
          <w:rFonts w:ascii="Palatino Linotype" w:hAnsi="Palatino Linotype" w:cs="Segoe UI"/>
          <w:b/>
          <w:bCs/>
          <w:i/>
          <w:iCs/>
          <w:sz w:val="22"/>
          <w:szCs w:val="22"/>
        </w:rPr>
        <w:t>deberán garantizar que las solicitudes se turnen a todas las Áreas competentes que cuenten con la información o deban tenerla de acuerdo a sus facultades, competencias y funciones</w:t>
      </w:r>
      <w:r w:rsidRPr="00C471AF">
        <w:rPr>
          <w:rStyle w:val="normaltextrun"/>
          <w:rFonts w:ascii="Palatino Linotype" w:hAnsi="Palatino Linotype" w:cs="Segoe UI"/>
          <w:bCs/>
          <w:i/>
          <w:iCs/>
          <w:sz w:val="22"/>
          <w:szCs w:val="22"/>
        </w:rPr>
        <w:t>, con el objeto de que realicen una búsqueda exhaustiva y razonable de la información solicitada.”</w:t>
      </w:r>
    </w:p>
    <w:p w14:paraId="112CA102" w14:textId="35E8916A" w:rsidR="0017442C" w:rsidRPr="0017442C" w:rsidRDefault="0017442C" w:rsidP="00B8436C">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Cs/>
          <w:sz w:val="22"/>
          <w:szCs w:val="22"/>
        </w:rPr>
      </w:pPr>
      <w:r w:rsidRPr="0017442C">
        <w:rPr>
          <w:rStyle w:val="normaltextrun"/>
          <w:rFonts w:ascii="Palatino Linotype" w:hAnsi="Palatino Linotype" w:cs="Segoe UI"/>
          <w:bCs/>
          <w:iCs/>
          <w:sz w:val="22"/>
          <w:szCs w:val="22"/>
        </w:rPr>
        <w:t>Énfasis añadido</w:t>
      </w:r>
    </w:p>
    <w:p w14:paraId="629D56C4" w14:textId="77777777" w:rsidR="00B8436C" w:rsidRPr="00B8436C" w:rsidRDefault="00B8436C" w:rsidP="00B8436C">
      <w:pPr>
        <w:pStyle w:val="paragraph"/>
        <w:spacing w:before="0" w:beforeAutospacing="0" w:after="0" w:afterAutospacing="0" w:line="360" w:lineRule="auto"/>
        <w:ind w:left="426" w:right="474"/>
        <w:jc w:val="both"/>
        <w:textAlignment w:val="baseline"/>
        <w:rPr>
          <w:rStyle w:val="normaltextrun"/>
          <w:rFonts w:cs="Segoe UI"/>
          <w:bCs/>
          <w:iCs/>
          <w:szCs w:val="22"/>
        </w:rPr>
      </w:pPr>
    </w:p>
    <w:p w14:paraId="320A2A60" w14:textId="77777777" w:rsidR="00574C1F" w:rsidRDefault="00574C1F" w:rsidP="00B8436C">
      <w:pPr>
        <w:pStyle w:val="Prrafodelista"/>
        <w:numPr>
          <w:ilvl w:val="0"/>
          <w:numId w:val="7"/>
        </w:numPr>
        <w:spacing w:line="360" w:lineRule="auto"/>
        <w:ind w:left="0" w:firstLine="0"/>
        <w:jc w:val="both"/>
        <w:rPr>
          <w:rFonts w:ascii="Palatino Linotype" w:hAnsi="Palatino Linotype" w:cs="Arial"/>
        </w:rPr>
      </w:pPr>
      <w:r w:rsidRPr="00C471AF">
        <w:rPr>
          <w:rFonts w:ascii="Palatino Linotype" w:hAnsi="Palatino Linotype" w:cs="Arial"/>
        </w:rPr>
        <w:lastRenderedPageBreak/>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C471AF">
        <w:rPr>
          <w:rStyle w:val="Refdenotaalpie"/>
          <w:rFonts w:ascii="Palatino Linotype" w:hAnsi="Palatino Linotype" w:cs="Arial"/>
        </w:rPr>
        <w:footnoteReference w:id="2"/>
      </w:r>
      <w:r w:rsidRPr="00C471AF">
        <w:rPr>
          <w:rFonts w:ascii="Palatino Linotype" w:hAnsi="Palatino Linotype" w:cs="Arial"/>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361F6D78" w14:textId="77777777" w:rsidR="0017442C" w:rsidRPr="00C471AF" w:rsidRDefault="0017442C" w:rsidP="0017442C">
      <w:pPr>
        <w:pStyle w:val="Prrafodelista"/>
        <w:spacing w:line="360" w:lineRule="auto"/>
        <w:ind w:left="0"/>
        <w:jc w:val="both"/>
        <w:rPr>
          <w:rFonts w:ascii="Palatino Linotype" w:hAnsi="Palatino Linotype" w:cs="Arial"/>
        </w:rPr>
      </w:pPr>
    </w:p>
    <w:p w14:paraId="4B087C3E" w14:textId="77777777" w:rsidR="00574C1F" w:rsidRPr="00C471AF" w:rsidRDefault="00574C1F" w:rsidP="0017442C">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iCs/>
          <w:sz w:val="22"/>
          <w:szCs w:val="22"/>
        </w:rPr>
      </w:pPr>
      <w:r w:rsidRPr="00C471AF">
        <w:rPr>
          <w:rStyle w:val="normaltextrun"/>
          <w:rFonts w:ascii="Palatino Linotype" w:hAnsi="Palatino Linotype" w:cs="Segoe UI"/>
          <w:b/>
          <w:bCs/>
          <w:i/>
          <w:iCs/>
          <w:sz w:val="22"/>
          <w:szCs w:val="22"/>
        </w:rPr>
        <w:t>“Artículo 163.</w:t>
      </w:r>
      <w:r w:rsidRPr="00C471AF">
        <w:rPr>
          <w:rStyle w:val="normaltextrun"/>
          <w:rFonts w:ascii="Palatino Linotype" w:hAnsi="Palatino Linotype" w:cs="Segoe UI"/>
          <w:bCs/>
          <w:i/>
          <w:iCs/>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1F93286C" w14:textId="77777777" w:rsidR="00574C1F" w:rsidRDefault="00574C1F" w:rsidP="0017442C">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iCs/>
          <w:sz w:val="22"/>
          <w:szCs w:val="22"/>
        </w:rPr>
      </w:pPr>
      <w:r w:rsidRPr="00C471AF">
        <w:rPr>
          <w:rStyle w:val="normaltextrun"/>
          <w:rFonts w:ascii="Palatino Linotype" w:hAnsi="Palatino Linotype" w:cs="Segoe UI"/>
          <w:bCs/>
          <w:i/>
          <w:iCs/>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C471AF">
        <w:rPr>
          <w:rStyle w:val="normaltextrun"/>
          <w:rFonts w:ascii="Palatino Linotype" w:hAnsi="Palatino Linotype" w:cs="Segoe UI"/>
          <w:bCs/>
          <w:i/>
          <w:iCs/>
          <w:sz w:val="22"/>
          <w:szCs w:val="22"/>
        </w:rPr>
        <w:lastRenderedPageBreak/>
        <w:t>invocarse como causales de ampliación del plazo motivos que supongan negligencia o descuido del sujeto obligado en el desahogo de la solicitud.</w:t>
      </w:r>
    </w:p>
    <w:p w14:paraId="6EB765E3" w14:textId="77777777" w:rsidR="0017442C" w:rsidRPr="00C471AF" w:rsidRDefault="0017442C" w:rsidP="0017442C">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iCs/>
          <w:sz w:val="22"/>
          <w:szCs w:val="22"/>
        </w:rPr>
      </w:pPr>
    </w:p>
    <w:p w14:paraId="6B827F2A" w14:textId="0F8A64A8" w:rsidR="00574C1F" w:rsidRPr="00C471AF" w:rsidRDefault="0017442C" w:rsidP="0017442C">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iCs/>
          <w:sz w:val="22"/>
          <w:szCs w:val="22"/>
        </w:rPr>
      </w:pPr>
      <w:r>
        <w:rPr>
          <w:rStyle w:val="normaltextrun"/>
          <w:rFonts w:ascii="Palatino Linotype" w:hAnsi="Palatino Linotype" w:cs="Segoe UI"/>
          <w:b/>
          <w:bCs/>
          <w:i/>
          <w:iCs/>
          <w:sz w:val="22"/>
          <w:szCs w:val="22"/>
        </w:rPr>
        <w:t>“</w:t>
      </w:r>
      <w:r w:rsidR="00574C1F" w:rsidRPr="00C471AF">
        <w:rPr>
          <w:rStyle w:val="normaltextrun"/>
          <w:rFonts w:ascii="Palatino Linotype" w:hAnsi="Palatino Linotype" w:cs="Segoe UI"/>
          <w:b/>
          <w:bCs/>
          <w:i/>
          <w:iCs/>
          <w:sz w:val="22"/>
          <w:szCs w:val="22"/>
        </w:rPr>
        <w:t>Artículo 165.</w:t>
      </w:r>
      <w:r w:rsidR="00574C1F" w:rsidRPr="00C471AF">
        <w:rPr>
          <w:rStyle w:val="normaltextrun"/>
          <w:rFonts w:ascii="Palatino Linotype" w:hAnsi="Palatino Linotype" w:cs="Segoe UI"/>
          <w:bCs/>
          <w:i/>
          <w:iCs/>
          <w:sz w:val="22"/>
          <w:szCs w:val="22"/>
        </w:rPr>
        <w:t xml:space="preserve"> Los sujetos obligados establecerán la forma y términos en que darán trámite interno a las solicitudes en materia de acceso a la información.</w:t>
      </w:r>
    </w:p>
    <w:p w14:paraId="0855567D" w14:textId="4DE00EEC" w:rsidR="00574C1F" w:rsidRDefault="00574C1F" w:rsidP="0017442C">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iCs/>
          <w:sz w:val="22"/>
          <w:szCs w:val="22"/>
        </w:rPr>
      </w:pPr>
      <w:r w:rsidRPr="00C471AF">
        <w:rPr>
          <w:rStyle w:val="normaltextrun"/>
          <w:rFonts w:ascii="Palatino Linotype" w:hAnsi="Palatino Linotype" w:cs="Segoe UI"/>
          <w:bCs/>
          <w:i/>
          <w:iCs/>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4CE39FFF" w14:textId="77777777" w:rsidR="00574C1F" w:rsidRDefault="00574C1F" w:rsidP="0017442C">
      <w:pPr>
        <w:pStyle w:val="paragraph"/>
        <w:spacing w:before="0" w:beforeAutospacing="0" w:after="0" w:afterAutospacing="0" w:line="360" w:lineRule="auto"/>
        <w:ind w:left="425" w:right="476"/>
        <w:jc w:val="both"/>
        <w:textAlignment w:val="baseline"/>
        <w:rPr>
          <w:rStyle w:val="normaltextrun"/>
          <w:rFonts w:ascii="Palatino Linotype" w:hAnsi="Palatino Linotype" w:cs="Segoe UI"/>
          <w:bCs/>
          <w:i/>
          <w:iCs/>
          <w:sz w:val="22"/>
          <w:szCs w:val="22"/>
        </w:rPr>
      </w:pPr>
      <w:r w:rsidRPr="00C471AF">
        <w:rPr>
          <w:rStyle w:val="normaltextrun"/>
          <w:rFonts w:ascii="Palatino Linotype" w:hAnsi="Palatino Linotype" w:cs="Segoe UI"/>
          <w:bCs/>
          <w:i/>
          <w:iCs/>
          <w:sz w:val="22"/>
          <w:szCs w:val="22"/>
        </w:rPr>
        <w:t>Ante la falta de respuesta a una solicitud en el plazo previsto y en caso de que proceda el acceso, los costos de reproducción y envío correrán a cargo del sujeto obligado.”</w:t>
      </w:r>
    </w:p>
    <w:p w14:paraId="31F34745" w14:textId="77777777" w:rsidR="0017442C" w:rsidRPr="00C471AF" w:rsidRDefault="0017442C" w:rsidP="0017442C">
      <w:pPr>
        <w:pStyle w:val="paragraph"/>
        <w:spacing w:before="0" w:beforeAutospacing="0" w:after="0" w:afterAutospacing="0" w:line="360" w:lineRule="auto"/>
        <w:ind w:left="425" w:right="476"/>
        <w:jc w:val="both"/>
        <w:textAlignment w:val="baseline"/>
        <w:rPr>
          <w:rStyle w:val="normaltextrun"/>
          <w:rFonts w:ascii="Palatino Linotype" w:hAnsi="Palatino Linotype" w:cs="Segoe UI"/>
          <w:bCs/>
          <w:i/>
          <w:iCs/>
          <w:sz w:val="22"/>
          <w:szCs w:val="22"/>
        </w:rPr>
      </w:pPr>
    </w:p>
    <w:p w14:paraId="537DE861" w14:textId="59535FD6" w:rsidR="00574C1F" w:rsidRDefault="00574C1F" w:rsidP="0017442C">
      <w:pPr>
        <w:pStyle w:val="Prrafodelista"/>
        <w:numPr>
          <w:ilvl w:val="0"/>
          <w:numId w:val="7"/>
        </w:numPr>
        <w:spacing w:line="360" w:lineRule="auto"/>
        <w:ind w:left="0" w:firstLine="0"/>
        <w:jc w:val="both"/>
        <w:rPr>
          <w:rFonts w:ascii="Palatino Linotype" w:hAnsi="Palatino Linotype"/>
        </w:rPr>
      </w:pPr>
      <w:r w:rsidRPr="00C471AF">
        <w:rPr>
          <w:rFonts w:ascii="Palatino Linotype" w:hAnsi="Palatino Linotype" w:cs="Arial"/>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C471AF">
        <w:rPr>
          <w:rStyle w:val="Refdenotaalpie"/>
          <w:rFonts w:ascii="Palatino Linotype" w:hAnsi="Palatino Linotype" w:cs="Arial"/>
        </w:rPr>
        <w:footnoteReference w:id="3"/>
      </w:r>
      <w:r w:rsidRPr="00C471AF">
        <w:rPr>
          <w:rFonts w:ascii="Palatino Linotype" w:hAnsi="Palatino Linotype" w:cs="Arial"/>
        </w:rPr>
        <w:t>, situación que no se advierte en el presente caso, toda vez que</w:t>
      </w:r>
      <w:r w:rsidR="0017442C">
        <w:rPr>
          <w:rFonts w:ascii="Palatino Linotype" w:hAnsi="Palatino Linotype" w:cs="Arial"/>
        </w:rPr>
        <w:t xml:space="preserve"> –se insiste–</w:t>
      </w:r>
      <w:r w:rsidRPr="00C471AF">
        <w:rPr>
          <w:rFonts w:ascii="Palatino Linotype" w:hAnsi="Palatino Linotype" w:cs="Arial"/>
        </w:rPr>
        <w:t xml:space="preserve"> el </w:t>
      </w:r>
      <w:r w:rsidR="0017442C" w:rsidRPr="0017442C">
        <w:rPr>
          <w:rFonts w:ascii="Palatino Linotype" w:hAnsi="Palatino Linotype" w:cs="Arial"/>
          <w:b/>
        </w:rPr>
        <w:t>SUJETO OBLIGADO</w:t>
      </w:r>
      <w:r w:rsidRPr="00C471AF">
        <w:rPr>
          <w:rFonts w:ascii="Palatino Linotype" w:hAnsi="Palatino Linotype" w:cs="Arial"/>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r w:rsidRPr="00C471AF">
        <w:rPr>
          <w:rFonts w:ascii="Palatino Linotype" w:hAnsi="Palatino Linotype"/>
        </w:rPr>
        <w:t>.</w:t>
      </w:r>
    </w:p>
    <w:p w14:paraId="788E7C73" w14:textId="77777777" w:rsidR="00551F34" w:rsidRPr="00551F34" w:rsidRDefault="00551F34" w:rsidP="00551F34">
      <w:pPr>
        <w:pStyle w:val="Prrafodelista"/>
        <w:rPr>
          <w:rFonts w:ascii="Palatino Linotype" w:eastAsia="MS Mincho" w:hAnsi="Palatino Linotype" w:cs="Arial"/>
        </w:rPr>
      </w:pPr>
    </w:p>
    <w:p w14:paraId="4A779A97" w14:textId="4CD79008" w:rsidR="009417CA" w:rsidRPr="00BE1923" w:rsidRDefault="0043129D" w:rsidP="0028672A">
      <w:pPr>
        <w:pStyle w:val="Prrafodelista"/>
        <w:numPr>
          <w:ilvl w:val="0"/>
          <w:numId w:val="7"/>
        </w:numPr>
        <w:spacing w:line="360" w:lineRule="auto"/>
        <w:ind w:left="0" w:firstLine="0"/>
        <w:jc w:val="both"/>
        <w:rPr>
          <w:rFonts w:ascii="Palatino Linotype" w:hAnsi="Palatino Linotype"/>
        </w:rPr>
      </w:pPr>
      <w:r>
        <w:rPr>
          <w:rFonts w:ascii="Palatino Linotype" w:hAnsi="Palatino Linotype" w:cs="Tahoma"/>
          <w:bCs/>
          <w:szCs w:val="22"/>
        </w:rPr>
        <w:lastRenderedPageBreak/>
        <w:t>Atento a lo anterior</w:t>
      </w:r>
      <w:r w:rsidR="002566C3" w:rsidRPr="009B3943">
        <w:rPr>
          <w:rFonts w:ascii="Palatino Linotype" w:hAnsi="Palatino Linotype" w:cs="Tahoma"/>
          <w:bCs/>
          <w:szCs w:val="22"/>
        </w:rPr>
        <w:t xml:space="preserve">, </w:t>
      </w:r>
      <w:r w:rsidR="0028672A">
        <w:rPr>
          <w:rFonts w:ascii="Palatino Linotype" w:hAnsi="Palatino Linotype" w:cs="Tahoma"/>
          <w:bCs/>
          <w:szCs w:val="22"/>
        </w:rPr>
        <w:t xml:space="preserve">el </w:t>
      </w:r>
      <w:r w:rsidR="0028672A">
        <w:rPr>
          <w:rFonts w:ascii="Palatino Linotype" w:hAnsi="Palatino Linotype" w:cs="Tahoma"/>
          <w:b/>
          <w:bCs/>
          <w:szCs w:val="22"/>
        </w:rPr>
        <w:t xml:space="preserve">SUJETO </w:t>
      </w:r>
      <w:r w:rsidR="0028672A" w:rsidRPr="0028672A">
        <w:rPr>
          <w:rFonts w:ascii="Palatino Linotype" w:hAnsi="Palatino Linotype" w:cs="Tahoma"/>
          <w:b/>
          <w:bCs/>
          <w:szCs w:val="22"/>
        </w:rPr>
        <w:t xml:space="preserve">OBLIGADO </w:t>
      </w:r>
      <w:r w:rsidR="0028672A">
        <w:rPr>
          <w:rFonts w:ascii="Palatino Linotype" w:hAnsi="Palatino Linotype" w:cs="Tahoma"/>
          <w:bCs/>
          <w:szCs w:val="22"/>
        </w:rPr>
        <w:t>deberá entr</w:t>
      </w:r>
      <w:r>
        <w:rPr>
          <w:rFonts w:ascii="Palatino Linotype" w:hAnsi="Palatino Linotype" w:cs="Tahoma"/>
          <w:bCs/>
          <w:szCs w:val="22"/>
        </w:rPr>
        <w:t>egar la información solicitada</w:t>
      </w:r>
      <w:r w:rsidR="0028672A">
        <w:rPr>
          <w:rFonts w:ascii="Palatino Linotype" w:hAnsi="Palatino Linotype" w:cs="Tahoma"/>
          <w:bCs/>
          <w:szCs w:val="22"/>
        </w:rPr>
        <w:t>, toda vez</w:t>
      </w:r>
      <w:r w:rsidR="005024DD">
        <w:rPr>
          <w:rFonts w:ascii="Palatino Linotype" w:hAnsi="Palatino Linotype" w:cs="Arial"/>
        </w:rPr>
        <w:t xml:space="preserve"> que</w:t>
      </w:r>
      <w:r w:rsidR="00712B80">
        <w:rPr>
          <w:rFonts w:ascii="Palatino Linotype" w:hAnsi="Palatino Linotype" w:cs="Arial"/>
        </w:rPr>
        <w:t xml:space="preserve"> e</w:t>
      </w:r>
      <w:r w:rsidR="009417CA" w:rsidRPr="009F65F9">
        <w:rPr>
          <w:rFonts w:ascii="Palatino Linotype" w:hAnsi="Palatino Linotype"/>
          <w:color w:val="000000"/>
        </w:rPr>
        <w:t xml:space="preserve">l </w:t>
      </w:r>
      <w:r w:rsidR="009417CA" w:rsidRPr="003F2795">
        <w:rPr>
          <w:rFonts w:ascii="Palatino Linotype" w:eastAsia="MS Mincho" w:hAnsi="Palatino Linotype" w:cs="Arial"/>
        </w:rPr>
        <w:t>Derecho</w:t>
      </w:r>
      <w:r w:rsidR="009417CA" w:rsidRPr="009F65F9">
        <w:rPr>
          <w:rFonts w:ascii="Palatino Linotype" w:hAnsi="Palatino Linotype"/>
          <w:color w:val="000000"/>
        </w:rPr>
        <w:t xml:space="preserve"> que tutela este Órgano Garante corresponde a la </w:t>
      </w:r>
      <w:r w:rsidR="009417CA" w:rsidRPr="009F65F9">
        <w:rPr>
          <w:rFonts w:ascii="Palatino Linotype" w:hAnsi="Palatino Linotype" w:cs="Arial"/>
          <w:color w:val="000000" w:themeColor="text1"/>
        </w:rPr>
        <w:t xml:space="preserve"> </w:t>
      </w:r>
      <w:r w:rsidR="009417CA" w:rsidRPr="009F65F9">
        <w:rPr>
          <w:rFonts w:ascii="Palatino Linotype" w:eastAsia="MS Mincho" w:hAnsi="Palatino Linotype"/>
          <w:i/>
        </w:rPr>
        <w:t>igualdad de oportunidades para recibir, buscar e impartir información</w:t>
      </w:r>
      <w:r w:rsidR="009417CA" w:rsidRPr="00364908">
        <w:rPr>
          <w:rStyle w:val="Refdenotaalpie"/>
          <w:rFonts w:ascii="Palatino Linotype" w:eastAsia="MS Mincho" w:hAnsi="Palatino Linotype"/>
          <w:i/>
        </w:rPr>
        <w:footnoteReference w:id="4"/>
      </w:r>
      <w:r w:rsidR="009417CA" w:rsidRPr="009F65F9">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417CA" w:rsidRPr="00364908">
        <w:rPr>
          <w:rStyle w:val="Refdenotaalpie"/>
          <w:rFonts w:ascii="Palatino Linotype" w:eastAsia="MS Mincho" w:hAnsi="Palatino Linotype"/>
        </w:rPr>
        <w:footnoteReference w:id="5"/>
      </w:r>
      <w:r w:rsidR="009417CA" w:rsidRPr="009F65F9">
        <w:rPr>
          <w:rFonts w:ascii="Palatino Linotype" w:eastAsia="MS Mincho" w:hAnsi="Palatino Linotype"/>
          <w:i/>
        </w:rPr>
        <w:t xml:space="preserve"> </w:t>
      </w:r>
      <w:r w:rsidR="009417CA" w:rsidRPr="009F65F9">
        <w:rPr>
          <w:rFonts w:ascii="Palatino Linotype" w:eastAsia="MS Mincho" w:hAnsi="Palatino Linotype"/>
        </w:rPr>
        <w:t xml:space="preserve">que se constituye como una herramienta fundamental para </w:t>
      </w:r>
      <w:r w:rsidR="009417CA" w:rsidRPr="009F65F9">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9417CA" w:rsidRPr="00364908">
        <w:rPr>
          <w:rStyle w:val="Refdenotaalpie"/>
          <w:rFonts w:ascii="Palatino Linotype" w:eastAsia="MS Mincho" w:hAnsi="Palatino Linotype"/>
          <w:i/>
        </w:rPr>
        <w:footnoteReference w:id="6"/>
      </w:r>
      <w:r w:rsidR="009417CA" w:rsidRPr="009F65F9">
        <w:rPr>
          <w:rFonts w:ascii="Palatino Linotype" w:eastAsia="MS Mincho" w:hAnsi="Palatino Linotype"/>
        </w:rPr>
        <w:t>fomentando</w:t>
      </w:r>
      <w:r w:rsidR="009417CA" w:rsidRPr="009F65F9">
        <w:rPr>
          <w:rFonts w:ascii="Palatino Linotype" w:eastAsia="MS Mincho" w:hAnsi="Palatino Linotype"/>
          <w:i/>
        </w:rPr>
        <w:t xml:space="preserve"> la transparencia de las actividades estatales y</w:t>
      </w:r>
      <w:r w:rsidR="009417CA" w:rsidRPr="009F65F9">
        <w:rPr>
          <w:rFonts w:ascii="Palatino Linotype" w:eastAsia="MS Mincho" w:hAnsi="Palatino Linotype"/>
        </w:rPr>
        <w:t xml:space="preserve"> promoviendo</w:t>
      </w:r>
      <w:r w:rsidR="009417CA" w:rsidRPr="009F65F9">
        <w:rPr>
          <w:rFonts w:ascii="Palatino Linotype" w:eastAsia="MS Mincho" w:hAnsi="Palatino Linotype"/>
          <w:i/>
        </w:rPr>
        <w:t xml:space="preserve"> la responsabilidad de los funcionarios sobre su gestión pública</w:t>
      </w:r>
      <w:r w:rsidR="009417CA" w:rsidRPr="00364908">
        <w:rPr>
          <w:rStyle w:val="Refdenotaalpie"/>
          <w:rFonts w:ascii="Palatino Linotype" w:eastAsia="MS Mincho" w:hAnsi="Palatino Linotype"/>
          <w:i/>
        </w:rPr>
        <w:footnoteReference w:id="7"/>
      </w:r>
      <w:r w:rsidR="009417CA" w:rsidRPr="009F65F9">
        <w:rPr>
          <w:rFonts w:ascii="Palatino Linotype" w:eastAsia="MS Mincho" w:hAnsi="Palatino Linotype"/>
          <w:i/>
        </w:rPr>
        <w:t xml:space="preserve"> </w:t>
      </w:r>
      <w:r w:rsidR="009417CA" w:rsidRPr="009F65F9">
        <w:rPr>
          <w:rFonts w:ascii="Palatino Linotype" w:eastAsia="MS Mincho" w:hAnsi="Palatino Linotype"/>
        </w:rPr>
        <w:t>que permite</w:t>
      </w:r>
      <w:r w:rsidR="009417CA" w:rsidRPr="009F65F9">
        <w:rPr>
          <w:rFonts w:ascii="Palatino Linotype" w:eastAsia="MS Mincho" w:hAnsi="Palatino Linotype"/>
          <w:i/>
        </w:rPr>
        <w:t xml:space="preserve"> saber qué están haciendo los gobiernos por sus pueblos, sin lo cual la verdad languidecería y la participación en el gobierno permanecería fragmentada.</w:t>
      </w:r>
      <w:r w:rsidR="009417CA" w:rsidRPr="00364908">
        <w:rPr>
          <w:rStyle w:val="Refdenotaalpie"/>
          <w:rFonts w:ascii="Palatino Linotype" w:eastAsia="MS Mincho" w:hAnsi="Palatino Linotype"/>
          <w:i/>
        </w:rPr>
        <w:footnoteReference w:id="8"/>
      </w:r>
      <w:r w:rsidR="009417CA" w:rsidRPr="009F65F9">
        <w:rPr>
          <w:rFonts w:ascii="Palatino Linotype" w:eastAsia="MS Mincho" w:hAnsi="Palatino Linotype"/>
        </w:rPr>
        <w:t xml:space="preserve"> ” </w:t>
      </w:r>
    </w:p>
    <w:p w14:paraId="1015F276" w14:textId="77777777" w:rsidR="00BE1923" w:rsidRPr="00BE1923" w:rsidRDefault="00BE1923" w:rsidP="00BE1923">
      <w:pPr>
        <w:pStyle w:val="Prrafodelista"/>
        <w:rPr>
          <w:rFonts w:ascii="Palatino Linotype" w:hAnsi="Palatino Linotype"/>
        </w:rPr>
      </w:pPr>
    </w:p>
    <w:p w14:paraId="64F78363" w14:textId="77777777" w:rsidR="009417CA" w:rsidRPr="00BE1923" w:rsidRDefault="009417CA" w:rsidP="00BE1923">
      <w:pPr>
        <w:pStyle w:val="Prrafodelista"/>
        <w:numPr>
          <w:ilvl w:val="0"/>
          <w:numId w:val="7"/>
        </w:numPr>
        <w:spacing w:line="360" w:lineRule="auto"/>
        <w:ind w:left="0" w:firstLine="0"/>
        <w:jc w:val="both"/>
        <w:rPr>
          <w:rFonts w:ascii="Palatino Linotype" w:hAnsi="Palatino Linotype" w:cs="Arial"/>
          <w:i/>
          <w:color w:val="000000" w:themeColor="text1"/>
        </w:rPr>
      </w:pPr>
      <w:r>
        <w:rPr>
          <w:rFonts w:ascii="Palatino Linotype" w:hAnsi="Palatino Linotype" w:cs="Arial"/>
        </w:rPr>
        <w:t>P</w:t>
      </w:r>
      <w:r w:rsidRPr="00364908">
        <w:rPr>
          <w:rFonts w:ascii="Palatino Linotype" w:hAnsi="Palatino Linotype" w:cs="Arial"/>
        </w:rPr>
        <w:t xml:space="preserve">ara entender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w:t>
      </w:r>
      <w:r w:rsidRPr="00364908">
        <w:rPr>
          <w:rFonts w:ascii="Palatino Linotype" w:hAnsi="Palatino Linotype" w:cs="Arial"/>
          <w:bCs/>
          <w:lang w:eastAsia="es-MX"/>
        </w:rPr>
        <w:lastRenderedPageBreak/>
        <w:t xml:space="preserve">Gobierno del Estado Libre y Soberano de México “Gaceta del Gobierno” el diecinueve de octubre de dos mil once, </w:t>
      </w:r>
      <w:r w:rsidRPr="00364908">
        <w:rPr>
          <w:rFonts w:ascii="Palatino Linotype" w:hAnsi="Palatino Linotype" w:cs="Arial"/>
        </w:rPr>
        <w:t>cuyo rubro y texto dispone:</w:t>
      </w:r>
    </w:p>
    <w:p w14:paraId="2F1B5618" w14:textId="77777777" w:rsidR="00BE1923" w:rsidRPr="00BE1923" w:rsidRDefault="00BE1923" w:rsidP="00BE1923">
      <w:pPr>
        <w:pStyle w:val="Prrafodelista"/>
        <w:rPr>
          <w:rFonts w:ascii="Palatino Linotype" w:hAnsi="Palatino Linotype" w:cs="Arial"/>
          <w:i/>
          <w:color w:val="000000" w:themeColor="text1"/>
        </w:rPr>
      </w:pPr>
    </w:p>
    <w:p w14:paraId="06785A4A"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b/>
          <w:i/>
          <w:sz w:val="22"/>
        </w:rPr>
      </w:pPr>
      <w:r w:rsidRPr="00872769">
        <w:rPr>
          <w:rFonts w:ascii="Palatino Linotype" w:hAnsi="Palatino Linotype" w:cs="Arial"/>
          <w:b/>
          <w:i/>
          <w:sz w:val="22"/>
        </w:rPr>
        <w:t>“CRITERIO 0002-11</w:t>
      </w:r>
    </w:p>
    <w:p w14:paraId="522C7CE2"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b/>
          <w:i/>
          <w:sz w:val="22"/>
        </w:rPr>
        <w:t xml:space="preserve">INFORMACIÓN PÚBLICA, CONCEPTO DE, EN MATERIA DE TRANSPARENCIA. INTERPRETACIÓN TEMÁTICA DE LOS ARTÍCULOS 2, FRACCIÓN </w:t>
      </w:r>
      <w:r w:rsidRPr="00872769">
        <w:rPr>
          <w:rFonts w:ascii="Palatino Linotype" w:hAnsi="Palatino Linotype" w:cs="Arial"/>
          <w:b/>
          <w:bCs/>
          <w:i/>
          <w:sz w:val="22"/>
        </w:rPr>
        <w:t xml:space="preserve">V, XV, Y XVI, </w:t>
      </w:r>
      <w:r w:rsidRPr="00872769">
        <w:rPr>
          <w:rFonts w:ascii="Palatino Linotype" w:hAnsi="Palatino Linotype" w:cs="Arial"/>
          <w:b/>
          <w:i/>
          <w:sz w:val="22"/>
        </w:rPr>
        <w:t>3, 4,11 Y 41.</w:t>
      </w:r>
      <w:r w:rsidRPr="00872769">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FC631"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En consecuencia el acceso a la información se refiere a que se cumplan cualquiera de los siguientes tres supuestos:</w:t>
      </w:r>
    </w:p>
    <w:p w14:paraId="4B230258"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generada por los Sujetos Obligados;</w:t>
      </w:r>
    </w:p>
    <w:p w14:paraId="191DBAD2"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administrada por los Sujetos Obligados, y</w:t>
      </w:r>
    </w:p>
    <w:p w14:paraId="2494BD64" w14:textId="77777777" w:rsidR="009417CA" w:rsidRPr="0002359A" w:rsidRDefault="009417CA" w:rsidP="00BE1923">
      <w:pPr>
        <w:spacing w:line="360" w:lineRule="auto"/>
        <w:ind w:left="567" w:right="567"/>
        <w:jc w:val="both"/>
        <w:rPr>
          <w:rFonts w:ascii="Palatino Linotype" w:hAnsi="Palatino Linotype" w:cs="Arial"/>
          <w:color w:val="000000" w:themeColor="text1"/>
          <w:sz w:val="22"/>
        </w:rPr>
      </w:pPr>
      <w:r w:rsidRPr="00872769">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73AB3F22" w14:textId="77777777" w:rsidR="00BE1923" w:rsidRPr="00BE1923" w:rsidRDefault="00BE1923" w:rsidP="00BE1923">
      <w:pPr>
        <w:pStyle w:val="Prrafodelista"/>
        <w:spacing w:line="360" w:lineRule="auto"/>
        <w:ind w:left="0"/>
        <w:jc w:val="both"/>
        <w:rPr>
          <w:rFonts w:ascii="Palatino Linotype" w:hAnsi="Palatino Linotype" w:cs="Arial"/>
        </w:rPr>
      </w:pPr>
    </w:p>
    <w:p w14:paraId="79327A85" w14:textId="77777777" w:rsidR="009417CA" w:rsidRPr="00BE1923" w:rsidRDefault="009417CA" w:rsidP="00BE1923">
      <w:pPr>
        <w:pStyle w:val="Prrafodelista"/>
        <w:numPr>
          <w:ilvl w:val="0"/>
          <w:numId w:val="7"/>
        </w:numPr>
        <w:spacing w:line="360" w:lineRule="auto"/>
        <w:ind w:left="0" w:firstLine="0"/>
        <w:jc w:val="both"/>
        <w:rPr>
          <w:rFonts w:ascii="Palatino Linotype" w:hAnsi="Palatino Linotype" w:cs="Arial"/>
        </w:rPr>
      </w:pPr>
      <w:r w:rsidRPr="00364908">
        <w:rPr>
          <w:rFonts w:ascii="Palatino Linotype" w:hAnsi="Palatino Linotype"/>
        </w:rPr>
        <w:t xml:space="preserve">El </w:t>
      </w:r>
      <w:r w:rsidRPr="003F2795">
        <w:rPr>
          <w:rFonts w:ascii="Palatino Linotype" w:hAnsi="Palatino Linotype" w:cs="Arial"/>
        </w:rPr>
        <w:t>derecho</w:t>
      </w:r>
      <w:r w:rsidRPr="00364908">
        <w:rPr>
          <w:rFonts w:ascii="Palatino Linotype" w:hAnsi="Palatino Linotype"/>
        </w:rPr>
        <w:t xml:space="preserve"> de acceso a la información encuentra su materia elemental en los documentos, y la Ley de Transparencia local  nos brinda el siguiente concepto, para darnos un mejor panorama:</w:t>
      </w:r>
    </w:p>
    <w:p w14:paraId="0BA1E168" w14:textId="77777777" w:rsidR="00BE1923" w:rsidRPr="00364908" w:rsidRDefault="00BE1923" w:rsidP="00BE1923">
      <w:pPr>
        <w:pStyle w:val="Prrafodelista"/>
        <w:spacing w:line="360" w:lineRule="auto"/>
        <w:ind w:left="0"/>
        <w:jc w:val="both"/>
        <w:rPr>
          <w:rFonts w:ascii="Palatino Linotype" w:hAnsi="Palatino Linotype" w:cs="Arial"/>
        </w:rPr>
      </w:pPr>
    </w:p>
    <w:p w14:paraId="20932E50" w14:textId="77777777" w:rsidR="009417CA" w:rsidRDefault="009417CA" w:rsidP="00BE1923">
      <w:pPr>
        <w:autoSpaceDE w:val="0"/>
        <w:autoSpaceDN w:val="0"/>
        <w:adjustRightInd w:val="0"/>
        <w:spacing w:line="360" w:lineRule="auto"/>
        <w:ind w:left="567" w:right="567"/>
        <w:jc w:val="both"/>
        <w:rPr>
          <w:rFonts w:ascii="Palatino Linotype" w:hAnsi="Palatino Linotype" w:cs="Bookman Old Style"/>
          <w:i/>
          <w:sz w:val="22"/>
        </w:rPr>
      </w:pPr>
      <w:r w:rsidRPr="00872769">
        <w:rPr>
          <w:rFonts w:ascii="Palatino Linotype" w:hAnsi="Palatino Linotype" w:cs="Bookman Old Style,Bold"/>
          <w:b/>
          <w:bCs/>
          <w:i/>
          <w:sz w:val="22"/>
        </w:rPr>
        <w:lastRenderedPageBreak/>
        <w:t xml:space="preserve">XI. Documento: </w:t>
      </w:r>
      <w:r w:rsidRPr="00F06A57">
        <w:rPr>
          <w:rFonts w:ascii="Palatino Linotype" w:hAnsi="Palatino Linotype" w:cs="Bookman Old Style"/>
          <w:i/>
          <w:sz w:val="22"/>
        </w:rPr>
        <w:t>Los expedientes,</w:t>
      </w:r>
      <w:r w:rsidRPr="00872769">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05504E">
        <w:rPr>
          <w:rFonts w:ascii="Palatino Linotype" w:hAnsi="Palatino Linotype" w:cs="Bookman Old Style"/>
          <w:i/>
          <w:sz w:val="22"/>
        </w:rPr>
        <w:t>cualquier otro registro</w:t>
      </w:r>
      <w:r w:rsidRPr="00872769">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BD5748" w14:textId="77777777" w:rsidR="0043129D" w:rsidRDefault="0043129D" w:rsidP="00BE1923">
      <w:pPr>
        <w:autoSpaceDE w:val="0"/>
        <w:autoSpaceDN w:val="0"/>
        <w:adjustRightInd w:val="0"/>
        <w:spacing w:line="360" w:lineRule="auto"/>
        <w:ind w:left="567" w:right="567"/>
        <w:jc w:val="both"/>
        <w:rPr>
          <w:rFonts w:ascii="Palatino Linotype" w:hAnsi="Palatino Linotype" w:cs="Bookman Old Style"/>
          <w:i/>
          <w:sz w:val="22"/>
        </w:rPr>
      </w:pPr>
    </w:p>
    <w:p w14:paraId="49647F6A" w14:textId="77777777" w:rsidR="009417CA" w:rsidRDefault="009417CA" w:rsidP="00BE1923">
      <w:pPr>
        <w:pStyle w:val="Prrafodelista"/>
        <w:numPr>
          <w:ilvl w:val="0"/>
          <w:numId w:val="7"/>
        </w:numPr>
        <w:spacing w:line="360" w:lineRule="auto"/>
        <w:ind w:left="0" w:firstLine="0"/>
        <w:jc w:val="both"/>
        <w:rPr>
          <w:rFonts w:ascii="Palatino Linotype" w:hAnsi="Palatino Linotype"/>
        </w:rPr>
      </w:pPr>
      <w:r w:rsidRPr="00364908">
        <w:rPr>
          <w:rFonts w:ascii="Palatino Linotype" w:hAnsi="Palatino Linotype"/>
        </w:rPr>
        <w:t xml:space="preserve">Es así que, </w:t>
      </w:r>
      <w:r w:rsidRPr="00615D0F">
        <w:rPr>
          <w:rFonts w:ascii="Palatino Linotype" w:hAnsi="Palatino Linotype"/>
        </w:rPr>
        <w:t xml:space="preserve">todos los actos de autoridad que realicen los Sujetos Obligados </w:t>
      </w:r>
      <w:r w:rsidRPr="008C69FA">
        <w:rPr>
          <w:rFonts w:ascii="Palatino Linotype" w:hAnsi="Palatino Linotype"/>
          <w:b/>
        </w:rPr>
        <w:t xml:space="preserve">deben estar </w:t>
      </w:r>
      <w:r w:rsidRPr="003F2795">
        <w:rPr>
          <w:rFonts w:ascii="Palatino Linotype" w:hAnsi="Palatino Linotype"/>
        </w:rPr>
        <w:t>documentados</w:t>
      </w:r>
      <w:r w:rsidRPr="00364908">
        <w:rPr>
          <w:rFonts w:ascii="Palatino Linotype" w:hAnsi="Palatino Linotype"/>
        </w:rPr>
        <w:t xml:space="preserve"> y, bajo el más alto estándar de transparencia deberán poner toda la información que se encuentre en su posesión, a disposición de los particulares que la soliciten.</w:t>
      </w:r>
    </w:p>
    <w:p w14:paraId="68BD6FE8" w14:textId="77777777" w:rsidR="00CD4211" w:rsidRDefault="00CD4211" w:rsidP="00CD4211">
      <w:pPr>
        <w:pStyle w:val="Prrafodelista"/>
        <w:spacing w:line="360" w:lineRule="auto"/>
        <w:ind w:left="0"/>
        <w:jc w:val="both"/>
        <w:rPr>
          <w:rFonts w:ascii="Palatino Linotype" w:hAnsi="Palatino Linotype"/>
        </w:rPr>
      </w:pPr>
    </w:p>
    <w:p w14:paraId="2F78E2DF" w14:textId="77777777" w:rsidR="009417CA" w:rsidRPr="00BE1923"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364908">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51DBD441" w14:textId="77777777" w:rsidR="00BE1923" w:rsidRPr="00BE1923" w:rsidRDefault="00BE1923" w:rsidP="00BE1923">
      <w:pPr>
        <w:pStyle w:val="Prrafodelista"/>
        <w:rPr>
          <w:rFonts w:ascii="Palatino Linotype" w:eastAsia="Calibri" w:hAnsi="Palatino Linotype" w:cs="Arial"/>
        </w:rPr>
      </w:pPr>
    </w:p>
    <w:p w14:paraId="4BA444ED" w14:textId="77777777" w:rsidR="009417CA" w:rsidRPr="00364908"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t xml:space="preserve">Artículo 4. </w:t>
      </w:r>
      <w:r w:rsidRPr="0036490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7F50F9C" w14:textId="77777777" w:rsidR="009417CA" w:rsidRPr="00364908"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b/>
          <w:i/>
        </w:rPr>
        <w:t>Toda la información</w:t>
      </w:r>
      <w:r w:rsidRPr="00364908">
        <w:rPr>
          <w:rFonts w:ascii="Palatino Linotype" w:hAnsi="Palatino Linotype" w:cs="Bookman Old Style"/>
          <w:i/>
        </w:rPr>
        <w:t xml:space="preserve"> generada, obtenida, adquirida, transformada, administrada o </w:t>
      </w:r>
      <w:r w:rsidRPr="00364908">
        <w:rPr>
          <w:rFonts w:ascii="Palatino Linotype" w:hAnsi="Palatino Linotype" w:cs="Bookman Old Style"/>
          <w:b/>
          <w:i/>
        </w:rPr>
        <w:t>en posesión de los sujetos obligados es pública</w:t>
      </w:r>
      <w:r w:rsidRPr="00364908">
        <w:rPr>
          <w:rFonts w:ascii="Palatino Linotype" w:hAnsi="Palatino Linotype" w:cs="Bookman Old Style"/>
          <w:i/>
        </w:rPr>
        <w:t xml:space="preserve"> y accesible de manera permanente a cualquier persona, en los términos y condiciones que se </w:t>
      </w:r>
      <w:r w:rsidRPr="00364908">
        <w:rPr>
          <w:rFonts w:ascii="Palatino Linotype" w:hAnsi="Palatino Linotype" w:cs="Bookman Old Style"/>
          <w:i/>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64D9DF" w14:textId="77777777" w:rsidR="009417CA"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2EBBD18D" w14:textId="77777777" w:rsidR="00BE1923" w:rsidRDefault="00BE1923" w:rsidP="00BE1923">
      <w:pPr>
        <w:autoSpaceDE w:val="0"/>
        <w:autoSpaceDN w:val="0"/>
        <w:adjustRightInd w:val="0"/>
        <w:spacing w:line="360" w:lineRule="auto"/>
        <w:ind w:left="567" w:right="567"/>
        <w:jc w:val="both"/>
        <w:rPr>
          <w:rFonts w:ascii="Palatino Linotype" w:hAnsi="Palatino Linotype" w:cs="Bookman Old Style"/>
          <w:i/>
        </w:rPr>
      </w:pPr>
    </w:p>
    <w:p w14:paraId="468F3EDF" w14:textId="77777777" w:rsidR="009417CA"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4EA686DB" w14:textId="77777777" w:rsidR="00F06A57"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b/>
          <w:i/>
        </w:rPr>
        <w:t>Los sujetos obligados sólo proporcionarán la información pública que se les requiera y que obre en sus archivos y en el estado en que ésta se encuentre</w:t>
      </w:r>
      <w:r w:rsidRPr="00437282">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w:t>
      </w:r>
      <w:r w:rsidR="00F06A57">
        <w:rPr>
          <w:rFonts w:ascii="Palatino Linotype" w:hAnsi="Palatino Linotype" w:cs="Bookman Old Style"/>
          <w:i/>
        </w:rPr>
        <w:t>os o practicar investigaciones.</w:t>
      </w:r>
    </w:p>
    <w:p w14:paraId="1F80E41C" w14:textId="77777777" w:rsidR="00BE1923" w:rsidRDefault="00BE1923" w:rsidP="00BE1923">
      <w:pPr>
        <w:autoSpaceDE w:val="0"/>
        <w:autoSpaceDN w:val="0"/>
        <w:adjustRightInd w:val="0"/>
        <w:spacing w:line="360" w:lineRule="auto"/>
        <w:ind w:left="567" w:right="567"/>
        <w:jc w:val="both"/>
        <w:rPr>
          <w:rFonts w:ascii="Palatino Linotype" w:hAnsi="Palatino Linotype" w:cs="Bookman Old Style"/>
          <w:i/>
        </w:rPr>
      </w:pPr>
    </w:p>
    <w:p w14:paraId="4474064C" w14:textId="65905B45" w:rsidR="009417CA" w:rsidRDefault="009417CA" w:rsidP="00BE1923">
      <w:pPr>
        <w:pStyle w:val="Prrafodelista"/>
        <w:numPr>
          <w:ilvl w:val="0"/>
          <w:numId w:val="7"/>
        </w:numPr>
        <w:spacing w:line="360" w:lineRule="auto"/>
        <w:ind w:left="0" w:firstLine="0"/>
        <w:jc w:val="both"/>
        <w:rPr>
          <w:rFonts w:ascii="Palatino Linotype" w:hAnsi="Palatino Linotype"/>
        </w:rPr>
      </w:pPr>
      <w:r w:rsidRPr="00364908">
        <w:rPr>
          <w:rFonts w:ascii="Palatino Linotype" w:hAnsi="Palatino Linotype"/>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364908">
        <w:rPr>
          <w:rFonts w:ascii="Palatino Linotype" w:hAnsi="Palatino Linotype"/>
        </w:rPr>
        <w:lastRenderedPageBreak/>
        <w:t>aquella información que se encuentre en su posesión en estricto apego a los principios de eficacia</w:t>
      </w:r>
      <w:r w:rsidRPr="00364908">
        <w:rPr>
          <w:rStyle w:val="Refdenotaalpie"/>
          <w:rFonts w:ascii="Palatino Linotype" w:hAnsi="Palatino Linotype"/>
        </w:rPr>
        <w:footnoteReference w:id="9"/>
      </w:r>
      <w:r w:rsidRPr="00364908">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662DDB8" w14:textId="77777777" w:rsidR="00BE1923" w:rsidRDefault="00BE1923" w:rsidP="00BE1923">
      <w:pPr>
        <w:pStyle w:val="Prrafodelista"/>
        <w:spacing w:line="360" w:lineRule="auto"/>
        <w:ind w:left="0"/>
        <w:jc w:val="both"/>
        <w:rPr>
          <w:rFonts w:ascii="Palatino Linotype" w:hAnsi="Palatino Linotype"/>
        </w:rPr>
      </w:pPr>
    </w:p>
    <w:p w14:paraId="32225B44" w14:textId="77777777" w:rsidR="009417CA" w:rsidRDefault="009417CA" w:rsidP="00BE1923">
      <w:pPr>
        <w:pStyle w:val="Prrafodelista"/>
        <w:numPr>
          <w:ilvl w:val="0"/>
          <w:numId w:val="7"/>
        </w:numPr>
        <w:spacing w:line="360" w:lineRule="auto"/>
        <w:ind w:left="0" w:firstLine="0"/>
        <w:jc w:val="both"/>
        <w:rPr>
          <w:rFonts w:ascii="Palatino Linotype" w:hAnsi="Palatino Linotype"/>
        </w:rPr>
      </w:pPr>
      <w:r w:rsidRPr="00364908">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0CB7C86" w14:textId="77777777" w:rsidR="00BE1923" w:rsidRPr="00BE1923" w:rsidRDefault="00BE1923" w:rsidP="00BE1923">
      <w:pPr>
        <w:pStyle w:val="Prrafodelista"/>
        <w:rPr>
          <w:rFonts w:ascii="Palatino Linotype" w:hAnsi="Palatino Linotype"/>
        </w:rPr>
      </w:pPr>
    </w:p>
    <w:p w14:paraId="7C4A44FE"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b/>
          <w:i/>
        </w:rPr>
        <w:t>ACCESO A LA INFORMACIÓN. IMPLICACIÓN DEL PRINCIPIO DE MÁXIMA PUBLICIDAD EN EL DERECHO FUNDAMENTAL RELATIVO.</w:t>
      </w:r>
      <w:r w:rsidRPr="004D7D3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4D7D3E">
        <w:rPr>
          <w:rFonts w:ascii="Palatino Linotype" w:hAnsi="Palatino Linotype"/>
          <w:i/>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845CA78"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p>
    <w:p w14:paraId="387543B9"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CUARTO TRIBUNAL COLEGIADO EN MATERIA ADMINISTRATIVA DEL PRIMER CIRCUITO. </w:t>
      </w:r>
    </w:p>
    <w:p w14:paraId="05B3D9CA" w14:textId="77777777" w:rsidR="009417CA"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Amparo en revisión 257/2012. Ruth Corona Muñoz. 6 de diciembre de 2012. Unanimidad de votos. Ponente: Jean Claude Tron Petit. Secretaria: Mayra Susana Martínez López.</w:t>
      </w:r>
    </w:p>
    <w:p w14:paraId="4BA0C2EE" w14:textId="03951302" w:rsidR="0023718F" w:rsidRPr="0023718F" w:rsidRDefault="0023718F" w:rsidP="0028672A">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lastRenderedPageBreak/>
        <w:t xml:space="preserve">Asimismo, trayendo a colación lo establecido en el anterior </w:t>
      </w:r>
      <w:r w:rsidRPr="0023718F">
        <w:rPr>
          <w:rFonts w:ascii="Palatino Linotype" w:hAnsi="Palatino Linotype" w:cs="Bookman Old Style"/>
        </w:rPr>
        <w:t>Artículo 12</w:t>
      </w:r>
      <w:r>
        <w:rPr>
          <w:rFonts w:ascii="Palatino Linotype" w:hAnsi="Palatino Linotype" w:cs="Bookman Old Style"/>
        </w:rPr>
        <w:t>, los sujetos obligados entregaran la información que se les requiera en el estado en que se encuentre, por lo que ello no implica una obligatoriedad de que sino la posee en una alta calidad de resolución</w:t>
      </w:r>
      <w:r w:rsidR="00473808">
        <w:rPr>
          <w:rFonts w:ascii="Palatino Linotype" w:hAnsi="Palatino Linotype" w:cs="Bookman Old Style"/>
        </w:rPr>
        <w:t xml:space="preserve"> como fuera requerido inicialmente, se remitirá como lo generó, posee y administra en sus archivos. Asimismo, el mapa que sea remitido, será el más actualizado a la fecha de la solicitud de información, es decir al catorce (14) de octubre de dos mil veintiuno, toda vez que no se estableció un lapso temporal de lo requerido.</w:t>
      </w:r>
    </w:p>
    <w:p w14:paraId="7162EF16" w14:textId="77777777" w:rsidR="0023718F" w:rsidRPr="0023718F" w:rsidRDefault="0023718F" w:rsidP="0023718F">
      <w:pPr>
        <w:pStyle w:val="Prrafodelista"/>
        <w:spacing w:line="360" w:lineRule="auto"/>
        <w:ind w:left="0"/>
        <w:jc w:val="both"/>
        <w:rPr>
          <w:rFonts w:ascii="Palatino Linotype" w:hAnsi="Palatino Linotype"/>
          <w:color w:val="000000" w:themeColor="text1"/>
        </w:rPr>
      </w:pPr>
    </w:p>
    <w:p w14:paraId="7838EB71" w14:textId="1A03F77E" w:rsidR="007C7F08" w:rsidRDefault="007C7F08" w:rsidP="0028672A">
      <w:pPr>
        <w:pStyle w:val="Prrafodelista"/>
        <w:numPr>
          <w:ilvl w:val="0"/>
          <w:numId w:val="7"/>
        </w:numPr>
        <w:spacing w:line="360" w:lineRule="auto"/>
        <w:ind w:left="0" w:firstLine="0"/>
        <w:jc w:val="both"/>
        <w:rPr>
          <w:rFonts w:ascii="Palatino Linotype" w:hAnsi="Palatino Linotype"/>
          <w:color w:val="000000" w:themeColor="text1"/>
        </w:rPr>
      </w:pPr>
      <w:r w:rsidRPr="003F09D0">
        <w:rPr>
          <w:rFonts w:ascii="Palatino Linotype" w:hAnsi="Palatino Linotype"/>
        </w:rPr>
        <w:t>Por</w:t>
      </w:r>
      <w:r w:rsidRPr="008C6062">
        <w:rPr>
          <w:rFonts w:ascii="Palatino Linotype" w:hAnsi="Palatino Linotype"/>
          <w:color w:val="000000" w:themeColor="text1"/>
          <w:lang w:eastAsia="es-MX"/>
        </w:rPr>
        <w:t xml:space="preserve"> lo anteriormente expuesto y fundado, este </w:t>
      </w:r>
      <w:r w:rsidRPr="008C6062">
        <w:rPr>
          <w:rFonts w:ascii="Palatino Linotype" w:hAnsi="Palatino Linotype"/>
          <w:b/>
          <w:bCs/>
          <w:color w:val="000000" w:themeColor="text1"/>
          <w:lang w:eastAsia="es-MX"/>
        </w:rPr>
        <w:t>ÓRGANO GARANTE</w:t>
      </w:r>
      <w:r w:rsidRPr="008C6062">
        <w:rPr>
          <w:rFonts w:ascii="Palatino Linotype" w:hAnsi="Palatino Linotype"/>
          <w:color w:val="000000" w:themeColor="text1"/>
          <w:lang w:eastAsia="es-MX"/>
        </w:rPr>
        <w:t xml:space="preserve"> emite los siguientes:</w:t>
      </w:r>
    </w:p>
    <w:p w14:paraId="690CE790" w14:textId="5164AB75" w:rsidR="00473808" w:rsidRPr="00473808" w:rsidRDefault="00473808" w:rsidP="00473808">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1E128D55" wp14:editId="4D342481">
                <wp:simplePos x="0" y="0"/>
                <wp:positionH relativeFrom="column">
                  <wp:posOffset>12394</wp:posOffset>
                </wp:positionH>
                <wp:positionV relativeFrom="paragraph">
                  <wp:posOffset>117919</wp:posOffset>
                </wp:positionV>
                <wp:extent cx="5438899" cy="3040083"/>
                <wp:effectExtent l="38100" t="19050" r="66675" b="84455"/>
                <wp:wrapNone/>
                <wp:docPr id="1" name="Conector recto 1"/>
                <wp:cNvGraphicFramePr/>
                <a:graphic xmlns:a="http://schemas.openxmlformats.org/drawingml/2006/main">
                  <a:graphicData uri="http://schemas.microsoft.com/office/word/2010/wordprocessingShape">
                    <wps:wsp>
                      <wps:cNvCnPr/>
                      <wps:spPr>
                        <a:xfrm>
                          <a:off x="0" y="0"/>
                          <a:ext cx="5438899" cy="304008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6227B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9.3pt" to="429.2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" strokecolor="black [3200]" strokeweight="2pt">
                <v:shadow on="t" color="black" opacity="24903f" origin=",.5" offset="0,.55556mm"/>
              </v:line>
            </w:pict>
          </mc:Fallback>
        </mc:AlternateContent>
      </w:r>
    </w:p>
    <w:p w14:paraId="0906E85D" w14:textId="77777777" w:rsidR="00473808" w:rsidRDefault="00473808" w:rsidP="00473808">
      <w:pPr>
        <w:spacing w:line="360" w:lineRule="auto"/>
        <w:jc w:val="both"/>
        <w:rPr>
          <w:rFonts w:ascii="Palatino Linotype" w:hAnsi="Palatino Linotype"/>
          <w:color w:val="000000" w:themeColor="text1"/>
        </w:rPr>
      </w:pPr>
    </w:p>
    <w:p w14:paraId="671B8860" w14:textId="77777777" w:rsidR="00473808" w:rsidRDefault="00473808" w:rsidP="00473808">
      <w:pPr>
        <w:spacing w:line="360" w:lineRule="auto"/>
        <w:jc w:val="both"/>
        <w:rPr>
          <w:rFonts w:ascii="Palatino Linotype" w:hAnsi="Palatino Linotype"/>
          <w:color w:val="000000" w:themeColor="text1"/>
        </w:rPr>
      </w:pPr>
    </w:p>
    <w:p w14:paraId="11A593F5" w14:textId="77777777" w:rsidR="00473808" w:rsidRDefault="00473808" w:rsidP="00473808">
      <w:pPr>
        <w:spacing w:line="360" w:lineRule="auto"/>
        <w:jc w:val="both"/>
        <w:rPr>
          <w:rFonts w:ascii="Palatino Linotype" w:hAnsi="Palatino Linotype"/>
          <w:color w:val="000000" w:themeColor="text1"/>
        </w:rPr>
      </w:pPr>
    </w:p>
    <w:p w14:paraId="1829DBD3" w14:textId="77777777" w:rsidR="00473808" w:rsidRDefault="00473808" w:rsidP="00473808">
      <w:pPr>
        <w:spacing w:line="360" w:lineRule="auto"/>
        <w:jc w:val="both"/>
        <w:rPr>
          <w:rFonts w:ascii="Palatino Linotype" w:hAnsi="Palatino Linotype"/>
          <w:color w:val="000000" w:themeColor="text1"/>
        </w:rPr>
      </w:pPr>
    </w:p>
    <w:p w14:paraId="18E2DB83" w14:textId="77777777" w:rsidR="00473808" w:rsidRDefault="00473808" w:rsidP="00473808">
      <w:pPr>
        <w:spacing w:line="360" w:lineRule="auto"/>
        <w:jc w:val="both"/>
        <w:rPr>
          <w:rFonts w:ascii="Palatino Linotype" w:hAnsi="Palatino Linotype"/>
          <w:color w:val="000000" w:themeColor="text1"/>
        </w:rPr>
      </w:pPr>
    </w:p>
    <w:p w14:paraId="520BEA5C" w14:textId="77777777" w:rsidR="00473808" w:rsidRDefault="00473808" w:rsidP="00473808">
      <w:pPr>
        <w:spacing w:line="360" w:lineRule="auto"/>
        <w:jc w:val="both"/>
        <w:rPr>
          <w:rFonts w:ascii="Palatino Linotype" w:hAnsi="Palatino Linotype"/>
          <w:color w:val="000000" w:themeColor="text1"/>
        </w:rPr>
      </w:pPr>
    </w:p>
    <w:p w14:paraId="2E2AA6FC" w14:textId="77777777" w:rsidR="00473808" w:rsidRDefault="00473808" w:rsidP="00473808">
      <w:pPr>
        <w:spacing w:line="360" w:lineRule="auto"/>
        <w:jc w:val="both"/>
        <w:rPr>
          <w:rFonts w:ascii="Palatino Linotype" w:hAnsi="Palatino Linotype"/>
          <w:color w:val="000000" w:themeColor="text1"/>
        </w:rPr>
      </w:pPr>
    </w:p>
    <w:p w14:paraId="3554EA0A" w14:textId="77777777" w:rsidR="00473808" w:rsidRDefault="00473808" w:rsidP="00473808">
      <w:pPr>
        <w:spacing w:line="360" w:lineRule="auto"/>
        <w:jc w:val="both"/>
        <w:rPr>
          <w:rFonts w:ascii="Palatino Linotype" w:hAnsi="Palatino Linotype"/>
          <w:color w:val="000000" w:themeColor="text1"/>
        </w:rPr>
      </w:pPr>
    </w:p>
    <w:p w14:paraId="15A348F8" w14:textId="77777777" w:rsidR="00473808" w:rsidRDefault="00473808" w:rsidP="00473808">
      <w:pPr>
        <w:spacing w:line="360" w:lineRule="auto"/>
        <w:jc w:val="both"/>
        <w:rPr>
          <w:rFonts w:ascii="Palatino Linotype" w:hAnsi="Palatino Linotype"/>
          <w:color w:val="000000" w:themeColor="text1"/>
        </w:rPr>
      </w:pPr>
    </w:p>
    <w:p w14:paraId="43EE2AE1" w14:textId="77777777" w:rsidR="00473808" w:rsidRDefault="00473808" w:rsidP="00473808">
      <w:pPr>
        <w:spacing w:line="360" w:lineRule="auto"/>
        <w:jc w:val="both"/>
        <w:rPr>
          <w:rFonts w:ascii="Palatino Linotype" w:hAnsi="Palatino Linotype"/>
          <w:color w:val="000000" w:themeColor="text1"/>
        </w:rPr>
      </w:pPr>
    </w:p>
    <w:p w14:paraId="22EFDF58" w14:textId="77777777" w:rsidR="00473808" w:rsidRPr="00473808" w:rsidRDefault="00473808" w:rsidP="00473808">
      <w:pPr>
        <w:spacing w:line="360" w:lineRule="auto"/>
        <w:jc w:val="both"/>
        <w:rPr>
          <w:rFonts w:ascii="Palatino Linotype" w:hAnsi="Palatino Linotype"/>
          <w:color w:val="000000" w:themeColor="text1"/>
        </w:rPr>
      </w:pPr>
    </w:p>
    <w:p w14:paraId="40BE9D81" w14:textId="77777777" w:rsidR="007C7F08" w:rsidRDefault="007C7F08" w:rsidP="00C5741E">
      <w:pPr>
        <w:pStyle w:val="Ttulo1"/>
        <w:spacing w:before="0" w:line="360" w:lineRule="auto"/>
        <w:jc w:val="center"/>
        <w:rPr>
          <w:rFonts w:ascii="Palatino Linotype" w:eastAsia="Calibri" w:hAnsi="Palatino Linotype"/>
          <w:b/>
          <w:color w:val="000000" w:themeColor="text1"/>
          <w:sz w:val="24"/>
          <w:szCs w:val="24"/>
          <w:lang w:val="es-ES"/>
        </w:rPr>
      </w:pPr>
      <w:bookmarkStart w:id="224" w:name="_Toc504500693"/>
      <w:bookmarkStart w:id="225" w:name="_Toc534742545"/>
      <w:bookmarkStart w:id="226" w:name="_Toc2248738"/>
      <w:bookmarkStart w:id="227" w:name="_Toc34819440"/>
      <w:bookmarkStart w:id="228" w:name="_Toc51259595"/>
      <w:bookmarkStart w:id="229" w:name="_Toc52472147"/>
      <w:bookmarkStart w:id="230" w:name="_Toc63932077"/>
      <w:bookmarkStart w:id="231" w:name="_Toc85733165"/>
      <w:r w:rsidRPr="007C7F08">
        <w:rPr>
          <w:rFonts w:ascii="Palatino Linotype" w:eastAsia="Calibri" w:hAnsi="Palatino Linotype"/>
          <w:b/>
          <w:color w:val="000000" w:themeColor="text1"/>
          <w:sz w:val="24"/>
          <w:szCs w:val="24"/>
          <w:lang w:val="es-ES"/>
        </w:rPr>
        <w:lastRenderedPageBreak/>
        <w:t>R E S O L U T I V O S</w:t>
      </w:r>
      <w:bookmarkEnd w:id="224"/>
      <w:bookmarkEnd w:id="225"/>
      <w:bookmarkEnd w:id="226"/>
      <w:bookmarkEnd w:id="227"/>
      <w:bookmarkEnd w:id="228"/>
      <w:bookmarkEnd w:id="229"/>
      <w:bookmarkEnd w:id="230"/>
      <w:bookmarkEnd w:id="231"/>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C5741E">
      <w:pPr>
        <w:spacing w:line="360" w:lineRule="auto"/>
        <w:rPr>
          <w:rFonts w:eastAsia="Calibri"/>
          <w:lang w:val="es-ES" w:eastAsia="es-ES"/>
        </w:rPr>
      </w:pPr>
    </w:p>
    <w:p w14:paraId="624B8324" w14:textId="40FCAB61" w:rsidR="00D164BE" w:rsidRDefault="00D164BE" w:rsidP="00C5741E">
      <w:pPr>
        <w:spacing w:line="360" w:lineRule="auto"/>
        <w:jc w:val="both"/>
        <w:rPr>
          <w:rFonts w:ascii="Palatino Linotype" w:hAnsi="Palatino Linotype" w:cs="Arial"/>
          <w:bCs/>
        </w:rPr>
      </w:pPr>
      <w:r w:rsidRPr="00030C01">
        <w:rPr>
          <w:rFonts w:ascii="Palatino Linotype" w:hAnsi="Palatino Linotype" w:cs="Arial"/>
          <w:b/>
        </w:rPr>
        <w:t xml:space="preserve">PRIMERO. </w:t>
      </w:r>
      <w:r w:rsidRPr="00030C01">
        <w:rPr>
          <w:rFonts w:ascii="Palatino Linotype" w:hAnsi="Palatino Linotype" w:cs="Arial"/>
        </w:rPr>
        <w:t>Resultan fundadas las</w:t>
      </w:r>
      <w:r w:rsidRPr="00030C01">
        <w:rPr>
          <w:rFonts w:ascii="Palatino Linotype" w:hAnsi="Palatino Linotype" w:cs="Arial"/>
          <w:b/>
        </w:rPr>
        <w:t xml:space="preserve"> </w:t>
      </w:r>
      <w:r w:rsidRPr="00030C01">
        <w:rPr>
          <w:rFonts w:ascii="Palatino Linotype" w:hAnsi="Palatino Linotype" w:cs="Arial"/>
        </w:rPr>
        <w:t xml:space="preserve">razones y motivos de inconformidad hechos valer </w:t>
      </w:r>
      <w:r w:rsidRPr="00030C01">
        <w:rPr>
          <w:rFonts w:ascii="Palatino Linotype" w:eastAsia="Calibri" w:hAnsi="Palatino Linotype" w:cs="Arial"/>
        </w:rPr>
        <w:t xml:space="preserve">en el recurso de revisión </w:t>
      </w:r>
      <w:r w:rsidR="006A2E51">
        <w:rPr>
          <w:rFonts w:ascii="Palatino Linotype" w:hAnsi="Palatino Linotype" w:cs="Arial"/>
          <w:b/>
          <w:bCs/>
        </w:rPr>
        <w:t>05078/INFOEM/IP/RR/2021</w:t>
      </w:r>
      <w:r w:rsidRPr="00030C01">
        <w:rPr>
          <w:rFonts w:ascii="Palatino Linotype" w:hAnsi="Palatino Linotype" w:cs="Arial"/>
          <w:b/>
          <w:bCs/>
        </w:rPr>
        <w:t xml:space="preserve">, </w:t>
      </w:r>
      <w:r w:rsidRPr="00030C01">
        <w:rPr>
          <w:rFonts w:ascii="Palatino Linotype" w:hAnsi="Palatino Linotype" w:cs="Arial"/>
          <w:bCs/>
        </w:rPr>
        <w:t xml:space="preserve">en términos del </w:t>
      </w:r>
      <w:r w:rsidRPr="00030C01">
        <w:rPr>
          <w:rFonts w:ascii="Palatino Linotype" w:hAnsi="Palatino Linotype" w:cs="Arial"/>
          <w:b/>
          <w:bCs/>
        </w:rPr>
        <w:t>Considerando</w:t>
      </w:r>
      <w:r w:rsidR="0043129D">
        <w:rPr>
          <w:rFonts w:ascii="Palatino Linotype" w:hAnsi="Palatino Linotype" w:cs="Arial"/>
          <w:b/>
          <w:bCs/>
        </w:rPr>
        <w:t xml:space="preserve"> CUARTO </w:t>
      </w:r>
      <w:r w:rsidRPr="00030C01">
        <w:rPr>
          <w:rFonts w:ascii="Palatino Linotype" w:hAnsi="Palatino Linotype" w:cs="Arial"/>
          <w:bCs/>
        </w:rPr>
        <w:t>de la presente resolución.</w:t>
      </w:r>
    </w:p>
    <w:p w14:paraId="414F152C" w14:textId="77777777" w:rsidR="00BE1923" w:rsidRPr="00030C01" w:rsidRDefault="00BE1923" w:rsidP="00C5741E">
      <w:pPr>
        <w:spacing w:line="360" w:lineRule="auto"/>
        <w:jc w:val="both"/>
        <w:rPr>
          <w:rFonts w:ascii="Palatino Linotype" w:hAnsi="Palatino Linotype"/>
        </w:rPr>
      </w:pPr>
    </w:p>
    <w:p w14:paraId="05F2D8B2" w14:textId="352B0552" w:rsidR="00D164BE" w:rsidRDefault="00D164BE" w:rsidP="00C5741E">
      <w:pPr>
        <w:spacing w:line="360" w:lineRule="auto"/>
        <w:jc w:val="both"/>
        <w:rPr>
          <w:rFonts w:ascii="Palatino Linotype" w:eastAsia="MS Mincho" w:hAnsi="Palatino Linotype" w:cs="Arial"/>
          <w:color w:val="000000" w:themeColor="text1"/>
        </w:rPr>
      </w:pPr>
      <w:bookmarkStart w:id="232" w:name="_Toc477891768"/>
      <w:bookmarkStart w:id="233" w:name="_Toc477891858"/>
      <w:bookmarkStart w:id="234" w:name="_Toc481576259"/>
      <w:bookmarkStart w:id="235" w:name="_Toc492590391"/>
      <w:bookmarkStart w:id="236" w:name="_Toc462653937"/>
      <w:bookmarkStart w:id="237" w:name="_Toc453696502"/>
      <w:bookmarkStart w:id="238" w:name="_Toc454301155"/>
      <w:r w:rsidRPr="00030C01">
        <w:rPr>
          <w:rFonts w:ascii="Palatino Linotype" w:hAnsi="Palatino Linotype"/>
          <w:b/>
        </w:rPr>
        <w:t>SEGUNDO.</w:t>
      </w:r>
      <w:r w:rsidRPr="00030C01">
        <w:rPr>
          <w:rStyle w:val="Ttulo2Car"/>
          <w:rFonts w:ascii="Palatino Linotype" w:hAnsi="Palatino Linotype"/>
          <w:b/>
        </w:rPr>
        <w:t xml:space="preserve"> </w:t>
      </w:r>
      <w:bookmarkEnd w:id="232"/>
      <w:bookmarkEnd w:id="233"/>
      <w:bookmarkEnd w:id="234"/>
      <w:bookmarkEnd w:id="235"/>
      <w:bookmarkEnd w:id="236"/>
      <w:bookmarkEnd w:id="237"/>
      <w:bookmarkEnd w:id="238"/>
      <w:r w:rsidRPr="00030C01">
        <w:rPr>
          <w:rFonts w:ascii="Palatino Linotype" w:eastAsia="Calibri" w:hAnsi="Palatino Linotype" w:cs="Arial"/>
        </w:rPr>
        <w:t>Se</w:t>
      </w:r>
      <w:r w:rsidRPr="00030C01">
        <w:rPr>
          <w:rFonts w:ascii="Palatino Linotype" w:eastAsia="Calibri" w:hAnsi="Palatino Linotype" w:cs="Arial"/>
          <w:b/>
        </w:rPr>
        <w:t xml:space="preserve"> </w:t>
      </w:r>
      <w:r w:rsidR="00092EB9">
        <w:rPr>
          <w:rFonts w:ascii="Palatino Linotype" w:eastAsia="Calibri" w:hAnsi="Palatino Linotype" w:cs="Arial"/>
          <w:b/>
        </w:rPr>
        <w:t>REVO</w:t>
      </w:r>
      <w:r w:rsidRPr="00030C01">
        <w:rPr>
          <w:rFonts w:ascii="Palatino Linotype" w:eastAsia="Calibri" w:hAnsi="Palatino Linotype" w:cs="Arial"/>
          <w:b/>
        </w:rPr>
        <w:t xml:space="preserve">CA </w:t>
      </w:r>
      <w:r w:rsidRPr="00030C01">
        <w:rPr>
          <w:rFonts w:ascii="Palatino Linotype" w:eastAsia="Calibri" w:hAnsi="Palatino Linotype" w:cs="Arial"/>
        </w:rPr>
        <w:t xml:space="preserve">la respuesta emitida por </w:t>
      </w:r>
      <w:r>
        <w:rPr>
          <w:rFonts w:ascii="Palatino Linotype" w:eastAsia="Calibri" w:hAnsi="Palatino Linotype" w:cs="Arial"/>
        </w:rPr>
        <w:t>e</w:t>
      </w:r>
      <w:r w:rsidRPr="00030C01">
        <w:rPr>
          <w:rFonts w:ascii="Palatino Linotype" w:eastAsia="Calibri" w:hAnsi="Palatino Linotype" w:cs="Arial"/>
        </w:rPr>
        <w:t xml:space="preserve">l </w:t>
      </w:r>
      <w:r w:rsidR="006A2E51">
        <w:rPr>
          <w:rFonts w:ascii="Palatino Linotype" w:eastAsia="Calibri" w:hAnsi="Palatino Linotype" w:cs="Arial"/>
          <w:b/>
        </w:rPr>
        <w:t>Ayuntamiento de Almoloya del Río</w:t>
      </w:r>
      <w:r w:rsidRPr="001402D6">
        <w:rPr>
          <w:rFonts w:ascii="Palatino Linotype" w:eastAsia="Calibri" w:hAnsi="Palatino Linotype" w:cs="Arial"/>
          <w:b/>
        </w:rPr>
        <w:t xml:space="preserve"> </w:t>
      </w:r>
      <w:r w:rsidRPr="00030C01">
        <w:rPr>
          <w:rFonts w:ascii="Palatino Linotype" w:eastAsia="Calibri" w:hAnsi="Palatino Linotype" w:cs="Arial"/>
        </w:rPr>
        <w:t>y se</w:t>
      </w:r>
      <w:r w:rsidRPr="00030C01">
        <w:rPr>
          <w:rFonts w:ascii="Palatino Linotype" w:eastAsia="Calibri" w:hAnsi="Palatino Linotype" w:cs="Arial"/>
          <w:b/>
        </w:rPr>
        <w:t xml:space="preserve"> ORDENA </w:t>
      </w:r>
      <w:r w:rsidRPr="00030C01">
        <w:rPr>
          <w:rFonts w:ascii="Palatino Linotype" w:hAnsi="Palatino Linotype" w:cs="Arial"/>
        </w:rPr>
        <w:t>entregar vía Sistema de Acceso a la Información Mexiquense (SAIMEX)</w:t>
      </w:r>
      <w:r w:rsidRPr="00030C01">
        <w:rPr>
          <w:rFonts w:ascii="Palatino Linotype" w:hAnsi="Palatino Linotype" w:cs="Arial"/>
          <w:b/>
        </w:rPr>
        <w:t>,</w:t>
      </w:r>
      <w:r w:rsidRPr="00030C01">
        <w:rPr>
          <w:rFonts w:ascii="Palatino Linotype" w:eastAsia="MS Mincho" w:hAnsi="Palatino Linotype" w:cs="Arial"/>
          <w:color w:val="000000" w:themeColor="text1"/>
        </w:rPr>
        <w:t xml:space="preserve"> </w:t>
      </w:r>
      <w:r w:rsidR="00256FB1">
        <w:rPr>
          <w:rFonts w:ascii="Palatino Linotype" w:eastAsia="MS Mincho" w:hAnsi="Palatino Linotype" w:cs="Arial"/>
          <w:color w:val="000000" w:themeColor="text1"/>
        </w:rPr>
        <w:t>el soporte documental donde conste o se advierta</w:t>
      </w:r>
      <w:r w:rsidR="004A5F74">
        <w:rPr>
          <w:rFonts w:ascii="Palatino Linotype" w:eastAsia="MS Mincho" w:hAnsi="Palatino Linotype" w:cs="Arial"/>
          <w:color w:val="000000" w:themeColor="text1"/>
        </w:rPr>
        <w:t xml:space="preserve"> </w:t>
      </w:r>
      <w:r w:rsidRPr="00030C01">
        <w:rPr>
          <w:rFonts w:ascii="Palatino Linotype" w:eastAsia="MS Mincho" w:hAnsi="Palatino Linotype" w:cs="Arial"/>
          <w:color w:val="000000" w:themeColor="text1"/>
        </w:rPr>
        <w:t>la siguiente información</w:t>
      </w:r>
      <w:r w:rsidR="00473808">
        <w:rPr>
          <w:rFonts w:ascii="Palatino Linotype" w:eastAsia="MS Mincho" w:hAnsi="Palatino Linotype" w:cs="Arial"/>
          <w:color w:val="000000" w:themeColor="text1"/>
        </w:rPr>
        <w:t xml:space="preserve">, </w:t>
      </w:r>
      <w:r w:rsidR="00473808" w:rsidRPr="00473808">
        <w:rPr>
          <w:rFonts w:ascii="Palatino Linotype" w:eastAsia="MS Mincho" w:hAnsi="Palatino Linotype" w:cs="Arial"/>
          <w:b/>
          <w:color w:val="000000" w:themeColor="text1"/>
        </w:rPr>
        <w:t>al 14 de octubre de 2021</w:t>
      </w:r>
      <w:r w:rsidRPr="00030C01">
        <w:rPr>
          <w:rFonts w:ascii="Palatino Linotype" w:eastAsia="MS Mincho" w:hAnsi="Palatino Linotype" w:cs="Arial"/>
          <w:color w:val="000000" w:themeColor="text1"/>
        </w:rPr>
        <w:t>:</w:t>
      </w:r>
    </w:p>
    <w:p w14:paraId="533C0A0D" w14:textId="77777777" w:rsidR="007C6891" w:rsidRPr="007C6891" w:rsidRDefault="007C6891" w:rsidP="00C5741E">
      <w:pPr>
        <w:spacing w:line="360" w:lineRule="auto"/>
        <w:jc w:val="both"/>
        <w:rPr>
          <w:rFonts w:ascii="Palatino Linotype" w:eastAsia="MS Mincho" w:hAnsi="Palatino Linotype" w:cs="Arial"/>
          <w:color w:val="000000" w:themeColor="text1"/>
          <w:sz w:val="10"/>
        </w:rPr>
      </w:pPr>
    </w:p>
    <w:p w14:paraId="506FC542" w14:textId="77777777" w:rsidR="00D164BE" w:rsidRPr="00581E93" w:rsidRDefault="00D164BE" w:rsidP="00C5741E">
      <w:pPr>
        <w:pStyle w:val="Prrafodelista"/>
        <w:tabs>
          <w:tab w:val="left" w:pos="426"/>
        </w:tabs>
        <w:spacing w:line="360" w:lineRule="auto"/>
        <w:ind w:left="0"/>
        <w:jc w:val="both"/>
        <w:rPr>
          <w:rFonts w:ascii="Palatino Linotype" w:eastAsia="MS Mincho" w:hAnsi="Palatino Linotype" w:cs="Arial"/>
          <w:color w:val="000000" w:themeColor="text1"/>
          <w:sz w:val="2"/>
        </w:rPr>
      </w:pPr>
    </w:p>
    <w:p w14:paraId="6AEF4F56" w14:textId="275B99B2" w:rsidR="00D164BE" w:rsidRPr="009D4AD3" w:rsidRDefault="009D4AD3" w:rsidP="00C5741E">
      <w:pPr>
        <w:pStyle w:val="Prrafodelista"/>
        <w:numPr>
          <w:ilvl w:val="1"/>
          <w:numId w:val="6"/>
        </w:numPr>
        <w:autoSpaceDE w:val="0"/>
        <w:autoSpaceDN w:val="0"/>
        <w:adjustRightInd w:val="0"/>
        <w:spacing w:line="360" w:lineRule="auto"/>
        <w:ind w:left="851" w:right="474"/>
        <w:contextualSpacing/>
        <w:jc w:val="both"/>
        <w:rPr>
          <w:rFonts w:ascii="Palatino Linotype" w:eastAsia="Calibri" w:hAnsi="Palatino Linotype" w:cs="Arial"/>
          <w:b/>
        </w:rPr>
      </w:pPr>
      <w:r w:rsidRPr="009D4AD3">
        <w:rPr>
          <w:rFonts w:ascii="Palatino Linotype" w:eastAsia="Calibri" w:hAnsi="Palatino Linotype" w:cs="Arial"/>
          <w:b/>
        </w:rPr>
        <w:t>Mapa del Municipio de Almoloya del R</w:t>
      </w:r>
      <w:r w:rsidR="004D6432">
        <w:rPr>
          <w:rFonts w:ascii="Palatino Linotype" w:eastAsia="Calibri" w:hAnsi="Palatino Linotype" w:cs="Arial"/>
          <w:b/>
        </w:rPr>
        <w:t>í</w:t>
      </w:r>
      <w:r w:rsidRPr="009D4AD3">
        <w:rPr>
          <w:rFonts w:ascii="Palatino Linotype" w:eastAsia="Calibri" w:hAnsi="Palatino Linotype" w:cs="Arial"/>
          <w:b/>
        </w:rPr>
        <w:t>o, Estado de México.</w:t>
      </w:r>
    </w:p>
    <w:p w14:paraId="012CFFF9" w14:textId="77777777" w:rsidR="00256FB1" w:rsidRPr="004A5F74" w:rsidRDefault="00256FB1" w:rsidP="00C5741E">
      <w:pPr>
        <w:pStyle w:val="Prrafodelista"/>
        <w:autoSpaceDE w:val="0"/>
        <w:autoSpaceDN w:val="0"/>
        <w:adjustRightInd w:val="0"/>
        <w:spacing w:line="360" w:lineRule="auto"/>
        <w:ind w:left="709" w:right="474"/>
        <w:contextualSpacing/>
        <w:jc w:val="both"/>
        <w:rPr>
          <w:rFonts w:ascii="Palatino Linotype" w:eastAsia="Calibri" w:hAnsi="Palatino Linotype" w:cs="Arial"/>
          <w:b/>
        </w:rPr>
      </w:pPr>
    </w:p>
    <w:p w14:paraId="5FC5A148" w14:textId="45002477" w:rsidR="00D164BE" w:rsidRDefault="00D164BE" w:rsidP="00C5741E">
      <w:pPr>
        <w:autoSpaceDE w:val="0"/>
        <w:autoSpaceDN w:val="0"/>
        <w:adjustRightInd w:val="0"/>
        <w:spacing w:line="360" w:lineRule="auto"/>
        <w:ind w:right="49"/>
        <w:jc w:val="both"/>
        <w:rPr>
          <w:rFonts w:ascii="Palatino Linotype" w:hAnsi="Palatino Linotype"/>
          <w:color w:val="222222"/>
          <w:shd w:val="clear" w:color="auto" w:fill="FFFFFF"/>
        </w:rPr>
      </w:pPr>
      <w:r w:rsidRPr="00030C01">
        <w:rPr>
          <w:rFonts w:ascii="Palatino Linotype" w:eastAsia="Palatino Linotype" w:hAnsi="Palatino Linotype" w:cs="Palatino Linotype"/>
          <w:b/>
        </w:rPr>
        <w:t xml:space="preserve">TERCERO. Notifíquese </w:t>
      </w:r>
      <w:r w:rsidRPr="00030C01">
        <w:rPr>
          <w:rFonts w:ascii="Palatino Linotype" w:eastAsia="Palatino Linotype" w:hAnsi="Palatino Linotype" w:cs="Palatino Linotype"/>
        </w:rPr>
        <w:t xml:space="preserve">al Titular de la Unidad de Transparencia del </w:t>
      </w:r>
      <w:r w:rsidRPr="00030C01">
        <w:rPr>
          <w:rFonts w:ascii="Palatino Linotype" w:eastAsia="Palatino Linotype" w:hAnsi="Palatino Linotype" w:cs="Palatino Linotype"/>
          <w:b/>
        </w:rPr>
        <w:t>SUJETO OBLIGADO</w:t>
      </w:r>
      <w:r w:rsidRPr="00030C0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30C01">
        <w:rPr>
          <w:rFonts w:ascii="Palatino Linotype" w:hAnsi="Palatino Linotype"/>
          <w:color w:val="222222"/>
          <w:shd w:val="clear" w:color="auto" w:fill="FFFFFF"/>
        </w:rPr>
        <w:t>vigente, dé cumplimiento a lo o</w:t>
      </w:r>
      <w:r w:rsidR="004A5F74">
        <w:rPr>
          <w:rFonts w:ascii="Palatino Linotype" w:hAnsi="Palatino Linotype"/>
          <w:color w:val="222222"/>
          <w:shd w:val="clear" w:color="auto" w:fill="FFFFFF"/>
        </w:rPr>
        <w:t xml:space="preserve">rdenado dentro del plazo de </w:t>
      </w:r>
      <w:r w:rsidR="00B2286E">
        <w:rPr>
          <w:rFonts w:ascii="Palatino Linotype" w:hAnsi="Palatino Linotype"/>
          <w:b/>
          <w:color w:val="222222"/>
          <w:shd w:val="clear" w:color="auto" w:fill="FFFFFF"/>
        </w:rPr>
        <w:t>diez</w:t>
      </w:r>
      <w:r w:rsidRPr="004A5F74">
        <w:rPr>
          <w:rFonts w:ascii="Palatino Linotype" w:hAnsi="Palatino Linotype"/>
          <w:b/>
          <w:color w:val="222222"/>
          <w:shd w:val="clear" w:color="auto" w:fill="FFFFFF"/>
        </w:rPr>
        <w:t xml:space="preserve"> días hábiles</w:t>
      </w:r>
      <w:r w:rsidRPr="00030C01">
        <w:rPr>
          <w:rFonts w:ascii="Palatino Linotype" w:hAnsi="Palatino Linotype"/>
          <w:color w:val="222222"/>
          <w:shd w:val="clear" w:color="auto" w:fill="FFFFFF"/>
        </w:rPr>
        <w:t>, debiendo rendir a este Instituto el informe de cumplimiento de la resolución en un plazo de</w:t>
      </w:r>
      <w:r>
        <w:rPr>
          <w:rFonts w:ascii="Palatino Linotype" w:hAnsi="Palatino Linotype"/>
          <w:color w:val="222222"/>
          <w:shd w:val="clear" w:color="auto" w:fill="FFFFFF"/>
        </w:rPr>
        <w:t xml:space="preserve"> tres días hábiles posteriores.</w:t>
      </w:r>
    </w:p>
    <w:p w14:paraId="1A4EC902" w14:textId="77777777" w:rsidR="00D164BE" w:rsidRPr="00030C01" w:rsidRDefault="00D164BE" w:rsidP="00C5741E">
      <w:pPr>
        <w:autoSpaceDE w:val="0"/>
        <w:autoSpaceDN w:val="0"/>
        <w:adjustRightInd w:val="0"/>
        <w:spacing w:line="360" w:lineRule="auto"/>
        <w:ind w:right="49"/>
        <w:jc w:val="both"/>
        <w:rPr>
          <w:rFonts w:ascii="Palatino Linotype" w:hAnsi="Palatino Linotype"/>
          <w:color w:val="222222"/>
          <w:shd w:val="clear" w:color="auto" w:fill="FFFFFF"/>
        </w:rPr>
      </w:pPr>
    </w:p>
    <w:p w14:paraId="3BC91F0C" w14:textId="77777777" w:rsidR="00D164BE" w:rsidRDefault="00D164BE" w:rsidP="00C5741E">
      <w:pPr>
        <w:spacing w:line="360" w:lineRule="auto"/>
        <w:jc w:val="both"/>
        <w:rPr>
          <w:rFonts w:ascii="Palatino Linotype" w:eastAsia="Calibri" w:hAnsi="Palatino Linotype" w:cs="Arial"/>
          <w:bCs/>
        </w:rPr>
      </w:pPr>
      <w:r w:rsidRPr="008815BA">
        <w:rPr>
          <w:rFonts w:ascii="Palatino Linotype" w:hAnsi="Palatino Linotype" w:cs="Arial"/>
          <w:b/>
        </w:rPr>
        <w:t xml:space="preserve">CUARTO. </w:t>
      </w:r>
      <w:r w:rsidRPr="008815B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B8EBAC" w14:textId="40C2064B" w:rsidR="00D164BE" w:rsidRDefault="00D164BE" w:rsidP="00C5741E">
      <w:pPr>
        <w:autoSpaceDE w:val="0"/>
        <w:autoSpaceDN w:val="0"/>
        <w:adjustRightInd w:val="0"/>
        <w:spacing w:line="360" w:lineRule="auto"/>
        <w:ind w:right="49"/>
        <w:jc w:val="both"/>
        <w:rPr>
          <w:rFonts w:ascii="Palatino Linotype" w:hAnsi="Palatino Linotype"/>
        </w:rPr>
      </w:pPr>
      <w:r>
        <w:rPr>
          <w:rFonts w:ascii="Palatino Linotype" w:hAnsi="Palatino Linotype" w:cs="Arial"/>
          <w:b/>
        </w:rPr>
        <w:lastRenderedPageBreak/>
        <w:t>QUINTO</w:t>
      </w:r>
      <w:r w:rsidRPr="00030C01">
        <w:rPr>
          <w:rFonts w:ascii="Palatino Linotype" w:hAnsi="Palatino Linotype" w:cs="Arial"/>
          <w:b/>
        </w:rPr>
        <w:t xml:space="preserve">. </w:t>
      </w:r>
      <w:r w:rsidRPr="00030C01">
        <w:rPr>
          <w:rFonts w:ascii="Palatino Linotype" w:hAnsi="Palatino Linotype"/>
          <w:b/>
          <w:bCs/>
          <w:color w:val="222222"/>
        </w:rPr>
        <w:t xml:space="preserve">Notifíquese </w:t>
      </w:r>
      <w:r w:rsidRPr="003378D2">
        <w:rPr>
          <w:rFonts w:ascii="Palatino Linotype" w:hAnsi="Palatino Linotype"/>
          <w:bCs/>
          <w:color w:val="222222"/>
        </w:rPr>
        <w:t>a</w:t>
      </w:r>
      <w:r w:rsidRPr="00030C01">
        <w:rPr>
          <w:rFonts w:ascii="Palatino Linotype" w:hAnsi="Palatino Linotype"/>
          <w:b/>
        </w:rPr>
        <w:t xml:space="preserve"> </w:t>
      </w:r>
      <w:r w:rsidRPr="00030C01">
        <w:rPr>
          <w:rFonts w:ascii="Palatino Linotype" w:eastAsia="Calibri" w:hAnsi="Palatino Linotype" w:cs="Arial"/>
          <w:b/>
        </w:rPr>
        <w:t>EL RECURRENTE</w:t>
      </w:r>
      <w:r w:rsidR="00E771E0">
        <w:rPr>
          <w:rFonts w:ascii="Palatino Linotype" w:hAnsi="Palatino Linotype"/>
        </w:rPr>
        <w:t xml:space="preserve"> la presente resolución.</w:t>
      </w:r>
    </w:p>
    <w:p w14:paraId="60F0D249" w14:textId="77777777" w:rsidR="00D164BE" w:rsidRPr="00030C01" w:rsidRDefault="00D164BE" w:rsidP="00C5741E">
      <w:pPr>
        <w:autoSpaceDE w:val="0"/>
        <w:autoSpaceDN w:val="0"/>
        <w:adjustRightInd w:val="0"/>
        <w:spacing w:line="360" w:lineRule="auto"/>
        <w:ind w:right="49"/>
        <w:jc w:val="both"/>
        <w:rPr>
          <w:rFonts w:ascii="Palatino Linotype" w:hAnsi="Palatino Linotype"/>
        </w:rPr>
      </w:pPr>
    </w:p>
    <w:p w14:paraId="2A35F6EF" w14:textId="77777777" w:rsidR="00D164BE" w:rsidRDefault="00D164BE" w:rsidP="00C5741E">
      <w:pPr>
        <w:autoSpaceDE w:val="0"/>
        <w:autoSpaceDN w:val="0"/>
        <w:adjustRightInd w:val="0"/>
        <w:spacing w:line="360" w:lineRule="auto"/>
        <w:ind w:right="49"/>
        <w:jc w:val="both"/>
        <w:rPr>
          <w:rFonts w:ascii="Palatino Linotype" w:eastAsia="MS Mincho" w:hAnsi="Palatino Linotype"/>
        </w:rPr>
      </w:pPr>
      <w:r>
        <w:rPr>
          <w:rFonts w:ascii="Palatino Linotype" w:eastAsia="MS Mincho" w:hAnsi="Palatino Linotype"/>
          <w:b/>
        </w:rPr>
        <w:t>SEXTO</w:t>
      </w:r>
      <w:r w:rsidRPr="00030C01">
        <w:rPr>
          <w:rFonts w:ascii="Palatino Linotype" w:eastAsia="MS Mincho" w:hAnsi="Palatino Linotype"/>
          <w:b/>
        </w:rPr>
        <w:t>.</w:t>
      </w:r>
      <w:r w:rsidRPr="00030C01">
        <w:rPr>
          <w:rFonts w:ascii="Palatino Linotype" w:eastAsia="MS Mincho" w:hAnsi="Palatino Linotype"/>
        </w:rPr>
        <w:t xml:space="preserve"> Se hace del conocimiento de </w:t>
      </w:r>
      <w:r>
        <w:rPr>
          <w:rFonts w:ascii="Palatino Linotype" w:eastAsia="Calibri" w:hAnsi="Palatino Linotype" w:cs="Arial"/>
          <w:b/>
        </w:rPr>
        <w:t>EL RECURRENTE</w:t>
      </w:r>
      <w:r w:rsidRPr="00030C01">
        <w:rPr>
          <w:rFonts w:ascii="Palatino Linotype" w:hAnsi="Palatino Linotype"/>
        </w:rPr>
        <w:t xml:space="preserve"> </w:t>
      </w:r>
      <w:r w:rsidRPr="00030C0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30C01">
        <w:rPr>
          <w:rFonts w:ascii="Palatino Linotype" w:eastAsia="MS Mincho" w:hAnsi="Palatino Linotype"/>
          <w:bCs/>
        </w:rPr>
        <w:t>vía juicio de amparo</w:t>
      </w:r>
      <w:r w:rsidRPr="00030C01">
        <w:rPr>
          <w:rFonts w:ascii="Palatino Linotype" w:eastAsia="MS Mincho" w:hAnsi="Palatino Linotype"/>
        </w:rPr>
        <w:t> en los términos de las leyes aplicables.</w:t>
      </w:r>
    </w:p>
    <w:p w14:paraId="6E784A54" w14:textId="77777777" w:rsidR="00E771E0" w:rsidRPr="00030C01" w:rsidRDefault="00E771E0" w:rsidP="00C5741E">
      <w:pPr>
        <w:autoSpaceDE w:val="0"/>
        <w:autoSpaceDN w:val="0"/>
        <w:adjustRightInd w:val="0"/>
        <w:spacing w:line="360" w:lineRule="auto"/>
        <w:ind w:right="49"/>
        <w:jc w:val="both"/>
        <w:rPr>
          <w:rFonts w:ascii="Palatino Linotype" w:eastAsia="MS Mincho" w:hAnsi="Palatino Linotype"/>
        </w:rPr>
      </w:pPr>
    </w:p>
    <w:p w14:paraId="05C299D0" w14:textId="77777777" w:rsidR="002223AC" w:rsidRDefault="002223AC" w:rsidP="002223AC">
      <w:pPr>
        <w:spacing w:line="360" w:lineRule="auto"/>
        <w:ind w:right="48"/>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256139">
      <w:headerReference w:type="default" r:id="rId10"/>
      <w:footerReference w:type="default" r:id="rId11"/>
      <w:headerReference w:type="first" r:id="rId12"/>
      <w:footerReference w:type="first" r:id="rId13"/>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6980" w14:textId="77777777" w:rsidR="00BB7BC9" w:rsidRDefault="00BB7BC9" w:rsidP="00C80F8C">
      <w:r>
        <w:separator/>
      </w:r>
    </w:p>
  </w:endnote>
  <w:endnote w:type="continuationSeparator" w:id="0">
    <w:p w14:paraId="107198C0" w14:textId="77777777" w:rsidR="00BB7BC9" w:rsidRDefault="00BB7B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77777777" w:rsidR="00971E23" w:rsidRDefault="00971E2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2744C">
      <w:rPr>
        <w:rFonts w:ascii="Arial" w:hAnsi="Arial" w:cs="Arial"/>
        <w:b/>
        <w:bCs/>
        <w:noProof/>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2744C">
      <w:rPr>
        <w:rFonts w:ascii="Arial" w:hAnsi="Arial" w:cs="Arial"/>
        <w:b/>
        <w:bCs/>
        <w:noProof/>
        <w:sz w:val="20"/>
        <w:szCs w:val="20"/>
      </w:rPr>
      <w:t>28</w:t>
    </w:r>
    <w:r>
      <w:rPr>
        <w:rFonts w:ascii="Arial" w:hAnsi="Arial" w:cs="Arial"/>
        <w:b/>
        <w:bCs/>
        <w:sz w:val="20"/>
        <w:szCs w:val="20"/>
      </w:rPr>
      <w:fldChar w:fldCharType="end"/>
    </w:r>
  </w:p>
  <w:p w14:paraId="1192A578" w14:textId="77777777" w:rsidR="00971E23" w:rsidRDefault="00971E23" w:rsidP="00935A0D">
    <w:pPr>
      <w:pStyle w:val="Piedepgina"/>
      <w:rPr>
        <w:rFonts w:ascii="Times New Roman" w:hAnsi="Times New Roman" w:cs="Times New Roman"/>
      </w:rPr>
    </w:pPr>
  </w:p>
  <w:p w14:paraId="14A770F8" w14:textId="77777777" w:rsidR="00971E23" w:rsidRDefault="00971E23"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77777777" w:rsidR="00971E23" w:rsidRDefault="00971E2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2744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2744C">
      <w:rPr>
        <w:rFonts w:ascii="Arial" w:hAnsi="Arial" w:cs="Arial"/>
        <w:b/>
        <w:bCs/>
        <w:noProof/>
        <w:sz w:val="20"/>
        <w:szCs w:val="20"/>
      </w:rPr>
      <w:t>28</w:t>
    </w:r>
    <w:r>
      <w:rPr>
        <w:rFonts w:ascii="Arial" w:hAnsi="Arial" w:cs="Arial"/>
        <w:b/>
        <w:bCs/>
        <w:sz w:val="20"/>
        <w:szCs w:val="20"/>
      </w:rPr>
      <w:fldChar w:fldCharType="end"/>
    </w:r>
  </w:p>
  <w:p w14:paraId="5D98ABD5" w14:textId="77777777" w:rsidR="00971E23" w:rsidRDefault="00971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C26F" w14:textId="77777777" w:rsidR="00BB7BC9" w:rsidRDefault="00BB7BC9" w:rsidP="00C80F8C">
      <w:r>
        <w:separator/>
      </w:r>
    </w:p>
  </w:footnote>
  <w:footnote w:type="continuationSeparator" w:id="0">
    <w:p w14:paraId="155399F9" w14:textId="77777777" w:rsidR="00BB7BC9" w:rsidRDefault="00BB7BC9" w:rsidP="00C80F8C">
      <w:r>
        <w:continuationSeparator/>
      </w:r>
    </w:p>
  </w:footnote>
  <w:footnote w:id="1">
    <w:p w14:paraId="3B148D6B" w14:textId="1E5C4755" w:rsidR="00551F34" w:rsidRDefault="00551F34">
      <w:pPr>
        <w:pStyle w:val="Textonotapie"/>
      </w:pPr>
      <w:r>
        <w:rPr>
          <w:rStyle w:val="Refdenotaalpie"/>
        </w:rPr>
        <w:footnoteRef/>
      </w:r>
      <w:r>
        <w:rPr>
          <w:sz w:val="14"/>
        </w:rPr>
        <w:t xml:space="preserve"> </w:t>
      </w:r>
      <w:r w:rsidRPr="00551F34">
        <w:rPr>
          <w:sz w:val="14"/>
        </w:rPr>
        <w:t>https://www.almoloyadelrio.gob.mx/contenidos/almoloyadelrio/docs/ATLAS_DE_RIESGOS_ALMOLOYA_DEL_RIO_pdf_2020_3_6_125249.pdf</w:t>
      </w:r>
    </w:p>
  </w:footnote>
  <w:footnote w:id="2">
    <w:p w14:paraId="2048BCEA" w14:textId="77777777" w:rsidR="00574C1F" w:rsidRDefault="00574C1F" w:rsidP="00574C1F">
      <w:pPr>
        <w:pStyle w:val="Textonotapie"/>
      </w:pPr>
      <w:r>
        <w:rPr>
          <w:rStyle w:val="Refdenotaalpie"/>
        </w:rPr>
        <w:footnoteRef/>
      </w:r>
      <w:r>
        <w:t xml:space="preserve"> </w:t>
      </w:r>
      <w:r w:rsidRPr="00DE0600">
        <w:rPr>
          <w:rFonts w:ascii="Palatino Linotype" w:hAnsi="Palatino Linotype"/>
        </w:rPr>
        <w:t xml:space="preserve">Artículo 150 de la </w:t>
      </w:r>
      <w:r w:rsidRPr="00DE0600">
        <w:rPr>
          <w:rFonts w:ascii="Palatino Linotype" w:hAnsi="Palatino Linotype" w:cs="Arial"/>
        </w:rPr>
        <w:t>Ley de Transparencia y Acceso a la Información Pública del Estado de México y Municipios</w:t>
      </w:r>
    </w:p>
  </w:footnote>
  <w:footnote w:id="3">
    <w:p w14:paraId="21841129" w14:textId="77777777" w:rsidR="00574C1F" w:rsidRDefault="00574C1F" w:rsidP="00574C1F">
      <w:pPr>
        <w:pStyle w:val="Textonotapie"/>
      </w:pPr>
      <w:r>
        <w:rPr>
          <w:rStyle w:val="Refdenotaalpie"/>
        </w:rPr>
        <w:footnoteRef/>
      </w:r>
      <w:r>
        <w:t xml:space="preserve"> </w:t>
      </w:r>
      <w:r w:rsidRPr="0092384F">
        <w:rPr>
          <w:rFonts w:ascii="Palatino Linotype" w:hAnsi="Palatino Linotype"/>
        </w:rPr>
        <w:t>Artículo 165, ibídem.</w:t>
      </w:r>
    </w:p>
  </w:footnote>
  <w:footnote w:id="4">
    <w:p w14:paraId="61D4D1B7" w14:textId="77777777" w:rsidR="00971E23" w:rsidRDefault="00971E23" w:rsidP="009417CA">
      <w:pPr>
        <w:pStyle w:val="Textonotapie"/>
      </w:pPr>
      <w:r>
        <w:rPr>
          <w:rStyle w:val="Refdenotaalpie"/>
        </w:rPr>
        <w:footnoteRef/>
      </w:r>
      <w:r>
        <w:t xml:space="preserve"> Convención Americana sobre Derechos Humanos. Artículo 13.</w:t>
      </w:r>
    </w:p>
  </w:footnote>
  <w:footnote w:id="5">
    <w:p w14:paraId="3C7E4082" w14:textId="77777777" w:rsidR="00971E23" w:rsidRDefault="00971E23" w:rsidP="009417CA">
      <w:pPr>
        <w:pStyle w:val="Textonotapie"/>
      </w:pPr>
      <w:r>
        <w:rPr>
          <w:rStyle w:val="Refdenotaalpie"/>
        </w:rPr>
        <w:footnoteRef/>
      </w:r>
      <w:r>
        <w:t xml:space="preserve"> Constitución Política de los Estados Unidos Mexicanos. Artículo sexto, sección A, Fracción I.</w:t>
      </w:r>
    </w:p>
  </w:footnote>
  <w:footnote w:id="6">
    <w:p w14:paraId="527D8BB3" w14:textId="77777777" w:rsidR="00971E23" w:rsidRPr="00F411B8" w:rsidRDefault="00971E23"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35652F04" w14:textId="77777777" w:rsidR="00971E23" w:rsidRPr="00F411B8" w:rsidRDefault="00971E23"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8">
    <w:p w14:paraId="05C96FE4" w14:textId="77777777" w:rsidR="00971E23" w:rsidRDefault="00971E23" w:rsidP="009417CA">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9">
    <w:p w14:paraId="1BD64397" w14:textId="77777777" w:rsidR="00971E23" w:rsidRDefault="00971E23" w:rsidP="009417CA">
      <w:pPr>
        <w:pStyle w:val="Textonotapie"/>
      </w:pPr>
      <w:r>
        <w:rPr>
          <w:rStyle w:val="Refdenotaalpie"/>
        </w:rPr>
        <w:footnoteRef/>
      </w:r>
      <w:r>
        <w:t xml:space="preserve"> Ley de Transparencia y Acceso a la Información Pública del Estado de México y Municipios. Artículo 9. …</w:t>
      </w:r>
    </w:p>
    <w:p w14:paraId="05EBAF75" w14:textId="77777777" w:rsidR="00971E23" w:rsidRDefault="00971E23" w:rsidP="009417CA">
      <w:pPr>
        <w:pStyle w:val="Textonotapie"/>
      </w:pPr>
      <w:r>
        <w:t>II. Eficacia: Obligación del Instituto para tutelar, de manera efectiva, el derecho de acceso a la información;</w:t>
      </w:r>
    </w:p>
    <w:p w14:paraId="3DB6C670" w14:textId="77777777" w:rsidR="00971E23" w:rsidRDefault="00971E23" w:rsidP="009417CA">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12" w:type="dxa"/>
      <w:tblInd w:w="2977" w:type="dxa"/>
      <w:tblLayout w:type="fixed"/>
      <w:tblLook w:val="04A0" w:firstRow="1" w:lastRow="0" w:firstColumn="1" w:lastColumn="0" w:noHBand="0" w:noVBand="1"/>
    </w:tblPr>
    <w:tblGrid>
      <w:gridCol w:w="2552"/>
      <w:gridCol w:w="3260"/>
    </w:tblGrid>
    <w:tr w:rsidR="00971E23" w14:paraId="6B4E3B81" w14:textId="77777777" w:rsidTr="007E2BE8">
      <w:tc>
        <w:tcPr>
          <w:tcW w:w="2552" w:type="dxa"/>
          <w:vAlign w:val="center"/>
          <w:hideMark/>
        </w:tcPr>
        <w:p w14:paraId="0ABBC6C0" w14:textId="7C21B4C9" w:rsidR="00971E23" w:rsidRPr="008C5395" w:rsidRDefault="00971E23"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B4CF103" w:rsidR="00971E23" w:rsidRPr="008C5395" w:rsidRDefault="00971E23" w:rsidP="006A2E51">
          <w:pPr>
            <w:jc w:val="both"/>
            <w:rPr>
              <w:rFonts w:ascii="Palatino Linotype" w:hAnsi="Palatino Linotype"/>
              <w:b/>
              <w:sz w:val="21"/>
              <w:szCs w:val="21"/>
              <w:lang w:val="es-ES_tradnl"/>
            </w:rPr>
          </w:pPr>
          <w:r w:rsidRPr="008B13E3">
            <w:rPr>
              <w:rFonts w:ascii="Palatino Linotype" w:hAnsi="Palatino Linotype" w:cs="Arial"/>
              <w:b/>
              <w:bCs/>
              <w:sz w:val="21"/>
              <w:szCs w:val="21"/>
            </w:rPr>
            <w:t>0</w:t>
          </w:r>
          <w:r>
            <w:rPr>
              <w:rFonts w:ascii="Palatino Linotype" w:hAnsi="Palatino Linotype" w:cs="Arial"/>
              <w:b/>
              <w:bCs/>
              <w:sz w:val="21"/>
              <w:szCs w:val="21"/>
            </w:rPr>
            <w:t>507</w:t>
          </w:r>
          <w:r w:rsidRPr="008B13E3">
            <w:rPr>
              <w:rFonts w:ascii="Palatino Linotype" w:hAnsi="Palatino Linotype" w:cs="Arial"/>
              <w:b/>
              <w:bCs/>
              <w:sz w:val="21"/>
              <w:szCs w:val="21"/>
            </w:rPr>
            <w:t>8/INFOEM/IP/RR/2021</w:t>
          </w:r>
        </w:p>
      </w:tc>
    </w:tr>
    <w:tr w:rsidR="00971E23" w14:paraId="31CB780F" w14:textId="77777777" w:rsidTr="007E2BE8">
      <w:trPr>
        <w:trHeight w:val="228"/>
      </w:trPr>
      <w:tc>
        <w:tcPr>
          <w:tcW w:w="2552" w:type="dxa"/>
          <w:vAlign w:val="center"/>
          <w:hideMark/>
        </w:tcPr>
        <w:p w14:paraId="4F49CB4A" w14:textId="6C7F970E" w:rsidR="00971E23" w:rsidRPr="008C5395" w:rsidRDefault="00971E23"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2EBFDB83" w:rsidR="00971E23" w:rsidRPr="008C5395" w:rsidRDefault="00971E23" w:rsidP="008B13E3">
          <w:pPr>
            <w:jc w:val="both"/>
            <w:rPr>
              <w:rFonts w:ascii="Palatino Linotype" w:hAnsi="Palatino Linotype"/>
              <w:b/>
              <w:sz w:val="21"/>
              <w:szCs w:val="21"/>
              <w:lang w:val="es-ES_tradnl"/>
            </w:rPr>
          </w:pPr>
          <w:r w:rsidRPr="006A2E51">
            <w:rPr>
              <w:rFonts w:ascii="Palatino Linotype" w:hAnsi="Palatino Linotype"/>
              <w:b/>
              <w:sz w:val="21"/>
              <w:szCs w:val="21"/>
            </w:rPr>
            <w:t>Ayuntamiento de Almoloya del Río</w:t>
          </w:r>
        </w:p>
      </w:tc>
    </w:tr>
    <w:tr w:rsidR="00971E23" w14:paraId="69050F56" w14:textId="77777777" w:rsidTr="007E2BE8">
      <w:tc>
        <w:tcPr>
          <w:tcW w:w="2552" w:type="dxa"/>
          <w:vAlign w:val="center"/>
          <w:hideMark/>
        </w:tcPr>
        <w:p w14:paraId="65C9B735" w14:textId="71CA0DD8" w:rsidR="00971E23" w:rsidRPr="008C5395" w:rsidRDefault="00971E23"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971E23" w:rsidRPr="008C5395" w:rsidRDefault="00971E23"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971E23" w:rsidRDefault="00971E23"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04796F44" w:rsidR="00971E23" w:rsidRDefault="00971E23"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971E23" w14:paraId="477E149B" w14:textId="77777777" w:rsidTr="00750CDE">
      <w:tc>
        <w:tcPr>
          <w:tcW w:w="2551" w:type="dxa"/>
          <w:vAlign w:val="center"/>
          <w:hideMark/>
        </w:tcPr>
        <w:p w14:paraId="5C0586E4" w14:textId="77777777" w:rsidR="00971E23" w:rsidRPr="008C5395" w:rsidRDefault="00971E23"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94B520E" w:rsidR="00971E23" w:rsidRPr="001C1420" w:rsidRDefault="00971E23" w:rsidP="006A2E51">
          <w:pPr>
            <w:jc w:val="both"/>
            <w:rPr>
              <w:rFonts w:ascii="Palatino Linotype" w:hAnsi="Palatino Linotype"/>
              <w:b/>
              <w:sz w:val="21"/>
              <w:szCs w:val="21"/>
              <w:lang w:val="es-ES_tradnl"/>
            </w:rPr>
          </w:pPr>
          <w:r w:rsidRPr="001C1420">
            <w:rPr>
              <w:rFonts w:ascii="Palatino Linotype" w:hAnsi="Palatino Linotype" w:cs="Arial"/>
              <w:b/>
              <w:bCs/>
              <w:sz w:val="21"/>
              <w:szCs w:val="21"/>
            </w:rPr>
            <w:t>0</w:t>
          </w:r>
          <w:r>
            <w:rPr>
              <w:rFonts w:ascii="Palatino Linotype" w:hAnsi="Palatino Linotype" w:cs="Arial"/>
              <w:b/>
              <w:bCs/>
              <w:sz w:val="21"/>
              <w:szCs w:val="21"/>
            </w:rPr>
            <w:t>507</w:t>
          </w:r>
          <w:r w:rsidRPr="001C1420">
            <w:rPr>
              <w:rFonts w:ascii="Palatino Linotype" w:hAnsi="Palatino Linotype" w:cs="Arial"/>
              <w:b/>
              <w:bCs/>
              <w:sz w:val="21"/>
              <w:szCs w:val="21"/>
            </w:rPr>
            <w:t>8/INFOEM/IP/RR/2021</w:t>
          </w:r>
        </w:p>
      </w:tc>
    </w:tr>
    <w:tr w:rsidR="00971E23" w14:paraId="5B5BE21C" w14:textId="77777777" w:rsidTr="00750CDE">
      <w:tc>
        <w:tcPr>
          <w:tcW w:w="2551" w:type="dxa"/>
          <w:vAlign w:val="center"/>
          <w:hideMark/>
        </w:tcPr>
        <w:p w14:paraId="4AE96902" w14:textId="77777777" w:rsidR="00971E23" w:rsidRPr="008C5395" w:rsidRDefault="00971E23"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997ADDD" w:rsidR="00971E23" w:rsidRPr="001C1420" w:rsidRDefault="00971E23" w:rsidP="000A3F51">
          <w:pPr>
            <w:rPr>
              <w:rFonts w:ascii="Palatino Linotype" w:hAnsi="Palatino Linotype"/>
              <w:b/>
              <w:sz w:val="21"/>
              <w:szCs w:val="21"/>
            </w:rPr>
          </w:pPr>
        </w:p>
      </w:tc>
    </w:tr>
    <w:tr w:rsidR="00971E23" w14:paraId="22601A11" w14:textId="77777777" w:rsidTr="00750CDE">
      <w:trPr>
        <w:trHeight w:val="228"/>
      </w:trPr>
      <w:tc>
        <w:tcPr>
          <w:tcW w:w="2551" w:type="dxa"/>
          <w:vAlign w:val="center"/>
          <w:hideMark/>
        </w:tcPr>
        <w:p w14:paraId="6EFE221D" w14:textId="337D5087" w:rsidR="00971E23" w:rsidRPr="008C5395" w:rsidRDefault="00971E23"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24FB2C6C" w:rsidR="00971E23" w:rsidRPr="001C1420" w:rsidRDefault="00971E23" w:rsidP="008B13E3">
          <w:pPr>
            <w:ind w:left="35" w:hanging="35"/>
            <w:jc w:val="both"/>
            <w:rPr>
              <w:rFonts w:ascii="Palatino Linotype" w:hAnsi="Palatino Linotype"/>
              <w:sz w:val="21"/>
              <w:szCs w:val="21"/>
            </w:rPr>
          </w:pPr>
          <w:r w:rsidRPr="006A2E51">
            <w:rPr>
              <w:rFonts w:ascii="Palatino Linotype" w:hAnsi="Palatino Linotype"/>
              <w:b/>
              <w:sz w:val="21"/>
              <w:szCs w:val="21"/>
            </w:rPr>
            <w:t>Ayuntamiento de Almoloya del Río</w:t>
          </w:r>
        </w:p>
      </w:tc>
    </w:tr>
    <w:tr w:rsidR="00971E23" w14:paraId="2D6C630E" w14:textId="77777777" w:rsidTr="00750CDE">
      <w:tc>
        <w:tcPr>
          <w:tcW w:w="2551" w:type="dxa"/>
          <w:vAlign w:val="center"/>
          <w:hideMark/>
        </w:tcPr>
        <w:p w14:paraId="5BD4C6DB" w14:textId="40502EEE" w:rsidR="00971E23" w:rsidRPr="008C5395" w:rsidRDefault="00971E23"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971E23" w:rsidRPr="001C1420" w:rsidRDefault="00971E23"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971E23" w:rsidRDefault="00971E23"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0839D1"/>
    <w:multiLevelType w:val="hybridMultilevel"/>
    <w:tmpl w:val="334C5C00"/>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9"/>
  </w:num>
  <w:num w:numId="3">
    <w:abstractNumId w:val="11"/>
  </w:num>
  <w:num w:numId="4">
    <w:abstractNumId w:val="17"/>
  </w:num>
  <w:num w:numId="5">
    <w:abstractNumId w:val="15"/>
  </w:num>
  <w:num w:numId="6">
    <w:abstractNumId w:val="7"/>
  </w:num>
  <w:num w:numId="7">
    <w:abstractNumId w:val="14"/>
  </w:num>
  <w:num w:numId="8">
    <w:abstractNumId w:val="0"/>
  </w:num>
  <w:num w:numId="9">
    <w:abstractNumId w:val="8"/>
  </w:num>
  <w:num w:numId="10">
    <w:abstractNumId w:val="5"/>
  </w:num>
  <w:num w:numId="11">
    <w:abstractNumId w:val="10"/>
  </w:num>
  <w:num w:numId="12">
    <w:abstractNumId w:val="9"/>
  </w:num>
  <w:num w:numId="13">
    <w:abstractNumId w:val="16"/>
  </w:num>
  <w:num w:numId="14">
    <w:abstractNumId w:val="12"/>
  </w:num>
  <w:num w:numId="15">
    <w:abstractNumId w:val="3"/>
  </w:num>
  <w:num w:numId="16">
    <w:abstractNumId w:val="2"/>
  </w:num>
  <w:num w:numId="17">
    <w:abstractNumId w:val="18"/>
  </w:num>
  <w:num w:numId="18">
    <w:abstractNumId w:val="20"/>
  </w:num>
  <w:num w:numId="19">
    <w:abstractNumId w:val="22"/>
  </w:num>
  <w:num w:numId="20">
    <w:abstractNumId w:val="1"/>
  </w:num>
  <w:num w:numId="21">
    <w:abstractNumId w:val="21"/>
  </w:num>
  <w:num w:numId="22">
    <w:abstractNumId w:val="13"/>
  </w:num>
  <w:num w:numId="2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61A6"/>
    <w:rsid w:val="000773AB"/>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3AC"/>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1DC"/>
    <w:rsid w:val="0024021F"/>
    <w:rsid w:val="002419DE"/>
    <w:rsid w:val="0024335D"/>
    <w:rsid w:val="002433EF"/>
    <w:rsid w:val="00246016"/>
    <w:rsid w:val="00250254"/>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ECD"/>
    <w:rsid w:val="006C6F20"/>
    <w:rsid w:val="006C7872"/>
    <w:rsid w:val="006D27E2"/>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4983"/>
    <w:rsid w:val="00886C6E"/>
    <w:rsid w:val="008900BC"/>
    <w:rsid w:val="0089117D"/>
    <w:rsid w:val="00891775"/>
    <w:rsid w:val="00892593"/>
    <w:rsid w:val="00892AFC"/>
    <w:rsid w:val="00893071"/>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FC6"/>
    <w:rsid w:val="00A343BA"/>
    <w:rsid w:val="00A34CB7"/>
    <w:rsid w:val="00A358F4"/>
    <w:rsid w:val="00A36876"/>
    <w:rsid w:val="00A36D31"/>
    <w:rsid w:val="00A4078A"/>
    <w:rsid w:val="00A41A76"/>
    <w:rsid w:val="00A41BFA"/>
    <w:rsid w:val="00A4602C"/>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7BC9"/>
    <w:rsid w:val="00BC0A2D"/>
    <w:rsid w:val="00BC21A2"/>
    <w:rsid w:val="00BC2C5C"/>
    <w:rsid w:val="00BC2E08"/>
    <w:rsid w:val="00BC53C8"/>
    <w:rsid w:val="00BC63E8"/>
    <w:rsid w:val="00BC7951"/>
    <w:rsid w:val="00BD0EFF"/>
    <w:rsid w:val="00BD1BF5"/>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7131E"/>
    <w:rsid w:val="00C71B23"/>
    <w:rsid w:val="00C72F08"/>
    <w:rsid w:val="00C75879"/>
    <w:rsid w:val="00C75DF4"/>
    <w:rsid w:val="00C76CBA"/>
    <w:rsid w:val="00C77CAB"/>
    <w:rsid w:val="00C77F8C"/>
    <w:rsid w:val="00C801F1"/>
    <w:rsid w:val="00C808D7"/>
    <w:rsid w:val="00C80956"/>
    <w:rsid w:val="00C80F8C"/>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48AF"/>
    <w:rsid w:val="00CC1C85"/>
    <w:rsid w:val="00CC2001"/>
    <w:rsid w:val="00CC280D"/>
    <w:rsid w:val="00CC4CD0"/>
    <w:rsid w:val="00CC5554"/>
    <w:rsid w:val="00CC58BD"/>
    <w:rsid w:val="00CD2E12"/>
    <w:rsid w:val="00CD4211"/>
    <w:rsid w:val="00CD43D2"/>
    <w:rsid w:val="00CD5285"/>
    <w:rsid w:val="00CE0E67"/>
    <w:rsid w:val="00CE1831"/>
    <w:rsid w:val="00CE62C7"/>
    <w:rsid w:val="00CE62F4"/>
    <w:rsid w:val="00CE7327"/>
    <w:rsid w:val="00CE7CF4"/>
    <w:rsid w:val="00CF02AF"/>
    <w:rsid w:val="00CF0555"/>
    <w:rsid w:val="00CF074A"/>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573"/>
    <w:rsid w:val="00D80027"/>
    <w:rsid w:val="00D80836"/>
    <w:rsid w:val="00D81F05"/>
    <w:rsid w:val="00D825B0"/>
    <w:rsid w:val="00D82827"/>
    <w:rsid w:val="00D829B9"/>
    <w:rsid w:val="00D82C2F"/>
    <w:rsid w:val="00D84141"/>
    <w:rsid w:val="00D8716A"/>
    <w:rsid w:val="00D8722C"/>
    <w:rsid w:val="00D90606"/>
    <w:rsid w:val="00D907A4"/>
    <w:rsid w:val="00D91D7E"/>
    <w:rsid w:val="00D937F5"/>
    <w:rsid w:val="00D94927"/>
    <w:rsid w:val="00D94CF7"/>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con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con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0207486">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19A10-8C24-4240-AE76-35AEE232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TotalTime>
  <Pages>1</Pages>
  <Words>5438</Words>
  <Characters>29912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51</cp:revision>
  <cp:lastPrinted>2019-04-02T22:25:00Z</cp:lastPrinted>
  <dcterms:created xsi:type="dcterms:W3CDTF">2021-08-24T02:06:00Z</dcterms:created>
  <dcterms:modified xsi:type="dcterms:W3CDTF">2021-12-15T18:05:00Z</dcterms:modified>
</cp:coreProperties>
</file>