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344D31C9" w:rsidR="00200BFC" w:rsidRPr="00D12DC9" w:rsidRDefault="00200BFC" w:rsidP="000F15D9">
      <w:pPr>
        <w:spacing w:line="360" w:lineRule="auto"/>
        <w:jc w:val="both"/>
        <w:rPr>
          <w:rFonts w:ascii="Palatino Linotype" w:hAnsi="Palatino Linotype" w:cs="Arial"/>
        </w:rPr>
      </w:pPr>
      <w:r w:rsidRPr="00D12DC9">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D12DC9">
        <w:rPr>
          <w:rFonts w:ascii="Palatino Linotype" w:hAnsi="Palatino Linotype" w:cs="Arial"/>
        </w:rPr>
        <w:t xml:space="preserve"> </w:t>
      </w:r>
      <w:r w:rsidR="00CD3446" w:rsidRPr="00D12DC9">
        <w:rPr>
          <w:rFonts w:ascii="Palatino Linotype" w:hAnsi="Palatino Linotype" w:cs="Arial"/>
        </w:rPr>
        <w:t>uno</w:t>
      </w:r>
      <w:r w:rsidR="001D28C2" w:rsidRPr="00D12DC9">
        <w:rPr>
          <w:rFonts w:ascii="Palatino Linotype" w:hAnsi="Palatino Linotype" w:cs="Arial"/>
        </w:rPr>
        <w:t xml:space="preserve"> de </w:t>
      </w:r>
      <w:r w:rsidR="003A6B7E" w:rsidRPr="00D12DC9">
        <w:rPr>
          <w:rFonts w:ascii="Palatino Linotype" w:hAnsi="Palatino Linotype" w:cs="Arial"/>
        </w:rPr>
        <w:t>septiembre</w:t>
      </w:r>
      <w:r w:rsidR="008B3120" w:rsidRPr="00D12DC9">
        <w:rPr>
          <w:rFonts w:ascii="Palatino Linotype" w:hAnsi="Palatino Linotype" w:cs="Arial"/>
        </w:rPr>
        <w:t xml:space="preserve"> </w:t>
      </w:r>
      <w:r w:rsidR="000A27E2" w:rsidRPr="00D12DC9">
        <w:rPr>
          <w:rFonts w:ascii="Palatino Linotype" w:hAnsi="Palatino Linotype" w:cs="Arial"/>
        </w:rPr>
        <w:t>de dos mil veintiuno</w:t>
      </w:r>
      <w:r w:rsidR="003253C6" w:rsidRPr="00D12DC9">
        <w:rPr>
          <w:rFonts w:ascii="Palatino Linotype" w:hAnsi="Palatino Linotype" w:cs="Arial"/>
        </w:rPr>
        <w:t>.</w:t>
      </w:r>
    </w:p>
    <w:p w14:paraId="57CA25AC" w14:textId="77777777" w:rsidR="003253C6" w:rsidRPr="00D12DC9" w:rsidRDefault="003253C6" w:rsidP="000F15D9">
      <w:pPr>
        <w:spacing w:line="360" w:lineRule="auto"/>
        <w:jc w:val="both"/>
        <w:rPr>
          <w:rFonts w:ascii="Palatino Linotype" w:hAnsi="Palatino Linotype" w:cs="Arial"/>
        </w:rPr>
      </w:pPr>
    </w:p>
    <w:p w14:paraId="7E5DAA96" w14:textId="58D574D5" w:rsidR="00200BFC" w:rsidRPr="00D12DC9" w:rsidRDefault="00200BFC" w:rsidP="000F15D9">
      <w:pPr>
        <w:spacing w:line="360" w:lineRule="auto"/>
        <w:jc w:val="both"/>
        <w:rPr>
          <w:rFonts w:ascii="Palatino Linotype" w:hAnsi="Palatino Linotype" w:cs="Arial"/>
          <w:lang w:val="es-ES"/>
        </w:rPr>
      </w:pPr>
      <w:r w:rsidRPr="00D12DC9">
        <w:rPr>
          <w:rFonts w:ascii="Palatino Linotype" w:hAnsi="Palatino Linotype" w:cs="Arial"/>
          <w:b/>
          <w:sz w:val="28"/>
        </w:rPr>
        <w:t>VISTO</w:t>
      </w:r>
      <w:r w:rsidRPr="00D12DC9">
        <w:rPr>
          <w:rFonts w:ascii="Palatino Linotype" w:hAnsi="Palatino Linotype" w:cs="Arial"/>
        </w:rPr>
        <w:t xml:space="preserve"> el expediente formado con motivo del recurso de revisión </w:t>
      </w:r>
      <w:r w:rsidR="00A107DA" w:rsidRPr="00D12DC9">
        <w:rPr>
          <w:rFonts w:ascii="Palatino Linotype" w:hAnsi="Palatino Linotype" w:cs="Arial"/>
          <w:b/>
          <w:bCs/>
        </w:rPr>
        <w:t>03742/INFOEM/IP/RR/2021</w:t>
      </w:r>
      <w:r w:rsidRPr="00D12DC9">
        <w:rPr>
          <w:rFonts w:ascii="Palatino Linotype" w:hAnsi="Palatino Linotype" w:cs="Arial"/>
        </w:rPr>
        <w:t xml:space="preserve">, promovido </w:t>
      </w:r>
      <w:r w:rsidRPr="00D12DC9">
        <w:rPr>
          <w:rFonts w:ascii="Palatino Linotype" w:hAnsi="Palatino Linotype"/>
        </w:rPr>
        <w:t>por</w:t>
      </w:r>
      <w:r w:rsidR="00AB6194" w:rsidRPr="00D12DC9">
        <w:rPr>
          <w:rFonts w:ascii="Palatino Linotype" w:hAnsi="Palatino Linotype"/>
        </w:rPr>
        <w:t xml:space="preserve"> el C. </w:t>
      </w:r>
      <w:proofErr w:type="spellStart"/>
      <w:r w:rsidR="00D36570">
        <w:rPr>
          <w:rFonts w:ascii="Palatino Linotype" w:hAnsi="Palatino Linotype"/>
          <w:b/>
          <w:sz w:val="22"/>
          <w:szCs w:val="22"/>
          <w:lang w:val="es-ES_tradnl"/>
        </w:rPr>
        <w:t>Xxxxxx</w:t>
      </w:r>
      <w:proofErr w:type="spellEnd"/>
      <w:r w:rsidR="00D36570">
        <w:rPr>
          <w:rFonts w:ascii="Palatino Linotype" w:hAnsi="Palatino Linotype"/>
          <w:b/>
          <w:sz w:val="22"/>
          <w:szCs w:val="22"/>
          <w:lang w:val="es-ES_tradnl"/>
        </w:rPr>
        <w:t xml:space="preserve"> Xxxxxxxx</w:t>
      </w:r>
      <w:bookmarkStart w:id="0" w:name="_GoBack"/>
      <w:bookmarkEnd w:id="0"/>
      <w:r w:rsidRPr="00D12DC9">
        <w:rPr>
          <w:rFonts w:ascii="Palatino Linotype" w:hAnsi="Palatino Linotype"/>
          <w:b/>
          <w:lang w:val="es-ES"/>
        </w:rPr>
        <w:t>,</w:t>
      </w:r>
      <w:r w:rsidRPr="00D12DC9">
        <w:rPr>
          <w:rFonts w:ascii="Palatino Linotype" w:hAnsi="Palatino Linotype" w:cs="Arial"/>
          <w:b/>
          <w:lang w:val="es-ES"/>
        </w:rPr>
        <w:t xml:space="preserve"> </w:t>
      </w:r>
      <w:r w:rsidRPr="00D12DC9">
        <w:rPr>
          <w:rFonts w:ascii="Palatino Linotype" w:hAnsi="Palatino Linotype" w:cs="Arial"/>
          <w:lang w:val="es-ES"/>
        </w:rPr>
        <w:t>en lo sucesivo</w:t>
      </w:r>
      <w:r w:rsidRPr="00D12DC9">
        <w:rPr>
          <w:rFonts w:ascii="Palatino Linotype" w:hAnsi="Palatino Linotype" w:cs="Arial"/>
          <w:b/>
          <w:lang w:val="es-ES"/>
        </w:rPr>
        <w:t xml:space="preserve"> </w:t>
      </w:r>
      <w:r w:rsidR="00754477" w:rsidRPr="00D12DC9">
        <w:rPr>
          <w:rFonts w:ascii="Palatino Linotype" w:hAnsi="Palatino Linotype" w:cs="Arial"/>
          <w:b/>
          <w:lang w:val="es-ES"/>
        </w:rPr>
        <w:t>EL</w:t>
      </w:r>
      <w:r w:rsidRPr="00D12DC9">
        <w:rPr>
          <w:rFonts w:ascii="Palatino Linotype" w:hAnsi="Palatino Linotype" w:cs="Arial"/>
          <w:b/>
          <w:lang w:val="es-ES"/>
        </w:rPr>
        <w:t xml:space="preserve"> RECURRENTE,</w:t>
      </w:r>
      <w:r w:rsidR="008B3120" w:rsidRPr="00D12DC9">
        <w:rPr>
          <w:rFonts w:ascii="Palatino Linotype" w:hAnsi="Palatino Linotype" w:cs="Arial"/>
          <w:lang w:val="es-ES"/>
        </w:rPr>
        <w:t xml:space="preserve"> en contra de la respuesta </w:t>
      </w:r>
      <w:r w:rsidR="008E4ECC" w:rsidRPr="00D12DC9">
        <w:rPr>
          <w:rFonts w:ascii="Palatino Linotype" w:hAnsi="Palatino Linotype" w:cs="Arial"/>
          <w:lang w:val="es-ES"/>
        </w:rPr>
        <w:t>de</w:t>
      </w:r>
      <w:r w:rsidR="00607362" w:rsidRPr="00D12DC9">
        <w:rPr>
          <w:rFonts w:ascii="Palatino Linotype" w:hAnsi="Palatino Linotype" w:cs="Arial"/>
          <w:lang w:val="es-ES"/>
        </w:rPr>
        <w:t>l</w:t>
      </w:r>
      <w:r w:rsidR="008E4ECC" w:rsidRPr="00D12DC9">
        <w:rPr>
          <w:rFonts w:ascii="Palatino Linotype" w:hAnsi="Palatino Linotype" w:cs="Arial"/>
          <w:lang w:val="es-ES"/>
        </w:rPr>
        <w:t xml:space="preserve"> </w:t>
      </w:r>
      <w:r w:rsidR="00A107DA" w:rsidRPr="00D12DC9">
        <w:rPr>
          <w:rFonts w:ascii="Palatino Linotype" w:hAnsi="Palatino Linotype" w:cs="Arial"/>
          <w:b/>
          <w:bCs/>
        </w:rPr>
        <w:t>Partido Acción Nacional</w:t>
      </w:r>
      <w:r w:rsidRPr="00D12DC9">
        <w:rPr>
          <w:rFonts w:ascii="Palatino Linotype" w:hAnsi="Palatino Linotype" w:cs="Arial"/>
          <w:b/>
          <w:lang w:val="es-ES"/>
        </w:rPr>
        <w:t xml:space="preserve">, </w:t>
      </w:r>
      <w:r w:rsidRPr="00D12DC9">
        <w:rPr>
          <w:rFonts w:ascii="Palatino Linotype" w:hAnsi="Palatino Linotype" w:cs="Arial"/>
          <w:lang w:val="es-ES"/>
        </w:rPr>
        <w:t xml:space="preserve">en lo sucesivo </w:t>
      </w:r>
      <w:r w:rsidRPr="00D12DC9">
        <w:rPr>
          <w:rFonts w:ascii="Palatino Linotype" w:hAnsi="Palatino Linotype" w:cs="Arial"/>
          <w:b/>
          <w:lang w:val="es-ES"/>
        </w:rPr>
        <w:t xml:space="preserve">EL SUJETO OBLIGADO, </w:t>
      </w:r>
      <w:r w:rsidRPr="00D12DC9">
        <w:rPr>
          <w:rFonts w:ascii="Palatino Linotype" w:hAnsi="Palatino Linotype" w:cs="Arial"/>
          <w:lang w:val="es-ES"/>
        </w:rPr>
        <w:t xml:space="preserve">se procede a dictar la presente resolución con base en lo siguiente: </w:t>
      </w:r>
    </w:p>
    <w:p w14:paraId="62E2C383" w14:textId="77777777" w:rsidR="005E67E2" w:rsidRPr="00D12DC9" w:rsidRDefault="005E67E2" w:rsidP="00367832">
      <w:pPr>
        <w:spacing w:line="360" w:lineRule="auto"/>
        <w:jc w:val="both"/>
        <w:rPr>
          <w:rFonts w:ascii="Palatino Linotype" w:hAnsi="Palatino Linotype" w:cs="Arial"/>
          <w:b/>
          <w:bCs/>
          <w:spacing w:val="60"/>
        </w:rPr>
      </w:pPr>
    </w:p>
    <w:p w14:paraId="400BF32A" w14:textId="45BC38A7" w:rsidR="00AA7AD8" w:rsidRPr="00D12DC9" w:rsidRDefault="00200BFC" w:rsidP="000F15D9">
      <w:pPr>
        <w:jc w:val="center"/>
        <w:rPr>
          <w:rFonts w:ascii="Palatino Linotype" w:hAnsi="Palatino Linotype" w:cs="Arial"/>
          <w:b/>
          <w:bCs/>
          <w:spacing w:val="60"/>
          <w:sz w:val="28"/>
        </w:rPr>
      </w:pPr>
      <w:r w:rsidRPr="00D12DC9">
        <w:rPr>
          <w:rFonts w:ascii="Palatino Linotype" w:hAnsi="Palatino Linotype" w:cs="Arial"/>
          <w:b/>
          <w:bCs/>
          <w:spacing w:val="60"/>
          <w:sz w:val="28"/>
        </w:rPr>
        <w:t>RESULTANDO</w:t>
      </w:r>
    </w:p>
    <w:p w14:paraId="60D636C8" w14:textId="77777777" w:rsidR="000F15D9" w:rsidRPr="00D12DC9" w:rsidRDefault="000F15D9" w:rsidP="00367832">
      <w:pPr>
        <w:jc w:val="center"/>
        <w:rPr>
          <w:rFonts w:ascii="Palatino Linotype" w:hAnsi="Palatino Linotype" w:cs="Arial"/>
          <w:b/>
          <w:bCs/>
          <w:spacing w:val="60"/>
          <w:sz w:val="28"/>
        </w:rPr>
      </w:pPr>
    </w:p>
    <w:p w14:paraId="1329FDA4" w14:textId="77777777" w:rsidR="00242FAC" w:rsidRPr="00D12DC9" w:rsidRDefault="00242FAC" w:rsidP="00367832">
      <w:pPr>
        <w:rPr>
          <w:rFonts w:ascii="Palatino Linotype" w:hAnsi="Palatino Linotype" w:cs="Arial"/>
          <w:b/>
          <w:bCs/>
          <w:spacing w:val="60"/>
        </w:rPr>
      </w:pPr>
    </w:p>
    <w:p w14:paraId="69AC5CD0" w14:textId="118CA52A" w:rsidR="00200BFC" w:rsidRPr="00D12DC9" w:rsidRDefault="000A27E2" w:rsidP="00367832">
      <w:pPr>
        <w:spacing w:line="360" w:lineRule="auto"/>
        <w:jc w:val="both"/>
        <w:rPr>
          <w:rFonts w:ascii="Palatino Linotype" w:eastAsia="MS Mincho" w:hAnsi="Palatino Linotype" w:cs="Arial"/>
        </w:rPr>
      </w:pPr>
      <w:r w:rsidRPr="00D12DC9">
        <w:rPr>
          <w:rFonts w:ascii="Palatino Linotype" w:eastAsia="Calibri" w:hAnsi="Palatino Linotype" w:cs="Arial"/>
          <w:b/>
          <w:sz w:val="28"/>
          <w:szCs w:val="28"/>
          <w:lang w:val="es-ES" w:eastAsia="en-US"/>
        </w:rPr>
        <w:t>I</w:t>
      </w:r>
      <w:r w:rsidR="00163A20" w:rsidRPr="00D12DC9">
        <w:rPr>
          <w:rFonts w:ascii="Palatino Linotype" w:eastAsia="Calibri" w:hAnsi="Palatino Linotype" w:cs="Arial"/>
          <w:b/>
          <w:sz w:val="28"/>
          <w:szCs w:val="28"/>
          <w:lang w:val="es-ES" w:eastAsia="en-US"/>
        </w:rPr>
        <w:t xml:space="preserve">. </w:t>
      </w:r>
      <w:r w:rsidR="00163A20" w:rsidRPr="00D12DC9">
        <w:rPr>
          <w:rFonts w:ascii="Palatino Linotype" w:eastAsia="MS Mincho" w:hAnsi="Palatino Linotype" w:cs="Arial"/>
        </w:rPr>
        <w:t xml:space="preserve">En fecha </w:t>
      </w:r>
      <w:bookmarkStart w:id="1" w:name="_Hlk66905340"/>
      <w:r w:rsidR="00A107DA" w:rsidRPr="00D12DC9">
        <w:rPr>
          <w:rFonts w:ascii="Palatino Linotype" w:eastAsia="MS Mincho" w:hAnsi="Palatino Linotype" w:cs="Arial"/>
        </w:rPr>
        <w:t>ocho</w:t>
      </w:r>
      <w:r w:rsidR="007E6ECB" w:rsidRPr="00D12DC9">
        <w:rPr>
          <w:rFonts w:ascii="Palatino Linotype" w:eastAsia="MS Mincho" w:hAnsi="Palatino Linotype" w:cs="Arial"/>
        </w:rPr>
        <w:t xml:space="preserve"> </w:t>
      </w:r>
      <w:r w:rsidR="000978E5" w:rsidRPr="00D12DC9">
        <w:rPr>
          <w:rFonts w:ascii="Palatino Linotype" w:eastAsia="MS Mincho" w:hAnsi="Palatino Linotype" w:cs="Arial"/>
        </w:rPr>
        <w:t>de julio</w:t>
      </w:r>
      <w:r w:rsidR="00921C21" w:rsidRPr="00D12DC9">
        <w:rPr>
          <w:rFonts w:ascii="Palatino Linotype" w:eastAsia="MS Mincho" w:hAnsi="Palatino Linotype" w:cs="Arial"/>
        </w:rPr>
        <w:t xml:space="preserve"> </w:t>
      </w:r>
      <w:r w:rsidR="0074343D" w:rsidRPr="00D12DC9">
        <w:rPr>
          <w:rFonts w:ascii="Palatino Linotype" w:eastAsia="MS Mincho" w:hAnsi="Palatino Linotype" w:cs="Arial"/>
        </w:rPr>
        <w:t>de dos mil veintiuno</w:t>
      </w:r>
      <w:bookmarkEnd w:id="1"/>
      <w:r w:rsidR="00163A20" w:rsidRPr="00D12DC9">
        <w:rPr>
          <w:rFonts w:ascii="Palatino Linotype" w:eastAsia="MS Mincho" w:hAnsi="Palatino Linotype" w:cs="Arial"/>
        </w:rPr>
        <w:t xml:space="preserve">, </w:t>
      </w:r>
      <w:r w:rsidR="00163A20" w:rsidRPr="00D12DC9">
        <w:rPr>
          <w:rFonts w:ascii="Palatino Linotype" w:eastAsia="MS Mincho" w:hAnsi="Palatino Linotype" w:cs="Arial"/>
          <w:b/>
        </w:rPr>
        <w:t>EL RECURRENTE</w:t>
      </w:r>
      <w:r w:rsidR="00163A20" w:rsidRPr="00D12DC9">
        <w:rPr>
          <w:rFonts w:ascii="Palatino Linotype" w:eastAsia="MS Mincho" w:hAnsi="Palatino Linotype" w:cs="Arial"/>
        </w:rPr>
        <w:t xml:space="preserve"> </w:t>
      </w:r>
      <w:r w:rsidR="00BF3E26" w:rsidRPr="00D12DC9">
        <w:rPr>
          <w:rFonts w:ascii="Palatino Linotype" w:eastAsia="MS Mincho" w:hAnsi="Palatino Linotype" w:cs="Arial"/>
          <w:lang w:val="es-ES_tradnl"/>
        </w:rPr>
        <w:t>presentó a través de</w:t>
      </w:r>
      <w:r w:rsidR="008E4ECC" w:rsidRPr="00D12DC9">
        <w:rPr>
          <w:rFonts w:ascii="Palatino Linotype" w:eastAsia="MS Mincho" w:hAnsi="Palatino Linotype" w:cs="Arial"/>
          <w:lang w:val="es-ES_tradnl"/>
        </w:rPr>
        <w:t xml:space="preserve">l </w:t>
      </w:r>
      <w:r w:rsidR="00BF3E26" w:rsidRPr="00D12DC9">
        <w:rPr>
          <w:rFonts w:ascii="Palatino Linotype" w:eastAsia="MS Mincho" w:hAnsi="Palatino Linotype" w:cs="Arial"/>
          <w:lang w:val="es-ES_tradnl"/>
        </w:rPr>
        <w:t xml:space="preserve">Sistema de Acceso a la Información Mexiquense, en lo subsecuente </w:t>
      </w:r>
      <w:r w:rsidR="00BF3E26" w:rsidRPr="00D12DC9">
        <w:rPr>
          <w:rFonts w:ascii="Palatino Linotype" w:eastAsia="MS Mincho" w:hAnsi="Palatino Linotype" w:cs="Arial"/>
          <w:b/>
          <w:lang w:val="es-ES_tradnl"/>
        </w:rPr>
        <w:t>EL SAIMEX</w:t>
      </w:r>
      <w:r w:rsidR="00BF3E26" w:rsidRPr="00D12DC9">
        <w:rPr>
          <w:rFonts w:ascii="Palatino Linotype" w:eastAsia="MS Mincho" w:hAnsi="Palatino Linotype" w:cs="Arial"/>
          <w:lang w:val="es-ES_tradnl"/>
        </w:rPr>
        <w:t xml:space="preserve"> ante </w:t>
      </w:r>
      <w:r w:rsidR="00BF3E26" w:rsidRPr="00D12DC9">
        <w:rPr>
          <w:rFonts w:ascii="Palatino Linotype" w:eastAsia="MS Mincho" w:hAnsi="Palatino Linotype" w:cs="Arial"/>
          <w:b/>
          <w:lang w:val="es-ES_tradnl"/>
        </w:rPr>
        <w:t>EL SUJETO OBLIGADO</w:t>
      </w:r>
      <w:r w:rsidR="00BF3E26" w:rsidRPr="00D12DC9">
        <w:rPr>
          <w:rFonts w:ascii="Palatino Linotype" w:eastAsia="MS Mincho" w:hAnsi="Palatino Linotype" w:cs="Arial"/>
          <w:lang w:val="es-ES_tradnl"/>
        </w:rPr>
        <w:t>, la solicitud de acceso a la información pública, a la que se le asignó el número de expediente</w:t>
      </w:r>
      <w:r w:rsidR="00117CE9" w:rsidRPr="00D12DC9">
        <w:rPr>
          <w:rFonts w:ascii="Palatino Linotype" w:eastAsia="MS Mincho" w:hAnsi="Palatino Linotype" w:cs="Arial"/>
        </w:rPr>
        <w:t xml:space="preserve"> </w:t>
      </w:r>
      <w:r w:rsidR="00A107DA" w:rsidRPr="00D12DC9">
        <w:rPr>
          <w:rFonts w:ascii="Palatino Linotype" w:eastAsia="MS Mincho" w:hAnsi="Palatino Linotype" w:cs="Arial"/>
          <w:b/>
          <w:bCs/>
        </w:rPr>
        <w:t>00055/PAN/IP/2021</w:t>
      </w:r>
      <w:r w:rsidR="00163A20" w:rsidRPr="00D12DC9">
        <w:rPr>
          <w:rFonts w:ascii="Palatino Linotype" w:eastAsia="MS Mincho" w:hAnsi="Palatino Linotype" w:cs="Arial"/>
        </w:rPr>
        <w:t xml:space="preserve">, </w:t>
      </w:r>
      <w:r w:rsidR="00AA7AD8" w:rsidRPr="00D12DC9">
        <w:rPr>
          <w:rFonts w:ascii="Palatino Linotype" w:eastAsia="MS Mincho" w:hAnsi="Palatino Linotype" w:cs="Arial"/>
          <w:bCs/>
        </w:rPr>
        <w:t>mediante la cual requirió</w:t>
      </w:r>
      <w:r w:rsidR="009D0744" w:rsidRPr="00D12DC9">
        <w:rPr>
          <w:rFonts w:ascii="Palatino Linotype" w:eastAsia="MS Mincho" w:hAnsi="Palatino Linotype" w:cs="Arial"/>
          <w:bCs/>
        </w:rPr>
        <w:t xml:space="preserve">, </w:t>
      </w:r>
      <w:r w:rsidR="009D0744" w:rsidRPr="00D12DC9">
        <w:rPr>
          <w:rFonts w:ascii="Palatino Linotype" w:eastAsia="MS Mincho" w:hAnsi="Palatino Linotype" w:cs="Arial"/>
          <w:b/>
        </w:rPr>
        <w:t>Vía SAIMEX</w:t>
      </w:r>
      <w:r w:rsidR="009D0744" w:rsidRPr="00D12DC9">
        <w:rPr>
          <w:rFonts w:ascii="Palatino Linotype" w:eastAsia="MS Mincho" w:hAnsi="Palatino Linotype" w:cs="Arial"/>
          <w:bCs/>
        </w:rPr>
        <w:t xml:space="preserve">, </w:t>
      </w:r>
      <w:r w:rsidR="00AA7AD8" w:rsidRPr="00D12DC9">
        <w:rPr>
          <w:rFonts w:ascii="Palatino Linotype" w:eastAsia="MS Mincho" w:hAnsi="Palatino Linotype" w:cs="Arial"/>
          <w:bCs/>
        </w:rPr>
        <w:t>lo siguiente:</w:t>
      </w:r>
    </w:p>
    <w:p w14:paraId="1F6B0AE1" w14:textId="77777777" w:rsidR="00AA7AD8" w:rsidRPr="00D12DC9" w:rsidRDefault="00AA7AD8" w:rsidP="00367832">
      <w:pPr>
        <w:tabs>
          <w:tab w:val="left" w:pos="851"/>
        </w:tabs>
        <w:ind w:left="851" w:right="901" w:hanging="142"/>
        <w:jc w:val="both"/>
        <w:rPr>
          <w:rFonts w:ascii="Palatino Linotype" w:eastAsia="MS Mincho" w:hAnsi="Palatino Linotype" w:cs="Arial"/>
          <w:i/>
          <w:sz w:val="22"/>
          <w:szCs w:val="22"/>
        </w:rPr>
      </w:pPr>
    </w:p>
    <w:p w14:paraId="1278137B" w14:textId="0F6B0F12" w:rsidR="000405A5" w:rsidRPr="00D12DC9" w:rsidRDefault="00A107DA" w:rsidP="00367832">
      <w:pPr>
        <w:tabs>
          <w:tab w:val="left" w:pos="851"/>
        </w:tabs>
        <w:ind w:left="992" w:right="901" w:hanging="142"/>
        <w:jc w:val="both"/>
        <w:rPr>
          <w:rFonts w:ascii="Palatino Linotype" w:eastAsia="MS Mincho" w:hAnsi="Palatino Linotype" w:cs="Arial"/>
          <w:i/>
          <w:sz w:val="22"/>
          <w:szCs w:val="22"/>
        </w:rPr>
      </w:pPr>
      <w:r w:rsidRPr="00D12DC9">
        <w:rPr>
          <w:rFonts w:ascii="Palatino Linotype" w:eastAsia="MS Mincho" w:hAnsi="Palatino Linotype" w:cs="Arial"/>
          <w:i/>
          <w:sz w:val="22"/>
          <w:szCs w:val="22"/>
        </w:rPr>
        <w:t>“¿Cuál fue el gasto que hizo el Partido Acción Nacional en la contratación del grupo musical "Los Ángeles Azules", para el concierto que se brindó en el festejo de su candidata Romina Contreras, en Huixquilucan, Estado de México, el día 14 de junio de 2021?”</w:t>
      </w:r>
      <w:r w:rsidR="00200BFC" w:rsidRPr="00D12DC9">
        <w:rPr>
          <w:rFonts w:ascii="Palatino Linotype" w:eastAsia="MS Mincho" w:hAnsi="Palatino Linotype" w:cs="Arial"/>
          <w:i/>
          <w:sz w:val="22"/>
          <w:szCs w:val="22"/>
        </w:rPr>
        <w:t xml:space="preserve"> (</w:t>
      </w:r>
      <w:proofErr w:type="gramStart"/>
      <w:r w:rsidR="00200BFC" w:rsidRPr="00D12DC9">
        <w:rPr>
          <w:rFonts w:ascii="Palatino Linotype" w:eastAsia="MS Mincho" w:hAnsi="Palatino Linotype" w:cs="Arial"/>
          <w:i/>
          <w:sz w:val="22"/>
          <w:szCs w:val="22"/>
        </w:rPr>
        <w:t>sic</w:t>
      </w:r>
      <w:proofErr w:type="gramEnd"/>
      <w:r w:rsidR="00200BFC" w:rsidRPr="00D12DC9">
        <w:rPr>
          <w:rFonts w:ascii="Palatino Linotype" w:eastAsia="MS Mincho" w:hAnsi="Palatino Linotype" w:cs="Arial"/>
          <w:i/>
          <w:sz w:val="22"/>
          <w:szCs w:val="22"/>
        </w:rPr>
        <w:t>)</w:t>
      </w:r>
    </w:p>
    <w:p w14:paraId="23D830CD" w14:textId="77777777" w:rsidR="009D0744" w:rsidRPr="00D12DC9" w:rsidRDefault="009D0744" w:rsidP="00367832">
      <w:pPr>
        <w:tabs>
          <w:tab w:val="left" w:pos="851"/>
        </w:tabs>
        <w:ind w:left="992" w:right="901" w:hanging="142"/>
        <w:jc w:val="both"/>
        <w:rPr>
          <w:rFonts w:ascii="Palatino Linotype" w:eastAsia="MS Mincho" w:hAnsi="Palatino Linotype" w:cs="Arial"/>
          <w:i/>
          <w:sz w:val="22"/>
          <w:szCs w:val="22"/>
        </w:rPr>
      </w:pPr>
    </w:p>
    <w:p w14:paraId="4EEC5FFD" w14:textId="7FCFBCFE" w:rsidR="00E028E3" w:rsidRPr="00D12DC9" w:rsidRDefault="009D0744" w:rsidP="00367832">
      <w:pPr>
        <w:widowControl w:val="0"/>
        <w:autoSpaceDE w:val="0"/>
        <w:autoSpaceDN w:val="0"/>
        <w:adjustRightInd w:val="0"/>
        <w:spacing w:line="360" w:lineRule="auto"/>
        <w:jc w:val="both"/>
        <w:rPr>
          <w:rFonts w:ascii="Palatino Linotype" w:hAnsi="Palatino Linotype" w:cs="Segoe UI"/>
          <w:lang w:eastAsia="es-MX"/>
        </w:rPr>
      </w:pPr>
      <w:r w:rsidRPr="00D12DC9">
        <w:rPr>
          <w:rFonts w:ascii="Palatino Linotype" w:eastAsia="Calibri" w:hAnsi="Palatino Linotype" w:cs="Arial"/>
          <w:b/>
          <w:bCs/>
          <w:sz w:val="28"/>
          <w:lang w:val="es-ES" w:eastAsia="en-US"/>
        </w:rPr>
        <w:t>II</w:t>
      </w:r>
      <w:r w:rsidRPr="00D12DC9">
        <w:rPr>
          <w:rFonts w:ascii="Palatino Linotype" w:eastAsia="Calibri" w:hAnsi="Palatino Linotype" w:cs="Arial"/>
          <w:b/>
          <w:bCs/>
          <w:lang w:val="es-ES" w:eastAsia="en-US"/>
        </w:rPr>
        <w:t>.</w:t>
      </w:r>
      <w:r w:rsidRPr="00D12DC9">
        <w:rPr>
          <w:rFonts w:ascii="Palatino Linotype" w:eastAsia="Calibri" w:hAnsi="Palatino Linotype" w:cs="Arial"/>
          <w:lang w:val="es-ES" w:eastAsia="en-US"/>
        </w:rPr>
        <w:t xml:space="preserve"> </w:t>
      </w:r>
      <w:r w:rsidR="008B3120" w:rsidRPr="00D12DC9">
        <w:rPr>
          <w:rFonts w:ascii="Palatino Linotype" w:hAnsi="Palatino Linotype" w:cs="Segoe UI"/>
          <w:lang w:eastAsia="es-MX"/>
        </w:rPr>
        <w:t> </w:t>
      </w:r>
      <w:r w:rsidR="00BF3E26" w:rsidRPr="00D12DC9">
        <w:rPr>
          <w:rFonts w:ascii="Palatino Linotype" w:hAnsi="Palatino Linotype" w:cs="Segoe UI"/>
          <w:lang w:eastAsia="es-MX"/>
        </w:rPr>
        <w:t xml:space="preserve">En fecha </w:t>
      </w:r>
      <w:r w:rsidR="00CA184D" w:rsidRPr="00D12DC9">
        <w:rPr>
          <w:rFonts w:ascii="Palatino Linotype" w:hAnsi="Palatino Linotype" w:cs="Segoe UI"/>
          <w:lang w:eastAsia="es-MX"/>
        </w:rPr>
        <w:t>trece</w:t>
      </w:r>
      <w:r w:rsidR="00E22110" w:rsidRPr="00D12DC9">
        <w:rPr>
          <w:rFonts w:ascii="Palatino Linotype" w:hAnsi="Palatino Linotype" w:cs="Segoe UI"/>
          <w:lang w:eastAsia="es-MX"/>
        </w:rPr>
        <w:t xml:space="preserve"> de julio</w:t>
      </w:r>
      <w:r w:rsidR="00BF3E26" w:rsidRPr="00D12DC9">
        <w:rPr>
          <w:rFonts w:ascii="Palatino Linotype" w:hAnsi="Palatino Linotype" w:cs="Segoe UI"/>
          <w:lang w:eastAsia="es-MX"/>
        </w:rPr>
        <w:t xml:space="preserve"> de dos mil veintiuno, </w:t>
      </w:r>
      <w:r w:rsidR="00922B7D" w:rsidRPr="00D12DC9">
        <w:rPr>
          <w:rFonts w:ascii="Palatino Linotype" w:hAnsi="Palatino Linotype" w:cs="Segoe UI"/>
          <w:b/>
          <w:bCs/>
          <w:lang w:eastAsia="es-MX"/>
        </w:rPr>
        <w:t>EL SU</w:t>
      </w:r>
      <w:r w:rsidR="00BF3E26" w:rsidRPr="00D12DC9">
        <w:rPr>
          <w:rFonts w:ascii="Palatino Linotype" w:hAnsi="Palatino Linotype" w:cs="Segoe UI"/>
          <w:b/>
          <w:lang w:eastAsia="es-MX"/>
        </w:rPr>
        <w:t>JETO OBLIGADO</w:t>
      </w:r>
      <w:r w:rsidR="00BF3E26" w:rsidRPr="00D12DC9">
        <w:rPr>
          <w:rFonts w:ascii="Palatino Linotype" w:hAnsi="Palatino Linotype" w:cs="Segoe UI"/>
          <w:lang w:eastAsia="es-MX"/>
        </w:rPr>
        <w:t xml:space="preserve"> dio respuesta a la solicitud de información en los siguientes términos:</w:t>
      </w:r>
    </w:p>
    <w:p w14:paraId="580BA35E" w14:textId="77777777" w:rsidR="009A66C5" w:rsidRPr="00D12DC9" w:rsidRDefault="009A66C5" w:rsidP="00367832">
      <w:pPr>
        <w:ind w:left="840" w:right="900"/>
        <w:jc w:val="both"/>
        <w:textAlignment w:val="baseline"/>
        <w:rPr>
          <w:rFonts w:ascii="Palatino Linotype" w:hAnsi="Palatino Linotype" w:cs="Segoe UI"/>
          <w:i/>
          <w:iCs/>
          <w:sz w:val="22"/>
          <w:szCs w:val="22"/>
          <w:lang w:eastAsia="es-MX"/>
        </w:rPr>
      </w:pPr>
    </w:p>
    <w:p w14:paraId="52D3C11C" w14:textId="3A0011FC" w:rsidR="00CA184D" w:rsidRPr="00D12DC9" w:rsidRDefault="00CA184D" w:rsidP="00CA184D">
      <w:pPr>
        <w:ind w:left="840" w:right="900"/>
        <w:jc w:val="both"/>
        <w:textAlignment w:val="baseline"/>
        <w:rPr>
          <w:rFonts w:ascii="Palatino Linotype" w:hAnsi="Palatino Linotype" w:cs="Segoe UI"/>
          <w:i/>
          <w:iCs/>
          <w:sz w:val="22"/>
          <w:szCs w:val="22"/>
          <w:lang w:eastAsia="es-MX"/>
        </w:rPr>
      </w:pPr>
      <w:r w:rsidRPr="00D12DC9">
        <w:rPr>
          <w:rFonts w:ascii="Palatino Linotype" w:hAnsi="Palatino Linotype" w:cs="Segoe UI"/>
          <w:i/>
          <w:iCs/>
          <w:sz w:val="22"/>
          <w:szCs w:val="22"/>
          <w:lang w:eastAsia="es-MX"/>
        </w:rPr>
        <w:t>“Por medio del presente reciba un cordial saludo. En calidad del Titular de la Unidad de Transparencia y Protección de Datos Personales del Partido Acción Nacional en el Estado de México, damos contestación mediante Sistema de Acceso de la Información Mexiquense (SAIMEX) a la solicitud pública de información 00055/PAN/IP/2021. Informando al solicitante que el Partido Acción Nacional Estado de México como Sujeto Obligado no cuenta con la información solicitada por el particular como lo establecen los artículos 12 segundo párrafo y 167 primer párrafo de la Ley de Transparencia y Acceso a la Información Pública del Estado de México y Municipios.</w:t>
      </w:r>
    </w:p>
    <w:p w14:paraId="2FBEC9CA" w14:textId="77777777" w:rsidR="00CA184D" w:rsidRPr="00D12DC9" w:rsidRDefault="00CA184D" w:rsidP="00CA184D">
      <w:pPr>
        <w:ind w:left="840" w:right="900"/>
        <w:jc w:val="both"/>
        <w:textAlignment w:val="baseline"/>
        <w:rPr>
          <w:rFonts w:ascii="Palatino Linotype" w:hAnsi="Palatino Linotype" w:cs="Segoe UI"/>
          <w:i/>
          <w:iCs/>
          <w:sz w:val="22"/>
          <w:szCs w:val="22"/>
          <w:lang w:eastAsia="es-MX"/>
        </w:rPr>
      </w:pPr>
    </w:p>
    <w:p w14:paraId="20A4298A" w14:textId="77777777" w:rsidR="00CA184D" w:rsidRPr="00D12DC9" w:rsidRDefault="00CA184D" w:rsidP="00CA184D">
      <w:pPr>
        <w:ind w:left="840" w:right="900"/>
        <w:jc w:val="both"/>
        <w:textAlignment w:val="baseline"/>
        <w:rPr>
          <w:rFonts w:ascii="Palatino Linotype" w:hAnsi="Palatino Linotype" w:cs="Segoe UI"/>
          <w:i/>
          <w:iCs/>
          <w:sz w:val="22"/>
          <w:szCs w:val="22"/>
          <w:lang w:eastAsia="es-MX"/>
        </w:rPr>
      </w:pPr>
      <w:r w:rsidRPr="00D12DC9">
        <w:rPr>
          <w:rFonts w:ascii="Palatino Linotype" w:hAnsi="Palatino Linotype" w:cs="Segoe UI"/>
          <w:i/>
          <w:iCs/>
          <w:sz w:val="22"/>
          <w:szCs w:val="22"/>
          <w:lang w:eastAsia="es-MX"/>
        </w:rPr>
        <w:t>ATENTAMENTE</w:t>
      </w:r>
    </w:p>
    <w:p w14:paraId="6BE0F33A" w14:textId="362EE5B8" w:rsidR="008B3120" w:rsidRPr="00D12DC9" w:rsidRDefault="00CA184D" w:rsidP="00CA184D">
      <w:pPr>
        <w:ind w:left="840" w:right="900"/>
        <w:jc w:val="both"/>
        <w:textAlignment w:val="baseline"/>
        <w:rPr>
          <w:rFonts w:ascii="Palatino Linotype" w:hAnsi="Palatino Linotype" w:cs="Segoe UI"/>
          <w:i/>
          <w:sz w:val="22"/>
          <w:szCs w:val="22"/>
          <w:lang w:eastAsia="es-MX"/>
        </w:rPr>
      </w:pPr>
      <w:r w:rsidRPr="00D12DC9">
        <w:rPr>
          <w:rFonts w:ascii="Palatino Linotype" w:hAnsi="Palatino Linotype" w:cs="Segoe UI"/>
          <w:i/>
          <w:iCs/>
          <w:sz w:val="22"/>
          <w:szCs w:val="22"/>
          <w:lang w:eastAsia="es-MX"/>
        </w:rPr>
        <w:t xml:space="preserve">Lic. en Derecho Juan Carlos </w:t>
      </w:r>
      <w:proofErr w:type="spellStart"/>
      <w:r w:rsidRPr="00D12DC9">
        <w:rPr>
          <w:rFonts w:ascii="Palatino Linotype" w:hAnsi="Palatino Linotype" w:cs="Segoe UI"/>
          <w:i/>
          <w:iCs/>
          <w:sz w:val="22"/>
          <w:szCs w:val="22"/>
          <w:lang w:eastAsia="es-MX"/>
        </w:rPr>
        <w:t>Jandette</w:t>
      </w:r>
      <w:proofErr w:type="spellEnd"/>
      <w:r w:rsidRPr="00D12DC9">
        <w:rPr>
          <w:rFonts w:ascii="Palatino Linotype" w:hAnsi="Palatino Linotype" w:cs="Segoe UI"/>
          <w:i/>
          <w:iCs/>
          <w:sz w:val="22"/>
          <w:szCs w:val="22"/>
          <w:lang w:eastAsia="es-MX"/>
        </w:rPr>
        <w:t xml:space="preserve"> Delgado</w:t>
      </w:r>
      <w:r w:rsidR="008B3120" w:rsidRPr="00D12DC9">
        <w:rPr>
          <w:rFonts w:ascii="Palatino Linotype" w:hAnsi="Palatino Linotype" w:cs="Segoe UI"/>
          <w:i/>
          <w:iCs/>
          <w:sz w:val="22"/>
          <w:szCs w:val="22"/>
          <w:lang w:eastAsia="es-MX"/>
        </w:rPr>
        <w:t>.”</w:t>
      </w:r>
      <w:r w:rsidR="008B3120" w:rsidRPr="00D12DC9">
        <w:rPr>
          <w:rFonts w:ascii="Palatino Linotype" w:hAnsi="Palatino Linotype" w:cs="Segoe UI"/>
          <w:i/>
          <w:sz w:val="22"/>
          <w:szCs w:val="22"/>
          <w:lang w:eastAsia="es-MX"/>
        </w:rPr>
        <w:t> </w:t>
      </w:r>
      <w:r w:rsidR="00491C18" w:rsidRPr="00D12DC9">
        <w:rPr>
          <w:rFonts w:ascii="Palatino Linotype" w:hAnsi="Palatino Linotype" w:cs="Segoe UI"/>
          <w:i/>
          <w:sz w:val="22"/>
          <w:szCs w:val="22"/>
          <w:lang w:eastAsia="es-MX"/>
        </w:rPr>
        <w:t>(Sic)</w:t>
      </w:r>
    </w:p>
    <w:p w14:paraId="3A25C939" w14:textId="56A55756" w:rsidR="00BF3E26" w:rsidRPr="00D12DC9" w:rsidRDefault="00BF3E26" w:rsidP="00367832">
      <w:pPr>
        <w:ind w:right="900"/>
        <w:jc w:val="both"/>
        <w:textAlignment w:val="baseline"/>
        <w:rPr>
          <w:rFonts w:ascii="Palatino Linotype" w:hAnsi="Palatino Linotype" w:cs="Segoe UI"/>
          <w:i/>
          <w:sz w:val="22"/>
          <w:szCs w:val="22"/>
          <w:lang w:eastAsia="es-MX"/>
        </w:rPr>
      </w:pPr>
    </w:p>
    <w:p w14:paraId="0CFEFE4F" w14:textId="77777777" w:rsidR="00CA184D" w:rsidRPr="00D12DC9" w:rsidRDefault="00BF3E26" w:rsidP="00367832">
      <w:pPr>
        <w:spacing w:line="360" w:lineRule="auto"/>
        <w:jc w:val="both"/>
        <w:textAlignment w:val="baseline"/>
        <w:rPr>
          <w:rFonts w:ascii="Palatino Linotype" w:hAnsi="Palatino Linotype" w:cs="Segoe UI"/>
          <w:iCs/>
          <w:lang w:eastAsia="es-MX"/>
        </w:rPr>
      </w:pPr>
      <w:r w:rsidRPr="00D12DC9">
        <w:rPr>
          <w:rFonts w:ascii="Palatino Linotype" w:hAnsi="Palatino Linotype" w:cs="Segoe UI"/>
          <w:iCs/>
          <w:lang w:eastAsia="es-MX"/>
        </w:rPr>
        <w:t>Así mismo, adjunt</w:t>
      </w:r>
      <w:r w:rsidR="00BD3126" w:rsidRPr="00D12DC9">
        <w:rPr>
          <w:rFonts w:ascii="Palatino Linotype" w:hAnsi="Palatino Linotype" w:cs="Segoe UI"/>
          <w:iCs/>
          <w:lang w:eastAsia="es-MX"/>
        </w:rPr>
        <w:t>ó</w:t>
      </w:r>
      <w:r w:rsidRPr="00D12DC9">
        <w:rPr>
          <w:rFonts w:ascii="Palatino Linotype" w:hAnsi="Palatino Linotype" w:cs="Segoe UI"/>
          <w:iCs/>
          <w:lang w:eastAsia="es-MX"/>
        </w:rPr>
        <w:t xml:space="preserve"> a la respuesta </w:t>
      </w:r>
      <w:r w:rsidR="000A4A99" w:rsidRPr="00D12DC9">
        <w:rPr>
          <w:rFonts w:ascii="Palatino Linotype" w:hAnsi="Palatino Linotype" w:cs="Segoe UI"/>
          <w:iCs/>
          <w:lang w:eastAsia="es-MX"/>
        </w:rPr>
        <w:t>el</w:t>
      </w:r>
      <w:r w:rsidR="00503E7F" w:rsidRPr="00D12DC9">
        <w:rPr>
          <w:rFonts w:ascii="Palatino Linotype" w:hAnsi="Palatino Linotype" w:cs="Segoe UI"/>
          <w:iCs/>
          <w:lang w:eastAsia="es-MX"/>
        </w:rPr>
        <w:t xml:space="preserve"> archivo electrónico denominado</w:t>
      </w:r>
      <w:r w:rsidR="000A4A99" w:rsidRPr="00D12DC9">
        <w:rPr>
          <w:rFonts w:ascii="Palatino Linotype" w:hAnsi="Palatino Linotype" w:cs="Segoe UI"/>
          <w:iCs/>
          <w:lang w:eastAsia="es-MX"/>
        </w:rPr>
        <w:t xml:space="preserve"> </w:t>
      </w:r>
      <w:r w:rsidR="000A4A99" w:rsidRPr="00D12DC9">
        <w:rPr>
          <w:rFonts w:ascii="Palatino Linotype" w:hAnsi="Palatino Linotype" w:cs="Segoe UI"/>
          <w:b/>
          <w:bCs/>
          <w:i/>
          <w:lang w:eastAsia="es-MX"/>
        </w:rPr>
        <w:t>“</w:t>
      </w:r>
      <w:proofErr w:type="spellStart"/>
      <w:r w:rsidR="00CA184D" w:rsidRPr="00D12DC9">
        <w:rPr>
          <w:rFonts w:ascii="Palatino Linotype" w:hAnsi="Palatino Linotype" w:cs="Segoe UI"/>
          <w:b/>
          <w:bCs/>
          <w:i/>
          <w:lang w:eastAsia="es-MX"/>
        </w:rPr>
        <w:t>Contestacion</w:t>
      </w:r>
      <w:proofErr w:type="spellEnd"/>
      <w:r w:rsidR="00CA184D" w:rsidRPr="00D12DC9">
        <w:rPr>
          <w:rFonts w:ascii="Palatino Linotype" w:hAnsi="Palatino Linotype" w:cs="Segoe UI"/>
          <w:b/>
          <w:bCs/>
          <w:i/>
          <w:lang w:eastAsia="es-MX"/>
        </w:rPr>
        <w:t xml:space="preserve"> Solicitud 055 PAN IP 2021.pdf</w:t>
      </w:r>
      <w:r w:rsidR="000A4A99" w:rsidRPr="00D12DC9">
        <w:rPr>
          <w:rFonts w:ascii="Palatino Linotype" w:hAnsi="Palatino Linotype" w:cs="Segoe UI"/>
          <w:b/>
          <w:bCs/>
          <w:i/>
          <w:lang w:eastAsia="es-MX"/>
        </w:rPr>
        <w:t xml:space="preserve">”, </w:t>
      </w:r>
      <w:r w:rsidR="006C15F0" w:rsidRPr="00D12DC9">
        <w:rPr>
          <w:rFonts w:ascii="Palatino Linotype" w:hAnsi="Palatino Linotype" w:cs="Segoe UI"/>
          <w:iCs/>
          <w:lang w:eastAsia="es-MX"/>
        </w:rPr>
        <w:t xml:space="preserve">en el cual el </w:t>
      </w:r>
      <w:r w:rsidR="00CA184D" w:rsidRPr="00D12DC9">
        <w:rPr>
          <w:rFonts w:ascii="Palatino Linotype" w:hAnsi="Palatino Linotype" w:cs="Segoe UI"/>
          <w:iCs/>
          <w:lang w:eastAsia="es-MX"/>
        </w:rPr>
        <w:t>Tesorero del Comité Directivo Estatal</w:t>
      </w:r>
      <w:r w:rsidR="006C15F0" w:rsidRPr="00D12DC9">
        <w:rPr>
          <w:rFonts w:ascii="Palatino Linotype" w:hAnsi="Palatino Linotype" w:cs="Segoe UI"/>
          <w:iCs/>
          <w:lang w:eastAsia="es-MX"/>
        </w:rPr>
        <w:t xml:space="preserve">, Servidor Público Habilitado, en el que medularmente </w:t>
      </w:r>
      <w:r w:rsidR="00CA184D" w:rsidRPr="00D12DC9">
        <w:rPr>
          <w:rFonts w:ascii="Palatino Linotype" w:hAnsi="Palatino Linotype" w:cs="Segoe UI"/>
          <w:iCs/>
          <w:lang w:eastAsia="es-MX"/>
        </w:rPr>
        <w:t xml:space="preserve">refiere que: </w:t>
      </w:r>
    </w:p>
    <w:p w14:paraId="25019771" w14:textId="77777777" w:rsidR="00CA184D" w:rsidRPr="00D12DC9" w:rsidRDefault="00CA184D" w:rsidP="00367832">
      <w:pPr>
        <w:spacing w:line="360" w:lineRule="auto"/>
        <w:jc w:val="both"/>
        <w:textAlignment w:val="baseline"/>
        <w:rPr>
          <w:rFonts w:ascii="Palatino Linotype" w:hAnsi="Palatino Linotype" w:cs="Segoe UI"/>
          <w:iCs/>
          <w:lang w:eastAsia="es-MX"/>
        </w:rPr>
      </w:pPr>
    </w:p>
    <w:p w14:paraId="5DD72DB0" w14:textId="7B96019C" w:rsidR="009A66C5" w:rsidRPr="00D12DC9" w:rsidRDefault="00CA184D" w:rsidP="00CA184D">
      <w:pPr>
        <w:ind w:left="851" w:right="899"/>
        <w:jc w:val="both"/>
        <w:textAlignment w:val="baseline"/>
        <w:rPr>
          <w:rFonts w:ascii="Palatino Linotype" w:hAnsi="Palatino Linotype" w:cs="Segoe UI"/>
          <w:i/>
          <w:iCs/>
          <w:sz w:val="22"/>
          <w:szCs w:val="22"/>
          <w:lang w:eastAsia="es-MX"/>
        </w:rPr>
      </w:pPr>
      <w:r w:rsidRPr="00D12DC9">
        <w:rPr>
          <w:rFonts w:ascii="Palatino Linotype" w:hAnsi="Palatino Linotype" w:cs="Segoe UI"/>
          <w:i/>
          <w:iCs/>
          <w:sz w:val="22"/>
          <w:szCs w:val="22"/>
          <w:lang w:eastAsia="es-MX"/>
        </w:rPr>
        <w:t>“…no se tiene registrado contablemente ningún gasto con respecto a la contratación del grupo musical “Los Ángeles Azules” en Huixquilucan, Estado de México, el día 14 de junio del 2021.”</w:t>
      </w:r>
    </w:p>
    <w:p w14:paraId="7D4F05B0" w14:textId="77777777" w:rsidR="00203723" w:rsidRPr="00D12DC9" w:rsidRDefault="00203723" w:rsidP="00367832">
      <w:pPr>
        <w:spacing w:line="360" w:lineRule="auto"/>
        <w:jc w:val="both"/>
        <w:textAlignment w:val="baseline"/>
        <w:rPr>
          <w:rFonts w:ascii="Palatino Linotype" w:hAnsi="Palatino Linotype" w:cs="Segoe UI"/>
          <w:iCs/>
          <w:lang w:eastAsia="es-MX"/>
        </w:rPr>
      </w:pPr>
    </w:p>
    <w:p w14:paraId="07B6A366" w14:textId="0E87D3C3" w:rsidR="009E6E1F" w:rsidRPr="00D12DC9" w:rsidRDefault="00364628" w:rsidP="00367832">
      <w:pPr>
        <w:spacing w:line="360" w:lineRule="auto"/>
        <w:jc w:val="both"/>
        <w:rPr>
          <w:rFonts w:ascii="Palatino Linotype" w:hAnsi="Palatino Linotype" w:cs="Arial"/>
          <w:sz w:val="22"/>
          <w:szCs w:val="22"/>
        </w:rPr>
      </w:pPr>
      <w:r w:rsidRPr="00D12DC9">
        <w:rPr>
          <w:rFonts w:ascii="Palatino Linotype" w:hAnsi="Palatino Linotype" w:cs="Arial"/>
          <w:b/>
          <w:sz w:val="28"/>
          <w:szCs w:val="28"/>
        </w:rPr>
        <w:t>I</w:t>
      </w:r>
      <w:r w:rsidR="00DA456D" w:rsidRPr="00D12DC9">
        <w:rPr>
          <w:rFonts w:ascii="Palatino Linotype" w:hAnsi="Palatino Linotype" w:cs="Arial"/>
          <w:b/>
          <w:sz w:val="28"/>
          <w:szCs w:val="28"/>
        </w:rPr>
        <w:t>II</w:t>
      </w:r>
      <w:r w:rsidR="00200BFC" w:rsidRPr="00D12DC9">
        <w:rPr>
          <w:rFonts w:ascii="Palatino Linotype" w:hAnsi="Palatino Linotype" w:cs="Arial"/>
          <w:b/>
        </w:rPr>
        <w:t xml:space="preserve">. </w:t>
      </w:r>
      <w:r w:rsidR="009E6E1F" w:rsidRPr="00D12DC9">
        <w:rPr>
          <w:rFonts w:ascii="Palatino Linotype" w:hAnsi="Palatino Linotype" w:cs="Arial"/>
          <w:b/>
        </w:rPr>
        <w:t xml:space="preserve"> </w:t>
      </w:r>
      <w:r w:rsidR="009E6E1F" w:rsidRPr="00D12DC9">
        <w:rPr>
          <w:rFonts w:ascii="Palatino Linotype" w:hAnsi="Palatino Linotype" w:cs="Arial"/>
        </w:rPr>
        <w:t>Inconforme por la respuesta del</w:t>
      </w:r>
      <w:r w:rsidR="009E6E1F" w:rsidRPr="00D12DC9">
        <w:rPr>
          <w:rFonts w:ascii="Palatino Linotype" w:hAnsi="Palatino Linotype" w:cs="Arial"/>
          <w:b/>
        </w:rPr>
        <w:t xml:space="preserve"> SUJETO OBLIGADO</w:t>
      </w:r>
      <w:r w:rsidR="009E6E1F" w:rsidRPr="00D12DC9">
        <w:rPr>
          <w:rFonts w:ascii="Palatino Linotype" w:hAnsi="Palatino Linotype" w:cs="Arial"/>
        </w:rPr>
        <w:t xml:space="preserve">, </w:t>
      </w:r>
      <w:bookmarkStart w:id="2" w:name="_Hlk65869348"/>
      <w:r w:rsidR="009E6E1F" w:rsidRPr="00D12DC9">
        <w:rPr>
          <w:rFonts w:ascii="Palatino Linotype" w:hAnsi="Palatino Linotype" w:cs="Arial"/>
        </w:rPr>
        <w:t xml:space="preserve">el </w:t>
      </w:r>
      <w:bookmarkStart w:id="3" w:name="_Hlk66905757"/>
      <w:r w:rsidR="00CA184D" w:rsidRPr="00D12DC9">
        <w:rPr>
          <w:rFonts w:ascii="Palatino Linotype" w:hAnsi="Palatino Linotype" w:cs="Arial"/>
        </w:rPr>
        <w:t>quince</w:t>
      </w:r>
      <w:r w:rsidR="0029525F" w:rsidRPr="00D12DC9">
        <w:rPr>
          <w:rFonts w:ascii="Palatino Linotype" w:hAnsi="Palatino Linotype" w:cs="Arial"/>
        </w:rPr>
        <w:t xml:space="preserve"> de </w:t>
      </w:r>
      <w:r w:rsidR="00CA184D" w:rsidRPr="00D12DC9">
        <w:rPr>
          <w:rFonts w:ascii="Palatino Linotype" w:hAnsi="Palatino Linotype" w:cs="Arial"/>
        </w:rPr>
        <w:t>julio</w:t>
      </w:r>
      <w:r w:rsidR="00503E7F" w:rsidRPr="00D12DC9">
        <w:rPr>
          <w:rFonts w:ascii="Palatino Linotype" w:hAnsi="Palatino Linotype" w:cs="Arial"/>
        </w:rPr>
        <w:t xml:space="preserve"> </w:t>
      </w:r>
      <w:r w:rsidR="008C7579" w:rsidRPr="00D12DC9">
        <w:rPr>
          <w:rFonts w:ascii="Palatino Linotype" w:hAnsi="Palatino Linotype" w:cs="Arial"/>
        </w:rPr>
        <w:t>de dos mil veintiuno</w:t>
      </w:r>
      <w:bookmarkEnd w:id="2"/>
      <w:bookmarkEnd w:id="3"/>
      <w:r w:rsidR="009E6E1F" w:rsidRPr="00D12DC9">
        <w:rPr>
          <w:rFonts w:ascii="Palatino Linotype" w:hAnsi="Palatino Linotype" w:cs="Arial"/>
        </w:rPr>
        <w:t xml:space="preserve">, </w:t>
      </w:r>
      <w:r w:rsidR="009E6E1F" w:rsidRPr="00D12DC9">
        <w:rPr>
          <w:rFonts w:ascii="Palatino Linotype" w:hAnsi="Palatino Linotype" w:cs="Arial"/>
          <w:b/>
        </w:rPr>
        <w:t>EL RECURRENTE</w:t>
      </w:r>
      <w:r w:rsidR="009E6E1F" w:rsidRPr="00D12DC9">
        <w:rPr>
          <w:rFonts w:ascii="Palatino Linotype" w:hAnsi="Palatino Linotype" w:cs="Arial"/>
        </w:rPr>
        <w:t xml:space="preserve"> interpuso el recurso de revisión sujeto del presente estudio, el cual fue registrado en </w:t>
      </w:r>
      <w:r w:rsidR="009E6E1F" w:rsidRPr="00D12DC9">
        <w:rPr>
          <w:rFonts w:ascii="Palatino Linotype" w:hAnsi="Palatino Linotype" w:cs="Arial"/>
          <w:b/>
        </w:rPr>
        <w:t>EL SAIMEX</w:t>
      </w:r>
      <w:r w:rsidR="009E6E1F" w:rsidRPr="00D12DC9">
        <w:rPr>
          <w:rFonts w:ascii="Palatino Linotype" w:hAnsi="Palatino Linotype" w:cs="Arial"/>
        </w:rPr>
        <w:t xml:space="preserve"> y se le asignó el número de expediente </w:t>
      </w:r>
      <w:r w:rsidR="00A107DA" w:rsidRPr="00D12DC9">
        <w:rPr>
          <w:rFonts w:ascii="Palatino Linotype" w:hAnsi="Palatino Linotype" w:cs="Arial"/>
          <w:b/>
        </w:rPr>
        <w:t>03742/INFOEM/IP/RR/2021</w:t>
      </w:r>
      <w:r w:rsidR="009E6E1F" w:rsidRPr="00D12DC9">
        <w:rPr>
          <w:rFonts w:ascii="Palatino Linotype" w:hAnsi="Palatino Linotype" w:cs="Arial"/>
          <w:b/>
        </w:rPr>
        <w:t>,</w:t>
      </w:r>
      <w:r w:rsidR="009E6E1F" w:rsidRPr="00D12DC9">
        <w:rPr>
          <w:rFonts w:ascii="Palatino Linotype" w:hAnsi="Palatino Linotype" w:cs="Arial"/>
        </w:rPr>
        <w:t xml:space="preserve"> en el que señaló como acto impugnado</w:t>
      </w:r>
      <w:r w:rsidR="003869E4" w:rsidRPr="00D12DC9">
        <w:rPr>
          <w:rFonts w:ascii="Palatino Linotype" w:hAnsi="Palatino Linotype" w:cs="Arial"/>
        </w:rPr>
        <w:t>:</w:t>
      </w:r>
    </w:p>
    <w:p w14:paraId="714C36A1" w14:textId="77777777" w:rsidR="003869E4" w:rsidRPr="00D12DC9" w:rsidRDefault="003869E4" w:rsidP="00367832">
      <w:pPr>
        <w:tabs>
          <w:tab w:val="left" w:pos="851"/>
        </w:tabs>
        <w:ind w:left="851" w:right="901"/>
        <w:jc w:val="both"/>
        <w:rPr>
          <w:rFonts w:ascii="Palatino Linotype" w:hAnsi="Palatino Linotype" w:cs="Arial"/>
          <w:i/>
          <w:sz w:val="22"/>
          <w:szCs w:val="22"/>
        </w:rPr>
      </w:pPr>
      <w:bookmarkStart w:id="4" w:name="_Hlk76554159"/>
    </w:p>
    <w:p w14:paraId="288057DC" w14:textId="0B9706E0" w:rsidR="00F862A0" w:rsidRPr="00D12DC9" w:rsidRDefault="00200BFC" w:rsidP="00367832">
      <w:pPr>
        <w:tabs>
          <w:tab w:val="left" w:pos="851"/>
        </w:tabs>
        <w:ind w:left="851" w:right="901"/>
        <w:jc w:val="both"/>
        <w:rPr>
          <w:rFonts w:ascii="Palatino Linotype" w:hAnsi="Palatino Linotype" w:cs="Arial"/>
          <w:i/>
          <w:sz w:val="22"/>
          <w:szCs w:val="22"/>
        </w:rPr>
      </w:pPr>
      <w:r w:rsidRPr="00D12DC9">
        <w:rPr>
          <w:rFonts w:ascii="Palatino Linotype" w:hAnsi="Palatino Linotype" w:cs="Arial"/>
          <w:i/>
          <w:sz w:val="22"/>
          <w:szCs w:val="22"/>
        </w:rPr>
        <w:t>“</w:t>
      </w:r>
      <w:r w:rsidR="00CA184D" w:rsidRPr="00D12DC9">
        <w:rPr>
          <w:rFonts w:ascii="Palatino Linotype" w:hAnsi="Palatino Linotype" w:cs="Arial"/>
          <w:i/>
          <w:sz w:val="22"/>
          <w:szCs w:val="22"/>
        </w:rPr>
        <w:t>¿Cuál fue el gasto que hizo el Partido Acción Nacional en la contratación del grupo musical "Los Ángeles Azules", para el concierto que se brindó en el festejo de su candidata Romina Contreras, en Huixquilucan, Estado de México, el día 14 de junio de 2021?</w:t>
      </w:r>
      <w:r w:rsidR="009A2B79" w:rsidRPr="00D12DC9">
        <w:rPr>
          <w:rFonts w:ascii="Palatino Linotype" w:hAnsi="Palatino Linotype" w:cs="Arial"/>
          <w:i/>
          <w:sz w:val="22"/>
          <w:szCs w:val="22"/>
        </w:rPr>
        <w:t xml:space="preserve">” </w:t>
      </w:r>
      <w:r w:rsidRPr="00D12DC9">
        <w:rPr>
          <w:rFonts w:ascii="Palatino Linotype" w:hAnsi="Palatino Linotype" w:cs="Arial"/>
          <w:i/>
          <w:sz w:val="22"/>
          <w:szCs w:val="22"/>
        </w:rPr>
        <w:t>(</w:t>
      </w:r>
      <w:proofErr w:type="gramStart"/>
      <w:r w:rsidRPr="00D12DC9">
        <w:rPr>
          <w:rFonts w:ascii="Palatino Linotype" w:hAnsi="Palatino Linotype" w:cs="Arial"/>
          <w:i/>
          <w:sz w:val="22"/>
          <w:szCs w:val="22"/>
        </w:rPr>
        <w:t>sic</w:t>
      </w:r>
      <w:proofErr w:type="gramEnd"/>
      <w:r w:rsidRPr="00D12DC9">
        <w:rPr>
          <w:rFonts w:ascii="Palatino Linotype" w:hAnsi="Palatino Linotype" w:cs="Arial"/>
          <w:i/>
          <w:sz w:val="22"/>
          <w:szCs w:val="22"/>
        </w:rPr>
        <w:t>)</w:t>
      </w:r>
    </w:p>
    <w:p w14:paraId="7767E5C7" w14:textId="77777777" w:rsidR="003869E4" w:rsidRPr="00D12DC9" w:rsidRDefault="003869E4" w:rsidP="00367832">
      <w:pPr>
        <w:jc w:val="both"/>
        <w:rPr>
          <w:rFonts w:ascii="Palatino Linotype" w:hAnsi="Palatino Linotype" w:cs="Arial"/>
          <w:sz w:val="22"/>
          <w:szCs w:val="22"/>
        </w:rPr>
      </w:pPr>
    </w:p>
    <w:p w14:paraId="3F248968" w14:textId="601412AE" w:rsidR="00203723" w:rsidRPr="00D12DC9" w:rsidRDefault="003869E4" w:rsidP="00367832">
      <w:pPr>
        <w:spacing w:line="360" w:lineRule="auto"/>
        <w:jc w:val="both"/>
        <w:rPr>
          <w:rFonts w:ascii="Palatino Linotype" w:hAnsi="Palatino Linotype" w:cs="Arial"/>
        </w:rPr>
      </w:pPr>
      <w:r w:rsidRPr="00D12DC9">
        <w:rPr>
          <w:rFonts w:ascii="Palatino Linotype" w:hAnsi="Palatino Linotype" w:cs="Arial"/>
        </w:rPr>
        <w:t>Así como, las razones o motivos de inconformidad:</w:t>
      </w:r>
    </w:p>
    <w:bookmarkEnd w:id="4"/>
    <w:p w14:paraId="718EFB4F" w14:textId="77777777" w:rsidR="0029525F" w:rsidRPr="00D12DC9" w:rsidRDefault="0029525F" w:rsidP="00367832">
      <w:pPr>
        <w:tabs>
          <w:tab w:val="left" w:pos="851"/>
        </w:tabs>
        <w:ind w:left="850" w:right="901"/>
        <w:jc w:val="both"/>
        <w:rPr>
          <w:rFonts w:ascii="Palatino Linotype" w:hAnsi="Palatino Linotype" w:cs="Arial"/>
          <w:i/>
          <w:sz w:val="22"/>
          <w:szCs w:val="22"/>
        </w:rPr>
      </w:pPr>
    </w:p>
    <w:p w14:paraId="20839C7B" w14:textId="4E3D2C38" w:rsidR="00646958" w:rsidRPr="00D12DC9" w:rsidRDefault="003869E4" w:rsidP="00367832">
      <w:pPr>
        <w:tabs>
          <w:tab w:val="left" w:pos="851"/>
        </w:tabs>
        <w:ind w:left="850" w:right="901"/>
        <w:jc w:val="both"/>
        <w:rPr>
          <w:rFonts w:ascii="Palatino Linotype" w:hAnsi="Palatino Linotype" w:cs="Arial"/>
          <w:i/>
          <w:sz w:val="22"/>
          <w:szCs w:val="22"/>
        </w:rPr>
      </w:pPr>
      <w:r w:rsidRPr="00D12DC9">
        <w:rPr>
          <w:rFonts w:ascii="Palatino Linotype" w:hAnsi="Palatino Linotype" w:cs="Arial"/>
          <w:i/>
          <w:sz w:val="22"/>
          <w:szCs w:val="22"/>
        </w:rPr>
        <w:t>“</w:t>
      </w:r>
      <w:r w:rsidR="00CA184D" w:rsidRPr="00D12DC9">
        <w:rPr>
          <w:rFonts w:ascii="Palatino Linotype" w:hAnsi="Palatino Linotype" w:cs="Arial"/>
          <w:i/>
          <w:sz w:val="22"/>
          <w:szCs w:val="22"/>
        </w:rPr>
        <w:t>Realicé la consulta hacia el municipio de Huixquilucan, y recomiendan remitir la solicitud hacia el Partido Acción Nacional.</w:t>
      </w:r>
      <w:r w:rsidRPr="00D12DC9">
        <w:rPr>
          <w:rFonts w:ascii="Palatino Linotype" w:hAnsi="Palatino Linotype" w:cs="Arial"/>
          <w:i/>
          <w:sz w:val="22"/>
          <w:szCs w:val="22"/>
        </w:rPr>
        <w:t>” (</w:t>
      </w:r>
      <w:proofErr w:type="gramStart"/>
      <w:r w:rsidRPr="00D12DC9">
        <w:rPr>
          <w:rFonts w:ascii="Palatino Linotype" w:hAnsi="Palatino Linotype" w:cs="Arial"/>
          <w:i/>
          <w:sz w:val="22"/>
          <w:szCs w:val="22"/>
        </w:rPr>
        <w:t>sic</w:t>
      </w:r>
      <w:proofErr w:type="gramEnd"/>
      <w:r w:rsidRPr="00D12DC9">
        <w:rPr>
          <w:rFonts w:ascii="Palatino Linotype" w:hAnsi="Palatino Linotype" w:cs="Arial"/>
          <w:i/>
          <w:sz w:val="22"/>
          <w:szCs w:val="22"/>
        </w:rPr>
        <w:t>)</w:t>
      </w:r>
    </w:p>
    <w:p w14:paraId="20B3CC74" w14:textId="77777777" w:rsidR="003869E4" w:rsidRPr="00D12DC9" w:rsidRDefault="003869E4" w:rsidP="00367832">
      <w:pPr>
        <w:tabs>
          <w:tab w:val="left" w:pos="851"/>
        </w:tabs>
        <w:ind w:right="901"/>
        <w:jc w:val="both"/>
        <w:rPr>
          <w:rFonts w:ascii="Palatino Linotype" w:hAnsi="Palatino Linotype" w:cs="Arial"/>
          <w:i/>
        </w:rPr>
      </w:pPr>
    </w:p>
    <w:p w14:paraId="7AFA6F77" w14:textId="0BD38D40" w:rsidR="00200BFC" w:rsidRPr="00D12DC9" w:rsidRDefault="00DA456D" w:rsidP="00367832">
      <w:pPr>
        <w:spacing w:line="360" w:lineRule="auto"/>
        <w:jc w:val="both"/>
        <w:rPr>
          <w:rFonts w:ascii="Palatino Linotype" w:hAnsi="Palatino Linotype" w:cs="Arial"/>
        </w:rPr>
      </w:pPr>
      <w:r w:rsidRPr="00D12DC9">
        <w:rPr>
          <w:rFonts w:ascii="Palatino Linotype" w:hAnsi="Palatino Linotype" w:cs="Arial"/>
          <w:b/>
          <w:sz w:val="28"/>
          <w:szCs w:val="28"/>
        </w:rPr>
        <w:t>I</w:t>
      </w:r>
      <w:r w:rsidR="00F862A0" w:rsidRPr="00D12DC9">
        <w:rPr>
          <w:rFonts w:ascii="Palatino Linotype" w:hAnsi="Palatino Linotype" w:cs="Arial"/>
          <w:b/>
          <w:sz w:val="28"/>
          <w:szCs w:val="28"/>
        </w:rPr>
        <w:t>V</w:t>
      </w:r>
      <w:r w:rsidR="00200BFC" w:rsidRPr="00D12DC9">
        <w:rPr>
          <w:rFonts w:ascii="Palatino Linotype" w:hAnsi="Palatino Linotype" w:cs="Arial"/>
          <w:b/>
          <w:sz w:val="28"/>
          <w:szCs w:val="28"/>
        </w:rPr>
        <w:t xml:space="preserve">. </w:t>
      </w:r>
      <w:r w:rsidR="00200BFC" w:rsidRPr="00D12DC9">
        <w:rPr>
          <w:rFonts w:ascii="Palatino Linotype" w:hAnsi="Palatino Linotype" w:cs="Arial"/>
        </w:rPr>
        <w:t>E</w:t>
      </w:r>
      <w:r w:rsidR="008C7579" w:rsidRPr="00D12DC9">
        <w:rPr>
          <w:rFonts w:ascii="Palatino Linotype" w:hAnsi="Palatino Linotype" w:cs="Arial"/>
        </w:rPr>
        <w:t xml:space="preserve">l </w:t>
      </w:r>
      <w:bookmarkStart w:id="5" w:name="_Hlk77182011"/>
      <w:r w:rsidR="00426644" w:rsidRPr="00D12DC9">
        <w:rPr>
          <w:rFonts w:ascii="Palatino Linotype" w:hAnsi="Palatino Linotype" w:cs="Arial"/>
        </w:rPr>
        <w:t>quince</w:t>
      </w:r>
      <w:r w:rsidR="0029525F" w:rsidRPr="00D12DC9">
        <w:rPr>
          <w:rFonts w:ascii="Palatino Linotype" w:hAnsi="Palatino Linotype" w:cs="Arial"/>
        </w:rPr>
        <w:t xml:space="preserve"> de </w:t>
      </w:r>
      <w:r w:rsidR="00426644" w:rsidRPr="00D12DC9">
        <w:rPr>
          <w:rFonts w:ascii="Palatino Linotype" w:hAnsi="Palatino Linotype" w:cs="Arial"/>
        </w:rPr>
        <w:t>julio</w:t>
      </w:r>
      <w:r w:rsidR="00BE0F05" w:rsidRPr="00D12DC9">
        <w:rPr>
          <w:rFonts w:ascii="Palatino Linotype" w:hAnsi="Palatino Linotype" w:cs="Arial"/>
        </w:rPr>
        <w:t xml:space="preserve"> </w:t>
      </w:r>
      <w:bookmarkEnd w:id="5"/>
      <w:r w:rsidR="00BE0F05" w:rsidRPr="00D12DC9">
        <w:rPr>
          <w:rFonts w:ascii="Palatino Linotype" w:hAnsi="Palatino Linotype" w:cs="Arial"/>
        </w:rPr>
        <w:t>de dos mil veintiuno</w:t>
      </w:r>
      <w:r w:rsidR="00200BFC" w:rsidRPr="00D12DC9">
        <w:rPr>
          <w:rFonts w:ascii="Palatino Linotype" w:hAnsi="Palatino Linotype" w:cs="Arial"/>
        </w:rPr>
        <w:t xml:space="preserve">, el recurso de que se trata se envió electrónicamente al Instituto de </w:t>
      </w:r>
      <w:r w:rsidR="00200BFC" w:rsidRPr="00D12DC9">
        <w:rPr>
          <w:rFonts w:ascii="Palatino Linotype" w:eastAsia="Arial Unicode MS" w:hAnsi="Palatino Linotype" w:cs="Arial"/>
        </w:rPr>
        <w:t>Transparencia</w:t>
      </w:r>
      <w:r w:rsidR="00200BFC" w:rsidRPr="00D12DC9">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D12DC9">
        <w:rPr>
          <w:rFonts w:ascii="Palatino Linotype" w:hAnsi="Palatino Linotype"/>
        </w:rPr>
        <w:t>Ley de Transparencia y Acceso a la Información Pública del Estado de México y Municipios</w:t>
      </w:r>
      <w:r w:rsidR="00200BFC" w:rsidRPr="00D12DC9">
        <w:rPr>
          <w:rFonts w:ascii="Palatino Linotype" w:hAnsi="Palatino Linotype" w:cs="Arial"/>
        </w:rPr>
        <w:t>, se turnó, a través del</w:t>
      </w:r>
      <w:r w:rsidR="00200BFC" w:rsidRPr="00D12DC9">
        <w:rPr>
          <w:rFonts w:ascii="Palatino Linotype" w:eastAsia="Arial Unicode MS" w:hAnsi="Palatino Linotype" w:cs="Arial"/>
        </w:rPr>
        <w:t xml:space="preserve"> </w:t>
      </w:r>
      <w:r w:rsidR="00200BFC" w:rsidRPr="00D12DC9">
        <w:rPr>
          <w:rFonts w:ascii="Palatino Linotype" w:eastAsia="Arial Unicode MS" w:hAnsi="Palatino Linotype" w:cs="Arial"/>
          <w:b/>
        </w:rPr>
        <w:t>SAIMEX</w:t>
      </w:r>
      <w:r w:rsidR="00200BFC" w:rsidRPr="00D12DC9">
        <w:rPr>
          <w:rFonts w:ascii="Palatino Linotype" w:hAnsi="Palatino Linotype"/>
        </w:rPr>
        <w:t xml:space="preserve">, a la </w:t>
      </w:r>
      <w:r w:rsidR="00200BFC" w:rsidRPr="00D12DC9">
        <w:rPr>
          <w:rFonts w:ascii="Palatino Linotype" w:hAnsi="Palatino Linotype" w:cs="Arial"/>
        </w:rPr>
        <w:t xml:space="preserve">Comisionada </w:t>
      </w:r>
      <w:r w:rsidR="00B03BAD" w:rsidRPr="00D12DC9">
        <w:rPr>
          <w:rFonts w:ascii="Palatino Linotype" w:hAnsi="Palatino Linotype" w:cs="Arial"/>
          <w:b/>
        </w:rPr>
        <w:t>en turno</w:t>
      </w:r>
      <w:r w:rsidR="00200BFC" w:rsidRPr="00D12DC9">
        <w:rPr>
          <w:rFonts w:ascii="Palatino Linotype" w:hAnsi="Palatino Linotype"/>
        </w:rPr>
        <w:t>,</w:t>
      </w:r>
      <w:r w:rsidR="00200BFC" w:rsidRPr="00D12DC9">
        <w:rPr>
          <w:rFonts w:ascii="Palatino Linotype" w:hAnsi="Palatino Linotype" w:cs="Arial"/>
        </w:rPr>
        <w:t xml:space="preserve"> a efecto de decretar su admisión o </w:t>
      </w:r>
      <w:proofErr w:type="spellStart"/>
      <w:r w:rsidR="00200BFC" w:rsidRPr="00D12DC9">
        <w:rPr>
          <w:rFonts w:ascii="Palatino Linotype" w:hAnsi="Palatino Linotype" w:cs="Arial"/>
        </w:rPr>
        <w:t>desechamiento</w:t>
      </w:r>
      <w:proofErr w:type="spellEnd"/>
      <w:r w:rsidR="00200BFC" w:rsidRPr="00D12DC9">
        <w:rPr>
          <w:rFonts w:ascii="Palatino Linotype" w:hAnsi="Palatino Linotype" w:cs="Arial"/>
        </w:rPr>
        <w:t>.</w:t>
      </w:r>
    </w:p>
    <w:p w14:paraId="74931326" w14:textId="77777777" w:rsidR="00200BFC" w:rsidRPr="00D12DC9" w:rsidRDefault="00200BFC" w:rsidP="00367832">
      <w:pPr>
        <w:spacing w:line="360" w:lineRule="auto"/>
        <w:jc w:val="both"/>
        <w:rPr>
          <w:rFonts w:ascii="Palatino Linotype" w:hAnsi="Palatino Linotype" w:cs="Arial"/>
        </w:rPr>
      </w:pPr>
    </w:p>
    <w:p w14:paraId="4952A0CD" w14:textId="4DDE8693" w:rsidR="00200BFC" w:rsidRPr="00D12DC9" w:rsidRDefault="00200BFC" w:rsidP="00367832">
      <w:pPr>
        <w:tabs>
          <w:tab w:val="center" w:pos="4252"/>
          <w:tab w:val="right" w:pos="8504"/>
        </w:tabs>
        <w:spacing w:line="360" w:lineRule="auto"/>
        <w:jc w:val="both"/>
        <w:rPr>
          <w:rFonts w:ascii="Palatino Linotype" w:hAnsi="Palatino Linotype" w:cs="Arial"/>
        </w:rPr>
      </w:pPr>
      <w:r w:rsidRPr="00D12DC9">
        <w:rPr>
          <w:rFonts w:ascii="Palatino Linotype" w:hAnsi="Palatino Linotype" w:cs="Arial"/>
          <w:b/>
          <w:sz w:val="28"/>
          <w:szCs w:val="28"/>
        </w:rPr>
        <w:t>V</w:t>
      </w:r>
      <w:r w:rsidRPr="00D12DC9">
        <w:rPr>
          <w:rFonts w:ascii="Palatino Linotype" w:hAnsi="Palatino Linotype" w:cs="Arial"/>
          <w:b/>
        </w:rPr>
        <w:t xml:space="preserve">. </w:t>
      </w:r>
      <w:r w:rsidRPr="00D12DC9">
        <w:rPr>
          <w:rFonts w:ascii="Palatino Linotype" w:hAnsi="Palatino Linotype" w:cs="Arial"/>
        </w:rPr>
        <w:t>De las constancias del expediente electrónico del</w:t>
      </w:r>
      <w:r w:rsidRPr="00D12DC9">
        <w:rPr>
          <w:rFonts w:ascii="Palatino Linotype" w:hAnsi="Palatino Linotype" w:cs="Arial"/>
          <w:b/>
        </w:rPr>
        <w:t xml:space="preserve"> SAIMEX</w:t>
      </w:r>
      <w:r w:rsidRPr="00D12DC9">
        <w:rPr>
          <w:rFonts w:ascii="Palatino Linotype" w:hAnsi="Palatino Linotype" w:cs="Arial"/>
        </w:rPr>
        <w:t xml:space="preserve">, se advierte que en fecha </w:t>
      </w:r>
      <w:r w:rsidR="00426644" w:rsidRPr="00D12DC9">
        <w:rPr>
          <w:rFonts w:ascii="Palatino Linotype" w:hAnsi="Palatino Linotype" w:cs="Arial"/>
        </w:rPr>
        <w:t>cuatro</w:t>
      </w:r>
      <w:r w:rsidR="0029525F" w:rsidRPr="00D12DC9">
        <w:rPr>
          <w:rFonts w:ascii="Palatino Linotype" w:hAnsi="Palatino Linotype" w:cs="Arial"/>
        </w:rPr>
        <w:t xml:space="preserve"> de agosto</w:t>
      </w:r>
      <w:r w:rsidR="00705291" w:rsidRPr="00D12DC9">
        <w:rPr>
          <w:rFonts w:ascii="Palatino Linotype" w:hAnsi="Palatino Linotype" w:cs="Arial"/>
        </w:rPr>
        <w:t xml:space="preserve"> </w:t>
      </w:r>
      <w:r w:rsidR="008C7579" w:rsidRPr="00D12DC9">
        <w:rPr>
          <w:rFonts w:ascii="Palatino Linotype" w:hAnsi="Palatino Linotype" w:cs="Arial"/>
        </w:rPr>
        <w:t>de dos mil veintiuno</w:t>
      </w:r>
      <w:r w:rsidRPr="00D12DC9">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D12DC9">
        <w:rPr>
          <w:rFonts w:ascii="Palatino Linotype" w:hAnsi="Palatino Linotype" w:cs="Arial"/>
          <w:b/>
        </w:rPr>
        <w:t xml:space="preserve">EL SUJETO OBLIGADO </w:t>
      </w:r>
      <w:r w:rsidRPr="00D12DC9">
        <w:rPr>
          <w:rFonts w:ascii="Palatino Linotype" w:hAnsi="Palatino Linotype" w:cs="Arial"/>
        </w:rPr>
        <w:t>rindiera su</w:t>
      </w:r>
      <w:r w:rsidRPr="00D12DC9">
        <w:rPr>
          <w:rFonts w:ascii="Palatino Linotype" w:hAnsi="Palatino Linotype" w:cs="Arial"/>
          <w:b/>
        </w:rPr>
        <w:t xml:space="preserve"> </w:t>
      </w:r>
      <w:r w:rsidRPr="00D12DC9">
        <w:rPr>
          <w:rFonts w:ascii="Palatino Linotype" w:hAnsi="Palatino Linotype" w:cs="Arial"/>
        </w:rPr>
        <w:t>Informe Justificado.</w:t>
      </w:r>
    </w:p>
    <w:p w14:paraId="4E7085B3" w14:textId="77777777" w:rsidR="00503E7F" w:rsidRPr="00D12DC9" w:rsidRDefault="00503E7F" w:rsidP="00367832">
      <w:pPr>
        <w:tabs>
          <w:tab w:val="center" w:pos="4252"/>
          <w:tab w:val="right" w:pos="8504"/>
        </w:tabs>
        <w:spacing w:line="360" w:lineRule="auto"/>
        <w:jc w:val="both"/>
        <w:rPr>
          <w:rFonts w:ascii="Palatino Linotype" w:hAnsi="Palatino Linotype" w:cs="Arial"/>
        </w:rPr>
      </w:pPr>
    </w:p>
    <w:p w14:paraId="63AD5523" w14:textId="6CDD8353" w:rsidR="00BE0F05" w:rsidRPr="00D12DC9" w:rsidRDefault="00200BFC" w:rsidP="00367832">
      <w:pPr>
        <w:spacing w:line="360" w:lineRule="auto"/>
        <w:jc w:val="both"/>
        <w:rPr>
          <w:rFonts w:ascii="Palatino Linotype" w:eastAsia="Arial Unicode MS" w:hAnsi="Palatino Linotype" w:cs="Arial"/>
          <w:bCs/>
        </w:rPr>
      </w:pPr>
      <w:r w:rsidRPr="00D12DC9">
        <w:rPr>
          <w:rFonts w:ascii="Palatino Linotype" w:eastAsia="Arial Unicode MS" w:hAnsi="Palatino Linotype" w:cs="Arial"/>
          <w:b/>
          <w:sz w:val="28"/>
          <w:szCs w:val="28"/>
        </w:rPr>
        <w:t>V</w:t>
      </w:r>
      <w:r w:rsidR="00AB6194" w:rsidRPr="00D12DC9">
        <w:rPr>
          <w:rFonts w:ascii="Palatino Linotype" w:eastAsia="Arial Unicode MS" w:hAnsi="Palatino Linotype" w:cs="Arial"/>
          <w:b/>
          <w:sz w:val="28"/>
          <w:szCs w:val="28"/>
        </w:rPr>
        <w:t>I</w:t>
      </w:r>
      <w:r w:rsidRPr="00D12DC9">
        <w:rPr>
          <w:rFonts w:ascii="Palatino Linotype" w:eastAsia="Arial Unicode MS" w:hAnsi="Palatino Linotype" w:cs="Arial"/>
          <w:b/>
        </w:rPr>
        <w:t>.</w:t>
      </w:r>
      <w:r w:rsidR="00F862A0" w:rsidRPr="00D12DC9">
        <w:rPr>
          <w:rFonts w:ascii="Palatino Linotype" w:eastAsia="Arial Unicode MS" w:hAnsi="Palatino Linotype" w:cs="Arial"/>
          <w:b/>
        </w:rPr>
        <w:t xml:space="preserve"> </w:t>
      </w:r>
      <w:r w:rsidR="00503E7F" w:rsidRPr="00D12DC9">
        <w:rPr>
          <w:rFonts w:ascii="Palatino Linotype" w:eastAsia="Arial Unicode MS" w:hAnsi="Palatino Linotype" w:cs="Arial"/>
          <w:bCs/>
        </w:rPr>
        <w:t xml:space="preserve">En cumplimiento a lo anterior, de las constancias del expediente electrónico del </w:t>
      </w:r>
      <w:r w:rsidR="00503E7F" w:rsidRPr="00D12DC9">
        <w:rPr>
          <w:rFonts w:ascii="Palatino Linotype" w:eastAsia="Arial Unicode MS" w:hAnsi="Palatino Linotype" w:cs="Arial"/>
          <w:b/>
        </w:rPr>
        <w:t>SAIMEX</w:t>
      </w:r>
      <w:r w:rsidR="00503E7F" w:rsidRPr="00D12DC9">
        <w:rPr>
          <w:rFonts w:ascii="Palatino Linotype" w:eastAsia="Arial Unicode MS" w:hAnsi="Palatino Linotype" w:cs="Arial"/>
          <w:bCs/>
        </w:rPr>
        <w:t xml:space="preserve">, el particular no realizó sus manifestaciones conforme a derecho; por otra parte, </w:t>
      </w:r>
      <w:r w:rsidR="00503E7F" w:rsidRPr="00D12DC9">
        <w:rPr>
          <w:rFonts w:ascii="Palatino Linotype" w:eastAsia="Arial Unicode MS" w:hAnsi="Palatino Linotype" w:cs="Arial"/>
          <w:b/>
        </w:rPr>
        <w:t xml:space="preserve">EL SUJETO OBLIGADO </w:t>
      </w:r>
      <w:r w:rsidR="00503E7F" w:rsidRPr="00D12DC9">
        <w:rPr>
          <w:rFonts w:ascii="Palatino Linotype" w:eastAsia="Arial Unicode MS" w:hAnsi="Palatino Linotype" w:cs="Arial"/>
          <w:bCs/>
        </w:rPr>
        <w:t xml:space="preserve">fue omiso al rendir su Informe Justificado, como se desprende en la imagen a continuación: </w:t>
      </w:r>
    </w:p>
    <w:p w14:paraId="48CD625D" w14:textId="2E46DC29" w:rsidR="00081337" w:rsidRPr="00D12DC9" w:rsidRDefault="00081337" w:rsidP="00367832">
      <w:pPr>
        <w:rPr>
          <w:rFonts w:ascii="Palatino Linotype" w:eastAsia="Arial Unicode MS" w:hAnsi="Palatino Linotype" w:cs="Arial"/>
          <w:bCs/>
        </w:rPr>
      </w:pPr>
    </w:p>
    <w:p w14:paraId="6C291E35" w14:textId="18C31015" w:rsidR="008D048E" w:rsidRPr="00D12DC9" w:rsidRDefault="00426644" w:rsidP="00367832">
      <w:pPr>
        <w:jc w:val="center"/>
        <w:rPr>
          <w:rFonts w:ascii="Palatino Linotype" w:eastAsia="Arial Unicode MS" w:hAnsi="Palatino Linotype" w:cs="Arial"/>
          <w:bCs/>
        </w:rPr>
      </w:pPr>
      <w:r w:rsidRPr="00D12DC9">
        <w:rPr>
          <w:noProof/>
          <w:lang w:eastAsia="es-MX"/>
        </w:rPr>
        <w:lastRenderedPageBreak/>
        <w:drawing>
          <wp:inline distT="0" distB="0" distL="0" distR="0" wp14:anchorId="0E4CC235" wp14:editId="062A4EEB">
            <wp:extent cx="4841023" cy="1314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334" t="39196" r="13167" b="24825"/>
                    <a:stretch/>
                  </pic:blipFill>
                  <pic:spPr bwMode="auto">
                    <a:xfrm>
                      <a:off x="0" y="0"/>
                      <a:ext cx="4844354" cy="1315355"/>
                    </a:xfrm>
                    <a:prstGeom prst="rect">
                      <a:avLst/>
                    </a:prstGeom>
                    <a:ln>
                      <a:noFill/>
                    </a:ln>
                    <a:extLst>
                      <a:ext uri="{53640926-AAD7-44D8-BBD7-CCE9431645EC}">
                        <a14:shadowObscured xmlns:a14="http://schemas.microsoft.com/office/drawing/2010/main"/>
                      </a:ext>
                    </a:extLst>
                  </pic:spPr>
                </pic:pic>
              </a:graphicData>
            </a:graphic>
          </wp:inline>
        </w:drawing>
      </w:r>
    </w:p>
    <w:p w14:paraId="6FA5E614" w14:textId="7127833B" w:rsidR="00503E7F" w:rsidRPr="00D12DC9" w:rsidRDefault="00503E7F" w:rsidP="00367832">
      <w:pPr>
        <w:jc w:val="center"/>
        <w:rPr>
          <w:rFonts w:ascii="Palatino Linotype" w:eastAsia="Arial Unicode MS" w:hAnsi="Palatino Linotype" w:cs="Arial"/>
          <w:bCs/>
        </w:rPr>
      </w:pPr>
    </w:p>
    <w:p w14:paraId="13E25623" w14:textId="77777777" w:rsidR="00AB6194" w:rsidRPr="00D12DC9" w:rsidRDefault="00AB6194" w:rsidP="00367832">
      <w:pPr>
        <w:jc w:val="center"/>
        <w:rPr>
          <w:rFonts w:ascii="Palatino Linotype" w:eastAsia="Arial Unicode MS" w:hAnsi="Palatino Linotype" w:cs="Arial"/>
          <w:bCs/>
        </w:rPr>
      </w:pPr>
    </w:p>
    <w:p w14:paraId="6E364439" w14:textId="090403C3" w:rsidR="00FD4DA0" w:rsidRPr="00D12DC9" w:rsidRDefault="002018F0" w:rsidP="00367832">
      <w:pPr>
        <w:spacing w:line="360" w:lineRule="auto"/>
        <w:jc w:val="both"/>
        <w:rPr>
          <w:rFonts w:ascii="Palatino Linotype" w:hAnsi="Palatino Linotype" w:cs="Arial"/>
        </w:rPr>
      </w:pPr>
      <w:r w:rsidRPr="00D12DC9">
        <w:rPr>
          <w:rFonts w:ascii="Palatino Linotype" w:hAnsi="Palatino Linotype"/>
          <w:b/>
          <w:sz w:val="28"/>
        </w:rPr>
        <w:t>VI</w:t>
      </w:r>
      <w:r w:rsidR="00AB6194" w:rsidRPr="00D12DC9">
        <w:rPr>
          <w:rFonts w:ascii="Palatino Linotype" w:hAnsi="Palatino Linotype"/>
          <w:b/>
          <w:sz w:val="28"/>
        </w:rPr>
        <w:t>I</w:t>
      </w:r>
      <w:r w:rsidRPr="00D12DC9">
        <w:rPr>
          <w:rFonts w:ascii="Palatino Linotype" w:hAnsi="Palatino Linotype"/>
          <w:b/>
        </w:rPr>
        <w:t xml:space="preserve">. </w:t>
      </w:r>
      <w:r w:rsidRPr="00D12DC9">
        <w:rPr>
          <w:rFonts w:ascii="Palatino Linotype" w:hAnsi="Palatino Linotype" w:cs="Arial"/>
        </w:rPr>
        <w:t xml:space="preserve">Transcurrido el plazo señalado en el párrafo anterior y, una vez analizado el estado procesal que guarda el expediente, </w:t>
      </w:r>
      <w:bookmarkStart w:id="6" w:name="_Hlk59552221"/>
      <w:r w:rsidRPr="00D12DC9">
        <w:rPr>
          <w:rFonts w:ascii="Palatino Linotype" w:hAnsi="Palatino Linotype" w:cs="Arial"/>
        </w:rPr>
        <w:t xml:space="preserve">el </w:t>
      </w:r>
      <w:r w:rsidR="007E6ECB" w:rsidRPr="00D12DC9">
        <w:rPr>
          <w:rFonts w:ascii="Palatino Linotype" w:hAnsi="Palatino Linotype" w:cs="Arial"/>
        </w:rPr>
        <w:t>dieci</w:t>
      </w:r>
      <w:r w:rsidR="00426644" w:rsidRPr="00D12DC9">
        <w:rPr>
          <w:rFonts w:ascii="Palatino Linotype" w:hAnsi="Palatino Linotype" w:cs="Arial"/>
        </w:rPr>
        <w:t>siete</w:t>
      </w:r>
      <w:r w:rsidR="007E6ECB" w:rsidRPr="00D12DC9">
        <w:rPr>
          <w:rFonts w:ascii="Palatino Linotype" w:hAnsi="Palatino Linotype" w:cs="Arial"/>
        </w:rPr>
        <w:t xml:space="preserve"> </w:t>
      </w:r>
      <w:r w:rsidR="00203723" w:rsidRPr="00D12DC9">
        <w:rPr>
          <w:rFonts w:ascii="Palatino Linotype" w:hAnsi="Palatino Linotype" w:cs="Arial"/>
        </w:rPr>
        <w:t>de agosto</w:t>
      </w:r>
      <w:r w:rsidR="00907166" w:rsidRPr="00D12DC9">
        <w:rPr>
          <w:rFonts w:ascii="Palatino Linotype" w:hAnsi="Palatino Linotype" w:cs="Arial"/>
        </w:rPr>
        <w:t xml:space="preserve"> de dos mil veintiuno</w:t>
      </w:r>
      <w:bookmarkEnd w:id="6"/>
      <w:r w:rsidRPr="00D12DC9">
        <w:rPr>
          <w:rFonts w:ascii="Palatino Linotype" w:hAnsi="Palatino Linotype" w:cs="Arial"/>
        </w:rPr>
        <w:t xml:space="preserve">, </w:t>
      </w:r>
      <w:r w:rsidR="00A2117B" w:rsidRPr="00D12DC9">
        <w:rPr>
          <w:rFonts w:ascii="Palatino Linotype" w:hAnsi="Palatino Linotype" w:cs="Arial"/>
        </w:rPr>
        <w:t>se</w:t>
      </w:r>
      <w:r w:rsidRPr="00D12DC9">
        <w:rPr>
          <w:rFonts w:ascii="Palatino Linotype" w:hAnsi="Palatino Linotype" w:cs="Arial"/>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6C1D31" w:rsidRPr="00D12DC9">
        <w:rPr>
          <w:rFonts w:ascii="Palatino Linotype" w:hAnsi="Palatino Linotype" w:cs="Arial"/>
        </w:rPr>
        <w:t>;</w:t>
      </w:r>
    </w:p>
    <w:p w14:paraId="0359D6AB" w14:textId="77777777" w:rsidR="003A6B7E" w:rsidRPr="00D12DC9" w:rsidRDefault="003A6B7E" w:rsidP="00367832">
      <w:pPr>
        <w:spacing w:line="360" w:lineRule="auto"/>
        <w:jc w:val="both"/>
        <w:rPr>
          <w:rFonts w:ascii="Palatino Linotype" w:hAnsi="Palatino Linotype" w:cs="Arial"/>
        </w:rPr>
      </w:pPr>
    </w:p>
    <w:p w14:paraId="288D016A" w14:textId="3D7E83E8" w:rsidR="003A6B7E" w:rsidRPr="00D12DC9" w:rsidRDefault="003A6B7E" w:rsidP="00367832">
      <w:pPr>
        <w:spacing w:line="360" w:lineRule="auto"/>
        <w:jc w:val="both"/>
        <w:rPr>
          <w:rFonts w:ascii="Palatino Linotype" w:hAnsi="Palatino Linotype" w:cs="Arial"/>
        </w:rPr>
      </w:pPr>
      <w:r w:rsidRPr="00D12DC9">
        <w:rPr>
          <w:rFonts w:ascii="Palatino Linotype" w:hAnsi="Palatino Linotype" w:cs="Arial"/>
          <w:b/>
        </w:rPr>
        <w:t xml:space="preserve">VIII. </w:t>
      </w:r>
      <w:r w:rsidRPr="00D12DC9">
        <w:rPr>
          <w:rFonts w:ascii="Palatino Linotype" w:hAnsi="Palatino Linotype" w:cs="Arial"/>
        </w:rPr>
        <w:t xml:space="preserve">En fecha veintitrés de agosto del año en curso, mediante Segunda Sesión Extraordinaria del Pleno del Instituto de Transparencia, Acceso a la Información Pública y Protección de Datos Personales del Estado de México y Municipios, se aprobó el </w:t>
      </w:r>
      <w:proofErr w:type="spellStart"/>
      <w:r w:rsidRPr="00D12DC9">
        <w:rPr>
          <w:rFonts w:ascii="Palatino Linotype" w:hAnsi="Palatino Linotype" w:cs="Arial"/>
        </w:rPr>
        <w:t>returno</w:t>
      </w:r>
      <w:proofErr w:type="spellEnd"/>
      <w:r w:rsidRPr="00D12DC9">
        <w:rPr>
          <w:rFonts w:ascii="Palatino Linotype" w:hAnsi="Palatino Linotype" w:cs="Arial"/>
        </w:rPr>
        <w:t xml:space="preserve"> del recurso de revisión a la Comisionada </w:t>
      </w:r>
      <w:r w:rsidRPr="00D12DC9">
        <w:rPr>
          <w:rFonts w:ascii="Palatino Linotype" w:hAnsi="Palatino Linotype" w:cs="Arial"/>
          <w:b/>
        </w:rPr>
        <w:t>Sharon Cristina Morales Martínez</w:t>
      </w:r>
      <w:r w:rsidRPr="00D12DC9">
        <w:rPr>
          <w:rFonts w:ascii="Palatino Linotype" w:hAnsi="Palatino Linotype" w:cs="Arial"/>
        </w:rPr>
        <w:t>.</w:t>
      </w:r>
    </w:p>
    <w:p w14:paraId="54D062EA" w14:textId="77777777" w:rsidR="00536B6B" w:rsidRPr="00D12DC9" w:rsidRDefault="00536B6B" w:rsidP="00367832">
      <w:pPr>
        <w:spacing w:line="360" w:lineRule="auto"/>
        <w:jc w:val="both"/>
        <w:rPr>
          <w:rFonts w:ascii="Palatino Linotype" w:hAnsi="Palatino Linotype" w:cs="Arial"/>
        </w:rPr>
      </w:pPr>
    </w:p>
    <w:p w14:paraId="0A17408E" w14:textId="5D1BF497" w:rsidR="005A070A" w:rsidRPr="00D12DC9" w:rsidRDefault="00200BFC" w:rsidP="00367832">
      <w:pPr>
        <w:jc w:val="center"/>
        <w:rPr>
          <w:rFonts w:ascii="Palatino Linotype" w:hAnsi="Palatino Linotype" w:cs="Arial"/>
          <w:b/>
          <w:bCs/>
          <w:spacing w:val="60"/>
          <w:sz w:val="28"/>
        </w:rPr>
      </w:pPr>
      <w:r w:rsidRPr="00D12DC9">
        <w:rPr>
          <w:rFonts w:ascii="Palatino Linotype" w:hAnsi="Palatino Linotype" w:cs="Arial"/>
          <w:b/>
          <w:bCs/>
          <w:spacing w:val="60"/>
          <w:sz w:val="28"/>
        </w:rPr>
        <w:t>CONSIDERANDO</w:t>
      </w:r>
    </w:p>
    <w:p w14:paraId="09621E3A" w14:textId="42CF2E7C" w:rsidR="00CD546C" w:rsidRPr="00D12DC9" w:rsidRDefault="00CD546C" w:rsidP="00367832">
      <w:pPr>
        <w:jc w:val="center"/>
        <w:rPr>
          <w:rFonts w:ascii="Palatino Linotype" w:hAnsi="Palatino Linotype" w:cs="Arial"/>
          <w:b/>
          <w:bCs/>
          <w:spacing w:val="60"/>
          <w:sz w:val="28"/>
        </w:rPr>
      </w:pPr>
    </w:p>
    <w:p w14:paraId="213730E0" w14:textId="77777777" w:rsidR="00C75C19" w:rsidRPr="00D12DC9" w:rsidRDefault="00C75C19" w:rsidP="00367832">
      <w:pPr>
        <w:jc w:val="center"/>
        <w:rPr>
          <w:rFonts w:ascii="Palatino Linotype" w:hAnsi="Palatino Linotype" w:cs="Arial"/>
          <w:b/>
          <w:bCs/>
          <w:spacing w:val="60"/>
          <w:sz w:val="28"/>
        </w:rPr>
      </w:pPr>
    </w:p>
    <w:p w14:paraId="1CE2C5E0" w14:textId="771F0A23" w:rsidR="00CC0BEF" w:rsidRPr="00D12DC9" w:rsidRDefault="00CC0BEF" w:rsidP="00367832">
      <w:pPr>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cs="Arial"/>
        </w:rPr>
      </w:pPr>
      <w:r w:rsidRPr="00D12DC9">
        <w:rPr>
          <w:rFonts w:ascii="Palatino Linotype" w:hAnsi="Palatino Linotype"/>
          <w:b/>
        </w:rPr>
        <w:t>Competencia</w:t>
      </w:r>
      <w:r w:rsidRPr="00D12DC9">
        <w:rPr>
          <w:rFonts w:ascii="Palatino Linotype" w:hAnsi="Palatino Linotype"/>
        </w:rPr>
        <w:t>.</w:t>
      </w:r>
      <w:r w:rsidRPr="00D12DC9">
        <w:rPr>
          <w:rFonts w:ascii="Palatino Linotype" w:hAnsi="Palatino Linotype"/>
          <w:b/>
        </w:rPr>
        <w:t xml:space="preserve"> </w:t>
      </w:r>
      <w:r w:rsidRPr="00D12DC9">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w:t>
      </w:r>
      <w:r w:rsidRPr="00D12DC9">
        <w:rPr>
          <w:rFonts w:ascii="Palatino Linotype" w:hAnsi="Palatino Linotype"/>
        </w:rPr>
        <w:lastRenderedPageBreak/>
        <w:t xml:space="preserve">Unidos Mexicanos; 5, párrafos </w:t>
      </w:r>
      <w:bookmarkStart w:id="7" w:name="_Hlk77183116"/>
      <w:r w:rsidR="003969B9" w:rsidRPr="00D12DC9">
        <w:rPr>
          <w:rFonts w:ascii="Palatino Linotype" w:eastAsia="Calibri" w:hAnsi="Palatino Linotype" w:cs="Arial"/>
          <w:color w:val="000000" w:themeColor="text1"/>
          <w:lang w:val="es-ES_tradnl"/>
        </w:rPr>
        <w:t>trigésimo, trigésimo primero y trigésimo segundo</w:t>
      </w:r>
      <w:bookmarkEnd w:id="7"/>
      <w:r w:rsidRPr="00D12DC9">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D12DC9">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CD4D467" w14:textId="77777777" w:rsidR="005A070A" w:rsidRPr="00D12DC9" w:rsidRDefault="005A070A" w:rsidP="00367832">
      <w:pPr>
        <w:widowControl w:val="0"/>
        <w:tabs>
          <w:tab w:val="left" w:pos="1701"/>
        </w:tabs>
        <w:autoSpaceDE w:val="0"/>
        <w:autoSpaceDN w:val="0"/>
        <w:adjustRightInd w:val="0"/>
        <w:spacing w:line="360" w:lineRule="auto"/>
        <w:jc w:val="both"/>
        <w:rPr>
          <w:rFonts w:ascii="Palatino Linotype" w:hAnsi="Palatino Linotype" w:cs="Arial"/>
        </w:rPr>
      </w:pPr>
    </w:p>
    <w:p w14:paraId="7634F19F" w14:textId="0BE55EA5" w:rsidR="00FD4DA0" w:rsidRPr="00D12DC9" w:rsidRDefault="00CC0BEF" w:rsidP="00367832">
      <w:pPr>
        <w:widowControl w:val="0"/>
        <w:tabs>
          <w:tab w:val="left" w:pos="1701"/>
          <w:tab w:val="left" w:pos="2977"/>
        </w:tabs>
        <w:autoSpaceDE w:val="0"/>
        <w:autoSpaceDN w:val="0"/>
        <w:adjustRightInd w:val="0"/>
        <w:spacing w:line="360" w:lineRule="auto"/>
        <w:jc w:val="both"/>
        <w:rPr>
          <w:rFonts w:ascii="Palatino Linotype" w:hAnsi="Palatino Linotype"/>
        </w:rPr>
      </w:pPr>
      <w:r w:rsidRPr="00D12DC9">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96C90B7" w14:textId="77777777" w:rsidR="005A070A" w:rsidRPr="00D12DC9" w:rsidRDefault="005A070A" w:rsidP="00367832">
      <w:pPr>
        <w:widowControl w:val="0"/>
        <w:tabs>
          <w:tab w:val="left" w:pos="1701"/>
          <w:tab w:val="left" w:pos="2977"/>
        </w:tabs>
        <w:autoSpaceDE w:val="0"/>
        <w:autoSpaceDN w:val="0"/>
        <w:adjustRightInd w:val="0"/>
        <w:spacing w:line="360" w:lineRule="auto"/>
        <w:jc w:val="both"/>
        <w:rPr>
          <w:rFonts w:ascii="Palatino Linotype" w:hAnsi="Palatino Linotype"/>
        </w:rPr>
      </w:pPr>
    </w:p>
    <w:p w14:paraId="4DD8B4F5" w14:textId="54F8C633" w:rsidR="00200BFC" w:rsidRPr="00D12DC9" w:rsidRDefault="00200BFC" w:rsidP="00367832">
      <w:pPr>
        <w:spacing w:line="360" w:lineRule="auto"/>
        <w:jc w:val="both"/>
        <w:rPr>
          <w:rFonts w:ascii="Palatino Linotype" w:hAnsi="Palatino Linotype" w:cs="Arial"/>
          <w:b/>
          <w:bCs/>
        </w:rPr>
      </w:pPr>
      <w:r w:rsidRPr="00D12DC9">
        <w:rPr>
          <w:rFonts w:ascii="Palatino Linotype" w:hAnsi="Palatino Linotype" w:cs="Arial"/>
          <w:b/>
          <w:sz w:val="28"/>
        </w:rPr>
        <w:t>SEGUNDO</w:t>
      </w:r>
      <w:r w:rsidRPr="00D12DC9">
        <w:rPr>
          <w:rFonts w:ascii="Palatino Linotype" w:hAnsi="Palatino Linotype" w:cs="Arial"/>
          <w:b/>
        </w:rPr>
        <w:t xml:space="preserve">. Interés. </w:t>
      </w:r>
      <w:r w:rsidRPr="00D12DC9">
        <w:rPr>
          <w:rFonts w:ascii="Palatino Linotype" w:hAnsi="Palatino Linotype" w:cs="Arial"/>
          <w:bCs/>
        </w:rPr>
        <w:t xml:space="preserve">El recurso de revisión fue interpuesto por parte legítima, en atención a que se presentó por </w:t>
      </w:r>
      <w:r w:rsidR="00AE11AA" w:rsidRPr="00D12DC9">
        <w:rPr>
          <w:rFonts w:ascii="Palatino Linotype" w:hAnsi="Palatino Linotype" w:cs="Arial"/>
          <w:b/>
          <w:bCs/>
        </w:rPr>
        <w:t>EL</w:t>
      </w:r>
      <w:r w:rsidRPr="00D12DC9">
        <w:rPr>
          <w:rFonts w:ascii="Palatino Linotype" w:hAnsi="Palatino Linotype" w:cs="Arial"/>
          <w:b/>
          <w:bCs/>
        </w:rPr>
        <w:t xml:space="preserve"> RECURRENTE,</w:t>
      </w:r>
      <w:r w:rsidRPr="00D12DC9">
        <w:rPr>
          <w:rFonts w:ascii="Palatino Linotype" w:hAnsi="Palatino Linotype" w:cs="Arial"/>
          <w:bCs/>
        </w:rPr>
        <w:t xml:space="preserve"> quien es la misma persona que formuló la solicitud de acceso a la información pública al </w:t>
      </w:r>
      <w:r w:rsidRPr="00D12DC9">
        <w:rPr>
          <w:rFonts w:ascii="Palatino Linotype" w:hAnsi="Palatino Linotype" w:cs="Arial"/>
          <w:b/>
          <w:bCs/>
        </w:rPr>
        <w:t>SUJETO OBLIGADO.</w:t>
      </w:r>
    </w:p>
    <w:p w14:paraId="66D866F8" w14:textId="77777777" w:rsidR="005A070A" w:rsidRPr="00D12DC9" w:rsidRDefault="005A070A" w:rsidP="00367832">
      <w:pPr>
        <w:spacing w:line="360" w:lineRule="auto"/>
        <w:jc w:val="both"/>
        <w:rPr>
          <w:rFonts w:ascii="Palatino Linotype" w:hAnsi="Palatino Linotype" w:cs="Arial"/>
          <w:b/>
          <w:snapToGrid w:val="0"/>
        </w:rPr>
      </w:pPr>
    </w:p>
    <w:p w14:paraId="7267C8A1" w14:textId="22219D24" w:rsidR="00FD561B" w:rsidRPr="00D12DC9" w:rsidRDefault="00200BFC" w:rsidP="00367832">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D12DC9">
        <w:rPr>
          <w:rFonts w:ascii="Palatino Linotype" w:hAnsi="Palatino Linotype" w:cs="Arial"/>
          <w:b/>
          <w:sz w:val="28"/>
        </w:rPr>
        <w:t>TERCERO</w:t>
      </w:r>
      <w:r w:rsidRPr="00D12DC9">
        <w:rPr>
          <w:rFonts w:ascii="Palatino Linotype" w:hAnsi="Palatino Linotype" w:cs="Arial"/>
          <w:b/>
        </w:rPr>
        <w:t xml:space="preserve">. </w:t>
      </w:r>
      <w:r w:rsidRPr="00D12DC9">
        <w:rPr>
          <w:rFonts w:ascii="Palatino Linotype" w:hAnsi="Palatino Linotype" w:cs="Arial"/>
          <w:b/>
          <w:lang w:val="es-ES"/>
        </w:rPr>
        <w:t>Oportunidad</w:t>
      </w:r>
      <w:r w:rsidR="00FD561B" w:rsidRPr="00D12DC9">
        <w:rPr>
          <w:rFonts w:ascii="Palatino Linotype" w:hAnsi="Palatino Linotype" w:cs="Arial"/>
        </w:rPr>
        <w:t xml:space="preserve">. El recurso de revisión fue interpuesto dentro del plazo de quince días hábiles, contados a partir del día siguiente al en que </w:t>
      </w:r>
      <w:r w:rsidR="005342F7" w:rsidRPr="00D12DC9">
        <w:rPr>
          <w:rFonts w:ascii="Palatino Linotype" w:hAnsi="Palatino Linotype" w:cs="Arial"/>
          <w:b/>
        </w:rPr>
        <w:t>EL</w:t>
      </w:r>
      <w:r w:rsidR="00FD561B" w:rsidRPr="00D12DC9">
        <w:rPr>
          <w:rFonts w:ascii="Palatino Linotype" w:hAnsi="Palatino Linotype" w:cs="Arial"/>
          <w:b/>
        </w:rPr>
        <w:t xml:space="preserve"> RECURRENTE </w:t>
      </w:r>
      <w:r w:rsidR="00FD561B" w:rsidRPr="00D12DC9">
        <w:rPr>
          <w:rFonts w:ascii="Palatino Linotype" w:hAnsi="Palatino Linotype" w:cs="Arial"/>
        </w:rPr>
        <w:lastRenderedPageBreak/>
        <w:t>tuvo conocimiento de la respuesta impugnada; tal y como, lo prevé el artículo 178 de la Ley de Transparencia y Acceso a la Información Pública del Estado de México y Municipios, que establece:</w:t>
      </w:r>
    </w:p>
    <w:p w14:paraId="6C239A18" w14:textId="77777777" w:rsidR="005A070A" w:rsidRPr="00D12DC9" w:rsidRDefault="005A070A" w:rsidP="00367832">
      <w:pPr>
        <w:ind w:left="720" w:right="709"/>
        <w:contextualSpacing/>
        <w:jc w:val="both"/>
        <w:rPr>
          <w:rFonts w:ascii="Palatino Linotype" w:hAnsi="Palatino Linotype" w:cs="Arial"/>
          <w:i/>
          <w:sz w:val="22"/>
        </w:rPr>
      </w:pPr>
    </w:p>
    <w:p w14:paraId="03AC14E6" w14:textId="1E6E26B4" w:rsidR="008B42B3" w:rsidRPr="00D12DC9" w:rsidRDefault="00FD561B" w:rsidP="00367832">
      <w:pPr>
        <w:ind w:left="720" w:right="709"/>
        <w:contextualSpacing/>
        <w:jc w:val="both"/>
        <w:rPr>
          <w:rFonts w:ascii="Palatino Linotype" w:hAnsi="Palatino Linotype" w:cs="Arial"/>
          <w:i/>
          <w:sz w:val="22"/>
        </w:rPr>
      </w:pPr>
      <w:r w:rsidRPr="00D12DC9">
        <w:rPr>
          <w:rFonts w:ascii="Palatino Linotype" w:hAnsi="Palatino Linotype" w:cs="Arial"/>
          <w:i/>
          <w:sz w:val="22"/>
        </w:rPr>
        <w:t>“</w:t>
      </w:r>
      <w:r w:rsidRPr="00D12DC9">
        <w:rPr>
          <w:rFonts w:ascii="Palatino Linotype" w:hAnsi="Palatino Linotype" w:cs="Arial"/>
          <w:b/>
          <w:i/>
          <w:sz w:val="22"/>
        </w:rPr>
        <w:t>Artículo 178.</w:t>
      </w:r>
      <w:r w:rsidRPr="00D12DC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D12DC9">
        <w:rPr>
          <w:rFonts w:ascii="Palatino Linotype" w:hAnsi="Palatino Linotype" w:cs="Arial"/>
          <w:i/>
          <w:sz w:val="22"/>
        </w:rPr>
        <w:t>.</w:t>
      </w:r>
    </w:p>
    <w:p w14:paraId="02CF7C5E" w14:textId="77777777" w:rsidR="00C75C19" w:rsidRPr="00D12DC9" w:rsidRDefault="00C75C19" w:rsidP="00367832">
      <w:pPr>
        <w:ind w:left="720" w:right="709"/>
        <w:contextualSpacing/>
        <w:jc w:val="both"/>
        <w:rPr>
          <w:rFonts w:ascii="Palatino Linotype" w:hAnsi="Palatino Linotype" w:cs="Arial"/>
          <w:i/>
          <w:sz w:val="22"/>
        </w:rPr>
      </w:pPr>
    </w:p>
    <w:p w14:paraId="55C86830" w14:textId="6CE2E5BB" w:rsidR="008B42B3" w:rsidRPr="00D12DC9" w:rsidRDefault="00FD561B" w:rsidP="00367832">
      <w:pPr>
        <w:ind w:left="720" w:right="709"/>
        <w:contextualSpacing/>
        <w:jc w:val="both"/>
        <w:rPr>
          <w:rFonts w:ascii="Palatino Linotype" w:hAnsi="Palatino Linotype" w:cs="Arial"/>
          <w:i/>
          <w:sz w:val="22"/>
        </w:rPr>
      </w:pPr>
      <w:r w:rsidRPr="00D12DC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79430FE" w14:textId="77777777" w:rsidR="00C75C19" w:rsidRPr="00D12DC9" w:rsidRDefault="00C75C19" w:rsidP="00367832">
      <w:pPr>
        <w:ind w:left="720" w:right="709"/>
        <w:contextualSpacing/>
        <w:jc w:val="both"/>
        <w:rPr>
          <w:rFonts w:ascii="Palatino Linotype" w:hAnsi="Palatino Linotype" w:cs="Arial"/>
          <w:i/>
          <w:sz w:val="22"/>
        </w:rPr>
      </w:pPr>
    </w:p>
    <w:p w14:paraId="5D4FEB8F" w14:textId="2CDB8C59" w:rsidR="00FD561B" w:rsidRPr="00D12DC9" w:rsidRDefault="00FD561B" w:rsidP="00367832">
      <w:pPr>
        <w:ind w:left="720" w:right="709"/>
        <w:jc w:val="both"/>
        <w:rPr>
          <w:rFonts w:ascii="Palatino Linotype" w:hAnsi="Palatino Linotype" w:cs="Arial"/>
          <w:i/>
          <w:sz w:val="22"/>
        </w:rPr>
      </w:pPr>
      <w:r w:rsidRPr="00D12DC9">
        <w:rPr>
          <w:rFonts w:ascii="Palatino Linotype" w:hAnsi="Palatino Linotype" w:cs="Arial"/>
          <w:i/>
          <w:sz w:val="22"/>
        </w:rPr>
        <w:t xml:space="preserve">En el caso de que se interponga ante la Unidad de Transparencia, ésta deberá remitir el recurso de revisión al Instituto a más tardar al día </w:t>
      </w:r>
      <w:r w:rsidRPr="00D12DC9">
        <w:rPr>
          <w:rFonts w:ascii="Palatino Linotype" w:hAnsi="Palatino Linotype" w:cs="Arial"/>
          <w:i/>
          <w:sz w:val="22"/>
          <w:lang w:eastAsia="es-MX"/>
        </w:rPr>
        <w:t>siguiente</w:t>
      </w:r>
      <w:r w:rsidRPr="00D12DC9">
        <w:rPr>
          <w:rFonts w:ascii="Palatino Linotype" w:hAnsi="Palatino Linotype" w:cs="Arial"/>
          <w:i/>
          <w:sz w:val="22"/>
        </w:rPr>
        <w:t xml:space="preserve"> de haberlo recibido.”</w:t>
      </w:r>
    </w:p>
    <w:p w14:paraId="7DA3EF18" w14:textId="77777777" w:rsidR="005A070A" w:rsidRPr="00D12DC9" w:rsidRDefault="005A070A" w:rsidP="00367832">
      <w:pPr>
        <w:ind w:left="720" w:right="709"/>
        <w:jc w:val="both"/>
        <w:rPr>
          <w:rFonts w:ascii="Palatino Linotype" w:hAnsi="Palatino Linotype" w:cs="Arial"/>
          <w:i/>
          <w:sz w:val="22"/>
        </w:rPr>
      </w:pPr>
    </w:p>
    <w:p w14:paraId="6DC4A77B" w14:textId="7A208770" w:rsidR="00E22110" w:rsidRPr="00D12DC9" w:rsidRDefault="00FD561B" w:rsidP="00367832">
      <w:pPr>
        <w:spacing w:line="360" w:lineRule="auto"/>
        <w:jc w:val="both"/>
        <w:rPr>
          <w:rFonts w:ascii="Palatino Linotype" w:hAnsi="Palatino Linotype" w:cs="Arial"/>
        </w:rPr>
      </w:pPr>
      <w:r w:rsidRPr="00D12DC9">
        <w:rPr>
          <w:rFonts w:ascii="Palatino Linotype" w:hAnsi="Palatino Linotype" w:cs="Arial"/>
        </w:rPr>
        <w:t xml:space="preserve">En esa tesitura, atendiendo a que </w:t>
      </w:r>
      <w:r w:rsidRPr="00D12DC9">
        <w:rPr>
          <w:rFonts w:ascii="Palatino Linotype" w:hAnsi="Palatino Linotype" w:cs="Arial"/>
          <w:b/>
        </w:rPr>
        <w:t>EL SUJETO OBLIGADO</w:t>
      </w:r>
      <w:r w:rsidRPr="00D12DC9">
        <w:rPr>
          <w:rFonts w:ascii="Palatino Linotype" w:hAnsi="Palatino Linotype" w:cs="Arial"/>
        </w:rPr>
        <w:t xml:space="preserve"> notificó la respuesta a la solicitud de acceso a la información pública el día</w:t>
      </w:r>
      <w:r w:rsidRPr="00D12DC9">
        <w:rPr>
          <w:rFonts w:ascii="Palatino Linotype" w:hAnsi="Palatino Linotype" w:cs="Arial"/>
          <w:b/>
        </w:rPr>
        <w:t xml:space="preserve"> </w:t>
      </w:r>
      <w:r w:rsidR="00D43D35" w:rsidRPr="00D12DC9">
        <w:rPr>
          <w:rFonts w:ascii="Palatino Linotype" w:hAnsi="Palatino Linotype" w:cs="Arial"/>
          <w:b/>
        </w:rPr>
        <w:t>trece</w:t>
      </w:r>
      <w:r w:rsidR="00E22110" w:rsidRPr="00D12DC9">
        <w:rPr>
          <w:rFonts w:ascii="Palatino Linotype" w:hAnsi="Palatino Linotype" w:cs="Arial"/>
          <w:b/>
        </w:rPr>
        <w:t xml:space="preserve"> de julio</w:t>
      </w:r>
      <w:r w:rsidR="00CC559D" w:rsidRPr="00D12DC9">
        <w:rPr>
          <w:rFonts w:ascii="Palatino Linotype" w:hAnsi="Palatino Linotype" w:cs="Arial"/>
          <w:b/>
        </w:rPr>
        <w:t xml:space="preserve"> </w:t>
      </w:r>
      <w:r w:rsidR="005D3C5A" w:rsidRPr="00D12DC9">
        <w:rPr>
          <w:rFonts w:ascii="Palatino Linotype" w:hAnsi="Palatino Linotype" w:cs="Arial"/>
          <w:b/>
        </w:rPr>
        <w:t>de dos mil veintiuno</w:t>
      </w:r>
      <w:r w:rsidRPr="00D12DC9">
        <w:rPr>
          <w:rFonts w:ascii="Palatino Linotype" w:hAnsi="Palatino Linotype" w:cs="Arial"/>
        </w:rPr>
        <w:t>; así, el plazo de quince días hábiles que el artículo 178 de la Ley de la materia otorga al</w:t>
      </w:r>
      <w:r w:rsidRPr="00D12DC9">
        <w:rPr>
          <w:rFonts w:ascii="Palatino Linotype" w:hAnsi="Palatino Linotype" w:cs="Arial"/>
          <w:b/>
        </w:rPr>
        <w:t xml:space="preserve"> RECURRENTE</w:t>
      </w:r>
      <w:r w:rsidRPr="00D12DC9">
        <w:rPr>
          <w:rFonts w:ascii="Palatino Linotype" w:hAnsi="Palatino Linotype" w:cs="Arial"/>
        </w:rPr>
        <w:t xml:space="preserve"> para presentar el respectivo recurso de revisión, transcurrió del </w:t>
      </w:r>
      <w:r w:rsidR="0014180F" w:rsidRPr="00D12DC9">
        <w:rPr>
          <w:rFonts w:ascii="Palatino Linotype" w:hAnsi="Palatino Linotype" w:cs="Arial"/>
          <w:b/>
        </w:rPr>
        <w:t>catorce</w:t>
      </w:r>
      <w:r w:rsidR="00536B6B" w:rsidRPr="00D12DC9">
        <w:rPr>
          <w:rFonts w:ascii="Palatino Linotype" w:hAnsi="Palatino Linotype" w:cs="Arial"/>
          <w:b/>
        </w:rPr>
        <w:t xml:space="preserve"> </w:t>
      </w:r>
      <w:r w:rsidR="00251C22" w:rsidRPr="00D12DC9">
        <w:rPr>
          <w:rFonts w:ascii="Palatino Linotype" w:hAnsi="Palatino Linotype" w:cs="Arial"/>
          <w:b/>
        </w:rPr>
        <w:t xml:space="preserve">de julio </w:t>
      </w:r>
      <w:r w:rsidR="00536B6B" w:rsidRPr="00D12DC9">
        <w:rPr>
          <w:rFonts w:ascii="Palatino Linotype" w:hAnsi="Palatino Linotype" w:cs="Arial"/>
          <w:b/>
        </w:rPr>
        <w:t xml:space="preserve">al </w:t>
      </w:r>
      <w:r w:rsidR="0014180F" w:rsidRPr="00D12DC9">
        <w:rPr>
          <w:rFonts w:ascii="Palatino Linotype" w:hAnsi="Palatino Linotype" w:cs="Arial"/>
          <w:b/>
        </w:rPr>
        <w:t>diecisiete de agosto</w:t>
      </w:r>
      <w:r w:rsidR="00536B6B" w:rsidRPr="00D12DC9">
        <w:rPr>
          <w:rFonts w:ascii="Palatino Linotype" w:hAnsi="Palatino Linotype" w:cs="Arial"/>
          <w:b/>
        </w:rPr>
        <w:t xml:space="preserve"> de dos mil veintiuno</w:t>
      </w:r>
      <w:r w:rsidRPr="00D12DC9">
        <w:rPr>
          <w:rFonts w:ascii="Palatino Linotype" w:hAnsi="Palatino Linotype" w:cs="Arial"/>
        </w:rPr>
        <w:t xml:space="preserve">, </w:t>
      </w:r>
      <w:r w:rsidR="00EE68EE" w:rsidRPr="00D12DC9">
        <w:rPr>
          <w:rFonts w:ascii="Palatino Linotype" w:eastAsiaTheme="minorEastAsia" w:hAnsi="Palatino Linotype" w:cs="Arial"/>
          <w:lang w:val="es-ES_tradnl"/>
        </w:rPr>
        <w:t xml:space="preserve">sin contemplar en el cómputo los días </w:t>
      </w:r>
      <w:r w:rsidR="00251C22" w:rsidRPr="00D12DC9">
        <w:rPr>
          <w:rFonts w:ascii="Palatino Linotype" w:eastAsiaTheme="minorEastAsia" w:hAnsi="Palatino Linotype" w:cs="Arial"/>
          <w:lang w:val="es-ES_tradnl"/>
        </w:rPr>
        <w:t xml:space="preserve">diecisiete, dieciocho, veinticuatro, veinticinco y </w:t>
      </w:r>
      <w:r w:rsidR="00DA456D" w:rsidRPr="00D12DC9">
        <w:rPr>
          <w:rFonts w:ascii="Palatino Linotype" w:eastAsiaTheme="minorEastAsia" w:hAnsi="Palatino Linotype" w:cs="Arial"/>
          <w:lang w:val="es-ES_tradnl"/>
        </w:rPr>
        <w:t>treinta y uno</w:t>
      </w:r>
      <w:r w:rsidR="00251C22" w:rsidRPr="00D12DC9">
        <w:rPr>
          <w:rFonts w:ascii="Palatino Linotype" w:eastAsiaTheme="minorEastAsia" w:hAnsi="Palatino Linotype" w:cs="Arial"/>
          <w:lang w:val="es-ES_tradnl"/>
        </w:rPr>
        <w:t xml:space="preserve"> de julio, primero, siete, ocho, catorce y quince</w:t>
      </w:r>
      <w:r w:rsidR="00E22110" w:rsidRPr="00D12DC9">
        <w:rPr>
          <w:rFonts w:ascii="Palatino Linotype" w:eastAsiaTheme="minorEastAsia" w:hAnsi="Palatino Linotype" w:cs="Arial"/>
          <w:lang w:val="es-ES_tradnl"/>
        </w:rPr>
        <w:t xml:space="preserve"> de agosto </w:t>
      </w:r>
      <w:r w:rsidR="00A91290" w:rsidRPr="00D12DC9">
        <w:rPr>
          <w:rFonts w:ascii="Palatino Linotype" w:eastAsiaTheme="minorEastAsia" w:hAnsi="Palatino Linotype" w:cs="Arial"/>
          <w:lang w:val="es-ES_tradnl"/>
        </w:rPr>
        <w:t>de</w:t>
      </w:r>
      <w:r w:rsidR="005D3C5A" w:rsidRPr="00D12DC9">
        <w:rPr>
          <w:rFonts w:ascii="Palatino Linotype" w:eastAsiaTheme="minorEastAsia" w:hAnsi="Palatino Linotype" w:cs="Arial"/>
          <w:lang w:val="es-ES_tradnl"/>
        </w:rPr>
        <w:t xml:space="preserve"> </w:t>
      </w:r>
      <w:r w:rsidR="00EE68EE" w:rsidRPr="00D12DC9">
        <w:rPr>
          <w:rFonts w:ascii="Palatino Linotype" w:eastAsiaTheme="minorEastAsia" w:hAnsi="Palatino Linotype" w:cs="Arial"/>
          <w:lang w:val="es-ES_tradnl"/>
        </w:rPr>
        <w:t xml:space="preserve">dos mil veintiuno, </w:t>
      </w:r>
      <w:bookmarkStart w:id="8" w:name="_Hlk62134391"/>
      <w:r w:rsidR="00EE68EE" w:rsidRPr="00D12DC9">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251C22" w:rsidRPr="00D12DC9">
        <w:rPr>
          <w:rFonts w:ascii="Palatino Linotype" w:eastAsiaTheme="minorEastAsia" w:hAnsi="Palatino Linotype" w:cs="Arial"/>
          <w:lang w:val="es-ES_tradnl"/>
        </w:rPr>
        <w:t xml:space="preserve">, así como los días que van del diecinueve al veintitrés y del veintiséis al treinta de julio por corresponder al primer periodo vacacional de conformidad con el </w:t>
      </w:r>
      <w:r w:rsidR="00251C22" w:rsidRPr="00D12DC9">
        <w:rPr>
          <w:rFonts w:ascii="Palatino Linotype" w:hAnsi="Palatino Linotype" w:cs="Arial"/>
        </w:rPr>
        <w:t xml:space="preserve">Acuerdo mediante el cual se expide el Calendario Oficial en </w:t>
      </w:r>
      <w:r w:rsidR="00251C22" w:rsidRPr="00D12DC9">
        <w:rPr>
          <w:rFonts w:ascii="Palatino Linotype" w:hAnsi="Palatino Linotype" w:cs="Arial"/>
        </w:rPr>
        <w:lastRenderedPageBreak/>
        <w:t>Materia de Transparencia, Acceso a la Información Pública y Protección de Datos Personales del Estado de México Y Municipios, así como de Labores del Instituto para el año dos mil veintiuno y enero dos mil veintidós, y al artículo 3, fracción X de la Ley de Transparencia y Acceso a la Información Pública del Estado de México y Municipios.</w:t>
      </w:r>
    </w:p>
    <w:p w14:paraId="1D3BB969" w14:textId="77777777" w:rsidR="0029525F" w:rsidRPr="00D12DC9" w:rsidRDefault="0029525F" w:rsidP="00367832">
      <w:pPr>
        <w:spacing w:line="360" w:lineRule="auto"/>
        <w:jc w:val="both"/>
        <w:rPr>
          <w:rFonts w:ascii="Palatino Linotype" w:hAnsi="Palatino Linotype" w:cs="Arial"/>
        </w:rPr>
      </w:pPr>
    </w:p>
    <w:bookmarkEnd w:id="8"/>
    <w:p w14:paraId="2020E0C5" w14:textId="16633696" w:rsidR="00EE68EE" w:rsidRPr="00D12DC9" w:rsidRDefault="00EE68EE" w:rsidP="00367832">
      <w:pPr>
        <w:spacing w:line="360" w:lineRule="auto"/>
        <w:ind w:left="-5" w:hanging="10"/>
        <w:jc w:val="both"/>
        <w:rPr>
          <w:rFonts w:ascii="Palatino Linotype" w:eastAsia="Palatino Linotype" w:hAnsi="Palatino Linotype" w:cs="Palatino Linotype"/>
          <w:color w:val="000000"/>
          <w:lang w:eastAsia="es-MX"/>
        </w:rPr>
      </w:pPr>
      <w:r w:rsidRPr="00D12DC9">
        <w:rPr>
          <w:rFonts w:ascii="Palatino Linotype" w:eastAsia="Palatino Linotype" w:hAnsi="Palatino Linotype" w:cs="Palatino Linotype"/>
          <w:color w:val="000000"/>
          <w:lang w:eastAsia="es-MX"/>
        </w:rPr>
        <w:t>En ese tenor, si el recurso de revisión que nos ocupa, se interpuso el</w:t>
      </w:r>
      <w:r w:rsidRPr="00D12DC9">
        <w:rPr>
          <w:rFonts w:ascii="Palatino Linotype" w:eastAsia="Palatino Linotype" w:hAnsi="Palatino Linotype" w:cs="Palatino Linotype"/>
          <w:b/>
          <w:color w:val="000000"/>
          <w:lang w:eastAsia="es-MX"/>
        </w:rPr>
        <w:t xml:space="preserve"> </w:t>
      </w:r>
      <w:r w:rsidR="00251C22" w:rsidRPr="00D12DC9">
        <w:rPr>
          <w:rFonts w:ascii="Palatino Linotype" w:eastAsia="Palatino Linotype" w:hAnsi="Palatino Linotype" w:cs="Palatino Linotype"/>
          <w:b/>
          <w:color w:val="000000"/>
          <w:lang w:eastAsia="es-MX"/>
        </w:rPr>
        <w:t>quince</w:t>
      </w:r>
      <w:r w:rsidR="0029525F" w:rsidRPr="00D12DC9">
        <w:rPr>
          <w:rFonts w:ascii="Palatino Linotype" w:eastAsia="Palatino Linotype" w:hAnsi="Palatino Linotype" w:cs="Palatino Linotype"/>
          <w:b/>
          <w:color w:val="000000"/>
          <w:lang w:eastAsia="es-MX"/>
        </w:rPr>
        <w:t xml:space="preserve"> de </w:t>
      </w:r>
      <w:r w:rsidR="00251C22" w:rsidRPr="00D12DC9">
        <w:rPr>
          <w:rFonts w:ascii="Palatino Linotype" w:eastAsia="Palatino Linotype" w:hAnsi="Palatino Linotype" w:cs="Palatino Linotype"/>
          <w:b/>
          <w:color w:val="000000"/>
          <w:lang w:eastAsia="es-MX"/>
        </w:rPr>
        <w:t>julio</w:t>
      </w:r>
      <w:r w:rsidR="00C75C19" w:rsidRPr="00D12DC9">
        <w:rPr>
          <w:rFonts w:ascii="Palatino Linotype" w:eastAsia="Palatino Linotype" w:hAnsi="Palatino Linotype" w:cs="Palatino Linotype"/>
          <w:b/>
          <w:color w:val="000000"/>
          <w:lang w:eastAsia="es-MX"/>
        </w:rPr>
        <w:t xml:space="preserve"> </w:t>
      </w:r>
      <w:r w:rsidR="006B6B26" w:rsidRPr="00D12DC9">
        <w:rPr>
          <w:rFonts w:ascii="Palatino Linotype" w:eastAsia="Palatino Linotype" w:hAnsi="Palatino Linotype" w:cs="Palatino Linotype"/>
          <w:b/>
          <w:color w:val="000000"/>
          <w:lang w:eastAsia="es-MX"/>
        </w:rPr>
        <w:t>de dos mil veintiuno</w:t>
      </w:r>
      <w:r w:rsidRPr="00D12DC9">
        <w:rPr>
          <w:rFonts w:ascii="Palatino Linotype" w:eastAsia="Palatino Linotype" w:hAnsi="Palatino Linotype" w:cs="Palatino Linotype"/>
          <w:b/>
          <w:color w:val="000000"/>
          <w:lang w:eastAsia="es-MX"/>
        </w:rPr>
        <w:t>,</w:t>
      </w:r>
      <w:r w:rsidRPr="00D12DC9">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4708C896" w14:textId="77777777" w:rsidR="005A070A" w:rsidRPr="00D12DC9" w:rsidRDefault="005A070A" w:rsidP="00367832">
      <w:pPr>
        <w:spacing w:line="360" w:lineRule="auto"/>
        <w:jc w:val="both"/>
        <w:rPr>
          <w:rFonts w:ascii="Palatino Linotype" w:eastAsia="Palatino Linotype" w:hAnsi="Palatino Linotype" w:cs="Palatino Linotype"/>
          <w:color w:val="000000"/>
          <w:lang w:eastAsia="es-MX"/>
        </w:rPr>
      </w:pPr>
    </w:p>
    <w:p w14:paraId="3FEBB886" w14:textId="150087E0" w:rsidR="00AB6194" w:rsidRPr="00D12DC9" w:rsidRDefault="00200BFC" w:rsidP="000F15D9">
      <w:pPr>
        <w:autoSpaceDE w:val="0"/>
        <w:autoSpaceDN w:val="0"/>
        <w:adjustRightInd w:val="0"/>
        <w:spacing w:line="360" w:lineRule="auto"/>
        <w:ind w:right="49"/>
        <w:jc w:val="both"/>
        <w:rPr>
          <w:rFonts w:ascii="Palatino Linotype" w:hAnsi="Palatino Linotype"/>
          <w:b/>
        </w:rPr>
      </w:pPr>
      <w:r w:rsidRPr="00D12DC9">
        <w:rPr>
          <w:rFonts w:ascii="Palatino Linotype" w:hAnsi="Palatino Linotype" w:cs="Arial"/>
          <w:b/>
          <w:sz w:val="28"/>
        </w:rPr>
        <w:t>CUARTO</w:t>
      </w:r>
      <w:r w:rsidRPr="00D12DC9">
        <w:rPr>
          <w:rFonts w:ascii="Palatino Linotype" w:hAnsi="Palatino Linotype"/>
          <w:b/>
        </w:rPr>
        <w:t xml:space="preserve">. </w:t>
      </w:r>
      <w:proofErr w:type="spellStart"/>
      <w:r w:rsidRPr="00D12DC9">
        <w:rPr>
          <w:rFonts w:ascii="Palatino Linotype" w:hAnsi="Palatino Linotype"/>
          <w:b/>
        </w:rPr>
        <w:t>Procedibilidad</w:t>
      </w:r>
      <w:proofErr w:type="spellEnd"/>
      <w:r w:rsidRPr="00D12DC9">
        <w:rPr>
          <w:rFonts w:ascii="Palatino Linotype" w:hAnsi="Palatino Linotype"/>
          <w:b/>
        </w:rPr>
        <w:t xml:space="preserve">. </w:t>
      </w:r>
      <w:r w:rsidR="00E22110" w:rsidRPr="00D12DC9">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E22110" w:rsidRPr="00D12DC9">
        <w:rPr>
          <w:rFonts w:ascii="Palatino Linotype" w:hAnsi="Palatino Linotype"/>
        </w:rPr>
        <w:t xml:space="preserve">Ley de Transparencia y Acceso a la Información Pública del Estado de México y Municipios, en atención a que fueron presentados mediante el formato visible en </w:t>
      </w:r>
      <w:r w:rsidR="00E22110" w:rsidRPr="00D12DC9">
        <w:rPr>
          <w:rFonts w:ascii="Palatino Linotype" w:hAnsi="Palatino Linotype"/>
          <w:b/>
        </w:rPr>
        <w:t>EL SAIMEX.</w:t>
      </w:r>
    </w:p>
    <w:p w14:paraId="50696175" w14:textId="77777777" w:rsidR="000F15D9" w:rsidRPr="00D12DC9" w:rsidRDefault="000F15D9" w:rsidP="00367832">
      <w:pPr>
        <w:autoSpaceDE w:val="0"/>
        <w:autoSpaceDN w:val="0"/>
        <w:adjustRightInd w:val="0"/>
        <w:spacing w:line="360" w:lineRule="auto"/>
        <w:ind w:right="49"/>
        <w:jc w:val="both"/>
        <w:rPr>
          <w:rFonts w:ascii="Palatino Linotype" w:hAnsi="Palatino Linotype"/>
          <w:b/>
        </w:rPr>
      </w:pPr>
    </w:p>
    <w:p w14:paraId="5A6A4BEE" w14:textId="1E6813ED" w:rsidR="00536B6B" w:rsidRPr="00D12DC9" w:rsidRDefault="001C1725" w:rsidP="00536B6B">
      <w:pPr>
        <w:widowControl w:val="0"/>
        <w:autoSpaceDE w:val="0"/>
        <w:autoSpaceDN w:val="0"/>
        <w:adjustRightInd w:val="0"/>
        <w:spacing w:line="360" w:lineRule="auto"/>
        <w:jc w:val="both"/>
        <w:rPr>
          <w:rFonts w:ascii="Palatino Linotype" w:hAnsi="Palatino Linotype" w:cs="Arial"/>
          <w:sz w:val="22"/>
          <w:szCs w:val="22"/>
          <w:lang w:eastAsia="es-MX"/>
        </w:rPr>
      </w:pPr>
      <w:r w:rsidRPr="00D12DC9">
        <w:rPr>
          <w:rFonts w:ascii="Palatino Linotype" w:hAnsi="Palatino Linotype" w:cs="Arial"/>
          <w:b/>
          <w:sz w:val="28"/>
          <w:szCs w:val="28"/>
        </w:rPr>
        <w:t>QUINTO</w:t>
      </w:r>
      <w:r w:rsidRPr="00D12DC9">
        <w:rPr>
          <w:rFonts w:ascii="Palatino Linotype" w:hAnsi="Palatino Linotype" w:cs="Arial"/>
          <w:b/>
        </w:rPr>
        <w:t xml:space="preserve">. </w:t>
      </w:r>
      <w:r w:rsidR="009625DD" w:rsidRPr="00D12DC9">
        <w:rPr>
          <w:rFonts w:ascii="Palatino Linotype" w:hAnsi="Palatino Linotype" w:cs="Arial"/>
          <w:b/>
        </w:rPr>
        <w:t xml:space="preserve">Estudio y análisis del asunto. </w:t>
      </w:r>
      <w:r w:rsidR="00536B6B" w:rsidRPr="00D12DC9">
        <w:rPr>
          <w:rFonts w:ascii="Palatino Linotype" w:hAnsi="Palatino Linotype" w:cs="Arial"/>
        </w:rPr>
        <w:t>Del análisis efectuado se advierte que el recurso de revisión de que se trata es procedente; toda vez, que se actualiza la hipótesis prevista en la fracción V del artículo 179 de la Ley de la materia, que a la letra indica:</w:t>
      </w:r>
    </w:p>
    <w:p w14:paraId="1F48C70E" w14:textId="77777777" w:rsidR="00536B6B" w:rsidRPr="00D12DC9" w:rsidRDefault="00536B6B" w:rsidP="00536B6B">
      <w:pPr>
        <w:suppressAutoHyphens/>
        <w:ind w:left="850" w:right="901"/>
        <w:jc w:val="both"/>
        <w:rPr>
          <w:rFonts w:ascii="Palatino Linotype" w:hAnsi="Palatino Linotype" w:cs="Arial"/>
          <w:bCs/>
          <w:i/>
          <w:sz w:val="22"/>
          <w:szCs w:val="22"/>
        </w:rPr>
      </w:pPr>
    </w:p>
    <w:p w14:paraId="3AEFD4FC" w14:textId="29C25522" w:rsidR="00536B6B" w:rsidRPr="00D12DC9" w:rsidRDefault="00536B6B" w:rsidP="00536B6B">
      <w:pPr>
        <w:suppressAutoHyphens/>
        <w:ind w:left="850" w:right="901"/>
        <w:jc w:val="both"/>
        <w:rPr>
          <w:rFonts w:ascii="Palatino Linotype" w:hAnsi="Palatino Linotype" w:cs="Arial"/>
          <w:b/>
          <w:i/>
          <w:sz w:val="22"/>
          <w:szCs w:val="22"/>
        </w:rPr>
      </w:pPr>
      <w:r w:rsidRPr="00D12DC9">
        <w:rPr>
          <w:rFonts w:ascii="Palatino Linotype" w:hAnsi="Palatino Linotype" w:cs="Arial"/>
          <w:bCs/>
          <w:i/>
          <w:sz w:val="22"/>
          <w:szCs w:val="22"/>
        </w:rPr>
        <w:t>“</w:t>
      </w:r>
      <w:r w:rsidRPr="00D12DC9">
        <w:rPr>
          <w:rFonts w:ascii="Palatino Linotype" w:hAnsi="Palatino Linotype" w:cs="Arial"/>
          <w:b/>
          <w:bCs/>
          <w:i/>
          <w:sz w:val="22"/>
          <w:szCs w:val="22"/>
        </w:rPr>
        <w:t>Artículo 179.</w:t>
      </w:r>
      <w:r w:rsidRPr="00D12DC9">
        <w:rPr>
          <w:rFonts w:ascii="Palatino Linotype" w:hAnsi="Palatino Linotype" w:cs="Arial"/>
          <w:bCs/>
          <w:i/>
          <w:sz w:val="22"/>
          <w:szCs w:val="22"/>
        </w:rPr>
        <w:t xml:space="preserve"> </w:t>
      </w:r>
      <w:r w:rsidRPr="00D12DC9">
        <w:rPr>
          <w:rFonts w:ascii="Palatino Linotype" w:hAnsi="Palatino Linotype" w:cs="Arial"/>
          <w:b/>
          <w:i/>
          <w:sz w:val="22"/>
          <w:szCs w:val="22"/>
        </w:rPr>
        <w:t>El recurso de revisión</w:t>
      </w:r>
      <w:r w:rsidRPr="00D12DC9">
        <w:rPr>
          <w:rFonts w:ascii="Palatino Linotype" w:hAnsi="Palatino Linotype" w:cs="Arial"/>
          <w:i/>
          <w:sz w:val="22"/>
          <w:szCs w:val="22"/>
        </w:rPr>
        <w:t xml:space="preserve"> es un medio de protección que la Ley otorga a los particulares, para hacer valer su derecho de acceso a la información pública, y </w:t>
      </w:r>
      <w:r w:rsidRPr="00D12DC9">
        <w:rPr>
          <w:rFonts w:ascii="Palatino Linotype" w:hAnsi="Palatino Linotype" w:cs="Arial"/>
          <w:b/>
          <w:i/>
          <w:sz w:val="22"/>
          <w:szCs w:val="22"/>
        </w:rPr>
        <w:t>procederá en contra de las siguientes causas:</w:t>
      </w:r>
    </w:p>
    <w:p w14:paraId="1DCA9420" w14:textId="77777777" w:rsidR="00536B6B" w:rsidRPr="00D12DC9" w:rsidRDefault="00536B6B" w:rsidP="00536B6B">
      <w:pPr>
        <w:suppressAutoHyphens/>
        <w:ind w:left="850" w:right="901"/>
        <w:jc w:val="both"/>
        <w:rPr>
          <w:rFonts w:ascii="Palatino Linotype" w:hAnsi="Palatino Linotype" w:cs="Arial"/>
          <w:b/>
          <w:i/>
          <w:sz w:val="22"/>
          <w:szCs w:val="22"/>
        </w:rPr>
      </w:pPr>
      <w:r w:rsidRPr="00D12DC9">
        <w:rPr>
          <w:rFonts w:ascii="Palatino Linotype" w:hAnsi="Palatino Linotype" w:cs="Arial"/>
          <w:b/>
          <w:i/>
          <w:sz w:val="22"/>
          <w:szCs w:val="22"/>
        </w:rPr>
        <w:t>(…)</w:t>
      </w:r>
    </w:p>
    <w:p w14:paraId="79E0F689" w14:textId="2BDBC886" w:rsidR="00BF03D4" w:rsidRPr="00D12DC9" w:rsidRDefault="00DA456D" w:rsidP="00BF03D4">
      <w:pPr>
        <w:suppressAutoHyphens/>
        <w:ind w:left="850" w:right="901"/>
        <w:jc w:val="both"/>
        <w:rPr>
          <w:rFonts w:ascii="Palatino Linotype" w:hAnsi="Palatino Linotype" w:cs="Arial"/>
          <w:b/>
          <w:bCs/>
          <w:i/>
          <w:sz w:val="22"/>
          <w:szCs w:val="22"/>
        </w:rPr>
      </w:pPr>
      <w:r w:rsidRPr="00D12DC9">
        <w:rPr>
          <w:rFonts w:ascii="Palatino Linotype" w:hAnsi="Palatino Linotype" w:cs="Arial"/>
          <w:b/>
          <w:bCs/>
          <w:i/>
          <w:sz w:val="22"/>
          <w:szCs w:val="22"/>
        </w:rPr>
        <w:t>III</w:t>
      </w:r>
      <w:r w:rsidR="00536B6B" w:rsidRPr="00D12DC9">
        <w:rPr>
          <w:rFonts w:ascii="Palatino Linotype" w:hAnsi="Palatino Linotype" w:cs="Arial"/>
          <w:b/>
          <w:bCs/>
          <w:i/>
          <w:sz w:val="22"/>
          <w:szCs w:val="22"/>
        </w:rPr>
        <w:t xml:space="preserve">. La </w:t>
      </w:r>
      <w:r w:rsidRPr="00D12DC9">
        <w:rPr>
          <w:rFonts w:ascii="Palatino Linotype" w:hAnsi="Palatino Linotype" w:cs="Arial"/>
          <w:b/>
          <w:bCs/>
          <w:i/>
          <w:sz w:val="22"/>
          <w:szCs w:val="22"/>
        </w:rPr>
        <w:t>declaración de inexistencia de la información</w:t>
      </w:r>
      <w:r w:rsidR="00536B6B" w:rsidRPr="00D12DC9">
        <w:rPr>
          <w:rFonts w:ascii="Palatino Linotype" w:hAnsi="Palatino Linotype" w:cs="Arial"/>
          <w:b/>
          <w:bCs/>
          <w:i/>
          <w:sz w:val="22"/>
          <w:szCs w:val="22"/>
        </w:rPr>
        <w:t>;</w:t>
      </w:r>
    </w:p>
    <w:p w14:paraId="1A0D46A6" w14:textId="77777777" w:rsidR="00536B6B" w:rsidRPr="00D12DC9" w:rsidRDefault="00536B6B" w:rsidP="00536B6B">
      <w:pPr>
        <w:suppressAutoHyphens/>
        <w:ind w:left="850" w:right="901"/>
        <w:jc w:val="both"/>
        <w:rPr>
          <w:rFonts w:ascii="Palatino Linotype" w:hAnsi="Palatino Linotype" w:cs="Arial"/>
          <w:b/>
          <w:bCs/>
          <w:i/>
          <w:sz w:val="22"/>
          <w:szCs w:val="22"/>
        </w:rPr>
      </w:pPr>
      <w:r w:rsidRPr="00D12DC9">
        <w:rPr>
          <w:rFonts w:ascii="Palatino Linotype" w:hAnsi="Palatino Linotype" w:cs="Arial"/>
          <w:b/>
          <w:bCs/>
          <w:i/>
          <w:sz w:val="22"/>
          <w:szCs w:val="22"/>
        </w:rPr>
        <w:t>(…)</w:t>
      </w:r>
    </w:p>
    <w:p w14:paraId="0A5BFD4A" w14:textId="77777777" w:rsidR="00536B6B" w:rsidRPr="00D12DC9" w:rsidRDefault="00536B6B" w:rsidP="00536B6B">
      <w:pPr>
        <w:suppressAutoHyphens/>
        <w:ind w:left="850" w:right="901"/>
        <w:jc w:val="both"/>
        <w:rPr>
          <w:rFonts w:ascii="Palatino Linotype" w:hAnsi="Palatino Linotype" w:cs="Arial"/>
          <w:i/>
          <w:sz w:val="22"/>
          <w:szCs w:val="22"/>
        </w:rPr>
      </w:pPr>
      <w:r w:rsidRPr="00D12DC9">
        <w:rPr>
          <w:rFonts w:ascii="Palatino Linotype" w:hAnsi="Palatino Linotype" w:cs="Arial"/>
          <w:i/>
          <w:sz w:val="22"/>
          <w:szCs w:val="22"/>
        </w:rPr>
        <w:lastRenderedPageBreak/>
        <w:t>(Énfasis añadido)</w:t>
      </w:r>
    </w:p>
    <w:p w14:paraId="0610AF17" w14:textId="77777777" w:rsidR="00536B6B" w:rsidRPr="00D12DC9" w:rsidRDefault="00536B6B" w:rsidP="00536B6B">
      <w:pPr>
        <w:suppressAutoHyphens/>
        <w:ind w:left="850" w:right="901"/>
        <w:jc w:val="both"/>
        <w:rPr>
          <w:rFonts w:ascii="Palatino Linotype" w:hAnsi="Palatino Linotype" w:cs="Arial"/>
          <w:b/>
          <w:bCs/>
          <w:i/>
          <w:sz w:val="22"/>
          <w:szCs w:val="22"/>
        </w:rPr>
      </w:pPr>
    </w:p>
    <w:p w14:paraId="4919C977" w14:textId="1445E0F4" w:rsidR="00536B6B" w:rsidRPr="00D12DC9" w:rsidRDefault="00536B6B" w:rsidP="00536B6B">
      <w:pPr>
        <w:widowControl w:val="0"/>
        <w:suppressAutoHyphens/>
        <w:spacing w:line="360" w:lineRule="auto"/>
        <w:jc w:val="both"/>
        <w:rPr>
          <w:rFonts w:ascii="Palatino Linotype" w:hAnsi="Palatino Linotype" w:cs="Arial"/>
        </w:rPr>
      </w:pPr>
      <w:r w:rsidRPr="00D12DC9">
        <w:rPr>
          <w:rFonts w:ascii="Palatino Linotype" w:hAnsi="Palatino Linotype" w:cs="Arial"/>
        </w:rPr>
        <w:t>El precepto legal antes citado, establece como supuesto de procedencia del recurso de revisión, la</w:t>
      </w:r>
      <w:r w:rsidRPr="00D12DC9">
        <w:rPr>
          <w:rFonts w:ascii="Palatino Linotype" w:hAnsi="Palatino Linotype"/>
        </w:rPr>
        <w:t xml:space="preserve"> </w:t>
      </w:r>
      <w:r w:rsidR="00D1456E" w:rsidRPr="00D12DC9">
        <w:rPr>
          <w:rFonts w:ascii="Palatino Linotype" w:hAnsi="Palatino Linotype" w:cs="Arial"/>
        </w:rPr>
        <w:t>declaración de inexistencia de la información</w:t>
      </w:r>
      <w:r w:rsidRPr="00D12DC9">
        <w:rPr>
          <w:rFonts w:ascii="Palatino Linotype" w:hAnsi="Palatino Linotype" w:cs="Arial"/>
        </w:rPr>
        <w:t xml:space="preserve"> por parte del </w:t>
      </w:r>
      <w:r w:rsidRPr="00D12DC9">
        <w:rPr>
          <w:rFonts w:ascii="Palatino Linotype" w:hAnsi="Palatino Linotype" w:cs="Arial"/>
          <w:b/>
        </w:rPr>
        <w:t>SUJETO OBLIGADO</w:t>
      </w:r>
      <w:r w:rsidRPr="00D12DC9">
        <w:rPr>
          <w:rFonts w:ascii="Palatino Linotype" w:hAnsi="Palatino Linotype" w:cs="Arial"/>
        </w:rPr>
        <w:t xml:space="preserve">, situación que se actualiza en el presente caso, en razón a que mediante respuesta sólo proporcionó información parcial, se precisa que se dejó en un estado de incertidumbre del derecho de acceso a la información pública del particular. </w:t>
      </w:r>
    </w:p>
    <w:p w14:paraId="7D52B856" w14:textId="77777777" w:rsidR="00536B6B" w:rsidRPr="00D12DC9" w:rsidRDefault="00536B6B" w:rsidP="00536B6B">
      <w:pPr>
        <w:spacing w:line="360" w:lineRule="auto"/>
        <w:jc w:val="both"/>
        <w:rPr>
          <w:rFonts w:ascii="Palatino Linotype" w:hAnsi="Palatino Linotype" w:cs="Arial"/>
        </w:rPr>
      </w:pPr>
    </w:p>
    <w:p w14:paraId="6976C0D6" w14:textId="7A5994D3" w:rsidR="00536B6B" w:rsidRPr="00D12DC9" w:rsidRDefault="00536B6B" w:rsidP="00536B6B">
      <w:pPr>
        <w:spacing w:line="360" w:lineRule="auto"/>
        <w:jc w:val="both"/>
        <w:rPr>
          <w:rFonts w:ascii="Palatino Linotype" w:hAnsi="Palatino Linotype"/>
          <w:lang w:val="es-ES"/>
        </w:rPr>
      </w:pPr>
      <w:r w:rsidRPr="00D12DC9">
        <w:rPr>
          <w:rFonts w:ascii="Palatino Linotype" w:hAnsi="Palatino Linotype" w:cs="Arial"/>
        </w:rPr>
        <w:t xml:space="preserve">Atento a ello, </w:t>
      </w:r>
      <w:r w:rsidRPr="00D12DC9">
        <w:rPr>
          <w:rFonts w:ascii="Palatino Linotype" w:hAnsi="Palatino Linotype"/>
          <w:bCs/>
          <w:lang w:val="es-ES"/>
        </w:rPr>
        <w:t xml:space="preserve">es conveniente recordar que el particular requirió del </w:t>
      </w:r>
      <w:r w:rsidRPr="00D12DC9">
        <w:rPr>
          <w:rFonts w:ascii="Palatino Linotype" w:hAnsi="Palatino Linotype"/>
          <w:b/>
          <w:bCs/>
          <w:lang w:val="es-ES"/>
        </w:rPr>
        <w:t>SUJETO OBLIGADO, Vía SAIMEX</w:t>
      </w:r>
      <w:r w:rsidRPr="00D12DC9">
        <w:rPr>
          <w:rFonts w:ascii="Palatino Linotype" w:hAnsi="Palatino Linotype"/>
          <w:lang w:val="es-ES"/>
        </w:rPr>
        <w:t>, lo siguiente:</w:t>
      </w:r>
    </w:p>
    <w:p w14:paraId="59AF5FA2" w14:textId="77777777" w:rsidR="003F48AF" w:rsidRPr="00D12DC9" w:rsidRDefault="003F48AF" w:rsidP="003F48AF">
      <w:pPr>
        <w:spacing w:line="360" w:lineRule="auto"/>
        <w:ind w:right="901"/>
        <w:jc w:val="both"/>
        <w:rPr>
          <w:rFonts w:ascii="Palatino Linotype" w:hAnsi="Palatino Linotype"/>
          <w:lang w:val="es-ES"/>
        </w:rPr>
      </w:pPr>
    </w:p>
    <w:p w14:paraId="49D0C465" w14:textId="0FF47BE6" w:rsidR="003F48AF" w:rsidRPr="00D12DC9" w:rsidRDefault="00D1456E" w:rsidP="0077246C">
      <w:pPr>
        <w:pStyle w:val="Prrafodelista"/>
        <w:numPr>
          <w:ilvl w:val="0"/>
          <w:numId w:val="50"/>
        </w:numPr>
        <w:spacing w:line="360" w:lineRule="auto"/>
        <w:ind w:right="901"/>
        <w:jc w:val="both"/>
        <w:rPr>
          <w:rFonts w:ascii="Palatino Linotype" w:hAnsi="Palatino Linotype" w:cs="Arial"/>
          <w:b/>
          <w:bCs/>
        </w:rPr>
      </w:pPr>
      <w:r w:rsidRPr="00D12DC9">
        <w:rPr>
          <w:rFonts w:ascii="Palatino Linotype" w:hAnsi="Palatino Linotype" w:cs="Arial"/>
          <w:b/>
          <w:bCs/>
        </w:rPr>
        <w:t>El gasto realizado por el SUEJETO OBLIGADO en el concierto del grupo “Los Ángeles Azules”</w:t>
      </w:r>
    </w:p>
    <w:p w14:paraId="0BD0CCDA" w14:textId="77777777" w:rsidR="00536B6B" w:rsidRPr="00D12DC9" w:rsidRDefault="00536B6B" w:rsidP="00536B6B">
      <w:pPr>
        <w:spacing w:line="360" w:lineRule="auto"/>
        <w:ind w:right="901"/>
        <w:jc w:val="both"/>
        <w:rPr>
          <w:rFonts w:ascii="Palatino Linotype" w:hAnsi="Palatino Linotype" w:cs="Arial"/>
          <w:b/>
          <w:bCs/>
        </w:rPr>
      </w:pPr>
    </w:p>
    <w:p w14:paraId="3777178A" w14:textId="4805632E" w:rsidR="00536B6B" w:rsidRPr="00D12DC9" w:rsidRDefault="00536B6B" w:rsidP="003606D8">
      <w:pPr>
        <w:spacing w:line="360" w:lineRule="auto"/>
        <w:jc w:val="both"/>
        <w:rPr>
          <w:rFonts w:ascii="Palatino Linotype" w:hAnsi="Palatino Linotype"/>
          <w:lang w:val="es-ES"/>
        </w:rPr>
      </w:pPr>
      <w:r w:rsidRPr="00D12DC9">
        <w:rPr>
          <w:rFonts w:ascii="Palatino Linotype" w:hAnsi="Palatino Linotype"/>
          <w:bCs/>
          <w:lang w:val="es-ES"/>
        </w:rPr>
        <w:t xml:space="preserve">Acto seguido, </w:t>
      </w:r>
      <w:r w:rsidR="003606D8" w:rsidRPr="00D12DC9">
        <w:rPr>
          <w:rFonts w:ascii="Palatino Linotype" w:hAnsi="Palatino Linotype" w:cs="Arial"/>
          <w:bCs/>
        </w:rPr>
        <w:t xml:space="preserve">el </w:t>
      </w:r>
      <w:r w:rsidR="0077246C" w:rsidRPr="00D12DC9">
        <w:rPr>
          <w:rFonts w:ascii="Palatino Linotype" w:hAnsi="Palatino Linotype" w:cs="Segoe UI"/>
          <w:iCs/>
          <w:lang w:eastAsia="es-MX"/>
        </w:rPr>
        <w:t>Tesorero del Comité Directivo Estatal,</w:t>
      </w:r>
      <w:r w:rsidR="003606D8" w:rsidRPr="00D12DC9">
        <w:rPr>
          <w:rFonts w:ascii="Palatino Linotype" w:hAnsi="Palatino Linotype" w:cs="Arial"/>
          <w:bCs/>
        </w:rPr>
        <w:t xml:space="preserve">, </w:t>
      </w:r>
      <w:r w:rsidR="003606D8" w:rsidRPr="00D12DC9">
        <w:rPr>
          <w:rFonts w:ascii="Palatino Linotype" w:hAnsi="Palatino Linotype"/>
          <w:bCs/>
          <w:lang w:val="es-ES"/>
        </w:rPr>
        <w:t>Servidor</w:t>
      </w:r>
      <w:r w:rsidR="003606D8" w:rsidRPr="00D12DC9">
        <w:rPr>
          <w:rFonts w:ascii="Palatino Linotype" w:hAnsi="Palatino Linotype"/>
          <w:lang w:val="es-ES"/>
        </w:rPr>
        <w:t xml:space="preserve"> Público Habilitado </w:t>
      </w:r>
      <w:r w:rsidRPr="00D12DC9">
        <w:rPr>
          <w:rFonts w:ascii="Palatino Linotype" w:hAnsi="Palatino Linotype"/>
          <w:lang w:val="es-ES"/>
        </w:rPr>
        <w:t xml:space="preserve">mediante respuesta descrita en el Resultando </w:t>
      </w:r>
      <w:r w:rsidR="00D1456E" w:rsidRPr="00D12DC9">
        <w:rPr>
          <w:rFonts w:ascii="Palatino Linotype" w:hAnsi="Palatino Linotype"/>
          <w:b/>
          <w:bCs/>
          <w:lang w:val="es-ES"/>
        </w:rPr>
        <w:t>I</w:t>
      </w:r>
      <w:r w:rsidRPr="00D12DC9">
        <w:rPr>
          <w:rFonts w:ascii="Palatino Linotype" w:hAnsi="Palatino Linotype"/>
          <w:b/>
          <w:bCs/>
          <w:lang w:val="es-ES"/>
        </w:rPr>
        <w:t>I</w:t>
      </w:r>
      <w:r w:rsidRPr="00D12DC9">
        <w:rPr>
          <w:rFonts w:ascii="Palatino Linotype" w:hAnsi="Palatino Linotype"/>
          <w:lang w:val="es-ES"/>
        </w:rPr>
        <w:t xml:space="preserve"> del presente Recurso de Revisión</w:t>
      </w:r>
      <w:bookmarkStart w:id="9" w:name="_Hlk76569568"/>
      <w:r w:rsidR="003606D8" w:rsidRPr="00D12DC9">
        <w:rPr>
          <w:rFonts w:ascii="Palatino Linotype" w:hAnsi="Palatino Linotype"/>
          <w:lang w:val="es-ES"/>
        </w:rPr>
        <w:t xml:space="preserve">, en el que medularmente </w:t>
      </w:r>
      <w:r w:rsidR="0077246C" w:rsidRPr="00D12DC9">
        <w:rPr>
          <w:rFonts w:ascii="Palatino Linotype" w:hAnsi="Palatino Linotype"/>
          <w:lang w:val="es-ES"/>
        </w:rPr>
        <w:t>informa que no tiene ningún registro contable respecto a la contratación del grupo musical “Los Ángeles Azules”</w:t>
      </w:r>
      <w:r w:rsidR="003606D8" w:rsidRPr="00D12DC9">
        <w:rPr>
          <w:rFonts w:ascii="Palatino Linotype" w:hAnsi="Palatino Linotype"/>
          <w:lang w:val="es-ES"/>
        </w:rPr>
        <w:t>.</w:t>
      </w:r>
    </w:p>
    <w:bookmarkEnd w:id="9"/>
    <w:p w14:paraId="37031E87" w14:textId="77777777" w:rsidR="00536B6B" w:rsidRPr="00D12DC9" w:rsidRDefault="00536B6B" w:rsidP="00536B6B">
      <w:pPr>
        <w:spacing w:line="360" w:lineRule="auto"/>
        <w:jc w:val="both"/>
        <w:rPr>
          <w:rFonts w:ascii="Palatino Linotype" w:eastAsia="Arial Unicode MS" w:hAnsi="Palatino Linotype" w:cs="Arial"/>
          <w:b/>
        </w:rPr>
      </w:pPr>
    </w:p>
    <w:p w14:paraId="0DB6E53B" w14:textId="40B86A32" w:rsidR="00536B6B" w:rsidRPr="00D12DC9" w:rsidRDefault="00536B6B" w:rsidP="00536B6B">
      <w:pPr>
        <w:spacing w:line="360" w:lineRule="auto"/>
        <w:jc w:val="both"/>
        <w:rPr>
          <w:rFonts w:ascii="Palatino Linotype" w:eastAsia="Arial Unicode MS" w:hAnsi="Palatino Linotype" w:cs="Arial"/>
          <w:iCs/>
        </w:rPr>
      </w:pPr>
      <w:r w:rsidRPr="00D12DC9">
        <w:rPr>
          <w:rFonts w:ascii="Palatino Linotype" w:eastAsia="Arial Unicode MS" w:hAnsi="Palatino Linotype" w:cs="Arial"/>
          <w:bCs/>
        </w:rPr>
        <w:t xml:space="preserve">Inconforme con la respuesta, el ahora </w:t>
      </w:r>
      <w:r w:rsidRPr="00D12DC9">
        <w:rPr>
          <w:rFonts w:ascii="Palatino Linotype" w:eastAsia="Arial Unicode MS" w:hAnsi="Palatino Linotype" w:cs="Arial"/>
          <w:b/>
        </w:rPr>
        <w:t>RECURRENTE</w:t>
      </w:r>
      <w:r w:rsidRPr="00D12DC9">
        <w:rPr>
          <w:rFonts w:ascii="Palatino Linotype" w:eastAsia="Arial Unicode MS" w:hAnsi="Palatino Linotype" w:cs="Arial"/>
          <w:bCs/>
        </w:rPr>
        <w:t xml:space="preserve"> interpuso el presente recurso de revisión, </w:t>
      </w:r>
      <w:r w:rsidRPr="00D12DC9">
        <w:rPr>
          <w:rFonts w:ascii="Palatino Linotype" w:eastAsia="Arial Unicode MS" w:hAnsi="Palatino Linotype" w:cs="Arial"/>
        </w:rPr>
        <w:t xml:space="preserve">impugnando </w:t>
      </w:r>
      <w:r w:rsidR="00014764" w:rsidRPr="00D12DC9">
        <w:rPr>
          <w:rFonts w:ascii="Palatino Linotype" w:hAnsi="Palatino Linotype" w:cs="Arial"/>
          <w:iCs/>
        </w:rPr>
        <w:t xml:space="preserve">medularmente </w:t>
      </w:r>
      <w:r w:rsidR="00D1456E" w:rsidRPr="00D12DC9">
        <w:rPr>
          <w:rFonts w:ascii="Palatino Linotype" w:hAnsi="Palatino Linotype" w:cs="Arial"/>
          <w:iCs/>
        </w:rPr>
        <w:t xml:space="preserve">la declaración de inexistencia de la información por parte del </w:t>
      </w:r>
      <w:r w:rsidR="00D1456E" w:rsidRPr="00D12DC9">
        <w:rPr>
          <w:rFonts w:ascii="Palatino Linotype" w:hAnsi="Palatino Linotype" w:cs="Arial"/>
          <w:b/>
          <w:iCs/>
        </w:rPr>
        <w:t>SUJETO OBLIGADO</w:t>
      </w:r>
      <w:r w:rsidR="00014764" w:rsidRPr="00D12DC9">
        <w:rPr>
          <w:rFonts w:ascii="Palatino Linotype" w:hAnsi="Palatino Linotype" w:cs="Arial"/>
          <w:iCs/>
        </w:rPr>
        <w:t>.</w:t>
      </w:r>
    </w:p>
    <w:p w14:paraId="3C84C726" w14:textId="77777777" w:rsidR="00536B6B" w:rsidRPr="00D12DC9" w:rsidRDefault="00536B6B" w:rsidP="00536B6B">
      <w:pPr>
        <w:spacing w:line="360" w:lineRule="auto"/>
        <w:jc w:val="both"/>
        <w:rPr>
          <w:rFonts w:ascii="Palatino Linotype" w:hAnsi="Palatino Linotype"/>
        </w:rPr>
      </w:pPr>
    </w:p>
    <w:p w14:paraId="4CD8D7EB" w14:textId="77777777" w:rsidR="00536B6B" w:rsidRPr="00D12DC9" w:rsidRDefault="00536B6B" w:rsidP="00536B6B">
      <w:pPr>
        <w:spacing w:line="360" w:lineRule="auto"/>
        <w:jc w:val="both"/>
        <w:rPr>
          <w:rFonts w:ascii="Palatino Linotype" w:hAnsi="Palatino Linotype"/>
          <w:lang w:val="es-ES"/>
        </w:rPr>
      </w:pPr>
      <w:r w:rsidRPr="00D12DC9">
        <w:rPr>
          <w:rFonts w:ascii="Palatino Linotype" w:hAnsi="Palatino Linotype"/>
          <w:lang w:val="es-ES"/>
        </w:rPr>
        <w:t>Abierta la etapa de instrucción, las partes fueron omisas al rendir lo que conforme a derecho les correspondía.</w:t>
      </w:r>
    </w:p>
    <w:p w14:paraId="35E0276A" w14:textId="77777777" w:rsidR="00536B6B" w:rsidRPr="00D12DC9" w:rsidRDefault="00536B6B" w:rsidP="00536B6B">
      <w:pPr>
        <w:spacing w:line="360" w:lineRule="auto"/>
        <w:jc w:val="both"/>
        <w:rPr>
          <w:rFonts w:ascii="Palatino Linotype" w:hAnsi="Palatino Linotype" w:cs="Arial"/>
          <w:bCs/>
          <w:szCs w:val="22"/>
          <w:lang w:val="es-ES"/>
        </w:rPr>
      </w:pPr>
    </w:p>
    <w:p w14:paraId="7354ED90" w14:textId="045178DF" w:rsidR="00536B6B" w:rsidRPr="00D12DC9" w:rsidRDefault="00536B6B" w:rsidP="00536B6B">
      <w:pPr>
        <w:widowControl w:val="0"/>
        <w:tabs>
          <w:tab w:val="left" w:pos="1701"/>
          <w:tab w:val="left" w:pos="1843"/>
        </w:tabs>
        <w:suppressAutoHyphens/>
        <w:spacing w:line="360" w:lineRule="auto"/>
        <w:jc w:val="both"/>
        <w:rPr>
          <w:rFonts w:ascii="Palatino Linotype" w:hAnsi="Palatino Linotype" w:cs="Arial"/>
        </w:rPr>
      </w:pPr>
      <w:r w:rsidRPr="00D12DC9">
        <w:rPr>
          <w:rFonts w:ascii="Palatino Linotype" w:hAnsi="Palatino Linotype"/>
        </w:rPr>
        <w:t xml:space="preserve">Bajo ese contexto, este Instituto analizó la totalidad de constancias que integran el expediente electrónico del </w:t>
      </w:r>
      <w:r w:rsidRPr="00D12DC9">
        <w:rPr>
          <w:rFonts w:ascii="Palatino Linotype" w:hAnsi="Palatino Linotype"/>
          <w:b/>
        </w:rPr>
        <w:t>SAIMEX</w:t>
      </w:r>
      <w:r w:rsidRPr="00D12DC9">
        <w:rPr>
          <w:rFonts w:ascii="Palatino Linotype" w:hAnsi="Palatino Linotype"/>
        </w:rPr>
        <w:t xml:space="preserve"> y se advierte que el presente recurso de revisión versa en que </w:t>
      </w:r>
      <w:r w:rsidRPr="00D12DC9">
        <w:rPr>
          <w:rFonts w:ascii="Palatino Linotype" w:hAnsi="Palatino Linotype"/>
          <w:b/>
          <w:bCs/>
        </w:rPr>
        <w:t>EL SUJETO OBLIGADO</w:t>
      </w:r>
      <w:r w:rsidRPr="00D12DC9">
        <w:rPr>
          <w:rFonts w:ascii="Palatino Linotype" w:hAnsi="Palatino Linotype"/>
        </w:rPr>
        <w:t xml:space="preserve"> </w:t>
      </w:r>
      <w:r w:rsidR="0000381E" w:rsidRPr="00D12DC9">
        <w:rPr>
          <w:rFonts w:ascii="Palatino Linotype" w:hAnsi="Palatino Linotype"/>
        </w:rPr>
        <w:t>refirió no contar con la información solicitada</w:t>
      </w:r>
      <w:r w:rsidRPr="00D12DC9">
        <w:rPr>
          <w:rFonts w:ascii="Palatino Linotype" w:hAnsi="Palatino Linotype" w:cs="Arial"/>
        </w:rPr>
        <w:t xml:space="preserve">, bajo las consideraciones que a continuación se precisan. </w:t>
      </w:r>
    </w:p>
    <w:p w14:paraId="2C97B8AC" w14:textId="79F16F8C" w:rsidR="00110DB3" w:rsidRPr="00D12DC9" w:rsidRDefault="000A18A9" w:rsidP="000A18A9">
      <w:pPr>
        <w:widowControl w:val="0"/>
        <w:tabs>
          <w:tab w:val="left" w:pos="1701"/>
          <w:tab w:val="left" w:pos="1843"/>
        </w:tabs>
        <w:suppressAutoHyphens/>
        <w:spacing w:line="360" w:lineRule="auto"/>
        <w:jc w:val="both"/>
        <w:rPr>
          <w:rFonts w:ascii="Palatino Linotype" w:hAnsi="Palatino Linotype" w:cs="Arial"/>
        </w:rPr>
      </w:pPr>
      <w:r w:rsidRPr="00D12DC9">
        <w:rPr>
          <w:rFonts w:ascii="Palatino Linotype" w:hAnsi="Palatino Linotype" w:cs="Arial"/>
        </w:rPr>
        <w:t>En primer término y de conformidad con los Estatutos vigentes. Aprobados por la XVIII Asamblea Nacional Extraordinaria y publicados en el Diario Oficial de la Federación el 1 de abril de 2016, Capitulo Cuarto, artículo 72 del Partido Acción Nacional refiere la conformación de los Comités Directivos Estatales tal y como se muestra a continuación:</w:t>
      </w:r>
    </w:p>
    <w:p w14:paraId="087865B9" w14:textId="77777777" w:rsidR="000A18A9" w:rsidRPr="00D12DC9" w:rsidRDefault="000A18A9" w:rsidP="000A18A9">
      <w:pPr>
        <w:widowControl w:val="0"/>
        <w:tabs>
          <w:tab w:val="left" w:pos="1701"/>
          <w:tab w:val="left" w:pos="1843"/>
        </w:tabs>
        <w:suppressAutoHyphens/>
        <w:spacing w:line="360" w:lineRule="auto"/>
        <w:jc w:val="both"/>
        <w:rPr>
          <w:rFonts w:ascii="Palatino Linotype" w:hAnsi="Palatino Linotype" w:cs="Arial"/>
        </w:rPr>
      </w:pPr>
    </w:p>
    <w:p w14:paraId="48BC0FD9" w14:textId="77777777" w:rsidR="000A18A9" w:rsidRPr="00D12DC9" w:rsidRDefault="000A18A9" w:rsidP="000A18A9">
      <w:pPr>
        <w:suppressAutoHyphens/>
        <w:ind w:left="850" w:right="901"/>
        <w:jc w:val="both"/>
        <w:rPr>
          <w:rFonts w:ascii="Palatino Linotype" w:hAnsi="Palatino Linotype" w:cs="Arial"/>
          <w:b/>
          <w:bCs/>
          <w:i/>
          <w:sz w:val="22"/>
          <w:szCs w:val="22"/>
        </w:rPr>
      </w:pPr>
      <w:r w:rsidRPr="00D12DC9">
        <w:rPr>
          <w:rFonts w:ascii="Palatino Linotype" w:hAnsi="Palatino Linotype" w:cs="Arial"/>
          <w:b/>
          <w:bCs/>
          <w:i/>
          <w:sz w:val="22"/>
          <w:szCs w:val="22"/>
        </w:rPr>
        <w:t>Artículo 72</w:t>
      </w:r>
    </w:p>
    <w:p w14:paraId="71B8C77A" w14:textId="77777777" w:rsidR="000A18A9" w:rsidRPr="00D12DC9" w:rsidRDefault="000A18A9" w:rsidP="000A18A9">
      <w:pPr>
        <w:suppressAutoHyphens/>
        <w:ind w:left="850" w:right="901"/>
        <w:jc w:val="both"/>
        <w:rPr>
          <w:rFonts w:ascii="Palatino Linotype" w:hAnsi="Palatino Linotype" w:cs="Arial"/>
          <w:bCs/>
          <w:i/>
          <w:sz w:val="22"/>
          <w:szCs w:val="22"/>
        </w:rPr>
      </w:pPr>
      <w:r w:rsidRPr="00D12DC9">
        <w:rPr>
          <w:rFonts w:ascii="Palatino Linotype" w:hAnsi="Palatino Linotype" w:cs="Arial"/>
          <w:bCs/>
          <w:i/>
          <w:sz w:val="22"/>
          <w:szCs w:val="22"/>
        </w:rPr>
        <w:t>1. Los Comités Directivos Estatales se integran por los siguientes militantes:</w:t>
      </w:r>
    </w:p>
    <w:p w14:paraId="58C996BE" w14:textId="77777777" w:rsidR="000A18A9" w:rsidRPr="00D12DC9" w:rsidRDefault="000A18A9" w:rsidP="000A18A9">
      <w:pPr>
        <w:suppressAutoHyphens/>
        <w:ind w:left="850" w:right="901"/>
        <w:jc w:val="both"/>
        <w:rPr>
          <w:rFonts w:ascii="Palatino Linotype" w:hAnsi="Palatino Linotype" w:cs="Arial"/>
          <w:bCs/>
          <w:i/>
          <w:sz w:val="22"/>
          <w:szCs w:val="22"/>
        </w:rPr>
      </w:pPr>
      <w:r w:rsidRPr="00D12DC9">
        <w:rPr>
          <w:rFonts w:ascii="Palatino Linotype" w:hAnsi="Palatino Linotype" w:cs="Arial"/>
          <w:bCs/>
          <w:i/>
          <w:sz w:val="22"/>
          <w:szCs w:val="22"/>
        </w:rPr>
        <w:t>a) La o el Presidente del Comité;</w:t>
      </w:r>
    </w:p>
    <w:p w14:paraId="48A8E7F1" w14:textId="77777777" w:rsidR="000A18A9" w:rsidRPr="00D12DC9" w:rsidRDefault="000A18A9" w:rsidP="000A18A9">
      <w:pPr>
        <w:suppressAutoHyphens/>
        <w:ind w:left="850" w:right="901"/>
        <w:jc w:val="both"/>
        <w:rPr>
          <w:rFonts w:ascii="Palatino Linotype" w:hAnsi="Palatino Linotype" w:cs="Arial"/>
          <w:bCs/>
          <w:i/>
          <w:sz w:val="22"/>
          <w:szCs w:val="22"/>
        </w:rPr>
      </w:pPr>
      <w:r w:rsidRPr="00D12DC9">
        <w:rPr>
          <w:rFonts w:ascii="Palatino Linotype" w:hAnsi="Palatino Linotype" w:cs="Arial"/>
          <w:bCs/>
          <w:i/>
          <w:sz w:val="22"/>
          <w:szCs w:val="22"/>
        </w:rPr>
        <w:t>b) La o el Secretario General del Comité;</w:t>
      </w:r>
    </w:p>
    <w:p w14:paraId="12D6D821" w14:textId="77777777" w:rsidR="000A18A9" w:rsidRPr="00D12DC9" w:rsidRDefault="000A18A9" w:rsidP="000A18A9">
      <w:pPr>
        <w:suppressAutoHyphens/>
        <w:ind w:left="850" w:right="901"/>
        <w:jc w:val="both"/>
        <w:rPr>
          <w:rFonts w:ascii="Palatino Linotype" w:hAnsi="Palatino Linotype" w:cs="Arial"/>
          <w:bCs/>
          <w:i/>
          <w:sz w:val="22"/>
          <w:szCs w:val="22"/>
        </w:rPr>
      </w:pPr>
      <w:r w:rsidRPr="00D12DC9">
        <w:rPr>
          <w:rFonts w:ascii="Palatino Linotype" w:hAnsi="Palatino Linotype" w:cs="Arial"/>
          <w:bCs/>
          <w:i/>
          <w:sz w:val="22"/>
          <w:szCs w:val="22"/>
        </w:rPr>
        <w:t>c) La titular estatal de Promoción Política de la Mujer;</w:t>
      </w:r>
    </w:p>
    <w:p w14:paraId="572E19B7" w14:textId="77777777" w:rsidR="000A18A9" w:rsidRPr="00D12DC9" w:rsidRDefault="000A18A9" w:rsidP="000A18A9">
      <w:pPr>
        <w:suppressAutoHyphens/>
        <w:ind w:left="850" w:right="901"/>
        <w:jc w:val="both"/>
        <w:rPr>
          <w:rFonts w:ascii="Palatino Linotype" w:hAnsi="Palatino Linotype" w:cs="Arial"/>
          <w:bCs/>
          <w:i/>
          <w:sz w:val="22"/>
          <w:szCs w:val="22"/>
        </w:rPr>
      </w:pPr>
      <w:r w:rsidRPr="00D12DC9">
        <w:rPr>
          <w:rFonts w:ascii="Palatino Linotype" w:hAnsi="Palatino Linotype" w:cs="Arial"/>
          <w:bCs/>
          <w:i/>
          <w:sz w:val="22"/>
          <w:szCs w:val="22"/>
        </w:rPr>
        <w:t>d) La o el titular estatal de Acción Juvenil;</w:t>
      </w:r>
    </w:p>
    <w:p w14:paraId="1E9D765F" w14:textId="77777777" w:rsidR="000A18A9" w:rsidRPr="00D12DC9" w:rsidRDefault="000A18A9" w:rsidP="000A18A9">
      <w:pPr>
        <w:suppressAutoHyphens/>
        <w:ind w:left="850" w:right="901"/>
        <w:jc w:val="both"/>
        <w:rPr>
          <w:rFonts w:ascii="Palatino Linotype" w:hAnsi="Palatino Linotype" w:cs="Arial"/>
          <w:b/>
          <w:bCs/>
          <w:i/>
          <w:sz w:val="22"/>
          <w:szCs w:val="22"/>
        </w:rPr>
      </w:pPr>
      <w:r w:rsidRPr="00D12DC9">
        <w:rPr>
          <w:rFonts w:ascii="Palatino Linotype" w:hAnsi="Palatino Linotype" w:cs="Arial"/>
          <w:b/>
          <w:bCs/>
          <w:i/>
          <w:sz w:val="22"/>
          <w:szCs w:val="22"/>
        </w:rPr>
        <w:t>e) La o el Tesorero Estatal; y</w:t>
      </w:r>
    </w:p>
    <w:p w14:paraId="0DE30E07" w14:textId="5D408B03" w:rsidR="000A18A9" w:rsidRPr="00D12DC9" w:rsidRDefault="000A18A9" w:rsidP="000A18A9">
      <w:pPr>
        <w:suppressAutoHyphens/>
        <w:ind w:left="850" w:right="901"/>
        <w:jc w:val="both"/>
        <w:rPr>
          <w:rFonts w:ascii="Palatino Linotype" w:hAnsi="Palatino Linotype" w:cs="Arial"/>
          <w:bCs/>
          <w:i/>
          <w:sz w:val="22"/>
          <w:szCs w:val="22"/>
        </w:rPr>
      </w:pPr>
      <w:r w:rsidRPr="00D12DC9">
        <w:rPr>
          <w:rFonts w:ascii="Palatino Linotype" w:hAnsi="Palatino Linotype" w:cs="Arial"/>
          <w:bCs/>
          <w:i/>
          <w:sz w:val="22"/>
          <w:szCs w:val="22"/>
        </w:rPr>
        <w:t>f) Siete militantes del partido, residentes en la entidad con una militancia mínima de cinco años, de los cuales no podrán ser más de cuatro de un mismo género.</w:t>
      </w:r>
    </w:p>
    <w:p w14:paraId="5F4E0ABC" w14:textId="77777777" w:rsidR="000A18A9" w:rsidRPr="00D12DC9" w:rsidRDefault="000A18A9" w:rsidP="00536B6B">
      <w:pPr>
        <w:widowControl w:val="0"/>
        <w:tabs>
          <w:tab w:val="left" w:pos="1701"/>
          <w:tab w:val="left" w:pos="1843"/>
        </w:tabs>
        <w:suppressAutoHyphens/>
        <w:spacing w:line="360" w:lineRule="auto"/>
        <w:jc w:val="both"/>
        <w:rPr>
          <w:rFonts w:ascii="Palatino Linotype" w:hAnsi="Palatino Linotype" w:cs="Arial"/>
        </w:rPr>
      </w:pPr>
    </w:p>
    <w:p w14:paraId="63C3C79B" w14:textId="71865F6C" w:rsidR="000A18A9" w:rsidRPr="00D12DC9" w:rsidRDefault="000A18A9" w:rsidP="00536B6B">
      <w:pPr>
        <w:widowControl w:val="0"/>
        <w:tabs>
          <w:tab w:val="left" w:pos="1701"/>
          <w:tab w:val="left" w:pos="1843"/>
        </w:tabs>
        <w:suppressAutoHyphens/>
        <w:spacing w:line="360" w:lineRule="auto"/>
        <w:jc w:val="both"/>
        <w:rPr>
          <w:rFonts w:ascii="Palatino Linotype" w:hAnsi="Palatino Linotype" w:cs="Arial"/>
        </w:rPr>
      </w:pPr>
      <w:r w:rsidRPr="00D12DC9">
        <w:rPr>
          <w:rFonts w:ascii="Palatino Linotype" w:hAnsi="Palatino Linotype" w:cs="Arial"/>
        </w:rPr>
        <w:t>Por su parte el numeral 79 enlista las funciones y atribuciones del Tesorero Estatal del Comité Directivo Estatal del Partido Acción Nacional siendo las siguientes:</w:t>
      </w:r>
    </w:p>
    <w:p w14:paraId="4FFEB28D" w14:textId="77777777" w:rsidR="000A18A9" w:rsidRPr="00D12DC9" w:rsidRDefault="000A18A9" w:rsidP="00536B6B">
      <w:pPr>
        <w:widowControl w:val="0"/>
        <w:tabs>
          <w:tab w:val="left" w:pos="1701"/>
          <w:tab w:val="left" w:pos="1843"/>
        </w:tabs>
        <w:suppressAutoHyphens/>
        <w:spacing w:line="360" w:lineRule="auto"/>
        <w:jc w:val="both"/>
        <w:rPr>
          <w:rFonts w:ascii="Palatino Linotype" w:hAnsi="Palatino Linotype" w:cs="Arial"/>
        </w:rPr>
      </w:pPr>
    </w:p>
    <w:p w14:paraId="29F8DFAB" w14:textId="77777777" w:rsidR="000A18A9" w:rsidRPr="00D12DC9" w:rsidRDefault="000A18A9" w:rsidP="000A18A9">
      <w:pPr>
        <w:suppressAutoHyphens/>
        <w:ind w:left="850" w:right="901"/>
        <w:jc w:val="both"/>
        <w:rPr>
          <w:rFonts w:ascii="Palatino Linotype" w:hAnsi="Palatino Linotype" w:cs="Arial"/>
          <w:b/>
          <w:bCs/>
          <w:i/>
          <w:sz w:val="22"/>
          <w:szCs w:val="22"/>
        </w:rPr>
      </w:pPr>
      <w:r w:rsidRPr="00D12DC9">
        <w:rPr>
          <w:rFonts w:ascii="Palatino Linotype" w:hAnsi="Palatino Linotype" w:cs="Arial"/>
          <w:b/>
          <w:bCs/>
          <w:i/>
          <w:sz w:val="22"/>
          <w:szCs w:val="22"/>
        </w:rPr>
        <w:t>Artículo 79</w:t>
      </w:r>
    </w:p>
    <w:p w14:paraId="0194B0A6" w14:textId="45449D12" w:rsidR="000A18A9" w:rsidRPr="00D12DC9" w:rsidRDefault="000A18A9" w:rsidP="000A18A9">
      <w:pPr>
        <w:suppressAutoHyphens/>
        <w:ind w:left="850" w:right="901"/>
        <w:jc w:val="both"/>
        <w:rPr>
          <w:rFonts w:ascii="Palatino Linotype" w:hAnsi="Palatino Linotype" w:cs="Arial"/>
          <w:bCs/>
          <w:i/>
          <w:sz w:val="22"/>
          <w:szCs w:val="22"/>
        </w:rPr>
      </w:pPr>
      <w:r w:rsidRPr="00D12DC9">
        <w:rPr>
          <w:rFonts w:ascii="Palatino Linotype" w:hAnsi="Palatino Linotype" w:cs="Arial"/>
          <w:bCs/>
          <w:i/>
          <w:sz w:val="22"/>
          <w:szCs w:val="22"/>
        </w:rPr>
        <w:t xml:space="preserve">Las Tesorerías Estatales son los órganos responsables de todos los recursos que reciban por concepto de financiamiento público federal, local, donativos, aportaciones privadas y otros que ingresen a las cuentas estatales del Partido. Estarán a cargo de </w:t>
      </w:r>
      <w:r w:rsidRPr="00D12DC9">
        <w:rPr>
          <w:rFonts w:ascii="Palatino Linotype" w:hAnsi="Palatino Linotype" w:cs="Arial"/>
          <w:bCs/>
          <w:i/>
          <w:sz w:val="22"/>
          <w:szCs w:val="22"/>
        </w:rPr>
        <w:lastRenderedPageBreak/>
        <w:t>un Tesorero Estatal. Los Tesoreros Estatales quienes podrán ser auxiliados en sus funciones por un cuerpo técnico, tendrán las siguientes atribuciones:</w:t>
      </w:r>
    </w:p>
    <w:p w14:paraId="762ACBCC" w14:textId="77777777" w:rsidR="000A18A9" w:rsidRPr="00D12DC9" w:rsidRDefault="000A18A9" w:rsidP="000A18A9">
      <w:pPr>
        <w:suppressAutoHyphens/>
        <w:ind w:left="850" w:right="901"/>
        <w:jc w:val="both"/>
        <w:rPr>
          <w:rFonts w:ascii="Palatino Linotype" w:hAnsi="Palatino Linotype" w:cs="Arial"/>
          <w:bCs/>
          <w:i/>
          <w:sz w:val="22"/>
          <w:szCs w:val="22"/>
        </w:rPr>
      </w:pPr>
    </w:p>
    <w:p w14:paraId="40498248" w14:textId="77777777" w:rsidR="000A18A9" w:rsidRPr="00D12DC9" w:rsidRDefault="000A18A9" w:rsidP="000A18A9">
      <w:pPr>
        <w:suppressAutoHyphens/>
        <w:ind w:left="850" w:right="901"/>
        <w:jc w:val="both"/>
        <w:rPr>
          <w:rFonts w:ascii="Palatino Linotype" w:hAnsi="Palatino Linotype" w:cs="Arial"/>
          <w:b/>
          <w:bCs/>
          <w:i/>
          <w:sz w:val="22"/>
          <w:szCs w:val="22"/>
        </w:rPr>
      </w:pPr>
      <w:r w:rsidRPr="00D12DC9">
        <w:rPr>
          <w:rFonts w:ascii="Palatino Linotype" w:hAnsi="Palatino Linotype" w:cs="Arial"/>
          <w:b/>
          <w:bCs/>
          <w:i/>
          <w:sz w:val="22"/>
          <w:szCs w:val="22"/>
        </w:rPr>
        <w:t>a) Recibir, distribuir, fiscalizar y comprobar los recursos a los que referencia el párrafo anterior;</w:t>
      </w:r>
    </w:p>
    <w:p w14:paraId="5F17E3EA" w14:textId="77777777" w:rsidR="000A18A9" w:rsidRPr="00D12DC9" w:rsidRDefault="000A18A9" w:rsidP="000A18A9">
      <w:pPr>
        <w:suppressAutoHyphens/>
        <w:ind w:left="850" w:right="901"/>
        <w:jc w:val="both"/>
        <w:rPr>
          <w:rFonts w:ascii="Palatino Linotype" w:hAnsi="Palatino Linotype" w:cs="Arial"/>
          <w:b/>
          <w:bCs/>
          <w:i/>
          <w:sz w:val="22"/>
          <w:szCs w:val="22"/>
        </w:rPr>
      </w:pPr>
      <w:r w:rsidRPr="00D12DC9">
        <w:rPr>
          <w:rFonts w:ascii="Palatino Linotype" w:hAnsi="Palatino Linotype" w:cs="Arial"/>
          <w:b/>
          <w:bCs/>
          <w:i/>
          <w:sz w:val="22"/>
          <w:szCs w:val="22"/>
        </w:rPr>
        <w:t>b) Fiscalizar el cumplimiento del gasto por rubros, a nivel estatal y municipal;</w:t>
      </w:r>
    </w:p>
    <w:p w14:paraId="442A96AA" w14:textId="6AA52F2D" w:rsidR="000A18A9" w:rsidRPr="00D12DC9" w:rsidRDefault="000A18A9" w:rsidP="000A18A9">
      <w:pPr>
        <w:suppressAutoHyphens/>
        <w:ind w:left="850" w:right="901"/>
        <w:jc w:val="both"/>
        <w:rPr>
          <w:rFonts w:ascii="Palatino Linotype" w:hAnsi="Palatino Linotype" w:cs="Arial"/>
          <w:bCs/>
          <w:i/>
          <w:sz w:val="22"/>
          <w:szCs w:val="22"/>
        </w:rPr>
      </w:pPr>
      <w:r w:rsidRPr="00D12DC9">
        <w:rPr>
          <w:rFonts w:ascii="Palatino Linotype" w:hAnsi="Palatino Linotype" w:cs="Arial"/>
          <w:bCs/>
          <w:i/>
          <w:sz w:val="22"/>
          <w:szCs w:val="22"/>
        </w:rPr>
        <w:t>c) Proponer adecuaciones a los manuales, lineamientos o normas, en relación con el cumplimiento de los dos incisos anteriores;</w:t>
      </w:r>
    </w:p>
    <w:p w14:paraId="08C08A0F" w14:textId="1FE12028" w:rsidR="000A18A9" w:rsidRPr="00D12DC9" w:rsidRDefault="000A18A9" w:rsidP="000A18A9">
      <w:pPr>
        <w:suppressAutoHyphens/>
        <w:ind w:left="850" w:right="901"/>
        <w:jc w:val="both"/>
        <w:rPr>
          <w:rFonts w:ascii="Palatino Linotype" w:hAnsi="Palatino Linotype" w:cs="Arial"/>
          <w:bCs/>
          <w:i/>
          <w:sz w:val="22"/>
          <w:szCs w:val="22"/>
        </w:rPr>
      </w:pPr>
      <w:r w:rsidRPr="00D12DC9">
        <w:rPr>
          <w:rFonts w:ascii="Palatino Linotype" w:hAnsi="Palatino Linotype" w:cs="Arial"/>
          <w:b/>
          <w:bCs/>
          <w:i/>
          <w:sz w:val="22"/>
          <w:szCs w:val="22"/>
        </w:rPr>
        <w:t>d)</w:t>
      </w:r>
      <w:r w:rsidRPr="00D12DC9">
        <w:rPr>
          <w:rFonts w:ascii="Palatino Linotype" w:hAnsi="Palatino Linotype" w:cs="Arial"/>
          <w:bCs/>
          <w:i/>
          <w:sz w:val="22"/>
          <w:szCs w:val="22"/>
        </w:rPr>
        <w:t xml:space="preserve"> Presentar al órgano electoral que señale la ley, los informes trimestrales y anuales de ingresos y egresos, y los informes por precampañas y campañas electorales locales;</w:t>
      </w:r>
    </w:p>
    <w:p w14:paraId="142448E2" w14:textId="39EDFABA" w:rsidR="000A18A9" w:rsidRPr="00D12DC9" w:rsidRDefault="000A18A9" w:rsidP="000A18A9">
      <w:pPr>
        <w:suppressAutoHyphens/>
        <w:ind w:left="850" w:right="901"/>
        <w:jc w:val="both"/>
        <w:rPr>
          <w:rFonts w:ascii="Palatino Linotype" w:hAnsi="Palatino Linotype" w:cs="Arial"/>
          <w:bCs/>
          <w:i/>
          <w:sz w:val="22"/>
          <w:szCs w:val="22"/>
        </w:rPr>
      </w:pPr>
      <w:r w:rsidRPr="00D12DC9">
        <w:rPr>
          <w:rFonts w:ascii="Palatino Linotype" w:hAnsi="Palatino Linotype" w:cs="Arial"/>
          <w:b/>
          <w:bCs/>
          <w:i/>
          <w:sz w:val="22"/>
          <w:szCs w:val="22"/>
        </w:rPr>
        <w:t>e)</w:t>
      </w:r>
      <w:r w:rsidRPr="00D12DC9">
        <w:rPr>
          <w:rFonts w:ascii="Palatino Linotype" w:hAnsi="Palatino Linotype" w:cs="Arial"/>
          <w:bCs/>
          <w:i/>
          <w:sz w:val="22"/>
          <w:szCs w:val="22"/>
        </w:rPr>
        <w:t xml:space="preserve"> Coadyuvar en todo momento con la Tesorería Nacional para la presentación de los informes trimestrales y anuales de ingresos y egresos y los informes por precampañas y campañas electorales federales;</w:t>
      </w:r>
    </w:p>
    <w:p w14:paraId="24C411A7" w14:textId="48608550" w:rsidR="000A18A9" w:rsidRPr="00D12DC9" w:rsidRDefault="000A18A9" w:rsidP="000A18A9">
      <w:pPr>
        <w:suppressAutoHyphens/>
        <w:ind w:left="850" w:right="901"/>
        <w:jc w:val="both"/>
        <w:rPr>
          <w:rFonts w:ascii="Palatino Linotype" w:hAnsi="Palatino Linotype" w:cs="Arial"/>
          <w:bCs/>
          <w:i/>
          <w:sz w:val="22"/>
          <w:szCs w:val="22"/>
        </w:rPr>
      </w:pPr>
      <w:r w:rsidRPr="00D12DC9">
        <w:rPr>
          <w:rFonts w:ascii="Palatino Linotype" w:hAnsi="Palatino Linotype" w:cs="Arial"/>
          <w:b/>
          <w:bCs/>
          <w:i/>
          <w:sz w:val="22"/>
          <w:szCs w:val="22"/>
        </w:rPr>
        <w:t>f)</w:t>
      </w:r>
      <w:r w:rsidRPr="00D12DC9">
        <w:rPr>
          <w:rFonts w:ascii="Palatino Linotype" w:hAnsi="Palatino Linotype" w:cs="Arial"/>
          <w:bCs/>
          <w:i/>
          <w:sz w:val="22"/>
          <w:szCs w:val="22"/>
        </w:rPr>
        <w:t xml:space="preserve"> Presentar ante el Comité Directivo Estatal y el Consejo Estatal para su discusión y aprobación, en su caso, el informe sobre la distribución general y aplicación del financiamiento público federal y local que corresponda a los Comités Directivos Municipales;</w:t>
      </w:r>
    </w:p>
    <w:p w14:paraId="603D1877" w14:textId="7620417F" w:rsidR="000A18A9" w:rsidRPr="00D12DC9" w:rsidRDefault="000A18A9" w:rsidP="000A18A9">
      <w:pPr>
        <w:suppressAutoHyphens/>
        <w:ind w:left="850" w:right="901"/>
        <w:jc w:val="both"/>
        <w:rPr>
          <w:rFonts w:ascii="Palatino Linotype" w:hAnsi="Palatino Linotype" w:cs="Arial"/>
          <w:bCs/>
          <w:i/>
          <w:sz w:val="22"/>
          <w:szCs w:val="22"/>
        </w:rPr>
      </w:pPr>
      <w:r w:rsidRPr="00D12DC9">
        <w:rPr>
          <w:rFonts w:ascii="Palatino Linotype" w:hAnsi="Palatino Linotype" w:cs="Arial"/>
          <w:b/>
          <w:bCs/>
          <w:i/>
          <w:sz w:val="22"/>
          <w:szCs w:val="22"/>
        </w:rPr>
        <w:t>g)</w:t>
      </w:r>
      <w:r w:rsidRPr="00D12DC9">
        <w:rPr>
          <w:rFonts w:ascii="Palatino Linotype" w:hAnsi="Palatino Linotype" w:cs="Arial"/>
          <w:bCs/>
          <w:i/>
          <w:sz w:val="22"/>
          <w:szCs w:val="22"/>
        </w:rPr>
        <w:t xml:space="preserve"> Coadyuvar en la gestión y desarrollo de los órganos estatales y municipales encargados de la administración y recursos del Partido;</w:t>
      </w:r>
    </w:p>
    <w:p w14:paraId="22E066B2" w14:textId="77777777" w:rsidR="000A18A9" w:rsidRPr="00D12DC9" w:rsidRDefault="000A18A9" w:rsidP="000A18A9">
      <w:pPr>
        <w:suppressAutoHyphens/>
        <w:ind w:left="850" w:right="901"/>
        <w:jc w:val="both"/>
        <w:rPr>
          <w:rFonts w:ascii="Palatino Linotype" w:hAnsi="Palatino Linotype" w:cs="Arial"/>
          <w:bCs/>
          <w:i/>
          <w:sz w:val="22"/>
          <w:szCs w:val="22"/>
        </w:rPr>
      </w:pPr>
      <w:r w:rsidRPr="00D12DC9">
        <w:rPr>
          <w:rFonts w:ascii="Palatino Linotype" w:hAnsi="Palatino Linotype" w:cs="Arial"/>
          <w:b/>
          <w:bCs/>
          <w:i/>
          <w:sz w:val="22"/>
          <w:szCs w:val="22"/>
        </w:rPr>
        <w:t>h)</w:t>
      </w:r>
      <w:r w:rsidRPr="00D12DC9">
        <w:rPr>
          <w:rFonts w:ascii="Palatino Linotype" w:hAnsi="Palatino Linotype" w:cs="Arial"/>
          <w:bCs/>
          <w:i/>
          <w:sz w:val="22"/>
          <w:szCs w:val="22"/>
        </w:rPr>
        <w:t xml:space="preserve"> Asegurarse de la procedencia lícita de donativos y aportaciones privadas;</w:t>
      </w:r>
    </w:p>
    <w:p w14:paraId="7D2BB28D" w14:textId="46174286" w:rsidR="000A18A9" w:rsidRPr="00D12DC9" w:rsidRDefault="000A18A9" w:rsidP="000A18A9">
      <w:pPr>
        <w:suppressAutoHyphens/>
        <w:ind w:left="850" w:right="901"/>
        <w:jc w:val="both"/>
        <w:rPr>
          <w:rFonts w:ascii="Palatino Linotype" w:hAnsi="Palatino Linotype" w:cs="Arial"/>
          <w:bCs/>
          <w:i/>
          <w:sz w:val="22"/>
          <w:szCs w:val="22"/>
        </w:rPr>
      </w:pPr>
      <w:r w:rsidRPr="00D12DC9">
        <w:rPr>
          <w:rFonts w:ascii="Palatino Linotype" w:hAnsi="Palatino Linotype" w:cs="Arial"/>
          <w:b/>
          <w:bCs/>
          <w:i/>
          <w:sz w:val="22"/>
          <w:szCs w:val="22"/>
        </w:rPr>
        <w:t>i)</w:t>
      </w:r>
      <w:r w:rsidRPr="00D12DC9">
        <w:rPr>
          <w:rFonts w:ascii="Palatino Linotype" w:hAnsi="Palatino Linotype" w:cs="Arial"/>
          <w:bCs/>
          <w:i/>
          <w:sz w:val="22"/>
          <w:szCs w:val="22"/>
        </w:rPr>
        <w:t xml:space="preserve"> Atender con oportunidad y diligencia los requerimientos de información que para el ejercicio de sus funciones le presente la Comisión de Vigilancia del Consejo Estatal y</w:t>
      </w:r>
    </w:p>
    <w:p w14:paraId="4B07AC24" w14:textId="106DBDF1" w:rsidR="000A18A9" w:rsidRPr="00D12DC9" w:rsidRDefault="000A18A9" w:rsidP="000A18A9">
      <w:pPr>
        <w:suppressAutoHyphens/>
        <w:ind w:left="850" w:right="901"/>
        <w:jc w:val="both"/>
        <w:rPr>
          <w:rFonts w:ascii="Palatino Linotype" w:hAnsi="Palatino Linotype" w:cs="Arial"/>
          <w:bCs/>
          <w:i/>
          <w:sz w:val="22"/>
          <w:szCs w:val="22"/>
        </w:rPr>
      </w:pPr>
      <w:r w:rsidRPr="00D12DC9">
        <w:rPr>
          <w:rFonts w:ascii="Palatino Linotype" w:hAnsi="Palatino Linotype" w:cs="Arial"/>
          <w:bCs/>
          <w:i/>
          <w:sz w:val="22"/>
          <w:szCs w:val="22"/>
        </w:rPr>
        <w:t>j) Las demás que marquen los Estatutos y los reglamentos.</w:t>
      </w:r>
    </w:p>
    <w:p w14:paraId="0063CF4D" w14:textId="77777777" w:rsidR="000A18A9" w:rsidRPr="00D12DC9" w:rsidRDefault="000A18A9" w:rsidP="00536B6B">
      <w:pPr>
        <w:widowControl w:val="0"/>
        <w:tabs>
          <w:tab w:val="left" w:pos="1701"/>
          <w:tab w:val="left" w:pos="1843"/>
        </w:tabs>
        <w:suppressAutoHyphens/>
        <w:spacing w:line="360" w:lineRule="auto"/>
        <w:jc w:val="both"/>
        <w:rPr>
          <w:rFonts w:ascii="Palatino Linotype" w:hAnsi="Palatino Linotype" w:cs="Arial"/>
        </w:rPr>
      </w:pPr>
    </w:p>
    <w:p w14:paraId="62D94F49" w14:textId="5532E8C9" w:rsidR="000A18A9" w:rsidRPr="00D12DC9" w:rsidRDefault="000A18A9" w:rsidP="00536B6B">
      <w:pPr>
        <w:widowControl w:val="0"/>
        <w:tabs>
          <w:tab w:val="left" w:pos="1701"/>
          <w:tab w:val="left" w:pos="1843"/>
        </w:tabs>
        <w:suppressAutoHyphens/>
        <w:spacing w:line="360" w:lineRule="auto"/>
        <w:jc w:val="both"/>
        <w:rPr>
          <w:rFonts w:ascii="Palatino Linotype" w:hAnsi="Palatino Linotype" w:cs="Arial"/>
        </w:rPr>
      </w:pPr>
      <w:r w:rsidRPr="00D12DC9">
        <w:rPr>
          <w:rFonts w:ascii="Palatino Linotype" w:hAnsi="Palatino Linotype" w:cs="Arial"/>
        </w:rPr>
        <w:t xml:space="preserve">De los preceptos legales antes descritos se desprende que El Comité Directivo Estatal del Partido Acción Nacional contará dentro de su estructura, con un Tesorero, quien en sus funciones, entre otras, tiene las de recibir, distribuir, fiscalizar y comprobar los recursos, así como fiscalizar el cumplimiento del gasto a nivel estatal y municipal, por lo tanto, </w:t>
      </w:r>
      <w:r w:rsidR="00AA2986" w:rsidRPr="00D12DC9">
        <w:rPr>
          <w:rFonts w:ascii="Palatino Linotype" w:hAnsi="Palatino Linotype" w:cs="Arial"/>
        </w:rPr>
        <w:t xml:space="preserve">es </w:t>
      </w:r>
      <w:r w:rsidRPr="00D12DC9">
        <w:rPr>
          <w:rFonts w:ascii="Palatino Linotype" w:hAnsi="Palatino Linotype" w:cs="Arial"/>
        </w:rPr>
        <w:t xml:space="preserve">el Servidor Público que </w:t>
      </w:r>
      <w:r w:rsidR="00AA2986" w:rsidRPr="00D12DC9">
        <w:rPr>
          <w:rFonts w:ascii="Palatino Linotype" w:hAnsi="Palatino Linotype" w:cs="Arial"/>
        </w:rPr>
        <w:t>debe contar con la información solicitada.</w:t>
      </w:r>
    </w:p>
    <w:p w14:paraId="1D1947C1" w14:textId="77777777" w:rsidR="00AA2986" w:rsidRPr="00D12DC9" w:rsidRDefault="00AA2986" w:rsidP="00536B6B">
      <w:pPr>
        <w:widowControl w:val="0"/>
        <w:tabs>
          <w:tab w:val="left" w:pos="1701"/>
          <w:tab w:val="left" w:pos="1843"/>
        </w:tabs>
        <w:suppressAutoHyphens/>
        <w:spacing w:line="360" w:lineRule="auto"/>
        <w:jc w:val="both"/>
        <w:rPr>
          <w:rFonts w:ascii="Palatino Linotype" w:hAnsi="Palatino Linotype" w:cs="Arial"/>
        </w:rPr>
      </w:pPr>
    </w:p>
    <w:p w14:paraId="3DED05F6" w14:textId="3647C311" w:rsidR="00AA2986" w:rsidRPr="00D12DC9" w:rsidRDefault="00AA2986" w:rsidP="00536B6B">
      <w:pPr>
        <w:widowControl w:val="0"/>
        <w:tabs>
          <w:tab w:val="left" w:pos="1701"/>
          <w:tab w:val="left" w:pos="1843"/>
        </w:tabs>
        <w:suppressAutoHyphens/>
        <w:spacing w:line="360" w:lineRule="auto"/>
        <w:jc w:val="both"/>
        <w:rPr>
          <w:rFonts w:ascii="Palatino Linotype" w:hAnsi="Palatino Linotype" w:cs="Arial"/>
        </w:rPr>
      </w:pPr>
      <w:r w:rsidRPr="00D12DC9">
        <w:rPr>
          <w:rFonts w:ascii="Palatino Linotype" w:hAnsi="Palatino Linotype" w:cs="Arial"/>
        </w:rPr>
        <w:t xml:space="preserve">Por otra parte, en el sitio web oficial del Instituto Electoral del Estado de México, se advierte que se encuentra registrada como candidata propietaria por el Partido Acción </w:t>
      </w:r>
      <w:r w:rsidRPr="00D12DC9">
        <w:rPr>
          <w:rFonts w:ascii="Palatino Linotype" w:hAnsi="Palatino Linotype" w:cs="Arial"/>
        </w:rPr>
        <w:lastRenderedPageBreak/>
        <w:t>Nacional a la presidencia municipal de Huixquilucan de Degollado, Estado de México, la C. Romina Contreras Carrasco, tal y como se ilustra a continuación:</w:t>
      </w:r>
    </w:p>
    <w:p w14:paraId="7A84360C" w14:textId="77777777" w:rsidR="00AA2986" w:rsidRPr="00D12DC9" w:rsidRDefault="00AA2986" w:rsidP="00536B6B">
      <w:pPr>
        <w:widowControl w:val="0"/>
        <w:tabs>
          <w:tab w:val="left" w:pos="1701"/>
          <w:tab w:val="left" w:pos="1843"/>
        </w:tabs>
        <w:suppressAutoHyphens/>
        <w:spacing w:line="360" w:lineRule="auto"/>
        <w:jc w:val="both"/>
        <w:rPr>
          <w:rFonts w:ascii="Palatino Linotype" w:hAnsi="Palatino Linotype" w:cs="Arial"/>
        </w:rPr>
      </w:pPr>
    </w:p>
    <w:p w14:paraId="20C31574" w14:textId="771AD482" w:rsidR="00AA2986" w:rsidRPr="00D12DC9" w:rsidRDefault="00AA2986" w:rsidP="00536B6B">
      <w:pPr>
        <w:widowControl w:val="0"/>
        <w:tabs>
          <w:tab w:val="left" w:pos="1701"/>
          <w:tab w:val="left" w:pos="1843"/>
        </w:tabs>
        <w:suppressAutoHyphens/>
        <w:spacing w:line="360" w:lineRule="auto"/>
        <w:jc w:val="both"/>
        <w:rPr>
          <w:rFonts w:ascii="Palatino Linotype" w:hAnsi="Palatino Linotype" w:cs="Arial"/>
        </w:rPr>
      </w:pPr>
      <w:r w:rsidRPr="00D12DC9">
        <w:rPr>
          <w:noProof/>
          <w:lang w:eastAsia="es-MX"/>
        </w:rPr>
        <w:drawing>
          <wp:inline distT="0" distB="0" distL="0" distR="0" wp14:anchorId="5B578978" wp14:editId="48419F61">
            <wp:extent cx="5612130" cy="12573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0" t="14188" r="-170" b="45964"/>
                    <a:stretch/>
                  </pic:blipFill>
                  <pic:spPr bwMode="auto">
                    <a:xfrm>
                      <a:off x="0" y="0"/>
                      <a:ext cx="5612130" cy="1257300"/>
                    </a:xfrm>
                    <a:prstGeom prst="rect">
                      <a:avLst/>
                    </a:prstGeom>
                    <a:ln>
                      <a:noFill/>
                    </a:ln>
                    <a:extLst>
                      <a:ext uri="{53640926-AAD7-44D8-BBD7-CCE9431645EC}">
                        <a14:shadowObscured xmlns:a14="http://schemas.microsoft.com/office/drawing/2010/main"/>
                      </a:ext>
                    </a:extLst>
                  </pic:spPr>
                </pic:pic>
              </a:graphicData>
            </a:graphic>
          </wp:inline>
        </w:drawing>
      </w:r>
    </w:p>
    <w:p w14:paraId="3D1A5AD4" w14:textId="77777777" w:rsidR="00AA2986" w:rsidRPr="00D12DC9" w:rsidRDefault="00AA2986" w:rsidP="00536B6B">
      <w:pPr>
        <w:widowControl w:val="0"/>
        <w:tabs>
          <w:tab w:val="left" w:pos="1701"/>
          <w:tab w:val="left" w:pos="1843"/>
        </w:tabs>
        <w:suppressAutoHyphens/>
        <w:spacing w:line="360" w:lineRule="auto"/>
        <w:jc w:val="both"/>
        <w:rPr>
          <w:rFonts w:ascii="Palatino Linotype" w:hAnsi="Palatino Linotype" w:cs="Arial"/>
        </w:rPr>
      </w:pPr>
    </w:p>
    <w:p w14:paraId="371B4338" w14:textId="77777777" w:rsidR="00AA2986" w:rsidRPr="00D12DC9" w:rsidRDefault="00AA2986" w:rsidP="00536B6B">
      <w:pPr>
        <w:widowControl w:val="0"/>
        <w:tabs>
          <w:tab w:val="left" w:pos="1701"/>
          <w:tab w:val="left" w:pos="1843"/>
        </w:tabs>
        <w:suppressAutoHyphens/>
        <w:spacing w:line="360" w:lineRule="auto"/>
        <w:jc w:val="both"/>
        <w:rPr>
          <w:rFonts w:ascii="Palatino Linotype" w:hAnsi="Palatino Linotype" w:cs="Arial"/>
        </w:rPr>
      </w:pPr>
    </w:p>
    <w:p w14:paraId="2BEE8AC5" w14:textId="77777777" w:rsidR="00AA2986" w:rsidRPr="00D12DC9" w:rsidRDefault="00AA2986" w:rsidP="00536B6B">
      <w:pPr>
        <w:widowControl w:val="0"/>
        <w:tabs>
          <w:tab w:val="left" w:pos="1701"/>
          <w:tab w:val="left" w:pos="1843"/>
        </w:tabs>
        <w:suppressAutoHyphens/>
        <w:spacing w:line="360" w:lineRule="auto"/>
        <w:jc w:val="both"/>
        <w:rPr>
          <w:rFonts w:ascii="Palatino Linotype" w:hAnsi="Palatino Linotype" w:cs="Arial"/>
        </w:rPr>
      </w:pPr>
    </w:p>
    <w:p w14:paraId="53945D0C" w14:textId="133599CB" w:rsidR="00110DB3" w:rsidRPr="00D12DC9" w:rsidRDefault="00AA2986" w:rsidP="00536B6B">
      <w:pPr>
        <w:widowControl w:val="0"/>
        <w:tabs>
          <w:tab w:val="left" w:pos="1701"/>
          <w:tab w:val="left" w:pos="1843"/>
        </w:tabs>
        <w:suppressAutoHyphens/>
        <w:spacing w:line="360" w:lineRule="auto"/>
        <w:jc w:val="both"/>
        <w:rPr>
          <w:rFonts w:ascii="Palatino Linotype" w:hAnsi="Palatino Linotype" w:cs="Arial"/>
        </w:rPr>
      </w:pPr>
      <w:r w:rsidRPr="00D12DC9">
        <w:rPr>
          <w:rFonts w:ascii="Palatino Linotype" w:hAnsi="Palatino Linotype" w:cs="Arial"/>
        </w:rPr>
        <w:t>C</w:t>
      </w:r>
      <w:r w:rsidR="00110DB3" w:rsidRPr="00D12DC9">
        <w:rPr>
          <w:rFonts w:ascii="Palatino Linotype" w:hAnsi="Palatino Linotype" w:cs="Arial"/>
        </w:rPr>
        <w:t xml:space="preserve">omo ya se dijo en líneas precedentes, </w:t>
      </w:r>
      <w:r w:rsidR="00110DB3" w:rsidRPr="00D12DC9">
        <w:rPr>
          <w:rFonts w:ascii="Palatino Linotype" w:hAnsi="Palatino Linotype" w:cs="Arial"/>
          <w:b/>
        </w:rPr>
        <w:t xml:space="preserve">EL SUJETO OBLIGADO </w:t>
      </w:r>
      <w:r w:rsidR="00110DB3" w:rsidRPr="00D12DC9">
        <w:rPr>
          <w:rFonts w:ascii="Palatino Linotype" w:hAnsi="Palatino Linotype" w:cs="Arial"/>
        </w:rPr>
        <w:t>en su respuesta refirió no contar con ningún registro contable respecto a</w:t>
      </w:r>
      <w:r w:rsidR="00763D6E" w:rsidRPr="00D12DC9">
        <w:rPr>
          <w:rFonts w:ascii="Palatino Linotype" w:hAnsi="Palatino Linotype" w:cs="Arial"/>
        </w:rPr>
        <w:t xml:space="preserve"> </w:t>
      </w:r>
      <w:r w:rsidR="00110DB3" w:rsidRPr="00D12DC9">
        <w:rPr>
          <w:rFonts w:ascii="Palatino Linotype" w:hAnsi="Palatino Linotype" w:cs="Arial"/>
        </w:rPr>
        <w:t>l</w:t>
      </w:r>
      <w:r w:rsidR="00763D6E" w:rsidRPr="00D12DC9">
        <w:rPr>
          <w:rFonts w:ascii="Palatino Linotype" w:hAnsi="Palatino Linotype" w:cs="Arial"/>
        </w:rPr>
        <w:t>a</w:t>
      </w:r>
      <w:r w:rsidR="00110DB3" w:rsidRPr="00D12DC9">
        <w:rPr>
          <w:rFonts w:ascii="Palatino Linotype" w:hAnsi="Palatino Linotype" w:cs="Arial"/>
        </w:rPr>
        <w:t xml:space="preserve"> información solicitada por </w:t>
      </w:r>
      <w:r w:rsidR="00110DB3" w:rsidRPr="00D12DC9">
        <w:rPr>
          <w:rFonts w:ascii="Palatino Linotype" w:hAnsi="Palatino Linotype" w:cs="Arial"/>
          <w:b/>
        </w:rPr>
        <w:t>EL RECURRENTE</w:t>
      </w:r>
      <w:r w:rsidR="00110DB3" w:rsidRPr="00D12DC9">
        <w:rPr>
          <w:rFonts w:ascii="Palatino Linotype" w:hAnsi="Palatino Linotype" w:cs="Arial"/>
        </w:rPr>
        <w:t>, sin embargo no refirió los motivos, razones o circunstancias por las que no cuenta con dicha información.</w:t>
      </w:r>
    </w:p>
    <w:p w14:paraId="6AAD6756" w14:textId="77777777" w:rsidR="00110DB3" w:rsidRPr="00D12DC9" w:rsidRDefault="00110DB3" w:rsidP="00536B6B">
      <w:pPr>
        <w:widowControl w:val="0"/>
        <w:tabs>
          <w:tab w:val="left" w:pos="1701"/>
          <w:tab w:val="left" w:pos="1843"/>
        </w:tabs>
        <w:suppressAutoHyphens/>
        <w:spacing w:line="360" w:lineRule="auto"/>
        <w:jc w:val="both"/>
        <w:rPr>
          <w:rFonts w:ascii="Palatino Linotype" w:hAnsi="Palatino Linotype" w:cs="Arial"/>
        </w:rPr>
      </w:pPr>
    </w:p>
    <w:p w14:paraId="6AB6051A" w14:textId="518EDF05" w:rsidR="00110DB3" w:rsidRPr="00D12DC9" w:rsidRDefault="00110DB3" w:rsidP="00536B6B">
      <w:pPr>
        <w:widowControl w:val="0"/>
        <w:tabs>
          <w:tab w:val="left" w:pos="1701"/>
          <w:tab w:val="left" w:pos="1843"/>
        </w:tabs>
        <w:suppressAutoHyphens/>
        <w:spacing w:line="360" w:lineRule="auto"/>
        <w:jc w:val="both"/>
        <w:rPr>
          <w:rFonts w:ascii="Palatino Linotype" w:hAnsi="Palatino Linotype" w:cs="Arial"/>
        </w:rPr>
      </w:pPr>
      <w:r w:rsidRPr="00D12DC9">
        <w:rPr>
          <w:rFonts w:ascii="Palatino Linotype" w:hAnsi="Palatino Linotype" w:cs="Arial"/>
        </w:rPr>
        <w:t xml:space="preserve">Ahora bien, de una búsqueda realizada por esta ponencia en medios digitales, se encontró que la candidata electa a Presidenta Municipal de Huixquilucan, estado de México, a través de sus redes sociales difundió videos </w:t>
      </w:r>
      <w:r w:rsidR="00763D6E" w:rsidRPr="00D12DC9">
        <w:rPr>
          <w:rFonts w:ascii="Palatino Linotype" w:hAnsi="Palatino Linotype" w:cs="Arial"/>
        </w:rPr>
        <w:t>donde invita al público en general a un evento en donde textualmente refiere: “</w:t>
      </w:r>
      <w:r w:rsidR="00763D6E" w:rsidRPr="00D12DC9">
        <w:rPr>
          <w:rFonts w:ascii="Palatino Linotype" w:hAnsi="Palatino Linotype" w:cs="Arial"/>
          <w:i/>
          <w:u w:val="single"/>
        </w:rPr>
        <w:t>Los invito a festejar el Triunfo, el próximo lunes 14 de Junio, la cita es a partir de las 6:00 pm en las Caballerizas, en donde Huixquilucan se volverá a pintar de azul con “ Los Ángeles Azules” no faltes!!!!”</w:t>
      </w:r>
      <w:r w:rsidR="00763D6E" w:rsidRPr="00D12DC9">
        <w:rPr>
          <w:rFonts w:ascii="Palatino Linotype" w:hAnsi="Palatino Linotype" w:cs="Arial"/>
          <w:i/>
        </w:rPr>
        <w:t xml:space="preserve">, </w:t>
      </w:r>
      <w:r w:rsidR="00763D6E" w:rsidRPr="00D12DC9">
        <w:rPr>
          <w:rFonts w:ascii="Palatino Linotype" w:hAnsi="Palatino Linotype" w:cs="Arial"/>
        </w:rPr>
        <w:t xml:space="preserve">así como </w:t>
      </w:r>
      <w:r w:rsidRPr="00D12DC9">
        <w:rPr>
          <w:rFonts w:ascii="Palatino Linotype" w:hAnsi="Palatino Linotype" w:cs="Arial"/>
        </w:rPr>
        <w:t xml:space="preserve">de un evento masivo y público denominado “Gran Baile por el Triunfo” contando con la participación del grupo musical “Los Ángeles Azules”, tal como se aprecia a </w:t>
      </w:r>
      <w:r w:rsidRPr="00D12DC9">
        <w:rPr>
          <w:rFonts w:ascii="Palatino Linotype" w:hAnsi="Palatino Linotype" w:cs="Arial"/>
        </w:rPr>
        <w:lastRenderedPageBreak/>
        <w:t>continuación:</w:t>
      </w:r>
    </w:p>
    <w:p w14:paraId="1667C503" w14:textId="77777777" w:rsidR="00110DB3" w:rsidRPr="00D12DC9" w:rsidRDefault="00110DB3" w:rsidP="00536B6B">
      <w:pPr>
        <w:widowControl w:val="0"/>
        <w:tabs>
          <w:tab w:val="left" w:pos="1701"/>
          <w:tab w:val="left" w:pos="1843"/>
        </w:tabs>
        <w:suppressAutoHyphens/>
        <w:spacing w:line="360" w:lineRule="auto"/>
        <w:jc w:val="both"/>
        <w:rPr>
          <w:rFonts w:ascii="Palatino Linotype" w:hAnsi="Palatino Linotype" w:cs="Arial"/>
        </w:rPr>
      </w:pPr>
    </w:p>
    <w:p w14:paraId="25FDC129" w14:textId="12E7F6CC" w:rsidR="00110DB3" w:rsidRPr="00D12DC9" w:rsidRDefault="00110DB3" w:rsidP="00536B6B">
      <w:pPr>
        <w:widowControl w:val="0"/>
        <w:tabs>
          <w:tab w:val="left" w:pos="1701"/>
          <w:tab w:val="left" w:pos="1843"/>
        </w:tabs>
        <w:suppressAutoHyphens/>
        <w:spacing w:line="360" w:lineRule="auto"/>
        <w:jc w:val="both"/>
        <w:rPr>
          <w:rFonts w:ascii="Palatino Linotype" w:hAnsi="Palatino Linotype" w:cs="Arial"/>
        </w:rPr>
      </w:pPr>
      <w:r w:rsidRPr="00D12DC9">
        <w:rPr>
          <w:noProof/>
          <w:lang w:eastAsia="es-MX"/>
        </w:rPr>
        <w:drawing>
          <wp:inline distT="0" distB="0" distL="0" distR="0" wp14:anchorId="67F3ACB9" wp14:editId="0A363364">
            <wp:extent cx="5400040" cy="2957366"/>
            <wp:effectExtent l="0" t="0" r="0" b="0"/>
            <wp:docPr id="4" name="Imagen 4" descr="C:\Users\licno\Desktop\ang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cno\Desktop\angl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957366"/>
                    </a:xfrm>
                    <a:prstGeom prst="rect">
                      <a:avLst/>
                    </a:prstGeom>
                    <a:noFill/>
                    <a:ln>
                      <a:noFill/>
                    </a:ln>
                  </pic:spPr>
                </pic:pic>
              </a:graphicData>
            </a:graphic>
          </wp:inline>
        </w:drawing>
      </w:r>
    </w:p>
    <w:p w14:paraId="1C2AA846" w14:textId="77777777" w:rsidR="00536B6B" w:rsidRPr="00D12DC9" w:rsidRDefault="00536B6B" w:rsidP="00536B6B">
      <w:pPr>
        <w:spacing w:line="360" w:lineRule="auto"/>
        <w:jc w:val="both"/>
        <w:rPr>
          <w:rFonts w:ascii="Palatino Linotype" w:hAnsi="Palatino Linotype"/>
          <w:i/>
          <w:iCs/>
        </w:rPr>
      </w:pPr>
    </w:p>
    <w:p w14:paraId="6CC4D4F7" w14:textId="7F28ECE2" w:rsidR="00D74836" w:rsidRPr="00D12DC9" w:rsidRDefault="00D74836" w:rsidP="00D74836">
      <w:pPr>
        <w:spacing w:line="360" w:lineRule="auto"/>
        <w:ind w:right="51"/>
        <w:contextualSpacing/>
        <w:jc w:val="both"/>
        <w:rPr>
          <w:rFonts w:ascii="Palatino Linotype" w:hAnsi="Palatino Linotype" w:cs="Arial"/>
        </w:rPr>
      </w:pPr>
    </w:p>
    <w:p w14:paraId="4DED76A9" w14:textId="0BF6430C" w:rsidR="00110DB3" w:rsidRPr="00D12DC9" w:rsidRDefault="00763D6E" w:rsidP="00D74836">
      <w:pPr>
        <w:spacing w:line="360" w:lineRule="auto"/>
        <w:ind w:right="51"/>
        <w:contextualSpacing/>
        <w:jc w:val="both"/>
        <w:rPr>
          <w:rFonts w:ascii="Palatino Linotype" w:hAnsi="Palatino Linotype" w:cs="Arial"/>
        </w:rPr>
      </w:pPr>
      <w:r w:rsidRPr="00D12DC9">
        <w:rPr>
          <w:rFonts w:ascii="Palatino Linotype" w:hAnsi="Palatino Linotype" w:cs="Arial"/>
          <w:noProof/>
          <w:lang w:eastAsia="es-MX"/>
        </w:rPr>
        <w:drawing>
          <wp:inline distT="0" distB="0" distL="0" distR="0" wp14:anchorId="046E75C2" wp14:editId="1753FBF9">
            <wp:extent cx="5581650" cy="2505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2505075"/>
                    </a:xfrm>
                    <a:prstGeom prst="rect">
                      <a:avLst/>
                    </a:prstGeom>
                    <a:noFill/>
                    <a:ln>
                      <a:noFill/>
                    </a:ln>
                  </pic:spPr>
                </pic:pic>
              </a:graphicData>
            </a:graphic>
          </wp:inline>
        </w:drawing>
      </w:r>
    </w:p>
    <w:p w14:paraId="4174CA23" w14:textId="49CE28AA" w:rsidR="00AA2986" w:rsidRPr="00D12DC9" w:rsidRDefault="00AA2986" w:rsidP="00D74836">
      <w:pPr>
        <w:spacing w:line="360" w:lineRule="auto"/>
        <w:ind w:right="51"/>
        <w:contextualSpacing/>
        <w:jc w:val="both"/>
        <w:rPr>
          <w:rFonts w:ascii="Palatino Linotype" w:hAnsi="Palatino Linotype" w:cs="Arial"/>
        </w:rPr>
      </w:pPr>
      <w:r w:rsidRPr="00D12DC9">
        <w:rPr>
          <w:rFonts w:ascii="Palatino Linotype" w:hAnsi="Palatino Linotype" w:cs="Arial"/>
          <w:noProof/>
          <w:lang w:eastAsia="es-MX"/>
        </w:rPr>
        <w:lastRenderedPageBreak/>
        <w:drawing>
          <wp:inline distT="0" distB="0" distL="0" distR="0" wp14:anchorId="21881EE0" wp14:editId="1598FCFE">
            <wp:extent cx="5791835" cy="7239794"/>
            <wp:effectExtent l="0" t="0" r="0" b="0"/>
            <wp:docPr id="7" name="Imagen 7" descr="C:\Users\licno\Pictures\ro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cno\Pictures\romin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835" cy="7239794"/>
                    </a:xfrm>
                    <a:prstGeom prst="rect">
                      <a:avLst/>
                    </a:prstGeom>
                    <a:noFill/>
                    <a:ln>
                      <a:noFill/>
                    </a:ln>
                  </pic:spPr>
                </pic:pic>
              </a:graphicData>
            </a:graphic>
          </wp:inline>
        </w:drawing>
      </w:r>
    </w:p>
    <w:p w14:paraId="0176D0B2" w14:textId="77777777" w:rsidR="00763D6E" w:rsidRPr="00D12DC9" w:rsidRDefault="00763D6E" w:rsidP="00D74836">
      <w:pPr>
        <w:spacing w:line="360" w:lineRule="auto"/>
        <w:ind w:right="51"/>
        <w:contextualSpacing/>
        <w:jc w:val="both"/>
        <w:rPr>
          <w:rFonts w:ascii="Palatino Linotype" w:hAnsi="Palatino Linotype" w:cs="Arial"/>
        </w:rPr>
      </w:pPr>
    </w:p>
    <w:p w14:paraId="29EE03E4" w14:textId="0D7147A3" w:rsidR="00110DB3" w:rsidRPr="00D12DC9" w:rsidRDefault="00110DB3" w:rsidP="00D74836">
      <w:pPr>
        <w:spacing w:line="360" w:lineRule="auto"/>
        <w:ind w:right="51"/>
        <w:contextualSpacing/>
        <w:jc w:val="both"/>
        <w:rPr>
          <w:rFonts w:ascii="Palatino Linotype" w:hAnsi="Palatino Linotype" w:cs="Arial"/>
        </w:rPr>
      </w:pPr>
      <w:r w:rsidRPr="00D12DC9">
        <w:rPr>
          <w:rFonts w:ascii="Palatino Linotype" w:hAnsi="Palatino Linotype" w:cs="Arial"/>
        </w:rPr>
        <w:t>De lo anterior se confirma que el evento del que solicita información el particular fue llevado a cabo y, al ser público y difundido a través de las redes sociales de la Candidata electa, se convierte en información de interés gener</w:t>
      </w:r>
      <w:r w:rsidR="009D6CDE" w:rsidRPr="00D12DC9">
        <w:rPr>
          <w:rFonts w:ascii="Palatino Linotype" w:hAnsi="Palatino Linotype" w:cs="Arial"/>
        </w:rPr>
        <w:t>al y por lo tanto adquieren una presunción de publicidad, sirve de sustento la siguiente Tesis Aislada publicada en la Gaceta del Seminario Judicial de la Federación en fecha siete de junio de dos mil diecinueve, Libro 67, Tomo III, pagina 2330.</w:t>
      </w:r>
    </w:p>
    <w:p w14:paraId="24B1009A" w14:textId="77777777" w:rsidR="009D6CDE" w:rsidRPr="00D12DC9" w:rsidRDefault="009D6CDE" w:rsidP="00D74836">
      <w:pPr>
        <w:spacing w:line="360" w:lineRule="auto"/>
        <w:ind w:right="51"/>
        <w:contextualSpacing/>
        <w:jc w:val="both"/>
        <w:rPr>
          <w:rFonts w:ascii="Palatino Linotype" w:hAnsi="Palatino Linotype" w:cs="Arial"/>
        </w:rPr>
      </w:pPr>
    </w:p>
    <w:p w14:paraId="682DB44C" w14:textId="3B905278" w:rsidR="009D6CDE" w:rsidRPr="00D12DC9" w:rsidRDefault="009D6CDE" w:rsidP="009D6CDE">
      <w:pPr>
        <w:pStyle w:val="NormalWeb"/>
        <w:shd w:val="clear" w:color="auto" w:fill="FFFFFF"/>
        <w:ind w:left="851" w:right="899"/>
        <w:jc w:val="both"/>
        <w:rPr>
          <w:rFonts w:ascii="Palatino Linotype" w:hAnsi="Palatino Linotype" w:cs="Arial"/>
          <w:i/>
          <w:sz w:val="22"/>
          <w:szCs w:val="22"/>
        </w:rPr>
      </w:pPr>
      <w:r w:rsidRPr="00D12DC9">
        <w:rPr>
          <w:rFonts w:ascii="Palatino Linotype" w:hAnsi="Palatino Linotype" w:cs="Arial"/>
          <w:b/>
          <w:i/>
          <w:sz w:val="22"/>
          <w:szCs w:val="22"/>
        </w:rPr>
        <w:t>REDES SOCIALES DE LOS SERVIDORES PÚBLICOS. BLOQUEAR O NO PERMITIR EL ACCESO A UN USUARIO A LAS CUENTAS EN LAS QUE COMPARTEN INFORMACIÓN RELATIVA A SU GESTIÓN GUBERNAMENTAL SIN CAUSA JUSTIFICADA, ATENTA CONTRA LOS DERECHOS DE LIBERTAD DE EXPRESIÓN Y DE ACCESO A LA INFORMACIÓN DE LA CIUDADANÍA</w:t>
      </w:r>
      <w:r w:rsidRPr="00D12DC9">
        <w:rPr>
          <w:rFonts w:ascii="Palatino Linotype" w:hAnsi="Palatino Linotype" w:cs="Arial"/>
          <w:i/>
          <w:sz w:val="22"/>
          <w:szCs w:val="22"/>
        </w:rPr>
        <w:t xml:space="preserve">. Las redes sociales se han convertido en una fuente de información para las personas y un espacio donde la discusión pública se desarrolla diariamente. En este entendido, muchas instituciones gubernamentales y servidores públicos disponen de cuentas en redes sociales, en las que aprovechan sus niveles de expansión y exposición para establecer un nuevo canal de comunicación con la sociedad. </w:t>
      </w:r>
      <w:r w:rsidRPr="00D12DC9">
        <w:rPr>
          <w:rFonts w:ascii="Palatino Linotype" w:hAnsi="Palatino Linotype" w:cs="Arial"/>
          <w:b/>
          <w:i/>
          <w:sz w:val="22"/>
          <w:szCs w:val="22"/>
          <w:u w:val="single"/>
        </w:rPr>
        <w:t>Es así como las cuentas de redes sociales utilizadas por los servidores públicos para compartir información relacionada con su gestión gubernamental adquieren notoriedad pública y se convierten en relevantes para el interés general. En estos casos, el derecho de acceso a la información (reconocido por el artículo 6o. de la Constitución Política de los Estados Unidos Mexicanos) debe prevalecer sobre el derecho a la privacidad de los servidores públicos (establecido en los artículos </w:t>
      </w:r>
      <w:hyperlink r:id="rId13" w:history="1">
        <w:r w:rsidRPr="00D12DC9">
          <w:rPr>
            <w:rFonts w:ascii="Palatino Linotype" w:hAnsi="Palatino Linotype" w:cs="Arial"/>
            <w:b/>
            <w:i/>
            <w:sz w:val="22"/>
            <w:szCs w:val="22"/>
            <w:u w:val="single"/>
          </w:rPr>
          <w:t>6o., párrafo primero, 7o., párrafo segundo y 16, párrafo primero, constitucionales</w:t>
        </w:r>
      </w:hyperlink>
      <w:r w:rsidRPr="00D12DC9">
        <w:rPr>
          <w:rFonts w:ascii="Palatino Linotype" w:hAnsi="Palatino Linotype" w:cs="Arial"/>
          <w:b/>
          <w:i/>
          <w:sz w:val="22"/>
          <w:szCs w:val="22"/>
          <w:u w:val="single"/>
        </w:rPr>
        <w:t>), que voluntariamente decidieron colocarse bajo un nivel mayor de escrutinio social</w:t>
      </w:r>
      <w:r w:rsidRPr="00D12DC9">
        <w:rPr>
          <w:rFonts w:ascii="Palatino Linotype" w:hAnsi="Palatino Linotype" w:cs="Arial"/>
          <w:i/>
          <w:sz w:val="22"/>
          <w:szCs w:val="22"/>
        </w:rPr>
        <w:t xml:space="preserve">. </w:t>
      </w:r>
      <w:r w:rsidRPr="00D12DC9">
        <w:rPr>
          <w:rFonts w:ascii="Palatino Linotype" w:hAnsi="Palatino Linotype" w:cs="Arial"/>
          <w:b/>
          <w:i/>
          <w:sz w:val="22"/>
          <w:szCs w:val="22"/>
          <w:u w:val="single"/>
        </w:rPr>
        <w:t xml:space="preserve">En consecuencia, los contenidos compartidos a través de las redes sociales gozan de una presunción de publicidad, y bajo el principio de máxima publicidad previsto en el artículo 6o., apartado A, fracción I, de la Constitución Federal, deben ser accesibles para cualquier persona, razón por la cual bloquear o no permitir el acceso a un usuario sin </w:t>
      </w:r>
      <w:r w:rsidRPr="00D12DC9">
        <w:rPr>
          <w:rFonts w:ascii="Palatino Linotype" w:hAnsi="Palatino Linotype" w:cs="Arial"/>
          <w:b/>
          <w:i/>
          <w:sz w:val="22"/>
          <w:szCs w:val="22"/>
          <w:u w:val="single"/>
        </w:rPr>
        <w:lastRenderedPageBreak/>
        <w:t>una causa justificada, atenta contra los derechos de libertad de expresión y de acceso a la información de la ciudadanía</w:t>
      </w:r>
      <w:r w:rsidRPr="00D12DC9">
        <w:rPr>
          <w:rFonts w:ascii="Palatino Linotype" w:hAnsi="Palatino Linotype" w:cs="Arial"/>
          <w:i/>
          <w:sz w:val="22"/>
          <w:szCs w:val="22"/>
        </w:rPr>
        <w:t>.</w:t>
      </w:r>
    </w:p>
    <w:p w14:paraId="3C6AB395" w14:textId="77777777" w:rsidR="009D6CDE" w:rsidRPr="00D12DC9" w:rsidRDefault="009D6CDE" w:rsidP="009D6CDE">
      <w:pPr>
        <w:ind w:left="851" w:right="899"/>
        <w:rPr>
          <w:rFonts w:ascii="Palatino Linotype" w:hAnsi="Palatino Linotype" w:cs="Arial"/>
          <w:i/>
          <w:sz w:val="22"/>
          <w:szCs w:val="22"/>
        </w:rPr>
      </w:pPr>
    </w:p>
    <w:p w14:paraId="64782B27" w14:textId="77777777" w:rsidR="009D6CDE" w:rsidRPr="00D12DC9" w:rsidRDefault="009D6CDE" w:rsidP="009D6CDE">
      <w:pPr>
        <w:pStyle w:val="NormalWeb"/>
        <w:shd w:val="clear" w:color="auto" w:fill="FFFFFF"/>
        <w:spacing w:before="0" w:beforeAutospacing="0"/>
        <w:ind w:left="851" w:right="899"/>
        <w:jc w:val="both"/>
        <w:rPr>
          <w:rFonts w:ascii="Palatino Linotype" w:hAnsi="Palatino Linotype" w:cs="Arial"/>
          <w:i/>
          <w:sz w:val="22"/>
          <w:szCs w:val="22"/>
        </w:rPr>
      </w:pPr>
      <w:r w:rsidRPr="00D12DC9">
        <w:rPr>
          <w:rFonts w:ascii="Palatino Linotype" w:hAnsi="Palatino Linotype" w:cs="Arial"/>
          <w:i/>
          <w:sz w:val="22"/>
          <w:szCs w:val="22"/>
        </w:rPr>
        <w:t xml:space="preserve">Amparo en revisión 1005/2018. Miguel Ángel León Carmona. 20 de marzo de 2019. Cuatro votos de los Ministros Alberto Pérez </w:t>
      </w:r>
      <w:proofErr w:type="spellStart"/>
      <w:r w:rsidRPr="00D12DC9">
        <w:rPr>
          <w:rFonts w:ascii="Palatino Linotype" w:hAnsi="Palatino Linotype" w:cs="Arial"/>
          <w:i/>
          <w:sz w:val="22"/>
          <w:szCs w:val="22"/>
        </w:rPr>
        <w:t>Dayán</w:t>
      </w:r>
      <w:proofErr w:type="spellEnd"/>
      <w:r w:rsidRPr="00D12DC9">
        <w:rPr>
          <w:rFonts w:ascii="Palatino Linotype" w:hAnsi="Palatino Linotype" w:cs="Arial"/>
          <w:i/>
          <w:sz w:val="22"/>
          <w:szCs w:val="22"/>
        </w:rPr>
        <w:t xml:space="preserve">, Eduardo Medina Mora I., José Fernando Franco González Salas y Javier </w:t>
      </w:r>
      <w:proofErr w:type="spellStart"/>
      <w:r w:rsidRPr="00D12DC9">
        <w:rPr>
          <w:rFonts w:ascii="Palatino Linotype" w:hAnsi="Palatino Linotype" w:cs="Arial"/>
          <w:i/>
          <w:sz w:val="22"/>
          <w:szCs w:val="22"/>
        </w:rPr>
        <w:t>Laynez</w:t>
      </w:r>
      <w:proofErr w:type="spellEnd"/>
      <w:r w:rsidRPr="00D12DC9">
        <w:rPr>
          <w:rFonts w:ascii="Palatino Linotype" w:hAnsi="Palatino Linotype" w:cs="Arial"/>
          <w:i/>
          <w:sz w:val="22"/>
          <w:szCs w:val="22"/>
        </w:rPr>
        <w:t xml:space="preserve"> </w:t>
      </w:r>
      <w:proofErr w:type="spellStart"/>
      <w:r w:rsidRPr="00D12DC9">
        <w:rPr>
          <w:rFonts w:ascii="Palatino Linotype" w:hAnsi="Palatino Linotype" w:cs="Arial"/>
          <w:i/>
          <w:sz w:val="22"/>
          <w:szCs w:val="22"/>
        </w:rPr>
        <w:t>Potisek</w:t>
      </w:r>
      <w:proofErr w:type="spellEnd"/>
      <w:r w:rsidRPr="00D12DC9">
        <w:rPr>
          <w:rFonts w:ascii="Palatino Linotype" w:hAnsi="Palatino Linotype" w:cs="Arial"/>
          <w:i/>
          <w:sz w:val="22"/>
          <w:szCs w:val="22"/>
        </w:rPr>
        <w:t xml:space="preserve">; votó con reservas José Fernando Franco González Salas; Javier </w:t>
      </w:r>
      <w:proofErr w:type="spellStart"/>
      <w:r w:rsidRPr="00D12DC9">
        <w:rPr>
          <w:rFonts w:ascii="Palatino Linotype" w:hAnsi="Palatino Linotype" w:cs="Arial"/>
          <w:i/>
          <w:sz w:val="22"/>
          <w:szCs w:val="22"/>
        </w:rPr>
        <w:t>Laynez</w:t>
      </w:r>
      <w:proofErr w:type="spellEnd"/>
      <w:r w:rsidRPr="00D12DC9">
        <w:rPr>
          <w:rFonts w:ascii="Palatino Linotype" w:hAnsi="Palatino Linotype" w:cs="Arial"/>
          <w:i/>
          <w:sz w:val="22"/>
          <w:szCs w:val="22"/>
        </w:rPr>
        <w:t xml:space="preserve"> </w:t>
      </w:r>
      <w:proofErr w:type="spellStart"/>
      <w:r w:rsidRPr="00D12DC9">
        <w:rPr>
          <w:rFonts w:ascii="Palatino Linotype" w:hAnsi="Palatino Linotype" w:cs="Arial"/>
          <w:i/>
          <w:sz w:val="22"/>
          <w:szCs w:val="22"/>
        </w:rPr>
        <w:t>Potisek</w:t>
      </w:r>
      <w:proofErr w:type="spellEnd"/>
      <w:r w:rsidRPr="00D12DC9">
        <w:rPr>
          <w:rFonts w:ascii="Palatino Linotype" w:hAnsi="Palatino Linotype" w:cs="Arial"/>
          <w:i/>
          <w:sz w:val="22"/>
          <w:szCs w:val="22"/>
        </w:rPr>
        <w:t xml:space="preserve"> manifestó que formulará voto concurrente. Ponente: Eduardo Medina Mora I. Secretario: Juvenal Carbajal Díaz.</w:t>
      </w:r>
    </w:p>
    <w:p w14:paraId="73067071" w14:textId="77777777" w:rsidR="009D6CDE" w:rsidRPr="00D12DC9" w:rsidRDefault="009D6CDE" w:rsidP="009D6CDE">
      <w:pPr>
        <w:spacing w:after="120" w:line="360" w:lineRule="auto"/>
        <w:jc w:val="both"/>
        <w:rPr>
          <w:rFonts w:ascii="Palatino Linotype" w:eastAsia="Calibri" w:hAnsi="Palatino Linotype" w:cs="Arial"/>
          <w:lang w:val="es-ES_tradnl"/>
        </w:rPr>
      </w:pPr>
      <w:r w:rsidRPr="00D12DC9">
        <w:rPr>
          <w:rFonts w:ascii="Palatino Linotype" w:eastAsia="Calibri" w:hAnsi="Palatino Linotype" w:cs="Arial"/>
          <w:lang w:val="es-ES_tradnl"/>
        </w:rPr>
        <w:t xml:space="preserve">Del mismo modo, es oportuno mencionar que el </w:t>
      </w:r>
      <w:r w:rsidRPr="00D12DC9">
        <w:rPr>
          <w:rFonts w:ascii="Palatino Linotype" w:eastAsia="Calibri" w:hAnsi="Palatino Linotype" w:cs="Arial"/>
        </w:rPr>
        <w:t>artículo 94, fracción II, inciso b de la Ley de Transparencia y Acceso a la Información Pública del Estado de México y Municipios</w:t>
      </w:r>
      <w:r w:rsidRPr="00D12DC9">
        <w:rPr>
          <w:rFonts w:ascii="Palatino Linotype" w:eastAsia="Calibri" w:hAnsi="Palatino Linotype" w:cs="Arial"/>
          <w:lang w:val="es-ES_tradnl"/>
        </w:rPr>
        <w:t>, el cual, establece de manera literal que:</w:t>
      </w:r>
    </w:p>
    <w:p w14:paraId="59148A7F" w14:textId="77777777" w:rsidR="009D6CDE" w:rsidRPr="00D12DC9" w:rsidRDefault="009D6CDE" w:rsidP="009D6CDE">
      <w:pPr>
        <w:autoSpaceDE w:val="0"/>
        <w:autoSpaceDN w:val="0"/>
        <w:adjustRightInd w:val="0"/>
        <w:spacing w:line="264" w:lineRule="auto"/>
        <w:ind w:left="850" w:right="901"/>
        <w:jc w:val="center"/>
        <w:rPr>
          <w:rFonts w:ascii="Palatino Linotype" w:eastAsiaTheme="minorEastAsia" w:hAnsi="Palatino Linotype" w:cs="Arial"/>
          <w:b/>
          <w:bCs/>
          <w:i/>
          <w:sz w:val="22"/>
          <w:szCs w:val="22"/>
          <w:lang w:val="es-ES_tradnl"/>
        </w:rPr>
      </w:pPr>
      <w:r w:rsidRPr="00D12DC9">
        <w:rPr>
          <w:rFonts w:ascii="Palatino Linotype" w:eastAsiaTheme="minorEastAsia" w:hAnsi="Palatino Linotype" w:cs="Arial"/>
          <w:bCs/>
          <w:i/>
          <w:sz w:val="22"/>
          <w:szCs w:val="22"/>
          <w:lang w:val="es-ES_tradnl"/>
        </w:rPr>
        <w:t>“</w:t>
      </w:r>
      <w:r w:rsidRPr="00D12DC9">
        <w:rPr>
          <w:rFonts w:ascii="Palatino Linotype" w:eastAsiaTheme="minorEastAsia" w:hAnsi="Palatino Linotype" w:cs="Arial"/>
          <w:b/>
          <w:bCs/>
          <w:i/>
          <w:sz w:val="22"/>
          <w:szCs w:val="22"/>
          <w:lang w:val="es-ES_tradnl"/>
        </w:rPr>
        <w:t>Capítulo III</w:t>
      </w:r>
    </w:p>
    <w:p w14:paraId="04121643" w14:textId="77777777" w:rsidR="009D6CDE" w:rsidRPr="00D12DC9" w:rsidRDefault="009D6CDE" w:rsidP="009D6CDE">
      <w:pPr>
        <w:autoSpaceDE w:val="0"/>
        <w:autoSpaceDN w:val="0"/>
        <w:adjustRightInd w:val="0"/>
        <w:spacing w:line="264" w:lineRule="auto"/>
        <w:ind w:left="850" w:right="901"/>
        <w:jc w:val="center"/>
        <w:rPr>
          <w:rFonts w:ascii="Palatino Linotype" w:eastAsiaTheme="minorEastAsia" w:hAnsi="Palatino Linotype" w:cs="Arial"/>
          <w:b/>
          <w:bCs/>
          <w:i/>
          <w:sz w:val="22"/>
          <w:szCs w:val="22"/>
          <w:lang w:val="es-ES_tradnl"/>
        </w:rPr>
      </w:pPr>
      <w:r w:rsidRPr="00D12DC9">
        <w:rPr>
          <w:rFonts w:ascii="Palatino Linotype" w:eastAsiaTheme="minorEastAsia" w:hAnsi="Palatino Linotype" w:cs="Arial"/>
          <w:b/>
          <w:bCs/>
          <w:i/>
          <w:sz w:val="22"/>
          <w:szCs w:val="22"/>
          <w:lang w:val="es-ES_tradnl"/>
        </w:rPr>
        <w:t>De las Obligaciones de Transparencia Específicas de los Sujetos Obligados</w:t>
      </w:r>
    </w:p>
    <w:p w14:paraId="44ECBFF0" w14:textId="52E7F1AC" w:rsidR="009D6CDE" w:rsidRPr="00D12DC9" w:rsidRDefault="009D6CDE" w:rsidP="009D6CDE">
      <w:pPr>
        <w:autoSpaceDE w:val="0"/>
        <w:autoSpaceDN w:val="0"/>
        <w:adjustRightInd w:val="0"/>
        <w:spacing w:line="264" w:lineRule="auto"/>
        <w:ind w:left="850" w:right="901"/>
        <w:jc w:val="both"/>
        <w:rPr>
          <w:rFonts w:ascii="Palatino Linotype" w:eastAsiaTheme="minorEastAsia" w:hAnsi="Palatino Linotype" w:cs="Arial"/>
          <w:b/>
          <w:bCs/>
          <w:i/>
          <w:sz w:val="22"/>
          <w:szCs w:val="22"/>
          <w:lang w:val="es-ES_tradnl"/>
        </w:rPr>
      </w:pPr>
      <w:r w:rsidRPr="00D12DC9">
        <w:rPr>
          <w:rFonts w:ascii="Palatino Linotype" w:eastAsiaTheme="minorEastAsia" w:hAnsi="Palatino Linotype" w:cs="Arial"/>
          <w:b/>
          <w:bCs/>
          <w:i/>
          <w:sz w:val="22"/>
          <w:szCs w:val="22"/>
          <w:lang w:val="es-ES_tradnl"/>
        </w:rPr>
        <w:t>Artículo 100.</w:t>
      </w:r>
      <w:r w:rsidRPr="00D12DC9">
        <w:rPr>
          <w:rFonts w:ascii="Palatino Linotype" w:eastAsiaTheme="minorEastAsia" w:hAnsi="Palatino Linotype" w:cs="Arial"/>
          <w:i/>
          <w:sz w:val="22"/>
          <w:szCs w:val="22"/>
          <w:lang w:val="es-ES_tradnl"/>
        </w:rPr>
        <w:t xml:space="preserve">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independiente, según corresponda, deberán poner a disposición del público y actualizar la siguiente información:</w:t>
      </w:r>
      <w:r w:rsidRPr="00D12DC9">
        <w:rPr>
          <w:rFonts w:ascii="Palatino Linotype" w:eastAsiaTheme="minorEastAsia" w:hAnsi="Palatino Linotype" w:cs="Arial"/>
          <w:b/>
          <w:bCs/>
          <w:i/>
          <w:sz w:val="22"/>
          <w:szCs w:val="22"/>
          <w:lang w:val="es-ES_tradnl"/>
        </w:rPr>
        <w:t xml:space="preserve"> </w:t>
      </w:r>
    </w:p>
    <w:p w14:paraId="498C2B7C" w14:textId="77777777" w:rsidR="009D6CDE" w:rsidRPr="00D12DC9" w:rsidRDefault="009D6CDE" w:rsidP="009D6CDE">
      <w:pPr>
        <w:autoSpaceDE w:val="0"/>
        <w:autoSpaceDN w:val="0"/>
        <w:adjustRightInd w:val="0"/>
        <w:spacing w:line="264" w:lineRule="auto"/>
        <w:ind w:left="850" w:right="901"/>
        <w:jc w:val="both"/>
        <w:rPr>
          <w:rFonts w:ascii="Palatino Linotype" w:eastAsiaTheme="minorEastAsia" w:hAnsi="Palatino Linotype" w:cs="Arial"/>
          <w:i/>
          <w:sz w:val="22"/>
          <w:szCs w:val="22"/>
          <w:lang w:val="es-ES_tradnl"/>
        </w:rPr>
      </w:pPr>
      <w:r w:rsidRPr="00D12DC9">
        <w:rPr>
          <w:rFonts w:ascii="Palatino Linotype" w:eastAsiaTheme="minorEastAsia" w:hAnsi="Palatino Linotype" w:cs="Arial"/>
          <w:i/>
          <w:sz w:val="22"/>
          <w:szCs w:val="22"/>
          <w:lang w:val="es-ES_tradnl"/>
        </w:rPr>
        <w:t>(…)</w:t>
      </w:r>
    </w:p>
    <w:p w14:paraId="216D10F6" w14:textId="2C78C353" w:rsidR="009D6CDE" w:rsidRPr="00D12DC9" w:rsidRDefault="004455A7" w:rsidP="009D6CDE">
      <w:pPr>
        <w:spacing w:line="264" w:lineRule="auto"/>
        <w:ind w:left="850" w:right="901"/>
        <w:jc w:val="both"/>
        <w:rPr>
          <w:rFonts w:ascii="Palatino Linotype" w:eastAsiaTheme="minorEastAsia" w:hAnsi="Palatino Linotype" w:cs="Arial"/>
          <w:b/>
          <w:i/>
          <w:sz w:val="22"/>
          <w:szCs w:val="22"/>
          <w:u w:val="single"/>
          <w:lang w:val="es-ES_tradnl"/>
        </w:rPr>
      </w:pPr>
      <w:r w:rsidRPr="00D12DC9">
        <w:rPr>
          <w:rFonts w:ascii="Palatino Linotype" w:eastAsiaTheme="minorEastAsia" w:hAnsi="Palatino Linotype" w:cs="Arial"/>
          <w:b/>
          <w:bCs/>
          <w:i/>
          <w:sz w:val="22"/>
          <w:szCs w:val="22"/>
          <w:u w:val="single"/>
          <w:lang w:val="es-ES_tradnl"/>
        </w:rPr>
        <w:t>IV.</w:t>
      </w:r>
      <w:r w:rsidR="009D6CDE" w:rsidRPr="00D12DC9">
        <w:rPr>
          <w:rFonts w:ascii="Palatino Linotype" w:eastAsiaTheme="minorEastAsia" w:hAnsi="Palatino Linotype" w:cs="Arial"/>
          <w:b/>
          <w:bCs/>
          <w:i/>
          <w:sz w:val="22"/>
          <w:szCs w:val="22"/>
          <w:u w:val="single"/>
          <w:lang w:val="es-ES_tradnl"/>
        </w:rPr>
        <w:t xml:space="preserve"> </w:t>
      </w:r>
      <w:r w:rsidRPr="00D12DC9">
        <w:rPr>
          <w:rFonts w:ascii="Palatino Linotype" w:eastAsiaTheme="minorEastAsia" w:hAnsi="Palatino Linotype" w:cs="Arial"/>
          <w:b/>
          <w:bCs/>
          <w:i/>
          <w:sz w:val="22"/>
          <w:szCs w:val="22"/>
          <w:u w:val="single"/>
          <w:lang w:val="es-ES_tradnl"/>
        </w:rPr>
        <w:t>Contratos y convenios para la adquisición o arrendamiento de bienes y servicios</w:t>
      </w:r>
      <w:r w:rsidR="009D6CDE" w:rsidRPr="00D12DC9">
        <w:rPr>
          <w:rFonts w:ascii="Palatino Linotype" w:eastAsiaTheme="minorEastAsia" w:hAnsi="Palatino Linotype" w:cs="Arial"/>
          <w:b/>
          <w:bCs/>
          <w:i/>
          <w:sz w:val="22"/>
          <w:szCs w:val="22"/>
          <w:u w:val="single"/>
          <w:lang w:val="es-ES_tradnl"/>
        </w:rPr>
        <w:t>;</w:t>
      </w:r>
    </w:p>
    <w:p w14:paraId="703069D5" w14:textId="77777777" w:rsidR="009D6CDE" w:rsidRPr="00D12DC9" w:rsidRDefault="009D6CDE" w:rsidP="009D6CDE">
      <w:pPr>
        <w:spacing w:line="264" w:lineRule="auto"/>
        <w:ind w:left="850" w:right="901"/>
        <w:jc w:val="both"/>
        <w:rPr>
          <w:rFonts w:ascii="Palatino Linotype" w:eastAsiaTheme="minorEastAsia" w:hAnsi="Palatino Linotype" w:cs="Arial"/>
          <w:i/>
          <w:sz w:val="22"/>
          <w:szCs w:val="22"/>
          <w:lang w:val="es-ES_tradnl"/>
        </w:rPr>
      </w:pPr>
      <w:r w:rsidRPr="00D12DC9">
        <w:rPr>
          <w:rFonts w:ascii="Palatino Linotype" w:eastAsiaTheme="minorEastAsia" w:hAnsi="Palatino Linotype" w:cs="Arial"/>
          <w:i/>
          <w:sz w:val="22"/>
          <w:szCs w:val="22"/>
          <w:lang w:val="es-ES_tradnl"/>
        </w:rPr>
        <w:t>(…)”</w:t>
      </w:r>
    </w:p>
    <w:p w14:paraId="0C5900A0" w14:textId="77777777" w:rsidR="009D6CDE" w:rsidRPr="00D12DC9" w:rsidRDefault="009D6CDE" w:rsidP="009D6CDE">
      <w:pPr>
        <w:spacing w:line="264" w:lineRule="auto"/>
        <w:ind w:left="850" w:right="901"/>
        <w:jc w:val="both"/>
        <w:rPr>
          <w:rFonts w:ascii="Palatino Linotype" w:eastAsiaTheme="minorEastAsia" w:hAnsi="Palatino Linotype" w:cs="Arial"/>
          <w:i/>
          <w:sz w:val="22"/>
          <w:szCs w:val="22"/>
          <w:lang w:val="es-ES_tradnl"/>
        </w:rPr>
      </w:pPr>
      <w:r w:rsidRPr="00D12DC9">
        <w:rPr>
          <w:rFonts w:ascii="Palatino Linotype" w:eastAsiaTheme="minorEastAsia" w:hAnsi="Palatino Linotype" w:cs="Arial"/>
          <w:i/>
          <w:sz w:val="22"/>
          <w:szCs w:val="22"/>
          <w:lang w:val="es-ES_tradnl"/>
        </w:rPr>
        <w:t>(Énfasis añadido)</w:t>
      </w:r>
    </w:p>
    <w:p w14:paraId="3570D6EF" w14:textId="77777777" w:rsidR="009D6CDE" w:rsidRPr="00D12DC9" w:rsidRDefault="009D6CDE" w:rsidP="00D74836">
      <w:pPr>
        <w:spacing w:line="360" w:lineRule="auto"/>
        <w:ind w:right="51"/>
        <w:contextualSpacing/>
        <w:jc w:val="both"/>
        <w:rPr>
          <w:rFonts w:ascii="Palatino Linotype" w:hAnsi="Palatino Linotype" w:cs="Arial"/>
        </w:rPr>
      </w:pPr>
    </w:p>
    <w:p w14:paraId="01429CE9" w14:textId="0A25509B" w:rsidR="004455A7" w:rsidRPr="00D12DC9" w:rsidRDefault="004455A7" w:rsidP="004455A7">
      <w:pPr>
        <w:spacing w:line="360" w:lineRule="auto"/>
        <w:jc w:val="both"/>
        <w:rPr>
          <w:rFonts w:ascii="Palatino Linotype" w:eastAsiaTheme="minorEastAsia" w:hAnsi="Palatino Linotype" w:cs="Arial"/>
          <w:lang w:val="es-ES_tradnl"/>
        </w:rPr>
      </w:pPr>
      <w:r w:rsidRPr="00D12DC9">
        <w:rPr>
          <w:rFonts w:ascii="Palatino Linotype" w:eastAsiaTheme="minorEastAsia" w:hAnsi="Palatino Linotype" w:cs="Arial"/>
          <w:lang w:val="es-ES_tradnl"/>
        </w:rPr>
        <w:t>De los preceptos legales antes citados, se evidencia que</w:t>
      </w:r>
      <w:r w:rsidRPr="00D12DC9">
        <w:rPr>
          <w:rFonts w:ascii="Palatino Linotype" w:eastAsiaTheme="minorEastAsia" w:hAnsi="Palatino Linotype" w:cs="Arial"/>
          <w:b/>
          <w:bCs/>
          <w:lang w:val="es-ES_tradnl"/>
        </w:rPr>
        <w:t xml:space="preserve"> EL SUJETO OBLIGADO</w:t>
      </w:r>
      <w:r w:rsidRPr="00D12DC9">
        <w:rPr>
          <w:rFonts w:ascii="Palatino Linotype" w:eastAsiaTheme="minorEastAsia" w:hAnsi="Palatino Linotype" w:cs="Arial"/>
          <w:lang w:val="es-ES_tradnl"/>
        </w:rPr>
        <w:t xml:space="preserve"> de acuerdo a las Obligaciones de Transparencia Común previstos en la Ley de la Materia,</w:t>
      </w:r>
      <w:r w:rsidR="00C01AFE" w:rsidRPr="00D12DC9">
        <w:rPr>
          <w:rFonts w:ascii="Palatino Linotype" w:eastAsiaTheme="minorEastAsia" w:hAnsi="Palatino Linotype" w:cs="Arial"/>
          <w:lang w:val="es-ES_tradnl"/>
        </w:rPr>
        <w:t xml:space="preserve"> debe emitir una respuesta a lo solicitado por </w:t>
      </w:r>
      <w:r w:rsidR="00C01AFE" w:rsidRPr="00D12DC9">
        <w:rPr>
          <w:rFonts w:ascii="Palatino Linotype" w:eastAsiaTheme="minorEastAsia" w:hAnsi="Palatino Linotype" w:cs="Arial"/>
          <w:b/>
          <w:lang w:val="es-ES_tradnl"/>
        </w:rPr>
        <w:t>EL RECURRENTE,</w:t>
      </w:r>
      <w:r w:rsidRPr="00D12DC9">
        <w:rPr>
          <w:rFonts w:ascii="Palatino Linotype" w:eastAsiaTheme="minorEastAsia" w:hAnsi="Palatino Linotype" w:cs="Arial"/>
          <w:lang w:val="es-ES_tradnl"/>
        </w:rPr>
        <w:t xml:space="preserve"> por tal motivo, esta Ponencia </w:t>
      </w:r>
      <w:proofErr w:type="spellStart"/>
      <w:r w:rsidRPr="00D12DC9">
        <w:rPr>
          <w:rFonts w:ascii="Palatino Linotype" w:eastAsiaTheme="minorEastAsia" w:hAnsi="Palatino Linotype" w:cs="Arial"/>
          <w:lang w:val="es-ES_tradnl"/>
        </w:rPr>
        <w:t>Resolutora</w:t>
      </w:r>
      <w:proofErr w:type="spellEnd"/>
      <w:r w:rsidRPr="00D12DC9">
        <w:rPr>
          <w:rFonts w:ascii="Palatino Linotype" w:eastAsiaTheme="minorEastAsia" w:hAnsi="Palatino Linotype" w:cs="Arial"/>
          <w:lang w:val="es-ES_tradnl"/>
        </w:rPr>
        <w:t xml:space="preserve">, ordena al </w:t>
      </w:r>
      <w:r w:rsidRPr="00D12DC9">
        <w:rPr>
          <w:rFonts w:ascii="Palatino Linotype" w:eastAsiaTheme="minorEastAsia" w:hAnsi="Palatino Linotype" w:cs="Arial"/>
          <w:b/>
          <w:bCs/>
          <w:lang w:val="es-ES_tradnl"/>
        </w:rPr>
        <w:t>SUJETO OBLIGADO</w:t>
      </w:r>
      <w:r w:rsidR="00C01AFE" w:rsidRPr="00D12DC9">
        <w:rPr>
          <w:rFonts w:ascii="Palatino Linotype" w:eastAsiaTheme="minorEastAsia" w:hAnsi="Palatino Linotype" w:cs="Arial"/>
          <w:lang w:val="es-ES_tradnl"/>
        </w:rPr>
        <w:t xml:space="preserve"> haga entrega de una respuesta </w:t>
      </w:r>
      <w:r w:rsidR="00C01AFE" w:rsidRPr="00D12DC9">
        <w:rPr>
          <w:rFonts w:ascii="Palatino Linotype" w:eastAsiaTheme="minorEastAsia" w:hAnsi="Palatino Linotype" w:cs="Arial"/>
          <w:lang w:val="es-ES_tradnl"/>
        </w:rPr>
        <w:lastRenderedPageBreak/>
        <w:t xml:space="preserve">debidamente fundada, motivada y congruente acorde a lo solicitado y para el caso de no contar con la información </w:t>
      </w:r>
      <w:r w:rsidR="00C01AFE" w:rsidRPr="00D12DC9">
        <w:rPr>
          <w:rFonts w:ascii="Palatino Linotype" w:eastAsia="Calibri" w:hAnsi="Palatino Linotype" w:cs="Bookman Old Style"/>
          <w:b/>
          <w:szCs w:val="20"/>
          <w:lang w:eastAsia="en-US"/>
        </w:rPr>
        <w:t>deberá entregar el Acuerdo del Comité de Transparencia, en donde conste la declaratoria de inexistencia de la misma.</w:t>
      </w:r>
      <w:r w:rsidR="00C01AFE" w:rsidRPr="00D12DC9">
        <w:rPr>
          <w:rFonts w:ascii="Palatino Linotype" w:eastAsiaTheme="minorEastAsia" w:hAnsi="Palatino Linotype" w:cs="Arial"/>
          <w:lang w:val="es-ES_tradnl"/>
        </w:rPr>
        <w:t xml:space="preserve"> </w:t>
      </w:r>
    </w:p>
    <w:p w14:paraId="640E42C1" w14:textId="77777777" w:rsidR="004455A7" w:rsidRPr="00D12DC9" w:rsidRDefault="004455A7" w:rsidP="00D74836">
      <w:pPr>
        <w:spacing w:line="360" w:lineRule="auto"/>
        <w:ind w:right="51"/>
        <w:contextualSpacing/>
        <w:jc w:val="both"/>
        <w:rPr>
          <w:rFonts w:ascii="Palatino Linotype" w:hAnsi="Palatino Linotype" w:cs="Arial"/>
        </w:rPr>
      </w:pPr>
    </w:p>
    <w:p w14:paraId="680F2B74" w14:textId="77777777" w:rsidR="00C01AFE" w:rsidRPr="00D12DC9" w:rsidRDefault="00C01AFE" w:rsidP="00C01AFE">
      <w:pPr>
        <w:spacing w:line="360" w:lineRule="auto"/>
        <w:jc w:val="both"/>
        <w:rPr>
          <w:rFonts w:ascii="Palatino Linotype" w:hAnsi="Palatino Linotype"/>
        </w:rPr>
      </w:pPr>
      <w:r w:rsidRPr="00D12DC9">
        <w:rPr>
          <w:rFonts w:ascii="Palatino Linotype" w:hAnsi="Palatino Linotype"/>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2902F3EF" w14:textId="77777777" w:rsidR="00C01AFE" w:rsidRPr="00D12DC9" w:rsidRDefault="00C01AFE" w:rsidP="00C01AFE">
      <w:pPr>
        <w:shd w:val="clear" w:color="auto" w:fill="FFFFFF"/>
        <w:spacing w:line="360" w:lineRule="auto"/>
        <w:jc w:val="both"/>
        <w:rPr>
          <w:rFonts w:ascii="Palatino Linotype" w:hAnsi="Palatino Linotype"/>
          <w:lang w:val="es-ES" w:eastAsia="es-MX"/>
        </w:rPr>
      </w:pPr>
    </w:p>
    <w:p w14:paraId="7154D5CA" w14:textId="77777777" w:rsidR="00C01AFE" w:rsidRPr="00D12DC9" w:rsidRDefault="00C01AFE" w:rsidP="00C01AFE">
      <w:pPr>
        <w:shd w:val="clear" w:color="auto" w:fill="FFFFFF"/>
        <w:spacing w:line="360" w:lineRule="auto"/>
        <w:jc w:val="both"/>
        <w:rPr>
          <w:rFonts w:ascii="Georgia" w:hAnsi="Georgia"/>
          <w:sz w:val="22"/>
          <w:szCs w:val="22"/>
          <w:lang w:eastAsia="es-MX"/>
        </w:rPr>
      </w:pPr>
      <w:r w:rsidRPr="00D12DC9">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5E9A888A" w14:textId="77777777" w:rsidR="00C01AFE" w:rsidRPr="00D12DC9" w:rsidRDefault="00C01AFE" w:rsidP="00C01AFE">
      <w:pPr>
        <w:spacing w:line="360" w:lineRule="auto"/>
        <w:jc w:val="both"/>
        <w:rPr>
          <w:rFonts w:ascii="Palatino Linotype" w:hAnsi="Palatino Linotype"/>
          <w:lang w:val="es-ES" w:eastAsia="es-MX"/>
        </w:rPr>
      </w:pPr>
    </w:p>
    <w:p w14:paraId="6974EE2C" w14:textId="77777777" w:rsidR="00C01AFE" w:rsidRPr="00D12DC9" w:rsidRDefault="00C01AFE" w:rsidP="00C01AFE">
      <w:pPr>
        <w:spacing w:line="360" w:lineRule="auto"/>
        <w:jc w:val="both"/>
        <w:rPr>
          <w:rFonts w:ascii="Palatino Linotype" w:hAnsi="Palatino Linotype"/>
          <w:lang w:val="es-ES" w:eastAsia="es-MX"/>
        </w:rPr>
      </w:pPr>
      <w:r w:rsidRPr="00D12DC9">
        <w:rPr>
          <w:rFonts w:ascii="Palatino Linotype" w:hAnsi="Palatino Linotype"/>
          <w:lang w:val="es-ES" w:eastAsia="es-MX"/>
        </w:rPr>
        <w:t>Resulta aplicable el criterio de interpretación en el orden administrativo número 0008-19 emitido por Acuerdo del Pleno del Instituto de Transparencia y Acceso a la Información Pública del Estado de México y Municipios, que a la letra dice:</w:t>
      </w:r>
    </w:p>
    <w:p w14:paraId="45E1F83C" w14:textId="77777777" w:rsidR="00C01AFE" w:rsidRPr="00D12DC9" w:rsidRDefault="00C01AFE" w:rsidP="00C01AFE">
      <w:pPr>
        <w:spacing w:line="360" w:lineRule="auto"/>
        <w:jc w:val="both"/>
        <w:rPr>
          <w:rFonts w:ascii="Palatino Linotype" w:hAnsi="Palatino Linotype"/>
          <w:lang w:val="es-ES" w:eastAsia="es-MX"/>
        </w:rPr>
      </w:pPr>
    </w:p>
    <w:p w14:paraId="08FCDF01" w14:textId="77777777" w:rsidR="00C01AFE" w:rsidRPr="00D12DC9" w:rsidRDefault="00C01AFE" w:rsidP="00C01AFE">
      <w:pPr>
        <w:ind w:left="851" w:right="902"/>
        <w:jc w:val="both"/>
        <w:rPr>
          <w:rFonts w:ascii="Palatino Linotype" w:hAnsi="Palatino Linotype"/>
          <w:bCs/>
          <w:i/>
          <w:iCs/>
          <w:sz w:val="22"/>
          <w:szCs w:val="22"/>
          <w:lang w:val="es-ES" w:eastAsia="es-MX"/>
        </w:rPr>
      </w:pPr>
      <w:r w:rsidRPr="00D12DC9">
        <w:rPr>
          <w:rFonts w:ascii="Palatino Linotype" w:hAnsi="Palatino Linotype"/>
          <w:b/>
          <w:bCs/>
          <w:i/>
          <w:iCs/>
          <w:sz w:val="22"/>
          <w:szCs w:val="22"/>
          <w:lang w:val="es-ES" w:eastAsia="es-MX"/>
        </w:rPr>
        <w:t xml:space="preserve">“INEXISTENCIA DE LA INFORMACIÓN. SUPUESTOS PARA EMITIR LA RESOLUCIÓN DE LA. </w:t>
      </w:r>
      <w:r w:rsidRPr="00D12DC9">
        <w:rPr>
          <w:rFonts w:ascii="Palatino Linotype" w:hAnsi="Palatino Linotype"/>
          <w:bCs/>
          <w:i/>
          <w:iCs/>
          <w:sz w:val="22"/>
          <w:szCs w:val="22"/>
          <w:lang w:val="es-ES" w:eastAsia="es-MX"/>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w:t>
      </w:r>
      <w:r w:rsidRPr="00D12DC9">
        <w:rPr>
          <w:rFonts w:ascii="Palatino Linotype" w:hAnsi="Palatino Linotype"/>
          <w:bCs/>
          <w:i/>
          <w:iCs/>
          <w:sz w:val="22"/>
          <w:szCs w:val="22"/>
          <w:lang w:val="es-ES" w:eastAsia="es-MX"/>
        </w:rPr>
        <w:lastRenderedPageBreak/>
        <w:t>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6803EE98" w14:textId="77777777" w:rsidR="00C01AFE" w:rsidRPr="00D12DC9" w:rsidRDefault="00C01AFE" w:rsidP="00C01AFE">
      <w:pPr>
        <w:ind w:left="851" w:right="902"/>
        <w:jc w:val="both"/>
        <w:rPr>
          <w:rFonts w:ascii="Palatino Linotype" w:hAnsi="Palatino Linotype"/>
          <w:bCs/>
          <w:i/>
          <w:iCs/>
          <w:sz w:val="22"/>
          <w:szCs w:val="22"/>
          <w:lang w:val="es-ES" w:eastAsia="es-MX"/>
        </w:rPr>
      </w:pPr>
      <w:r w:rsidRPr="00D12DC9">
        <w:rPr>
          <w:rFonts w:ascii="Palatino Linotype" w:hAnsi="Palatino Linotype"/>
          <w:bCs/>
          <w:i/>
          <w:iCs/>
          <w:sz w:val="22"/>
          <w:szCs w:val="22"/>
          <w:lang w:val="es-ES" w:eastAsia="es-MX"/>
        </w:rPr>
        <w:t xml:space="preserve">Precedentes: </w:t>
      </w:r>
    </w:p>
    <w:p w14:paraId="79E53720" w14:textId="77777777" w:rsidR="00C01AFE" w:rsidRPr="00D12DC9" w:rsidRDefault="00C01AFE" w:rsidP="00C01AFE">
      <w:pPr>
        <w:ind w:left="851" w:right="902"/>
        <w:jc w:val="both"/>
        <w:rPr>
          <w:rFonts w:ascii="Palatino Linotype" w:hAnsi="Palatino Linotype"/>
          <w:bCs/>
          <w:i/>
          <w:iCs/>
          <w:sz w:val="22"/>
          <w:szCs w:val="22"/>
          <w:lang w:val="es-ES" w:eastAsia="es-MX"/>
        </w:rPr>
      </w:pPr>
    </w:p>
    <w:p w14:paraId="6980B4C4" w14:textId="77777777" w:rsidR="00C01AFE" w:rsidRPr="00D12DC9" w:rsidRDefault="00C01AFE" w:rsidP="00C01AFE">
      <w:pPr>
        <w:ind w:left="851" w:right="902"/>
        <w:jc w:val="both"/>
        <w:rPr>
          <w:rFonts w:ascii="Palatino Linotype" w:hAnsi="Palatino Linotype"/>
          <w:bCs/>
          <w:i/>
          <w:iCs/>
          <w:sz w:val="22"/>
          <w:szCs w:val="22"/>
          <w:lang w:val="es-ES" w:eastAsia="es-MX"/>
        </w:rPr>
      </w:pPr>
      <w:r w:rsidRPr="00D12DC9">
        <w:rPr>
          <w:rFonts w:ascii="Palatino Linotype" w:hAnsi="Palatino Linotype"/>
          <w:bCs/>
          <w:i/>
          <w:iCs/>
          <w:sz w:val="22"/>
          <w:szCs w:val="22"/>
          <w:lang w:val="es-ES" w:eastAsia="es-MX"/>
        </w:rPr>
        <w:t>•</w:t>
      </w:r>
      <w:r w:rsidRPr="00D12DC9">
        <w:rPr>
          <w:rFonts w:ascii="Palatino Linotype" w:hAnsi="Palatino Linotype"/>
          <w:bCs/>
          <w:i/>
          <w:iCs/>
          <w:sz w:val="22"/>
          <w:szCs w:val="22"/>
          <w:lang w:val="es-ES" w:eastAsia="es-MX"/>
        </w:rPr>
        <w:tab/>
        <w:t xml:space="preserve">En materia de acceso a la información pública. 06881/INFOEM/IP/RR/2019. Aprobado por unanimidad de votos, emitiendo voto particular las Comisionadas Zulema Martínez Sánchez y Eva Abaid Yapur. Instituto de Salud del Estado de México. Comisionado Ponente Luis Gustavo Parra Noriega. </w:t>
      </w:r>
    </w:p>
    <w:p w14:paraId="09A3C402" w14:textId="77777777" w:rsidR="00C01AFE" w:rsidRPr="00D12DC9" w:rsidRDefault="00C01AFE" w:rsidP="00C01AFE">
      <w:pPr>
        <w:ind w:left="851" w:right="902"/>
        <w:jc w:val="both"/>
        <w:rPr>
          <w:rFonts w:ascii="Palatino Linotype" w:hAnsi="Palatino Linotype"/>
          <w:bCs/>
          <w:i/>
          <w:iCs/>
          <w:sz w:val="22"/>
          <w:szCs w:val="22"/>
          <w:lang w:val="es-ES" w:eastAsia="es-MX"/>
        </w:rPr>
      </w:pPr>
      <w:r w:rsidRPr="00D12DC9">
        <w:rPr>
          <w:rFonts w:ascii="Palatino Linotype" w:hAnsi="Palatino Linotype"/>
          <w:bCs/>
          <w:i/>
          <w:iCs/>
          <w:sz w:val="22"/>
          <w:szCs w:val="22"/>
          <w:lang w:val="es-ES" w:eastAsia="es-MX"/>
        </w:rPr>
        <w:t>•</w:t>
      </w:r>
      <w:r w:rsidRPr="00D12DC9">
        <w:rPr>
          <w:rFonts w:ascii="Palatino Linotype" w:hAnsi="Palatino Linotype"/>
          <w:bCs/>
          <w:i/>
          <w:iCs/>
          <w:sz w:val="22"/>
          <w:szCs w:val="22"/>
          <w:lang w:val="es-ES" w:eastAsia="es-MX"/>
        </w:rPr>
        <w:tab/>
        <w:t xml:space="preserve">En materia de acceso a la información pública. 05732/INFOEM/IP/RR/2019. Aprobado por unanimidad de votos. Ayuntamiento de Chicoloapan. Comisionada Ponente Eva Abaid Yapur. </w:t>
      </w:r>
    </w:p>
    <w:p w14:paraId="6AA33D6B" w14:textId="77777777" w:rsidR="00C01AFE" w:rsidRPr="00D12DC9" w:rsidRDefault="00C01AFE" w:rsidP="00C01AFE">
      <w:pPr>
        <w:ind w:left="851" w:right="902"/>
        <w:jc w:val="both"/>
        <w:rPr>
          <w:rFonts w:ascii="Palatino Linotype" w:hAnsi="Palatino Linotype"/>
          <w:bCs/>
          <w:i/>
          <w:iCs/>
          <w:sz w:val="22"/>
          <w:szCs w:val="22"/>
          <w:lang w:val="es-ES" w:eastAsia="es-MX"/>
        </w:rPr>
      </w:pPr>
    </w:p>
    <w:p w14:paraId="137810A9" w14:textId="77777777" w:rsidR="00C01AFE" w:rsidRPr="00D12DC9" w:rsidRDefault="00C01AFE" w:rsidP="00C01AFE">
      <w:pPr>
        <w:ind w:left="851" w:right="902"/>
        <w:jc w:val="both"/>
        <w:rPr>
          <w:rFonts w:ascii="Palatino Linotype" w:hAnsi="Palatino Linotype"/>
          <w:b/>
          <w:i/>
          <w:iCs/>
          <w:sz w:val="22"/>
          <w:szCs w:val="22"/>
          <w:lang w:val="es-ES" w:eastAsia="es-MX"/>
        </w:rPr>
      </w:pPr>
      <w:r w:rsidRPr="00D12DC9">
        <w:rPr>
          <w:rFonts w:ascii="Palatino Linotype" w:hAnsi="Palatino Linotype"/>
          <w:bCs/>
          <w:i/>
          <w:iCs/>
          <w:sz w:val="22"/>
          <w:szCs w:val="22"/>
          <w:lang w:val="es-ES" w:eastAsia="es-MX"/>
        </w:rPr>
        <w:t>•</w:t>
      </w:r>
      <w:r w:rsidRPr="00D12DC9">
        <w:rPr>
          <w:rFonts w:ascii="Palatino Linotype" w:hAnsi="Palatino Linotype"/>
          <w:bCs/>
          <w:i/>
          <w:iCs/>
          <w:sz w:val="22"/>
          <w:szCs w:val="22"/>
          <w:lang w:val="es-ES" w:eastAsia="es-MX"/>
        </w:rPr>
        <w:tab/>
        <w:t>En materia de acceso a la información pública. 04749INFOEM/IP/RR/2019 y acumulados. Aprobado por unanimidad de votos, emitiendo voto particular la Comisionada Eva Abaid Yapur. Universidad Politécnica del Valle de Toluca. Comisionado Ponente Javier Martínez Cruz</w:t>
      </w:r>
      <w:r w:rsidRPr="00D12DC9">
        <w:rPr>
          <w:rFonts w:ascii="Palatino Linotype" w:hAnsi="Palatino Linotype"/>
          <w:b/>
          <w:bCs/>
          <w:i/>
          <w:iCs/>
          <w:sz w:val="22"/>
          <w:szCs w:val="22"/>
          <w:lang w:val="es-ES" w:eastAsia="es-MX"/>
        </w:rPr>
        <w:t>.</w:t>
      </w:r>
      <w:r w:rsidRPr="00D12DC9">
        <w:rPr>
          <w:rFonts w:ascii="Palatino Linotype" w:hAnsi="Palatino Linotype"/>
          <w:b/>
          <w:i/>
          <w:iCs/>
          <w:sz w:val="22"/>
          <w:szCs w:val="22"/>
          <w:lang w:val="es-ES" w:eastAsia="es-MX"/>
        </w:rPr>
        <w:t>”</w:t>
      </w:r>
    </w:p>
    <w:p w14:paraId="0023CE42" w14:textId="77777777" w:rsidR="00C01AFE" w:rsidRPr="00D12DC9" w:rsidRDefault="00C01AFE" w:rsidP="00C01AFE">
      <w:pPr>
        <w:ind w:right="902" w:firstLine="851"/>
        <w:jc w:val="both"/>
        <w:rPr>
          <w:rFonts w:ascii="Georgia" w:hAnsi="Georgia"/>
          <w:sz w:val="22"/>
          <w:szCs w:val="22"/>
          <w:lang w:eastAsia="es-MX"/>
        </w:rPr>
      </w:pPr>
      <w:r w:rsidRPr="00D12DC9">
        <w:rPr>
          <w:rFonts w:ascii="Palatino Linotype" w:hAnsi="Palatino Linotype"/>
          <w:sz w:val="22"/>
          <w:szCs w:val="22"/>
          <w:lang w:val="es-ES" w:eastAsia="es-MX"/>
        </w:rPr>
        <w:t>(Énfasis añadido)</w:t>
      </w:r>
    </w:p>
    <w:p w14:paraId="00827108" w14:textId="77777777" w:rsidR="00C01AFE" w:rsidRPr="00D12DC9" w:rsidRDefault="00C01AFE" w:rsidP="00D1790E">
      <w:pPr>
        <w:spacing w:before="100" w:beforeAutospacing="1" w:after="100" w:afterAutospacing="1" w:line="360" w:lineRule="auto"/>
        <w:contextualSpacing/>
        <w:jc w:val="both"/>
        <w:rPr>
          <w:rFonts w:ascii="Palatino Linotype" w:hAnsi="Palatino Linotype" w:cs="Arial"/>
        </w:rPr>
      </w:pPr>
    </w:p>
    <w:p w14:paraId="20296121" w14:textId="34D40FA2" w:rsidR="0072406F" w:rsidRPr="00D12DC9" w:rsidRDefault="0072406F" w:rsidP="0072406F">
      <w:pPr>
        <w:spacing w:line="360" w:lineRule="auto"/>
        <w:ind w:right="51"/>
        <w:contextualSpacing/>
        <w:jc w:val="both"/>
        <w:rPr>
          <w:rFonts w:ascii="Palatino Linotype" w:hAnsi="Palatino Linotype" w:cs="Arial"/>
        </w:rPr>
      </w:pPr>
      <w:r w:rsidRPr="00D12DC9">
        <w:rPr>
          <w:rFonts w:ascii="Palatino Linotype" w:hAnsi="Palatino Linotype" w:cs="Arial"/>
        </w:rPr>
        <w:t xml:space="preserve">O como se dijo en líneas precedentes </w:t>
      </w:r>
      <w:r w:rsidRPr="00D12DC9">
        <w:rPr>
          <w:rFonts w:ascii="Palatino Linotype" w:hAnsi="Palatino Linotype" w:cs="Arial"/>
          <w:b/>
        </w:rPr>
        <w:t xml:space="preserve">EL SUJETO OBLIGADO </w:t>
      </w:r>
      <w:r w:rsidRPr="00D12DC9">
        <w:rPr>
          <w:rFonts w:ascii="Palatino Linotype" w:hAnsi="Palatino Linotype" w:cs="Arial"/>
        </w:rPr>
        <w:t xml:space="preserve">deberá atender la solicitud del </w:t>
      </w:r>
      <w:r w:rsidRPr="00D12DC9">
        <w:rPr>
          <w:rFonts w:ascii="Palatino Linotype" w:hAnsi="Palatino Linotype" w:cs="Arial"/>
          <w:b/>
        </w:rPr>
        <w:t>RECURRENTE</w:t>
      </w:r>
      <w:r w:rsidRPr="00D12DC9">
        <w:rPr>
          <w:rFonts w:ascii="Palatino Linotype" w:hAnsi="Palatino Linotype" w:cs="Arial"/>
        </w:rPr>
        <w:t xml:space="preserve"> emitiendo una respuesta debidamente fundada y motivada</w:t>
      </w:r>
      <w:r w:rsidR="003A6B7E" w:rsidRPr="00D12DC9">
        <w:rPr>
          <w:rFonts w:ascii="Palatino Linotype" w:hAnsi="Palatino Linotype" w:cs="Arial"/>
        </w:rPr>
        <w:t>; teniendo en cuenta que</w:t>
      </w:r>
      <w:r w:rsidRPr="00D12DC9">
        <w:rPr>
          <w:rFonts w:ascii="Palatino Linotype" w:hAnsi="Palatino Linotype" w:cs="Arial"/>
        </w:rPr>
        <w:t xml:space="preserve"> la fundamentación y motivación consiste en la </w:t>
      </w:r>
      <w:r w:rsidRPr="00D12DC9">
        <w:rPr>
          <w:rFonts w:ascii="Palatino Linotype" w:hAnsi="Palatino Linotype" w:cs="Arial"/>
        </w:rPr>
        <w:lastRenderedPageBreak/>
        <w:t>obligación que tiene todo ente público de expresar los preceptos jurídicos aplicables al asunto motivo del acto y las razones o argumentos de su actuar.</w:t>
      </w:r>
    </w:p>
    <w:p w14:paraId="6E7FEB14" w14:textId="77777777" w:rsidR="0072406F" w:rsidRPr="00D12DC9" w:rsidRDefault="0072406F" w:rsidP="0072406F">
      <w:pPr>
        <w:spacing w:line="360" w:lineRule="auto"/>
        <w:ind w:right="49"/>
        <w:contextualSpacing/>
        <w:jc w:val="both"/>
        <w:rPr>
          <w:rFonts w:ascii="Palatino Linotype" w:hAnsi="Palatino Linotype" w:cs="Arial"/>
        </w:rPr>
      </w:pPr>
    </w:p>
    <w:p w14:paraId="3C6A5208" w14:textId="77777777" w:rsidR="0072406F" w:rsidRPr="00D12DC9" w:rsidRDefault="0072406F" w:rsidP="0072406F">
      <w:pPr>
        <w:spacing w:line="360" w:lineRule="auto"/>
        <w:ind w:right="49"/>
        <w:contextualSpacing/>
        <w:jc w:val="both"/>
        <w:rPr>
          <w:rFonts w:ascii="Palatino Linotype" w:hAnsi="Palatino Linotype" w:cs="Arial"/>
        </w:rPr>
      </w:pPr>
      <w:r w:rsidRPr="00D12DC9">
        <w:rPr>
          <w:rFonts w:ascii="Palatino Linotype" w:hAnsi="Palatino Linotype" w:cs="Arial"/>
        </w:rPr>
        <w:t>Al respecto, el máximo tribunal del país ha establecido jurisprudencia respecto a qué debe entenderse por fundamentación y motivación, en los siguientes términos:</w:t>
      </w:r>
    </w:p>
    <w:p w14:paraId="55D9C8CF" w14:textId="77777777" w:rsidR="0072406F" w:rsidRPr="00D12DC9" w:rsidRDefault="0072406F" w:rsidP="0072406F">
      <w:pPr>
        <w:pStyle w:val="Textoindependiente2"/>
        <w:spacing w:after="0" w:line="240" w:lineRule="auto"/>
        <w:ind w:left="850" w:right="900"/>
        <w:contextualSpacing/>
        <w:jc w:val="both"/>
        <w:rPr>
          <w:rFonts w:ascii="Palatino Linotype" w:hAnsi="Palatino Linotype" w:cs="Arial"/>
          <w:i/>
          <w:sz w:val="22"/>
          <w:szCs w:val="22"/>
        </w:rPr>
      </w:pPr>
    </w:p>
    <w:p w14:paraId="1EF9871E" w14:textId="77777777" w:rsidR="0072406F" w:rsidRPr="00D12DC9" w:rsidRDefault="0072406F" w:rsidP="0072406F">
      <w:pPr>
        <w:pStyle w:val="Textoindependiente2"/>
        <w:spacing w:after="0" w:line="240" w:lineRule="auto"/>
        <w:ind w:left="850" w:right="900"/>
        <w:contextualSpacing/>
        <w:jc w:val="both"/>
        <w:rPr>
          <w:rFonts w:ascii="Palatino Linotype" w:hAnsi="Palatino Linotype" w:cs="Arial"/>
          <w:i/>
          <w:sz w:val="22"/>
          <w:szCs w:val="22"/>
        </w:rPr>
      </w:pPr>
      <w:r w:rsidRPr="00D12DC9">
        <w:rPr>
          <w:rFonts w:ascii="Palatino Linotype" w:hAnsi="Palatino Linotype" w:cs="Arial"/>
          <w:i/>
          <w:sz w:val="22"/>
          <w:szCs w:val="22"/>
        </w:rPr>
        <w:t>“</w:t>
      </w:r>
      <w:r w:rsidRPr="00D12DC9">
        <w:rPr>
          <w:rFonts w:ascii="Palatino Linotype" w:hAnsi="Palatino Linotype" w:cs="Arial"/>
          <w:b/>
          <w:i/>
          <w:sz w:val="22"/>
          <w:szCs w:val="22"/>
        </w:rPr>
        <w:t xml:space="preserve">FUNDAMENTACION Y MOTIVACION. </w:t>
      </w:r>
      <w:r w:rsidRPr="00D12DC9">
        <w:rPr>
          <w:rFonts w:ascii="Palatino Linotype" w:hAnsi="Palatino Linotype" w:cs="Arial"/>
          <w:i/>
          <w:sz w:val="22"/>
          <w:szCs w:val="22"/>
        </w:rPr>
        <w:t xml:space="preserve">La </w:t>
      </w:r>
      <w:r w:rsidRPr="00D12DC9">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12DC9">
        <w:rPr>
          <w:rFonts w:ascii="Palatino Linotype" w:hAnsi="Palatino Linotype" w:cs="Arial"/>
          <w:i/>
          <w:sz w:val="22"/>
          <w:szCs w:val="22"/>
        </w:rPr>
        <w:t>.</w:t>
      </w:r>
    </w:p>
    <w:p w14:paraId="65C13C2C" w14:textId="77777777" w:rsidR="0072406F" w:rsidRPr="00D12DC9" w:rsidRDefault="0072406F" w:rsidP="0072406F">
      <w:pPr>
        <w:pStyle w:val="Textoindependiente2"/>
        <w:spacing w:after="0" w:line="240" w:lineRule="auto"/>
        <w:ind w:left="850" w:right="900"/>
        <w:contextualSpacing/>
        <w:jc w:val="both"/>
        <w:rPr>
          <w:rFonts w:ascii="Palatino Linotype" w:hAnsi="Palatino Linotype" w:cs="Arial"/>
          <w:i/>
          <w:sz w:val="22"/>
          <w:szCs w:val="22"/>
        </w:rPr>
      </w:pPr>
      <w:r w:rsidRPr="00D12DC9">
        <w:rPr>
          <w:rFonts w:ascii="Palatino Linotype" w:hAnsi="Palatino Linotype" w:cs="Arial"/>
          <w:b/>
          <w:i/>
          <w:sz w:val="22"/>
          <w:szCs w:val="22"/>
        </w:rPr>
        <w:t xml:space="preserve">…” </w:t>
      </w:r>
      <w:r w:rsidRPr="00D12DC9">
        <w:rPr>
          <w:rFonts w:ascii="Palatino Linotype" w:hAnsi="Palatino Linotype" w:cs="Arial"/>
          <w:i/>
          <w:sz w:val="22"/>
          <w:szCs w:val="22"/>
        </w:rPr>
        <w:t>(Sic)</w:t>
      </w:r>
    </w:p>
    <w:p w14:paraId="412E5F9E" w14:textId="77777777" w:rsidR="0072406F" w:rsidRPr="00D12DC9" w:rsidRDefault="0072406F" w:rsidP="0072406F">
      <w:pPr>
        <w:spacing w:line="360" w:lineRule="auto"/>
        <w:ind w:right="51"/>
        <w:contextualSpacing/>
        <w:jc w:val="both"/>
        <w:rPr>
          <w:rFonts w:ascii="Palatino Linotype" w:hAnsi="Palatino Linotype" w:cs="Arial"/>
        </w:rPr>
      </w:pPr>
      <w:r w:rsidRPr="00D12DC9">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B16FF00" w14:textId="77777777" w:rsidR="0072406F" w:rsidRPr="00D12DC9" w:rsidRDefault="0072406F" w:rsidP="0072406F">
      <w:pPr>
        <w:spacing w:line="360" w:lineRule="auto"/>
        <w:ind w:right="51"/>
        <w:contextualSpacing/>
        <w:jc w:val="both"/>
        <w:rPr>
          <w:rFonts w:ascii="Palatino Linotype" w:hAnsi="Palatino Linotype" w:cs="Arial"/>
        </w:rPr>
      </w:pPr>
    </w:p>
    <w:p w14:paraId="2C416B3B" w14:textId="77777777" w:rsidR="0072406F" w:rsidRPr="00D12DC9" w:rsidRDefault="0072406F" w:rsidP="0072406F">
      <w:pPr>
        <w:spacing w:line="360" w:lineRule="auto"/>
        <w:ind w:right="51"/>
        <w:contextualSpacing/>
        <w:jc w:val="both"/>
        <w:rPr>
          <w:rFonts w:ascii="Palatino Linotype" w:hAnsi="Palatino Linotype" w:cs="Arial"/>
        </w:rPr>
      </w:pPr>
      <w:r w:rsidRPr="00D12DC9">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4BB942B" w14:textId="77777777" w:rsidR="0072406F" w:rsidRPr="00D12DC9" w:rsidRDefault="0072406F" w:rsidP="0072406F">
      <w:pPr>
        <w:pStyle w:val="Textoindependiente2"/>
        <w:spacing w:after="0" w:line="240" w:lineRule="auto"/>
        <w:ind w:left="850" w:right="900"/>
        <w:contextualSpacing/>
        <w:jc w:val="both"/>
        <w:rPr>
          <w:rFonts w:ascii="Palatino Linotype" w:hAnsi="Palatino Linotype" w:cs="Arial"/>
          <w:b/>
          <w:i/>
          <w:sz w:val="22"/>
          <w:szCs w:val="22"/>
        </w:rPr>
      </w:pPr>
    </w:p>
    <w:p w14:paraId="0B301861" w14:textId="77777777" w:rsidR="0072406F" w:rsidRPr="00D12DC9" w:rsidRDefault="0072406F" w:rsidP="0072406F">
      <w:pPr>
        <w:pStyle w:val="Textoindependiente2"/>
        <w:spacing w:after="0" w:line="240" w:lineRule="auto"/>
        <w:ind w:left="850" w:right="900"/>
        <w:contextualSpacing/>
        <w:jc w:val="both"/>
        <w:rPr>
          <w:rFonts w:ascii="Palatino Linotype" w:hAnsi="Palatino Linotype" w:cs="Arial"/>
          <w:i/>
          <w:sz w:val="22"/>
          <w:szCs w:val="22"/>
        </w:rPr>
      </w:pPr>
      <w:r w:rsidRPr="00D12DC9">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D12DC9">
        <w:rPr>
          <w:rFonts w:ascii="Palatino Linotype" w:hAnsi="Palatino Linotype" w:cs="Arial"/>
          <w:i/>
          <w:sz w:val="22"/>
          <w:szCs w:val="22"/>
        </w:rPr>
        <w:t xml:space="preserve">. El contenido formal de la garantía de legalidad prevista en el artículo 16 constitucional relativa a la </w:t>
      </w:r>
      <w:r w:rsidRPr="00D12DC9">
        <w:rPr>
          <w:rFonts w:ascii="Palatino Linotype" w:hAnsi="Palatino Linotype" w:cs="Arial"/>
          <w:b/>
          <w:i/>
          <w:sz w:val="22"/>
          <w:szCs w:val="22"/>
        </w:rPr>
        <w:t xml:space="preserve">fundamentación y motivación tiene como propósito primordial y ratio que el justiciable conozca el "para qué" de la conducta de la autoridad, lo que se traduce en darle a conocer en detalle y de manera completa la esencia de todas las circunstancias y condiciones que </w:t>
      </w:r>
      <w:r w:rsidRPr="00D12DC9">
        <w:rPr>
          <w:rFonts w:ascii="Palatino Linotype" w:hAnsi="Palatino Linotype" w:cs="Arial"/>
          <w:b/>
          <w:i/>
          <w:sz w:val="22"/>
          <w:szCs w:val="22"/>
        </w:rPr>
        <w:lastRenderedPageBreak/>
        <w:t>determinaron el acto de voluntad, de manera que sea evidente y muy claro para el afectado poder cuestionar y controvertir el mérito de la decisión, permitiéndole una real y auténtica defensa</w:t>
      </w:r>
      <w:r w:rsidRPr="00D12DC9">
        <w:rPr>
          <w:rFonts w:ascii="Palatino Linotype" w:hAnsi="Palatino Linotype" w:cs="Arial"/>
          <w:i/>
          <w:sz w:val="22"/>
          <w:szCs w:val="22"/>
        </w:rPr>
        <w:t xml:space="preserve">. Por tanto, </w:t>
      </w:r>
      <w:r w:rsidRPr="00D12DC9">
        <w:rPr>
          <w:rFonts w:ascii="Palatino Linotype" w:hAnsi="Palatino Linotype" w:cs="Arial"/>
          <w:b/>
          <w:i/>
          <w:sz w:val="22"/>
          <w:szCs w:val="22"/>
          <w:u w:val="single"/>
        </w:rPr>
        <w:t>no basta que el acto de autoridad apenas observe una motivación pro forma pero de una manera incongruente, insuficiente o imprecisa</w:t>
      </w:r>
      <w:r w:rsidRPr="00D12DC9">
        <w:rPr>
          <w:rFonts w:ascii="Palatino Linotype" w:hAnsi="Palatino Linotype" w:cs="Arial"/>
          <w:i/>
          <w:sz w:val="22"/>
          <w:szCs w:val="22"/>
        </w:rPr>
        <w:t>, que impida la finalidad del conocimiento, comprobación y defensa pertinente</w:t>
      </w:r>
      <w:r w:rsidRPr="00D12DC9">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D12DC9">
        <w:rPr>
          <w:rFonts w:ascii="Palatino Linotype" w:hAnsi="Palatino Linotype" w:cs="Arial"/>
          <w:i/>
          <w:sz w:val="22"/>
          <w:szCs w:val="22"/>
        </w:rPr>
        <w:t>.”</w:t>
      </w:r>
      <w:r w:rsidRPr="00D12DC9">
        <w:rPr>
          <w:rFonts w:ascii="Palatino Linotype" w:hAnsi="Palatino Linotype"/>
        </w:rPr>
        <w:t xml:space="preserve"> </w:t>
      </w:r>
      <w:r w:rsidRPr="00D12DC9">
        <w:rPr>
          <w:rFonts w:ascii="Palatino Linotype" w:hAnsi="Palatino Linotype" w:cs="Arial"/>
          <w:i/>
          <w:sz w:val="22"/>
          <w:szCs w:val="22"/>
        </w:rPr>
        <w:t>(Sic)</w:t>
      </w:r>
    </w:p>
    <w:p w14:paraId="4F240426" w14:textId="77777777" w:rsidR="0072406F" w:rsidRPr="00D12DC9" w:rsidRDefault="0072406F" w:rsidP="0072406F">
      <w:pPr>
        <w:pStyle w:val="Textoindependiente2"/>
        <w:spacing w:after="0" w:line="240" w:lineRule="auto"/>
        <w:ind w:left="850" w:right="900"/>
        <w:contextualSpacing/>
        <w:jc w:val="both"/>
        <w:rPr>
          <w:rFonts w:ascii="Palatino Linotype" w:hAnsi="Palatino Linotype" w:cs="Arial"/>
          <w:i/>
          <w:sz w:val="22"/>
          <w:szCs w:val="22"/>
        </w:rPr>
      </w:pPr>
    </w:p>
    <w:p w14:paraId="33C00783" w14:textId="77777777" w:rsidR="0072406F" w:rsidRPr="00D12DC9" w:rsidRDefault="0072406F" w:rsidP="0072406F">
      <w:pPr>
        <w:pStyle w:val="Textoindependiente2"/>
        <w:spacing w:after="0" w:line="240" w:lineRule="auto"/>
        <w:ind w:left="850" w:right="900"/>
        <w:contextualSpacing/>
        <w:jc w:val="both"/>
        <w:rPr>
          <w:rFonts w:ascii="Palatino Linotype" w:hAnsi="Palatino Linotype" w:cs="Arial"/>
          <w:i/>
          <w:sz w:val="22"/>
          <w:szCs w:val="22"/>
        </w:rPr>
      </w:pPr>
    </w:p>
    <w:p w14:paraId="68ED0108" w14:textId="77777777" w:rsidR="0072406F" w:rsidRPr="00D12DC9" w:rsidRDefault="0072406F" w:rsidP="0072406F">
      <w:pPr>
        <w:spacing w:line="360" w:lineRule="auto"/>
        <w:ind w:right="49"/>
        <w:contextualSpacing/>
        <w:jc w:val="both"/>
        <w:rPr>
          <w:rFonts w:ascii="Palatino Linotype" w:hAnsi="Palatino Linotype" w:cs="Arial"/>
        </w:rPr>
      </w:pPr>
      <w:r w:rsidRPr="00D12DC9">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736EB5E" w14:textId="5BF34EF8" w:rsidR="00C01AFE" w:rsidRPr="00D12DC9" w:rsidRDefault="00C01AFE" w:rsidP="00D1790E">
      <w:pPr>
        <w:spacing w:before="100" w:beforeAutospacing="1" w:after="100" w:afterAutospacing="1" w:line="360" w:lineRule="auto"/>
        <w:contextualSpacing/>
        <w:jc w:val="both"/>
        <w:rPr>
          <w:rFonts w:ascii="Palatino Linotype" w:hAnsi="Palatino Linotype" w:cs="Arial"/>
        </w:rPr>
      </w:pPr>
    </w:p>
    <w:p w14:paraId="7D5B3AD8" w14:textId="28DAAFAC" w:rsidR="00D1790E" w:rsidRPr="00D12DC9" w:rsidRDefault="00D1790E" w:rsidP="00D1790E">
      <w:pPr>
        <w:spacing w:before="100" w:beforeAutospacing="1" w:after="100" w:afterAutospacing="1" w:line="360" w:lineRule="auto"/>
        <w:contextualSpacing/>
        <w:jc w:val="both"/>
        <w:rPr>
          <w:rFonts w:ascii="Palatino Linotype" w:hAnsi="Palatino Linotype" w:cs="Arial"/>
        </w:rPr>
      </w:pPr>
      <w:r w:rsidRPr="00D12DC9">
        <w:rPr>
          <w:rFonts w:ascii="Palatino Linotype" w:hAnsi="Palatino Linotype" w:cs="Arial"/>
        </w:rPr>
        <w:t xml:space="preserve">Es toral señalar que, si </w:t>
      </w:r>
      <w:r w:rsidRPr="00D12DC9">
        <w:rPr>
          <w:rFonts w:ascii="Palatino Linotype" w:hAnsi="Palatino Linotype" w:cs="Arial"/>
          <w:b/>
        </w:rPr>
        <w:t>EL SUJETO OBLIGADO</w:t>
      </w:r>
      <w:r w:rsidRPr="00D12DC9">
        <w:rPr>
          <w:rFonts w:ascii="Palatino Linotype" w:hAnsi="Palatino Linotype" w:cs="Arial"/>
        </w:rPr>
        <w:t xml:space="preserve"> advierte que dentro de la información que se ordena su entrega, se contienen datos personales que sean susceptibles de ser clasificados como confidenciales, de manera enunciativa mas no limitativa, tales como el domicilio de particulares, CURP o datos de identificación de particulares que recibieron únicamente servicios públicos, deberá entregar la información de mérito en versión pública y emitir el Acuerdo de Clasificación en el que se sustenten dichas versiones públicas.</w:t>
      </w:r>
    </w:p>
    <w:p w14:paraId="451370B2" w14:textId="77777777" w:rsidR="00D1790E" w:rsidRPr="00D12DC9" w:rsidRDefault="00D1790E" w:rsidP="00D1790E">
      <w:pPr>
        <w:autoSpaceDE w:val="0"/>
        <w:autoSpaceDN w:val="0"/>
        <w:adjustRightInd w:val="0"/>
        <w:spacing w:before="100" w:beforeAutospacing="1" w:after="100" w:afterAutospacing="1" w:line="360" w:lineRule="auto"/>
        <w:ind w:right="51"/>
        <w:contextualSpacing/>
        <w:jc w:val="both"/>
        <w:rPr>
          <w:rFonts w:ascii="Palatino Linotype" w:hAnsi="Palatino Linotype" w:cs="Arial"/>
        </w:rPr>
      </w:pPr>
      <w:r w:rsidRPr="00D12DC9">
        <w:rPr>
          <w:rFonts w:ascii="Palatino Linotype" w:hAnsi="Palatino Linotype" w:cs="Arial"/>
        </w:rPr>
        <w:t xml:space="preserve">En ese sentido, es de precisar que </w:t>
      </w:r>
      <w:r w:rsidRPr="00D12DC9">
        <w:rPr>
          <w:rFonts w:ascii="Palatino Linotype" w:eastAsia="Calibri" w:hAnsi="Palatino Linotype" w:cs="Bookman Old Style,Bold"/>
          <w:bCs/>
          <w:lang w:eastAsia="en-US"/>
        </w:rPr>
        <w:t xml:space="preserve">la clasificación de la información no se da por el simple mandato de la Ley, sino que </w:t>
      </w:r>
      <w:r w:rsidRPr="00D12DC9">
        <w:rPr>
          <w:rFonts w:ascii="Palatino Linotype" w:hAnsi="Palatino Linotype"/>
        </w:rPr>
        <w:t xml:space="preserve">es necesario que </w:t>
      </w:r>
      <w:r w:rsidRPr="00D12DC9">
        <w:rPr>
          <w:rFonts w:ascii="Palatino Linotype" w:hAnsi="Palatino Linotype"/>
          <w:b/>
        </w:rPr>
        <w:t xml:space="preserve">EL SUJETO OBLIGADO </w:t>
      </w:r>
      <w:r w:rsidRPr="00D12DC9">
        <w:rPr>
          <w:rFonts w:ascii="Palatino Linotype" w:hAnsi="Palatino Linotype"/>
        </w:rPr>
        <w:t xml:space="preserve">cuando </w:t>
      </w:r>
      <w:r w:rsidRPr="00D12DC9">
        <w:rPr>
          <w:rFonts w:ascii="Palatino Linotype" w:hAnsi="Palatino Linotype"/>
        </w:rPr>
        <w:lastRenderedPageBreak/>
        <w:t xml:space="preserve">clasifique algún documento o información, ya sea todo o en parte, debe atender lo dispuesto por </w:t>
      </w:r>
      <w:r w:rsidRPr="00D12DC9">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D12DC9">
        <w:rPr>
          <w:rFonts w:ascii="Palatino Linotype" w:hAnsi="Palatino Linotype" w:cs="Arial"/>
          <w:b/>
        </w:rPr>
        <w:t>SUJETO OBLIGADO</w:t>
      </w:r>
      <w:r w:rsidRPr="00D12DC9">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15D727E5" w14:textId="77777777" w:rsidR="00D1790E" w:rsidRPr="00D12DC9" w:rsidRDefault="00D1790E" w:rsidP="00D1790E">
      <w:pPr>
        <w:spacing w:before="100" w:beforeAutospacing="1" w:after="100" w:afterAutospacing="1" w:line="360" w:lineRule="auto"/>
        <w:contextualSpacing/>
        <w:jc w:val="both"/>
        <w:rPr>
          <w:rFonts w:ascii="Palatino Linotype" w:hAnsi="Palatino Linotype"/>
        </w:rPr>
      </w:pPr>
    </w:p>
    <w:p w14:paraId="7A223DC0" w14:textId="77777777" w:rsidR="00D1790E" w:rsidRPr="00D12DC9" w:rsidRDefault="00D1790E" w:rsidP="00D1790E">
      <w:pPr>
        <w:spacing w:before="100" w:beforeAutospacing="1" w:after="100" w:afterAutospacing="1" w:line="360" w:lineRule="auto"/>
        <w:contextualSpacing/>
        <w:jc w:val="both"/>
        <w:rPr>
          <w:rFonts w:ascii="Palatino Linotype" w:hAnsi="Palatino Linotype" w:cs="Arial"/>
          <w:lang w:val="es-ES_tradnl"/>
        </w:rPr>
      </w:pPr>
      <w:r w:rsidRPr="00D12DC9">
        <w:rPr>
          <w:rFonts w:ascii="Palatino Linotype" w:hAnsi="Palatino Linotype"/>
        </w:rPr>
        <w:t xml:space="preserve">Ahora bien, en términos del artículo 143 de la Ley de Transparencia y Acceso a la Información Pública del Estado de México y Municipios, se deberá proceder a clasificar la información requerida </w:t>
      </w:r>
      <w:r w:rsidRPr="00D12DC9">
        <w:rPr>
          <w:rFonts w:ascii="Palatino Linotype" w:hAnsi="Palatino Linotype" w:cs="Arial"/>
          <w:lang w:val="es-ES_tradnl"/>
        </w:rPr>
        <w:t>mediante las formalidades de Ley, es decir,</w:t>
      </w:r>
      <w:r w:rsidRPr="00D12DC9">
        <w:rPr>
          <w:rFonts w:ascii="Palatino Linotype" w:hAnsi="Palatino Linotype" w:cs="Arial"/>
        </w:rPr>
        <w:t xml:space="preserve"> que el Comité de Transparencia del </w:t>
      </w:r>
      <w:r w:rsidRPr="00D12DC9">
        <w:rPr>
          <w:rFonts w:ascii="Palatino Linotype" w:hAnsi="Palatino Linotype" w:cs="Arial"/>
          <w:b/>
        </w:rPr>
        <w:t>SUJETO OBLIGADO</w:t>
      </w:r>
      <w:r w:rsidRPr="00D12DC9">
        <w:rPr>
          <w:rFonts w:ascii="Palatino Linotype" w:hAnsi="Palatino Linotype" w:cs="Arial"/>
        </w:rPr>
        <w:t xml:space="preserve"> emita el Acuerdo de Clasificación correspondiente</w:t>
      </w:r>
      <w:r w:rsidRPr="00D12DC9">
        <w:rPr>
          <w:rFonts w:ascii="Palatino Linotype" w:hAnsi="Palatino Linotype" w:cs="Arial"/>
          <w:lang w:val="es-ES_tradnl"/>
        </w:rPr>
        <w:t xml:space="preserve"> debidamente fundado y motivado, en </w:t>
      </w:r>
      <w:r w:rsidRPr="00D12DC9">
        <w:rPr>
          <w:rFonts w:ascii="Palatino Linotype" w:hAnsi="Palatino Linotype" w:cs="Arial"/>
          <w:noProof/>
          <w:lang w:eastAsia="es-MX"/>
        </w:rPr>
        <w:t>términos</w:t>
      </w:r>
      <w:r w:rsidRPr="00D12DC9">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0EA7EC7C" w14:textId="77777777" w:rsidR="00D1790E" w:rsidRPr="00D12DC9" w:rsidRDefault="00D1790E" w:rsidP="00D1790E">
      <w:pPr>
        <w:spacing w:before="100" w:beforeAutospacing="1" w:after="100" w:afterAutospacing="1"/>
        <w:ind w:left="709" w:right="709"/>
        <w:contextualSpacing/>
        <w:jc w:val="center"/>
        <w:rPr>
          <w:rFonts w:ascii="Palatino Linotype" w:hAnsi="Palatino Linotype" w:cs="Arial"/>
          <w:b/>
          <w:i/>
          <w:sz w:val="22"/>
          <w:szCs w:val="22"/>
        </w:rPr>
      </w:pPr>
    </w:p>
    <w:p w14:paraId="5B27FCBB" w14:textId="77777777" w:rsidR="00D1790E" w:rsidRPr="00D12DC9" w:rsidRDefault="00D1790E" w:rsidP="00D1790E">
      <w:pPr>
        <w:spacing w:before="100" w:beforeAutospacing="1" w:after="100" w:afterAutospacing="1"/>
        <w:ind w:left="709" w:right="709"/>
        <w:contextualSpacing/>
        <w:jc w:val="center"/>
        <w:rPr>
          <w:rFonts w:ascii="Palatino Linotype" w:hAnsi="Palatino Linotype" w:cs="Arial"/>
          <w:b/>
          <w:i/>
          <w:sz w:val="22"/>
          <w:szCs w:val="22"/>
        </w:rPr>
      </w:pPr>
      <w:r w:rsidRPr="00D12DC9">
        <w:rPr>
          <w:rFonts w:ascii="Palatino Linotype" w:hAnsi="Palatino Linotype" w:cs="Arial"/>
          <w:b/>
          <w:i/>
          <w:sz w:val="22"/>
          <w:szCs w:val="22"/>
        </w:rPr>
        <w:t>Ley de Transparencia y Acceso a la Información Pública del Estado de México y Municipios</w:t>
      </w:r>
    </w:p>
    <w:p w14:paraId="281767CE"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i/>
          <w:sz w:val="22"/>
          <w:szCs w:val="22"/>
          <w:lang w:eastAsia="es-MX"/>
        </w:rPr>
        <w:t>“</w:t>
      </w:r>
      <w:r w:rsidRPr="00D12DC9">
        <w:rPr>
          <w:rFonts w:ascii="Palatino Linotype" w:hAnsi="Palatino Linotype" w:cs="Arial"/>
          <w:b/>
          <w:i/>
          <w:sz w:val="22"/>
          <w:szCs w:val="22"/>
          <w:lang w:eastAsia="es-MX"/>
        </w:rPr>
        <w:t xml:space="preserve">Artículo 49. </w:t>
      </w:r>
      <w:r w:rsidRPr="00D12DC9">
        <w:rPr>
          <w:rFonts w:ascii="Palatino Linotype" w:hAnsi="Palatino Linotype" w:cs="Arial"/>
          <w:i/>
          <w:sz w:val="22"/>
          <w:szCs w:val="22"/>
          <w:lang w:eastAsia="es-MX"/>
        </w:rPr>
        <w:t xml:space="preserve">Los </w:t>
      </w:r>
      <w:r w:rsidRPr="00D12DC9">
        <w:rPr>
          <w:rFonts w:ascii="Palatino Linotype" w:hAnsi="Palatino Linotype" w:cs="Arial"/>
          <w:i/>
          <w:sz w:val="22"/>
          <w:szCs w:val="22"/>
        </w:rPr>
        <w:t>Comités</w:t>
      </w:r>
      <w:r w:rsidRPr="00D12DC9">
        <w:rPr>
          <w:rFonts w:ascii="Palatino Linotype" w:hAnsi="Palatino Linotype" w:cs="Arial"/>
          <w:i/>
          <w:sz w:val="22"/>
          <w:szCs w:val="22"/>
          <w:lang w:eastAsia="es-MX"/>
        </w:rPr>
        <w:t xml:space="preserve"> de Transparencia </w:t>
      </w:r>
      <w:r w:rsidRPr="00D12DC9">
        <w:rPr>
          <w:rFonts w:ascii="Palatino Linotype" w:hAnsi="Palatino Linotype"/>
          <w:i/>
          <w:sz w:val="22"/>
          <w:szCs w:val="22"/>
        </w:rPr>
        <w:t>tendrán</w:t>
      </w:r>
      <w:r w:rsidRPr="00D12DC9">
        <w:rPr>
          <w:rFonts w:ascii="Palatino Linotype" w:hAnsi="Palatino Linotype" w:cs="Arial"/>
          <w:i/>
          <w:sz w:val="22"/>
          <w:szCs w:val="22"/>
          <w:lang w:eastAsia="es-MX"/>
        </w:rPr>
        <w:t xml:space="preserve"> las siguientes atribuciones:</w:t>
      </w:r>
    </w:p>
    <w:p w14:paraId="24F60375"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b/>
          <w:i/>
          <w:sz w:val="22"/>
          <w:szCs w:val="22"/>
          <w:lang w:eastAsia="es-MX"/>
        </w:rPr>
        <w:t>VIII.</w:t>
      </w:r>
      <w:r w:rsidRPr="00D12DC9">
        <w:rPr>
          <w:rFonts w:ascii="Palatino Linotype" w:hAnsi="Palatino Linotype" w:cs="Arial"/>
          <w:i/>
          <w:sz w:val="22"/>
          <w:szCs w:val="22"/>
          <w:lang w:eastAsia="es-MX"/>
        </w:rPr>
        <w:t xml:space="preserve"> </w:t>
      </w:r>
      <w:r w:rsidRPr="00D12DC9">
        <w:rPr>
          <w:rFonts w:ascii="Palatino Linotype" w:hAnsi="Palatino Linotype" w:cs="Arial"/>
          <w:b/>
          <w:i/>
          <w:sz w:val="22"/>
          <w:szCs w:val="22"/>
          <w:u w:val="single"/>
          <w:lang w:eastAsia="es-MX"/>
        </w:rPr>
        <w:t>Aprobar</w:t>
      </w:r>
      <w:r w:rsidRPr="00D12DC9">
        <w:rPr>
          <w:rFonts w:ascii="Palatino Linotype" w:hAnsi="Palatino Linotype" w:cs="Arial"/>
          <w:i/>
          <w:sz w:val="22"/>
          <w:szCs w:val="22"/>
          <w:lang w:eastAsia="es-MX"/>
        </w:rPr>
        <w:t xml:space="preserve">, </w:t>
      </w:r>
      <w:r w:rsidRPr="00D12DC9">
        <w:rPr>
          <w:rFonts w:ascii="Palatino Linotype" w:hAnsi="Palatino Linotype" w:cs="Arial"/>
          <w:i/>
          <w:sz w:val="22"/>
          <w:szCs w:val="22"/>
        </w:rPr>
        <w:t>modificar</w:t>
      </w:r>
      <w:r w:rsidRPr="00D12DC9">
        <w:rPr>
          <w:rFonts w:ascii="Palatino Linotype" w:hAnsi="Palatino Linotype" w:cs="Arial"/>
          <w:i/>
          <w:sz w:val="22"/>
          <w:szCs w:val="22"/>
          <w:lang w:eastAsia="es-MX"/>
        </w:rPr>
        <w:t xml:space="preserve"> o revocar </w:t>
      </w:r>
      <w:r w:rsidRPr="00D12DC9">
        <w:rPr>
          <w:rFonts w:ascii="Palatino Linotype" w:hAnsi="Palatino Linotype" w:cs="Arial"/>
          <w:b/>
          <w:i/>
          <w:sz w:val="22"/>
          <w:szCs w:val="22"/>
          <w:u w:val="single"/>
          <w:lang w:eastAsia="es-MX"/>
        </w:rPr>
        <w:t>la clasificación de la información</w:t>
      </w:r>
      <w:r w:rsidRPr="00D12DC9">
        <w:rPr>
          <w:rFonts w:ascii="Palatino Linotype" w:hAnsi="Palatino Linotype" w:cs="Arial"/>
          <w:i/>
          <w:sz w:val="22"/>
          <w:szCs w:val="22"/>
          <w:lang w:eastAsia="es-MX"/>
        </w:rPr>
        <w:t>;</w:t>
      </w:r>
    </w:p>
    <w:p w14:paraId="0CEF6D22"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b/>
          <w:i/>
          <w:sz w:val="22"/>
          <w:szCs w:val="22"/>
          <w:lang w:eastAsia="es-MX"/>
        </w:rPr>
        <w:t>Artículo 132.</w:t>
      </w:r>
      <w:r w:rsidRPr="00D12DC9">
        <w:rPr>
          <w:rFonts w:ascii="Palatino Linotype" w:hAnsi="Palatino Linotype" w:cs="Arial"/>
          <w:i/>
          <w:sz w:val="22"/>
          <w:szCs w:val="22"/>
          <w:lang w:eastAsia="es-MX"/>
        </w:rPr>
        <w:t xml:space="preserve"> La clasificación de la información se llevará a cabo en el momento en que:</w:t>
      </w:r>
    </w:p>
    <w:p w14:paraId="583A6BB8"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i/>
          <w:sz w:val="22"/>
          <w:szCs w:val="22"/>
          <w:lang w:eastAsia="es-MX"/>
        </w:rPr>
        <w:lastRenderedPageBreak/>
        <w:t>[…]</w:t>
      </w:r>
    </w:p>
    <w:p w14:paraId="37984945" w14:textId="36E17197" w:rsidR="00D1790E" w:rsidRPr="00D12DC9" w:rsidRDefault="00D1790E" w:rsidP="0075033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b/>
          <w:i/>
          <w:sz w:val="22"/>
          <w:szCs w:val="22"/>
          <w:lang w:eastAsia="es-MX"/>
        </w:rPr>
        <w:t>II.</w:t>
      </w:r>
      <w:r w:rsidRPr="00D12DC9">
        <w:rPr>
          <w:rFonts w:ascii="Palatino Linotype" w:hAnsi="Palatino Linotype" w:cs="Arial"/>
          <w:i/>
          <w:sz w:val="22"/>
          <w:szCs w:val="22"/>
          <w:lang w:eastAsia="es-MX"/>
        </w:rPr>
        <w:t xml:space="preserve"> </w:t>
      </w:r>
      <w:r w:rsidRPr="00D12DC9">
        <w:rPr>
          <w:rFonts w:ascii="Palatino Linotype" w:hAnsi="Palatino Linotype" w:cs="Arial"/>
          <w:b/>
          <w:i/>
          <w:sz w:val="22"/>
          <w:szCs w:val="22"/>
          <w:u w:val="single"/>
          <w:lang w:eastAsia="es-MX"/>
        </w:rPr>
        <w:t>Se determine mediante resolución de autoridad competente</w:t>
      </w:r>
      <w:r w:rsidRPr="00D12DC9">
        <w:rPr>
          <w:rFonts w:ascii="Palatino Linotype" w:hAnsi="Palatino Linotype" w:cs="Arial"/>
          <w:i/>
          <w:sz w:val="22"/>
          <w:szCs w:val="22"/>
          <w:lang w:eastAsia="es-MX"/>
        </w:rPr>
        <w:t xml:space="preserve">; </w:t>
      </w:r>
    </w:p>
    <w:p w14:paraId="6CDF51B9" w14:textId="01CF8766" w:rsidR="00D1790E" w:rsidRPr="00D12DC9" w:rsidRDefault="00D1790E" w:rsidP="00750337">
      <w:pPr>
        <w:spacing w:before="100" w:beforeAutospacing="1" w:after="100" w:afterAutospacing="1"/>
        <w:ind w:left="709" w:right="709"/>
        <w:contextualSpacing/>
        <w:jc w:val="center"/>
        <w:rPr>
          <w:rFonts w:ascii="Palatino Linotype" w:hAnsi="Palatino Linotype" w:cs="Arial"/>
          <w:b/>
          <w:i/>
          <w:sz w:val="22"/>
          <w:szCs w:val="22"/>
          <w:lang w:eastAsia="es-MX"/>
        </w:rPr>
      </w:pPr>
      <w:r w:rsidRPr="00D12DC9">
        <w:rPr>
          <w:rFonts w:ascii="Palatino Linotype" w:hAnsi="Palatino Linotype" w:cs="Arial"/>
          <w:b/>
          <w:i/>
          <w:sz w:val="22"/>
          <w:szCs w:val="22"/>
          <w:lang w:eastAsia="es-MX"/>
        </w:rPr>
        <w:t xml:space="preserve">Lineamientos Generales en materia de Clasificación y Desclasificación de la </w:t>
      </w:r>
      <w:r w:rsidRPr="00D12DC9">
        <w:rPr>
          <w:rFonts w:ascii="Palatino Linotype" w:hAnsi="Palatino Linotype" w:cs="Arial"/>
          <w:b/>
          <w:i/>
          <w:sz w:val="22"/>
          <w:szCs w:val="22"/>
        </w:rPr>
        <w:t>Información, así como para la elaboración de Versiones Públicas</w:t>
      </w:r>
    </w:p>
    <w:p w14:paraId="4E4F08AA"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i/>
          <w:sz w:val="22"/>
          <w:szCs w:val="22"/>
          <w:lang w:eastAsia="es-MX"/>
        </w:rPr>
        <w:t>“</w:t>
      </w:r>
      <w:r w:rsidRPr="00D12DC9">
        <w:rPr>
          <w:rFonts w:ascii="Palatino Linotype" w:hAnsi="Palatino Linotype" w:cs="Arial"/>
          <w:b/>
          <w:i/>
          <w:sz w:val="22"/>
          <w:szCs w:val="22"/>
          <w:lang w:eastAsia="es-MX"/>
        </w:rPr>
        <w:t>Cuarto.</w:t>
      </w:r>
      <w:r w:rsidRPr="00D12DC9">
        <w:rPr>
          <w:rFonts w:ascii="Palatino Linotype" w:hAnsi="Palatino Linotype" w:cs="Arial"/>
          <w:i/>
          <w:sz w:val="22"/>
          <w:szCs w:val="22"/>
          <w:lang w:eastAsia="es-MX"/>
        </w:rPr>
        <w:t xml:space="preserve"> </w:t>
      </w:r>
      <w:r w:rsidRPr="00D12DC9">
        <w:rPr>
          <w:rFonts w:ascii="Palatino Linotype" w:hAnsi="Palatino Linotype" w:cs="Arial"/>
          <w:b/>
          <w:i/>
          <w:sz w:val="22"/>
          <w:szCs w:val="22"/>
          <w:u w:val="single"/>
          <w:lang w:eastAsia="es-MX"/>
        </w:rPr>
        <w:t>Para clasificar la información como</w:t>
      </w:r>
      <w:r w:rsidRPr="00D12DC9">
        <w:rPr>
          <w:rFonts w:ascii="Palatino Linotype" w:hAnsi="Palatino Linotype" w:cs="Arial"/>
          <w:i/>
          <w:sz w:val="22"/>
          <w:szCs w:val="22"/>
          <w:lang w:eastAsia="es-MX"/>
        </w:rPr>
        <w:t xml:space="preserve"> reservada o </w:t>
      </w:r>
      <w:r w:rsidRPr="00D12DC9">
        <w:rPr>
          <w:rFonts w:ascii="Palatino Linotype" w:hAnsi="Palatino Linotype" w:cs="Arial"/>
          <w:b/>
          <w:i/>
          <w:sz w:val="22"/>
          <w:szCs w:val="22"/>
          <w:u w:val="single"/>
          <w:lang w:eastAsia="es-MX"/>
        </w:rPr>
        <w:t>confidencial, de manera total</w:t>
      </w:r>
      <w:r w:rsidRPr="00D12DC9">
        <w:rPr>
          <w:rFonts w:ascii="Palatino Linotype" w:hAnsi="Palatino Linotype" w:cs="Arial"/>
          <w:i/>
          <w:sz w:val="22"/>
          <w:szCs w:val="22"/>
          <w:lang w:eastAsia="es-MX"/>
        </w:rPr>
        <w:t xml:space="preserve"> o parcial, </w:t>
      </w:r>
      <w:r w:rsidRPr="00D12DC9">
        <w:rPr>
          <w:rFonts w:ascii="Palatino Linotype" w:hAnsi="Palatino Linotype" w:cs="Arial"/>
          <w:b/>
          <w:i/>
          <w:sz w:val="22"/>
          <w:szCs w:val="22"/>
          <w:u w:val="single"/>
          <w:lang w:eastAsia="es-MX"/>
        </w:rPr>
        <w:t xml:space="preserve">el titular del </w:t>
      </w:r>
      <w:r w:rsidRPr="00D12DC9">
        <w:rPr>
          <w:rFonts w:ascii="Palatino Linotype" w:hAnsi="Palatino Linotype" w:cs="Arial"/>
          <w:b/>
          <w:bCs/>
          <w:i/>
          <w:noProof/>
          <w:sz w:val="22"/>
          <w:szCs w:val="22"/>
          <w:u w:val="single"/>
        </w:rPr>
        <w:t>área</w:t>
      </w:r>
      <w:r w:rsidRPr="00D12DC9">
        <w:rPr>
          <w:rFonts w:ascii="Palatino Linotype" w:hAnsi="Palatino Linotype" w:cs="Arial"/>
          <w:b/>
          <w:i/>
          <w:sz w:val="22"/>
          <w:szCs w:val="22"/>
          <w:u w:val="single"/>
          <w:lang w:eastAsia="es-MX"/>
        </w:rPr>
        <w:t xml:space="preserve"> del sujeto </w:t>
      </w:r>
      <w:r w:rsidRPr="00D12DC9">
        <w:rPr>
          <w:rFonts w:ascii="Palatino Linotype" w:hAnsi="Palatino Linotype" w:cs="Arial"/>
          <w:b/>
          <w:i/>
          <w:sz w:val="22"/>
          <w:szCs w:val="22"/>
          <w:u w:val="single"/>
        </w:rPr>
        <w:t>obligado</w:t>
      </w:r>
      <w:r w:rsidRPr="00D12DC9">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D12DC9">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490C2F4F"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i/>
          <w:sz w:val="22"/>
          <w:szCs w:val="22"/>
          <w:lang w:eastAsia="es-MX"/>
        </w:rPr>
        <w:t xml:space="preserve">Los sujetos obligados deberán aplicar, de manera estricta, las excepciones al derecho de acceso a la </w:t>
      </w:r>
      <w:r w:rsidRPr="00D12DC9">
        <w:rPr>
          <w:rFonts w:ascii="Palatino Linotype" w:hAnsi="Palatino Linotype" w:cs="Arial"/>
          <w:bCs/>
          <w:i/>
          <w:noProof/>
          <w:sz w:val="22"/>
          <w:szCs w:val="22"/>
        </w:rPr>
        <w:t>información</w:t>
      </w:r>
      <w:r w:rsidRPr="00D12DC9">
        <w:rPr>
          <w:rFonts w:ascii="Palatino Linotype" w:hAnsi="Palatino Linotype" w:cs="Arial"/>
          <w:i/>
          <w:sz w:val="22"/>
          <w:szCs w:val="22"/>
          <w:lang w:eastAsia="es-MX"/>
        </w:rPr>
        <w:t xml:space="preserve"> y sólo </w:t>
      </w:r>
      <w:r w:rsidRPr="00D12DC9">
        <w:rPr>
          <w:rFonts w:ascii="Palatino Linotype" w:hAnsi="Palatino Linotype" w:cs="Arial"/>
          <w:i/>
          <w:sz w:val="22"/>
          <w:szCs w:val="22"/>
        </w:rPr>
        <w:t>podrán</w:t>
      </w:r>
      <w:r w:rsidRPr="00D12DC9">
        <w:rPr>
          <w:rFonts w:ascii="Palatino Linotype" w:hAnsi="Palatino Linotype" w:cs="Arial"/>
          <w:i/>
          <w:sz w:val="22"/>
          <w:szCs w:val="22"/>
          <w:lang w:eastAsia="es-MX"/>
        </w:rPr>
        <w:t xml:space="preserve"> invocarlas cuando acrediten su procedencia.</w:t>
      </w:r>
    </w:p>
    <w:p w14:paraId="737FC376"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b/>
          <w:i/>
          <w:sz w:val="22"/>
          <w:szCs w:val="22"/>
          <w:lang w:eastAsia="es-MX"/>
        </w:rPr>
        <w:t>Quinto.</w:t>
      </w:r>
      <w:r w:rsidRPr="00D12DC9">
        <w:rPr>
          <w:rFonts w:ascii="Palatino Linotype" w:hAnsi="Palatino Linotype" w:cs="Arial"/>
          <w:i/>
          <w:sz w:val="22"/>
          <w:szCs w:val="22"/>
          <w:lang w:eastAsia="es-MX"/>
        </w:rPr>
        <w:t xml:space="preserve"> </w:t>
      </w:r>
      <w:r w:rsidRPr="00D12DC9">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D12DC9">
        <w:rPr>
          <w:rFonts w:ascii="Palatino Linotype" w:hAnsi="Palatino Linotype" w:cs="Arial"/>
          <w:i/>
          <w:sz w:val="22"/>
          <w:szCs w:val="22"/>
          <w:lang w:eastAsia="es-MX"/>
        </w:rPr>
        <w:t xml:space="preserve"> la Ley General, la Ley Federal y </w:t>
      </w:r>
      <w:r w:rsidRPr="00D12DC9">
        <w:rPr>
          <w:rFonts w:ascii="Palatino Linotype" w:hAnsi="Palatino Linotype" w:cs="Arial"/>
          <w:b/>
          <w:i/>
          <w:sz w:val="22"/>
          <w:szCs w:val="22"/>
          <w:u w:val="single"/>
          <w:lang w:eastAsia="es-MX"/>
        </w:rPr>
        <w:t xml:space="preserve">leyes estatales, </w:t>
      </w:r>
      <w:r w:rsidRPr="00D12DC9">
        <w:rPr>
          <w:rFonts w:ascii="Palatino Linotype" w:hAnsi="Palatino Linotype" w:cs="Arial"/>
          <w:b/>
          <w:i/>
          <w:sz w:val="22"/>
          <w:szCs w:val="22"/>
          <w:u w:val="single"/>
        </w:rPr>
        <w:t>corresponderá</w:t>
      </w:r>
      <w:r w:rsidRPr="00D12DC9">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D12DC9">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077A76F0"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b/>
          <w:i/>
          <w:sz w:val="22"/>
          <w:szCs w:val="22"/>
          <w:lang w:eastAsia="es-MX"/>
        </w:rPr>
        <w:t>Sexto.</w:t>
      </w:r>
      <w:r w:rsidRPr="00D12DC9">
        <w:rPr>
          <w:rFonts w:ascii="Palatino Linotype" w:hAnsi="Palatino Linotype" w:cs="Arial"/>
          <w:i/>
          <w:sz w:val="22"/>
          <w:szCs w:val="22"/>
          <w:lang w:eastAsia="es-MX"/>
        </w:rPr>
        <w:t xml:space="preserve"> </w:t>
      </w:r>
      <w:r w:rsidRPr="00D12DC9">
        <w:rPr>
          <w:rFonts w:ascii="Palatino Linotype" w:hAnsi="Palatino Linotype" w:cs="Arial"/>
          <w:b/>
          <w:i/>
          <w:sz w:val="22"/>
          <w:szCs w:val="22"/>
          <w:u w:val="single"/>
          <w:lang w:eastAsia="es-MX"/>
        </w:rPr>
        <w:t>Los sujetos obligados no podrán emitir acuerdos de carácter general</w:t>
      </w:r>
      <w:r w:rsidRPr="00D12DC9">
        <w:rPr>
          <w:rFonts w:ascii="Palatino Linotype" w:hAnsi="Palatino Linotype" w:cs="Arial"/>
          <w:i/>
          <w:sz w:val="22"/>
          <w:szCs w:val="22"/>
          <w:lang w:eastAsia="es-MX"/>
        </w:rPr>
        <w:t xml:space="preserve"> ni particular que clasifiquen </w:t>
      </w:r>
      <w:r w:rsidRPr="00D12DC9">
        <w:rPr>
          <w:rFonts w:ascii="Palatino Linotype" w:hAnsi="Palatino Linotype" w:cs="Arial"/>
          <w:bCs/>
          <w:i/>
          <w:noProof/>
          <w:sz w:val="22"/>
          <w:szCs w:val="22"/>
        </w:rPr>
        <w:t>documentos</w:t>
      </w:r>
      <w:r w:rsidRPr="00D12DC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0318C6A" w14:textId="77777777" w:rsidR="00D1790E" w:rsidRPr="00D12DC9" w:rsidRDefault="00D1790E" w:rsidP="00D1790E">
      <w:pPr>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b/>
          <w:i/>
          <w:sz w:val="22"/>
          <w:szCs w:val="22"/>
          <w:u w:val="single"/>
          <w:lang w:eastAsia="es-MX"/>
        </w:rPr>
        <w:t xml:space="preserve">La clasificación de </w:t>
      </w:r>
      <w:r w:rsidRPr="00D12DC9">
        <w:rPr>
          <w:rFonts w:ascii="Palatino Linotype" w:hAnsi="Palatino Linotype" w:cs="Arial"/>
          <w:b/>
          <w:i/>
          <w:sz w:val="22"/>
          <w:szCs w:val="22"/>
          <w:u w:val="single"/>
        </w:rPr>
        <w:t>información</w:t>
      </w:r>
      <w:r w:rsidRPr="00D12DC9">
        <w:rPr>
          <w:rFonts w:ascii="Palatino Linotype" w:hAnsi="Palatino Linotype" w:cs="Arial"/>
          <w:b/>
          <w:i/>
          <w:sz w:val="22"/>
          <w:szCs w:val="22"/>
          <w:u w:val="single"/>
          <w:lang w:eastAsia="es-MX"/>
        </w:rPr>
        <w:t xml:space="preserve"> se realizará conforme a un análisis caso por caso</w:t>
      </w:r>
      <w:r w:rsidRPr="00D12DC9">
        <w:rPr>
          <w:rFonts w:ascii="Palatino Linotype" w:hAnsi="Palatino Linotype" w:cs="Arial"/>
          <w:i/>
          <w:sz w:val="22"/>
          <w:szCs w:val="22"/>
          <w:lang w:eastAsia="es-MX"/>
        </w:rPr>
        <w:t xml:space="preserve">, mediante la aplicación </w:t>
      </w:r>
      <w:r w:rsidRPr="00D12DC9">
        <w:rPr>
          <w:rFonts w:ascii="Palatino Linotype" w:hAnsi="Palatino Linotype" w:cs="Arial"/>
          <w:bCs/>
          <w:i/>
          <w:noProof/>
          <w:sz w:val="22"/>
          <w:szCs w:val="22"/>
        </w:rPr>
        <w:t>de</w:t>
      </w:r>
      <w:r w:rsidRPr="00D12DC9">
        <w:rPr>
          <w:rFonts w:ascii="Palatino Linotype" w:hAnsi="Palatino Linotype" w:cs="Arial"/>
          <w:i/>
          <w:sz w:val="22"/>
          <w:szCs w:val="22"/>
          <w:lang w:eastAsia="es-MX"/>
        </w:rPr>
        <w:t xml:space="preserve"> la prueba de daño y de interés público.</w:t>
      </w:r>
    </w:p>
    <w:p w14:paraId="07E46CF8"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b/>
          <w:i/>
          <w:sz w:val="22"/>
          <w:szCs w:val="22"/>
          <w:lang w:eastAsia="es-MX"/>
        </w:rPr>
        <w:t>Séptimo.</w:t>
      </w:r>
      <w:r w:rsidRPr="00D12DC9">
        <w:rPr>
          <w:rFonts w:ascii="Palatino Linotype" w:hAnsi="Palatino Linotype" w:cs="Arial"/>
          <w:i/>
          <w:sz w:val="22"/>
          <w:szCs w:val="22"/>
          <w:lang w:eastAsia="es-MX"/>
        </w:rPr>
        <w:t xml:space="preserve"> </w:t>
      </w:r>
      <w:r w:rsidRPr="00D12DC9">
        <w:rPr>
          <w:rFonts w:ascii="Palatino Linotype" w:hAnsi="Palatino Linotype" w:cs="Arial"/>
          <w:b/>
          <w:i/>
          <w:sz w:val="22"/>
          <w:szCs w:val="22"/>
          <w:u w:val="single"/>
          <w:lang w:eastAsia="es-MX"/>
        </w:rPr>
        <w:t xml:space="preserve">La clasificación </w:t>
      </w:r>
      <w:r w:rsidRPr="00D12DC9">
        <w:rPr>
          <w:rFonts w:ascii="Palatino Linotype" w:hAnsi="Palatino Linotype" w:cs="Arial"/>
          <w:b/>
          <w:bCs/>
          <w:i/>
          <w:noProof/>
          <w:sz w:val="22"/>
          <w:szCs w:val="22"/>
          <w:u w:val="single"/>
        </w:rPr>
        <w:t>de</w:t>
      </w:r>
      <w:r w:rsidRPr="00D12DC9">
        <w:rPr>
          <w:rFonts w:ascii="Palatino Linotype" w:hAnsi="Palatino Linotype" w:cs="Arial"/>
          <w:b/>
          <w:i/>
          <w:sz w:val="22"/>
          <w:szCs w:val="22"/>
          <w:u w:val="single"/>
          <w:lang w:eastAsia="es-MX"/>
        </w:rPr>
        <w:t xml:space="preserve"> la </w:t>
      </w:r>
      <w:r w:rsidRPr="00D12DC9">
        <w:rPr>
          <w:rFonts w:ascii="Palatino Linotype" w:hAnsi="Palatino Linotype" w:cs="Arial"/>
          <w:b/>
          <w:i/>
          <w:sz w:val="22"/>
          <w:szCs w:val="22"/>
          <w:u w:val="single"/>
        </w:rPr>
        <w:t>información</w:t>
      </w:r>
      <w:r w:rsidRPr="00D12DC9">
        <w:rPr>
          <w:rFonts w:ascii="Palatino Linotype" w:hAnsi="Palatino Linotype" w:cs="Arial"/>
          <w:b/>
          <w:i/>
          <w:sz w:val="22"/>
          <w:szCs w:val="22"/>
          <w:u w:val="single"/>
          <w:lang w:eastAsia="es-MX"/>
        </w:rPr>
        <w:t xml:space="preserve"> se llevará a cabo en el momento en que</w:t>
      </w:r>
      <w:r w:rsidRPr="00D12DC9">
        <w:rPr>
          <w:rFonts w:ascii="Palatino Linotype" w:hAnsi="Palatino Linotype" w:cs="Arial"/>
          <w:i/>
          <w:sz w:val="22"/>
          <w:szCs w:val="22"/>
          <w:lang w:eastAsia="es-MX"/>
        </w:rPr>
        <w:t>:</w:t>
      </w:r>
    </w:p>
    <w:p w14:paraId="61350AE2"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b/>
          <w:i/>
          <w:sz w:val="22"/>
          <w:szCs w:val="22"/>
          <w:lang w:eastAsia="es-MX"/>
        </w:rPr>
        <w:t>I.</w:t>
      </w:r>
      <w:r w:rsidRPr="00D12DC9">
        <w:rPr>
          <w:rFonts w:ascii="Palatino Linotype" w:hAnsi="Palatino Linotype" w:cs="Arial"/>
          <w:i/>
          <w:sz w:val="22"/>
          <w:szCs w:val="22"/>
          <w:lang w:eastAsia="es-MX"/>
        </w:rPr>
        <w:t xml:space="preserve"> Se reciba una solicitud de acceso a la información;</w:t>
      </w:r>
    </w:p>
    <w:p w14:paraId="4AEF6F6F"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b/>
          <w:i/>
          <w:sz w:val="22"/>
          <w:szCs w:val="22"/>
          <w:lang w:eastAsia="es-MX"/>
        </w:rPr>
        <w:t>II.</w:t>
      </w:r>
      <w:r w:rsidRPr="00D12DC9">
        <w:rPr>
          <w:rFonts w:ascii="Palatino Linotype" w:hAnsi="Palatino Linotype" w:cs="Arial"/>
          <w:i/>
          <w:sz w:val="22"/>
          <w:szCs w:val="22"/>
          <w:lang w:eastAsia="es-MX"/>
        </w:rPr>
        <w:t xml:space="preserve"> </w:t>
      </w:r>
      <w:r w:rsidRPr="00D12DC9">
        <w:rPr>
          <w:rFonts w:ascii="Palatino Linotype" w:hAnsi="Palatino Linotype" w:cs="Arial"/>
          <w:b/>
          <w:i/>
          <w:sz w:val="22"/>
          <w:szCs w:val="22"/>
          <w:u w:val="single"/>
          <w:lang w:eastAsia="es-MX"/>
        </w:rPr>
        <w:t xml:space="preserve">Se determine </w:t>
      </w:r>
      <w:r w:rsidRPr="00D12DC9">
        <w:rPr>
          <w:rFonts w:ascii="Palatino Linotype" w:hAnsi="Palatino Linotype" w:cs="Arial"/>
          <w:b/>
          <w:bCs/>
          <w:i/>
          <w:noProof/>
          <w:sz w:val="22"/>
          <w:szCs w:val="22"/>
          <w:u w:val="single"/>
        </w:rPr>
        <w:t>mediante</w:t>
      </w:r>
      <w:r w:rsidRPr="00D12DC9">
        <w:rPr>
          <w:rFonts w:ascii="Palatino Linotype" w:hAnsi="Palatino Linotype" w:cs="Arial"/>
          <w:b/>
          <w:i/>
          <w:sz w:val="22"/>
          <w:szCs w:val="22"/>
          <w:u w:val="single"/>
          <w:lang w:eastAsia="es-MX"/>
        </w:rPr>
        <w:t xml:space="preserve"> resolución de autoridad competente</w:t>
      </w:r>
      <w:r w:rsidRPr="00D12DC9">
        <w:rPr>
          <w:rFonts w:ascii="Palatino Linotype" w:hAnsi="Palatino Linotype" w:cs="Arial"/>
          <w:i/>
          <w:sz w:val="22"/>
          <w:szCs w:val="22"/>
          <w:lang w:eastAsia="es-MX"/>
        </w:rPr>
        <w:t>, o</w:t>
      </w:r>
    </w:p>
    <w:p w14:paraId="5E92E318"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b/>
          <w:i/>
          <w:sz w:val="22"/>
          <w:szCs w:val="22"/>
          <w:lang w:eastAsia="es-MX"/>
        </w:rPr>
        <w:t>III.</w:t>
      </w:r>
      <w:r w:rsidRPr="00D12DC9">
        <w:rPr>
          <w:rFonts w:ascii="Palatino Linotype" w:hAnsi="Palatino Linotype" w:cs="Arial"/>
          <w:i/>
          <w:sz w:val="22"/>
          <w:szCs w:val="22"/>
          <w:lang w:eastAsia="es-MX"/>
        </w:rPr>
        <w:t xml:space="preserve"> Se generen </w:t>
      </w:r>
      <w:r w:rsidRPr="00D12DC9">
        <w:rPr>
          <w:rFonts w:ascii="Palatino Linotype" w:hAnsi="Palatino Linotype" w:cs="Arial"/>
          <w:bCs/>
          <w:i/>
          <w:noProof/>
          <w:sz w:val="22"/>
          <w:szCs w:val="22"/>
        </w:rPr>
        <w:t>versiones</w:t>
      </w:r>
      <w:r w:rsidRPr="00D12DC9">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441EED87"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i/>
          <w:sz w:val="22"/>
          <w:szCs w:val="22"/>
          <w:lang w:eastAsia="es-MX"/>
        </w:rPr>
        <w:t xml:space="preserve">Los titulares de las áreas deberán revisar la clasificación al momento de la recepción de una solicitud de </w:t>
      </w:r>
      <w:r w:rsidRPr="00D12DC9">
        <w:rPr>
          <w:rFonts w:ascii="Palatino Linotype" w:hAnsi="Palatino Linotype" w:cs="Arial"/>
          <w:bCs/>
          <w:i/>
          <w:noProof/>
          <w:sz w:val="22"/>
          <w:szCs w:val="22"/>
        </w:rPr>
        <w:t>acceso</w:t>
      </w:r>
      <w:r w:rsidRPr="00D12DC9">
        <w:rPr>
          <w:rFonts w:ascii="Palatino Linotype" w:hAnsi="Palatino Linotype" w:cs="Arial"/>
          <w:i/>
          <w:sz w:val="22"/>
          <w:szCs w:val="22"/>
          <w:lang w:eastAsia="es-MX"/>
        </w:rPr>
        <w:t xml:space="preserve"> a la información, para verificar si encuadra en una causal de reserva o de confidencialidad.</w:t>
      </w:r>
    </w:p>
    <w:p w14:paraId="718B3DC4"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b/>
          <w:i/>
          <w:sz w:val="22"/>
          <w:szCs w:val="22"/>
          <w:lang w:eastAsia="es-MX"/>
        </w:rPr>
        <w:t>Octavo.</w:t>
      </w:r>
      <w:r w:rsidRPr="00D12DC9">
        <w:rPr>
          <w:rFonts w:ascii="Palatino Linotype" w:hAnsi="Palatino Linotype" w:cs="Arial"/>
          <w:i/>
          <w:sz w:val="22"/>
          <w:szCs w:val="22"/>
          <w:lang w:eastAsia="es-MX"/>
        </w:rPr>
        <w:t xml:space="preserve"> </w:t>
      </w:r>
      <w:r w:rsidRPr="00D12DC9">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w:t>
      </w:r>
      <w:r w:rsidRPr="00D12DC9">
        <w:rPr>
          <w:rFonts w:ascii="Palatino Linotype" w:hAnsi="Palatino Linotype" w:cs="Arial"/>
          <w:b/>
          <w:i/>
          <w:sz w:val="22"/>
          <w:szCs w:val="22"/>
          <w:u w:val="single"/>
          <w:lang w:eastAsia="es-MX"/>
        </w:rPr>
        <w:lastRenderedPageBreak/>
        <w:t xml:space="preserve">suscrito por el Estado mexicano que </w:t>
      </w:r>
      <w:r w:rsidRPr="00D12DC9">
        <w:rPr>
          <w:rFonts w:ascii="Palatino Linotype" w:hAnsi="Palatino Linotype" w:cs="Arial"/>
          <w:b/>
          <w:bCs/>
          <w:i/>
          <w:noProof/>
          <w:sz w:val="22"/>
          <w:szCs w:val="22"/>
          <w:u w:val="single"/>
        </w:rPr>
        <w:t>expresamente</w:t>
      </w:r>
      <w:r w:rsidRPr="00D12DC9">
        <w:rPr>
          <w:rFonts w:ascii="Palatino Linotype" w:hAnsi="Palatino Linotype" w:cs="Arial"/>
          <w:b/>
          <w:i/>
          <w:sz w:val="22"/>
          <w:szCs w:val="22"/>
          <w:u w:val="single"/>
          <w:lang w:eastAsia="es-MX"/>
        </w:rPr>
        <w:t xml:space="preserve"> le otorga el carácter de</w:t>
      </w:r>
      <w:r w:rsidRPr="00D12DC9">
        <w:rPr>
          <w:rFonts w:ascii="Palatino Linotype" w:hAnsi="Palatino Linotype" w:cs="Arial"/>
          <w:i/>
          <w:sz w:val="22"/>
          <w:szCs w:val="22"/>
          <w:lang w:eastAsia="es-MX"/>
        </w:rPr>
        <w:t xml:space="preserve"> reservada o </w:t>
      </w:r>
      <w:r w:rsidRPr="00D12DC9">
        <w:rPr>
          <w:rFonts w:ascii="Palatino Linotype" w:hAnsi="Palatino Linotype" w:cs="Arial"/>
          <w:b/>
          <w:i/>
          <w:sz w:val="22"/>
          <w:szCs w:val="22"/>
          <w:u w:val="single"/>
          <w:lang w:eastAsia="es-MX"/>
        </w:rPr>
        <w:t>confidencial</w:t>
      </w:r>
      <w:r w:rsidRPr="00D12DC9">
        <w:rPr>
          <w:rFonts w:ascii="Palatino Linotype" w:hAnsi="Palatino Linotype" w:cs="Arial"/>
          <w:i/>
          <w:sz w:val="22"/>
          <w:szCs w:val="22"/>
          <w:lang w:eastAsia="es-MX"/>
        </w:rPr>
        <w:t>.</w:t>
      </w:r>
    </w:p>
    <w:p w14:paraId="05CD6D5C"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D12DC9">
        <w:rPr>
          <w:rFonts w:ascii="Palatino Linotype" w:hAnsi="Palatino Linotype" w:cs="Arial"/>
          <w:b/>
          <w:i/>
          <w:sz w:val="22"/>
          <w:szCs w:val="22"/>
          <w:u w:val="single"/>
          <w:lang w:eastAsia="es-MX"/>
        </w:rPr>
        <w:t xml:space="preserve">Para </w:t>
      </w:r>
      <w:r w:rsidRPr="00D12DC9">
        <w:rPr>
          <w:rFonts w:ascii="Palatino Linotype" w:hAnsi="Palatino Linotype" w:cs="Arial"/>
          <w:b/>
          <w:bCs/>
          <w:i/>
          <w:noProof/>
          <w:sz w:val="22"/>
          <w:szCs w:val="22"/>
          <w:u w:val="single"/>
        </w:rPr>
        <w:t xml:space="preserve">motivar la clasificación se deberán señalar las razones o circunstancias especiales que lo </w:t>
      </w:r>
      <w:r w:rsidRPr="00D12DC9">
        <w:rPr>
          <w:rFonts w:ascii="Palatino Linotype" w:hAnsi="Palatino Linotype" w:cs="Arial"/>
          <w:b/>
          <w:i/>
          <w:sz w:val="22"/>
          <w:szCs w:val="22"/>
          <w:u w:val="single"/>
          <w:lang w:eastAsia="es-MX"/>
        </w:rPr>
        <w:t>llevaron</w:t>
      </w:r>
      <w:r w:rsidRPr="00D12DC9">
        <w:rPr>
          <w:rFonts w:ascii="Palatino Linotype" w:hAnsi="Palatino Linotype" w:cs="Arial"/>
          <w:b/>
          <w:bCs/>
          <w:i/>
          <w:noProof/>
          <w:sz w:val="22"/>
          <w:szCs w:val="22"/>
          <w:u w:val="single"/>
        </w:rPr>
        <w:t xml:space="preserve"> a concluir que el caso particular se ajusta al supuesto previsto por la norma legal invocada </w:t>
      </w:r>
      <w:r w:rsidRPr="00D12DC9">
        <w:rPr>
          <w:rFonts w:ascii="Palatino Linotype" w:hAnsi="Palatino Linotype" w:cs="Arial"/>
          <w:bCs/>
          <w:i/>
          <w:noProof/>
          <w:sz w:val="22"/>
          <w:szCs w:val="22"/>
        </w:rPr>
        <w:t>como fundamento.</w:t>
      </w:r>
    </w:p>
    <w:p w14:paraId="34E91E4A"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D12DC9">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D12DC9">
        <w:rPr>
          <w:rFonts w:ascii="Palatino Linotype" w:hAnsi="Palatino Linotype" w:cs="Arial"/>
          <w:i/>
          <w:sz w:val="22"/>
          <w:szCs w:val="22"/>
          <w:lang w:eastAsia="es-MX"/>
        </w:rPr>
        <w:t>de</w:t>
      </w:r>
      <w:r w:rsidRPr="00D12DC9">
        <w:rPr>
          <w:rFonts w:ascii="Palatino Linotype" w:hAnsi="Palatino Linotype" w:cs="Arial"/>
          <w:bCs/>
          <w:i/>
          <w:noProof/>
          <w:sz w:val="22"/>
          <w:szCs w:val="22"/>
        </w:rPr>
        <w:t xml:space="preserve"> </w:t>
      </w:r>
      <w:r w:rsidRPr="00D12DC9">
        <w:rPr>
          <w:rFonts w:ascii="Palatino Linotype" w:hAnsi="Palatino Linotype" w:cs="Arial"/>
          <w:i/>
          <w:sz w:val="22"/>
          <w:szCs w:val="22"/>
          <w:lang w:eastAsia="es-MX"/>
        </w:rPr>
        <w:t>reserva</w:t>
      </w:r>
      <w:r w:rsidRPr="00D12DC9">
        <w:rPr>
          <w:rFonts w:ascii="Palatino Linotype" w:hAnsi="Palatino Linotype" w:cs="Arial"/>
          <w:bCs/>
          <w:i/>
          <w:noProof/>
          <w:sz w:val="22"/>
          <w:szCs w:val="22"/>
        </w:rPr>
        <w:t>.</w:t>
      </w:r>
    </w:p>
    <w:p w14:paraId="6E3BDBBD"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D12DC9">
        <w:rPr>
          <w:rFonts w:ascii="Palatino Linotype" w:hAnsi="Palatino Linotype" w:cs="Arial"/>
          <w:i/>
          <w:sz w:val="22"/>
          <w:szCs w:val="22"/>
          <w:lang w:eastAsia="es-MX"/>
        </w:rPr>
        <w:t>Tratándose</w:t>
      </w:r>
      <w:r w:rsidRPr="00D12DC9">
        <w:rPr>
          <w:rFonts w:ascii="Palatino Linotype" w:hAnsi="Palatino Linotype" w:cs="Arial"/>
          <w:bCs/>
          <w:i/>
          <w:noProof/>
          <w:sz w:val="22"/>
          <w:szCs w:val="22"/>
        </w:rPr>
        <w:t xml:space="preserve"> de información clasificada como confidencial respecto de la cual se haya </w:t>
      </w:r>
      <w:r w:rsidRPr="00D12DC9">
        <w:rPr>
          <w:rFonts w:ascii="Palatino Linotype" w:hAnsi="Palatino Linotype" w:cs="Arial"/>
          <w:i/>
          <w:sz w:val="22"/>
          <w:szCs w:val="22"/>
          <w:lang w:eastAsia="es-MX"/>
        </w:rPr>
        <w:t>determinado</w:t>
      </w:r>
      <w:r w:rsidRPr="00D12DC9">
        <w:rPr>
          <w:rFonts w:ascii="Palatino Linotype" w:hAnsi="Palatino Linotype" w:cs="Arial"/>
          <w:bCs/>
          <w:i/>
          <w:noProof/>
          <w:sz w:val="22"/>
          <w:szCs w:val="22"/>
        </w:rPr>
        <w:t xml:space="preserve"> </w:t>
      </w:r>
      <w:r w:rsidRPr="00D12DC9">
        <w:rPr>
          <w:rFonts w:ascii="Palatino Linotype" w:hAnsi="Palatino Linotype" w:cs="Arial"/>
          <w:i/>
          <w:sz w:val="22"/>
          <w:szCs w:val="22"/>
          <w:lang w:eastAsia="es-MX"/>
        </w:rPr>
        <w:t>su</w:t>
      </w:r>
      <w:r w:rsidRPr="00D12DC9">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3DCB6FE1" w14:textId="118A09DB" w:rsidR="00D1790E" w:rsidRPr="00D12DC9" w:rsidRDefault="00D1790E" w:rsidP="0075033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bCs/>
          <w:i/>
          <w:noProof/>
          <w:sz w:val="22"/>
          <w:szCs w:val="22"/>
        </w:rPr>
        <w:t>Los documentos contenidos</w:t>
      </w:r>
      <w:r w:rsidRPr="00D12DC9">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408FD2AB"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b/>
          <w:i/>
          <w:sz w:val="22"/>
          <w:szCs w:val="22"/>
          <w:lang w:eastAsia="es-MX"/>
        </w:rPr>
        <w:t>Décimo.</w:t>
      </w:r>
      <w:r w:rsidRPr="00D12DC9">
        <w:rPr>
          <w:rFonts w:ascii="Palatino Linotype" w:hAnsi="Palatino Linotype" w:cs="Arial"/>
          <w:i/>
          <w:sz w:val="22"/>
          <w:szCs w:val="22"/>
          <w:lang w:eastAsia="es-MX"/>
        </w:rPr>
        <w:t xml:space="preserve"> </w:t>
      </w:r>
      <w:r w:rsidRPr="00D12DC9">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D12DC9">
        <w:rPr>
          <w:rFonts w:ascii="Palatino Linotype" w:hAnsi="Palatino Linotype" w:cs="Arial"/>
          <w:b/>
          <w:i/>
          <w:sz w:val="22"/>
          <w:szCs w:val="22"/>
          <w:u w:val="single"/>
        </w:rPr>
        <w:t>documentos</w:t>
      </w:r>
      <w:r w:rsidRPr="00D12DC9">
        <w:rPr>
          <w:rFonts w:ascii="Palatino Linotype" w:hAnsi="Palatino Linotype" w:cs="Arial"/>
          <w:b/>
          <w:i/>
          <w:sz w:val="22"/>
          <w:szCs w:val="22"/>
          <w:u w:val="single"/>
          <w:lang w:eastAsia="es-MX"/>
        </w:rPr>
        <w:t xml:space="preserve"> clasificados</w:t>
      </w:r>
      <w:r w:rsidRPr="00D12DC9">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6891D258"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D12DC9">
        <w:rPr>
          <w:rFonts w:ascii="Palatino Linotype" w:hAnsi="Palatino Linotype" w:cs="Arial"/>
          <w:i/>
          <w:sz w:val="22"/>
          <w:szCs w:val="22"/>
        </w:rPr>
        <w:t>que</w:t>
      </w:r>
      <w:r w:rsidRPr="00D12DC9">
        <w:rPr>
          <w:rFonts w:ascii="Palatino Linotype" w:hAnsi="Palatino Linotype" w:cs="Arial"/>
          <w:i/>
          <w:sz w:val="22"/>
          <w:szCs w:val="22"/>
          <w:lang w:eastAsia="es-MX"/>
        </w:rPr>
        <w:t xml:space="preserve"> rija la actuación del sujeto obligado.</w:t>
      </w:r>
    </w:p>
    <w:p w14:paraId="3D3F6D35"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b/>
          <w:i/>
          <w:sz w:val="22"/>
          <w:szCs w:val="22"/>
          <w:lang w:eastAsia="es-MX"/>
        </w:rPr>
        <w:t>Décimo primero.</w:t>
      </w:r>
      <w:r w:rsidRPr="00D12DC9">
        <w:rPr>
          <w:rFonts w:ascii="Palatino Linotype" w:hAnsi="Palatino Linotype" w:cs="Arial"/>
          <w:i/>
          <w:sz w:val="22"/>
          <w:szCs w:val="22"/>
          <w:lang w:eastAsia="es-MX"/>
        </w:rPr>
        <w:t xml:space="preserve"> </w:t>
      </w:r>
      <w:r w:rsidRPr="00D12DC9">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D12DC9">
        <w:rPr>
          <w:rFonts w:ascii="Palatino Linotype" w:hAnsi="Palatino Linotype" w:cs="Arial"/>
          <w:i/>
          <w:sz w:val="22"/>
          <w:szCs w:val="22"/>
          <w:lang w:eastAsia="es-MX"/>
        </w:rPr>
        <w:t xml:space="preserve"> de conformidad con lo dispuesto en el Capítulo VIII de los presentes lineamientos.</w:t>
      </w:r>
    </w:p>
    <w:p w14:paraId="454D7208" w14:textId="77777777" w:rsidR="00D1790E" w:rsidRPr="00D12DC9" w:rsidRDefault="00D1790E" w:rsidP="00D1790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i/>
          <w:sz w:val="22"/>
          <w:szCs w:val="22"/>
          <w:lang w:eastAsia="es-MX"/>
        </w:rPr>
        <w:t>[…]</w:t>
      </w:r>
    </w:p>
    <w:p w14:paraId="471C6656" w14:textId="77777777" w:rsidR="00D1790E" w:rsidRPr="00D12DC9" w:rsidRDefault="00D1790E" w:rsidP="00D1790E">
      <w:pPr>
        <w:spacing w:before="100" w:beforeAutospacing="1" w:after="100" w:afterAutospacing="1"/>
        <w:ind w:left="709" w:right="709"/>
        <w:contextualSpacing/>
        <w:jc w:val="center"/>
        <w:rPr>
          <w:rFonts w:ascii="Palatino Linotype" w:hAnsi="Palatino Linotype" w:cs="Arial"/>
          <w:b/>
          <w:i/>
          <w:sz w:val="22"/>
          <w:szCs w:val="22"/>
          <w:lang w:eastAsia="es-MX"/>
        </w:rPr>
      </w:pPr>
      <w:r w:rsidRPr="00D12DC9">
        <w:rPr>
          <w:rFonts w:ascii="Palatino Linotype" w:hAnsi="Palatino Linotype" w:cs="Arial"/>
          <w:b/>
          <w:i/>
          <w:sz w:val="22"/>
          <w:szCs w:val="22"/>
          <w:lang w:eastAsia="es-MX"/>
        </w:rPr>
        <w:t>CAPÍTULO VIII</w:t>
      </w:r>
    </w:p>
    <w:p w14:paraId="278ECB62" w14:textId="77777777" w:rsidR="00D1790E" w:rsidRPr="00D12DC9" w:rsidRDefault="00D1790E" w:rsidP="00D1790E">
      <w:pPr>
        <w:spacing w:before="100" w:beforeAutospacing="1" w:after="100" w:afterAutospacing="1"/>
        <w:ind w:left="709" w:right="709"/>
        <w:contextualSpacing/>
        <w:jc w:val="center"/>
        <w:rPr>
          <w:rFonts w:ascii="Palatino Linotype" w:hAnsi="Palatino Linotype" w:cs="Arial"/>
          <w:b/>
          <w:i/>
          <w:sz w:val="22"/>
          <w:szCs w:val="22"/>
          <w:lang w:eastAsia="es-MX"/>
        </w:rPr>
      </w:pPr>
      <w:r w:rsidRPr="00D12DC9">
        <w:rPr>
          <w:rFonts w:ascii="Palatino Linotype" w:hAnsi="Palatino Linotype" w:cs="Arial"/>
          <w:b/>
          <w:i/>
          <w:sz w:val="22"/>
          <w:szCs w:val="22"/>
          <w:lang w:eastAsia="es-MX"/>
        </w:rPr>
        <w:t>DE LA LEYENDA DE CLASIFICACIÓN</w:t>
      </w:r>
    </w:p>
    <w:p w14:paraId="2C1D35C9" w14:textId="77777777" w:rsidR="00D1790E" w:rsidRPr="00D12DC9" w:rsidRDefault="00D1790E" w:rsidP="00D1790E">
      <w:pPr>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b/>
          <w:i/>
          <w:sz w:val="22"/>
          <w:szCs w:val="22"/>
          <w:lang w:eastAsia="es-MX"/>
        </w:rPr>
        <w:t xml:space="preserve">Quincuagésimo. </w:t>
      </w:r>
      <w:r w:rsidRPr="00D12DC9">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D12DC9">
        <w:rPr>
          <w:rFonts w:ascii="Palatino Linotype" w:hAnsi="Palatino Linotype" w:cs="Arial"/>
          <w:i/>
          <w:sz w:val="22"/>
          <w:szCs w:val="22"/>
          <w:lang w:eastAsia="es-MX"/>
        </w:rPr>
        <w:t xml:space="preserve"> para señalar la clasificación de documentos o expedientes, sin perjuicio de que establezcan los propios.</w:t>
      </w:r>
    </w:p>
    <w:p w14:paraId="77A528EC" w14:textId="77777777" w:rsidR="00D1790E" w:rsidRPr="00D12DC9" w:rsidRDefault="00D1790E" w:rsidP="00D1790E">
      <w:pPr>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i/>
          <w:sz w:val="22"/>
          <w:szCs w:val="22"/>
          <w:lang w:eastAsia="es-MX"/>
        </w:rPr>
        <w:t>[…]</w:t>
      </w:r>
    </w:p>
    <w:p w14:paraId="161FDBD3" w14:textId="77777777" w:rsidR="00D1790E" w:rsidRPr="00D12DC9" w:rsidRDefault="00D1790E" w:rsidP="00D1790E">
      <w:pPr>
        <w:spacing w:before="100" w:beforeAutospacing="1" w:after="100" w:afterAutospacing="1"/>
        <w:ind w:left="709" w:right="709"/>
        <w:contextualSpacing/>
        <w:jc w:val="both"/>
        <w:rPr>
          <w:rFonts w:ascii="Palatino Linotype" w:hAnsi="Palatino Linotype" w:cs="Arial"/>
          <w:i/>
          <w:sz w:val="22"/>
          <w:szCs w:val="22"/>
          <w:lang w:eastAsia="es-MX"/>
        </w:rPr>
      </w:pPr>
      <w:r w:rsidRPr="00D12DC9">
        <w:rPr>
          <w:rFonts w:ascii="Palatino Linotype" w:hAnsi="Palatino Linotype" w:cs="Arial"/>
          <w:b/>
          <w:i/>
          <w:sz w:val="22"/>
          <w:szCs w:val="22"/>
          <w:lang w:eastAsia="es-MX"/>
        </w:rPr>
        <w:t xml:space="preserve">Quincuagésimo tercero. </w:t>
      </w:r>
      <w:r w:rsidRPr="00D12DC9">
        <w:rPr>
          <w:rFonts w:ascii="Palatino Linotype" w:hAnsi="Palatino Linotype" w:cs="Arial"/>
          <w:b/>
          <w:i/>
          <w:sz w:val="22"/>
          <w:szCs w:val="22"/>
          <w:u w:val="single"/>
          <w:lang w:eastAsia="es-MX"/>
        </w:rPr>
        <w:t>El formato para señalar la clasificación parcial de un documento</w:t>
      </w:r>
      <w:r w:rsidRPr="00D12DC9">
        <w:rPr>
          <w:rFonts w:ascii="Palatino Linotype" w:hAnsi="Palatino Linotype" w:cs="Arial"/>
          <w:i/>
          <w:sz w:val="22"/>
          <w:szCs w:val="22"/>
          <w:lang w:eastAsia="es-MX"/>
        </w:rPr>
        <w:t>, es el siguiente:</w:t>
      </w:r>
    </w:p>
    <w:p w14:paraId="5F40EB51" w14:textId="77777777" w:rsidR="00D1790E" w:rsidRPr="00D12DC9" w:rsidRDefault="00D1790E" w:rsidP="00D1790E">
      <w:pPr>
        <w:spacing w:before="100" w:beforeAutospacing="1" w:after="100" w:afterAutospacing="1"/>
        <w:ind w:left="709" w:right="709"/>
        <w:contextualSpacing/>
        <w:jc w:val="both"/>
        <w:rPr>
          <w:rFonts w:ascii="Palatino Linotype" w:hAnsi="Palatino Linotype" w:cs="Arial"/>
          <w:i/>
          <w:sz w:val="22"/>
          <w:szCs w:val="22"/>
          <w:lang w:eastAsia="es-MX"/>
        </w:rPr>
      </w:pPr>
    </w:p>
    <w:tbl>
      <w:tblPr>
        <w:tblStyle w:val="Tablaconcuadrcula1111212"/>
        <w:tblW w:w="0" w:type="auto"/>
        <w:jc w:val="center"/>
        <w:tblLook w:val="04A0" w:firstRow="1" w:lastRow="0" w:firstColumn="1" w:lastColumn="0" w:noHBand="0" w:noVBand="1"/>
      </w:tblPr>
      <w:tblGrid>
        <w:gridCol w:w="1129"/>
        <w:gridCol w:w="1990"/>
        <w:gridCol w:w="4531"/>
      </w:tblGrid>
      <w:tr w:rsidR="00D1790E" w:rsidRPr="00D12DC9" w14:paraId="50F2CBD2" w14:textId="77777777" w:rsidTr="004455A7">
        <w:trPr>
          <w:jc w:val="center"/>
        </w:trPr>
        <w:tc>
          <w:tcPr>
            <w:tcW w:w="1129" w:type="dxa"/>
            <w:tcBorders>
              <w:top w:val="nil"/>
              <w:left w:val="nil"/>
              <w:bottom w:val="single" w:sz="4" w:space="0" w:color="auto"/>
              <w:right w:val="single" w:sz="4" w:space="0" w:color="auto"/>
            </w:tcBorders>
          </w:tcPr>
          <w:p w14:paraId="58906F12" w14:textId="77777777" w:rsidR="00D1790E" w:rsidRPr="00D12DC9" w:rsidRDefault="00D1790E" w:rsidP="00D1790E">
            <w:pPr>
              <w:spacing w:before="100" w:beforeAutospacing="1" w:after="100" w:afterAutospacing="1"/>
              <w:contextualSpacing/>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801EDEA" w14:textId="77777777" w:rsidR="00D1790E" w:rsidRPr="00D12DC9" w:rsidRDefault="00D1790E" w:rsidP="00D1790E">
            <w:pPr>
              <w:spacing w:before="100" w:beforeAutospacing="1" w:after="100" w:afterAutospacing="1"/>
              <w:contextualSpacing/>
              <w:jc w:val="center"/>
              <w:rPr>
                <w:rFonts w:ascii="Palatino Linotype" w:hAnsi="Palatino Linotype"/>
                <w:b/>
                <w:i/>
                <w:lang w:val="es-ES_tradnl"/>
              </w:rPr>
            </w:pPr>
            <w:r w:rsidRPr="00D12DC9">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3D1104D2" w14:textId="77777777" w:rsidR="00D1790E" w:rsidRPr="00D12DC9" w:rsidRDefault="00D1790E" w:rsidP="00D1790E">
            <w:pPr>
              <w:spacing w:before="100" w:beforeAutospacing="1" w:after="100" w:afterAutospacing="1"/>
              <w:contextualSpacing/>
              <w:jc w:val="center"/>
              <w:rPr>
                <w:rFonts w:ascii="Palatino Linotype" w:hAnsi="Palatino Linotype"/>
                <w:b/>
                <w:i/>
                <w:lang w:val="es-ES_tradnl"/>
              </w:rPr>
            </w:pPr>
            <w:r w:rsidRPr="00D12DC9">
              <w:rPr>
                <w:rFonts w:ascii="Palatino Linotype" w:hAnsi="Palatino Linotype"/>
                <w:b/>
                <w:i/>
                <w:lang w:val="es-ES_tradnl"/>
              </w:rPr>
              <w:t>Dónde:</w:t>
            </w:r>
          </w:p>
        </w:tc>
      </w:tr>
      <w:tr w:rsidR="00D1790E" w:rsidRPr="00D12DC9" w14:paraId="489F46AF" w14:textId="77777777" w:rsidTr="004455A7">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0D8227D6" w14:textId="77777777" w:rsidR="00D1790E" w:rsidRPr="00D12DC9" w:rsidRDefault="00D1790E" w:rsidP="00D1790E">
            <w:pPr>
              <w:spacing w:before="100" w:beforeAutospacing="1" w:after="100" w:afterAutospacing="1"/>
              <w:contextualSpacing/>
              <w:jc w:val="center"/>
              <w:rPr>
                <w:rFonts w:ascii="Palatino Linotype" w:hAnsi="Palatino Linotype" w:cs="Arial"/>
                <w:b/>
                <w:i/>
                <w:lang w:val="es-ES_tradnl" w:eastAsia="es-MX"/>
              </w:rPr>
            </w:pPr>
            <w:r w:rsidRPr="00D12DC9">
              <w:rPr>
                <w:rFonts w:ascii="Palatino Linotype" w:hAnsi="Palatino Linotype" w:cs="Arial"/>
                <w:b/>
                <w:i/>
                <w:lang w:val="es-ES_tradnl" w:eastAsia="es-MX"/>
              </w:rPr>
              <w:lastRenderedPageBreak/>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553EE979" w14:textId="77777777" w:rsidR="00D1790E" w:rsidRPr="00D12DC9" w:rsidRDefault="00D1790E" w:rsidP="00D1790E">
            <w:pPr>
              <w:spacing w:before="100" w:beforeAutospacing="1" w:after="100" w:afterAutospacing="1"/>
              <w:contextualSpacing/>
              <w:jc w:val="center"/>
              <w:rPr>
                <w:rFonts w:ascii="Palatino Linotype" w:hAnsi="Palatino Linotype" w:cs="Arial"/>
                <w:i/>
                <w:lang w:val="es-ES_tradnl" w:eastAsia="es-MX"/>
              </w:rPr>
            </w:pPr>
            <w:r w:rsidRPr="00D12DC9">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698FB1A7" w14:textId="77777777" w:rsidR="00D1790E" w:rsidRPr="00D12DC9" w:rsidRDefault="00D1790E" w:rsidP="00D1790E">
            <w:pPr>
              <w:spacing w:before="100" w:beforeAutospacing="1" w:after="100" w:afterAutospacing="1"/>
              <w:contextualSpacing/>
              <w:jc w:val="both"/>
              <w:rPr>
                <w:rFonts w:ascii="Palatino Linotype" w:hAnsi="Palatino Linotype" w:cs="Arial"/>
                <w:i/>
                <w:lang w:val="es-ES_tradnl" w:eastAsia="es-MX"/>
              </w:rPr>
            </w:pPr>
            <w:r w:rsidRPr="00D12DC9">
              <w:rPr>
                <w:rFonts w:ascii="Palatino Linotype" w:hAnsi="Palatino Linotype" w:cs="Arial"/>
                <w:i/>
                <w:lang w:val="es-ES_tradnl" w:eastAsia="es-MX"/>
              </w:rPr>
              <w:t>Se anotará la fecha en la que el Comité de Transparencia confirmó la clasificación del documento, en su caso.</w:t>
            </w:r>
          </w:p>
        </w:tc>
      </w:tr>
      <w:tr w:rsidR="00D1790E" w:rsidRPr="00D12DC9" w14:paraId="49F26FD0" w14:textId="77777777" w:rsidTr="004455A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677A72" w14:textId="77777777" w:rsidR="00D1790E" w:rsidRPr="00D12DC9" w:rsidRDefault="00D1790E" w:rsidP="00D1790E">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9D13D36" w14:textId="77777777" w:rsidR="00D1790E" w:rsidRPr="00D12DC9" w:rsidRDefault="00D1790E" w:rsidP="00D1790E">
            <w:pPr>
              <w:spacing w:before="100" w:beforeAutospacing="1" w:after="100" w:afterAutospacing="1"/>
              <w:contextualSpacing/>
              <w:jc w:val="center"/>
              <w:rPr>
                <w:rFonts w:ascii="Palatino Linotype" w:hAnsi="Palatino Linotype" w:cs="Arial"/>
                <w:i/>
                <w:lang w:val="es-ES_tradnl" w:eastAsia="es-MX"/>
              </w:rPr>
            </w:pPr>
            <w:r w:rsidRPr="00D12DC9">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0B25F346" w14:textId="77777777" w:rsidR="00D1790E" w:rsidRPr="00D12DC9" w:rsidRDefault="00D1790E" w:rsidP="00D1790E">
            <w:pPr>
              <w:spacing w:before="100" w:beforeAutospacing="1" w:after="100" w:afterAutospacing="1"/>
              <w:contextualSpacing/>
              <w:jc w:val="both"/>
              <w:rPr>
                <w:rFonts w:ascii="Palatino Linotype" w:hAnsi="Palatino Linotype" w:cs="Arial"/>
                <w:i/>
                <w:lang w:val="es-ES_tradnl" w:eastAsia="es-MX"/>
              </w:rPr>
            </w:pPr>
            <w:r w:rsidRPr="00D12DC9">
              <w:rPr>
                <w:rFonts w:ascii="Palatino Linotype" w:hAnsi="Palatino Linotype" w:cs="Arial"/>
                <w:i/>
                <w:lang w:val="es-ES_tradnl" w:eastAsia="es-MX"/>
              </w:rPr>
              <w:t>Se señalará el nombre del área del cual es titular quien clasifica.</w:t>
            </w:r>
          </w:p>
        </w:tc>
      </w:tr>
      <w:tr w:rsidR="00D1790E" w:rsidRPr="00D12DC9" w14:paraId="72AE8F1F" w14:textId="77777777" w:rsidTr="004455A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B85EEB" w14:textId="77777777" w:rsidR="00D1790E" w:rsidRPr="00D12DC9" w:rsidRDefault="00D1790E" w:rsidP="00D1790E">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01E4DD6" w14:textId="77777777" w:rsidR="00D1790E" w:rsidRPr="00D12DC9" w:rsidRDefault="00D1790E" w:rsidP="00D1790E">
            <w:pPr>
              <w:spacing w:before="100" w:beforeAutospacing="1" w:after="100" w:afterAutospacing="1"/>
              <w:contextualSpacing/>
              <w:jc w:val="center"/>
              <w:rPr>
                <w:rFonts w:ascii="Palatino Linotype" w:hAnsi="Palatino Linotype" w:cs="Arial"/>
                <w:i/>
                <w:lang w:val="es-ES_tradnl" w:eastAsia="es-MX"/>
              </w:rPr>
            </w:pPr>
            <w:r w:rsidRPr="00D12DC9">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059CFD50" w14:textId="77777777" w:rsidR="00D1790E" w:rsidRPr="00D12DC9" w:rsidRDefault="00D1790E" w:rsidP="00D1790E">
            <w:pPr>
              <w:spacing w:before="100" w:beforeAutospacing="1" w:after="100" w:afterAutospacing="1"/>
              <w:contextualSpacing/>
              <w:jc w:val="both"/>
              <w:rPr>
                <w:rFonts w:ascii="Palatino Linotype" w:hAnsi="Palatino Linotype" w:cs="Arial"/>
                <w:i/>
                <w:lang w:val="es-ES_tradnl" w:eastAsia="es-MX"/>
              </w:rPr>
            </w:pPr>
            <w:r w:rsidRPr="00D12DC9">
              <w:rPr>
                <w:rFonts w:ascii="Palatino Linotype" w:hAnsi="Palatino Linotype" w:cs="Arial"/>
                <w:i/>
                <w:lang w:val="es-ES_tradnl" w:eastAsia="es-MX"/>
              </w:rPr>
              <w:t xml:space="preserve">Se indicarán, en su caso, las partes o páginas del documento que se clasifican como reservadas. Si el documento fuera reservado en su totalidad, se </w:t>
            </w:r>
            <w:proofErr w:type="gramStart"/>
            <w:r w:rsidRPr="00D12DC9">
              <w:rPr>
                <w:rFonts w:ascii="Palatino Linotype" w:hAnsi="Palatino Linotype" w:cs="Arial"/>
                <w:i/>
                <w:lang w:val="es-ES_tradnl" w:eastAsia="es-MX"/>
              </w:rPr>
              <w:t>anotarán</w:t>
            </w:r>
            <w:proofErr w:type="gramEnd"/>
            <w:r w:rsidRPr="00D12DC9">
              <w:rPr>
                <w:rFonts w:ascii="Palatino Linotype" w:hAnsi="Palatino Linotype" w:cs="Arial"/>
                <w:i/>
                <w:lang w:val="es-ES_tradnl" w:eastAsia="es-MX"/>
              </w:rPr>
              <w:t xml:space="preserve"> todas las páginas que lo conforman. Si el documento no contiene información reservada, se tachará este apartado.</w:t>
            </w:r>
          </w:p>
        </w:tc>
      </w:tr>
      <w:tr w:rsidR="00D1790E" w:rsidRPr="00D12DC9" w14:paraId="3BD7A7F6" w14:textId="77777777" w:rsidTr="004455A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B586C8" w14:textId="77777777" w:rsidR="00D1790E" w:rsidRPr="00D12DC9" w:rsidRDefault="00D1790E" w:rsidP="00D1790E">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8007D80" w14:textId="77777777" w:rsidR="00D1790E" w:rsidRPr="00D12DC9" w:rsidRDefault="00D1790E" w:rsidP="00D1790E">
            <w:pPr>
              <w:spacing w:before="100" w:beforeAutospacing="1" w:after="100" w:afterAutospacing="1"/>
              <w:contextualSpacing/>
              <w:jc w:val="center"/>
              <w:rPr>
                <w:rFonts w:ascii="Palatino Linotype" w:hAnsi="Palatino Linotype" w:cs="Arial"/>
                <w:i/>
                <w:lang w:val="es-ES_tradnl" w:eastAsia="es-MX"/>
              </w:rPr>
            </w:pPr>
            <w:r w:rsidRPr="00D12DC9">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35DB5EFC" w14:textId="77777777" w:rsidR="00D1790E" w:rsidRPr="00D12DC9" w:rsidRDefault="00D1790E" w:rsidP="00D1790E">
            <w:pPr>
              <w:spacing w:before="100" w:beforeAutospacing="1" w:after="100" w:afterAutospacing="1"/>
              <w:contextualSpacing/>
              <w:jc w:val="both"/>
              <w:rPr>
                <w:rFonts w:ascii="Palatino Linotype" w:hAnsi="Palatino Linotype" w:cs="Arial"/>
                <w:i/>
                <w:lang w:val="es-ES_tradnl" w:eastAsia="es-MX"/>
              </w:rPr>
            </w:pPr>
            <w:r w:rsidRPr="00D12DC9">
              <w:rPr>
                <w:rFonts w:ascii="Palatino Linotype" w:hAnsi="Palatino Linotype" w:cs="Arial"/>
                <w:i/>
                <w:lang w:val="es-ES_tradnl" w:eastAsia="es-MX"/>
              </w:rPr>
              <w:t>Se anotará el número de años o meses por los que se mantendrá el documento o las partes del mismo como reservado.</w:t>
            </w:r>
          </w:p>
        </w:tc>
      </w:tr>
      <w:tr w:rsidR="00D1790E" w:rsidRPr="00D12DC9" w14:paraId="3703BE78" w14:textId="77777777" w:rsidTr="004455A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536DF8" w14:textId="77777777" w:rsidR="00D1790E" w:rsidRPr="00D12DC9" w:rsidRDefault="00D1790E" w:rsidP="00D1790E">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AAEA8A0" w14:textId="77777777" w:rsidR="00D1790E" w:rsidRPr="00D12DC9" w:rsidRDefault="00D1790E" w:rsidP="00D1790E">
            <w:pPr>
              <w:spacing w:before="100" w:beforeAutospacing="1" w:after="100" w:afterAutospacing="1"/>
              <w:contextualSpacing/>
              <w:jc w:val="center"/>
              <w:rPr>
                <w:rFonts w:ascii="Palatino Linotype" w:hAnsi="Palatino Linotype" w:cs="Arial"/>
                <w:i/>
                <w:lang w:val="es-ES_tradnl" w:eastAsia="es-MX"/>
              </w:rPr>
            </w:pPr>
            <w:r w:rsidRPr="00D12DC9">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0987BA53" w14:textId="77777777" w:rsidR="00D1790E" w:rsidRPr="00D12DC9" w:rsidRDefault="00D1790E" w:rsidP="00D1790E">
            <w:pPr>
              <w:spacing w:before="100" w:beforeAutospacing="1" w:after="100" w:afterAutospacing="1"/>
              <w:contextualSpacing/>
              <w:jc w:val="both"/>
              <w:rPr>
                <w:rFonts w:ascii="Palatino Linotype" w:hAnsi="Palatino Linotype" w:cs="Arial"/>
                <w:i/>
                <w:lang w:val="es-ES_tradnl" w:eastAsia="es-MX"/>
              </w:rPr>
            </w:pPr>
            <w:r w:rsidRPr="00D12DC9">
              <w:rPr>
                <w:rFonts w:ascii="Palatino Linotype" w:hAnsi="Palatino Linotype" w:cs="Arial"/>
                <w:i/>
                <w:lang w:val="es-ES_tradnl" w:eastAsia="es-MX"/>
              </w:rPr>
              <w:t>Se señalará el nombre del ordenamiento, el o los artículos, fracción(es), párrafo(s) con base en los cuales se sustente la reserva.</w:t>
            </w:r>
          </w:p>
        </w:tc>
      </w:tr>
      <w:tr w:rsidR="00D1790E" w:rsidRPr="00D12DC9" w14:paraId="3332A3AF" w14:textId="77777777" w:rsidTr="004455A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EE3E7" w14:textId="77777777" w:rsidR="00D1790E" w:rsidRPr="00D12DC9" w:rsidRDefault="00D1790E" w:rsidP="00D1790E">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169D462" w14:textId="77777777" w:rsidR="00D1790E" w:rsidRPr="00D12DC9" w:rsidRDefault="00D1790E" w:rsidP="00D1790E">
            <w:pPr>
              <w:spacing w:before="100" w:beforeAutospacing="1" w:after="100" w:afterAutospacing="1"/>
              <w:contextualSpacing/>
              <w:jc w:val="center"/>
              <w:rPr>
                <w:rFonts w:ascii="Palatino Linotype" w:hAnsi="Palatino Linotype" w:cs="Arial"/>
                <w:i/>
                <w:lang w:val="es-ES_tradnl" w:eastAsia="es-MX"/>
              </w:rPr>
            </w:pPr>
            <w:r w:rsidRPr="00D12DC9">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140587AD" w14:textId="77777777" w:rsidR="00D1790E" w:rsidRPr="00D12DC9" w:rsidRDefault="00D1790E" w:rsidP="00D1790E">
            <w:pPr>
              <w:spacing w:before="100" w:beforeAutospacing="1" w:after="100" w:afterAutospacing="1"/>
              <w:contextualSpacing/>
              <w:jc w:val="both"/>
              <w:rPr>
                <w:rFonts w:ascii="Palatino Linotype" w:hAnsi="Palatino Linotype" w:cs="Arial"/>
                <w:i/>
                <w:lang w:val="es-ES_tradnl" w:eastAsia="es-MX"/>
              </w:rPr>
            </w:pPr>
            <w:r w:rsidRPr="00D12DC9">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D1790E" w:rsidRPr="00D12DC9" w14:paraId="076AC2FA" w14:textId="77777777" w:rsidTr="004455A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BE2E04" w14:textId="77777777" w:rsidR="00D1790E" w:rsidRPr="00D12DC9" w:rsidRDefault="00D1790E" w:rsidP="00D1790E">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2F82731" w14:textId="77777777" w:rsidR="00D1790E" w:rsidRPr="00D12DC9" w:rsidRDefault="00D1790E" w:rsidP="00D1790E">
            <w:pPr>
              <w:spacing w:before="100" w:beforeAutospacing="1" w:after="100" w:afterAutospacing="1"/>
              <w:contextualSpacing/>
              <w:jc w:val="center"/>
              <w:rPr>
                <w:rFonts w:ascii="Palatino Linotype" w:hAnsi="Palatino Linotype" w:cs="Arial"/>
                <w:b/>
                <w:i/>
                <w:u w:val="single"/>
                <w:lang w:val="es-ES_tradnl" w:eastAsia="es-MX"/>
              </w:rPr>
            </w:pPr>
            <w:r w:rsidRPr="00D12DC9">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3504778A" w14:textId="77777777" w:rsidR="00D1790E" w:rsidRPr="00D12DC9" w:rsidRDefault="00D1790E" w:rsidP="00D1790E">
            <w:pPr>
              <w:spacing w:before="100" w:beforeAutospacing="1" w:after="100" w:afterAutospacing="1"/>
              <w:contextualSpacing/>
              <w:jc w:val="both"/>
              <w:rPr>
                <w:rFonts w:ascii="Palatino Linotype" w:hAnsi="Palatino Linotype" w:cs="Arial"/>
                <w:i/>
                <w:lang w:val="es-ES_tradnl" w:eastAsia="es-MX"/>
              </w:rPr>
            </w:pPr>
            <w:r w:rsidRPr="00D12DC9">
              <w:rPr>
                <w:rFonts w:ascii="Palatino Linotype" w:hAnsi="Palatino Linotype" w:cs="Arial"/>
                <w:i/>
                <w:lang w:val="es-ES_tradnl" w:eastAsia="es-MX"/>
              </w:rPr>
              <w:t xml:space="preserve">Se indicarán, en su caso, </w:t>
            </w:r>
            <w:r w:rsidRPr="00D12DC9">
              <w:rPr>
                <w:rFonts w:ascii="Palatino Linotype" w:hAnsi="Palatino Linotype" w:cs="Arial"/>
                <w:b/>
                <w:i/>
                <w:u w:val="single"/>
                <w:lang w:val="es-ES_tradnl" w:eastAsia="es-MX"/>
              </w:rPr>
              <w:t>las partes o páginas del documento que se clasifica como confidencial</w:t>
            </w:r>
            <w:r w:rsidRPr="00D12DC9">
              <w:rPr>
                <w:rFonts w:ascii="Palatino Linotype" w:hAnsi="Palatino Linotype" w:cs="Arial"/>
                <w:i/>
                <w:lang w:val="es-ES_tradnl" w:eastAsia="es-MX"/>
              </w:rPr>
              <w:t xml:space="preserve">. </w:t>
            </w:r>
            <w:r w:rsidRPr="00D12DC9">
              <w:rPr>
                <w:rFonts w:ascii="Palatino Linotype" w:hAnsi="Palatino Linotype" w:cs="Arial"/>
                <w:b/>
                <w:i/>
                <w:u w:val="single"/>
                <w:lang w:val="es-ES_tradnl" w:eastAsia="es-MX"/>
              </w:rPr>
              <w:t>Si el documento fuera confidencial en su totalidad, se anotarán todas las páginas que lo conforman</w:t>
            </w:r>
            <w:r w:rsidRPr="00D12DC9">
              <w:rPr>
                <w:rFonts w:ascii="Palatino Linotype" w:hAnsi="Palatino Linotype" w:cs="Arial"/>
                <w:i/>
                <w:lang w:val="es-ES_tradnl" w:eastAsia="es-MX"/>
              </w:rPr>
              <w:t>. Si el documento no contiene información confidencial, se tachará este apartado.</w:t>
            </w:r>
          </w:p>
        </w:tc>
      </w:tr>
      <w:tr w:rsidR="00D1790E" w:rsidRPr="00D12DC9" w14:paraId="568FAAFB" w14:textId="77777777" w:rsidTr="004455A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C69C21" w14:textId="77777777" w:rsidR="00D1790E" w:rsidRPr="00D12DC9" w:rsidRDefault="00D1790E" w:rsidP="00D1790E">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F607761" w14:textId="77777777" w:rsidR="00D1790E" w:rsidRPr="00D12DC9" w:rsidRDefault="00D1790E" w:rsidP="00D1790E">
            <w:pPr>
              <w:spacing w:before="100" w:beforeAutospacing="1" w:after="100" w:afterAutospacing="1"/>
              <w:contextualSpacing/>
              <w:jc w:val="center"/>
              <w:rPr>
                <w:rFonts w:ascii="Palatino Linotype" w:hAnsi="Palatino Linotype" w:cs="Arial"/>
                <w:i/>
                <w:lang w:val="es-ES_tradnl" w:eastAsia="es-MX"/>
              </w:rPr>
            </w:pPr>
            <w:r w:rsidRPr="00D12DC9">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42D09277" w14:textId="77777777" w:rsidR="00D1790E" w:rsidRPr="00D12DC9" w:rsidRDefault="00D1790E" w:rsidP="00D1790E">
            <w:pPr>
              <w:spacing w:before="100" w:beforeAutospacing="1" w:after="100" w:afterAutospacing="1"/>
              <w:contextualSpacing/>
              <w:jc w:val="both"/>
              <w:rPr>
                <w:rFonts w:ascii="Palatino Linotype" w:hAnsi="Palatino Linotype" w:cs="Arial"/>
                <w:i/>
                <w:lang w:val="es-ES_tradnl" w:eastAsia="es-MX"/>
              </w:rPr>
            </w:pPr>
            <w:r w:rsidRPr="00D12DC9">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D1790E" w:rsidRPr="00D12DC9" w14:paraId="1C427B06" w14:textId="77777777" w:rsidTr="004455A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9F5186" w14:textId="77777777" w:rsidR="00D1790E" w:rsidRPr="00D12DC9" w:rsidRDefault="00D1790E" w:rsidP="00D1790E">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B076290" w14:textId="77777777" w:rsidR="00D1790E" w:rsidRPr="00D12DC9" w:rsidRDefault="00D1790E" w:rsidP="00D1790E">
            <w:pPr>
              <w:spacing w:before="100" w:beforeAutospacing="1" w:after="100" w:afterAutospacing="1"/>
              <w:contextualSpacing/>
              <w:jc w:val="center"/>
              <w:rPr>
                <w:rFonts w:ascii="Palatino Linotype" w:hAnsi="Palatino Linotype" w:cs="Arial"/>
                <w:i/>
                <w:lang w:val="es-ES_tradnl" w:eastAsia="es-MX"/>
              </w:rPr>
            </w:pPr>
            <w:r w:rsidRPr="00D12DC9">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455D02D5" w14:textId="77777777" w:rsidR="00D1790E" w:rsidRPr="00D12DC9" w:rsidRDefault="00D1790E" w:rsidP="00D1790E">
            <w:pPr>
              <w:spacing w:before="100" w:beforeAutospacing="1" w:after="100" w:afterAutospacing="1"/>
              <w:contextualSpacing/>
              <w:jc w:val="both"/>
              <w:rPr>
                <w:rFonts w:ascii="Palatino Linotype" w:hAnsi="Palatino Linotype" w:cs="Arial"/>
                <w:i/>
                <w:lang w:val="es-ES_tradnl" w:eastAsia="es-MX"/>
              </w:rPr>
            </w:pPr>
            <w:r w:rsidRPr="00D12DC9">
              <w:rPr>
                <w:rFonts w:ascii="Palatino Linotype" w:hAnsi="Palatino Linotype" w:cs="Arial"/>
                <w:i/>
                <w:lang w:val="es-ES_tradnl" w:eastAsia="es-MX"/>
              </w:rPr>
              <w:t>Rúbrica autógrafa de quien clasifica.</w:t>
            </w:r>
          </w:p>
        </w:tc>
      </w:tr>
      <w:tr w:rsidR="00D1790E" w:rsidRPr="00D12DC9" w14:paraId="439E96C1" w14:textId="77777777" w:rsidTr="004455A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766042" w14:textId="77777777" w:rsidR="00D1790E" w:rsidRPr="00D12DC9" w:rsidRDefault="00D1790E" w:rsidP="00D1790E">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1579DF8" w14:textId="77777777" w:rsidR="00D1790E" w:rsidRPr="00D12DC9" w:rsidRDefault="00D1790E" w:rsidP="00D1790E">
            <w:pPr>
              <w:spacing w:before="100" w:beforeAutospacing="1" w:after="100" w:afterAutospacing="1"/>
              <w:contextualSpacing/>
              <w:jc w:val="center"/>
              <w:rPr>
                <w:rFonts w:ascii="Palatino Linotype" w:hAnsi="Palatino Linotype" w:cs="Arial"/>
                <w:i/>
                <w:lang w:val="es-ES_tradnl" w:eastAsia="es-MX"/>
              </w:rPr>
            </w:pPr>
            <w:r w:rsidRPr="00D12DC9">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1953EC57" w14:textId="77777777" w:rsidR="00D1790E" w:rsidRPr="00D12DC9" w:rsidRDefault="00D1790E" w:rsidP="00D1790E">
            <w:pPr>
              <w:spacing w:before="100" w:beforeAutospacing="1" w:after="100" w:afterAutospacing="1"/>
              <w:contextualSpacing/>
              <w:jc w:val="both"/>
              <w:rPr>
                <w:rFonts w:ascii="Palatino Linotype" w:hAnsi="Palatino Linotype" w:cs="Arial"/>
                <w:i/>
                <w:lang w:val="es-ES_tradnl" w:eastAsia="es-MX"/>
              </w:rPr>
            </w:pPr>
            <w:r w:rsidRPr="00D12DC9">
              <w:rPr>
                <w:rFonts w:ascii="Palatino Linotype" w:hAnsi="Palatino Linotype" w:cs="Arial"/>
                <w:i/>
                <w:lang w:val="es-ES_tradnl" w:eastAsia="es-MX"/>
              </w:rPr>
              <w:t>Se anotará la fecha en que se desclasifica el documento.</w:t>
            </w:r>
          </w:p>
        </w:tc>
      </w:tr>
      <w:tr w:rsidR="00D1790E" w:rsidRPr="00D12DC9" w14:paraId="0078A426" w14:textId="77777777" w:rsidTr="004455A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0A4497" w14:textId="77777777" w:rsidR="00D1790E" w:rsidRPr="00D12DC9" w:rsidRDefault="00D1790E" w:rsidP="00D1790E">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2F6282D" w14:textId="77777777" w:rsidR="00D1790E" w:rsidRPr="00D12DC9" w:rsidRDefault="00D1790E" w:rsidP="00D1790E">
            <w:pPr>
              <w:spacing w:before="100" w:beforeAutospacing="1" w:after="100" w:afterAutospacing="1"/>
              <w:contextualSpacing/>
              <w:jc w:val="center"/>
              <w:rPr>
                <w:rFonts w:ascii="Palatino Linotype" w:hAnsi="Palatino Linotype" w:cs="Arial"/>
                <w:i/>
                <w:lang w:val="es-ES_tradnl" w:eastAsia="es-MX"/>
              </w:rPr>
            </w:pPr>
            <w:r w:rsidRPr="00D12DC9">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78701F96" w14:textId="77777777" w:rsidR="00D1790E" w:rsidRPr="00D12DC9" w:rsidRDefault="00D1790E" w:rsidP="00D1790E">
            <w:pPr>
              <w:spacing w:before="100" w:beforeAutospacing="1" w:after="100" w:afterAutospacing="1"/>
              <w:contextualSpacing/>
              <w:rPr>
                <w:rFonts w:ascii="Palatino Linotype" w:hAnsi="Palatino Linotype" w:cs="Arial"/>
                <w:i/>
                <w:lang w:val="es-ES_tradnl" w:eastAsia="es-MX"/>
              </w:rPr>
            </w:pPr>
            <w:r w:rsidRPr="00D12DC9">
              <w:rPr>
                <w:rFonts w:ascii="Palatino Linotype" w:hAnsi="Palatino Linotype" w:cs="Arial"/>
                <w:i/>
                <w:lang w:val="es-ES_tradnl" w:eastAsia="es-MX"/>
              </w:rPr>
              <w:t>Rúbrica autógrafa de quien desclasifica.</w:t>
            </w:r>
          </w:p>
        </w:tc>
      </w:tr>
    </w:tbl>
    <w:p w14:paraId="2F3DF396" w14:textId="77777777" w:rsidR="00D1790E" w:rsidRPr="00D12DC9" w:rsidRDefault="00D1790E" w:rsidP="00D1790E">
      <w:pPr>
        <w:spacing w:before="100" w:beforeAutospacing="1" w:after="100" w:afterAutospacing="1"/>
        <w:ind w:left="709" w:right="709"/>
        <w:contextualSpacing/>
        <w:jc w:val="both"/>
        <w:rPr>
          <w:rFonts w:ascii="Palatino Linotype" w:hAnsi="Palatino Linotype" w:cs="Arial"/>
          <w:sz w:val="22"/>
          <w:szCs w:val="22"/>
          <w:lang w:eastAsia="es-MX"/>
        </w:rPr>
      </w:pPr>
      <w:r w:rsidRPr="00D12DC9">
        <w:rPr>
          <w:rFonts w:ascii="Palatino Linotype" w:hAnsi="Palatino Linotype" w:cs="Arial"/>
          <w:sz w:val="22"/>
          <w:szCs w:val="22"/>
          <w:lang w:eastAsia="es-MX"/>
        </w:rPr>
        <w:t>(Énfasis Añadido)</w:t>
      </w:r>
    </w:p>
    <w:p w14:paraId="76B69AA8" w14:textId="77777777" w:rsidR="00D1790E" w:rsidRPr="00D12DC9" w:rsidRDefault="00D1790E" w:rsidP="00D1790E">
      <w:pPr>
        <w:spacing w:before="100" w:beforeAutospacing="1" w:after="100" w:afterAutospacing="1" w:line="360" w:lineRule="auto"/>
        <w:contextualSpacing/>
        <w:jc w:val="both"/>
        <w:rPr>
          <w:rFonts w:ascii="Palatino Linotype" w:hAnsi="Palatino Linotype" w:cs="Arial"/>
        </w:rPr>
      </w:pPr>
    </w:p>
    <w:p w14:paraId="56580A37" w14:textId="77777777" w:rsidR="00D1790E" w:rsidRPr="00D12DC9" w:rsidRDefault="00D1790E" w:rsidP="00D1790E">
      <w:pPr>
        <w:spacing w:before="100" w:beforeAutospacing="1" w:after="100" w:afterAutospacing="1" w:line="360" w:lineRule="auto"/>
        <w:ind w:right="49"/>
        <w:contextualSpacing/>
        <w:jc w:val="both"/>
        <w:rPr>
          <w:rFonts w:ascii="Palatino Linotype" w:hAnsi="Palatino Linotype" w:cs="Arial"/>
          <w:lang w:val="es-ES"/>
        </w:rPr>
      </w:pPr>
      <w:r w:rsidRPr="00D12DC9">
        <w:rPr>
          <w:rFonts w:ascii="Palatino Linotype" w:hAnsi="Palatino Linotype" w:cs="Arial"/>
        </w:rPr>
        <w:t>Por lo tanto,</w:t>
      </w:r>
      <w:r w:rsidRPr="00D12DC9">
        <w:rPr>
          <w:rFonts w:ascii="Palatino Linotype" w:hAnsi="Palatino Linotype"/>
        </w:rPr>
        <w:t xml:space="preserve"> es importante reiterar que </w:t>
      </w:r>
      <w:r w:rsidRPr="00D12DC9">
        <w:rPr>
          <w:rFonts w:ascii="Palatino Linotype" w:hAnsi="Palatino Linotype"/>
          <w:b/>
        </w:rPr>
        <w:t>EL SUJETO OBLIGADO</w:t>
      </w:r>
      <w:r w:rsidRPr="00D12DC9">
        <w:rPr>
          <w:rFonts w:ascii="Palatino Linotype" w:hAnsi="Palatino Linotype"/>
        </w:rPr>
        <w:t xml:space="preserve"> deberá seguir el procedimiento legal establecido para su </w:t>
      </w:r>
      <w:r w:rsidRPr="00D12DC9">
        <w:rPr>
          <w:rFonts w:ascii="Palatino Linotype" w:hAnsi="Palatino Linotype"/>
          <w:lang w:eastAsia="es-MX"/>
        </w:rPr>
        <w:t>clasificación</w:t>
      </w:r>
      <w:r w:rsidRPr="00D12DC9">
        <w:rPr>
          <w:rFonts w:ascii="Palatino Linotype" w:hAnsi="Palatino Linotype"/>
        </w:rPr>
        <w:t>, esto es, que su Comité de</w:t>
      </w:r>
      <w:r w:rsidRPr="00D12DC9">
        <w:rPr>
          <w:rFonts w:ascii="Palatino Linotype" w:hAnsi="Palatino Linotype" w:cs="Arial"/>
        </w:rPr>
        <w:t xml:space="preserve"> Transparencia emita </w:t>
      </w:r>
      <w:r w:rsidRPr="00D12DC9">
        <w:rPr>
          <w:rFonts w:ascii="Palatino Linotype" w:hAnsi="Palatino Linotype" w:cs="Arial"/>
          <w:lang w:val="es-ES_tradnl"/>
        </w:rPr>
        <w:t>un</w:t>
      </w:r>
      <w:r w:rsidRPr="00D12DC9">
        <w:rPr>
          <w:rFonts w:ascii="Palatino Linotype" w:hAnsi="Palatino Linotype" w:cs="Arial"/>
        </w:rPr>
        <w:t xml:space="preserve"> Acuerdo de Clasificación que cumpla con las formalidades antes citadas</w:t>
      </w:r>
      <w:r w:rsidRPr="00D12DC9">
        <w:rPr>
          <w:rFonts w:ascii="Palatino Linotype" w:hAnsi="Palatino Linotype" w:cs="Arial"/>
          <w:b/>
        </w:rPr>
        <w:t xml:space="preserve"> </w:t>
      </w:r>
      <w:r w:rsidRPr="00D12DC9">
        <w:rPr>
          <w:rFonts w:ascii="Palatino Linotype" w:hAnsi="Palatino Linotype" w:cs="Arial"/>
        </w:rPr>
        <w:t xml:space="preserve">que la sustente, en el </w:t>
      </w:r>
      <w:r w:rsidRPr="00D12DC9">
        <w:rPr>
          <w:rFonts w:ascii="Palatino Linotype" w:hAnsi="Palatino Linotype" w:cs="Arial"/>
          <w:lang w:eastAsia="es-MX"/>
        </w:rPr>
        <w:t>que</w:t>
      </w:r>
      <w:r w:rsidRPr="00D12DC9">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A8CC6DC" w14:textId="77777777" w:rsidR="00D1790E" w:rsidRPr="00D12DC9" w:rsidRDefault="00D1790E" w:rsidP="00D1790E">
      <w:pPr>
        <w:spacing w:before="100" w:beforeAutospacing="1" w:after="100" w:afterAutospacing="1" w:line="360" w:lineRule="auto"/>
        <w:ind w:right="49"/>
        <w:contextualSpacing/>
        <w:jc w:val="both"/>
        <w:rPr>
          <w:rFonts w:ascii="Palatino Linotype" w:hAnsi="Palatino Linotype" w:cs="Arial"/>
          <w:lang w:val="es-ES"/>
        </w:rPr>
      </w:pPr>
    </w:p>
    <w:p w14:paraId="55B5A875" w14:textId="77777777" w:rsidR="00D1790E" w:rsidRPr="00D12DC9" w:rsidRDefault="00D1790E" w:rsidP="00D1790E">
      <w:pPr>
        <w:spacing w:before="100" w:beforeAutospacing="1" w:after="100" w:afterAutospacing="1" w:line="360" w:lineRule="auto"/>
        <w:ind w:right="49"/>
        <w:contextualSpacing/>
        <w:jc w:val="both"/>
        <w:rPr>
          <w:rFonts w:ascii="Palatino Linotype" w:hAnsi="Palatino Linotype" w:cs="Arial"/>
          <w:bCs/>
        </w:rPr>
      </w:pPr>
      <w:r w:rsidRPr="00D12DC9">
        <w:rPr>
          <w:rFonts w:ascii="Palatino Linotype" w:hAnsi="Palatino Linotype"/>
        </w:rPr>
        <w:t xml:space="preserve">Por lo anterior, no </w:t>
      </w:r>
      <w:r w:rsidRPr="00D12DC9">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D12DC9">
        <w:rPr>
          <w:rFonts w:ascii="Palatino Linotype" w:hAnsi="Palatino Linotype" w:cs="Arial"/>
          <w:b/>
        </w:rPr>
        <w:t>versión pública</w:t>
      </w:r>
      <w:r w:rsidRPr="00D12DC9">
        <w:rPr>
          <w:rFonts w:ascii="Palatino Linotype" w:hAnsi="Palatino Linotype" w:cs="Arial"/>
        </w:rPr>
        <w:t>; pues, el</w:t>
      </w:r>
      <w:r w:rsidRPr="00D12DC9">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50C75BC" w14:textId="77777777" w:rsidR="00D1790E" w:rsidRPr="00D12DC9" w:rsidRDefault="00D1790E" w:rsidP="00D1790E">
      <w:pPr>
        <w:spacing w:before="100" w:beforeAutospacing="1" w:after="100" w:afterAutospacing="1" w:line="360" w:lineRule="auto"/>
        <w:ind w:right="49"/>
        <w:contextualSpacing/>
        <w:jc w:val="both"/>
        <w:rPr>
          <w:rFonts w:ascii="Palatino Linotype" w:hAnsi="Palatino Linotype" w:cs="Arial"/>
          <w:lang w:val="es-ES"/>
        </w:rPr>
      </w:pPr>
    </w:p>
    <w:p w14:paraId="3A0D6FFC" w14:textId="77777777" w:rsidR="00D1790E" w:rsidRPr="00D12DC9" w:rsidRDefault="00D1790E" w:rsidP="00D1790E">
      <w:pPr>
        <w:spacing w:before="100" w:beforeAutospacing="1" w:after="100" w:afterAutospacing="1" w:line="360" w:lineRule="auto"/>
        <w:contextualSpacing/>
        <w:jc w:val="both"/>
        <w:rPr>
          <w:rFonts w:ascii="Palatino Linotype" w:hAnsi="Palatino Linotype" w:cs="Arial"/>
          <w:bCs/>
        </w:rPr>
      </w:pPr>
      <w:r w:rsidRPr="00D12DC9">
        <w:rPr>
          <w:rFonts w:ascii="Palatino Linotype" w:hAnsi="Palatino Linotype" w:cs="Arial"/>
          <w:bCs/>
        </w:rPr>
        <w:lastRenderedPageBreak/>
        <w:t>Al respecto, en los artículos 3, fracciones IX, XX, XXI y XLV; 51 y 52 de la Ley de Transparencia y Acceso a la Información Pública del Estado de México y Municipios establecen:</w:t>
      </w:r>
    </w:p>
    <w:p w14:paraId="308DE35A" w14:textId="77777777" w:rsidR="00D1790E" w:rsidRPr="00D12DC9" w:rsidRDefault="00D1790E" w:rsidP="00D1790E">
      <w:pPr>
        <w:autoSpaceDE w:val="0"/>
        <w:autoSpaceDN w:val="0"/>
        <w:adjustRightInd w:val="0"/>
        <w:spacing w:before="100" w:beforeAutospacing="1" w:after="100" w:afterAutospacing="1"/>
        <w:ind w:right="899"/>
        <w:contextualSpacing/>
        <w:jc w:val="both"/>
        <w:rPr>
          <w:rFonts w:ascii="Palatino Linotype" w:hAnsi="Palatino Linotype" w:cs="Arial"/>
        </w:rPr>
      </w:pPr>
    </w:p>
    <w:p w14:paraId="14C068A2" w14:textId="77A8DA11" w:rsidR="00D1790E" w:rsidRPr="00D12DC9" w:rsidRDefault="00D1790E" w:rsidP="00750337">
      <w:pPr>
        <w:spacing w:before="100" w:beforeAutospacing="1" w:after="100" w:afterAutospacing="1"/>
        <w:ind w:left="851" w:right="901"/>
        <w:contextualSpacing/>
        <w:jc w:val="both"/>
        <w:rPr>
          <w:rFonts w:ascii="Palatino Linotype" w:hAnsi="Palatino Linotype"/>
          <w:i/>
          <w:sz w:val="22"/>
          <w:szCs w:val="22"/>
        </w:rPr>
      </w:pPr>
      <w:r w:rsidRPr="00D12DC9">
        <w:rPr>
          <w:rFonts w:ascii="Palatino Linotype" w:hAnsi="Palatino Linotype" w:cs="Arial"/>
          <w:b/>
          <w:bCs/>
          <w:i/>
          <w:noProof/>
          <w:sz w:val="22"/>
          <w:szCs w:val="22"/>
        </w:rPr>
        <w:t>“</w:t>
      </w:r>
      <w:r w:rsidRPr="00D12DC9">
        <w:rPr>
          <w:rFonts w:ascii="Palatino Linotype" w:hAnsi="Palatino Linotype" w:cs="Arial"/>
          <w:b/>
          <w:bCs/>
          <w:i/>
          <w:sz w:val="22"/>
          <w:szCs w:val="22"/>
        </w:rPr>
        <w:t xml:space="preserve">Artículo 3. </w:t>
      </w:r>
      <w:r w:rsidRPr="00D12DC9">
        <w:rPr>
          <w:rFonts w:ascii="Palatino Linotype" w:hAnsi="Palatino Linotype"/>
          <w:i/>
          <w:sz w:val="22"/>
          <w:szCs w:val="22"/>
        </w:rPr>
        <w:t xml:space="preserve">Para los efectos de la presente Ley se entenderá por: </w:t>
      </w:r>
    </w:p>
    <w:p w14:paraId="347AC241" w14:textId="77777777" w:rsidR="00D1790E" w:rsidRPr="00D12DC9" w:rsidRDefault="00D1790E" w:rsidP="00D1790E">
      <w:pPr>
        <w:spacing w:before="100" w:beforeAutospacing="1" w:after="100" w:afterAutospacing="1"/>
        <w:ind w:left="851" w:right="899"/>
        <w:contextualSpacing/>
        <w:jc w:val="both"/>
        <w:rPr>
          <w:rFonts w:ascii="Palatino Linotype" w:hAnsi="Palatino Linotype" w:cs="Arial"/>
          <w:i/>
          <w:sz w:val="22"/>
          <w:szCs w:val="22"/>
        </w:rPr>
      </w:pPr>
      <w:r w:rsidRPr="00D12DC9">
        <w:rPr>
          <w:rFonts w:ascii="Palatino Linotype" w:hAnsi="Palatino Linotype" w:cs="Arial"/>
          <w:b/>
          <w:i/>
          <w:sz w:val="22"/>
          <w:szCs w:val="22"/>
        </w:rPr>
        <w:t>IX.</w:t>
      </w:r>
      <w:r w:rsidRPr="00D12DC9">
        <w:rPr>
          <w:rFonts w:ascii="Palatino Linotype" w:hAnsi="Palatino Linotype" w:cs="Arial"/>
          <w:i/>
          <w:sz w:val="22"/>
          <w:szCs w:val="22"/>
        </w:rPr>
        <w:t xml:space="preserve"> </w:t>
      </w:r>
      <w:r w:rsidRPr="00D12DC9">
        <w:rPr>
          <w:rFonts w:ascii="Palatino Linotype" w:hAnsi="Palatino Linotype" w:cs="Arial"/>
          <w:b/>
          <w:i/>
          <w:sz w:val="22"/>
          <w:szCs w:val="22"/>
        </w:rPr>
        <w:t xml:space="preserve">Datos personales: </w:t>
      </w:r>
      <w:r w:rsidRPr="00D12DC9">
        <w:rPr>
          <w:rFonts w:ascii="Palatino Linotype" w:hAnsi="Palatino Linotype" w:cs="Arial"/>
          <w:i/>
          <w:sz w:val="22"/>
          <w:szCs w:val="22"/>
        </w:rPr>
        <w:t xml:space="preserve">La información concerniente a una persona, identificada o identificable según lo dispuesto por la Ley de </w:t>
      </w:r>
      <w:r w:rsidRPr="00D12DC9">
        <w:rPr>
          <w:rFonts w:ascii="Palatino Linotype" w:hAnsi="Palatino Linotype"/>
          <w:i/>
          <w:sz w:val="22"/>
          <w:szCs w:val="22"/>
        </w:rPr>
        <w:t>Protección</w:t>
      </w:r>
      <w:r w:rsidRPr="00D12DC9">
        <w:rPr>
          <w:rFonts w:ascii="Palatino Linotype" w:hAnsi="Palatino Linotype" w:cs="Arial"/>
          <w:i/>
          <w:sz w:val="22"/>
          <w:szCs w:val="22"/>
        </w:rPr>
        <w:t xml:space="preserve"> de Datos Personales del Estado de México; </w:t>
      </w:r>
    </w:p>
    <w:p w14:paraId="647B0251" w14:textId="77777777" w:rsidR="00D1790E" w:rsidRPr="00D12DC9" w:rsidRDefault="00D1790E" w:rsidP="00D1790E">
      <w:pPr>
        <w:spacing w:before="100" w:beforeAutospacing="1" w:after="100" w:afterAutospacing="1"/>
        <w:ind w:left="851" w:right="899"/>
        <w:contextualSpacing/>
        <w:jc w:val="both"/>
        <w:rPr>
          <w:rFonts w:ascii="Palatino Linotype" w:hAnsi="Palatino Linotype" w:cs="Arial"/>
          <w:i/>
          <w:sz w:val="22"/>
          <w:szCs w:val="22"/>
        </w:rPr>
      </w:pPr>
      <w:r w:rsidRPr="00D12DC9">
        <w:rPr>
          <w:rFonts w:ascii="Palatino Linotype" w:hAnsi="Palatino Linotype" w:cs="Arial"/>
          <w:b/>
          <w:i/>
          <w:sz w:val="22"/>
          <w:szCs w:val="22"/>
        </w:rPr>
        <w:t>XX.</w:t>
      </w:r>
      <w:r w:rsidRPr="00D12DC9">
        <w:rPr>
          <w:rFonts w:ascii="Palatino Linotype" w:hAnsi="Palatino Linotype" w:cs="Arial"/>
          <w:i/>
          <w:sz w:val="22"/>
          <w:szCs w:val="22"/>
        </w:rPr>
        <w:t xml:space="preserve"> </w:t>
      </w:r>
      <w:r w:rsidRPr="00D12DC9">
        <w:rPr>
          <w:rFonts w:ascii="Palatino Linotype" w:hAnsi="Palatino Linotype" w:cs="Arial"/>
          <w:b/>
          <w:i/>
          <w:sz w:val="22"/>
          <w:szCs w:val="22"/>
        </w:rPr>
        <w:t>Información clasificada:</w:t>
      </w:r>
      <w:r w:rsidRPr="00D12DC9">
        <w:rPr>
          <w:rFonts w:ascii="Palatino Linotype" w:hAnsi="Palatino Linotype" w:cs="Arial"/>
          <w:i/>
          <w:sz w:val="22"/>
          <w:szCs w:val="22"/>
        </w:rPr>
        <w:t xml:space="preserve"> Aquella considerada por la presente Ley como reservada o confidencial; </w:t>
      </w:r>
    </w:p>
    <w:p w14:paraId="5E14BAEF" w14:textId="77777777" w:rsidR="00D1790E" w:rsidRPr="00D12DC9" w:rsidRDefault="00D1790E" w:rsidP="00D1790E">
      <w:pPr>
        <w:spacing w:before="100" w:beforeAutospacing="1" w:after="100" w:afterAutospacing="1"/>
        <w:ind w:left="851" w:right="899"/>
        <w:contextualSpacing/>
        <w:jc w:val="both"/>
        <w:rPr>
          <w:rFonts w:ascii="Palatino Linotype" w:hAnsi="Palatino Linotype" w:cs="Arial"/>
          <w:i/>
          <w:sz w:val="22"/>
          <w:szCs w:val="22"/>
        </w:rPr>
      </w:pPr>
      <w:r w:rsidRPr="00D12DC9">
        <w:rPr>
          <w:rFonts w:ascii="Palatino Linotype" w:hAnsi="Palatino Linotype" w:cs="Arial"/>
          <w:b/>
          <w:i/>
          <w:sz w:val="22"/>
          <w:szCs w:val="22"/>
        </w:rPr>
        <w:t>XXI.</w:t>
      </w:r>
      <w:r w:rsidRPr="00D12DC9">
        <w:rPr>
          <w:rFonts w:ascii="Palatino Linotype" w:hAnsi="Palatino Linotype" w:cs="Arial"/>
          <w:i/>
          <w:sz w:val="22"/>
          <w:szCs w:val="22"/>
        </w:rPr>
        <w:t xml:space="preserve"> </w:t>
      </w:r>
      <w:r w:rsidRPr="00D12DC9">
        <w:rPr>
          <w:rFonts w:ascii="Palatino Linotype" w:hAnsi="Palatino Linotype" w:cs="Arial"/>
          <w:b/>
          <w:i/>
          <w:sz w:val="22"/>
          <w:szCs w:val="22"/>
        </w:rPr>
        <w:t>Información confidencial</w:t>
      </w:r>
      <w:r w:rsidRPr="00D12DC9">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C545709" w14:textId="77777777" w:rsidR="00D1790E" w:rsidRPr="00D12DC9" w:rsidRDefault="00D1790E" w:rsidP="00D1790E">
      <w:pPr>
        <w:spacing w:before="100" w:beforeAutospacing="1" w:after="100" w:afterAutospacing="1"/>
        <w:ind w:left="851" w:right="899"/>
        <w:contextualSpacing/>
        <w:jc w:val="both"/>
        <w:rPr>
          <w:rFonts w:ascii="Palatino Linotype" w:hAnsi="Palatino Linotype" w:cs="Arial"/>
          <w:i/>
          <w:sz w:val="22"/>
          <w:szCs w:val="22"/>
        </w:rPr>
      </w:pPr>
      <w:r w:rsidRPr="00D12DC9">
        <w:rPr>
          <w:rFonts w:ascii="Palatino Linotype" w:hAnsi="Palatino Linotype" w:cs="Arial"/>
          <w:b/>
          <w:i/>
          <w:sz w:val="22"/>
          <w:szCs w:val="22"/>
        </w:rPr>
        <w:t>XLV. Versión pública:</w:t>
      </w:r>
      <w:r w:rsidRPr="00D12DC9">
        <w:rPr>
          <w:rFonts w:ascii="Palatino Linotype" w:hAnsi="Palatino Linotype" w:cs="Arial"/>
          <w:i/>
          <w:sz w:val="22"/>
          <w:szCs w:val="22"/>
        </w:rPr>
        <w:t xml:space="preserve"> Documento en el que se elimine, suprime o borra la información clasificada como reservada o confidencial para permitir su acceso. </w:t>
      </w:r>
    </w:p>
    <w:p w14:paraId="2A9BE9E9" w14:textId="77777777" w:rsidR="00D1790E" w:rsidRPr="00D12DC9" w:rsidRDefault="00D1790E" w:rsidP="00D1790E">
      <w:pPr>
        <w:spacing w:before="100" w:beforeAutospacing="1" w:after="100" w:afterAutospacing="1"/>
        <w:ind w:left="851" w:right="899"/>
        <w:contextualSpacing/>
        <w:jc w:val="both"/>
        <w:rPr>
          <w:rFonts w:ascii="Palatino Linotype" w:hAnsi="Palatino Linotype" w:cs="Arial"/>
          <w:i/>
          <w:sz w:val="22"/>
          <w:szCs w:val="22"/>
        </w:rPr>
      </w:pPr>
      <w:r w:rsidRPr="00D12DC9">
        <w:rPr>
          <w:rFonts w:ascii="Palatino Linotype" w:hAnsi="Palatino Linotype" w:cs="Arial"/>
          <w:b/>
          <w:i/>
          <w:sz w:val="22"/>
          <w:szCs w:val="22"/>
        </w:rPr>
        <w:t>Artículo 51.</w:t>
      </w:r>
      <w:r w:rsidRPr="00D12DC9">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12DC9">
        <w:rPr>
          <w:rFonts w:ascii="Palatino Linotype" w:hAnsi="Palatino Linotype" w:cs="Arial"/>
          <w:b/>
          <w:i/>
          <w:sz w:val="22"/>
          <w:szCs w:val="22"/>
        </w:rPr>
        <w:t xml:space="preserve">y tendrá la responsabilidad de verificar en cada caso que la misma no sea confidencial o reservada. </w:t>
      </w:r>
      <w:r w:rsidRPr="00D12DC9">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A6949DD" w14:textId="77777777" w:rsidR="00D1790E" w:rsidRPr="00D12DC9" w:rsidRDefault="00D1790E" w:rsidP="00D1790E">
      <w:pPr>
        <w:spacing w:before="100" w:beforeAutospacing="1" w:after="100" w:afterAutospacing="1"/>
        <w:ind w:left="851" w:right="899"/>
        <w:contextualSpacing/>
        <w:jc w:val="both"/>
        <w:rPr>
          <w:rFonts w:ascii="Palatino Linotype" w:hAnsi="Palatino Linotype" w:cs="Arial"/>
          <w:i/>
          <w:sz w:val="22"/>
          <w:szCs w:val="22"/>
        </w:rPr>
      </w:pPr>
      <w:r w:rsidRPr="00D12DC9">
        <w:rPr>
          <w:rFonts w:ascii="Palatino Linotype" w:hAnsi="Palatino Linotype" w:cs="Arial"/>
          <w:b/>
          <w:i/>
          <w:sz w:val="22"/>
          <w:szCs w:val="22"/>
        </w:rPr>
        <w:t>Artículo 52.</w:t>
      </w:r>
      <w:r w:rsidRPr="00D12DC9">
        <w:rPr>
          <w:rFonts w:ascii="Palatino Linotype" w:hAnsi="Palatino Linotype" w:cs="Arial"/>
          <w:i/>
          <w:sz w:val="22"/>
          <w:szCs w:val="22"/>
        </w:rPr>
        <w:t xml:space="preserve"> Las solicitudes de acceso a la información y las respuestas que se les dé, incluyendo, en su caso, </w:t>
      </w:r>
      <w:r w:rsidRPr="00D12DC9">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D12DC9">
        <w:rPr>
          <w:rFonts w:ascii="Palatino Linotype" w:hAnsi="Palatino Linotype" w:cs="Arial"/>
          <w:i/>
          <w:sz w:val="22"/>
          <w:szCs w:val="22"/>
        </w:rPr>
        <w:t>, siempre y cuando la resolución de referencia se someta a un proceso de disociación, es decir, no haga identificable al titular de tales datos personales.</w:t>
      </w:r>
      <w:r w:rsidRPr="00D12DC9">
        <w:rPr>
          <w:rFonts w:ascii="Palatino Linotype" w:hAnsi="Palatino Linotype" w:cs="Arial"/>
          <w:bCs/>
          <w:i/>
          <w:noProof/>
          <w:sz w:val="22"/>
          <w:szCs w:val="22"/>
        </w:rPr>
        <w:t>”</w:t>
      </w:r>
    </w:p>
    <w:p w14:paraId="7443824B" w14:textId="77777777" w:rsidR="00D1790E" w:rsidRPr="00D12DC9" w:rsidRDefault="00D1790E" w:rsidP="00D1790E">
      <w:pPr>
        <w:spacing w:before="100" w:beforeAutospacing="1" w:after="100" w:afterAutospacing="1"/>
        <w:ind w:right="899" w:firstLine="708"/>
        <w:contextualSpacing/>
        <w:jc w:val="both"/>
        <w:rPr>
          <w:rFonts w:ascii="Palatino Linotype" w:hAnsi="Palatino Linotype" w:cs="Arial"/>
          <w:sz w:val="22"/>
          <w:szCs w:val="22"/>
        </w:rPr>
      </w:pPr>
      <w:r w:rsidRPr="00D12DC9">
        <w:rPr>
          <w:rFonts w:ascii="Palatino Linotype" w:hAnsi="Palatino Linotype" w:cs="Arial"/>
          <w:sz w:val="22"/>
          <w:szCs w:val="22"/>
        </w:rPr>
        <w:t>(Énfasis añadido)</w:t>
      </w:r>
    </w:p>
    <w:p w14:paraId="5CEA5D5F" w14:textId="77777777" w:rsidR="00D1790E" w:rsidRPr="00D12DC9" w:rsidRDefault="00D1790E" w:rsidP="00D1790E">
      <w:pPr>
        <w:spacing w:before="100" w:beforeAutospacing="1" w:after="100" w:afterAutospacing="1"/>
        <w:ind w:right="899" w:firstLine="708"/>
        <w:contextualSpacing/>
        <w:jc w:val="both"/>
        <w:rPr>
          <w:rFonts w:ascii="Palatino Linotype" w:hAnsi="Palatino Linotype" w:cs="Arial"/>
        </w:rPr>
      </w:pPr>
    </w:p>
    <w:p w14:paraId="260CF588" w14:textId="77777777" w:rsidR="00D1790E" w:rsidRPr="00D12DC9" w:rsidRDefault="00D1790E" w:rsidP="00D1790E">
      <w:pPr>
        <w:spacing w:before="100" w:beforeAutospacing="1" w:after="100" w:afterAutospacing="1" w:line="360" w:lineRule="auto"/>
        <w:contextualSpacing/>
        <w:jc w:val="both"/>
        <w:rPr>
          <w:rFonts w:ascii="Palatino Linotype" w:hAnsi="Palatino Linotype" w:cs="Arial"/>
        </w:rPr>
      </w:pPr>
      <w:r w:rsidRPr="00D12DC9">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D12DC9">
        <w:rPr>
          <w:rFonts w:ascii="Palatino Linotype" w:hAnsi="Palatino Linotype" w:cs="Arial"/>
        </w:rPr>
        <w:lastRenderedPageBreak/>
        <w:t xml:space="preserve">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A342B16" w14:textId="77777777" w:rsidR="00D1790E" w:rsidRPr="00D12DC9" w:rsidRDefault="00D1790E" w:rsidP="00D1790E">
      <w:pPr>
        <w:spacing w:before="100" w:beforeAutospacing="1" w:after="100" w:afterAutospacing="1"/>
        <w:ind w:left="851" w:right="902"/>
        <w:contextualSpacing/>
        <w:jc w:val="both"/>
        <w:rPr>
          <w:rFonts w:ascii="Palatino Linotype" w:eastAsia="Arial Unicode MS" w:hAnsi="Palatino Linotype" w:cs="Arial"/>
          <w:b/>
          <w:i/>
          <w:sz w:val="22"/>
          <w:szCs w:val="22"/>
        </w:rPr>
      </w:pPr>
    </w:p>
    <w:p w14:paraId="666785ED" w14:textId="55D39708" w:rsidR="009625DD" w:rsidRPr="00D12DC9" w:rsidRDefault="00D1790E" w:rsidP="00750337">
      <w:pPr>
        <w:spacing w:before="100" w:beforeAutospacing="1" w:after="100" w:afterAutospacing="1"/>
        <w:ind w:left="851" w:right="902"/>
        <w:contextualSpacing/>
        <w:jc w:val="both"/>
        <w:rPr>
          <w:rFonts w:ascii="Palatino Linotype" w:eastAsia="Arial Unicode MS" w:hAnsi="Palatino Linotype" w:cs="Arial"/>
          <w:i/>
          <w:sz w:val="22"/>
          <w:szCs w:val="22"/>
        </w:rPr>
      </w:pPr>
      <w:r w:rsidRPr="00D12DC9">
        <w:rPr>
          <w:rFonts w:ascii="Palatino Linotype" w:eastAsia="Arial Unicode MS" w:hAnsi="Palatino Linotype" w:cs="Arial"/>
          <w:b/>
          <w:i/>
          <w:sz w:val="22"/>
          <w:szCs w:val="22"/>
        </w:rPr>
        <w:t>“Artículo 22.</w:t>
      </w:r>
      <w:r w:rsidRPr="00D12DC9">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4256A461" w14:textId="77777777" w:rsidR="00D1790E" w:rsidRPr="00D12DC9" w:rsidRDefault="00D1790E" w:rsidP="00D1790E">
      <w:pPr>
        <w:spacing w:before="100" w:beforeAutospacing="1" w:after="100" w:afterAutospacing="1"/>
        <w:ind w:left="851" w:right="902"/>
        <w:contextualSpacing/>
        <w:jc w:val="both"/>
        <w:rPr>
          <w:rFonts w:ascii="Palatino Linotype" w:eastAsia="Arial Unicode MS" w:hAnsi="Palatino Linotype" w:cs="Arial"/>
          <w:i/>
          <w:sz w:val="22"/>
          <w:szCs w:val="22"/>
        </w:rPr>
      </w:pPr>
      <w:r w:rsidRPr="00D12DC9">
        <w:rPr>
          <w:rFonts w:ascii="Palatino Linotype" w:eastAsia="Arial Unicode MS" w:hAnsi="Palatino Linotype" w:cs="Arial"/>
          <w:b/>
          <w:i/>
          <w:sz w:val="22"/>
          <w:szCs w:val="22"/>
        </w:rPr>
        <w:t>Artículo 38.</w:t>
      </w:r>
      <w:r w:rsidRPr="00D12DC9">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12DC9">
        <w:rPr>
          <w:rFonts w:ascii="Palatino Linotype" w:eastAsia="Arial Unicode MS" w:hAnsi="Palatino Linotype" w:cs="Arial"/>
          <w:b/>
          <w:i/>
          <w:sz w:val="22"/>
          <w:szCs w:val="22"/>
        </w:rPr>
        <w:t>”</w:t>
      </w:r>
      <w:r w:rsidRPr="00D12DC9">
        <w:rPr>
          <w:rFonts w:ascii="Palatino Linotype" w:eastAsia="Arial Unicode MS" w:hAnsi="Palatino Linotype" w:cs="Arial"/>
          <w:i/>
          <w:sz w:val="22"/>
          <w:szCs w:val="22"/>
        </w:rPr>
        <w:t xml:space="preserve"> </w:t>
      </w:r>
    </w:p>
    <w:p w14:paraId="10ECE266" w14:textId="77777777" w:rsidR="00D1790E" w:rsidRPr="00D12DC9" w:rsidRDefault="00D1790E" w:rsidP="00D1790E">
      <w:pPr>
        <w:spacing w:before="100" w:beforeAutospacing="1" w:after="100" w:afterAutospacing="1"/>
        <w:ind w:left="851" w:right="850"/>
        <w:contextualSpacing/>
        <w:jc w:val="both"/>
        <w:rPr>
          <w:rFonts w:ascii="Palatino Linotype" w:eastAsia="Arial Unicode MS" w:hAnsi="Palatino Linotype" w:cs="Arial"/>
          <w:i/>
          <w:sz w:val="22"/>
          <w:szCs w:val="22"/>
        </w:rPr>
      </w:pPr>
    </w:p>
    <w:p w14:paraId="6AB62FA1" w14:textId="77777777" w:rsidR="00D1790E" w:rsidRPr="00D12DC9" w:rsidRDefault="00D1790E" w:rsidP="00D1790E">
      <w:pPr>
        <w:spacing w:line="360" w:lineRule="auto"/>
        <w:jc w:val="both"/>
        <w:rPr>
          <w:rFonts w:ascii="Palatino Linotype" w:hAnsi="Palatino Linotype" w:cs="Arial"/>
        </w:rPr>
      </w:pPr>
      <w:r w:rsidRPr="00D12DC9">
        <w:rPr>
          <w:rFonts w:ascii="Palatino Linotype" w:hAnsi="Palatino Linotype" w:cs="Arial"/>
        </w:rPr>
        <w:t>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w:t>
      </w:r>
    </w:p>
    <w:p w14:paraId="1C8C3B94" w14:textId="663C1E26" w:rsidR="00A25982" w:rsidRPr="00D12DC9" w:rsidRDefault="00A25982" w:rsidP="00367832">
      <w:pPr>
        <w:widowControl w:val="0"/>
        <w:autoSpaceDE w:val="0"/>
        <w:autoSpaceDN w:val="0"/>
        <w:adjustRightInd w:val="0"/>
        <w:spacing w:line="360" w:lineRule="auto"/>
        <w:jc w:val="both"/>
        <w:rPr>
          <w:rFonts w:ascii="Palatino Linotype" w:hAnsi="Palatino Linotype" w:cs="Arial"/>
          <w:bCs/>
          <w:color w:val="000000" w:themeColor="text1"/>
          <w:lang w:val="es-ES_tradnl"/>
        </w:rPr>
      </w:pPr>
    </w:p>
    <w:p w14:paraId="3689C09E" w14:textId="603DD6C6" w:rsidR="003936D3" w:rsidRPr="00D12DC9" w:rsidRDefault="007F0D63" w:rsidP="00750337">
      <w:pPr>
        <w:spacing w:line="360" w:lineRule="auto"/>
        <w:jc w:val="both"/>
        <w:rPr>
          <w:rFonts w:ascii="Palatino Linotype" w:hAnsi="Palatino Linotype" w:cs="Arial"/>
        </w:rPr>
      </w:pPr>
      <w:r w:rsidRPr="00D12DC9">
        <w:rPr>
          <w:rFonts w:ascii="Palatino Linotype" w:hAnsi="Palatino Linotype" w:cs="Arial"/>
        </w:rPr>
        <w:t xml:space="preserve">En consecuencia, y en atención a las consideraciones antes señaladas, esta Ponencia </w:t>
      </w:r>
      <w:proofErr w:type="spellStart"/>
      <w:r w:rsidRPr="00D12DC9">
        <w:rPr>
          <w:rFonts w:ascii="Palatino Linotype" w:hAnsi="Palatino Linotype" w:cs="Arial"/>
        </w:rPr>
        <w:t>Resolutora</w:t>
      </w:r>
      <w:proofErr w:type="spellEnd"/>
      <w:r w:rsidRPr="00D12DC9">
        <w:rPr>
          <w:rFonts w:ascii="Palatino Linotype" w:hAnsi="Palatino Linotype" w:cs="Arial"/>
        </w:rPr>
        <w:t xml:space="preserve">, en términos del artículo 186, fracción III de la Ley de Transparencia y Acceso a la </w:t>
      </w:r>
      <w:r w:rsidRPr="00D12DC9">
        <w:rPr>
          <w:rFonts w:ascii="Palatino Linotype" w:hAnsi="Palatino Linotype"/>
        </w:rPr>
        <w:t>Información</w:t>
      </w:r>
      <w:r w:rsidRPr="00D12DC9">
        <w:rPr>
          <w:rFonts w:ascii="Palatino Linotype" w:hAnsi="Palatino Linotype" w:cs="Arial"/>
        </w:rPr>
        <w:t xml:space="preserve"> Pública del Estado de México y Municipios, determina </w:t>
      </w:r>
      <w:r w:rsidRPr="00D12DC9">
        <w:rPr>
          <w:rFonts w:ascii="Palatino Linotype" w:hAnsi="Palatino Linotype" w:cs="Arial"/>
          <w:b/>
        </w:rPr>
        <w:t xml:space="preserve">MODIFICAR </w:t>
      </w:r>
      <w:r w:rsidRPr="00D12DC9">
        <w:rPr>
          <w:rFonts w:ascii="Palatino Linotype" w:hAnsi="Palatino Linotype" w:cs="Arial"/>
        </w:rPr>
        <w:t xml:space="preserve">la respuesta del </w:t>
      </w:r>
      <w:r w:rsidRPr="00D12DC9">
        <w:rPr>
          <w:rFonts w:ascii="Palatino Linotype" w:hAnsi="Palatino Linotype" w:cs="Arial"/>
          <w:b/>
        </w:rPr>
        <w:t>SUJETO OBLIGADO</w:t>
      </w:r>
      <w:r w:rsidRPr="00D12DC9">
        <w:rPr>
          <w:rFonts w:ascii="Palatino Linotype" w:hAnsi="Palatino Linotype" w:cs="Arial"/>
        </w:rPr>
        <w:t xml:space="preserve"> y ordenar la entrega de la información.</w:t>
      </w:r>
    </w:p>
    <w:p w14:paraId="5B02108F" w14:textId="77777777" w:rsidR="003936D3" w:rsidRPr="00D12DC9" w:rsidRDefault="003936D3" w:rsidP="003936D3">
      <w:pPr>
        <w:autoSpaceDE w:val="0"/>
        <w:autoSpaceDN w:val="0"/>
        <w:adjustRightInd w:val="0"/>
        <w:spacing w:line="360" w:lineRule="auto"/>
        <w:ind w:right="-91"/>
        <w:jc w:val="both"/>
        <w:rPr>
          <w:rFonts w:ascii="Palatino Linotype" w:eastAsia="Cambria" w:hAnsi="Palatino Linotype" w:cs="Arial"/>
          <w:color w:val="000000"/>
          <w:lang w:val="es-ES" w:eastAsia="en-US"/>
        </w:rPr>
      </w:pPr>
    </w:p>
    <w:p w14:paraId="7942317C" w14:textId="77777777" w:rsidR="003936D3" w:rsidRPr="00D12DC9" w:rsidRDefault="003936D3" w:rsidP="003936D3">
      <w:pPr>
        <w:widowControl w:val="0"/>
        <w:autoSpaceDE w:val="0"/>
        <w:autoSpaceDN w:val="0"/>
        <w:adjustRightInd w:val="0"/>
        <w:spacing w:line="360" w:lineRule="auto"/>
        <w:jc w:val="both"/>
        <w:rPr>
          <w:rFonts w:ascii="Palatino Linotype" w:eastAsia="Calibri" w:hAnsi="Palatino Linotype" w:cs="Arial"/>
          <w:color w:val="000000" w:themeColor="text1"/>
        </w:rPr>
      </w:pPr>
      <w:r w:rsidRPr="00D12DC9">
        <w:rPr>
          <w:rFonts w:ascii="Palatino Linotype" w:eastAsia="Calibri" w:hAnsi="Palatino Linotype" w:cs="Arial"/>
          <w:color w:val="000000" w:themeColor="text1"/>
        </w:rPr>
        <w:lastRenderedPageBreak/>
        <w:t xml:space="preserve">Así, con </w:t>
      </w:r>
      <w:r w:rsidRPr="00D12DC9">
        <w:rPr>
          <w:rFonts w:ascii="Palatino Linotype" w:hAnsi="Palatino Linotype" w:cs="Arial"/>
          <w:color w:val="000000" w:themeColor="text1"/>
        </w:rPr>
        <w:t>fundamento</w:t>
      </w:r>
      <w:r w:rsidRPr="00D12DC9">
        <w:rPr>
          <w:rFonts w:ascii="Palatino Linotype" w:eastAsia="Calibri" w:hAnsi="Palatino Linotype" w:cs="Arial"/>
          <w:color w:val="000000" w:themeColor="text1"/>
        </w:rPr>
        <w:t xml:space="preserve"> en lo prescrito en los artículos 5, párrafos </w:t>
      </w:r>
      <w:r w:rsidRPr="00D12DC9">
        <w:rPr>
          <w:rFonts w:ascii="Palatino Linotype" w:eastAsia="Calibri" w:hAnsi="Palatino Linotype" w:cs="Arial"/>
        </w:rPr>
        <w:t>trigésimo, trigésimo primero, trigésimo segundo,</w:t>
      </w:r>
      <w:r w:rsidRPr="00D12DC9">
        <w:rPr>
          <w:rFonts w:ascii="Palatino Linotype" w:hAnsi="Palatino Linotype"/>
          <w:color w:val="000000" w:themeColor="text1"/>
        </w:rPr>
        <w:t xml:space="preserve"> fracciones IV y V,</w:t>
      </w:r>
      <w:r w:rsidRPr="00D12DC9">
        <w:rPr>
          <w:rFonts w:ascii="Palatino Linotype" w:eastAsia="Calibri" w:hAnsi="Palatino Linotype" w:cs="Arial"/>
          <w:color w:val="000000" w:themeColor="text1"/>
        </w:rPr>
        <w:t xml:space="preserve"> de la Constitución Política del Estado Libre y Soberano de </w:t>
      </w:r>
      <w:r w:rsidRPr="00D12DC9">
        <w:rPr>
          <w:rFonts w:ascii="Palatino Linotype" w:hAnsi="Palatino Linotype" w:cs="Arial"/>
          <w:color w:val="000000" w:themeColor="text1"/>
          <w:lang w:val="es-ES_tradnl"/>
        </w:rPr>
        <w:t>México</w:t>
      </w:r>
      <w:r w:rsidRPr="00D12DC9">
        <w:rPr>
          <w:rFonts w:ascii="Palatino Linotype" w:eastAsia="Calibri" w:hAnsi="Palatino Linotype" w:cs="Arial"/>
          <w:color w:val="000000" w:themeColor="text1"/>
        </w:rPr>
        <w:t xml:space="preserve">, y los artículos </w:t>
      </w:r>
      <w:r w:rsidRPr="00D12DC9">
        <w:rPr>
          <w:rFonts w:ascii="Palatino Linotype" w:hAnsi="Palatino Linotype"/>
          <w:color w:val="000000" w:themeColor="text1"/>
        </w:rPr>
        <w:t xml:space="preserve">2, </w:t>
      </w:r>
      <w:r w:rsidRPr="00D12DC9">
        <w:rPr>
          <w:rFonts w:ascii="Palatino Linotype" w:hAnsi="Palatino Linotype" w:cs="Arial"/>
          <w:color w:val="000000" w:themeColor="text1"/>
        </w:rPr>
        <w:t>fracción</w:t>
      </w:r>
      <w:r w:rsidRPr="00D12DC9">
        <w:rPr>
          <w:rFonts w:ascii="Palatino Linotype" w:hAnsi="Palatino Linotype"/>
          <w:color w:val="000000" w:themeColor="text1"/>
        </w:rPr>
        <w:t xml:space="preserve"> II, 9, </w:t>
      </w:r>
      <w:r w:rsidRPr="00D12DC9">
        <w:rPr>
          <w:rFonts w:ascii="Palatino Linotype" w:hAnsi="Palatino Linotype" w:cs="Arial"/>
          <w:color w:val="000000" w:themeColor="text1"/>
          <w:lang w:val="es-ES_tradnl"/>
        </w:rPr>
        <w:t>29</w:t>
      </w:r>
      <w:r w:rsidRPr="00D12DC9">
        <w:rPr>
          <w:rFonts w:ascii="Palatino Linotype" w:hAnsi="Palatino Linotype"/>
          <w:color w:val="000000" w:themeColor="text1"/>
        </w:rPr>
        <w:t>, 36, fracciones I y II, 176, 178, 179, 181, 185, fracción I, 186 y 188,</w:t>
      </w:r>
      <w:r w:rsidRPr="00D12DC9">
        <w:rPr>
          <w:rFonts w:ascii="Palatino Linotype" w:eastAsia="Calibri" w:hAnsi="Palatino Linotype" w:cs="Arial"/>
          <w:color w:val="000000" w:themeColor="text1"/>
        </w:rPr>
        <w:t xml:space="preserve"> de la Ley de Transparencia y Acceso a la Información Pública del Estado de México y </w:t>
      </w:r>
      <w:r w:rsidRPr="00D12DC9">
        <w:rPr>
          <w:rFonts w:ascii="Palatino Linotype" w:hAnsi="Palatino Linotype" w:cs="Arial"/>
          <w:color w:val="000000" w:themeColor="text1"/>
        </w:rPr>
        <w:t>Municipios</w:t>
      </w:r>
      <w:r w:rsidRPr="00D12DC9">
        <w:rPr>
          <w:rFonts w:ascii="Palatino Linotype" w:eastAsia="Calibri" w:hAnsi="Palatino Linotype" w:cs="Arial"/>
          <w:color w:val="000000" w:themeColor="text1"/>
        </w:rPr>
        <w:t xml:space="preserve">, </w:t>
      </w:r>
      <w:r w:rsidRPr="00D12DC9">
        <w:rPr>
          <w:rFonts w:ascii="Palatino Linotype" w:hAnsi="Palatino Linotype"/>
          <w:color w:val="000000" w:themeColor="text1"/>
        </w:rPr>
        <w:t>este</w:t>
      </w:r>
      <w:r w:rsidRPr="00D12DC9">
        <w:rPr>
          <w:rFonts w:ascii="Palatino Linotype" w:eastAsia="Calibri" w:hAnsi="Palatino Linotype" w:cs="Arial"/>
          <w:color w:val="000000" w:themeColor="text1"/>
        </w:rPr>
        <w:t xml:space="preserve"> Pleno:</w:t>
      </w:r>
    </w:p>
    <w:p w14:paraId="7B7165B1" w14:textId="77777777" w:rsidR="003936D3" w:rsidRPr="00D12DC9" w:rsidRDefault="003936D3" w:rsidP="003936D3">
      <w:pPr>
        <w:widowControl w:val="0"/>
        <w:autoSpaceDE w:val="0"/>
        <w:autoSpaceDN w:val="0"/>
        <w:adjustRightInd w:val="0"/>
        <w:spacing w:line="360" w:lineRule="auto"/>
        <w:jc w:val="both"/>
        <w:rPr>
          <w:rFonts w:ascii="Palatino Linotype" w:eastAsia="Calibri" w:hAnsi="Palatino Linotype" w:cs="Arial"/>
          <w:color w:val="000000" w:themeColor="text1"/>
        </w:rPr>
      </w:pPr>
    </w:p>
    <w:p w14:paraId="48573D0C" w14:textId="77777777" w:rsidR="003936D3" w:rsidRPr="00D12DC9" w:rsidRDefault="003936D3" w:rsidP="003936D3">
      <w:pPr>
        <w:jc w:val="center"/>
        <w:rPr>
          <w:rFonts w:ascii="Palatino Linotype" w:hAnsi="Palatino Linotype" w:cs="Arial"/>
          <w:b/>
          <w:spacing w:val="44"/>
          <w:sz w:val="28"/>
        </w:rPr>
      </w:pPr>
      <w:r w:rsidRPr="00D12DC9">
        <w:rPr>
          <w:rFonts w:ascii="Palatino Linotype" w:hAnsi="Palatino Linotype" w:cs="Arial"/>
          <w:b/>
          <w:spacing w:val="44"/>
          <w:sz w:val="28"/>
        </w:rPr>
        <w:t>RESUELVE</w:t>
      </w:r>
    </w:p>
    <w:p w14:paraId="39EC14A5" w14:textId="77777777" w:rsidR="009625DD" w:rsidRPr="00D12DC9" w:rsidRDefault="009625DD" w:rsidP="003936D3">
      <w:pPr>
        <w:rPr>
          <w:rFonts w:ascii="Palatino Linotype" w:hAnsi="Palatino Linotype" w:cs="Arial"/>
          <w:b/>
          <w:spacing w:val="44"/>
          <w:sz w:val="28"/>
        </w:rPr>
      </w:pPr>
    </w:p>
    <w:p w14:paraId="54E5D9F0" w14:textId="01C2C521" w:rsidR="003936D3" w:rsidRPr="00D12DC9" w:rsidRDefault="003936D3" w:rsidP="003936D3">
      <w:pPr>
        <w:spacing w:line="360" w:lineRule="auto"/>
        <w:jc w:val="both"/>
        <w:rPr>
          <w:rFonts w:ascii="Palatino Linotype" w:hAnsi="Palatino Linotype" w:cs="Arial"/>
          <w:lang w:val="es-ES"/>
        </w:rPr>
      </w:pPr>
      <w:r w:rsidRPr="00D12DC9">
        <w:rPr>
          <w:rFonts w:ascii="Palatino Linotype" w:hAnsi="Palatino Linotype" w:cs="Arial"/>
          <w:b/>
          <w:sz w:val="28"/>
          <w:szCs w:val="28"/>
          <w:lang w:val="es-ES"/>
        </w:rPr>
        <w:t>PRIMERO</w:t>
      </w:r>
      <w:r w:rsidRPr="00D12DC9">
        <w:rPr>
          <w:rFonts w:ascii="Palatino Linotype" w:hAnsi="Palatino Linotype" w:cs="Arial"/>
          <w:sz w:val="28"/>
          <w:szCs w:val="28"/>
          <w:lang w:val="es-ES"/>
        </w:rPr>
        <w:t>.</w:t>
      </w:r>
      <w:r w:rsidRPr="00D12DC9">
        <w:rPr>
          <w:rFonts w:ascii="Palatino Linotype" w:hAnsi="Palatino Linotype" w:cs="Arial"/>
          <w:lang w:val="es-ES"/>
        </w:rPr>
        <w:t xml:space="preserve"> Resultan </w:t>
      </w:r>
      <w:r w:rsidRPr="00D12DC9">
        <w:rPr>
          <w:rFonts w:ascii="Palatino Linotype" w:hAnsi="Palatino Linotype" w:cs="Arial"/>
          <w:b/>
          <w:lang w:val="es-ES"/>
        </w:rPr>
        <w:t>fundadas</w:t>
      </w:r>
      <w:r w:rsidRPr="00D12DC9">
        <w:rPr>
          <w:rFonts w:ascii="Palatino Linotype" w:hAnsi="Palatino Linotype" w:cs="Arial"/>
          <w:lang w:val="es-ES"/>
        </w:rPr>
        <w:t xml:space="preserve"> las razones o motivos de inconformidad planteadas por </w:t>
      </w:r>
      <w:r w:rsidRPr="00D12DC9">
        <w:rPr>
          <w:rFonts w:ascii="Palatino Linotype" w:hAnsi="Palatino Linotype" w:cs="Arial"/>
          <w:b/>
          <w:bCs/>
          <w:lang w:val="es-ES"/>
        </w:rPr>
        <w:t>EL RECURRENTE</w:t>
      </w:r>
      <w:r w:rsidRPr="00D12DC9">
        <w:rPr>
          <w:rFonts w:ascii="Palatino Linotype" w:hAnsi="Palatino Linotype" w:cs="Arial"/>
          <w:lang w:val="es-ES"/>
        </w:rPr>
        <w:t xml:space="preserve">, en términos del Considerando </w:t>
      </w:r>
      <w:r w:rsidRPr="00D12DC9">
        <w:rPr>
          <w:rFonts w:ascii="Palatino Linotype" w:hAnsi="Palatino Linotype" w:cs="Arial"/>
          <w:b/>
          <w:lang w:val="es-ES"/>
        </w:rPr>
        <w:t>QUINTO</w:t>
      </w:r>
      <w:r w:rsidRPr="00D12DC9">
        <w:rPr>
          <w:rFonts w:ascii="Palatino Linotype" w:hAnsi="Palatino Linotype" w:cs="Arial"/>
          <w:lang w:val="es-ES"/>
        </w:rPr>
        <w:t xml:space="preserve"> de la presente resolución.</w:t>
      </w:r>
    </w:p>
    <w:p w14:paraId="281121C9" w14:textId="77777777" w:rsidR="00247D2B" w:rsidRPr="00D12DC9" w:rsidRDefault="00247D2B" w:rsidP="003936D3">
      <w:pPr>
        <w:spacing w:line="360" w:lineRule="auto"/>
        <w:jc w:val="both"/>
        <w:rPr>
          <w:rFonts w:ascii="Palatino Linotype" w:hAnsi="Palatino Linotype" w:cs="Arial"/>
          <w:lang w:val="es-ES"/>
        </w:rPr>
      </w:pPr>
    </w:p>
    <w:p w14:paraId="51BB41E0" w14:textId="1285F60D" w:rsidR="003936D3" w:rsidRPr="00D12DC9" w:rsidRDefault="00247D2B" w:rsidP="00750337">
      <w:pPr>
        <w:spacing w:line="360" w:lineRule="auto"/>
        <w:jc w:val="both"/>
        <w:rPr>
          <w:rFonts w:ascii="Palatino Linotype" w:eastAsia="Calibri" w:hAnsi="Palatino Linotype" w:cs="Arial"/>
          <w:i/>
          <w:iCs/>
          <w:sz w:val="22"/>
          <w:szCs w:val="22"/>
        </w:rPr>
      </w:pPr>
      <w:r w:rsidRPr="00D12DC9">
        <w:rPr>
          <w:rFonts w:ascii="Palatino Linotype" w:hAnsi="Palatino Linotype" w:cs="Arial"/>
          <w:b/>
          <w:sz w:val="28"/>
          <w:szCs w:val="28"/>
          <w:lang w:val="es-ES"/>
        </w:rPr>
        <w:t>SEGUNDO</w:t>
      </w:r>
      <w:r w:rsidRPr="00D12DC9">
        <w:rPr>
          <w:rFonts w:ascii="Palatino Linotype" w:hAnsi="Palatino Linotype" w:cs="Arial"/>
          <w:sz w:val="28"/>
          <w:szCs w:val="28"/>
          <w:lang w:val="es-ES"/>
        </w:rPr>
        <w:t>.</w:t>
      </w:r>
      <w:r w:rsidRPr="00D12DC9">
        <w:rPr>
          <w:rFonts w:ascii="Palatino Linotype" w:hAnsi="Palatino Linotype" w:cs="Arial"/>
          <w:lang w:val="es-ES"/>
        </w:rPr>
        <w:t xml:space="preserve"> </w:t>
      </w:r>
      <w:r w:rsidRPr="00D12DC9">
        <w:rPr>
          <w:rFonts w:ascii="Palatino Linotype" w:eastAsia="Calibri" w:hAnsi="Palatino Linotype" w:cs="Arial"/>
        </w:rPr>
        <w:t xml:space="preserve">Se </w:t>
      </w:r>
      <w:bookmarkStart w:id="10" w:name="_Hlk80295718"/>
      <w:r w:rsidR="0000381E" w:rsidRPr="00D12DC9">
        <w:rPr>
          <w:rFonts w:ascii="Palatino Linotype" w:eastAsia="Calibri" w:hAnsi="Palatino Linotype" w:cs="Arial"/>
          <w:b/>
        </w:rPr>
        <w:t>REVOCA</w:t>
      </w:r>
      <w:r w:rsidRPr="00D12DC9">
        <w:rPr>
          <w:rFonts w:ascii="Palatino Linotype" w:eastAsia="Calibri" w:hAnsi="Palatino Linotype" w:cs="Arial"/>
          <w:b/>
        </w:rPr>
        <w:t xml:space="preserve"> </w:t>
      </w:r>
      <w:bookmarkEnd w:id="10"/>
      <w:r w:rsidRPr="00D12DC9">
        <w:rPr>
          <w:rFonts w:ascii="Palatino Linotype" w:eastAsia="Calibri" w:hAnsi="Palatino Linotype" w:cs="Arial"/>
        </w:rPr>
        <w:t xml:space="preserve">la respuesta proporcionada por </w:t>
      </w:r>
      <w:r w:rsidRPr="00D12DC9">
        <w:rPr>
          <w:rFonts w:ascii="Palatino Linotype" w:eastAsia="Calibri" w:hAnsi="Palatino Linotype" w:cs="Arial"/>
          <w:b/>
        </w:rPr>
        <w:t xml:space="preserve">EL SUJETO OBLIGADO </w:t>
      </w:r>
      <w:r w:rsidRPr="00D12DC9">
        <w:rPr>
          <w:rFonts w:ascii="Palatino Linotype" w:eastAsia="Calibri" w:hAnsi="Palatino Linotype" w:cs="Arial"/>
        </w:rPr>
        <w:t xml:space="preserve">y se </w:t>
      </w:r>
      <w:r w:rsidRPr="00D12DC9">
        <w:rPr>
          <w:rFonts w:ascii="Palatino Linotype" w:eastAsia="Calibri" w:hAnsi="Palatino Linotype" w:cs="Arial"/>
          <w:bCs/>
        </w:rPr>
        <w:t>ordena</w:t>
      </w:r>
      <w:r w:rsidRPr="00D12DC9">
        <w:rPr>
          <w:rFonts w:ascii="Palatino Linotype" w:eastAsia="Calibri" w:hAnsi="Palatino Linotype" w:cs="Arial"/>
          <w:b/>
        </w:rPr>
        <w:t xml:space="preserve"> </w:t>
      </w:r>
      <w:r w:rsidRPr="00D12DC9">
        <w:rPr>
          <w:rFonts w:ascii="Palatino Linotype" w:eastAsia="Calibri" w:hAnsi="Palatino Linotype" w:cs="Arial"/>
        </w:rPr>
        <w:t xml:space="preserve">atienda la solicitud de información </w:t>
      </w:r>
      <w:r w:rsidR="00A107DA" w:rsidRPr="00D12DC9">
        <w:rPr>
          <w:rFonts w:ascii="Palatino Linotype" w:eastAsia="MS Mincho" w:hAnsi="Palatino Linotype" w:cs="Arial"/>
          <w:b/>
          <w:bCs/>
        </w:rPr>
        <w:t>00055/PAN/IP/2021</w:t>
      </w:r>
      <w:r w:rsidRPr="00D12DC9">
        <w:rPr>
          <w:rFonts w:ascii="Palatino Linotype" w:hAnsi="Palatino Linotype" w:cs="Arial"/>
        </w:rPr>
        <w:t xml:space="preserve">, en términos del Considerando </w:t>
      </w:r>
      <w:r w:rsidRPr="00D12DC9">
        <w:rPr>
          <w:rFonts w:ascii="Palatino Linotype" w:hAnsi="Palatino Linotype" w:cs="Arial"/>
          <w:b/>
        </w:rPr>
        <w:t>QUINTO</w:t>
      </w:r>
      <w:r w:rsidRPr="00D12DC9">
        <w:rPr>
          <w:rFonts w:ascii="Palatino Linotype" w:hAnsi="Palatino Linotype" w:cs="Arial"/>
        </w:rPr>
        <w:t xml:space="preserve"> </w:t>
      </w:r>
      <w:r w:rsidRPr="00D12DC9">
        <w:rPr>
          <w:rFonts w:ascii="Palatino Linotype" w:hAnsi="Palatino Linotype" w:cs="Arial"/>
          <w:lang w:val="es-ES"/>
        </w:rPr>
        <w:t xml:space="preserve">de la presente resolución, y haga entrega al </w:t>
      </w:r>
      <w:r w:rsidRPr="00D12DC9">
        <w:rPr>
          <w:rFonts w:ascii="Palatino Linotype" w:hAnsi="Palatino Linotype" w:cs="Arial"/>
          <w:b/>
          <w:lang w:val="es-ES"/>
        </w:rPr>
        <w:t>RECURRENTE</w:t>
      </w:r>
      <w:r w:rsidRPr="00D12DC9">
        <w:rPr>
          <w:rFonts w:ascii="Palatino Linotype" w:hAnsi="Palatino Linotype" w:cs="Arial"/>
          <w:lang w:val="es-ES"/>
        </w:rPr>
        <w:t xml:space="preserve">, de ser procedente en </w:t>
      </w:r>
      <w:r w:rsidRPr="00D12DC9">
        <w:rPr>
          <w:rFonts w:ascii="Palatino Linotype" w:hAnsi="Palatino Linotype" w:cs="Arial"/>
          <w:b/>
          <w:bCs/>
          <w:lang w:val="es-ES"/>
        </w:rPr>
        <w:t>versión pública,</w:t>
      </w:r>
      <w:r w:rsidR="00CD3446" w:rsidRPr="00D12DC9">
        <w:rPr>
          <w:rFonts w:ascii="Palatino Linotype" w:hAnsi="Palatino Linotype" w:cs="Arial"/>
          <w:b/>
          <w:bCs/>
          <w:lang w:val="es-ES"/>
        </w:rPr>
        <w:t xml:space="preserve"> </w:t>
      </w:r>
      <w:r w:rsidR="00CD3446" w:rsidRPr="00D12DC9">
        <w:rPr>
          <w:rFonts w:ascii="Palatino Linotype" w:hAnsi="Palatino Linotype" w:cs="Arial"/>
          <w:bCs/>
          <w:lang w:val="es-ES"/>
        </w:rPr>
        <w:t>previa</w:t>
      </w:r>
      <w:r w:rsidR="00CD3446" w:rsidRPr="00D12DC9">
        <w:rPr>
          <w:rFonts w:ascii="Palatino Linotype" w:hAnsi="Palatino Linotype" w:cs="Arial"/>
          <w:b/>
          <w:bCs/>
          <w:lang w:val="es-ES"/>
        </w:rPr>
        <w:t xml:space="preserve"> búsqueda exhaustiva y razonable,</w:t>
      </w:r>
      <w:r w:rsidRPr="00D12DC9">
        <w:rPr>
          <w:rFonts w:ascii="Palatino Linotype" w:hAnsi="Palatino Linotype" w:cs="Arial"/>
          <w:b/>
          <w:bCs/>
          <w:lang w:val="es-ES"/>
        </w:rPr>
        <w:t xml:space="preserve"> </w:t>
      </w:r>
      <w:r w:rsidRPr="00D12DC9">
        <w:rPr>
          <w:rFonts w:ascii="Palatino Linotype" w:hAnsi="Palatino Linotype" w:cs="Arial"/>
          <w:lang w:val="es-ES"/>
        </w:rPr>
        <w:t xml:space="preserve">vía </w:t>
      </w:r>
      <w:r w:rsidRPr="00D12DC9">
        <w:rPr>
          <w:rFonts w:ascii="Palatino Linotype" w:hAnsi="Palatino Linotype" w:cs="Arial"/>
          <w:b/>
          <w:lang w:val="es-ES"/>
        </w:rPr>
        <w:t>SAIMEX</w:t>
      </w:r>
      <w:r w:rsidRPr="00D12DC9">
        <w:rPr>
          <w:rFonts w:ascii="Palatino Linotype" w:hAnsi="Palatino Linotype" w:cs="Arial"/>
          <w:bCs/>
          <w:lang w:val="es-ES"/>
        </w:rPr>
        <w:t>,</w:t>
      </w:r>
      <w:r w:rsidR="006F2B63" w:rsidRPr="00D12DC9">
        <w:rPr>
          <w:rFonts w:ascii="Palatino Linotype" w:hAnsi="Palatino Linotype" w:cs="Arial"/>
          <w:bCs/>
          <w:lang w:val="es-ES"/>
        </w:rPr>
        <w:t xml:space="preserve"> los documentos</w:t>
      </w:r>
      <w:r w:rsidRPr="00D12DC9">
        <w:rPr>
          <w:rFonts w:ascii="Palatino Linotype" w:hAnsi="Palatino Linotype" w:cs="Arial"/>
          <w:bCs/>
          <w:lang w:val="es-ES"/>
        </w:rPr>
        <w:t xml:space="preserve"> </w:t>
      </w:r>
      <w:r w:rsidRPr="00D12DC9">
        <w:rPr>
          <w:rFonts w:ascii="Palatino Linotype" w:hAnsi="Palatino Linotype" w:cs="Arial"/>
        </w:rPr>
        <w:t>donde conste</w:t>
      </w:r>
      <w:r w:rsidR="006F2B63" w:rsidRPr="00D12DC9">
        <w:rPr>
          <w:rFonts w:ascii="Palatino Linotype" w:hAnsi="Palatino Linotype" w:cs="Arial"/>
        </w:rPr>
        <w:t xml:space="preserve"> </w:t>
      </w:r>
      <w:r w:rsidRPr="00D12DC9">
        <w:rPr>
          <w:rFonts w:ascii="Palatino Linotype" w:hAnsi="Palatino Linotype" w:cs="Arial"/>
        </w:rPr>
        <w:t>lo siguiente:</w:t>
      </w:r>
      <w:bookmarkStart w:id="11" w:name="_Hlk69741063"/>
    </w:p>
    <w:p w14:paraId="71DFDFFB" w14:textId="77777777" w:rsidR="009625DD" w:rsidRPr="00D12DC9" w:rsidRDefault="009625DD" w:rsidP="00750337">
      <w:pPr>
        <w:widowControl w:val="0"/>
        <w:autoSpaceDE w:val="0"/>
        <w:autoSpaceDN w:val="0"/>
        <w:adjustRightInd w:val="0"/>
        <w:ind w:right="901"/>
        <w:contextualSpacing/>
        <w:jc w:val="both"/>
        <w:rPr>
          <w:rFonts w:ascii="Palatino Linotype" w:eastAsia="Calibri" w:hAnsi="Palatino Linotype" w:cs="Arial"/>
          <w:i/>
          <w:iCs/>
          <w:sz w:val="22"/>
          <w:szCs w:val="22"/>
        </w:rPr>
      </w:pPr>
    </w:p>
    <w:p w14:paraId="26EDE328" w14:textId="598AB9A7" w:rsidR="00C01AFE" w:rsidRPr="00D12DC9" w:rsidRDefault="003936D3" w:rsidP="00750337">
      <w:pPr>
        <w:widowControl w:val="0"/>
        <w:autoSpaceDE w:val="0"/>
        <w:autoSpaceDN w:val="0"/>
        <w:adjustRightInd w:val="0"/>
        <w:ind w:left="850" w:right="901"/>
        <w:contextualSpacing/>
        <w:jc w:val="both"/>
        <w:rPr>
          <w:rFonts w:ascii="Palatino Linotype" w:eastAsia="Calibri" w:hAnsi="Palatino Linotype" w:cs="Arial"/>
          <w:i/>
          <w:iCs/>
        </w:rPr>
      </w:pPr>
      <w:r w:rsidRPr="00D12DC9">
        <w:rPr>
          <w:rFonts w:ascii="Palatino Linotype" w:eastAsia="Calibri" w:hAnsi="Palatino Linotype" w:cs="Arial"/>
          <w:i/>
          <w:iCs/>
          <w:sz w:val="22"/>
          <w:szCs w:val="22"/>
        </w:rPr>
        <w:t>“</w:t>
      </w:r>
      <w:r w:rsidR="00CD3446" w:rsidRPr="00D12DC9">
        <w:rPr>
          <w:rFonts w:ascii="Palatino Linotype" w:eastAsia="Calibri" w:hAnsi="Palatino Linotype" w:cs="Arial"/>
          <w:i/>
          <w:sz w:val="22"/>
        </w:rPr>
        <w:t>El</w:t>
      </w:r>
      <w:r w:rsidR="0000381E" w:rsidRPr="00D12DC9">
        <w:rPr>
          <w:rFonts w:ascii="Palatino Linotype" w:eastAsia="Calibri" w:hAnsi="Palatino Linotype" w:cs="Arial"/>
          <w:i/>
          <w:sz w:val="22"/>
        </w:rPr>
        <w:t xml:space="preserve"> monto erogado por la contratación del grupo musical “Los Ángeles Azules para el concierto que se brindó en el festejo de su candidata Romina Contreras, en Huixquilucan, Estado de México, el día 14 de junio</w:t>
      </w:r>
      <w:r w:rsidR="00CD3446" w:rsidRPr="00D12DC9">
        <w:rPr>
          <w:rFonts w:ascii="Palatino Linotype" w:eastAsia="Calibri" w:hAnsi="Palatino Linotype" w:cs="Arial"/>
          <w:i/>
          <w:sz w:val="22"/>
        </w:rPr>
        <w:t xml:space="preserve"> de 2021.</w:t>
      </w:r>
    </w:p>
    <w:p w14:paraId="04B13EBD" w14:textId="77777777" w:rsidR="00C01AFE" w:rsidRPr="00D12DC9" w:rsidRDefault="00C01AFE" w:rsidP="00750337">
      <w:pPr>
        <w:widowControl w:val="0"/>
        <w:autoSpaceDE w:val="0"/>
        <w:autoSpaceDN w:val="0"/>
        <w:adjustRightInd w:val="0"/>
        <w:ind w:left="850" w:right="901"/>
        <w:contextualSpacing/>
        <w:jc w:val="both"/>
        <w:rPr>
          <w:rFonts w:ascii="Palatino Linotype" w:eastAsia="Calibri" w:hAnsi="Palatino Linotype" w:cs="Arial"/>
          <w:i/>
          <w:iCs/>
        </w:rPr>
      </w:pPr>
    </w:p>
    <w:p w14:paraId="5FB0DBF7" w14:textId="77777777" w:rsidR="00CD3446" w:rsidRPr="00D12DC9" w:rsidRDefault="00112B67" w:rsidP="00112B67">
      <w:pPr>
        <w:tabs>
          <w:tab w:val="left" w:pos="7938"/>
        </w:tabs>
        <w:ind w:left="851" w:right="757"/>
        <w:jc w:val="both"/>
        <w:rPr>
          <w:rFonts w:ascii="Palatino Linotype" w:hAnsi="Palatino Linotype"/>
          <w:i/>
          <w:iCs/>
          <w:lang w:eastAsia="es-MX"/>
        </w:rPr>
      </w:pPr>
      <w:r w:rsidRPr="00D12DC9">
        <w:rPr>
          <w:rFonts w:ascii="Palatino Linotype" w:eastAsia="Calibri" w:hAnsi="Palatino Linotype" w:cs="Arial"/>
          <w:i/>
          <w:sz w:val="22"/>
        </w:rPr>
        <w:t xml:space="preserve">Debiendo notificar al </w:t>
      </w:r>
      <w:r w:rsidRPr="00D12DC9">
        <w:rPr>
          <w:rFonts w:ascii="Palatino Linotype" w:eastAsia="Calibri" w:hAnsi="Palatino Linotype" w:cs="Arial"/>
          <w:b/>
          <w:i/>
          <w:sz w:val="22"/>
        </w:rPr>
        <w:t>RECURRENTE</w:t>
      </w:r>
      <w:r w:rsidRPr="00D12DC9">
        <w:rPr>
          <w:rFonts w:ascii="Palatino Linotype" w:eastAsia="Calibri" w:hAnsi="Palatino Linotype" w:cs="Arial"/>
          <w:i/>
          <w:sz w:val="22"/>
        </w:rPr>
        <w:t xml:space="preserve"> el acuerdo de clasificación de la información que en su caso emita el Comité de Transparencia, con motivo de la versión pública</w:t>
      </w:r>
      <w:r w:rsidR="003936D3" w:rsidRPr="00D12DC9">
        <w:rPr>
          <w:rFonts w:ascii="Palatino Linotype" w:hAnsi="Palatino Linotype"/>
          <w:i/>
          <w:iCs/>
          <w:lang w:eastAsia="es-MX"/>
        </w:rPr>
        <w:t>.</w:t>
      </w:r>
    </w:p>
    <w:p w14:paraId="09BD9ED3" w14:textId="77777777" w:rsidR="00CD3446" w:rsidRPr="00D12DC9" w:rsidRDefault="00CD3446" w:rsidP="00CD3446">
      <w:pPr>
        <w:tabs>
          <w:tab w:val="left" w:pos="7938"/>
        </w:tabs>
        <w:ind w:left="851" w:right="900"/>
        <w:jc w:val="both"/>
        <w:rPr>
          <w:rFonts w:ascii="Palatino Linotype" w:hAnsi="Palatino Linotype" w:cs="Arial"/>
          <w:i/>
          <w:sz w:val="22"/>
          <w:szCs w:val="22"/>
          <w:lang w:eastAsia="es-MX"/>
        </w:rPr>
      </w:pPr>
    </w:p>
    <w:p w14:paraId="32C30868" w14:textId="2C79A8EE" w:rsidR="003936D3" w:rsidRPr="00D12DC9" w:rsidRDefault="00CD3446" w:rsidP="00CD3446">
      <w:pPr>
        <w:tabs>
          <w:tab w:val="left" w:pos="7938"/>
        </w:tabs>
        <w:ind w:left="851" w:right="900"/>
        <w:jc w:val="both"/>
        <w:rPr>
          <w:rFonts w:ascii="Palatino Linotype" w:hAnsi="Palatino Linotype" w:cs="Arial"/>
          <w:i/>
          <w:sz w:val="22"/>
          <w:szCs w:val="22"/>
          <w:lang w:eastAsia="es-MX"/>
        </w:rPr>
      </w:pPr>
      <w:r w:rsidRPr="00D12DC9">
        <w:rPr>
          <w:rFonts w:ascii="Palatino Linotype" w:hAnsi="Palatino Linotype" w:cs="Arial"/>
          <w:i/>
          <w:sz w:val="22"/>
          <w:szCs w:val="22"/>
          <w:lang w:eastAsia="es-MX"/>
        </w:rPr>
        <w:t xml:space="preserve">En caso de que la información solicitada, </w:t>
      </w:r>
      <w:r w:rsidR="008077EC" w:rsidRPr="00D12DC9">
        <w:rPr>
          <w:rFonts w:ascii="Palatino Linotype" w:hAnsi="Palatino Linotype" w:cs="Arial"/>
          <w:i/>
          <w:sz w:val="22"/>
          <w:szCs w:val="22"/>
          <w:lang w:eastAsia="es-MX"/>
        </w:rPr>
        <w:t>no o</w:t>
      </w:r>
      <w:r w:rsidRPr="00D12DC9">
        <w:rPr>
          <w:rFonts w:ascii="Palatino Linotype" w:hAnsi="Palatino Linotype" w:cs="Arial"/>
          <w:i/>
          <w:sz w:val="22"/>
          <w:szCs w:val="22"/>
          <w:lang w:eastAsia="es-MX"/>
        </w:rPr>
        <w:t xml:space="preserve">bre en sus archivos, deberá emitir el Acuerdo en donde se declare la Inexistencia de la información en términos del </w:t>
      </w:r>
      <w:r w:rsidRPr="00D12DC9">
        <w:rPr>
          <w:rFonts w:ascii="Palatino Linotype" w:hAnsi="Palatino Linotype" w:cs="Arial"/>
          <w:i/>
          <w:sz w:val="22"/>
          <w:szCs w:val="22"/>
          <w:lang w:eastAsia="es-MX"/>
        </w:rPr>
        <w:lastRenderedPageBreak/>
        <w:t>artículo 169 y 170 de la Ley de Transparencia y Acceso a la Información Pública del Estado de México y Municipios.</w:t>
      </w:r>
    </w:p>
    <w:p w14:paraId="0149065B" w14:textId="77777777" w:rsidR="009625DD" w:rsidRPr="00D12DC9" w:rsidRDefault="009625DD" w:rsidP="00750337">
      <w:pPr>
        <w:ind w:right="901"/>
        <w:jc w:val="both"/>
        <w:rPr>
          <w:rFonts w:ascii="Palatino Linotype" w:hAnsi="Palatino Linotype"/>
          <w:i/>
          <w:iCs/>
          <w:sz w:val="22"/>
          <w:szCs w:val="22"/>
          <w:lang w:eastAsia="es-MX"/>
        </w:rPr>
      </w:pPr>
    </w:p>
    <w:bookmarkEnd w:id="11"/>
    <w:p w14:paraId="7D04E00B" w14:textId="5703CC8B" w:rsidR="003936D3" w:rsidRPr="00D12DC9" w:rsidRDefault="003936D3" w:rsidP="003936D3">
      <w:pPr>
        <w:spacing w:line="360" w:lineRule="auto"/>
        <w:jc w:val="both"/>
        <w:rPr>
          <w:rFonts w:ascii="Palatino Linotype" w:hAnsi="Palatino Linotype"/>
          <w:color w:val="222222"/>
          <w:shd w:val="clear" w:color="auto" w:fill="FFFFFF"/>
        </w:rPr>
      </w:pPr>
      <w:r w:rsidRPr="00D12DC9">
        <w:rPr>
          <w:rFonts w:ascii="Palatino Linotype" w:hAnsi="Palatino Linotype"/>
          <w:b/>
          <w:color w:val="222222"/>
          <w:sz w:val="28"/>
          <w:szCs w:val="28"/>
          <w:shd w:val="clear" w:color="auto" w:fill="FFFFFF"/>
        </w:rPr>
        <w:t>TERCERO.</w:t>
      </w:r>
      <w:r w:rsidRPr="00D12DC9">
        <w:rPr>
          <w:rFonts w:ascii="Palatino Linotype" w:hAnsi="Palatino Linotype"/>
          <w:b/>
          <w:color w:val="222222"/>
          <w:shd w:val="clear" w:color="auto" w:fill="FFFFFF"/>
        </w:rPr>
        <w:t> </w:t>
      </w:r>
      <w:r w:rsidRPr="00D12DC9">
        <w:rPr>
          <w:rFonts w:ascii="Palatino Linotype" w:hAnsi="Palatino Linotype"/>
          <w:b/>
          <w:color w:val="222222"/>
          <w:lang w:eastAsia="es-ES_tradnl"/>
        </w:rPr>
        <w:t>Notifíquese</w:t>
      </w:r>
      <w:r w:rsidRPr="00D12DC9">
        <w:rPr>
          <w:rFonts w:ascii="Palatino Linotype" w:hAnsi="Palatino Linotype"/>
          <w:color w:val="222222"/>
          <w:lang w:eastAsia="es-ES_tradnl"/>
        </w:rPr>
        <w:t xml:space="preserve"> </w:t>
      </w:r>
      <w:r w:rsidRPr="00D12DC9">
        <w:rPr>
          <w:rFonts w:ascii="Palatino Linotype" w:hAnsi="Palatino Linotype"/>
          <w:color w:val="222222"/>
          <w:shd w:val="clear" w:color="auto" w:fill="FFFFFF"/>
        </w:rPr>
        <w:t>a</w:t>
      </w:r>
      <w:r w:rsidR="009625DD" w:rsidRPr="00D12DC9">
        <w:rPr>
          <w:rFonts w:ascii="Palatino Linotype" w:hAnsi="Palatino Linotype"/>
          <w:color w:val="222222"/>
          <w:shd w:val="clear" w:color="auto" w:fill="FFFFFF"/>
        </w:rPr>
        <w:t xml:space="preserve">l </w:t>
      </w:r>
      <w:r w:rsidRPr="00D12DC9">
        <w:rPr>
          <w:rFonts w:ascii="Palatino Linotype" w:hAnsi="Palatino Linotype"/>
          <w:color w:val="222222"/>
          <w:shd w:val="clear" w:color="auto" w:fill="FFFFFF"/>
        </w:rPr>
        <w:t>Titular de la Unidad de Transparencia del</w:t>
      </w:r>
      <w:r w:rsidRPr="00D12DC9">
        <w:rPr>
          <w:rFonts w:ascii="Palatino Linotype" w:hAnsi="Palatino Linotype"/>
          <w:b/>
          <w:color w:val="222222"/>
          <w:shd w:val="clear" w:color="auto" w:fill="FFFFFF"/>
        </w:rPr>
        <w:t> SUJETO OBLIGADO</w:t>
      </w:r>
      <w:r w:rsidRPr="00D12DC9">
        <w:rPr>
          <w:rFonts w:ascii="Palatino Linotype" w:hAnsi="Palatino Linotype"/>
          <w:color w:val="222222"/>
          <w:shd w:val="clear" w:color="auto" w:fill="FFFFFF"/>
        </w:rPr>
        <w:t xml:space="preserve">, para que conforme a los artículos 186, último párrafo y 189, párrafo segundo de la Ley de </w:t>
      </w:r>
      <w:r w:rsidRPr="00D12DC9">
        <w:rPr>
          <w:rFonts w:ascii="Palatino Linotype" w:hAnsi="Palatino Linotype" w:cs="Arial"/>
        </w:rPr>
        <w:t>Transparencia</w:t>
      </w:r>
      <w:r w:rsidRPr="00D12DC9">
        <w:rPr>
          <w:rFonts w:ascii="Palatino Linotype" w:hAnsi="Palatino Linotype"/>
          <w:color w:val="222222"/>
          <w:shd w:val="clear" w:color="auto" w:fill="FFFFFF"/>
        </w:rPr>
        <w:t xml:space="preserve"> y Acceso a la Información Pública del Estado de México y Municipios, dé </w:t>
      </w:r>
      <w:r w:rsidRPr="00D12DC9">
        <w:rPr>
          <w:rFonts w:ascii="Palatino Linotype" w:hAnsi="Palatino Linotype" w:cs="Arial"/>
        </w:rPr>
        <w:t>cumplimiento</w:t>
      </w:r>
      <w:r w:rsidRPr="00D12DC9">
        <w:rPr>
          <w:rFonts w:ascii="Palatino Linotype" w:hAnsi="Palatino Linotype"/>
          <w:color w:val="222222"/>
          <w:shd w:val="clear" w:color="auto" w:fill="FFFFFF"/>
        </w:rPr>
        <w:t xml:space="preserve"> a lo ordenado dentro del plazo de </w:t>
      </w:r>
      <w:r w:rsidR="00247D2B" w:rsidRPr="00D12DC9">
        <w:rPr>
          <w:rFonts w:ascii="Palatino Linotype" w:hAnsi="Palatino Linotype"/>
          <w:color w:val="222222"/>
          <w:shd w:val="clear" w:color="auto" w:fill="FFFFFF"/>
        </w:rPr>
        <w:t>diez</w:t>
      </w:r>
      <w:r w:rsidRPr="00D12DC9">
        <w:rPr>
          <w:rFonts w:ascii="Palatino Linotype" w:hAnsi="Palatino Linotype"/>
          <w:color w:val="222222"/>
          <w:shd w:val="clear" w:color="auto" w:fill="FFFFFF"/>
        </w:rPr>
        <w:t xml:space="preserve"> días hábiles, debiendo </w:t>
      </w:r>
      <w:r w:rsidRPr="00D12DC9">
        <w:rPr>
          <w:rFonts w:ascii="Palatino Linotype" w:hAnsi="Palatino Linotype" w:cs="Arial"/>
        </w:rPr>
        <w:t>informar</w:t>
      </w:r>
      <w:r w:rsidRPr="00D12DC9">
        <w:rPr>
          <w:rFonts w:ascii="Palatino Linotype" w:hAnsi="Palatino Linotype"/>
          <w:color w:val="222222"/>
          <w:shd w:val="clear" w:color="auto" w:fill="FFFFFF"/>
        </w:rPr>
        <w:t xml:space="preserve"> a este Instituto en un plazo </w:t>
      </w:r>
      <w:r w:rsidRPr="00D12DC9">
        <w:rPr>
          <w:rFonts w:ascii="Palatino Linotype" w:hAnsi="Palatino Linotype"/>
          <w:color w:val="222222"/>
          <w:lang w:eastAsia="es-ES_tradnl"/>
        </w:rPr>
        <w:t>de</w:t>
      </w:r>
      <w:r w:rsidRPr="00D12DC9">
        <w:rPr>
          <w:rFonts w:ascii="Palatino Linotype" w:hAnsi="Palatino Linotype"/>
          <w:color w:val="222222"/>
          <w:shd w:val="clear" w:color="auto" w:fill="FFFFFF"/>
        </w:rPr>
        <w:t xml:space="preserve"> tres días hábiles siguientes sobre el cumplimiento dado a la presente resolución.</w:t>
      </w:r>
    </w:p>
    <w:p w14:paraId="3F13F976" w14:textId="77777777" w:rsidR="003936D3" w:rsidRPr="00D12DC9" w:rsidRDefault="003936D3" w:rsidP="003936D3">
      <w:pPr>
        <w:spacing w:line="360" w:lineRule="auto"/>
        <w:jc w:val="both"/>
        <w:rPr>
          <w:rFonts w:ascii="Palatino Linotype" w:hAnsi="Palatino Linotype"/>
          <w:color w:val="222222"/>
          <w:shd w:val="clear" w:color="auto" w:fill="FFFFFF"/>
        </w:rPr>
      </w:pPr>
    </w:p>
    <w:p w14:paraId="7C55FA42" w14:textId="77777777" w:rsidR="003936D3" w:rsidRPr="00D12DC9" w:rsidRDefault="003936D3" w:rsidP="003936D3">
      <w:pPr>
        <w:spacing w:line="360" w:lineRule="auto"/>
        <w:jc w:val="both"/>
        <w:rPr>
          <w:rFonts w:ascii="Palatino Linotype" w:hAnsi="Palatino Linotype"/>
        </w:rPr>
      </w:pPr>
      <w:r w:rsidRPr="00D12DC9">
        <w:rPr>
          <w:rFonts w:ascii="Palatino Linotype" w:hAnsi="Palatino Linotype"/>
          <w:b/>
          <w:color w:val="222222"/>
          <w:sz w:val="28"/>
          <w:szCs w:val="28"/>
          <w:shd w:val="clear" w:color="auto" w:fill="FFFFFF"/>
        </w:rPr>
        <w:t>CUARTO</w:t>
      </w:r>
      <w:r w:rsidRPr="00D12DC9">
        <w:rPr>
          <w:rFonts w:ascii="Palatino Linotype" w:hAnsi="Palatino Linotype" w:cs="Arial"/>
          <w:b/>
          <w:bCs/>
          <w:color w:val="222222"/>
          <w:lang w:eastAsia="es-MX"/>
        </w:rPr>
        <w:t xml:space="preserve">. </w:t>
      </w:r>
      <w:r w:rsidRPr="00D12DC9">
        <w:rPr>
          <w:rFonts w:ascii="Palatino Linotype" w:hAnsi="Palatino Linotype"/>
        </w:rPr>
        <w:t xml:space="preserve">Con fundamento en el artículo 198 de la Ley de Transparencia y Acceso a la Información Pública del Estado de México y Municipios, se apercibe al </w:t>
      </w:r>
      <w:r w:rsidRPr="00D12DC9">
        <w:rPr>
          <w:rFonts w:ascii="Palatino Linotype" w:hAnsi="Palatino Linotype"/>
          <w:b/>
        </w:rPr>
        <w:t>SUJETO OBLIGADO</w:t>
      </w:r>
      <w:r w:rsidRPr="00D12DC9">
        <w:rPr>
          <w:rFonts w:ascii="Palatino Linotype" w:hAnsi="Palatino Linotype"/>
        </w:rPr>
        <w:t xml:space="preserve"> que, en caso de negarse a cumplir la presente resolución o hacerlo de manera parcial se actuará de conformidad con lo previsto en los artículos 213, 214, 216 y 217 de dicha Ley. </w:t>
      </w:r>
    </w:p>
    <w:p w14:paraId="096EA061" w14:textId="77777777" w:rsidR="003936D3" w:rsidRPr="00D12DC9" w:rsidRDefault="003936D3" w:rsidP="003936D3">
      <w:pPr>
        <w:spacing w:line="360" w:lineRule="auto"/>
        <w:jc w:val="both"/>
        <w:rPr>
          <w:rFonts w:ascii="Palatino Linotype" w:hAnsi="Palatino Linotype"/>
        </w:rPr>
      </w:pPr>
    </w:p>
    <w:p w14:paraId="740B5A04" w14:textId="1BC242B4" w:rsidR="003936D3" w:rsidRPr="00D12DC9" w:rsidRDefault="003936D3" w:rsidP="003936D3">
      <w:pPr>
        <w:spacing w:line="360" w:lineRule="auto"/>
        <w:jc w:val="both"/>
        <w:rPr>
          <w:rFonts w:ascii="Palatino Linotype" w:hAnsi="Palatino Linotype"/>
          <w:color w:val="222222"/>
          <w:lang w:eastAsia="es-ES_tradnl"/>
        </w:rPr>
      </w:pPr>
      <w:r w:rsidRPr="00D12DC9">
        <w:rPr>
          <w:rFonts w:ascii="Palatino Linotype" w:hAnsi="Palatino Linotype"/>
          <w:b/>
          <w:bCs/>
          <w:sz w:val="28"/>
          <w:szCs w:val="28"/>
        </w:rPr>
        <w:t xml:space="preserve">QUINTO. </w:t>
      </w:r>
      <w:r w:rsidRPr="00D12DC9">
        <w:rPr>
          <w:rFonts w:ascii="Palatino Linotype" w:hAnsi="Palatino Linotype"/>
          <w:b/>
          <w:color w:val="222222"/>
          <w:lang w:eastAsia="es-ES_tradnl"/>
        </w:rPr>
        <w:t>Notifíquese</w:t>
      </w:r>
      <w:r w:rsidRPr="00D12DC9">
        <w:rPr>
          <w:rFonts w:ascii="Palatino Linotype" w:hAnsi="Palatino Linotype"/>
          <w:color w:val="222222"/>
          <w:lang w:eastAsia="es-ES_tradnl"/>
        </w:rPr>
        <w:t xml:space="preserve"> a</w:t>
      </w:r>
      <w:r w:rsidRPr="00D12DC9">
        <w:rPr>
          <w:rFonts w:ascii="Palatino Linotype" w:hAnsi="Palatino Linotype"/>
          <w:bCs/>
          <w:color w:val="222222"/>
          <w:lang w:eastAsia="es-ES_tradnl"/>
        </w:rPr>
        <w:t xml:space="preserve">l </w:t>
      </w:r>
      <w:r w:rsidRPr="00D12DC9">
        <w:rPr>
          <w:rFonts w:ascii="Palatino Linotype" w:hAnsi="Palatino Linotype"/>
          <w:b/>
          <w:color w:val="222222"/>
          <w:lang w:eastAsia="es-ES_tradnl"/>
        </w:rPr>
        <w:t>RECURRENTE</w:t>
      </w:r>
      <w:r w:rsidRPr="00D12DC9">
        <w:rPr>
          <w:rFonts w:ascii="Palatino Linotype" w:hAnsi="Palatino Linotype"/>
          <w:color w:val="222222"/>
          <w:lang w:eastAsia="es-ES_tradnl"/>
        </w:rPr>
        <w:t xml:space="preserve"> la </w:t>
      </w:r>
      <w:bookmarkStart w:id="12" w:name="_Hlk61445359"/>
      <w:r w:rsidRPr="00D12DC9">
        <w:rPr>
          <w:rFonts w:ascii="Palatino Linotype" w:hAnsi="Palatino Linotype" w:cs="Arial"/>
        </w:rPr>
        <w:t>presente</w:t>
      </w:r>
      <w:r w:rsidRPr="00D12DC9">
        <w:rPr>
          <w:rFonts w:ascii="Palatino Linotype" w:hAnsi="Palatino Linotype"/>
          <w:color w:val="222222"/>
          <w:lang w:eastAsia="es-ES_tradnl"/>
        </w:rPr>
        <w:t xml:space="preserve"> </w:t>
      </w:r>
      <w:bookmarkEnd w:id="12"/>
      <w:r w:rsidRPr="00D12DC9">
        <w:rPr>
          <w:rFonts w:ascii="Palatino Linotype" w:hAnsi="Palatino Linotype"/>
          <w:color w:val="222222"/>
          <w:lang w:eastAsia="es-ES_tradnl"/>
        </w:rPr>
        <w:t>resolución</w:t>
      </w:r>
      <w:r w:rsidR="00247D2B" w:rsidRPr="00D12DC9">
        <w:rPr>
          <w:rFonts w:ascii="Palatino Linotype" w:hAnsi="Palatino Linotype"/>
          <w:color w:val="222222"/>
          <w:lang w:eastAsia="es-ES_tradnl"/>
        </w:rPr>
        <w:t>.</w:t>
      </w:r>
    </w:p>
    <w:p w14:paraId="72892ECE" w14:textId="77777777" w:rsidR="003936D3" w:rsidRPr="00D12DC9" w:rsidRDefault="003936D3" w:rsidP="003936D3">
      <w:pPr>
        <w:spacing w:line="360" w:lineRule="auto"/>
        <w:jc w:val="both"/>
        <w:rPr>
          <w:rFonts w:ascii="Palatino Linotype" w:hAnsi="Palatino Linotype"/>
        </w:rPr>
      </w:pPr>
    </w:p>
    <w:p w14:paraId="13D58FA5" w14:textId="77777777" w:rsidR="003936D3" w:rsidRPr="00D12DC9" w:rsidRDefault="003936D3" w:rsidP="003936D3">
      <w:pPr>
        <w:spacing w:line="360" w:lineRule="auto"/>
        <w:jc w:val="both"/>
        <w:rPr>
          <w:rFonts w:ascii="Palatino Linotype" w:hAnsi="Palatino Linotype"/>
          <w:color w:val="222222"/>
          <w:lang w:eastAsia="es-ES_tradnl"/>
        </w:rPr>
      </w:pPr>
      <w:r w:rsidRPr="00D12DC9">
        <w:rPr>
          <w:rFonts w:ascii="Palatino Linotype" w:hAnsi="Palatino Linotype"/>
          <w:b/>
          <w:color w:val="222222"/>
          <w:sz w:val="28"/>
          <w:szCs w:val="28"/>
          <w:shd w:val="clear" w:color="auto" w:fill="FFFFFF"/>
        </w:rPr>
        <w:t>SEXTO</w:t>
      </w:r>
      <w:r w:rsidRPr="00D12DC9">
        <w:rPr>
          <w:rFonts w:ascii="Palatino Linotype" w:hAnsi="Palatino Linotype" w:cs="Arial"/>
          <w:b/>
          <w:bCs/>
          <w:color w:val="222222"/>
          <w:sz w:val="28"/>
          <w:lang w:eastAsia="es-MX"/>
        </w:rPr>
        <w:t>.</w:t>
      </w:r>
      <w:r w:rsidRPr="00D12DC9">
        <w:rPr>
          <w:rFonts w:ascii="Palatino Linotype" w:hAnsi="Palatino Linotype"/>
          <w:color w:val="222222"/>
          <w:szCs w:val="17"/>
          <w:lang w:eastAsia="es-ES_tradnl"/>
        </w:rPr>
        <w:t xml:space="preserve"> </w:t>
      </w:r>
      <w:r w:rsidRPr="00D12DC9">
        <w:rPr>
          <w:rFonts w:ascii="Palatino Linotype" w:hAnsi="Palatino Linotype"/>
          <w:b/>
          <w:color w:val="222222"/>
          <w:lang w:eastAsia="es-ES_tradnl"/>
        </w:rPr>
        <w:t>Hágase del conocimiento</w:t>
      </w:r>
      <w:r w:rsidRPr="00D12DC9">
        <w:rPr>
          <w:rFonts w:ascii="Palatino Linotype" w:hAnsi="Palatino Linotype"/>
          <w:color w:val="222222"/>
          <w:lang w:eastAsia="es-ES_tradnl"/>
        </w:rPr>
        <w:t xml:space="preserve"> al </w:t>
      </w:r>
      <w:r w:rsidRPr="00D12DC9">
        <w:rPr>
          <w:rFonts w:ascii="Palatino Linotype" w:hAnsi="Palatino Linotype"/>
          <w:b/>
          <w:color w:val="222222"/>
          <w:lang w:eastAsia="es-ES_tradnl"/>
        </w:rPr>
        <w:t>RECURRENTE</w:t>
      </w:r>
      <w:r w:rsidRPr="00D12DC9">
        <w:rPr>
          <w:rFonts w:ascii="Palatino Linotype" w:hAnsi="Palatino Linotype"/>
          <w:color w:val="222222"/>
          <w:lang w:eastAsia="es-ES_tradnl"/>
        </w:rPr>
        <w:t xml:space="preserve"> que de conformidad con lo establecido en el </w:t>
      </w:r>
      <w:r w:rsidRPr="00D12DC9">
        <w:rPr>
          <w:rFonts w:ascii="Palatino Linotype" w:hAnsi="Palatino Linotype" w:cs="Arial"/>
        </w:rPr>
        <w:t>artículo</w:t>
      </w:r>
      <w:r w:rsidRPr="00D12DC9">
        <w:rPr>
          <w:rFonts w:ascii="Palatino Linotype" w:hAnsi="Palatino Linotype"/>
          <w:color w:val="222222"/>
          <w:lang w:eastAsia="es-ES_tradnl"/>
        </w:rPr>
        <w:t xml:space="preserve"> 196 de la </w:t>
      </w:r>
      <w:r w:rsidRPr="00D12DC9">
        <w:rPr>
          <w:rFonts w:ascii="Palatino Linotype" w:hAnsi="Palatino Linotype" w:cs="Arial"/>
        </w:rPr>
        <w:t>Ley</w:t>
      </w:r>
      <w:r w:rsidRPr="00D12DC9">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02F47BB2" w14:textId="77777777" w:rsidR="003936D3" w:rsidRPr="00D12DC9" w:rsidRDefault="003936D3" w:rsidP="003936D3">
      <w:pPr>
        <w:spacing w:line="360" w:lineRule="auto"/>
        <w:jc w:val="both"/>
        <w:rPr>
          <w:rFonts w:ascii="Palatino Linotype" w:hAnsi="Palatino Linotype"/>
          <w:color w:val="222222"/>
          <w:lang w:eastAsia="es-ES_tradnl"/>
        </w:rPr>
      </w:pPr>
    </w:p>
    <w:p w14:paraId="410D1F3D" w14:textId="19646CB8" w:rsidR="003936D3" w:rsidRPr="00D12DC9" w:rsidRDefault="00C01AFE" w:rsidP="00247D2B">
      <w:pPr>
        <w:spacing w:line="360" w:lineRule="auto"/>
        <w:jc w:val="both"/>
        <w:rPr>
          <w:rFonts w:ascii="Palatino Linotype" w:hAnsi="Palatino Linotype"/>
          <w:color w:val="222222"/>
          <w:lang w:eastAsia="es-ES_tradnl"/>
        </w:rPr>
      </w:pPr>
      <w:r w:rsidRPr="00D12DC9">
        <w:rPr>
          <w:rFonts w:ascii="Palatino Linotype" w:eastAsiaTheme="minorEastAsia" w:hAnsi="Palatino Linotype" w:cstheme="minorBidi"/>
          <w:b/>
          <w:bCs/>
          <w:color w:val="222222"/>
          <w:sz w:val="28"/>
          <w:szCs w:val="28"/>
          <w:lang w:val="es-ES_tradnl" w:eastAsia="es-ES_tradnl"/>
        </w:rPr>
        <w:lastRenderedPageBreak/>
        <w:t>S</w:t>
      </w:r>
      <w:r w:rsidR="00CD3446" w:rsidRPr="00D12DC9">
        <w:rPr>
          <w:rFonts w:ascii="Palatino Linotype" w:eastAsiaTheme="minorEastAsia" w:hAnsi="Palatino Linotype" w:cstheme="minorBidi"/>
          <w:b/>
          <w:bCs/>
          <w:color w:val="222222"/>
          <w:sz w:val="28"/>
          <w:szCs w:val="28"/>
          <w:lang w:val="es-ES_tradnl" w:eastAsia="es-ES_tradnl"/>
        </w:rPr>
        <w:t>É</w:t>
      </w:r>
      <w:r w:rsidRPr="00D12DC9">
        <w:rPr>
          <w:rFonts w:ascii="Palatino Linotype" w:eastAsiaTheme="minorEastAsia" w:hAnsi="Palatino Linotype" w:cstheme="minorBidi"/>
          <w:b/>
          <w:bCs/>
          <w:color w:val="222222"/>
          <w:sz w:val="28"/>
          <w:szCs w:val="28"/>
          <w:lang w:val="es-ES_tradnl" w:eastAsia="es-ES_tradnl"/>
        </w:rPr>
        <w:t>PTIMO</w:t>
      </w:r>
      <w:r w:rsidR="00247D2B" w:rsidRPr="00D12DC9">
        <w:rPr>
          <w:rFonts w:ascii="Palatino Linotype" w:eastAsiaTheme="minorEastAsia" w:hAnsi="Palatino Linotype" w:cstheme="minorBidi"/>
          <w:b/>
          <w:bCs/>
          <w:color w:val="222222"/>
          <w:sz w:val="28"/>
          <w:szCs w:val="28"/>
          <w:lang w:val="es-ES_tradnl" w:eastAsia="es-ES_tradnl"/>
        </w:rPr>
        <w:t xml:space="preserve">. </w:t>
      </w:r>
      <w:r w:rsidR="00247D2B" w:rsidRPr="00D12DC9">
        <w:rPr>
          <w:rFonts w:ascii="Palatino Linotype" w:hAnsi="Palatino Linotype"/>
          <w:color w:val="222222"/>
          <w:lang w:eastAsia="es-ES_tradnl"/>
        </w:rPr>
        <w:t xml:space="preserve">De conformidad con el artículo 198 de la Ley de Transparencia y Acceso a la Información Pública del Estado de México y Municipios, de considerarlo procedente, </w:t>
      </w:r>
      <w:r w:rsidR="00247D2B" w:rsidRPr="00D12DC9">
        <w:rPr>
          <w:rFonts w:ascii="Palatino Linotype" w:hAnsi="Palatino Linotype"/>
          <w:b/>
          <w:bCs/>
          <w:color w:val="222222"/>
          <w:lang w:eastAsia="es-ES_tradnl"/>
        </w:rPr>
        <w:t>EL SUJETO OBLIGADO</w:t>
      </w:r>
      <w:r w:rsidR="00247D2B" w:rsidRPr="00D12DC9">
        <w:rPr>
          <w:rFonts w:ascii="Palatino Linotype" w:hAnsi="Palatino Linotype"/>
          <w:color w:val="222222"/>
          <w:lang w:eastAsia="es-ES_tradnl"/>
        </w:rPr>
        <w:t xml:space="preserve"> de manera fundada y motivada, podrá solicitar una ampliación de plazo para el cumplimiento de la presente resolución.</w:t>
      </w:r>
    </w:p>
    <w:p w14:paraId="395640FE" w14:textId="77777777" w:rsidR="00247D2B" w:rsidRPr="00D12DC9" w:rsidRDefault="00247D2B" w:rsidP="00247D2B">
      <w:pPr>
        <w:spacing w:line="360" w:lineRule="auto"/>
        <w:jc w:val="both"/>
        <w:rPr>
          <w:rFonts w:ascii="Palatino Linotype" w:hAnsi="Palatino Linotype" w:cs="Arial"/>
          <w:bCs/>
          <w:color w:val="000000" w:themeColor="text1"/>
          <w:lang w:val="es-ES_tradnl"/>
        </w:rPr>
      </w:pPr>
    </w:p>
    <w:p w14:paraId="42730DA1" w14:textId="61189D14" w:rsidR="00200BFC" w:rsidRPr="00D12DC9" w:rsidRDefault="00C01AFE" w:rsidP="00367832">
      <w:pPr>
        <w:spacing w:line="360" w:lineRule="auto"/>
        <w:jc w:val="both"/>
        <w:rPr>
          <w:rFonts w:ascii="Palatino Linotype" w:hAnsi="Palatino Linotype" w:cs="Arial"/>
        </w:rPr>
      </w:pPr>
      <w:r w:rsidRPr="00D12DC9">
        <w:rPr>
          <w:rFonts w:ascii="Palatino Linotype" w:hAnsi="Palatino Linotype" w:cs="Arial"/>
        </w:rPr>
        <w:t xml:space="preserve">ASÍ LO RESUELVE, POR </w:t>
      </w:r>
      <w:r w:rsidR="00D12DC9" w:rsidRPr="00D12DC9">
        <w:rPr>
          <w:rFonts w:ascii="Palatino Linotype" w:hAnsi="Palatino Linotype" w:cs="Arial"/>
        </w:rPr>
        <w:t xml:space="preserve">UNANIMIDAD </w:t>
      </w:r>
      <w:r w:rsidRPr="00D12DC9">
        <w:rPr>
          <w:rFonts w:ascii="Palatino Linotype" w:hAnsi="Palatino Linotype" w:cs="Arial"/>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12DC9" w:rsidRPr="00D12DC9">
        <w:rPr>
          <w:rFonts w:ascii="Palatino Linotype" w:hAnsi="Palatino Linotype" w:cs="Arial"/>
        </w:rPr>
        <w:t>TRIGÉSIMA</w:t>
      </w:r>
      <w:r w:rsidRPr="00D12DC9">
        <w:rPr>
          <w:rFonts w:ascii="Palatino Linotype" w:hAnsi="Palatino Linotype" w:cs="Arial"/>
        </w:rPr>
        <w:t xml:space="preserve"> SESIÓN ORDINARIA CELEBRADA EL </w:t>
      </w:r>
      <w:r w:rsidR="007C1249">
        <w:rPr>
          <w:rFonts w:ascii="Palatino Linotype" w:hAnsi="Palatino Linotype" w:cs="Arial"/>
        </w:rPr>
        <w:t>PRIMERO DE SEPTIEMBRE</w:t>
      </w:r>
      <w:r w:rsidRPr="00D12DC9">
        <w:rPr>
          <w:rFonts w:ascii="Palatino Linotype" w:hAnsi="Palatino Linotype" w:cs="Arial"/>
        </w:rPr>
        <w:t xml:space="preserve"> DE DOS MIL VEINTIUNO, ANTE EL SECRETARIO TÉCNICO DEL PLENO, ALEXIS TAPIA RAMÍREZ.</w:t>
      </w:r>
    </w:p>
    <w:p w14:paraId="568434C7" w14:textId="15DE4C69" w:rsidR="003969B9" w:rsidRPr="00C01AFE" w:rsidRDefault="00200BFC" w:rsidP="00367832">
      <w:pPr>
        <w:jc w:val="both"/>
        <w:rPr>
          <w:rFonts w:ascii="Palatino Linotype" w:hAnsi="Palatino Linotype" w:cs="Arial"/>
          <w:sz w:val="18"/>
          <w:szCs w:val="14"/>
        </w:rPr>
      </w:pPr>
      <w:r w:rsidRPr="00D12DC9">
        <w:rPr>
          <w:rFonts w:ascii="Palatino Linotype" w:hAnsi="Palatino Linotype" w:cs="Arial"/>
          <w:sz w:val="18"/>
          <w:szCs w:val="14"/>
        </w:rPr>
        <w:t>YSM/</w:t>
      </w:r>
      <w:r w:rsidR="00C01AFE" w:rsidRPr="00D12DC9">
        <w:rPr>
          <w:rFonts w:ascii="Palatino Linotype" w:hAnsi="Palatino Linotype" w:cs="Arial"/>
          <w:sz w:val="18"/>
          <w:szCs w:val="14"/>
        </w:rPr>
        <w:t>ANA</w:t>
      </w:r>
    </w:p>
    <w:p w14:paraId="7B6C9EDB" w14:textId="77777777" w:rsidR="003969B9" w:rsidRPr="00D74836" w:rsidRDefault="003969B9" w:rsidP="00367832">
      <w:pPr>
        <w:rPr>
          <w:rFonts w:ascii="Palatino Linotype" w:hAnsi="Palatino Linotype" w:cs="Arial"/>
          <w:sz w:val="14"/>
          <w:szCs w:val="14"/>
        </w:rPr>
      </w:pPr>
      <w:r w:rsidRPr="00D74836">
        <w:rPr>
          <w:rFonts w:ascii="Palatino Linotype" w:hAnsi="Palatino Linotype" w:cs="Arial"/>
          <w:sz w:val="14"/>
          <w:szCs w:val="14"/>
        </w:rPr>
        <w:br w:type="page"/>
      </w:r>
    </w:p>
    <w:p w14:paraId="5137A18E" w14:textId="77777777" w:rsidR="00C34EFF" w:rsidRPr="00D74836" w:rsidRDefault="00C34EFF" w:rsidP="00367832">
      <w:pPr>
        <w:jc w:val="both"/>
        <w:rPr>
          <w:rFonts w:ascii="Palatino Linotype" w:hAnsi="Palatino Linotype" w:cs="Arial"/>
          <w:sz w:val="14"/>
          <w:szCs w:val="14"/>
        </w:rPr>
      </w:pPr>
    </w:p>
    <w:p w14:paraId="275ED07F" w14:textId="7B716875" w:rsidR="003874E5" w:rsidRPr="00D74836" w:rsidRDefault="003874E5" w:rsidP="00367832">
      <w:pPr>
        <w:jc w:val="both"/>
        <w:rPr>
          <w:rFonts w:ascii="Palatino Linotype" w:hAnsi="Palatino Linotype" w:cs="Arial"/>
        </w:rPr>
      </w:pPr>
    </w:p>
    <w:p w14:paraId="48C145EB" w14:textId="34C59861" w:rsidR="003874E5" w:rsidRPr="00D74836" w:rsidRDefault="003874E5" w:rsidP="00367832">
      <w:pPr>
        <w:jc w:val="both"/>
        <w:rPr>
          <w:rFonts w:ascii="Palatino Linotype" w:hAnsi="Palatino Linotype"/>
        </w:rPr>
      </w:pPr>
    </w:p>
    <w:p w14:paraId="1B73A2B9" w14:textId="3E3652BF" w:rsidR="00B97505" w:rsidRPr="00D74836" w:rsidRDefault="00B97505" w:rsidP="00367832">
      <w:pPr>
        <w:jc w:val="both"/>
        <w:rPr>
          <w:rFonts w:ascii="Palatino Linotype" w:hAnsi="Palatino Linotype"/>
        </w:rPr>
      </w:pPr>
    </w:p>
    <w:p w14:paraId="4511446D" w14:textId="427AD7AC" w:rsidR="00B97505" w:rsidRPr="00D74836" w:rsidRDefault="00B97505" w:rsidP="00367832">
      <w:pPr>
        <w:jc w:val="both"/>
        <w:rPr>
          <w:rFonts w:ascii="Palatino Linotype" w:hAnsi="Palatino Linotype"/>
        </w:rPr>
      </w:pPr>
    </w:p>
    <w:p w14:paraId="7DB0C5A9" w14:textId="019BDEFB" w:rsidR="00B97505" w:rsidRPr="00D74836" w:rsidRDefault="00B97505" w:rsidP="00367832">
      <w:pPr>
        <w:jc w:val="both"/>
        <w:rPr>
          <w:rFonts w:ascii="Palatino Linotype" w:hAnsi="Palatino Linotype"/>
        </w:rPr>
      </w:pPr>
    </w:p>
    <w:p w14:paraId="53C5FCF4" w14:textId="6D85F834" w:rsidR="00B97505" w:rsidRPr="00D74836" w:rsidRDefault="00B97505" w:rsidP="00367832">
      <w:pPr>
        <w:jc w:val="both"/>
        <w:rPr>
          <w:rFonts w:ascii="Palatino Linotype" w:hAnsi="Palatino Linotype"/>
        </w:rPr>
      </w:pPr>
    </w:p>
    <w:p w14:paraId="478FC6D8" w14:textId="71CC324B" w:rsidR="00B97505" w:rsidRPr="00D74836" w:rsidRDefault="00B97505" w:rsidP="00367832">
      <w:pPr>
        <w:jc w:val="both"/>
        <w:rPr>
          <w:rFonts w:ascii="Palatino Linotype" w:hAnsi="Palatino Linotype"/>
        </w:rPr>
      </w:pPr>
    </w:p>
    <w:p w14:paraId="41B261AE" w14:textId="735A228E" w:rsidR="00B97505" w:rsidRPr="00D74836" w:rsidRDefault="00B97505" w:rsidP="00367832">
      <w:pPr>
        <w:jc w:val="both"/>
        <w:rPr>
          <w:rFonts w:ascii="Palatino Linotype" w:hAnsi="Palatino Linotype"/>
        </w:rPr>
      </w:pPr>
    </w:p>
    <w:p w14:paraId="63EC9353" w14:textId="05DCCD2B" w:rsidR="00B97505" w:rsidRPr="00D74836" w:rsidRDefault="00B97505" w:rsidP="00367832">
      <w:pPr>
        <w:jc w:val="both"/>
        <w:rPr>
          <w:rFonts w:ascii="Palatino Linotype" w:hAnsi="Palatino Linotype"/>
        </w:rPr>
      </w:pPr>
    </w:p>
    <w:p w14:paraId="02B7A153" w14:textId="59B49131" w:rsidR="00B97505" w:rsidRPr="00D74836" w:rsidRDefault="00B97505" w:rsidP="00367832">
      <w:pPr>
        <w:jc w:val="both"/>
        <w:rPr>
          <w:rFonts w:ascii="Palatino Linotype" w:hAnsi="Palatino Linotype"/>
        </w:rPr>
      </w:pPr>
    </w:p>
    <w:p w14:paraId="7F32ECCD" w14:textId="5FB369CF" w:rsidR="00B97505" w:rsidRPr="00D74836" w:rsidRDefault="00B97505" w:rsidP="00367832">
      <w:pPr>
        <w:jc w:val="both"/>
        <w:rPr>
          <w:rFonts w:ascii="Palatino Linotype" w:hAnsi="Palatino Linotype"/>
        </w:rPr>
      </w:pPr>
    </w:p>
    <w:p w14:paraId="00EF156D" w14:textId="6F15A74C" w:rsidR="00B97505" w:rsidRPr="00D74836" w:rsidRDefault="00B97505" w:rsidP="00367832">
      <w:pPr>
        <w:jc w:val="both"/>
        <w:rPr>
          <w:rFonts w:ascii="Palatino Linotype" w:hAnsi="Palatino Linotype"/>
        </w:rPr>
      </w:pPr>
    </w:p>
    <w:p w14:paraId="2CC0115D" w14:textId="5F66DA73" w:rsidR="00B97505" w:rsidRPr="00D74836" w:rsidRDefault="00B97505" w:rsidP="00367832">
      <w:pPr>
        <w:jc w:val="both"/>
        <w:rPr>
          <w:rFonts w:ascii="Palatino Linotype" w:hAnsi="Palatino Linotype"/>
        </w:rPr>
      </w:pPr>
    </w:p>
    <w:p w14:paraId="07D75A6D" w14:textId="6BB4C99B" w:rsidR="00B97505" w:rsidRPr="00D74836" w:rsidRDefault="00B97505" w:rsidP="00367832">
      <w:pPr>
        <w:jc w:val="both"/>
        <w:rPr>
          <w:rFonts w:ascii="Palatino Linotype" w:hAnsi="Palatino Linotype"/>
        </w:rPr>
      </w:pPr>
    </w:p>
    <w:p w14:paraId="11A7407D" w14:textId="5861B494" w:rsidR="00B97505" w:rsidRPr="00D74836" w:rsidRDefault="00B97505" w:rsidP="00367832">
      <w:pPr>
        <w:jc w:val="both"/>
        <w:rPr>
          <w:rFonts w:ascii="Palatino Linotype" w:hAnsi="Palatino Linotype"/>
        </w:rPr>
      </w:pPr>
    </w:p>
    <w:p w14:paraId="3759824F" w14:textId="7FE8E3CB" w:rsidR="00B97505" w:rsidRPr="00D74836" w:rsidRDefault="00B97505" w:rsidP="00367832">
      <w:pPr>
        <w:jc w:val="both"/>
        <w:rPr>
          <w:rFonts w:ascii="Palatino Linotype" w:hAnsi="Palatino Linotype"/>
        </w:rPr>
      </w:pPr>
    </w:p>
    <w:p w14:paraId="2477CD72" w14:textId="23115B11" w:rsidR="00B97505" w:rsidRPr="00D74836" w:rsidRDefault="00B97505" w:rsidP="00367832">
      <w:pPr>
        <w:jc w:val="both"/>
        <w:rPr>
          <w:rFonts w:ascii="Palatino Linotype" w:hAnsi="Palatino Linotype"/>
        </w:rPr>
      </w:pPr>
    </w:p>
    <w:p w14:paraId="6BDF6E0B" w14:textId="77777777" w:rsidR="00B97505" w:rsidRPr="00D74836" w:rsidRDefault="00B97505" w:rsidP="00367832">
      <w:pPr>
        <w:jc w:val="both"/>
        <w:rPr>
          <w:rFonts w:ascii="Palatino Linotype" w:hAnsi="Palatino Linotype"/>
        </w:rPr>
      </w:pPr>
    </w:p>
    <w:p w14:paraId="45EEC7DB" w14:textId="77777777" w:rsidR="001E5710" w:rsidRPr="00D74836" w:rsidRDefault="001E5710" w:rsidP="00367832">
      <w:pPr>
        <w:jc w:val="both"/>
        <w:rPr>
          <w:rFonts w:ascii="Palatino Linotype" w:hAnsi="Palatino Linotype"/>
        </w:rPr>
      </w:pPr>
    </w:p>
    <w:sectPr w:rsidR="001E5710" w:rsidRPr="00D74836"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CA39AA" w14:textId="77777777" w:rsidR="00A3219A" w:rsidRDefault="00A3219A" w:rsidP="00C80F8C">
      <w:r>
        <w:separator/>
      </w:r>
    </w:p>
  </w:endnote>
  <w:endnote w:type="continuationSeparator" w:id="0">
    <w:p w14:paraId="7DC311DF" w14:textId="77777777" w:rsidR="00A3219A" w:rsidRDefault="00A3219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FA6D6E2" w:rsidR="004455A7" w:rsidRPr="0010196A" w:rsidRDefault="004455A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36570">
      <w:rPr>
        <w:rFonts w:ascii="Palatino Linotype" w:hAnsi="Palatino Linotype" w:cs="Arial"/>
        <w:bCs/>
        <w:noProof/>
        <w:sz w:val="22"/>
        <w:szCs w:val="22"/>
      </w:rPr>
      <w:t>27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36570">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815921F" w:rsidR="004455A7" w:rsidRPr="0010196A" w:rsidRDefault="004455A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3657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36570">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08961D" w14:textId="77777777" w:rsidR="00A3219A" w:rsidRDefault="00A3219A" w:rsidP="00C80F8C">
      <w:r>
        <w:separator/>
      </w:r>
    </w:p>
  </w:footnote>
  <w:footnote w:type="continuationSeparator" w:id="0">
    <w:p w14:paraId="71D1B291" w14:textId="77777777" w:rsidR="00A3219A" w:rsidRDefault="00A3219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455A7" w:rsidRDefault="00A3219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455A7" w:rsidRPr="0010196A" w:rsidRDefault="00A3219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455A7" w:rsidRPr="008F2CCC" w14:paraId="1F097D8A" w14:textId="77777777" w:rsidTr="00625FD4">
      <w:tc>
        <w:tcPr>
          <w:tcW w:w="3261" w:type="dxa"/>
          <w:vMerge w:val="restart"/>
        </w:tcPr>
        <w:p w14:paraId="1F780A0C" w14:textId="1EFF25F4" w:rsidR="004455A7" w:rsidRPr="008F2CCC" w:rsidRDefault="004455A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4455A7" w:rsidRPr="00664658" w:rsidRDefault="004455A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FAF6126" w:rsidR="004455A7" w:rsidRPr="00664658" w:rsidRDefault="004455A7" w:rsidP="00C34EFF">
          <w:pPr>
            <w:jc w:val="both"/>
            <w:rPr>
              <w:rFonts w:ascii="Palatino Linotype" w:hAnsi="Palatino Linotype"/>
              <w:b/>
              <w:sz w:val="22"/>
              <w:szCs w:val="22"/>
              <w:lang w:val="es-ES_tradnl"/>
            </w:rPr>
          </w:pPr>
          <w:r>
            <w:rPr>
              <w:rFonts w:ascii="Palatino Linotype" w:hAnsi="Palatino Linotype"/>
              <w:b/>
              <w:bCs/>
              <w:sz w:val="22"/>
              <w:szCs w:val="22"/>
            </w:rPr>
            <w:t>3742</w:t>
          </w:r>
          <w:r w:rsidRPr="00674E6B">
            <w:rPr>
              <w:rFonts w:ascii="Palatino Linotype" w:hAnsi="Palatino Linotype"/>
              <w:b/>
              <w:bCs/>
              <w:sz w:val="22"/>
              <w:szCs w:val="22"/>
            </w:rPr>
            <w:t>/INFOEM/IP/RR/2021</w:t>
          </w:r>
        </w:p>
      </w:tc>
    </w:tr>
    <w:tr w:rsidR="004455A7" w:rsidRPr="008F2CCC" w14:paraId="049677A3" w14:textId="77777777" w:rsidTr="00625FD4">
      <w:tc>
        <w:tcPr>
          <w:tcW w:w="3261" w:type="dxa"/>
          <w:vMerge/>
        </w:tcPr>
        <w:p w14:paraId="4A21EAC1" w14:textId="5C1F145E" w:rsidR="004455A7" w:rsidRPr="008F2CCC" w:rsidRDefault="004455A7" w:rsidP="00200BFC">
          <w:pPr>
            <w:rPr>
              <w:rFonts w:ascii="Palatino Linotype" w:hAnsi="Palatino Linotype"/>
              <w:b/>
              <w:sz w:val="22"/>
              <w:szCs w:val="22"/>
              <w:lang w:val="es-ES_tradnl"/>
            </w:rPr>
          </w:pPr>
        </w:p>
      </w:tc>
      <w:tc>
        <w:tcPr>
          <w:tcW w:w="2551" w:type="dxa"/>
          <w:shd w:val="clear" w:color="auto" w:fill="auto"/>
        </w:tcPr>
        <w:p w14:paraId="1237BCDE" w14:textId="77777777" w:rsidR="004455A7" w:rsidRPr="00664658" w:rsidRDefault="004455A7"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0005D6B" w:rsidR="004455A7" w:rsidRPr="00D41D47" w:rsidRDefault="004455A7" w:rsidP="00200BFC">
          <w:pPr>
            <w:jc w:val="both"/>
            <w:rPr>
              <w:rFonts w:ascii="Palatino Linotype" w:hAnsi="Palatino Linotype"/>
              <w:b/>
              <w:sz w:val="22"/>
              <w:szCs w:val="22"/>
              <w:lang w:val="es-ES_tradnl"/>
            </w:rPr>
          </w:pPr>
          <w:r>
            <w:rPr>
              <w:rFonts w:ascii="Palatino Linotype" w:hAnsi="Palatino Linotype"/>
              <w:b/>
              <w:bCs/>
              <w:sz w:val="22"/>
              <w:szCs w:val="22"/>
            </w:rPr>
            <w:t>Partido Acción Nacional</w:t>
          </w:r>
        </w:p>
      </w:tc>
    </w:tr>
    <w:tr w:rsidR="004455A7" w:rsidRPr="008F2CCC" w14:paraId="72CD087D" w14:textId="77777777" w:rsidTr="00625FD4">
      <w:trPr>
        <w:trHeight w:val="228"/>
      </w:trPr>
      <w:tc>
        <w:tcPr>
          <w:tcW w:w="3261" w:type="dxa"/>
          <w:vMerge/>
        </w:tcPr>
        <w:p w14:paraId="1B78656F" w14:textId="01E6F6F6" w:rsidR="004455A7" w:rsidRPr="008F2CCC" w:rsidRDefault="004455A7" w:rsidP="00200BFC">
          <w:pPr>
            <w:rPr>
              <w:rFonts w:ascii="Palatino Linotype" w:hAnsi="Palatino Linotype"/>
              <w:b/>
              <w:sz w:val="22"/>
              <w:szCs w:val="22"/>
              <w:lang w:val="es-ES_tradnl"/>
            </w:rPr>
          </w:pPr>
        </w:p>
      </w:tc>
      <w:tc>
        <w:tcPr>
          <w:tcW w:w="2551" w:type="dxa"/>
          <w:shd w:val="clear" w:color="auto" w:fill="auto"/>
        </w:tcPr>
        <w:p w14:paraId="74D81628" w14:textId="2030EA19" w:rsidR="004455A7" w:rsidRPr="00664658" w:rsidRDefault="004455A7" w:rsidP="00200BFC">
          <w:pPr>
            <w:rPr>
              <w:rFonts w:ascii="Palatino Linotype" w:hAnsi="Palatino Linotype"/>
              <w:b/>
              <w:sz w:val="22"/>
              <w:szCs w:val="22"/>
              <w:lang w:val="es-ES_tradnl"/>
            </w:rPr>
          </w:pPr>
          <w:r w:rsidRPr="00EC312A">
            <w:rPr>
              <w:rFonts w:ascii="Palatino Linotype" w:hAnsi="Palatino Linotype"/>
              <w:b/>
              <w:sz w:val="22"/>
              <w:szCs w:val="22"/>
              <w:lang w:val="es-ES_tradnl"/>
            </w:rPr>
            <w:t>Comisionado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ponente:</w:t>
          </w:r>
        </w:p>
      </w:tc>
      <w:tc>
        <w:tcPr>
          <w:tcW w:w="3722" w:type="dxa"/>
          <w:shd w:val="clear" w:color="auto" w:fill="auto"/>
        </w:tcPr>
        <w:p w14:paraId="20D6FDA3" w14:textId="2FB98A27" w:rsidR="004455A7" w:rsidRPr="00664658" w:rsidRDefault="004455A7" w:rsidP="00200BFC">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3ECB9F0B" w14:textId="77777777" w:rsidR="004455A7" w:rsidRPr="0010196A" w:rsidRDefault="004455A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4455A7" w:rsidRPr="0010196A" w:rsidRDefault="00A3219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4455A7" w:rsidRPr="008F2CCC" w14:paraId="6ABABA57" w14:textId="77777777" w:rsidTr="00C12449">
      <w:tc>
        <w:tcPr>
          <w:tcW w:w="4253" w:type="dxa"/>
          <w:vMerge w:val="restart"/>
          <w:shd w:val="clear" w:color="auto" w:fill="auto"/>
        </w:tcPr>
        <w:p w14:paraId="6AA376CC" w14:textId="1234161B" w:rsidR="004455A7" w:rsidRPr="008F2CCC" w:rsidRDefault="004455A7"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4455A7" w:rsidRPr="008F2CCC" w:rsidRDefault="004455A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5EE90D8B" w:rsidR="004455A7" w:rsidRPr="008F2CCC" w:rsidRDefault="004455A7" w:rsidP="00C34EFF">
          <w:pPr>
            <w:jc w:val="both"/>
            <w:rPr>
              <w:rFonts w:ascii="Palatino Linotype" w:hAnsi="Palatino Linotype"/>
              <w:b/>
              <w:sz w:val="22"/>
              <w:szCs w:val="22"/>
              <w:lang w:val="es-ES_tradnl"/>
            </w:rPr>
          </w:pPr>
          <w:r>
            <w:rPr>
              <w:rFonts w:ascii="Palatino Linotype" w:hAnsi="Palatino Linotype"/>
              <w:b/>
              <w:bCs/>
              <w:sz w:val="22"/>
              <w:szCs w:val="22"/>
            </w:rPr>
            <w:t>03742</w:t>
          </w:r>
          <w:r w:rsidRPr="000A27E2">
            <w:rPr>
              <w:rFonts w:ascii="Palatino Linotype" w:hAnsi="Palatino Linotype"/>
              <w:b/>
              <w:bCs/>
              <w:sz w:val="22"/>
              <w:szCs w:val="22"/>
            </w:rPr>
            <w:t>/INFOEM/IP/RR/202</w:t>
          </w:r>
          <w:r>
            <w:rPr>
              <w:rFonts w:ascii="Palatino Linotype" w:hAnsi="Palatino Linotype"/>
              <w:b/>
              <w:bCs/>
              <w:sz w:val="22"/>
              <w:szCs w:val="22"/>
            </w:rPr>
            <w:t>1</w:t>
          </w:r>
        </w:p>
      </w:tc>
    </w:tr>
    <w:tr w:rsidR="004455A7" w:rsidRPr="008F2CCC" w14:paraId="3B45FB53" w14:textId="77777777" w:rsidTr="00C12449">
      <w:tc>
        <w:tcPr>
          <w:tcW w:w="4253" w:type="dxa"/>
          <w:vMerge/>
          <w:shd w:val="clear" w:color="auto" w:fill="auto"/>
        </w:tcPr>
        <w:p w14:paraId="188B82EF" w14:textId="77777777" w:rsidR="004455A7" w:rsidRPr="008F2CCC" w:rsidRDefault="004455A7" w:rsidP="00200BFC">
          <w:pPr>
            <w:rPr>
              <w:rFonts w:ascii="Palatino Linotype" w:hAnsi="Palatino Linotype"/>
              <w:b/>
              <w:sz w:val="22"/>
              <w:szCs w:val="22"/>
              <w:lang w:val="es-ES_tradnl"/>
            </w:rPr>
          </w:pPr>
        </w:p>
      </w:tc>
      <w:tc>
        <w:tcPr>
          <w:tcW w:w="2552" w:type="dxa"/>
          <w:shd w:val="clear" w:color="auto" w:fill="auto"/>
        </w:tcPr>
        <w:p w14:paraId="3B2AD0CF" w14:textId="77777777" w:rsidR="004455A7" w:rsidRPr="008F2CCC" w:rsidRDefault="004455A7"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0A9871A" w:rsidR="004455A7" w:rsidRPr="008F2CCC" w:rsidRDefault="00D36570" w:rsidP="00D36570">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sidR="004455A7">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p>
      </w:tc>
    </w:tr>
    <w:tr w:rsidR="004455A7" w:rsidRPr="008F2CCC" w14:paraId="28A493EB" w14:textId="77777777" w:rsidTr="00C12449">
      <w:trPr>
        <w:trHeight w:val="228"/>
      </w:trPr>
      <w:tc>
        <w:tcPr>
          <w:tcW w:w="4253" w:type="dxa"/>
          <w:vMerge/>
          <w:shd w:val="clear" w:color="auto" w:fill="auto"/>
        </w:tcPr>
        <w:p w14:paraId="06C77D31" w14:textId="77777777" w:rsidR="004455A7" w:rsidRPr="008F2CCC" w:rsidRDefault="004455A7" w:rsidP="00200BFC">
          <w:pPr>
            <w:rPr>
              <w:rFonts w:ascii="Palatino Linotype" w:hAnsi="Palatino Linotype"/>
              <w:b/>
              <w:sz w:val="22"/>
              <w:szCs w:val="22"/>
              <w:lang w:val="es-ES_tradnl"/>
            </w:rPr>
          </w:pPr>
        </w:p>
      </w:tc>
      <w:tc>
        <w:tcPr>
          <w:tcW w:w="2552" w:type="dxa"/>
          <w:shd w:val="clear" w:color="auto" w:fill="auto"/>
        </w:tcPr>
        <w:p w14:paraId="2E1A72B4" w14:textId="77777777" w:rsidR="004455A7" w:rsidRPr="008F2CCC" w:rsidRDefault="004455A7"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069C454" w:rsidR="004455A7" w:rsidRPr="00DC41C8" w:rsidRDefault="004455A7" w:rsidP="00200BFC">
          <w:pPr>
            <w:jc w:val="both"/>
            <w:rPr>
              <w:rFonts w:ascii="Palatino Linotype" w:hAnsi="Palatino Linotype"/>
              <w:b/>
              <w:sz w:val="22"/>
              <w:szCs w:val="22"/>
            </w:rPr>
          </w:pPr>
          <w:r>
            <w:rPr>
              <w:rFonts w:ascii="Palatino Linotype" w:hAnsi="Palatino Linotype"/>
              <w:b/>
              <w:bCs/>
              <w:sz w:val="22"/>
              <w:szCs w:val="22"/>
            </w:rPr>
            <w:t>Partido Acción Nacional</w:t>
          </w:r>
        </w:p>
      </w:tc>
    </w:tr>
    <w:tr w:rsidR="004455A7" w:rsidRPr="008F2CCC" w14:paraId="0F114FF0" w14:textId="77777777" w:rsidTr="00C12449">
      <w:tc>
        <w:tcPr>
          <w:tcW w:w="4253" w:type="dxa"/>
          <w:vMerge/>
          <w:shd w:val="clear" w:color="auto" w:fill="auto"/>
        </w:tcPr>
        <w:p w14:paraId="4CCB64BA" w14:textId="77777777" w:rsidR="004455A7" w:rsidRPr="008F2CCC" w:rsidRDefault="004455A7" w:rsidP="00200BFC">
          <w:pPr>
            <w:rPr>
              <w:rFonts w:ascii="Palatino Linotype" w:hAnsi="Palatino Linotype"/>
              <w:b/>
              <w:sz w:val="22"/>
              <w:szCs w:val="22"/>
              <w:lang w:val="es-ES_tradnl"/>
            </w:rPr>
          </w:pPr>
        </w:p>
      </w:tc>
      <w:tc>
        <w:tcPr>
          <w:tcW w:w="2552" w:type="dxa"/>
          <w:shd w:val="clear" w:color="auto" w:fill="auto"/>
        </w:tcPr>
        <w:p w14:paraId="31E422EA" w14:textId="664B60EF" w:rsidR="004455A7" w:rsidRPr="008F2CCC" w:rsidRDefault="004455A7" w:rsidP="00B03B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17FF7C6E" w:rsidR="004455A7" w:rsidRPr="008F2CCC" w:rsidRDefault="004455A7" w:rsidP="00200BFC">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63470D9" w14:textId="4A958413" w:rsidR="004455A7" w:rsidRPr="0010196A" w:rsidRDefault="004455A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748C5"/>
    <w:multiLevelType w:val="hybridMultilevel"/>
    <w:tmpl w:val="C64A9CD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2C44EA9"/>
    <w:multiLevelType w:val="hybridMultilevel"/>
    <w:tmpl w:val="E8325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3244F8"/>
    <w:multiLevelType w:val="hybridMultilevel"/>
    <w:tmpl w:val="51244C8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4CB1FB1"/>
    <w:multiLevelType w:val="hybridMultilevel"/>
    <w:tmpl w:val="02EA3C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FE2E9F"/>
    <w:multiLevelType w:val="hybridMultilevel"/>
    <w:tmpl w:val="67AA6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D0635B"/>
    <w:multiLevelType w:val="hybridMultilevel"/>
    <w:tmpl w:val="BCF0DB94"/>
    <w:lvl w:ilvl="0" w:tplc="080A0017">
      <w:start w:val="1"/>
      <w:numFmt w:val="lowerLetter"/>
      <w:lvlText w:val="%1)"/>
      <w:lvlJc w:val="left"/>
      <w:pPr>
        <w:ind w:left="2629"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D8098B"/>
    <w:multiLevelType w:val="hybridMultilevel"/>
    <w:tmpl w:val="5F245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5B2670"/>
    <w:multiLevelType w:val="hybridMultilevel"/>
    <w:tmpl w:val="7B087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AB33081"/>
    <w:multiLevelType w:val="hybridMultilevel"/>
    <w:tmpl w:val="F84C400C"/>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9" w15:restartNumberingAfterBreak="0">
    <w:nsid w:val="0E394D2A"/>
    <w:multiLevelType w:val="hybridMultilevel"/>
    <w:tmpl w:val="297A7A58"/>
    <w:lvl w:ilvl="0" w:tplc="080A0001">
      <w:start w:val="1"/>
      <w:numFmt w:val="bullet"/>
      <w:lvlText w:val=""/>
      <w:lvlJc w:val="left"/>
      <w:pPr>
        <w:ind w:left="1570" w:hanging="360"/>
      </w:pPr>
      <w:rPr>
        <w:rFonts w:ascii="Symbol" w:hAnsi="Symbol" w:hint="default"/>
      </w:rPr>
    </w:lvl>
    <w:lvl w:ilvl="1" w:tplc="080A0003">
      <w:start w:val="1"/>
      <w:numFmt w:val="bullet"/>
      <w:lvlText w:val="o"/>
      <w:lvlJc w:val="left"/>
      <w:pPr>
        <w:ind w:left="2290" w:hanging="360"/>
      </w:pPr>
      <w:rPr>
        <w:rFonts w:ascii="Courier New" w:hAnsi="Courier New" w:cs="Courier New" w:hint="default"/>
      </w:rPr>
    </w:lvl>
    <w:lvl w:ilvl="2" w:tplc="080A0005">
      <w:start w:val="1"/>
      <w:numFmt w:val="bullet"/>
      <w:lvlText w:val=""/>
      <w:lvlJc w:val="left"/>
      <w:pPr>
        <w:ind w:left="3010" w:hanging="360"/>
      </w:pPr>
      <w:rPr>
        <w:rFonts w:ascii="Wingdings" w:hAnsi="Wingdings" w:hint="default"/>
      </w:rPr>
    </w:lvl>
    <w:lvl w:ilvl="3" w:tplc="080A0001">
      <w:start w:val="1"/>
      <w:numFmt w:val="bullet"/>
      <w:lvlText w:val=""/>
      <w:lvlJc w:val="left"/>
      <w:pPr>
        <w:ind w:left="3730" w:hanging="360"/>
      </w:pPr>
      <w:rPr>
        <w:rFonts w:ascii="Symbol" w:hAnsi="Symbol" w:hint="default"/>
      </w:rPr>
    </w:lvl>
    <w:lvl w:ilvl="4" w:tplc="080A0003">
      <w:start w:val="1"/>
      <w:numFmt w:val="bullet"/>
      <w:lvlText w:val="o"/>
      <w:lvlJc w:val="left"/>
      <w:pPr>
        <w:ind w:left="4450" w:hanging="360"/>
      </w:pPr>
      <w:rPr>
        <w:rFonts w:ascii="Courier New" w:hAnsi="Courier New" w:cs="Courier New" w:hint="default"/>
      </w:rPr>
    </w:lvl>
    <w:lvl w:ilvl="5" w:tplc="080A0005">
      <w:start w:val="1"/>
      <w:numFmt w:val="bullet"/>
      <w:lvlText w:val=""/>
      <w:lvlJc w:val="left"/>
      <w:pPr>
        <w:ind w:left="5170" w:hanging="360"/>
      </w:pPr>
      <w:rPr>
        <w:rFonts w:ascii="Wingdings" w:hAnsi="Wingdings" w:hint="default"/>
      </w:rPr>
    </w:lvl>
    <w:lvl w:ilvl="6" w:tplc="080A0001">
      <w:start w:val="1"/>
      <w:numFmt w:val="bullet"/>
      <w:lvlText w:val=""/>
      <w:lvlJc w:val="left"/>
      <w:pPr>
        <w:ind w:left="5890" w:hanging="360"/>
      </w:pPr>
      <w:rPr>
        <w:rFonts w:ascii="Symbol" w:hAnsi="Symbol" w:hint="default"/>
      </w:rPr>
    </w:lvl>
    <w:lvl w:ilvl="7" w:tplc="080A0003">
      <w:start w:val="1"/>
      <w:numFmt w:val="bullet"/>
      <w:lvlText w:val="o"/>
      <w:lvlJc w:val="left"/>
      <w:pPr>
        <w:ind w:left="6610" w:hanging="360"/>
      </w:pPr>
      <w:rPr>
        <w:rFonts w:ascii="Courier New" w:hAnsi="Courier New" w:cs="Courier New" w:hint="default"/>
      </w:rPr>
    </w:lvl>
    <w:lvl w:ilvl="8" w:tplc="080A0005">
      <w:start w:val="1"/>
      <w:numFmt w:val="bullet"/>
      <w:lvlText w:val=""/>
      <w:lvlJc w:val="left"/>
      <w:pPr>
        <w:ind w:left="7330" w:hanging="360"/>
      </w:pPr>
      <w:rPr>
        <w:rFonts w:ascii="Wingdings" w:hAnsi="Wingdings" w:hint="default"/>
      </w:rPr>
    </w:lvl>
  </w:abstractNum>
  <w:abstractNum w:abstractNumId="10"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12CD662F"/>
    <w:multiLevelType w:val="hybridMultilevel"/>
    <w:tmpl w:val="631C8B50"/>
    <w:lvl w:ilvl="0" w:tplc="11126598">
      <w:start w:val="1"/>
      <w:numFmt w:val="lowerLetter"/>
      <w:lvlText w:val="%1)"/>
      <w:lvlJc w:val="left"/>
      <w:pPr>
        <w:ind w:left="2034" w:hanging="360"/>
      </w:pPr>
      <w:rPr>
        <w:b/>
        <w:bCs/>
      </w:rPr>
    </w:lvl>
    <w:lvl w:ilvl="1" w:tplc="080A0019">
      <w:start w:val="1"/>
      <w:numFmt w:val="lowerLetter"/>
      <w:lvlText w:val="%2."/>
      <w:lvlJc w:val="left"/>
      <w:pPr>
        <w:ind w:left="2754" w:hanging="360"/>
      </w:pPr>
    </w:lvl>
    <w:lvl w:ilvl="2" w:tplc="080A001B">
      <w:start w:val="1"/>
      <w:numFmt w:val="lowerRoman"/>
      <w:lvlText w:val="%3."/>
      <w:lvlJc w:val="right"/>
      <w:pPr>
        <w:ind w:left="3474" w:hanging="180"/>
      </w:pPr>
    </w:lvl>
    <w:lvl w:ilvl="3" w:tplc="080A000F">
      <w:start w:val="1"/>
      <w:numFmt w:val="decimal"/>
      <w:lvlText w:val="%4."/>
      <w:lvlJc w:val="left"/>
      <w:pPr>
        <w:ind w:left="4194" w:hanging="360"/>
      </w:pPr>
    </w:lvl>
    <w:lvl w:ilvl="4" w:tplc="080A0019">
      <w:start w:val="1"/>
      <w:numFmt w:val="lowerLetter"/>
      <w:lvlText w:val="%5."/>
      <w:lvlJc w:val="left"/>
      <w:pPr>
        <w:ind w:left="4914" w:hanging="360"/>
      </w:pPr>
    </w:lvl>
    <w:lvl w:ilvl="5" w:tplc="080A001B">
      <w:start w:val="1"/>
      <w:numFmt w:val="lowerRoman"/>
      <w:lvlText w:val="%6."/>
      <w:lvlJc w:val="right"/>
      <w:pPr>
        <w:ind w:left="5634" w:hanging="180"/>
      </w:pPr>
    </w:lvl>
    <w:lvl w:ilvl="6" w:tplc="080A000F">
      <w:start w:val="1"/>
      <w:numFmt w:val="decimal"/>
      <w:lvlText w:val="%7."/>
      <w:lvlJc w:val="left"/>
      <w:pPr>
        <w:ind w:left="6354" w:hanging="360"/>
      </w:pPr>
    </w:lvl>
    <w:lvl w:ilvl="7" w:tplc="080A0019">
      <w:start w:val="1"/>
      <w:numFmt w:val="lowerLetter"/>
      <w:lvlText w:val="%8."/>
      <w:lvlJc w:val="left"/>
      <w:pPr>
        <w:ind w:left="7074" w:hanging="360"/>
      </w:pPr>
    </w:lvl>
    <w:lvl w:ilvl="8" w:tplc="080A001B">
      <w:start w:val="1"/>
      <w:numFmt w:val="lowerRoman"/>
      <w:lvlText w:val="%9."/>
      <w:lvlJc w:val="right"/>
      <w:pPr>
        <w:ind w:left="7794"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FA400F8"/>
    <w:multiLevelType w:val="hybridMultilevel"/>
    <w:tmpl w:val="C352C7C0"/>
    <w:lvl w:ilvl="0" w:tplc="080A0017">
      <w:start w:val="1"/>
      <w:numFmt w:val="lowerLetter"/>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4" w15:restartNumberingAfterBreak="0">
    <w:nsid w:val="29013A6F"/>
    <w:multiLevelType w:val="hybridMultilevel"/>
    <w:tmpl w:val="D098DB3A"/>
    <w:lvl w:ilvl="0" w:tplc="080A0017">
      <w:start w:val="1"/>
      <w:numFmt w:val="lowerLetter"/>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5" w15:restartNumberingAfterBreak="0">
    <w:nsid w:val="2BAC2D31"/>
    <w:multiLevelType w:val="hybridMultilevel"/>
    <w:tmpl w:val="EC4CD2DC"/>
    <w:lvl w:ilvl="0" w:tplc="080A0017">
      <w:start w:val="1"/>
      <w:numFmt w:val="lowerLetter"/>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6"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1042ED1"/>
    <w:multiLevelType w:val="hybridMultilevel"/>
    <w:tmpl w:val="72627B40"/>
    <w:lvl w:ilvl="0" w:tplc="080A0017">
      <w:start w:val="1"/>
      <w:numFmt w:val="lowerLetter"/>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57871FD"/>
    <w:multiLevelType w:val="hybridMultilevel"/>
    <w:tmpl w:val="7EB45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844AC6"/>
    <w:multiLevelType w:val="hybridMultilevel"/>
    <w:tmpl w:val="5D166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F33D10"/>
    <w:multiLevelType w:val="hybridMultilevel"/>
    <w:tmpl w:val="95321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2E6846"/>
    <w:multiLevelType w:val="hybridMultilevel"/>
    <w:tmpl w:val="071E64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9B97902"/>
    <w:multiLevelType w:val="hybridMultilevel"/>
    <w:tmpl w:val="4ADC3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DFA22E9"/>
    <w:multiLevelType w:val="hybridMultilevel"/>
    <w:tmpl w:val="05C0D6D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B187CB8"/>
    <w:multiLevelType w:val="hybridMultilevel"/>
    <w:tmpl w:val="E2C07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535119"/>
    <w:multiLevelType w:val="hybridMultilevel"/>
    <w:tmpl w:val="021E9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DC49D0"/>
    <w:multiLevelType w:val="hybridMultilevel"/>
    <w:tmpl w:val="0AA24B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64A31AE4"/>
    <w:multiLevelType w:val="hybridMultilevel"/>
    <w:tmpl w:val="8E6C5C7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683B6449"/>
    <w:multiLevelType w:val="hybridMultilevel"/>
    <w:tmpl w:val="26561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9117972"/>
    <w:multiLevelType w:val="hybridMultilevel"/>
    <w:tmpl w:val="DCDED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A592202"/>
    <w:multiLevelType w:val="hybridMultilevel"/>
    <w:tmpl w:val="B2F4AF60"/>
    <w:lvl w:ilvl="0" w:tplc="080A0017">
      <w:start w:val="1"/>
      <w:numFmt w:val="lowerLetter"/>
      <w:lvlText w:val="%1)"/>
      <w:lvlJc w:val="lef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39" w15:restartNumberingAfterBreak="0">
    <w:nsid w:val="71C15853"/>
    <w:multiLevelType w:val="hybridMultilevel"/>
    <w:tmpl w:val="25D01CD6"/>
    <w:lvl w:ilvl="0" w:tplc="9C665DE2">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52C68B8"/>
    <w:multiLevelType w:val="hybridMultilevel"/>
    <w:tmpl w:val="1F1CC98C"/>
    <w:lvl w:ilvl="0" w:tplc="1D62980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77042AC5"/>
    <w:multiLevelType w:val="hybridMultilevel"/>
    <w:tmpl w:val="AA6C909C"/>
    <w:lvl w:ilvl="0" w:tplc="080A0001">
      <w:start w:val="1"/>
      <w:numFmt w:val="bullet"/>
      <w:lvlText w:val=""/>
      <w:lvlJc w:val="left"/>
      <w:pPr>
        <w:ind w:left="720" w:hanging="360"/>
      </w:pPr>
      <w:rPr>
        <w:rFonts w:ascii="Symbol" w:hAnsi="Symbol" w:hint="default"/>
      </w:rPr>
    </w:lvl>
    <w:lvl w:ilvl="1" w:tplc="366C3F7E">
      <w:numFmt w:val="bullet"/>
      <w:lvlText w:val="•"/>
      <w:lvlJc w:val="left"/>
      <w:pPr>
        <w:ind w:left="1440" w:hanging="360"/>
      </w:pPr>
      <w:rPr>
        <w:rFonts w:ascii="Palatino Linotype" w:eastAsia="MS Mincho" w:hAnsi="Palatino Linotype" w:cs="Aria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num w:numId="1">
    <w:abstractNumId w:val="18"/>
  </w:num>
  <w:num w:numId="2">
    <w:abstractNumId w:val="12"/>
  </w:num>
  <w:num w:numId="3">
    <w:abstractNumId w:val="22"/>
  </w:num>
  <w:num w:numId="4">
    <w:abstractNumId w:val="43"/>
  </w:num>
  <w:num w:numId="5">
    <w:abstractNumId w:val="45"/>
  </w:num>
  <w:num w:numId="6">
    <w:abstractNumId w:val="35"/>
  </w:num>
  <w:num w:numId="7">
    <w:abstractNumId w:val="41"/>
  </w:num>
  <w:num w:numId="8">
    <w:abstractNumId w:val="16"/>
  </w:num>
  <w:num w:numId="9">
    <w:abstractNumId w:val="29"/>
  </w:num>
  <w:num w:numId="10">
    <w:abstractNumId w:val="44"/>
  </w:num>
  <w:num w:numId="11">
    <w:abstractNumId w:val="27"/>
  </w:num>
  <w:num w:numId="12">
    <w:abstractNumId w:val="32"/>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24"/>
  </w:num>
  <w:num w:numId="16">
    <w:abstractNumId w:val="42"/>
  </w:num>
  <w:num w:numId="17">
    <w:abstractNumId w:val="1"/>
  </w:num>
  <w:num w:numId="18">
    <w:abstractNumId w:val="8"/>
  </w:num>
  <w:num w:numId="19">
    <w:abstractNumId w:val="19"/>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5"/>
  </w:num>
  <w:num w:numId="23">
    <w:abstractNumId w:val="40"/>
  </w:num>
  <w:num w:numId="24">
    <w:abstractNumId w:val="0"/>
  </w:num>
  <w:num w:numId="25">
    <w:abstractNumId w:val="25"/>
  </w:num>
  <w:num w:numId="26">
    <w:abstractNumId w:val="6"/>
  </w:num>
  <w:num w:numId="27">
    <w:abstractNumId w:val="28"/>
  </w:num>
  <w:num w:numId="28">
    <w:abstractNumId w:val="13"/>
  </w:num>
  <w:num w:numId="29">
    <w:abstractNumId w:val="15"/>
  </w:num>
  <w:num w:numId="30">
    <w:abstractNumId w:val="17"/>
  </w:num>
  <w:num w:numId="31">
    <w:abstractNumId w:val="20"/>
  </w:num>
  <w:num w:numId="32">
    <w:abstractNumId w:val="30"/>
  </w:num>
  <w:num w:numId="33">
    <w:abstractNumId w:val="4"/>
  </w:num>
  <w:num w:numId="34">
    <w:abstractNumId w:val="39"/>
  </w:num>
  <w:num w:numId="35">
    <w:abstractNumId w:val="7"/>
  </w:num>
  <w:num w:numId="36">
    <w:abstractNumId w:val="26"/>
  </w:num>
  <w:num w:numId="37">
    <w:abstractNumId w:val="14"/>
  </w:num>
  <w:num w:numId="38">
    <w:abstractNumId w:val="31"/>
  </w:num>
  <w:num w:numId="39">
    <w:abstractNumId w:val="3"/>
  </w:num>
  <w:num w:numId="40">
    <w:abstractNumId w:val="10"/>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num>
  <w:num w:numId="45">
    <w:abstractNumId w:val="36"/>
  </w:num>
  <w:num w:numId="46">
    <w:abstractNumId w:val="23"/>
  </w:num>
  <w:num w:numId="47">
    <w:abstractNumId w:val="9"/>
  </w:num>
  <w:num w:numId="48">
    <w:abstractNumId w:val="34"/>
  </w:num>
  <w:num w:numId="49">
    <w:abstractNumId w:val="37"/>
  </w:num>
  <w:num w:numId="50">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81E"/>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2D"/>
    <w:rsid w:val="00031B70"/>
    <w:rsid w:val="00031C72"/>
    <w:rsid w:val="00031E7E"/>
    <w:rsid w:val="00032403"/>
    <w:rsid w:val="00032A9A"/>
    <w:rsid w:val="000333BC"/>
    <w:rsid w:val="0003355B"/>
    <w:rsid w:val="000336D0"/>
    <w:rsid w:val="000337B3"/>
    <w:rsid w:val="000337E3"/>
    <w:rsid w:val="000339B9"/>
    <w:rsid w:val="00033C79"/>
    <w:rsid w:val="00033E94"/>
    <w:rsid w:val="00034C4F"/>
    <w:rsid w:val="00035676"/>
    <w:rsid w:val="00035CDF"/>
    <w:rsid w:val="00036439"/>
    <w:rsid w:val="000364B0"/>
    <w:rsid w:val="00036B1A"/>
    <w:rsid w:val="00037DDE"/>
    <w:rsid w:val="00037FDC"/>
    <w:rsid w:val="000405A5"/>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663C"/>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5DF"/>
    <w:rsid w:val="0008338D"/>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8E5"/>
    <w:rsid w:val="00097B14"/>
    <w:rsid w:val="00097CBB"/>
    <w:rsid w:val="000A0195"/>
    <w:rsid w:val="000A06CB"/>
    <w:rsid w:val="000A0C7C"/>
    <w:rsid w:val="000A1149"/>
    <w:rsid w:val="000A1549"/>
    <w:rsid w:val="000A18A9"/>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29CC"/>
    <w:rsid w:val="000E38D1"/>
    <w:rsid w:val="000E44DE"/>
    <w:rsid w:val="000E46D9"/>
    <w:rsid w:val="000E558F"/>
    <w:rsid w:val="000E5592"/>
    <w:rsid w:val="000E5C93"/>
    <w:rsid w:val="000E68DA"/>
    <w:rsid w:val="000E6C51"/>
    <w:rsid w:val="000E7182"/>
    <w:rsid w:val="000E71A3"/>
    <w:rsid w:val="000E72D5"/>
    <w:rsid w:val="000E74AC"/>
    <w:rsid w:val="000F0F1C"/>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5D9E"/>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414"/>
    <w:rsid w:val="00110588"/>
    <w:rsid w:val="00110DB3"/>
    <w:rsid w:val="00111746"/>
    <w:rsid w:val="00111DBB"/>
    <w:rsid w:val="00111F07"/>
    <w:rsid w:val="00112173"/>
    <w:rsid w:val="00112988"/>
    <w:rsid w:val="00112B67"/>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C68"/>
    <w:rsid w:val="00117CE9"/>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4FE"/>
    <w:rsid w:val="001332E3"/>
    <w:rsid w:val="00133607"/>
    <w:rsid w:val="00133D6C"/>
    <w:rsid w:val="00133FE1"/>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80F"/>
    <w:rsid w:val="00141EE7"/>
    <w:rsid w:val="001425F5"/>
    <w:rsid w:val="001433DD"/>
    <w:rsid w:val="00143729"/>
    <w:rsid w:val="0014409A"/>
    <w:rsid w:val="00144BB9"/>
    <w:rsid w:val="0014538F"/>
    <w:rsid w:val="00145F32"/>
    <w:rsid w:val="00145FC9"/>
    <w:rsid w:val="00146317"/>
    <w:rsid w:val="001468C4"/>
    <w:rsid w:val="00146D8A"/>
    <w:rsid w:val="001471C8"/>
    <w:rsid w:val="0014732A"/>
    <w:rsid w:val="00147FCE"/>
    <w:rsid w:val="0015022B"/>
    <w:rsid w:val="00150B44"/>
    <w:rsid w:val="00150BAE"/>
    <w:rsid w:val="00150CF7"/>
    <w:rsid w:val="00151C8C"/>
    <w:rsid w:val="00151EC2"/>
    <w:rsid w:val="001528A8"/>
    <w:rsid w:val="00152D76"/>
    <w:rsid w:val="00152DEC"/>
    <w:rsid w:val="00152FDC"/>
    <w:rsid w:val="00153435"/>
    <w:rsid w:val="0015349A"/>
    <w:rsid w:val="00153807"/>
    <w:rsid w:val="00153D84"/>
    <w:rsid w:val="00153F8E"/>
    <w:rsid w:val="001543E4"/>
    <w:rsid w:val="001551D4"/>
    <w:rsid w:val="001554A0"/>
    <w:rsid w:val="0015612E"/>
    <w:rsid w:val="001564C0"/>
    <w:rsid w:val="00156AD5"/>
    <w:rsid w:val="00156D01"/>
    <w:rsid w:val="00156ECA"/>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6E"/>
    <w:rsid w:val="00175FE0"/>
    <w:rsid w:val="00176755"/>
    <w:rsid w:val="001769F3"/>
    <w:rsid w:val="001779E0"/>
    <w:rsid w:val="00177BBD"/>
    <w:rsid w:val="00177E7F"/>
    <w:rsid w:val="00177F5F"/>
    <w:rsid w:val="00180098"/>
    <w:rsid w:val="00181250"/>
    <w:rsid w:val="00181C30"/>
    <w:rsid w:val="00181D67"/>
    <w:rsid w:val="00182009"/>
    <w:rsid w:val="001821FD"/>
    <w:rsid w:val="001825CC"/>
    <w:rsid w:val="001826A7"/>
    <w:rsid w:val="001830EE"/>
    <w:rsid w:val="001834AE"/>
    <w:rsid w:val="00183ACB"/>
    <w:rsid w:val="00183CB1"/>
    <w:rsid w:val="00184684"/>
    <w:rsid w:val="00184A75"/>
    <w:rsid w:val="001854E0"/>
    <w:rsid w:val="001858FD"/>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154"/>
    <w:rsid w:val="001A5211"/>
    <w:rsid w:val="001A54DF"/>
    <w:rsid w:val="001A59B8"/>
    <w:rsid w:val="001A78D9"/>
    <w:rsid w:val="001B0393"/>
    <w:rsid w:val="001B0793"/>
    <w:rsid w:val="001B0B6F"/>
    <w:rsid w:val="001B1253"/>
    <w:rsid w:val="001B125C"/>
    <w:rsid w:val="001B12D9"/>
    <w:rsid w:val="001B15F4"/>
    <w:rsid w:val="001B161D"/>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5710"/>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EA7"/>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A2"/>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1C22"/>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E59"/>
    <w:rsid w:val="00275FC6"/>
    <w:rsid w:val="002766F9"/>
    <w:rsid w:val="00277316"/>
    <w:rsid w:val="00277453"/>
    <w:rsid w:val="00277DD9"/>
    <w:rsid w:val="0028019C"/>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525F"/>
    <w:rsid w:val="002959EB"/>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780"/>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0EB"/>
    <w:rsid w:val="003561CB"/>
    <w:rsid w:val="0035677A"/>
    <w:rsid w:val="003567C7"/>
    <w:rsid w:val="00356E5D"/>
    <w:rsid w:val="00357421"/>
    <w:rsid w:val="003576E8"/>
    <w:rsid w:val="00357994"/>
    <w:rsid w:val="0036004B"/>
    <w:rsid w:val="003604BD"/>
    <w:rsid w:val="003604F7"/>
    <w:rsid w:val="003605BA"/>
    <w:rsid w:val="00360675"/>
    <w:rsid w:val="003606D8"/>
    <w:rsid w:val="003622CB"/>
    <w:rsid w:val="003628F4"/>
    <w:rsid w:val="0036306A"/>
    <w:rsid w:val="00364628"/>
    <w:rsid w:val="00364BC7"/>
    <w:rsid w:val="00365921"/>
    <w:rsid w:val="00365DB3"/>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B7E"/>
    <w:rsid w:val="003A6DCE"/>
    <w:rsid w:val="003A71DD"/>
    <w:rsid w:val="003A73F9"/>
    <w:rsid w:val="003A79AE"/>
    <w:rsid w:val="003A7A3C"/>
    <w:rsid w:val="003A7F6E"/>
    <w:rsid w:val="003B0016"/>
    <w:rsid w:val="003B0C64"/>
    <w:rsid w:val="003B211C"/>
    <w:rsid w:val="003B231F"/>
    <w:rsid w:val="003B2660"/>
    <w:rsid w:val="003B28B7"/>
    <w:rsid w:val="003B3B43"/>
    <w:rsid w:val="003B3F9D"/>
    <w:rsid w:val="003B40CF"/>
    <w:rsid w:val="003B443B"/>
    <w:rsid w:val="003B4C16"/>
    <w:rsid w:val="003B5491"/>
    <w:rsid w:val="003B5504"/>
    <w:rsid w:val="003B5716"/>
    <w:rsid w:val="003B59E4"/>
    <w:rsid w:val="003B5C9D"/>
    <w:rsid w:val="003B5CEB"/>
    <w:rsid w:val="003B6C49"/>
    <w:rsid w:val="003B712D"/>
    <w:rsid w:val="003B7AA0"/>
    <w:rsid w:val="003C0396"/>
    <w:rsid w:val="003C04E5"/>
    <w:rsid w:val="003C0544"/>
    <w:rsid w:val="003C0560"/>
    <w:rsid w:val="003C0C03"/>
    <w:rsid w:val="003C0C4B"/>
    <w:rsid w:val="003C0F0A"/>
    <w:rsid w:val="003C20B9"/>
    <w:rsid w:val="003C22CD"/>
    <w:rsid w:val="003C2568"/>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3E30"/>
    <w:rsid w:val="003F48AF"/>
    <w:rsid w:val="003F4BAB"/>
    <w:rsid w:val="003F4DDF"/>
    <w:rsid w:val="003F4F0B"/>
    <w:rsid w:val="003F614E"/>
    <w:rsid w:val="003F623D"/>
    <w:rsid w:val="003F6CF0"/>
    <w:rsid w:val="00400224"/>
    <w:rsid w:val="00400574"/>
    <w:rsid w:val="004005B5"/>
    <w:rsid w:val="004024B1"/>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462"/>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644"/>
    <w:rsid w:val="0043077C"/>
    <w:rsid w:val="00430DA8"/>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08BE"/>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5A7"/>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59E"/>
    <w:rsid w:val="004639C1"/>
    <w:rsid w:val="00463FD6"/>
    <w:rsid w:val="0046426D"/>
    <w:rsid w:val="00464E47"/>
    <w:rsid w:val="0046557C"/>
    <w:rsid w:val="004656C4"/>
    <w:rsid w:val="00465A64"/>
    <w:rsid w:val="00466005"/>
    <w:rsid w:val="00466E30"/>
    <w:rsid w:val="004672B1"/>
    <w:rsid w:val="0046736E"/>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4E1"/>
    <w:rsid w:val="0048068F"/>
    <w:rsid w:val="00480967"/>
    <w:rsid w:val="004809DF"/>
    <w:rsid w:val="00480BAF"/>
    <w:rsid w:val="00480FD0"/>
    <w:rsid w:val="004810CC"/>
    <w:rsid w:val="00481CAD"/>
    <w:rsid w:val="00481D04"/>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2B1F"/>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6B6B"/>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504D4"/>
    <w:rsid w:val="00550E43"/>
    <w:rsid w:val="00551ECF"/>
    <w:rsid w:val="0055235E"/>
    <w:rsid w:val="005529BF"/>
    <w:rsid w:val="00552FCF"/>
    <w:rsid w:val="00553081"/>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D72"/>
    <w:rsid w:val="0057305F"/>
    <w:rsid w:val="00573141"/>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8FE"/>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70A"/>
    <w:rsid w:val="005A0B26"/>
    <w:rsid w:val="005A0DD9"/>
    <w:rsid w:val="005A14E6"/>
    <w:rsid w:val="005A1BA8"/>
    <w:rsid w:val="005A1F9F"/>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70A2"/>
    <w:rsid w:val="005B7AD1"/>
    <w:rsid w:val="005C0DCA"/>
    <w:rsid w:val="005C1FEE"/>
    <w:rsid w:val="005C21E7"/>
    <w:rsid w:val="005C23B7"/>
    <w:rsid w:val="005C25EA"/>
    <w:rsid w:val="005C267D"/>
    <w:rsid w:val="005C295E"/>
    <w:rsid w:val="005C2995"/>
    <w:rsid w:val="005C2B1A"/>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83C"/>
    <w:rsid w:val="005F6AA0"/>
    <w:rsid w:val="005F6C58"/>
    <w:rsid w:val="00601150"/>
    <w:rsid w:val="006011C5"/>
    <w:rsid w:val="00601329"/>
    <w:rsid w:val="006017E2"/>
    <w:rsid w:val="00601AC5"/>
    <w:rsid w:val="00602A6F"/>
    <w:rsid w:val="006044B8"/>
    <w:rsid w:val="006044E8"/>
    <w:rsid w:val="00604940"/>
    <w:rsid w:val="00604AE6"/>
    <w:rsid w:val="00605BE2"/>
    <w:rsid w:val="00605D41"/>
    <w:rsid w:val="00605DE1"/>
    <w:rsid w:val="0060628C"/>
    <w:rsid w:val="006064F4"/>
    <w:rsid w:val="00606759"/>
    <w:rsid w:val="00607362"/>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2069D"/>
    <w:rsid w:val="00620D6A"/>
    <w:rsid w:val="0062208D"/>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804"/>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050"/>
    <w:rsid w:val="006836CA"/>
    <w:rsid w:val="00684125"/>
    <w:rsid w:val="00684A1C"/>
    <w:rsid w:val="00684A94"/>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1EF"/>
    <w:rsid w:val="006A440D"/>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B63"/>
    <w:rsid w:val="006F2C5A"/>
    <w:rsid w:val="006F3059"/>
    <w:rsid w:val="006F30F8"/>
    <w:rsid w:val="006F3599"/>
    <w:rsid w:val="006F3AF3"/>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6383"/>
    <w:rsid w:val="007066E2"/>
    <w:rsid w:val="00707174"/>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06F"/>
    <w:rsid w:val="00724111"/>
    <w:rsid w:val="0072452F"/>
    <w:rsid w:val="00724EC4"/>
    <w:rsid w:val="00725193"/>
    <w:rsid w:val="007253FF"/>
    <w:rsid w:val="007256C8"/>
    <w:rsid w:val="007257BF"/>
    <w:rsid w:val="007263FB"/>
    <w:rsid w:val="00726440"/>
    <w:rsid w:val="007267E8"/>
    <w:rsid w:val="00726A39"/>
    <w:rsid w:val="00726D8F"/>
    <w:rsid w:val="00726D9D"/>
    <w:rsid w:val="00726DB4"/>
    <w:rsid w:val="007304F5"/>
    <w:rsid w:val="00730974"/>
    <w:rsid w:val="00730A1E"/>
    <w:rsid w:val="007312A1"/>
    <w:rsid w:val="00732266"/>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47F83"/>
    <w:rsid w:val="00750337"/>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D6E"/>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46C"/>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60E5"/>
    <w:rsid w:val="0078626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51F"/>
    <w:rsid w:val="007B3885"/>
    <w:rsid w:val="007B3CAD"/>
    <w:rsid w:val="007B4C03"/>
    <w:rsid w:val="007B564E"/>
    <w:rsid w:val="007B57FB"/>
    <w:rsid w:val="007B5AF9"/>
    <w:rsid w:val="007B5B92"/>
    <w:rsid w:val="007B5C61"/>
    <w:rsid w:val="007B6A1B"/>
    <w:rsid w:val="007B6A47"/>
    <w:rsid w:val="007B6AD8"/>
    <w:rsid w:val="007B7ECA"/>
    <w:rsid w:val="007B7F32"/>
    <w:rsid w:val="007C0CC6"/>
    <w:rsid w:val="007C113F"/>
    <w:rsid w:val="007C1249"/>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92"/>
    <w:rsid w:val="007E30BA"/>
    <w:rsid w:val="007E341D"/>
    <w:rsid w:val="007E362B"/>
    <w:rsid w:val="007E36A0"/>
    <w:rsid w:val="007E3E3F"/>
    <w:rsid w:val="007E3ED1"/>
    <w:rsid w:val="007E4B5E"/>
    <w:rsid w:val="007E4B86"/>
    <w:rsid w:val="007E4CB2"/>
    <w:rsid w:val="007E4CE9"/>
    <w:rsid w:val="007E4D42"/>
    <w:rsid w:val="007E4FC7"/>
    <w:rsid w:val="007E552B"/>
    <w:rsid w:val="007E63B0"/>
    <w:rsid w:val="007E63E3"/>
    <w:rsid w:val="007E65A8"/>
    <w:rsid w:val="007E6ECB"/>
    <w:rsid w:val="007E7106"/>
    <w:rsid w:val="007E75A5"/>
    <w:rsid w:val="007E7685"/>
    <w:rsid w:val="007F079E"/>
    <w:rsid w:val="007F0D63"/>
    <w:rsid w:val="007F1457"/>
    <w:rsid w:val="007F1CB7"/>
    <w:rsid w:val="007F21F8"/>
    <w:rsid w:val="007F28C5"/>
    <w:rsid w:val="007F2E0E"/>
    <w:rsid w:val="007F3971"/>
    <w:rsid w:val="007F414D"/>
    <w:rsid w:val="007F41D1"/>
    <w:rsid w:val="007F4D6F"/>
    <w:rsid w:val="007F4DA5"/>
    <w:rsid w:val="007F502F"/>
    <w:rsid w:val="007F53AA"/>
    <w:rsid w:val="007F581A"/>
    <w:rsid w:val="007F632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7EC"/>
    <w:rsid w:val="008079A9"/>
    <w:rsid w:val="00807DA0"/>
    <w:rsid w:val="00810766"/>
    <w:rsid w:val="008117CC"/>
    <w:rsid w:val="00811E51"/>
    <w:rsid w:val="00812866"/>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830"/>
    <w:rsid w:val="0089193E"/>
    <w:rsid w:val="0089272F"/>
    <w:rsid w:val="00892774"/>
    <w:rsid w:val="008929EC"/>
    <w:rsid w:val="00892AFC"/>
    <w:rsid w:val="0089336B"/>
    <w:rsid w:val="00893451"/>
    <w:rsid w:val="00894DC7"/>
    <w:rsid w:val="008950DB"/>
    <w:rsid w:val="008950DD"/>
    <w:rsid w:val="00895B09"/>
    <w:rsid w:val="00895D8A"/>
    <w:rsid w:val="00895E48"/>
    <w:rsid w:val="008978A4"/>
    <w:rsid w:val="00897EE1"/>
    <w:rsid w:val="00897F34"/>
    <w:rsid w:val="008A040A"/>
    <w:rsid w:val="008A06A4"/>
    <w:rsid w:val="008A07E4"/>
    <w:rsid w:val="008A0B47"/>
    <w:rsid w:val="008A1390"/>
    <w:rsid w:val="008A1FD4"/>
    <w:rsid w:val="008A2762"/>
    <w:rsid w:val="008A29B1"/>
    <w:rsid w:val="008A29CE"/>
    <w:rsid w:val="008A2C94"/>
    <w:rsid w:val="008A3319"/>
    <w:rsid w:val="008A3331"/>
    <w:rsid w:val="008A353E"/>
    <w:rsid w:val="008A3B07"/>
    <w:rsid w:val="008A3B8A"/>
    <w:rsid w:val="008A3D48"/>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77"/>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5B6A"/>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7EF"/>
    <w:rsid w:val="00945F01"/>
    <w:rsid w:val="00946543"/>
    <w:rsid w:val="00946719"/>
    <w:rsid w:val="00946A34"/>
    <w:rsid w:val="00947988"/>
    <w:rsid w:val="00947A83"/>
    <w:rsid w:val="00947C72"/>
    <w:rsid w:val="00947CF2"/>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462"/>
    <w:rsid w:val="009625DD"/>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6C5"/>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6D2"/>
    <w:rsid w:val="009C44F7"/>
    <w:rsid w:val="009C490F"/>
    <w:rsid w:val="009C4EB4"/>
    <w:rsid w:val="009C53F8"/>
    <w:rsid w:val="009C5630"/>
    <w:rsid w:val="009C5F29"/>
    <w:rsid w:val="009C622E"/>
    <w:rsid w:val="009C6744"/>
    <w:rsid w:val="009C6DB0"/>
    <w:rsid w:val="009D00C1"/>
    <w:rsid w:val="009D01E5"/>
    <w:rsid w:val="009D0744"/>
    <w:rsid w:val="009D0ED6"/>
    <w:rsid w:val="009D0F71"/>
    <w:rsid w:val="009D11BE"/>
    <w:rsid w:val="009D1831"/>
    <w:rsid w:val="009D201E"/>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6CDE"/>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0FA"/>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DFC"/>
    <w:rsid w:val="009F5E8B"/>
    <w:rsid w:val="009F65C8"/>
    <w:rsid w:val="009F66F6"/>
    <w:rsid w:val="009F68BC"/>
    <w:rsid w:val="009F6BD2"/>
    <w:rsid w:val="009F6E60"/>
    <w:rsid w:val="009F6F9F"/>
    <w:rsid w:val="009F748F"/>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756F"/>
    <w:rsid w:val="00A07627"/>
    <w:rsid w:val="00A107DA"/>
    <w:rsid w:val="00A11024"/>
    <w:rsid w:val="00A11619"/>
    <w:rsid w:val="00A11B39"/>
    <w:rsid w:val="00A11C34"/>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17B"/>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10D"/>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9A"/>
    <w:rsid w:val="00A321F4"/>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212"/>
    <w:rsid w:val="00A41626"/>
    <w:rsid w:val="00A41A00"/>
    <w:rsid w:val="00A41CEF"/>
    <w:rsid w:val="00A41F73"/>
    <w:rsid w:val="00A430EB"/>
    <w:rsid w:val="00A435B3"/>
    <w:rsid w:val="00A43ED6"/>
    <w:rsid w:val="00A44157"/>
    <w:rsid w:val="00A44239"/>
    <w:rsid w:val="00A44768"/>
    <w:rsid w:val="00A44DC1"/>
    <w:rsid w:val="00A44EF7"/>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933"/>
    <w:rsid w:val="00AA0A8A"/>
    <w:rsid w:val="00AA0F9F"/>
    <w:rsid w:val="00AA1022"/>
    <w:rsid w:val="00AA140F"/>
    <w:rsid w:val="00AA1ED9"/>
    <w:rsid w:val="00AA1F9E"/>
    <w:rsid w:val="00AA269B"/>
    <w:rsid w:val="00AA28EA"/>
    <w:rsid w:val="00AA2986"/>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EFF"/>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1BD"/>
    <w:rsid w:val="00B03BAD"/>
    <w:rsid w:val="00B03E19"/>
    <w:rsid w:val="00B040E3"/>
    <w:rsid w:val="00B04104"/>
    <w:rsid w:val="00B045AD"/>
    <w:rsid w:val="00B04BA9"/>
    <w:rsid w:val="00B057A7"/>
    <w:rsid w:val="00B0677A"/>
    <w:rsid w:val="00B06D88"/>
    <w:rsid w:val="00B073C8"/>
    <w:rsid w:val="00B07510"/>
    <w:rsid w:val="00B079BB"/>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BD"/>
    <w:rsid w:val="00B24DBF"/>
    <w:rsid w:val="00B2544D"/>
    <w:rsid w:val="00B257FC"/>
    <w:rsid w:val="00B2584E"/>
    <w:rsid w:val="00B259C8"/>
    <w:rsid w:val="00B2622D"/>
    <w:rsid w:val="00B26E6B"/>
    <w:rsid w:val="00B271AA"/>
    <w:rsid w:val="00B277B4"/>
    <w:rsid w:val="00B27D52"/>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44C"/>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4D5E"/>
    <w:rsid w:val="00BA5B1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5E5"/>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3126"/>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3E26"/>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1AFE"/>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DCA"/>
    <w:rsid w:val="00C32263"/>
    <w:rsid w:val="00C32CA7"/>
    <w:rsid w:val="00C3378D"/>
    <w:rsid w:val="00C33CC0"/>
    <w:rsid w:val="00C34458"/>
    <w:rsid w:val="00C34813"/>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2E7"/>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15E"/>
    <w:rsid w:val="00C7788E"/>
    <w:rsid w:val="00C778B4"/>
    <w:rsid w:val="00C779D8"/>
    <w:rsid w:val="00C77AAA"/>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84D"/>
    <w:rsid w:val="00CA1AF4"/>
    <w:rsid w:val="00CA217B"/>
    <w:rsid w:val="00CA2D89"/>
    <w:rsid w:val="00CA328C"/>
    <w:rsid w:val="00CA40D9"/>
    <w:rsid w:val="00CA421E"/>
    <w:rsid w:val="00CA4AE4"/>
    <w:rsid w:val="00CA4FFF"/>
    <w:rsid w:val="00CA51FC"/>
    <w:rsid w:val="00CA538C"/>
    <w:rsid w:val="00CA574E"/>
    <w:rsid w:val="00CA5C7C"/>
    <w:rsid w:val="00CA5F76"/>
    <w:rsid w:val="00CA66DA"/>
    <w:rsid w:val="00CA6B3E"/>
    <w:rsid w:val="00CA7A71"/>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9D"/>
    <w:rsid w:val="00CC55EF"/>
    <w:rsid w:val="00CC56D5"/>
    <w:rsid w:val="00CC5913"/>
    <w:rsid w:val="00CC5CB4"/>
    <w:rsid w:val="00CC5E0D"/>
    <w:rsid w:val="00CC5E19"/>
    <w:rsid w:val="00CC608A"/>
    <w:rsid w:val="00CC6AB2"/>
    <w:rsid w:val="00CC7872"/>
    <w:rsid w:val="00CC7BDB"/>
    <w:rsid w:val="00CC7D0C"/>
    <w:rsid w:val="00CC7DB8"/>
    <w:rsid w:val="00CD0754"/>
    <w:rsid w:val="00CD0E76"/>
    <w:rsid w:val="00CD121D"/>
    <w:rsid w:val="00CD1A7C"/>
    <w:rsid w:val="00CD22CF"/>
    <w:rsid w:val="00CD2319"/>
    <w:rsid w:val="00CD290E"/>
    <w:rsid w:val="00CD2DE8"/>
    <w:rsid w:val="00CD3446"/>
    <w:rsid w:val="00CD39AB"/>
    <w:rsid w:val="00CD39D7"/>
    <w:rsid w:val="00CD3AEA"/>
    <w:rsid w:val="00CD3DDA"/>
    <w:rsid w:val="00CD4055"/>
    <w:rsid w:val="00CD4BF1"/>
    <w:rsid w:val="00CD4CD7"/>
    <w:rsid w:val="00CD4F46"/>
    <w:rsid w:val="00CD522C"/>
    <w:rsid w:val="00CD53BE"/>
    <w:rsid w:val="00CD546C"/>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79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2D65"/>
    <w:rsid w:val="00D0320A"/>
    <w:rsid w:val="00D034AE"/>
    <w:rsid w:val="00D03C07"/>
    <w:rsid w:val="00D03D86"/>
    <w:rsid w:val="00D041DB"/>
    <w:rsid w:val="00D060F4"/>
    <w:rsid w:val="00D06221"/>
    <w:rsid w:val="00D07815"/>
    <w:rsid w:val="00D07B90"/>
    <w:rsid w:val="00D07DE6"/>
    <w:rsid w:val="00D10920"/>
    <w:rsid w:val="00D10BB0"/>
    <w:rsid w:val="00D10C69"/>
    <w:rsid w:val="00D11A5A"/>
    <w:rsid w:val="00D12978"/>
    <w:rsid w:val="00D12C93"/>
    <w:rsid w:val="00D12DC9"/>
    <w:rsid w:val="00D1422D"/>
    <w:rsid w:val="00D1456E"/>
    <w:rsid w:val="00D14572"/>
    <w:rsid w:val="00D148A0"/>
    <w:rsid w:val="00D14A1A"/>
    <w:rsid w:val="00D159D4"/>
    <w:rsid w:val="00D15E8B"/>
    <w:rsid w:val="00D16391"/>
    <w:rsid w:val="00D16559"/>
    <w:rsid w:val="00D16B40"/>
    <w:rsid w:val="00D16CAB"/>
    <w:rsid w:val="00D16EF4"/>
    <w:rsid w:val="00D1790E"/>
    <w:rsid w:val="00D17EAC"/>
    <w:rsid w:val="00D17ECD"/>
    <w:rsid w:val="00D20212"/>
    <w:rsid w:val="00D20323"/>
    <w:rsid w:val="00D205A3"/>
    <w:rsid w:val="00D20A11"/>
    <w:rsid w:val="00D212DF"/>
    <w:rsid w:val="00D2168C"/>
    <w:rsid w:val="00D21D91"/>
    <w:rsid w:val="00D22638"/>
    <w:rsid w:val="00D22B05"/>
    <w:rsid w:val="00D23C5B"/>
    <w:rsid w:val="00D2486D"/>
    <w:rsid w:val="00D24B37"/>
    <w:rsid w:val="00D253F8"/>
    <w:rsid w:val="00D255A8"/>
    <w:rsid w:val="00D25733"/>
    <w:rsid w:val="00D25D8E"/>
    <w:rsid w:val="00D26144"/>
    <w:rsid w:val="00D2617F"/>
    <w:rsid w:val="00D26BC0"/>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5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35"/>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6D"/>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8E3"/>
    <w:rsid w:val="00E02F72"/>
    <w:rsid w:val="00E03B27"/>
    <w:rsid w:val="00E040ED"/>
    <w:rsid w:val="00E044F7"/>
    <w:rsid w:val="00E04F0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5EBB"/>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8F0"/>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12A"/>
    <w:rsid w:val="00EC3861"/>
    <w:rsid w:val="00EC4F9F"/>
    <w:rsid w:val="00EC509C"/>
    <w:rsid w:val="00EC5301"/>
    <w:rsid w:val="00EC5CA8"/>
    <w:rsid w:val="00EC64B5"/>
    <w:rsid w:val="00EC685F"/>
    <w:rsid w:val="00EC69A8"/>
    <w:rsid w:val="00EC715C"/>
    <w:rsid w:val="00EC761D"/>
    <w:rsid w:val="00ED0A62"/>
    <w:rsid w:val="00ED0EFD"/>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745"/>
    <w:rsid w:val="00EE3CB6"/>
    <w:rsid w:val="00EE4801"/>
    <w:rsid w:val="00EE4CD3"/>
    <w:rsid w:val="00EE4D66"/>
    <w:rsid w:val="00EE4FDC"/>
    <w:rsid w:val="00EE50D3"/>
    <w:rsid w:val="00EE57BE"/>
    <w:rsid w:val="00EE5AB7"/>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C23"/>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B2E"/>
    <w:rsid w:val="00F310CE"/>
    <w:rsid w:val="00F31281"/>
    <w:rsid w:val="00F31AAA"/>
    <w:rsid w:val="00F31E00"/>
    <w:rsid w:val="00F3224B"/>
    <w:rsid w:val="00F32A4F"/>
    <w:rsid w:val="00F32AA4"/>
    <w:rsid w:val="00F32B2F"/>
    <w:rsid w:val="00F33560"/>
    <w:rsid w:val="00F338FF"/>
    <w:rsid w:val="00F3460E"/>
    <w:rsid w:val="00F35168"/>
    <w:rsid w:val="00F369F8"/>
    <w:rsid w:val="00F3712D"/>
    <w:rsid w:val="00F37384"/>
    <w:rsid w:val="00F37412"/>
    <w:rsid w:val="00F40701"/>
    <w:rsid w:val="00F407CB"/>
    <w:rsid w:val="00F408A1"/>
    <w:rsid w:val="00F408E3"/>
    <w:rsid w:val="00F40912"/>
    <w:rsid w:val="00F413DE"/>
    <w:rsid w:val="00F41917"/>
    <w:rsid w:val="00F41FB5"/>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3B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99C"/>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39A"/>
    <w:rsid w:val="00FA4C3D"/>
    <w:rsid w:val="00FA4F59"/>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765"/>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6F04"/>
    <w:rsid w:val="00FC7DF3"/>
    <w:rsid w:val="00FD0744"/>
    <w:rsid w:val="00FD15D9"/>
    <w:rsid w:val="00FD1B5A"/>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317"/>
    <w:rsid w:val="00FF0610"/>
    <w:rsid w:val="00FF08B7"/>
    <w:rsid w:val="00FF0A60"/>
    <w:rsid w:val="00FF1A93"/>
    <w:rsid w:val="00FF1FD2"/>
    <w:rsid w:val="00FF200F"/>
    <w:rsid w:val="00FF2316"/>
    <w:rsid w:val="00FF25D7"/>
    <w:rsid w:val="00FF3111"/>
    <w:rsid w:val="00FF40E7"/>
    <w:rsid w:val="00FF4AF4"/>
    <w:rsid w:val="00FF4D2F"/>
    <w:rsid w:val="00FF5232"/>
    <w:rsid w:val="00FF5D54"/>
    <w:rsid w:val="00FF61F3"/>
    <w:rsid w:val="00FF62F6"/>
    <w:rsid w:val="00FF69EF"/>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741150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2135725">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79049734">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void(0)"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CB476-EA07-429B-AF99-9B7AF71DE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30</Pages>
  <Words>7129</Words>
  <Characters>39214</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licno</cp:lastModifiedBy>
  <cp:revision>8</cp:revision>
  <cp:lastPrinted>2021-09-03T14:25:00Z</cp:lastPrinted>
  <dcterms:created xsi:type="dcterms:W3CDTF">2021-08-26T22:04:00Z</dcterms:created>
  <dcterms:modified xsi:type="dcterms:W3CDTF">2021-09-09T19:46:00Z</dcterms:modified>
</cp:coreProperties>
</file>