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6DB3D" w14:textId="77777777" w:rsidR="00422962" w:rsidRPr="00CC7DAD" w:rsidRDefault="00374970" w:rsidP="00422962">
      <w:pPr>
        <w:spacing w:before="100" w:beforeAutospacing="1" w:after="100" w:afterAutospacing="1" w:line="360" w:lineRule="auto"/>
        <w:jc w:val="both"/>
        <w:rPr>
          <w:rFonts w:ascii="Palatino Linotype" w:hAnsi="Palatino Linotype"/>
        </w:rPr>
      </w:pPr>
      <w:r>
        <w:rPr>
          <w:rFonts w:ascii="Palatino Linotype" w:hAnsi="Palatino Linotype"/>
        </w:rPr>
        <w:t xml:space="preserve"> </w:t>
      </w:r>
      <w:r w:rsidR="00422962" w:rsidRPr="00CC7DAD">
        <w:rPr>
          <w:rFonts w:ascii="Palatino Linotype" w:hAnsi="Palatino Linotype"/>
        </w:rPr>
        <w:t>Resolución del Pleno del Instituto de Transparencia, Acceso</w:t>
      </w:r>
      <w:bookmarkStart w:id="0" w:name="_GoBack"/>
      <w:bookmarkEnd w:id="0"/>
      <w:r w:rsidR="00422962" w:rsidRPr="00CC7DAD">
        <w:rPr>
          <w:rFonts w:ascii="Palatino Linotype" w:hAnsi="Palatino Linotype"/>
        </w:rPr>
        <w:t xml:space="preserve"> a la Información Pública y Protección de Datos Personales del Estado de México y Municipios, con domicilio en Metepec, Estado de México, de </w:t>
      </w:r>
      <w:r w:rsidR="004C63E5" w:rsidRPr="00CC7DAD">
        <w:rPr>
          <w:rFonts w:ascii="Palatino Linotype" w:hAnsi="Palatino Linotype"/>
        </w:rPr>
        <w:t>fecha trece</w:t>
      </w:r>
      <w:r w:rsidR="003D4FCE" w:rsidRPr="00CC7DAD">
        <w:rPr>
          <w:rFonts w:ascii="Palatino Linotype" w:hAnsi="Palatino Linotype"/>
        </w:rPr>
        <w:t xml:space="preserve"> de octubre</w:t>
      </w:r>
      <w:r w:rsidR="009E62D5" w:rsidRPr="00CC7DAD">
        <w:rPr>
          <w:rFonts w:ascii="Palatino Linotype" w:hAnsi="Palatino Linotype"/>
        </w:rPr>
        <w:t xml:space="preserve"> </w:t>
      </w:r>
      <w:r w:rsidR="00422962" w:rsidRPr="00CC7DAD">
        <w:rPr>
          <w:rFonts w:ascii="Palatino Linotype" w:hAnsi="Palatino Linotype"/>
        </w:rPr>
        <w:t>de dos mil veintiuno.</w:t>
      </w:r>
    </w:p>
    <w:p w14:paraId="1465AC19" w14:textId="26506353" w:rsidR="00422962" w:rsidRPr="00CC7DAD" w:rsidRDefault="00422962" w:rsidP="00422962">
      <w:pPr>
        <w:spacing w:before="100" w:beforeAutospacing="1" w:after="100" w:afterAutospacing="1" w:line="360" w:lineRule="auto"/>
        <w:jc w:val="both"/>
        <w:rPr>
          <w:rFonts w:ascii="Palatino Linotype" w:hAnsi="Palatino Linotype"/>
        </w:rPr>
      </w:pPr>
      <w:r w:rsidRPr="00CC7DAD">
        <w:rPr>
          <w:rFonts w:ascii="Palatino Linotype" w:hAnsi="Palatino Linotype"/>
          <w:b/>
        </w:rPr>
        <w:t>VISTO</w:t>
      </w:r>
      <w:r w:rsidRPr="00CC7DAD">
        <w:rPr>
          <w:rFonts w:ascii="Palatino Linotype" w:hAnsi="Palatino Linotype"/>
        </w:rPr>
        <w:t xml:space="preserve"> el expediente formado con motivo del recurso de revisión </w:t>
      </w:r>
      <w:r w:rsidR="00FC6C81" w:rsidRPr="00CC7DAD">
        <w:rPr>
          <w:rFonts w:ascii="Palatino Linotype" w:hAnsi="Palatino Linotype"/>
          <w:b/>
        </w:rPr>
        <w:t>04227</w:t>
      </w:r>
      <w:r w:rsidRPr="00CC7DAD">
        <w:rPr>
          <w:rFonts w:ascii="Palatino Linotype" w:hAnsi="Palatino Linotype"/>
          <w:b/>
        </w:rPr>
        <w:t>/INFOEM/IP/RR/2021</w:t>
      </w:r>
      <w:r w:rsidR="009E62D5" w:rsidRPr="00CC7DAD">
        <w:rPr>
          <w:rFonts w:ascii="Palatino Linotype" w:hAnsi="Palatino Linotype"/>
        </w:rPr>
        <w:t xml:space="preserve">, promovido </w:t>
      </w:r>
      <w:r w:rsidR="003D4FCE" w:rsidRPr="00CC7DAD">
        <w:rPr>
          <w:rFonts w:ascii="Palatino Linotype" w:hAnsi="Palatino Linotype"/>
        </w:rPr>
        <w:t>por un solicitante</w:t>
      </w:r>
      <w:r w:rsidR="00C73D44" w:rsidRPr="00CC7DAD">
        <w:rPr>
          <w:rFonts w:ascii="Palatino Linotype" w:hAnsi="Palatino Linotype"/>
        </w:rPr>
        <w:t xml:space="preserve"> el </w:t>
      </w:r>
      <w:r w:rsidR="00C73D44" w:rsidRPr="00CC7DAD">
        <w:rPr>
          <w:rFonts w:ascii="Palatino Linotype" w:hAnsi="Palatino Linotype"/>
          <w:b/>
        </w:rPr>
        <w:t xml:space="preserve">C. </w:t>
      </w:r>
      <w:r w:rsidR="003D59F9">
        <w:rPr>
          <w:rFonts w:ascii="Palatino Linotype" w:hAnsi="Palatino Linotype"/>
          <w:b/>
        </w:rPr>
        <w:t xml:space="preserve">XXXX </w:t>
      </w:r>
      <w:proofErr w:type="spellStart"/>
      <w:r w:rsidR="003D59F9">
        <w:rPr>
          <w:rFonts w:ascii="Palatino Linotype" w:hAnsi="Palatino Linotype"/>
          <w:b/>
        </w:rPr>
        <w:t>XXXX</w:t>
      </w:r>
      <w:proofErr w:type="spellEnd"/>
      <w:r w:rsidR="003D59F9">
        <w:rPr>
          <w:rFonts w:ascii="Palatino Linotype" w:hAnsi="Palatino Linotype"/>
          <w:b/>
        </w:rPr>
        <w:t xml:space="preserve"> </w:t>
      </w:r>
      <w:proofErr w:type="spellStart"/>
      <w:r w:rsidR="003D59F9">
        <w:rPr>
          <w:rFonts w:ascii="Palatino Linotype" w:hAnsi="Palatino Linotype"/>
          <w:b/>
        </w:rPr>
        <w:t>XXXX</w:t>
      </w:r>
      <w:proofErr w:type="spellEnd"/>
      <w:r w:rsidR="003D59F9">
        <w:rPr>
          <w:rFonts w:ascii="Palatino Linotype" w:hAnsi="Palatino Linotype"/>
          <w:b/>
        </w:rPr>
        <w:t xml:space="preserve"> </w:t>
      </w:r>
      <w:proofErr w:type="spellStart"/>
      <w:r w:rsidR="003D59F9">
        <w:rPr>
          <w:rFonts w:ascii="Palatino Linotype" w:hAnsi="Palatino Linotype"/>
          <w:b/>
        </w:rPr>
        <w:t>XXXX</w:t>
      </w:r>
      <w:proofErr w:type="spellEnd"/>
      <w:r w:rsidR="003D4FCE" w:rsidRPr="00CC7DAD">
        <w:rPr>
          <w:rFonts w:ascii="Palatino Linotype" w:hAnsi="Palatino Linotype"/>
        </w:rPr>
        <w:t xml:space="preserve">, </w:t>
      </w:r>
      <w:r w:rsidRPr="00CC7DAD">
        <w:rPr>
          <w:rFonts w:ascii="Palatino Linotype" w:hAnsi="Palatino Linotype"/>
        </w:rPr>
        <w:t xml:space="preserve">a quien en lo sucesivo se le denominará </w:t>
      </w:r>
      <w:r w:rsidR="009F2681" w:rsidRPr="00CC7DAD">
        <w:rPr>
          <w:rFonts w:ascii="Palatino Linotype" w:hAnsi="Palatino Linotype"/>
          <w:b/>
        </w:rPr>
        <w:t>EL</w:t>
      </w:r>
      <w:r w:rsidR="00987575" w:rsidRPr="00CC7DAD">
        <w:rPr>
          <w:rFonts w:ascii="Palatino Linotype" w:hAnsi="Palatino Linotype"/>
          <w:b/>
        </w:rPr>
        <w:t xml:space="preserve"> </w:t>
      </w:r>
      <w:r w:rsidRPr="00CC7DAD">
        <w:rPr>
          <w:rFonts w:ascii="Palatino Linotype" w:hAnsi="Palatino Linotype" w:cs="Arial"/>
          <w:b/>
        </w:rPr>
        <w:t>RECURRENTE</w:t>
      </w:r>
      <w:r w:rsidRPr="00CC7DAD">
        <w:rPr>
          <w:rFonts w:ascii="Palatino Linotype" w:hAnsi="Palatino Linotype"/>
        </w:rPr>
        <w:t xml:space="preserve">, en contra de la respuesta emitida por </w:t>
      </w:r>
      <w:r w:rsidR="003D4FCE" w:rsidRPr="00CC7DAD">
        <w:rPr>
          <w:rFonts w:ascii="Palatino Linotype" w:hAnsi="Palatino Linotype"/>
        </w:rPr>
        <w:t xml:space="preserve">el </w:t>
      </w:r>
      <w:r w:rsidR="003D4FCE" w:rsidRPr="00CC7DAD">
        <w:rPr>
          <w:rFonts w:ascii="Palatino Linotype" w:hAnsi="Palatino Linotype"/>
          <w:b/>
        </w:rPr>
        <w:t xml:space="preserve">Ayuntamiento de </w:t>
      </w:r>
      <w:r w:rsidR="00FC6C81" w:rsidRPr="00CC7DAD">
        <w:rPr>
          <w:rFonts w:ascii="Palatino Linotype" w:hAnsi="Palatino Linotype"/>
          <w:b/>
        </w:rPr>
        <w:t>Cuautitlán Izcalli</w:t>
      </w:r>
      <w:r w:rsidRPr="00CC7DAD">
        <w:rPr>
          <w:rFonts w:ascii="Palatino Linotype" w:hAnsi="Palatino Linotype"/>
          <w:b/>
        </w:rPr>
        <w:t>,</w:t>
      </w:r>
      <w:r w:rsidRPr="00CC7DAD">
        <w:rPr>
          <w:rFonts w:ascii="Palatino Linotype" w:hAnsi="Palatino Linotype" w:cs="Arial"/>
          <w:b/>
        </w:rPr>
        <w:t xml:space="preserve"> </w:t>
      </w:r>
      <w:r w:rsidRPr="00CC7DAD">
        <w:rPr>
          <w:rFonts w:ascii="Palatino Linotype" w:hAnsi="Palatino Linotype"/>
        </w:rPr>
        <w:t xml:space="preserve">en lo subsecuente </w:t>
      </w:r>
      <w:r w:rsidRPr="00CC7DAD">
        <w:rPr>
          <w:rFonts w:ascii="Palatino Linotype" w:hAnsi="Palatino Linotype"/>
          <w:b/>
        </w:rPr>
        <w:t>EL SUJETO OBLIGADO</w:t>
      </w:r>
      <w:r w:rsidRPr="00CC7DAD">
        <w:rPr>
          <w:rFonts w:ascii="Palatino Linotype" w:hAnsi="Palatino Linotype"/>
        </w:rPr>
        <w:t xml:space="preserve">, se procede a dictar la presente resolución con base en lo siguiente: </w:t>
      </w:r>
    </w:p>
    <w:p w14:paraId="1B87F527" w14:textId="77777777" w:rsidR="00422962" w:rsidRPr="00CC7DAD" w:rsidRDefault="00422962" w:rsidP="00422962">
      <w:pPr>
        <w:spacing w:before="100" w:beforeAutospacing="1" w:after="100" w:afterAutospacing="1" w:line="360" w:lineRule="auto"/>
        <w:jc w:val="center"/>
        <w:rPr>
          <w:rFonts w:ascii="Palatino Linotype" w:hAnsi="Palatino Linotype"/>
          <w:b/>
          <w:bCs/>
          <w:spacing w:val="60"/>
          <w:sz w:val="28"/>
        </w:rPr>
      </w:pPr>
      <w:r w:rsidRPr="00CC7DAD">
        <w:rPr>
          <w:rFonts w:ascii="Palatino Linotype" w:hAnsi="Palatino Linotype"/>
          <w:b/>
          <w:bCs/>
          <w:spacing w:val="60"/>
          <w:sz w:val="28"/>
        </w:rPr>
        <w:t>RESULTANDO</w:t>
      </w:r>
    </w:p>
    <w:p w14:paraId="49D4AA3D" w14:textId="77777777" w:rsidR="00422962" w:rsidRPr="00CC7DAD" w:rsidRDefault="00422962" w:rsidP="00422962">
      <w:pPr>
        <w:pStyle w:val="Prrafodelista"/>
        <w:tabs>
          <w:tab w:val="left" w:pos="709"/>
        </w:tabs>
        <w:spacing w:before="100" w:beforeAutospacing="1" w:after="100" w:afterAutospacing="1" w:line="360" w:lineRule="auto"/>
        <w:ind w:left="0"/>
        <w:jc w:val="both"/>
        <w:rPr>
          <w:rFonts w:ascii="Palatino Linotype" w:hAnsi="Palatino Linotype"/>
          <w:b/>
        </w:rPr>
      </w:pPr>
      <w:r w:rsidRPr="00CC7DAD">
        <w:rPr>
          <w:rFonts w:ascii="Palatino Linotype" w:hAnsi="Palatino Linotype"/>
          <w:b/>
          <w:sz w:val="28"/>
          <w:szCs w:val="28"/>
        </w:rPr>
        <w:t>I.</w:t>
      </w:r>
      <w:r w:rsidRPr="00CC7DAD">
        <w:rPr>
          <w:rFonts w:ascii="Palatino Linotype" w:hAnsi="Palatino Linotype"/>
        </w:rPr>
        <w:t xml:space="preserve"> En </w:t>
      </w:r>
      <w:r w:rsidR="00FC6C81" w:rsidRPr="00CC7DAD">
        <w:rPr>
          <w:rFonts w:ascii="Palatino Linotype" w:hAnsi="Palatino Linotype" w:cs="Arial"/>
        </w:rPr>
        <w:t>fecha cuatro de agosto</w:t>
      </w:r>
      <w:r w:rsidR="009E62D5" w:rsidRPr="00CC7DAD">
        <w:rPr>
          <w:rFonts w:ascii="Palatino Linotype" w:hAnsi="Palatino Linotype" w:cs="Arial"/>
        </w:rPr>
        <w:t xml:space="preserve"> </w:t>
      </w:r>
      <w:r w:rsidRPr="00CC7DAD">
        <w:rPr>
          <w:rFonts w:ascii="Palatino Linotype" w:hAnsi="Palatino Linotype"/>
        </w:rPr>
        <w:t xml:space="preserve">de dos mil veintiuno, </w:t>
      </w:r>
      <w:r w:rsidR="009F2681" w:rsidRPr="00CC7DAD">
        <w:rPr>
          <w:rFonts w:ascii="Palatino Linotype" w:hAnsi="Palatino Linotype" w:cs="Arial"/>
          <w:b/>
        </w:rPr>
        <w:t>EL</w:t>
      </w:r>
      <w:r w:rsidR="00987575" w:rsidRPr="00CC7DAD">
        <w:rPr>
          <w:rFonts w:ascii="Palatino Linotype" w:hAnsi="Palatino Linotype" w:cs="Arial"/>
          <w:b/>
        </w:rPr>
        <w:t xml:space="preserve"> RECURRENTE </w:t>
      </w:r>
      <w:r w:rsidRPr="00CC7DAD">
        <w:rPr>
          <w:rFonts w:ascii="Palatino Linotype" w:hAnsi="Palatino Linotype"/>
        </w:rPr>
        <w:t xml:space="preserve">presentó </w:t>
      </w:r>
      <w:r w:rsidRPr="00CC7DAD">
        <w:rPr>
          <w:rFonts w:ascii="Palatino Linotype" w:hAnsi="Palatino Linotype" w:cs="Arial"/>
        </w:rPr>
        <w:t xml:space="preserve">a través del Sistema de Acceso a la Información Mexiquense, en lo subsecuente </w:t>
      </w:r>
      <w:r w:rsidRPr="00CC7DAD">
        <w:rPr>
          <w:rFonts w:ascii="Palatino Linotype" w:hAnsi="Palatino Linotype" w:cs="Arial"/>
          <w:b/>
        </w:rPr>
        <w:t>EL SAIMEX,</w:t>
      </w:r>
      <w:r w:rsidRPr="00CC7DAD">
        <w:rPr>
          <w:rFonts w:ascii="Palatino Linotype" w:hAnsi="Palatino Linotype"/>
        </w:rPr>
        <w:t xml:space="preserve"> ante </w:t>
      </w:r>
      <w:r w:rsidRPr="00CC7DAD">
        <w:rPr>
          <w:rFonts w:ascii="Palatino Linotype" w:hAnsi="Palatino Linotype"/>
          <w:b/>
        </w:rPr>
        <w:t>EL SUJETO OBLIGADO</w:t>
      </w:r>
      <w:r w:rsidRPr="00CC7DAD">
        <w:rPr>
          <w:rFonts w:ascii="Palatino Linotype" w:hAnsi="Palatino Linotype"/>
        </w:rPr>
        <w:t>, la solicitud de acceso a la información pública, a la que se le asignó el número</w:t>
      </w:r>
      <w:r w:rsidR="00083110" w:rsidRPr="00CC7DAD">
        <w:rPr>
          <w:rFonts w:ascii="Palatino Linotype" w:hAnsi="Palatino Linotype"/>
          <w:b/>
        </w:rPr>
        <w:t xml:space="preserve"> 00355/CUAUTIZC/IP/2021</w:t>
      </w:r>
      <w:r w:rsidRPr="00CC7DAD">
        <w:rPr>
          <w:rFonts w:ascii="Palatino Linotype" w:hAnsi="Palatino Linotype"/>
          <w:b/>
        </w:rPr>
        <w:t>,</w:t>
      </w:r>
      <w:r w:rsidRPr="00CC7DAD">
        <w:rPr>
          <w:rFonts w:ascii="Palatino Linotype" w:hAnsi="Palatino Linotype"/>
        </w:rPr>
        <w:t xml:space="preserve"> mediante la cual requirió, lo siguiente:</w:t>
      </w:r>
    </w:p>
    <w:p w14:paraId="7E93D487" w14:textId="77777777" w:rsidR="00422962" w:rsidRPr="00CC7DAD" w:rsidRDefault="00411B27" w:rsidP="00FA54CC">
      <w:pPr>
        <w:ind w:left="851" w:right="899"/>
        <w:jc w:val="both"/>
        <w:rPr>
          <w:rFonts w:ascii="Palatino Linotype" w:hAnsi="Palatino Linotype"/>
          <w:i/>
          <w:sz w:val="22"/>
          <w:szCs w:val="22"/>
        </w:rPr>
      </w:pPr>
      <w:r w:rsidRPr="00CC7DAD">
        <w:rPr>
          <w:rFonts w:ascii="Palatino Linotype" w:hAnsi="Palatino Linotype"/>
          <w:i/>
          <w:sz w:val="22"/>
          <w:szCs w:val="22"/>
        </w:rPr>
        <w:t>“</w:t>
      </w:r>
      <w:r w:rsidR="00FC6C81" w:rsidRPr="00CC7DAD">
        <w:rPr>
          <w:rFonts w:ascii="Palatino Linotype" w:hAnsi="Palatino Linotype"/>
          <w:i/>
          <w:sz w:val="22"/>
          <w:szCs w:val="22"/>
        </w:rPr>
        <w:t xml:space="preserve">Con fundamento por lo establecido en el </w:t>
      </w:r>
      <w:proofErr w:type="spellStart"/>
      <w:r w:rsidR="00FC6C81" w:rsidRPr="00CC7DAD">
        <w:rPr>
          <w:rFonts w:ascii="Palatino Linotype" w:hAnsi="Palatino Linotype"/>
          <w:i/>
          <w:sz w:val="22"/>
          <w:szCs w:val="22"/>
        </w:rPr>
        <w:t>articulo</w:t>
      </w:r>
      <w:proofErr w:type="spellEnd"/>
      <w:r w:rsidR="00FC6C81" w:rsidRPr="00CC7DAD">
        <w:rPr>
          <w:rFonts w:ascii="Palatino Linotype" w:hAnsi="Palatino Linotype"/>
          <w:i/>
          <w:sz w:val="22"/>
          <w:szCs w:val="22"/>
        </w:rPr>
        <w:t xml:space="preserve"> sexto de la Constitución Política de los Estados Unidos Mexicanos, respetuosamente solicito del Municipio de Cuautitlán Izcalli, la siguiente información pública: 1.- Solicito me proporcione en </w:t>
      </w:r>
      <w:proofErr w:type="spellStart"/>
      <w:r w:rsidR="00FC6C81" w:rsidRPr="00CC7DAD">
        <w:rPr>
          <w:rFonts w:ascii="Palatino Linotype" w:hAnsi="Palatino Linotype"/>
          <w:i/>
          <w:sz w:val="22"/>
          <w:szCs w:val="22"/>
        </w:rPr>
        <w:t>version</w:t>
      </w:r>
      <w:proofErr w:type="spellEnd"/>
      <w:r w:rsidR="00FC6C81" w:rsidRPr="00CC7DAD">
        <w:rPr>
          <w:rFonts w:ascii="Palatino Linotype" w:hAnsi="Palatino Linotype"/>
          <w:i/>
          <w:sz w:val="22"/>
          <w:szCs w:val="22"/>
        </w:rPr>
        <w:t xml:space="preserve"> publica, el decreto y el Dictamen del Diferendo Limítrofe entre los Municipios de Cuautitlán y Cuautitlán Izcalli, formulado por la Comisión Legislativa de Límites Territoriales del Estado de México y sus Municipios. 2.-Todos y cada uno de los documentos considerados como anexos de la presente solicitud de acceso a la información pública.”</w:t>
      </w:r>
      <w:r w:rsidR="00422962" w:rsidRPr="00CC7DAD">
        <w:rPr>
          <w:rFonts w:ascii="Palatino Linotype" w:hAnsi="Palatino Linotype"/>
          <w:i/>
          <w:sz w:val="22"/>
          <w:szCs w:val="22"/>
        </w:rPr>
        <w:t>(Sic)</w:t>
      </w:r>
      <w:bookmarkStart w:id="1" w:name="_Ref516764469"/>
      <w:bookmarkStart w:id="2" w:name="_Ref531692384"/>
    </w:p>
    <w:p w14:paraId="084D2E3E" w14:textId="77777777" w:rsidR="00422962" w:rsidRPr="00CC7DAD" w:rsidRDefault="00422962" w:rsidP="00422962">
      <w:pPr>
        <w:spacing w:before="100" w:beforeAutospacing="1" w:after="100" w:afterAutospacing="1"/>
        <w:ind w:right="709"/>
        <w:jc w:val="both"/>
        <w:rPr>
          <w:rFonts w:ascii="Palatino Linotype" w:hAnsi="Palatino Linotype"/>
          <w:b/>
        </w:rPr>
      </w:pPr>
      <w:r w:rsidRPr="00CC7DAD">
        <w:rPr>
          <w:rFonts w:ascii="Palatino Linotype" w:hAnsi="Palatino Linotype"/>
          <w:b/>
        </w:rPr>
        <w:t xml:space="preserve">Modalidad de entrega: </w:t>
      </w:r>
      <w:r w:rsidRPr="00CC7DAD">
        <w:rPr>
          <w:rFonts w:ascii="Palatino Linotype" w:hAnsi="Palatino Linotype"/>
        </w:rPr>
        <w:t xml:space="preserve">vía </w:t>
      </w:r>
      <w:r w:rsidRPr="00CC7DAD">
        <w:rPr>
          <w:rFonts w:ascii="Palatino Linotype" w:hAnsi="Palatino Linotype"/>
          <w:b/>
        </w:rPr>
        <w:t>SAIMEX</w:t>
      </w:r>
    </w:p>
    <w:p w14:paraId="13F3A2EB" w14:textId="77777777" w:rsidR="008543AD" w:rsidRPr="00CC7DAD" w:rsidRDefault="008543AD" w:rsidP="008543AD">
      <w:pPr>
        <w:pStyle w:val="Prrafodelista"/>
        <w:tabs>
          <w:tab w:val="left" w:pos="709"/>
        </w:tabs>
        <w:spacing w:before="100" w:beforeAutospacing="1" w:after="100" w:afterAutospacing="1" w:line="360" w:lineRule="auto"/>
        <w:ind w:left="0"/>
        <w:jc w:val="both"/>
        <w:rPr>
          <w:rFonts w:ascii="Palatino Linotype" w:hAnsi="Palatino Linotype" w:cs="Arial"/>
          <w:color w:val="000000" w:themeColor="text1"/>
        </w:rPr>
      </w:pPr>
      <w:r w:rsidRPr="00CC7DAD">
        <w:rPr>
          <w:rFonts w:ascii="Palatino Linotype" w:hAnsi="Palatino Linotype" w:cs="Arial"/>
          <w:b/>
          <w:sz w:val="28"/>
          <w:szCs w:val="28"/>
        </w:rPr>
        <w:lastRenderedPageBreak/>
        <w:t>II.</w:t>
      </w:r>
      <w:r w:rsidRPr="00CC7DAD">
        <w:rPr>
          <w:rFonts w:ascii="Palatino Linotype" w:hAnsi="Palatino Linotype" w:cs="Arial"/>
        </w:rPr>
        <w:t xml:space="preserve"> De las constancias que obran en el expediente electrónico del </w:t>
      </w:r>
      <w:r w:rsidRPr="00CC7DAD">
        <w:rPr>
          <w:rFonts w:ascii="Palatino Linotype" w:hAnsi="Palatino Linotype" w:cs="Arial"/>
          <w:b/>
        </w:rPr>
        <w:t>SAIMEX</w:t>
      </w:r>
      <w:r w:rsidRPr="00CC7DAD">
        <w:rPr>
          <w:rFonts w:ascii="Palatino Linotype" w:hAnsi="Palatino Linotype" w:cs="Arial"/>
        </w:rPr>
        <w:t>, se advierte que en fecha</w:t>
      </w:r>
      <w:r w:rsidR="0013169A" w:rsidRPr="00CC7DAD">
        <w:rPr>
          <w:rFonts w:ascii="Palatino Linotype" w:hAnsi="Palatino Linotype" w:cs="Arial"/>
        </w:rPr>
        <w:t>s</w:t>
      </w:r>
      <w:r w:rsidRPr="00CC7DAD">
        <w:rPr>
          <w:rFonts w:ascii="Palatino Linotype" w:hAnsi="Palatino Linotype" w:cs="Arial"/>
        </w:rPr>
        <w:t xml:space="preserve"> </w:t>
      </w:r>
      <w:r w:rsidR="00C73D44" w:rsidRPr="00CC7DAD">
        <w:rPr>
          <w:rFonts w:ascii="Palatino Linotype" w:hAnsi="Palatino Linotype" w:cs="Arial"/>
        </w:rPr>
        <w:t>seis y diez de agosto</w:t>
      </w:r>
      <w:r w:rsidR="0013169A" w:rsidRPr="00CC7DAD">
        <w:rPr>
          <w:rFonts w:ascii="Palatino Linotype" w:hAnsi="Palatino Linotype" w:cs="Arial"/>
        </w:rPr>
        <w:t xml:space="preserve"> de </w:t>
      </w:r>
      <w:r w:rsidRPr="00CC7DAD">
        <w:rPr>
          <w:rFonts w:ascii="Palatino Linotype" w:hAnsi="Palatino Linotype" w:cs="Arial"/>
        </w:rPr>
        <w:t xml:space="preserve">dos mil veintiuno, </w:t>
      </w:r>
      <w:r w:rsidRPr="00CC7DAD">
        <w:rPr>
          <w:rFonts w:ascii="Palatino Linotype" w:hAnsi="Palatino Linotype" w:cs="Arial"/>
          <w:b/>
        </w:rPr>
        <w:t xml:space="preserve">EL SUJETO OBLIGADO </w:t>
      </w:r>
      <w:r w:rsidRPr="00CC7DAD">
        <w:rPr>
          <w:rFonts w:ascii="Palatino Linotype" w:hAnsi="Palatino Linotype" w:cs="Arial"/>
        </w:rPr>
        <w:t xml:space="preserve">de </w:t>
      </w:r>
      <w:r w:rsidRPr="00CC7DAD">
        <w:rPr>
          <w:rFonts w:ascii="Palatino Linotype" w:hAnsi="Palatino Linotype" w:cs="Arial"/>
          <w:color w:val="000000" w:themeColor="text1"/>
        </w:rPr>
        <w:t xml:space="preserve">conformidad con lo establecido en el artículo 162 de la Ley de Transparencia y Acceso a la Información Pública del Estado de México y Municipios, la Titular de la Unidad de Transparencia, </w:t>
      </w:r>
      <w:r w:rsidRPr="00CC7DAD">
        <w:rPr>
          <w:rFonts w:ascii="Palatino Linotype" w:hAnsi="Palatino Linotype"/>
          <w:bCs/>
          <w:color w:val="000000" w:themeColor="text1"/>
        </w:rPr>
        <w:t>habilitó el apartado de requerimientos, turnando la solicitud de</w:t>
      </w:r>
      <w:r w:rsidRPr="00CC7DAD">
        <w:rPr>
          <w:rFonts w:ascii="Palatino Linotype" w:hAnsi="Palatino Linotype"/>
        </w:rPr>
        <w:t xml:space="preserve"> </w:t>
      </w:r>
      <w:r w:rsidR="00E220E2" w:rsidRPr="00CC7DAD">
        <w:rPr>
          <w:rFonts w:ascii="Palatino Linotype" w:hAnsi="Palatino Linotype"/>
          <w:bCs/>
          <w:color w:val="000000" w:themeColor="text1"/>
        </w:rPr>
        <w:t>información a</w:t>
      </w:r>
      <w:r w:rsidR="002D4712" w:rsidRPr="00CC7DAD">
        <w:rPr>
          <w:rFonts w:ascii="Palatino Linotype" w:hAnsi="Palatino Linotype"/>
          <w:bCs/>
          <w:color w:val="000000" w:themeColor="text1"/>
        </w:rPr>
        <w:t>l Servidor Público Habilitado</w:t>
      </w:r>
      <w:r w:rsidRPr="00CC7DAD">
        <w:rPr>
          <w:rFonts w:ascii="Palatino Linotype" w:hAnsi="Palatino Linotype"/>
          <w:bCs/>
          <w:color w:val="000000" w:themeColor="text1"/>
        </w:rPr>
        <w:t xml:space="preserve"> que estimó competente; </w:t>
      </w:r>
      <w:r w:rsidRPr="00CC7DAD">
        <w:rPr>
          <w:rFonts w:ascii="Palatino Linotype" w:hAnsi="Palatino Linotype" w:cs="Arial"/>
          <w:color w:val="000000" w:themeColor="text1"/>
        </w:rPr>
        <w:t>tal como se aprecia en la siguiente imagen:</w:t>
      </w:r>
    </w:p>
    <w:p w14:paraId="04BDD329" w14:textId="77777777" w:rsidR="008543AD" w:rsidRPr="00CC7DAD" w:rsidRDefault="0013169A" w:rsidP="00422962">
      <w:pPr>
        <w:spacing w:before="100" w:beforeAutospacing="1" w:after="100" w:afterAutospacing="1"/>
        <w:ind w:right="709"/>
        <w:jc w:val="both"/>
        <w:rPr>
          <w:rFonts w:ascii="Palatino Linotype" w:hAnsi="Palatino Linotype"/>
          <w:b/>
        </w:rPr>
      </w:pPr>
      <w:r w:rsidRPr="00CC7DAD">
        <w:rPr>
          <w:rFonts w:ascii="Palatino Linotype" w:hAnsi="Palatino Linotype"/>
          <w:b/>
          <w:noProof/>
          <w:lang w:eastAsia="es-MX"/>
        </w:rPr>
        <w:drawing>
          <wp:inline distT="0" distB="0" distL="0" distR="0" wp14:anchorId="557844D2" wp14:editId="01F50947">
            <wp:extent cx="5883910" cy="725805"/>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385E3C.tmp"/>
                    <pic:cNvPicPr/>
                  </pic:nvPicPr>
                  <pic:blipFill>
                    <a:blip r:embed="rId8">
                      <a:extLst>
                        <a:ext uri="{28A0092B-C50C-407E-A947-70E740481C1C}">
                          <a14:useLocalDpi xmlns:a14="http://schemas.microsoft.com/office/drawing/2010/main" val="0"/>
                        </a:ext>
                      </a:extLst>
                    </a:blip>
                    <a:stretch>
                      <a:fillRect/>
                    </a:stretch>
                  </pic:blipFill>
                  <pic:spPr>
                    <a:xfrm>
                      <a:off x="0" y="0"/>
                      <a:ext cx="5883910" cy="725805"/>
                    </a:xfrm>
                    <a:prstGeom prst="rect">
                      <a:avLst/>
                    </a:prstGeom>
                  </pic:spPr>
                </pic:pic>
              </a:graphicData>
            </a:graphic>
          </wp:inline>
        </w:drawing>
      </w:r>
    </w:p>
    <w:p w14:paraId="015A91CF" w14:textId="77777777" w:rsidR="005C71F7" w:rsidRPr="00CC7DAD" w:rsidRDefault="008543AD" w:rsidP="008543AD">
      <w:pPr>
        <w:pStyle w:val="Prrafodelista"/>
        <w:tabs>
          <w:tab w:val="left" w:pos="709"/>
        </w:tabs>
        <w:spacing w:before="100" w:beforeAutospacing="1" w:after="100" w:afterAutospacing="1" w:line="360" w:lineRule="auto"/>
        <w:ind w:left="0"/>
        <w:jc w:val="both"/>
        <w:rPr>
          <w:rFonts w:ascii="Palatino Linotype" w:hAnsi="Palatino Linotype" w:cs="Arial"/>
          <w:noProof/>
          <w:lang w:eastAsia="es-MX"/>
        </w:rPr>
      </w:pPr>
      <w:r w:rsidRPr="00CC7DAD">
        <w:rPr>
          <w:rFonts w:ascii="Palatino Linotype" w:hAnsi="Palatino Linotype" w:cs="Arial"/>
          <w:b/>
          <w:sz w:val="28"/>
          <w:szCs w:val="28"/>
        </w:rPr>
        <w:t>III.</w:t>
      </w:r>
      <w:r w:rsidRPr="00CC7DAD">
        <w:rPr>
          <w:rFonts w:ascii="Palatino Linotype" w:hAnsi="Palatino Linotype" w:cs="Arial"/>
        </w:rPr>
        <w:t xml:space="preserve"> Posteriormente, el día</w:t>
      </w:r>
      <w:r w:rsidR="0013169A" w:rsidRPr="00CC7DAD">
        <w:rPr>
          <w:rFonts w:ascii="Palatino Linotype" w:hAnsi="Palatino Linotype" w:cs="Arial"/>
        </w:rPr>
        <w:t xml:space="preserve"> veinticuatro</w:t>
      </w:r>
      <w:r w:rsidRPr="00CC7DAD">
        <w:rPr>
          <w:rFonts w:ascii="Palatino Linotype" w:hAnsi="Palatino Linotype" w:cs="Arial"/>
        </w:rPr>
        <w:t xml:space="preserve"> de agosto de dos mil veintiuno, </w:t>
      </w:r>
      <w:r w:rsidRPr="00CC7DAD">
        <w:rPr>
          <w:rFonts w:ascii="Palatino Linotype" w:hAnsi="Palatino Linotype" w:cs="Arial"/>
          <w:b/>
        </w:rPr>
        <w:t>EL SUJETO OBLIGADO</w:t>
      </w:r>
      <w:r w:rsidRPr="00CC7DAD">
        <w:rPr>
          <w:rFonts w:ascii="Palatino Linotype" w:hAnsi="Palatino Linotype" w:cs="Arial"/>
        </w:rPr>
        <w:t xml:space="preserve"> dio respuesta a la </w:t>
      </w:r>
      <w:r w:rsidRPr="00CC7DAD">
        <w:rPr>
          <w:rFonts w:ascii="Palatino Linotype" w:hAnsi="Palatino Linotype"/>
        </w:rPr>
        <w:t>solicitud</w:t>
      </w:r>
      <w:r w:rsidRPr="00CC7DAD">
        <w:rPr>
          <w:rFonts w:ascii="Palatino Linotype" w:hAnsi="Palatino Linotype" w:cs="Arial"/>
        </w:rPr>
        <w:t xml:space="preserve"> de </w:t>
      </w:r>
      <w:r w:rsidRPr="00CC7DAD">
        <w:rPr>
          <w:rFonts w:ascii="Palatino Linotype" w:hAnsi="Palatino Linotype"/>
        </w:rPr>
        <w:t>acceso</w:t>
      </w:r>
      <w:r w:rsidRPr="00CC7DAD">
        <w:rPr>
          <w:rFonts w:ascii="Palatino Linotype" w:hAnsi="Palatino Linotype" w:cs="Arial"/>
        </w:rPr>
        <w:t xml:space="preserve"> a la información pública requerida por </w:t>
      </w:r>
      <w:r w:rsidRPr="00CC7DAD">
        <w:rPr>
          <w:rFonts w:ascii="Palatino Linotype" w:hAnsi="Palatino Linotype" w:cs="Arial"/>
          <w:b/>
        </w:rPr>
        <w:t>EL RECURRENTE</w:t>
      </w:r>
      <w:r w:rsidRPr="00CC7DAD">
        <w:rPr>
          <w:rFonts w:ascii="Palatino Linotype" w:hAnsi="Palatino Linotype" w:cs="Arial"/>
        </w:rPr>
        <w:t>, en los términos siguientes:</w:t>
      </w:r>
    </w:p>
    <w:p w14:paraId="0A98515F" w14:textId="77777777" w:rsidR="002D4712" w:rsidRPr="00CC7DAD" w:rsidRDefault="0013169A" w:rsidP="008543AD">
      <w:pPr>
        <w:pStyle w:val="Prrafodelista"/>
        <w:tabs>
          <w:tab w:val="left" w:pos="709"/>
        </w:tabs>
        <w:spacing w:before="100" w:beforeAutospacing="1" w:after="100" w:afterAutospacing="1" w:line="360" w:lineRule="auto"/>
        <w:ind w:left="0"/>
        <w:jc w:val="both"/>
        <w:rPr>
          <w:rFonts w:ascii="Palatino Linotype" w:hAnsi="Palatino Linotype" w:cs="Arial"/>
        </w:rPr>
      </w:pPr>
      <w:r w:rsidRPr="00CC7DAD">
        <w:rPr>
          <w:rFonts w:ascii="Palatino Linotype" w:hAnsi="Palatino Linotype" w:cs="Arial"/>
          <w:noProof/>
          <w:lang w:eastAsia="es-MX"/>
        </w:rPr>
        <w:drawing>
          <wp:inline distT="0" distB="0" distL="0" distR="0" wp14:anchorId="3071AC3B" wp14:editId="13E91932">
            <wp:extent cx="4713605" cy="27241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38EEB.tmp"/>
                    <pic:cNvPicPr/>
                  </pic:nvPicPr>
                  <pic:blipFill rotWithShape="1">
                    <a:blip r:embed="rId9">
                      <a:extLst>
                        <a:ext uri="{28A0092B-C50C-407E-A947-70E740481C1C}">
                          <a14:useLocalDpi xmlns:a14="http://schemas.microsoft.com/office/drawing/2010/main" val="0"/>
                        </a:ext>
                      </a:extLst>
                    </a:blip>
                    <a:srcRect t="-308" b="8647"/>
                    <a:stretch/>
                  </pic:blipFill>
                  <pic:spPr bwMode="auto">
                    <a:xfrm>
                      <a:off x="0" y="0"/>
                      <a:ext cx="4751737" cy="2746188"/>
                    </a:xfrm>
                    <a:prstGeom prst="rect">
                      <a:avLst/>
                    </a:prstGeom>
                    <a:ln>
                      <a:noFill/>
                    </a:ln>
                    <a:extLst>
                      <a:ext uri="{53640926-AAD7-44D8-BBD7-CCE9431645EC}">
                        <a14:shadowObscured xmlns:a14="http://schemas.microsoft.com/office/drawing/2010/main"/>
                      </a:ext>
                    </a:extLst>
                  </pic:spPr>
                </pic:pic>
              </a:graphicData>
            </a:graphic>
          </wp:inline>
        </w:drawing>
      </w:r>
    </w:p>
    <w:p w14:paraId="10767292" w14:textId="77777777" w:rsidR="0013169A" w:rsidRPr="00CC7DAD" w:rsidRDefault="00A3556C" w:rsidP="008543AD">
      <w:pPr>
        <w:pStyle w:val="Prrafodelista"/>
        <w:tabs>
          <w:tab w:val="left" w:pos="709"/>
        </w:tabs>
        <w:spacing w:before="100" w:beforeAutospacing="1" w:after="100" w:afterAutospacing="1" w:line="360" w:lineRule="auto"/>
        <w:ind w:left="0"/>
        <w:jc w:val="both"/>
        <w:rPr>
          <w:rFonts w:ascii="Palatino Linotype" w:hAnsi="Palatino Linotype" w:cs="Arial"/>
        </w:rPr>
      </w:pPr>
      <w:r w:rsidRPr="00CC7DAD">
        <w:rPr>
          <w:rFonts w:ascii="Palatino Linotype" w:hAnsi="Palatino Linotype" w:cs="Arial"/>
          <w:noProof/>
          <w:lang w:eastAsia="es-MX"/>
        </w:rPr>
        <w:lastRenderedPageBreak/>
        <w:drawing>
          <wp:inline distT="0" distB="0" distL="0" distR="0" wp14:anchorId="707861C3" wp14:editId="554B646F">
            <wp:extent cx="5331524" cy="4410075"/>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38848D.tmp"/>
                    <pic:cNvPicPr/>
                  </pic:nvPicPr>
                  <pic:blipFill>
                    <a:blip r:embed="rId10">
                      <a:extLst>
                        <a:ext uri="{28A0092B-C50C-407E-A947-70E740481C1C}">
                          <a14:useLocalDpi xmlns:a14="http://schemas.microsoft.com/office/drawing/2010/main" val="0"/>
                        </a:ext>
                      </a:extLst>
                    </a:blip>
                    <a:stretch>
                      <a:fillRect/>
                    </a:stretch>
                  </pic:blipFill>
                  <pic:spPr>
                    <a:xfrm>
                      <a:off x="0" y="0"/>
                      <a:ext cx="5338883" cy="4416162"/>
                    </a:xfrm>
                    <a:prstGeom prst="rect">
                      <a:avLst/>
                    </a:prstGeom>
                  </pic:spPr>
                </pic:pic>
              </a:graphicData>
            </a:graphic>
          </wp:inline>
        </w:drawing>
      </w:r>
    </w:p>
    <w:p w14:paraId="2B160DD7" w14:textId="77777777" w:rsidR="00422962" w:rsidRPr="00CC7DAD" w:rsidRDefault="008543AD" w:rsidP="00AD7E12">
      <w:pPr>
        <w:pStyle w:val="Prrafodelista"/>
        <w:tabs>
          <w:tab w:val="left" w:pos="709"/>
        </w:tabs>
        <w:spacing w:before="100" w:beforeAutospacing="1" w:after="100" w:afterAutospacing="1" w:line="360" w:lineRule="auto"/>
        <w:ind w:left="0"/>
        <w:jc w:val="both"/>
        <w:rPr>
          <w:rFonts w:ascii="Palatino Linotype" w:hAnsi="Palatino Linotype" w:cs="Arial"/>
        </w:rPr>
      </w:pPr>
      <w:r w:rsidRPr="00CC7DAD">
        <w:rPr>
          <w:rFonts w:ascii="Palatino Linotype" w:hAnsi="Palatino Linotype" w:cs="Arial"/>
          <w:b/>
          <w:sz w:val="28"/>
          <w:szCs w:val="28"/>
        </w:rPr>
        <w:t>IV</w:t>
      </w:r>
      <w:r w:rsidR="00422962" w:rsidRPr="00CC7DAD">
        <w:rPr>
          <w:rFonts w:ascii="Palatino Linotype" w:hAnsi="Palatino Linotype" w:cs="Arial"/>
          <w:b/>
          <w:sz w:val="28"/>
          <w:szCs w:val="28"/>
        </w:rPr>
        <w:t xml:space="preserve">. </w:t>
      </w:r>
      <w:r w:rsidR="00422962" w:rsidRPr="00CC7DAD">
        <w:rPr>
          <w:rFonts w:ascii="Palatino Linotype" w:hAnsi="Palatino Linotype"/>
        </w:rPr>
        <w:t xml:space="preserve">Inconforme con la respuesta del </w:t>
      </w:r>
      <w:r w:rsidR="00422962" w:rsidRPr="00CC7DAD">
        <w:rPr>
          <w:rFonts w:ascii="Palatino Linotype" w:hAnsi="Palatino Linotype"/>
          <w:b/>
        </w:rPr>
        <w:t>SUJETO OBLIGADO</w:t>
      </w:r>
      <w:r w:rsidR="00422962" w:rsidRPr="00CC7DAD">
        <w:rPr>
          <w:rFonts w:ascii="Palatino Linotype" w:hAnsi="Palatino Linotype"/>
        </w:rPr>
        <w:t xml:space="preserve">, en fecha </w:t>
      </w:r>
      <w:r w:rsidR="005C71F7" w:rsidRPr="00CC7DAD">
        <w:rPr>
          <w:rFonts w:ascii="Palatino Linotype" w:hAnsi="Palatino Linotype"/>
        </w:rPr>
        <w:t>veinticuatro</w:t>
      </w:r>
      <w:r w:rsidR="00A3556C" w:rsidRPr="00CC7DAD">
        <w:rPr>
          <w:rFonts w:ascii="Palatino Linotype" w:hAnsi="Palatino Linotype"/>
        </w:rPr>
        <w:t xml:space="preserve"> </w:t>
      </w:r>
      <w:r w:rsidR="00AC56F5" w:rsidRPr="00CC7DAD">
        <w:rPr>
          <w:rFonts w:ascii="Palatino Linotype" w:hAnsi="Palatino Linotype"/>
        </w:rPr>
        <w:t xml:space="preserve">de agosto </w:t>
      </w:r>
      <w:r w:rsidR="001B1B3E" w:rsidRPr="00CC7DAD">
        <w:rPr>
          <w:rFonts w:ascii="Palatino Linotype" w:hAnsi="Palatino Linotype"/>
        </w:rPr>
        <w:t xml:space="preserve"> </w:t>
      </w:r>
      <w:r w:rsidR="00422962" w:rsidRPr="00CC7DAD">
        <w:rPr>
          <w:rFonts w:ascii="Palatino Linotype" w:hAnsi="Palatino Linotype"/>
        </w:rPr>
        <w:t xml:space="preserve">de dos mil veintiuno, </w:t>
      </w:r>
      <w:r w:rsidR="009F2681" w:rsidRPr="00CC7DAD">
        <w:rPr>
          <w:rFonts w:ascii="Palatino Linotype" w:hAnsi="Palatino Linotype" w:cs="Arial"/>
          <w:b/>
        </w:rPr>
        <w:t>EL</w:t>
      </w:r>
      <w:r w:rsidR="00987575" w:rsidRPr="00CC7DAD">
        <w:rPr>
          <w:rFonts w:ascii="Palatino Linotype" w:hAnsi="Palatino Linotype" w:cs="Arial"/>
          <w:b/>
        </w:rPr>
        <w:t xml:space="preserve"> RECURRENTE,</w:t>
      </w:r>
      <w:r w:rsidR="00422962" w:rsidRPr="00CC7DAD">
        <w:rPr>
          <w:rFonts w:ascii="Palatino Linotype" w:hAnsi="Palatino Linotype"/>
        </w:rPr>
        <w:t xml:space="preserve"> a través del</w:t>
      </w:r>
      <w:r w:rsidR="00422962" w:rsidRPr="00CC7DAD">
        <w:rPr>
          <w:rFonts w:ascii="Palatino Linotype" w:hAnsi="Palatino Linotype"/>
          <w:b/>
        </w:rPr>
        <w:t xml:space="preserve"> SAIMEX, </w:t>
      </w:r>
      <w:r w:rsidR="00422962" w:rsidRPr="00CC7DAD">
        <w:rPr>
          <w:rFonts w:ascii="Palatino Linotype" w:hAnsi="Palatino Linotype"/>
        </w:rPr>
        <w:t xml:space="preserve">interpuso el recurso de revisión objeto del </w:t>
      </w:r>
      <w:r w:rsidR="00422962" w:rsidRPr="00CC7DAD">
        <w:rPr>
          <w:rFonts w:ascii="Palatino Linotype" w:hAnsi="Palatino Linotype" w:cs="Arial"/>
        </w:rPr>
        <w:t>presente</w:t>
      </w:r>
      <w:r w:rsidR="00422962" w:rsidRPr="00CC7DAD">
        <w:rPr>
          <w:rFonts w:ascii="Palatino Linotype" w:hAnsi="Palatino Linotype"/>
        </w:rPr>
        <w:t xml:space="preserve"> estudio, al que se le asignó el </w:t>
      </w:r>
      <w:r w:rsidR="00422962" w:rsidRPr="00CC7DAD">
        <w:rPr>
          <w:rFonts w:ascii="Palatino Linotype" w:hAnsi="Palatino Linotype" w:cs="Arial"/>
        </w:rPr>
        <w:t>número al rubro citado, en el que señaló como acto impugnado:</w:t>
      </w:r>
    </w:p>
    <w:p w14:paraId="081DB52E" w14:textId="77777777" w:rsidR="00422962" w:rsidRPr="00CC7DAD" w:rsidRDefault="00422962" w:rsidP="001B1B3E">
      <w:pPr>
        <w:spacing w:before="100" w:beforeAutospacing="1" w:after="100" w:afterAutospacing="1"/>
        <w:ind w:left="851" w:right="899"/>
        <w:jc w:val="both"/>
        <w:rPr>
          <w:rFonts w:ascii="Palatino Linotype" w:hAnsi="Palatino Linotype" w:cs="Arial"/>
          <w:i/>
          <w:sz w:val="22"/>
          <w:szCs w:val="22"/>
          <w:lang w:eastAsia="es-MX"/>
        </w:rPr>
      </w:pPr>
      <w:r w:rsidRPr="00CC7DAD">
        <w:rPr>
          <w:rFonts w:ascii="Palatino Linotype" w:hAnsi="Palatino Linotype" w:cs="Arial"/>
          <w:i/>
          <w:sz w:val="22"/>
          <w:szCs w:val="22"/>
          <w:lang w:eastAsia="es-MX"/>
        </w:rPr>
        <w:t>“</w:t>
      </w:r>
      <w:r w:rsidR="00A3556C" w:rsidRPr="00CC7DAD">
        <w:rPr>
          <w:rFonts w:ascii="Palatino Linotype" w:hAnsi="Palatino Linotype" w:cs="Arial"/>
          <w:i/>
          <w:sz w:val="22"/>
          <w:szCs w:val="22"/>
          <w:lang w:eastAsia="es-MX"/>
        </w:rPr>
        <w:t xml:space="preserve">La falta de entrega </w:t>
      </w:r>
      <w:proofErr w:type="spellStart"/>
      <w:r w:rsidR="00A3556C" w:rsidRPr="00CC7DAD">
        <w:rPr>
          <w:rFonts w:ascii="Palatino Linotype" w:hAnsi="Palatino Linotype" w:cs="Arial"/>
          <w:i/>
          <w:sz w:val="22"/>
          <w:szCs w:val="22"/>
          <w:lang w:eastAsia="es-MX"/>
        </w:rPr>
        <w:t>informacion</w:t>
      </w:r>
      <w:proofErr w:type="spellEnd"/>
      <w:r w:rsidR="00A3556C" w:rsidRPr="00CC7DAD">
        <w:rPr>
          <w:rFonts w:ascii="Palatino Linotype" w:hAnsi="Palatino Linotype" w:cs="Arial"/>
          <w:i/>
          <w:sz w:val="22"/>
          <w:szCs w:val="22"/>
          <w:lang w:eastAsia="es-MX"/>
        </w:rPr>
        <w:t>.”</w:t>
      </w:r>
      <w:r w:rsidR="00AC56F5" w:rsidRPr="00CC7DAD">
        <w:rPr>
          <w:rFonts w:ascii="Palatino Linotype" w:hAnsi="Palatino Linotype" w:cs="Arial"/>
          <w:i/>
          <w:sz w:val="22"/>
          <w:szCs w:val="22"/>
          <w:lang w:eastAsia="es-MX"/>
        </w:rPr>
        <w:t xml:space="preserve">. </w:t>
      </w:r>
      <w:r w:rsidRPr="00CC7DAD">
        <w:rPr>
          <w:rFonts w:ascii="Palatino Linotype" w:hAnsi="Palatino Linotype" w:cs="Arial"/>
          <w:i/>
          <w:sz w:val="22"/>
          <w:szCs w:val="22"/>
          <w:lang w:eastAsia="es-MX"/>
        </w:rPr>
        <w:t>(Sic)</w:t>
      </w:r>
    </w:p>
    <w:p w14:paraId="76BC6D27" w14:textId="77777777" w:rsidR="00422962" w:rsidRPr="00CC7DAD" w:rsidRDefault="00422962" w:rsidP="00422962">
      <w:pPr>
        <w:pStyle w:val="Prrafodelista"/>
        <w:spacing w:before="100" w:beforeAutospacing="1" w:after="100" w:afterAutospacing="1" w:line="360" w:lineRule="auto"/>
        <w:ind w:left="0"/>
        <w:jc w:val="both"/>
        <w:rPr>
          <w:rFonts w:ascii="Palatino Linotype" w:hAnsi="Palatino Linotype"/>
        </w:rPr>
      </w:pPr>
      <w:r w:rsidRPr="00CC7DAD">
        <w:rPr>
          <w:rFonts w:ascii="Palatino Linotype" w:hAnsi="Palatino Linotype" w:cs="Arial"/>
        </w:rPr>
        <w:t>Asimismo</w:t>
      </w:r>
      <w:r w:rsidRPr="00CC7DAD">
        <w:rPr>
          <w:rFonts w:ascii="Palatino Linotype" w:hAnsi="Palatino Linotype"/>
        </w:rPr>
        <w:t>, indicó como razones o motivos de inconformidad:</w:t>
      </w:r>
    </w:p>
    <w:p w14:paraId="35B465A5" w14:textId="77777777" w:rsidR="00422962" w:rsidRPr="00CC7DAD" w:rsidRDefault="00422962" w:rsidP="00422962">
      <w:pPr>
        <w:spacing w:before="100" w:beforeAutospacing="1" w:after="100" w:afterAutospacing="1"/>
        <w:ind w:left="709" w:right="709"/>
        <w:jc w:val="both"/>
        <w:rPr>
          <w:rFonts w:ascii="Palatino Linotype" w:hAnsi="Palatino Linotype" w:cs="Arial"/>
          <w:i/>
          <w:sz w:val="22"/>
          <w:szCs w:val="22"/>
          <w:lang w:eastAsia="es-MX"/>
        </w:rPr>
      </w:pPr>
      <w:r w:rsidRPr="00CC7DAD">
        <w:rPr>
          <w:rFonts w:ascii="Palatino Linotype" w:hAnsi="Palatino Linotype" w:cs="Arial"/>
          <w:i/>
          <w:sz w:val="22"/>
          <w:szCs w:val="22"/>
          <w:lang w:eastAsia="es-MX"/>
        </w:rPr>
        <w:t>“</w:t>
      </w:r>
      <w:r w:rsidR="00A3556C" w:rsidRPr="00CC7DAD">
        <w:rPr>
          <w:rFonts w:ascii="Palatino Linotype" w:hAnsi="Palatino Linotype" w:cs="Arial"/>
          <w:i/>
          <w:sz w:val="22"/>
          <w:szCs w:val="22"/>
          <w:lang w:eastAsia="es-MX"/>
        </w:rPr>
        <w:t xml:space="preserve">Gobierno inepto no quiere entregar la </w:t>
      </w:r>
      <w:proofErr w:type="spellStart"/>
      <w:r w:rsidR="00A3556C" w:rsidRPr="00CC7DAD">
        <w:rPr>
          <w:rFonts w:ascii="Palatino Linotype" w:hAnsi="Palatino Linotype" w:cs="Arial"/>
          <w:i/>
          <w:sz w:val="22"/>
          <w:szCs w:val="22"/>
          <w:lang w:eastAsia="es-MX"/>
        </w:rPr>
        <w:t>informacion</w:t>
      </w:r>
      <w:proofErr w:type="spellEnd"/>
      <w:r w:rsidR="00A3556C" w:rsidRPr="00CC7DAD">
        <w:rPr>
          <w:rFonts w:ascii="Palatino Linotype" w:hAnsi="Palatino Linotype" w:cs="Arial"/>
          <w:i/>
          <w:sz w:val="22"/>
          <w:szCs w:val="22"/>
          <w:lang w:eastAsia="es-MX"/>
        </w:rPr>
        <w:t>.”</w:t>
      </w:r>
      <w:r w:rsidRPr="00CC7DAD">
        <w:rPr>
          <w:rFonts w:ascii="Palatino Linotype" w:hAnsi="Palatino Linotype" w:cs="Arial"/>
          <w:i/>
          <w:sz w:val="22"/>
          <w:szCs w:val="22"/>
          <w:lang w:eastAsia="es-MX"/>
        </w:rPr>
        <w:t xml:space="preserve"> (Sic)</w:t>
      </w:r>
    </w:p>
    <w:p w14:paraId="64AC3F89" w14:textId="77777777" w:rsidR="00422962" w:rsidRPr="00CC7DAD" w:rsidRDefault="00422962" w:rsidP="0042296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CC7DAD">
        <w:rPr>
          <w:rFonts w:ascii="Palatino Linotype" w:hAnsi="Palatino Linotype" w:cs="Arial"/>
          <w:b/>
          <w:sz w:val="28"/>
          <w:szCs w:val="28"/>
        </w:rPr>
        <w:lastRenderedPageBreak/>
        <w:t xml:space="preserve">V. </w:t>
      </w:r>
      <w:r w:rsidRPr="00CC7DAD">
        <w:rPr>
          <w:rFonts w:ascii="Palatino Linotype" w:hAnsi="Palatino Linotype" w:cs="Arial"/>
        </w:rPr>
        <w:t xml:space="preserve">En fecha </w:t>
      </w:r>
      <w:r w:rsidR="005C71F7" w:rsidRPr="00CC7DAD">
        <w:rPr>
          <w:rFonts w:ascii="Palatino Linotype" w:hAnsi="Palatino Linotype" w:cs="Arial"/>
        </w:rPr>
        <w:t>veinticuatro</w:t>
      </w:r>
      <w:r w:rsidR="0017023C" w:rsidRPr="00CC7DAD">
        <w:rPr>
          <w:rFonts w:ascii="Palatino Linotype" w:hAnsi="Palatino Linotype" w:cs="Arial"/>
        </w:rPr>
        <w:t xml:space="preserve"> </w:t>
      </w:r>
      <w:r w:rsidR="00AC56F5" w:rsidRPr="00CC7DAD">
        <w:rPr>
          <w:rFonts w:ascii="Palatino Linotype" w:hAnsi="Palatino Linotype" w:cs="Arial"/>
        </w:rPr>
        <w:t xml:space="preserve">de agosto </w:t>
      </w:r>
      <w:r w:rsidRPr="00CC7DAD">
        <w:rPr>
          <w:rFonts w:ascii="Palatino Linotype" w:hAnsi="Palatino Linotype"/>
        </w:rPr>
        <w:t>de dos mil veintiuno</w:t>
      </w:r>
      <w:r w:rsidRPr="00CC7DAD">
        <w:rPr>
          <w:rFonts w:ascii="Palatino Linotype" w:hAnsi="Palatino Linotype" w:cs="Arial"/>
        </w:rPr>
        <w:t>, el recurso de que se trata se envió electrónicamente al Instituto de Transparencia, Acceso a la Información Pública</w:t>
      </w:r>
      <w:r w:rsidRPr="00CC7DAD">
        <w:rPr>
          <w:rFonts w:ascii="Palatino Linotype" w:hAnsi="Palatino Linotype" w:cs="Arial"/>
          <w:lang w:val="es-ES_tradnl"/>
        </w:rPr>
        <w:t xml:space="preserve"> y </w:t>
      </w:r>
      <w:r w:rsidRPr="00CC7DAD">
        <w:rPr>
          <w:rFonts w:ascii="Palatino Linotype" w:hAnsi="Palatino Linotype" w:cs="Arial"/>
        </w:rPr>
        <w:t>Protección</w:t>
      </w:r>
      <w:r w:rsidRPr="00CC7DAD">
        <w:rPr>
          <w:rFonts w:ascii="Palatino Linotype" w:hAnsi="Palatino Linotype" w:cs="Arial"/>
          <w:lang w:val="es-ES_tradnl"/>
        </w:rPr>
        <w:t xml:space="preserve"> </w:t>
      </w:r>
      <w:r w:rsidRPr="00CC7DAD">
        <w:rPr>
          <w:rFonts w:ascii="Palatino Linotype" w:hAnsi="Palatino Linotype" w:cs="Arial"/>
        </w:rPr>
        <w:t>de</w:t>
      </w:r>
      <w:r w:rsidRPr="00CC7DAD">
        <w:rPr>
          <w:rFonts w:ascii="Palatino Linotype" w:hAnsi="Palatino Linotype" w:cs="Arial"/>
          <w:lang w:val="es-ES_tradnl"/>
        </w:rPr>
        <w:t xml:space="preserve"> </w:t>
      </w:r>
      <w:r w:rsidRPr="00CC7DAD">
        <w:rPr>
          <w:rFonts w:ascii="Palatino Linotype" w:hAnsi="Palatino Linotype"/>
        </w:rPr>
        <w:t>Datos</w:t>
      </w:r>
      <w:r w:rsidRPr="00CC7DAD">
        <w:rPr>
          <w:rFonts w:ascii="Palatino Linotype" w:hAnsi="Palatino Linotype" w:cs="Arial"/>
          <w:lang w:val="es-ES_tradnl"/>
        </w:rPr>
        <w:t xml:space="preserve"> </w:t>
      </w:r>
      <w:r w:rsidRPr="00CC7DAD">
        <w:rPr>
          <w:rFonts w:ascii="Palatino Linotype" w:hAnsi="Palatino Linotype" w:cs="Arial"/>
        </w:rPr>
        <w:t>Personales</w:t>
      </w:r>
      <w:r w:rsidRPr="00CC7DAD">
        <w:rPr>
          <w:rFonts w:ascii="Palatino Linotype" w:hAnsi="Palatino Linotype" w:cs="Arial"/>
          <w:lang w:val="es-ES_tradnl"/>
        </w:rPr>
        <w:t xml:space="preserve"> </w:t>
      </w:r>
      <w:r w:rsidRPr="00CC7DAD">
        <w:rPr>
          <w:rFonts w:ascii="Palatino Linotype" w:hAnsi="Palatino Linotype" w:cs="Arial"/>
        </w:rPr>
        <w:t>del</w:t>
      </w:r>
      <w:r w:rsidRPr="00CC7DAD">
        <w:rPr>
          <w:rFonts w:ascii="Palatino Linotype" w:hAnsi="Palatino Linotype" w:cs="Arial"/>
          <w:lang w:val="es-ES_tradnl"/>
        </w:rPr>
        <w:t xml:space="preserve"> </w:t>
      </w:r>
      <w:r w:rsidRPr="00CC7DAD">
        <w:rPr>
          <w:rFonts w:ascii="Palatino Linotype" w:hAnsi="Palatino Linotype"/>
        </w:rPr>
        <w:t>Estado</w:t>
      </w:r>
      <w:r w:rsidRPr="00CC7DAD">
        <w:rPr>
          <w:rFonts w:ascii="Palatino Linotype" w:hAnsi="Palatino Linotype" w:cs="Arial"/>
          <w:lang w:val="es-ES_tradnl"/>
        </w:rPr>
        <w:t xml:space="preserve"> de México y Municipios y con fundamento en el </w:t>
      </w:r>
      <w:r w:rsidRPr="00CC7DAD">
        <w:rPr>
          <w:rFonts w:ascii="Palatino Linotype" w:hAnsi="Palatino Linotype" w:cs="Arial"/>
        </w:rPr>
        <w:t>artículo</w:t>
      </w:r>
      <w:r w:rsidRPr="00CC7DAD">
        <w:rPr>
          <w:rFonts w:ascii="Palatino Linotype" w:hAnsi="Palatino Linotype" w:cs="Arial"/>
          <w:lang w:val="es-ES_tradnl"/>
        </w:rPr>
        <w:t xml:space="preserve"> 185, </w:t>
      </w:r>
      <w:r w:rsidRPr="00CC7DAD">
        <w:rPr>
          <w:rFonts w:ascii="Palatino Linotype" w:hAnsi="Palatino Linotype" w:cs="Arial"/>
        </w:rPr>
        <w:t>fracción</w:t>
      </w:r>
      <w:r w:rsidRPr="00CC7DAD">
        <w:rPr>
          <w:rFonts w:ascii="Palatino Linotype" w:hAnsi="Palatino Linotype" w:cs="Arial"/>
          <w:lang w:val="es-ES_tradnl"/>
        </w:rPr>
        <w:t xml:space="preserve"> I de la </w:t>
      </w:r>
      <w:r w:rsidRPr="00CC7DAD">
        <w:rPr>
          <w:rFonts w:ascii="Palatino Linotype" w:hAnsi="Palatino Linotype"/>
        </w:rPr>
        <w:t>Ley de Transparencia y Acceso a la Información Pública del Estado de México y Municipios</w:t>
      </w:r>
      <w:r w:rsidRPr="00CC7DAD">
        <w:rPr>
          <w:rFonts w:ascii="Palatino Linotype" w:hAnsi="Palatino Linotype" w:cs="Arial"/>
          <w:lang w:val="es-ES_tradnl"/>
        </w:rPr>
        <w:t>, se turnó, a través del</w:t>
      </w:r>
      <w:r w:rsidRPr="00CC7DAD">
        <w:rPr>
          <w:rFonts w:ascii="Palatino Linotype" w:eastAsia="Arial Unicode MS" w:hAnsi="Palatino Linotype" w:cs="Arial"/>
          <w:lang w:val="es-ES_tradnl"/>
        </w:rPr>
        <w:t xml:space="preserve"> </w:t>
      </w:r>
      <w:r w:rsidRPr="00CC7DAD">
        <w:rPr>
          <w:rFonts w:ascii="Palatino Linotype" w:eastAsia="Arial Unicode MS" w:hAnsi="Palatino Linotype" w:cs="Arial"/>
          <w:b/>
          <w:lang w:val="es-ES_tradnl"/>
        </w:rPr>
        <w:t>SAIMEX</w:t>
      </w:r>
      <w:r w:rsidRPr="00CC7DAD">
        <w:rPr>
          <w:rFonts w:ascii="Palatino Linotype" w:hAnsi="Palatino Linotype"/>
        </w:rPr>
        <w:t xml:space="preserve">, a la </w:t>
      </w:r>
      <w:r w:rsidRPr="00CC7DAD">
        <w:rPr>
          <w:rFonts w:ascii="Palatino Linotype" w:hAnsi="Palatino Linotype" w:cs="Arial"/>
          <w:lang w:val="es-ES_tradnl"/>
        </w:rPr>
        <w:t>Comisionada</w:t>
      </w:r>
      <w:r w:rsidR="00AC56F5" w:rsidRPr="00CC7DAD">
        <w:rPr>
          <w:rFonts w:ascii="Palatino Linotype" w:hAnsi="Palatino Linotype" w:cs="Arial"/>
          <w:lang w:val="es-ES_tradnl"/>
        </w:rPr>
        <w:t xml:space="preserve"> </w:t>
      </w:r>
      <w:r w:rsidR="00A3556C" w:rsidRPr="00CC7DAD">
        <w:rPr>
          <w:rFonts w:ascii="Palatino Linotype" w:hAnsi="Palatino Linotype" w:cs="Arial"/>
          <w:b/>
          <w:lang w:val="es-ES_tradnl"/>
        </w:rPr>
        <w:t xml:space="preserve">SHARON </w:t>
      </w:r>
      <w:r w:rsidR="00721D9B" w:rsidRPr="00CC7DAD">
        <w:rPr>
          <w:rFonts w:ascii="Palatino Linotype" w:hAnsi="Palatino Linotype" w:cs="Arial"/>
          <w:b/>
          <w:lang w:val="es-ES_tradnl"/>
        </w:rPr>
        <w:t xml:space="preserve">CRISTINA </w:t>
      </w:r>
      <w:r w:rsidR="00A3556C" w:rsidRPr="00CC7DAD">
        <w:rPr>
          <w:rFonts w:ascii="Palatino Linotype" w:hAnsi="Palatino Linotype" w:cs="Arial"/>
          <w:b/>
          <w:lang w:val="es-ES_tradnl"/>
        </w:rPr>
        <w:t>MORALES MARTÍNEZ</w:t>
      </w:r>
      <w:r w:rsidR="00A3556C" w:rsidRPr="00CC7DAD">
        <w:rPr>
          <w:rFonts w:ascii="Palatino Linotype" w:hAnsi="Palatino Linotype" w:cs="Arial"/>
          <w:lang w:val="es-ES_tradnl"/>
        </w:rPr>
        <w:t xml:space="preserve">, </w:t>
      </w:r>
      <w:r w:rsidRPr="00CC7DAD">
        <w:rPr>
          <w:rFonts w:ascii="Palatino Linotype" w:hAnsi="Palatino Linotype" w:cs="Arial"/>
          <w:lang w:val="es-ES_tradnl"/>
        </w:rPr>
        <w:t xml:space="preserve">a efecto de </w:t>
      </w:r>
      <w:r w:rsidR="00C73D44" w:rsidRPr="00CC7DAD">
        <w:rPr>
          <w:rFonts w:ascii="Palatino Linotype" w:hAnsi="Palatino Linotype" w:cs="Arial"/>
          <w:lang w:val="es-ES_tradnl"/>
        </w:rPr>
        <w:t xml:space="preserve">decretar </w:t>
      </w:r>
      <w:r w:rsidRPr="00CC7DAD">
        <w:rPr>
          <w:rFonts w:ascii="Palatino Linotype" w:hAnsi="Palatino Linotype" w:cs="Arial"/>
          <w:lang w:val="es-ES_tradnl"/>
        </w:rPr>
        <w:t xml:space="preserve">su admisión o </w:t>
      </w:r>
      <w:proofErr w:type="spellStart"/>
      <w:r w:rsidRPr="00CC7DAD">
        <w:rPr>
          <w:rFonts w:ascii="Palatino Linotype" w:hAnsi="Palatino Linotype" w:cs="Arial"/>
          <w:lang w:val="es-ES_tradnl"/>
        </w:rPr>
        <w:t>desechamiento</w:t>
      </w:r>
      <w:proofErr w:type="spellEnd"/>
      <w:r w:rsidRPr="00CC7DAD">
        <w:rPr>
          <w:rFonts w:ascii="Palatino Linotype" w:hAnsi="Palatino Linotype" w:cs="Arial"/>
          <w:lang w:val="es-ES_tradnl"/>
        </w:rPr>
        <w:t>.</w:t>
      </w:r>
    </w:p>
    <w:p w14:paraId="3F0E4762" w14:textId="77777777" w:rsidR="00422962" w:rsidRPr="00CC7DAD" w:rsidRDefault="00422962" w:rsidP="00422962">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CC7DAD">
        <w:rPr>
          <w:rFonts w:ascii="Palatino Linotype" w:hAnsi="Palatino Linotype" w:cs="Arial"/>
          <w:b/>
          <w:sz w:val="28"/>
          <w:szCs w:val="28"/>
        </w:rPr>
        <w:t>V</w:t>
      </w:r>
      <w:r w:rsidR="00AC56F5" w:rsidRPr="00CC7DAD">
        <w:rPr>
          <w:rFonts w:ascii="Palatino Linotype" w:hAnsi="Palatino Linotype" w:cs="Arial"/>
          <w:b/>
          <w:sz w:val="28"/>
          <w:szCs w:val="28"/>
        </w:rPr>
        <w:t>I</w:t>
      </w:r>
      <w:r w:rsidRPr="00CC7DAD">
        <w:rPr>
          <w:rFonts w:ascii="Palatino Linotype" w:hAnsi="Palatino Linotype" w:cs="Arial"/>
          <w:b/>
          <w:sz w:val="28"/>
          <w:szCs w:val="28"/>
        </w:rPr>
        <w:t>.</w:t>
      </w:r>
      <w:r w:rsidRPr="00CC7DAD">
        <w:rPr>
          <w:rFonts w:ascii="Palatino Linotype" w:hAnsi="Palatino Linotype" w:cs="Arial"/>
        </w:rPr>
        <w:t xml:space="preserve"> </w:t>
      </w:r>
      <w:r w:rsidR="00AC56F5" w:rsidRPr="00CC7DAD">
        <w:rPr>
          <w:rFonts w:ascii="Palatino Linotype" w:hAnsi="Palatino Linotype" w:cs="Arial"/>
        </w:rPr>
        <w:t>Atento</w:t>
      </w:r>
      <w:r w:rsidRPr="00CC7DAD">
        <w:rPr>
          <w:rFonts w:ascii="Palatino Linotype" w:hAnsi="Palatino Linotype" w:cs="Arial"/>
        </w:rPr>
        <w:t xml:space="preserve"> a lo dispuesto en el artículo 185, fracciones I, II y IV, de la </w:t>
      </w:r>
      <w:r w:rsidRPr="00CC7DAD">
        <w:rPr>
          <w:rFonts w:ascii="Palatino Linotype" w:hAnsi="Palatino Linotype"/>
        </w:rPr>
        <w:t xml:space="preserve">Ley de Transparencia y Acceso a la Información Pública del </w:t>
      </w:r>
      <w:r w:rsidRPr="00CC7DAD">
        <w:rPr>
          <w:rFonts w:ascii="Palatino Linotype" w:hAnsi="Palatino Linotype" w:cs="Arial"/>
        </w:rPr>
        <w:t>Estado</w:t>
      </w:r>
      <w:r w:rsidRPr="00CC7DAD">
        <w:rPr>
          <w:rFonts w:ascii="Palatino Linotype" w:hAnsi="Palatino Linotype"/>
        </w:rPr>
        <w:t xml:space="preserve"> de México y </w:t>
      </w:r>
      <w:r w:rsidRPr="00CC7DAD">
        <w:rPr>
          <w:rFonts w:ascii="Palatino Linotype" w:hAnsi="Palatino Linotype" w:cs="Arial"/>
          <w:lang w:val="es-ES_tradnl"/>
        </w:rPr>
        <w:t>Municipios</w:t>
      </w:r>
      <w:r w:rsidRPr="00CC7DAD">
        <w:rPr>
          <w:rFonts w:ascii="Palatino Linotype" w:hAnsi="Palatino Linotype"/>
        </w:rPr>
        <w:t>,</w:t>
      </w:r>
      <w:r w:rsidR="00A3556C" w:rsidRPr="00CC7DAD">
        <w:rPr>
          <w:rFonts w:ascii="Palatino Linotype" w:hAnsi="Palatino Linotype"/>
        </w:rPr>
        <w:t xml:space="preserve"> en </w:t>
      </w:r>
      <w:r w:rsidR="0017023C" w:rsidRPr="00CC7DAD">
        <w:rPr>
          <w:rFonts w:ascii="Palatino Linotype" w:hAnsi="Palatino Linotype"/>
        </w:rPr>
        <w:t xml:space="preserve">fecha </w:t>
      </w:r>
      <w:r w:rsidR="005C71F7" w:rsidRPr="00CC7DAD">
        <w:rPr>
          <w:rFonts w:ascii="Palatino Linotype" w:hAnsi="Palatino Linotype"/>
        </w:rPr>
        <w:t xml:space="preserve">treinta </w:t>
      </w:r>
      <w:r w:rsidR="00AC56F5" w:rsidRPr="00CC7DAD">
        <w:rPr>
          <w:rFonts w:ascii="Palatino Linotype" w:hAnsi="Palatino Linotype"/>
        </w:rPr>
        <w:t>de agosto de dos mil veintiuno</w:t>
      </w:r>
      <w:r w:rsidRPr="00CC7DAD">
        <w:rPr>
          <w:rFonts w:ascii="Palatino Linotype" w:hAnsi="Palatino Linotype"/>
        </w:rPr>
        <w:t xml:space="preserve"> se a</w:t>
      </w:r>
      <w:r w:rsidRPr="00CC7DAD">
        <w:rPr>
          <w:rFonts w:ascii="Palatino Linotype" w:hAnsi="Palatino Linotype" w:cs="Arial"/>
        </w:rPr>
        <w:t xml:space="preserve">cordó la admisión a trámite del referido recurso de </w:t>
      </w:r>
      <w:r w:rsidRPr="00CC7DAD">
        <w:rPr>
          <w:rFonts w:ascii="Palatino Linotype" w:hAnsi="Palatino Linotype" w:cs="Arial"/>
          <w:lang w:val="es-ES_tradnl"/>
        </w:rPr>
        <w:t>revisión;</w:t>
      </w:r>
      <w:r w:rsidRPr="00CC7DAD">
        <w:rPr>
          <w:rFonts w:ascii="Palatino Linotype" w:hAnsi="Palatino Linotype" w:cs="Arial"/>
        </w:rPr>
        <w:t xml:space="preserve"> así como, la </w:t>
      </w:r>
      <w:r w:rsidRPr="00CC7DAD">
        <w:rPr>
          <w:rFonts w:ascii="Palatino Linotype" w:hAnsi="Palatino Linotype" w:cs="Arial"/>
          <w:lang w:val="es-ES_tradnl"/>
        </w:rPr>
        <w:t>integración</w:t>
      </w:r>
      <w:r w:rsidRPr="00CC7DAD">
        <w:rPr>
          <w:rFonts w:ascii="Palatino Linotype" w:hAnsi="Palatino Linotype" w:cs="Arial"/>
        </w:rPr>
        <w:t xml:space="preserve"> del expediente respectivo, mismo que se puso a disposición de las partes, para que en el plazo máximo de siete días hábiles, </w:t>
      </w:r>
      <w:r w:rsidR="009F2681" w:rsidRPr="00CC7DAD">
        <w:rPr>
          <w:rFonts w:ascii="Palatino Linotype" w:hAnsi="Palatino Linotype" w:cs="Arial"/>
          <w:b/>
        </w:rPr>
        <w:t>EL</w:t>
      </w:r>
      <w:r w:rsidR="00987575" w:rsidRPr="00CC7DAD">
        <w:rPr>
          <w:rFonts w:ascii="Palatino Linotype" w:hAnsi="Palatino Linotype" w:cs="Arial"/>
          <w:b/>
        </w:rPr>
        <w:t xml:space="preserve"> RECURRENTE </w:t>
      </w:r>
      <w:r w:rsidRPr="00CC7DAD">
        <w:rPr>
          <w:rFonts w:ascii="Palatino Linotype" w:hAnsi="Palatino Linotype" w:cs="Arial"/>
        </w:rPr>
        <w:t xml:space="preserve">realizara manifestaciones, alegatos y ofreciera las pruebas que a su derecho </w:t>
      </w:r>
      <w:r w:rsidRPr="00CC7DAD">
        <w:rPr>
          <w:rFonts w:ascii="Palatino Linotype" w:hAnsi="Palatino Linotype" w:cs="Arial"/>
          <w:lang w:val="es-ES_tradnl"/>
        </w:rPr>
        <w:t>conviniera</w:t>
      </w:r>
      <w:r w:rsidRPr="00CC7DAD">
        <w:rPr>
          <w:rFonts w:ascii="Palatino Linotype" w:hAnsi="Palatino Linotype" w:cs="Arial"/>
        </w:rPr>
        <w:t xml:space="preserve"> y, en el caso del</w:t>
      </w:r>
      <w:r w:rsidRPr="00CC7DAD">
        <w:rPr>
          <w:rFonts w:ascii="Palatino Linotype" w:hAnsi="Palatino Linotype" w:cs="Arial"/>
          <w:b/>
        </w:rPr>
        <w:t xml:space="preserve"> SUJETO OBLIGADO</w:t>
      </w:r>
      <w:r w:rsidRPr="00CC7DAD">
        <w:rPr>
          <w:rFonts w:ascii="Palatino Linotype" w:hAnsi="Palatino Linotype" w:cs="Arial"/>
        </w:rPr>
        <w:t>, para que exhibiera el Informe Justificado correspondiente.</w:t>
      </w:r>
      <w:r w:rsidR="0017023C" w:rsidRPr="00CC7DAD">
        <w:rPr>
          <w:rFonts w:ascii="Palatino Linotype" w:hAnsi="Palatino Linotype" w:cs="Arial"/>
          <w:noProof/>
          <w:lang w:eastAsia="es-MX"/>
        </w:rPr>
        <w:t xml:space="preserve"> </w:t>
      </w:r>
    </w:p>
    <w:p w14:paraId="21D54190" w14:textId="77777777" w:rsidR="00A3556C" w:rsidRPr="00CC7DAD" w:rsidRDefault="00C73D44" w:rsidP="00571C06">
      <w:pPr>
        <w:pStyle w:val="Prrafodelista"/>
        <w:spacing w:before="240" w:after="240" w:line="360" w:lineRule="auto"/>
        <w:ind w:left="0"/>
        <w:jc w:val="both"/>
        <w:rPr>
          <w:rFonts w:ascii="Palatino Linotype" w:hAnsi="Palatino Linotype" w:cs="Arial"/>
        </w:rPr>
      </w:pPr>
      <w:r w:rsidRPr="00CC7DAD">
        <w:rPr>
          <w:rFonts w:ascii="Palatino Linotype" w:hAnsi="Palatino Linotype" w:cs="Arial"/>
          <w:b/>
          <w:noProof/>
          <w:sz w:val="28"/>
          <w:szCs w:val="28"/>
          <w:lang w:eastAsia="es-MX"/>
        </w:rPr>
        <mc:AlternateContent>
          <mc:Choice Requires="wps">
            <w:drawing>
              <wp:anchor distT="0" distB="0" distL="114300" distR="114300" simplePos="0" relativeHeight="251659264" behindDoc="0" locked="0" layoutInCell="1" allowOverlap="1" wp14:anchorId="4858D40F" wp14:editId="12CC2635">
                <wp:simplePos x="0" y="0"/>
                <wp:positionH relativeFrom="column">
                  <wp:posOffset>177165</wp:posOffset>
                </wp:positionH>
                <wp:positionV relativeFrom="paragraph">
                  <wp:posOffset>1216025</wp:posOffset>
                </wp:positionV>
                <wp:extent cx="5372100" cy="904875"/>
                <wp:effectExtent l="0" t="0" r="19050" b="28575"/>
                <wp:wrapNone/>
                <wp:docPr id="7" name="Conector recto 7"/>
                <wp:cNvGraphicFramePr/>
                <a:graphic xmlns:a="http://schemas.openxmlformats.org/drawingml/2006/main">
                  <a:graphicData uri="http://schemas.microsoft.com/office/word/2010/wordprocessingShape">
                    <wps:wsp>
                      <wps:cNvCnPr/>
                      <wps:spPr>
                        <a:xfrm>
                          <a:off x="0" y="0"/>
                          <a:ext cx="5372100"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9EC6FA" id="Conector recto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95.75pt" to="436.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" strokecolor="black [3200]" strokeweight=".5pt">
                <v:stroke joinstyle="miter"/>
              </v:line>
            </w:pict>
          </mc:Fallback>
        </mc:AlternateContent>
      </w:r>
      <w:r w:rsidR="00AD7E12" w:rsidRPr="00CC7DAD">
        <w:rPr>
          <w:rFonts w:ascii="Palatino Linotype" w:hAnsi="Palatino Linotype" w:cs="Arial"/>
          <w:b/>
          <w:sz w:val="28"/>
          <w:szCs w:val="28"/>
        </w:rPr>
        <w:t>VI</w:t>
      </w:r>
      <w:r w:rsidR="00EF2473" w:rsidRPr="00CC7DAD">
        <w:rPr>
          <w:rFonts w:ascii="Palatino Linotype" w:hAnsi="Palatino Linotype" w:cs="Arial"/>
          <w:b/>
          <w:sz w:val="28"/>
          <w:szCs w:val="28"/>
        </w:rPr>
        <w:t>I</w:t>
      </w:r>
      <w:r w:rsidR="00AD7E12" w:rsidRPr="00CC7DAD">
        <w:rPr>
          <w:rFonts w:ascii="Palatino Linotype" w:hAnsi="Palatino Linotype" w:cs="Arial"/>
          <w:b/>
          <w:sz w:val="28"/>
          <w:szCs w:val="28"/>
        </w:rPr>
        <w:t>.</w:t>
      </w:r>
      <w:r w:rsidR="00AD7E12" w:rsidRPr="00CC7DAD">
        <w:rPr>
          <w:rFonts w:ascii="Palatino Linotype" w:hAnsi="Palatino Linotype" w:cs="Arial"/>
        </w:rPr>
        <w:t xml:space="preserve"> De las constancias que obran en el </w:t>
      </w:r>
      <w:r w:rsidR="00AD7E12" w:rsidRPr="00CC7DAD">
        <w:rPr>
          <w:rFonts w:ascii="Palatino Linotype" w:hAnsi="Palatino Linotype" w:cs="Arial"/>
          <w:b/>
        </w:rPr>
        <w:t>SAIMEX</w:t>
      </w:r>
      <w:r w:rsidR="00AD7E12" w:rsidRPr="00CC7DAD">
        <w:rPr>
          <w:rFonts w:ascii="Palatino Linotype" w:hAnsi="Palatino Linotype" w:cs="Arial"/>
        </w:rPr>
        <w:t>, se desprende</w:t>
      </w:r>
      <w:r w:rsidR="008543AD" w:rsidRPr="00CC7DAD">
        <w:rPr>
          <w:rFonts w:ascii="Palatino Linotype" w:hAnsi="Palatino Linotype" w:cs="Arial"/>
        </w:rPr>
        <w:t xml:space="preserve"> que </w:t>
      </w:r>
      <w:r w:rsidR="008543AD" w:rsidRPr="00CC7DAD">
        <w:rPr>
          <w:rFonts w:ascii="Palatino Linotype" w:hAnsi="Palatino Linotype" w:cs="Arial"/>
          <w:b/>
        </w:rPr>
        <w:t>EL SUJETO OBLIGADO</w:t>
      </w:r>
      <w:r w:rsidR="008543AD" w:rsidRPr="00CC7DAD">
        <w:rPr>
          <w:rFonts w:ascii="Palatino Linotype" w:hAnsi="Palatino Linotype" w:cs="Arial"/>
        </w:rPr>
        <w:t xml:space="preserve"> rindió Informe Justificado</w:t>
      </w:r>
      <w:r w:rsidR="00A3556C" w:rsidRPr="00CC7DAD">
        <w:rPr>
          <w:rFonts w:ascii="Palatino Linotype" w:hAnsi="Palatino Linotype" w:cs="Arial"/>
        </w:rPr>
        <w:t xml:space="preserve"> en fecha siete de septiembre </w:t>
      </w:r>
      <w:r w:rsidR="00896B09" w:rsidRPr="00CC7DAD">
        <w:rPr>
          <w:rFonts w:ascii="Palatino Linotype" w:hAnsi="Palatino Linotype" w:cs="Arial"/>
        </w:rPr>
        <w:t>mediante el cual confirma su respuesta como se</w:t>
      </w:r>
      <w:r w:rsidRPr="00CC7DAD">
        <w:rPr>
          <w:rFonts w:ascii="Palatino Linotype" w:hAnsi="Palatino Linotype" w:cs="Arial"/>
        </w:rPr>
        <w:t xml:space="preserve"> aprecia en la siguiente imagen</w:t>
      </w:r>
      <w:r w:rsidR="00896B09" w:rsidRPr="00CC7DAD">
        <w:rPr>
          <w:rFonts w:ascii="Palatino Linotype" w:hAnsi="Palatino Linotype" w:cs="Arial"/>
        </w:rPr>
        <w:t xml:space="preserve">: </w:t>
      </w:r>
    </w:p>
    <w:p w14:paraId="0D40E551" w14:textId="77777777" w:rsidR="00896B09" w:rsidRPr="00CC7DAD" w:rsidRDefault="0017023C" w:rsidP="00571C06">
      <w:pPr>
        <w:pStyle w:val="Prrafodelista"/>
        <w:spacing w:before="240" w:after="240" w:line="360" w:lineRule="auto"/>
        <w:ind w:left="0"/>
        <w:jc w:val="both"/>
        <w:rPr>
          <w:rFonts w:ascii="Palatino Linotype" w:hAnsi="Palatino Linotype" w:cs="Arial"/>
        </w:rPr>
      </w:pPr>
      <w:r w:rsidRPr="00CC7DAD">
        <w:rPr>
          <w:rFonts w:ascii="Palatino Linotype" w:hAnsi="Palatino Linotype" w:cs="Arial"/>
          <w:noProof/>
          <w:lang w:eastAsia="es-MX"/>
        </w:rPr>
        <w:lastRenderedPageBreak/>
        <w:drawing>
          <wp:inline distT="0" distB="0" distL="0" distR="0" wp14:anchorId="3CE2822A" wp14:editId="58A866F7">
            <wp:extent cx="5941060" cy="1592580"/>
            <wp:effectExtent l="0" t="0" r="254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4C1E88.tmp"/>
                    <pic:cNvPicPr/>
                  </pic:nvPicPr>
                  <pic:blipFill>
                    <a:blip r:embed="rId11">
                      <a:extLst>
                        <a:ext uri="{28A0092B-C50C-407E-A947-70E740481C1C}">
                          <a14:useLocalDpi xmlns:a14="http://schemas.microsoft.com/office/drawing/2010/main" val="0"/>
                        </a:ext>
                      </a:extLst>
                    </a:blip>
                    <a:stretch>
                      <a:fillRect/>
                    </a:stretch>
                  </pic:blipFill>
                  <pic:spPr>
                    <a:xfrm>
                      <a:off x="0" y="0"/>
                      <a:ext cx="5941060" cy="1592580"/>
                    </a:xfrm>
                    <a:prstGeom prst="rect">
                      <a:avLst/>
                    </a:prstGeom>
                  </pic:spPr>
                </pic:pic>
              </a:graphicData>
            </a:graphic>
          </wp:inline>
        </w:drawing>
      </w:r>
    </w:p>
    <w:p w14:paraId="0DAA0A27" w14:textId="77777777" w:rsidR="008146D2" w:rsidRPr="00CC7DAD" w:rsidRDefault="00A3556C" w:rsidP="00571C06">
      <w:pPr>
        <w:pStyle w:val="Prrafodelista"/>
        <w:spacing w:before="240" w:after="240" w:line="360" w:lineRule="auto"/>
        <w:ind w:left="0"/>
        <w:jc w:val="both"/>
        <w:rPr>
          <w:rFonts w:ascii="Palatino Linotype" w:hAnsi="Palatino Linotype" w:cs="Arial"/>
        </w:rPr>
      </w:pPr>
      <w:r w:rsidRPr="00CC7DAD">
        <w:rPr>
          <w:rFonts w:ascii="Palatino Linotype" w:hAnsi="Palatino Linotype" w:cs="Arial"/>
        </w:rPr>
        <w:t xml:space="preserve">  P</w:t>
      </w:r>
      <w:r w:rsidR="008543AD" w:rsidRPr="00CC7DAD">
        <w:rPr>
          <w:rFonts w:ascii="Palatino Linotype" w:hAnsi="Palatino Linotype" w:cs="Arial"/>
        </w:rPr>
        <w:t xml:space="preserve">or su parte </w:t>
      </w:r>
      <w:r w:rsidR="00AD7E12" w:rsidRPr="00CC7DAD">
        <w:rPr>
          <w:rFonts w:ascii="Palatino Linotype" w:hAnsi="Palatino Linotype" w:cs="Arial"/>
        </w:rPr>
        <w:t xml:space="preserve"> </w:t>
      </w:r>
      <w:r w:rsidR="009F2681" w:rsidRPr="00CC7DAD">
        <w:rPr>
          <w:rFonts w:ascii="Palatino Linotype" w:hAnsi="Palatino Linotype" w:cs="Arial"/>
          <w:b/>
        </w:rPr>
        <w:t>EL</w:t>
      </w:r>
      <w:r w:rsidR="00987575" w:rsidRPr="00CC7DAD">
        <w:rPr>
          <w:rFonts w:ascii="Palatino Linotype" w:hAnsi="Palatino Linotype" w:cs="Arial"/>
          <w:b/>
        </w:rPr>
        <w:t xml:space="preserve"> RECURRENTE </w:t>
      </w:r>
      <w:r w:rsidR="009F2681" w:rsidRPr="00CC7DAD">
        <w:rPr>
          <w:rFonts w:ascii="Palatino Linotype" w:hAnsi="Palatino Linotype" w:cs="Arial"/>
        </w:rPr>
        <w:t>fue omiso</w:t>
      </w:r>
      <w:r w:rsidR="00AD7E12" w:rsidRPr="00CC7DAD">
        <w:rPr>
          <w:rFonts w:ascii="Palatino Linotype" w:hAnsi="Palatino Linotype" w:cs="Arial"/>
        </w:rPr>
        <w:t xml:space="preserve"> en realizar manifestación alguna en relación al recurso de revisión; tal y como se aprecia </w:t>
      </w:r>
      <w:r w:rsidR="00C73D44" w:rsidRPr="00CC7DAD">
        <w:rPr>
          <w:rFonts w:ascii="Palatino Linotype" w:hAnsi="Palatino Linotype" w:cs="Arial"/>
        </w:rPr>
        <w:t>en la captura inserta:</w:t>
      </w:r>
    </w:p>
    <w:p w14:paraId="4F5436B6" w14:textId="77777777" w:rsidR="00422962" w:rsidRPr="00CC7DAD" w:rsidRDefault="0017023C" w:rsidP="00571C06">
      <w:pPr>
        <w:pStyle w:val="Prrafodelista"/>
        <w:spacing w:before="240" w:after="240" w:line="360" w:lineRule="auto"/>
        <w:ind w:left="0"/>
        <w:jc w:val="both"/>
        <w:rPr>
          <w:rFonts w:ascii="Palatino Linotype" w:hAnsi="Palatino Linotype" w:cs="Arial"/>
        </w:rPr>
      </w:pPr>
      <w:r w:rsidRPr="00CC7DAD">
        <w:rPr>
          <w:rFonts w:ascii="Palatino Linotype" w:hAnsi="Palatino Linotype" w:cs="Arial"/>
          <w:noProof/>
          <w:lang w:eastAsia="es-MX"/>
        </w:rPr>
        <w:drawing>
          <wp:inline distT="0" distB="0" distL="0" distR="0" wp14:anchorId="4F82E62D" wp14:editId="6BC51B05">
            <wp:extent cx="5941060" cy="972185"/>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4CFA.tmp"/>
                    <pic:cNvPicPr/>
                  </pic:nvPicPr>
                  <pic:blipFill>
                    <a:blip r:embed="rId12">
                      <a:extLst>
                        <a:ext uri="{28A0092B-C50C-407E-A947-70E740481C1C}">
                          <a14:useLocalDpi xmlns:a14="http://schemas.microsoft.com/office/drawing/2010/main" val="0"/>
                        </a:ext>
                      </a:extLst>
                    </a:blip>
                    <a:stretch>
                      <a:fillRect/>
                    </a:stretch>
                  </pic:blipFill>
                  <pic:spPr>
                    <a:xfrm>
                      <a:off x="0" y="0"/>
                      <a:ext cx="5941060" cy="972185"/>
                    </a:xfrm>
                    <a:prstGeom prst="rect">
                      <a:avLst/>
                    </a:prstGeom>
                  </pic:spPr>
                </pic:pic>
              </a:graphicData>
            </a:graphic>
          </wp:inline>
        </w:drawing>
      </w:r>
    </w:p>
    <w:bookmarkEnd w:id="1"/>
    <w:bookmarkEnd w:id="2"/>
    <w:p w14:paraId="6CC3B4F6" w14:textId="77777777" w:rsidR="004F1864" w:rsidRPr="00CC7DAD" w:rsidRDefault="00EF2473" w:rsidP="00571C06">
      <w:pPr>
        <w:pStyle w:val="Prrafodelista"/>
        <w:spacing w:before="240" w:after="240" w:line="360" w:lineRule="auto"/>
        <w:ind w:left="0"/>
        <w:jc w:val="both"/>
        <w:rPr>
          <w:rFonts w:ascii="Palatino Linotype" w:hAnsi="Palatino Linotype"/>
        </w:rPr>
      </w:pPr>
      <w:r w:rsidRPr="00CC7DAD">
        <w:rPr>
          <w:rFonts w:ascii="Palatino Linotype" w:hAnsi="Palatino Linotype" w:cs="Arial"/>
          <w:b/>
          <w:sz w:val="28"/>
          <w:szCs w:val="28"/>
        </w:rPr>
        <w:t>VIII</w:t>
      </w:r>
      <w:r w:rsidR="00571C06" w:rsidRPr="00CC7DAD">
        <w:rPr>
          <w:rFonts w:ascii="Palatino Linotype" w:hAnsi="Palatino Linotype" w:cs="Arial"/>
          <w:b/>
          <w:sz w:val="28"/>
          <w:szCs w:val="28"/>
        </w:rPr>
        <w:t>.</w:t>
      </w:r>
      <w:r w:rsidR="00571C06" w:rsidRPr="00CC7DAD">
        <w:rPr>
          <w:rFonts w:ascii="Palatino Linotype" w:hAnsi="Palatino Linotype" w:cs="Arial"/>
        </w:rPr>
        <w:t xml:space="preserve"> Una vez </w:t>
      </w:r>
      <w:r w:rsidR="00571C06" w:rsidRPr="00CC7DAD">
        <w:rPr>
          <w:rFonts w:ascii="Palatino Linotype" w:hAnsi="Palatino Linotype" w:cs="Arial"/>
          <w:color w:val="000000" w:themeColor="text1"/>
        </w:rPr>
        <w:t>analizado</w:t>
      </w:r>
      <w:r w:rsidR="00571C06" w:rsidRPr="00CC7DAD">
        <w:rPr>
          <w:rFonts w:ascii="Palatino Linotype" w:hAnsi="Palatino Linotype" w:cs="Arial"/>
        </w:rPr>
        <w:t xml:space="preserve"> el estado procesal que guardaba el expediente, en fecha </w:t>
      </w:r>
      <w:r w:rsidR="005D7694" w:rsidRPr="00CC7DAD">
        <w:rPr>
          <w:rFonts w:ascii="Palatino Linotype" w:hAnsi="Palatino Linotype" w:cs="Arial"/>
        </w:rPr>
        <w:t xml:space="preserve">diecisiete </w:t>
      </w:r>
      <w:r w:rsidR="0079597A" w:rsidRPr="00CC7DAD">
        <w:rPr>
          <w:rFonts w:ascii="Palatino Linotype" w:hAnsi="Palatino Linotype" w:cs="Arial"/>
        </w:rPr>
        <w:t>de septiembre</w:t>
      </w:r>
      <w:r w:rsidR="00571C06" w:rsidRPr="00CC7DAD">
        <w:rPr>
          <w:rFonts w:ascii="Palatino Linotype" w:hAnsi="Palatino Linotype" w:cs="Arial"/>
        </w:rPr>
        <w:t xml:space="preserve"> de dos mil veintiuno, la Comisionada Ponente acordó el cierre de instrucción; así </w:t>
      </w:r>
      <w:r w:rsidR="00571C06" w:rsidRPr="00CC7DAD">
        <w:rPr>
          <w:rFonts w:ascii="Palatino Linotype" w:hAnsi="Palatino Linotype" w:cs="Arial"/>
          <w:lang w:val="es-ES_tradnl"/>
        </w:rPr>
        <w:t>como,</w:t>
      </w:r>
      <w:r w:rsidR="00571C06" w:rsidRPr="00CC7DAD">
        <w:rPr>
          <w:rFonts w:ascii="Palatino Linotype" w:hAnsi="Palatino Linotype" w:cs="Arial"/>
        </w:rPr>
        <w:t xml:space="preserve"> la remisión del mismo a efecto </w:t>
      </w:r>
      <w:r w:rsidR="00571C06" w:rsidRPr="00CC7DAD">
        <w:rPr>
          <w:rFonts w:ascii="Palatino Linotype" w:hAnsi="Palatino Linotype" w:cs="Arial"/>
          <w:lang w:val="es-ES_tradnl"/>
        </w:rPr>
        <w:t>de</w:t>
      </w:r>
      <w:r w:rsidR="00571C06" w:rsidRPr="00CC7DAD">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BA2923" w:rsidRPr="00CC7DAD">
        <w:rPr>
          <w:rFonts w:ascii="Palatino Linotype" w:hAnsi="Palatino Linotype"/>
        </w:rPr>
        <w:t>.</w:t>
      </w:r>
    </w:p>
    <w:p w14:paraId="2B024132" w14:textId="77777777" w:rsidR="00BA2923" w:rsidRPr="00CC7DAD" w:rsidRDefault="00BA2923" w:rsidP="00BA2923">
      <w:pPr>
        <w:pStyle w:val="Prrafodelista"/>
        <w:spacing w:before="240" w:after="240" w:line="360" w:lineRule="auto"/>
        <w:ind w:left="0"/>
        <w:jc w:val="both"/>
        <w:rPr>
          <w:rFonts w:ascii="Palatino Linotype" w:hAnsi="Palatino Linotype"/>
        </w:rPr>
      </w:pPr>
      <w:r w:rsidRPr="00CC7DAD">
        <w:rPr>
          <w:rFonts w:ascii="Palatino Linotype" w:hAnsi="Palatino Linotype" w:cs="Arial"/>
          <w:b/>
          <w:sz w:val="28"/>
          <w:szCs w:val="28"/>
        </w:rPr>
        <w:t xml:space="preserve">IX. </w:t>
      </w:r>
      <w:r w:rsidRPr="00CC7DAD">
        <w:rPr>
          <w:rFonts w:ascii="Palatino Linotype" w:hAnsi="Palatino Linotype"/>
        </w:rPr>
        <w:t>En fecha doce de octubre de dos mil veintiuno, se notifi</w:t>
      </w:r>
      <w:r w:rsidR="00C73D44" w:rsidRPr="00CC7DAD">
        <w:rPr>
          <w:rFonts w:ascii="Palatino Linotype" w:hAnsi="Palatino Linotype"/>
        </w:rPr>
        <w:t>có el acuerdo de ampliación de p</w:t>
      </w:r>
      <w:r w:rsidRPr="00CC7DAD">
        <w:rPr>
          <w:rFonts w:ascii="Palatino Linotype" w:hAnsi="Palatino Linotype"/>
        </w:rPr>
        <w:t>lazo para resolver el presente Recurso de Revisión, previsto en el artículo 181, tercer párrafo de la Ley de Transparencia y Acceso a la Información Pública del Estado de México y Municipios; y,</w:t>
      </w:r>
    </w:p>
    <w:p w14:paraId="108BF083" w14:textId="77777777" w:rsidR="00BA2923" w:rsidRPr="00CC7DAD" w:rsidRDefault="00BA2923" w:rsidP="00571C06">
      <w:pPr>
        <w:pStyle w:val="Prrafodelista"/>
        <w:spacing w:before="240" w:after="240" w:line="360" w:lineRule="auto"/>
        <w:ind w:left="0"/>
        <w:jc w:val="both"/>
        <w:rPr>
          <w:rFonts w:ascii="Palatino Linotype" w:hAnsi="Palatino Linotype"/>
        </w:rPr>
      </w:pPr>
    </w:p>
    <w:p w14:paraId="639680CB" w14:textId="77777777" w:rsidR="00422962" w:rsidRPr="00CC7DAD" w:rsidRDefault="00422962" w:rsidP="00422962">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CC7DAD">
        <w:rPr>
          <w:rFonts w:ascii="Palatino Linotype" w:hAnsi="Palatino Linotype"/>
          <w:b/>
          <w:bCs/>
          <w:spacing w:val="60"/>
          <w:sz w:val="28"/>
        </w:rPr>
        <w:lastRenderedPageBreak/>
        <w:t>CONSIDERANDO</w:t>
      </w:r>
    </w:p>
    <w:p w14:paraId="1FD7D639" w14:textId="77777777" w:rsidR="00422962" w:rsidRPr="00CC7DAD" w:rsidRDefault="00422962" w:rsidP="0042296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CC7DAD">
        <w:rPr>
          <w:rFonts w:ascii="Palatino Linotype" w:hAnsi="Palatino Linotype"/>
          <w:b/>
          <w:sz w:val="28"/>
          <w:szCs w:val="28"/>
        </w:rPr>
        <w:t>PRIMERO</w:t>
      </w:r>
      <w:r w:rsidRPr="00CC7DAD">
        <w:rPr>
          <w:rFonts w:ascii="Palatino Linotype" w:hAnsi="Palatino Linotype"/>
          <w:b/>
        </w:rPr>
        <w:t>. Competencia</w:t>
      </w:r>
      <w:r w:rsidRPr="00CC7DAD">
        <w:rPr>
          <w:rFonts w:ascii="Palatino Linotype" w:hAnsi="Palatino Linotype"/>
        </w:rPr>
        <w:t>.</w:t>
      </w:r>
      <w:r w:rsidRPr="00CC7DAD">
        <w:rPr>
          <w:rFonts w:ascii="Palatino Linotype" w:hAnsi="Palatino Linotype"/>
          <w:b/>
        </w:rPr>
        <w:t xml:space="preserve"> </w:t>
      </w:r>
      <w:r w:rsidRPr="00CC7DAD">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6420074" w14:textId="77777777" w:rsidR="00422962" w:rsidRPr="00CC7DAD" w:rsidRDefault="00422962" w:rsidP="0042296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CC7DAD">
        <w:rPr>
          <w:rFonts w:ascii="Palatino Linotype" w:hAnsi="Palatino Linotype"/>
        </w:rPr>
        <w:t>Aunado a lo anterior, este Órgano Garante estima pertinente realizar un pronunciamiento ya que cons</w:t>
      </w:r>
      <w:r w:rsidR="004C63E5" w:rsidRPr="00CC7DAD">
        <w:rPr>
          <w:rFonts w:ascii="Palatino Linotype" w:hAnsi="Palatino Linotype"/>
        </w:rPr>
        <w:t>c</w:t>
      </w:r>
      <w:r w:rsidRPr="00CC7DAD">
        <w:rPr>
          <w:rFonts w:ascii="Palatino Linotype" w:hAnsi="Palatino Linotype"/>
        </w:rPr>
        <w:t>ientes de la situación que se vive en la actualidad a fin de otorgarle a los ciudadanos herramientas ágiles y accesibles para el ejercicio de los d</w:t>
      </w:r>
      <w:r w:rsidR="00C73D44" w:rsidRPr="00CC7DAD">
        <w:rPr>
          <w:rFonts w:ascii="Palatino Linotype" w:hAnsi="Palatino Linotype"/>
        </w:rPr>
        <w:t>erechos humanos que se tutelan</w:t>
      </w:r>
      <w:r w:rsidRPr="00CC7DAD">
        <w:rPr>
          <w:rFonts w:ascii="Palatino Linotype" w:hAnsi="Palatino Linotype"/>
        </w:rPr>
        <w:t>,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D184160" w14:textId="77777777" w:rsidR="00422962" w:rsidRPr="00CC7DAD" w:rsidRDefault="00422962" w:rsidP="0042296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CC7DAD">
        <w:rPr>
          <w:rFonts w:ascii="Palatino Linotype" w:hAnsi="Palatino Linotype" w:cs="Arial"/>
          <w:b/>
          <w:sz w:val="28"/>
          <w:szCs w:val="28"/>
        </w:rPr>
        <w:t>SEGUNDO</w:t>
      </w:r>
      <w:r w:rsidRPr="00CC7DAD">
        <w:rPr>
          <w:rFonts w:ascii="Palatino Linotype" w:hAnsi="Palatino Linotype" w:cs="Arial"/>
          <w:b/>
        </w:rPr>
        <w:t>. Interés.</w:t>
      </w:r>
      <w:r w:rsidRPr="00CC7DAD">
        <w:rPr>
          <w:rFonts w:ascii="Palatino Linotype" w:hAnsi="Palatino Linotype" w:cs="Arial"/>
        </w:rPr>
        <w:t xml:space="preserve"> El </w:t>
      </w:r>
      <w:r w:rsidRPr="00CC7DAD">
        <w:rPr>
          <w:rFonts w:ascii="Palatino Linotype" w:hAnsi="Palatino Linotype"/>
        </w:rPr>
        <w:t>recurso</w:t>
      </w:r>
      <w:r w:rsidRPr="00CC7DAD">
        <w:rPr>
          <w:rFonts w:ascii="Palatino Linotype" w:hAnsi="Palatino Linotype" w:cs="Arial"/>
        </w:rPr>
        <w:t xml:space="preserve"> de revisión fue </w:t>
      </w:r>
      <w:r w:rsidRPr="00CC7DAD">
        <w:rPr>
          <w:rFonts w:ascii="Palatino Linotype" w:hAnsi="Palatino Linotype"/>
        </w:rPr>
        <w:t>interpuesto</w:t>
      </w:r>
      <w:r w:rsidRPr="00CC7DAD">
        <w:rPr>
          <w:rFonts w:ascii="Palatino Linotype" w:hAnsi="Palatino Linotype" w:cs="Arial"/>
        </w:rPr>
        <w:t xml:space="preserve"> por </w:t>
      </w:r>
      <w:r w:rsidR="00C73D44" w:rsidRPr="00CC7DAD">
        <w:rPr>
          <w:rFonts w:ascii="Palatino Linotype" w:hAnsi="Palatino Linotype" w:cs="Arial"/>
        </w:rPr>
        <w:t xml:space="preserve">la </w:t>
      </w:r>
      <w:r w:rsidRPr="00CC7DAD">
        <w:rPr>
          <w:rFonts w:ascii="Palatino Linotype" w:hAnsi="Palatino Linotype" w:cs="Arial"/>
        </w:rPr>
        <w:t xml:space="preserve">parte legítima en atención a que fue </w:t>
      </w:r>
      <w:r w:rsidRPr="00CC7DAD">
        <w:rPr>
          <w:rFonts w:ascii="Palatino Linotype" w:hAnsi="Palatino Linotype"/>
        </w:rPr>
        <w:t>presentado</w:t>
      </w:r>
      <w:r w:rsidRPr="00CC7DAD">
        <w:rPr>
          <w:rFonts w:ascii="Palatino Linotype" w:hAnsi="Palatino Linotype" w:cs="Arial"/>
        </w:rPr>
        <w:t xml:space="preserve"> por </w:t>
      </w:r>
      <w:r w:rsidR="009F2681" w:rsidRPr="00CC7DAD">
        <w:rPr>
          <w:rFonts w:ascii="Palatino Linotype" w:hAnsi="Palatino Linotype" w:cs="Arial"/>
          <w:b/>
        </w:rPr>
        <w:t>EL</w:t>
      </w:r>
      <w:r w:rsidR="00080512" w:rsidRPr="00CC7DAD">
        <w:rPr>
          <w:rFonts w:ascii="Palatino Linotype" w:hAnsi="Palatino Linotype" w:cs="Arial"/>
          <w:b/>
        </w:rPr>
        <w:t xml:space="preserve"> RECURRENTE</w:t>
      </w:r>
      <w:r w:rsidRPr="00CC7DAD">
        <w:rPr>
          <w:rFonts w:ascii="Palatino Linotype" w:hAnsi="Palatino Linotype" w:cs="Arial"/>
          <w:snapToGrid w:val="0"/>
        </w:rPr>
        <w:t xml:space="preserve">, </w:t>
      </w:r>
      <w:r w:rsidRPr="00CC7DAD">
        <w:rPr>
          <w:rFonts w:ascii="Palatino Linotype" w:hAnsi="Palatino Linotype" w:cs="Arial"/>
        </w:rPr>
        <w:t>quien</w:t>
      </w:r>
      <w:r w:rsidRPr="00CC7DAD">
        <w:rPr>
          <w:rFonts w:ascii="Palatino Linotype" w:hAnsi="Palatino Linotype" w:cs="Arial"/>
          <w:snapToGrid w:val="0"/>
        </w:rPr>
        <w:t xml:space="preserve"> </w:t>
      </w:r>
      <w:r w:rsidRPr="00CC7DAD">
        <w:rPr>
          <w:rFonts w:ascii="Palatino Linotype" w:hAnsi="Palatino Linotype"/>
        </w:rPr>
        <w:t>formuló</w:t>
      </w:r>
      <w:r w:rsidRPr="00CC7DAD">
        <w:rPr>
          <w:rFonts w:ascii="Palatino Linotype" w:hAnsi="Palatino Linotype" w:cs="Arial"/>
          <w:snapToGrid w:val="0"/>
        </w:rPr>
        <w:t xml:space="preserve"> la </w:t>
      </w:r>
      <w:r w:rsidRPr="00CC7DAD">
        <w:rPr>
          <w:rFonts w:ascii="Palatino Linotype" w:hAnsi="Palatino Linotype" w:cs="Arial"/>
        </w:rPr>
        <w:t>solicitud</w:t>
      </w:r>
      <w:r w:rsidRPr="00CC7DAD">
        <w:rPr>
          <w:rFonts w:ascii="Palatino Linotype" w:hAnsi="Palatino Linotype" w:cs="Arial"/>
          <w:snapToGrid w:val="0"/>
        </w:rPr>
        <w:t xml:space="preserve"> de </w:t>
      </w:r>
      <w:r w:rsidRPr="00CC7DAD">
        <w:rPr>
          <w:rFonts w:ascii="Palatino Linotype" w:hAnsi="Palatino Linotype" w:cs="Arial"/>
          <w:snapToGrid w:val="0"/>
        </w:rPr>
        <w:lastRenderedPageBreak/>
        <w:t>información pública.</w:t>
      </w:r>
    </w:p>
    <w:p w14:paraId="4690D48B" w14:textId="77777777" w:rsidR="00422962" w:rsidRPr="00CC7DAD" w:rsidRDefault="00422962" w:rsidP="00422962">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CC7DAD">
        <w:rPr>
          <w:rFonts w:ascii="Palatino Linotype" w:hAnsi="Palatino Linotype" w:cs="Arial"/>
          <w:b/>
          <w:sz w:val="28"/>
          <w:szCs w:val="28"/>
        </w:rPr>
        <w:t>TERCERO</w:t>
      </w:r>
      <w:r w:rsidRPr="00CC7DAD">
        <w:rPr>
          <w:rFonts w:ascii="Palatino Linotype" w:hAnsi="Palatino Linotype" w:cs="Arial"/>
          <w:b/>
        </w:rPr>
        <w:t xml:space="preserve">. Oportunidad. </w:t>
      </w:r>
      <w:r w:rsidRPr="00CC7DAD">
        <w:rPr>
          <w:rFonts w:ascii="Palatino Linotype" w:hAnsi="Palatino Linotype" w:cs="Arial"/>
        </w:rPr>
        <w:t xml:space="preserve">El recurso de revisión fue interpuesto dentro del plazo de quince días hábiles, contados </w:t>
      </w:r>
      <w:r w:rsidR="00C73D44" w:rsidRPr="00CC7DAD">
        <w:rPr>
          <w:rFonts w:ascii="Palatino Linotype" w:hAnsi="Palatino Linotype" w:cs="Arial"/>
        </w:rPr>
        <w:t>a partir del día siguiente al</w:t>
      </w:r>
      <w:r w:rsidRPr="00CC7DAD">
        <w:rPr>
          <w:rFonts w:ascii="Palatino Linotype" w:hAnsi="Palatino Linotype" w:cs="Arial"/>
        </w:rPr>
        <w:t xml:space="preserve"> que </w:t>
      </w:r>
      <w:r w:rsidR="009F2681" w:rsidRPr="00CC7DAD">
        <w:rPr>
          <w:rFonts w:ascii="Palatino Linotype" w:hAnsi="Palatino Linotype" w:cs="Arial"/>
          <w:b/>
        </w:rPr>
        <w:t>EL</w:t>
      </w:r>
      <w:r w:rsidR="00987575" w:rsidRPr="00CC7DAD">
        <w:rPr>
          <w:rFonts w:ascii="Palatino Linotype" w:hAnsi="Palatino Linotype" w:cs="Arial"/>
          <w:b/>
        </w:rPr>
        <w:t xml:space="preserve"> RECURRENTE </w:t>
      </w:r>
      <w:r w:rsidRPr="00CC7DAD">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3D36BC14" w14:textId="77777777" w:rsidR="00422962" w:rsidRPr="00CC7DAD" w:rsidRDefault="00422962" w:rsidP="00FA54CC">
      <w:pPr>
        <w:spacing w:before="100" w:beforeAutospacing="1" w:after="100" w:afterAutospacing="1"/>
        <w:ind w:left="851" w:right="899"/>
        <w:contextualSpacing/>
        <w:jc w:val="both"/>
        <w:rPr>
          <w:rFonts w:ascii="Palatino Linotype" w:hAnsi="Palatino Linotype" w:cs="Arial"/>
          <w:i/>
          <w:sz w:val="22"/>
        </w:rPr>
      </w:pPr>
      <w:r w:rsidRPr="00CC7DAD">
        <w:rPr>
          <w:rFonts w:ascii="Palatino Linotype" w:hAnsi="Palatino Linotype" w:cs="Arial"/>
          <w:i/>
          <w:sz w:val="22"/>
        </w:rPr>
        <w:t>“</w:t>
      </w:r>
      <w:r w:rsidRPr="00CC7DAD">
        <w:rPr>
          <w:rFonts w:ascii="Palatino Linotype" w:hAnsi="Palatino Linotype" w:cs="Arial"/>
          <w:b/>
          <w:i/>
          <w:sz w:val="22"/>
        </w:rPr>
        <w:t>Artículo 178.</w:t>
      </w:r>
      <w:r w:rsidRPr="00CC7DAD">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521891" w:rsidRPr="00CC7DAD">
        <w:rPr>
          <w:rFonts w:ascii="Palatino Linotype" w:hAnsi="Palatino Linotype" w:cs="Arial"/>
          <w:i/>
          <w:sz w:val="22"/>
        </w:rPr>
        <w:t xml:space="preserve">” </w:t>
      </w:r>
    </w:p>
    <w:p w14:paraId="77DA0E19" w14:textId="77777777" w:rsidR="00FA54CC" w:rsidRPr="00CC7DAD" w:rsidRDefault="00FA54CC" w:rsidP="00FA54CC">
      <w:pPr>
        <w:spacing w:before="100" w:beforeAutospacing="1" w:after="100" w:afterAutospacing="1"/>
        <w:ind w:left="851" w:right="899"/>
        <w:contextualSpacing/>
        <w:jc w:val="both"/>
        <w:rPr>
          <w:rFonts w:ascii="Palatino Linotype" w:hAnsi="Palatino Linotype" w:cs="Arial"/>
          <w:i/>
          <w:sz w:val="22"/>
        </w:rPr>
      </w:pPr>
    </w:p>
    <w:p w14:paraId="035BD630" w14:textId="77777777" w:rsidR="00080512" w:rsidRPr="00CC7DAD" w:rsidRDefault="00422962" w:rsidP="00FA54CC">
      <w:pPr>
        <w:spacing w:before="100" w:beforeAutospacing="1" w:after="100" w:afterAutospacing="1"/>
        <w:ind w:left="851" w:right="899"/>
        <w:contextualSpacing/>
        <w:jc w:val="both"/>
        <w:rPr>
          <w:rFonts w:ascii="Palatino Linotype" w:hAnsi="Palatino Linotype" w:cs="Arial"/>
          <w:i/>
          <w:sz w:val="22"/>
        </w:rPr>
      </w:pPr>
      <w:r w:rsidRPr="00CC7DAD">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534A1B6" w14:textId="77777777" w:rsidR="00FA54CC" w:rsidRPr="00CC7DAD" w:rsidRDefault="00FA54CC" w:rsidP="00FA54CC">
      <w:pPr>
        <w:spacing w:before="100" w:beforeAutospacing="1" w:after="100" w:afterAutospacing="1"/>
        <w:ind w:left="851" w:right="899"/>
        <w:contextualSpacing/>
        <w:jc w:val="both"/>
        <w:rPr>
          <w:rFonts w:ascii="Palatino Linotype" w:hAnsi="Palatino Linotype" w:cs="Arial"/>
          <w:i/>
          <w:sz w:val="22"/>
        </w:rPr>
      </w:pPr>
    </w:p>
    <w:p w14:paraId="7F2CBEBF" w14:textId="77777777" w:rsidR="00422962" w:rsidRPr="00CC7DAD" w:rsidRDefault="00422962" w:rsidP="00FA54CC">
      <w:pPr>
        <w:spacing w:before="240" w:after="100" w:afterAutospacing="1"/>
        <w:ind w:left="851" w:right="899"/>
        <w:jc w:val="both"/>
        <w:rPr>
          <w:rFonts w:ascii="Palatino Linotype" w:hAnsi="Palatino Linotype" w:cs="Arial"/>
          <w:i/>
          <w:sz w:val="22"/>
        </w:rPr>
      </w:pPr>
      <w:r w:rsidRPr="00CC7DAD">
        <w:rPr>
          <w:rFonts w:ascii="Palatino Linotype" w:hAnsi="Palatino Linotype" w:cs="Arial"/>
          <w:i/>
          <w:sz w:val="22"/>
        </w:rPr>
        <w:t xml:space="preserve">En el caso de que se interponga ante la Unidad de Transparencia, ésta deberá remitir el recurso de revisión al Instituto a más tardar al día </w:t>
      </w:r>
      <w:r w:rsidRPr="00CC7DAD">
        <w:rPr>
          <w:rFonts w:ascii="Palatino Linotype" w:hAnsi="Palatino Linotype" w:cs="Arial"/>
          <w:i/>
          <w:sz w:val="22"/>
          <w:lang w:eastAsia="es-MX"/>
        </w:rPr>
        <w:t>siguiente</w:t>
      </w:r>
      <w:r w:rsidRPr="00CC7DAD">
        <w:rPr>
          <w:rFonts w:ascii="Palatino Linotype" w:hAnsi="Palatino Linotype" w:cs="Arial"/>
          <w:i/>
          <w:sz w:val="22"/>
        </w:rPr>
        <w:t xml:space="preserve"> de haberlo recibido.”</w:t>
      </w:r>
      <w:r w:rsidR="00F94AF8" w:rsidRPr="00CC7DAD">
        <w:rPr>
          <w:rFonts w:ascii="Palatino Linotype" w:hAnsi="Palatino Linotype" w:cs="Arial"/>
          <w:i/>
          <w:sz w:val="22"/>
        </w:rPr>
        <w:t xml:space="preserve"> (Sic)</w:t>
      </w:r>
    </w:p>
    <w:p w14:paraId="729E9A7F" w14:textId="77777777" w:rsidR="00B60C63" w:rsidRPr="00CC7DAD" w:rsidRDefault="00422962" w:rsidP="00422962">
      <w:pPr>
        <w:spacing w:before="240" w:after="100" w:afterAutospacing="1" w:line="360" w:lineRule="auto"/>
        <w:jc w:val="both"/>
        <w:rPr>
          <w:rFonts w:ascii="Palatino Linotype" w:hAnsi="Palatino Linotype"/>
        </w:rPr>
      </w:pPr>
      <w:r w:rsidRPr="00CC7DAD">
        <w:rPr>
          <w:rFonts w:ascii="Palatino Linotype" w:hAnsi="Palatino Linotype" w:cs="Arial"/>
        </w:rPr>
        <w:t xml:space="preserve">En esa tesitura, atendiendo a que </w:t>
      </w:r>
      <w:r w:rsidRPr="00CC7DAD">
        <w:rPr>
          <w:rFonts w:ascii="Palatino Linotype" w:hAnsi="Palatino Linotype" w:cs="Arial"/>
          <w:b/>
        </w:rPr>
        <w:t>EL SUJETO OBLIGADO</w:t>
      </w:r>
      <w:r w:rsidRPr="00CC7DAD">
        <w:rPr>
          <w:rFonts w:ascii="Palatino Linotype" w:hAnsi="Palatino Linotype" w:cs="Arial"/>
        </w:rPr>
        <w:t xml:space="preserve"> notificó la respuesta a la solicitud de acceso a la información pública el día</w:t>
      </w:r>
      <w:r w:rsidRPr="00CC7DAD">
        <w:rPr>
          <w:rFonts w:ascii="Palatino Linotype" w:hAnsi="Palatino Linotype" w:cs="Arial"/>
          <w:b/>
        </w:rPr>
        <w:t xml:space="preserve"> </w:t>
      </w:r>
      <w:r w:rsidR="0017023C" w:rsidRPr="00CC7DAD">
        <w:rPr>
          <w:rFonts w:ascii="Palatino Linotype" w:hAnsi="Palatino Linotype" w:cs="Arial"/>
          <w:b/>
        </w:rPr>
        <w:t>veinticuatro</w:t>
      </w:r>
      <w:r w:rsidR="00571C06" w:rsidRPr="00CC7DAD">
        <w:rPr>
          <w:rFonts w:ascii="Palatino Linotype" w:hAnsi="Palatino Linotype" w:cs="Arial"/>
          <w:b/>
        </w:rPr>
        <w:t xml:space="preserve"> de agosto</w:t>
      </w:r>
      <w:r w:rsidRPr="00CC7DAD">
        <w:rPr>
          <w:rFonts w:ascii="Palatino Linotype" w:hAnsi="Palatino Linotype" w:cs="Arial"/>
          <w:b/>
        </w:rPr>
        <w:t xml:space="preserve"> de dos mil veintiuno</w:t>
      </w:r>
      <w:r w:rsidRPr="00CC7DAD">
        <w:rPr>
          <w:rFonts w:ascii="Palatino Linotype" w:hAnsi="Palatino Linotype" w:cs="Arial"/>
        </w:rPr>
        <w:t xml:space="preserve">; así, el plazo de quince días hábiles que </w:t>
      </w:r>
      <w:r w:rsidR="00C73D44" w:rsidRPr="00CC7DAD">
        <w:rPr>
          <w:rFonts w:ascii="Palatino Linotype" w:hAnsi="Palatino Linotype" w:cs="Arial"/>
        </w:rPr>
        <w:t xml:space="preserve">prevé </w:t>
      </w:r>
      <w:r w:rsidRPr="00CC7DAD">
        <w:rPr>
          <w:rFonts w:ascii="Palatino Linotype" w:hAnsi="Palatino Linotype" w:cs="Arial"/>
        </w:rPr>
        <w:t xml:space="preserve">el artículo 178 </w:t>
      </w:r>
      <w:r w:rsidR="00C73D44" w:rsidRPr="00CC7DAD">
        <w:rPr>
          <w:rFonts w:ascii="Palatino Linotype" w:hAnsi="Palatino Linotype" w:cs="Arial"/>
        </w:rPr>
        <w:t xml:space="preserve">citado otorga </w:t>
      </w:r>
      <w:r w:rsidR="009F2681" w:rsidRPr="00CC7DAD">
        <w:rPr>
          <w:rFonts w:ascii="Palatino Linotype" w:hAnsi="Palatino Linotype" w:cs="Arial"/>
        </w:rPr>
        <w:t>al</w:t>
      </w:r>
      <w:r w:rsidRPr="00CC7DAD">
        <w:rPr>
          <w:rFonts w:ascii="Palatino Linotype" w:hAnsi="Palatino Linotype" w:cs="Arial"/>
        </w:rPr>
        <w:t xml:space="preserve"> hoy</w:t>
      </w:r>
      <w:r w:rsidRPr="00CC7DAD">
        <w:rPr>
          <w:rFonts w:ascii="Palatino Linotype" w:hAnsi="Palatino Linotype" w:cs="Arial"/>
          <w:b/>
        </w:rPr>
        <w:t xml:space="preserve"> RECURRENTE</w:t>
      </w:r>
      <w:r w:rsidR="00C73D44" w:rsidRPr="00CC7DAD">
        <w:rPr>
          <w:rFonts w:ascii="Palatino Linotype" w:hAnsi="Palatino Linotype" w:cs="Arial"/>
        </w:rPr>
        <w:t xml:space="preserve"> para presentar el</w:t>
      </w:r>
      <w:r w:rsidRPr="00CC7DAD">
        <w:rPr>
          <w:rFonts w:ascii="Palatino Linotype" w:hAnsi="Palatino Linotype" w:cs="Arial"/>
        </w:rPr>
        <w:t xml:space="preserve"> recurso de revisión</w:t>
      </w:r>
      <w:r w:rsidR="00C73D44" w:rsidRPr="00CC7DAD">
        <w:rPr>
          <w:rFonts w:ascii="Palatino Linotype" w:hAnsi="Palatino Linotype" w:cs="Arial"/>
        </w:rPr>
        <w:t xml:space="preserve"> que nos ocupa, abarca</w:t>
      </w:r>
      <w:r w:rsidRPr="00CC7DAD">
        <w:rPr>
          <w:rFonts w:ascii="Palatino Linotype" w:hAnsi="Palatino Linotype" w:cs="Arial"/>
        </w:rPr>
        <w:t xml:space="preserve"> del </w:t>
      </w:r>
      <w:r w:rsidR="0017023C" w:rsidRPr="00CC7DAD">
        <w:rPr>
          <w:rFonts w:ascii="Palatino Linotype" w:hAnsi="Palatino Linotype" w:cs="Arial"/>
          <w:b/>
        </w:rPr>
        <w:t>veinticinco</w:t>
      </w:r>
      <w:r w:rsidR="00262818" w:rsidRPr="00CC7DAD">
        <w:rPr>
          <w:rFonts w:ascii="Palatino Linotype" w:hAnsi="Palatino Linotype" w:cs="Arial"/>
          <w:b/>
        </w:rPr>
        <w:t xml:space="preserve"> </w:t>
      </w:r>
      <w:r w:rsidR="00571C06" w:rsidRPr="00CC7DAD">
        <w:rPr>
          <w:rFonts w:ascii="Palatino Linotype" w:hAnsi="Palatino Linotype" w:cs="Arial"/>
          <w:b/>
        </w:rPr>
        <w:t>de agosto</w:t>
      </w:r>
      <w:r w:rsidRPr="00CC7DAD">
        <w:rPr>
          <w:rFonts w:ascii="Palatino Linotype" w:hAnsi="Palatino Linotype" w:cs="Arial"/>
          <w:b/>
        </w:rPr>
        <w:t xml:space="preserve"> al </w:t>
      </w:r>
      <w:r w:rsidR="007250E0" w:rsidRPr="00CC7DAD">
        <w:rPr>
          <w:rFonts w:ascii="Palatino Linotype" w:hAnsi="Palatino Linotype" w:cs="Arial"/>
          <w:b/>
        </w:rPr>
        <w:t xml:space="preserve">quince de septiembre </w:t>
      </w:r>
      <w:r w:rsidRPr="00CC7DAD">
        <w:rPr>
          <w:rFonts w:ascii="Palatino Linotype" w:hAnsi="Palatino Linotype" w:cs="Arial"/>
          <w:b/>
        </w:rPr>
        <w:t xml:space="preserve">de dos mil veintiuno, </w:t>
      </w:r>
      <w:r w:rsidRPr="00CC7DAD">
        <w:rPr>
          <w:rFonts w:ascii="Palatino Linotype" w:hAnsi="Palatino Linotype" w:cs="Arial"/>
        </w:rPr>
        <w:t xml:space="preserve">sin contemplar en el cómputo los </w:t>
      </w:r>
      <w:r w:rsidR="007250E0" w:rsidRPr="00CC7DAD">
        <w:rPr>
          <w:rFonts w:ascii="Palatino Linotype" w:hAnsi="Palatino Linotype" w:cs="Arial"/>
        </w:rPr>
        <w:t>días veintiocho y veintinueve de</w:t>
      </w:r>
      <w:r w:rsidRPr="00CC7DAD">
        <w:rPr>
          <w:rFonts w:ascii="Palatino Linotype" w:hAnsi="Palatino Linotype" w:cs="Arial"/>
        </w:rPr>
        <w:t xml:space="preserve"> agosto</w:t>
      </w:r>
      <w:r w:rsidR="007250E0" w:rsidRPr="00CC7DAD">
        <w:rPr>
          <w:rFonts w:ascii="Palatino Linotype" w:hAnsi="Palatino Linotype" w:cs="Arial"/>
        </w:rPr>
        <w:t xml:space="preserve">, así como cuatro, cinco, </w:t>
      </w:r>
      <w:r w:rsidR="00C73D44" w:rsidRPr="00CC7DAD">
        <w:rPr>
          <w:rFonts w:ascii="Palatino Linotype" w:hAnsi="Palatino Linotype" w:cs="Arial"/>
        </w:rPr>
        <w:t>once y doce</w:t>
      </w:r>
      <w:r w:rsidR="007250E0" w:rsidRPr="00CC7DAD">
        <w:rPr>
          <w:rFonts w:ascii="Palatino Linotype" w:hAnsi="Palatino Linotype" w:cs="Arial"/>
        </w:rPr>
        <w:t xml:space="preserve"> de septiembre d</w:t>
      </w:r>
      <w:r w:rsidRPr="00CC7DAD">
        <w:rPr>
          <w:rFonts w:ascii="Palatino Linotype" w:hAnsi="Palatino Linotype" w:cs="Arial"/>
        </w:rPr>
        <w:t xml:space="preserve">e la anualidad, por corresponder a sábados y domingos, </w:t>
      </w:r>
      <w:r w:rsidRPr="00CC7DAD">
        <w:rPr>
          <w:rFonts w:ascii="Palatino Linotype" w:hAnsi="Palatino Linotype" w:cs="Arial"/>
        </w:rPr>
        <w:lastRenderedPageBreak/>
        <w:t xml:space="preserve">considerados como días inhábiles, en términos del artículo 3, fracción X de la </w:t>
      </w:r>
      <w:r w:rsidRPr="00CC7DAD">
        <w:rPr>
          <w:rFonts w:ascii="Palatino Linotype" w:hAnsi="Palatino Linotype"/>
        </w:rPr>
        <w:t>Ley de Transparencia y Acceso a la Información Pública del</w:t>
      </w:r>
      <w:r w:rsidR="00B60C63" w:rsidRPr="00CC7DAD">
        <w:rPr>
          <w:rFonts w:ascii="Palatino Linotype" w:hAnsi="Palatino Linotype"/>
        </w:rPr>
        <w:t xml:space="preserve"> Estado de México y Municipios. </w:t>
      </w:r>
    </w:p>
    <w:p w14:paraId="4999F6BE" w14:textId="77777777" w:rsidR="005D7694" w:rsidRPr="00CC7DAD" w:rsidRDefault="005D7694" w:rsidP="005D7694">
      <w:pPr>
        <w:pStyle w:val="NormalWeb"/>
        <w:spacing w:before="200" w:beforeAutospacing="0" w:after="200" w:afterAutospacing="0" w:line="360" w:lineRule="auto"/>
        <w:jc w:val="both"/>
      </w:pPr>
      <w:r w:rsidRPr="00CC7DAD">
        <w:rPr>
          <w:rFonts w:ascii="Palatino Linotype" w:hAnsi="Palatino Linotype"/>
          <w:color w:val="000000"/>
        </w:rPr>
        <w:t xml:space="preserve">En ese tenor, se advierte que </w:t>
      </w:r>
      <w:r w:rsidRPr="00CC7DAD">
        <w:rPr>
          <w:rFonts w:ascii="Palatino Linotype" w:hAnsi="Palatino Linotype"/>
          <w:b/>
          <w:bCs/>
          <w:color w:val="000000"/>
        </w:rPr>
        <w:t>EL RECURRENTE</w:t>
      </w:r>
      <w:r w:rsidRPr="00CC7DAD">
        <w:rPr>
          <w:rFonts w:ascii="Palatino Linotype" w:hAnsi="Palatino Linotype"/>
          <w:color w:val="000000"/>
        </w:rPr>
        <w:t xml:space="preserve"> presentó el medio de impugnación al rubro anotado, el mismo día en que se le notificó las respuesta impugnada, es decir, el </w:t>
      </w:r>
      <w:r w:rsidRPr="00CC7DAD">
        <w:rPr>
          <w:rFonts w:ascii="Palatino Linotype" w:hAnsi="Palatino Linotype"/>
          <w:b/>
          <w:bCs/>
          <w:color w:val="000000"/>
        </w:rPr>
        <w:t>veinticuatro de agosto de dos mil veintiuno</w:t>
      </w:r>
      <w:r w:rsidRPr="00CC7DAD">
        <w:rPr>
          <w:rFonts w:ascii="Palatino Linotype" w:hAnsi="Palatino Linotype"/>
          <w:color w:val="000000"/>
        </w:rPr>
        <w:t xml:space="preserve">;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w:t>
      </w:r>
      <w:r w:rsidRPr="00CC7DAD">
        <w:rPr>
          <w:rFonts w:ascii="Palatino Linotype" w:hAnsi="Palatino Linotype"/>
          <w:b/>
          <w:bCs/>
          <w:color w:val="000000"/>
          <w:u w:val="single"/>
        </w:rPr>
        <w:t>dentro</w:t>
      </w:r>
      <w:r w:rsidRPr="00CC7DAD">
        <w:rPr>
          <w:rFonts w:ascii="Palatino Linotype" w:hAnsi="Palatino Linotype"/>
          <w:color w:val="000000"/>
        </w:rPr>
        <w:t xml:space="preserve"> de los quince días hábiles siguientes en que </w:t>
      </w:r>
      <w:r w:rsidRPr="00CC7DAD">
        <w:rPr>
          <w:rFonts w:ascii="Palatino Linotype" w:hAnsi="Palatino Linotype"/>
          <w:b/>
          <w:bCs/>
          <w:color w:val="000000"/>
        </w:rPr>
        <w:t>EL RECURRENTE</w:t>
      </w:r>
      <w:r w:rsidRPr="00CC7DAD">
        <w:rPr>
          <w:rFonts w:ascii="Palatino Linotype" w:hAnsi="Palatino Linotype"/>
          <w:color w:val="000000"/>
        </w:rPr>
        <w:t xml:space="preserve"> tenga conocim</w:t>
      </w:r>
      <w:r w:rsidR="00C73D44" w:rsidRPr="00CC7DAD">
        <w:rPr>
          <w:rFonts w:ascii="Palatino Linotype" w:hAnsi="Palatino Linotype"/>
          <w:color w:val="000000"/>
        </w:rPr>
        <w:t>iento de la respuesta impugnada;</w:t>
      </w:r>
      <w:r w:rsidRPr="00CC7DAD">
        <w:rPr>
          <w:rFonts w:ascii="Palatino Linotype" w:hAnsi="Palatino Linotype"/>
          <w:color w:val="000000"/>
        </w:rPr>
        <w:t xml:space="preserve"> </w:t>
      </w:r>
      <w:r w:rsidR="00C73D44" w:rsidRPr="00CC7DAD">
        <w:rPr>
          <w:rFonts w:ascii="Palatino Linotype" w:hAnsi="Palatino Linotype"/>
          <w:color w:val="000000"/>
        </w:rPr>
        <w:t xml:space="preserve">sin embargo, </w:t>
      </w:r>
      <w:r w:rsidRPr="00CC7DAD">
        <w:rPr>
          <w:rFonts w:ascii="Palatino Linotype" w:hAnsi="Palatino Linotype"/>
          <w:color w:val="000000"/>
        </w:rPr>
        <w:t xml:space="preserve">no limita a los particulares para que lo puedan presentar </w:t>
      </w:r>
      <w:r w:rsidRPr="00CC7DAD">
        <w:rPr>
          <w:rFonts w:ascii="Palatino Linotype" w:hAnsi="Palatino Linotype"/>
          <w:b/>
          <w:bCs/>
          <w:color w:val="000000"/>
        </w:rPr>
        <w:t>el mismo día</w:t>
      </w:r>
      <w:r w:rsidRPr="00CC7DAD">
        <w:rPr>
          <w:rFonts w:ascii="Palatino Linotype" w:hAnsi="Palatino Linotype"/>
          <w:color w:val="000000"/>
        </w:rPr>
        <w:t xml:space="preserve"> en que le</w:t>
      </w:r>
      <w:r w:rsidR="00C73D44" w:rsidRPr="00CC7DAD">
        <w:rPr>
          <w:rFonts w:ascii="Palatino Linotype" w:hAnsi="Palatino Linotype"/>
          <w:color w:val="000000"/>
        </w:rPr>
        <w:t xml:space="preserve"> sea notificada dicha respuesta. </w:t>
      </w:r>
    </w:p>
    <w:p w14:paraId="329BB390" w14:textId="77777777" w:rsidR="005D7694" w:rsidRPr="00CC7DAD" w:rsidRDefault="005D7694" w:rsidP="005D7694">
      <w:pPr>
        <w:pStyle w:val="NormalWeb"/>
        <w:spacing w:before="200" w:beforeAutospacing="0" w:after="200" w:afterAutospacing="0" w:line="360" w:lineRule="auto"/>
        <w:jc w:val="both"/>
      </w:pPr>
      <w:r w:rsidRPr="00CC7DAD">
        <w:rPr>
          <w:rFonts w:ascii="Palatino Linotype" w:hAnsi="Palatino Linotype"/>
          <w:color w:val="000000"/>
        </w:rPr>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1A445B4E" w14:textId="77777777" w:rsidR="00C73D44" w:rsidRPr="00CC7DAD" w:rsidRDefault="005D7694" w:rsidP="00C73D44">
      <w:pPr>
        <w:pStyle w:val="NormalWeb"/>
        <w:spacing w:before="120" w:beforeAutospacing="0" w:after="120" w:afterAutospacing="0"/>
        <w:ind w:left="709" w:right="1134"/>
        <w:jc w:val="both"/>
        <w:rPr>
          <w:rFonts w:ascii="Palatino Linotype" w:hAnsi="Palatino Linotype"/>
          <w:i/>
          <w:iCs/>
          <w:color w:val="000000"/>
          <w:sz w:val="22"/>
          <w:szCs w:val="22"/>
        </w:rPr>
      </w:pPr>
      <w:r w:rsidRPr="00CC7DAD">
        <w:rPr>
          <w:rFonts w:ascii="Palatino Linotype" w:hAnsi="Palatino Linotype"/>
          <w:i/>
          <w:iCs/>
          <w:color w:val="000000"/>
          <w:sz w:val="22"/>
          <w:szCs w:val="22"/>
        </w:rPr>
        <w:t>“</w:t>
      </w:r>
      <w:r w:rsidRPr="00CC7DAD">
        <w:rPr>
          <w:rFonts w:ascii="Palatino Linotype" w:hAnsi="Palatino Linotype"/>
          <w:b/>
          <w:bCs/>
          <w:i/>
          <w:iCs/>
          <w:color w:val="000000"/>
          <w:sz w:val="22"/>
          <w:szCs w:val="22"/>
        </w:rPr>
        <w:t xml:space="preserve">RECURSO DE RECLAMACIÓN. SU INTERPOSICIÓN NO ES EXTEMPORÁNEA SI SE REALIZA ANTES DE QUE INICIE EL PLAZO PARA HACERLO. </w:t>
      </w:r>
      <w:r w:rsidRPr="00CC7DAD">
        <w:rPr>
          <w:rFonts w:ascii="Palatino Linotype" w:hAnsi="Palatino Linotype"/>
          <w:i/>
          <w:iCs/>
          <w:color w:val="000000"/>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00C73D44" w:rsidRPr="00CC7DAD">
        <w:rPr>
          <w:rFonts w:ascii="Palatino Linotype" w:hAnsi="Palatino Linotype"/>
          <w:i/>
          <w:iCs/>
          <w:color w:val="000000"/>
          <w:sz w:val="22"/>
          <w:szCs w:val="22"/>
        </w:rPr>
        <w:t>.” (Sic)</w:t>
      </w:r>
    </w:p>
    <w:p w14:paraId="4B6F7775" w14:textId="77777777" w:rsidR="00C73D44" w:rsidRPr="00CC7DAD" w:rsidRDefault="00C73D44" w:rsidP="00C73D44">
      <w:pPr>
        <w:pStyle w:val="NormalWeb"/>
        <w:spacing w:before="120" w:beforeAutospacing="0" w:after="120" w:afterAutospacing="0" w:line="360" w:lineRule="auto"/>
        <w:ind w:right="49"/>
        <w:jc w:val="both"/>
        <w:rPr>
          <w:rFonts w:ascii="Palatino Linotype" w:hAnsi="Palatino Linotype"/>
          <w:iCs/>
          <w:color w:val="000000"/>
          <w:szCs w:val="22"/>
        </w:rPr>
      </w:pPr>
      <w:r w:rsidRPr="00CC7DAD">
        <w:rPr>
          <w:rFonts w:ascii="Palatino Linotype" w:hAnsi="Palatino Linotype"/>
          <w:iCs/>
          <w:color w:val="000000"/>
          <w:szCs w:val="22"/>
        </w:rPr>
        <w:lastRenderedPageBreak/>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14:paraId="0E469F38" w14:textId="77777777" w:rsidR="00C73D44" w:rsidRPr="00CC7DAD" w:rsidRDefault="00C73D44" w:rsidP="00C73D44">
      <w:pPr>
        <w:pStyle w:val="NormalWeb"/>
        <w:spacing w:before="120" w:beforeAutospacing="0" w:after="120" w:afterAutospacing="0" w:line="360" w:lineRule="auto"/>
        <w:ind w:right="49"/>
        <w:jc w:val="both"/>
        <w:rPr>
          <w:sz w:val="28"/>
        </w:rPr>
      </w:pPr>
      <w:r w:rsidRPr="00CC7DAD">
        <w:rPr>
          <w:rFonts w:ascii="Palatino Linotype" w:hAnsi="Palatino Linotype"/>
          <w:iCs/>
          <w:color w:val="000000"/>
          <w:szCs w:val="22"/>
        </w:rPr>
        <w:t xml:space="preserve">Por ello, al haber interpuesto el recurso materia de este análisis el mismo día de la notificación de la respuesta del </w:t>
      </w:r>
      <w:r w:rsidRPr="00CC7DAD">
        <w:rPr>
          <w:rFonts w:ascii="Palatino Linotype" w:hAnsi="Palatino Linotype"/>
          <w:b/>
          <w:iCs/>
          <w:color w:val="000000"/>
          <w:szCs w:val="22"/>
        </w:rPr>
        <w:t>SUJETO OBLIGADO</w:t>
      </w:r>
      <w:r w:rsidRPr="00CC7DAD">
        <w:rPr>
          <w:rFonts w:ascii="Palatino Linotype" w:hAnsi="Palatino Linotype"/>
          <w:iCs/>
          <w:color w:val="000000"/>
          <w:szCs w:val="22"/>
        </w:rPr>
        <w:t xml:space="preserve"> debe considerarse en tiempo. </w:t>
      </w:r>
    </w:p>
    <w:p w14:paraId="4656E768" w14:textId="77777777" w:rsidR="00484AC8" w:rsidRPr="00CC7DAD" w:rsidRDefault="00484AC8" w:rsidP="00C73D44">
      <w:pPr>
        <w:spacing w:before="240" w:after="100" w:afterAutospacing="1" w:line="360" w:lineRule="auto"/>
        <w:jc w:val="both"/>
        <w:rPr>
          <w:rFonts w:ascii="Palatino Linotype" w:hAnsi="Palatino Linotype" w:cs="Arial"/>
        </w:rPr>
      </w:pPr>
      <w:r w:rsidRPr="00CC7DAD">
        <w:rPr>
          <w:rFonts w:ascii="Palatino Linotype" w:hAnsi="Palatino Linotype" w:cs="Arial"/>
          <w:b/>
          <w:sz w:val="28"/>
          <w:szCs w:val="28"/>
        </w:rPr>
        <w:t>CUARTO</w:t>
      </w:r>
      <w:r w:rsidRPr="00CC7DAD">
        <w:rPr>
          <w:rFonts w:ascii="Palatino Linotype" w:hAnsi="Palatino Linotype" w:cs="Arial"/>
        </w:rPr>
        <w:t xml:space="preserve">. </w:t>
      </w:r>
      <w:r w:rsidRPr="00CC7DAD">
        <w:rPr>
          <w:rFonts w:ascii="Palatino Linotype" w:hAnsi="Palatino Linotype" w:cs="Arial"/>
          <w:b/>
        </w:rPr>
        <w:t>Procedibilidad</w:t>
      </w:r>
      <w:r w:rsidRPr="00CC7DAD">
        <w:rPr>
          <w:rFonts w:ascii="Palatino Linotype" w:hAnsi="Palatino Linotype" w:cs="Arial"/>
        </w:rPr>
        <w:t xml:space="preserve">. </w:t>
      </w:r>
      <w:r w:rsidR="00C73D44" w:rsidRPr="00CC7DAD">
        <w:rPr>
          <w:rFonts w:ascii="Palatino Linotype" w:hAnsi="Palatino Linotype" w:cs="Arial"/>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 </w:t>
      </w:r>
    </w:p>
    <w:p w14:paraId="0EF8663D" w14:textId="77777777" w:rsidR="00D4014A" w:rsidRPr="00CC7DAD" w:rsidRDefault="00521891" w:rsidP="00D4014A">
      <w:pPr>
        <w:spacing w:line="360" w:lineRule="auto"/>
        <w:jc w:val="both"/>
        <w:rPr>
          <w:rFonts w:ascii="Palatino Linotype" w:hAnsi="Palatino Linotype"/>
        </w:rPr>
      </w:pPr>
      <w:r w:rsidRPr="00CC7DAD">
        <w:rPr>
          <w:rFonts w:ascii="Palatino Linotype" w:hAnsi="Palatino Linotype" w:cs="Arial"/>
          <w:b/>
          <w:sz w:val="28"/>
          <w:szCs w:val="28"/>
        </w:rPr>
        <w:t>QUINTO.</w:t>
      </w:r>
      <w:r w:rsidRPr="00CC7DAD">
        <w:rPr>
          <w:rFonts w:ascii="Palatino Linotype" w:hAnsi="Palatino Linotype" w:cs="Arial"/>
          <w:b/>
          <w:color w:val="000000" w:themeColor="text1"/>
        </w:rPr>
        <w:t xml:space="preserve"> </w:t>
      </w:r>
      <w:r w:rsidR="00262818" w:rsidRPr="00CC7DAD">
        <w:rPr>
          <w:rFonts w:ascii="Palatino Linotype" w:hAnsi="Palatino Linotype" w:cs="Arial"/>
          <w:b/>
        </w:rPr>
        <w:t>Estudio y resolución del asunto</w:t>
      </w:r>
      <w:r w:rsidRPr="00CC7DAD">
        <w:rPr>
          <w:rFonts w:ascii="Palatino Linotype" w:hAnsi="Palatino Linotype"/>
          <w:b/>
        </w:rPr>
        <w:t xml:space="preserve">. </w:t>
      </w:r>
      <w:r w:rsidRPr="00CC7DAD">
        <w:rPr>
          <w:rFonts w:ascii="Palatino Linotype" w:hAnsi="Palatino Linotype" w:cs="Arial"/>
          <w:color w:val="000000" w:themeColor="text1"/>
        </w:rPr>
        <w:t xml:space="preserve">Una vez determinada la vía sobre la que versará el </w:t>
      </w:r>
      <w:r w:rsidRPr="00CC7DAD">
        <w:rPr>
          <w:rFonts w:ascii="Palatino Linotype" w:hAnsi="Palatino Linotype" w:cs="Arial"/>
        </w:rPr>
        <w:t>presente</w:t>
      </w:r>
      <w:r w:rsidRPr="00CC7DAD">
        <w:rPr>
          <w:rFonts w:ascii="Palatino Linotype" w:hAnsi="Palatino Linotype" w:cs="Arial"/>
          <w:color w:val="000000" w:themeColor="text1"/>
        </w:rPr>
        <w:t xml:space="preserve"> recurso y previa revisión del expediente electrónico, se advierte que </w:t>
      </w:r>
      <w:r w:rsidR="004F1864" w:rsidRPr="00CC7DAD">
        <w:rPr>
          <w:rFonts w:ascii="Palatino Linotype" w:hAnsi="Palatino Linotype"/>
          <w:b/>
          <w:color w:val="000000"/>
        </w:rPr>
        <w:t xml:space="preserve">EL </w:t>
      </w:r>
      <w:r w:rsidR="00987575" w:rsidRPr="00CC7DAD">
        <w:rPr>
          <w:rFonts w:ascii="Palatino Linotype" w:hAnsi="Palatino Linotype"/>
          <w:b/>
          <w:color w:val="000000"/>
        </w:rPr>
        <w:t xml:space="preserve"> RECURRENTE </w:t>
      </w:r>
      <w:r w:rsidRPr="00CC7DAD">
        <w:rPr>
          <w:rFonts w:ascii="Palatino Linotype" w:hAnsi="Palatino Linotype"/>
          <w:color w:val="000000"/>
        </w:rPr>
        <w:t xml:space="preserve">solicitó </w:t>
      </w:r>
      <w:r w:rsidRPr="00CC7DAD">
        <w:rPr>
          <w:rFonts w:ascii="Palatino Linotype" w:hAnsi="Palatino Linotype" w:cs="Arial"/>
        </w:rPr>
        <w:t>del</w:t>
      </w:r>
      <w:r w:rsidRPr="00CC7DAD">
        <w:rPr>
          <w:rFonts w:ascii="Palatino Linotype" w:hAnsi="Palatino Linotype"/>
          <w:color w:val="000000"/>
        </w:rPr>
        <w:t xml:space="preserve"> </w:t>
      </w:r>
      <w:r w:rsidRPr="00CC7DAD">
        <w:rPr>
          <w:rFonts w:ascii="Palatino Linotype" w:hAnsi="Palatino Linotype" w:cs="Arial"/>
          <w:b/>
          <w:color w:val="000000"/>
        </w:rPr>
        <w:t>SUJETO OBLIGADO</w:t>
      </w:r>
      <w:r w:rsidRPr="00CC7DAD">
        <w:rPr>
          <w:rFonts w:ascii="Palatino Linotype" w:hAnsi="Palatino Linotype" w:cs="Arial"/>
        </w:rPr>
        <w:t xml:space="preserve">, </w:t>
      </w:r>
      <w:r w:rsidRPr="00CC7DAD">
        <w:rPr>
          <w:rFonts w:ascii="Palatino Linotype" w:hAnsi="Palatino Linotype"/>
        </w:rPr>
        <w:t xml:space="preserve">vía </w:t>
      </w:r>
      <w:r w:rsidRPr="00CC7DAD">
        <w:rPr>
          <w:rFonts w:ascii="Palatino Linotype" w:hAnsi="Palatino Linotype"/>
          <w:b/>
        </w:rPr>
        <w:t>EL</w:t>
      </w:r>
      <w:r w:rsidRPr="00CC7DAD">
        <w:rPr>
          <w:rFonts w:ascii="Palatino Linotype" w:hAnsi="Palatino Linotype"/>
        </w:rPr>
        <w:t xml:space="preserve"> </w:t>
      </w:r>
      <w:r w:rsidRPr="00CC7DAD">
        <w:rPr>
          <w:rFonts w:ascii="Palatino Linotype" w:hAnsi="Palatino Linotype"/>
          <w:b/>
        </w:rPr>
        <w:t>SAIMEX</w:t>
      </w:r>
      <w:r w:rsidR="00D4014A" w:rsidRPr="00CC7DAD">
        <w:rPr>
          <w:rFonts w:ascii="Palatino Linotype" w:hAnsi="Palatino Linotype"/>
        </w:rPr>
        <w:t xml:space="preserve"> lo siguiente: </w:t>
      </w:r>
    </w:p>
    <w:p w14:paraId="6A76E363" w14:textId="77777777" w:rsidR="00D4014A" w:rsidRPr="00CC7DAD" w:rsidRDefault="007250E0" w:rsidP="00D4014A">
      <w:pPr>
        <w:pStyle w:val="Prrafodelista"/>
        <w:numPr>
          <w:ilvl w:val="0"/>
          <w:numId w:val="22"/>
        </w:numPr>
        <w:spacing w:line="360" w:lineRule="auto"/>
        <w:jc w:val="both"/>
        <w:rPr>
          <w:rFonts w:ascii="Palatino Linotype" w:hAnsi="Palatino Linotype"/>
        </w:rPr>
      </w:pPr>
      <w:r w:rsidRPr="00CC7DAD">
        <w:rPr>
          <w:rFonts w:ascii="Palatino Linotype" w:hAnsi="Palatino Linotype"/>
        </w:rPr>
        <w:t xml:space="preserve">El Dictamen del Diferendo Limítrofe entre los Municipios de Cuautitlán y Cuautitlán Izcalli, formulado por la Comisión Legislativa de Límites Territoriales del Estado de México y sus Municipios </w:t>
      </w:r>
    </w:p>
    <w:p w14:paraId="6DFE33C4" w14:textId="77777777" w:rsidR="007250E0" w:rsidRPr="00CC7DAD" w:rsidRDefault="007250E0" w:rsidP="007250E0">
      <w:pPr>
        <w:pStyle w:val="Prrafodelista"/>
        <w:numPr>
          <w:ilvl w:val="0"/>
          <w:numId w:val="22"/>
        </w:numPr>
        <w:spacing w:line="360" w:lineRule="auto"/>
        <w:jc w:val="both"/>
        <w:rPr>
          <w:rFonts w:ascii="Palatino Linotype" w:hAnsi="Palatino Linotype"/>
        </w:rPr>
      </w:pPr>
      <w:r w:rsidRPr="00CC7DAD">
        <w:rPr>
          <w:rFonts w:ascii="Palatino Linotype" w:hAnsi="Palatino Linotype"/>
        </w:rPr>
        <w:t xml:space="preserve">El Decreto emitido con razón del dictamen anterior, y </w:t>
      </w:r>
    </w:p>
    <w:p w14:paraId="4C14C822" w14:textId="77777777" w:rsidR="007250E0" w:rsidRPr="00CC7DAD" w:rsidRDefault="007250E0" w:rsidP="007250E0">
      <w:pPr>
        <w:pStyle w:val="Prrafodelista"/>
        <w:numPr>
          <w:ilvl w:val="0"/>
          <w:numId w:val="22"/>
        </w:numPr>
        <w:spacing w:line="360" w:lineRule="auto"/>
        <w:jc w:val="both"/>
        <w:rPr>
          <w:rFonts w:ascii="Palatino Linotype" w:hAnsi="Palatino Linotype"/>
        </w:rPr>
      </w:pPr>
      <w:r w:rsidRPr="00CC7DAD">
        <w:rPr>
          <w:rFonts w:ascii="Palatino Linotype" w:hAnsi="Palatino Linotype"/>
        </w:rPr>
        <w:t xml:space="preserve">Los documentos anexos a la solicitud. </w:t>
      </w:r>
    </w:p>
    <w:p w14:paraId="544EA9C6" w14:textId="77777777" w:rsidR="00B9730F" w:rsidRPr="00CC7DAD" w:rsidRDefault="00F72EAB" w:rsidP="004F1864">
      <w:pPr>
        <w:spacing w:before="200" w:after="200" w:line="360" w:lineRule="auto"/>
        <w:jc w:val="both"/>
        <w:rPr>
          <w:rFonts w:ascii="Palatino Linotype" w:hAnsi="Palatino Linotype" w:cs="Arial"/>
          <w:i/>
          <w:noProof/>
          <w:lang w:eastAsia="es-MX"/>
        </w:rPr>
      </w:pPr>
      <w:r w:rsidRPr="00CC7DAD">
        <w:rPr>
          <w:rFonts w:ascii="Palatino Linotype" w:hAnsi="Palatino Linotype"/>
          <w:color w:val="222222"/>
          <w:lang w:eastAsia="es-MX"/>
        </w:rPr>
        <w:t xml:space="preserve">No obstante, </w:t>
      </w:r>
      <w:r w:rsidRPr="00CC7DAD">
        <w:rPr>
          <w:rFonts w:ascii="Palatino Linotype" w:hAnsi="Palatino Linotype" w:cs="Arial"/>
        </w:rPr>
        <w:t xml:space="preserve">en su respuesta </w:t>
      </w:r>
      <w:r w:rsidRPr="00CC7DAD">
        <w:rPr>
          <w:rFonts w:ascii="Palatino Linotype" w:hAnsi="Palatino Linotype" w:cs="Arial"/>
          <w:b/>
        </w:rPr>
        <w:t xml:space="preserve">EL SUJETO OBLIGADO </w:t>
      </w:r>
      <w:r w:rsidR="00B9730F" w:rsidRPr="00CC7DAD">
        <w:rPr>
          <w:rFonts w:ascii="Palatino Linotype" w:hAnsi="Palatino Linotype" w:cs="Arial"/>
        </w:rPr>
        <w:t>informó al solicitante el texto que se muestra en la imagen siguiente</w:t>
      </w:r>
      <w:r w:rsidR="007250E0" w:rsidRPr="00CC7DAD">
        <w:rPr>
          <w:rFonts w:ascii="Palatino Linotype" w:hAnsi="Palatino Linotype" w:cs="Arial"/>
        </w:rPr>
        <w:t>:</w:t>
      </w:r>
      <w:r w:rsidR="005D7694" w:rsidRPr="00CC7DAD">
        <w:rPr>
          <w:rFonts w:ascii="Palatino Linotype" w:hAnsi="Palatino Linotype" w:cs="Arial"/>
          <w:i/>
          <w:noProof/>
          <w:lang w:eastAsia="es-MX"/>
        </w:rPr>
        <w:t xml:space="preserve"> </w:t>
      </w:r>
    </w:p>
    <w:p w14:paraId="68D40092" w14:textId="77777777" w:rsidR="005D7694" w:rsidRPr="00CC7DAD" w:rsidRDefault="005D7694" w:rsidP="004F1864">
      <w:pPr>
        <w:spacing w:before="200" w:after="200" w:line="360" w:lineRule="auto"/>
        <w:jc w:val="both"/>
        <w:rPr>
          <w:rFonts w:ascii="Palatino Linotype" w:hAnsi="Palatino Linotype" w:cs="Arial"/>
          <w:i/>
          <w:noProof/>
          <w:lang w:eastAsia="es-MX"/>
        </w:rPr>
      </w:pPr>
      <w:r w:rsidRPr="00CC7DAD">
        <w:rPr>
          <w:rFonts w:ascii="Palatino Linotype" w:hAnsi="Palatino Linotype" w:cs="Arial"/>
          <w:i/>
          <w:noProof/>
          <w:lang w:eastAsia="es-MX"/>
        </w:rPr>
        <w:lastRenderedPageBreak/>
        <w:drawing>
          <wp:inline distT="0" distB="0" distL="0" distR="0" wp14:anchorId="03AA8462" wp14:editId="3FA556EE">
            <wp:extent cx="4800600" cy="160422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88EC25.tmp"/>
                    <pic:cNvPicPr/>
                  </pic:nvPicPr>
                  <pic:blipFill rotWithShape="1">
                    <a:blip r:embed="rId13">
                      <a:extLst>
                        <a:ext uri="{28A0092B-C50C-407E-A947-70E740481C1C}">
                          <a14:useLocalDpi xmlns:a14="http://schemas.microsoft.com/office/drawing/2010/main" val="0"/>
                        </a:ext>
                      </a:extLst>
                    </a:blip>
                    <a:srcRect b="51066"/>
                    <a:stretch/>
                  </pic:blipFill>
                  <pic:spPr bwMode="auto">
                    <a:xfrm>
                      <a:off x="0" y="0"/>
                      <a:ext cx="4867476" cy="1626572"/>
                    </a:xfrm>
                    <a:prstGeom prst="rect">
                      <a:avLst/>
                    </a:prstGeom>
                    <a:ln>
                      <a:noFill/>
                    </a:ln>
                    <a:extLst>
                      <a:ext uri="{53640926-AAD7-44D8-BBD7-CCE9431645EC}">
                        <a14:shadowObscured xmlns:a14="http://schemas.microsoft.com/office/drawing/2010/main"/>
                      </a:ext>
                    </a:extLst>
                  </pic:spPr>
                </pic:pic>
              </a:graphicData>
            </a:graphic>
          </wp:inline>
        </w:drawing>
      </w:r>
    </w:p>
    <w:p w14:paraId="2826D39B" w14:textId="77777777" w:rsidR="00BA2923" w:rsidRPr="00CC7DAD" w:rsidRDefault="005D7694" w:rsidP="007E5795">
      <w:pPr>
        <w:spacing w:before="200" w:after="200" w:line="360" w:lineRule="auto"/>
        <w:jc w:val="both"/>
        <w:rPr>
          <w:rFonts w:ascii="Palatino Linotype" w:hAnsi="Palatino Linotype" w:cs="Arial"/>
        </w:rPr>
      </w:pPr>
      <w:r w:rsidRPr="00CC7DAD">
        <w:rPr>
          <w:rFonts w:ascii="Palatino Linotype" w:hAnsi="Palatino Linotype" w:cs="Arial"/>
          <w:i/>
          <w:noProof/>
          <w:lang w:eastAsia="es-MX"/>
        </w:rPr>
        <w:drawing>
          <wp:inline distT="0" distB="0" distL="0" distR="0" wp14:anchorId="4504AC32" wp14:editId="5F4EDBCB">
            <wp:extent cx="4895406" cy="83820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88EC25.tmp"/>
                    <pic:cNvPicPr/>
                  </pic:nvPicPr>
                  <pic:blipFill rotWithShape="1">
                    <a:blip r:embed="rId13">
                      <a:extLst>
                        <a:ext uri="{28A0092B-C50C-407E-A947-70E740481C1C}">
                          <a14:useLocalDpi xmlns:a14="http://schemas.microsoft.com/office/drawing/2010/main" val="0"/>
                        </a:ext>
                      </a:extLst>
                    </a:blip>
                    <a:srcRect t="48935" b="24263"/>
                    <a:stretch/>
                  </pic:blipFill>
                  <pic:spPr bwMode="auto">
                    <a:xfrm>
                      <a:off x="0" y="0"/>
                      <a:ext cx="4895850" cy="838276"/>
                    </a:xfrm>
                    <a:prstGeom prst="rect">
                      <a:avLst/>
                    </a:prstGeom>
                    <a:ln>
                      <a:noFill/>
                    </a:ln>
                    <a:extLst>
                      <a:ext uri="{53640926-AAD7-44D8-BBD7-CCE9431645EC}">
                        <a14:shadowObscured xmlns:a14="http://schemas.microsoft.com/office/drawing/2010/main"/>
                      </a:ext>
                    </a:extLst>
                  </pic:spPr>
                </pic:pic>
              </a:graphicData>
            </a:graphic>
          </wp:inline>
        </w:drawing>
      </w:r>
    </w:p>
    <w:p w14:paraId="7490B0BB" w14:textId="77777777" w:rsidR="0075054B" w:rsidRPr="00CC7DAD" w:rsidRDefault="00BA2923" w:rsidP="007E5795">
      <w:pPr>
        <w:spacing w:before="200" w:after="200" w:line="360" w:lineRule="auto"/>
        <w:jc w:val="both"/>
        <w:rPr>
          <w:rFonts w:ascii="Palatino Linotype" w:hAnsi="Palatino Linotype" w:cs="Arial"/>
          <w:i/>
          <w:noProof/>
          <w:lang w:eastAsia="es-MX"/>
        </w:rPr>
      </w:pPr>
      <w:r w:rsidRPr="00CC7DAD">
        <w:rPr>
          <w:rFonts w:ascii="Palatino Linotype" w:hAnsi="Palatino Linotype" w:cs="Arial"/>
          <w:i/>
          <w:noProof/>
          <w:lang w:eastAsia="es-MX"/>
        </w:rPr>
        <w:drawing>
          <wp:inline distT="0" distB="0" distL="0" distR="0" wp14:anchorId="6F52EE95" wp14:editId="5B97C349">
            <wp:extent cx="5301615" cy="82466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88EC25.tmp"/>
                    <pic:cNvPicPr/>
                  </pic:nvPicPr>
                  <pic:blipFill rotWithShape="1">
                    <a:blip r:embed="rId13">
                      <a:extLst>
                        <a:ext uri="{28A0092B-C50C-407E-A947-70E740481C1C}">
                          <a14:useLocalDpi xmlns:a14="http://schemas.microsoft.com/office/drawing/2010/main" val="0"/>
                        </a:ext>
                      </a:extLst>
                    </a:blip>
                    <a:srcRect t="75514"/>
                    <a:stretch/>
                  </pic:blipFill>
                  <pic:spPr bwMode="auto">
                    <a:xfrm>
                      <a:off x="0" y="0"/>
                      <a:ext cx="5314828" cy="826723"/>
                    </a:xfrm>
                    <a:prstGeom prst="rect">
                      <a:avLst/>
                    </a:prstGeom>
                    <a:ln>
                      <a:noFill/>
                    </a:ln>
                    <a:extLst>
                      <a:ext uri="{53640926-AAD7-44D8-BBD7-CCE9431645EC}">
                        <a14:shadowObscured xmlns:a14="http://schemas.microsoft.com/office/drawing/2010/main"/>
                      </a:ext>
                    </a:extLst>
                  </pic:spPr>
                </pic:pic>
              </a:graphicData>
            </a:graphic>
          </wp:inline>
        </w:drawing>
      </w:r>
    </w:p>
    <w:p w14:paraId="6DD8E473" w14:textId="77777777" w:rsidR="001116AD" w:rsidRPr="00CC7DAD" w:rsidRDefault="007E5795" w:rsidP="007E5795">
      <w:pPr>
        <w:spacing w:before="200" w:after="200" w:line="360" w:lineRule="auto"/>
        <w:jc w:val="both"/>
        <w:rPr>
          <w:rFonts w:ascii="Palatino Linotype" w:hAnsi="Palatino Linotype"/>
          <w:color w:val="000000"/>
        </w:rPr>
      </w:pPr>
      <w:r w:rsidRPr="00CC7DAD">
        <w:rPr>
          <w:rFonts w:ascii="Palatino Linotype" w:hAnsi="Palatino Linotype" w:cs="Arial"/>
        </w:rPr>
        <w:t>De la captura anterior</w:t>
      </w:r>
      <w:r w:rsidR="00B9730F" w:rsidRPr="00CC7DAD">
        <w:rPr>
          <w:rFonts w:ascii="Palatino Linotype" w:hAnsi="Palatino Linotype" w:cs="Arial"/>
        </w:rPr>
        <w:t>,</w:t>
      </w:r>
      <w:r w:rsidRPr="00CC7DAD">
        <w:rPr>
          <w:rFonts w:ascii="Palatino Linotype" w:hAnsi="Palatino Linotype" w:cs="Arial"/>
        </w:rPr>
        <w:t xml:space="preserve"> se advierte</w:t>
      </w:r>
      <w:r w:rsidR="00B9730F" w:rsidRPr="00CC7DAD">
        <w:rPr>
          <w:rFonts w:ascii="Palatino Linotype" w:hAnsi="Palatino Linotype" w:cs="Arial"/>
        </w:rPr>
        <w:t xml:space="preserve"> que</w:t>
      </w:r>
      <w:r w:rsidRPr="00CC7DAD">
        <w:rPr>
          <w:rFonts w:ascii="Palatino Linotype" w:hAnsi="Palatino Linotype" w:cs="Arial"/>
        </w:rPr>
        <w:t xml:space="preserve"> </w:t>
      </w:r>
      <w:r w:rsidR="0075054B" w:rsidRPr="00CC7DAD">
        <w:rPr>
          <w:rFonts w:ascii="Palatino Linotype" w:hAnsi="Palatino Linotype" w:cs="Arial"/>
        </w:rPr>
        <w:t xml:space="preserve"> </w:t>
      </w:r>
      <w:r w:rsidR="0075054B" w:rsidRPr="00CC7DAD">
        <w:rPr>
          <w:rFonts w:ascii="Palatino Linotype" w:hAnsi="Palatino Linotype" w:cs="Arial"/>
          <w:b/>
        </w:rPr>
        <w:t>EL SUJETO OBLIGADO</w:t>
      </w:r>
      <w:r w:rsidR="0075054B" w:rsidRPr="00CC7DAD">
        <w:rPr>
          <w:rFonts w:ascii="Palatino Linotype" w:hAnsi="Palatino Linotype"/>
          <w:color w:val="000000"/>
        </w:rPr>
        <w:t xml:space="preserve"> manifiesta no ser poseedor de la información </w:t>
      </w:r>
      <w:r w:rsidR="001116AD" w:rsidRPr="00CC7DAD">
        <w:rPr>
          <w:rFonts w:ascii="Palatino Linotype" w:hAnsi="Palatino Linotype"/>
          <w:color w:val="000000"/>
        </w:rPr>
        <w:t xml:space="preserve">ya que el acto debe ser realizado por un </w:t>
      </w:r>
      <w:r w:rsidR="005D7694" w:rsidRPr="00CC7DAD">
        <w:rPr>
          <w:rFonts w:ascii="Palatino Linotype" w:hAnsi="Palatino Linotype"/>
          <w:color w:val="000000"/>
        </w:rPr>
        <w:t>s</w:t>
      </w:r>
      <w:r w:rsidR="001116AD" w:rsidRPr="00CC7DAD">
        <w:rPr>
          <w:rFonts w:ascii="Palatino Linotype" w:hAnsi="Palatino Linotype"/>
          <w:color w:val="000000"/>
        </w:rPr>
        <w:t xml:space="preserve">ujeto diverso y se encuentran en espera de la notificación del mismo. Descontento con la respuesta el hoy RECURRENTE interpuso el presente recurso manifestando como acto impugnado la falta de entrega de la información. </w:t>
      </w:r>
    </w:p>
    <w:p w14:paraId="34C10CFC" w14:textId="77777777" w:rsidR="00E05D30" w:rsidRPr="00CC7DAD" w:rsidRDefault="001116AD" w:rsidP="007E5795">
      <w:pPr>
        <w:spacing w:before="200" w:after="200" w:line="360" w:lineRule="auto"/>
        <w:jc w:val="both"/>
        <w:rPr>
          <w:rFonts w:ascii="Palatino Linotype" w:hAnsi="Palatino Linotype"/>
          <w:color w:val="000000"/>
        </w:rPr>
      </w:pPr>
      <w:r w:rsidRPr="00CC7DAD">
        <w:rPr>
          <w:rFonts w:ascii="Palatino Linotype" w:hAnsi="Palatino Linotype"/>
          <w:color w:val="000000"/>
        </w:rPr>
        <w:t xml:space="preserve">Acto seguido en el Informe Justificado </w:t>
      </w:r>
      <w:r w:rsidRPr="00CC7DAD">
        <w:rPr>
          <w:rFonts w:ascii="Palatino Linotype" w:hAnsi="Palatino Linotype"/>
          <w:b/>
          <w:color w:val="000000"/>
        </w:rPr>
        <w:t>EL SUJETO OBLIGADO</w:t>
      </w:r>
      <w:r w:rsidR="00B9730F" w:rsidRPr="00CC7DAD">
        <w:rPr>
          <w:rFonts w:ascii="Palatino Linotype" w:hAnsi="Palatino Linotype"/>
          <w:color w:val="000000"/>
        </w:rPr>
        <w:t xml:space="preserve"> reitera su respuesta bajo la consideración</w:t>
      </w:r>
      <w:r w:rsidRPr="00CC7DAD">
        <w:rPr>
          <w:rFonts w:ascii="Palatino Linotype" w:hAnsi="Palatino Linotype"/>
          <w:color w:val="000000"/>
        </w:rPr>
        <w:t xml:space="preserve"> </w:t>
      </w:r>
      <w:r w:rsidR="00B9730F" w:rsidRPr="00CC7DAD">
        <w:rPr>
          <w:rFonts w:ascii="Palatino Linotype" w:hAnsi="Palatino Linotype"/>
          <w:color w:val="000000"/>
        </w:rPr>
        <w:t>siguiente</w:t>
      </w:r>
      <w:r w:rsidR="00E05D30" w:rsidRPr="00CC7DAD">
        <w:rPr>
          <w:rFonts w:ascii="Palatino Linotype" w:hAnsi="Palatino Linotype"/>
          <w:color w:val="000000"/>
        </w:rPr>
        <w:t>:</w:t>
      </w:r>
    </w:p>
    <w:p w14:paraId="6D1BE71A" w14:textId="77777777" w:rsidR="00B9730F" w:rsidRPr="00CC7DAD" w:rsidRDefault="00B9730F" w:rsidP="007E5795">
      <w:pPr>
        <w:spacing w:before="200" w:after="200" w:line="360" w:lineRule="auto"/>
        <w:jc w:val="both"/>
        <w:rPr>
          <w:rFonts w:ascii="Palatino Linotype" w:hAnsi="Palatino Linotype"/>
          <w:color w:val="000000"/>
        </w:rPr>
      </w:pPr>
      <w:r w:rsidRPr="00CC7DAD">
        <w:rPr>
          <w:rFonts w:ascii="Palatino Linotype" w:hAnsi="Palatino Linotype"/>
          <w:noProof/>
          <w:color w:val="000000"/>
          <w:lang w:eastAsia="es-MX"/>
        </w:rPr>
        <mc:AlternateContent>
          <mc:Choice Requires="wps">
            <w:drawing>
              <wp:anchor distT="0" distB="0" distL="114300" distR="114300" simplePos="0" relativeHeight="251660288" behindDoc="0" locked="0" layoutInCell="1" allowOverlap="1" wp14:anchorId="682BBCC8" wp14:editId="70F628C2">
                <wp:simplePos x="0" y="0"/>
                <wp:positionH relativeFrom="margin">
                  <wp:align>right</wp:align>
                </wp:positionH>
                <wp:positionV relativeFrom="paragraph">
                  <wp:posOffset>8255</wp:posOffset>
                </wp:positionV>
                <wp:extent cx="5915025" cy="81915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5915025" cy="819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4CF747" id="Conector recto 8"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55pt,.65pt" to="880.3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" strokecolor="black [3200]" strokeweight=".5pt">
                <v:stroke joinstyle="miter"/>
                <w10:wrap anchorx="margin"/>
              </v:line>
            </w:pict>
          </mc:Fallback>
        </mc:AlternateContent>
      </w:r>
    </w:p>
    <w:p w14:paraId="627DBC31" w14:textId="77777777" w:rsidR="001116AD" w:rsidRPr="00CC7DAD" w:rsidRDefault="001116AD" w:rsidP="007E5795">
      <w:pPr>
        <w:spacing w:before="200" w:after="200" w:line="360" w:lineRule="auto"/>
        <w:jc w:val="both"/>
        <w:rPr>
          <w:rFonts w:ascii="Palatino Linotype" w:hAnsi="Palatino Linotype"/>
          <w:color w:val="000000"/>
        </w:rPr>
      </w:pPr>
      <w:r w:rsidRPr="00CC7DAD">
        <w:rPr>
          <w:rFonts w:ascii="Palatino Linotype" w:hAnsi="Palatino Linotype"/>
          <w:color w:val="000000"/>
        </w:rPr>
        <w:lastRenderedPageBreak/>
        <w:t xml:space="preserve"> </w:t>
      </w:r>
      <w:r w:rsidRPr="00CC7DAD">
        <w:rPr>
          <w:rFonts w:ascii="Palatino Linotype" w:hAnsi="Palatino Linotype"/>
          <w:noProof/>
          <w:color w:val="000000"/>
          <w:lang w:eastAsia="es-MX"/>
        </w:rPr>
        <w:drawing>
          <wp:inline distT="0" distB="0" distL="0" distR="0" wp14:anchorId="2E868E18" wp14:editId="7B05ECAE">
            <wp:extent cx="5372100" cy="137452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A01982.tmp"/>
                    <pic:cNvPicPr/>
                  </pic:nvPicPr>
                  <pic:blipFill>
                    <a:blip r:embed="rId14">
                      <a:extLst>
                        <a:ext uri="{28A0092B-C50C-407E-A947-70E740481C1C}">
                          <a14:useLocalDpi xmlns:a14="http://schemas.microsoft.com/office/drawing/2010/main" val="0"/>
                        </a:ext>
                      </a:extLst>
                    </a:blip>
                    <a:stretch>
                      <a:fillRect/>
                    </a:stretch>
                  </pic:blipFill>
                  <pic:spPr>
                    <a:xfrm>
                      <a:off x="0" y="0"/>
                      <a:ext cx="5399841" cy="1381623"/>
                    </a:xfrm>
                    <a:prstGeom prst="rect">
                      <a:avLst/>
                    </a:prstGeom>
                  </pic:spPr>
                </pic:pic>
              </a:graphicData>
            </a:graphic>
          </wp:inline>
        </w:drawing>
      </w:r>
    </w:p>
    <w:p w14:paraId="0CA98570" w14:textId="77777777" w:rsidR="007E5795" w:rsidRPr="00CC7DAD" w:rsidRDefault="00E05D30" w:rsidP="007E5795">
      <w:pPr>
        <w:spacing w:before="200" w:after="200" w:line="360" w:lineRule="auto"/>
        <w:jc w:val="both"/>
        <w:rPr>
          <w:rFonts w:ascii="Palatino Linotype" w:hAnsi="Palatino Linotype" w:cs="Arial"/>
          <w:i/>
        </w:rPr>
      </w:pPr>
      <w:r w:rsidRPr="00CC7DAD">
        <w:rPr>
          <w:rFonts w:ascii="Palatino Linotype" w:hAnsi="Palatino Linotype"/>
          <w:color w:val="000000"/>
        </w:rPr>
        <w:t xml:space="preserve">Al haber confirmado su respuesta mediante el Informe Justificado </w:t>
      </w:r>
      <w:r w:rsidR="007E5795" w:rsidRPr="00CC7DAD">
        <w:rPr>
          <w:rFonts w:ascii="Palatino Linotype" w:hAnsi="Palatino Linotype"/>
          <w:color w:val="000000"/>
        </w:rPr>
        <w:t>se actualiza la hipótesis prevista en la fracción I, del artículo 179 de la Ley de la materia, que a la letra dice:</w:t>
      </w:r>
    </w:p>
    <w:p w14:paraId="5E70C0CC" w14:textId="77777777" w:rsidR="007E5795" w:rsidRPr="00CC7DAD" w:rsidRDefault="007E5795" w:rsidP="00BA2923">
      <w:pPr>
        <w:pStyle w:val="NormalWeb"/>
        <w:spacing w:before="0" w:beforeAutospacing="0" w:after="0" w:afterAutospacing="0"/>
        <w:ind w:left="851" w:right="1134"/>
        <w:jc w:val="both"/>
      </w:pPr>
      <w:r w:rsidRPr="00CC7DAD">
        <w:rPr>
          <w:rFonts w:ascii="Palatino Linotype" w:hAnsi="Palatino Linotype"/>
          <w:i/>
          <w:iCs/>
          <w:color w:val="000000"/>
          <w:sz w:val="22"/>
          <w:szCs w:val="22"/>
        </w:rPr>
        <w:t>“</w:t>
      </w:r>
      <w:r w:rsidRPr="00CC7DAD">
        <w:rPr>
          <w:rFonts w:ascii="Palatino Linotype" w:hAnsi="Palatino Linotype"/>
          <w:b/>
          <w:bCs/>
          <w:i/>
          <w:iCs/>
          <w:color w:val="000000"/>
          <w:sz w:val="22"/>
          <w:szCs w:val="22"/>
        </w:rPr>
        <w:t>Artículo 179</w:t>
      </w:r>
      <w:r w:rsidRPr="00CC7DAD">
        <w:rPr>
          <w:rFonts w:ascii="Palatino Linotype" w:hAnsi="Palatino Linotype"/>
          <w:i/>
          <w:iCs/>
          <w:color w:val="000000"/>
          <w:sz w:val="22"/>
          <w:szCs w:val="22"/>
        </w:rPr>
        <w:t>. El recurso de revisión es un medio de protección que la Ley otorga a los particulares, para hacer valer su derecho de acceso a la información pública, y procederá en contra de las siguientes causas:</w:t>
      </w:r>
    </w:p>
    <w:p w14:paraId="26A14B45" w14:textId="77777777" w:rsidR="007E5795" w:rsidRPr="00CC7DAD" w:rsidRDefault="007E5795" w:rsidP="00BA2923">
      <w:pPr>
        <w:ind w:left="851" w:right="1134"/>
        <w:jc w:val="both"/>
        <w:rPr>
          <w:rFonts w:ascii="Palatino Linotype" w:hAnsi="Palatino Linotype"/>
          <w:i/>
          <w:iCs/>
          <w:color w:val="000000"/>
          <w:sz w:val="22"/>
          <w:szCs w:val="22"/>
        </w:rPr>
      </w:pPr>
      <w:r w:rsidRPr="00CC7DAD">
        <w:br/>
      </w:r>
      <w:r w:rsidRPr="00CC7DAD">
        <w:rPr>
          <w:rFonts w:ascii="Palatino Linotype" w:hAnsi="Palatino Linotype"/>
          <w:b/>
          <w:bCs/>
          <w:i/>
          <w:iCs/>
          <w:color w:val="000000"/>
          <w:sz w:val="22"/>
          <w:szCs w:val="22"/>
        </w:rPr>
        <w:t>I. La negativa a la información solicitada;</w:t>
      </w:r>
      <w:r w:rsidRPr="00CC7DAD">
        <w:rPr>
          <w:rFonts w:ascii="Palatino Linotype" w:hAnsi="Palatino Linotype"/>
          <w:i/>
          <w:iCs/>
          <w:color w:val="000000"/>
          <w:sz w:val="22"/>
          <w:szCs w:val="22"/>
        </w:rPr>
        <w:t>…”</w:t>
      </w:r>
    </w:p>
    <w:p w14:paraId="14D164E5" w14:textId="77777777" w:rsidR="00B77C92" w:rsidRPr="00CC7DAD" w:rsidRDefault="00B77C92" w:rsidP="007E5795">
      <w:pPr>
        <w:ind w:left="851" w:hanging="851"/>
        <w:jc w:val="both"/>
        <w:rPr>
          <w:rFonts w:ascii="Palatino Linotype" w:hAnsi="Palatino Linotype"/>
          <w:i/>
          <w:iCs/>
          <w:color w:val="000000"/>
          <w:sz w:val="22"/>
          <w:szCs w:val="22"/>
        </w:rPr>
      </w:pPr>
    </w:p>
    <w:p w14:paraId="40185BF7" w14:textId="77777777" w:rsidR="00B77C92" w:rsidRPr="00CC7DAD" w:rsidRDefault="00B77C92" w:rsidP="00B77C92">
      <w:pPr>
        <w:tabs>
          <w:tab w:val="left" w:pos="0"/>
          <w:tab w:val="left" w:pos="993"/>
        </w:tabs>
        <w:spacing w:line="360" w:lineRule="auto"/>
        <w:jc w:val="both"/>
        <w:rPr>
          <w:rFonts w:ascii="Palatino Linotype" w:hAnsi="Palatino Linotype" w:cs="Arial"/>
        </w:rPr>
      </w:pPr>
      <w:r w:rsidRPr="00CC7DAD">
        <w:rPr>
          <w:rFonts w:ascii="Palatino Linotype" w:hAnsi="Palatino Linotype" w:cs="Arial"/>
        </w:rPr>
        <w:t xml:space="preserve">El precepto legal citado establece como supuesto de procedencia del recurso de revisión, cuando en la respuesta a la solicitud de información, </w:t>
      </w:r>
      <w:r w:rsidRPr="00CC7DAD">
        <w:rPr>
          <w:rFonts w:ascii="Palatino Linotype" w:hAnsi="Palatino Linotype" w:cs="Arial"/>
          <w:b/>
        </w:rPr>
        <w:t>EL SUJETO OBLIGADO</w:t>
      </w:r>
      <w:r w:rsidRPr="00CC7DAD">
        <w:rPr>
          <w:rFonts w:ascii="Palatino Linotype" w:hAnsi="Palatino Linotype" w:cs="Arial"/>
        </w:rPr>
        <w:t xml:space="preserve"> argumenta alguna circunstancia o impedimento para dar trámite a la solicitud y por ende no hacer entrega de la documentación.</w:t>
      </w:r>
      <w:r w:rsidR="00D30FD3" w:rsidRPr="00CC7DAD">
        <w:rPr>
          <w:rFonts w:ascii="Palatino Linotype" w:hAnsi="Palatino Linotype" w:cs="Arial"/>
        </w:rPr>
        <w:t xml:space="preserve"> </w:t>
      </w:r>
      <w:r w:rsidRPr="00CC7DAD">
        <w:rPr>
          <w:rFonts w:ascii="Palatino Linotype" w:hAnsi="Palatino Linotype" w:cs="Arial"/>
        </w:rPr>
        <w:t xml:space="preserve">Es así que, resulta conveniente analizar si la respuesta del </w:t>
      </w:r>
      <w:r w:rsidRPr="00CC7DAD">
        <w:rPr>
          <w:rFonts w:ascii="Palatino Linotype" w:hAnsi="Palatino Linotype" w:cs="Arial"/>
          <w:b/>
        </w:rPr>
        <w:t xml:space="preserve">SUJETO OBLIGADO </w:t>
      </w:r>
      <w:r w:rsidR="00EF1FA2" w:rsidRPr="00CC7DAD">
        <w:rPr>
          <w:rFonts w:ascii="Palatino Linotype" w:hAnsi="Palatino Linotype" w:cs="Arial"/>
        </w:rPr>
        <w:t xml:space="preserve">se apega a los lineamientos establecidos en ley. </w:t>
      </w:r>
    </w:p>
    <w:p w14:paraId="018CE41B" w14:textId="77777777" w:rsidR="00B77C92" w:rsidRPr="00CC7DAD" w:rsidRDefault="00B77C92" w:rsidP="00B77C92">
      <w:pPr>
        <w:tabs>
          <w:tab w:val="left" w:pos="0"/>
          <w:tab w:val="left" w:pos="993"/>
        </w:tabs>
        <w:spacing w:line="360" w:lineRule="auto"/>
        <w:jc w:val="both"/>
        <w:rPr>
          <w:rFonts w:ascii="Palatino Linotype" w:hAnsi="Palatino Linotype" w:cs="Arial"/>
        </w:rPr>
      </w:pPr>
    </w:p>
    <w:p w14:paraId="15179D54" w14:textId="77777777" w:rsidR="005D7694" w:rsidRPr="00CC7DAD" w:rsidRDefault="00EF1FA2" w:rsidP="00B77C92">
      <w:pPr>
        <w:tabs>
          <w:tab w:val="left" w:pos="0"/>
          <w:tab w:val="left" w:pos="993"/>
        </w:tabs>
        <w:spacing w:line="360" w:lineRule="auto"/>
        <w:jc w:val="both"/>
        <w:rPr>
          <w:rFonts w:ascii="Palatino Linotype" w:hAnsi="Palatino Linotype" w:cs="Arial"/>
        </w:rPr>
      </w:pPr>
      <w:r w:rsidRPr="00CC7DAD">
        <w:rPr>
          <w:rFonts w:ascii="Palatino Linotype" w:hAnsi="Palatino Linotype" w:cs="Arial"/>
        </w:rPr>
        <w:t>Para efectos de un mejor estudio, es importante analizar el contexto de la presente controversia. Esto debido a que, t</w:t>
      </w:r>
      <w:r w:rsidR="00B77C92" w:rsidRPr="00CC7DAD">
        <w:rPr>
          <w:rFonts w:ascii="Palatino Linotype" w:hAnsi="Palatino Linotype" w:cs="Arial"/>
        </w:rPr>
        <w:t xml:space="preserve">anto el dictamen como el decreto mencionados por </w:t>
      </w:r>
      <w:r w:rsidR="00B77C92" w:rsidRPr="00CC7DAD">
        <w:rPr>
          <w:rFonts w:ascii="Palatino Linotype" w:hAnsi="Palatino Linotype" w:cs="Arial"/>
          <w:b/>
        </w:rPr>
        <w:t>EL RECURRENTE</w:t>
      </w:r>
      <w:r w:rsidR="00B77C92" w:rsidRPr="00CC7DAD">
        <w:rPr>
          <w:rFonts w:ascii="Palatino Linotype" w:hAnsi="Palatino Linotype" w:cs="Arial"/>
        </w:rPr>
        <w:t xml:space="preserve"> en la solicitud que dio origen al presente recurso</w:t>
      </w:r>
      <w:r w:rsidR="005D7694" w:rsidRPr="00CC7DAD">
        <w:rPr>
          <w:rFonts w:ascii="Palatino Linotype" w:hAnsi="Palatino Linotype" w:cs="Arial"/>
        </w:rPr>
        <w:t>,</w:t>
      </w:r>
      <w:r w:rsidR="00B77C92" w:rsidRPr="00CC7DAD">
        <w:rPr>
          <w:rFonts w:ascii="Palatino Linotype" w:hAnsi="Palatino Linotype" w:cs="Arial"/>
        </w:rPr>
        <w:t xml:space="preserve"> son el resultado de un proceso administrativo </w:t>
      </w:r>
      <w:r w:rsidR="006E3D3A" w:rsidRPr="00CC7DAD">
        <w:rPr>
          <w:rFonts w:ascii="Palatino Linotype" w:hAnsi="Palatino Linotype" w:cs="Arial"/>
        </w:rPr>
        <w:t>para dirimir cont</w:t>
      </w:r>
      <w:r w:rsidR="00B9730F" w:rsidRPr="00CC7DAD">
        <w:rPr>
          <w:rFonts w:ascii="Palatino Linotype" w:hAnsi="Palatino Linotype" w:cs="Arial"/>
        </w:rPr>
        <w:t>roversias suscitadas entre los m</w:t>
      </w:r>
      <w:r w:rsidR="006E3D3A" w:rsidRPr="00CC7DAD">
        <w:rPr>
          <w:rFonts w:ascii="Palatino Linotype" w:hAnsi="Palatino Linotype" w:cs="Arial"/>
        </w:rPr>
        <w:t>unicipio</w:t>
      </w:r>
      <w:r w:rsidR="004E2E5D" w:rsidRPr="00CC7DAD">
        <w:rPr>
          <w:rFonts w:ascii="Palatino Linotype" w:hAnsi="Palatino Linotype" w:cs="Arial"/>
        </w:rPr>
        <w:t>s por cuestiones territoriales</w:t>
      </w:r>
    </w:p>
    <w:p w14:paraId="45FB57DD" w14:textId="77777777" w:rsidR="005D7694" w:rsidRPr="00CC7DAD" w:rsidRDefault="005D7694" w:rsidP="00B77C92">
      <w:pPr>
        <w:tabs>
          <w:tab w:val="left" w:pos="0"/>
          <w:tab w:val="left" w:pos="993"/>
        </w:tabs>
        <w:spacing w:line="360" w:lineRule="auto"/>
        <w:jc w:val="both"/>
        <w:rPr>
          <w:rFonts w:ascii="Palatino Linotype" w:hAnsi="Palatino Linotype" w:cs="Arial"/>
        </w:rPr>
      </w:pPr>
    </w:p>
    <w:p w14:paraId="56668F0A" w14:textId="77777777" w:rsidR="004E2E5D" w:rsidRPr="00CC7DAD" w:rsidRDefault="005D7694" w:rsidP="00B77C92">
      <w:pPr>
        <w:tabs>
          <w:tab w:val="left" w:pos="0"/>
          <w:tab w:val="left" w:pos="993"/>
        </w:tabs>
        <w:spacing w:line="360" w:lineRule="auto"/>
        <w:jc w:val="both"/>
        <w:rPr>
          <w:rFonts w:ascii="Palatino Linotype" w:hAnsi="Palatino Linotype" w:cs="Arial"/>
        </w:rPr>
      </w:pPr>
      <w:r w:rsidRPr="00CC7DAD">
        <w:rPr>
          <w:rFonts w:ascii="Palatino Linotype" w:hAnsi="Palatino Linotype" w:cs="Arial"/>
        </w:rPr>
        <w:t>L</w:t>
      </w:r>
      <w:r w:rsidR="004E2E5D" w:rsidRPr="00CC7DAD">
        <w:rPr>
          <w:rFonts w:ascii="Palatino Linotype" w:hAnsi="Palatino Linotype" w:cs="Arial"/>
        </w:rPr>
        <w:t xml:space="preserve">a Constitución Política de los Estado Unidos Mexicanos </w:t>
      </w:r>
      <w:r w:rsidR="00221297" w:rsidRPr="00CC7DAD">
        <w:rPr>
          <w:rFonts w:ascii="Palatino Linotype" w:hAnsi="Palatino Linotype" w:cs="Arial"/>
        </w:rPr>
        <w:t>en su artículo 112</w:t>
      </w:r>
      <w:r w:rsidR="00B9730F" w:rsidRPr="00CC7DAD">
        <w:rPr>
          <w:rFonts w:ascii="Palatino Linotype" w:hAnsi="Palatino Linotype" w:cs="Arial"/>
        </w:rPr>
        <w:t>, reconoce al m</w:t>
      </w:r>
      <w:r w:rsidR="004E2E5D" w:rsidRPr="00CC7DAD">
        <w:rPr>
          <w:rFonts w:ascii="Palatino Linotype" w:hAnsi="Palatino Linotype" w:cs="Arial"/>
        </w:rPr>
        <w:t>unicipio como la base de la división territorial del Estado y con todo lo que se refiera a su denominación o cabeceras, remite a la ley de la materia. Por su parte la Ley Orgánica Municipal, ahonda en el tema, estableciendo</w:t>
      </w:r>
      <w:r w:rsidR="00221297" w:rsidRPr="00CC7DAD">
        <w:rPr>
          <w:rFonts w:ascii="Palatino Linotype" w:hAnsi="Palatino Linotype" w:cs="Arial"/>
        </w:rPr>
        <w:t xml:space="preserve"> la integración de la división territorial, así como los supuestos de creación, supresión, modificación de territorio y en su caso, la solución de conflictos surgidos con razón de estos. </w:t>
      </w:r>
    </w:p>
    <w:p w14:paraId="378A5B62" w14:textId="77777777" w:rsidR="00221297" w:rsidRPr="00CC7DAD" w:rsidRDefault="00221297" w:rsidP="00B77C92">
      <w:pPr>
        <w:tabs>
          <w:tab w:val="left" w:pos="0"/>
          <w:tab w:val="left" w:pos="993"/>
        </w:tabs>
        <w:spacing w:line="360" w:lineRule="auto"/>
        <w:jc w:val="both"/>
        <w:rPr>
          <w:rFonts w:ascii="Palatino Linotype" w:hAnsi="Palatino Linotype"/>
          <w:szCs w:val="22"/>
        </w:rPr>
      </w:pPr>
    </w:p>
    <w:p w14:paraId="51E095E4" w14:textId="77777777" w:rsidR="006E3D3A" w:rsidRPr="00CC7DAD" w:rsidRDefault="006E3D3A" w:rsidP="006E3D3A">
      <w:pPr>
        <w:ind w:left="851" w:right="1134"/>
        <w:jc w:val="both"/>
        <w:rPr>
          <w:rFonts w:ascii="Palatino Linotype" w:eastAsia="Calibri" w:hAnsi="Palatino Linotype" w:cs="Tahoma"/>
          <w:bCs/>
          <w:i/>
          <w:iCs/>
          <w:color w:val="000000"/>
          <w:sz w:val="22"/>
          <w:lang w:eastAsia="es-ES_tradnl"/>
        </w:rPr>
      </w:pPr>
      <w:r w:rsidRPr="00CC7DAD">
        <w:rPr>
          <w:rFonts w:ascii="Palatino Linotype" w:eastAsia="Calibri" w:hAnsi="Palatino Linotype" w:cs="Tahoma"/>
          <w:bCs/>
          <w:i/>
          <w:iCs/>
          <w:color w:val="000000"/>
          <w:sz w:val="22"/>
          <w:lang w:eastAsia="es-ES_tradnl"/>
        </w:rPr>
        <w:t>“</w:t>
      </w:r>
      <w:r w:rsidRPr="00CC7DAD">
        <w:rPr>
          <w:rFonts w:ascii="Palatino Linotype" w:eastAsia="Calibri" w:hAnsi="Palatino Linotype" w:cs="Tahoma"/>
          <w:b/>
          <w:bCs/>
          <w:i/>
          <w:iCs/>
          <w:color w:val="000000"/>
          <w:sz w:val="22"/>
          <w:lang w:eastAsia="es-ES_tradnl"/>
        </w:rPr>
        <w:t>Artículo 112.-</w:t>
      </w:r>
      <w:r w:rsidRPr="00CC7DAD">
        <w:rPr>
          <w:rFonts w:ascii="Palatino Linotype" w:eastAsia="Calibri" w:hAnsi="Palatino Linotype" w:cs="Tahoma"/>
          <w:bCs/>
          <w:i/>
          <w:iCs/>
          <w:color w:val="000000"/>
          <w:sz w:val="22"/>
          <w:lang w:eastAsia="es-ES_tradnl"/>
        </w:rPr>
        <w:t xml:space="preserve"> 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2FE33D1F" w14:textId="77777777" w:rsidR="006E3D3A" w:rsidRPr="00CC7DAD" w:rsidRDefault="006E3D3A" w:rsidP="006E3D3A">
      <w:pPr>
        <w:ind w:left="851" w:right="1134"/>
        <w:jc w:val="both"/>
        <w:rPr>
          <w:rFonts w:ascii="Palatino Linotype" w:eastAsia="Calibri" w:hAnsi="Palatino Linotype" w:cs="Tahoma"/>
          <w:bCs/>
          <w:i/>
          <w:iCs/>
          <w:color w:val="000000"/>
          <w:sz w:val="22"/>
          <w:lang w:eastAsia="es-ES_tradnl"/>
        </w:rPr>
      </w:pPr>
    </w:p>
    <w:p w14:paraId="3BAC9A51" w14:textId="77777777" w:rsidR="006E3D3A" w:rsidRPr="00CC7DAD" w:rsidRDefault="006E3D3A" w:rsidP="006E3D3A">
      <w:pPr>
        <w:ind w:left="851" w:right="1134"/>
        <w:jc w:val="both"/>
        <w:rPr>
          <w:rFonts w:ascii="Palatino Linotype" w:eastAsia="Calibri" w:hAnsi="Palatino Linotype" w:cs="Tahoma"/>
          <w:bCs/>
          <w:i/>
          <w:iCs/>
          <w:color w:val="000000"/>
          <w:sz w:val="22"/>
          <w:lang w:eastAsia="es-ES_tradnl"/>
        </w:rPr>
      </w:pPr>
      <w:r w:rsidRPr="00CC7DAD">
        <w:rPr>
          <w:rFonts w:ascii="Palatino Linotype" w:eastAsia="Calibri" w:hAnsi="Palatino Linotype" w:cs="Tahoma"/>
          <w:bCs/>
          <w:i/>
          <w:iCs/>
          <w:color w:val="000000"/>
          <w:sz w:val="22"/>
          <w:lang w:eastAsia="es-ES_tradnl"/>
        </w:rPr>
        <w:t>Los municipios del Estado, su denominación y la de sus cabeceras, serán los que señale la ley de la materia.”</w:t>
      </w:r>
    </w:p>
    <w:p w14:paraId="67A8D6E9" w14:textId="77777777" w:rsidR="006E3D3A" w:rsidRPr="00CC7DAD" w:rsidRDefault="006E3D3A" w:rsidP="006E3D3A">
      <w:pPr>
        <w:ind w:left="851"/>
        <w:jc w:val="both"/>
        <w:rPr>
          <w:rFonts w:ascii="Palatino Linotype" w:hAnsi="Palatino Linotype"/>
          <w:sz w:val="20"/>
          <w:szCs w:val="22"/>
        </w:rPr>
      </w:pPr>
    </w:p>
    <w:p w14:paraId="53499F68" w14:textId="77777777" w:rsidR="006E3D3A" w:rsidRPr="00CC7DAD" w:rsidRDefault="006E3D3A" w:rsidP="006E3D3A">
      <w:pPr>
        <w:ind w:left="851" w:right="1134"/>
        <w:jc w:val="both"/>
        <w:rPr>
          <w:rFonts w:ascii="Palatino Linotype" w:eastAsia="Calibri" w:hAnsi="Palatino Linotype" w:cs="Tahoma"/>
          <w:b/>
          <w:i/>
          <w:iCs/>
          <w:color w:val="000000"/>
          <w:sz w:val="22"/>
          <w:lang w:eastAsia="es-ES_tradnl"/>
        </w:rPr>
      </w:pPr>
      <w:r w:rsidRPr="00CC7DAD">
        <w:rPr>
          <w:rFonts w:ascii="Palatino Linotype" w:eastAsia="Calibri" w:hAnsi="Palatino Linotype" w:cs="Tahoma"/>
          <w:bCs/>
          <w:i/>
          <w:iCs/>
          <w:color w:val="000000"/>
          <w:sz w:val="22"/>
          <w:lang w:eastAsia="es-ES_tradnl"/>
        </w:rPr>
        <w:t>“</w:t>
      </w:r>
      <w:r w:rsidRPr="00CC7DAD">
        <w:rPr>
          <w:rFonts w:ascii="Palatino Linotype" w:eastAsia="Calibri" w:hAnsi="Palatino Linotype" w:cs="Tahoma"/>
          <w:b/>
          <w:bCs/>
          <w:i/>
          <w:iCs/>
          <w:color w:val="000000"/>
          <w:sz w:val="22"/>
          <w:lang w:eastAsia="es-ES_tradnl"/>
        </w:rPr>
        <w:t>Artículo 4.-</w:t>
      </w:r>
      <w:r w:rsidRPr="00CC7DAD">
        <w:rPr>
          <w:rFonts w:ascii="Palatino Linotype" w:eastAsia="Calibri" w:hAnsi="Palatino Linotype" w:cs="Tahoma"/>
          <w:bCs/>
          <w:i/>
          <w:iCs/>
          <w:color w:val="000000"/>
          <w:sz w:val="22"/>
          <w:lang w:eastAsia="es-ES_tradnl"/>
        </w:rPr>
        <w:t xml:space="preserve"> La creación y supresión de municipios, la modificación de su territorio, cambios en su denominación o ubicación de sus cabeceras municipales, así como la solución de conflictos sobre límites intermunicipales, </w:t>
      </w:r>
      <w:r w:rsidRPr="00CC7DAD">
        <w:rPr>
          <w:rFonts w:ascii="Palatino Linotype" w:eastAsia="Calibri" w:hAnsi="Palatino Linotype" w:cs="Tahoma"/>
          <w:b/>
          <w:i/>
          <w:iCs/>
          <w:color w:val="000000"/>
          <w:sz w:val="22"/>
          <w:lang w:eastAsia="es-ES_tradnl"/>
        </w:rPr>
        <w:t xml:space="preserve">corresponden a la Legislatura del Estado. </w:t>
      </w:r>
    </w:p>
    <w:p w14:paraId="4A752ECC" w14:textId="77777777" w:rsidR="006E3D3A" w:rsidRPr="00CC7DAD" w:rsidRDefault="006E3D3A" w:rsidP="006E3D3A">
      <w:pPr>
        <w:ind w:left="851" w:right="1134"/>
        <w:jc w:val="both"/>
        <w:rPr>
          <w:rFonts w:ascii="Palatino Linotype" w:eastAsia="Calibri" w:hAnsi="Palatino Linotype" w:cs="Tahoma"/>
          <w:bCs/>
          <w:i/>
          <w:iCs/>
          <w:color w:val="000000"/>
          <w:sz w:val="22"/>
          <w:lang w:eastAsia="es-ES_tradnl"/>
        </w:rPr>
      </w:pPr>
    </w:p>
    <w:p w14:paraId="0C913608" w14:textId="77777777" w:rsidR="006E3D3A" w:rsidRPr="00CC7DAD" w:rsidRDefault="006E3D3A" w:rsidP="006E3D3A">
      <w:pPr>
        <w:ind w:left="851" w:right="1134"/>
        <w:jc w:val="both"/>
        <w:rPr>
          <w:rFonts w:ascii="Palatino Linotype" w:eastAsia="Calibri" w:hAnsi="Palatino Linotype" w:cs="Tahoma"/>
          <w:bCs/>
          <w:i/>
          <w:iCs/>
          <w:color w:val="000000"/>
          <w:sz w:val="22"/>
          <w:lang w:eastAsia="es-ES_tradnl"/>
        </w:rPr>
      </w:pPr>
      <w:r w:rsidRPr="00CC7DAD">
        <w:rPr>
          <w:rFonts w:ascii="Palatino Linotype" w:eastAsia="Calibri" w:hAnsi="Palatino Linotype" w:cs="Tahoma"/>
          <w:b/>
          <w:bCs/>
          <w:i/>
          <w:iCs/>
          <w:color w:val="000000"/>
          <w:sz w:val="22"/>
          <w:lang w:eastAsia="es-ES_tradnl"/>
        </w:rPr>
        <w:t>Artículo 7.-</w:t>
      </w:r>
      <w:r w:rsidRPr="00CC7DAD">
        <w:rPr>
          <w:rFonts w:ascii="Palatino Linotype" w:eastAsia="Calibri" w:hAnsi="Palatino Linotype" w:cs="Tahoma"/>
          <w:bCs/>
          <w:i/>
          <w:iCs/>
          <w:color w:val="000000"/>
          <w:sz w:val="22"/>
          <w:lang w:eastAsia="es-ES_tradnl"/>
        </w:rPr>
        <w:t xml:space="preserve"> La extensión territorial de los municipios del Estado, comprenderá la superficie y límites reconocidos para cada uno de ellos.” </w:t>
      </w:r>
    </w:p>
    <w:p w14:paraId="39D2964A" w14:textId="77777777" w:rsidR="006E3D3A" w:rsidRPr="00CC7DAD" w:rsidRDefault="006E3D3A" w:rsidP="006E3D3A">
      <w:pPr>
        <w:ind w:left="851" w:right="1134"/>
        <w:jc w:val="both"/>
        <w:rPr>
          <w:rFonts w:ascii="Palatino Linotype" w:eastAsia="Calibri" w:hAnsi="Palatino Linotype" w:cs="Tahoma"/>
          <w:bCs/>
          <w:i/>
          <w:iCs/>
          <w:color w:val="000000"/>
          <w:sz w:val="22"/>
          <w:lang w:eastAsia="es-ES_tradnl"/>
        </w:rPr>
      </w:pPr>
    </w:p>
    <w:p w14:paraId="5EDC765D" w14:textId="77777777" w:rsidR="006E3D3A" w:rsidRPr="00CC7DAD" w:rsidRDefault="006E3D3A" w:rsidP="006E3D3A">
      <w:pPr>
        <w:ind w:left="851" w:right="1134"/>
        <w:jc w:val="both"/>
        <w:rPr>
          <w:rFonts w:ascii="Palatino Linotype" w:eastAsia="Calibri" w:hAnsi="Palatino Linotype" w:cs="Tahoma"/>
          <w:bCs/>
          <w:i/>
          <w:iCs/>
          <w:color w:val="000000"/>
          <w:sz w:val="22"/>
          <w:lang w:eastAsia="es-ES_tradnl"/>
        </w:rPr>
      </w:pPr>
      <w:r w:rsidRPr="00CC7DAD">
        <w:rPr>
          <w:rFonts w:ascii="Palatino Linotype" w:eastAsia="Calibri" w:hAnsi="Palatino Linotype" w:cs="Tahoma"/>
          <w:b/>
          <w:bCs/>
          <w:i/>
          <w:iCs/>
          <w:color w:val="000000"/>
          <w:sz w:val="22"/>
          <w:lang w:eastAsia="es-ES_tradnl"/>
        </w:rPr>
        <w:t xml:space="preserve">Artículo 8.- </w:t>
      </w:r>
      <w:r w:rsidRPr="00CC7DAD">
        <w:rPr>
          <w:rFonts w:ascii="Palatino Linotype" w:eastAsia="Calibri" w:hAnsi="Palatino Linotype" w:cs="Tahoma"/>
          <w:bCs/>
          <w:i/>
          <w:iCs/>
          <w:color w:val="000000"/>
          <w:sz w:val="22"/>
          <w:lang w:eastAsia="es-ES_tradnl"/>
        </w:rPr>
        <w:t xml:space="preserve">La división territorial de los municipios se integra por la cabecera municipal, y por las delegaciones, subdelegaciones, colonias, sectores y manzanas, con la denominación, extensión y límites que establezcan los ayuntamientos.” </w:t>
      </w:r>
    </w:p>
    <w:p w14:paraId="4AB5B3B0" w14:textId="77777777" w:rsidR="006E3D3A" w:rsidRPr="00CC7DAD" w:rsidRDefault="006E3D3A" w:rsidP="006E3D3A">
      <w:pPr>
        <w:ind w:left="851" w:right="1134"/>
        <w:jc w:val="both"/>
        <w:rPr>
          <w:rFonts w:ascii="Palatino Linotype" w:eastAsia="Calibri" w:hAnsi="Palatino Linotype" w:cs="Tahoma"/>
          <w:bCs/>
          <w:i/>
          <w:iCs/>
          <w:color w:val="000000"/>
          <w:lang w:eastAsia="es-ES_tradnl"/>
        </w:rPr>
      </w:pPr>
      <w:r w:rsidRPr="00CC7DAD">
        <w:rPr>
          <w:rFonts w:ascii="Palatino Linotype" w:eastAsia="Calibri" w:hAnsi="Palatino Linotype" w:cs="Tahoma"/>
          <w:bCs/>
          <w:i/>
          <w:iCs/>
          <w:color w:val="000000"/>
          <w:sz w:val="22"/>
          <w:lang w:eastAsia="es-ES_tradnl"/>
        </w:rPr>
        <w:t>(Énfasis añadido)</w:t>
      </w:r>
    </w:p>
    <w:p w14:paraId="37BB41FA" w14:textId="77777777" w:rsidR="006E3D3A" w:rsidRPr="00CC7DAD" w:rsidRDefault="006E3D3A" w:rsidP="00B77C92">
      <w:pPr>
        <w:tabs>
          <w:tab w:val="left" w:pos="0"/>
          <w:tab w:val="left" w:pos="993"/>
        </w:tabs>
        <w:spacing w:line="360" w:lineRule="auto"/>
        <w:jc w:val="both"/>
        <w:rPr>
          <w:rFonts w:ascii="Palatino Linotype" w:hAnsi="Palatino Linotype" w:cs="Arial"/>
        </w:rPr>
      </w:pPr>
    </w:p>
    <w:p w14:paraId="25DEE1E6" w14:textId="77777777" w:rsidR="006E3D3A" w:rsidRPr="00CC7DAD" w:rsidRDefault="00B9730F" w:rsidP="006E3D3A">
      <w:pPr>
        <w:spacing w:line="360" w:lineRule="auto"/>
        <w:jc w:val="both"/>
        <w:rPr>
          <w:rFonts w:ascii="Palatino Linotype" w:hAnsi="Palatino Linotype"/>
          <w:szCs w:val="22"/>
        </w:rPr>
      </w:pPr>
      <w:r w:rsidRPr="00CC7DAD">
        <w:rPr>
          <w:rFonts w:ascii="Palatino Linotype" w:hAnsi="Palatino Linotype"/>
          <w:szCs w:val="22"/>
        </w:rPr>
        <w:t xml:space="preserve">De los preceptos anteriores también se puede constatar que la autoridad </w:t>
      </w:r>
      <w:r w:rsidR="006E3D3A" w:rsidRPr="00CC7DAD">
        <w:rPr>
          <w:rFonts w:ascii="Palatino Linotype" w:hAnsi="Palatino Linotype"/>
          <w:szCs w:val="22"/>
        </w:rPr>
        <w:t xml:space="preserve">competente para conocer sobre estos conflictos intermunicipales es el Poder Legislativo a través de la </w:t>
      </w:r>
      <w:r w:rsidR="006E3D3A" w:rsidRPr="00CC7DAD">
        <w:rPr>
          <w:rFonts w:ascii="Palatino Linotype" w:hAnsi="Palatino Linotype"/>
          <w:szCs w:val="22"/>
        </w:rPr>
        <w:lastRenderedPageBreak/>
        <w:t xml:space="preserve">Comisión de Límites del Gobierno del Estado de México, la cual encuentra sus atribuciones en la </w:t>
      </w:r>
      <w:r w:rsidR="006E3D3A" w:rsidRPr="00CC7DAD">
        <w:rPr>
          <w:rFonts w:ascii="Palatino Linotype" w:hAnsi="Palatino Linotype"/>
          <w:iCs/>
          <w:szCs w:val="22"/>
        </w:rPr>
        <w:t xml:space="preserve">Ley Reglamentaria de Las Fracciones XXV y XXVI del Artículo 61 de la Constitución Política del Estado Libre y Soberano de México, en sus artículo </w:t>
      </w:r>
      <w:r w:rsidR="006E3D3A" w:rsidRPr="00CC7DAD">
        <w:rPr>
          <w:rFonts w:ascii="Palatino Linotype" w:hAnsi="Palatino Linotype"/>
          <w:szCs w:val="22"/>
        </w:rPr>
        <w:t>19 y 40, como se aprecia a continuación:</w:t>
      </w:r>
    </w:p>
    <w:p w14:paraId="728CF25E" w14:textId="77777777" w:rsidR="006E3D3A" w:rsidRPr="00CC7DAD" w:rsidRDefault="006E3D3A" w:rsidP="006E3D3A">
      <w:pPr>
        <w:jc w:val="both"/>
        <w:rPr>
          <w:rFonts w:ascii="Palatino Linotype" w:hAnsi="Palatino Linotype"/>
          <w:szCs w:val="22"/>
        </w:rPr>
      </w:pPr>
    </w:p>
    <w:p w14:paraId="243AFABC" w14:textId="77777777" w:rsidR="006E3D3A" w:rsidRPr="00CC7DAD" w:rsidRDefault="006E3D3A" w:rsidP="006E3D3A">
      <w:pPr>
        <w:ind w:left="851" w:right="1134"/>
        <w:jc w:val="both"/>
        <w:rPr>
          <w:rFonts w:ascii="Palatino Linotype" w:eastAsia="Calibri" w:hAnsi="Palatino Linotype" w:cs="Tahoma"/>
          <w:bCs/>
          <w:i/>
          <w:iCs/>
          <w:color w:val="000000"/>
          <w:sz w:val="22"/>
          <w:lang w:eastAsia="es-ES_tradnl"/>
        </w:rPr>
      </w:pPr>
      <w:r w:rsidRPr="00CC7DAD">
        <w:rPr>
          <w:rFonts w:ascii="Palatino Linotype" w:eastAsia="Calibri" w:hAnsi="Palatino Linotype" w:cs="Tahoma"/>
          <w:bCs/>
          <w:i/>
          <w:iCs/>
          <w:color w:val="000000"/>
          <w:sz w:val="22"/>
          <w:lang w:eastAsia="es-ES_tradnl"/>
        </w:rPr>
        <w:t>“</w:t>
      </w:r>
      <w:r w:rsidRPr="00CC7DAD">
        <w:rPr>
          <w:rFonts w:ascii="Palatino Linotype" w:eastAsia="Calibri" w:hAnsi="Palatino Linotype" w:cs="Tahoma"/>
          <w:b/>
          <w:bCs/>
          <w:i/>
          <w:iCs/>
          <w:color w:val="000000"/>
          <w:sz w:val="22"/>
          <w:lang w:eastAsia="es-ES_tradnl"/>
        </w:rPr>
        <w:t>Artículo 19.-</w:t>
      </w:r>
      <w:r w:rsidRPr="00CC7DAD">
        <w:rPr>
          <w:rFonts w:ascii="Palatino Linotype" w:eastAsia="Calibri" w:hAnsi="Palatino Linotype" w:cs="Tahoma"/>
          <w:bCs/>
          <w:i/>
          <w:iCs/>
          <w:color w:val="000000"/>
          <w:sz w:val="22"/>
          <w:lang w:eastAsia="es-ES_tradnl"/>
        </w:rPr>
        <w:t xml:space="preserve"> Para el cumplimiento de su objetivo, la Comisión Estatal tendrá las atribuciones siguientes:</w:t>
      </w:r>
    </w:p>
    <w:p w14:paraId="05B1B812" w14:textId="77777777" w:rsidR="006E3D3A" w:rsidRPr="00CC7DAD" w:rsidRDefault="006E3D3A" w:rsidP="006E3D3A">
      <w:pPr>
        <w:ind w:left="851" w:right="1134"/>
        <w:jc w:val="both"/>
        <w:rPr>
          <w:rFonts w:ascii="Palatino Linotype" w:eastAsia="Calibri" w:hAnsi="Palatino Linotype" w:cs="Tahoma"/>
          <w:bCs/>
          <w:i/>
          <w:iCs/>
          <w:color w:val="000000"/>
          <w:sz w:val="22"/>
          <w:lang w:eastAsia="es-ES_tradnl"/>
        </w:rPr>
      </w:pPr>
    </w:p>
    <w:p w14:paraId="0DEF3FBE" w14:textId="77777777" w:rsidR="006E3D3A" w:rsidRPr="00CC7DAD" w:rsidRDefault="006E3D3A" w:rsidP="006E3D3A">
      <w:pPr>
        <w:ind w:left="851" w:right="1134"/>
        <w:jc w:val="both"/>
        <w:rPr>
          <w:rFonts w:ascii="Palatino Linotype" w:eastAsia="Calibri" w:hAnsi="Palatino Linotype" w:cs="Tahoma"/>
          <w:bCs/>
          <w:i/>
          <w:iCs/>
          <w:color w:val="000000"/>
          <w:sz w:val="22"/>
          <w:lang w:eastAsia="es-ES_tradnl"/>
        </w:rPr>
      </w:pPr>
      <w:r w:rsidRPr="00CC7DAD">
        <w:rPr>
          <w:rFonts w:ascii="Palatino Linotype" w:eastAsia="Calibri" w:hAnsi="Palatino Linotype" w:cs="Tahoma"/>
          <w:bCs/>
          <w:i/>
          <w:iCs/>
          <w:color w:val="000000"/>
          <w:sz w:val="22"/>
          <w:lang w:eastAsia="es-ES_tradnl"/>
        </w:rPr>
        <w:t>I. Emitir opinión técnica sobre la extensión y límites del Estado y de sus Municipios a solicitud expresa de la Legislatura o del titular del Poder Ejecutivo;</w:t>
      </w:r>
    </w:p>
    <w:p w14:paraId="2E6D0E27" w14:textId="77777777" w:rsidR="006E3D3A" w:rsidRPr="00CC7DAD" w:rsidRDefault="006E3D3A" w:rsidP="006E3D3A">
      <w:pPr>
        <w:ind w:left="851" w:right="1134"/>
        <w:jc w:val="both"/>
        <w:rPr>
          <w:rFonts w:ascii="Palatino Linotype" w:eastAsia="Calibri" w:hAnsi="Palatino Linotype" w:cs="Tahoma"/>
          <w:bCs/>
          <w:i/>
          <w:iCs/>
          <w:color w:val="000000"/>
          <w:sz w:val="22"/>
          <w:lang w:eastAsia="es-ES_tradnl"/>
        </w:rPr>
      </w:pPr>
      <w:r w:rsidRPr="00CC7DAD">
        <w:rPr>
          <w:rFonts w:ascii="Palatino Linotype" w:eastAsia="Calibri" w:hAnsi="Palatino Linotype" w:cs="Tahoma"/>
          <w:bCs/>
          <w:i/>
          <w:iCs/>
          <w:color w:val="000000"/>
          <w:sz w:val="22"/>
          <w:lang w:eastAsia="es-ES_tradnl"/>
        </w:rPr>
        <w:t>(…)</w:t>
      </w:r>
    </w:p>
    <w:p w14:paraId="28C4B580" w14:textId="77777777" w:rsidR="006E3D3A" w:rsidRPr="00CC7DAD" w:rsidRDefault="006E3D3A" w:rsidP="006E3D3A">
      <w:pPr>
        <w:ind w:left="851" w:right="1134"/>
        <w:jc w:val="both"/>
        <w:rPr>
          <w:rFonts w:ascii="Palatino Linotype" w:eastAsia="Calibri" w:hAnsi="Palatino Linotype" w:cs="Tahoma"/>
          <w:bCs/>
          <w:i/>
          <w:iCs/>
          <w:color w:val="000000"/>
          <w:sz w:val="22"/>
          <w:lang w:eastAsia="es-ES_tradnl"/>
        </w:rPr>
      </w:pPr>
      <w:r w:rsidRPr="00CC7DAD">
        <w:rPr>
          <w:rFonts w:ascii="Palatino Linotype" w:eastAsia="Calibri" w:hAnsi="Palatino Linotype" w:cs="Tahoma"/>
          <w:bCs/>
          <w:i/>
          <w:iCs/>
          <w:color w:val="000000"/>
          <w:sz w:val="22"/>
          <w:lang w:eastAsia="es-ES_tradnl"/>
        </w:rPr>
        <w:t>III. Promover la celebración de convenios amistosos para resolver los problemas de límites entre sus municipios y el Estado con otras entidades federativas, a fin de que el Poder Legislativo cuente con argumentos para dictaminar sobre los mismos;</w:t>
      </w:r>
    </w:p>
    <w:p w14:paraId="1D73C658" w14:textId="77777777" w:rsidR="006E3D3A" w:rsidRPr="00CC7DAD" w:rsidRDefault="006E3D3A" w:rsidP="006E3D3A">
      <w:pPr>
        <w:ind w:left="851" w:right="1134"/>
        <w:jc w:val="both"/>
        <w:rPr>
          <w:rFonts w:ascii="Palatino Linotype" w:eastAsia="Calibri" w:hAnsi="Palatino Linotype" w:cs="Tahoma"/>
          <w:bCs/>
          <w:i/>
          <w:iCs/>
          <w:color w:val="000000"/>
          <w:sz w:val="22"/>
          <w:lang w:eastAsia="es-ES_tradnl"/>
        </w:rPr>
      </w:pPr>
      <w:r w:rsidRPr="00CC7DAD">
        <w:rPr>
          <w:rFonts w:ascii="Palatino Linotype" w:eastAsia="Calibri" w:hAnsi="Palatino Linotype" w:cs="Tahoma"/>
          <w:bCs/>
          <w:i/>
          <w:iCs/>
          <w:color w:val="000000"/>
          <w:sz w:val="22"/>
          <w:lang w:eastAsia="es-ES_tradnl"/>
        </w:rPr>
        <w:t>(…)</w:t>
      </w:r>
    </w:p>
    <w:p w14:paraId="7D8CE572" w14:textId="77777777" w:rsidR="006E3D3A" w:rsidRPr="00CC7DAD" w:rsidRDefault="006E3D3A" w:rsidP="006E3D3A">
      <w:pPr>
        <w:ind w:left="851" w:right="1134"/>
        <w:jc w:val="both"/>
        <w:rPr>
          <w:rFonts w:ascii="Palatino Linotype" w:eastAsia="Calibri" w:hAnsi="Palatino Linotype" w:cs="Tahoma"/>
          <w:bCs/>
          <w:i/>
          <w:iCs/>
          <w:color w:val="000000"/>
          <w:sz w:val="22"/>
          <w:lang w:eastAsia="es-ES_tradnl"/>
        </w:rPr>
      </w:pPr>
      <w:r w:rsidRPr="00CC7DAD">
        <w:rPr>
          <w:rFonts w:ascii="Palatino Linotype" w:eastAsia="Calibri" w:hAnsi="Palatino Linotype" w:cs="Tahoma"/>
          <w:bCs/>
          <w:i/>
          <w:iCs/>
          <w:color w:val="000000"/>
          <w:sz w:val="22"/>
          <w:lang w:eastAsia="es-ES_tradnl"/>
        </w:rPr>
        <w:t>VII. Preparar el expediente técnico que coadyuve para el arreglo de los límites del estado con otras entidades federativas o con sus municipios en los casos que se planteen diferencias en esta materia;</w:t>
      </w:r>
    </w:p>
    <w:p w14:paraId="214B518F" w14:textId="77777777" w:rsidR="006E3D3A" w:rsidRPr="00CC7DAD" w:rsidRDefault="006E3D3A" w:rsidP="006E3D3A">
      <w:pPr>
        <w:ind w:left="851" w:right="1134"/>
        <w:jc w:val="both"/>
        <w:rPr>
          <w:rFonts w:ascii="Palatino Linotype" w:eastAsia="Calibri" w:hAnsi="Palatino Linotype" w:cs="Tahoma"/>
          <w:bCs/>
          <w:i/>
          <w:iCs/>
          <w:color w:val="000000"/>
          <w:sz w:val="22"/>
          <w:lang w:eastAsia="es-ES_tradnl"/>
        </w:rPr>
      </w:pPr>
      <w:r w:rsidRPr="00CC7DAD">
        <w:rPr>
          <w:rFonts w:ascii="Palatino Linotype" w:eastAsia="Calibri" w:hAnsi="Palatino Linotype" w:cs="Tahoma"/>
          <w:bCs/>
          <w:i/>
          <w:iCs/>
          <w:color w:val="000000"/>
          <w:sz w:val="22"/>
          <w:lang w:eastAsia="es-ES_tradnl"/>
        </w:rPr>
        <w:t>(…)</w:t>
      </w:r>
    </w:p>
    <w:p w14:paraId="61849A43" w14:textId="77777777" w:rsidR="006E3D3A" w:rsidRPr="00CC7DAD" w:rsidRDefault="006E3D3A" w:rsidP="006E3D3A">
      <w:pPr>
        <w:ind w:left="851" w:right="1134"/>
        <w:jc w:val="both"/>
        <w:rPr>
          <w:rFonts w:ascii="Palatino Linotype" w:eastAsia="Calibri" w:hAnsi="Palatino Linotype" w:cs="Tahoma"/>
          <w:bCs/>
          <w:i/>
          <w:iCs/>
          <w:color w:val="000000"/>
          <w:sz w:val="22"/>
          <w:lang w:eastAsia="es-ES_tradnl"/>
        </w:rPr>
      </w:pPr>
      <w:r w:rsidRPr="00CC7DAD">
        <w:rPr>
          <w:rFonts w:ascii="Palatino Linotype" w:eastAsia="Calibri" w:hAnsi="Palatino Linotype" w:cs="Tahoma"/>
          <w:bCs/>
          <w:i/>
          <w:iCs/>
          <w:color w:val="000000"/>
          <w:sz w:val="22"/>
          <w:lang w:eastAsia="es-ES_tradnl"/>
        </w:rPr>
        <w:t>XI. Emitir dictámenes técnicos en materia de diferendos limítrofes entre los municipios del Estado;</w:t>
      </w:r>
    </w:p>
    <w:p w14:paraId="371EE8D6" w14:textId="77777777" w:rsidR="006E3D3A" w:rsidRPr="00CC7DAD" w:rsidRDefault="006E3D3A" w:rsidP="006E3D3A">
      <w:pPr>
        <w:ind w:left="851" w:right="1134"/>
        <w:jc w:val="both"/>
        <w:rPr>
          <w:rFonts w:ascii="Palatino Linotype" w:eastAsia="Calibri" w:hAnsi="Palatino Linotype" w:cs="Tahoma"/>
          <w:bCs/>
          <w:i/>
          <w:iCs/>
          <w:color w:val="000000"/>
          <w:sz w:val="22"/>
          <w:lang w:eastAsia="es-ES_tradnl"/>
        </w:rPr>
      </w:pPr>
      <w:r w:rsidRPr="00CC7DAD">
        <w:rPr>
          <w:rFonts w:ascii="Palatino Linotype" w:eastAsia="Calibri" w:hAnsi="Palatino Linotype" w:cs="Tahoma"/>
          <w:bCs/>
          <w:i/>
          <w:iCs/>
          <w:color w:val="000000"/>
          <w:sz w:val="22"/>
          <w:lang w:eastAsia="es-ES_tradnl"/>
        </w:rPr>
        <w:t>XII al XVIII…“</w:t>
      </w:r>
    </w:p>
    <w:p w14:paraId="37D7342E" w14:textId="77777777" w:rsidR="006E3D3A" w:rsidRPr="00CC7DAD" w:rsidRDefault="006E3D3A" w:rsidP="006E3D3A">
      <w:pPr>
        <w:ind w:left="851" w:right="1134"/>
        <w:jc w:val="both"/>
        <w:rPr>
          <w:rFonts w:ascii="Palatino Linotype" w:eastAsia="Calibri" w:hAnsi="Palatino Linotype" w:cs="Tahoma"/>
          <w:bCs/>
          <w:i/>
          <w:iCs/>
          <w:color w:val="000000"/>
          <w:sz w:val="22"/>
          <w:lang w:eastAsia="es-ES_tradnl"/>
        </w:rPr>
      </w:pPr>
    </w:p>
    <w:p w14:paraId="55F9ABC4" w14:textId="77777777" w:rsidR="006E3D3A" w:rsidRPr="00CC7DAD" w:rsidRDefault="006E3D3A" w:rsidP="006E3D3A">
      <w:pPr>
        <w:ind w:left="851" w:right="1134"/>
        <w:jc w:val="both"/>
        <w:rPr>
          <w:rFonts w:ascii="Palatino Linotype" w:eastAsia="Calibri" w:hAnsi="Palatino Linotype" w:cs="Tahoma"/>
          <w:i/>
          <w:iCs/>
          <w:color w:val="000000"/>
          <w:sz w:val="22"/>
          <w:lang w:eastAsia="es-ES_tradnl"/>
        </w:rPr>
      </w:pPr>
      <w:r w:rsidRPr="00CC7DAD">
        <w:rPr>
          <w:rFonts w:ascii="Palatino Linotype" w:eastAsia="Calibri" w:hAnsi="Palatino Linotype" w:cs="Tahoma"/>
          <w:b/>
          <w:i/>
          <w:iCs/>
          <w:color w:val="000000"/>
          <w:sz w:val="22"/>
          <w:lang w:eastAsia="es-ES_tradnl"/>
        </w:rPr>
        <w:t>Artículo 40.-</w:t>
      </w:r>
      <w:r w:rsidRPr="00CC7DAD">
        <w:rPr>
          <w:rFonts w:ascii="Palatino Linotype" w:eastAsia="Calibri" w:hAnsi="Palatino Linotype" w:cs="Tahoma"/>
          <w:i/>
          <w:iCs/>
          <w:color w:val="000000"/>
          <w:sz w:val="22"/>
          <w:lang w:eastAsia="es-ES_tradnl"/>
        </w:rPr>
        <w:t xml:space="preserve"> Las diferencias que se susciten sobre límites municipales serán resueltas por el Poder Legislativo del Estado, con el apoyo de la Comisión Estatal de conformidad con las disposiciones de esta ley.”</w:t>
      </w:r>
    </w:p>
    <w:p w14:paraId="663F5CFC" w14:textId="77777777" w:rsidR="006E3D3A" w:rsidRPr="00CC7DAD" w:rsidRDefault="006E3D3A" w:rsidP="006E3D3A">
      <w:pPr>
        <w:ind w:left="851" w:right="1134"/>
        <w:jc w:val="both"/>
        <w:rPr>
          <w:rFonts w:ascii="Palatino Linotype" w:eastAsia="Calibri" w:hAnsi="Palatino Linotype" w:cs="Tahoma"/>
          <w:b/>
          <w:i/>
          <w:iCs/>
          <w:color w:val="000000"/>
          <w:sz w:val="22"/>
          <w:lang w:eastAsia="es-ES_tradnl"/>
        </w:rPr>
      </w:pPr>
    </w:p>
    <w:p w14:paraId="27DF2722" w14:textId="77777777" w:rsidR="006E3D3A" w:rsidRPr="00CC7DAD" w:rsidRDefault="006E3D3A" w:rsidP="006E3D3A">
      <w:pPr>
        <w:ind w:right="1134"/>
        <w:jc w:val="both"/>
        <w:rPr>
          <w:rFonts w:ascii="Palatino Linotype" w:eastAsia="Calibri" w:hAnsi="Palatino Linotype" w:cs="Tahoma"/>
          <w:bCs/>
          <w:i/>
          <w:iCs/>
          <w:color w:val="000000"/>
          <w:lang w:eastAsia="es-ES_tradnl"/>
        </w:rPr>
      </w:pPr>
    </w:p>
    <w:p w14:paraId="36ED194C" w14:textId="77777777" w:rsidR="006E3D3A" w:rsidRPr="00CC7DAD" w:rsidRDefault="006E3D3A" w:rsidP="006E3D3A">
      <w:pPr>
        <w:spacing w:line="360" w:lineRule="auto"/>
        <w:jc w:val="both"/>
        <w:rPr>
          <w:rFonts w:ascii="Palatino Linotype" w:hAnsi="Palatino Linotype"/>
          <w:szCs w:val="22"/>
        </w:rPr>
      </w:pPr>
      <w:r w:rsidRPr="00CC7DAD">
        <w:rPr>
          <w:rFonts w:ascii="Palatino Linotype" w:hAnsi="Palatino Linotype"/>
          <w:szCs w:val="22"/>
        </w:rPr>
        <w:t>El instrumento</w:t>
      </w:r>
      <w:r w:rsidR="00B9730F" w:rsidRPr="00CC7DAD">
        <w:rPr>
          <w:rFonts w:ascii="Palatino Linotype" w:hAnsi="Palatino Linotype"/>
          <w:szCs w:val="22"/>
        </w:rPr>
        <w:t xml:space="preserve"> referido</w:t>
      </w:r>
      <w:r w:rsidRPr="00CC7DAD">
        <w:rPr>
          <w:rFonts w:ascii="Palatino Linotype" w:hAnsi="Palatino Linotype"/>
          <w:szCs w:val="22"/>
        </w:rPr>
        <w:t xml:space="preserve">, </w:t>
      </w:r>
      <w:r w:rsidR="00B9730F" w:rsidRPr="00CC7DAD">
        <w:rPr>
          <w:rFonts w:ascii="Palatino Linotype" w:hAnsi="Palatino Linotype"/>
          <w:szCs w:val="22"/>
        </w:rPr>
        <w:t xml:space="preserve">señala en los artículos </w:t>
      </w:r>
      <w:r w:rsidRPr="00CC7DAD">
        <w:rPr>
          <w:rFonts w:ascii="Palatino Linotype" w:hAnsi="Palatino Linotype"/>
          <w:szCs w:val="22"/>
        </w:rPr>
        <w:t xml:space="preserve"> del 41 al 60, el procedimiento</w:t>
      </w:r>
      <w:r w:rsidR="00B9730F" w:rsidRPr="00CC7DAD">
        <w:rPr>
          <w:rFonts w:ascii="Palatino Linotype" w:hAnsi="Palatino Linotype"/>
          <w:szCs w:val="22"/>
        </w:rPr>
        <w:t xml:space="preserve"> de solución de conflictos intermunicipales</w:t>
      </w:r>
      <w:r w:rsidRPr="00CC7DAD">
        <w:rPr>
          <w:rFonts w:ascii="Palatino Linotype" w:hAnsi="Palatino Linotype"/>
          <w:szCs w:val="22"/>
        </w:rPr>
        <w:t xml:space="preserve"> que se debe llevar a cabo, el cual, para efectos prácticos consta de lo siguiente: </w:t>
      </w:r>
    </w:p>
    <w:p w14:paraId="40F03933" w14:textId="77777777" w:rsidR="006E3D3A" w:rsidRPr="00CC7DAD" w:rsidRDefault="006E3D3A" w:rsidP="006E3D3A">
      <w:pPr>
        <w:spacing w:line="360" w:lineRule="auto"/>
        <w:jc w:val="both"/>
        <w:rPr>
          <w:rFonts w:ascii="Palatino Linotype" w:hAnsi="Palatino Linotype"/>
          <w:szCs w:val="22"/>
        </w:rPr>
      </w:pPr>
    </w:p>
    <w:p w14:paraId="5ACF2308" w14:textId="77777777" w:rsidR="00B77C92" w:rsidRPr="00CC7DAD" w:rsidRDefault="006E3D3A" w:rsidP="006E3D3A">
      <w:pPr>
        <w:spacing w:line="360" w:lineRule="auto"/>
        <w:jc w:val="both"/>
        <w:rPr>
          <w:rFonts w:ascii="Palatino Linotype" w:eastAsia="Calibri" w:hAnsi="Palatino Linotype" w:cs="Tahoma"/>
          <w:iCs/>
          <w:color w:val="000000"/>
          <w:lang w:eastAsia="es-ES_tradnl"/>
        </w:rPr>
      </w:pPr>
      <w:r w:rsidRPr="00CC7DAD">
        <w:rPr>
          <w:rFonts w:ascii="Palatino Linotype" w:hAnsi="Palatino Linotype"/>
          <w:szCs w:val="22"/>
        </w:rPr>
        <w:lastRenderedPageBreak/>
        <w:t xml:space="preserve">El o los municipios interesados deberán presentar una solicitud que demande la intervención de la Legislatura para resolver el conflicto. Una vez recibida, </w:t>
      </w:r>
      <w:r w:rsidR="00B9730F" w:rsidRPr="00CC7DAD">
        <w:rPr>
          <w:rFonts w:ascii="Palatino Linotype" w:hAnsi="Palatino Linotype"/>
          <w:szCs w:val="22"/>
        </w:rPr>
        <w:t xml:space="preserve">será </w:t>
      </w:r>
      <w:r w:rsidRPr="00CC7DAD">
        <w:rPr>
          <w:rFonts w:ascii="Palatino Linotype" w:hAnsi="Palatino Linotype"/>
          <w:szCs w:val="22"/>
        </w:rPr>
        <w:t>turnada a la Comisión Legislativa quien a través de un acuerdo señalará dentro de los treinta días hábiles siguientes una audiencia para exponer argumentos. Posteriormente los municipios contarán con un plazo de treinta días hábiles p</w:t>
      </w:r>
      <w:r w:rsidR="00B9730F" w:rsidRPr="00CC7DAD">
        <w:rPr>
          <w:rFonts w:ascii="Palatino Linotype" w:hAnsi="Palatino Linotype"/>
          <w:szCs w:val="22"/>
        </w:rPr>
        <w:t>ara la presentación de pruebas</w:t>
      </w:r>
      <w:r w:rsidRPr="00CC7DAD">
        <w:rPr>
          <w:rFonts w:ascii="Palatino Linotype" w:hAnsi="Palatino Linotype"/>
          <w:szCs w:val="22"/>
        </w:rPr>
        <w:t>, a excepción de la confesional, las que no tengan relación directa con el asunto, las que resulten inútiles para la decisión del caso y aquellas que sean contrarias a derecho. Seguido de 60 días hábiles más para el desahogo de las mismas. Habiendo fenecido el plazo, la Comisión tendrá treinta días para analizar y valorar las manifestaciones y pruebas aportadas por los municipios para así elabo</w:t>
      </w:r>
      <w:r w:rsidR="00B9730F" w:rsidRPr="00CC7DAD">
        <w:rPr>
          <w:rFonts w:ascii="Palatino Linotype" w:hAnsi="Palatino Linotype"/>
          <w:szCs w:val="22"/>
        </w:rPr>
        <w:t xml:space="preserve">rar el dictamen correspondiente. </w:t>
      </w:r>
    </w:p>
    <w:p w14:paraId="577FCB03" w14:textId="77777777" w:rsidR="00221297" w:rsidRPr="00CC7DAD" w:rsidRDefault="00221297" w:rsidP="006E3D3A">
      <w:pPr>
        <w:spacing w:line="360" w:lineRule="auto"/>
        <w:jc w:val="both"/>
        <w:rPr>
          <w:rFonts w:ascii="Palatino Linotype" w:eastAsia="Calibri" w:hAnsi="Palatino Linotype" w:cs="Tahoma"/>
          <w:iCs/>
          <w:color w:val="000000"/>
          <w:lang w:eastAsia="es-ES_tradnl"/>
        </w:rPr>
      </w:pPr>
    </w:p>
    <w:p w14:paraId="5C9C1B83" w14:textId="77777777" w:rsidR="00221297" w:rsidRPr="00CC7DAD" w:rsidRDefault="00221297" w:rsidP="006E3D3A">
      <w:pPr>
        <w:spacing w:line="360" w:lineRule="auto"/>
        <w:jc w:val="both"/>
        <w:rPr>
          <w:rFonts w:ascii="Palatino Linotype" w:eastAsia="Calibri" w:hAnsi="Palatino Linotype" w:cs="Tahoma"/>
          <w:iCs/>
          <w:color w:val="000000"/>
          <w:lang w:eastAsia="es-ES_tradnl"/>
        </w:rPr>
      </w:pPr>
      <w:r w:rsidRPr="00CC7DAD">
        <w:rPr>
          <w:rFonts w:ascii="Palatino Linotype" w:eastAsia="Calibri" w:hAnsi="Palatino Linotype" w:cs="Tahoma"/>
          <w:iCs/>
          <w:color w:val="000000"/>
          <w:lang w:eastAsia="es-ES_tradnl"/>
        </w:rPr>
        <w:t>Este dictamen según lo dis</w:t>
      </w:r>
      <w:r w:rsidR="00B9730F" w:rsidRPr="00CC7DAD">
        <w:rPr>
          <w:rFonts w:ascii="Palatino Linotype" w:eastAsia="Calibri" w:hAnsi="Palatino Linotype" w:cs="Tahoma"/>
          <w:iCs/>
          <w:color w:val="000000"/>
          <w:lang w:eastAsia="es-ES_tradnl"/>
        </w:rPr>
        <w:t xml:space="preserve">puesto por la Ley Reglamentaria </w:t>
      </w:r>
      <w:r w:rsidR="00711A39" w:rsidRPr="00CC7DAD">
        <w:rPr>
          <w:rFonts w:ascii="Palatino Linotype" w:eastAsia="Calibri" w:hAnsi="Palatino Linotype" w:cs="Tahoma"/>
          <w:iCs/>
          <w:color w:val="000000"/>
          <w:lang w:eastAsia="es-ES_tradnl"/>
        </w:rPr>
        <w:t xml:space="preserve">en su artículo 53 </w:t>
      </w:r>
      <w:r w:rsidRPr="00CC7DAD">
        <w:rPr>
          <w:rFonts w:ascii="Palatino Linotype" w:eastAsia="Calibri" w:hAnsi="Palatino Linotype" w:cs="Tahoma"/>
          <w:iCs/>
          <w:color w:val="000000"/>
          <w:lang w:eastAsia="es-ES_tradnl"/>
        </w:rPr>
        <w:t>deberá</w:t>
      </w:r>
      <w:r w:rsidR="00711A39" w:rsidRPr="00CC7DAD">
        <w:rPr>
          <w:rFonts w:ascii="Palatino Linotype" w:eastAsia="Calibri" w:hAnsi="Palatino Linotype" w:cs="Tahoma"/>
          <w:iCs/>
          <w:color w:val="000000"/>
          <w:lang w:eastAsia="es-ES_tradnl"/>
        </w:rPr>
        <w:t xml:space="preserve"> contener:</w:t>
      </w:r>
    </w:p>
    <w:p w14:paraId="6BD8603B" w14:textId="77777777" w:rsidR="00711A39" w:rsidRPr="00CC7DAD" w:rsidRDefault="00711A39" w:rsidP="00AE65AC">
      <w:pPr>
        <w:ind w:left="709" w:right="1134"/>
        <w:jc w:val="both"/>
        <w:rPr>
          <w:rFonts w:ascii="Palatino Linotype" w:eastAsia="Calibri" w:hAnsi="Palatino Linotype" w:cs="Tahoma"/>
          <w:b/>
          <w:i/>
          <w:iCs/>
          <w:color w:val="000000"/>
          <w:sz w:val="22"/>
          <w:lang w:eastAsia="es-ES_tradnl"/>
        </w:rPr>
      </w:pPr>
      <w:r w:rsidRPr="00CC7DAD">
        <w:rPr>
          <w:rFonts w:ascii="Palatino Linotype" w:hAnsi="Palatino Linotype"/>
          <w:i/>
          <w:sz w:val="22"/>
        </w:rPr>
        <w:t>“</w:t>
      </w:r>
      <w:r w:rsidRPr="00CC7DAD">
        <w:rPr>
          <w:rFonts w:ascii="Palatino Linotype" w:hAnsi="Palatino Linotype"/>
          <w:b/>
          <w:i/>
          <w:sz w:val="22"/>
        </w:rPr>
        <w:t>Artículo 53.</w:t>
      </w:r>
      <w:r w:rsidRPr="00CC7DAD">
        <w:rPr>
          <w:rFonts w:ascii="Palatino Linotype" w:hAnsi="Palatino Linotype"/>
          <w:i/>
          <w:sz w:val="22"/>
        </w:rPr>
        <w:t xml:space="preserve"> Una vez concluido el periodo de desahogo de pruebas, dentro de los siguientes treinta días hábiles, la comisión legislativa se reunirá para analizar y valorar las manifestaciones y las probanzas ofrecidas por los municipios y en su caso las diligencias ordenadas por la misma procediendo a elaborar </w:t>
      </w:r>
      <w:r w:rsidRPr="00CC7DAD">
        <w:rPr>
          <w:rFonts w:ascii="Palatino Linotype" w:hAnsi="Palatino Linotype"/>
          <w:b/>
          <w:i/>
          <w:sz w:val="22"/>
        </w:rPr>
        <w:t>el dictamen correspondiente, el cual deberá contener:</w:t>
      </w:r>
    </w:p>
    <w:p w14:paraId="66F0A9FF" w14:textId="77777777" w:rsidR="00711A39" w:rsidRPr="00CC7DAD" w:rsidRDefault="00711A39" w:rsidP="00AE65AC">
      <w:pPr>
        <w:pStyle w:val="Prrafodelista"/>
        <w:numPr>
          <w:ilvl w:val="0"/>
          <w:numId w:val="24"/>
        </w:numPr>
        <w:ind w:right="1134"/>
        <w:jc w:val="both"/>
        <w:rPr>
          <w:rFonts w:ascii="Palatino Linotype" w:hAnsi="Palatino Linotype"/>
          <w:i/>
          <w:sz w:val="22"/>
        </w:rPr>
      </w:pPr>
      <w:r w:rsidRPr="00CC7DAD">
        <w:rPr>
          <w:rFonts w:ascii="Palatino Linotype" w:hAnsi="Palatino Linotype"/>
          <w:i/>
          <w:sz w:val="22"/>
        </w:rPr>
        <w:t xml:space="preserve">El nombre de los municipios involucrados; </w:t>
      </w:r>
    </w:p>
    <w:p w14:paraId="39B69180" w14:textId="77777777" w:rsidR="00711A39" w:rsidRPr="00CC7DAD" w:rsidRDefault="00711A39" w:rsidP="00AE65AC">
      <w:pPr>
        <w:pStyle w:val="Prrafodelista"/>
        <w:numPr>
          <w:ilvl w:val="0"/>
          <w:numId w:val="24"/>
        </w:numPr>
        <w:ind w:left="1985" w:right="1134" w:hanging="567"/>
        <w:jc w:val="both"/>
        <w:rPr>
          <w:rFonts w:ascii="Palatino Linotype" w:hAnsi="Palatino Linotype"/>
          <w:i/>
          <w:sz w:val="22"/>
        </w:rPr>
      </w:pPr>
      <w:r w:rsidRPr="00CC7DAD">
        <w:rPr>
          <w:rFonts w:ascii="Palatino Linotype" w:hAnsi="Palatino Linotype"/>
          <w:i/>
          <w:sz w:val="22"/>
        </w:rPr>
        <w:t xml:space="preserve">Una exposición precisa del diferendo limítrofe analizado; </w:t>
      </w:r>
    </w:p>
    <w:p w14:paraId="2BF8AAA0" w14:textId="77777777" w:rsidR="00711A39" w:rsidRPr="00CC7DAD" w:rsidRDefault="00711A39" w:rsidP="00AE65AC">
      <w:pPr>
        <w:pStyle w:val="Prrafodelista"/>
        <w:numPr>
          <w:ilvl w:val="0"/>
          <w:numId w:val="24"/>
        </w:numPr>
        <w:ind w:left="1985" w:right="1134" w:hanging="567"/>
        <w:jc w:val="both"/>
        <w:rPr>
          <w:rFonts w:ascii="Palatino Linotype" w:hAnsi="Palatino Linotype"/>
          <w:i/>
          <w:sz w:val="22"/>
        </w:rPr>
      </w:pPr>
      <w:r w:rsidRPr="00CC7DAD">
        <w:rPr>
          <w:rFonts w:ascii="Palatino Linotype" w:hAnsi="Palatino Linotype"/>
          <w:i/>
          <w:sz w:val="22"/>
        </w:rPr>
        <w:t xml:space="preserve">El análisis y valoración de las pruebas presentadas por los municipios involucrados; </w:t>
      </w:r>
    </w:p>
    <w:p w14:paraId="7DB68EC4" w14:textId="77777777" w:rsidR="00711A39" w:rsidRPr="00CC7DAD" w:rsidRDefault="00711A39" w:rsidP="00AE65AC">
      <w:pPr>
        <w:pStyle w:val="Prrafodelista"/>
        <w:numPr>
          <w:ilvl w:val="0"/>
          <w:numId w:val="24"/>
        </w:numPr>
        <w:ind w:left="1985" w:right="1134" w:hanging="567"/>
        <w:jc w:val="both"/>
        <w:rPr>
          <w:rFonts w:ascii="Palatino Linotype" w:hAnsi="Palatino Linotype"/>
          <w:i/>
          <w:sz w:val="22"/>
        </w:rPr>
      </w:pPr>
      <w:r w:rsidRPr="00CC7DAD">
        <w:rPr>
          <w:rFonts w:ascii="Palatino Linotype" w:hAnsi="Palatino Linotype"/>
          <w:i/>
          <w:sz w:val="22"/>
        </w:rPr>
        <w:t>Los fundamentos y motivos que sustenten el dictamen; y</w:t>
      </w:r>
    </w:p>
    <w:p w14:paraId="5F9002D1" w14:textId="77777777" w:rsidR="00711A39" w:rsidRPr="00CC7DAD" w:rsidRDefault="00711A39" w:rsidP="00AE65AC">
      <w:pPr>
        <w:pStyle w:val="Prrafodelista"/>
        <w:numPr>
          <w:ilvl w:val="0"/>
          <w:numId w:val="24"/>
        </w:numPr>
        <w:ind w:right="1134"/>
        <w:jc w:val="both"/>
        <w:rPr>
          <w:rFonts w:ascii="Palatino Linotype" w:hAnsi="Palatino Linotype"/>
          <w:i/>
          <w:sz w:val="22"/>
        </w:rPr>
      </w:pPr>
      <w:r w:rsidRPr="00CC7DAD">
        <w:rPr>
          <w:rFonts w:ascii="Palatino Linotype" w:hAnsi="Palatino Linotype"/>
          <w:i/>
          <w:sz w:val="22"/>
        </w:rPr>
        <w:t>El plano topográfico en el que se señalará el cuadro de construcción del polígono definido en coordenadas UTM (Universal Transversa de Mercator).”</w:t>
      </w:r>
    </w:p>
    <w:p w14:paraId="32C8F174" w14:textId="77777777" w:rsidR="00711A39" w:rsidRPr="00CC7DAD" w:rsidRDefault="00711A39" w:rsidP="00AE65AC">
      <w:pPr>
        <w:ind w:left="1418" w:right="1134"/>
        <w:jc w:val="both"/>
        <w:rPr>
          <w:rFonts w:ascii="Palatino Linotype" w:hAnsi="Palatino Linotype"/>
          <w:i/>
          <w:sz w:val="22"/>
        </w:rPr>
      </w:pPr>
      <w:r w:rsidRPr="00CC7DAD">
        <w:rPr>
          <w:rFonts w:ascii="Palatino Linotype" w:hAnsi="Palatino Linotype"/>
          <w:i/>
          <w:sz w:val="22"/>
        </w:rPr>
        <w:t>(Énfasis añadido)</w:t>
      </w:r>
    </w:p>
    <w:p w14:paraId="61E3CDB3" w14:textId="77777777" w:rsidR="00724E3E" w:rsidRPr="00CC7DAD" w:rsidRDefault="00724E3E" w:rsidP="00724E3E">
      <w:pPr>
        <w:ind w:right="1134"/>
        <w:jc w:val="both"/>
        <w:rPr>
          <w:rFonts w:ascii="Palatino Linotype" w:eastAsia="Calibri" w:hAnsi="Palatino Linotype" w:cs="Tahoma"/>
          <w:bCs/>
          <w:i/>
          <w:iCs/>
          <w:color w:val="000000"/>
          <w:sz w:val="22"/>
          <w:lang w:eastAsia="es-ES_tradnl"/>
        </w:rPr>
      </w:pPr>
      <w:r w:rsidRPr="00CC7DAD">
        <w:rPr>
          <w:rFonts w:ascii="Palatino Linotype" w:eastAsia="Calibri" w:hAnsi="Palatino Linotype" w:cs="Tahoma"/>
          <w:bCs/>
          <w:i/>
          <w:iCs/>
          <w:color w:val="000000"/>
          <w:sz w:val="22"/>
          <w:lang w:eastAsia="es-ES_tradnl"/>
        </w:rPr>
        <w:tab/>
      </w:r>
    </w:p>
    <w:p w14:paraId="7B572EB4" w14:textId="77777777" w:rsidR="00711A39" w:rsidRPr="00CC7DAD" w:rsidRDefault="00711A39" w:rsidP="00E220E2">
      <w:pPr>
        <w:spacing w:line="360" w:lineRule="auto"/>
        <w:ind w:right="-93"/>
        <w:jc w:val="both"/>
        <w:rPr>
          <w:rFonts w:ascii="Palatino Linotype" w:hAnsi="Palatino Linotype"/>
          <w:szCs w:val="22"/>
        </w:rPr>
      </w:pPr>
      <w:r w:rsidRPr="00CC7DAD">
        <w:rPr>
          <w:rFonts w:ascii="Palatino Linotype" w:hAnsi="Palatino Linotype"/>
          <w:szCs w:val="22"/>
        </w:rPr>
        <w:lastRenderedPageBreak/>
        <w:t xml:space="preserve">El cual una vez aprobado por la comisión deberá ser turnado al Presidente de la Legislatura para que pueda ser discutido y en su caso aprobado por el Pleno en la primera sesión del inicio del periodo siguiente. </w:t>
      </w:r>
      <w:r w:rsidR="00AE65AC" w:rsidRPr="00CC7DAD">
        <w:rPr>
          <w:rFonts w:ascii="Palatino Linotype" w:hAnsi="Palatino Linotype"/>
          <w:szCs w:val="22"/>
        </w:rPr>
        <w:t>Con esta aprobación, se procederá a la expedició</w:t>
      </w:r>
      <w:r w:rsidR="00B9730F" w:rsidRPr="00CC7DAD">
        <w:rPr>
          <w:rFonts w:ascii="Palatino Linotype" w:hAnsi="Palatino Linotype"/>
          <w:szCs w:val="22"/>
        </w:rPr>
        <w:t xml:space="preserve">n del Decreto correspondiente. </w:t>
      </w:r>
    </w:p>
    <w:p w14:paraId="5AA7B80F" w14:textId="77777777" w:rsidR="00B9730F" w:rsidRPr="00CC7DAD" w:rsidRDefault="00B9730F" w:rsidP="00E220E2">
      <w:pPr>
        <w:spacing w:line="360" w:lineRule="auto"/>
        <w:ind w:right="-93"/>
        <w:jc w:val="both"/>
        <w:rPr>
          <w:rFonts w:ascii="Palatino Linotype" w:hAnsi="Palatino Linotype"/>
          <w:szCs w:val="22"/>
        </w:rPr>
      </w:pPr>
    </w:p>
    <w:p w14:paraId="6F4CFD46" w14:textId="77777777" w:rsidR="00776FAB" w:rsidRPr="00CC7DAD" w:rsidRDefault="006E33FC" w:rsidP="00776FAB">
      <w:pPr>
        <w:spacing w:line="360" w:lineRule="auto"/>
        <w:ind w:right="-93"/>
        <w:jc w:val="both"/>
        <w:rPr>
          <w:rFonts w:ascii="Palatino Linotype" w:hAnsi="Palatino Linotype"/>
          <w:szCs w:val="22"/>
        </w:rPr>
      </w:pPr>
      <w:r w:rsidRPr="00CC7DAD">
        <w:rPr>
          <w:rFonts w:ascii="Palatino Linotype" w:hAnsi="Palatino Linotype"/>
          <w:szCs w:val="22"/>
        </w:rPr>
        <w:t>En este sentido, esta Ponencia R</w:t>
      </w:r>
      <w:r w:rsidR="00724E3E" w:rsidRPr="00CC7DAD">
        <w:rPr>
          <w:rFonts w:ascii="Palatino Linotype" w:hAnsi="Palatino Linotype"/>
          <w:szCs w:val="22"/>
        </w:rPr>
        <w:t>esolutora convino procedente realizar una investigación para analizar el estad</w:t>
      </w:r>
      <w:r w:rsidR="00221297" w:rsidRPr="00CC7DAD">
        <w:rPr>
          <w:rFonts w:ascii="Palatino Linotype" w:hAnsi="Palatino Linotype"/>
          <w:szCs w:val="22"/>
        </w:rPr>
        <w:t>o del conflicto limítrofe</w:t>
      </w:r>
      <w:r w:rsidR="00961AA1" w:rsidRPr="00CC7DAD">
        <w:rPr>
          <w:rFonts w:ascii="Palatino Linotype" w:hAnsi="Palatino Linotype"/>
          <w:szCs w:val="22"/>
        </w:rPr>
        <w:t>, de modo que</w:t>
      </w:r>
      <w:r w:rsidR="00B9730F" w:rsidRPr="00CC7DAD">
        <w:rPr>
          <w:rFonts w:ascii="Palatino Linotype" w:hAnsi="Palatino Linotype"/>
          <w:szCs w:val="22"/>
        </w:rPr>
        <w:t>,</w:t>
      </w:r>
      <w:r w:rsidR="00961AA1" w:rsidRPr="00CC7DAD">
        <w:rPr>
          <w:rFonts w:ascii="Palatino Linotype" w:hAnsi="Palatino Linotype"/>
          <w:szCs w:val="22"/>
        </w:rPr>
        <w:t xml:space="preserve"> según lo establecido</w:t>
      </w:r>
      <w:r w:rsidR="00B9730F" w:rsidRPr="00CC7DAD">
        <w:rPr>
          <w:rFonts w:ascii="Palatino Linotype" w:hAnsi="Palatino Linotype"/>
          <w:szCs w:val="22"/>
        </w:rPr>
        <w:t xml:space="preserve"> en </w:t>
      </w:r>
      <w:r w:rsidR="00D40FF2" w:rsidRPr="00CC7DAD">
        <w:rPr>
          <w:rFonts w:ascii="Palatino Linotype" w:hAnsi="Palatino Linotype"/>
          <w:szCs w:val="22"/>
        </w:rPr>
        <w:t>la Gaceta Parlamentaria</w:t>
      </w:r>
      <w:r w:rsidR="00B9730F" w:rsidRPr="00CC7DAD">
        <w:rPr>
          <w:rFonts w:ascii="Palatino Linotype" w:hAnsi="Palatino Linotype"/>
          <w:szCs w:val="22"/>
        </w:rPr>
        <w:t xml:space="preserve"> </w:t>
      </w:r>
      <w:r w:rsidR="00D40FF2" w:rsidRPr="00CC7DAD">
        <w:rPr>
          <w:rFonts w:ascii="Palatino Linotype" w:hAnsi="Palatino Linotype"/>
          <w:szCs w:val="22"/>
        </w:rPr>
        <w:t>del Poder Legislativo del Estado de México</w:t>
      </w:r>
      <w:r w:rsidR="00D40FF2" w:rsidRPr="00CC7DAD">
        <w:rPr>
          <w:rStyle w:val="Refdenotaalpie"/>
          <w:rFonts w:ascii="Palatino Linotype" w:hAnsi="Palatino Linotype"/>
          <w:szCs w:val="22"/>
        </w:rPr>
        <w:footnoteReference w:id="1"/>
      </w:r>
      <w:r w:rsidR="00E220E2" w:rsidRPr="00CC7DAD">
        <w:rPr>
          <w:rFonts w:ascii="Palatino Linotype" w:hAnsi="Palatino Linotype"/>
          <w:szCs w:val="22"/>
        </w:rPr>
        <w:t>;</w:t>
      </w:r>
      <w:r w:rsidR="00E220E2" w:rsidRPr="00CC7DAD">
        <w:rPr>
          <w:rFonts w:ascii="Palatino Linotype" w:hAnsi="Palatino Linotype"/>
          <w:sz w:val="28"/>
          <w:szCs w:val="22"/>
        </w:rPr>
        <w:t xml:space="preserve"> </w:t>
      </w:r>
      <w:r w:rsidR="006E3D3A" w:rsidRPr="00CC7DAD">
        <w:rPr>
          <w:rFonts w:ascii="Palatino Linotype" w:hAnsi="Palatino Linotype"/>
          <w:szCs w:val="22"/>
        </w:rPr>
        <w:t xml:space="preserve">el martes </w:t>
      </w:r>
      <w:r w:rsidR="00D30FD3" w:rsidRPr="00CC7DAD">
        <w:rPr>
          <w:rFonts w:ascii="Palatino Linotype" w:hAnsi="Palatino Linotype"/>
          <w:szCs w:val="22"/>
        </w:rPr>
        <w:t>veinte de julio del dos mil veintiuno, el Congreso del Estado de México aprobó por ma</w:t>
      </w:r>
      <w:r w:rsidR="005D7694" w:rsidRPr="00CC7DAD">
        <w:rPr>
          <w:rFonts w:ascii="Palatino Linotype" w:hAnsi="Palatino Linotype"/>
          <w:szCs w:val="22"/>
        </w:rPr>
        <w:t xml:space="preserve">yoría de votos el dictamen </w:t>
      </w:r>
      <w:r w:rsidR="00D30FD3" w:rsidRPr="00CC7DAD">
        <w:rPr>
          <w:rFonts w:ascii="Palatino Linotype" w:hAnsi="Palatino Linotype"/>
          <w:szCs w:val="22"/>
        </w:rPr>
        <w:t xml:space="preserve">que da resolución a la controversia entre el Municipio de </w:t>
      </w:r>
      <w:r w:rsidR="00816ABE" w:rsidRPr="00CC7DAD">
        <w:rPr>
          <w:rFonts w:ascii="Palatino Linotype" w:hAnsi="Palatino Linotype"/>
          <w:szCs w:val="22"/>
        </w:rPr>
        <w:t xml:space="preserve">Cuautitlán y Cuautitlán Izcalli, circunstancia que también reconoce </w:t>
      </w:r>
      <w:r w:rsidR="00816ABE" w:rsidRPr="00CC7DAD">
        <w:rPr>
          <w:rFonts w:ascii="Palatino Linotype" w:hAnsi="Palatino Linotype"/>
          <w:b/>
          <w:szCs w:val="22"/>
        </w:rPr>
        <w:t>EL SUEJTO OBLIGADO</w:t>
      </w:r>
      <w:r w:rsidR="00816ABE" w:rsidRPr="00CC7DAD">
        <w:rPr>
          <w:rFonts w:ascii="Palatino Linotype" w:hAnsi="Palatino Linotype"/>
          <w:szCs w:val="22"/>
        </w:rPr>
        <w:t xml:space="preserve"> mediante el Informe Justificado.</w:t>
      </w:r>
    </w:p>
    <w:p w14:paraId="779D60DC" w14:textId="77777777" w:rsidR="00776FAB" w:rsidRPr="00CC7DAD" w:rsidRDefault="00776FAB" w:rsidP="00776FAB">
      <w:pPr>
        <w:spacing w:line="360" w:lineRule="auto"/>
        <w:ind w:right="-93"/>
        <w:jc w:val="both"/>
        <w:rPr>
          <w:rFonts w:ascii="Palatino Linotype" w:hAnsi="Palatino Linotype"/>
          <w:szCs w:val="22"/>
        </w:rPr>
      </w:pPr>
    </w:p>
    <w:p w14:paraId="6B99D0A1" w14:textId="77777777" w:rsidR="00287DA0" w:rsidRPr="00CC7DAD" w:rsidRDefault="00AE65AC" w:rsidP="00776FAB">
      <w:pPr>
        <w:spacing w:line="360" w:lineRule="auto"/>
        <w:ind w:right="-93"/>
        <w:jc w:val="both"/>
      </w:pPr>
      <w:r w:rsidRPr="00CC7DAD">
        <w:rPr>
          <w:rFonts w:ascii="Palatino Linotype" w:hAnsi="Palatino Linotype"/>
          <w:szCs w:val="22"/>
        </w:rPr>
        <w:t xml:space="preserve"> </w:t>
      </w:r>
      <w:r w:rsidR="00776FAB" w:rsidRPr="00CC7DAD">
        <w:rPr>
          <w:rFonts w:ascii="Palatino Linotype" w:hAnsi="Palatino Linotype"/>
          <w:szCs w:val="22"/>
        </w:rPr>
        <w:t xml:space="preserve">Bajo esa consideración, se entiende que si bien </w:t>
      </w:r>
      <w:r w:rsidR="00776FAB" w:rsidRPr="00CC7DAD">
        <w:rPr>
          <w:rFonts w:ascii="Palatino Linotype" w:hAnsi="Palatino Linotype"/>
          <w:b/>
          <w:szCs w:val="22"/>
        </w:rPr>
        <w:t>EL SUJETO OBLIGADO</w:t>
      </w:r>
      <w:r w:rsidR="00776FAB" w:rsidRPr="00CC7DAD">
        <w:rPr>
          <w:rFonts w:ascii="Palatino Linotype" w:hAnsi="Palatino Linotype"/>
          <w:szCs w:val="22"/>
        </w:rPr>
        <w:t xml:space="preserve"> no es quien debe generar esta información, al ser parte activa de esta controversia debe ser notificado de la resolución de la misma y de la publicación del decreto conducente. De modo que de ser conocedor de la información a la fecha de la solicitud deberá hace</w:t>
      </w:r>
      <w:r w:rsidR="003F2431" w:rsidRPr="00CC7DAD">
        <w:rPr>
          <w:rFonts w:ascii="Palatino Linotype" w:hAnsi="Palatino Linotype"/>
          <w:szCs w:val="22"/>
        </w:rPr>
        <w:t>r</w:t>
      </w:r>
      <w:r w:rsidR="00776FAB" w:rsidRPr="00CC7DAD">
        <w:rPr>
          <w:rFonts w:ascii="Palatino Linotype" w:hAnsi="Palatino Linotype"/>
          <w:szCs w:val="22"/>
        </w:rPr>
        <w:t xml:space="preserve"> entrega de esta </w:t>
      </w:r>
      <w:r w:rsidR="00816ABE" w:rsidRPr="00CC7DAD">
        <w:rPr>
          <w:rFonts w:ascii="Palatino Linotype" w:hAnsi="Palatino Linotype"/>
          <w:szCs w:val="22"/>
        </w:rPr>
        <w:t xml:space="preserve">en </w:t>
      </w:r>
      <w:r w:rsidR="00776FAB" w:rsidRPr="00CC7DAD">
        <w:rPr>
          <w:rFonts w:ascii="Palatino Linotype" w:hAnsi="Palatino Linotype"/>
          <w:szCs w:val="22"/>
        </w:rPr>
        <w:t>un soporte documental al hoy</w:t>
      </w:r>
      <w:r w:rsidR="00776FAB" w:rsidRPr="00CC7DAD">
        <w:rPr>
          <w:rFonts w:ascii="Palatino Linotype" w:hAnsi="Palatino Linotype"/>
          <w:b/>
          <w:szCs w:val="22"/>
        </w:rPr>
        <w:t xml:space="preserve"> RECURRENTE.</w:t>
      </w:r>
      <w:r w:rsidR="00715E60" w:rsidRPr="00CC7DAD">
        <w:rPr>
          <w:rFonts w:ascii="Palatino Linotype" w:hAnsi="Palatino Linotype"/>
          <w:b/>
          <w:szCs w:val="22"/>
        </w:rPr>
        <w:t xml:space="preserve"> </w:t>
      </w:r>
      <w:r w:rsidR="00715E60" w:rsidRPr="00CC7DAD">
        <w:rPr>
          <w:rFonts w:ascii="Palatino Linotype" w:hAnsi="Palatino Linotype"/>
          <w:szCs w:val="22"/>
        </w:rPr>
        <w:t>Por otro lado</w:t>
      </w:r>
      <w:r w:rsidR="00776FAB" w:rsidRPr="00CC7DAD">
        <w:rPr>
          <w:rFonts w:ascii="Palatino Linotype" w:hAnsi="Palatino Linotype"/>
          <w:szCs w:val="22"/>
        </w:rPr>
        <w:t>, si a la fecha de la solicitud no es poseedor de esta información deberá manifestarlo.</w:t>
      </w:r>
    </w:p>
    <w:p w14:paraId="06E5A24F" w14:textId="77777777" w:rsidR="00C54CCF" w:rsidRPr="00CC7DAD" w:rsidRDefault="00287DA0" w:rsidP="00C54CCF">
      <w:pPr>
        <w:spacing w:before="240" w:after="240" w:line="360" w:lineRule="auto"/>
        <w:jc w:val="both"/>
        <w:rPr>
          <w:rFonts w:ascii="Palatino Linotype" w:hAnsi="Palatino Linotype" w:cs="Arial"/>
        </w:rPr>
      </w:pPr>
      <w:r w:rsidRPr="00CC7DAD">
        <w:rPr>
          <w:rFonts w:ascii="Palatino Linotype" w:hAnsi="Palatino Linotype" w:cs="Arial"/>
        </w:rPr>
        <w:t xml:space="preserve"> </w:t>
      </w:r>
      <w:r w:rsidR="00083110" w:rsidRPr="00CC7DAD">
        <w:rPr>
          <w:rFonts w:ascii="Palatino Linotype" w:hAnsi="Palatino Linotype" w:cs="Arial"/>
        </w:rPr>
        <w:t>Finalmente,</w:t>
      </w:r>
      <w:r w:rsidR="00C54CCF" w:rsidRPr="00CC7DAD">
        <w:rPr>
          <w:rFonts w:ascii="Palatino Linotype" w:hAnsi="Palatino Linotype" w:cs="Arial"/>
        </w:rPr>
        <w:t xml:space="preserve"> no se omite señalar que </w:t>
      </w:r>
      <w:r w:rsidR="00C54CCF" w:rsidRPr="00CC7DAD">
        <w:rPr>
          <w:rFonts w:ascii="Palatino Linotype" w:hAnsi="Palatino Linotype" w:cs="Arial"/>
          <w:b/>
        </w:rPr>
        <w:t>EL RECURRENTE</w:t>
      </w:r>
      <w:r w:rsidR="00C54CCF" w:rsidRPr="00CC7DAD">
        <w:rPr>
          <w:rFonts w:ascii="Palatino Linotype" w:hAnsi="Palatino Linotype" w:cs="Arial"/>
        </w:rPr>
        <w:t xml:space="preserve"> </w:t>
      </w:r>
      <w:r w:rsidR="003F2431" w:rsidRPr="00CC7DAD">
        <w:rPr>
          <w:rFonts w:ascii="Palatino Linotype" w:hAnsi="Palatino Linotype" w:cs="Arial"/>
        </w:rPr>
        <w:t xml:space="preserve">señaló </w:t>
      </w:r>
      <w:r w:rsidR="00C54CCF" w:rsidRPr="00CC7DAD">
        <w:rPr>
          <w:rFonts w:ascii="Palatino Linotype" w:hAnsi="Palatino Linotype" w:cs="Arial"/>
        </w:rPr>
        <w:t xml:space="preserve">lo siguiente: </w:t>
      </w:r>
    </w:p>
    <w:p w14:paraId="329060E1" w14:textId="77777777" w:rsidR="0085765F" w:rsidRPr="00CC7DAD" w:rsidRDefault="0085765F" w:rsidP="0085765F">
      <w:pPr>
        <w:spacing w:before="100" w:beforeAutospacing="1" w:after="100" w:afterAutospacing="1"/>
        <w:ind w:left="709" w:right="709"/>
        <w:jc w:val="both"/>
        <w:rPr>
          <w:rFonts w:ascii="Palatino Linotype" w:hAnsi="Palatino Linotype" w:cs="Arial"/>
          <w:i/>
          <w:sz w:val="22"/>
          <w:szCs w:val="22"/>
          <w:lang w:eastAsia="es-MX"/>
        </w:rPr>
      </w:pPr>
      <w:r w:rsidRPr="00CC7DAD">
        <w:rPr>
          <w:rFonts w:ascii="Palatino Linotype" w:hAnsi="Palatino Linotype" w:cs="Arial"/>
          <w:i/>
          <w:sz w:val="22"/>
          <w:szCs w:val="22"/>
          <w:lang w:eastAsia="es-MX"/>
        </w:rPr>
        <w:lastRenderedPageBreak/>
        <w:t xml:space="preserve">“Gobierno inepto no quiere entregar la </w:t>
      </w:r>
      <w:proofErr w:type="spellStart"/>
      <w:r w:rsidRPr="00CC7DAD">
        <w:rPr>
          <w:rFonts w:ascii="Palatino Linotype" w:hAnsi="Palatino Linotype" w:cs="Arial"/>
          <w:i/>
          <w:sz w:val="22"/>
          <w:szCs w:val="22"/>
          <w:lang w:eastAsia="es-MX"/>
        </w:rPr>
        <w:t>informacion</w:t>
      </w:r>
      <w:proofErr w:type="spellEnd"/>
      <w:r w:rsidRPr="00CC7DAD">
        <w:rPr>
          <w:rFonts w:ascii="Palatino Linotype" w:hAnsi="Palatino Linotype" w:cs="Arial"/>
          <w:i/>
          <w:sz w:val="22"/>
          <w:szCs w:val="22"/>
          <w:lang w:eastAsia="es-MX"/>
        </w:rPr>
        <w:t>.” (Sic)</w:t>
      </w:r>
    </w:p>
    <w:p w14:paraId="67E169B5" w14:textId="77777777" w:rsidR="0085765F" w:rsidRPr="00CC7DAD" w:rsidRDefault="0085765F" w:rsidP="0085765F">
      <w:pPr>
        <w:pStyle w:val="NormalWeb"/>
        <w:shd w:val="clear" w:color="auto" w:fill="FFFFFF"/>
        <w:spacing w:before="240" w:beforeAutospacing="0" w:after="0" w:afterAutospacing="0" w:line="360" w:lineRule="auto"/>
        <w:jc w:val="both"/>
      </w:pPr>
      <w:r w:rsidRPr="00CC7DAD">
        <w:rPr>
          <w:rFonts w:ascii="Palatino Linotype" w:hAnsi="Palatino Linotype"/>
          <w:color w:val="222222"/>
        </w:rPr>
        <w:t>De</w:t>
      </w:r>
      <w:r w:rsidR="009C2832" w:rsidRPr="00CC7DAD">
        <w:rPr>
          <w:rFonts w:ascii="Palatino Linotype" w:hAnsi="Palatino Linotype"/>
          <w:color w:val="222222"/>
        </w:rPr>
        <w:t xml:space="preserve"> estas</w:t>
      </w:r>
      <w:r w:rsidRPr="00CC7DAD">
        <w:rPr>
          <w:rFonts w:ascii="Palatino Linotype" w:hAnsi="Palatino Linotype"/>
          <w:color w:val="222222"/>
        </w:rPr>
        <w:t xml:space="preserve"> razones o motivos de inconformidad </w:t>
      </w:r>
      <w:r w:rsidR="009C2832" w:rsidRPr="00CC7DAD">
        <w:rPr>
          <w:rFonts w:ascii="Palatino Linotype" w:hAnsi="Palatino Linotype"/>
          <w:color w:val="222222"/>
        </w:rPr>
        <w:t xml:space="preserve">citadas </w:t>
      </w:r>
      <w:r w:rsidRPr="00CC7DAD">
        <w:rPr>
          <w:rFonts w:ascii="Palatino Linotype" w:hAnsi="Palatino Linotype"/>
          <w:color w:val="222222"/>
        </w:rPr>
        <w:t xml:space="preserve">se desprenden manifestaciones subjetivas en ejercicio al derecho de libertad de expresión, las </w:t>
      </w:r>
      <w:r w:rsidR="009C2832" w:rsidRPr="00CC7DAD">
        <w:rPr>
          <w:rFonts w:ascii="Palatino Linotype" w:hAnsi="Palatino Linotype"/>
          <w:color w:val="222222"/>
        </w:rPr>
        <w:t xml:space="preserve">cuales, </w:t>
      </w:r>
      <w:r w:rsidRPr="00CC7DAD">
        <w:rPr>
          <w:rFonts w:ascii="Palatino Linotype" w:hAnsi="Palatino Linotype"/>
          <w:color w:val="222222"/>
        </w:rPr>
        <w:t>no son materia del derecho al acc</w:t>
      </w:r>
      <w:r w:rsidR="009C2832" w:rsidRPr="00CC7DAD">
        <w:rPr>
          <w:rFonts w:ascii="Palatino Linotype" w:hAnsi="Palatino Linotype"/>
          <w:color w:val="222222"/>
        </w:rPr>
        <w:t>eso a la información pública, razón que nos impide pronunciarnos</w:t>
      </w:r>
      <w:r w:rsidRPr="00CC7DAD">
        <w:rPr>
          <w:rFonts w:ascii="Palatino Linotype" w:hAnsi="Palatino Linotype"/>
          <w:color w:val="222222"/>
        </w:rPr>
        <w:t xml:space="preserve">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4DA13A04" w14:textId="77777777" w:rsidR="0085765F" w:rsidRPr="00CC7DAD" w:rsidRDefault="0085765F" w:rsidP="0085765F">
      <w:pPr>
        <w:pStyle w:val="NormalWeb"/>
        <w:shd w:val="clear" w:color="auto" w:fill="FFFFFF"/>
        <w:spacing w:before="0" w:beforeAutospacing="0" w:after="0" w:afterAutospacing="0"/>
        <w:ind w:left="709" w:right="1134"/>
        <w:jc w:val="both"/>
      </w:pPr>
      <w:r w:rsidRPr="00CC7DAD">
        <w:rPr>
          <w:rFonts w:ascii="Palatino Linotype" w:hAnsi="Palatino Linotype"/>
          <w:i/>
          <w:iCs/>
          <w:color w:val="222222"/>
          <w:sz w:val="22"/>
          <w:szCs w:val="22"/>
        </w:rPr>
        <w:t>“</w:t>
      </w:r>
      <w:r w:rsidRPr="00CC7DAD">
        <w:rPr>
          <w:rFonts w:ascii="Palatino Linotype" w:hAnsi="Palatino Linotype"/>
          <w:b/>
          <w:bCs/>
          <w:i/>
          <w:iCs/>
          <w:color w:val="222222"/>
          <w:sz w:val="22"/>
          <w:szCs w:val="22"/>
        </w:rPr>
        <w:t xml:space="preserve">ACCESO A LA INFORMACIÓN PÚBLICA. LA CONSULTA RELATIVA QUE AL EFECTO PRESENTEN LOS SOLICITANTES, DEBE CUMPLIR CON LOS REQUISITOS CONSTITUCIONALES PARA EJERCER EL DERECHO DE PETICIÓN. </w:t>
      </w:r>
      <w:r w:rsidRPr="00CC7DAD">
        <w:rPr>
          <w:rFonts w:ascii="Palatino Linotype" w:hAnsi="Palatino Linotype"/>
          <w:i/>
          <w:iCs/>
          <w:color w:val="222222"/>
          <w:sz w:val="22"/>
          <w:szCs w:val="22"/>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r w:rsidRPr="00CC7DAD">
        <w:rPr>
          <w:rStyle w:val="Refdenotaalpie"/>
          <w:rFonts w:ascii="Palatino Linotype" w:hAnsi="Palatino Linotype"/>
          <w:i/>
          <w:iCs/>
          <w:color w:val="222222"/>
          <w:sz w:val="22"/>
          <w:szCs w:val="22"/>
        </w:rPr>
        <w:footnoteReference w:id="2"/>
      </w:r>
      <w:r w:rsidRPr="00CC7DAD">
        <w:rPr>
          <w:rFonts w:ascii="Palatino Linotype" w:hAnsi="Palatino Linotype"/>
          <w:i/>
          <w:iCs/>
          <w:color w:val="222222"/>
          <w:sz w:val="22"/>
          <w:szCs w:val="22"/>
        </w:rPr>
        <w:t>”</w:t>
      </w:r>
    </w:p>
    <w:p w14:paraId="3D3B8F8F" w14:textId="77777777" w:rsidR="00F6486C" w:rsidRPr="00CC7DAD" w:rsidRDefault="00F6486C" w:rsidP="00F6486C">
      <w:pPr>
        <w:tabs>
          <w:tab w:val="left" w:pos="8222"/>
        </w:tabs>
        <w:spacing w:line="360" w:lineRule="auto"/>
        <w:jc w:val="both"/>
        <w:rPr>
          <w:rFonts w:ascii="Palatino Linotype" w:eastAsia="Calibri" w:hAnsi="Palatino Linotype" w:cs="Arial"/>
        </w:rPr>
      </w:pPr>
    </w:p>
    <w:p w14:paraId="30FF2E34" w14:textId="77777777" w:rsidR="0077701A" w:rsidRPr="00CC7DAD" w:rsidRDefault="0077701A" w:rsidP="00F6486C">
      <w:pPr>
        <w:tabs>
          <w:tab w:val="left" w:pos="8222"/>
        </w:tabs>
        <w:spacing w:line="360" w:lineRule="auto"/>
        <w:jc w:val="both"/>
        <w:rPr>
          <w:rFonts w:ascii="Palatino Linotype" w:eastAsia="Calibri" w:hAnsi="Palatino Linotype" w:cs="Arial"/>
        </w:rPr>
      </w:pPr>
      <w:r w:rsidRPr="00CC7DAD">
        <w:rPr>
          <w:rFonts w:ascii="Palatino Linotype" w:eastAsia="Calibri" w:hAnsi="Palatino Linotype" w:cs="Arial"/>
        </w:rPr>
        <w:t xml:space="preserve">Así, con fundamento en lo prescrito en los artículos 5, párrafos trigésimo, trigésimo primero y trigésimo segundo, y fracciones IV y V de la Constitución Política del Estado </w:t>
      </w:r>
      <w:r w:rsidRPr="00CC7DAD">
        <w:rPr>
          <w:rFonts w:ascii="Palatino Linotype" w:eastAsia="Calibri" w:hAnsi="Palatino Linotype" w:cs="Arial"/>
        </w:rPr>
        <w:lastRenderedPageBreak/>
        <w:t>Libre y Soberano de México; 2, fracción II, 29, 36, fracciones I y II, 176, 178, 179, 181, 185, fracción I, 186 y 188 de la Ley de Transparencia y Acceso a la Información Pública del Estado de México y Municipios, este Pleno:</w:t>
      </w:r>
    </w:p>
    <w:p w14:paraId="489C3EC8" w14:textId="77777777" w:rsidR="00965E35" w:rsidRPr="00CC7DAD" w:rsidRDefault="00965E35" w:rsidP="00965E35"/>
    <w:p w14:paraId="2D2159D8" w14:textId="77777777" w:rsidR="00F51928" w:rsidRPr="00CC7DAD" w:rsidRDefault="00F51928" w:rsidP="00F51928">
      <w:pPr>
        <w:jc w:val="center"/>
        <w:rPr>
          <w:rFonts w:ascii="Palatino Linotype" w:hAnsi="Palatino Linotype"/>
          <w:b/>
          <w:bCs/>
          <w:spacing w:val="40"/>
          <w:sz w:val="28"/>
        </w:rPr>
      </w:pPr>
      <w:r w:rsidRPr="00CC7DAD">
        <w:rPr>
          <w:rFonts w:ascii="Palatino Linotype" w:hAnsi="Palatino Linotype"/>
          <w:b/>
          <w:bCs/>
          <w:spacing w:val="40"/>
          <w:sz w:val="28"/>
        </w:rPr>
        <w:t>RESUELVE</w:t>
      </w:r>
    </w:p>
    <w:p w14:paraId="73808F7A" w14:textId="77777777" w:rsidR="00F51928" w:rsidRPr="00CC7DAD" w:rsidRDefault="00F51928" w:rsidP="00F51928">
      <w:pPr>
        <w:jc w:val="center"/>
        <w:rPr>
          <w:rFonts w:ascii="Palatino Linotype" w:hAnsi="Palatino Linotype"/>
          <w:b/>
          <w:bCs/>
          <w:spacing w:val="40"/>
          <w:sz w:val="28"/>
        </w:rPr>
      </w:pPr>
    </w:p>
    <w:p w14:paraId="260D3D9F" w14:textId="77777777" w:rsidR="00F51928" w:rsidRPr="00CC7DAD" w:rsidRDefault="00F51928" w:rsidP="00F51928">
      <w:pPr>
        <w:spacing w:line="360" w:lineRule="auto"/>
        <w:jc w:val="both"/>
        <w:rPr>
          <w:rFonts w:ascii="Palatino Linotype" w:hAnsi="Palatino Linotype" w:cs="Arial"/>
          <w:lang w:val="es-ES"/>
        </w:rPr>
      </w:pPr>
      <w:r w:rsidRPr="00CC7DAD">
        <w:rPr>
          <w:rFonts w:ascii="Palatino Linotype" w:hAnsi="Palatino Linotype" w:cs="Arial"/>
          <w:b/>
          <w:sz w:val="28"/>
          <w:szCs w:val="28"/>
          <w:lang w:val="es-ES"/>
        </w:rPr>
        <w:t>PRIMERO</w:t>
      </w:r>
      <w:r w:rsidRPr="00CC7DAD">
        <w:rPr>
          <w:rFonts w:ascii="Palatino Linotype" w:hAnsi="Palatino Linotype" w:cs="Arial"/>
          <w:sz w:val="28"/>
          <w:szCs w:val="28"/>
          <w:lang w:val="es-ES"/>
        </w:rPr>
        <w:t>.</w:t>
      </w:r>
      <w:r w:rsidRPr="00CC7DAD">
        <w:rPr>
          <w:rFonts w:ascii="Palatino Linotype" w:hAnsi="Palatino Linotype" w:cs="Arial"/>
          <w:lang w:val="es-ES"/>
        </w:rPr>
        <w:t xml:space="preserve"> Resultan </w:t>
      </w:r>
      <w:r w:rsidRPr="00CC7DAD">
        <w:rPr>
          <w:rFonts w:ascii="Palatino Linotype" w:hAnsi="Palatino Linotype" w:cs="Arial"/>
          <w:b/>
          <w:lang w:val="es-ES"/>
        </w:rPr>
        <w:t>parcialmente</w:t>
      </w:r>
      <w:r w:rsidRPr="00CC7DAD">
        <w:rPr>
          <w:rFonts w:ascii="Palatino Linotype" w:hAnsi="Palatino Linotype" w:cs="Arial"/>
          <w:lang w:val="es-ES"/>
        </w:rPr>
        <w:t xml:space="preserve"> </w:t>
      </w:r>
      <w:r w:rsidRPr="00CC7DAD">
        <w:rPr>
          <w:rFonts w:ascii="Palatino Linotype" w:hAnsi="Palatino Linotype" w:cs="Arial"/>
          <w:b/>
          <w:lang w:val="es-ES"/>
        </w:rPr>
        <w:t>fundadas</w:t>
      </w:r>
      <w:r w:rsidRPr="00CC7DAD">
        <w:rPr>
          <w:rFonts w:ascii="Palatino Linotype" w:hAnsi="Palatino Linotype" w:cs="Arial"/>
          <w:lang w:val="es-ES"/>
        </w:rPr>
        <w:t xml:space="preserve"> las razones o motivos de inconformidad planteadas por </w:t>
      </w:r>
      <w:r w:rsidRPr="00CC7DAD">
        <w:rPr>
          <w:rFonts w:ascii="Palatino Linotype" w:hAnsi="Palatino Linotype" w:cs="Arial"/>
          <w:b/>
          <w:lang w:val="es-ES"/>
        </w:rPr>
        <w:t>EL RECURRENTE</w:t>
      </w:r>
      <w:r w:rsidRPr="00CC7DAD">
        <w:rPr>
          <w:rFonts w:ascii="Palatino Linotype" w:hAnsi="Palatino Linotype" w:cs="Arial"/>
          <w:lang w:val="es-ES"/>
        </w:rPr>
        <w:t xml:space="preserve">, en términos del Considerando </w:t>
      </w:r>
      <w:r w:rsidRPr="00CC7DAD">
        <w:rPr>
          <w:rFonts w:ascii="Palatino Linotype" w:hAnsi="Palatino Linotype" w:cs="Arial"/>
          <w:b/>
          <w:lang w:val="es-ES"/>
        </w:rPr>
        <w:t>QUINTO</w:t>
      </w:r>
      <w:r w:rsidRPr="00CC7DAD">
        <w:rPr>
          <w:rFonts w:ascii="Palatino Linotype" w:hAnsi="Palatino Linotype" w:cs="Arial"/>
          <w:lang w:val="es-ES"/>
        </w:rPr>
        <w:t xml:space="preserve"> de la presente resolución.</w:t>
      </w:r>
    </w:p>
    <w:p w14:paraId="6501D1CE" w14:textId="77777777" w:rsidR="00F51928" w:rsidRPr="00CC7DAD" w:rsidRDefault="00F51928" w:rsidP="00ED6C0F">
      <w:pPr>
        <w:spacing w:line="360" w:lineRule="auto"/>
        <w:jc w:val="both"/>
        <w:rPr>
          <w:rFonts w:ascii="Palatino Linotype" w:hAnsi="Palatino Linotype"/>
          <w:shd w:val="clear" w:color="auto" w:fill="FFFFFF"/>
        </w:rPr>
      </w:pPr>
      <w:r w:rsidRPr="00CC7DAD">
        <w:rPr>
          <w:rFonts w:ascii="Palatino Linotype" w:hAnsi="Palatino Linotype" w:cs="Arial"/>
          <w:b/>
          <w:sz w:val="28"/>
          <w:szCs w:val="28"/>
          <w:lang w:val="es-ES"/>
        </w:rPr>
        <w:t>SEGUNDO</w:t>
      </w:r>
      <w:r w:rsidRPr="00CC7DAD">
        <w:rPr>
          <w:rFonts w:ascii="Palatino Linotype" w:hAnsi="Palatino Linotype" w:cs="Arial"/>
          <w:sz w:val="28"/>
          <w:szCs w:val="28"/>
          <w:lang w:val="es-ES"/>
        </w:rPr>
        <w:t>.</w:t>
      </w:r>
      <w:r w:rsidRPr="00CC7DAD">
        <w:rPr>
          <w:rFonts w:ascii="Palatino Linotype" w:hAnsi="Palatino Linotype" w:cs="Arial"/>
          <w:lang w:val="es-ES"/>
        </w:rPr>
        <w:t xml:space="preserve"> </w:t>
      </w:r>
      <w:r w:rsidRPr="00CC7DAD">
        <w:rPr>
          <w:rFonts w:ascii="Palatino Linotype" w:eastAsia="Calibri" w:hAnsi="Palatino Linotype" w:cs="Arial"/>
        </w:rPr>
        <w:t xml:space="preserve">Se </w:t>
      </w:r>
      <w:r w:rsidR="00776FAB" w:rsidRPr="00CC7DAD">
        <w:rPr>
          <w:rFonts w:ascii="Palatino Linotype" w:eastAsia="Calibri" w:hAnsi="Palatino Linotype" w:cs="Arial"/>
          <w:b/>
        </w:rPr>
        <w:t xml:space="preserve">REVOCA </w:t>
      </w:r>
      <w:r w:rsidRPr="00CC7DAD">
        <w:rPr>
          <w:rFonts w:ascii="Palatino Linotype" w:eastAsia="Calibri" w:hAnsi="Palatino Linotype" w:cs="Arial"/>
        </w:rPr>
        <w:t xml:space="preserve">la respuesta proporcionada por </w:t>
      </w:r>
      <w:r w:rsidRPr="00CC7DAD">
        <w:rPr>
          <w:rFonts w:ascii="Palatino Linotype" w:eastAsia="Calibri" w:hAnsi="Palatino Linotype" w:cs="Arial"/>
          <w:b/>
        </w:rPr>
        <w:t xml:space="preserve">EL SUJETO OBLIGADO </w:t>
      </w:r>
      <w:r w:rsidRPr="00CC7DAD">
        <w:rPr>
          <w:rFonts w:ascii="Palatino Linotype" w:eastAsia="Calibri" w:hAnsi="Palatino Linotype" w:cs="Arial"/>
        </w:rPr>
        <w:t xml:space="preserve">y se </w:t>
      </w:r>
      <w:r w:rsidRPr="00CC7DAD">
        <w:rPr>
          <w:rFonts w:ascii="Palatino Linotype" w:eastAsia="Calibri" w:hAnsi="Palatino Linotype" w:cs="Arial"/>
          <w:b/>
        </w:rPr>
        <w:t xml:space="preserve">ordena </w:t>
      </w:r>
      <w:r w:rsidRPr="00CC7DAD">
        <w:rPr>
          <w:rFonts w:ascii="Palatino Linotype" w:eastAsia="Calibri" w:hAnsi="Palatino Linotype" w:cs="Arial"/>
        </w:rPr>
        <w:t xml:space="preserve">atienda la solicitud de información </w:t>
      </w:r>
      <w:r w:rsidR="00083110" w:rsidRPr="00CC7DAD">
        <w:rPr>
          <w:rFonts w:ascii="Palatino Linotype" w:hAnsi="Palatino Linotype"/>
          <w:b/>
        </w:rPr>
        <w:t>00355/CUAUTIZC/IP/2021</w:t>
      </w:r>
      <w:r w:rsidRPr="00CC7DAD">
        <w:rPr>
          <w:rFonts w:ascii="Palatino Linotype" w:hAnsi="Palatino Linotype" w:cs="Arial"/>
        </w:rPr>
        <w:t xml:space="preserve">, en términos del Considerando </w:t>
      </w:r>
      <w:r w:rsidRPr="00CC7DAD">
        <w:rPr>
          <w:rFonts w:ascii="Palatino Linotype" w:hAnsi="Palatino Linotype" w:cs="Arial"/>
          <w:b/>
        </w:rPr>
        <w:t>QUINTO</w:t>
      </w:r>
      <w:r w:rsidRPr="00CC7DAD">
        <w:rPr>
          <w:rFonts w:ascii="Palatino Linotype" w:hAnsi="Palatino Linotype" w:cs="Arial"/>
        </w:rPr>
        <w:t xml:space="preserve"> </w:t>
      </w:r>
      <w:r w:rsidRPr="00CC7DAD">
        <w:rPr>
          <w:rFonts w:ascii="Palatino Linotype" w:hAnsi="Palatino Linotype" w:cs="Arial"/>
          <w:lang w:val="es-ES"/>
        </w:rPr>
        <w:t xml:space="preserve">de la presente resolución, y haga entrega al </w:t>
      </w:r>
      <w:r w:rsidRPr="00CC7DAD">
        <w:rPr>
          <w:rFonts w:ascii="Palatino Linotype" w:hAnsi="Palatino Linotype" w:cs="Arial"/>
          <w:b/>
          <w:lang w:val="es-ES"/>
        </w:rPr>
        <w:t>RECURRENTE</w:t>
      </w:r>
      <w:r w:rsidRPr="00CC7DAD">
        <w:rPr>
          <w:rFonts w:ascii="Palatino Linotype" w:hAnsi="Palatino Linotype" w:cs="Arial"/>
          <w:lang w:val="es-ES"/>
        </w:rPr>
        <w:t xml:space="preserve">, vía </w:t>
      </w:r>
      <w:r w:rsidRPr="00CC7DAD">
        <w:rPr>
          <w:rFonts w:ascii="Palatino Linotype" w:hAnsi="Palatino Linotype" w:cs="Arial"/>
          <w:b/>
          <w:lang w:val="es-ES"/>
        </w:rPr>
        <w:t>SAIMEX</w:t>
      </w:r>
      <w:r w:rsidRPr="00CC7DAD">
        <w:rPr>
          <w:rFonts w:ascii="Palatino Linotype" w:hAnsi="Palatino Linotype" w:cs="Arial"/>
          <w:lang w:val="es-ES"/>
        </w:rPr>
        <w:t>, lo siguiente:</w:t>
      </w:r>
    </w:p>
    <w:p w14:paraId="11DAABE6" w14:textId="77777777" w:rsidR="00362A38" w:rsidRPr="00CC7DAD" w:rsidRDefault="00E05213" w:rsidP="00362A38">
      <w:pPr>
        <w:pStyle w:val="Prrafodelista"/>
        <w:ind w:left="993" w:right="899"/>
        <w:rPr>
          <w:rFonts w:ascii="Palatino Linotype" w:hAnsi="Palatino Linotype"/>
          <w:i/>
          <w:iCs/>
          <w:color w:val="000000"/>
          <w:sz w:val="22"/>
          <w:szCs w:val="22"/>
        </w:rPr>
      </w:pPr>
      <w:r w:rsidRPr="00CC7DAD">
        <w:rPr>
          <w:rFonts w:ascii="Palatino Linotype" w:hAnsi="Palatino Linotype"/>
          <w:i/>
          <w:iCs/>
          <w:color w:val="000000"/>
          <w:sz w:val="22"/>
          <w:szCs w:val="22"/>
        </w:rPr>
        <w:t>“</w:t>
      </w:r>
      <w:r w:rsidR="00AD595A" w:rsidRPr="00CC7DAD">
        <w:rPr>
          <w:rFonts w:ascii="Palatino Linotype" w:hAnsi="Palatino Linotype"/>
          <w:i/>
          <w:iCs/>
          <w:color w:val="000000"/>
          <w:sz w:val="22"/>
          <w:szCs w:val="22"/>
        </w:rPr>
        <w:t xml:space="preserve">El Dictamen y Decreto derivados </w:t>
      </w:r>
      <w:r w:rsidR="00776FAB" w:rsidRPr="00CC7DAD">
        <w:rPr>
          <w:rFonts w:ascii="Palatino Linotype" w:hAnsi="Palatino Linotype"/>
          <w:i/>
          <w:iCs/>
          <w:color w:val="000000"/>
          <w:sz w:val="22"/>
          <w:szCs w:val="22"/>
        </w:rPr>
        <w:t>del Diferendo Limítrofe entre los Municipios de Cuautitlán y Cuautitlán Izcalli, formulado por la Comisión Legislativa de Límites Territoriales del Estado de México y sus Municipios</w:t>
      </w:r>
      <w:r w:rsidR="00AD595A" w:rsidRPr="00CC7DAD">
        <w:rPr>
          <w:rFonts w:ascii="Palatino Linotype" w:hAnsi="Palatino Linotype"/>
          <w:i/>
          <w:iCs/>
          <w:color w:val="000000"/>
          <w:sz w:val="22"/>
          <w:szCs w:val="22"/>
        </w:rPr>
        <w:t>, así como los anexos conducentes.</w:t>
      </w:r>
    </w:p>
    <w:p w14:paraId="0D0144CA" w14:textId="77777777" w:rsidR="00362A38" w:rsidRPr="00CC7DAD" w:rsidRDefault="00362A38" w:rsidP="00362A38">
      <w:pPr>
        <w:pStyle w:val="Prrafodelista"/>
        <w:ind w:left="993" w:right="899"/>
        <w:rPr>
          <w:rFonts w:ascii="Palatino Linotype" w:hAnsi="Palatino Linotype"/>
          <w:i/>
          <w:iCs/>
          <w:color w:val="000000"/>
          <w:sz w:val="22"/>
          <w:szCs w:val="22"/>
        </w:rPr>
      </w:pPr>
    </w:p>
    <w:p w14:paraId="04B8AFA3" w14:textId="77777777" w:rsidR="00F51928" w:rsidRPr="00CC7DAD" w:rsidRDefault="00362A38" w:rsidP="00362A38">
      <w:pPr>
        <w:pStyle w:val="Prrafodelista"/>
        <w:ind w:left="993" w:right="899"/>
        <w:rPr>
          <w:rFonts w:ascii="Palatino Linotype" w:hAnsi="Palatino Linotype"/>
          <w:i/>
          <w:iCs/>
          <w:color w:val="000000"/>
          <w:sz w:val="22"/>
          <w:szCs w:val="22"/>
        </w:rPr>
      </w:pPr>
      <w:r w:rsidRPr="00CC7DAD">
        <w:rPr>
          <w:rFonts w:ascii="Palatino Linotype" w:hAnsi="Palatino Linotype"/>
          <w:i/>
          <w:iCs/>
          <w:color w:val="000000"/>
          <w:sz w:val="22"/>
          <w:szCs w:val="22"/>
        </w:rPr>
        <w:t xml:space="preserve">Para el caso de que </w:t>
      </w:r>
      <w:r w:rsidRPr="00CC7DAD">
        <w:rPr>
          <w:rFonts w:ascii="Palatino Linotype" w:hAnsi="Palatino Linotype"/>
          <w:b/>
          <w:i/>
          <w:iCs/>
          <w:color w:val="000000"/>
          <w:sz w:val="22"/>
          <w:szCs w:val="22"/>
        </w:rPr>
        <w:t xml:space="preserve">EL SUJETO OBLIGADO </w:t>
      </w:r>
      <w:r w:rsidRPr="00CC7DAD">
        <w:rPr>
          <w:rFonts w:ascii="Palatino Linotype" w:hAnsi="Palatino Linotype"/>
          <w:i/>
          <w:iCs/>
          <w:color w:val="000000"/>
          <w:sz w:val="22"/>
          <w:szCs w:val="22"/>
        </w:rPr>
        <w:t>a la fecha de la solicitud de información no hubiera contado con la información que se ordena deberá pronunciarse al respecto de manera fundada y motivada.</w:t>
      </w:r>
      <w:r w:rsidR="00AD595A" w:rsidRPr="00CC7DAD">
        <w:rPr>
          <w:rFonts w:ascii="Palatino Linotype" w:hAnsi="Palatino Linotype"/>
          <w:i/>
          <w:iCs/>
          <w:color w:val="000000"/>
          <w:sz w:val="22"/>
          <w:szCs w:val="22"/>
        </w:rPr>
        <w:t>”</w:t>
      </w:r>
    </w:p>
    <w:p w14:paraId="3C36A0CF" w14:textId="77777777" w:rsidR="00F51928" w:rsidRPr="00CC7DAD" w:rsidRDefault="00F51928" w:rsidP="00F51928">
      <w:pPr>
        <w:pStyle w:val="Prrafodelista"/>
        <w:spacing w:line="276" w:lineRule="auto"/>
        <w:ind w:left="851" w:right="899" w:hanging="142"/>
        <w:jc w:val="both"/>
        <w:rPr>
          <w:rFonts w:ascii="Palatino Linotype" w:hAnsi="Palatino Linotype" w:cs="Arial"/>
          <w:i/>
        </w:rPr>
      </w:pPr>
    </w:p>
    <w:p w14:paraId="16C3FF91" w14:textId="77777777" w:rsidR="00C036B5" w:rsidRPr="00CC7DAD" w:rsidRDefault="00F51928" w:rsidP="00F51928">
      <w:pPr>
        <w:spacing w:line="360" w:lineRule="auto"/>
        <w:jc w:val="both"/>
        <w:rPr>
          <w:rFonts w:ascii="Palatino Linotype" w:hAnsi="Palatino Linotype"/>
          <w:color w:val="222222"/>
          <w:shd w:val="clear" w:color="auto" w:fill="FFFFFF"/>
        </w:rPr>
      </w:pPr>
      <w:r w:rsidRPr="00CC7DAD">
        <w:rPr>
          <w:rFonts w:ascii="Palatino Linotype" w:hAnsi="Palatino Linotype"/>
          <w:b/>
          <w:color w:val="222222"/>
          <w:sz w:val="28"/>
          <w:szCs w:val="28"/>
          <w:shd w:val="clear" w:color="auto" w:fill="FFFFFF"/>
        </w:rPr>
        <w:t>TERCERO.</w:t>
      </w:r>
      <w:r w:rsidRPr="00CC7DAD">
        <w:rPr>
          <w:rStyle w:val="apple-converted-space"/>
          <w:rFonts w:ascii="Palatino Linotype" w:eastAsiaTheme="majorEastAsia" w:hAnsi="Palatino Linotype"/>
          <w:b/>
          <w:color w:val="222222"/>
          <w:shd w:val="clear" w:color="auto" w:fill="FFFFFF"/>
        </w:rPr>
        <w:t> </w:t>
      </w:r>
      <w:r w:rsidRPr="00CC7DAD">
        <w:rPr>
          <w:rFonts w:ascii="Palatino Linotype" w:hAnsi="Palatino Linotype"/>
          <w:b/>
          <w:color w:val="222222"/>
          <w:lang w:eastAsia="es-ES_tradnl"/>
        </w:rPr>
        <w:t>Notifíquese</w:t>
      </w:r>
      <w:r w:rsidRPr="00CC7DAD">
        <w:rPr>
          <w:rFonts w:ascii="Palatino Linotype" w:hAnsi="Palatino Linotype"/>
          <w:color w:val="222222"/>
          <w:lang w:eastAsia="es-ES_tradnl"/>
        </w:rPr>
        <w:t xml:space="preserve"> </w:t>
      </w:r>
      <w:r w:rsidRPr="00CC7DAD">
        <w:rPr>
          <w:rFonts w:ascii="Palatino Linotype" w:hAnsi="Palatino Linotype"/>
          <w:color w:val="222222"/>
          <w:shd w:val="clear" w:color="auto" w:fill="FFFFFF"/>
        </w:rPr>
        <w:t>al Titular de la Unidad de Transparencia del</w:t>
      </w:r>
      <w:r w:rsidRPr="00CC7DAD">
        <w:rPr>
          <w:rStyle w:val="apple-converted-space"/>
          <w:rFonts w:ascii="Palatino Linotype" w:eastAsiaTheme="majorEastAsia" w:hAnsi="Palatino Linotype"/>
          <w:b/>
          <w:color w:val="222222"/>
          <w:shd w:val="clear" w:color="auto" w:fill="FFFFFF"/>
        </w:rPr>
        <w:t> </w:t>
      </w:r>
      <w:r w:rsidRPr="00CC7DAD">
        <w:rPr>
          <w:rFonts w:ascii="Palatino Linotype" w:hAnsi="Palatino Linotype"/>
          <w:b/>
          <w:color w:val="222222"/>
          <w:shd w:val="clear" w:color="auto" w:fill="FFFFFF"/>
        </w:rPr>
        <w:t>SUJETO OBLIGADO</w:t>
      </w:r>
      <w:r w:rsidRPr="00CC7DAD">
        <w:rPr>
          <w:rFonts w:ascii="Palatino Linotype" w:hAnsi="Palatino Linotype"/>
          <w:color w:val="222222"/>
          <w:shd w:val="clear" w:color="auto" w:fill="FFFFFF"/>
        </w:rPr>
        <w:t xml:space="preserve">, para que conforme a los artículos 186, último párrafo y 189, párrafo segundo de la Ley de </w:t>
      </w:r>
      <w:r w:rsidRPr="00CC7DAD">
        <w:rPr>
          <w:rFonts w:ascii="Palatino Linotype" w:hAnsi="Palatino Linotype" w:cs="Arial"/>
        </w:rPr>
        <w:t>Transparencia</w:t>
      </w:r>
      <w:r w:rsidRPr="00CC7DAD">
        <w:rPr>
          <w:rFonts w:ascii="Palatino Linotype" w:hAnsi="Palatino Linotype"/>
          <w:color w:val="222222"/>
          <w:shd w:val="clear" w:color="auto" w:fill="FFFFFF"/>
        </w:rPr>
        <w:t xml:space="preserve"> y Acceso a la Información Pública del Estado de México y Municipios, dé </w:t>
      </w:r>
      <w:r w:rsidRPr="00CC7DAD">
        <w:rPr>
          <w:rFonts w:ascii="Palatino Linotype" w:hAnsi="Palatino Linotype" w:cs="Arial"/>
        </w:rPr>
        <w:t>cumplimiento</w:t>
      </w:r>
      <w:r w:rsidRPr="00CC7DAD">
        <w:rPr>
          <w:rFonts w:ascii="Palatino Linotype" w:hAnsi="Palatino Linotype"/>
          <w:color w:val="222222"/>
          <w:shd w:val="clear" w:color="auto" w:fill="FFFFFF"/>
        </w:rPr>
        <w:t xml:space="preserve"> a lo ordenado dentro del plazo de diez días </w:t>
      </w:r>
      <w:r w:rsidRPr="00CC7DAD">
        <w:rPr>
          <w:rFonts w:ascii="Palatino Linotype" w:hAnsi="Palatino Linotype"/>
          <w:color w:val="222222"/>
          <w:shd w:val="clear" w:color="auto" w:fill="FFFFFF"/>
        </w:rPr>
        <w:lastRenderedPageBreak/>
        <w:t xml:space="preserve">hábiles, debiendo </w:t>
      </w:r>
      <w:r w:rsidRPr="00CC7DAD">
        <w:rPr>
          <w:rFonts w:ascii="Palatino Linotype" w:hAnsi="Palatino Linotype" w:cs="Arial"/>
        </w:rPr>
        <w:t>informar</w:t>
      </w:r>
      <w:r w:rsidRPr="00CC7DAD">
        <w:rPr>
          <w:rFonts w:ascii="Palatino Linotype" w:hAnsi="Palatino Linotype"/>
          <w:color w:val="222222"/>
          <w:shd w:val="clear" w:color="auto" w:fill="FFFFFF"/>
        </w:rPr>
        <w:t xml:space="preserve"> a este Instituto en un plazo </w:t>
      </w:r>
      <w:r w:rsidRPr="00CC7DAD">
        <w:rPr>
          <w:rFonts w:ascii="Palatino Linotype" w:hAnsi="Palatino Linotype"/>
          <w:color w:val="222222"/>
          <w:lang w:eastAsia="es-ES_tradnl"/>
        </w:rPr>
        <w:t>de</w:t>
      </w:r>
      <w:r w:rsidRPr="00CC7DAD">
        <w:rPr>
          <w:rFonts w:ascii="Palatino Linotype" w:hAnsi="Palatino Linotype"/>
          <w:color w:val="222222"/>
          <w:shd w:val="clear" w:color="auto" w:fill="FFFFFF"/>
        </w:rPr>
        <w:t xml:space="preserve"> tres días hábiles siguientes sobre el cumplimiento dado a la presente resolución.</w:t>
      </w:r>
    </w:p>
    <w:p w14:paraId="78301365" w14:textId="77777777" w:rsidR="00F51928" w:rsidRPr="00CC7DAD" w:rsidRDefault="00F51928" w:rsidP="00F51928">
      <w:pPr>
        <w:spacing w:line="360" w:lineRule="auto"/>
        <w:ind w:right="49"/>
        <w:jc w:val="both"/>
        <w:rPr>
          <w:rStyle w:val="apple-converted-space"/>
          <w:rFonts w:ascii="Palatino Linotype" w:eastAsiaTheme="majorEastAsia" w:hAnsi="Palatino Linotype"/>
          <w:b/>
          <w:color w:val="222222"/>
          <w:shd w:val="clear" w:color="auto" w:fill="FFFFFF"/>
        </w:rPr>
      </w:pPr>
    </w:p>
    <w:p w14:paraId="676512F5" w14:textId="77777777" w:rsidR="00F51928" w:rsidRPr="00CC7DAD" w:rsidRDefault="00F51928" w:rsidP="00F51928">
      <w:pPr>
        <w:spacing w:line="360" w:lineRule="auto"/>
        <w:jc w:val="both"/>
        <w:rPr>
          <w:rFonts w:ascii="Palatino Linotype" w:eastAsia="Calibri" w:hAnsi="Palatino Linotype" w:cs="Arial"/>
        </w:rPr>
      </w:pPr>
      <w:r w:rsidRPr="00CC7DAD">
        <w:rPr>
          <w:rFonts w:ascii="Palatino Linotype" w:hAnsi="Palatino Linotype"/>
          <w:b/>
          <w:color w:val="222222"/>
          <w:sz w:val="28"/>
          <w:szCs w:val="28"/>
          <w:shd w:val="clear" w:color="auto" w:fill="FFFFFF"/>
        </w:rPr>
        <w:t>CUARTO</w:t>
      </w:r>
      <w:r w:rsidRPr="00CC7DAD">
        <w:rPr>
          <w:rFonts w:ascii="Palatino Linotype" w:hAnsi="Palatino Linotype" w:cs="Arial"/>
          <w:b/>
          <w:bCs/>
          <w:color w:val="222222"/>
          <w:lang w:eastAsia="es-MX"/>
        </w:rPr>
        <w:t xml:space="preserve">. </w:t>
      </w:r>
      <w:r w:rsidRPr="00CC7DAD">
        <w:rPr>
          <w:rFonts w:ascii="Palatino Linotype" w:hAnsi="Palatino Linotype"/>
          <w:b/>
          <w:color w:val="222222"/>
          <w:lang w:eastAsia="es-ES_tradnl"/>
        </w:rPr>
        <w:t>Notifíquese</w:t>
      </w:r>
      <w:r w:rsidRPr="00CC7DAD">
        <w:rPr>
          <w:rFonts w:ascii="Palatino Linotype" w:hAnsi="Palatino Linotype"/>
          <w:color w:val="222222"/>
          <w:lang w:eastAsia="es-ES_tradnl"/>
        </w:rPr>
        <w:t xml:space="preserve"> al </w:t>
      </w:r>
      <w:r w:rsidRPr="00CC7DAD">
        <w:rPr>
          <w:rFonts w:ascii="Palatino Linotype" w:hAnsi="Palatino Linotype"/>
          <w:b/>
          <w:color w:val="222222"/>
          <w:lang w:eastAsia="es-ES_tradnl"/>
        </w:rPr>
        <w:t>RECURRENTE</w:t>
      </w:r>
      <w:r w:rsidRPr="00CC7DAD">
        <w:rPr>
          <w:rFonts w:ascii="Palatino Linotype" w:hAnsi="Palatino Linotype"/>
          <w:color w:val="222222"/>
          <w:lang w:eastAsia="es-ES_tradnl"/>
        </w:rPr>
        <w:t xml:space="preserve"> </w:t>
      </w:r>
      <w:r w:rsidR="00AD595A" w:rsidRPr="00CC7DAD">
        <w:rPr>
          <w:rFonts w:ascii="Palatino Linotype" w:hAnsi="Palatino Linotype"/>
          <w:b/>
          <w:color w:val="222222"/>
          <w:lang w:eastAsia="es-ES_tradnl"/>
        </w:rPr>
        <w:t>vía SAIMEX</w:t>
      </w:r>
      <w:r w:rsidR="00AD595A" w:rsidRPr="00CC7DAD">
        <w:rPr>
          <w:rFonts w:ascii="Palatino Linotype" w:hAnsi="Palatino Linotype"/>
          <w:color w:val="222222"/>
          <w:lang w:eastAsia="es-ES_tradnl"/>
        </w:rPr>
        <w:t xml:space="preserve"> </w:t>
      </w:r>
      <w:r w:rsidRPr="00CC7DAD">
        <w:rPr>
          <w:rFonts w:ascii="Palatino Linotype" w:hAnsi="Palatino Linotype"/>
          <w:color w:val="222222"/>
          <w:lang w:eastAsia="es-ES_tradnl"/>
        </w:rPr>
        <w:t xml:space="preserve">la </w:t>
      </w:r>
      <w:r w:rsidRPr="00CC7DAD">
        <w:rPr>
          <w:rFonts w:ascii="Palatino Linotype" w:hAnsi="Palatino Linotype" w:cs="Arial"/>
        </w:rPr>
        <w:t>presente</w:t>
      </w:r>
      <w:r w:rsidRPr="00CC7DAD">
        <w:rPr>
          <w:rFonts w:ascii="Palatino Linotype" w:hAnsi="Palatino Linotype"/>
          <w:color w:val="222222"/>
          <w:lang w:eastAsia="es-ES_tradnl"/>
        </w:rPr>
        <w:t xml:space="preserve"> resolución.</w:t>
      </w:r>
    </w:p>
    <w:p w14:paraId="2B953837" w14:textId="77777777" w:rsidR="00F51928" w:rsidRPr="00CC7DAD" w:rsidRDefault="00F51928" w:rsidP="00F51928">
      <w:pPr>
        <w:spacing w:line="360" w:lineRule="auto"/>
        <w:ind w:right="49"/>
        <w:jc w:val="both"/>
        <w:rPr>
          <w:rFonts w:ascii="Palatino Linotype" w:hAnsi="Palatino Linotype" w:cs="Arial"/>
          <w:b/>
          <w:bCs/>
          <w:color w:val="222222"/>
          <w:lang w:eastAsia="es-MX"/>
        </w:rPr>
      </w:pPr>
    </w:p>
    <w:p w14:paraId="169A6F73" w14:textId="77777777" w:rsidR="00F51928" w:rsidRPr="00CC7DAD" w:rsidRDefault="00F51928" w:rsidP="00F51928">
      <w:pPr>
        <w:spacing w:line="360" w:lineRule="auto"/>
        <w:jc w:val="both"/>
        <w:rPr>
          <w:rFonts w:ascii="Palatino Linotype" w:hAnsi="Palatino Linotype"/>
          <w:color w:val="222222"/>
          <w:lang w:eastAsia="es-ES_tradnl"/>
        </w:rPr>
      </w:pPr>
      <w:r w:rsidRPr="00CC7DAD">
        <w:rPr>
          <w:rFonts w:ascii="Palatino Linotype" w:hAnsi="Palatino Linotype"/>
          <w:b/>
          <w:color w:val="222222"/>
          <w:sz w:val="28"/>
          <w:szCs w:val="28"/>
          <w:shd w:val="clear" w:color="auto" w:fill="FFFFFF"/>
        </w:rPr>
        <w:t>QUINTO</w:t>
      </w:r>
      <w:r w:rsidRPr="00CC7DAD">
        <w:rPr>
          <w:rFonts w:ascii="Palatino Linotype" w:hAnsi="Palatino Linotype" w:cs="Arial"/>
          <w:b/>
          <w:bCs/>
          <w:color w:val="222222"/>
          <w:sz w:val="28"/>
          <w:lang w:eastAsia="es-MX"/>
        </w:rPr>
        <w:t>.</w:t>
      </w:r>
      <w:r w:rsidRPr="00CC7DAD">
        <w:rPr>
          <w:rFonts w:ascii="Palatino Linotype" w:hAnsi="Palatino Linotype"/>
          <w:color w:val="222222"/>
          <w:szCs w:val="17"/>
          <w:lang w:eastAsia="es-ES_tradnl"/>
        </w:rPr>
        <w:t xml:space="preserve"> </w:t>
      </w:r>
      <w:r w:rsidRPr="00CC7DAD">
        <w:rPr>
          <w:rFonts w:ascii="Palatino Linotype" w:hAnsi="Palatino Linotype"/>
          <w:b/>
          <w:color w:val="222222"/>
          <w:lang w:eastAsia="es-ES_tradnl"/>
        </w:rPr>
        <w:t>Hágase del conocimiento</w:t>
      </w:r>
      <w:r w:rsidRPr="00CC7DAD">
        <w:rPr>
          <w:rFonts w:ascii="Palatino Linotype" w:hAnsi="Palatino Linotype"/>
          <w:color w:val="222222"/>
          <w:lang w:eastAsia="es-ES_tradnl"/>
        </w:rPr>
        <w:t xml:space="preserve"> al </w:t>
      </w:r>
      <w:r w:rsidRPr="00CC7DAD">
        <w:rPr>
          <w:rFonts w:ascii="Palatino Linotype" w:hAnsi="Palatino Linotype"/>
          <w:b/>
          <w:color w:val="222222"/>
          <w:lang w:eastAsia="es-ES_tradnl"/>
        </w:rPr>
        <w:t>RECURRENTE</w:t>
      </w:r>
      <w:r w:rsidRPr="00CC7DAD">
        <w:rPr>
          <w:rFonts w:ascii="Palatino Linotype" w:hAnsi="Palatino Linotype"/>
          <w:color w:val="222222"/>
          <w:lang w:eastAsia="es-ES_tradnl"/>
        </w:rPr>
        <w:t xml:space="preserve"> que de conformidad con lo establecido en el </w:t>
      </w:r>
      <w:r w:rsidRPr="00CC7DAD">
        <w:rPr>
          <w:rFonts w:ascii="Palatino Linotype" w:hAnsi="Palatino Linotype" w:cs="Arial"/>
        </w:rPr>
        <w:t>artículo</w:t>
      </w:r>
      <w:r w:rsidRPr="00CC7DAD">
        <w:rPr>
          <w:rFonts w:ascii="Palatino Linotype" w:hAnsi="Palatino Linotype"/>
          <w:color w:val="222222"/>
          <w:lang w:eastAsia="es-ES_tradnl"/>
        </w:rPr>
        <w:t xml:space="preserve"> 196 de la </w:t>
      </w:r>
      <w:r w:rsidRPr="00CC7DAD">
        <w:rPr>
          <w:rFonts w:ascii="Palatino Linotype" w:hAnsi="Palatino Linotype" w:cs="Arial"/>
        </w:rPr>
        <w:t>Ley</w:t>
      </w:r>
      <w:r w:rsidRPr="00CC7DAD">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3DB23D9C" w14:textId="77777777" w:rsidR="00B73983" w:rsidRPr="00CC7DAD" w:rsidRDefault="00B73983" w:rsidP="00B7398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C7DAD">
        <w:rPr>
          <w:rFonts w:ascii="Palatino Linotype" w:hAnsi="Palatino Linotype" w:cs="Arial"/>
        </w:rPr>
        <w:t>ASÍ LO RESUELVE, POR UNANIMIDAD DE VOTOS EL PLENO DEL</w:t>
      </w:r>
      <w:r w:rsidRPr="00CC7DAD">
        <w:rPr>
          <w:rFonts w:ascii="Palatino Linotype" w:eastAsia="Arial Unicode MS" w:hAnsi="Palatino Linotype" w:cs="Arial"/>
        </w:rPr>
        <w:t xml:space="preserve"> INSTITUTO DE </w:t>
      </w:r>
      <w:r w:rsidRPr="00CC7DAD">
        <w:rPr>
          <w:rFonts w:ascii="Palatino Linotype" w:hAnsi="Palatino Linotype"/>
          <w:lang w:eastAsia="en-US"/>
        </w:rPr>
        <w:t>TRANSPARENCIA</w:t>
      </w:r>
      <w:r w:rsidRPr="00CC7DAD">
        <w:rPr>
          <w:rFonts w:ascii="Palatino Linotype" w:eastAsia="Arial Unicode MS" w:hAnsi="Palatino Linotype" w:cs="Arial"/>
        </w:rPr>
        <w:t>, ACCESO A LA INFORMACIÓN PÚBLICA Y PROTECCIÓN DE DATOS PERSONALES DEL ESTADO DE MÉXICO Y MUNICIPIOS</w:t>
      </w:r>
      <w:r w:rsidRPr="00CC7DAD">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D973FF" w:rsidRPr="00CC7DAD">
        <w:rPr>
          <w:rFonts w:ascii="Palatino Linotype" w:hAnsi="Palatino Linotype" w:cs="Arial"/>
        </w:rPr>
        <w:t>TRIGÉSIMA SEXTA</w:t>
      </w:r>
      <w:r w:rsidRPr="00CC7DAD">
        <w:rPr>
          <w:rFonts w:ascii="Palatino Linotype" w:hAnsi="Palatino Linotype" w:cs="Arial"/>
        </w:rPr>
        <w:t xml:space="preserve"> SESIÓN ORDINARIA CELEBRADA EL </w:t>
      </w:r>
      <w:r w:rsidR="00D973FF" w:rsidRPr="00CC7DAD">
        <w:rPr>
          <w:rFonts w:ascii="Palatino Linotype" w:hAnsi="Palatino Linotype" w:cs="Arial"/>
        </w:rPr>
        <w:t>TRECE</w:t>
      </w:r>
      <w:r w:rsidR="00C059F7" w:rsidRPr="00CC7DAD">
        <w:rPr>
          <w:rFonts w:ascii="Palatino Linotype" w:hAnsi="Palatino Linotype" w:cs="Arial"/>
        </w:rPr>
        <w:t xml:space="preserve"> DE OCTUBRE</w:t>
      </w:r>
      <w:r w:rsidRPr="00CC7DAD">
        <w:rPr>
          <w:rFonts w:ascii="Palatino Linotype" w:hAnsi="Palatino Linotype" w:cs="Arial"/>
        </w:rPr>
        <w:t xml:space="preserve"> DE DOS MIL VEINTIUNO, ANTE EL SECRETARIO TÉCNICO DEL PLENO, ALEXIS TAPIA RAMÍREZ.</w:t>
      </w:r>
    </w:p>
    <w:p w14:paraId="79F2514D" w14:textId="77777777" w:rsidR="009C2832" w:rsidRDefault="00B73983" w:rsidP="00B73983">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r w:rsidRPr="00CC7DAD">
        <w:rPr>
          <w:rFonts w:ascii="Palatino Linotype" w:hAnsi="Palatino Linotype" w:cs="Arial"/>
          <w:sz w:val="20"/>
        </w:rPr>
        <w:t>SCMM/BLA/DEMF/AMV/PMRE</w:t>
      </w:r>
      <w:r w:rsidR="00E274FD">
        <w:rPr>
          <w:rFonts w:ascii="Palatino Linotype" w:hAnsi="Palatino Linotype" w:cs="Arial"/>
          <w:sz w:val="20"/>
        </w:rPr>
        <w:t xml:space="preserve"> </w:t>
      </w:r>
    </w:p>
    <w:p w14:paraId="6025E9B0" w14:textId="77777777" w:rsidR="009C2832" w:rsidRDefault="009C2832">
      <w:pPr>
        <w:spacing w:after="160" w:line="259" w:lineRule="auto"/>
        <w:rPr>
          <w:rFonts w:ascii="Palatino Linotype" w:hAnsi="Palatino Linotype" w:cs="Arial"/>
          <w:sz w:val="20"/>
        </w:rPr>
      </w:pPr>
      <w:r>
        <w:rPr>
          <w:rFonts w:ascii="Palatino Linotype" w:hAnsi="Palatino Linotype" w:cs="Arial"/>
          <w:sz w:val="20"/>
        </w:rPr>
        <w:br w:type="page"/>
      </w:r>
    </w:p>
    <w:p w14:paraId="2982E260" w14:textId="77777777" w:rsidR="00B73983" w:rsidRDefault="00E274FD" w:rsidP="00B73983">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r>
        <w:rPr>
          <w:rFonts w:ascii="Palatino Linotype" w:hAnsi="Palatino Linotype" w:cs="Arial"/>
          <w:sz w:val="20"/>
        </w:rPr>
        <w:lastRenderedPageBreak/>
        <w:t xml:space="preserve">                                                                                                                                                                                                                                                                                                                                                                     </w:t>
      </w:r>
    </w:p>
    <w:p w14:paraId="1D3343C2" w14:textId="77777777" w:rsidR="0007650C" w:rsidRPr="008A23BC" w:rsidRDefault="0007650C" w:rsidP="008A23BC">
      <w:pPr>
        <w:spacing w:after="160" w:line="259" w:lineRule="auto"/>
        <w:rPr>
          <w:rFonts w:ascii="Palatino Linotype" w:hAnsi="Palatino Linotype" w:cs="Arial"/>
          <w:sz w:val="20"/>
        </w:rPr>
      </w:pPr>
    </w:p>
    <w:sectPr w:rsidR="0007650C" w:rsidRPr="008A23BC" w:rsidSect="00D12CCD">
      <w:headerReference w:type="default" r:id="rId15"/>
      <w:footerReference w:type="default" r:id="rId16"/>
      <w:headerReference w:type="first" r:id="rId17"/>
      <w:footerReference w:type="first" r:id="rId18"/>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BCBF3" w14:textId="77777777" w:rsidR="00EE3131" w:rsidRDefault="00EE3131" w:rsidP="00422962">
      <w:r>
        <w:separator/>
      </w:r>
    </w:p>
  </w:endnote>
  <w:endnote w:type="continuationSeparator" w:id="0">
    <w:p w14:paraId="6A1D5C30" w14:textId="77777777" w:rsidR="00EE3131" w:rsidRDefault="00EE3131" w:rsidP="0042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3F544" w14:textId="77777777" w:rsidR="00C54CCF" w:rsidRPr="0010196A" w:rsidRDefault="00C54CCF" w:rsidP="0008051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D59F9">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D59F9">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25EF3" w14:textId="77777777" w:rsidR="00C54CCF" w:rsidRPr="0010196A" w:rsidRDefault="00C54CCF" w:rsidP="0008051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D59F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D59F9">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BFC53" w14:textId="77777777" w:rsidR="00EE3131" w:rsidRDefault="00EE3131" w:rsidP="00422962">
      <w:r>
        <w:separator/>
      </w:r>
    </w:p>
  </w:footnote>
  <w:footnote w:type="continuationSeparator" w:id="0">
    <w:p w14:paraId="3BD8804A" w14:textId="77777777" w:rsidR="00EE3131" w:rsidRDefault="00EE3131" w:rsidP="00422962">
      <w:r>
        <w:continuationSeparator/>
      </w:r>
    </w:p>
  </w:footnote>
  <w:footnote w:id="1">
    <w:p w14:paraId="6D2BF0EE" w14:textId="77777777" w:rsidR="00D40FF2" w:rsidRPr="00D40FF2" w:rsidRDefault="00D40FF2">
      <w:pPr>
        <w:pStyle w:val="Textonotapie"/>
        <w:rPr>
          <w:rFonts w:ascii="Palatino Linotype" w:hAnsi="Palatino Linotype" w:cs="Arial"/>
          <w:sz w:val="21"/>
          <w:szCs w:val="21"/>
          <w:shd w:val="clear" w:color="auto" w:fill="FFFFFF"/>
        </w:rPr>
      </w:pPr>
      <w:r>
        <w:rPr>
          <w:rStyle w:val="Refdenotaalpie"/>
        </w:rPr>
        <w:footnoteRef/>
      </w:r>
      <w:r>
        <w:t xml:space="preserve"> </w:t>
      </w:r>
      <w:r w:rsidRPr="00D40FF2">
        <w:rPr>
          <w:rStyle w:val="nfasis"/>
          <w:rFonts w:ascii="Palatino Linotype" w:hAnsi="Palatino Linotype" w:cs="Arial"/>
          <w:b/>
          <w:bCs/>
          <w:i w:val="0"/>
          <w:iCs w:val="0"/>
          <w:sz w:val="21"/>
          <w:szCs w:val="21"/>
          <w:shd w:val="clear" w:color="auto" w:fill="FFFFFF"/>
        </w:rPr>
        <w:t>Gaceta Parlamentaria</w:t>
      </w:r>
      <w:r w:rsidRPr="00D40FF2">
        <w:rPr>
          <w:rFonts w:ascii="Palatino Linotype" w:hAnsi="Palatino Linotype" w:cs="Arial"/>
          <w:sz w:val="21"/>
          <w:szCs w:val="21"/>
          <w:shd w:val="clear" w:color="auto" w:fill="FFFFFF"/>
        </w:rPr>
        <w:t> (número</w:t>
      </w:r>
      <w:r>
        <w:rPr>
          <w:rFonts w:ascii="Palatino Linotype" w:hAnsi="Palatino Linotype" w:cs="Arial"/>
          <w:sz w:val="21"/>
          <w:szCs w:val="21"/>
          <w:shd w:val="clear" w:color="auto" w:fill="FFFFFF"/>
        </w:rPr>
        <w:t>159</w:t>
      </w:r>
      <w:r w:rsidRPr="00D40FF2">
        <w:rPr>
          <w:rFonts w:ascii="Palatino Linotype" w:hAnsi="Palatino Linotype" w:cs="Arial"/>
          <w:sz w:val="21"/>
          <w:szCs w:val="21"/>
          <w:shd w:val="clear" w:color="auto" w:fill="FFFFFF"/>
        </w:rPr>
        <w:t>),</w:t>
      </w:r>
      <w:r>
        <w:rPr>
          <w:rFonts w:ascii="Palatino Linotype" w:hAnsi="Palatino Linotype" w:cs="Arial"/>
          <w:sz w:val="21"/>
          <w:szCs w:val="21"/>
          <w:shd w:val="clear" w:color="auto" w:fill="FFFFFF"/>
        </w:rPr>
        <w:t xml:space="preserve"> Julio 22 de 2021</w:t>
      </w:r>
      <w:r w:rsidRPr="00D40FF2">
        <w:rPr>
          <w:rFonts w:ascii="Palatino Linotype" w:hAnsi="Palatino Linotype" w:cs="Arial"/>
          <w:sz w:val="21"/>
          <w:szCs w:val="21"/>
          <w:shd w:val="clear" w:color="auto" w:fill="FFFFFF"/>
        </w:rPr>
        <w:t xml:space="preserve">. Recuperado en </w:t>
      </w:r>
      <w:r>
        <w:rPr>
          <w:rFonts w:ascii="Palatino Linotype" w:hAnsi="Palatino Linotype" w:cs="Arial"/>
          <w:sz w:val="21"/>
          <w:szCs w:val="21"/>
          <w:shd w:val="clear" w:color="auto" w:fill="FFFFFF"/>
        </w:rPr>
        <w:t xml:space="preserve">Octubre </w:t>
      </w:r>
      <w:r w:rsidRPr="00D40FF2">
        <w:rPr>
          <w:rFonts w:ascii="Palatino Linotype" w:hAnsi="Palatino Linotype" w:cs="Arial"/>
          <w:sz w:val="21"/>
          <w:szCs w:val="21"/>
          <w:shd w:val="clear" w:color="auto" w:fill="FFFFFF"/>
        </w:rPr>
        <w:t xml:space="preserve">de </w:t>
      </w:r>
      <w:r>
        <w:rPr>
          <w:rFonts w:ascii="Palatino Linotype" w:hAnsi="Palatino Linotype" w:cs="Arial"/>
          <w:sz w:val="21"/>
          <w:szCs w:val="21"/>
          <w:shd w:val="clear" w:color="auto" w:fill="FFFFFF"/>
        </w:rPr>
        <w:t xml:space="preserve">dos mil veintiuno de  </w:t>
      </w:r>
      <w:r w:rsidRPr="00D40FF2">
        <w:rPr>
          <w:rFonts w:ascii="Palatino Linotype" w:hAnsi="Palatino Linotype" w:cs="Arial"/>
          <w:sz w:val="21"/>
          <w:szCs w:val="21"/>
          <w:shd w:val="clear" w:color="auto" w:fill="FFFFFF"/>
        </w:rPr>
        <w:t>http://legislativoedomex.gob.mx/gaceta</w:t>
      </w:r>
    </w:p>
  </w:footnote>
  <w:footnote w:id="2">
    <w:p w14:paraId="49C6C5C2" w14:textId="77777777" w:rsidR="0085765F" w:rsidRDefault="0085765F" w:rsidP="0085765F">
      <w:pPr>
        <w:pStyle w:val="NormalWeb"/>
        <w:shd w:val="clear" w:color="auto" w:fill="FFFFFF"/>
        <w:spacing w:before="0" w:beforeAutospacing="0" w:after="0" w:afterAutospacing="0"/>
        <w:jc w:val="both"/>
      </w:pPr>
      <w:r>
        <w:rPr>
          <w:rStyle w:val="Refdenotaalpie"/>
        </w:rPr>
        <w:footnoteRef/>
      </w:r>
      <w:r>
        <w:t xml:space="preserve"> </w:t>
      </w:r>
      <w:r>
        <w:rPr>
          <w:rFonts w:ascii="Palatino Linotype" w:hAnsi="Palatino Linotype"/>
          <w:i/>
          <w:iCs/>
          <w:color w:val="222222"/>
          <w:sz w:val="22"/>
          <w:szCs w:val="22"/>
        </w:rPr>
        <w:t>Amparo en revisión 467/2017. HSBC México, S.A., Institución de Banca Múltiple, Grupo Financiero HSBC. 9 de enero de 2019. Cinco votos de los Ministros Alberto Pérez Dayán, Eduardo Medina Mora I., José Fernando Franco González Salas, Margarita Beatriz Luna Ramos y Javier Laynez Potisek. Ponente: Alberto Pérez Dayán. Secretario: Jorge Jannu Lizárraga Delgado”</w:t>
      </w:r>
    </w:p>
    <w:p w14:paraId="699D8182" w14:textId="77777777" w:rsidR="0085765F" w:rsidRDefault="0085765F" w:rsidP="0085765F">
      <w:pPr>
        <w:pStyle w:val="NormalWeb"/>
        <w:shd w:val="clear" w:color="auto" w:fill="FFFFFF"/>
        <w:spacing w:before="0" w:beforeAutospacing="0" w:after="0" w:afterAutospacing="0"/>
        <w:jc w:val="both"/>
      </w:pPr>
      <w:r>
        <w:rPr>
          <w:rFonts w:ascii="Palatino Linotype" w:hAnsi="Palatino Linotype"/>
          <w:i/>
          <w:iCs/>
          <w:color w:val="222222"/>
          <w:sz w:val="22"/>
          <w:szCs w:val="22"/>
        </w:rPr>
        <w:t>(Énfasis añadido)</w:t>
      </w:r>
    </w:p>
    <w:p w14:paraId="5A7E56DB" w14:textId="77777777" w:rsidR="0085765F" w:rsidRDefault="0085765F" w:rsidP="0085765F">
      <w:pPr>
        <w:pStyle w:val="Textonotapie"/>
        <w:tabs>
          <w:tab w:val="left" w:pos="2505"/>
        </w:tabs>
      </w:pPr>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1CB10" w14:textId="77777777" w:rsidR="00C54CCF" w:rsidRPr="0010196A" w:rsidRDefault="00C54CCF" w:rsidP="00080512">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C54CCF" w:rsidRPr="008F2CCC" w14:paraId="628DC0F7" w14:textId="77777777" w:rsidTr="00080512">
      <w:tc>
        <w:tcPr>
          <w:tcW w:w="3828" w:type="dxa"/>
          <w:vMerge w:val="restart"/>
        </w:tcPr>
        <w:p w14:paraId="63481A13" w14:textId="77777777" w:rsidR="00C54CCF" w:rsidRPr="008F2CCC" w:rsidRDefault="00C54CCF" w:rsidP="003B478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314CB2" wp14:editId="27580B21">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01D2F14" w14:textId="77777777" w:rsidR="00C54CCF" w:rsidRPr="00664658" w:rsidRDefault="00C54CCF" w:rsidP="003B478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tcPr>
        <w:p w14:paraId="5AA40CD9" w14:textId="77777777" w:rsidR="00C54CCF" w:rsidRPr="00B335A1" w:rsidRDefault="00FC6C81" w:rsidP="003B478E">
          <w:r>
            <w:rPr>
              <w:rFonts w:ascii="Palatino Linotype" w:hAnsi="Palatino Linotype"/>
              <w:b/>
              <w:sz w:val="22"/>
              <w:szCs w:val="22"/>
              <w:lang w:val="es-ES_tradnl"/>
            </w:rPr>
            <w:t>042</w:t>
          </w:r>
          <w:r w:rsidR="00C54CCF">
            <w:rPr>
              <w:rFonts w:ascii="Palatino Linotype" w:hAnsi="Palatino Linotype"/>
              <w:b/>
              <w:sz w:val="22"/>
              <w:szCs w:val="22"/>
              <w:lang w:val="es-ES_tradnl"/>
            </w:rPr>
            <w:t>2</w:t>
          </w:r>
          <w:r>
            <w:rPr>
              <w:rFonts w:ascii="Palatino Linotype" w:hAnsi="Palatino Linotype"/>
              <w:b/>
              <w:sz w:val="22"/>
              <w:szCs w:val="22"/>
              <w:lang w:val="es-ES_tradnl"/>
            </w:rPr>
            <w:t>7</w:t>
          </w:r>
          <w:r w:rsidR="00C54CCF" w:rsidRPr="00B335A1">
            <w:rPr>
              <w:rFonts w:ascii="Palatino Linotype" w:hAnsi="Palatino Linotype"/>
              <w:b/>
              <w:sz w:val="22"/>
              <w:szCs w:val="22"/>
              <w:lang w:val="es-ES_tradnl"/>
            </w:rPr>
            <w:t>/INFOEM/IP/RR/2021</w:t>
          </w:r>
        </w:p>
      </w:tc>
    </w:tr>
    <w:tr w:rsidR="00C54CCF" w:rsidRPr="008F2CCC" w14:paraId="146E73FD" w14:textId="77777777" w:rsidTr="00080512">
      <w:tc>
        <w:tcPr>
          <w:tcW w:w="3828" w:type="dxa"/>
          <w:vMerge/>
        </w:tcPr>
        <w:p w14:paraId="73309F4A" w14:textId="77777777" w:rsidR="00C54CCF" w:rsidRPr="008F2CCC" w:rsidRDefault="00C54CCF" w:rsidP="003B478E">
          <w:pPr>
            <w:rPr>
              <w:rFonts w:ascii="Palatino Linotype" w:hAnsi="Palatino Linotype"/>
              <w:b/>
              <w:sz w:val="22"/>
              <w:szCs w:val="22"/>
              <w:lang w:val="es-ES_tradnl"/>
            </w:rPr>
          </w:pPr>
        </w:p>
      </w:tc>
      <w:tc>
        <w:tcPr>
          <w:tcW w:w="2551" w:type="dxa"/>
          <w:shd w:val="clear" w:color="auto" w:fill="auto"/>
        </w:tcPr>
        <w:p w14:paraId="2B5BD8BD" w14:textId="77777777" w:rsidR="00C54CCF" w:rsidRPr="00664658" w:rsidRDefault="00C54CCF" w:rsidP="003B478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tcPr>
        <w:p w14:paraId="7D969210" w14:textId="77777777" w:rsidR="00C54CCF" w:rsidRPr="00B335A1" w:rsidRDefault="00FC6C81" w:rsidP="003B478E">
          <w:r>
            <w:rPr>
              <w:rFonts w:ascii="Palatino Linotype" w:hAnsi="Palatino Linotype"/>
              <w:b/>
              <w:sz w:val="22"/>
              <w:szCs w:val="22"/>
              <w:lang w:val="es-ES_tradnl"/>
            </w:rPr>
            <w:t>Ayuntamiento de Cuautitlán Izcalli</w:t>
          </w:r>
        </w:p>
      </w:tc>
    </w:tr>
    <w:tr w:rsidR="00C54CCF" w:rsidRPr="008F2CCC" w14:paraId="7F61B442" w14:textId="77777777" w:rsidTr="00080512">
      <w:trPr>
        <w:trHeight w:val="228"/>
      </w:trPr>
      <w:tc>
        <w:tcPr>
          <w:tcW w:w="3828" w:type="dxa"/>
          <w:vMerge/>
        </w:tcPr>
        <w:p w14:paraId="6C647445" w14:textId="77777777" w:rsidR="00C54CCF" w:rsidRPr="008F2CCC" w:rsidRDefault="00C54CCF" w:rsidP="00080512">
          <w:pPr>
            <w:rPr>
              <w:rFonts w:ascii="Palatino Linotype" w:hAnsi="Palatino Linotype"/>
              <w:b/>
              <w:sz w:val="22"/>
              <w:szCs w:val="22"/>
              <w:lang w:val="es-ES_tradnl"/>
            </w:rPr>
          </w:pPr>
        </w:p>
      </w:tc>
      <w:tc>
        <w:tcPr>
          <w:tcW w:w="2551" w:type="dxa"/>
          <w:shd w:val="clear" w:color="auto" w:fill="auto"/>
        </w:tcPr>
        <w:p w14:paraId="64CD6038" w14:textId="77777777" w:rsidR="00C54CCF" w:rsidRPr="00664658" w:rsidRDefault="00C54CCF" w:rsidP="00080512">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35F12693" w14:textId="77777777" w:rsidR="00C54CCF" w:rsidRPr="00664658" w:rsidRDefault="00C54CCF" w:rsidP="0008051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624D4687" w14:textId="77777777" w:rsidR="00C54CCF" w:rsidRPr="0010196A" w:rsidRDefault="00C54CCF" w:rsidP="00080512">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08C56" w14:textId="77777777" w:rsidR="00C54CCF" w:rsidRPr="0010196A" w:rsidRDefault="00C54CCF">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403"/>
      <w:gridCol w:w="2552"/>
      <w:gridCol w:w="3401"/>
    </w:tblGrid>
    <w:tr w:rsidR="00C54CCF" w:rsidRPr="008F2CCC" w14:paraId="59368734" w14:textId="77777777" w:rsidTr="00080512">
      <w:tc>
        <w:tcPr>
          <w:tcW w:w="3403" w:type="dxa"/>
          <w:vMerge w:val="restart"/>
          <w:shd w:val="clear" w:color="auto" w:fill="auto"/>
        </w:tcPr>
        <w:p w14:paraId="2B04A72B" w14:textId="77777777" w:rsidR="00C54CCF" w:rsidRPr="008F2CCC" w:rsidRDefault="00C54CCF" w:rsidP="0008051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7AFA8E2" wp14:editId="28EED346">
                <wp:extent cx="1663440" cy="8382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6C8DF3FC" w14:textId="77777777" w:rsidR="00C54CCF" w:rsidRPr="008F2CCC" w:rsidRDefault="00C54CCF" w:rsidP="0008051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1CD602CF" w14:textId="77777777" w:rsidR="00C54CCF" w:rsidRPr="00B335A1" w:rsidRDefault="00FC6C81" w:rsidP="00692406">
          <w:pPr>
            <w:jc w:val="both"/>
            <w:rPr>
              <w:rFonts w:ascii="Palatino Linotype" w:hAnsi="Palatino Linotype"/>
              <w:b/>
              <w:sz w:val="22"/>
              <w:szCs w:val="22"/>
              <w:lang w:val="es-ES_tradnl"/>
            </w:rPr>
          </w:pPr>
          <w:r>
            <w:rPr>
              <w:rFonts w:ascii="Palatino Linotype" w:hAnsi="Palatino Linotype"/>
              <w:b/>
              <w:sz w:val="22"/>
              <w:szCs w:val="22"/>
              <w:lang w:val="es-ES_tradnl"/>
            </w:rPr>
            <w:t>04227</w:t>
          </w:r>
          <w:r w:rsidR="00C54CCF" w:rsidRPr="00B335A1">
            <w:rPr>
              <w:rFonts w:ascii="Palatino Linotype" w:hAnsi="Palatino Linotype"/>
              <w:b/>
              <w:sz w:val="22"/>
              <w:szCs w:val="22"/>
              <w:lang w:val="es-ES_tradnl"/>
            </w:rPr>
            <w:t>/INFOEM/IP/RR/2021</w:t>
          </w:r>
        </w:p>
      </w:tc>
    </w:tr>
    <w:tr w:rsidR="00C54CCF" w:rsidRPr="008F2CCC" w14:paraId="5A320C0A" w14:textId="77777777" w:rsidTr="00080512">
      <w:tc>
        <w:tcPr>
          <w:tcW w:w="3403" w:type="dxa"/>
          <w:vMerge/>
          <w:shd w:val="clear" w:color="auto" w:fill="auto"/>
        </w:tcPr>
        <w:p w14:paraId="1BEDC516" w14:textId="77777777" w:rsidR="00C54CCF" w:rsidRPr="008F2CCC" w:rsidRDefault="00C54CCF" w:rsidP="00080512">
          <w:pPr>
            <w:rPr>
              <w:rFonts w:ascii="Palatino Linotype" w:hAnsi="Palatino Linotype"/>
              <w:b/>
              <w:sz w:val="22"/>
              <w:szCs w:val="22"/>
              <w:lang w:val="es-ES_tradnl"/>
            </w:rPr>
          </w:pPr>
        </w:p>
      </w:tc>
      <w:tc>
        <w:tcPr>
          <w:tcW w:w="2552" w:type="dxa"/>
          <w:shd w:val="clear" w:color="auto" w:fill="auto"/>
        </w:tcPr>
        <w:p w14:paraId="0BAEA5C0" w14:textId="77777777" w:rsidR="00C54CCF" w:rsidRPr="008F2CCC" w:rsidRDefault="00C54CCF" w:rsidP="0008051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46197889" w14:textId="36877A33" w:rsidR="00C54CCF" w:rsidRPr="00B335A1" w:rsidRDefault="003D59F9" w:rsidP="00080512">
          <w:pPr>
            <w:jc w:val="both"/>
            <w:rPr>
              <w:rFonts w:ascii="Palatino Linotype" w:hAnsi="Palatino Linotype"/>
              <w:b/>
              <w:sz w:val="22"/>
              <w:szCs w:val="22"/>
              <w:lang w:val="es-ES_tradnl"/>
            </w:rPr>
          </w:pPr>
          <w:r>
            <w:rPr>
              <w:rFonts w:ascii="Palatino Linotype" w:hAnsi="Palatino Linotype"/>
              <w:b/>
            </w:rPr>
            <w:t xml:space="preserve">XXXX </w:t>
          </w:r>
          <w:proofErr w:type="spellStart"/>
          <w:r>
            <w:rPr>
              <w:rFonts w:ascii="Palatino Linotype" w:hAnsi="Palatino Linotype"/>
              <w:b/>
            </w:rPr>
            <w:t>XXXX</w:t>
          </w:r>
          <w:proofErr w:type="spellEnd"/>
          <w:r>
            <w:rPr>
              <w:rFonts w:ascii="Palatino Linotype" w:hAnsi="Palatino Linotype"/>
              <w:b/>
            </w:rPr>
            <w:t xml:space="preserve"> </w:t>
          </w:r>
          <w:proofErr w:type="spellStart"/>
          <w:r>
            <w:rPr>
              <w:rFonts w:ascii="Palatino Linotype" w:hAnsi="Palatino Linotype"/>
              <w:b/>
            </w:rPr>
            <w:t>XXXX</w:t>
          </w:r>
          <w:proofErr w:type="spellEnd"/>
          <w:r>
            <w:rPr>
              <w:rFonts w:ascii="Palatino Linotype" w:hAnsi="Palatino Linotype"/>
              <w:b/>
            </w:rPr>
            <w:t xml:space="preserve"> </w:t>
          </w:r>
          <w:proofErr w:type="spellStart"/>
          <w:r>
            <w:rPr>
              <w:rFonts w:ascii="Palatino Linotype" w:hAnsi="Palatino Linotype"/>
              <w:b/>
            </w:rPr>
            <w:t>XXXX</w:t>
          </w:r>
          <w:proofErr w:type="spellEnd"/>
        </w:p>
      </w:tc>
    </w:tr>
    <w:tr w:rsidR="00C54CCF" w:rsidRPr="008F2CCC" w14:paraId="5E9DCFD4" w14:textId="77777777" w:rsidTr="00080512">
      <w:trPr>
        <w:trHeight w:val="228"/>
      </w:trPr>
      <w:tc>
        <w:tcPr>
          <w:tcW w:w="3403" w:type="dxa"/>
          <w:vMerge/>
          <w:shd w:val="clear" w:color="auto" w:fill="auto"/>
        </w:tcPr>
        <w:p w14:paraId="4D04C787" w14:textId="77777777" w:rsidR="00C54CCF" w:rsidRPr="008F2CCC" w:rsidRDefault="00C54CCF" w:rsidP="00080512">
          <w:pPr>
            <w:rPr>
              <w:rFonts w:ascii="Palatino Linotype" w:hAnsi="Palatino Linotype"/>
              <w:b/>
              <w:sz w:val="22"/>
              <w:szCs w:val="22"/>
              <w:lang w:val="es-ES_tradnl"/>
            </w:rPr>
          </w:pPr>
        </w:p>
      </w:tc>
      <w:tc>
        <w:tcPr>
          <w:tcW w:w="2552" w:type="dxa"/>
          <w:shd w:val="clear" w:color="auto" w:fill="auto"/>
        </w:tcPr>
        <w:p w14:paraId="4B677576" w14:textId="77777777" w:rsidR="00C54CCF" w:rsidRPr="008F2CCC" w:rsidRDefault="00C54CCF" w:rsidP="0008051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5B120D87" w14:textId="77777777" w:rsidR="00C54CCF" w:rsidRPr="00B335A1" w:rsidRDefault="00FC6C81" w:rsidP="0052170D">
          <w:pPr>
            <w:jc w:val="both"/>
            <w:rPr>
              <w:rFonts w:ascii="Palatino Linotype" w:hAnsi="Palatino Linotype"/>
              <w:b/>
              <w:sz w:val="22"/>
              <w:szCs w:val="22"/>
              <w:lang w:val="es-ES_tradnl"/>
            </w:rPr>
          </w:pPr>
          <w:r>
            <w:rPr>
              <w:rFonts w:ascii="Palatino Linotype" w:hAnsi="Palatino Linotype"/>
              <w:b/>
              <w:sz w:val="22"/>
              <w:szCs w:val="22"/>
              <w:lang w:val="es-ES_tradnl"/>
            </w:rPr>
            <w:t>Ayuntamiento de Cuautitlán Izcalli</w:t>
          </w:r>
        </w:p>
      </w:tc>
    </w:tr>
    <w:tr w:rsidR="00C54CCF" w:rsidRPr="008F2CCC" w14:paraId="669531CC" w14:textId="77777777" w:rsidTr="00080512">
      <w:tc>
        <w:tcPr>
          <w:tcW w:w="3403" w:type="dxa"/>
          <w:vMerge/>
          <w:shd w:val="clear" w:color="auto" w:fill="auto"/>
        </w:tcPr>
        <w:p w14:paraId="673AE569" w14:textId="77777777" w:rsidR="00C54CCF" w:rsidRPr="008F2CCC" w:rsidRDefault="00C54CCF" w:rsidP="00080512">
          <w:pPr>
            <w:rPr>
              <w:rFonts w:ascii="Palatino Linotype" w:hAnsi="Palatino Linotype"/>
              <w:b/>
              <w:sz w:val="22"/>
              <w:szCs w:val="22"/>
              <w:lang w:val="es-ES_tradnl"/>
            </w:rPr>
          </w:pPr>
        </w:p>
      </w:tc>
      <w:tc>
        <w:tcPr>
          <w:tcW w:w="2552" w:type="dxa"/>
          <w:shd w:val="clear" w:color="auto" w:fill="auto"/>
        </w:tcPr>
        <w:p w14:paraId="597FCE7A" w14:textId="77777777" w:rsidR="00C54CCF" w:rsidRPr="008F2CCC" w:rsidRDefault="00C54CCF" w:rsidP="0008051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1720F64A" w14:textId="77777777" w:rsidR="00C54CCF" w:rsidRPr="008F2CCC" w:rsidRDefault="00C54CCF" w:rsidP="0008051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04A452CD" w14:textId="77777777" w:rsidR="00C54CCF" w:rsidRPr="00D30855" w:rsidRDefault="00C54CCF" w:rsidP="00080512">
    <w:pPr>
      <w:rPr>
        <w:rFonts w:ascii="Palatino Linotype" w:hAnsi="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E3DFF"/>
    <w:multiLevelType w:val="hybridMultilevel"/>
    <w:tmpl w:val="392A8C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40539F"/>
    <w:multiLevelType w:val="hybridMultilevel"/>
    <w:tmpl w:val="A740EC5A"/>
    <w:lvl w:ilvl="0" w:tplc="6BB2048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3">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3776097"/>
    <w:multiLevelType w:val="hybridMultilevel"/>
    <w:tmpl w:val="BCB4E140"/>
    <w:lvl w:ilvl="0" w:tplc="080A0015">
      <w:start w:val="1"/>
      <w:numFmt w:val="upp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6">
    <w:nsid w:val="1B6B1191"/>
    <w:multiLevelType w:val="hybridMultilevel"/>
    <w:tmpl w:val="1AA0C4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8D2CF3"/>
    <w:multiLevelType w:val="hybridMultilevel"/>
    <w:tmpl w:val="30CE9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2EDC79B1"/>
    <w:multiLevelType w:val="hybridMultilevel"/>
    <w:tmpl w:val="A08EF44E"/>
    <w:lvl w:ilvl="0" w:tplc="AF1652CA">
      <w:start w:val="1"/>
      <w:numFmt w:val="upperRoman"/>
      <w:lvlText w:val="%1."/>
      <w:lvlJc w:val="left"/>
      <w:pPr>
        <w:ind w:left="2138" w:hanging="72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3">
    <w:nsid w:val="2FA62711"/>
    <w:multiLevelType w:val="hybridMultilevel"/>
    <w:tmpl w:val="05AA9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0E33AC0"/>
    <w:multiLevelType w:val="multilevel"/>
    <w:tmpl w:val="0CC8D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4FB420B"/>
    <w:multiLevelType w:val="hybridMultilevel"/>
    <w:tmpl w:val="B4943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D480543"/>
    <w:multiLevelType w:val="hybridMultilevel"/>
    <w:tmpl w:val="1EE450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61D5098"/>
    <w:multiLevelType w:val="hybridMultilevel"/>
    <w:tmpl w:val="55D43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7633EB8"/>
    <w:multiLevelType w:val="hybridMultilevel"/>
    <w:tmpl w:val="3E2C997E"/>
    <w:lvl w:ilvl="0" w:tplc="EF5C6258">
      <w:start w:val="1"/>
      <w:numFmt w:val="upperRoman"/>
      <w:lvlText w:val="%1."/>
      <w:lvlJc w:val="left"/>
      <w:pPr>
        <w:ind w:left="2138" w:hanging="720"/>
      </w:pPr>
      <w:rPr>
        <w:rFonts w:ascii="Palatino Linotype" w:eastAsia="Times New Roman" w:hAnsi="Palatino Linotype" w:cs="Times New Roman"/>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2">
    <w:nsid w:val="5AEC613C"/>
    <w:multiLevelType w:val="hybridMultilevel"/>
    <w:tmpl w:val="025CFDC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16376E"/>
    <w:multiLevelType w:val="hybridMultilevel"/>
    <w:tmpl w:val="5A166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33E500C"/>
    <w:multiLevelType w:val="multilevel"/>
    <w:tmpl w:val="33827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93953B8"/>
    <w:multiLevelType w:val="hybridMultilevel"/>
    <w:tmpl w:val="8BBC574A"/>
    <w:lvl w:ilvl="0" w:tplc="DDF4562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6"/>
  </w:num>
  <w:num w:numId="2">
    <w:abstractNumId w:val="7"/>
  </w:num>
  <w:num w:numId="3">
    <w:abstractNumId w:val="20"/>
  </w:num>
  <w:num w:numId="4">
    <w:abstractNumId w:val="1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8"/>
  </w:num>
  <w:num w:numId="11">
    <w:abstractNumId w:val="1"/>
  </w:num>
  <w:num w:numId="12">
    <w:abstractNumId w:val="10"/>
  </w:num>
  <w:num w:numId="13">
    <w:abstractNumId w:val="24"/>
  </w:num>
  <w:num w:numId="14">
    <w:abstractNumId w:val="17"/>
  </w:num>
  <w:num w:numId="15">
    <w:abstractNumId w:val="3"/>
  </w:num>
  <w:num w:numId="16">
    <w:abstractNumId w:val="26"/>
  </w:num>
  <w:num w:numId="17">
    <w:abstractNumId w:val="23"/>
  </w:num>
  <w:num w:numId="18">
    <w:abstractNumId w:val="16"/>
  </w:num>
  <w:num w:numId="19">
    <w:abstractNumId w:val="0"/>
  </w:num>
  <w:num w:numId="20">
    <w:abstractNumId w:val="19"/>
  </w:num>
  <w:num w:numId="21">
    <w:abstractNumId w:val="22"/>
  </w:num>
  <w:num w:numId="22">
    <w:abstractNumId w:val="5"/>
  </w:num>
  <w:num w:numId="23">
    <w:abstractNumId w:val="14"/>
  </w:num>
  <w:num w:numId="24">
    <w:abstractNumId w:val="21"/>
  </w:num>
  <w:num w:numId="25">
    <w:abstractNumId w:val="12"/>
  </w:num>
  <w:num w:numId="26">
    <w:abstractNumId w:val="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962"/>
    <w:rsid w:val="0001613B"/>
    <w:rsid w:val="000443AB"/>
    <w:rsid w:val="000453EC"/>
    <w:rsid w:val="00055A6E"/>
    <w:rsid w:val="00057736"/>
    <w:rsid w:val="00061DEE"/>
    <w:rsid w:val="00066793"/>
    <w:rsid w:val="0007650C"/>
    <w:rsid w:val="00080512"/>
    <w:rsid w:val="00083110"/>
    <w:rsid w:val="000A4E29"/>
    <w:rsid w:val="000D0693"/>
    <w:rsid w:val="000D37A4"/>
    <w:rsid w:val="000E600E"/>
    <w:rsid w:val="00101368"/>
    <w:rsid w:val="001116AD"/>
    <w:rsid w:val="001145D6"/>
    <w:rsid w:val="0013169A"/>
    <w:rsid w:val="00134407"/>
    <w:rsid w:val="0014353E"/>
    <w:rsid w:val="0016696A"/>
    <w:rsid w:val="0017023C"/>
    <w:rsid w:val="001B1B3E"/>
    <w:rsid w:val="00221297"/>
    <w:rsid w:val="00226418"/>
    <w:rsid w:val="0024208A"/>
    <w:rsid w:val="00253A5B"/>
    <w:rsid w:val="00262818"/>
    <w:rsid w:val="00263CCE"/>
    <w:rsid w:val="00282574"/>
    <w:rsid w:val="00282F1E"/>
    <w:rsid w:val="00287DA0"/>
    <w:rsid w:val="002A2875"/>
    <w:rsid w:val="002C64BE"/>
    <w:rsid w:val="002C66CD"/>
    <w:rsid w:val="002D1F3E"/>
    <w:rsid w:val="002D4712"/>
    <w:rsid w:val="002E16CC"/>
    <w:rsid w:val="002F1116"/>
    <w:rsid w:val="00333693"/>
    <w:rsid w:val="003422D7"/>
    <w:rsid w:val="00354946"/>
    <w:rsid w:val="00362A38"/>
    <w:rsid w:val="00374970"/>
    <w:rsid w:val="003A15B4"/>
    <w:rsid w:val="003A35F3"/>
    <w:rsid w:val="003A6578"/>
    <w:rsid w:val="003B2BCD"/>
    <w:rsid w:val="003B478E"/>
    <w:rsid w:val="003D2583"/>
    <w:rsid w:val="003D4FCE"/>
    <w:rsid w:val="003D59F9"/>
    <w:rsid w:val="003E71A6"/>
    <w:rsid w:val="003F2431"/>
    <w:rsid w:val="003F7F53"/>
    <w:rsid w:val="00407D4F"/>
    <w:rsid w:val="00411B27"/>
    <w:rsid w:val="004224CE"/>
    <w:rsid w:val="00422962"/>
    <w:rsid w:val="00472EB0"/>
    <w:rsid w:val="00484AC8"/>
    <w:rsid w:val="004A2628"/>
    <w:rsid w:val="004B0C54"/>
    <w:rsid w:val="004C63E5"/>
    <w:rsid w:val="004D1EA6"/>
    <w:rsid w:val="004E2E5D"/>
    <w:rsid w:val="004E5A82"/>
    <w:rsid w:val="004F1864"/>
    <w:rsid w:val="00512034"/>
    <w:rsid w:val="0052170D"/>
    <w:rsid w:val="00521891"/>
    <w:rsid w:val="00522C17"/>
    <w:rsid w:val="00524ED1"/>
    <w:rsid w:val="005574B6"/>
    <w:rsid w:val="00562192"/>
    <w:rsid w:val="00571310"/>
    <w:rsid w:val="00571C06"/>
    <w:rsid w:val="005767FE"/>
    <w:rsid w:val="0058251A"/>
    <w:rsid w:val="005B1D49"/>
    <w:rsid w:val="005B1E3F"/>
    <w:rsid w:val="005C19CD"/>
    <w:rsid w:val="005C5325"/>
    <w:rsid w:val="005C71F7"/>
    <w:rsid w:val="005D5CA0"/>
    <w:rsid w:val="005D72D7"/>
    <w:rsid w:val="005D7694"/>
    <w:rsid w:val="00611CC4"/>
    <w:rsid w:val="006158E2"/>
    <w:rsid w:val="00631AAE"/>
    <w:rsid w:val="006320A2"/>
    <w:rsid w:val="00642619"/>
    <w:rsid w:val="00653C40"/>
    <w:rsid w:val="00653FA8"/>
    <w:rsid w:val="00670ACB"/>
    <w:rsid w:val="00672EA0"/>
    <w:rsid w:val="00692406"/>
    <w:rsid w:val="00697E11"/>
    <w:rsid w:val="006C4CB5"/>
    <w:rsid w:val="006E33FC"/>
    <w:rsid w:val="006E3D3A"/>
    <w:rsid w:val="0070077D"/>
    <w:rsid w:val="00711A39"/>
    <w:rsid w:val="00715D4E"/>
    <w:rsid w:val="00715E60"/>
    <w:rsid w:val="007201EE"/>
    <w:rsid w:val="00721A4F"/>
    <w:rsid w:val="00721D9B"/>
    <w:rsid w:val="00724AE2"/>
    <w:rsid w:val="00724E3E"/>
    <w:rsid w:val="007250E0"/>
    <w:rsid w:val="00735440"/>
    <w:rsid w:val="007468B1"/>
    <w:rsid w:val="0075054B"/>
    <w:rsid w:val="0076033C"/>
    <w:rsid w:val="00775148"/>
    <w:rsid w:val="007752F6"/>
    <w:rsid w:val="00776FAB"/>
    <w:rsid w:val="0077701A"/>
    <w:rsid w:val="00781C04"/>
    <w:rsid w:val="007912EF"/>
    <w:rsid w:val="00794931"/>
    <w:rsid w:val="0079597A"/>
    <w:rsid w:val="00797F3F"/>
    <w:rsid w:val="007A6F92"/>
    <w:rsid w:val="007E5795"/>
    <w:rsid w:val="00802582"/>
    <w:rsid w:val="008146D2"/>
    <w:rsid w:val="008151B6"/>
    <w:rsid w:val="00816ABE"/>
    <w:rsid w:val="00821AEF"/>
    <w:rsid w:val="00834A52"/>
    <w:rsid w:val="008543AD"/>
    <w:rsid w:val="00856116"/>
    <w:rsid w:val="0085665C"/>
    <w:rsid w:val="0085765F"/>
    <w:rsid w:val="00872A93"/>
    <w:rsid w:val="008831D4"/>
    <w:rsid w:val="00896B09"/>
    <w:rsid w:val="008A23BC"/>
    <w:rsid w:val="008D2F73"/>
    <w:rsid w:val="009063C5"/>
    <w:rsid w:val="00913924"/>
    <w:rsid w:val="00920D1C"/>
    <w:rsid w:val="009300C5"/>
    <w:rsid w:val="009312E1"/>
    <w:rsid w:val="009466F4"/>
    <w:rsid w:val="00953644"/>
    <w:rsid w:val="00956A96"/>
    <w:rsid w:val="00960B54"/>
    <w:rsid w:val="00961AA1"/>
    <w:rsid w:val="00965C1E"/>
    <w:rsid w:val="00965E35"/>
    <w:rsid w:val="00987575"/>
    <w:rsid w:val="009A68E8"/>
    <w:rsid w:val="009A6BC5"/>
    <w:rsid w:val="009B1757"/>
    <w:rsid w:val="009B1BC8"/>
    <w:rsid w:val="009C2832"/>
    <w:rsid w:val="009D7BB8"/>
    <w:rsid w:val="009E62D5"/>
    <w:rsid w:val="009E739A"/>
    <w:rsid w:val="009E74D4"/>
    <w:rsid w:val="009F2681"/>
    <w:rsid w:val="009F4A22"/>
    <w:rsid w:val="009F6688"/>
    <w:rsid w:val="00A06016"/>
    <w:rsid w:val="00A17418"/>
    <w:rsid w:val="00A2184D"/>
    <w:rsid w:val="00A3556C"/>
    <w:rsid w:val="00A63B0C"/>
    <w:rsid w:val="00A65494"/>
    <w:rsid w:val="00A82CB5"/>
    <w:rsid w:val="00A86CB6"/>
    <w:rsid w:val="00A879CC"/>
    <w:rsid w:val="00AC56F5"/>
    <w:rsid w:val="00AD24AB"/>
    <w:rsid w:val="00AD4EC2"/>
    <w:rsid w:val="00AD595A"/>
    <w:rsid w:val="00AD7E12"/>
    <w:rsid w:val="00AE65AC"/>
    <w:rsid w:val="00B00818"/>
    <w:rsid w:val="00B00AF9"/>
    <w:rsid w:val="00B04D11"/>
    <w:rsid w:val="00B335A1"/>
    <w:rsid w:val="00B60C63"/>
    <w:rsid w:val="00B62DFF"/>
    <w:rsid w:val="00B73983"/>
    <w:rsid w:val="00B77C92"/>
    <w:rsid w:val="00B9496C"/>
    <w:rsid w:val="00B9730F"/>
    <w:rsid w:val="00BA2923"/>
    <w:rsid w:val="00BA6FB8"/>
    <w:rsid w:val="00BE55AD"/>
    <w:rsid w:val="00C036B5"/>
    <w:rsid w:val="00C059F7"/>
    <w:rsid w:val="00C2344C"/>
    <w:rsid w:val="00C351D6"/>
    <w:rsid w:val="00C54CCF"/>
    <w:rsid w:val="00C70FE1"/>
    <w:rsid w:val="00C73D44"/>
    <w:rsid w:val="00CA7C2B"/>
    <w:rsid w:val="00CC2E1D"/>
    <w:rsid w:val="00CC7DAD"/>
    <w:rsid w:val="00CE3549"/>
    <w:rsid w:val="00D056D2"/>
    <w:rsid w:val="00D12CCD"/>
    <w:rsid w:val="00D30FD3"/>
    <w:rsid w:val="00D4014A"/>
    <w:rsid w:val="00D40FF2"/>
    <w:rsid w:val="00D81E6F"/>
    <w:rsid w:val="00D87DEB"/>
    <w:rsid w:val="00D973FF"/>
    <w:rsid w:val="00DA00C1"/>
    <w:rsid w:val="00DD236C"/>
    <w:rsid w:val="00DD6A9F"/>
    <w:rsid w:val="00DE2CF0"/>
    <w:rsid w:val="00DE69AE"/>
    <w:rsid w:val="00DF0FC0"/>
    <w:rsid w:val="00E05213"/>
    <w:rsid w:val="00E05D30"/>
    <w:rsid w:val="00E220E2"/>
    <w:rsid w:val="00E2290D"/>
    <w:rsid w:val="00E270F6"/>
    <w:rsid w:val="00E274FD"/>
    <w:rsid w:val="00E52D8D"/>
    <w:rsid w:val="00E52E9F"/>
    <w:rsid w:val="00E73724"/>
    <w:rsid w:val="00E8241A"/>
    <w:rsid w:val="00EA2E2A"/>
    <w:rsid w:val="00EA6128"/>
    <w:rsid w:val="00ED6C0F"/>
    <w:rsid w:val="00EE3131"/>
    <w:rsid w:val="00EE33D0"/>
    <w:rsid w:val="00EF1B83"/>
    <w:rsid w:val="00EF1FA2"/>
    <w:rsid w:val="00EF2473"/>
    <w:rsid w:val="00F151B6"/>
    <w:rsid w:val="00F25801"/>
    <w:rsid w:val="00F25960"/>
    <w:rsid w:val="00F51928"/>
    <w:rsid w:val="00F55FD8"/>
    <w:rsid w:val="00F6486C"/>
    <w:rsid w:val="00F72A51"/>
    <w:rsid w:val="00F72EAB"/>
    <w:rsid w:val="00F75F88"/>
    <w:rsid w:val="00F76CCC"/>
    <w:rsid w:val="00F93216"/>
    <w:rsid w:val="00F94AF8"/>
    <w:rsid w:val="00F95157"/>
    <w:rsid w:val="00FA54CC"/>
    <w:rsid w:val="00FB6A2F"/>
    <w:rsid w:val="00FC6C81"/>
    <w:rsid w:val="00FD526D"/>
    <w:rsid w:val="00FF0994"/>
    <w:rsid w:val="00FF157D"/>
    <w:rsid w:val="00FF5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38E11"/>
  <w15:chartTrackingRefBased/>
  <w15:docId w15:val="{01BE9C2F-A6C8-4227-BC22-3BC2BBAB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96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B47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D24A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AD24AB"/>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AD24AB"/>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AD24AB"/>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AD24AB"/>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296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22962"/>
    <w:rPr>
      <w:rFonts w:eastAsiaTheme="minorEastAsia"/>
      <w:sz w:val="24"/>
      <w:szCs w:val="24"/>
      <w:lang w:val="es-ES_tradnl" w:eastAsia="es-ES"/>
    </w:rPr>
  </w:style>
  <w:style w:type="paragraph" w:styleId="Piedepgina">
    <w:name w:val="footer"/>
    <w:basedOn w:val="Normal"/>
    <w:link w:val="PiedepginaCar"/>
    <w:uiPriority w:val="99"/>
    <w:unhideWhenUsed/>
    <w:rsid w:val="0042296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2296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296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2962"/>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3B478E"/>
    <w:rPr>
      <w:color w:val="0563C1" w:themeColor="hyperlink"/>
      <w:u w:val="single"/>
    </w:rPr>
  </w:style>
  <w:style w:type="character" w:customStyle="1" w:styleId="Ttulo1Car">
    <w:name w:val="Título 1 Car"/>
    <w:basedOn w:val="Fuentedeprrafopredeter"/>
    <w:link w:val="Ttulo1"/>
    <w:uiPriority w:val="9"/>
    <w:rsid w:val="003B478E"/>
    <w:rPr>
      <w:rFonts w:asciiTheme="majorHAnsi" w:eastAsiaTheme="majorEastAsia" w:hAnsiTheme="majorHAnsi" w:cstheme="majorBidi"/>
      <w:color w:val="2E74B5" w:themeColor="accent1" w:themeShade="BF"/>
      <w:sz w:val="32"/>
      <w:szCs w:val="32"/>
      <w:lang w:eastAsia="es-ES"/>
    </w:rPr>
  </w:style>
  <w:style w:type="paragraph" w:styleId="Sinespaciado">
    <w:name w:val="No Spacing"/>
    <w:aliases w:val="Francesa"/>
    <w:link w:val="SinespaciadoCar"/>
    <w:uiPriority w:val="1"/>
    <w:qFormat/>
    <w:rsid w:val="005574B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5574B6"/>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C2E1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C2E1D"/>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CC2E1D"/>
    <w:rPr>
      <w:vertAlign w:val="superscript"/>
    </w:rPr>
  </w:style>
  <w:style w:type="paragraph" w:styleId="Textodeglobo">
    <w:name w:val="Balloon Text"/>
    <w:basedOn w:val="Normal"/>
    <w:link w:val="TextodegloboCar"/>
    <w:uiPriority w:val="99"/>
    <w:semiHidden/>
    <w:unhideWhenUsed/>
    <w:rsid w:val="007201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01EE"/>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AD24A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AD24AB"/>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AD24AB"/>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AD24AB"/>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AD24AB"/>
    <w:rPr>
      <w:rFonts w:asciiTheme="majorHAnsi" w:eastAsiaTheme="majorEastAsia" w:hAnsiTheme="majorHAnsi" w:cstheme="majorBidi"/>
      <w:color w:val="1F4D78" w:themeColor="accent1" w:themeShade="7F"/>
      <w:sz w:val="24"/>
      <w:szCs w:val="24"/>
      <w:lang w:val="es-ES" w:eastAsia="es-ES"/>
    </w:rPr>
  </w:style>
  <w:style w:type="character" w:customStyle="1" w:styleId="apple-converted-space">
    <w:name w:val="apple-converted-space"/>
    <w:basedOn w:val="Fuentedeprrafopredeter"/>
    <w:rsid w:val="00AD24AB"/>
  </w:style>
  <w:style w:type="paragraph" w:styleId="NormalWeb">
    <w:name w:val="Normal (Web)"/>
    <w:basedOn w:val="Normal"/>
    <w:uiPriority w:val="99"/>
    <w:rsid w:val="00AD24AB"/>
    <w:pPr>
      <w:spacing w:before="100" w:beforeAutospacing="1" w:after="100" w:afterAutospacing="1"/>
    </w:pPr>
  </w:style>
  <w:style w:type="character" w:styleId="Textoennegrita">
    <w:name w:val="Strong"/>
    <w:uiPriority w:val="22"/>
    <w:qFormat/>
    <w:rsid w:val="00AD24AB"/>
    <w:rPr>
      <w:b/>
      <w:bCs/>
    </w:rPr>
  </w:style>
  <w:style w:type="character" w:styleId="Hipervnculovisitado">
    <w:name w:val="FollowedHyperlink"/>
    <w:basedOn w:val="Fuentedeprrafopredeter"/>
    <w:uiPriority w:val="99"/>
    <w:semiHidden/>
    <w:unhideWhenUsed/>
    <w:rsid w:val="00AD24AB"/>
    <w:rPr>
      <w:color w:val="954F72" w:themeColor="followedHyperlink"/>
      <w:u w:val="single"/>
    </w:rPr>
  </w:style>
  <w:style w:type="paragraph" w:styleId="Textoindependiente2">
    <w:name w:val="Body Text 2"/>
    <w:basedOn w:val="Normal"/>
    <w:link w:val="Textoindependiente2Car"/>
    <w:uiPriority w:val="99"/>
    <w:unhideWhenUsed/>
    <w:rsid w:val="00AD24AB"/>
    <w:pPr>
      <w:spacing w:after="120" w:line="480" w:lineRule="auto"/>
    </w:pPr>
  </w:style>
  <w:style w:type="character" w:customStyle="1" w:styleId="Textoindependiente2Car">
    <w:name w:val="Texto independiente 2 Car"/>
    <w:basedOn w:val="Fuentedeprrafopredeter"/>
    <w:link w:val="Textoindependiente2"/>
    <w:uiPriority w:val="99"/>
    <w:rsid w:val="00AD24AB"/>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AD24AB"/>
    <w:rPr>
      <w:sz w:val="16"/>
      <w:szCs w:val="16"/>
    </w:rPr>
  </w:style>
  <w:style w:type="paragraph" w:customStyle="1" w:styleId="Default">
    <w:name w:val="Default"/>
    <w:rsid w:val="00AD24AB"/>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AD24AB"/>
    <w:pPr>
      <w:ind w:left="708"/>
    </w:pPr>
  </w:style>
  <w:style w:type="character" w:customStyle="1" w:styleId="Listavistosa-nfasis1Car">
    <w:name w:val="Lista vistosa - Énfasis 1 Car"/>
    <w:link w:val="Listavistosa-nfasis11"/>
    <w:uiPriority w:val="34"/>
    <w:locked/>
    <w:rsid w:val="00AD24AB"/>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AD24AB"/>
    <w:pPr>
      <w:spacing w:after="101" w:line="216" w:lineRule="exact"/>
      <w:ind w:firstLine="288"/>
      <w:jc w:val="both"/>
    </w:pPr>
    <w:rPr>
      <w:rFonts w:ascii="Arial" w:hAnsi="Arial" w:cs="Arial"/>
      <w:sz w:val="18"/>
      <w:szCs w:val="18"/>
    </w:rPr>
  </w:style>
  <w:style w:type="character" w:customStyle="1" w:styleId="apple-style-span">
    <w:name w:val="apple-style-span"/>
    <w:rsid w:val="00AD24AB"/>
  </w:style>
  <w:style w:type="paragraph" w:styleId="Textosinformato">
    <w:name w:val="Plain Text"/>
    <w:basedOn w:val="Normal"/>
    <w:link w:val="TextosinformatoCar"/>
    <w:rsid w:val="00AD24AB"/>
    <w:rPr>
      <w:rFonts w:ascii="Courier New" w:hAnsi="Courier New"/>
      <w:sz w:val="20"/>
      <w:szCs w:val="20"/>
    </w:rPr>
  </w:style>
  <w:style w:type="character" w:customStyle="1" w:styleId="TextosinformatoCar">
    <w:name w:val="Texto sin formato Car"/>
    <w:basedOn w:val="Fuentedeprrafopredeter"/>
    <w:link w:val="Textosinformato"/>
    <w:rsid w:val="00AD24AB"/>
    <w:rPr>
      <w:rFonts w:ascii="Courier New" w:eastAsia="Times New Roman" w:hAnsi="Courier New" w:cs="Times New Roman"/>
      <w:sz w:val="20"/>
      <w:szCs w:val="20"/>
      <w:lang w:eastAsia="es-ES"/>
    </w:rPr>
  </w:style>
  <w:style w:type="paragraph" w:customStyle="1" w:styleId="Standard">
    <w:name w:val="Standard"/>
    <w:rsid w:val="00AD24AB"/>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AD24AB"/>
    <w:rPr>
      <w:rFonts w:ascii="Arial" w:hAnsi="Arial" w:cs="Arial" w:hint="default"/>
      <w:b/>
      <w:bCs/>
      <w:sz w:val="18"/>
      <w:szCs w:val="18"/>
    </w:rPr>
  </w:style>
  <w:style w:type="paragraph" w:customStyle="1" w:styleId="Pa2">
    <w:name w:val="Pa2"/>
    <w:basedOn w:val="Normal"/>
    <w:next w:val="Normal"/>
    <w:uiPriority w:val="99"/>
    <w:rsid w:val="00AD24AB"/>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AD24AB"/>
  </w:style>
  <w:style w:type="paragraph" w:customStyle="1" w:styleId="q">
    <w:name w:val="q"/>
    <w:basedOn w:val="Normal"/>
    <w:rsid w:val="00AD24AB"/>
    <w:pPr>
      <w:spacing w:before="100" w:beforeAutospacing="1" w:after="100" w:afterAutospacing="1"/>
    </w:pPr>
    <w:rPr>
      <w:lang w:eastAsia="es-MX"/>
    </w:rPr>
  </w:style>
  <w:style w:type="character" w:customStyle="1" w:styleId="d">
    <w:name w:val="d"/>
    <w:basedOn w:val="Fuentedeprrafopredeter"/>
    <w:rsid w:val="00AD24AB"/>
  </w:style>
  <w:style w:type="character" w:customStyle="1" w:styleId="b">
    <w:name w:val="b"/>
    <w:basedOn w:val="Fuentedeprrafopredeter"/>
    <w:rsid w:val="00AD24AB"/>
  </w:style>
  <w:style w:type="character" w:customStyle="1" w:styleId="k">
    <w:name w:val="k"/>
    <w:basedOn w:val="Fuentedeprrafopredeter"/>
    <w:rsid w:val="00AD24AB"/>
  </w:style>
  <w:style w:type="character" w:customStyle="1" w:styleId="h">
    <w:name w:val="h"/>
    <w:basedOn w:val="Fuentedeprrafopredeter"/>
    <w:rsid w:val="00AD24AB"/>
  </w:style>
  <w:style w:type="character" w:styleId="CitaHTML">
    <w:name w:val="HTML Cite"/>
    <w:uiPriority w:val="99"/>
    <w:semiHidden/>
    <w:unhideWhenUsed/>
    <w:rsid w:val="00AD24AB"/>
    <w:rPr>
      <w:i/>
      <w:iCs/>
    </w:rPr>
  </w:style>
  <w:style w:type="paragraph" w:customStyle="1" w:styleId="RSCGnotaalpie">
    <w:name w:val="RSCG nota al pie"/>
    <w:basedOn w:val="Normal"/>
    <w:uiPriority w:val="99"/>
    <w:qFormat/>
    <w:rsid w:val="00AD24AB"/>
    <w:pPr>
      <w:spacing w:after="120"/>
      <w:jc w:val="both"/>
    </w:pPr>
    <w:rPr>
      <w:rFonts w:ascii="palatino" w:hAnsi="palatino" w:cstheme="minorBidi"/>
      <w:sz w:val="22"/>
      <w:szCs w:val="22"/>
      <w:lang w:eastAsia="en-US"/>
    </w:rPr>
  </w:style>
  <w:style w:type="character" w:customStyle="1" w:styleId="lbl-encabezado-blanco2">
    <w:name w:val="lbl-encabezado-blanco2"/>
    <w:rsid w:val="00AD24AB"/>
    <w:rPr>
      <w:color w:val="FFFFFF"/>
    </w:rPr>
  </w:style>
  <w:style w:type="character" w:customStyle="1" w:styleId="TextoCar">
    <w:name w:val="Texto Car"/>
    <w:link w:val="Texto"/>
    <w:locked/>
    <w:rsid w:val="00AD24AB"/>
    <w:rPr>
      <w:rFonts w:ascii="Arial" w:eastAsia="Times New Roman" w:hAnsi="Arial" w:cs="Arial"/>
      <w:sz w:val="18"/>
      <w:szCs w:val="18"/>
      <w:lang w:eastAsia="es-ES"/>
    </w:rPr>
  </w:style>
  <w:style w:type="paragraph" w:customStyle="1" w:styleId="ANOTACION">
    <w:name w:val="ANOTACION"/>
    <w:basedOn w:val="Normal"/>
    <w:link w:val="ANOTACIONCar"/>
    <w:rsid w:val="00AD24AB"/>
    <w:pPr>
      <w:spacing w:before="101" w:after="101"/>
      <w:jc w:val="center"/>
    </w:pPr>
    <w:rPr>
      <w:b/>
      <w:sz w:val="18"/>
      <w:szCs w:val="18"/>
    </w:rPr>
  </w:style>
  <w:style w:type="character" w:customStyle="1" w:styleId="ANOTACIONCar">
    <w:name w:val="ANOTACION Car"/>
    <w:link w:val="ANOTACION"/>
    <w:locked/>
    <w:rsid w:val="00AD24AB"/>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AD24AB"/>
    <w:rPr>
      <w:i/>
      <w:iCs/>
    </w:rPr>
  </w:style>
  <w:style w:type="paragraph" w:styleId="Bibliografa">
    <w:name w:val="Bibliography"/>
    <w:basedOn w:val="Normal"/>
    <w:next w:val="Normal"/>
    <w:uiPriority w:val="37"/>
    <w:semiHidden/>
    <w:unhideWhenUsed/>
    <w:rsid w:val="00AD24AB"/>
  </w:style>
  <w:style w:type="paragraph" w:styleId="Textocomentario">
    <w:name w:val="annotation text"/>
    <w:basedOn w:val="Normal"/>
    <w:link w:val="TextocomentarioCar"/>
    <w:uiPriority w:val="99"/>
    <w:unhideWhenUsed/>
    <w:rsid w:val="00AD24AB"/>
    <w:rPr>
      <w:sz w:val="20"/>
      <w:szCs w:val="20"/>
    </w:rPr>
  </w:style>
  <w:style w:type="character" w:customStyle="1" w:styleId="TextocomentarioCar">
    <w:name w:val="Texto comentario Car"/>
    <w:basedOn w:val="Fuentedeprrafopredeter"/>
    <w:link w:val="Textocomentario"/>
    <w:uiPriority w:val="99"/>
    <w:rsid w:val="00AD24A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D24AB"/>
    <w:rPr>
      <w:b/>
      <w:bCs/>
    </w:rPr>
  </w:style>
  <w:style w:type="character" w:customStyle="1" w:styleId="AsuntodelcomentarioCar">
    <w:name w:val="Asunto del comentario Car"/>
    <w:basedOn w:val="TextocomentarioCar"/>
    <w:link w:val="Asuntodelcomentario"/>
    <w:uiPriority w:val="99"/>
    <w:semiHidden/>
    <w:rsid w:val="00AD24AB"/>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AD24AB"/>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AD24AB"/>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AD24AB"/>
  </w:style>
  <w:style w:type="character" w:customStyle="1" w:styleId="Ninguno">
    <w:name w:val="Ninguno"/>
    <w:rsid w:val="00AD24AB"/>
    <w:rPr>
      <w:lang w:val="es-ES_tradnl"/>
    </w:rPr>
  </w:style>
  <w:style w:type="paragraph" w:customStyle="1" w:styleId="Cuerpo">
    <w:name w:val="Cuerpo"/>
    <w:rsid w:val="00AD24AB"/>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AD24AB"/>
    <w:pPr>
      <w:numPr>
        <w:numId w:val="8"/>
      </w:numPr>
    </w:pPr>
  </w:style>
  <w:style w:type="numbering" w:customStyle="1" w:styleId="Estiloimportado1">
    <w:name w:val="Estilo importado 1"/>
    <w:rsid w:val="00AD24AB"/>
    <w:pPr>
      <w:numPr>
        <w:numId w:val="9"/>
      </w:numPr>
    </w:pPr>
  </w:style>
  <w:style w:type="character" w:customStyle="1" w:styleId="normaltextrun">
    <w:name w:val="normaltextrun"/>
    <w:basedOn w:val="Fuentedeprrafopredeter"/>
    <w:rsid w:val="00AD24AB"/>
  </w:style>
  <w:style w:type="paragraph" w:customStyle="1" w:styleId="INCISO">
    <w:name w:val="INCISO"/>
    <w:basedOn w:val="Normal"/>
    <w:rsid w:val="00AD24AB"/>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AD24AB"/>
    <w:pPr>
      <w:spacing w:before="100" w:beforeAutospacing="1" w:after="100" w:afterAutospacing="1"/>
    </w:pPr>
    <w:rPr>
      <w:lang w:eastAsia="es-MX"/>
    </w:rPr>
  </w:style>
  <w:style w:type="paragraph" w:customStyle="1" w:styleId="j">
    <w:name w:val="j"/>
    <w:basedOn w:val="Normal"/>
    <w:rsid w:val="00AD24AB"/>
    <w:pPr>
      <w:spacing w:before="100" w:beforeAutospacing="1" w:after="100" w:afterAutospacing="1"/>
    </w:pPr>
    <w:rPr>
      <w:lang w:eastAsia="es-MX"/>
    </w:rPr>
  </w:style>
  <w:style w:type="character" w:customStyle="1" w:styleId="nacep">
    <w:name w:val="n_acep"/>
    <w:basedOn w:val="Fuentedeprrafopredeter"/>
    <w:rsid w:val="00AD24AB"/>
  </w:style>
  <w:style w:type="paragraph" w:customStyle="1" w:styleId="m5212863947045306324gmail-msonormal">
    <w:name w:val="m_5212863947045306324gmail-msonormal"/>
    <w:basedOn w:val="Normal"/>
    <w:rsid w:val="00AD24AB"/>
    <w:pPr>
      <w:spacing w:before="100" w:beforeAutospacing="1" w:after="100" w:afterAutospacing="1"/>
    </w:pPr>
    <w:rPr>
      <w:lang w:eastAsia="es-MX"/>
    </w:rPr>
  </w:style>
  <w:style w:type="character" w:customStyle="1" w:styleId="user-highlighted-active">
    <w:name w:val="user-highlighted-active"/>
    <w:basedOn w:val="Fuentedeprrafopredeter"/>
    <w:rsid w:val="00AD24AB"/>
  </w:style>
  <w:style w:type="paragraph" w:styleId="Lista">
    <w:name w:val="List"/>
    <w:basedOn w:val="Normal"/>
    <w:uiPriority w:val="99"/>
    <w:unhideWhenUsed/>
    <w:rsid w:val="00AD24AB"/>
    <w:pPr>
      <w:ind w:left="283" w:hanging="283"/>
      <w:contextualSpacing/>
    </w:pPr>
    <w:rPr>
      <w:lang w:val="es-ES"/>
    </w:rPr>
  </w:style>
  <w:style w:type="paragraph" w:styleId="Lista2">
    <w:name w:val="List 2"/>
    <w:basedOn w:val="Normal"/>
    <w:uiPriority w:val="99"/>
    <w:unhideWhenUsed/>
    <w:rsid w:val="00AD24AB"/>
    <w:pPr>
      <w:ind w:left="566" w:hanging="283"/>
      <w:contextualSpacing/>
    </w:pPr>
    <w:rPr>
      <w:lang w:val="es-ES"/>
    </w:rPr>
  </w:style>
  <w:style w:type="paragraph" w:styleId="Lista3">
    <w:name w:val="List 3"/>
    <w:basedOn w:val="Normal"/>
    <w:uiPriority w:val="99"/>
    <w:unhideWhenUsed/>
    <w:rsid w:val="00AD24AB"/>
    <w:pPr>
      <w:ind w:left="849" w:hanging="283"/>
      <w:contextualSpacing/>
    </w:pPr>
    <w:rPr>
      <w:lang w:val="es-ES"/>
    </w:rPr>
  </w:style>
  <w:style w:type="paragraph" w:styleId="Textoindependiente">
    <w:name w:val="Body Text"/>
    <w:basedOn w:val="Normal"/>
    <w:link w:val="TextoindependienteCar"/>
    <w:uiPriority w:val="99"/>
    <w:unhideWhenUsed/>
    <w:rsid w:val="00AD24AB"/>
    <w:pPr>
      <w:spacing w:after="120"/>
    </w:pPr>
    <w:rPr>
      <w:lang w:val="es-ES"/>
    </w:rPr>
  </w:style>
  <w:style w:type="character" w:customStyle="1" w:styleId="TextoindependienteCar">
    <w:name w:val="Texto independiente Car"/>
    <w:basedOn w:val="Fuentedeprrafopredeter"/>
    <w:link w:val="Textoindependiente"/>
    <w:uiPriority w:val="99"/>
    <w:rsid w:val="00AD24A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D24AB"/>
    <w:pPr>
      <w:spacing w:after="120"/>
      <w:ind w:left="283"/>
    </w:pPr>
    <w:rPr>
      <w:lang w:val="es-ES"/>
    </w:rPr>
  </w:style>
  <w:style w:type="character" w:customStyle="1" w:styleId="SangradetextonormalCar">
    <w:name w:val="Sangría de texto normal Car"/>
    <w:basedOn w:val="Fuentedeprrafopredeter"/>
    <w:link w:val="Sangradetextonormal"/>
    <w:uiPriority w:val="99"/>
    <w:rsid w:val="00AD24AB"/>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AD24A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D24AB"/>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AD24AB"/>
  </w:style>
  <w:style w:type="character" w:customStyle="1" w:styleId="titulorubrolgt">
    <w:name w:val="titulorubrolgt"/>
    <w:basedOn w:val="Fuentedeprrafopredeter"/>
    <w:rsid w:val="00AD24AB"/>
  </w:style>
  <w:style w:type="paragraph" w:customStyle="1" w:styleId="Text">
    <w:name w:val="Text"/>
    <w:basedOn w:val="Normal"/>
    <w:link w:val="TextChar"/>
    <w:rsid w:val="00AD24AB"/>
    <w:pPr>
      <w:spacing w:after="240"/>
    </w:pPr>
    <w:rPr>
      <w:szCs w:val="20"/>
      <w:lang w:val="en-US" w:eastAsia="en-US"/>
    </w:rPr>
  </w:style>
  <w:style w:type="character" w:customStyle="1" w:styleId="TextChar">
    <w:name w:val="Text Char"/>
    <w:link w:val="Text"/>
    <w:locked/>
    <w:rsid w:val="00AD24AB"/>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AD24AB"/>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AD24AB"/>
    <w:rPr>
      <w:rFonts w:asciiTheme="minorHAnsi" w:eastAsia="Cambria" w:hAnsiTheme="minorHAnsi" w:cstheme="minorBidi"/>
      <w:sz w:val="20"/>
      <w:szCs w:val="20"/>
      <w:lang w:eastAsia="en-US"/>
    </w:rPr>
  </w:style>
  <w:style w:type="paragraph" w:customStyle="1" w:styleId="paragraph">
    <w:name w:val="paragraph"/>
    <w:basedOn w:val="Normal"/>
    <w:uiPriority w:val="99"/>
    <w:rsid w:val="00AD24AB"/>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AD24AB"/>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AD24A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AD24AB"/>
    <w:rPr>
      <w:color w:val="605E5C"/>
      <w:shd w:val="clear" w:color="auto" w:fill="E1DFDD"/>
    </w:rPr>
  </w:style>
  <w:style w:type="character" w:customStyle="1" w:styleId="Mencinsinresolver2">
    <w:name w:val="Mención sin resolver2"/>
    <w:basedOn w:val="Fuentedeprrafopredeter"/>
    <w:uiPriority w:val="99"/>
    <w:semiHidden/>
    <w:unhideWhenUsed/>
    <w:rsid w:val="00AD24AB"/>
    <w:rPr>
      <w:color w:val="605E5C"/>
      <w:shd w:val="clear" w:color="auto" w:fill="E1DFDD"/>
    </w:rPr>
  </w:style>
  <w:style w:type="character" w:customStyle="1" w:styleId="Caracteresdenotaalpie">
    <w:name w:val="Caracteres de nota al pie"/>
    <w:qFormat/>
    <w:rsid w:val="00AD24AB"/>
  </w:style>
  <w:style w:type="table" w:customStyle="1" w:styleId="Tablaconcuadrcula3">
    <w:name w:val="Tabla con cuadrícula3"/>
    <w:basedOn w:val="Tablanormal"/>
    <w:next w:val="Tablaconcuadrcula"/>
    <w:uiPriority w:val="39"/>
    <w:rsid w:val="00AD24A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D24AB"/>
    <w:pPr>
      <w:spacing w:before="100" w:beforeAutospacing="1" w:after="100" w:afterAutospacing="1"/>
    </w:pPr>
    <w:rPr>
      <w:lang w:eastAsia="es-MX"/>
    </w:rPr>
  </w:style>
  <w:style w:type="table" w:customStyle="1" w:styleId="Tablaconcuadrcula7">
    <w:name w:val="Tabla con cuadrícula7"/>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D24AB"/>
  </w:style>
  <w:style w:type="numbering" w:customStyle="1" w:styleId="Sinlista11">
    <w:name w:val="Sin lista11"/>
    <w:next w:val="Sinlista"/>
    <w:uiPriority w:val="99"/>
    <w:semiHidden/>
    <w:unhideWhenUsed/>
    <w:rsid w:val="00AD24AB"/>
  </w:style>
  <w:style w:type="table" w:customStyle="1" w:styleId="Tablaconcuadrcula11">
    <w:name w:val="Tabla con cuadrícula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D24A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D24AB"/>
    <w:rPr>
      <w:rFonts w:ascii="Times New Roman" w:eastAsia="Times New Roman" w:hAnsi="Times New Roman" w:cs="Times New Roman"/>
      <w:sz w:val="16"/>
      <w:szCs w:val="16"/>
      <w:lang w:eastAsia="es-ES"/>
    </w:rPr>
  </w:style>
  <w:style w:type="numbering" w:customStyle="1" w:styleId="Sinlista2">
    <w:name w:val="Sin lista2"/>
    <w:next w:val="Sinlista"/>
    <w:uiPriority w:val="99"/>
    <w:semiHidden/>
    <w:unhideWhenUsed/>
    <w:rsid w:val="00AD24AB"/>
  </w:style>
  <w:style w:type="numbering" w:customStyle="1" w:styleId="Sinlista3">
    <w:name w:val="Sin lista3"/>
    <w:next w:val="Sinlista"/>
    <w:uiPriority w:val="99"/>
    <w:semiHidden/>
    <w:unhideWhenUsed/>
    <w:rsid w:val="00AD24AB"/>
  </w:style>
  <w:style w:type="numbering" w:customStyle="1" w:styleId="Sinlista4">
    <w:name w:val="Sin lista4"/>
    <w:next w:val="Sinlista"/>
    <w:uiPriority w:val="99"/>
    <w:semiHidden/>
    <w:unhideWhenUsed/>
    <w:rsid w:val="00AD24AB"/>
  </w:style>
  <w:style w:type="table" w:customStyle="1" w:styleId="Tablaconcuadrcula4">
    <w:name w:val="Tabla con cuadrícula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AD24AB"/>
  </w:style>
  <w:style w:type="numbering" w:customStyle="1" w:styleId="Sinlista5">
    <w:name w:val="Sin lista5"/>
    <w:next w:val="Sinlista"/>
    <w:uiPriority w:val="99"/>
    <w:semiHidden/>
    <w:unhideWhenUsed/>
    <w:rsid w:val="00AD24AB"/>
  </w:style>
  <w:style w:type="table" w:customStyle="1" w:styleId="Tablaconcuadrcula5">
    <w:name w:val="Tabla con cuadrícula5"/>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D24AB"/>
  </w:style>
  <w:style w:type="table" w:customStyle="1" w:styleId="Tablaconcuadrcula21">
    <w:name w:val="Tabla con cuadrícula2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D24AB"/>
  </w:style>
  <w:style w:type="table" w:customStyle="1" w:styleId="Tablaconcuadrcula111">
    <w:name w:val="Tabla con cuadrícula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AD24AB"/>
  </w:style>
  <w:style w:type="numbering" w:customStyle="1" w:styleId="Sinlista31">
    <w:name w:val="Sin lista31"/>
    <w:next w:val="Sinlista"/>
    <w:uiPriority w:val="99"/>
    <w:semiHidden/>
    <w:unhideWhenUsed/>
    <w:rsid w:val="00AD24AB"/>
  </w:style>
  <w:style w:type="table" w:customStyle="1" w:styleId="Tablaconcuadrcula31">
    <w:name w:val="Tabla con cuadrícula3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AD24AB"/>
  </w:style>
  <w:style w:type="table" w:customStyle="1" w:styleId="Tablaconcuadrcula41">
    <w:name w:val="Tabla con cuadrícula4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AD24AB"/>
  </w:style>
  <w:style w:type="numbering" w:customStyle="1" w:styleId="Estiloimportado11">
    <w:name w:val="Estilo importado 11"/>
    <w:rsid w:val="00AD24AB"/>
  </w:style>
  <w:style w:type="numbering" w:customStyle="1" w:styleId="Sinlista1111">
    <w:name w:val="Sin lista1111"/>
    <w:next w:val="Sinlista"/>
    <w:uiPriority w:val="99"/>
    <w:semiHidden/>
    <w:unhideWhenUsed/>
    <w:rsid w:val="00AD24AB"/>
  </w:style>
  <w:style w:type="numbering" w:customStyle="1" w:styleId="Sinlista6">
    <w:name w:val="Sin lista6"/>
    <w:next w:val="Sinlista"/>
    <w:uiPriority w:val="99"/>
    <w:semiHidden/>
    <w:unhideWhenUsed/>
    <w:rsid w:val="00AD24AB"/>
  </w:style>
  <w:style w:type="table" w:customStyle="1" w:styleId="Tablaconcuadrcula6">
    <w:name w:val="Tabla con cuadrícula6"/>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AD24AB"/>
  </w:style>
  <w:style w:type="numbering" w:customStyle="1" w:styleId="Sinlista13">
    <w:name w:val="Sin lista13"/>
    <w:next w:val="Sinlista"/>
    <w:uiPriority w:val="99"/>
    <w:semiHidden/>
    <w:unhideWhenUsed/>
    <w:rsid w:val="00AD24AB"/>
  </w:style>
  <w:style w:type="table" w:customStyle="1" w:styleId="Tablaconcuadrcula13">
    <w:name w:val="Tabla con cuadrícula13"/>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AD24AB"/>
  </w:style>
  <w:style w:type="table" w:customStyle="1" w:styleId="Tablaconcuadrcula22">
    <w:name w:val="Tabla con cuadrícula2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AD24AB"/>
  </w:style>
  <w:style w:type="table" w:customStyle="1" w:styleId="Tablaconcuadrcula32">
    <w:name w:val="Tabla con cuadrícula3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AD24AB"/>
  </w:style>
  <w:style w:type="table" w:customStyle="1" w:styleId="Tablaconcuadrcula42">
    <w:name w:val="Tabla con cuadrícula4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AD24AB"/>
  </w:style>
  <w:style w:type="table" w:customStyle="1" w:styleId="Tablaconcuadrcula51">
    <w:name w:val="Tabla con cuadrícula5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AD24AB"/>
  </w:style>
  <w:style w:type="table" w:customStyle="1" w:styleId="Tablaconcuadrcula61">
    <w:name w:val="Tabla con cuadrícula6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AD24AB"/>
    <w:pPr>
      <w:numPr>
        <w:numId w:val="10"/>
      </w:numPr>
    </w:pPr>
  </w:style>
  <w:style w:type="numbering" w:customStyle="1" w:styleId="Estiloimportado12">
    <w:name w:val="Estilo importado 12"/>
    <w:rsid w:val="00AD24AB"/>
    <w:pPr>
      <w:numPr>
        <w:numId w:val="11"/>
      </w:numPr>
    </w:pPr>
  </w:style>
  <w:style w:type="table" w:customStyle="1" w:styleId="Tablaconcuadrcula121">
    <w:name w:val="Tabla con cuadrícula121"/>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AD24AB"/>
  </w:style>
  <w:style w:type="table" w:customStyle="1" w:styleId="Tablaconcuadrcula211">
    <w:name w:val="Tabla con cuadrícula2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AD24AB"/>
  </w:style>
  <w:style w:type="table" w:customStyle="1" w:styleId="Tablaconcuadrcula1111">
    <w:name w:val="Tabla con cuadrícula1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AD24AB"/>
  </w:style>
  <w:style w:type="numbering" w:customStyle="1" w:styleId="Sinlista311">
    <w:name w:val="Sin lista311"/>
    <w:next w:val="Sinlista"/>
    <w:uiPriority w:val="99"/>
    <w:semiHidden/>
    <w:unhideWhenUsed/>
    <w:rsid w:val="00AD24AB"/>
  </w:style>
  <w:style w:type="table" w:customStyle="1" w:styleId="Tablaconcuadrcula311">
    <w:name w:val="Tabla con cuadrícula3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AD24AB"/>
  </w:style>
  <w:style w:type="table" w:customStyle="1" w:styleId="Tablaconcuadrcula411">
    <w:name w:val="Tabla con cuadrícula4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AD24AB"/>
  </w:style>
  <w:style w:type="numbering" w:customStyle="1" w:styleId="Sinlista121">
    <w:name w:val="Sin lista121"/>
    <w:next w:val="Sinlista"/>
    <w:uiPriority w:val="99"/>
    <w:semiHidden/>
    <w:unhideWhenUsed/>
    <w:rsid w:val="00AD24AB"/>
  </w:style>
  <w:style w:type="numbering" w:customStyle="1" w:styleId="Sinlista11111">
    <w:name w:val="Sin lista11111"/>
    <w:next w:val="Sinlista"/>
    <w:uiPriority w:val="99"/>
    <w:semiHidden/>
    <w:unhideWhenUsed/>
    <w:rsid w:val="00AD24AB"/>
  </w:style>
  <w:style w:type="numbering" w:customStyle="1" w:styleId="Sinlista2111">
    <w:name w:val="Sin lista2111"/>
    <w:next w:val="Sinlista"/>
    <w:uiPriority w:val="99"/>
    <w:semiHidden/>
    <w:unhideWhenUsed/>
    <w:rsid w:val="00AD24AB"/>
  </w:style>
  <w:style w:type="numbering" w:customStyle="1" w:styleId="Sinlista3111">
    <w:name w:val="Sin lista3111"/>
    <w:next w:val="Sinlista"/>
    <w:uiPriority w:val="99"/>
    <w:semiHidden/>
    <w:unhideWhenUsed/>
    <w:rsid w:val="00AD24AB"/>
  </w:style>
  <w:style w:type="numbering" w:customStyle="1" w:styleId="Sinlista4111">
    <w:name w:val="Sin lista4111"/>
    <w:next w:val="Sinlista"/>
    <w:uiPriority w:val="99"/>
    <w:semiHidden/>
    <w:unhideWhenUsed/>
    <w:rsid w:val="00AD24AB"/>
  </w:style>
  <w:style w:type="numbering" w:customStyle="1" w:styleId="Sinlista71">
    <w:name w:val="Sin lista71"/>
    <w:next w:val="Sinlista"/>
    <w:uiPriority w:val="99"/>
    <w:semiHidden/>
    <w:unhideWhenUsed/>
    <w:rsid w:val="00AD24AB"/>
  </w:style>
  <w:style w:type="table" w:customStyle="1" w:styleId="Tablaconcuadrcula8">
    <w:name w:val="Tabla con cuadrícula8"/>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AD24AB"/>
  </w:style>
  <w:style w:type="numbering" w:customStyle="1" w:styleId="Estiloimportado111">
    <w:name w:val="Estilo importado 111"/>
    <w:rsid w:val="00AD24AB"/>
  </w:style>
  <w:style w:type="numbering" w:customStyle="1" w:styleId="Sinlista131">
    <w:name w:val="Sin lista131"/>
    <w:next w:val="Sinlista"/>
    <w:uiPriority w:val="99"/>
    <w:semiHidden/>
    <w:unhideWhenUsed/>
    <w:rsid w:val="00AD24AB"/>
  </w:style>
  <w:style w:type="numbering" w:customStyle="1" w:styleId="Sinlista1121">
    <w:name w:val="Sin lista1121"/>
    <w:next w:val="Sinlista"/>
    <w:uiPriority w:val="99"/>
    <w:semiHidden/>
    <w:unhideWhenUsed/>
    <w:rsid w:val="00AD24AB"/>
  </w:style>
  <w:style w:type="table" w:customStyle="1" w:styleId="Tablaconcuadrcula1121">
    <w:name w:val="Tabla con cuadrícula112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AD24AB"/>
  </w:style>
  <w:style w:type="numbering" w:customStyle="1" w:styleId="Sinlista321">
    <w:name w:val="Sin lista321"/>
    <w:next w:val="Sinlista"/>
    <w:uiPriority w:val="99"/>
    <w:semiHidden/>
    <w:unhideWhenUsed/>
    <w:rsid w:val="00AD24AB"/>
  </w:style>
  <w:style w:type="numbering" w:customStyle="1" w:styleId="Sinlista421">
    <w:name w:val="Sin lista421"/>
    <w:next w:val="Sinlista"/>
    <w:uiPriority w:val="99"/>
    <w:semiHidden/>
    <w:unhideWhenUsed/>
    <w:rsid w:val="00AD24AB"/>
  </w:style>
  <w:style w:type="numbering" w:customStyle="1" w:styleId="Estiloimportado23">
    <w:name w:val="Estilo importado 23"/>
    <w:rsid w:val="00AD24AB"/>
  </w:style>
  <w:style w:type="numbering" w:customStyle="1" w:styleId="Estiloimportado13">
    <w:name w:val="Estilo importado 13"/>
    <w:rsid w:val="00AD24AB"/>
  </w:style>
  <w:style w:type="numbering" w:customStyle="1" w:styleId="Estiloimportado212">
    <w:name w:val="Estilo importado 212"/>
    <w:rsid w:val="00AD24AB"/>
    <w:pPr>
      <w:numPr>
        <w:numId w:val="12"/>
      </w:numPr>
    </w:pPr>
  </w:style>
  <w:style w:type="numbering" w:customStyle="1" w:styleId="Estiloimportado112">
    <w:name w:val="Estilo importado 112"/>
    <w:rsid w:val="00AD24AB"/>
    <w:pPr>
      <w:numPr>
        <w:numId w:val="13"/>
      </w:numPr>
    </w:pPr>
  </w:style>
  <w:style w:type="table" w:customStyle="1" w:styleId="Tablaconcuadrcula1122">
    <w:name w:val="Tabla con cuadrícula112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D24AB"/>
  </w:style>
  <w:style w:type="table" w:customStyle="1" w:styleId="Tablaconcuadrcula9">
    <w:name w:val="Tabla con cuadrícula9"/>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D24AB"/>
  </w:style>
  <w:style w:type="table" w:customStyle="1" w:styleId="Tablaconcuadrcula14">
    <w:name w:val="Tabla con cuadrícula1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AD24AB"/>
  </w:style>
  <w:style w:type="table" w:customStyle="1" w:styleId="Tablaconcuadrcula23">
    <w:name w:val="Tabla con cuadrícula2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AD24AB"/>
  </w:style>
  <w:style w:type="table" w:customStyle="1" w:styleId="Tablaconcuadrcula33">
    <w:name w:val="Tabla con cuadrícula3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D24AB"/>
  </w:style>
  <w:style w:type="table" w:customStyle="1" w:styleId="Tablaconcuadrcula43">
    <w:name w:val="Tabla con cuadrícula4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D24AB"/>
  </w:style>
  <w:style w:type="table" w:customStyle="1" w:styleId="Tablaconcuadrcula52">
    <w:name w:val="Tabla con cuadrícula5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AD24AB"/>
  </w:style>
  <w:style w:type="table" w:customStyle="1" w:styleId="Tablaconcuadrcula62">
    <w:name w:val="Tabla con cuadrícula6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AD24AB"/>
    <w:pPr>
      <w:numPr>
        <w:numId w:val="14"/>
      </w:numPr>
    </w:pPr>
  </w:style>
  <w:style w:type="numbering" w:customStyle="1" w:styleId="Estiloimportado14">
    <w:name w:val="Estilo importado 14"/>
    <w:rsid w:val="00AD24AB"/>
    <w:pPr>
      <w:numPr>
        <w:numId w:val="15"/>
      </w:numPr>
    </w:pPr>
  </w:style>
  <w:style w:type="table" w:customStyle="1" w:styleId="Tablaconcuadrcula122">
    <w:name w:val="Tabla con cuadrícula122"/>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AD24AB"/>
  </w:style>
  <w:style w:type="table" w:customStyle="1" w:styleId="Tablaconcuadrcula212">
    <w:name w:val="Tabla con cuadrícula21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AD24AB"/>
  </w:style>
  <w:style w:type="table" w:customStyle="1" w:styleId="Tablaconcuadrcula1112">
    <w:name w:val="Tabla con cuadrícula111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AD24AB"/>
  </w:style>
  <w:style w:type="numbering" w:customStyle="1" w:styleId="Sinlista312">
    <w:name w:val="Sin lista312"/>
    <w:next w:val="Sinlista"/>
    <w:uiPriority w:val="99"/>
    <w:semiHidden/>
    <w:unhideWhenUsed/>
    <w:rsid w:val="00AD24AB"/>
  </w:style>
  <w:style w:type="table" w:customStyle="1" w:styleId="Tablaconcuadrcula312">
    <w:name w:val="Tabla con cuadrícula31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AD24AB"/>
  </w:style>
  <w:style w:type="table" w:customStyle="1" w:styleId="Tablaconcuadrcula412">
    <w:name w:val="Tabla con cuadrícula41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AD24AB"/>
  </w:style>
  <w:style w:type="table" w:customStyle="1" w:styleId="Tablaconcuadrcula511">
    <w:name w:val="Tabla con cuadrícula5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AD24AB"/>
  </w:style>
  <w:style w:type="numbering" w:customStyle="1" w:styleId="Sinlista11112">
    <w:name w:val="Sin lista11112"/>
    <w:next w:val="Sinlista"/>
    <w:uiPriority w:val="99"/>
    <w:semiHidden/>
    <w:unhideWhenUsed/>
    <w:rsid w:val="00AD24AB"/>
  </w:style>
  <w:style w:type="numbering" w:customStyle="1" w:styleId="Sinlista2112">
    <w:name w:val="Sin lista2112"/>
    <w:next w:val="Sinlista"/>
    <w:uiPriority w:val="99"/>
    <w:semiHidden/>
    <w:unhideWhenUsed/>
    <w:rsid w:val="00AD24AB"/>
  </w:style>
  <w:style w:type="numbering" w:customStyle="1" w:styleId="Sinlista3112">
    <w:name w:val="Sin lista3112"/>
    <w:next w:val="Sinlista"/>
    <w:uiPriority w:val="99"/>
    <w:semiHidden/>
    <w:unhideWhenUsed/>
    <w:rsid w:val="00AD24AB"/>
  </w:style>
  <w:style w:type="numbering" w:customStyle="1" w:styleId="Sinlista4112">
    <w:name w:val="Sin lista4112"/>
    <w:next w:val="Sinlista"/>
    <w:uiPriority w:val="99"/>
    <w:semiHidden/>
    <w:unhideWhenUsed/>
    <w:rsid w:val="00AD24AB"/>
  </w:style>
  <w:style w:type="numbering" w:customStyle="1" w:styleId="Sinlista72">
    <w:name w:val="Sin lista72"/>
    <w:next w:val="Sinlista"/>
    <w:uiPriority w:val="99"/>
    <w:semiHidden/>
    <w:unhideWhenUsed/>
    <w:rsid w:val="00AD24AB"/>
  </w:style>
  <w:style w:type="table" w:customStyle="1" w:styleId="Tablaconcuadrcula81">
    <w:name w:val="Tabla con cuadrícula8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AD24AB"/>
  </w:style>
  <w:style w:type="numbering" w:customStyle="1" w:styleId="Estiloimportado113">
    <w:name w:val="Estilo importado 113"/>
    <w:rsid w:val="00AD24AB"/>
  </w:style>
  <w:style w:type="table" w:customStyle="1" w:styleId="Tablaconcuadrcula131">
    <w:name w:val="Tabla con cuadrícula131"/>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AD24AB"/>
  </w:style>
  <w:style w:type="table" w:customStyle="1" w:styleId="Tablaconcuadrcula221">
    <w:name w:val="Tabla con cuadrícula22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AD24AB"/>
  </w:style>
  <w:style w:type="table" w:customStyle="1" w:styleId="Tablaconcuadrcula1123">
    <w:name w:val="Tabla con cuadrícula112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AD24AB"/>
  </w:style>
  <w:style w:type="numbering" w:customStyle="1" w:styleId="Sinlista322">
    <w:name w:val="Sin lista322"/>
    <w:next w:val="Sinlista"/>
    <w:uiPriority w:val="99"/>
    <w:semiHidden/>
    <w:unhideWhenUsed/>
    <w:rsid w:val="00AD24AB"/>
  </w:style>
  <w:style w:type="table" w:customStyle="1" w:styleId="Tablaconcuadrcula321">
    <w:name w:val="Tabla con cuadrícula32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AD24AB"/>
  </w:style>
  <w:style w:type="table" w:customStyle="1" w:styleId="Tablaconcuadrcula421">
    <w:name w:val="Tabla con cuadrícula42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D24AB"/>
  </w:style>
  <w:style w:type="table" w:customStyle="1" w:styleId="Tablaconcuadrcula10">
    <w:name w:val="Tabla con cuadrícula10"/>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AD24AB"/>
  </w:style>
  <w:style w:type="table" w:customStyle="1" w:styleId="Tablaconcuadrcula24">
    <w:name w:val="Tabla con cuadrícula2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AD24AB"/>
  </w:style>
  <w:style w:type="table" w:customStyle="1" w:styleId="Tablaconcuadrcula116">
    <w:name w:val="Tabla con cuadrícula116"/>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AD24AB"/>
  </w:style>
  <w:style w:type="numbering" w:customStyle="1" w:styleId="Sinlista34">
    <w:name w:val="Sin lista34"/>
    <w:next w:val="Sinlista"/>
    <w:uiPriority w:val="99"/>
    <w:semiHidden/>
    <w:unhideWhenUsed/>
    <w:rsid w:val="00AD24AB"/>
  </w:style>
  <w:style w:type="table" w:customStyle="1" w:styleId="Tablaconcuadrcula34">
    <w:name w:val="Tabla con cuadrícula3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D24AB"/>
  </w:style>
  <w:style w:type="table" w:customStyle="1" w:styleId="Tablaconcuadrcula44">
    <w:name w:val="Tabla con cuadrícula4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D24AB"/>
  </w:style>
  <w:style w:type="table" w:customStyle="1" w:styleId="Tablaconcuadrcula53">
    <w:name w:val="Tabla con cuadrícula5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D24AB"/>
  </w:style>
  <w:style w:type="table" w:customStyle="1" w:styleId="Tablaconcuadrcula213">
    <w:name w:val="Tabla con cuadrícula21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AD24AB"/>
  </w:style>
  <w:style w:type="table" w:customStyle="1" w:styleId="Tablaconcuadrcula1113">
    <w:name w:val="Tabla con cuadrícula111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AD24AB"/>
  </w:style>
  <w:style w:type="numbering" w:customStyle="1" w:styleId="Sinlista313">
    <w:name w:val="Sin lista313"/>
    <w:next w:val="Sinlista"/>
    <w:uiPriority w:val="99"/>
    <w:semiHidden/>
    <w:unhideWhenUsed/>
    <w:rsid w:val="00AD24AB"/>
  </w:style>
  <w:style w:type="table" w:customStyle="1" w:styleId="Tablaconcuadrcula313">
    <w:name w:val="Tabla con cuadrícula31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AD24AB"/>
  </w:style>
  <w:style w:type="table" w:customStyle="1" w:styleId="Tablaconcuadrcula413">
    <w:name w:val="Tabla con cuadrícula41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AD24AB"/>
  </w:style>
  <w:style w:type="numbering" w:customStyle="1" w:styleId="Estiloimportado114">
    <w:name w:val="Estilo importado 114"/>
    <w:rsid w:val="00AD24AB"/>
  </w:style>
  <w:style w:type="numbering" w:customStyle="1" w:styleId="Sinlista11113">
    <w:name w:val="Sin lista11113"/>
    <w:next w:val="Sinlista"/>
    <w:uiPriority w:val="99"/>
    <w:semiHidden/>
    <w:unhideWhenUsed/>
    <w:rsid w:val="00AD24AB"/>
  </w:style>
  <w:style w:type="numbering" w:customStyle="1" w:styleId="Sinlista63">
    <w:name w:val="Sin lista63"/>
    <w:next w:val="Sinlista"/>
    <w:uiPriority w:val="99"/>
    <w:semiHidden/>
    <w:unhideWhenUsed/>
    <w:rsid w:val="00AD24AB"/>
  </w:style>
  <w:style w:type="table" w:customStyle="1" w:styleId="Tablaconcuadrcula63">
    <w:name w:val="Tabla con cuadrícula6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AD24AB"/>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AD24AB"/>
  </w:style>
  <w:style w:type="table" w:customStyle="1" w:styleId="Tablaconcuadrcula16">
    <w:name w:val="Tabla con cuadrícula16"/>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AD24AB"/>
  </w:style>
  <w:style w:type="numbering" w:customStyle="1" w:styleId="Estiloimportado15">
    <w:name w:val="Estilo importado 15"/>
    <w:rsid w:val="00AD24AB"/>
  </w:style>
  <w:style w:type="table" w:customStyle="1" w:styleId="Tablaconcuadrcula1114">
    <w:name w:val="Tabla con cuadrícula111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AD24AB"/>
  </w:style>
  <w:style w:type="table" w:customStyle="1" w:styleId="Tablaconcuadrcula17">
    <w:name w:val="Tabla con cuadrícula17"/>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AD24AB"/>
  </w:style>
  <w:style w:type="numbering" w:customStyle="1" w:styleId="Sinlista25">
    <w:name w:val="Sin lista25"/>
    <w:next w:val="Sinlista"/>
    <w:uiPriority w:val="99"/>
    <w:semiHidden/>
    <w:unhideWhenUsed/>
    <w:rsid w:val="00AD24AB"/>
  </w:style>
  <w:style w:type="numbering" w:customStyle="1" w:styleId="Sinlista35">
    <w:name w:val="Sin lista35"/>
    <w:next w:val="Sinlista"/>
    <w:uiPriority w:val="99"/>
    <w:semiHidden/>
    <w:unhideWhenUsed/>
    <w:rsid w:val="00AD24AB"/>
  </w:style>
  <w:style w:type="table" w:customStyle="1" w:styleId="Tablaconcuadrcula35">
    <w:name w:val="Tabla con cuadrícula35"/>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D24AB"/>
  </w:style>
  <w:style w:type="table" w:customStyle="1" w:styleId="Tablaconcuadrcula45">
    <w:name w:val="Tabla con cuadrícula45"/>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AD24AB"/>
  </w:style>
  <w:style w:type="table" w:customStyle="1" w:styleId="Tablaconcuadrcula54">
    <w:name w:val="Tabla con cuadrícula5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AD24AB"/>
  </w:style>
  <w:style w:type="table" w:customStyle="1" w:styleId="Tablaconcuadrcula214">
    <w:name w:val="Tabla con cuadrícula21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AD24AB"/>
  </w:style>
  <w:style w:type="numbering" w:customStyle="1" w:styleId="Sinlista214">
    <w:name w:val="Sin lista214"/>
    <w:next w:val="Sinlista"/>
    <w:uiPriority w:val="99"/>
    <w:semiHidden/>
    <w:unhideWhenUsed/>
    <w:rsid w:val="00AD24AB"/>
  </w:style>
  <w:style w:type="numbering" w:customStyle="1" w:styleId="Sinlista314">
    <w:name w:val="Sin lista314"/>
    <w:next w:val="Sinlista"/>
    <w:uiPriority w:val="99"/>
    <w:semiHidden/>
    <w:unhideWhenUsed/>
    <w:rsid w:val="00AD24AB"/>
  </w:style>
  <w:style w:type="table" w:customStyle="1" w:styleId="Tablaconcuadrcula314">
    <w:name w:val="Tabla con cuadrícula31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AD24AB"/>
  </w:style>
  <w:style w:type="table" w:customStyle="1" w:styleId="Tablaconcuadrcula414">
    <w:name w:val="Tabla con cuadrícula41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AD24AB"/>
  </w:style>
  <w:style w:type="numbering" w:customStyle="1" w:styleId="Estiloimportado115">
    <w:name w:val="Estilo importado 115"/>
    <w:rsid w:val="00AD24AB"/>
  </w:style>
  <w:style w:type="numbering" w:customStyle="1" w:styleId="Sinlista64">
    <w:name w:val="Sin lista64"/>
    <w:next w:val="Sinlista"/>
    <w:uiPriority w:val="99"/>
    <w:semiHidden/>
    <w:unhideWhenUsed/>
    <w:rsid w:val="00AD24AB"/>
  </w:style>
  <w:style w:type="table" w:customStyle="1" w:styleId="Tablaconcuadrcula64">
    <w:name w:val="Tabla con cuadrícula6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AD24AB"/>
  </w:style>
  <w:style w:type="table" w:customStyle="1" w:styleId="Tablaconcuadrcula72">
    <w:name w:val="Tabla con cuadrícula7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AD24AB"/>
  </w:style>
  <w:style w:type="numbering" w:customStyle="1" w:styleId="Estiloimportado121">
    <w:name w:val="Estilo importado 121"/>
    <w:rsid w:val="00AD24AB"/>
  </w:style>
  <w:style w:type="table" w:customStyle="1" w:styleId="Tablaconcuadrcula11121">
    <w:name w:val="Tabla con cuadrícula1112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AD24AB"/>
  </w:style>
  <w:style w:type="table" w:customStyle="1" w:styleId="Tablaconcuadrcula132">
    <w:name w:val="Tabla con cuadrícula13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AD24AB"/>
  </w:style>
  <w:style w:type="numbering" w:customStyle="1" w:styleId="Sinlista223">
    <w:name w:val="Sin lista223"/>
    <w:next w:val="Sinlista"/>
    <w:uiPriority w:val="99"/>
    <w:semiHidden/>
    <w:unhideWhenUsed/>
    <w:rsid w:val="00AD24AB"/>
  </w:style>
  <w:style w:type="numbering" w:customStyle="1" w:styleId="Sinlista323">
    <w:name w:val="Sin lista323"/>
    <w:next w:val="Sinlista"/>
    <w:uiPriority w:val="99"/>
    <w:semiHidden/>
    <w:unhideWhenUsed/>
    <w:rsid w:val="00AD24AB"/>
  </w:style>
  <w:style w:type="table" w:customStyle="1" w:styleId="Tablaconcuadrcula322">
    <w:name w:val="Tabla con cuadrícula32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AD24AB"/>
  </w:style>
  <w:style w:type="table" w:customStyle="1" w:styleId="Tablaconcuadrcula422">
    <w:name w:val="Tabla con cuadrícula42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AD24AB"/>
  </w:style>
  <w:style w:type="table" w:customStyle="1" w:styleId="Tablaconcuadrcula512">
    <w:name w:val="Tabla con cuadrícula51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AD24AB"/>
  </w:style>
  <w:style w:type="table" w:customStyle="1" w:styleId="Tablaconcuadrcula2111">
    <w:name w:val="Tabla con cuadrícula2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AD24AB"/>
  </w:style>
  <w:style w:type="numbering" w:customStyle="1" w:styleId="Sinlista2113">
    <w:name w:val="Sin lista2113"/>
    <w:next w:val="Sinlista"/>
    <w:uiPriority w:val="99"/>
    <w:semiHidden/>
    <w:unhideWhenUsed/>
    <w:rsid w:val="00AD24AB"/>
  </w:style>
  <w:style w:type="numbering" w:customStyle="1" w:styleId="Sinlista3113">
    <w:name w:val="Sin lista3113"/>
    <w:next w:val="Sinlista"/>
    <w:uiPriority w:val="99"/>
    <w:semiHidden/>
    <w:unhideWhenUsed/>
    <w:rsid w:val="00AD24AB"/>
  </w:style>
  <w:style w:type="table" w:customStyle="1" w:styleId="Tablaconcuadrcula3111">
    <w:name w:val="Tabla con cuadrícula3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AD24AB"/>
  </w:style>
  <w:style w:type="table" w:customStyle="1" w:styleId="Tablaconcuadrcula4111">
    <w:name w:val="Tabla con cuadrícula4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AD24AB"/>
  </w:style>
  <w:style w:type="numbering" w:customStyle="1" w:styleId="Estiloimportado1111">
    <w:name w:val="Estilo importado 1111"/>
    <w:rsid w:val="00AD24AB"/>
  </w:style>
  <w:style w:type="numbering" w:customStyle="1" w:styleId="Sinlista611">
    <w:name w:val="Sin lista611"/>
    <w:next w:val="Sinlista"/>
    <w:uiPriority w:val="99"/>
    <w:semiHidden/>
    <w:unhideWhenUsed/>
    <w:rsid w:val="00AD24AB"/>
  </w:style>
  <w:style w:type="table" w:customStyle="1" w:styleId="Tablaconcuadrcula611">
    <w:name w:val="Tabla con cuadrícula6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AD24AB"/>
  </w:style>
  <w:style w:type="numbering" w:customStyle="1" w:styleId="Estiloimportado131">
    <w:name w:val="Estilo importado 131"/>
    <w:rsid w:val="00AD24AB"/>
  </w:style>
  <w:style w:type="table" w:customStyle="1" w:styleId="Tablaconcuadrcula11221">
    <w:name w:val="Tabla con cuadrícula11221"/>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AD24AB"/>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AD24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Estilo">
    <w:name w:val="Estilo"/>
    <w:uiPriority w:val="99"/>
    <w:rsid w:val="00AD24AB"/>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TextodegloboCar1">
    <w:name w:val="Texto de globo Car1"/>
    <w:basedOn w:val="Fuentedeprrafopredeter"/>
    <w:uiPriority w:val="99"/>
    <w:semiHidden/>
    <w:rsid w:val="00AD24AB"/>
    <w:rPr>
      <w:rFonts w:ascii="Segoe UI" w:eastAsia="Times New Roman" w:hAnsi="Segoe UI" w:cs="Segoe UI"/>
      <w:sz w:val="18"/>
      <w:szCs w:val="18"/>
      <w:lang w:val="es-ES" w:eastAsia="es-ES"/>
    </w:rPr>
  </w:style>
  <w:style w:type="character" w:customStyle="1" w:styleId="u">
    <w:name w:val="u"/>
    <w:basedOn w:val="Fuentedeprrafopredeter"/>
    <w:rsid w:val="00AD24AB"/>
  </w:style>
  <w:style w:type="paragraph" w:styleId="Textonotaalfinal">
    <w:name w:val="endnote text"/>
    <w:basedOn w:val="Normal"/>
    <w:link w:val="TextonotaalfinalCar"/>
    <w:uiPriority w:val="99"/>
    <w:unhideWhenUsed/>
    <w:rsid w:val="006E3D3A"/>
    <w:rPr>
      <w:sz w:val="20"/>
      <w:szCs w:val="20"/>
    </w:rPr>
  </w:style>
  <w:style w:type="character" w:customStyle="1" w:styleId="TextonotaalfinalCar">
    <w:name w:val="Texto nota al final Car"/>
    <w:basedOn w:val="Fuentedeprrafopredeter"/>
    <w:link w:val="Textonotaalfinal"/>
    <w:uiPriority w:val="99"/>
    <w:rsid w:val="006E3D3A"/>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6E3D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52969">
      <w:bodyDiv w:val="1"/>
      <w:marLeft w:val="0"/>
      <w:marRight w:val="0"/>
      <w:marTop w:val="0"/>
      <w:marBottom w:val="0"/>
      <w:divBdr>
        <w:top w:val="none" w:sz="0" w:space="0" w:color="auto"/>
        <w:left w:val="none" w:sz="0" w:space="0" w:color="auto"/>
        <w:bottom w:val="none" w:sz="0" w:space="0" w:color="auto"/>
        <w:right w:val="none" w:sz="0" w:space="0" w:color="auto"/>
      </w:divBdr>
    </w:div>
    <w:div w:id="169414779">
      <w:bodyDiv w:val="1"/>
      <w:marLeft w:val="0"/>
      <w:marRight w:val="0"/>
      <w:marTop w:val="0"/>
      <w:marBottom w:val="0"/>
      <w:divBdr>
        <w:top w:val="none" w:sz="0" w:space="0" w:color="auto"/>
        <w:left w:val="none" w:sz="0" w:space="0" w:color="auto"/>
        <w:bottom w:val="none" w:sz="0" w:space="0" w:color="auto"/>
        <w:right w:val="none" w:sz="0" w:space="0" w:color="auto"/>
      </w:divBdr>
    </w:div>
    <w:div w:id="421071709">
      <w:bodyDiv w:val="1"/>
      <w:marLeft w:val="0"/>
      <w:marRight w:val="0"/>
      <w:marTop w:val="0"/>
      <w:marBottom w:val="0"/>
      <w:divBdr>
        <w:top w:val="none" w:sz="0" w:space="0" w:color="auto"/>
        <w:left w:val="none" w:sz="0" w:space="0" w:color="auto"/>
        <w:bottom w:val="none" w:sz="0" w:space="0" w:color="auto"/>
        <w:right w:val="none" w:sz="0" w:space="0" w:color="auto"/>
      </w:divBdr>
    </w:div>
    <w:div w:id="487869055">
      <w:bodyDiv w:val="1"/>
      <w:marLeft w:val="0"/>
      <w:marRight w:val="0"/>
      <w:marTop w:val="0"/>
      <w:marBottom w:val="0"/>
      <w:divBdr>
        <w:top w:val="none" w:sz="0" w:space="0" w:color="auto"/>
        <w:left w:val="none" w:sz="0" w:space="0" w:color="auto"/>
        <w:bottom w:val="none" w:sz="0" w:space="0" w:color="auto"/>
        <w:right w:val="none" w:sz="0" w:space="0" w:color="auto"/>
      </w:divBdr>
    </w:div>
    <w:div w:id="531502539">
      <w:bodyDiv w:val="1"/>
      <w:marLeft w:val="0"/>
      <w:marRight w:val="0"/>
      <w:marTop w:val="0"/>
      <w:marBottom w:val="0"/>
      <w:divBdr>
        <w:top w:val="none" w:sz="0" w:space="0" w:color="auto"/>
        <w:left w:val="none" w:sz="0" w:space="0" w:color="auto"/>
        <w:bottom w:val="none" w:sz="0" w:space="0" w:color="auto"/>
        <w:right w:val="none" w:sz="0" w:space="0" w:color="auto"/>
      </w:divBdr>
    </w:div>
    <w:div w:id="576599558">
      <w:bodyDiv w:val="1"/>
      <w:marLeft w:val="0"/>
      <w:marRight w:val="0"/>
      <w:marTop w:val="0"/>
      <w:marBottom w:val="0"/>
      <w:divBdr>
        <w:top w:val="none" w:sz="0" w:space="0" w:color="auto"/>
        <w:left w:val="none" w:sz="0" w:space="0" w:color="auto"/>
        <w:bottom w:val="none" w:sz="0" w:space="0" w:color="auto"/>
        <w:right w:val="none" w:sz="0" w:space="0" w:color="auto"/>
      </w:divBdr>
    </w:div>
    <w:div w:id="703167780">
      <w:bodyDiv w:val="1"/>
      <w:marLeft w:val="0"/>
      <w:marRight w:val="0"/>
      <w:marTop w:val="0"/>
      <w:marBottom w:val="0"/>
      <w:divBdr>
        <w:top w:val="none" w:sz="0" w:space="0" w:color="auto"/>
        <w:left w:val="none" w:sz="0" w:space="0" w:color="auto"/>
        <w:bottom w:val="none" w:sz="0" w:space="0" w:color="auto"/>
        <w:right w:val="none" w:sz="0" w:space="0" w:color="auto"/>
      </w:divBdr>
    </w:div>
    <w:div w:id="814295118">
      <w:bodyDiv w:val="1"/>
      <w:marLeft w:val="0"/>
      <w:marRight w:val="0"/>
      <w:marTop w:val="0"/>
      <w:marBottom w:val="0"/>
      <w:divBdr>
        <w:top w:val="none" w:sz="0" w:space="0" w:color="auto"/>
        <w:left w:val="none" w:sz="0" w:space="0" w:color="auto"/>
        <w:bottom w:val="none" w:sz="0" w:space="0" w:color="auto"/>
        <w:right w:val="none" w:sz="0" w:space="0" w:color="auto"/>
      </w:divBdr>
    </w:div>
    <w:div w:id="854922918">
      <w:bodyDiv w:val="1"/>
      <w:marLeft w:val="0"/>
      <w:marRight w:val="0"/>
      <w:marTop w:val="0"/>
      <w:marBottom w:val="0"/>
      <w:divBdr>
        <w:top w:val="none" w:sz="0" w:space="0" w:color="auto"/>
        <w:left w:val="none" w:sz="0" w:space="0" w:color="auto"/>
        <w:bottom w:val="none" w:sz="0" w:space="0" w:color="auto"/>
        <w:right w:val="none" w:sz="0" w:space="0" w:color="auto"/>
      </w:divBdr>
    </w:div>
    <w:div w:id="1032264997">
      <w:bodyDiv w:val="1"/>
      <w:marLeft w:val="0"/>
      <w:marRight w:val="0"/>
      <w:marTop w:val="0"/>
      <w:marBottom w:val="0"/>
      <w:divBdr>
        <w:top w:val="none" w:sz="0" w:space="0" w:color="auto"/>
        <w:left w:val="none" w:sz="0" w:space="0" w:color="auto"/>
        <w:bottom w:val="none" w:sz="0" w:space="0" w:color="auto"/>
        <w:right w:val="none" w:sz="0" w:space="0" w:color="auto"/>
      </w:divBdr>
    </w:div>
    <w:div w:id="1169174031">
      <w:bodyDiv w:val="1"/>
      <w:marLeft w:val="0"/>
      <w:marRight w:val="0"/>
      <w:marTop w:val="0"/>
      <w:marBottom w:val="0"/>
      <w:divBdr>
        <w:top w:val="none" w:sz="0" w:space="0" w:color="auto"/>
        <w:left w:val="none" w:sz="0" w:space="0" w:color="auto"/>
        <w:bottom w:val="none" w:sz="0" w:space="0" w:color="auto"/>
        <w:right w:val="none" w:sz="0" w:space="0" w:color="auto"/>
      </w:divBdr>
    </w:div>
    <w:div w:id="1783374273">
      <w:bodyDiv w:val="1"/>
      <w:marLeft w:val="0"/>
      <w:marRight w:val="0"/>
      <w:marTop w:val="0"/>
      <w:marBottom w:val="0"/>
      <w:divBdr>
        <w:top w:val="none" w:sz="0" w:space="0" w:color="auto"/>
        <w:left w:val="none" w:sz="0" w:space="0" w:color="auto"/>
        <w:bottom w:val="none" w:sz="0" w:space="0" w:color="auto"/>
        <w:right w:val="none" w:sz="0" w:space="0" w:color="auto"/>
      </w:divBdr>
      <w:divsChild>
        <w:div w:id="1039625787">
          <w:marLeft w:val="0"/>
          <w:marRight w:val="0"/>
          <w:marTop w:val="0"/>
          <w:marBottom w:val="101"/>
          <w:divBdr>
            <w:top w:val="none" w:sz="0" w:space="0" w:color="auto"/>
            <w:left w:val="none" w:sz="0" w:space="0" w:color="auto"/>
            <w:bottom w:val="none" w:sz="0" w:space="0" w:color="auto"/>
            <w:right w:val="none" w:sz="0" w:space="0" w:color="auto"/>
          </w:divBdr>
        </w:div>
        <w:div w:id="99842661">
          <w:marLeft w:val="864"/>
          <w:marRight w:val="0"/>
          <w:marTop w:val="0"/>
          <w:marBottom w:val="101"/>
          <w:divBdr>
            <w:top w:val="none" w:sz="0" w:space="0" w:color="auto"/>
            <w:left w:val="none" w:sz="0" w:space="0" w:color="auto"/>
            <w:bottom w:val="none" w:sz="0" w:space="0" w:color="auto"/>
            <w:right w:val="none" w:sz="0" w:space="0" w:color="auto"/>
          </w:divBdr>
        </w:div>
        <w:div w:id="623077606">
          <w:marLeft w:val="864"/>
          <w:marRight w:val="0"/>
          <w:marTop w:val="0"/>
          <w:marBottom w:val="101"/>
          <w:divBdr>
            <w:top w:val="none" w:sz="0" w:space="0" w:color="auto"/>
            <w:left w:val="none" w:sz="0" w:space="0" w:color="auto"/>
            <w:bottom w:val="none" w:sz="0" w:space="0" w:color="auto"/>
            <w:right w:val="none" w:sz="0" w:space="0" w:color="auto"/>
          </w:divBdr>
        </w:div>
        <w:div w:id="1427269998">
          <w:marLeft w:val="0"/>
          <w:marRight w:val="0"/>
          <w:marTop w:val="0"/>
          <w:marBottom w:val="101"/>
          <w:divBdr>
            <w:top w:val="none" w:sz="0" w:space="0" w:color="auto"/>
            <w:left w:val="none" w:sz="0" w:space="0" w:color="auto"/>
            <w:bottom w:val="none" w:sz="0" w:space="0" w:color="auto"/>
            <w:right w:val="none" w:sz="0" w:space="0" w:color="auto"/>
          </w:divBdr>
        </w:div>
        <w:div w:id="1216548890">
          <w:marLeft w:val="0"/>
          <w:marRight w:val="0"/>
          <w:marTop w:val="0"/>
          <w:marBottom w:val="101"/>
          <w:divBdr>
            <w:top w:val="none" w:sz="0" w:space="0" w:color="auto"/>
            <w:left w:val="none" w:sz="0" w:space="0" w:color="auto"/>
            <w:bottom w:val="none" w:sz="0" w:space="0" w:color="auto"/>
            <w:right w:val="none" w:sz="0" w:space="0" w:color="auto"/>
          </w:divBdr>
        </w:div>
        <w:div w:id="1252350852">
          <w:marLeft w:val="0"/>
          <w:marRight w:val="0"/>
          <w:marTop w:val="0"/>
          <w:marBottom w:val="101"/>
          <w:divBdr>
            <w:top w:val="none" w:sz="0" w:space="0" w:color="auto"/>
            <w:left w:val="none" w:sz="0" w:space="0" w:color="auto"/>
            <w:bottom w:val="none" w:sz="0" w:space="0" w:color="auto"/>
            <w:right w:val="none" w:sz="0" w:space="0" w:color="auto"/>
          </w:divBdr>
        </w:div>
        <w:div w:id="174196706">
          <w:marLeft w:val="0"/>
          <w:marRight w:val="0"/>
          <w:marTop w:val="0"/>
          <w:marBottom w:val="101"/>
          <w:divBdr>
            <w:top w:val="none" w:sz="0" w:space="0" w:color="auto"/>
            <w:left w:val="none" w:sz="0" w:space="0" w:color="auto"/>
            <w:bottom w:val="none" w:sz="0" w:space="0" w:color="auto"/>
            <w:right w:val="none" w:sz="0" w:space="0" w:color="auto"/>
          </w:divBdr>
        </w:div>
      </w:divsChild>
    </w:div>
    <w:div w:id="205896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tm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04C2E-A053-436E-8FD9-50CF4020F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3804</Words>
  <Characters>20926</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PONENCIA EAY</cp:lastModifiedBy>
  <cp:revision>7</cp:revision>
  <cp:lastPrinted>2021-10-14T10:16:00Z</cp:lastPrinted>
  <dcterms:created xsi:type="dcterms:W3CDTF">2021-10-13T15:27:00Z</dcterms:created>
  <dcterms:modified xsi:type="dcterms:W3CDTF">2021-10-21T23:17:00Z</dcterms:modified>
</cp:coreProperties>
</file>