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B066" w14:textId="671F335A" w:rsidR="00486BDF" w:rsidRDefault="00711549" w:rsidP="00711549">
      <w:pPr>
        <w:tabs>
          <w:tab w:val="center" w:pos="4394"/>
          <w:tab w:val="right" w:pos="8789"/>
        </w:tabs>
        <w:spacing w:after="0" w:line="360" w:lineRule="auto"/>
        <w:jc w:val="center"/>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SÍNTESIS</w:t>
      </w:r>
    </w:p>
    <w:p w14:paraId="0855CB29" w14:textId="1F9A69AC" w:rsidR="00F3730A" w:rsidRDefault="00711549"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Pr>
          <w:rFonts w:ascii="Palatino Linotype" w:eastAsiaTheme="minorEastAsia" w:hAnsi="Palatino Linotype"/>
          <w:b/>
          <w:sz w:val="24"/>
          <w:szCs w:val="24"/>
          <w:lang w:val="es-ES_tradnl" w:eastAsia="es-ES"/>
        </w:rPr>
        <w:t>Tema:</w:t>
      </w:r>
      <w:r>
        <w:rPr>
          <w:rFonts w:ascii="Palatino Linotype" w:eastAsiaTheme="minorEastAsia" w:hAnsi="Palatino Linotype"/>
          <w:bCs/>
          <w:sz w:val="24"/>
          <w:szCs w:val="24"/>
          <w:lang w:val="es-ES_tradnl" w:eastAsia="es-ES"/>
        </w:rPr>
        <w:t xml:space="preserve"> </w:t>
      </w:r>
      <w:r w:rsidR="00D168B8">
        <w:rPr>
          <w:rFonts w:ascii="Palatino Linotype" w:eastAsiaTheme="minorEastAsia" w:hAnsi="Palatino Linotype"/>
          <w:bCs/>
          <w:sz w:val="24"/>
          <w:szCs w:val="24"/>
          <w:lang w:val="es-ES_tradnl" w:eastAsia="es-ES"/>
        </w:rPr>
        <w:t xml:space="preserve">La falta de respuesta a </w:t>
      </w:r>
      <w:r w:rsidR="00DF652D">
        <w:rPr>
          <w:rFonts w:ascii="Palatino Linotype" w:eastAsiaTheme="minorEastAsia" w:hAnsi="Palatino Linotype"/>
          <w:bCs/>
          <w:sz w:val="24"/>
          <w:szCs w:val="24"/>
          <w:lang w:val="es-ES_tradnl" w:eastAsia="es-ES"/>
        </w:rPr>
        <w:t>dos</w:t>
      </w:r>
      <w:r w:rsidR="00D168B8">
        <w:rPr>
          <w:rFonts w:ascii="Palatino Linotype" w:eastAsiaTheme="minorEastAsia" w:hAnsi="Palatino Linotype"/>
          <w:bCs/>
          <w:sz w:val="24"/>
          <w:szCs w:val="24"/>
          <w:lang w:val="es-ES_tradnl" w:eastAsia="es-ES"/>
        </w:rPr>
        <w:t xml:space="preserve"> solicitud</w:t>
      </w:r>
      <w:r w:rsidR="00DF652D">
        <w:rPr>
          <w:rFonts w:ascii="Palatino Linotype" w:eastAsiaTheme="minorEastAsia" w:hAnsi="Palatino Linotype"/>
          <w:bCs/>
          <w:sz w:val="24"/>
          <w:szCs w:val="24"/>
          <w:lang w:val="es-ES_tradnl" w:eastAsia="es-ES"/>
        </w:rPr>
        <w:t>es</w:t>
      </w:r>
      <w:r w:rsidR="00D168B8">
        <w:rPr>
          <w:rFonts w:ascii="Palatino Linotype" w:eastAsiaTheme="minorEastAsia" w:hAnsi="Palatino Linotype"/>
          <w:bCs/>
          <w:sz w:val="24"/>
          <w:szCs w:val="24"/>
          <w:lang w:val="es-ES_tradnl" w:eastAsia="es-ES"/>
        </w:rPr>
        <w:t xml:space="preserve"> de acceso a información pública.</w:t>
      </w:r>
    </w:p>
    <w:p w14:paraId="31020901" w14:textId="2D8270BE" w:rsidR="00711549" w:rsidRDefault="00711549"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Pr>
          <w:rFonts w:ascii="Palatino Linotype" w:eastAsiaTheme="minorEastAsia" w:hAnsi="Palatino Linotype"/>
          <w:b/>
          <w:sz w:val="24"/>
          <w:szCs w:val="24"/>
          <w:lang w:val="es-ES_tradnl" w:eastAsia="es-ES"/>
        </w:rPr>
        <w:t>El caso</w:t>
      </w:r>
    </w:p>
    <w:p w14:paraId="002BFE39" w14:textId="5834308E" w:rsidR="00711549" w:rsidRPr="00341569" w:rsidRDefault="0006494F" w:rsidP="00341569">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A través de tres solicitudes de acceso a la información, se requirió el padrón de beneficiaros de todos los programas sociales implementados durante el dos mil veinte y dos mil veintiuno, así como diversos documentos relacionados con el programa de entrega de aparatos auditivos e, informar si la Presidenta del Sistema Municipal para el Desarrollo Integral de la Familia de Tultepec tenía conocimiento de las quejas interpuestas por beneficiaros falsos en programas sociales</w:t>
      </w:r>
      <w:r w:rsidR="00D168B8" w:rsidRPr="007D2F04">
        <w:rPr>
          <w:rFonts w:ascii="Palatino Linotype" w:eastAsiaTheme="minorEastAsia" w:hAnsi="Palatino Linotype"/>
          <w:bCs/>
          <w:sz w:val="24"/>
          <w:szCs w:val="24"/>
          <w:lang w:val="es-ES_tradnl" w:eastAsia="es-ES"/>
        </w:rPr>
        <w:t xml:space="preserve">. El </w:t>
      </w:r>
      <w:r w:rsidR="00D168B8" w:rsidRPr="007D2F04">
        <w:rPr>
          <w:rFonts w:ascii="Palatino Linotype" w:eastAsiaTheme="minorEastAsia" w:hAnsi="Palatino Linotype"/>
          <w:b/>
          <w:sz w:val="24"/>
          <w:szCs w:val="24"/>
          <w:lang w:val="es-ES_tradnl" w:eastAsia="es-ES"/>
        </w:rPr>
        <w:t>SUJETO OBLIGADO</w:t>
      </w:r>
      <w:r w:rsidR="00D168B8" w:rsidRPr="007D2F04">
        <w:rPr>
          <w:rFonts w:ascii="Palatino Linotype" w:eastAsiaTheme="minorEastAsia" w:hAnsi="Palatino Linotype"/>
          <w:bCs/>
          <w:sz w:val="24"/>
          <w:szCs w:val="24"/>
          <w:lang w:val="es-ES_tradnl" w:eastAsia="es-ES"/>
        </w:rPr>
        <w:t xml:space="preserve"> no respondió a la</w:t>
      </w:r>
      <w:r w:rsidR="007D2F04">
        <w:rPr>
          <w:rFonts w:ascii="Palatino Linotype" w:eastAsiaTheme="minorEastAsia" w:hAnsi="Palatino Linotype"/>
          <w:bCs/>
          <w:sz w:val="24"/>
          <w:szCs w:val="24"/>
          <w:lang w:val="es-ES_tradnl" w:eastAsia="es-ES"/>
        </w:rPr>
        <w:t>s</w:t>
      </w:r>
      <w:r w:rsidR="00D168B8" w:rsidRPr="007D2F04">
        <w:rPr>
          <w:rFonts w:ascii="Palatino Linotype" w:eastAsiaTheme="minorEastAsia" w:hAnsi="Palatino Linotype"/>
          <w:bCs/>
          <w:sz w:val="24"/>
          <w:szCs w:val="24"/>
          <w:lang w:val="es-ES_tradnl" w:eastAsia="es-ES"/>
        </w:rPr>
        <w:t xml:space="preserve"> solicitud</w:t>
      </w:r>
      <w:r w:rsidR="007D2F04">
        <w:rPr>
          <w:rFonts w:ascii="Palatino Linotype" w:eastAsiaTheme="minorEastAsia" w:hAnsi="Palatino Linotype"/>
          <w:bCs/>
          <w:sz w:val="24"/>
          <w:szCs w:val="24"/>
          <w:lang w:val="es-ES_tradnl" w:eastAsia="es-ES"/>
        </w:rPr>
        <w:t>es</w:t>
      </w:r>
      <w:r w:rsidR="00D168B8" w:rsidRPr="007D2F04">
        <w:rPr>
          <w:rFonts w:ascii="Palatino Linotype" w:eastAsiaTheme="minorEastAsia" w:hAnsi="Palatino Linotype"/>
          <w:bCs/>
          <w:sz w:val="24"/>
          <w:szCs w:val="24"/>
          <w:lang w:val="es-ES_tradnl" w:eastAsia="es-ES"/>
        </w:rPr>
        <w:t xml:space="preserve"> de información.</w:t>
      </w:r>
      <w:r w:rsidR="00341569" w:rsidRPr="007D2F04">
        <w:rPr>
          <w:rFonts w:ascii="Palatino Linotype" w:eastAsiaTheme="minorEastAsia" w:hAnsi="Palatino Linotype"/>
          <w:bCs/>
          <w:sz w:val="24"/>
          <w:szCs w:val="24"/>
          <w:lang w:val="es-ES_tradnl" w:eastAsia="es-ES"/>
        </w:rPr>
        <w:t xml:space="preserve"> En consecuencia, </w:t>
      </w:r>
      <w:r>
        <w:rPr>
          <w:rFonts w:ascii="Palatino Linotype" w:eastAsiaTheme="minorEastAsia" w:hAnsi="Palatino Linotype"/>
          <w:bCs/>
          <w:sz w:val="24"/>
          <w:szCs w:val="24"/>
          <w:lang w:val="es-ES_tradnl" w:eastAsia="es-ES"/>
        </w:rPr>
        <w:t>el</w:t>
      </w:r>
      <w:r w:rsidR="00341569" w:rsidRPr="007D2F04">
        <w:rPr>
          <w:rFonts w:ascii="Palatino Linotype" w:eastAsiaTheme="minorEastAsia" w:hAnsi="Palatino Linotype"/>
          <w:bCs/>
          <w:sz w:val="24"/>
          <w:szCs w:val="24"/>
          <w:lang w:val="es-ES_tradnl" w:eastAsia="es-ES"/>
        </w:rPr>
        <w:t xml:space="preserve"> particular promovió recurso</w:t>
      </w:r>
      <w:r w:rsidR="007D2F04">
        <w:rPr>
          <w:rFonts w:ascii="Palatino Linotype" w:eastAsiaTheme="minorEastAsia" w:hAnsi="Palatino Linotype"/>
          <w:bCs/>
          <w:sz w:val="24"/>
          <w:szCs w:val="24"/>
          <w:lang w:val="es-ES_tradnl" w:eastAsia="es-ES"/>
        </w:rPr>
        <w:t>s</w:t>
      </w:r>
      <w:r w:rsidR="00341569" w:rsidRPr="007D2F04">
        <w:rPr>
          <w:rFonts w:ascii="Palatino Linotype" w:eastAsiaTheme="minorEastAsia" w:hAnsi="Palatino Linotype"/>
          <w:bCs/>
          <w:sz w:val="24"/>
          <w:szCs w:val="24"/>
          <w:lang w:val="es-ES_tradnl" w:eastAsia="es-ES"/>
        </w:rPr>
        <w:t xml:space="preserve"> de revisión en </w:t>
      </w:r>
      <w:r w:rsidR="007D2F04">
        <w:rPr>
          <w:rFonts w:ascii="Palatino Linotype" w:eastAsiaTheme="minorEastAsia" w:hAnsi="Palatino Linotype"/>
          <w:bCs/>
          <w:sz w:val="24"/>
          <w:szCs w:val="24"/>
          <w:lang w:val="es-ES_tradnl" w:eastAsia="es-ES"/>
        </w:rPr>
        <w:t>los</w:t>
      </w:r>
      <w:r w:rsidR="00341569" w:rsidRPr="007D2F04">
        <w:rPr>
          <w:rFonts w:ascii="Palatino Linotype" w:eastAsiaTheme="minorEastAsia" w:hAnsi="Palatino Linotype"/>
          <w:bCs/>
          <w:sz w:val="24"/>
          <w:szCs w:val="24"/>
          <w:lang w:val="es-ES_tradnl" w:eastAsia="es-ES"/>
        </w:rPr>
        <w:t xml:space="preserve"> que impugnó la falta de respuesta</w:t>
      </w:r>
      <w:r>
        <w:rPr>
          <w:rFonts w:ascii="Palatino Linotype" w:eastAsiaTheme="minorEastAsia" w:hAnsi="Palatino Linotype"/>
          <w:bCs/>
          <w:sz w:val="24"/>
          <w:szCs w:val="24"/>
          <w:lang w:val="es-ES_tradnl" w:eastAsia="es-ES"/>
        </w:rPr>
        <w:t>s</w:t>
      </w:r>
      <w:r w:rsidR="00341569" w:rsidRPr="007D2F04">
        <w:rPr>
          <w:rFonts w:ascii="Palatino Linotype" w:eastAsiaTheme="minorEastAsia" w:hAnsi="Palatino Linotype"/>
          <w:bCs/>
          <w:sz w:val="24"/>
          <w:szCs w:val="24"/>
          <w:lang w:val="es-ES_tradnl" w:eastAsia="es-ES"/>
        </w:rPr>
        <w:t xml:space="preserve"> del </w:t>
      </w:r>
      <w:r w:rsidR="00AC6DD4">
        <w:rPr>
          <w:rFonts w:ascii="Palatino Linotype" w:eastAsiaTheme="minorEastAsia" w:hAnsi="Palatino Linotype"/>
          <w:bCs/>
          <w:sz w:val="24"/>
          <w:szCs w:val="24"/>
          <w:lang w:val="es-ES_tradnl" w:eastAsia="es-ES"/>
        </w:rPr>
        <w:t>Sistema Municipal para el Desarrollo Integral de la Familia de Tultepec</w:t>
      </w:r>
      <w:r w:rsidR="00341569" w:rsidRPr="007D2F04">
        <w:rPr>
          <w:rFonts w:ascii="Palatino Linotype" w:eastAsiaTheme="minorEastAsia" w:hAnsi="Palatino Linotype"/>
          <w:bCs/>
          <w:sz w:val="24"/>
          <w:szCs w:val="24"/>
          <w:lang w:val="es-ES_tradnl" w:eastAsia="es-ES"/>
        </w:rPr>
        <w:t>.</w:t>
      </w:r>
    </w:p>
    <w:p w14:paraId="336B55BD" w14:textId="285FB1A2" w:rsidR="00711549" w:rsidRDefault="00711549"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Pr>
          <w:rFonts w:ascii="Palatino Linotype" w:eastAsiaTheme="minorEastAsia" w:hAnsi="Palatino Linotype"/>
          <w:b/>
          <w:sz w:val="24"/>
          <w:szCs w:val="24"/>
          <w:lang w:val="es-ES_tradnl" w:eastAsia="es-ES"/>
        </w:rPr>
        <w:t>Propuesta</w:t>
      </w:r>
    </w:p>
    <w:p w14:paraId="7A2E50B1" w14:textId="52BC7048" w:rsidR="00711549" w:rsidRDefault="00AA0CCF"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 xml:space="preserve">Después de analizar las constancias que obran en </w:t>
      </w:r>
      <w:r w:rsidR="007D2F04">
        <w:rPr>
          <w:rFonts w:ascii="Palatino Linotype" w:eastAsiaTheme="minorEastAsia" w:hAnsi="Palatino Linotype"/>
          <w:bCs/>
          <w:sz w:val="24"/>
          <w:szCs w:val="24"/>
          <w:lang w:val="es-ES_tradnl" w:eastAsia="es-ES"/>
        </w:rPr>
        <w:t>los</w:t>
      </w:r>
      <w:r>
        <w:rPr>
          <w:rFonts w:ascii="Palatino Linotype" w:eastAsiaTheme="minorEastAsia" w:hAnsi="Palatino Linotype"/>
          <w:bCs/>
          <w:sz w:val="24"/>
          <w:szCs w:val="24"/>
          <w:lang w:val="es-ES_tradnl" w:eastAsia="es-ES"/>
        </w:rPr>
        <w:t xml:space="preserve"> expedient</w:t>
      </w:r>
      <w:r w:rsidR="007D2F04">
        <w:rPr>
          <w:rFonts w:ascii="Palatino Linotype" w:eastAsiaTheme="minorEastAsia" w:hAnsi="Palatino Linotype"/>
          <w:bCs/>
          <w:sz w:val="24"/>
          <w:szCs w:val="24"/>
          <w:lang w:val="es-ES_tradnl" w:eastAsia="es-ES"/>
        </w:rPr>
        <w:t>es</w:t>
      </w:r>
      <w:r>
        <w:rPr>
          <w:rFonts w:ascii="Palatino Linotype" w:eastAsiaTheme="minorEastAsia" w:hAnsi="Palatino Linotype"/>
          <w:bCs/>
          <w:sz w:val="24"/>
          <w:szCs w:val="24"/>
          <w:lang w:val="es-ES_tradnl" w:eastAsia="es-ES"/>
        </w:rPr>
        <w:t xml:space="preserve"> electrónico del SAIMEX se concluyó que, efectivamente, el </w:t>
      </w:r>
      <w:r>
        <w:rPr>
          <w:rFonts w:ascii="Palatino Linotype" w:eastAsiaTheme="minorEastAsia" w:hAnsi="Palatino Linotype"/>
          <w:b/>
          <w:sz w:val="24"/>
          <w:szCs w:val="24"/>
          <w:lang w:val="es-ES_tradnl" w:eastAsia="es-ES"/>
        </w:rPr>
        <w:t>SUJETO OBLIGADO</w:t>
      </w:r>
      <w:r>
        <w:rPr>
          <w:rFonts w:ascii="Palatino Linotype" w:eastAsiaTheme="minorEastAsia" w:hAnsi="Palatino Linotype"/>
          <w:bCs/>
          <w:sz w:val="24"/>
          <w:szCs w:val="24"/>
          <w:lang w:val="es-ES_tradnl" w:eastAsia="es-ES"/>
        </w:rPr>
        <w:t xml:space="preserve"> no había respondido a la</w:t>
      </w:r>
      <w:r w:rsidR="007D2F04">
        <w:rPr>
          <w:rFonts w:ascii="Palatino Linotype" w:eastAsiaTheme="minorEastAsia" w:hAnsi="Palatino Linotype"/>
          <w:bCs/>
          <w:sz w:val="24"/>
          <w:szCs w:val="24"/>
          <w:lang w:val="es-ES_tradnl" w:eastAsia="es-ES"/>
        </w:rPr>
        <w:t>s</w:t>
      </w:r>
      <w:r>
        <w:rPr>
          <w:rFonts w:ascii="Palatino Linotype" w:eastAsiaTheme="minorEastAsia" w:hAnsi="Palatino Linotype"/>
          <w:bCs/>
          <w:sz w:val="24"/>
          <w:szCs w:val="24"/>
          <w:lang w:val="es-ES_tradnl" w:eastAsia="es-ES"/>
        </w:rPr>
        <w:t xml:space="preserve"> solicitud</w:t>
      </w:r>
      <w:r w:rsidR="007D2F04">
        <w:rPr>
          <w:rFonts w:ascii="Palatino Linotype" w:eastAsiaTheme="minorEastAsia" w:hAnsi="Palatino Linotype"/>
          <w:bCs/>
          <w:sz w:val="24"/>
          <w:szCs w:val="24"/>
          <w:lang w:val="es-ES_tradnl" w:eastAsia="es-ES"/>
        </w:rPr>
        <w:t>es</w:t>
      </w:r>
      <w:r>
        <w:rPr>
          <w:rFonts w:ascii="Palatino Linotype" w:eastAsiaTheme="minorEastAsia" w:hAnsi="Palatino Linotype"/>
          <w:bCs/>
          <w:sz w:val="24"/>
          <w:szCs w:val="24"/>
          <w:lang w:val="es-ES_tradnl" w:eastAsia="es-ES"/>
        </w:rPr>
        <w:t xml:space="preserve"> de acceso a información pública, actualizando la causal de procedencia del recurso de revisión contenida en la fracción VII del artículo 179 de la Ley de Transparencia y Acceso a la Información Pública.</w:t>
      </w:r>
    </w:p>
    <w:p w14:paraId="4A1AD974" w14:textId="22C6D242" w:rsidR="00AA0CCF" w:rsidRDefault="007D2F04"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Por ello</w:t>
      </w:r>
      <w:r w:rsidR="00B375ED">
        <w:rPr>
          <w:rFonts w:ascii="Palatino Linotype" w:eastAsiaTheme="minorEastAsia" w:hAnsi="Palatino Linotype"/>
          <w:bCs/>
          <w:sz w:val="24"/>
          <w:szCs w:val="24"/>
          <w:lang w:val="es-ES_tradnl" w:eastAsia="es-ES"/>
        </w:rPr>
        <w:t xml:space="preserve">, con el objetivo de reparar la afectación al derecho a la información del particular, se ordenó al </w:t>
      </w:r>
      <w:r w:rsidR="00B375ED">
        <w:rPr>
          <w:rFonts w:ascii="Palatino Linotype" w:eastAsiaTheme="minorEastAsia" w:hAnsi="Palatino Linotype"/>
          <w:b/>
          <w:sz w:val="24"/>
          <w:szCs w:val="24"/>
          <w:lang w:val="es-ES_tradnl" w:eastAsia="es-ES"/>
        </w:rPr>
        <w:t>SUJETO OBLIGADO</w:t>
      </w:r>
      <w:r w:rsidR="00B375ED">
        <w:rPr>
          <w:rFonts w:ascii="Palatino Linotype" w:eastAsiaTheme="minorEastAsia" w:hAnsi="Palatino Linotype"/>
          <w:bCs/>
          <w:sz w:val="24"/>
          <w:szCs w:val="24"/>
          <w:lang w:val="es-ES_tradnl" w:eastAsia="es-ES"/>
        </w:rPr>
        <w:t xml:space="preserve"> responda a la</w:t>
      </w:r>
      <w:r>
        <w:rPr>
          <w:rFonts w:ascii="Palatino Linotype" w:eastAsiaTheme="minorEastAsia" w:hAnsi="Palatino Linotype"/>
          <w:bCs/>
          <w:sz w:val="24"/>
          <w:szCs w:val="24"/>
          <w:lang w:val="es-ES_tradnl" w:eastAsia="es-ES"/>
        </w:rPr>
        <w:t>s</w:t>
      </w:r>
      <w:r w:rsidR="00B375ED">
        <w:rPr>
          <w:rFonts w:ascii="Palatino Linotype" w:eastAsiaTheme="minorEastAsia" w:hAnsi="Palatino Linotype"/>
          <w:bCs/>
          <w:sz w:val="24"/>
          <w:szCs w:val="24"/>
          <w:lang w:val="es-ES_tradnl" w:eastAsia="es-ES"/>
        </w:rPr>
        <w:t xml:space="preserve"> solicitud</w:t>
      </w:r>
      <w:r>
        <w:rPr>
          <w:rFonts w:ascii="Palatino Linotype" w:eastAsiaTheme="minorEastAsia" w:hAnsi="Palatino Linotype"/>
          <w:bCs/>
          <w:sz w:val="24"/>
          <w:szCs w:val="24"/>
          <w:lang w:val="es-ES_tradnl" w:eastAsia="es-ES"/>
        </w:rPr>
        <w:t>es</w:t>
      </w:r>
      <w:r w:rsidR="00B375ED">
        <w:rPr>
          <w:rFonts w:ascii="Palatino Linotype" w:eastAsiaTheme="minorEastAsia" w:hAnsi="Palatino Linotype"/>
          <w:bCs/>
          <w:sz w:val="24"/>
          <w:szCs w:val="24"/>
          <w:lang w:val="es-ES_tradnl" w:eastAsia="es-ES"/>
        </w:rPr>
        <w:t xml:space="preserve"> previa sustanciación de todo el procedimiento de acceso a la información pública </w:t>
      </w:r>
      <w:r w:rsidR="00B375ED">
        <w:rPr>
          <w:rFonts w:ascii="Palatino Linotype" w:eastAsiaTheme="minorEastAsia" w:hAnsi="Palatino Linotype"/>
          <w:bCs/>
          <w:sz w:val="24"/>
          <w:szCs w:val="24"/>
          <w:lang w:val="es-ES_tradnl" w:eastAsia="es-ES"/>
        </w:rPr>
        <w:lastRenderedPageBreak/>
        <w:t>verificando si la información requerida corresponde al ejercicio de sus facultades, competencias o funciones que, de ser así, deberá hacer la entrega de lo requerido, analizando cuidadosamente la naturaleza y contenido de lo que se pretende entregar para determinar si ésta debe pasar por un proceso de clasificación, o bien, pueda entregarse de forma íntegra.</w:t>
      </w:r>
    </w:p>
    <w:p w14:paraId="57E97A89" w14:textId="39303E27" w:rsidR="00D24206" w:rsidRPr="00D24206" w:rsidRDefault="007D2F04"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Asimismo y</w:t>
      </w:r>
      <w:r w:rsidR="00D24206">
        <w:rPr>
          <w:rFonts w:ascii="Palatino Linotype" w:eastAsiaTheme="minorEastAsia" w:hAnsi="Palatino Linotype"/>
          <w:bCs/>
          <w:sz w:val="24"/>
          <w:szCs w:val="24"/>
          <w:lang w:val="es-ES_tradnl" w:eastAsia="es-ES"/>
        </w:rPr>
        <w:t xml:space="preserve">, atendiendo las atribuciones del Instituto reconocidas en el artículo 190 de la Ley de la materia, se ordenó dar vista al órgano interno de control para éste, en ejercicio de sus funciones, investigue las probables causas de responsabilidad administrativa derivadas del silencio del </w:t>
      </w:r>
      <w:r w:rsidR="00D24206">
        <w:rPr>
          <w:rFonts w:ascii="Palatino Linotype" w:eastAsiaTheme="minorEastAsia" w:hAnsi="Palatino Linotype"/>
          <w:b/>
          <w:sz w:val="24"/>
          <w:szCs w:val="24"/>
          <w:lang w:val="es-ES_tradnl" w:eastAsia="es-ES"/>
        </w:rPr>
        <w:t>SUJETO OBLIGADO</w:t>
      </w:r>
      <w:r w:rsidR="00D24206">
        <w:rPr>
          <w:rFonts w:ascii="Palatino Linotype" w:eastAsiaTheme="minorEastAsia" w:hAnsi="Palatino Linotype"/>
          <w:bCs/>
          <w:sz w:val="24"/>
          <w:szCs w:val="24"/>
          <w:lang w:val="es-ES_tradnl" w:eastAsia="es-ES"/>
        </w:rPr>
        <w:t>.</w:t>
      </w:r>
    </w:p>
    <w:p w14:paraId="1E1EE94B" w14:textId="654F0586" w:rsidR="00711549" w:rsidRPr="00711549" w:rsidRDefault="00711549" w:rsidP="00711549">
      <w:pPr>
        <w:tabs>
          <w:tab w:val="center" w:pos="4394"/>
          <w:tab w:val="right" w:pos="8789"/>
        </w:tabs>
        <w:spacing w:line="360" w:lineRule="auto"/>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Líneas argumentativas</w:t>
      </w:r>
    </w:p>
    <w:p w14:paraId="2FD125C7" w14:textId="22B26325" w:rsidR="00486BDF" w:rsidRPr="00D552D0" w:rsidRDefault="00486BDF" w:rsidP="00786C1A">
      <w:pPr>
        <w:spacing w:after="360" w:line="276" w:lineRule="auto"/>
        <w:ind w:left="567" w:right="567"/>
        <w:contextualSpacing/>
        <w:jc w:val="both"/>
        <w:rPr>
          <w:rFonts w:ascii="Palatino Linotype" w:eastAsia="Times New Roman" w:hAnsi="Palatino Linotype"/>
          <w:lang w:val="es-ES_tradnl" w:eastAsia="es-ES"/>
        </w:rPr>
      </w:pPr>
      <w:r w:rsidRPr="00786C1A">
        <w:rPr>
          <w:rFonts w:ascii="Palatino Linotype" w:eastAsia="Times New Roman" w:hAnsi="Palatino Linotype"/>
          <w:b/>
          <w:lang w:val="es-ES_tradnl" w:eastAsia="es-ES"/>
        </w:rPr>
        <w:t>DEBERES DE LAS AUTORIDADES.</w:t>
      </w:r>
      <w:r w:rsidRPr="00786C1A">
        <w:rPr>
          <w:rFonts w:ascii="Palatino Linotype" w:eastAsia="Times New Roman" w:hAnsi="Palatino Linotype"/>
          <w:lang w:val="es-ES_tradnl" w:eastAsia="es-ES"/>
        </w:rPr>
        <w:t xml:space="preserve"> </w:t>
      </w:r>
      <w:r w:rsidRPr="00D552D0">
        <w:rPr>
          <w:rFonts w:ascii="Palatino Linotype" w:eastAsia="Times New Roman" w:hAnsi="Palatino Linotype"/>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786C1A" w:rsidRDefault="00711549" w:rsidP="00786C1A">
      <w:pPr>
        <w:spacing w:after="360" w:line="276" w:lineRule="auto"/>
        <w:ind w:left="567" w:right="567"/>
        <w:contextualSpacing/>
        <w:jc w:val="both"/>
        <w:rPr>
          <w:rFonts w:ascii="Palatino Linotype" w:eastAsia="Times New Roman" w:hAnsi="Palatino Linotype"/>
          <w:lang w:val="es-ES_tradnl" w:eastAsia="es-ES"/>
        </w:rPr>
      </w:pPr>
    </w:p>
    <w:p w14:paraId="5B1D8FFE" w14:textId="77777777" w:rsidR="00486BDF" w:rsidRPr="00D552D0" w:rsidRDefault="00486BDF" w:rsidP="00786C1A">
      <w:pPr>
        <w:spacing w:after="240" w:line="276" w:lineRule="auto"/>
        <w:ind w:left="567" w:right="567"/>
        <w:jc w:val="both"/>
        <w:rPr>
          <w:rFonts w:ascii="Palatino Linotype" w:eastAsia="Times New Roman" w:hAnsi="Palatino Linotype" w:cs="Arial"/>
          <w:color w:val="000000"/>
          <w:lang w:val="es-ES" w:eastAsia="es-MX"/>
        </w:rPr>
      </w:pPr>
      <w:r w:rsidRPr="00786C1A">
        <w:rPr>
          <w:rFonts w:ascii="Palatino Linotype" w:eastAsia="MS Mincho" w:hAnsi="Palatino Linotype"/>
          <w:b/>
          <w:lang w:val="es-ES_tradnl" w:eastAsia="es-ES"/>
        </w:rPr>
        <w:t>NEGATIVA FICTA, NO EXISTE PLAZO PERENTORIO PARA INTERPONER EL RECURSO.</w:t>
      </w:r>
      <w:r w:rsidRPr="00786C1A">
        <w:rPr>
          <w:rFonts w:ascii="Palatino Linotype" w:eastAsia="MS Mincho" w:hAnsi="Palatino Linotype"/>
          <w:lang w:val="es-ES_tradnl" w:eastAsia="es-ES"/>
        </w:rPr>
        <w:t xml:space="preserve"> </w:t>
      </w:r>
      <w:r w:rsidRPr="00D552D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1829DF10" w14:textId="77777777" w:rsidR="00F22825" w:rsidRDefault="00F22825">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195F2FD9" w14:textId="77777777" w:rsidR="00486BDF" w:rsidRPr="00486BDF" w:rsidRDefault="00486BDF" w:rsidP="00486BDF">
      <w:pPr>
        <w:spacing w:before="240" w:after="240" w:line="360" w:lineRule="auto"/>
        <w:jc w:val="center"/>
        <w:rPr>
          <w:rFonts w:ascii="Palatino Linotype" w:eastAsiaTheme="minorEastAsia" w:hAnsi="Palatino Linotype"/>
          <w:szCs w:val="24"/>
          <w:lang w:val="es-ES_tradnl" w:eastAsia="es-ES"/>
        </w:rPr>
      </w:pPr>
      <w:r w:rsidRPr="00486BDF">
        <w:rPr>
          <w:rFonts w:ascii="Palatino Linotype" w:eastAsiaTheme="minorEastAsia" w:hAnsi="Palatino Linotype"/>
          <w:b/>
          <w:szCs w:val="24"/>
          <w:lang w:val="es-ES_tradnl" w:eastAsia="es-ES"/>
        </w:rPr>
        <w:lastRenderedPageBreak/>
        <w:t>ÍNDICE</w:t>
      </w:r>
      <w:r w:rsidRPr="00486BDF">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sz w:val="24"/>
          <w:szCs w:val="24"/>
        </w:rPr>
      </w:sdtEndPr>
      <w:sdtContent>
        <w:p w14:paraId="3BD46932" w14:textId="2069D8CD" w:rsidR="00D46F9B" w:rsidRPr="00D46F9B" w:rsidRDefault="00486BDF" w:rsidP="00D46F9B">
          <w:pPr>
            <w:pStyle w:val="TDC1"/>
            <w:spacing w:line="360" w:lineRule="auto"/>
            <w:rPr>
              <w:rFonts w:ascii="Palatino Linotype" w:hAnsi="Palatino Linotype"/>
              <w:b/>
              <w:noProof/>
              <w:lang w:val="es-MX" w:eastAsia="es-MX"/>
            </w:rPr>
          </w:pPr>
          <w:r w:rsidRPr="00D46F9B">
            <w:rPr>
              <w:rFonts w:ascii="Palatino Linotype" w:hAnsi="Palatino Linotype"/>
              <w:b/>
            </w:rPr>
            <w:fldChar w:fldCharType="begin"/>
          </w:r>
          <w:r w:rsidRPr="00D46F9B">
            <w:rPr>
              <w:rFonts w:ascii="Palatino Linotype" w:hAnsi="Palatino Linotype"/>
              <w:b/>
            </w:rPr>
            <w:instrText xml:space="preserve"> TOC \o "1-3" \h \z \u </w:instrText>
          </w:r>
          <w:r w:rsidRPr="00D46F9B">
            <w:rPr>
              <w:rFonts w:ascii="Palatino Linotype" w:hAnsi="Palatino Linotype"/>
              <w:b/>
            </w:rPr>
            <w:fldChar w:fldCharType="separate"/>
          </w:r>
          <w:hyperlink w:anchor="_Toc70687045" w:history="1">
            <w:r w:rsidR="00D46F9B" w:rsidRPr="00D46F9B">
              <w:rPr>
                <w:rStyle w:val="Hipervnculo"/>
                <w:rFonts w:ascii="Palatino Linotype" w:eastAsiaTheme="majorEastAsia" w:hAnsi="Palatino Linotype" w:cstheme="majorBidi"/>
                <w:b/>
                <w:noProof/>
              </w:rPr>
              <w:t>ANTECEDENTES</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_Toc70687045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4</w:t>
            </w:r>
            <w:r w:rsidR="00D46F9B" w:rsidRPr="00D46F9B">
              <w:rPr>
                <w:rFonts w:ascii="Palatino Linotype" w:hAnsi="Palatino Linotype"/>
                <w:b/>
                <w:noProof/>
                <w:webHidden/>
              </w:rPr>
              <w:fldChar w:fldCharType="end"/>
            </w:r>
          </w:hyperlink>
        </w:p>
        <w:p w14:paraId="5ED4780E" w14:textId="2C4EC8BC" w:rsidR="00D46F9B" w:rsidRPr="00D46F9B" w:rsidRDefault="00950592" w:rsidP="00D46F9B">
          <w:pPr>
            <w:pStyle w:val="TDC1"/>
            <w:spacing w:line="360" w:lineRule="auto"/>
            <w:rPr>
              <w:rFonts w:ascii="Palatino Linotype" w:hAnsi="Palatino Linotype"/>
              <w:b/>
              <w:noProof/>
              <w:lang w:val="es-MX" w:eastAsia="es-MX"/>
            </w:rPr>
          </w:pPr>
          <w:hyperlink w:anchor="_Toc70687046" w:history="1">
            <w:r w:rsidR="00D46F9B" w:rsidRPr="00D46F9B">
              <w:rPr>
                <w:rStyle w:val="Hipervnculo"/>
                <w:rFonts w:ascii="Palatino Linotype" w:eastAsiaTheme="majorEastAsia" w:hAnsi="Palatino Linotype" w:cstheme="majorBidi"/>
                <w:b/>
                <w:noProof/>
              </w:rPr>
              <w:t>CONSIDERANDO</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_Toc70687046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13</w:t>
            </w:r>
            <w:r w:rsidR="00D46F9B" w:rsidRPr="00D46F9B">
              <w:rPr>
                <w:rFonts w:ascii="Palatino Linotype" w:hAnsi="Palatino Linotype"/>
                <w:b/>
                <w:noProof/>
                <w:webHidden/>
              </w:rPr>
              <w:fldChar w:fldCharType="end"/>
            </w:r>
          </w:hyperlink>
        </w:p>
        <w:p w14:paraId="180EA993" w14:textId="3883475E" w:rsidR="00D46F9B" w:rsidRPr="00D46F9B" w:rsidRDefault="00950592" w:rsidP="00D46F9B">
          <w:pPr>
            <w:pStyle w:val="TDC2"/>
            <w:spacing w:line="360" w:lineRule="auto"/>
            <w:rPr>
              <w:rFonts w:ascii="Palatino Linotype" w:hAnsi="Palatino Linotype"/>
              <w:b/>
              <w:noProof/>
              <w:lang w:val="es-MX" w:eastAsia="es-MX"/>
            </w:rPr>
          </w:pPr>
          <w:hyperlink w:anchor="_Toc70687047" w:history="1">
            <w:r w:rsidR="00D46F9B" w:rsidRPr="00D46F9B">
              <w:rPr>
                <w:rStyle w:val="Hipervnculo"/>
                <w:rFonts w:ascii="Palatino Linotype" w:eastAsiaTheme="majorEastAsia" w:hAnsi="Palatino Linotype" w:cstheme="majorBidi"/>
                <w:b/>
                <w:noProof/>
              </w:rPr>
              <w:t>PRIMERO. De la competencia.</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_Toc70687047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13</w:t>
            </w:r>
            <w:r w:rsidR="00D46F9B" w:rsidRPr="00D46F9B">
              <w:rPr>
                <w:rFonts w:ascii="Palatino Linotype" w:hAnsi="Palatino Linotype"/>
                <w:b/>
                <w:noProof/>
                <w:webHidden/>
              </w:rPr>
              <w:fldChar w:fldCharType="end"/>
            </w:r>
          </w:hyperlink>
        </w:p>
        <w:p w14:paraId="058C22E1" w14:textId="33641694" w:rsidR="00D46F9B" w:rsidRPr="00D46F9B" w:rsidRDefault="00950592" w:rsidP="00D46F9B">
          <w:pPr>
            <w:pStyle w:val="TDC2"/>
            <w:spacing w:line="360" w:lineRule="auto"/>
            <w:rPr>
              <w:rFonts w:ascii="Palatino Linotype" w:hAnsi="Palatino Linotype"/>
              <w:b/>
              <w:noProof/>
              <w:lang w:val="es-MX" w:eastAsia="es-MX"/>
            </w:rPr>
          </w:pPr>
          <w:hyperlink w:anchor="_Toc70687048" w:history="1">
            <w:r w:rsidR="00D46F9B" w:rsidRPr="00D46F9B">
              <w:rPr>
                <w:rStyle w:val="Hipervnculo"/>
                <w:rFonts w:ascii="Palatino Linotype" w:eastAsiaTheme="majorEastAsia" w:hAnsi="Palatino Linotype" w:cstheme="majorBidi"/>
                <w:b/>
                <w:noProof/>
              </w:rPr>
              <w:t>SEGUNDO. De la oportunidad y procedencia.</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_Toc70687048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13</w:t>
            </w:r>
            <w:r w:rsidR="00D46F9B" w:rsidRPr="00D46F9B">
              <w:rPr>
                <w:rFonts w:ascii="Palatino Linotype" w:hAnsi="Palatino Linotype"/>
                <w:b/>
                <w:noProof/>
                <w:webHidden/>
              </w:rPr>
              <w:fldChar w:fldCharType="end"/>
            </w:r>
          </w:hyperlink>
        </w:p>
        <w:p w14:paraId="6C22C73C" w14:textId="51F73A44" w:rsidR="00D46F9B" w:rsidRPr="00D46F9B" w:rsidRDefault="00950592" w:rsidP="00D46F9B">
          <w:pPr>
            <w:pStyle w:val="TDC1"/>
            <w:spacing w:line="360" w:lineRule="auto"/>
            <w:rPr>
              <w:rFonts w:ascii="Palatino Linotype" w:hAnsi="Palatino Linotype"/>
              <w:b/>
              <w:noProof/>
              <w:lang w:val="es-MX" w:eastAsia="es-MX"/>
            </w:rPr>
          </w:pPr>
          <w:hyperlink w:anchor="_Toc70687049" w:history="1">
            <w:r w:rsidR="00D46F9B" w:rsidRPr="00D46F9B">
              <w:rPr>
                <w:rStyle w:val="Hipervnculo"/>
                <w:rFonts w:ascii="Palatino Linotype" w:hAnsi="Palatino Linotype" w:cs="Arial"/>
                <w:b/>
                <w:noProof/>
              </w:rPr>
              <w:t>TERCERO. Cuestiones de previo y especial pronunciamiento.</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_Toc70687049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18</w:t>
            </w:r>
            <w:r w:rsidR="00D46F9B" w:rsidRPr="00D46F9B">
              <w:rPr>
                <w:rFonts w:ascii="Palatino Linotype" w:hAnsi="Palatino Linotype"/>
                <w:b/>
                <w:noProof/>
                <w:webHidden/>
              </w:rPr>
              <w:fldChar w:fldCharType="end"/>
            </w:r>
          </w:hyperlink>
        </w:p>
        <w:p w14:paraId="0D423D2A" w14:textId="036103E4" w:rsidR="00D46F9B" w:rsidRPr="00D46F9B" w:rsidRDefault="00950592" w:rsidP="00D46F9B">
          <w:pPr>
            <w:pStyle w:val="TDC1"/>
            <w:spacing w:line="360" w:lineRule="auto"/>
            <w:rPr>
              <w:rFonts w:ascii="Palatino Linotype" w:hAnsi="Palatino Linotype"/>
              <w:b/>
              <w:noProof/>
              <w:lang w:val="es-MX" w:eastAsia="es-MX"/>
            </w:rPr>
          </w:pPr>
          <w:hyperlink w:anchor="_Toc70687050" w:history="1">
            <w:r w:rsidR="00D46F9B" w:rsidRPr="00D46F9B">
              <w:rPr>
                <w:rStyle w:val="Hipervnculo"/>
                <w:rFonts w:ascii="Palatino Linotype" w:eastAsia="Calibri" w:hAnsi="Palatino Linotype" w:cs="Times New Roman"/>
                <w:b/>
                <w:noProof/>
                <w:lang w:val="es-ES"/>
              </w:rPr>
              <w:t xml:space="preserve">CUARTO. Del planteamiento de la </w:t>
            </w:r>
            <w:r w:rsidR="00D46F9B" w:rsidRPr="00D46F9B">
              <w:rPr>
                <w:rStyle w:val="Hipervnculo"/>
                <w:rFonts w:ascii="Palatino Linotype" w:eastAsia="Calibri" w:hAnsi="Palatino Linotype" w:cs="Times New Roman"/>
                <w:b/>
                <w:i/>
                <w:noProof/>
                <w:lang w:val="es-ES"/>
              </w:rPr>
              <w:t>Litis</w:t>
            </w:r>
            <w:r w:rsidR="00D46F9B" w:rsidRPr="00D46F9B">
              <w:rPr>
                <w:rStyle w:val="Hipervnculo"/>
                <w:rFonts w:ascii="Palatino Linotype" w:eastAsia="Calibri" w:hAnsi="Palatino Linotype" w:cs="Times New Roman"/>
                <w:b/>
                <w:noProof/>
                <w:lang w:val="es-ES"/>
              </w:rPr>
              <w:t>.</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_Toc70687050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23</w:t>
            </w:r>
            <w:r w:rsidR="00D46F9B" w:rsidRPr="00D46F9B">
              <w:rPr>
                <w:rFonts w:ascii="Palatino Linotype" w:hAnsi="Palatino Linotype"/>
                <w:b/>
                <w:noProof/>
                <w:webHidden/>
              </w:rPr>
              <w:fldChar w:fldCharType="end"/>
            </w:r>
          </w:hyperlink>
        </w:p>
        <w:p w14:paraId="41312B2E" w14:textId="71C37689" w:rsidR="00D46F9B" w:rsidRPr="00D46F9B" w:rsidRDefault="00950592" w:rsidP="00D46F9B">
          <w:pPr>
            <w:pStyle w:val="TDC1"/>
            <w:spacing w:line="360" w:lineRule="auto"/>
            <w:rPr>
              <w:rFonts w:ascii="Palatino Linotype" w:hAnsi="Palatino Linotype"/>
              <w:b/>
              <w:noProof/>
              <w:lang w:val="es-MX" w:eastAsia="es-MX"/>
            </w:rPr>
          </w:pPr>
          <w:hyperlink w:anchor="_Toc70687051" w:history="1">
            <w:r w:rsidR="00D46F9B" w:rsidRPr="00D46F9B">
              <w:rPr>
                <w:rStyle w:val="Hipervnculo"/>
                <w:rFonts w:ascii="Palatino Linotype" w:eastAsia="MS Gothic" w:hAnsi="Palatino Linotype" w:cstheme="majorBidi"/>
                <w:b/>
                <w:noProof/>
              </w:rPr>
              <w:t xml:space="preserve">QUINTO. </w:t>
            </w:r>
            <w:r w:rsidR="00D46F9B" w:rsidRPr="00D46F9B">
              <w:rPr>
                <w:rStyle w:val="Hipervnculo"/>
                <w:rFonts w:ascii="Palatino Linotype" w:eastAsia="MS Gothic" w:hAnsi="Palatino Linotype" w:cs="Times New Roman"/>
                <w:b/>
                <w:noProof/>
              </w:rPr>
              <w:t>Del estudio y resolución del asunto.</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_Toc70687051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25</w:t>
            </w:r>
            <w:r w:rsidR="00D46F9B" w:rsidRPr="00D46F9B">
              <w:rPr>
                <w:rFonts w:ascii="Palatino Linotype" w:hAnsi="Palatino Linotype"/>
                <w:b/>
                <w:noProof/>
                <w:webHidden/>
              </w:rPr>
              <w:fldChar w:fldCharType="end"/>
            </w:r>
          </w:hyperlink>
        </w:p>
        <w:p w14:paraId="16526306" w14:textId="1673A7A9" w:rsidR="00D46F9B" w:rsidRPr="00D46F9B" w:rsidRDefault="00950592" w:rsidP="00D46F9B">
          <w:pPr>
            <w:pStyle w:val="TDC2"/>
            <w:spacing w:line="360" w:lineRule="auto"/>
            <w:rPr>
              <w:rFonts w:ascii="Palatino Linotype" w:hAnsi="Palatino Linotype"/>
              <w:b/>
              <w:noProof/>
              <w:lang w:val="es-MX" w:eastAsia="es-MX"/>
            </w:rPr>
          </w:pPr>
          <w:hyperlink w:anchor="_Toc70687052" w:history="1">
            <w:r w:rsidR="00D46F9B" w:rsidRPr="00D46F9B">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_Toc70687052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25</w:t>
            </w:r>
            <w:r w:rsidR="00D46F9B" w:rsidRPr="00D46F9B">
              <w:rPr>
                <w:rFonts w:ascii="Palatino Linotype" w:hAnsi="Palatino Linotype"/>
                <w:b/>
                <w:noProof/>
                <w:webHidden/>
              </w:rPr>
              <w:fldChar w:fldCharType="end"/>
            </w:r>
          </w:hyperlink>
        </w:p>
        <w:p w14:paraId="71AD9273" w14:textId="382C92FF" w:rsidR="00D46F9B" w:rsidRPr="00D46F9B" w:rsidRDefault="00950592" w:rsidP="00D46F9B">
          <w:pPr>
            <w:pStyle w:val="TDC1"/>
            <w:spacing w:line="360" w:lineRule="auto"/>
            <w:rPr>
              <w:rFonts w:ascii="Palatino Linotype" w:hAnsi="Palatino Linotype"/>
              <w:b/>
              <w:noProof/>
              <w:lang w:val="es-MX" w:eastAsia="es-MX"/>
            </w:rPr>
          </w:pPr>
          <w:hyperlink w:anchor="_Toc70687053" w:history="1">
            <w:r w:rsidR="00D46F9B" w:rsidRPr="00D46F9B">
              <w:rPr>
                <w:rStyle w:val="Hipervnculo"/>
                <w:rFonts w:ascii="Palatino Linotype" w:eastAsia="Times New Roman" w:hAnsi="Palatino Linotype" w:cstheme="majorBidi"/>
                <w:b/>
                <w:noProof/>
              </w:rPr>
              <w:t>II. Sobre las respuestas que se emita a las solicitudes.</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_Toc70687053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36</w:t>
            </w:r>
            <w:r w:rsidR="00D46F9B" w:rsidRPr="00D46F9B">
              <w:rPr>
                <w:rFonts w:ascii="Palatino Linotype" w:hAnsi="Palatino Linotype"/>
                <w:b/>
                <w:noProof/>
                <w:webHidden/>
              </w:rPr>
              <w:fldChar w:fldCharType="end"/>
            </w:r>
          </w:hyperlink>
        </w:p>
        <w:p w14:paraId="2AD84B9A" w14:textId="00421E1A" w:rsidR="00D46F9B" w:rsidRPr="00D46F9B" w:rsidRDefault="00950592" w:rsidP="00D46F9B">
          <w:pPr>
            <w:pStyle w:val="TDC2"/>
            <w:spacing w:line="360" w:lineRule="auto"/>
            <w:rPr>
              <w:rFonts w:ascii="Palatino Linotype" w:hAnsi="Palatino Linotype"/>
              <w:b/>
              <w:noProof/>
              <w:lang w:val="es-MX" w:eastAsia="es-MX"/>
            </w:rPr>
          </w:pPr>
          <w:hyperlink w:anchor="_Toc70687054" w:history="1">
            <w:r w:rsidR="00D46F9B" w:rsidRPr="00D46F9B">
              <w:rPr>
                <w:rStyle w:val="Hipervnculo"/>
                <w:rFonts w:ascii="Palatino Linotype" w:eastAsia="Times New Roman" w:hAnsi="Palatino Linotype" w:cstheme="majorBidi"/>
                <w:b/>
                <w:noProof/>
              </w:rPr>
              <w:t>III. Análisis al que debe someterse la información antes de su entrega.</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_Toc70687054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42</w:t>
            </w:r>
            <w:r w:rsidR="00D46F9B" w:rsidRPr="00D46F9B">
              <w:rPr>
                <w:rFonts w:ascii="Palatino Linotype" w:hAnsi="Palatino Linotype"/>
                <w:b/>
                <w:noProof/>
                <w:webHidden/>
              </w:rPr>
              <w:fldChar w:fldCharType="end"/>
            </w:r>
          </w:hyperlink>
        </w:p>
        <w:p w14:paraId="46D9164E" w14:textId="4CFF3399" w:rsidR="00D46F9B" w:rsidRPr="00D46F9B" w:rsidRDefault="00950592" w:rsidP="00D46F9B">
          <w:pPr>
            <w:pStyle w:val="TDC1"/>
            <w:spacing w:line="360" w:lineRule="auto"/>
            <w:rPr>
              <w:rFonts w:ascii="Palatino Linotype" w:hAnsi="Palatino Linotype"/>
              <w:b/>
              <w:noProof/>
              <w:lang w:val="es-MX" w:eastAsia="es-MX"/>
            </w:rPr>
          </w:pPr>
          <w:hyperlink w:anchor="_Toc70687055" w:history="1">
            <w:r w:rsidR="00D46F9B" w:rsidRPr="00D46F9B">
              <w:rPr>
                <w:rStyle w:val="Hipervnculo"/>
                <w:rFonts w:ascii="Palatino Linotype" w:eastAsia="Times New Roman" w:hAnsi="Palatino Linotype" w:cstheme="majorBidi"/>
                <w:b/>
                <w:noProof/>
              </w:rPr>
              <w:t>SEXTO. El cumplimiento a esta resolución es susceptible de ser impugnado.</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_Toc70687055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49</w:t>
            </w:r>
            <w:r w:rsidR="00D46F9B" w:rsidRPr="00D46F9B">
              <w:rPr>
                <w:rFonts w:ascii="Palatino Linotype" w:hAnsi="Palatino Linotype"/>
                <w:b/>
                <w:noProof/>
                <w:webHidden/>
              </w:rPr>
              <w:fldChar w:fldCharType="end"/>
            </w:r>
          </w:hyperlink>
        </w:p>
        <w:p w14:paraId="1139937E" w14:textId="2FDCD647" w:rsidR="00D46F9B" w:rsidRPr="00D46F9B" w:rsidRDefault="00950592" w:rsidP="00D46F9B">
          <w:pPr>
            <w:pStyle w:val="TDC1"/>
            <w:spacing w:line="360" w:lineRule="auto"/>
            <w:rPr>
              <w:rFonts w:ascii="Palatino Linotype" w:hAnsi="Palatino Linotype"/>
              <w:b/>
              <w:noProof/>
              <w:lang w:val="es-MX" w:eastAsia="es-MX"/>
            </w:rPr>
          </w:pPr>
          <w:hyperlink w:anchor="_Toc70687056" w:history="1">
            <w:r w:rsidR="00D46F9B" w:rsidRPr="00D46F9B">
              <w:rPr>
                <w:rStyle w:val="Hipervnculo"/>
                <w:rFonts w:ascii="Palatino Linotype" w:eastAsia="MS Gothic" w:hAnsi="Palatino Linotype" w:cstheme="majorBidi"/>
                <w:b/>
                <w:noProof/>
              </w:rPr>
              <w:t>SÉPTIMO. Vista a los órganos de control interno y a la Dirección Jurídica y de Verificación.</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_Toc70687056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51</w:t>
            </w:r>
            <w:r w:rsidR="00D46F9B" w:rsidRPr="00D46F9B">
              <w:rPr>
                <w:rFonts w:ascii="Palatino Linotype" w:hAnsi="Palatino Linotype"/>
                <w:b/>
                <w:noProof/>
                <w:webHidden/>
              </w:rPr>
              <w:fldChar w:fldCharType="end"/>
            </w:r>
          </w:hyperlink>
        </w:p>
        <w:p w14:paraId="68DC047D" w14:textId="33BAF445" w:rsidR="00D46F9B" w:rsidRPr="00D46F9B" w:rsidRDefault="00950592" w:rsidP="00D46F9B">
          <w:pPr>
            <w:pStyle w:val="TDC1"/>
            <w:spacing w:line="360" w:lineRule="auto"/>
            <w:rPr>
              <w:rFonts w:ascii="Palatino Linotype" w:hAnsi="Palatino Linotype"/>
              <w:b/>
              <w:noProof/>
              <w:lang w:val="es-MX" w:eastAsia="es-MX"/>
            </w:rPr>
          </w:pPr>
          <w:hyperlink w:anchor="_Toc70687057" w:history="1">
            <w:r w:rsidR="00D46F9B" w:rsidRPr="00D46F9B">
              <w:rPr>
                <w:rStyle w:val="Hipervnculo"/>
                <w:rFonts w:ascii="Palatino Linotype" w:hAnsi="Palatino Linotype" w:cs="Arial"/>
                <w:b/>
                <w:noProof/>
              </w:rPr>
              <w:t>OCTAVO. De la versión pública.</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_Toc70687057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56</w:t>
            </w:r>
            <w:r w:rsidR="00D46F9B" w:rsidRPr="00D46F9B">
              <w:rPr>
                <w:rFonts w:ascii="Palatino Linotype" w:hAnsi="Palatino Linotype"/>
                <w:b/>
                <w:noProof/>
                <w:webHidden/>
              </w:rPr>
              <w:fldChar w:fldCharType="end"/>
            </w:r>
          </w:hyperlink>
        </w:p>
        <w:p w14:paraId="5BA526B2" w14:textId="148F8F9C" w:rsidR="00D46F9B" w:rsidRPr="00D46F9B" w:rsidRDefault="00950592" w:rsidP="00D46F9B">
          <w:pPr>
            <w:pStyle w:val="TDC1"/>
            <w:spacing w:line="360" w:lineRule="auto"/>
            <w:rPr>
              <w:rFonts w:ascii="Palatino Linotype" w:hAnsi="Palatino Linotype"/>
              <w:b/>
              <w:noProof/>
              <w:lang w:val="es-MX" w:eastAsia="es-MX"/>
            </w:rPr>
          </w:pPr>
          <w:hyperlink w:anchor="_Toc70687058" w:history="1">
            <w:r w:rsidR="00D46F9B" w:rsidRPr="00D46F9B">
              <w:rPr>
                <w:rStyle w:val="Hipervnculo"/>
                <w:rFonts w:ascii="Palatino Linotype" w:eastAsia="Calibri" w:hAnsi="Palatino Linotype" w:cstheme="majorBidi"/>
                <w:b/>
                <w:noProof/>
                <w:lang w:val="es-ES"/>
              </w:rPr>
              <w:t>R E S O L U T I V O S</w:t>
            </w:r>
            <w:r w:rsidR="00D46F9B" w:rsidRPr="00D46F9B">
              <w:rPr>
                <w:rFonts w:ascii="Palatino Linotype" w:hAnsi="Palatino Linotype"/>
                <w:b/>
                <w:noProof/>
                <w:webHidden/>
              </w:rPr>
              <w:tab/>
            </w:r>
            <w:r w:rsidR="00D46F9B" w:rsidRPr="00D46F9B">
              <w:rPr>
                <w:rFonts w:ascii="Palatino Linotype" w:hAnsi="Palatino Linotype"/>
                <w:b/>
                <w:noProof/>
                <w:webHidden/>
              </w:rPr>
              <w:fldChar w:fldCharType="begin"/>
            </w:r>
            <w:r w:rsidR="00D46F9B" w:rsidRPr="00D46F9B">
              <w:rPr>
                <w:rFonts w:ascii="Palatino Linotype" w:hAnsi="Palatino Linotype"/>
                <w:b/>
                <w:noProof/>
                <w:webHidden/>
              </w:rPr>
              <w:instrText xml:space="preserve"> PAGEREF _Toc70687058 \h </w:instrText>
            </w:r>
            <w:r w:rsidR="00D46F9B" w:rsidRPr="00D46F9B">
              <w:rPr>
                <w:rFonts w:ascii="Palatino Linotype" w:hAnsi="Palatino Linotype"/>
                <w:b/>
                <w:noProof/>
                <w:webHidden/>
              </w:rPr>
            </w:r>
            <w:r w:rsidR="00D46F9B" w:rsidRPr="00D46F9B">
              <w:rPr>
                <w:rFonts w:ascii="Palatino Linotype" w:hAnsi="Palatino Linotype"/>
                <w:b/>
                <w:noProof/>
                <w:webHidden/>
              </w:rPr>
              <w:fldChar w:fldCharType="separate"/>
            </w:r>
            <w:r w:rsidR="00D46F9B">
              <w:rPr>
                <w:rFonts w:ascii="Palatino Linotype" w:hAnsi="Palatino Linotype"/>
                <w:b/>
                <w:noProof/>
                <w:webHidden/>
              </w:rPr>
              <w:t>61</w:t>
            </w:r>
            <w:r w:rsidR="00D46F9B" w:rsidRPr="00D46F9B">
              <w:rPr>
                <w:rFonts w:ascii="Palatino Linotype" w:hAnsi="Palatino Linotype"/>
                <w:b/>
                <w:noProof/>
                <w:webHidden/>
              </w:rPr>
              <w:fldChar w:fldCharType="end"/>
            </w:r>
          </w:hyperlink>
        </w:p>
        <w:p w14:paraId="5AF36874" w14:textId="69CA5B18" w:rsidR="00486BDF" w:rsidRPr="00D46F9B" w:rsidRDefault="00486BDF" w:rsidP="00D46F9B">
          <w:pPr>
            <w:spacing w:after="0" w:line="360" w:lineRule="auto"/>
            <w:rPr>
              <w:rFonts w:ascii="Palatino Linotype" w:eastAsiaTheme="minorEastAsia" w:hAnsi="Palatino Linotype"/>
              <w:b/>
              <w:sz w:val="24"/>
              <w:szCs w:val="24"/>
              <w:lang w:val="es-ES" w:eastAsia="es-ES"/>
            </w:rPr>
          </w:pPr>
          <w:r w:rsidRPr="00D46F9B">
            <w:rPr>
              <w:rFonts w:ascii="Palatino Linotype" w:eastAsiaTheme="minorEastAsia" w:hAnsi="Palatino Linotype"/>
              <w:b/>
              <w:sz w:val="24"/>
              <w:szCs w:val="24"/>
              <w:lang w:val="es-ES" w:eastAsia="es-ES"/>
            </w:rPr>
            <w:fldChar w:fldCharType="end"/>
          </w:r>
        </w:p>
      </w:sdtContent>
    </w:sdt>
    <w:p w14:paraId="46FB0E2B" w14:textId="5D381A83"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8242A7">
        <w:rPr>
          <w:rFonts w:ascii="Palatino Linotype" w:eastAsiaTheme="minorEastAsia" w:hAnsi="Palatino Linotype"/>
          <w:sz w:val="24"/>
          <w:szCs w:val="24"/>
          <w:lang w:val="es-ES_tradnl" w:eastAsia="es-ES"/>
        </w:rPr>
        <w:t>seis (06) de mayo</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29D5A5D5"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00DF652D">
        <w:rPr>
          <w:rFonts w:ascii="Palatino Linotype" w:eastAsiaTheme="minorEastAsia" w:hAnsi="Palatino Linotype"/>
          <w:b/>
          <w:sz w:val="24"/>
          <w:szCs w:val="24"/>
          <w:lang w:val="es-ES_tradnl" w:eastAsia="es-ES"/>
        </w:rPr>
        <w:t>S</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l</w:t>
      </w:r>
      <w:r w:rsidR="00DF652D">
        <w:rPr>
          <w:rFonts w:ascii="Palatino Linotype" w:eastAsiaTheme="minorEastAsia" w:hAnsi="Palatino Linotype"/>
          <w:sz w:val="24"/>
          <w:szCs w:val="24"/>
          <w:lang w:val="es-ES_tradnl" w:eastAsia="es-ES"/>
        </w:rPr>
        <w:t>os</w:t>
      </w:r>
      <w:r w:rsidRPr="00F22825">
        <w:rPr>
          <w:rFonts w:ascii="Palatino Linotype" w:eastAsiaTheme="minorEastAsia" w:hAnsi="Palatino Linotype"/>
          <w:sz w:val="24"/>
          <w:szCs w:val="24"/>
          <w:lang w:val="es-ES_tradnl" w:eastAsia="es-ES"/>
        </w:rPr>
        <w:t xml:space="preserve"> expediente</w:t>
      </w:r>
      <w:r w:rsidR="00DF652D">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electrónico</w:t>
      </w:r>
      <w:r w:rsidR="00DF652D">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formado</w:t>
      </w:r>
      <w:r w:rsidR="00DF652D">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con motivo de</w:t>
      </w:r>
      <w:r w:rsidR="00DF652D">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sz w:val="24"/>
          <w:szCs w:val="24"/>
          <w:lang w:val="es-ES_tradnl" w:eastAsia="es-ES"/>
        </w:rPr>
        <w:t>l</w:t>
      </w:r>
      <w:r w:rsidR="00DF652D">
        <w:rPr>
          <w:rFonts w:ascii="Palatino Linotype" w:eastAsiaTheme="minorEastAsia" w:hAnsi="Palatino Linotype"/>
          <w:sz w:val="24"/>
          <w:szCs w:val="24"/>
          <w:lang w:val="es-ES_tradnl" w:eastAsia="es-ES"/>
        </w:rPr>
        <w:t>os</w:t>
      </w:r>
      <w:r w:rsidRPr="00F22825">
        <w:rPr>
          <w:rFonts w:ascii="Palatino Linotype" w:eastAsiaTheme="minorEastAsia" w:hAnsi="Palatino Linotype"/>
          <w:sz w:val="24"/>
          <w:szCs w:val="24"/>
          <w:lang w:val="es-ES_tradnl" w:eastAsia="es-ES"/>
        </w:rPr>
        <w:t xml:space="preserve"> recurso</w:t>
      </w:r>
      <w:r w:rsidR="00DF652D">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de revisión </w:t>
      </w:r>
      <w:r w:rsidR="008242A7">
        <w:rPr>
          <w:rFonts w:ascii="Palatino Linotype" w:eastAsiaTheme="minorEastAsia" w:hAnsi="Palatino Linotype"/>
          <w:b/>
          <w:bCs/>
          <w:sz w:val="24"/>
          <w:szCs w:val="24"/>
          <w:lang w:val="es-ES_tradnl" w:eastAsia="es-ES"/>
        </w:rPr>
        <w:t>01193</w:t>
      </w:r>
      <w:r w:rsidRPr="00F22825">
        <w:rPr>
          <w:rFonts w:ascii="Palatino Linotype" w:eastAsiaTheme="minorEastAsia" w:hAnsi="Palatino Linotype"/>
          <w:b/>
          <w:bCs/>
          <w:sz w:val="24"/>
          <w:szCs w:val="24"/>
          <w:lang w:val="es-ES_tradnl" w:eastAsia="es-ES"/>
        </w:rPr>
        <w:t>/INFOEM/IP/RR/202</w:t>
      </w:r>
      <w:r w:rsidR="002817CC">
        <w:rPr>
          <w:rFonts w:ascii="Palatino Linotype" w:eastAsiaTheme="minorEastAsia" w:hAnsi="Palatino Linotype"/>
          <w:b/>
          <w:bCs/>
          <w:sz w:val="24"/>
          <w:szCs w:val="24"/>
          <w:lang w:val="es-ES_tradnl" w:eastAsia="es-ES"/>
        </w:rPr>
        <w:t>1</w:t>
      </w:r>
      <w:r w:rsidR="008242A7">
        <w:rPr>
          <w:rFonts w:ascii="Palatino Linotype" w:eastAsiaTheme="minorEastAsia" w:hAnsi="Palatino Linotype"/>
          <w:b/>
          <w:bCs/>
          <w:sz w:val="24"/>
          <w:szCs w:val="24"/>
          <w:lang w:val="es-ES_tradnl" w:eastAsia="es-ES"/>
        </w:rPr>
        <w:t>, 01194</w:t>
      </w:r>
      <w:r w:rsidR="008242A7" w:rsidRPr="00F22825">
        <w:rPr>
          <w:rFonts w:ascii="Palatino Linotype" w:eastAsiaTheme="minorEastAsia" w:hAnsi="Palatino Linotype"/>
          <w:b/>
          <w:bCs/>
          <w:sz w:val="24"/>
          <w:szCs w:val="24"/>
          <w:lang w:val="es-ES_tradnl" w:eastAsia="es-ES"/>
        </w:rPr>
        <w:t>/INFOEM/IP/RR/202</w:t>
      </w:r>
      <w:r w:rsidR="008242A7">
        <w:rPr>
          <w:rFonts w:ascii="Palatino Linotype" w:eastAsiaTheme="minorEastAsia" w:hAnsi="Palatino Linotype"/>
          <w:b/>
          <w:bCs/>
          <w:sz w:val="24"/>
          <w:szCs w:val="24"/>
          <w:lang w:val="es-ES_tradnl" w:eastAsia="es-ES"/>
        </w:rPr>
        <w:t>1</w:t>
      </w:r>
      <w:r w:rsidR="00F271E0">
        <w:rPr>
          <w:rFonts w:ascii="Palatino Linotype" w:eastAsiaTheme="minorEastAsia" w:hAnsi="Palatino Linotype"/>
          <w:b/>
          <w:bCs/>
          <w:sz w:val="24"/>
          <w:szCs w:val="24"/>
          <w:lang w:val="es-ES_tradnl" w:eastAsia="es-ES"/>
        </w:rPr>
        <w:t xml:space="preserve"> </w:t>
      </w:r>
      <w:r w:rsidR="00DF652D">
        <w:rPr>
          <w:rFonts w:ascii="Palatino Linotype" w:eastAsiaTheme="minorEastAsia" w:hAnsi="Palatino Linotype"/>
          <w:sz w:val="24"/>
          <w:szCs w:val="24"/>
          <w:lang w:val="es-ES_tradnl" w:eastAsia="es-ES"/>
        </w:rPr>
        <w:t xml:space="preserve">y </w:t>
      </w:r>
      <w:r w:rsidR="008242A7">
        <w:rPr>
          <w:rFonts w:ascii="Palatino Linotype" w:eastAsiaTheme="minorEastAsia" w:hAnsi="Palatino Linotype"/>
          <w:b/>
          <w:bCs/>
          <w:sz w:val="24"/>
          <w:szCs w:val="24"/>
          <w:lang w:val="es-ES_tradnl" w:eastAsia="es-ES"/>
        </w:rPr>
        <w:t>01213</w:t>
      </w:r>
      <w:r w:rsidR="00DF652D" w:rsidRPr="00F22825">
        <w:rPr>
          <w:rFonts w:ascii="Palatino Linotype" w:eastAsiaTheme="minorEastAsia" w:hAnsi="Palatino Linotype"/>
          <w:b/>
          <w:bCs/>
          <w:sz w:val="24"/>
          <w:szCs w:val="24"/>
          <w:lang w:val="es-ES_tradnl" w:eastAsia="es-ES"/>
        </w:rPr>
        <w:t>/INFOEM/IP/RR/202</w:t>
      </w:r>
      <w:r w:rsidR="00DF652D">
        <w:rPr>
          <w:rFonts w:ascii="Palatino Linotype" w:eastAsiaTheme="minorEastAsia" w:hAnsi="Palatino Linotype"/>
          <w:b/>
          <w:bCs/>
          <w:sz w:val="24"/>
          <w:szCs w:val="24"/>
          <w:lang w:val="es-ES_tradnl" w:eastAsia="es-ES"/>
        </w:rPr>
        <w:t>1</w:t>
      </w:r>
      <w:r w:rsidR="00DF652D">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sz w:val="24"/>
          <w:szCs w:val="24"/>
          <w:lang w:val="es-ES_tradnl" w:eastAsia="es-ES"/>
        </w:rPr>
        <w:t>promovido</w:t>
      </w:r>
      <w:r w:rsidR="00DF652D">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por </w:t>
      </w:r>
      <w:r w:rsidR="008D756E" w:rsidRPr="008D756E">
        <w:rPr>
          <w:rFonts w:ascii="Palatino Linotype" w:eastAsiaTheme="minorEastAsia" w:hAnsi="Palatino Linotype"/>
          <w:b/>
          <w:sz w:val="24"/>
          <w:szCs w:val="24"/>
          <w:highlight w:val="black"/>
          <w:lang w:val="es-ES_tradnl" w:eastAsia="es-ES"/>
        </w:rPr>
        <w:t>--------</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en su calidad de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en contra de la falta de respuesta</w:t>
      </w:r>
      <w:r w:rsidR="00DF652D">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del </w:t>
      </w:r>
      <w:r w:rsidR="008242A7">
        <w:rPr>
          <w:rFonts w:ascii="Palatino Linotype" w:eastAsiaTheme="minorEastAsia" w:hAnsi="Palatino Linotype"/>
          <w:b/>
          <w:bCs/>
          <w:sz w:val="24"/>
          <w:szCs w:val="24"/>
          <w:lang w:val="es-ES_tradnl" w:eastAsia="es-ES"/>
        </w:rPr>
        <w:t>Sistema Municipal para el Desarrollo Integral de la Familia de Tultepec</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0687045"/>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11FC1E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8242A7">
        <w:rPr>
          <w:rFonts w:ascii="Palatino Linotype" w:eastAsia="Calibri" w:hAnsi="Palatino Linotype" w:cs="Arial"/>
          <w:sz w:val="24"/>
          <w:szCs w:val="24"/>
          <w:lang w:val="es-ES" w:eastAsia="es-ES"/>
        </w:rPr>
        <w:t>diecinueve (19) de febrero</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xml:space="preserve">, </w:t>
      </w:r>
      <w:r w:rsidR="008242A7">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F22825" w:rsidRPr="00F22825">
        <w:rPr>
          <w:rFonts w:ascii="Palatino Linotype" w:eastAsia="Calibri" w:hAnsi="Palatino Linotype" w:cs="Arial"/>
          <w:sz w:val="24"/>
          <w:szCs w:val="24"/>
          <w:lang w:val="es-ES" w:eastAsia="es-ES"/>
        </w:rPr>
        <w:t>Sistema de Acceso a la Información Mexiquense (</w:t>
      </w:r>
      <w:r w:rsidR="00F22825" w:rsidRPr="00F22825">
        <w:rPr>
          <w:rFonts w:ascii="Palatino Linotype" w:eastAsia="Calibri" w:hAnsi="Palatino Linotype" w:cs="Arial"/>
          <w:b/>
          <w:i/>
          <w:sz w:val="24"/>
          <w:szCs w:val="24"/>
          <w:lang w:val="es-ES" w:eastAsia="es-ES"/>
        </w:rPr>
        <w:t>SAIMEX</w:t>
      </w:r>
      <w:r w:rsidR="00F22825" w:rsidRPr="00F22825">
        <w:rPr>
          <w:rFonts w:ascii="Palatino Linotype" w:eastAsia="Calibri" w:hAnsi="Palatino Linotype" w:cs="Arial"/>
          <w:sz w:val="24"/>
          <w:szCs w:val="24"/>
          <w:lang w:val="es-ES" w:eastAsia="es-ES"/>
        </w:rPr>
        <w:t>), la</w:t>
      </w:r>
      <w:r w:rsidR="00DF652D">
        <w:rPr>
          <w:rFonts w:ascii="Palatino Linotype" w:eastAsia="Calibri" w:hAnsi="Palatino Linotype" w:cs="Arial"/>
          <w:sz w:val="24"/>
          <w:szCs w:val="24"/>
          <w:lang w:val="es-ES" w:eastAsia="es-ES"/>
        </w:rPr>
        <w:t>s</w:t>
      </w:r>
      <w:r w:rsidR="00F22825" w:rsidRPr="00F22825">
        <w:rPr>
          <w:rFonts w:ascii="Palatino Linotype" w:eastAsia="Calibri" w:hAnsi="Palatino Linotype" w:cs="Arial"/>
          <w:sz w:val="24"/>
          <w:szCs w:val="24"/>
          <w:lang w:val="es-ES" w:eastAsia="es-ES"/>
        </w:rPr>
        <w:t xml:space="preserve"> solicitud</w:t>
      </w:r>
      <w:r w:rsidR="00DF652D">
        <w:rPr>
          <w:rFonts w:ascii="Palatino Linotype" w:eastAsia="Calibri" w:hAnsi="Palatino Linotype" w:cs="Arial"/>
          <w:sz w:val="24"/>
          <w:szCs w:val="24"/>
          <w:lang w:val="es-ES" w:eastAsia="es-ES"/>
        </w:rPr>
        <w:t>es</w:t>
      </w:r>
      <w:r w:rsidR="00F22825" w:rsidRPr="00F22825">
        <w:rPr>
          <w:rFonts w:ascii="Palatino Linotype" w:eastAsia="Calibri" w:hAnsi="Palatino Linotype" w:cs="Arial"/>
          <w:sz w:val="24"/>
          <w:szCs w:val="24"/>
          <w:lang w:val="es-ES" w:eastAsia="es-ES"/>
        </w:rPr>
        <w:t xml:space="preserve"> de información pública registrada</w:t>
      </w:r>
      <w:r w:rsidR="00DF652D">
        <w:rPr>
          <w:rFonts w:ascii="Palatino Linotype" w:eastAsia="Calibri" w:hAnsi="Palatino Linotype" w:cs="Arial"/>
          <w:sz w:val="24"/>
          <w:szCs w:val="24"/>
          <w:lang w:val="es-ES" w:eastAsia="es-ES"/>
        </w:rPr>
        <w:t>s</w:t>
      </w:r>
      <w:r w:rsidR="00F22825" w:rsidRPr="00F22825">
        <w:rPr>
          <w:rFonts w:ascii="Palatino Linotype" w:eastAsia="Calibri" w:hAnsi="Palatino Linotype" w:cs="Arial"/>
          <w:sz w:val="24"/>
          <w:szCs w:val="24"/>
          <w:lang w:val="es-ES" w:eastAsia="es-ES"/>
        </w:rPr>
        <w:t xml:space="preserve"> con </w:t>
      </w:r>
      <w:r w:rsidR="00DF652D">
        <w:rPr>
          <w:rFonts w:ascii="Palatino Linotype" w:eastAsia="Calibri" w:hAnsi="Palatino Linotype" w:cs="Arial"/>
          <w:sz w:val="24"/>
          <w:szCs w:val="24"/>
          <w:lang w:val="es-ES" w:eastAsia="es-ES"/>
        </w:rPr>
        <w:t>los</w:t>
      </w:r>
      <w:r w:rsidR="00F22825" w:rsidRPr="00F22825">
        <w:rPr>
          <w:rFonts w:ascii="Palatino Linotype" w:eastAsia="Calibri" w:hAnsi="Palatino Linotype" w:cs="Arial"/>
          <w:sz w:val="24"/>
          <w:szCs w:val="24"/>
          <w:lang w:val="es-ES" w:eastAsia="es-ES"/>
        </w:rPr>
        <w:t xml:space="preserve"> número</w:t>
      </w:r>
      <w:r w:rsidR="00DF652D">
        <w:rPr>
          <w:rFonts w:ascii="Palatino Linotype" w:eastAsia="Calibri" w:hAnsi="Palatino Linotype" w:cs="Arial"/>
          <w:sz w:val="24"/>
          <w:szCs w:val="24"/>
          <w:lang w:val="es-ES" w:eastAsia="es-ES"/>
        </w:rPr>
        <w:t>s</w:t>
      </w:r>
      <w:r w:rsidR="00F22825" w:rsidRPr="00F22825">
        <w:rPr>
          <w:rFonts w:ascii="Palatino Linotype" w:eastAsia="Calibri" w:hAnsi="Palatino Linotype" w:cs="Arial"/>
          <w:sz w:val="24"/>
          <w:szCs w:val="24"/>
          <w:lang w:val="es-ES" w:eastAsia="es-ES"/>
        </w:rPr>
        <w:t xml:space="preserve"> </w:t>
      </w:r>
      <w:r w:rsidR="008242A7">
        <w:rPr>
          <w:rFonts w:ascii="Palatino Linotype" w:eastAsia="Calibri" w:hAnsi="Palatino Linotype" w:cs="Arial"/>
          <w:b/>
          <w:sz w:val="24"/>
          <w:szCs w:val="24"/>
          <w:lang w:val="es-ES" w:eastAsia="es-ES"/>
        </w:rPr>
        <w:t>00024</w:t>
      </w:r>
      <w:r w:rsidR="00F22825" w:rsidRPr="00F22825">
        <w:rPr>
          <w:rFonts w:ascii="Palatino Linotype" w:eastAsia="Calibri" w:hAnsi="Palatino Linotype" w:cs="Arial"/>
          <w:b/>
          <w:sz w:val="24"/>
          <w:szCs w:val="24"/>
          <w:lang w:val="es-ES" w:eastAsia="es-ES"/>
        </w:rPr>
        <w:t>/</w:t>
      </w:r>
      <w:r w:rsidR="008242A7">
        <w:rPr>
          <w:rFonts w:ascii="Palatino Linotype" w:eastAsia="Calibri" w:hAnsi="Palatino Linotype" w:cs="Arial"/>
          <w:b/>
          <w:sz w:val="24"/>
          <w:szCs w:val="24"/>
          <w:lang w:val="es-ES" w:eastAsia="es-ES"/>
        </w:rPr>
        <w:t>DIFTULTEPEC</w:t>
      </w:r>
      <w:r w:rsidR="00F22825" w:rsidRPr="00F22825">
        <w:rPr>
          <w:rFonts w:ascii="Palatino Linotype" w:eastAsia="Calibri" w:hAnsi="Palatino Linotype" w:cs="Arial"/>
          <w:b/>
          <w:sz w:val="24"/>
          <w:szCs w:val="24"/>
          <w:lang w:val="es-ES" w:eastAsia="es-ES"/>
        </w:rPr>
        <w:t>/IP/</w:t>
      </w:r>
      <w:r w:rsidR="002817CC">
        <w:rPr>
          <w:rFonts w:ascii="Palatino Linotype" w:eastAsia="Calibri" w:hAnsi="Palatino Linotype" w:cs="Arial"/>
          <w:b/>
          <w:sz w:val="24"/>
          <w:szCs w:val="24"/>
          <w:lang w:val="es-ES" w:eastAsia="es-ES"/>
        </w:rPr>
        <w:t>2021</w:t>
      </w:r>
      <w:r w:rsidR="008242A7">
        <w:rPr>
          <w:rFonts w:ascii="Palatino Linotype" w:eastAsia="Calibri" w:hAnsi="Palatino Linotype" w:cs="Arial"/>
          <w:b/>
          <w:sz w:val="24"/>
          <w:szCs w:val="24"/>
          <w:lang w:val="es-ES" w:eastAsia="es-ES"/>
        </w:rPr>
        <w:t>, 00025</w:t>
      </w:r>
      <w:r w:rsidR="008242A7" w:rsidRPr="00F22825">
        <w:rPr>
          <w:rFonts w:ascii="Palatino Linotype" w:eastAsia="Calibri" w:hAnsi="Palatino Linotype" w:cs="Arial"/>
          <w:b/>
          <w:sz w:val="24"/>
          <w:szCs w:val="24"/>
          <w:lang w:val="es-ES" w:eastAsia="es-ES"/>
        </w:rPr>
        <w:t>/</w:t>
      </w:r>
      <w:r w:rsidR="008242A7">
        <w:rPr>
          <w:rFonts w:ascii="Palatino Linotype" w:eastAsia="Calibri" w:hAnsi="Palatino Linotype" w:cs="Arial"/>
          <w:b/>
          <w:sz w:val="24"/>
          <w:szCs w:val="24"/>
          <w:lang w:val="es-ES" w:eastAsia="es-ES"/>
        </w:rPr>
        <w:t>DIFTULTEPEC</w:t>
      </w:r>
      <w:r w:rsidR="008242A7" w:rsidRPr="00F22825">
        <w:rPr>
          <w:rFonts w:ascii="Palatino Linotype" w:eastAsia="Calibri" w:hAnsi="Palatino Linotype" w:cs="Arial"/>
          <w:b/>
          <w:sz w:val="24"/>
          <w:szCs w:val="24"/>
          <w:lang w:val="es-ES" w:eastAsia="es-ES"/>
        </w:rPr>
        <w:t>/IP/</w:t>
      </w:r>
      <w:r w:rsidR="008242A7">
        <w:rPr>
          <w:rFonts w:ascii="Palatino Linotype" w:eastAsia="Calibri" w:hAnsi="Palatino Linotype" w:cs="Arial"/>
          <w:b/>
          <w:sz w:val="24"/>
          <w:szCs w:val="24"/>
          <w:lang w:val="es-ES" w:eastAsia="es-ES"/>
        </w:rPr>
        <w:t>2021</w:t>
      </w:r>
      <w:r w:rsidR="00F271E0">
        <w:rPr>
          <w:rFonts w:ascii="Palatino Linotype" w:eastAsia="Calibri" w:hAnsi="Palatino Linotype" w:cs="Arial"/>
          <w:sz w:val="24"/>
          <w:szCs w:val="24"/>
          <w:lang w:val="es-ES" w:eastAsia="es-ES"/>
        </w:rPr>
        <w:t xml:space="preserve"> </w:t>
      </w:r>
      <w:r w:rsidR="00DF652D">
        <w:rPr>
          <w:rFonts w:ascii="Palatino Linotype" w:eastAsia="Calibri" w:hAnsi="Palatino Linotype" w:cs="Arial"/>
          <w:sz w:val="24"/>
          <w:szCs w:val="24"/>
          <w:lang w:val="es-ES" w:eastAsia="es-ES"/>
        </w:rPr>
        <w:t xml:space="preserve">y </w:t>
      </w:r>
      <w:r w:rsidR="008242A7">
        <w:rPr>
          <w:rFonts w:ascii="Palatino Linotype" w:eastAsia="Calibri" w:hAnsi="Palatino Linotype" w:cs="Arial"/>
          <w:b/>
          <w:bCs/>
          <w:sz w:val="24"/>
          <w:szCs w:val="24"/>
          <w:lang w:val="es-ES" w:eastAsia="es-ES"/>
        </w:rPr>
        <w:t>00044</w:t>
      </w:r>
      <w:r w:rsidR="00DF652D">
        <w:rPr>
          <w:rFonts w:ascii="Palatino Linotype" w:eastAsia="Calibri" w:hAnsi="Palatino Linotype" w:cs="Arial"/>
          <w:b/>
          <w:bCs/>
          <w:sz w:val="24"/>
          <w:szCs w:val="24"/>
          <w:lang w:val="es-ES" w:eastAsia="es-ES"/>
        </w:rPr>
        <w:t>/</w:t>
      </w:r>
      <w:r w:rsidR="008242A7">
        <w:rPr>
          <w:rFonts w:ascii="Palatino Linotype" w:eastAsia="Calibri" w:hAnsi="Palatino Linotype" w:cs="Arial"/>
          <w:b/>
          <w:bCs/>
          <w:sz w:val="24"/>
          <w:szCs w:val="24"/>
          <w:lang w:val="es-ES" w:eastAsia="es-ES"/>
        </w:rPr>
        <w:t>DIFTULTEPEC</w:t>
      </w:r>
      <w:r w:rsidR="00DF652D">
        <w:rPr>
          <w:rFonts w:ascii="Palatino Linotype" w:eastAsia="Calibri" w:hAnsi="Palatino Linotype" w:cs="Arial"/>
          <w:b/>
          <w:bCs/>
          <w:sz w:val="24"/>
          <w:szCs w:val="24"/>
          <w:lang w:val="es-ES" w:eastAsia="es-ES"/>
        </w:rPr>
        <w:t>/IP/2021</w:t>
      </w:r>
      <w:r w:rsidR="00DF652D">
        <w:rPr>
          <w:rFonts w:ascii="Palatino Linotype" w:eastAsia="Calibri" w:hAnsi="Palatino Linotype" w:cs="Arial"/>
          <w:sz w:val="24"/>
          <w:szCs w:val="24"/>
          <w:lang w:val="es-ES" w:eastAsia="es-ES"/>
        </w:rPr>
        <w:t xml:space="preserve"> </w:t>
      </w:r>
      <w:r w:rsidR="00F553FA">
        <w:rPr>
          <w:rFonts w:ascii="Palatino Linotype" w:eastAsia="Calibri" w:hAnsi="Palatino Linotype" w:cs="Arial"/>
          <w:sz w:val="24"/>
          <w:szCs w:val="24"/>
          <w:lang w:val="es-ES" w:eastAsia="es-ES"/>
        </w:rPr>
        <w:t>por la</w:t>
      </w:r>
      <w:r w:rsidR="00DF652D">
        <w:rPr>
          <w:rFonts w:ascii="Palatino Linotype" w:eastAsia="Calibri" w:hAnsi="Palatino Linotype" w:cs="Arial"/>
          <w:sz w:val="24"/>
          <w:szCs w:val="24"/>
          <w:lang w:val="es-ES" w:eastAsia="es-ES"/>
        </w:rPr>
        <w:t>s</w:t>
      </w:r>
      <w:r w:rsidR="00F553FA">
        <w:rPr>
          <w:rFonts w:ascii="Palatino Linotype" w:eastAsia="Calibri" w:hAnsi="Palatino Linotype" w:cs="Arial"/>
          <w:sz w:val="24"/>
          <w:szCs w:val="24"/>
          <w:lang w:val="es-ES" w:eastAsia="es-ES"/>
        </w:rPr>
        <w:t xml:space="preserve">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3ED2B02" w14:textId="71F52BB7" w:rsidR="00DF652D" w:rsidRPr="00DF652D" w:rsidRDefault="00DF652D" w:rsidP="00F271E0">
      <w:pPr>
        <w:pStyle w:val="Prrafodelista"/>
        <w:spacing w:line="276" w:lineRule="auto"/>
        <w:ind w:left="567" w:right="567"/>
        <w:jc w:val="both"/>
        <w:rPr>
          <w:rFonts w:ascii="Palatino Linotype" w:hAnsi="Palatino Linotype"/>
          <w:b/>
          <w:bCs/>
          <w:iCs/>
          <w:color w:val="000000" w:themeColor="text1"/>
          <w:sz w:val="22"/>
          <w:szCs w:val="22"/>
          <w:lang w:val="es-ES"/>
        </w:rPr>
      </w:pPr>
      <w:r>
        <w:rPr>
          <w:rFonts w:ascii="Palatino Linotype" w:hAnsi="Palatino Linotype"/>
          <w:b/>
          <w:bCs/>
          <w:iCs/>
          <w:color w:val="000000" w:themeColor="text1"/>
          <w:sz w:val="22"/>
          <w:szCs w:val="22"/>
          <w:lang w:val="es-ES"/>
        </w:rPr>
        <w:t xml:space="preserve">Solicitud </w:t>
      </w:r>
      <w:r w:rsidR="008242A7">
        <w:rPr>
          <w:rFonts w:ascii="Palatino Linotype" w:hAnsi="Palatino Linotype"/>
          <w:b/>
          <w:bCs/>
          <w:iCs/>
          <w:color w:val="000000" w:themeColor="text1"/>
          <w:sz w:val="22"/>
          <w:szCs w:val="22"/>
          <w:lang w:val="es-ES"/>
        </w:rPr>
        <w:t>00024</w:t>
      </w:r>
      <w:r>
        <w:rPr>
          <w:rFonts w:ascii="Palatino Linotype" w:hAnsi="Palatino Linotype"/>
          <w:b/>
          <w:bCs/>
          <w:iCs/>
          <w:color w:val="000000" w:themeColor="text1"/>
          <w:sz w:val="22"/>
          <w:szCs w:val="22"/>
          <w:lang w:val="es-ES"/>
        </w:rPr>
        <w:t>/</w:t>
      </w:r>
      <w:r w:rsidR="008242A7">
        <w:rPr>
          <w:rFonts w:ascii="Palatino Linotype" w:hAnsi="Palatino Linotype"/>
          <w:b/>
          <w:bCs/>
          <w:iCs/>
          <w:color w:val="000000" w:themeColor="text1"/>
          <w:sz w:val="22"/>
          <w:szCs w:val="22"/>
          <w:lang w:val="es-ES"/>
        </w:rPr>
        <w:t>DIFTULTEPEC</w:t>
      </w:r>
      <w:r>
        <w:rPr>
          <w:rFonts w:ascii="Palatino Linotype" w:hAnsi="Palatino Linotype"/>
          <w:b/>
          <w:bCs/>
          <w:iCs/>
          <w:color w:val="000000" w:themeColor="text1"/>
          <w:sz w:val="22"/>
          <w:szCs w:val="22"/>
          <w:lang w:val="es-ES"/>
        </w:rPr>
        <w:t>/IP/2021</w:t>
      </w:r>
    </w:p>
    <w:p w14:paraId="77430F7F" w14:textId="24B77263"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8242A7" w:rsidRPr="008242A7">
        <w:rPr>
          <w:rFonts w:ascii="Palatino Linotype" w:hAnsi="Palatino Linotype"/>
          <w:i/>
          <w:color w:val="000000" w:themeColor="text1"/>
          <w:sz w:val="22"/>
          <w:szCs w:val="22"/>
          <w:lang w:val="es-MX"/>
        </w:rPr>
        <w:t xml:space="preserve">Solicito que la Presidenta del Sistema DIF de Tultepec ciudadana María Feliz Espinosa, como garante del acceso pleno a la información gire las instrucciones al área de transparencia de la dependencia a su cargo a fin de que se me entregue lo siguiente: 1.- COPIA LEGIBLE Y ORDENADA DE LOS PADRONES DE BENEFICIARIOS DE LOS PROGRAMAS SOCIALES DE APOYO POR COMUNIDAD QUE REPARTIO EL DIF DE TULTEPEC DURANTE EL AÑO 2019 Y 2020. DE </w:t>
      </w:r>
      <w:r w:rsidR="008242A7" w:rsidRPr="008242A7">
        <w:rPr>
          <w:rFonts w:ascii="Palatino Linotype" w:hAnsi="Palatino Linotype"/>
          <w:i/>
          <w:color w:val="000000" w:themeColor="text1"/>
          <w:sz w:val="22"/>
          <w:szCs w:val="22"/>
          <w:lang w:val="es-MX"/>
        </w:rPr>
        <w:lastRenderedPageBreak/>
        <w:t>ACUERDO CON LA LEY, ESTOS PROGRAMAS DEBEN SER PUBLICOS Y NO DEBEN SER CONDICIONADOS. Y SUS PADRONES DE BENEFICIARIOS DEBEN ESTAR DISPONIBLES EN SU SITIO DE INTERNET DE LAS INSTITUCIONES, SIN EMBARGO, EL SISTEMA DIF DE TULTEPEC, NUNCA LOS HA HECHO PÚBLICOS. ES POR ESO QUE HA INCURRIDO EN UNA REITERADA FALTA A LA TRANSPARENCIA, MISMA QUE PIDO AHORA SEA SUBSANADA ENTREGANDO ESTA INFORMACIÓN O COLOCANDOLA DE MANERA PÚBLICA EN INTERNET. SE ANEXA EJEMPLO DE LISTADO DE COMUNIDADES EN LAS QUE REPARTIAN PROGRAMAS SOCIALES, CON ELLO SE DEMUESTRA QUE DEBE HABER LISTADO POR COMUNIDADADES Y ESOS DOCUMENTOS DEBEN SER PÚBLICOS.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2DBBB06" w14:textId="62A29731" w:rsidR="00DF652D" w:rsidRDefault="00DF652D" w:rsidP="00F271E0">
      <w:pPr>
        <w:pStyle w:val="Prrafodelista"/>
        <w:spacing w:line="276" w:lineRule="auto"/>
        <w:ind w:left="567" w:right="567"/>
        <w:jc w:val="both"/>
        <w:rPr>
          <w:rFonts w:ascii="Palatino Linotype" w:hAnsi="Palatino Linotype"/>
          <w:iCs/>
          <w:color w:val="000000" w:themeColor="text1"/>
          <w:sz w:val="22"/>
          <w:szCs w:val="22"/>
        </w:rPr>
      </w:pPr>
    </w:p>
    <w:p w14:paraId="150A1F92" w14:textId="516A8CC6" w:rsidR="00DF652D" w:rsidRPr="00DF652D" w:rsidRDefault="00DF652D" w:rsidP="00DF652D">
      <w:pPr>
        <w:pStyle w:val="Prrafodelista"/>
        <w:spacing w:line="276" w:lineRule="auto"/>
        <w:ind w:left="567" w:right="567"/>
        <w:jc w:val="both"/>
        <w:rPr>
          <w:rFonts w:ascii="Palatino Linotype" w:hAnsi="Palatino Linotype"/>
          <w:b/>
          <w:bCs/>
          <w:iCs/>
          <w:color w:val="000000" w:themeColor="text1"/>
          <w:sz w:val="22"/>
          <w:szCs w:val="22"/>
          <w:lang w:val="es-ES"/>
        </w:rPr>
      </w:pPr>
      <w:r>
        <w:rPr>
          <w:rFonts w:ascii="Palatino Linotype" w:hAnsi="Palatino Linotype"/>
          <w:b/>
          <w:bCs/>
          <w:iCs/>
          <w:color w:val="000000" w:themeColor="text1"/>
          <w:sz w:val="22"/>
          <w:szCs w:val="22"/>
          <w:lang w:val="es-ES"/>
        </w:rPr>
        <w:t xml:space="preserve">Solicitud </w:t>
      </w:r>
      <w:r w:rsidR="008242A7">
        <w:rPr>
          <w:rFonts w:ascii="Palatino Linotype" w:hAnsi="Palatino Linotype"/>
          <w:b/>
          <w:bCs/>
          <w:iCs/>
          <w:color w:val="000000" w:themeColor="text1"/>
          <w:sz w:val="22"/>
          <w:szCs w:val="22"/>
          <w:lang w:val="es-ES"/>
        </w:rPr>
        <w:t>00025</w:t>
      </w:r>
      <w:r>
        <w:rPr>
          <w:rFonts w:ascii="Palatino Linotype" w:hAnsi="Palatino Linotype"/>
          <w:b/>
          <w:bCs/>
          <w:iCs/>
          <w:color w:val="000000" w:themeColor="text1"/>
          <w:sz w:val="22"/>
          <w:szCs w:val="22"/>
          <w:lang w:val="es-ES"/>
        </w:rPr>
        <w:t>/</w:t>
      </w:r>
      <w:r w:rsidR="008242A7">
        <w:rPr>
          <w:rFonts w:ascii="Palatino Linotype" w:hAnsi="Palatino Linotype"/>
          <w:b/>
          <w:bCs/>
          <w:iCs/>
          <w:color w:val="000000" w:themeColor="text1"/>
          <w:sz w:val="22"/>
          <w:szCs w:val="22"/>
          <w:lang w:val="es-ES"/>
        </w:rPr>
        <w:t>DIFTULTEPEC</w:t>
      </w:r>
      <w:r>
        <w:rPr>
          <w:rFonts w:ascii="Palatino Linotype" w:hAnsi="Palatino Linotype"/>
          <w:b/>
          <w:bCs/>
          <w:iCs/>
          <w:color w:val="000000" w:themeColor="text1"/>
          <w:sz w:val="22"/>
          <w:szCs w:val="22"/>
          <w:lang w:val="es-ES"/>
        </w:rPr>
        <w:t>/IP/2021</w:t>
      </w:r>
    </w:p>
    <w:p w14:paraId="4069EE38" w14:textId="125F8098" w:rsidR="00DF652D" w:rsidRDefault="00DF652D" w:rsidP="00DF652D">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8242A7" w:rsidRPr="008242A7">
        <w:rPr>
          <w:rFonts w:ascii="Palatino Linotype" w:hAnsi="Palatino Linotype"/>
          <w:i/>
          <w:color w:val="000000" w:themeColor="text1"/>
          <w:sz w:val="22"/>
          <w:szCs w:val="22"/>
          <w:lang w:val="es-MX"/>
        </w:rPr>
        <w:t xml:space="preserve">Solicito que la Presidenta del Sistema DIF de Tultepec ciudadana María Feliz Espinosa, como garante del acceso pleno a la información gire las instrucciones al área de transparencia de la dependencia a su cargo a fin de que se me entregue lo siguiente: 1.-COPIA DE LA FACTURACION DE APARATOS AUDITIVOS QUE DEBIERON SER ENTREGADOS POR EL SISTEMA DIF DE TULTEPEC EN EL AÑO 2020 Y A LA FECHA DE 2021, A CIENTOS DE ADULTOS MAYORES DE TODAS LAS COMUNIDADES DEL MUNICIPIO. 2.-SE ME HAGA DE CONOCIMIENTO SI YA EXISTIO UN PAGO DE LA TESORERIA DEL DIF RELACIONADO CON APARATOS AUDITIVOS EN LOS AÑOS 2020 Y 2021. O SI ESTA PENDIENTE DE PAGARSE A LA FECHA DE ESTA SOLICITUD. 3.-SE ENTREGUE EL LISTADO DE BENEFICIARIOS POR COMUNIDAD DE LOS APARATOS AUDITIVOS ENTREGADOS O POR ENTREGAR POR EL SISTEMA DIF TULTEPEC EN LOS AÑOS 2020 Y 2021. 4.- SE ME INFORME EL </w:t>
      </w:r>
      <w:r w:rsidR="008242A7" w:rsidRPr="008242A7">
        <w:rPr>
          <w:rFonts w:ascii="Palatino Linotype" w:hAnsi="Palatino Linotype"/>
          <w:i/>
          <w:color w:val="000000" w:themeColor="text1"/>
          <w:sz w:val="22"/>
          <w:szCs w:val="22"/>
          <w:lang w:val="es-MX"/>
        </w:rPr>
        <w:lastRenderedPageBreak/>
        <w:t>NOMBRE Y CARGO DEL PERSONAL ENCARGADO DEL PROGRAMA DE APARATOS AUDITIVOS. Y SE ME PRECISE SU ALGUEN DEL SISTEMA DIF RECIBIO DINERO DE LOS POSIBLES BENEFICIARIOS DE APARATOS AUDITIVOS DURANTE LOS AÑOS 2020 Y 2021. EN SU CASO SE PRECISEN LOS MONTOS DE LO RECIBIDO. 5.- SE ME INFORME EL ESTADO QUE GUARDA (TAL COMO SE TENGA) ESE PROGRAMA DE APOYO DE APARATOS AUDITIVOS DE 2020 Y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1DEDD8F4" w14:textId="48A8C0D6" w:rsidR="008242A7" w:rsidRDefault="008242A7" w:rsidP="00DF652D">
      <w:pPr>
        <w:pStyle w:val="Prrafodelista"/>
        <w:spacing w:line="276" w:lineRule="auto"/>
        <w:ind w:left="567" w:right="567"/>
        <w:jc w:val="both"/>
        <w:rPr>
          <w:rFonts w:ascii="Palatino Linotype" w:hAnsi="Palatino Linotype"/>
          <w:iCs/>
          <w:color w:val="000000" w:themeColor="text1"/>
          <w:sz w:val="22"/>
          <w:szCs w:val="22"/>
        </w:rPr>
      </w:pPr>
    </w:p>
    <w:p w14:paraId="08E8758B" w14:textId="7018F385" w:rsidR="008242A7" w:rsidRPr="00DF652D" w:rsidRDefault="008242A7" w:rsidP="008242A7">
      <w:pPr>
        <w:pStyle w:val="Prrafodelista"/>
        <w:spacing w:line="276" w:lineRule="auto"/>
        <w:ind w:left="567" w:right="567"/>
        <w:jc w:val="both"/>
        <w:rPr>
          <w:rFonts w:ascii="Palatino Linotype" w:hAnsi="Palatino Linotype"/>
          <w:b/>
          <w:bCs/>
          <w:iCs/>
          <w:color w:val="000000" w:themeColor="text1"/>
          <w:sz w:val="22"/>
          <w:szCs w:val="22"/>
          <w:lang w:val="es-ES"/>
        </w:rPr>
      </w:pPr>
      <w:r>
        <w:rPr>
          <w:rFonts w:ascii="Palatino Linotype" w:hAnsi="Palatino Linotype"/>
          <w:b/>
          <w:bCs/>
          <w:iCs/>
          <w:color w:val="000000" w:themeColor="text1"/>
          <w:sz w:val="22"/>
          <w:szCs w:val="22"/>
          <w:lang w:val="es-ES"/>
        </w:rPr>
        <w:t>Solicitud 00044/DIFTULTEPEC/IP/2021</w:t>
      </w:r>
    </w:p>
    <w:p w14:paraId="58F214F6" w14:textId="4C0A0BD9" w:rsidR="008242A7" w:rsidRDefault="008242A7" w:rsidP="008242A7">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Pr="008242A7">
        <w:rPr>
          <w:rFonts w:ascii="Palatino Linotype" w:hAnsi="Palatino Linotype"/>
          <w:i/>
          <w:color w:val="000000" w:themeColor="text1"/>
          <w:sz w:val="22"/>
          <w:szCs w:val="22"/>
          <w:lang w:val="es-MX"/>
        </w:rPr>
        <w:t>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SOLICITO QUE LA PRESIDENTA DE DIF ME CONTESTE CON UN SI O UN NO, RESPECTO A TENER CONOCIMIENTO DE QUE EXISTEN DENUNCIAS Y QUEJAS POR FALSIFICACION DE FIRMAS DE SUPUESTOS BENEFICIARIOS DE PROGRAMAS SOCIALES A SU CARGO, QUE SE ENCUENTRAN EN SUS LISTADOS POR SUPUESTAMENTE HABER RECIBIDO APOYOS EN LOS AÑOS 2019 Y 2020, SIN QUE ESO HAYA OCURRIDO. ¿SABE DEL TEMA O NO?.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51607791" w:rsidR="00486BDF" w:rsidRPr="00F22825"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lastRenderedPageBreak/>
        <w:t>Se hace constar que</w:t>
      </w:r>
      <w:r w:rsidR="002817CC">
        <w:rPr>
          <w:rFonts w:ascii="Palatino Linotype" w:eastAsiaTheme="minorEastAsia" w:hAnsi="Palatino Linotype" w:cs="Arial"/>
          <w:sz w:val="24"/>
          <w:szCs w:val="24"/>
          <w:lang w:val="es-ES_tradnl" w:eastAsia="es-ES"/>
        </w:rPr>
        <w:t xml:space="preserve"> </w:t>
      </w:r>
      <w:r w:rsidR="008242A7">
        <w:rPr>
          <w:rFonts w:ascii="Palatino Linotype" w:eastAsiaTheme="minorEastAsia" w:hAnsi="Palatino Linotype" w:cs="Arial"/>
          <w:sz w:val="24"/>
          <w:szCs w:val="24"/>
          <w:lang w:val="es-ES_tradnl" w:eastAsia="es-ES"/>
        </w:rPr>
        <w:t>el</w:t>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w:t>
      </w:r>
      <w:r w:rsidR="00DF652D">
        <w:rPr>
          <w:rFonts w:ascii="Palatino Linotype" w:eastAsiaTheme="minorEastAsia" w:hAnsi="Palatino Linotype" w:cs="Arial"/>
          <w:sz w:val="24"/>
          <w:szCs w:val="24"/>
          <w:lang w:val="es-ES_tradnl" w:eastAsia="es-ES"/>
        </w:rPr>
        <w:t xml:space="preserve">, para </w:t>
      </w:r>
      <w:r w:rsidR="008242A7">
        <w:rPr>
          <w:rFonts w:ascii="Palatino Linotype" w:eastAsiaTheme="minorEastAsia" w:hAnsi="Palatino Linotype" w:cs="Arial"/>
          <w:sz w:val="24"/>
          <w:szCs w:val="24"/>
          <w:lang w:val="es-ES_tradnl" w:eastAsia="es-ES"/>
        </w:rPr>
        <w:t>las tres</w:t>
      </w:r>
      <w:r w:rsidR="00DF652D">
        <w:rPr>
          <w:rFonts w:ascii="Palatino Linotype" w:eastAsiaTheme="minorEastAsia" w:hAnsi="Palatino Linotype" w:cs="Arial"/>
          <w:sz w:val="24"/>
          <w:szCs w:val="24"/>
          <w:lang w:val="es-ES_tradnl" w:eastAsia="es-ES"/>
        </w:rPr>
        <w:t xml:space="preserve"> solicitudes</w:t>
      </w:r>
      <w:r w:rsidRPr="00486BDF">
        <w:rPr>
          <w:rFonts w:ascii="Palatino Linotype" w:eastAsiaTheme="minorEastAsia" w:hAnsi="Palatino Linotype" w:cs="Arial"/>
          <w:sz w:val="24"/>
          <w:szCs w:val="24"/>
          <w:lang w:val="es-ES_tradnl" w:eastAsia="es-ES"/>
        </w:rPr>
        <w:t xml:space="preserve">: a través del Sistema de Acceso a la Información </w:t>
      </w:r>
      <w:r w:rsidRPr="00F22825">
        <w:rPr>
          <w:rFonts w:ascii="Palatino Linotype" w:eastAsiaTheme="minorEastAsia" w:hAnsi="Palatino Linotype" w:cs="Arial"/>
          <w:sz w:val="24"/>
          <w:szCs w:val="24"/>
          <w:lang w:val="es-ES_tradnl" w:eastAsia="es-ES"/>
        </w:rPr>
        <w:t xml:space="preserve">Mexiquense </w:t>
      </w:r>
      <w:r w:rsidRPr="00F22825">
        <w:rPr>
          <w:rFonts w:ascii="Palatino Linotype" w:eastAsiaTheme="minorEastAsia" w:hAnsi="Palatino Linotype" w:cs="Arial"/>
          <w:b/>
          <w:sz w:val="24"/>
          <w:szCs w:val="24"/>
          <w:lang w:val="es-ES_tradnl" w:eastAsia="es-ES"/>
        </w:rPr>
        <w:t>(SAIMEX).</w:t>
      </w:r>
      <w:r w:rsidR="00F22825" w:rsidRPr="00F22825">
        <w:rPr>
          <w:rFonts w:ascii="Palatino Linotype" w:eastAsiaTheme="minorEastAsia" w:hAnsi="Palatino Linotype" w:cs="Arial"/>
          <w:b/>
          <w:sz w:val="24"/>
          <w:szCs w:val="24"/>
          <w:lang w:val="es-ES_tradnl" w:eastAsia="es-ES"/>
        </w:rPr>
        <w:t xml:space="preserve"> </w:t>
      </w:r>
    </w:p>
    <w:p w14:paraId="78D9EEE3" w14:textId="77777777" w:rsidR="00F22825" w:rsidRPr="00F22825"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7DB9B2B3" w14:textId="24DD5813" w:rsidR="008242A7" w:rsidRPr="008242A7" w:rsidRDefault="008242A7"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iCs/>
          <w:sz w:val="24"/>
          <w:szCs w:val="24"/>
          <w:lang w:val="es-ES_tradnl" w:eastAsia="es-ES"/>
        </w:rPr>
        <w:t xml:space="preserve">Asimismo, el particular adjuntó a la solicitud de información </w:t>
      </w:r>
      <w:r>
        <w:rPr>
          <w:rFonts w:ascii="Palatino Linotype" w:eastAsia="Calibri" w:hAnsi="Palatino Linotype" w:cs="Arial"/>
          <w:b/>
          <w:sz w:val="24"/>
          <w:szCs w:val="24"/>
          <w:lang w:val="es-ES" w:eastAsia="es-ES"/>
        </w:rPr>
        <w:t>00024</w:t>
      </w:r>
      <w:r w:rsidRPr="00F22825">
        <w:rPr>
          <w:rFonts w:ascii="Palatino Linotype" w:eastAsia="Calibri" w:hAnsi="Palatino Linotype" w:cs="Arial"/>
          <w:b/>
          <w:sz w:val="24"/>
          <w:szCs w:val="24"/>
          <w:lang w:val="es-ES" w:eastAsia="es-ES"/>
        </w:rPr>
        <w:t>/</w:t>
      </w:r>
      <w:r>
        <w:rPr>
          <w:rFonts w:ascii="Palatino Linotype" w:eastAsia="Calibri" w:hAnsi="Palatino Linotype" w:cs="Arial"/>
          <w:b/>
          <w:sz w:val="24"/>
          <w:szCs w:val="24"/>
          <w:lang w:val="es-ES" w:eastAsia="es-ES"/>
        </w:rPr>
        <w:t>DIFTULTEPEC</w:t>
      </w:r>
      <w:r w:rsidRPr="00F22825">
        <w:rPr>
          <w:rFonts w:ascii="Palatino Linotype" w:eastAsia="Calibri" w:hAnsi="Palatino Linotype" w:cs="Arial"/>
          <w:b/>
          <w:sz w:val="24"/>
          <w:szCs w:val="24"/>
          <w:lang w:val="es-ES" w:eastAsia="es-ES"/>
        </w:rPr>
        <w:t>/IP/</w:t>
      </w:r>
      <w:r>
        <w:rPr>
          <w:rFonts w:ascii="Palatino Linotype" w:eastAsia="Calibri" w:hAnsi="Palatino Linotype" w:cs="Arial"/>
          <w:b/>
          <w:sz w:val="24"/>
          <w:szCs w:val="24"/>
          <w:lang w:val="es-ES" w:eastAsia="es-ES"/>
        </w:rPr>
        <w:t>2021</w:t>
      </w:r>
      <w:r>
        <w:rPr>
          <w:rFonts w:ascii="Palatino Linotype" w:eastAsia="Calibri" w:hAnsi="Palatino Linotype" w:cs="Arial"/>
          <w:bCs/>
          <w:sz w:val="24"/>
          <w:szCs w:val="24"/>
          <w:lang w:val="es-ES" w:eastAsia="es-ES"/>
        </w:rPr>
        <w:t xml:space="preserve"> los archivos electrónico</w:t>
      </w:r>
      <w:r w:rsidR="00193A7F">
        <w:rPr>
          <w:rFonts w:ascii="Palatino Linotype" w:eastAsia="Calibri" w:hAnsi="Palatino Linotype" w:cs="Arial"/>
          <w:bCs/>
          <w:sz w:val="24"/>
          <w:szCs w:val="24"/>
          <w:lang w:val="es-ES" w:eastAsia="es-ES"/>
        </w:rPr>
        <w:t>s q</w:t>
      </w:r>
      <w:r>
        <w:rPr>
          <w:rFonts w:ascii="Palatino Linotype" w:eastAsia="Calibri" w:hAnsi="Palatino Linotype" w:cs="Arial"/>
          <w:bCs/>
          <w:sz w:val="24"/>
          <w:szCs w:val="24"/>
          <w:lang w:val="es-ES" w:eastAsia="es-ES"/>
        </w:rPr>
        <w:t>ue se describen a continuación:</w:t>
      </w:r>
    </w:p>
    <w:p w14:paraId="0BFCC2AA" w14:textId="3AB1FC8F" w:rsidR="008242A7" w:rsidRPr="008242A7" w:rsidRDefault="008242A7" w:rsidP="008242A7">
      <w:pPr>
        <w:numPr>
          <w:ilvl w:val="1"/>
          <w:numId w:val="2"/>
        </w:numPr>
        <w:tabs>
          <w:tab w:val="left" w:pos="426"/>
        </w:tabs>
        <w:spacing w:after="0" w:line="360" w:lineRule="auto"/>
        <w:ind w:left="1134" w:hanging="436"/>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b/>
          <w:bCs/>
          <w:i/>
          <w:sz w:val="24"/>
          <w:szCs w:val="24"/>
          <w:lang w:val="es-ES_tradnl" w:eastAsia="es-ES"/>
        </w:rPr>
        <w:t>“COMUNIDADES DIF 1.jpg”</w:t>
      </w:r>
      <w:r>
        <w:rPr>
          <w:rFonts w:ascii="Palatino Linotype" w:eastAsiaTheme="minorEastAsia" w:hAnsi="Palatino Linotype" w:cs="Arial"/>
          <w:iCs/>
          <w:sz w:val="24"/>
          <w:szCs w:val="24"/>
          <w:lang w:val="es-ES_tradnl" w:eastAsia="es-ES"/>
        </w:rPr>
        <w:t xml:space="preserve">: Archivo de imagen </w:t>
      </w:r>
      <w:r w:rsidR="00193A7F">
        <w:rPr>
          <w:rFonts w:ascii="Palatino Linotype" w:eastAsiaTheme="minorEastAsia" w:hAnsi="Palatino Linotype" w:cs="Arial"/>
          <w:iCs/>
          <w:sz w:val="24"/>
          <w:szCs w:val="24"/>
          <w:lang w:val="es-ES_tradnl" w:eastAsia="es-ES"/>
        </w:rPr>
        <w:t xml:space="preserve">que muestra dos itinerarios que enlistan diversas comunidades del Municipio de Tultepec junto con direcciones específicas marcadas como </w:t>
      </w:r>
      <w:r w:rsidR="00193A7F">
        <w:rPr>
          <w:rFonts w:ascii="Palatino Linotype" w:eastAsiaTheme="minorEastAsia" w:hAnsi="Palatino Linotype" w:cs="Arial"/>
          <w:i/>
          <w:sz w:val="24"/>
          <w:szCs w:val="24"/>
          <w:lang w:val="es-ES_tradnl" w:eastAsia="es-ES"/>
        </w:rPr>
        <w:t>punto de entrega</w:t>
      </w:r>
      <w:r w:rsidR="00193A7F">
        <w:rPr>
          <w:rFonts w:ascii="Palatino Linotype" w:eastAsiaTheme="minorEastAsia" w:hAnsi="Palatino Linotype" w:cs="Arial"/>
          <w:iCs/>
          <w:sz w:val="24"/>
          <w:szCs w:val="24"/>
          <w:lang w:val="es-ES_tradnl" w:eastAsia="es-ES"/>
        </w:rPr>
        <w:t>.</w:t>
      </w:r>
    </w:p>
    <w:p w14:paraId="0E1CFC1D" w14:textId="048D4A19" w:rsidR="008242A7" w:rsidRPr="008242A7" w:rsidRDefault="008242A7" w:rsidP="008242A7">
      <w:pPr>
        <w:numPr>
          <w:ilvl w:val="1"/>
          <w:numId w:val="2"/>
        </w:numPr>
        <w:tabs>
          <w:tab w:val="left" w:pos="426"/>
        </w:tabs>
        <w:spacing w:after="0" w:line="360" w:lineRule="auto"/>
        <w:ind w:left="1134" w:hanging="436"/>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b/>
          <w:bCs/>
          <w:i/>
          <w:sz w:val="24"/>
          <w:szCs w:val="24"/>
          <w:lang w:val="es-ES_tradnl" w:eastAsia="es-ES"/>
        </w:rPr>
        <w:t>“COMUNIDADES DIF 2.jpg”</w:t>
      </w:r>
      <w:r>
        <w:rPr>
          <w:rFonts w:ascii="Palatino Linotype" w:eastAsiaTheme="minorEastAsia" w:hAnsi="Palatino Linotype" w:cs="Arial"/>
          <w:iCs/>
          <w:sz w:val="24"/>
          <w:szCs w:val="24"/>
          <w:lang w:val="es-ES_tradnl" w:eastAsia="es-ES"/>
        </w:rPr>
        <w:t>: Archivo</w:t>
      </w:r>
      <w:r w:rsidR="00193A7F" w:rsidRPr="00193A7F">
        <w:rPr>
          <w:rFonts w:ascii="Palatino Linotype" w:eastAsiaTheme="minorEastAsia" w:hAnsi="Palatino Linotype" w:cs="Arial"/>
          <w:iCs/>
          <w:sz w:val="24"/>
          <w:szCs w:val="24"/>
          <w:lang w:val="es-ES_tradnl" w:eastAsia="es-ES"/>
        </w:rPr>
        <w:t xml:space="preserve"> </w:t>
      </w:r>
      <w:r w:rsidR="00193A7F">
        <w:rPr>
          <w:rFonts w:ascii="Palatino Linotype" w:eastAsiaTheme="minorEastAsia" w:hAnsi="Palatino Linotype" w:cs="Arial"/>
          <w:iCs/>
          <w:sz w:val="24"/>
          <w:szCs w:val="24"/>
          <w:lang w:val="es-ES_tradnl" w:eastAsia="es-ES"/>
        </w:rPr>
        <w:t xml:space="preserve">de imagen que muestra cuatro itinerarios que enlistan diversas comunidades del Municipio de Tultepec junto con direcciones específicas marcadas como </w:t>
      </w:r>
      <w:r w:rsidR="00193A7F">
        <w:rPr>
          <w:rFonts w:ascii="Palatino Linotype" w:eastAsiaTheme="minorEastAsia" w:hAnsi="Palatino Linotype" w:cs="Arial"/>
          <w:i/>
          <w:sz w:val="24"/>
          <w:szCs w:val="24"/>
          <w:lang w:val="es-ES_tradnl" w:eastAsia="es-ES"/>
        </w:rPr>
        <w:t>punto de entrega</w:t>
      </w:r>
      <w:r w:rsidR="00193A7F">
        <w:rPr>
          <w:rFonts w:ascii="Palatino Linotype" w:eastAsiaTheme="minorEastAsia" w:hAnsi="Palatino Linotype" w:cs="Arial"/>
          <w:iCs/>
          <w:sz w:val="24"/>
          <w:szCs w:val="24"/>
          <w:lang w:val="es-ES_tradnl" w:eastAsia="es-ES"/>
        </w:rPr>
        <w:t>.</w:t>
      </w:r>
    </w:p>
    <w:p w14:paraId="5E3AA3B9" w14:textId="77777777" w:rsidR="008242A7" w:rsidRPr="008242A7" w:rsidRDefault="008242A7" w:rsidP="008242A7">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08B7B0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w:t>
      </w:r>
      <w:r w:rsidR="00DF652D">
        <w:rPr>
          <w:rFonts w:ascii="Palatino Linotype" w:eastAsiaTheme="minorEastAsia" w:hAnsi="Palatino Linotype" w:cs="Arial"/>
          <w:sz w:val="24"/>
          <w:szCs w:val="24"/>
          <w:lang w:eastAsia="es-ES"/>
        </w:rPr>
        <w:t>s</w:t>
      </w:r>
      <w:r w:rsidR="00F22825" w:rsidRPr="00F22825">
        <w:rPr>
          <w:rFonts w:ascii="Palatino Linotype" w:eastAsiaTheme="minorEastAsia" w:hAnsi="Palatino Linotype" w:cs="Arial"/>
          <w:sz w:val="24"/>
          <w:szCs w:val="24"/>
          <w:lang w:eastAsia="es-ES"/>
        </w:rPr>
        <w:t xml:space="preserve"> solicitud</w:t>
      </w:r>
      <w:r w:rsidR="00DF652D">
        <w:rPr>
          <w:rFonts w:ascii="Palatino Linotype" w:eastAsiaTheme="minorEastAsia" w:hAnsi="Palatino Linotype" w:cs="Arial"/>
          <w:sz w:val="24"/>
          <w:szCs w:val="24"/>
          <w:lang w:eastAsia="es-ES"/>
        </w:rPr>
        <w:t>es</w:t>
      </w:r>
      <w:r w:rsidR="00F22825" w:rsidRPr="00F22825">
        <w:rPr>
          <w:rFonts w:ascii="Palatino Linotype" w:eastAsiaTheme="minorEastAsia" w:hAnsi="Palatino Linotype" w:cs="Arial"/>
          <w:sz w:val="24"/>
          <w:szCs w:val="24"/>
          <w:lang w:eastAsia="es-ES"/>
        </w:rPr>
        <w:t xml:space="preserve">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308D5712"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de la falta de respuesta</w:t>
      </w:r>
      <w:r w:rsidR="00193A7F">
        <w:rPr>
          <w:rFonts w:ascii="Palatino Linotype" w:eastAsia="Times New Roman" w:hAnsi="Palatino Linotype" w:cs="Arial"/>
          <w:sz w:val="24"/>
          <w:szCs w:val="24"/>
          <w:lang w:val="es-AR" w:eastAsia="es-ES"/>
        </w:rPr>
        <w:t>s</w:t>
      </w:r>
      <w:r w:rsidRPr="00F22825">
        <w:rPr>
          <w:rFonts w:ascii="Palatino Linotype" w:eastAsia="Times New Roman" w:hAnsi="Palatino Linotype" w:cs="Arial"/>
          <w:sz w:val="24"/>
          <w:szCs w:val="24"/>
          <w:lang w:val="es-AR" w:eastAsia="es-ES"/>
        </w:rPr>
        <w:t xml:space="preserve">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193A7F">
        <w:rPr>
          <w:rFonts w:ascii="Palatino Linotype" w:eastAsia="Times New Roman" w:hAnsi="Palatino Linotype" w:cs="Arial"/>
          <w:sz w:val="24"/>
          <w:szCs w:val="24"/>
          <w:lang w:val="es-ES" w:eastAsia="es-ES"/>
        </w:rPr>
        <w:t xml:space="preserve">diecisiete (17) </w:t>
      </w:r>
      <w:r w:rsidR="00EC3E55">
        <w:rPr>
          <w:rFonts w:ascii="Palatino Linotype" w:eastAsia="Times New Roman" w:hAnsi="Palatino Linotype" w:cs="Arial"/>
          <w:sz w:val="24"/>
          <w:szCs w:val="24"/>
          <w:lang w:val="es-ES" w:eastAsia="es-ES"/>
        </w:rPr>
        <w:t>de marzo de dos mil veintiuno</w:t>
      </w:r>
      <w:r w:rsidRPr="00F22825">
        <w:rPr>
          <w:rFonts w:ascii="Palatino Linotype" w:eastAsia="Times New Roman" w:hAnsi="Palatino Linotype" w:cs="Arial"/>
          <w:sz w:val="24"/>
          <w:szCs w:val="24"/>
          <w:lang w:val="es-ES" w:eastAsia="es-ES"/>
        </w:rPr>
        <w:t xml:space="preserve">, </w:t>
      </w:r>
      <w:r w:rsidR="00193A7F">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DF652D">
        <w:rPr>
          <w:rFonts w:ascii="Palatino Linotype" w:eastAsia="Times New Roman" w:hAnsi="Palatino Linotype" w:cs="Arial"/>
          <w:sz w:val="24"/>
          <w:szCs w:val="24"/>
          <w:lang w:val="es-ES" w:eastAsia="es-ES"/>
        </w:rPr>
        <w:t>los</w:t>
      </w:r>
      <w:r w:rsidRPr="00F22825">
        <w:rPr>
          <w:rFonts w:ascii="Palatino Linotype" w:eastAsia="Times New Roman" w:hAnsi="Palatino Linotype" w:cs="Arial"/>
          <w:sz w:val="24"/>
          <w:szCs w:val="24"/>
          <w:lang w:val="es-ES" w:eastAsia="es-ES"/>
        </w:rPr>
        <w:t xml:space="preserve"> recurso</w:t>
      </w:r>
      <w:r w:rsidR="00DF652D">
        <w:rPr>
          <w:rFonts w:ascii="Palatino Linotype" w:eastAsia="Times New Roman" w:hAnsi="Palatino Linotype" w:cs="Arial"/>
          <w:sz w:val="24"/>
          <w:szCs w:val="24"/>
          <w:lang w:val="es-ES" w:eastAsia="es-ES"/>
        </w:rPr>
        <w:t>s</w:t>
      </w:r>
      <w:r w:rsidRPr="00F22825">
        <w:rPr>
          <w:rFonts w:ascii="Palatino Linotype" w:eastAsia="Times New Roman" w:hAnsi="Palatino Linotype" w:cs="Arial"/>
          <w:sz w:val="24"/>
          <w:szCs w:val="24"/>
          <w:lang w:val="es-ES" w:eastAsia="es-ES"/>
        </w:rPr>
        <w:t xml:space="preserve"> de revisión </w:t>
      </w:r>
      <w:r w:rsidR="00193A7F">
        <w:rPr>
          <w:rFonts w:ascii="Palatino Linotype" w:eastAsia="Calibri" w:hAnsi="Palatino Linotype" w:cs="Arial"/>
          <w:b/>
          <w:sz w:val="24"/>
          <w:szCs w:val="24"/>
          <w:lang w:val="es-ES" w:eastAsia="es-ES"/>
        </w:rPr>
        <w:t>01193</w:t>
      </w:r>
      <w:r w:rsidR="00EC3E55">
        <w:rPr>
          <w:rFonts w:ascii="Palatino Linotype" w:eastAsia="Calibri" w:hAnsi="Palatino Linotype" w:cs="Arial"/>
          <w:b/>
          <w:sz w:val="24"/>
          <w:szCs w:val="24"/>
          <w:lang w:val="es-ES" w:eastAsia="es-ES"/>
        </w:rPr>
        <w:t>/INFOEM/IP/RR/2021</w:t>
      </w:r>
      <w:r w:rsidR="00193A7F">
        <w:rPr>
          <w:rFonts w:ascii="Palatino Linotype" w:eastAsia="Calibri" w:hAnsi="Palatino Linotype" w:cs="Arial"/>
          <w:b/>
          <w:sz w:val="24"/>
          <w:szCs w:val="24"/>
          <w:lang w:val="es-ES" w:eastAsia="es-ES"/>
        </w:rPr>
        <w:t>,</w:t>
      </w:r>
      <w:r w:rsidR="00DF652D">
        <w:rPr>
          <w:rFonts w:ascii="Palatino Linotype" w:eastAsia="Calibri" w:hAnsi="Palatino Linotype" w:cs="Arial"/>
          <w:b/>
          <w:sz w:val="24"/>
          <w:szCs w:val="24"/>
          <w:lang w:val="es-ES" w:eastAsia="es-ES"/>
        </w:rPr>
        <w:t xml:space="preserve"> </w:t>
      </w:r>
      <w:r w:rsidR="00193A7F">
        <w:rPr>
          <w:rFonts w:ascii="Palatino Linotype" w:eastAsia="Calibri" w:hAnsi="Palatino Linotype" w:cs="Arial"/>
          <w:b/>
          <w:sz w:val="24"/>
          <w:szCs w:val="24"/>
          <w:lang w:val="es-ES" w:eastAsia="es-ES"/>
        </w:rPr>
        <w:t xml:space="preserve">01194/INFOEM/IP/RR/2021 </w:t>
      </w:r>
      <w:r w:rsidR="00DF652D">
        <w:rPr>
          <w:rFonts w:ascii="Palatino Linotype" w:eastAsia="Calibri" w:hAnsi="Palatino Linotype" w:cs="Arial"/>
          <w:bCs/>
          <w:sz w:val="24"/>
          <w:szCs w:val="24"/>
          <w:lang w:val="es-ES" w:eastAsia="es-ES"/>
        </w:rPr>
        <w:t xml:space="preserve">y </w:t>
      </w:r>
      <w:r w:rsidR="00193A7F">
        <w:rPr>
          <w:rFonts w:ascii="Palatino Linotype" w:eastAsia="Calibri" w:hAnsi="Palatino Linotype" w:cs="Arial"/>
          <w:b/>
          <w:sz w:val="24"/>
          <w:szCs w:val="24"/>
          <w:lang w:val="es-ES" w:eastAsia="es-ES"/>
        </w:rPr>
        <w:t>01213</w:t>
      </w:r>
      <w:r w:rsidR="00DF652D">
        <w:rPr>
          <w:rFonts w:ascii="Palatino Linotype" w:eastAsia="Calibri" w:hAnsi="Palatino Linotype" w:cs="Arial"/>
          <w:b/>
          <w:sz w:val="24"/>
          <w:szCs w:val="24"/>
          <w:lang w:val="es-ES" w:eastAsia="es-ES"/>
        </w:rPr>
        <w:t>/INFOEM/IP/RR/2021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DF652D">
        <w:rPr>
          <w:rFonts w:ascii="Palatino Linotype" w:eastAsia="Times New Roman" w:hAnsi="Palatino Linotype" w:cs="Arial"/>
          <w:sz w:val="24"/>
          <w:szCs w:val="24"/>
          <w:lang w:val="es-ES" w:eastAsia="es-ES"/>
        </w:rPr>
        <w:t>los</w:t>
      </w:r>
      <w:r w:rsidR="00EC3E55">
        <w:rPr>
          <w:rFonts w:ascii="Palatino Linotype" w:eastAsia="Times New Roman" w:hAnsi="Palatino Linotype" w:cs="Arial"/>
          <w:sz w:val="24"/>
          <w:szCs w:val="24"/>
          <w:lang w:val="es-ES" w:eastAsia="es-ES"/>
        </w:rPr>
        <w:t xml:space="preserve">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2937B27A" w14:textId="3BE4522C" w:rsidR="00DF652D" w:rsidRDefault="00DF652D" w:rsidP="00DF652D">
      <w:pPr>
        <w:spacing w:after="0" w:line="276" w:lineRule="auto"/>
        <w:ind w:left="426" w:right="567"/>
        <w:jc w:val="both"/>
        <w:rPr>
          <w:rFonts w:ascii="Palatino Linotype" w:eastAsiaTheme="majorEastAsia" w:hAnsi="Palatino Linotype" w:cstheme="majorBidi"/>
          <w:b/>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Pr>
          <w:rFonts w:ascii="Palatino Linotype" w:eastAsiaTheme="majorEastAsia" w:hAnsi="Palatino Linotype" w:cstheme="majorBidi"/>
          <w:b/>
          <w:sz w:val="24"/>
          <w:szCs w:val="24"/>
          <w:lang w:val="es-ES" w:eastAsia="es-ES"/>
        </w:rPr>
        <w:t xml:space="preserve">Recurso de revisión </w:t>
      </w:r>
      <w:r w:rsidR="00193A7F">
        <w:rPr>
          <w:rFonts w:ascii="Palatino Linotype" w:eastAsiaTheme="majorEastAsia" w:hAnsi="Palatino Linotype" w:cstheme="majorBidi"/>
          <w:b/>
          <w:sz w:val="24"/>
          <w:szCs w:val="24"/>
          <w:lang w:val="es-ES" w:eastAsia="es-ES"/>
        </w:rPr>
        <w:t>01193</w:t>
      </w:r>
      <w:r>
        <w:rPr>
          <w:rFonts w:ascii="Palatino Linotype" w:eastAsiaTheme="majorEastAsia" w:hAnsi="Palatino Linotype" w:cstheme="majorBidi"/>
          <w:b/>
          <w:sz w:val="24"/>
          <w:szCs w:val="24"/>
          <w:lang w:val="es-ES" w:eastAsia="es-ES"/>
        </w:rPr>
        <w:t>/INFOEM/IP/RR/2021:</w:t>
      </w:r>
    </w:p>
    <w:p w14:paraId="16D8AB39" w14:textId="7EFF74FB" w:rsidR="00486BDF" w:rsidRPr="00486BDF" w:rsidRDefault="00486BDF" w:rsidP="00DF652D">
      <w:pPr>
        <w:spacing w:after="0" w:line="276" w:lineRule="auto"/>
        <w:ind w:left="709" w:right="567"/>
        <w:jc w:val="both"/>
        <w:rPr>
          <w:rFonts w:ascii="Palatino Linotype" w:eastAsiaTheme="majorEastAsia" w:hAnsi="Palatino Linotype" w:cstheme="majorBidi"/>
          <w:b/>
          <w:i/>
          <w:sz w:val="24"/>
          <w:szCs w:val="24"/>
          <w:lang w:val="es-ES" w:eastAsia="es-ES"/>
        </w:rPr>
      </w:pPr>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5284C178" w:rsidR="00486BDF" w:rsidRPr="00F22825" w:rsidRDefault="00486BDF" w:rsidP="00DF652D">
      <w:pPr>
        <w:spacing w:after="0" w:line="276" w:lineRule="auto"/>
        <w:ind w:left="709"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lastRenderedPageBreak/>
        <w:t>“</w:t>
      </w:r>
      <w:r w:rsidR="00193A7F" w:rsidRPr="00193A7F">
        <w:rPr>
          <w:rFonts w:ascii="Palatino Linotype" w:hAnsi="Palatino Linotype"/>
          <w:i/>
          <w:color w:val="000000"/>
        </w:rPr>
        <w:t>No obtuve respuesta a mi solicitud marcada con el número 00024/DIFTULTEPE/IP/2021.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DF652D">
      <w:pPr>
        <w:spacing w:after="0" w:line="276" w:lineRule="auto"/>
        <w:ind w:left="709"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DF652D">
      <w:pPr>
        <w:spacing w:after="0" w:line="276" w:lineRule="auto"/>
        <w:ind w:left="709"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32919181" w:rsidR="00486BDF" w:rsidRDefault="00486BDF" w:rsidP="00DF652D">
      <w:pPr>
        <w:spacing w:after="0" w:line="276" w:lineRule="auto"/>
        <w:ind w:left="709"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193A7F" w:rsidRPr="00193A7F">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00024/DIFTULTEPE/IP/2021, que da motivo a este recurso legal y que pido sea revisado y sancionado por el pleno del INFOEM.</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29236378" w14:textId="4DABAF49" w:rsidR="00DF652D" w:rsidRDefault="00DF652D" w:rsidP="00DF652D">
      <w:pPr>
        <w:spacing w:after="0" w:line="276" w:lineRule="auto"/>
        <w:ind w:left="709" w:right="567"/>
        <w:jc w:val="both"/>
        <w:rPr>
          <w:rFonts w:ascii="Palatino Linotype" w:eastAsiaTheme="majorEastAsia" w:hAnsi="Palatino Linotype" w:cstheme="majorBidi"/>
          <w:iCs/>
          <w:lang w:val="es-ES" w:eastAsia="es-ES"/>
        </w:rPr>
      </w:pPr>
    </w:p>
    <w:p w14:paraId="7AD73300" w14:textId="18B942CE" w:rsidR="00DF652D" w:rsidRDefault="00DF652D" w:rsidP="00DF652D">
      <w:pPr>
        <w:spacing w:after="0" w:line="276" w:lineRule="auto"/>
        <w:ind w:left="426" w:right="567"/>
        <w:jc w:val="both"/>
        <w:rPr>
          <w:rFonts w:ascii="Palatino Linotype" w:eastAsiaTheme="majorEastAsia" w:hAnsi="Palatino Linotype" w:cstheme="majorBidi"/>
          <w:b/>
          <w:sz w:val="24"/>
          <w:szCs w:val="24"/>
          <w:lang w:val="es-ES" w:eastAsia="es-ES"/>
        </w:rPr>
      </w:pPr>
      <w:r>
        <w:rPr>
          <w:rFonts w:ascii="Palatino Linotype" w:eastAsiaTheme="majorEastAsia" w:hAnsi="Palatino Linotype" w:cstheme="majorBidi"/>
          <w:b/>
          <w:sz w:val="24"/>
          <w:szCs w:val="24"/>
          <w:lang w:val="es-ES" w:eastAsia="es-ES"/>
        </w:rPr>
        <w:t xml:space="preserve">Recurso de revisión </w:t>
      </w:r>
      <w:r w:rsidR="00193A7F">
        <w:rPr>
          <w:rFonts w:ascii="Palatino Linotype" w:eastAsiaTheme="majorEastAsia" w:hAnsi="Palatino Linotype" w:cstheme="majorBidi"/>
          <w:b/>
          <w:sz w:val="24"/>
          <w:szCs w:val="24"/>
          <w:lang w:val="es-ES" w:eastAsia="es-ES"/>
        </w:rPr>
        <w:t>01194</w:t>
      </w:r>
      <w:r>
        <w:rPr>
          <w:rFonts w:ascii="Palatino Linotype" w:eastAsiaTheme="majorEastAsia" w:hAnsi="Palatino Linotype" w:cstheme="majorBidi"/>
          <w:b/>
          <w:sz w:val="24"/>
          <w:szCs w:val="24"/>
          <w:lang w:val="es-ES" w:eastAsia="es-ES"/>
        </w:rPr>
        <w:t>/INFOEM/IP/RR/2021:</w:t>
      </w:r>
    </w:p>
    <w:p w14:paraId="2CCC706D" w14:textId="77777777" w:rsidR="00DF652D" w:rsidRPr="00486BDF" w:rsidRDefault="00DF652D" w:rsidP="00DF652D">
      <w:pPr>
        <w:spacing w:after="0" w:line="276" w:lineRule="auto"/>
        <w:ind w:left="709" w:right="567"/>
        <w:jc w:val="both"/>
        <w:rPr>
          <w:rFonts w:ascii="Palatino Linotype" w:eastAsiaTheme="majorEastAsia" w:hAnsi="Palatino Linotype" w:cstheme="majorBidi"/>
          <w:b/>
          <w:i/>
          <w:sz w:val="24"/>
          <w:szCs w:val="24"/>
          <w:lang w:val="es-ES" w:eastAsia="es-ES"/>
        </w:rPr>
      </w:pPr>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 xml:space="preserve">: </w:t>
      </w:r>
    </w:p>
    <w:p w14:paraId="3A01CEF4" w14:textId="63859EA7" w:rsidR="00DF652D" w:rsidRPr="00F22825" w:rsidRDefault="00DF652D" w:rsidP="00DF652D">
      <w:pPr>
        <w:spacing w:after="0" w:line="276" w:lineRule="auto"/>
        <w:ind w:left="709"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193A7F" w:rsidRPr="00193A7F">
        <w:rPr>
          <w:rFonts w:ascii="Palatino Linotype" w:hAnsi="Palatino Linotype"/>
          <w:i/>
          <w:color w:val="000000"/>
        </w:rPr>
        <w:t>No obtuve respuesta a mi solicitud marcada con el número 00025/DIFTULTEPE/IP/2021.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726D39CF" w14:textId="77777777" w:rsidR="00DF652D" w:rsidRPr="00F22825" w:rsidRDefault="00DF652D" w:rsidP="00DF652D">
      <w:pPr>
        <w:spacing w:after="0" w:line="276" w:lineRule="auto"/>
        <w:ind w:left="709" w:right="567"/>
        <w:contextualSpacing/>
        <w:jc w:val="both"/>
        <w:rPr>
          <w:rFonts w:ascii="Palatino Linotype" w:eastAsiaTheme="minorEastAsia" w:hAnsi="Palatino Linotype" w:cs="Arial"/>
          <w:i/>
          <w:sz w:val="24"/>
          <w:szCs w:val="24"/>
          <w:lang w:val="es-ES_tradnl" w:eastAsia="es-ES"/>
        </w:rPr>
      </w:pPr>
    </w:p>
    <w:p w14:paraId="634FABDD" w14:textId="77777777" w:rsidR="00DF652D" w:rsidRPr="00F22825" w:rsidRDefault="00DF652D" w:rsidP="00DF652D">
      <w:pPr>
        <w:spacing w:after="0" w:line="276" w:lineRule="auto"/>
        <w:ind w:left="709" w:right="567"/>
        <w:jc w:val="both"/>
        <w:rPr>
          <w:rFonts w:ascii="Palatino Linotype" w:eastAsiaTheme="majorEastAsia" w:hAnsi="Palatino Linotype" w:cstheme="majorBidi"/>
          <w:i/>
          <w:sz w:val="24"/>
          <w:szCs w:val="24"/>
          <w:lang w:val="es-ES" w:eastAsia="es-ES"/>
        </w:rPr>
      </w:pPr>
      <w:r w:rsidRPr="00F22825">
        <w:rPr>
          <w:rFonts w:ascii="Palatino Linotype" w:eastAsiaTheme="majorEastAsia" w:hAnsi="Palatino Linotype" w:cstheme="majorBidi"/>
          <w:b/>
          <w:sz w:val="24"/>
          <w:szCs w:val="24"/>
          <w:lang w:val="es-ES" w:eastAsia="es-ES"/>
        </w:rPr>
        <w:t xml:space="preserve">Razones o Motivos de inconformidad: </w:t>
      </w:r>
    </w:p>
    <w:p w14:paraId="02812C42" w14:textId="3E735545" w:rsidR="00DF652D" w:rsidRDefault="00DF652D" w:rsidP="00DF652D">
      <w:pPr>
        <w:spacing w:after="0" w:line="276" w:lineRule="auto"/>
        <w:ind w:left="709"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193A7F" w:rsidRPr="00193A7F">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00025/DIFTULTEPE/IP/2021, que da motivo a este recurso legal y que pido sea revisado y sancionado por el pleno del INFOEM.</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7824326A" w14:textId="1FAF115C" w:rsidR="00193A7F" w:rsidRDefault="00193A7F" w:rsidP="00DF652D">
      <w:pPr>
        <w:spacing w:after="0" w:line="276" w:lineRule="auto"/>
        <w:ind w:left="709" w:right="567"/>
        <w:jc w:val="both"/>
        <w:rPr>
          <w:rFonts w:ascii="Palatino Linotype" w:eastAsiaTheme="majorEastAsia" w:hAnsi="Palatino Linotype" w:cstheme="majorBidi"/>
          <w:iCs/>
          <w:lang w:val="es-ES" w:eastAsia="es-ES"/>
        </w:rPr>
      </w:pPr>
    </w:p>
    <w:p w14:paraId="31826ADE" w14:textId="2249C6F5" w:rsidR="00193A7F" w:rsidRDefault="00193A7F" w:rsidP="00193A7F">
      <w:pPr>
        <w:spacing w:after="0" w:line="276" w:lineRule="auto"/>
        <w:ind w:left="426" w:right="567"/>
        <w:jc w:val="both"/>
        <w:rPr>
          <w:rFonts w:ascii="Palatino Linotype" w:eastAsiaTheme="majorEastAsia" w:hAnsi="Palatino Linotype" w:cstheme="majorBidi"/>
          <w:b/>
          <w:sz w:val="24"/>
          <w:szCs w:val="24"/>
          <w:lang w:val="es-ES" w:eastAsia="es-ES"/>
        </w:rPr>
      </w:pPr>
      <w:r>
        <w:rPr>
          <w:rFonts w:ascii="Palatino Linotype" w:eastAsiaTheme="majorEastAsia" w:hAnsi="Palatino Linotype" w:cstheme="majorBidi"/>
          <w:b/>
          <w:sz w:val="24"/>
          <w:szCs w:val="24"/>
          <w:lang w:val="es-ES" w:eastAsia="es-ES"/>
        </w:rPr>
        <w:lastRenderedPageBreak/>
        <w:t>Recurso de revisión 01213/INFOEM/IP/RR/2021:</w:t>
      </w:r>
    </w:p>
    <w:p w14:paraId="734A819D" w14:textId="77777777" w:rsidR="00193A7F" w:rsidRPr="00486BDF" w:rsidRDefault="00193A7F" w:rsidP="00193A7F">
      <w:pPr>
        <w:spacing w:after="0" w:line="276" w:lineRule="auto"/>
        <w:ind w:left="709" w:right="567"/>
        <w:jc w:val="both"/>
        <w:rPr>
          <w:rFonts w:ascii="Palatino Linotype" w:eastAsiaTheme="majorEastAsia" w:hAnsi="Palatino Linotype" w:cstheme="majorBidi"/>
          <w:b/>
          <w:i/>
          <w:sz w:val="24"/>
          <w:szCs w:val="24"/>
          <w:lang w:val="es-ES" w:eastAsia="es-ES"/>
        </w:rPr>
      </w:pPr>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 xml:space="preserve">: </w:t>
      </w:r>
    </w:p>
    <w:p w14:paraId="0C5B625E" w14:textId="4D30EDDE" w:rsidR="00193A7F" w:rsidRPr="00F22825" w:rsidRDefault="00193A7F" w:rsidP="00193A7F">
      <w:pPr>
        <w:spacing w:after="0" w:line="276" w:lineRule="auto"/>
        <w:ind w:left="709"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Pr="00193A7F">
        <w:rPr>
          <w:rFonts w:ascii="Palatino Linotype" w:hAnsi="Palatino Linotype"/>
          <w:i/>
          <w:color w:val="000000"/>
        </w:rPr>
        <w:t>No obtuve respuesta a mi solicitud marcada con el número 00044/DIFTULTEPE/IP/2021.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28D96D37" w14:textId="77777777" w:rsidR="00193A7F" w:rsidRPr="00F22825" w:rsidRDefault="00193A7F" w:rsidP="00193A7F">
      <w:pPr>
        <w:spacing w:after="0" w:line="276" w:lineRule="auto"/>
        <w:ind w:left="709" w:right="567"/>
        <w:contextualSpacing/>
        <w:jc w:val="both"/>
        <w:rPr>
          <w:rFonts w:ascii="Palatino Linotype" w:eastAsiaTheme="minorEastAsia" w:hAnsi="Palatino Linotype" w:cs="Arial"/>
          <w:i/>
          <w:sz w:val="24"/>
          <w:szCs w:val="24"/>
          <w:lang w:val="es-ES_tradnl" w:eastAsia="es-ES"/>
        </w:rPr>
      </w:pPr>
    </w:p>
    <w:p w14:paraId="383FB23E" w14:textId="77777777" w:rsidR="00193A7F" w:rsidRPr="00F22825" w:rsidRDefault="00193A7F" w:rsidP="00193A7F">
      <w:pPr>
        <w:spacing w:after="0" w:line="276" w:lineRule="auto"/>
        <w:ind w:left="709" w:right="567"/>
        <w:jc w:val="both"/>
        <w:rPr>
          <w:rFonts w:ascii="Palatino Linotype" w:eastAsiaTheme="majorEastAsia" w:hAnsi="Palatino Linotype" w:cstheme="majorBidi"/>
          <w:i/>
          <w:sz w:val="24"/>
          <w:szCs w:val="24"/>
          <w:lang w:val="es-ES" w:eastAsia="es-ES"/>
        </w:rPr>
      </w:pPr>
      <w:r w:rsidRPr="00F22825">
        <w:rPr>
          <w:rFonts w:ascii="Palatino Linotype" w:eastAsiaTheme="majorEastAsia" w:hAnsi="Palatino Linotype" w:cstheme="majorBidi"/>
          <w:b/>
          <w:sz w:val="24"/>
          <w:szCs w:val="24"/>
          <w:lang w:val="es-ES" w:eastAsia="es-ES"/>
        </w:rPr>
        <w:t xml:space="preserve">Razones o Motivos de inconformidad: </w:t>
      </w:r>
    </w:p>
    <w:p w14:paraId="7EA5D780" w14:textId="23E6EA0E" w:rsidR="00193A7F" w:rsidRDefault="00193A7F" w:rsidP="00193A7F">
      <w:pPr>
        <w:spacing w:after="0" w:line="276" w:lineRule="auto"/>
        <w:ind w:left="709"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Pr="00193A7F">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00044/DIFTULTEPE/IP/2021, que da motivo a este recurso legal y que pido sea revisado y sancionado por el pleno del INFOEM.</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7FA63808" w:rsidR="00486BDF" w:rsidRPr="00DF652D" w:rsidRDefault="00DF652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Asimismo, </w:t>
      </w:r>
      <w:r w:rsidRPr="00DF652D">
        <w:rPr>
          <w:rFonts w:ascii="Palatino Linotype" w:eastAsiaTheme="minorEastAsia" w:hAnsi="Palatino Linotype"/>
          <w:bCs/>
          <w:iCs/>
          <w:color w:val="000000"/>
          <w:sz w:val="24"/>
          <w:szCs w:val="24"/>
          <w:lang w:val="es-ES_tradnl" w:eastAsia="es-ES"/>
        </w:rPr>
        <w:t xml:space="preserve">con fundamento en lo dispuesto por el </w:t>
      </w:r>
      <w:r w:rsidRPr="00DF652D">
        <w:rPr>
          <w:rFonts w:ascii="Palatino Linotype" w:eastAsiaTheme="minorEastAsia" w:hAnsi="Palatino Linotype"/>
          <w:iCs/>
          <w:color w:val="000000"/>
          <w:sz w:val="24"/>
          <w:szCs w:val="24"/>
          <w:lang w:val="es-ES_tradnl" w:eastAsia="es-ES"/>
        </w:rPr>
        <w:t xml:space="preserve">artículo 185 fracción I de la </w:t>
      </w:r>
      <w:r w:rsidRPr="00DF652D">
        <w:rPr>
          <w:rFonts w:ascii="Palatino Linotype" w:eastAsiaTheme="minorEastAsia" w:hAnsi="Palatino Linotype"/>
          <w:b/>
          <w:iCs/>
          <w:color w:val="000000"/>
          <w:sz w:val="24"/>
          <w:szCs w:val="24"/>
          <w:lang w:val="es-ES_tradnl" w:eastAsia="es-ES"/>
        </w:rPr>
        <w:t>Ley de Transparencia y Acceso a la Información Pública del Estado de México y Municipios,</w:t>
      </w:r>
      <w:r w:rsidRPr="00DF652D">
        <w:rPr>
          <w:rFonts w:ascii="Palatino Linotype" w:eastAsiaTheme="minorEastAsia" w:hAnsi="Palatino Linotype"/>
          <w:iCs/>
          <w:color w:val="000000"/>
          <w:sz w:val="24"/>
          <w:szCs w:val="24"/>
          <w:lang w:val="es-ES_tradnl" w:eastAsia="es-ES"/>
        </w:rPr>
        <w:t xml:space="preserve"> </w:t>
      </w:r>
      <w:r w:rsidR="00193A7F">
        <w:rPr>
          <w:rFonts w:ascii="Palatino Linotype" w:eastAsiaTheme="minorEastAsia" w:hAnsi="Palatino Linotype"/>
          <w:iCs/>
          <w:color w:val="000000"/>
          <w:sz w:val="24"/>
          <w:szCs w:val="24"/>
          <w:lang w:val="es-ES_tradnl" w:eastAsia="es-ES"/>
        </w:rPr>
        <w:t>los</w:t>
      </w:r>
      <w:r w:rsidRPr="00DF652D">
        <w:rPr>
          <w:rFonts w:ascii="Palatino Linotype" w:eastAsiaTheme="minorEastAsia" w:hAnsi="Palatino Linotype"/>
          <w:iCs/>
          <w:color w:val="000000"/>
          <w:sz w:val="24"/>
          <w:szCs w:val="24"/>
          <w:lang w:val="es-ES_tradnl" w:eastAsia="es-ES"/>
        </w:rPr>
        <w:t xml:space="preserve"> recurso</w:t>
      </w:r>
      <w:r w:rsidR="00193A7F">
        <w:rPr>
          <w:rFonts w:ascii="Palatino Linotype" w:eastAsiaTheme="minorEastAsia" w:hAnsi="Palatino Linotype"/>
          <w:iCs/>
          <w:color w:val="000000"/>
          <w:sz w:val="24"/>
          <w:szCs w:val="24"/>
          <w:lang w:val="es-ES_tradnl" w:eastAsia="es-ES"/>
        </w:rPr>
        <w:t>s</w:t>
      </w:r>
      <w:r w:rsidRPr="00DF652D">
        <w:rPr>
          <w:rFonts w:ascii="Palatino Linotype" w:eastAsiaTheme="minorEastAsia" w:hAnsi="Palatino Linotype"/>
          <w:iCs/>
          <w:color w:val="000000"/>
          <w:sz w:val="24"/>
          <w:szCs w:val="24"/>
          <w:lang w:val="es-ES_tradnl" w:eastAsia="es-ES"/>
        </w:rPr>
        <w:t xml:space="preserve"> de revisión con número </w:t>
      </w:r>
      <w:r w:rsidR="00193A7F">
        <w:rPr>
          <w:rFonts w:ascii="Palatino Linotype" w:eastAsiaTheme="minorEastAsia" w:hAnsi="Palatino Linotype"/>
          <w:b/>
          <w:iCs/>
          <w:color w:val="000000"/>
          <w:sz w:val="24"/>
          <w:szCs w:val="24"/>
          <w:lang w:val="es-ES_tradnl" w:eastAsia="es-ES"/>
        </w:rPr>
        <w:t>01193</w:t>
      </w:r>
      <w:r w:rsidRPr="00DF652D">
        <w:rPr>
          <w:rFonts w:ascii="Palatino Linotype" w:eastAsiaTheme="minorEastAsia" w:hAnsi="Palatino Linotype"/>
          <w:b/>
          <w:iCs/>
          <w:color w:val="000000"/>
          <w:sz w:val="24"/>
          <w:szCs w:val="24"/>
          <w:lang w:val="es-ES_tradnl" w:eastAsia="es-ES"/>
        </w:rPr>
        <w:t>/INFOEM/IP/RR/</w:t>
      </w:r>
      <w:r>
        <w:rPr>
          <w:rFonts w:ascii="Palatino Linotype" w:eastAsiaTheme="minorEastAsia" w:hAnsi="Palatino Linotype"/>
          <w:b/>
          <w:iCs/>
          <w:color w:val="000000"/>
          <w:sz w:val="24"/>
          <w:szCs w:val="24"/>
          <w:lang w:val="es-ES_tradnl" w:eastAsia="es-ES"/>
        </w:rPr>
        <w:t>2021</w:t>
      </w:r>
      <w:r w:rsidR="00193A7F">
        <w:rPr>
          <w:rFonts w:ascii="Palatino Linotype" w:eastAsiaTheme="minorEastAsia" w:hAnsi="Palatino Linotype"/>
          <w:b/>
          <w:iCs/>
          <w:color w:val="000000"/>
          <w:sz w:val="24"/>
          <w:szCs w:val="24"/>
          <w:lang w:val="es-ES_tradnl" w:eastAsia="es-ES"/>
        </w:rPr>
        <w:t xml:space="preserve"> </w:t>
      </w:r>
      <w:r w:rsidR="00193A7F">
        <w:rPr>
          <w:rFonts w:ascii="Palatino Linotype" w:eastAsiaTheme="minorEastAsia" w:hAnsi="Palatino Linotype"/>
          <w:bCs/>
          <w:iCs/>
          <w:color w:val="000000"/>
          <w:sz w:val="24"/>
          <w:szCs w:val="24"/>
          <w:lang w:val="es-ES_tradnl" w:eastAsia="es-ES"/>
        </w:rPr>
        <w:t xml:space="preserve">y </w:t>
      </w:r>
      <w:r w:rsidR="00193A7F">
        <w:rPr>
          <w:rFonts w:ascii="Palatino Linotype" w:eastAsiaTheme="minorEastAsia" w:hAnsi="Palatino Linotype"/>
          <w:b/>
          <w:iCs/>
          <w:color w:val="000000"/>
          <w:sz w:val="24"/>
          <w:szCs w:val="24"/>
          <w:lang w:val="es-ES_tradnl" w:eastAsia="es-ES"/>
        </w:rPr>
        <w:t>01213/INFOEM/IP/RR/2021</w:t>
      </w:r>
      <w:r w:rsidRPr="00DF652D">
        <w:rPr>
          <w:rFonts w:ascii="Palatino Linotype" w:eastAsiaTheme="minorEastAsia" w:hAnsi="Palatino Linotype"/>
          <w:b/>
          <w:iCs/>
          <w:color w:val="000000"/>
          <w:sz w:val="24"/>
          <w:szCs w:val="24"/>
          <w:lang w:val="es-ES_tradnl" w:eastAsia="es-ES"/>
        </w:rPr>
        <w:t xml:space="preserve">, </w:t>
      </w:r>
      <w:r w:rsidRPr="00DF652D">
        <w:rPr>
          <w:rFonts w:ascii="Palatino Linotype" w:eastAsiaTheme="minorEastAsia" w:hAnsi="Palatino Linotype"/>
          <w:iCs/>
          <w:color w:val="000000"/>
          <w:sz w:val="24"/>
          <w:szCs w:val="24"/>
          <w:lang w:val="es-ES_tradnl" w:eastAsia="es-ES"/>
        </w:rPr>
        <w:t>fue</w:t>
      </w:r>
      <w:r w:rsidR="00193A7F">
        <w:rPr>
          <w:rFonts w:ascii="Palatino Linotype" w:eastAsiaTheme="minorEastAsia" w:hAnsi="Palatino Linotype"/>
          <w:iCs/>
          <w:color w:val="000000"/>
          <w:sz w:val="24"/>
          <w:szCs w:val="24"/>
          <w:lang w:val="es-ES_tradnl" w:eastAsia="es-ES"/>
        </w:rPr>
        <w:t>ron</w:t>
      </w:r>
      <w:r w:rsidRPr="00DF652D">
        <w:rPr>
          <w:rFonts w:ascii="Palatino Linotype" w:eastAsiaTheme="minorEastAsia" w:hAnsi="Palatino Linotype"/>
          <w:iCs/>
          <w:color w:val="000000"/>
          <w:sz w:val="24"/>
          <w:szCs w:val="24"/>
          <w:lang w:val="es-ES_tradnl" w:eastAsia="es-ES"/>
        </w:rPr>
        <w:t xml:space="preserve"> turnado</w:t>
      </w:r>
      <w:r w:rsidR="00193A7F">
        <w:rPr>
          <w:rFonts w:ascii="Palatino Linotype" w:eastAsiaTheme="minorEastAsia" w:hAnsi="Palatino Linotype"/>
          <w:iCs/>
          <w:color w:val="000000"/>
          <w:sz w:val="24"/>
          <w:szCs w:val="24"/>
          <w:lang w:val="es-ES_tradnl" w:eastAsia="es-ES"/>
        </w:rPr>
        <w:t>s</w:t>
      </w:r>
      <w:r w:rsidRPr="00DF652D">
        <w:rPr>
          <w:rFonts w:ascii="Palatino Linotype" w:eastAsiaTheme="minorEastAsia" w:hAnsi="Palatino Linotype"/>
          <w:b/>
          <w:iCs/>
          <w:color w:val="000000"/>
          <w:sz w:val="24"/>
          <w:szCs w:val="24"/>
          <w:lang w:val="es-ES_tradnl" w:eastAsia="es-ES"/>
        </w:rPr>
        <w:t xml:space="preserve"> </w:t>
      </w:r>
      <w:r w:rsidRPr="00DF652D">
        <w:rPr>
          <w:rFonts w:ascii="Palatino Linotype" w:eastAsiaTheme="minorEastAsia" w:hAnsi="Palatino Linotype"/>
          <w:iCs/>
          <w:color w:val="000000"/>
          <w:sz w:val="24"/>
          <w:szCs w:val="24"/>
          <w:lang w:val="es-ES_tradnl" w:eastAsia="es-ES"/>
        </w:rPr>
        <w:t xml:space="preserve">al </w:t>
      </w:r>
      <w:r w:rsidRPr="00DF652D">
        <w:rPr>
          <w:rFonts w:ascii="Palatino Linotype" w:eastAsiaTheme="minorEastAsia" w:hAnsi="Palatino Linotype"/>
          <w:b/>
          <w:iCs/>
          <w:color w:val="000000"/>
          <w:sz w:val="24"/>
          <w:szCs w:val="24"/>
          <w:lang w:val="es-ES_tradnl" w:eastAsia="es-ES"/>
        </w:rPr>
        <w:t xml:space="preserve">Comisionado José Guadalupe Luna Hernández </w:t>
      </w:r>
      <w:r w:rsidRPr="00DF652D">
        <w:rPr>
          <w:rFonts w:ascii="Palatino Linotype" w:eastAsiaTheme="minorEastAsia" w:hAnsi="Palatino Linotype"/>
          <w:iCs/>
          <w:color w:val="000000"/>
          <w:sz w:val="24"/>
          <w:szCs w:val="24"/>
          <w:lang w:val="es-ES_tradnl" w:eastAsia="es-ES"/>
        </w:rPr>
        <w:t>con el objeto de su análisis; posteriormente, el Pleno de este Órgano Autónomo, en la</w:t>
      </w:r>
      <w:r w:rsidRPr="00DF652D">
        <w:rPr>
          <w:rFonts w:ascii="Palatino Linotype" w:eastAsiaTheme="minorEastAsia" w:hAnsi="Palatino Linotype"/>
          <w:b/>
          <w:iCs/>
          <w:color w:val="000000"/>
          <w:sz w:val="24"/>
          <w:szCs w:val="24"/>
          <w:lang w:val="es-ES_tradnl" w:eastAsia="es-ES"/>
        </w:rPr>
        <w:t xml:space="preserve"> </w:t>
      </w:r>
      <w:r w:rsidR="00193A7F">
        <w:rPr>
          <w:rFonts w:ascii="Palatino Linotype" w:eastAsiaTheme="minorEastAsia" w:hAnsi="Palatino Linotype"/>
          <w:b/>
          <w:iCs/>
          <w:color w:val="000000"/>
          <w:sz w:val="24"/>
          <w:szCs w:val="24"/>
          <w:lang w:val="es-ES_tradnl" w:eastAsia="es-ES"/>
        </w:rPr>
        <w:t>Décima</w:t>
      </w:r>
      <w:r w:rsidRPr="00DF652D">
        <w:rPr>
          <w:rFonts w:ascii="Palatino Linotype" w:eastAsiaTheme="minorEastAsia" w:hAnsi="Palatino Linotype"/>
          <w:b/>
          <w:iCs/>
          <w:color w:val="000000"/>
          <w:sz w:val="24"/>
          <w:szCs w:val="24"/>
          <w:lang w:val="es-ES_tradnl" w:eastAsia="es-ES"/>
        </w:rPr>
        <w:t xml:space="preserve"> Sesión Ordinaria, </w:t>
      </w:r>
      <w:r w:rsidRPr="00DF652D">
        <w:rPr>
          <w:rFonts w:ascii="Palatino Linotype" w:eastAsiaTheme="minorEastAsia" w:hAnsi="Palatino Linotype"/>
          <w:iCs/>
          <w:color w:val="000000"/>
          <w:sz w:val="24"/>
          <w:szCs w:val="24"/>
          <w:lang w:val="es-ES_tradnl" w:eastAsia="es-ES"/>
        </w:rPr>
        <w:t xml:space="preserve">celebrada el </w:t>
      </w:r>
      <w:r w:rsidR="00193A7F">
        <w:rPr>
          <w:rFonts w:ascii="Palatino Linotype" w:eastAsiaTheme="minorEastAsia" w:hAnsi="Palatino Linotype"/>
          <w:iCs/>
          <w:color w:val="000000"/>
          <w:sz w:val="24"/>
          <w:szCs w:val="24"/>
          <w:lang w:val="es-ES_tradnl" w:eastAsia="es-ES"/>
        </w:rPr>
        <w:t>veinticuatro (24</w:t>
      </w:r>
      <w:r>
        <w:rPr>
          <w:rFonts w:ascii="Palatino Linotype" w:eastAsiaTheme="minorEastAsia" w:hAnsi="Palatino Linotype"/>
          <w:iCs/>
          <w:color w:val="000000"/>
          <w:sz w:val="24"/>
          <w:szCs w:val="24"/>
          <w:lang w:val="es-ES_tradnl" w:eastAsia="es-ES"/>
        </w:rPr>
        <w:t>) de marzo de dos mil veintiuno</w:t>
      </w:r>
      <w:r w:rsidRPr="00DF652D">
        <w:rPr>
          <w:rFonts w:ascii="Palatino Linotype" w:eastAsiaTheme="minorEastAsia" w:hAnsi="Palatino Linotype"/>
          <w:iCs/>
          <w:color w:val="000000"/>
          <w:sz w:val="24"/>
          <w:szCs w:val="24"/>
          <w:lang w:val="es-ES_tradnl" w:eastAsia="es-ES"/>
        </w:rPr>
        <w:t xml:space="preserve">, ordenó la acumulación del recurso de revisión </w:t>
      </w:r>
      <w:r w:rsidR="00193A7F">
        <w:rPr>
          <w:rFonts w:ascii="Palatino Linotype" w:eastAsiaTheme="minorEastAsia" w:hAnsi="Palatino Linotype"/>
          <w:b/>
          <w:bCs/>
          <w:iCs/>
          <w:color w:val="000000"/>
          <w:sz w:val="24"/>
          <w:szCs w:val="24"/>
          <w:lang w:val="es-ES_tradnl" w:eastAsia="es-ES"/>
        </w:rPr>
        <w:t>01194</w:t>
      </w:r>
      <w:r w:rsidRPr="00DF652D">
        <w:rPr>
          <w:rFonts w:ascii="Palatino Linotype" w:eastAsiaTheme="minorEastAsia" w:hAnsi="Palatino Linotype"/>
          <w:b/>
          <w:bCs/>
          <w:iCs/>
          <w:color w:val="000000"/>
          <w:sz w:val="24"/>
          <w:szCs w:val="24"/>
          <w:lang w:val="es-ES_tradnl" w:eastAsia="es-ES"/>
        </w:rPr>
        <w:t>/INFOEM/IP/RR/</w:t>
      </w:r>
      <w:r>
        <w:rPr>
          <w:rFonts w:ascii="Palatino Linotype" w:eastAsiaTheme="minorEastAsia" w:hAnsi="Palatino Linotype"/>
          <w:b/>
          <w:bCs/>
          <w:iCs/>
          <w:color w:val="000000"/>
          <w:sz w:val="24"/>
          <w:szCs w:val="24"/>
          <w:lang w:val="es-ES_tradnl" w:eastAsia="es-ES"/>
        </w:rPr>
        <w:t>2021</w:t>
      </w:r>
      <w:r w:rsidRPr="00DF652D">
        <w:rPr>
          <w:rFonts w:ascii="Palatino Linotype" w:eastAsiaTheme="minorEastAsia" w:hAnsi="Palatino Linotype"/>
          <w:b/>
          <w:bCs/>
          <w:iCs/>
          <w:color w:val="000000"/>
          <w:sz w:val="24"/>
          <w:szCs w:val="24"/>
          <w:lang w:val="es-ES_tradnl" w:eastAsia="es-ES"/>
        </w:rPr>
        <w:t xml:space="preserve">, </w:t>
      </w:r>
      <w:r w:rsidRPr="00DF652D">
        <w:rPr>
          <w:rFonts w:ascii="Palatino Linotype" w:eastAsiaTheme="minorEastAsia" w:hAnsi="Palatino Linotype"/>
          <w:bCs/>
          <w:iCs/>
          <w:color w:val="000000"/>
          <w:sz w:val="24"/>
          <w:szCs w:val="24"/>
          <w:lang w:val="es-ES_tradnl" w:eastAsia="es-ES"/>
        </w:rPr>
        <w:t xml:space="preserve">originalmente turnado al </w:t>
      </w:r>
      <w:r w:rsidR="00193A7F">
        <w:rPr>
          <w:rFonts w:ascii="Palatino Linotype" w:eastAsiaTheme="minorEastAsia" w:hAnsi="Palatino Linotype"/>
          <w:b/>
          <w:bCs/>
          <w:iCs/>
          <w:color w:val="000000"/>
          <w:sz w:val="24"/>
          <w:szCs w:val="24"/>
          <w:lang w:val="es-ES_tradnl" w:eastAsia="es-ES"/>
        </w:rPr>
        <w:t>Comisionado Javier Martínez Cruz</w:t>
      </w:r>
      <w:r>
        <w:rPr>
          <w:rFonts w:ascii="Palatino Linotype" w:eastAsiaTheme="minorEastAsia" w:hAnsi="Palatino Linotype"/>
          <w:iCs/>
          <w:color w:val="000000"/>
          <w:sz w:val="24"/>
          <w:szCs w:val="24"/>
          <w:lang w:val="es-ES_tradnl" w:eastAsia="es-ES"/>
        </w:rPr>
        <w:t>,</w:t>
      </w:r>
      <w:r w:rsidRPr="00DF652D">
        <w:rPr>
          <w:rFonts w:ascii="Palatino Linotype" w:eastAsiaTheme="minorEastAsia" w:hAnsi="Palatino Linotype"/>
          <w:b/>
          <w:iCs/>
          <w:color w:val="000000"/>
          <w:sz w:val="24"/>
          <w:szCs w:val="24"/>
          <w:lang w:val="es-ES_tradnl" w:eastAsia="es-ES"/>
        </w:rPr>
        <w:t xml:space="preserve"> </w:t>
      </w:r>
      <w:r w:rsidRPr="00DF652D">
        <w:rPr>
          <w:rFonts w:ascii="Palatino Linotype" w:eastAsiaTheme="minorEastAsia" w:hAnsi="Palatino Linotype"/>
          <w:iCs/>
          <w:color w:val="000000"/>
          <w:sz w:val="24"/>
          <w:szCs w:val="24"/>
          <w:lang w:val="es-ES_tradnl" w:eastAsia="es-ES"/>
        </w:rPr>
        <w:t xml:space="preserve">a efecto de que esta Ponencia formulara y presentara el proyecto de resolución correspondiente, de conformidad con el numeral ONCE incisos b) y c) de los </w:t>
      </w:r>
      <w:r w:rsidRPr="00DF652D">
        <w:rPr>
          <w:rFonts w:ascii="Palatino Linotype" w:eastAsiaTheme="minorEastAsia" w:hAnsi="Palatino Linotype"/>
          <w:b/>
          <w:iCs/>
          <w:color w:val="000000"/>
          <w:sz w:val="24"/>
          <w:szCs w:val="24"/>
          <w:lang w:val="es-ES_tradnl" w:eastAsia="es-ES"/>
        </w:rPr>
        <w:t xml:space="preserve">Lineamientos para la Recepción, Trámite y Resolución de las Solicitudes </w:t>
      </w:r>
      <w:r w:rsidRPr="00DF652D">
        <w:rPr>
          <w:rFonts w:ascii="Palatino Linotype" w:eastAsiaTheme="minorEastAsia" w:hAnsi="Palatino Linotype"/>
          <w:b/>
          <w:iCs/>
          <w:color w:val="000000"/>
          <w:sz w:val="24"/>
          <w:szCs w:val="24"/>
          <w:lang w:val="es-ES_tradnl" w:eastAsia="es-ES"/>
        </w:rPr>
        <w:lastRenderedPageBreak/>
        <w:t>de Acceso a la Información Pública, así como de los Recursos de Revisión que deberán observar los Sujetos Obligados por la Ley de Transparencia Estatal</w:t>
      </w:r>
      <w:r w:rsidRPr="00DF652D">
        <w:rPr>
          <w:rFonts w:ascii="Palatino Linotype" w:eastAsiaTheme="minorEastAsia" w:hAnsi="Palatino Linotype"/>
          <w:i/>
          <w:iCs/>
          <w:color w:val="000000"/>
          <w:sz w:val="24"/>
          <w:szCs w:val="24"/>
          <w:vertAlign w:val="superscript"/>
          <w:lang w:val="es-ES_tradnl" w:eastAsia="es-ES"/>
        </w:rPr>
        <w:footnoteReference w:id="1"/>
      </w:r>
      <w:r w:rsidRPr="00DF652D">
        <w:rPr>
          <w:rFonts w:ascii="Palatino Linotype" w:eastAsiaTheme="minorEastAsia" w:hAnsi="Palatino Linotype"/>
          <w:iCs/>
          <w:color w:val="000000"/>
          <w:sz w:val="24"/>
          <w:szCs w:val="24"/>
          <w:lang w:val="es-ES_tradnl" w:eastAsia="es-ES"/>
        </w:rPr>
        <w:t>, que señala:</w:t>
      </w:r>
    </w:p>
    <w:p w14:paraId="534E2FB7" w14:textId="3DF0C861" w:rsidR="00DF652D" w:rsidRDefault="00DF652D" w:rsidP="00DF652D">
      <w:pPr>
        <w:tabs>
          <w:tab w:val="left" w:pos="426"/>
        </w:tabs>
        <w:spacing w:after="0" w:line="360" w:lineRule="auto"/>
        <w:contextualSpacing/>
        <w:jc w:val="both"/>
        <w:rPr>
          <w:rFonts w:ascii="Palatino Linotype" w:eastAsiaTheme="minorEastAsia" w:hAnsi="Palatino Linotype"/>
          <w:iCs/>
          <w:color w:val="000000"/>
          <w:sz w:val="24"/>
          <w:szCs w:val="24"/>
          <w:lang w:val="es-ES_tradnl" w:eastAsia="es-ES"/>
        </w:rPr>
      </w:pPr>
    </w:p>
    <w:p w14:paraId="243B7AFD" w14:textId="77777777" w:rsidR="00DF652D" w:rsidRPr="00496E5D" w:rsidRDefault="00DF652D" w:rsidP="00DF652D">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b/>
          <w:i/>
        </w:rPr>
        <w:t>“ONCE.</w:t>
      </w:r>
      <w:r w:rsidRPr="00496E5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18EA05DE" w14:textId="77777777" w:rsidR="00DF652D" w:rsidRPr="00496E5D" w:rsidRDefault="00DF652D" w:rsidP="00DF652D">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i/>
        </w:rPr>
        <w:t>(…)</w:t>
      </w:r>
    </w:p>
    <w:p w14:paraId="64EFD3D6" w14:textId="77777777" w:rsidR="00DF652D" w:rsidRPr="00496E5D" w:rsidRDefault="00DF652D" w:rsidP="00DF652D">
      <w:pPr>
        <w:spacing w:line="276" w:lineRule="auto"/>
        <w:ind w:left="567" w:right="567"/>
        <w:jc w:val="both"/>
        <w:rPr>
          <w:rFonts w:ascii="Palatino Linotype" w:eastAsia="Times New Roman" w:hAnsi="Palatino Linotype" w:cs="Times New Roman"/>
          <w:i/>
          <w:color w:val="000000"/>
        </w:rPr>
      </w:pPr>
      <w:r w:rsidRPr="00496E5D">
        <w:rPr>
          <w:rFonts w:ascii="Palatino Linotype" w:eastAsia="Times New Roman" w:hAnsi="Palatino Linotype" w:cs="Times New Roman"/>
          <w:b/>
          <w:i/>
          <w:color w:val="000000"/>
        </w:rPr>
        <w:t>b)</w:t>
      </w:r>
      <w:r w:rsidRPr="00496E5D">
        <w:rPr>
          <w:rFonts w:ascii="Palatino Linotype" w:eastAsia="Times New Roman" w:hAnsi="Palatino Linotype" w:cs="Times New Roman"/>
          <w:i/>
          <w:color w:val="000000"/>
        </w:rPr>
        <w:t xml:space="preserve"> Las partes o los actos impugnados sean iguales</w:t>
      </w:r>
    </w:p>
    <w:p w14:paraId="5F9EAFCD" w14:textId="77777777" w:rsidR="00DF652D" w:rsidRPr="00496E5D" w:rsidRDefault="00DF652D" w:rsidP="00DF652D">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b/>
          <w:i/>
        </w:rPr>
        <w:t>c)</w:t>
      </w:r>
      <w:r w:rsidRPr="00496E5D">
        <w:rPr>
          <w:rFonts w:ascii="Palatino Linotype" w:eastAsia="Times New Roman" w:hAnsi="Palatino Linotype" w:cs="Arial"/>
          <w:i/>
        </w:rPr>
        <w:t xml:space="preserve"> Cuando se trate del mismo solicitante, el mismo SUJETO OBLIGADO, aunque se trate de solicitudes diversas;</w:t>
      </w:r>
    </w:p>
    <w:p w14:paraId="65CB3D5D" w14:textId="77777777" w:rsidR="00DF652D" w:rsidRDefault="00DF652D" w:rsidP="00DF652D">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i/>
        </w:rPr>
        <w:t>(…)”</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18DF0276" w14:textId="65ABCCCA" w:rsidR="00DF652D" w:rsidRPr="00DF652D" w:rsidRDefault="00DF652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En </w:t>
      </w:r>
      <w:r w:rsidRPr="00DF652D">
        <w:rPr>
          <w:rFonts w:ascii="Palatino Linotype" w:eastAsiaTheme="minorEastAsia" w:hAnsi="Palatino Linotype"/>
          <w:iCs/>
          <w:color w:val="000000"/>
          <w:sz w:val="24"/>
          <w:szCs w:val="24"/>
          <w:lang w:val="es-ES_tradnl" w:eastAsia="es-ES"/>
        </w:rPr>
        <w:t>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ADC415F" w14:textId="3EC480C6" w:rsidR="00DF652D" w:rsidRDefault="00DF652D" w:rsidP="00DF652D">
      <w:pPr>
        <w:tabs>
          <w:tab w:val="left" w:pos="426"/>
        </w:tabs>
        <w:spacing w:after="0" w:line="360" w:lineRule="auto"/>
        <w:contextualSpacing/>
        <w:jc w:val="both"/>
        <w:rPr>
          <w:rFonts w:ascii="Palatino Linotype" w:eastAsiaTheme="minorEastAsia" w:hAnsi="Palatino Linotype"/>
          <w:iCs/>
          <w:color w:val="000000"/>
          <w:sz w:val="24"/>
          <w:szCs w:val="24"/>
          <w:lang w:val="es-ES_tradnl" w:eastAsia="es-ES"/>
        </w:rPr>
      </w:pPr>
    </w:p>
    <w:p w14:paraId="61290861" w14:textId="77777777" w:rsidR="00DF652D" w:rsidRPr="00496E5D" w:rsidRDefault="00DF652D" w:rsidP="00DF652D">
      <w:pPr>
        <w:spacing w:line="276" w:lineRule="auto"/>
        <w:ind w:left="567" w:right="567"/>
        <w:contextualSpacing/>
        <w:jc w:val="center"/>
        <w:rPr>
          <w:rFonts w:ascii="Palatino Linotype" w:hAnsi="Palatino Linotype"/>
          <w:b/>
          <w:i/>
        </w:rPr>
      </w:pPr>
      <w:r w:rsidRPr="00496E5D">
        <w:rPr>
          <w:rFonts w:ascii="Palatino Linotype" w:hAnsi="Palatino Linotype"/>
          <w:b/>
          <w:i/>
        </w:rPr>
        <w:t>Código de Procedimientos Administrativos del Estado de México.</w:t>
      </w:r>
    </w:p>
    <w:p w14:paraId="7E335FD4" w14:textId="77777777" w:rsidR="00DF652D" w:rsidRPr="00496E5D" w:rsidRDefault="00DF652D" w:rsidP="00DF652D">
      <w:pPr>
        <w:spacing w:line="276" w:lineRule="auto"/>
        <w:ind w:left="567" w:right="567"/>
        <w:contextualSpacing/>
        <w:jc w:val="center"/>
        <w:rPr>
          <w:rFonts w:ascii="Palatino Linotype" w:hAnsi="Palatino Linotype"/>
          <w:b/>
          <w:i/>
        </w:rPr>
      </w:pPr>
    </w:p>
    <w:p w14:paraId="13F04C1E" w14:textId="77777777" w:rsidR="00DF652D" w:rsidRPr="00496E5D" w:rsidRDefault="00DF652D" w:rsidP="00DF652D">
      <w:pPr>
        <w:spacing w:line="276" w:lineRule="auto"/>
        <w:ind w:left="567" w:right="567"/>
        <w:contextualSpacing/>
        <w:jc w:val="both"/>
        <w:rPr>
          <w:rFonts w:ascii="Palatino Linotype" w:hAnsi="Palatino Linotype"/>
          <w:i/>
        </w:rPr>
      </w:pPr>
      <w:r w:rsidRPr="00496E5D">
        <w:rPr>
          <w:rFonts w:ascii="Palatino Linotype" w:hAnsi="Palatino Linotype"/>
          <w:b/>
          <w:i/>
        </w:rPr>
        <w:t>“Artículo 18.-</w:t>
      </w:r>
      <w:r w:rsidRPr="00496E5D">
        <w:rPr>
          <w:rFonts w:ascii="Palatino Linotype" w:hAnsi="Palatino Linotype"/>
          <w:i/>
        </w:rPr>
        <w:t xml:space="preserve"> La autoridad administrativa o el Tribunal acordarán la acumulación de los expedientes del procedimiento y proceso administrativo que ante ellos se sigan, de </w:t>
      </w:r>
      <w:r w:rsidRPr="00496E5D">
        <w:rPr>
          <w:rFonts w:ascii="Palatino Linotype" w:hAnsi="Palatino Linotype"/>
          <w:i/>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4A4D75F" w14:textId="77777777" w:rsidR="00DF652D" w:rsidRPr="00496E5D" w:rsidRDefault="00DF652D" w:rsidP="00DF652D">
      <w:pPr>
        <w:spacing w:line="276" w:lineRule="auto"/>
        <w:ind w:left="567" w:right="567"/>
        <w:contextualSpacing/>
        <w:jc w:val="both"/>
        <w:rPr>
          <w:rFonts w:ascii="Palatino Linotype" w:hAnsi="Palatino Linotype"/>
          <w:i/>
        </w:rPr>
      </w:pPr>
    </w:p>
    <w:p w14:paraId="42E6FB07" w14:textId="77777777" w:rsidR="00DF652D" w:rsidRPr="00496E5D" w:rsidRDefault="00DF652D" w:rsidP="00DF652D">
      <w:pPr>
        <w:spacing w:line="276" w:lineRule="auto"/>
        <w:ind w:left="567" w:right="567"/>
        <w:contextualSpacing/>
        <w:jc w:val="center"/>
        <w:rPr>
          <w:rFonts w:ascii="Palatino Linotype" w:hAnsi="Palatino Linotype"/>
          <w:b/>
          <w:i/>
        </w:rPr>
      </w:pPr>
      <w:r w:rsidRPr="00496E5D">
        <w:rPr>
          <w:rFonts w:ascii="Palatino Linotype" w:hAnsi="Palatino Linotype"/>
          <w:b/>
          <w:i/>
        </w:rPr>
        <w:t>Ley de Transparencia y Acceso a la Información Pública del Estado de México y Municipios</w:t>
      </w:r>
    </w:p>
    <w:p w14:paraId="32391921" w14:textId="77777777" w:rsidR="00DF652D" w:rsidRPr="00496E5D" w:rsidRDefault="00DF652D" w:rsidP="00DF652D">
      <w:pPr>
        <w:spacing w:line="276" w:lineRule="auto"/>
        <w:ind w:left="567" w:right="567"/>
        <w:contextualSpacing/>
        <w:jc w:val="center"/>
        <w:rPr>
          <w:rFonts w:ascii="Palatino Linotype" w:hAnsi="Palatino Linotype"/>
          <w:b/>
          <w:i/>
        </w:rPr>
      </w:pPr>
    </w:p>
    <w:p w14:paraId="5385DBCE" w14:textId="77777777" w:rsidR="00DF652D" w:rsidRPr="00496E5D" w:rsidRDefault="00DF652D" w:rsidP="00DF652D">
      <w:pPr>
        <w:tabs>
          <w:tab w:val="left" w:pos="0"/>
          <w:tab w:val="left" w:pos="426"/>
        </w:tabs>
        <w:spacing w:line="276" w:lineRule="auto"/>
        <w:ind w:left="567" w:right="567"/>
        <w:contextualSpacing/>
        <w:jc w:val="both"/>
        <w:rPr>
          <w:rFonts w:ascii="Palatino Linotype" w:eastAsia="Calibri" w:hAnsi="Palatino Linotype" w:cs="Arial"/>
          <w:lang w:val="es-ES"/>
        </w:rPr>
      </w:pPr>
      <w:r w:rsidRPr="00496E5D">
        <w:rPr>
          <w:rFonts w:ascii="Palatino Linotype" w:hAnsi="Palatino Linotype"/>
          <w:b/>
          <w:i/>
        </w:rPr>
        <w:t>“Artículo 195.</w:t>
      </w:r>
      <w:r w:rsidRPr="00496E5D">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519937E" w14:textId="77777777" w:rsidR="00DF652D" w:rsidRPr="00DF652D" w:rsidRDefault="00DF652D" w:rsidP="00DF652D">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4CADF124" w:rsidR="00EC3E55" w:rsidRPr="00EC3E55" w:rsidRDefault="00DF652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 xml:space="preserve">Los </w:t>
      </w:r>
      <w:r w:rsidRPr="00DF652D">
        <w:rPr>
          <w:rFonts w:ascii="Palatino Linotype" w:eastAsiaTheme="minorEastAsia" w:hAnsi="Palatino Linotype"/>
          <w:iCs/>
          <w:color w:val="000000"/>
          <w:sz w:val="24"/>
          <w:szCs w:val="24"/>
          <w:lang w:val="es-ES" w:eastAsia="es-ES"/>
        </w:rPr>
        <w:t xml:space="preserve">Comisionados Ponentes, con fundamento en lo dispuesto por el artículo 185 fracción II de la ley de la materia, a través de los acuerdos de admisión de </w:t>
      </w:r>
      <w:r w:rsidR="00193A7F">
        <w:rPr>
          <w:rFonts w:ascii="Palatino Linotype" w:eastAsiaTheme="minorEastAsia" w:hAnsi="Palatino Linotype"/>
          <w:iCs/>
          <w:color w:val="000000"/>
          <w:sz w:val="24"/>
          <w:szCs w:val="24"/>
          <w:lang w:val="es-ES" w:eastAsia="es-ES"/>
        </w:rPr>
        <w:t>dieciocho (18) y veintidós (22)</w:t>
      </w:r>
      <w:r>
        <w:rPr>
          <w:rFonts w:ascii="Palatino Linotype" w:eastAsiaTheme="minorEastAsia" w:hAnsi="Palatino Linotype"/>
          <w:iCs/>
          <w:color w:val="000000"/>
          <w:sz w:val="24"/>
          <w:szCs w:val="24"/>
          <w:lang w:val="es-ES" w:eastAsia="es-ES"/>
        </w:rPr>
        <w:t xml:space="preserve"> de marzo de dos mil veintiuno</w:t>
      </w:r>
      <w:r w:rsidRPr="00DF652D">
        <w:rPr>
          <w:rFonts w:ascii="Palatino Linotype" w:eastAsiaTheme="minorEastAsia" w:hAnsi="Palatino Linotype"/>
          <w:iCs/>
          <w:color w:val="000000"/>
          <w:sz w:val="24"/>
          <w:szCs w:val="24"/>
          <w:lang w:val="es-ES" w:eastAsia="es-ES"/>
        </w:rPr>
        <w:t xml:space="preserve">, pusieron a disposición de las partes los expedientes electrónicos </w:t>
      </w:r>
      <w:r w:rsidRPr="00DF652D">
        <w:rPr>
          <w:rFonts w:ascii="Palatino Linotype" w:eastAsiaTheme="minorEastAsia" w:hAnsi="Palatino Linotype"/>
          <w:iCs/>
          <w:color w:val="000000"/>
          <w:sz w:val="24"/>
          <w:szCs w:val="24"/>
          <w:lang w:val="es-ES_tradnl" w:eastAsia="es-ES"/>
        </w:rPr>
        <w:t xml:space="preserve">vía </w:t>
      </w:r>
      <w:r w:rsidRPr="00DF652D">
        <w:rPr>
          <w:rFonts w:ascii="Palatino Linotype" w:eastAsiaTheme="minorEastAsia" w:hAnsi="Palatino Linotype"/>
          <w:iCs/>
          <w:color w:val="000000"/>
          <w:sz w:val="24"/>
          <w:szCs w:val="24"/>
          <w:lang w:val="es-ES" w:eastAsia="es-ES"/>
        </w:rPr>
        <w:t xml:space="preserve">Sistema de Acceso a la Información Mexiquense </w:t>
      </w:r>
      <w:r w:rsidRPr="00DF652D">
        <w:rPr>
          <w:rFonts w:ascii="Palatino Linotype" w:eastAsiaTheme="minorEastAsia" w:hAnsi="Palatino Linotype"/>
          <w:b/>
          <w:iCs/>
          <w:color w:val="000000"/>
          <w:sz w:val="24"/>
          <w:szCs w:val="24"/>
          <w:lang w:val="es-ES" w:eastAsia="es-ES"/>
        </w:rPr>
        <w:t>(</w:t>
      </w:r>
      <w:r w:rsidRPr="00DF652D">
        <w:rPr>
          <w:rFonts w:ascii="Palatino Linotype" w:eastAsiaTheme="minorEastAsia" w:hAnsi="Palatino Linotype"/>
          <w:b/>
          <w:i/>
          <w:iCs/>
          <w:color w:val="000000"/>
          <w:sz w:val="24"/>
          <w:szCs w:val="24"/>
          <w:lang w:val="es-ES" w:eastAsia="es-ES"/>
        </w:rPr>
        <w:t>SAIMEX</w:t>
      </w:r>
      <w:r w:rsidRPr="00DF652D">
        <w:rPr>
          <w:rFonts w:ascii="Palatino Linotype" w:eastAsiaTheme="minorEastAsia" w:hAnsi="Palatino Linotype"/>
          <w:b/>
          <w:iCs/>
          <w:color w:val="000000"/>
          <w:sz w:val="24"/>
          <w:szCs w:val="24"/>
          <w:lang w:val="es-ES" w:eastAsia="es-ES"/>
        </w:rPr>
        <w:t xml:space="preserve">) </w:t>
      </w:r>
      <w:r w:rsidRPr="00DF652D">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 los casos concretos, de esta forma para que el </w:t>
      </w:r>
      <w:r w:rsidRPr="00DF652D">
        <w:rPr>
          <w:rFonts w:ascii="Palatino Linotype" w:eastAsiaTheme="minorEastAsia" w:hAnsi="Palatino Linotype"/>
          <w:b/>
          <w:iCs/>
          <w:color w:val="000000"/>
          <w:sz w:val="24"/>
          <w:szCs w:val="24"/>
          <w:lang w:val="es-ES" w:eastAsia="es-ES"/>
        </w:rPr>
        <w:t>SUJETO OBLIGADO</w:t>
      </w:r>
      <w:r w:rsidRPr="00DF652D">
        <w:rPr>
          <w:rFonts w:ascii="Palatino Linotype" w:eastAsiaTheme="minorEastAsia" w:hAnsi="Palatino Linotype"/>
          <w:iCs/>
          <w:color w:val="000000"/>
          <w:sz w:val="24"/>
          <w:szCs w:val="24"/>
          <w:lang w:val="es-ES" w:eastAsia="es-ES"/>
        </w:rPr>
        <w:t xml:space="preserve"> presentara los Informes Justificados procedentes.</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178BE521"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00DF652D" w:rsidRPr="00DF652D">
        <w:rPr>
          <w:rFonts w:ascii="Palatino Linotype" w:eastAsiaTheme="minorEastAsia" w:hAnsi="Palatino Linotype"/>
          <w:color w:val="000000"/>
          <w:sz w:val="24"/>
          <w:szCs w:val="24"/>
          <w:lang w:val="es-ES" w:eastAsia="es-ES"/>
        </w:rPr>
        <w:t xml:space="preserve">las </w:t>
      </w:r>
      <w:r w:rsidR="00DF652D" w:rsidRPr="00DF652D">
        <w:rPr>
          <w:rFonts w:ascii="Palatino Linotype" w:eastAsiaTheme="minorEastAsia" w:hAnsi="Palatino Linotype"/>
          <w:color w:val="000000"/>
          <w:sz w:val="24"/>
          <w:szCs w:val="24"/>
          <w:lang w:val="es-ES_tradnl" w:eastAsia="es-ES"/>
        </w:rPr>
        <w:t xml:space="preserve">constancias que obran en el expediente digital de los recursos de revisión acumulados que hoy se resuelven, se aprecia que el </w:t>
      </w:r>
      <w:r w:rsidR="00DF652D" w:rsidRPr="00DF652D">
        <w:rPr>
          <w:rFonts w:ascii="Palatino Linotype" w:eastAsiaTheme="minorEastAsia" w:hAnsi="Palatino Linotype"/>
          <w:b/>
          <w:color w:val="000000"/>
          <w:sz w:val="24"/>
          <w:szCs w:val="24"/>
          <w:lang w:val="es-ES_tradnl" w:eastAsia="es-ES"/>
        </w:rPr>
        <w:t xml:space="preserve">SUJETO OBLIGADO </w:t>
      </w:r>
      <w:r w:rsidR="00DF652D" w:rsidRPr="00DF652D">
        <w:rPr>
          <w:rFonts w:ascii="Palatino Linotype" w:eastAsiaTheme="minorEastAsia" w:hAnsi="Palatino Linotype"/>
          <w:color w:val="000000"/>
          <w:sz w:val="24"/>
          <w:szCs w:val="24"/>
          <w:lang w:val="es-ES_tradnl" w:eastAsia="es-ES"/>
        </w:rPr>
        <w:t>no rindió informe</w:t>
      </w:r>
      <w:r w:rsidR="00193A7F">
        <w:rPr>
          <w:rFonts w:ascii="Palatino Linotype" w:eastAsiaTheme="minorEastAsia" w:hAnsi="Palatino Linotype"/>
          <w:color w:val="000000"/>
          <w:sz w:val="24"/>
          <w:szCs w:val="24"/>
          <w:lang w:val="es-ES_tradnl" w:eastAsia="es-ES"/>
        </w:rPr>
        <w:t>s</w:t>
      </w:r>
      <w:r w:rsidR="00DF652D" w:rsidRPr="00DF652D">
        <w:rPr>
          <w:rFonts w:ascii="Palatino Linotype" w:eastAsiaTheme="minorEastAsia" w:hAnsi="Palatino Linotype"/>
          <w:color w:val="000000"/>
          <w:sz w:val="24"/>
          <w:szCs w:val="24"/>
          <w:lang w:val="es-ES_tradnl" w:eastAsia="es-ES"/>
        </w:rPr>
        <w:t xml:space="preserve"> justificado</w:t>
      </w:r>
      <w:r w:rsidR="00193A7F">
        <w:rPr>
          <w:rFonts w:ascii="Palatino Linotype" w:eastAsiaTheme="minorEastAsia" w:hAnsi="Palatino Linotype"/>
          <w:color w:val="000000"/>
          <w:sz w:val="24"/>
          <w:szCs w:val="24"/>
          <w:lang w:val="es-ES_tradnl" w:eastAsia="es-ES"/>
        </w:rPr>
        <w:t>s</w:t>
      </w:r>
      <w:r w:rsidR="00DF652D" w:rsidRPr="00DF652D">
        <w:rPr>
          <w:rFonts w:ascii="Palatino Linotype" w:eastAsiaTheme="minorEastAsia" w:hAnsi="Palatino Linotype"/>
          <w:color w:val="000000"/>
          <w:sz w:val="24"/>
          <w:szCs w:val="24"/>
          <w:lang w:val="es-ES_tradnl" w:eastAsia="es-ES"/>
        </w:rPr>
        <w:t xml:space="preserve"> para manifestar lo que a su derecho conviniera; por su parte, el </w:t>
      </w:r>
      <w:r w:rsidR="00DF652D" w:rsidRPr="00DF652D">
        <w:rPr>
          <w:rFonts w:ascii="Palatino Linotype" w:eastAsiaTheme="minorEastAsia" w:hAnsi="Palatino Linotype"/>
          <w:b/>
          <w:color w:val="000000"/>
          <w:sz w:val="24"/>
          <w:szCs w:val="24"/>
          <w:lang w:val="es-ES_tradnl" w:eastAsia="es-ES"/>
        </w:rPr>
        <w:t xml:space="preserve">RECURRENTE </w:t>
      </w:r>
      <w:r w:rsidR="00DF652D" w:rsidRPr="00DF652D">
        <w:rPr>
          <w:rFonts w:ascii="Palatino Linotype" w:eastAsiaTheme="minorEastAsia" w:hAnsi="Palatino Linotype"/>
          <w:color w:val="000000"/>
          <w:sz w:val="24"/>
          <w:szCs w:val="24"/>
          <w:lang w:val="es-ES_tradnl" w:eastAsia="es-ES"/>
        </w:rPr>
        <w:t xml:space="preserve">no presentó alegatos ni ofreció medios de prueba. Se adjuntan </w:t>
      </w:r>
      <w:r w:rsidR="00DF652D" w:rsidRPr="00DF652D">
        <w:rPr>
          <w:rFonts w:ascii="Palatino Linotype" w:eastAsiaTheme="minorEastAsia" w:hAnsi="Palatino Linotype"/>
          <w:color w:val="000000"/>
          <w:sz w:val="24"/>
          <w:szCs w:val="24"/>
          <w:lang w:val="es-ES_tradnl" w:eastAsia="es-ES"/>
        </w:rPr>
        <w:lastRenderedPageBreak/>
        <w:t xml:space="preserve">capturas del apartado de </w:t>
      </w:r>
      <w:r w:rsidR="00DF652D" w:rsidRPr="00DF652D">
        <w:rPr>
          <w:rFonts w:ascii="Palatino Linotype" w:eastAsiaTheme="minorEastAsia" w:hAnsi="Palatino Linotype"/>
          <w:i/>
          <w:iCs/>
          <w:color w:val="000000"/>
          <w:sz w:val="24"/>
          <w:szCs w:val="24"/>
          <w:lang w:val="es-ES_tradnl" w:eastAsia="es-ES"/>
        </w:rPr>
        <w:t>Manifestaciones</w:t>
      </w:r>
      <w:r w:rsidR="00DF652D" w:rsidRPr="00DF652D">
        <w:rPr>
          <w:rFonts w:ascii="Palatino Linotype" w:eastAsiaTheme="minorEastAsia" w:hAnsi="Palatino Linotype"/>
          <w:color w:val="000000"/>
          <w:sz w:val="24"/>
          <w:szCs w:val="24"/>
          <w:lang w:val="es-ES_tradnl" w:eastAsia="es-ES"/>
        </w:rPr>
        <w:t xml:space="preserve"> del </w:t>
      </w:r>
      <w:r w:rsidR="00DF652D" w:rsidRPr="00DF652D">
        <w:rPr>
          <w:rFonts w:ascii="Palatino Linotype" w:eastAsiaTheme="minorEastAsia" w:hAnsi="Palatino Linotype"/>
          <w:i/>
          <w:iCs/>
          <w:color w:val="000000"/>
          <w:sz w:val="24"/>
          <w:szCs w:val="24"/>
          <w:lang w:val="es-ES_tradnl" w:eastAsia="es-ES"/>
        </w:rPr>
        <w:t>SAIMEX</w:t>
      </w:r>
      <w:r w:rsidR="00DF652D" w:rsidRPr="00DF652D">
        <w:rPr>
          <w:rFonts w:ascii="Palatino Linotype" w:eastAsiaTheme="minorEastAsia" w:hAnsi="Palatino Linotype"/>
          <w:color w:val="000000"/>
          <w:sz w:val="24"/>
          <w:szCs w:val="24"/>
          <w:lang w:val="es-ES_tradnl" w:eastAsia="es-ES"/>
        </w:rPr>
        <w:t xml:space="preserve"> de cada uno de los expedientes como mera referencia:</w:t>
      </w:r>
    </w:p>
    <w:p w14:paraId="15A5FB19" w14:textId="77777777" w:rsidR="00230185" w:rsidRDefault="00230185" w:rsidP="00486BDF">
      <w:pPr>
        <w:spacing w:before="240" w:after="240" w:line="360" w:lineRule="auto"/>
        <w:ind w:left="284"/>
        <w:contextualSpacing/>
        <w:jc w:val="center"/>
        <w:rPr>
          <w:rFonts w:ascii="Palatino Linotype" w:eastAsiaTheme="minorEastAsia" w:hAnsi="Palatino Linotype"/>
          <w:iCs/>
          <w:noProof/>
          <w:color w:val="000000"/>
          <w:sz w:val="24"/>
          <w:szCs w:val="24"/>
          <w:lang w:val="es-ES_tradnl" w:eastAsia="es-ES"/>
        </w:rPr>
      </w:pPr>
    </w:p>
    <w:p w14:paraId="5AF6C82B" w14:textId="7F2C199C" w:rsidR="00DF652D" w:rsidRDefault="008F6734"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Pr>
          <w:rFonts w:ascii="Palatino Linotype" w:eastAsiaTheme="minorEastAsia" w:hAnsi="Palatino Linotype"/>
          <w:iCs/>
          <w:noProof/>
          <w:color w:val="000000"/>
          <w:sz w:val="24"/>
          <w:szCs w:val="24"/>
          <w:lang w:eastAsia="es-MX"/>
        </w:rPr>
        <w:drawing>
          <wp:inline distT="0" distB="0" distL="0" distR="0" wp14:anchorId="77EB27F0" wp14:editId="13354F33">
            <wp:extent cx="4961890" cy="1278721"/>
            <wp:effectExtent l="57150" t="57150" r="86360" b="933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639" cy="128896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DF7DD1" w14:textId="08842AB5" w:rsidR="008F6734" w:rsidRDefault="008F6734"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Pr>
          <w:rFonts w:ascii="Palatino Linotype" w:eastAsiaTheme="minorEastAsia" w:hAnsi="Palatino Linotype"/>
          <w:iCs/>
          <w:noProof/>
          <w:color w:val="000000"/>
          <w:sz w:val="24"/>
          <w:szCs w:val="24"/>
          <w:lang w:eastAsia="es-MX"/>
        </w:rPr>
        <w:drawing>
          <wp:inline distT="0" distB="0" distL="0" distR="0" wp14:anchorId="08A0C7D0" wp14:editId="57162B33">
            <wp:extent cx="5010150" cy="1293218"/>
            <wp:effectExtent l="57150" t="57150" r="95250" b="977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013" cy="12998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6719CD" w14:textId="281EB1A5" w:rsidR="008F6734" w:rsidRPr="0014704C" w:rsidRDefault="008F6734"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Pr>
          <w:rFonts w:ascii="Palatino Linotype" w:eastAsiaTheme="minorEastAsia" w:hAnsi="Palatino Linotype"/>
          <w:iCs/>
          <w:noProof/>
          <w:color w:val="000000"/>
          <w:sz w:val="24"/>
          <w:szCs w:val="24"/>
          <w:lang w:eastAsia="es-MX"/>
        </w:rPr>
        <w:drawing>
          <wp:inline distT="0" distB="0" distL="0" distR="0" wp14:anchorId="6BE72E09" wp14:editId="54850675">
            <wp:extent cx="5000625" cy="1282212"/>
            <wp:effectExtent l="57150" t="57150" r="85725" b="895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051" cy="128950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230185" w:rsidRDefault="00486BDF" w:rsidP="00230185">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0C59C060" w14:textId="23946D34" w:rsidR="00230185" w:rsidRPr="00230185" w:rsidRDefault="00230185"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El </w:t>
      </w:r>
      <w:r w:rsidR="008F6734">
        <w:rPr>
          <w:rFonts w:ascii="Palatino Linotype" w:eastAsia="Calibri" w:hAnsi="Palatino Linotype" w:cs="Arial"/>
          <w:sz w:val="24"/>
          <w:szCs w:val="24"/>
          <w:lang w:val="es-ES" w:eastAsia="es-ES"/>
        </w:rPr>
        <w:t>catorce (14)</w:t>
      </w:r>
      <w:r>
        <w:rPr>
          <w:rFonts w:ascii="Palatino Linotype" w:eastAsia="Calibri" w:hAnsi="Palatino Linotype" w:cs="Arial"/>
          <w:sz w:val="24"/>
          <w:szCs w:val="24"/>
          <w:lang w:val="es-ES" w:eastAsia="es-ES"/>
        </w:rPr>
        <w:t xml:space="preserve"> de abril de dos mil veintiuno</w:t>
      </w:r>
      <w:r w:rsidRPr="00230185">
        <w:rPr>
          <w:rFonts w:ascii="Palatino Linotype" w:eastAsia="Calibri" w:hAnsi="Palatino Linotype" w:cs="Arial"/>
          <w:sz w:val="24"/>
          <w:szCs w:val="24"/>
          <w:lang w:val="es-ES_tradnl" w:eastAsia="es-ES"/>
        </w:rPr>
        <w:t xml:space="preserve">, se notificó en el SAIMEX el acuerdo de acumulación de los recursos de revisión </w:t>
      </w:r>
      <w:r>
        <w:rPr>
          <w:rFonts w:ascii="Palatino Linotype" w:eastAsia="Calibri" w:hAnsi="Palatino Linotype" w:cs="Arial"/>
          <w:b/>
          <w:bCs/>
          <w:sz w:val="24"/>
          <w:szCs w:val="24"/>
          <w:lang w:val="es-ES_tradnl" w:eastAsia="es-ES"/>
        </w:rPr>
        <w:t>00838</w:t>
      </w:r>
      <w:r w:rsidRPr="00230185">
        <w:rPr>
          <w:rFonts w:ascii="Palatino Linotype" w:eastAsia="Calibri" w:hAnsi="Palatino Linotype" w:cs="Arial"/>
          <w:b/>
          <w:bCs/>
          <w:sz w:val="24"/>
          <w:szCs w:val="24"/>
          <w:lang w:val="es-ES_tradnl" w:eastAsia="es-ES"/>
        </w:rPr>
        <w:t>/INFOEM/IP/RR/</w:t>
      </w:r>
      <w:r>
        <w:rPr>
          <w:rFonts w:ascii="Palatino Linotype" w:eastAsia="Calibri" w:hAnsi="Palatino Linotype" w:cs="Arial"/>
          <w:b/>
          <w:bCs/>
          <w:sz w:val="24"/>
          <w:szCs w:val="24"/>
          <w:lang w:val="es-ES_tradnl" w:eastAsia="es-ES"/>
        </w:rPr>
        <w:t>2021</w:t>
      </w:r>
      <w:r w:rsidRPr="00230185">
        <w:rPr>
          <w:rFonts w:ascii="Palatino Linotype" w:eastAsia="Calibri" w:hAnsi="Palatino Linotype" w:cs="Arial"/>
          <w:b/>
          <w:bCs/>
          <w:sz w:val="24"/>
          <w:szCs w:val="24"/>
          <w:lang w:val="es-ES_tradnl" w:eastAsia="es-ES"/>
        </w:rPr>
        <w:t xml:space="preserve"> y </w:t>
      </w:r>
      <w:r>
        <w:rPr>
          <w:rFonts w:ascii="Palatino Linotype" w:eastAsia="Calibri" w:hAnsi="Palatino Linotype" w:cs="Arial"/>
          <w:b/>
          <w:bCs/>
          <w:sz w:val="24"/>
          <w:szCs w:val="24"/>
          <w:lang w:val="es-ES_tradnl" w:eastAsia="es-ES"/>
        </w:rPr>
        <w:t>00840</w:t>
      </w:r>
      <w:r w:rsidRPr="00230185">
        <w:rPr>
          <w:rFonts w:ascii="Palatino Linotype" w:eastAsia="Calibri" w:hAnsi="Palatino Linotype" w:cs="Arial"/>
          <w:b/>
          <w:bCs/>
          <w:sz w:val="24"/>
          <w:szCs w:val="24"/>
          <w:lang w:val="es-ES_tradnl" w:eastAsia="es-ES"/>
        </w:rPr>
        <w:t>/INFOEM/IP/RR/</w:t>
      </w:r>
      <w:r>
        <w:rPr>
          <w:rFonts w:ascii="Palatino Linotype" w:eastAsia="Calibri" w:hAnsi="Palatino Linotype" w:cs="Arial"/>
          <w:b/>
          <w:bCs/>
          <w:sz w:val="24"/>
          <w:szCs w:val="24"/>
          <w:lang w:val="es-ES_tradnl" w:eastAsia="es-ES"/>
        </w:rPr>
        <w:t>2021</w:t>
      </w:r>
      <w:r w:rsidRPr="00230185">
        <w:rPr>
          <w:rFonts w:ascii="Palatino Linotype" w:eastAsia="Calibri" w:hAnsi="Palatino Linotype" w:cs="Arial"/>
          <w:sz w:val="24"/>
          <w:szCs w:val="24"/>
          <w:lang w:val="es-ES_tradnl" w:eastAsia="es-ES"/>
        </w:rPr>
        <w:t>.</w:t>
      </w:r>
    </w:p>
    <w:p w14:paraId="00480B8C" w14:textId="77777777" w:rsidR="00230185" w:rsidRPr="00230185" w:rsidRDefault="00230185" w:rsidP="00230185">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28E8F8A8" w:rsidR="00486BDF" w:rsidRPr="00230185"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lastRenderedPageBreak/>
        <w:t xml:space="preserve">El </w:t>
      </w:r>
      <w:r w:rsidR="008F6734">
        <w:rPr>
          <w:rFonts w:ascii="Palatino Linotype" w:eastAsiaTheme="minorEastAsia" w:hAnsi="Palatino Linotype"/>
          <w:sz w:val="24"/>
          <w:szCs w:val="24"/>
          <w:lang w:val="es-ES_tradnl" w:eastAsia="es-ES"/>
        </w:rPr>
        <w:t>seis (06) y dieciséis (16)</w:t>
      </w:r>
      <w:r w:rsidR="00230185">
        <w:rPr>
          <w:rFonts w:ascii="Palatino Linotype" w:eastAsiaTheme="minorEastAsia" w:hAnsi="Palatino Linotype"/>
          <w:sz w:val="24"/>
          <w:szCs w:val="24"/>
          <w:lang w:val="es-ES_tradnl" w:eastAsia="es-ES"/>
        </w:rPr>
        <w:t xml:space="preserve"> de abril</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el Comisionado Ponente decretó el cierre de</w:t>
      </w:r>
      <w:r w:rsidR="00230185">
        <w:rPr>
          <w:rFonts w:ascii="Palatino Linotype" w:eastAsiaTheme="minorEastAsia" w:hAnsi="Palatino Linotype"/>
          <w:sz w:val="24"/>
          <w:szCs w:val="24"/>
          <w:lang w:val="es-ES_tradnl" w:eastAsia="es-ES"/>
        </w:rPr>
        <w:t xml:space="preserve"> </w:t>
      </w:r>
      <w:r w:rsidRPr="0014704C">
        <w:rPr>
          <w:rFonts w:ascii="Palatino Linotype" w:eastAsiaTheme="minorEastAsia" w:hAnsi="Palatino Linotype"/>
          <w:sz w:val="24"/>
          <w:szCs w:val="24"/>
          <w:lang w:val="es-ES_tradnl" w:eastAsia="es-ES"/>
        </w:rPr>
        <w:t>l</w:t>
      </w:r>
      <w:r w:rsidR="00230185">
        <w:rPr>
          <w:rFonts w:ascii="Palatino Linotype" w:eastAsiaTheme="minorEastAsia" w:hAnsi="Palatino Linotype"/>
          <w:sz w:val="24"/>
          <w:szCs w:val="24"/>
          <w:lang w:val="es-ES_tradnl" w:eastAsia="es-ES"/>
        </w:rPr>
        <w:t>os</w:t>
      </w:r>
      <w:r w:rsidRPr="0014704C">
        <w:rPr>
          <w:rFonts w:ascii="Palatino Linotype" w:eastAsiaTheme="minorEastAsia" w:hAnsi="Palatino Linotype"/>
          <w:sz w:val="24"/>
          <w:szCs w:val="24"/>
          <w:lang w:val="es-ES_tradnl" w:eastAsia="es-ES"/>
        </w:rPr>
        <w:t xml:space="preserve"> periodo</w:t>
      </w:r>
      <w:r w:rsidR="00230185">
        <w:rPr>
          <w:rFonts w:ascii="Palatino Linotype" w:eastAsiaTheme="minorEastAsia" w:hAnsi="Palatino Linotype"/>
          <w:sz w:val="24"/>
          <w:szCs w:val="24"/>
          <w:lang w:val="es-ES_tradnl" w:eastAsia="es-ES"/>
        </w:rPr>
        <w:t>s</w:t>
      </w:r>
      <w:r w:rsidRPr="0014704C">
        <w:rPr>
          <w:rFonts w:ascii="Palatino Linotype" w:eastAsiaTheme="minorEastAsia" w:hAnsi="Palatino Linotype"/>
          <w:sz w:val="24"/>
          <w:szCs w:val="24"/>
          <w:lang w:val="es-ES_tradnl" w:eastAsia="es-ES"/>
        </w:rPr>
        <w:t xml:space="preserve"> de instrucción de</w:t>
      </w:r>
      <w:r w:rsidR="00230185">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l</w:t>
      </w:r>
      <w:r w:rsidR="00230185">
        <w:rPr>
          <w:rFonts w:ascii="Palatino Linotype" w:eastAsiaTheme="minorEastAsia" w:hAnsi="Palatino Linotype"/>
          <w:sz w:val="24"/>
          <w:szCs w:val="24"/>
          <w:lang w:val="es-ES_tradnl" w:eastAsia="es-ES"/>
        </w:rPr>
        <w:t>os</w:t>
      </w:r>
      <w:r w:rsidRPr="0014704C">
        <w:rPr>
          <w:rFonts w:ascii="Palatino Linotype" w:eastAsiaTheme="minorEastAsia" w:hAnsi="Palatino Linotype"/>
          <w:sz w:val="24"/>
          <w:szCs w:val="24"/>
          <w:lang w:val="es-ES_tradnl" w:eastAsia="es-ES"/>
        </w:rPr>
        <w:t xml:space="preserve"> recurso</w:t>
      </w:r>
      <w:r w:rsidR="00230185">
        <w:rPr>
          <w:rFonts w:ascii="Palatino Linotype" w:eastAsiaTheme="minorEastAsia" w:hAnsi="Palatino Linotype"/>
          <w:sz w:val="24"/>
          <w:szCs w:val="24"/>
          <w:lang w:val="es-ES_tradnl" w:eastAsia="es-ES"/>
        </w:rPr>
        <w:t>s</w:t>
      </w:r>
      <w:r w:rsidRPr="0014704C">
        <w:rPr>
          <w:rFonts w:ascii="Palatino Linotype" w:eastAsiaTheme="minorEastAsia" w:hAnsi="Palatino Linotype"/>
          <w:sz w:val="24"/>
          <w:szCs w:val="24"/>
          <w:lang w:val="es-ES_tradnl" w:eastAsia="es-ES"/>
        </w:rPr>
        <w:t xml:space="preserve"> de revisión, por lo que ordenó turnar </w:t>
      </w:r>
      <w:r w:rsidR="00230185">
        <w:rPr>
          <w:rFonts w:ascii="Palatino Linotype" w:eastAsiaTheme="minorEastAsia" w:hAnsi="Palatino Linotype"/>
          <w:sz w:val="24"/>
          <w:szCs w:val="24"/>
          <w:lang w:val="es-ES_tradnl" w:eastAsia="es-ES"/>
        </w:rPr>
        <w:t>los</w:t>
      </w:r>
      <w:r w:rsidRPr="0014704C">
        <w:rPr>
          <w:rFonts w:ascii="Palatino Linotype" w:eastAsiaTheme="minorEastAsia" w:hAnsi="Palatino Linotype"/>
          <w:sz w:val="24"/>
          <w:szCs w:val="24"/>
          <w:lang w:val="es-ES_tradnl" w:eastAsia="es-ES"/>
        </w:rPr>
        <w:t xml:space="preserve"> expediente</w:t>
      </w:r>
      <w:r w:rsidR="00230185">
        <w:rPr>
          <w:rFonts w:ascii="Palatino Linotype" w:eastAsiaTheme="minorEastAsia" w:hAnsi="Palatino Linotype"/>
          <w:sz w:val="24"/>
          <w:szCs w:val="24"/>
          <w:lang w:val="es-ES_tradnl" w:eastAsia="es-ES"/>
        </w:rPr>
        <w:t>s acumulados</w:t>
      </w:r>
      <w:r w:rsidRPr="0014704C">
        <w:rPr>
          <w:rFonts w:ascii="Palatino Linotype" w:eastAsiaTheme="minorEastAsia" w:hAnsi="Palatino Linotype"/>
          <w:sz w:val="24"/>
          <w:szCs w:val="24"/>
          <w:lang w:val="es-ES_tradnl" w:eastAsia="es-ES"/>
        </w:rPr>
        <w:t xml:space="preserve"> para su resolución, misma que ahora se pronuncia; y -</w:t>
      </w:r>
      <w:r w:rsidR="00230185">
        <w:rPr>
          <w:rFonts w:ascii="Palatino Linotype" w:eastAsiaTheme="minorEastAsia" w:hAnsi="Palatino Linotype"/>
          <w:sz w:val="24"/>
          <w:szCs w:val="24"/>
          <w:lang w:val="es-ES_tradnl" w:eastAsia="es-ES"/>
        </w:rPr>
        <w:t>-------------------------------------------------</w:t>
      </w:r>
      <w:r w:rsidR="008F6734">
        <w:rPr>
          <w:rFonts w:ascii="Palatino Linotype" w:eastAsiaTheme="minorEastAsia" w:hAnsi="Palatino Linotype"/>
          <w:sz w:val="24"/>
          <w:szCs w:val="24"/>
          <w:lang w:val="es-ES_tradnl" w:eastAsia="es-ES"/>
        </w:rPr>
        <w:t>---------------------------------------</w:t>
      </w:r>
    </w:p>
    <w:p w14:paraId="0B5D22A0" w14:textId="2770D173" w:rsidR="0014704C" w:rsidRDefault="0014704C"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2E1FFA4D" w14:textId="77777777" w:rsidR="00C53F46" w:rsidRPr="00486BDF"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0687046"/>
      <w:r w:rsidRPr="00486BDF">
        <w:rPr>
          <w:rFonts w:ascii="Palatino Linotype" w:eastAsiaTheme="majorEastAsia" w:hAnsi="Palatino Linotype" w:cstheme="majorBidi"/>
          <w:b/>
          <w:sz w:val="24"/>
          <w:szCs w:val="24"/>
        </w:rPr>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0687047"/>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0687048"/>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4D05463"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w:t>
      </w:r>
      <w:r w:rsidR="00230185">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 w:eastAsia="es-ES"/>
        </w:rPr>
        <w:t>l</w:t>
      </w:r>
      <w:r w:rsidR="00230185">
        <w:rPr>
          <w:rFonts w:ascii="Palatino Linotype" w:eastAsia="Calibri" w:hAnsi="Palatino Linotype" w:cs="Arial"/>
          <w:sz w:val="24"/>
          <w:szCs w:val="24"/>
          <w:lang w:val="es-ES" w:eastAsia="es-ES"/>
        </w:rPr>
        <w:t>os</w:t>
      </w:r>
      <w:r w:rsidRPr="00486BDF">
        <w:rPr>
          <w:rFonts w:ascii="Palatino Linotype" w:eastAsia="Calibri" w:hAnsi="Palatino Linotype" w:cs="Arial"/>
          <w:sz w:val="24"/>
          <w:szCs w:val="24"/>
          <w:lang w:val="es-ES" w:eastAsia="es-ES"/>
        </w:rPr>
        <w:t xml:space="preserve"> recurso</w:t>
      </w:r>
      <w:r w:rsidR="00230185">
        <w:rPr>
          <w:rFonts w:ascii="Palatino Linotype" w:eastAsia="Calibri" w:hAnsi="Palatino Linotype" w:cs="Arial"/>
          <w:sz w:val="24"/>
          <w:szCs w:val="24"/>
          <w:lang w:val="es-ES" w:eastAsia="es-ES"/>
        </w:rPr>
        <w:t>s</w:t>
      </w:r>
      <w:r w:rsidRPr="00486BDF">
        <w:rPr>
          <w:rFonts w:ascii="Palatino Linotype" w:eastAsia="Calibri" w:hAnsi="Palatino Linotype" w:cs="Arial"/>
          <w:sz w:val="24"/>
          <w:szCs w:val="24"/>
          <w:lang w:val="es-ES" w:eastAsia="es-ES"/>
        </w:rPr>
        <w:t xml:space="preserve"> de revisión, sirviendo de apoyo a lo anterior lo que dispone el Criterio de Interpretación en el orden administrativo número 001-15, </w:t>
      </w:r>
      <w:r w:rsidRPr="00486BDF">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04CA222D"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w:t>
      </w:r>
      <w:r w:rsidR="00230185">
        <w:rPr>
          <w:rFonts w:ascii="Palatino Linotype" w:eastAsia="Times New Roman" w:hAnsi="Palatino Linotype" w:cs="Arial"/>
          <w:color w:val="000000" w:themeColor="text1"/>
          <w:sz w:val="24"/>
          <w:szCs w:val="24"/>
          <w:lang w:val="es-ES" w:eastAsia="es-MX"/>
        </w:rPr>
        <w:t>s</w:t>
      </w:r>
      <w:r w:rsidRPr="00486BDF">
        <w:rPr>
          <w:rFonts w:ascii="Palatino Linotype" w:eastAsia="Times New Roman" w:hAnsi="Palatino Linotype" w:cs="Arial"/>
          <w:color w:val="000000" w:themeColor="text1"/>
          <w:sz w:val="24"/>
          <w:szCs w:val="24"/>
          <w:lang w:val="es-ES" w:eastAsia="es-MX"/>
        </w:rPr>
        <w:t xml:space="preserve"> solicitud</w:t>
      </w:r>
      <w:r w:rsidR="00230185">
        <w:rPr>
          <w:rFonts w:ascii="Palatino Linotype" w:eastAsia="Times New Roman" w:hAnsi="Palatino Linotype" w:cs="Arial"/>
          <w:color w:val="000000" w:themeColor="text1"/>
          <w:sz w:val="24"/>
          <w:szCs w:val="24"/>
          <w:lang w:val="es-ES" w:eastAsia="es-MX"/>
        </w:rPr>
        <w:t>es</w:t>
      </w:r>
      <w:r w:rsidRPr="00486BDF">
        <w:rPr>
          <w:rFonts w:ascii="Palatino Linotype" w:eastAsia="Times New Roman" w:hAnsi="Palatino Linotype" w:cs="Arial"/>
          <w:color w:val="000000" w:themeColor="text1"/>
          <w:sz w:val="24"/>
          <w:szCs w:val="24"/>
          <w:lang w:val="es-ES" w:eastAsia="es-MX"/>
        </w:rPr>
        <w:t xml:space="preserve">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0D08118" w14:textId="4D6096AE"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 w:eastAsia="es-ES"/>
        </w:rPr>
        <w:t>otro lado, de la revisión a</w:t>
      </w:r>
      <w:r w:rsidR="00230185">
        <w:rPr>
          <w:rFonts w:ascii="Palatino Linotype" w:eastAsiaTheme="minorEastAsia" w:hAnsi="Palatino Linotype" w:cs="Arial"/>
          <w:bCs/>
          <w:sz w:val="24"/>
          <w:szCs w:val="24"/>
          <w:lang w:val="es-ES" w:eastAsia="es-ES"/>
        </w:rPr>
        <w:t xml:space="preserve"> </w:t>
      </w:r>
      <w:r w:rsidRPr="00827222">
        <w:rPr>
          <w:rFonts w:ascii="Palatino Linotype" w:eastAsiaTheme="minorEastAsia" w:hAnsi="Palatino Linotype" w:cs="Arial"/>
          <w:bCs/>
          <w:sz w:val="24"/>
          <w:szCs w:val="24"/>
          <w:lang w:val="es-ES" w:eastAsia="es-ES"/>
        </w:rPr>
        <w:t>l</w:t>
      </w:r>
      <w:r w:rsidR="00230185">
        <w:rPr>
          <w:rFonts w:ascii="Palatino Linotype" w:eastAsiaTheme="minorEastAsia" w:hAnsi="Palatino Linotype" w:cs="Arial"/>
          <w:bCs/>
          <w:sz w:val="24"/>
          <w:szCs w:val="24"/>
          <w:lang w:val="es-ES" w:eastAsia="es-ES"/>
        </w:rPr>
        <w:t>os</w:t>
      </w:r>
      <w:r w:rsidRPr="00827222">
        <w:rPr>
          <w:rFonts w:ascii="Palatino Linotype" w:eastAsiaTheme="minorEastAsia" w:hAnsi="Palatino Linotype" w:cs="Arial"/>
          <w:bCs/>
          <w:sz w:val="24"/>
          <w:szCs w:val="24"/>
          <w:lang w:val="es-ES" w:eastAsia="es-ES"/>
        </w:rPr>
        <w:t xml:space="preserve"> expediente</w:t>
      </w:r>
      <w:r w:rsidR="00230185">
        <w:rPr>
          <w:rFonts w:ascii="Palatino Linotype" w:eastAsiaTheme="minorEastAsia" w:hAnsi="Palatino Linotype" w:cs="Arial"/>
          <w:bCs/>
          <w:sz w:val="24"/>
          <w:szCs w:val="24"/>
          <w:lang w:val="es-ES" w:eastAsia="es-ES"/>
        </w:rPr>
        <w:t>s</w:t>
      </w:r>
      <w:r w:rsidRPr="00827222">
        <w:rPr>
          <w:rFonts w:ascii="Palatino Linotype" w:eastAsiaTheme="minorEastAsia" w:hAnsi="Palatino Linotype" w:cs="Arial"/>
          <w:bCs/>
          <w:sz w:val="24"/>
          <w:szCs w:val="24"/>
          <w:lang w:val="es-ES" w:eastAsia="es-ES"/>
        </w:rPr>
        <w:t xml:space="preserve"> electrónico</w:t>
      </w:r>
      <w:r w:rsidR="00230185">
        <w:rPr>
          <w:rFonts w:ascii="Palatino Linotype" w:eastAsiaTheme="minorEastAsia" w:hAnsi="Palatino Linotype" w:cs="Arial"/>
          <w:bCs/>
          <w:sz w:val="24"/>
          <w:szCs w:val="24"/>
          <w:lang w:val="es-ES" w:eastAsia="es-ES"/>
        </w:rPr>
        <w:t>s</w:t>
      </w:r>
      <w:r w:rsidRPr="00827222">
        <w:rPr>
          <w:rFonts w:ascii="Palatino Linotype" w:eastAsiaTheme="minorEastAsia" w:hAnsi="Palatino Linotype" w:cs="Arial"/>
          <w:bCs/>
          <w:sz w:val="24"/>
          <w:szCs w:val="24"/>
          <w:lang w:val="es-ES" w:eastAsia="es-ES"/>
        </w:rPr>
        <w:t xml:space="preserve"> contenido</w:t>
      </w:r>
      <w:r w:rsidR="00230185">
        <w:rPr>
          <w:rFonts w:ascii="Palatino Linotype" w:eastAsiaTheme="minorEastAsia" w:hAnsi="Palatino Linotype" w:cs="Arial"/>
          <w:bCs/>
          <w:sz w:val="24"/>
          <w:szCs w:val="24"/>
          <w:lang w:val="es-ES" w:eastAsia="es-ES"/>
        </w:rPr>
        <w:t>s</w:t>
      </w:r>
      <w:r w:rsidRPr="00827222">
        <w:rPr>
          <w:rFonts w:ascii="Palatino Linotype" w:eastAsiaTheme="minorEastAsia" w:hAnsi="Palatino Linotype" w:cs="Arial"/>
          <w:bCs/>
          <w:sz w:val="24"/>
          <w:szCs w:val="24"/>
          <w:lang w:val="es-ES" w:eastAsia="es-ES"/>
        </w:rPr>
        <w:t xml:space="preserve"> en el sistema </w:t>
      </w:r>
      <w:r w:rsidRPr="00827222">
        <w:rPr>
          <w:rFonts w:ascii="Palatino Linotype" w:eastAsiaTheme="minorEastAsia" w:hAnsi="Palatino Linotype" w:cs="Arial"/>
          <w:b/>
          <w:bCs/>
          <w:sz w:val="24"/>
          <w:szCs w:val="24"/>
          <w:lang w:val="es-ES" w:eastAsia="es-ES"/>
        </w:rPr>
        <w:t>SAIMEX,</w:t>
      </w:r>
      <w:r w:rsidRPr="00827222">
        <w:rPr>
          <w:rFonts w:ascii="Palatino Linotype" w:eastAsiaTheme="minorEastAsia" w:hAnsi="Palatino Linotype" w:cs="Arial"/>
          <w:bCs/>
          <w:sz w:val="24"/>
          <w:szCs w:val="24"/>
          <w:lang w:val="es-ES" w:eastAsia="es-ES"/>
        </w:rPr>
        <w:t xml:space="preserve"> se desprende que la parte solicitante, en ejercicio de su derecho de acceso a la información pública en </w:t>
      </w:r>
      <w:r w:rsidR="00230185">
        <w:rPr>
          <w:rFonts w:ascii="Palatino Linotype" w:eastAsiaTheme="minorEastAsia" w:hAnsi="Palatino Linotype" w:cs="Arial"/>
          <w:bCs/>
          <w:sz w:val="24"/>
          <w:szCs w:val="24"/>
          <w:lang w:val="es-ES" w:eastAsia="es-ES"/>
        </w:rPr>
        <w:t>los</w:t>
      </w:r>
      <w:r w:rsidRPr="00827222">
        <w:rPr>
          <w:rFonts w:ascii="Palatino Linotype" w:eastAsiaTheme="minorEastAsia" w:hAnsi="Palatino Linotype" w:cs="Arial"/>
          <w:bCs/>
          <w:sz w:val="24"/>
          <w:szCs w:val="24"/>
          <w:lang w:val="es-ES" w:eastAsia="es-ES"/>
        </w:rPr>
        <w:t xml:space="preserve"> expediente</w:t>
      </w:r>
      <w:r w:rsidR="00230185">
        <w:rPr>
          <w:rFonts w:ascii="Palatino Linotype" w:eastAsiaTheme="minorEastAsia" w:hAnsi="Palatino Linotype" w:cs="Arial"/>
          <w:bCs/>
          <w:sz w:val="24"/>
          <w:szCs w:val="24"/>
          <w:lang w:val="es-ES" w:eastAsia="es-ES"/>
        </w:rPr>
        <w:t>s acumulados</w:t>
      </w:r>
      <w:r w:rsidRPr="00827222">
        <w:rPr>
          <w:rFonts w:ascii="Palatino Linotype" w:eastAsiaTheme="minorEastAsia" w:hAnsi="Palatino Linotype" w:cs="Arial"/>
          <w:bCs/>
          <w:sz w:val="24"/>
          <w:szCs w:val="24"/>
          <w:lang w:val="es-ES" w:eastAsia="es-ES"/>
        </w:rPr>
        <w:t xml:space="preserve"> que se revisa</w:t>
      </w:r>
      <w:r w:rsidR="00230185">
        <w:rPr>
          <w:rFonts w:ascii="Palatino Linotype" w:eastAsiaTheme="minorEastAsia" w:hAnsi="Palatino Linotype" w:cs="Arial"/>
          <w:bCs/>
          <w:sz w:val="24"/>
          <w:szCs w:val="24"/>
          <w:lang w:val="es-ES" w:eastAsia="es-ES"/>
        </w:rPr>
        <w:t>n</w:t>
      </w:r>
      <w:r w:rsidRPr="00827222">
        <w:rPr>
          <w:rFonts w:ascii="Palatino Linotype" w:eastAsiaTheme="minorEastAsia" w:hAnsi="Palatino Linotype" w:cs="Arial"/>
          <w:bCs/>
          <w:sz w:val="24"/>
          <w:szCs w:val="24"/>
          <w:lang w:val="es-ES" w:eastAsia="es-ES"/>
        </w:rPr>
        <w:t xml:space="preserve">, tanto en la solicitud de información como en el recurso de revisión, </w:t>
      </w:r>
      <w:r w:rsidRPr="00827222">
        <w:rPr>
          <w:rFonts w:ascii="Palatino Linotype" w:eastAsiaTheme="minorEastAsia" w:hAnsi="Palatino Linotype" w:cs="Arial"/>
          <w:b/>
          <w:bCs/>
          <w:sz w:val="24"/>
          <w:szCs w:val="24"/>
          <w:lang w:val="es-ES" w:eastAsia="es-ES"/>
        </w:rPr>
        <w:t>no señaló su nombre</w:t>
      </w:r>
      <w:r>
        <w:rPr>
          <w:rFonts w:ascii="Palatino Linotype" w:eastAsiaTheme="minorEastAsia" w:hAnsi="Palatino Linotype" w:cs="Arial"/>
          <w:b/>
          <w:bCs/>
          <w:sz w:val="24"/>
          <w:szCs w:val="24"/>
          <w:lang w:val="es-ES" w:eastAsia="es-ES"/>
        </w:rPr>
        <w:t xml:space="preserve"> completo</w:t>
      </w:r>
      <w:r w:rsidRPr="00827222">
        <w:rPr>
          <w:rFonts w:ascii="Palatino Linotype" w:eastAsiaTheme="minorEastAsia" w:hAnsi="Palatino Linotype" w:cs="Arial"/>
          <w:b/>
          <w:bCs/>
          <w:sz w:val="24"/>
          <w:szCs w:val="24"/>
          <w:lang w:val="es-ES" w:eastAsia="es-ES"/>
        </w:rPr>
        <w:t>, ni se tiene certeza sobre su identidad</w:t>
      </w:r>
      <w:r w:rsidRPr="00827222">
        <w:rPr>
          <w:rFonts w:ascii="Palatino Linotype" w:eastAsiaTheme="minorEastAsia" w:hAnsi="Palatino Linotype" w:cs="Arial"/>
          <w:bCs/>
          <w:sz w:val="24"/>
          <w:szCs w:val="24"/>
          <w:lang w:val="es-ES" w:eastAsia="es-ES"/>
        </w:rPr>
        <w:t xml:space="preserve">; sin embargo, es importante señalar que </w:t>
      </w:r>
      <w:r w:rsidRPr="00827222">
        <w:rPr>
          <w:rFonts w:ascii="Palatino Linotype" w:eastAsiaTheme="minorEastAsia" w:hAnsi="Palatino Linotype" w:cs="Arial"/>
          <w:bCs/>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9A3312E"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9C10C63" w14:textId="0B4F1DF9"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Esto </w:t>
      </w:r>
      <w:r w:rsidRPr="00827222">
        <w:rPr>
          <w:rFonts w:ascii="Palatino Linotype" w:eastAsiaTheme="minorEastAsia" w:hAnsi="Palatino Linotype" w:cs="Arial"/>
          <w:bCs/>
          <w:sz w:val="24"/>
          <w:szCs w:val="24"/>
          <w:lang w:val="es-ES" w:eastAsia="es-ES"/>
        </w:rPr>
        <w:t xml:space="preserve">es así, ya que de conformidad con los artículos 6, apartado A, fracciones III y IV de la </w:t>
      </w:r>
      <w:r w:rsidRPr="00827222">
        <w:rPr>
          <w:rFonts w:ascii="Palatino Linotype" w:eastAsiaTheme="minorEastAsia" w:hAnsi="Palatino Linotype" w:cs="Arial"/>
          <w:b/>
          <w:bCs/>
          <w:sz w:val="24"/>
          <w:szCs w:val="24"/>
          <w:lang w:val="es-ES" w:eastAsia="es-ES"/>
        </w:rPr>
        <w:t>Constitución Política de los Estados Unidos Mexicanos</w:t>
      </w:r>
      <w:r w:rsidRPr="00827222">
        <w:rPr>
          <w:rFonts w:ascii="Palatino Linotype" w:eastAsiaTheme="minorEastAsia" w:hAnsi="Palatino Linotype" w:cs="Arial"/>
          <w:bCs/>
          <w:sz w:val="24"/>
          <w:szCs w:val="24"/>
          <w:lang w:val="es-ES" w:eastAsia="es-ES"/>
        </w:rPr>
        <w:t xml:space="preserve">; 5, párrafos </w:t>
      </w:r>
      <w:r w:rsidR="00F553FA">
        <w:rPr>
          <w:rFonts w:ascii="Palatino Linotype" w:eastAsiaTheme="minorEastAsia" w:hAnsi="Palatino Linotype" w:cs="Arial"/>
          <w:bCs/>
          <w:sz w:val="24"/>
          <w:szCs w:val="24"/>
          <w:lang w:val="es-ES" w:eastAsia="es-ES"/>
        </w:rPr>
        <w:t>trigésimo, trigésimo primero y trigésimo segundo</w:t>
      </w:r>
      <w:r w:rsidRPr="00827222">
        <w:rPr>
          <w:rFonts w:ascii="Palatino Linotype" w:eastAsiaTheme="minorEastAsia" w:hAnsi="Palatino Linotype" w:cs="Arial"/>
          <w:bCs/>
          <w:sz w:val="24"/>
          <w:szCs w:val="24"/>
          <w:lang w:val="es-ES" w:eastAsia="es-ES"/>
        </w:rPr>
        <w:t xml:space="preserve">, fracciones III, IV y V, de la </w:t>
      </w:r>
      <w:r w:rsidRPr="00827222">
        <w:rPr>
          <w:rFonts w:ascii="Palatino Linotype" w:eastAsiaTheme="minorEastAsia" w:hAnsi="Palatino Linotype" w:cs="Arial"/>
          <w:b/>
          <w:bCs/>
          <w:sz w:val="24"/>
          <w:szCs w:val="24"/>
          <w:lang w:val="es-ES" w:eastAsia="es-ES"/>
        </w:rPr>
        <w:t>Constitución Política del Estado Libre y Soberano de México</w:t>
      </w:r>
      <w:r w:rsidRPr="00827222">
        <w:rPr>
          <w:rFonts w:ascii="Palatino Linotype" w:eastAsiaTheme="minorEastAsia" w:hAnsi="Palatino Linotype" w:cs="Arial"/>
          <w:bCs/>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B71597"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D47D700" w14:textId="099D3AB5"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lastRenderedPageBreak/>
        <w:t xml:space="preserve">Por </w:t>
      </w:r>
      <w:r w:rsidRPr="00827222">
        <w:rPr>
          <w:rFonts w:ascii="Palatino Linotype" w:eastAsiaTheme="minorEastAsia" w:hAnsi="Palatino Linotype" w:cs="Arial"/>
          <w:bCs/>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566522"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D5C653D" w14:textId="573768C5"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Asimismo, </w:t>
      </w:r>
      <w:r w:rsidRPr="00827222">
        <w:rPr>
          <w:rFonts w:ascii="Palatino Linotype" w:eastAsiaTheme="minorEastAsia" w:hAnsi="Palatino Linotype" w:cs="Arial"/>
          <w:bCs/>
          <w:sz w:val="24"/>
          <w:szCs w:val="24"/>
          <w:lang w:val="es-ES_tradnl" w:eastAsia="es-ES"/>
        </w:rPr>
        <w:t>como lo establece la Convención Americana</w:t>
      </w:r>
      <w:r w:rsidR="00F553FA">
        <w:rPr>
          <w:rFonts w:ascii="Palatino Linotype" w:eastAsiaTheme="minorEastAsia" w:hAnsi="Palatino Linotype" w:cs="Arial"/>
          <w:bCs/>
          <w:sz w:val="24"/>
          <w:szCs w:val="24"/>
          <w:lang w:val="es-ES_tradnl" w:eastAsia="es-ES"/>
        </w:rPr>
        <w:t>,</w:t>
      </w:r>
      <w:r w:rsidRPr="00827222">
        <w:rPr>
          <w:rFonts w:ascii="Palatino Linotype" w:eastAsiaTheme="minorEastAsia" w:hAnsi="Palatino Linotype" w:cs="Arial"/>
          <w:bCs/>
          <w:sz w:val="24"/>
          <w:szCs w:val="24"/>
          <w:lang w:val="es-ES_tradnl" w:eastAsia="es-ES"/>
        </w:rPr>
        <w:t xml:space="preserve"> en su artículo 13, el derecho de acceso a la información es un derecho humano universal y</w:t>
      </w:r>
      <w:r w:rsidR="00F553FA">
        <w:rPr>
          <w:rFonts w:ascii="Palatino Linotype" w:eastAsiaTheme="minorEastAsia" w:hAnsi="Palatino Linotype" w:cs="Arial"/>
          <w:bCs/>
          <w:sz w:val="24"/>
          <w:szCs w:val="24"/>
          <w:lang w:val="es-ES_tradnl" w:eastAsia="es-ES"/>
        </w:rPr>
        <w:t>,</w:t>
      </w:r>
      <w:r w:rsidRPr="00827222">
        <w:rPr>
          <w:rFonts w:ascii="Palatino Linotype" w:eastAsiaTheme="minorEastAsia" w:hAnsi="Palatino Linotype" w:cs="Arial"/>
          <w:bCs/>
          <w:sz w:val="24"/>
          <w:szCs w:val="24"/>
          <w:lang w:val="es-ES_tradnl" w:eastAsia="es-ES"/>
        </w:rPr>
        <w:t xml:space="preserve"> en consecuencia, toda persona tiene derecho a solicitar acceso a la información.</w:t>
      </w:r>
    </w:p>
    <w:p w14:paraId="558130C4"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633A9B0" w14:textId="5D621432"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De </w:t>
      </w:r>
      <w:r w:rsidRPr="00827222">
        <w:rPr>
          <w:rFonts w:ascii="Palatino Linotype" w:eastAsiaTheme="minorEastAsia" w:hAnsi="Palatino Linotype" w:cs="Arial"/>
          <w:bCs/>
          <w:sz w:val="24"/>
          <w:szCs w:val="24"/>
          <w:lang w:val="es-ES_tradnl" w:eastAsia="es-E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6ADB0B0"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F91E27" w14:textId="3FDFE579"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_tradnl" w:eastAsia="es-ES"/>
        </w:rPr>
        <w:t xml:space="preserve">lo tanto, </w:t>
      </w:r>
      <w:r w:rsidRPr="00827222">
        <w:rPr>
          <w:rFonts w:ascii="Palatino Linotype" w:eastAsiaTheme="minorEastAsia" w:hAnsi="Palatino Linotype" w:cs="Arial"/>
          <w:bCs/>
          <w:sz w:val="24"/>
          <w:szCs w:val="24"/>
          <w:lang w:val="es-ES" w:eastAsia="es-ES"/>
        </w:rPr>
        <w:t xml:space="preserve">el nombre del </w:t>
      </w:r>
      <w:r w:rsidRPr="00827222">
        <w:rPr>
          <w:rFonts w:ascii="Palatino Linotype" w:eastAsiaTheme="minorEastAsia" w:hAnsi="Palatino Linotype" w:cs="Arial"/>
          <w:b/>
          <w:bCs/>
          <w:sz w:val="24"/>
          <w:szCs w:val="24"/>
          <w:lang w:val="es-ES" w:eastAsia="es-ES"/>
        </w:rPr>
        <w:t>SOLICITANTE</w:t>
      </w:r>
      <w:r w:rsidRPr="00827222">
        <w:rPr>
          <w:rFonts w:ascii="Palatino Linotype" w:eastAsiaTheme="minorEastAsia" w:hAnsi="Palatino Linotype" w:cs="Arial"/>
          <w:bCs/>
          <w:sz w:val="24"/>
          <w:szCs w:val="24"/>
          <w:lang w:val="es-ES" w:eastAsia="es-ES"/>
        </w:rPr>
        <w:t xml:space="preserve"> y subsecuente </w:t>
      </w:r>
      <w:r w:rsidRPr="00827222">
        <w:rPr>
          <w:rFonts w:ascii="Palatino Linotype" w:eastAsiaTheme="minorEastAsia" w:hAnsi="Palatino Linotype" w:cs="Arial"/>
          <w:b/>
          <w:bCs/>
          <w:sz w:val="24"/>
          <w:szCs w:val="24"/>
          <w:lang w:val="es-ES" w:eastAsia="es-ES"/>
        </w:rPr>
        <w:t>RECURRENTE</w:t>
      </w:r>
      <w:r w:rsidRPr="00827222">
        <w:rPr>
          <w:rFonts w:ascii="Palatino Linotype" w:eastAsiaTheme="minorEastAsia" w:hAnsi="Palatino Linotype" w:cs="Arial"/>
          <w:bCs/>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3BC3A03"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0D816D27" w:rsidR="00486BDF" w:rsidRPr="00230185"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27222">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39451FC6" w14:textId="77777777" w:rsidR="00230185" w:rsidRPr="0091719C" w:rsidRDefault="00230185" w:rsidP="00230185">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420C1BB" w14:textId="7174ADE1" w:rsidR="0091719C" w:rsidRPr="0091719C" w:rsidRDefault="0091719C" w:rsidP="0091719C">
      <w:pPr>
        <w:pStyle w:val="Ttulo1"/>
        <w:rPr>
          <w:rFonts w:eastAsiaTheme="minorEastAsia" w:cs="Arial"/>
          <w:bCs/>
          <w:szCs w:val="24"/>
          <w:lang w:val="es-ES_tradnl" w:eastAsia="es-ES"/>
        </w:rPr>
      </w:pPr>
      <w:bookmarkStart w:id="76" w:name="_Toc70687049"/>
      <w:r w:rsidRPr="0091719C">
        <w:rPr>
          <w:rFonts w:eastAsiaTheme="minorEastAsia" w:cs="Arial"/>
          <w:bCs/>
          <w:szCs w:val="24"/>
          <w:lang w:val="es-ES_tradnl" w:eastAsia="es-ES"/>
        </w:rPr>
        <w:t>TERCERO. Cuestiones de previo y especial pronunciamiento.</w:t>
      </w:r>
      <w:bookmarkEnd w:id="76"/>
    </w:p>
    <w:p w14:paraId="7C1389A8"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Desde </w:t>
      </w:r>
      <w:r w:rsidRPr="0091719C">
        <w:rPr>
          <w:rFonts w:ascii="Palatino Linotype" w:eastAsia="Calibri" w:hAnsi="Palatino Linotype" w:cs="Arial"/>
          <w:sz w:val="24"/>
          <w:szCs w:val="24"/>
          <w:lang w:val="es-ES_tradnl" w:eastAsia="es-ES"/>
        </w:rPr>
        <w:t xml:space="preserve">que </w:t>
      </w:r>
      <w:r w:rsidRPr="0091719C">
        <w:rPr>
          <w:rFonts w:ascii="Palatino Linotype" w:eastAsia="Calibri" w:hAnsi="Palatino Linotype" w:cs="Arial"/>
          <w:sz w:val="24"/>
          <w:szCs w:val="24"/>
          <w:lang w:val="es-ES" w:eastAsia="es-ES"/>
        </w:rPr>
        <w:t xml:space="preserve">inició, a finales de dos mil diecinueve, la crisis generada por el virus </w:t>
      </w:r>
      <w:r w:rsidRPr="0091719C">
        <w:rPr>
          <w:rFonts w:ascii="Palatino Linotype" w:eastAsia="Calibri" w:hAnsi="Palatino Linotype" w:cs="Arial"/>
          <w:b/>
          <w:sz w:val="24"/>
          <w:szCs w:val="24"/>
          <w:lang w:val="es-ES" w:eastAsia="es-ES"/>
        </w:rPr>
        <w:t>SARS-Cov-2 - COVID-19</w:t>
      </w:r>
      <w:r w:rsidRPr="0091719C">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308F1C45"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Las </w:t>
      </w:r>
      <w:r w:rsidRPr="0091719C">
        <w:rPr>
          <w:rFonts w:ascii="Palatino Linotype" w:eastAsia="Calibri" w:hAnsi="Palatino Linotype" w:cs="Arial"/>
          <w:sz w:val="24"/>
          <w:szCs w:val="24"/>
          <w:lang w:val="es-ES" w:eastAsia="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Por </w:t>
      </w:r>
      <w:r w:rsidRPr="00160A07">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w:t>
      </w:r>
      <w:r>
        <w:rPr>
          <w:rFonts w:ascii="Palatino Linotype" w:hAnsi="Palatino Linotype"/>
          <w:sz w:val="24"/>
          <w:szCs w:val="24"/>
          <w:lang w:val="es-ES"/>
        </w:rPr>
        <w:t>,</w:t>
      </w:r>
      <w:r w:rsidRPr="00160A07">
        <w:rPr>
          <w:rFonts w:ascii="Palatino Linotype" w:hAnsi="Palatino Linotype"/>
          <w:sz w:val="24"/>
          <w:szCs w:val="24"/>
          <w:lang w:val="es-ES"/>
        </w:rPr>
        <w:t xml:space="preserve">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Luego, </w:t>
      </w:r>
      <w:r w:rsidRPr="0091719C">
        <w:rPr>
          <w:rFonts w:ascii="Palatino Linotype" w:eastAsia="Calibri" w:hAnsi="Palatino Linotype" w:cs="Arial"/>
          <w:sz w:val="24"/>
          <w:szCs w:val="24"/>
          <w:lang w:val="es-ES" w:eastAsia="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40702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Sin </w:t>
      </w:r>
      <w:r w:rsidRPr="0091719C">
        <w:rPr>
          <w:rFonts w:ascii="Palatino Linotype" w:eastAsia="Calibri" w:hAnsi="Palatino Linotype" w:cs="Arial"/>
          <w:sz w:val="24"/>
          <w:szCs w:val="24"/>
          <w:lang w:val="es-ES" w:eastAsia="es-ES"/>
        </w:rPr>
        <w:t xml:space="preserve">embargo, también es necesario señalar que, a pesar de las condiciones de suspensión de actividades del año anterior, es evidente y claro que los Sujetos </w:t>
      </w:r>
      <w:r w:rsidRPr="0091719C">
        <w:rPr>
          <w:rFonts w:ascii="Palatino Linotype" w:eastAsia="Calibri" w:hAnsi="Palatino Linotype" w:cs="Arial"/>
          <w:sz w:val="24"/>
          <w:szCs w:val="24"/>
          <w:lang w:val="es-ES" w:eastAsia="es-ES"/>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El </w:t>
      </w:r>
      <w:r w:rsidRPr="0091719C">
        <w:rPr>
          <w:rFonts w:ascii="Palatino Linotype" w:eastAsia="Calibri" w:hAnsi="Palatino Linotype" w:cs="Arial"/>
          <w:sz w:val="24"/>
          <w:szCs w:val="24"/>
          <w:lang w:val="es-ES" w:eastAsia="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lastRenderedPageBreak/>
        <w:t xml:space="preserve">El </w:t>
      </w:r>
      <w:r w:rsidRPr="00160A07">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En </w:t>
      </w:r>
      <w:r w:rsidRPr="00160A07">
        <w:rPr>
          <w:rFonts w:ascii="Palatino Linotype" w:hAnsi="Palatino Linotype"/>
          <w:sz w:val="24"/>
          <w:szCs w:val="24"/>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5CD264"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lastRenderedPageBreak/>
        <w:t xml:space="preserve">Si </w:t>
      </w:r>
      <w:r w:rsidRPr="0091719C">
        <w:rPr>
          <w:rFonts w:ascii="Palatino Linotype" w:eastAsia="Calibri" w:hAnsi="Palatino Linotype" w:cs="Arial"/>
          <w:sz w:val="24"/>
          <w:szCs w:val="24"/>
          <w:lang w:val="es-ES" w:eastAsia="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Por </w:t>
      </w:r>
      <w:r w:rsidRPr="00160A07">
        <w:rPr>
          <w:rFonts w:ascii="Palatino Linotype" w:hAnsi="Palatino Linotype"/>
          <w:sz w:val="24"/>
          <w:szCs w:val="24"/>
          <w:lang w:val="es-ES"/>
        </w:rPr>
        <w:t>esas razones</w:t>
      </w:r>
      <w:r>
        <w:rPr>
          <w:rFonts w:ascii="Palatino Linotype" w:hAnsi="Palatino Linotype"/>
          <w:sz w:val="24"/>
          <w:szCs w:val="24"/>
          <w:lang w:val="es-ES"/>
        </w:rPr>
        <w:t>,</w:t>
      </w:r>
      <w:r w:rsidRPr="00160A07">
        <w:rPr>
          <w:rFonts w:ascii="Palatino Linotype" w:hAnsi="Palatino Linotype"/>
          <w:sz w:val="24"/>
          <w:szCs w:val="24"/>
          <w:lang w:val="es-ES"/>
        </w:rPr>
        <w:t xml:space="preserve">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w:t>
      </w:r>
      <w:r w:rsidRPr="00160A07">
        <w:rPr>
          <w:rFonts w:ascii="Palatino Linotype" w:hAnsi="Palatino Linotype"/>
          <w:sz w:val="24"/>
          <w:szCs w:val="24"/>
          <w:lang w:val="es-ES"/>
        </w:rPr>
        <w:lastRenderedPageBreak/>
        <w:t>se trata de armonizar, con la garantía plena en el ejercicio de los derechos de acceso a la información pública y a la protección de los datos personales.</w:t>
      </w:r>
    </w:p>
    <w:p w14:paraId="3178E9D7"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hAnsi="Palatino Linotype"/>
          <w:sz w:val="24"/>
          <w:szCs w:val="24"/>
          <w:lang w:val="es-ES"/>
        </w:rPr>
        <w:t xml:space="preserve">Desde </w:t>
      </w:r>
      <w:r w:rsidRPr="0091719C">
        <w:rPr>
          <w:rFonts w:ascii="Palatino Linotype" w:hAnsi="Palatino Linotype"/>
          <w:sz w:val="24"/>
          <w:szCs w:val="24"/>
          <w:lang w:val="es-ES"/>
        </w:rPr>
        <w:t>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C862555" w14:textId="63A2A9C3" w:rsidR="00486BDF" w:rsidRPr="00486BDF" w:rsidRDefault="00486BDF"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486BDF"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0687050"/>
      <w:r>
        <w:rPr>
          <w:rFonts w:ascii="Palatino Linotype" w:eastAsia="Calibri" w:hAnsi="Palatino Linotype" w:cs="Times New Roman"/>
          <w:b/>
          <w:bCs/>
          <w:sz w:val="24"/>
          <w:szCs w:val="24"/>
          <w:lang w:val="es-ES" w:eastAsia="es-ES"/>
        </w:rPr>
        <w:t>CUARTO</w:t>
      </w:r>
      <w:r w:rsidR="00486BDF" w:rsidRPr="00486BDF">
        <w:rPr>
          <w:rFonts w:ascii="Palatino Linotype" w:eastAsia="Calibri" w:hAnsi="Palatino Linotype" w:cs="Times New Roman"/>
          <w:b/>
          <w:bCs/>
          <w:sz w:val="24"/>
          <w:szCs w:val="24"/>
          <w:lang w:val="es-ES" w:eastAsia="es-ES"/>
        </w:rPr>
        <w:t xml:space="preserve">. Del planteamiento de la </w:t>
      </w:r>
      <w:r w:rsidR="00F22825" w:rsidRPr="00F22825">
        <w:rPr>
          <w:rFonts w:ascii="Palatino Linotype" w:eastAsia="Calibri" w:hAnsi="Palatino Linotype" w:cs="Times New Roman"/>
          <w:b/>
          <w:bCs/>
          <w:i/>
          <w:sz w:val="24"/>
          <w:szCs w:val="24"/>
          <w:lang w:val="es-ES" w:eastAsia="es-ES"/>
        </w:rPr>
        <w:t>Litis</w:t>
      </w:r>
      <w:r w:rsidR="00486BDF" w:rsidRPr="00486BDF">
        <w:rPr>
          <w:rFonts w:ascii="Palatino Linotype" w:eastAsia="Calibri" w:hAnsi="Palatino Linotype" w:cs="Times New Roman"/>
          <w:b/>
          <w:bCs/>
          <w:sz w:val="24"/>
          <w:szCs w:val="24"/>
          <w:lang w:val="es-ES" w:eastAsia="es-ES"/>
        </w:rPr>
        <w:t>.</w:t>
      </w:r>
      <w:bookmarkEnd w:id="77"/>
      <w:r w:rsidR="00486BDF" w:rsidRPr="00486BD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F22825"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44C8055E" w14:textId="58037EFA" w:rsidR="0038172B" w:rsidRPr="0038172B" w:rsidRDefault="00AD3F0D"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Pr>
          <w:rFonts w:ascii="Palatino Linotype" w:eastAsiaTheme="minorEastAsia" w:hAnsi="Palatino Linotype" w:cs="Arial"/>
          <w:sz w:val="24"/>
          <w:szCs w:val="24"/>
          <w:lang w:val="es-ES_tradnl" w:eastAsia="es-ES"/>
        </w:rPr>
        <w:t>Mediante tres solicitudes de acceso a la información, se requirió lo siguiente:</w:t>
      </w:r>
      <w:r w:rsidR="00827222">
        <w:rPr>
          <w:rFonts w:ascii="Palatino Linotype" w:eastAsiaTheme="minorEastAsia" w:hAnsi="Palatino Linotype" w:cs="Arial"/>
          <w:sz w:val="24"/>
          <w:szCs w:val="24"/>
          <w:lang w:val="es-ES_tradnl" w:eastAsia="es-ES"/>
        </w:rPr>
        <w:t xml:space="preserve"> </w:t>
      </w:r>
      <w:bookmarkStart w:id="84" w:name="_Hlk70684592"/>
      <w:r>
        <w:rPr>
          <w:rFonts w:ascii="Palatino Linotype" w:eastAsiaTheme="minorEastAsia" w:hAnsi="Palatino Linotype" w:cs="Arial"/>
          <w:sz w:val="24"/>
          <w:szCs w:val="24"/>
          <w:lang w:val="es-ES_tradnl" w:eastAsia="es-ES"/>
        </w:rPr>
        <w:t>a)</w:t>
      </w:r>
      <w:r w:rsidR="00AA57A5">
        <w:rPr>
          <w:rFonts w:ascii="Palatino Linotype" w:eastAsiaTheme="minorEastAsia" w:hAnsi="Palatino Linotype" w:cs="Arial"/>
          <w:sz w:val="24"/>
          <w:szCs w:val="24"/>
          <w:lang w:val="es-ES_tradnl" w:eastAsia="es-ES"/>
        </w:rPr>
        <w:t xml:space="preserve"> Padrones de </w:t>
      </w:r>
      <w:r>
        <w:rPr>
          <w:rFonts w:ascii="Palatino Linotype" w:eastAsiaTheme="minorEastAsia" w:hAnsi="Palatino Linotype" w:cs="Arial"/>
          <w:sz w:val="24"/>
          <w:szCs w:val="24"/>
          <w:lang w:val="es-ES_tradnl" w:eastAsia="es-ES"/>
        </w:rPr>
        <w:t>b</w:t>
      </w:r>
      <w:r w:rsidR="00AA57A5">
        <w:rPr>
          <w:rFonts w:ascii="Palatino Linotype" w:eastAsiaTheme="minorEastAsia" w:hAnsi="Palatino Linotype" w:cs="Arial"/>
          <w:sz w:val="24"/>
          <w:szCs w:val="24"/>
          <w:lang w:val="es-ES_tradnl" w:eastAsia="es-ES"/>
        </w:rPr>
        <w:t>eneficiarios de los programas sociales de apoyo llevados a cabo durante el dos mil diecinueve y el dos mil veinte</w:t>
      </w:r>
      <w:r>
        <w:rPr>
          <w:rFonts w:ascii="Palatino Linotype" w:eastAsiaTheme="minorEastAsia" w:hAnsi="Palatino Linotype" w:cs="Arial"/>
          <w:sz w:val="24"/>
          <w:szCs w:val="24"/>
          <w:lang w:val="es-ES_tradnl" w:eastAsia="es-ES"/>
        </w:rPr>
        <w:t xml:space="preserve">; b) Facturas de los aparatos auditivos entregados a adultos mayores desde el dos mil diecinueve a la fecha de la </w:t>
      </w:r>
      <w:r>
        <w:rPr>
          <w:rFonts w:ascii="Palatino Linotype" w:eastAsiaTheme="minorEastAsia" w:hAnsi="Palatino Linotype" w:cs="Arial"/>
          <w:sz w:val="24"/>
          <w:szCs w:val="24"/>
          <w:lang w:val="es-ES_tradnl" w:eastAsia="es-ES"/>
        </w:rPr>
        <w:lastRenderedPageBreak/>
        <w:t>presentación de la solicitud; c) Informe si los aparatos auditivos ya han sido pagados por la Tesorería o, en su caso, siguen pendientes de pago; d) Beneficiarios de los aparatos auditivos durante el dos mil veinte y dos mil veintiuno; e) Nombre y cargo del personal encargado de los aparatos auditivos; f) Informe si se recibieron pagos por parte de los beneficiaros de aparatos auditivos g) Estado que guarda el programa de apoyo de aparatos auditivos; y h) Informe si la Presidenta tiene conocimiento de quejas por falsificación de firmas de supuestos beneficiaros de programas sociales</w:t>
      </w:r>
      <w:r w:rsidR="0038172B">
        <w:rPr>
          <w:rFonts w:ascii="Palatino Linotype" w:eastAsiaTheme="minorEastAsia" w:hAnsi="Palatino Linotype" w:cs="Arial"/>
          <w:sz w:val="24"/>
          <w:szCs w:val="24"/>
          <w:lang w:val="es-ES_tradnl" w:eastAsia="es-ES"/>
        </w:rPr>
        <w:t>.</w:t>
      </w:r>
      <w:bookmarkEnd w:id="84"/>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w:t>
      </w:r>
      <w:r>
        <w:rPr>
          <w:rFonts w:ascii="Palatino Linotype" w:eastAsiaTheme="minorEastAsia" w:hAnsi="Palatino Linotype" w:cs="Arial"/>
          <w:sz w:val="24"/>
          <w:szCs w:val="24"/>
          <w:lang w:val="es-ES_tradnl" w:eastAsia="es-ES"/>
        </w:rPr>
        <w:t>s</w:t>
      </w:r>
      <w:r w:rsidR="0044737D">
        <w:rPr>
          <w:rFonts w:ascii="Palatino Linotype" w:eastAsiaTheme="minorEastAsia" w:hAnsi="Palatino Linotype" w:cs="Arial"/>
          <w:sz w:val="24"/>
          <w:szCs w:val="24"/>
          <w:lang w:val="es-ES_tradnl" w:eastAsia="es-ES"/>
        </w:rPr>
        <w:t xml:space="preserve"> solicitud</w:t>
      </w:r>
      <w:r>
        <w:rPr>
          <w:rFonts w:ascii="Palatino Linotype" w:eastAsiaTheme="minorEastAsia" w:hAnsi="Palatino Linotype" w:cs="Arial"/>
          <w:sz w:val="24"/>
          <w:szCs w:val="24"/>
          <w:lang w:val="es-ES_tradnl" w:eastAsia="es-ES"/>
        </w:rPr>
        <w:t>es</w:t>
      </w:r>
      <w:r w:rsidR="0044737D">
        <w:rPr>
          <w:rFonts w:ascii="Palatino Linotype" w:eastAsiaTheme="minorEastAsia" w:hAnsi="Palatino Linotype" w:cs="Arial"/>
          <w:sz w:val="24"/>
          <w:szCs w:val="24"/>
          <w:lang w:val="es-ES_tradnl" w:eastAsia="es-ES"/>
        </w:rPr>
        <w:t xml:space="preserve"> de información</w:t>
      </w:r>
      <w:r w:rsidR="0038172B">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sidR="0038172B">
        <w:rPr>
          <w:rFonts w:ascii="Palatino Linotype" w:eastAsiaTheme="minorEastAsia" w:hAnsi="Palatino Linotype" w:cs="Arial"/>
          <w:sz w:val="24"/>
          <w:szCs w:val="24"/>
          <w:lang w:val="es-ES_tradnl" w:eastAsia="es-ES"/>
        </w:rPr>
        <w:t xml:space="preserve">, </w:t>
      </w:r>
      <w:r w:rsidR="00AC6DD4">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ahora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230185">
        <w:rPr>
          <w:rFonts w:ascii="Palatino Linotype" w:eastAsiaTheme="minorEastAsia" w:hAnsi="Palatino Linotype" w:cs="Arial"/>
          <w:sz w:val="24"/>
          <w:szCs w:val="24"/>
          <w:lang w:val="es-ES_tradnl" w:eastAsia="es-ES"/>
        </w:rPr>
        <w:t>los</w:t>
      </w:r>
      <w:r w:rsidR="0038172B">
        <w:rPr>
          <w:rFonts w:ascii="Palatino Linotype" w:eastAsiaTheme="minorEastAsia" w:hAnsi="Palatino Linotype" w:cs="Arial"/>
          <w:sz w:val="24"/>
          <w:szCs w:val="24"/>
          <w:lang w:val="es-ES_tradnl" w:eastAsia="es-ES"/>
        </w:rPr>
        <w:t xml:space="preserve"> recurso</w:t>
      </w:r>
      <w:r w:rsidR="00230185">
        <w:rPr>
          <w:rFonts w:ascii="Palatino Linotype" w:eastAsiaTheme="minorEastAsia" w:hAnsi="Palatino Linotype" w:cs="Arial"/>
          <w:sz w:val="24"/>
          <w:szCs w:val="24"/>
          <w:lang w:val="es-ES_tradnl" w:eastAsia="es-ES"/>
        </w:rPr>
        <w:t>s</w:t>
      </w:r>
      <w:r w:rsidR="0038172B">
        <w:rPr>
          <w:rFonts w:ascii="Palatino Linotype" w:eastAsiaTheme="minorEastAsia" w:hAnsi="Palatino Linotype" w:cs="Arial"/>
          <w:sz w:val="24"/>
          <w:szCs w:val="24"/>
          <w:lang w:val="es-ES_tradnl" w:eastAsia="es-ES"/>
        </w:rPr>
        <w:t xml:space="preserve"> de revisión indicado</w:t>
      </w:r>
      <w:r w:rsidR="00230185">
        <w:rPr>
          <w:rFonts w:ascii="Palatino Linotype" w:eastAsiaTheme="minorEastAsia" w:hAnsi="Palatino Linotype" w:cs="Arial"/>
          <w:sz w:val="24"/>
          <w:szCs w:val="24"/>
          <w:lang w:val="es-ES_tradnl" w:eastAsia="es-ES"/>
        </w:rPr>
        <w:t>s</w:t>
      </w:r>
      <w:r w:rsidR="0038172B">
        <w:rPr>
          <w:rFonts w:ascii="Palatino Linotype" w:eastAsiaTheme="minorEastAsia" w:hAnsi="Palatino Linotype" w:cs="Arial"/>
          <w:sz w:val="24"/>
          <w:szCs w:val="24"/>
          <w:lang w:val="es-ES_tradnl" w:eastAsia="es-ES"/>
        </w:rPr>
        <w:t xml:space="preserve"> al rubr</w:t>
      </w:r>
      <w:r w:rsidR="0044737D">
        <w:rPr>
          <w:rFonts w:ascii="Palatino Linotype" w:eastAsiaTheme="minorEastAsia" w:hAnsi="Palatino Linotype" w:cs="Arial"/>
          <w:sz w:val="24"/>
          <w:szCs w:val="24"/>
          <w:lang w:val="es-ES_tradnl" w:eastAsia="es-ES"/>
        </w:rPr>
        <w:t xml:space="preserve">o, en </w:t>
      </w:r>
      <w:r w:rsidR="00230185">
        <w:rPr>
          <w:rFonts w:ascii="Palatino Linotype" w:eastAsiaTheme="minorEastAsia" w:hAnsi="Palatino Linotype" w:cs="Arial"/>
          <w:sz w:val="24"/>
          <w:szCs w:val="24"/>
          <w:lang w:val="es-ES_tradnl" w:eastAsia="es-ES"/>
        </w:rPr>
        <w:t>los</w:t>
      </w:r>
      <w:r w:rsidR="0044737D">
        <w:rPr>
          <w:rFonts w:ascii="Palatino Linotype" w:eastAsiaTheme="minorEastAsia" w:hAnsi="Palatino Linotype" w:cs="Arial"/>
          <w:sz w:val="24"/>
          <w:szCs w:val="24"/>
          <w:lang w:val="es-ES_tradnl" w:eastAsia="es-ES"/>
        </w:rPr>
        <w:t xml:space="preserve"> que señaló por agravios que </w:t>
      </w:r>
      <w:r w:rsidR="00AC6DD4">
        <w:rPr>
          <w:rFonts w:ascii="Palatino Linotype" w:eastAsiaTheme="minorEastAsia" w:hAnsi="Palatino Linotype" w:cs="Arial"/>
          <w:sz w:val="24"/>
          <w:szCs w:val="24"/>
          <w:lang w:val="es-ES_tradnl" w:eastAsia="es-ES"/>
        </w:rPr>
        <w:t xml:space="preserve">se habían agotado los plazos legales para que el </w:t>
      </w:r>
      <w:r w:rsidR="00AC6DD4">
        <w:rPr>
          <w:rFonts w:ascii="Palatino Linotype" w:eastAsiaTheme="minorEastAsia" w:hAnsi="Palatino Linotype" w:cs="Arial"/>
          <w:b/>
          <w:bCs/>
          <w:sz w:val="24"/>
          <w:szCs w:val="24"/>
          <w:lang w:val="es-ES_tradnl" w:eastAsia="es-ES"/>
        </w:rPr>
        <w:t>SUJETO OBLIGADO</w:t>
      </w:r>
      <w:r w:rsidR="00AC6DD4">
        <w:rPr>
          <w:rFonts w:ascii="Palatino Linotype" w:eastAsiaTheme="minorEastAsia" w:hAnsi="Palatino Linotype" w:cs="Arial"/>
          <w:sz w:val="24"/>
          <w:szCs w:val="24"/>
          <w:lang w:val="es-ES_tradnl" w:eastAsia="es-ES"/>
        </w:rPr>
        <w:t xml:space="preserve"> le entregue la información</w:t>
      </w:r>
      <w:r w:rsidR="0038172B">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245B644B"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EF1F84">
        <w:rPr>
          <w:rFonts w:ascii="Palatino Linotype" w:eastAsiaTheme="minorEastAsia" w:hAnsi="Palatino Linotype" w:cs="Arial"/>
          <w:sz w:val="24"/>
          <w:szCs w:val="24"/>
          <w:lang w:val="es-ES_tradnl" w:eastAsia="es-ES"/>
        </w:rPr>
        <w:t xml:space="preserve">esta Ponencia Resolutora advierte que </w:t>
      </w:r>
      <w:r w:rsidR="00230185">
        <w:rPr>
          <w:rFonts w:ascii="Palatino Linotype" w:eastAsiaTheme="minorEastAsia" w:hAnsi="Palatino Linotype" w:cs="Arial"/>
          <w:sz w:val="24"/>
          <w:szCs w:val="24"/>
          <w:lang w:val="es-ES_tradnl" w:eastAsia="es-ES"/>
        </w:rPr>
        <w:t>los</w:t>
      </w:r>
      <w:r w:rsidRPr="0038172B">
        <w:rPr>
          <w:rFonts w:ascii="Palatino Linotype" w:eastAsiaTheme="minorEastAsia" w:hAnsi="Palatino Linotype" w:cs="Arial"/>
          <w:sz w:val="24"/>
          <w:szCs w:val="24"/>
          <w:lang w:val="es-ES_tradnl" w:eastAsia="es-ES"/>
        </w:rPr>
        <w:t xml:space="preserve"> agravio</w:t>
      </w:r>
      <w:r w:rsidR="00230185">
        <w:rPr>
          <w:rFonts w:ascii="Palatino Linotype" w:eastAsiaTheme="minorEastAsia" w:hAnsi="Palatino Linotype" w:cs="Arial"/>
          <w:sz w:val="24"/>
          <w:szCs w:val="24"/>
          <w:lang w:val="es-ES_tradnl" w:eastAsia="es-ES"/>
        </w:rPr>
        <w:t>s</w:t>
      </w:r>
      <w:r w:rsidRPr="0038172B">
        <w:rPr>
          <w:rFonts w:ascii="Palatino Linotype" w:eastAsiaTheme="minorEastAsia" w:hAnsi="Palatino Linotype" w:cs="Arial"/>
          <w:sz w:val="24"/>
          <w:szCs w:val="24"/>
          <w:lang w:val="es-ES_tradnl" w:eastAsia="es-ES"/>
        </w:rPr>
        <w:t xml:space="preserve"> manifestado</w:t>
      </w:r>
      <w:r w:rsidR="00230185">
        <w:rPr>
          <w:rFonts w:ascii="Palatino Linotype" w:eastAsiaTheme="minorEastAsia" w:hAnsi="Palatino Linotype" w:cs="Arial"/>
          <w:sz w:val="24"/>
          <w:szCs w:val="24"/>
          <w:lang w:val="es-ES_tradnl" w:eastAsia="es-ES"/>
        </w:rPr>
        <w:t>s</w:t>
      </w:r>
      <w:r w:rsidRPr="0038172B">
        <w:rPr>
          <w:rFonts w:ascii="Palatino Linotype" w:eastAsiaTheme="minorEastAsia" w:hAnsi="Palatino Linotype" w:cs="Arial"/>
          <w:sz w:val="24"/>
          <w:szCs w:val="24"/>
          <w:lang w:val="es-ES_tradnl" w:eastAsia="es-ES"/>
        </w:rPr>
        <w:t xml:space="preserve"> por </w:t>
      </w:r>
      <w:r w:rsidR="00AC6DD4">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230185">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l</w:t>
      </w:r>
      <w:r w:rsidR="00230185">
        <w:rPr>
          <w:rFonts w:ascii="Palatino Linotype" w:eastAsiaTheme="minorEastAsia" w:hAnsi="Palatino Linotype" w:cs="Arial"/>
          <w:sz w:val="24"/>
          <w:szCs w:val="24"/>
          <w:lang w:val="es-ES_tradnl" w:eastAsia="es-ES"/>
        </w:rPr>
        <w:t>os</w:t>
      </w:r>
      <w:r w:rsidRPr="0038172B">
        <w:rPr>
          <w:rFonts w:ascii="Palatino Linotype" w:eastAsiaTheme="minorEastAsia" w:hAnsi="Palatino Linotype" w:cs="Arial"/>
          <w:sz w:val="24"/>
          <w:szCs w:val="24"/>
          <w:lang w:val="es-ES_tradnl" w:eastAsia="es-ES"/>
        </w:rPr>
        <w:t xml:space="preserve"> recurso</w:t>
      </w:r>
      <w:r w:rsidR="00230185">
        <w:rPr>
          <w:rFonts w:ascii="Palatino Linotype" w:eastAsiaTheme="minorEastAsia" w:hAnsi="Palatino Linotype" w:cs="Arial"/>
          <w:sz w:val="24"/>
          <w:szCs w:val="24"/>
          <w:lang w:val="es-ES_tradnl" w:eastAsia="es-ES"/>
        </w:rPr>
        <w:t>s</w:t>
      </w:r>
      <w:r w:rsidRPr="0038172B">
        <w:rPr>
          <w:rFonts w:ascii="Palatino Linotype" w:eastAsiaTheme="minorEastAsia" w:hAnsi="Palatino Linotype" w:cs="Arial"/>
          <w:sz w:val="24"/>
          <w:szCs w:val="24"/>
          <w:lang w:val="es-ES_tradnl" w:eastAsia="es-ES"/>
        </w:rPr>
        <w:t xml:space="preserve"> de revisión </w:t>
      </w:r>
      <w:r w:rsidR="00AC6DD4">
        <w:rPr>
          <w:rFonts w:ascii="Palatino Linotype" w:eastAsiaTheme="minorEastAsia" w:hAnsi="Palatino Linotype" w:cs="Arial"/>
          <w:b/>
          <w:bCs/>
          <w:sz w:val="24"/>
          <w:szCs w:val="24"/>
          <w:lang w:val="es-ES_tradnl" w:eastAsia="es-ES"/>
        </w:rPr>
        <w:t>01193</w:t>
      </w:r>
      <w:r w:rsidRPr="0038172B">
        <w:rPr>
          <w:rFonts w:ascii="Palatino Linotype" w:eastAsiaTheme="minorEastAsia" w:hAnsi="Palatino Linotype" w:cs="Arial"/>
          <w:b/>
          <w:bCs/>
          <w:sz w:val="24"/>
          <w:szCs w:val="24"/>
          <w:lang w:val="es-ES_tradnl" w:eastAsia="es-ES"/>
        </w:rPr>
        <w:t>/INFOEM/IP/RR/</w:t>
      </w:r>
      <w:r w:rsidR="0044737D">
        <w:rPr>
          <w:rFonts w:ascii="Palatino Linotype" w:eastAsiaTheme="minorEastAsia" w:hAnsi="Palatino Linotype" w:cs="Arial"/>
          <w:b/>
          <w:bCs/>
          <w:sz w:val="24"/>
          <w:szCs w:val="24"/>
          <w:lang w:val="es-ES_tradnl" w:eastAsia="es-ES"/>
        </w:rPr>
        <w:t>2021</w:t>
      </w:r>
      <w:r w:rsidR="00AC6DD4">
        <w:rPr>
          <w:rFonts w:ascii="Palatino Linotype" w:eastAsiaTheme="minorEastAsia" w:hAnsi="Palatino Linotype" w:cs="Arial"/>
          <w:b/>
          <w:bCs/>
          <w:sz w:val="24"/>
          <w:szCs w:val="24"/>
          <w:lang w:val="es-ES_tradnl" w:eastAsia="es-ES"/>
        </w:rPr>
        <w:t>, 01194</w:t>
      </w:r>
      <w:r w:rsidR="00AC6DD4" w:rsidRPr="0038172B">
        <w:rPr>
          <w:rFonts w:ascii="Palatino Linotype" w:eastAsiaTheme="minorEastAsia" w:hAnsi="Palatino Linotype" w:cs="Arial"/>
          <w:b/>
          <w:bCs/>
          <w:sz w:val="24"/>
          <w:szCs w:val="24"/>
          <w:lang w:val="es-ES_tradnl" w:eastAsia="es-ES"/>
        </w:rPr>
        <w:t>/INFOEM/IP/RR/</w:t>
      </w:r>
      <w:r w:rsidR="00AC6DD4">
        <w:rPr>
          <w:rFonts w:ascii="Palatino Linotype" w:eastAsiaTheme="minorEastAsia" w:hAnsi="Palatino Linotype" w:cs="Arial"/>
          <w:b/>
          <w:bCs/>
          <w:sz w:val="24"/>
          <w:szCs w:val="24"/>
          <w:lang w:val="es-ES_tradnl" w:eastAsia="es-ES"/>
        </w:rPr>
        <w:t>2021</w:t>
      </w:r>
      <w:r w:rsidRPr="0038172B">
        <w:rPr>
          <w:rFonts w:ascii="Palatino Linotype" w:eastAsiaTheme="minorEastAsia" w:hAnsi="Palatino Linotype" w:cs="Arial"/>
          <w:sz w:val="24"/>
          <w:szCs w:val="24"/>
          <w:lang w:val="es-ES_tradnl" w:eastAsia="es-ES"/>
        </w:rPr>
        <w:t xml:space="preserve"> </w:t>
      </w:r>
      <w:r w:rsidR="00230185">
        <w:rPr>
          <w:rFonts w:ascii="Palatino Linotype" w:eastAsiaTheme="minorEastAsia" w:hAnsi="Palatino Linotype" w:cs="Arial"/>
          <w:sz w:val="24"/>
          <w:szCs w:val="24"/>
          <w:lang w:val="es-ES_tradnl" w:eastAsia="es-ES"/>
        </w:rPr>
        <w:t xml:space="preserve">y </w:t>
      </w:r>
      <w:r w:rsidR="00AC6DD4">
        <w:rPr>
          <w:rFonts w:ascii="Palatino Linotype" w:eastAsiaTheme="minorEastAsia" w:hAnsi="Palatino Linotype" w:cs="Arial"/>
          <w:b/>
          <w:bCs/>
          <w:sz w:val="24"/>
          <w:szCs w:val="24"/>
          <w:lang w:val="es-ES_tradnl" w:eastAsia="es-ES"/>
        </w:rPr>
        <w:t>01213</w:t>
      </w:r>
      <w:r w:rsidR="00230185">
        <w:rPr>
          <w:rFonts w:ascii="Palatino Linotype" w:eastAsiaTheme="minorEastAsia" w:hAnsi="Palatino Linotype" w:cs="Arial"/>
          <w:b/>
          <w:bCs/>
          <w:sz w:val="24"/>
          <w:szCs w:val="24"/>
          <w:lang w:val="es-ES_tradnl" w:eastAsia="es-ES"/>
        </w:rPr>
        <w:t>/INFOEM/IP/RR/2021</w:t>
      </w:r>
      <w:r w:rsidR="00230185">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sz w:val="24"/>
          <w:szCs w:val="24"/>
          <w:lang w:val="es-ES_tradnl" w:eastAsia="es-ES"/>
        </w:rPr>
        <w:t>sugiere</w:t>
      </w:r>
      <w:r w:rsidR="00230185">
        <w:rPr>
          <w:rFonts w:ascii="Palatino Linotype" w:eastAsiaTheme="minorEastAsia" w:hAnsi="Palatino Linotype" w:cs="Arial"/>
          <w:sz w:val="24"/>
          <w:szCs w:val="24"/>
          <w:lang w:val="es-ES_tradnl" w:eastAsia="es-ES"/>
        </w:rPr>
        <w:t>n</w:t>
      </w:r>
      <w:r w:rsidRPr="0038172B">
        <w:rPr>
          <w:rFonts w:ascii="Palatino Linotype" w:eastAsiaTheme="minorEastAsia" w:hAnsi="Palatino Linotype" w:cs="Arial"/>
          <w:sz w:val="24"/>
          <w:szCs w:val="24"/>
          <w:lang w:val="es-ES_tradnl" w:eastAsia="es-ES"/>
        </w:rPr>
        <w:t xml:space="preserv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lastRenderedPageBreak/>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301AAB05" w:rsidR="00486BDF" w:rsidRPr="00486BDF" w:rsidRDefault="0091719C" w:rsidP="00486BDF">
      <w:pPr>
        <w:keepNext/>
        <w:keepLines/>
        <w:spacing w:before="240" w:after="0"/>
        <w:outlineLvl w:val="0"/>
        <w:rPr>
          <w:rFonts w:ascii="Palatino Linotype" w:eastAsia="MS Gothic" w:hAnsi="Palatino Linotype" w:cs="Times New Roman"/>
          <w:sz w:val="24"/>
          <w:szCs w:val="32"/>
        </w:rPr>
      </w:pPr>
      <w:bookmarkStart w:id="85" w:name="_Toc70687051"/>
      <w:bookmarkStart w:id="86" w:name="_Toc499659080"/>
      <w:r>
        <w:rPr>
          <w:rFonts w:ascii="Palatino Linotype" w:eastAsia="MS Gothic" w:hAnsi="Palatino Linotype" w:cstheme="majorBidi"/>
          <w:b/>
          <w:sz w:val="24"/>
          <w:szCs w:val="32"/>
        </w:rPr>
        <w:t>QUINTO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5"/>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7" w:name="_Toc498528948"/>
      <w:bookmarkStart w:id="88" w:name="_Toc70687052"/>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7"/>
      <w:bookmarkEnd w:id="88"/>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w:t>
      </w:r>
      <w:r w:rsidRPr="00486BDF">
        <w:rPr>
          <w:rFonts w:ascii="Palatino Linotype" w:eastAsia="Times New Roman" w:hAnsi="Palatino Linotype" w:cs="Arial"/>
          <w:color w:val="000000"/>
          <w:sz w:val="24"/>
          <w:szCs w:val="24"/>
          <w:lang w:val="es-ES_tradnl" w:eastAsia="es-ES"/>
        </w:rPr>
        <w:lastRenderedPageBreak/>
        <w:t xml:space="preserve">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5"/>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3C6A0CC8" w14:textId="526FD08D"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sidR="00AC6DD4">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 xml:space="preserve">constitucionalmente reconocido, en </w:t>
      </w:r>
      <w:r w:rsidRPr="00486BDF">
        <w:rPr>
          <w:rFonts w:ascii="Palatino Linotype" w:eastAsia="Times New Roman" w:hAnsi="Palatino Linotype"/>
          <w:sz w:val="24"/>
          <w:szCs w:val="24"/>
          <w:lang w:val="es-ES_tradnl" w:eastAsia="es-ES"/>
        </w:rPr>
        <w:lastRenderedPageBreak/>
        <w:t>consecuencia</w:t>
      </w:r>
      <w:r w:rsidR="00AC6DD4">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4B793889" w14:textId="77777777" w:rsidR="00486BDF" w:rsidRPr="00486BDF" w:rsidRDefault="00486BDF" w:rsidP="00BA6FF7">
      <w:pPr>
        <w:tabs>
          <w:tab w:val="left" w:pos="426"/>
        </w:tabs>
        <w:spacing w:before="240" w:after="240" w:line="360" w:lineRule="auto"/>
        <w:contextualSpacing/>
        <w:jc w:val="both"/>
        <w:rPr>
          <w:rFonts w:ascii="Palatino Linotype" w:eastAsiaTheme="minorEastAsia" w:hAnsi="Palatino Linotype"/>
          <w:i/>
          <w:sz w:val="24"/>
          <w:szCs w:val="24"/>
          <w:lang w:val="es-ES_tradnl" w:eastAsia="es-ES"/>
        </w:rPr>
      </w:pPr>
      <w:r w:rsidRPr="00486BDF">
        <w:rPr>
          <w:rFonts w:ascii="Palatino Linotype" w:eastAsiaTheme="minorEastAsia" w:hAnsi="Palatino Linotype"/>
          <w:i/>
          <w:sz w:val="24"/>
          <w:szCs w:val="24"/>
          <w:lang w:val="es-ES_tradnl" w:eastAsia="es-ES"/>
        </w:rPr>
        <w:t xml:space="preserve"> </w:t>
      </w:r>
    </w:p>
    <w:p w14:paraId="047ABE7C" w14:textId="2A27491C" w:rsidR="00486BDF" w:rsidRPr="00486BDF" w:rsidRDefault="00AC6DD4"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D</w:t>
      </w:r>
      <w:r w:rsidR="00486BDF" w:rsidRPr="00486BDF">
        <w:rPr>
          <w:rFonts w:ascii="Palatino Linotype" w:eastAsia="Times New Roman" w:hAnsi="Palatino Linotype"/>
          <w:sz w:val="24"/>
          <w:szCs w:val="24"/>
          <w:lang w:val="es-ES_tradnl" w:eastAsia="es-ES"/>
        </w:rPr>
        <w:t>erivado 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Pr>
          <w:rFonts w:ascii="Palatino Linotype" w:eastAsia="Times New Roman" w:hAnsi="Palatino Linotype"/>
          <w:b/>
          <w:sz w:val="24"/>
          <w:szCs w:val="24"/>
          <w:lang w:val="es-ES_tradnl" w:eastAsia="es-ES"/>
        </w:rPr>
        <w:t>Sistema Municipal para el Desarrollo Integral de la Familia de Tultepec</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Pr>
          <w:rFonts w:ascii="Palatino Linotype" w:eastAsiaTheme="minorEastAsia" w:hAnsi="Palatino Linotype" w:cs="Arial"/>
          <w:sz w:val="24"/>
          <w:szCs w:val="24"/>
          <w:lang w:val="es-ES_tradnl" w:eastAsia="es-ES"/>
        </w:rPr>
        <w:t xml:space="preserve"> y convencional</w:t>
      </w:r>
      <w:r w:rsidR="00486BDF" w:rsidRPr="00486BDF">
        <w:rPr>
          <w:rFonts w:ascii="Palatino Linotype" w:eastAsiaTheme="minorEastAsia" w:hAnsi="Palatino Linotype" w:cs="Arial"/>
          <w:sz w:val="24"/>
          <w:szCs w:val="24"/>
          <w:lang w:val="es-ES_tradnl" w:eastAsia="es-ES"/>
        </w:rPr>
        <w:t xml:space="preserve"> al no dar trámite a la</w:t>
      </w:r>
      <w:r w:rsidR="00230185">
        <w:rPr>
          <w:rFonts w:ascii="Palatino Linotype" w:eastAsiaTheme="minorEastAsia" w:hAnsi="Palatino Linotype" w:cs="Arial"/>
          <w:sz w:val="24"/>
          <w:szCs w:val="24"/>
          <w:lang w:val="es-ES_tradnl" w:eastAsia="es-ES"/>
        </w:rPr>
        <w:t>s</w:t>
      </w:r>
      <w:r w:rsidR="00486BDF" w:rsidRPr="00486BDF">
        <w:rPr>
          <w:rFonts w:ascii="Palatino Linotype" w:eastAsiaTheme="minorEastAsia" w:hAnsi="Palatino Linotype" w:cs="Arial"/>
          <w:sz w:val="24"/>
          <w:szCs w:val="24"/>
          <w:lang w:val="es-ES_tradnl" w:eastAsia="es-ES"/>
        </w:rPr>
        <w:t xml:space="preserve"> solicitud</w:t>
      </w:r>
      <w:r w:rsidR="00230185">
        <w:rPr>
          <w:rFonts w:ascii="Palatino Linotype" w:eastAsiaTheme="minorEastAsia" w:hAnsi="Palatino Linotype" w:cs="Arial"/>
          <w:sz w:val="24"/>
          <w:szCs w:val="24"/>
          <w:lang w:val="es-ES_tradnl" w:eastAsia="es-ES"/>
        </w:rPr>
        <w:t>es</w:t>
      </w:r>
      <w:r w:rsidR="00486BDF" w:rsidRPr="00486BDF">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w:t>
      </w:r>
      <w:r w:rsidR="00230185">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l</w:t>
      </w:r>
      <w:r w:rsidR="00230185">
        <w:rPr>
          <w:rFonts w:ascii="Palatino Linotype" w:eastAsiaTheme="minorEastAsia" w:hAnsi="Palatino Linotype" w:cs="Arial"/>
          <w:sz w:val="24"/>
          <w:szCs w:val="24"/>
          <w:lang w:val="es-ES_tradnl" w:eastAsia="es-ES"/>
        </w:rPr>
        <w:t>os</w:t>
      </w:r>
      <w:r w:rsidR="00486BDF" w:rsidRPr="00486BDF">
        <w:rPr>
          <w:rFonts w:ascii="Palatino Linotype" w:eastAsiaTheme="minorEastAsia" w:hAnsi="Palatino Linotype" w:cs="Arial"/>
          <w:sz w:val="24"/>
          <w:szCs w:val="24"/>
          <w:lang w:val="es-ES_tradnl" w:eastAsia="es-ES"/>
        </w:rPr>
        <w:t xml:space="preserve"> asunto</w:t>
      </w:r>
      <w:r w:rsidR="00230185">
        <w:rPr>
          <w:rFonts w:ascii="Palatino Linotype" w:eastAsiaTheme="minorEastAsia" w:hAnsi="Palatino Linotype" w:cs="Arial"/>
          <w:sz w:val="24"/>
          <w:szCs w:val="24"/>
          <w:lang w:val="es-ES_tradnl" w:eastAsia="es-ES"/>
        </w:rPr>
        <w:t>s</w:t>
      </w:r>
      <w:r w:rsidR="00486BDF" w:rsidRPr="00486BDF">
        <w:rPr>
          <w:rFonts w:ascii="Palatino Linotype" w:eastAsiaTheme="minorEastAsia" w:hAnsi="Palatino Linotype" w:cs="Arial"/>
          <w:sz w:val="24"/>
          <w:szCs w:val="24"/>
          <w:lang w:val="es-ES_tradnl" w:eastAsia="es-ES"/>
        </w:rPr>
        <w:t xml:space="preserve">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0ABA0056"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3597226A"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w:t>
      </w:r>
      <w:r w:rsidR="00230185">
        <w:rPr>
          <w:rFonts w:ascii="Palatino Linotype" w:eastAsia="Calibri" w:hAnsi="Palatino Linotype" w:cs="Times New Roman"/>
          <w:sz w:val="24"/>
          <w:szCs w:val="24"/>
          <w:lang w:val="es-ES_tradnl" w:eastAsia="es-ES"/>
        </w:rPr>
        <w:t>s</w:t>
      </w:r>
      <w:r w:rsidRPr="00486BDF">
        <w:rPr>
          <w:rFonts w:ascii="Palatino Linotype" w:eastAsia="Calibri" w:hAnsi="Palatino Linotype" w:cs="Times New Roman"/>
          <w:sz w:val="24"/>
          <w:szCs w:val="24"/>
          <w:lang w:val="es-ES_tradnl" w:eastAsia="es-ES"/>
        </w:rPr>
        <w:t xml:space="preserve"> solicitud</w:t>
      </w:r>
      <w:r w:rsidR="00230185">
        <w:rPr>
          <w:rFonts w:ascii="Palatino Linotype" w:eastAsia="Calibri" w:hAnsi="Palatino Linotype" w:cs="Times New Roman"/>
          <w:sz w:val="24"/>
          <w:szCs w:val="24"/>
          <w:lang w:val="es-ES_tradnl" w:eastAsia="es-ES"/>
        </w:rPr>
        <w:t>es</w:t>
      </w:r>
      <w:r w:rsidRPr="00486BDF">
        <w:rPr>
          <w:rFonts w:ascii="Palatino Linotype" w:eastAsia="Calibri" w:hAnsi="Palatino Linotype" w:cs="Times New Roman"/>
          <w:sz w:val="24"/>
          <w:szCs w:val="24"/>
          <w:lang w:val="es-ES_tradnl" w:eastAsia="es-ES"/>
        </w:rPr>
        <w:t xml:space="preserve"> de información en cuestión, es decir, NO proporcion</w:t>
      </w:r>
      <w:r w:rsidR="00E4235F">
        <w:rPr>
          <w:rFonts w:ascii="Palatino Linotype" w:eastAsia="Calibri" w:hAnsi="Palatino Linotype" w:cs="Times New Roman"/>
          <w:sz w:val="24"/>
          <w:szCs w:val="24"/>
          <w:lang w:val="es-ES_tradnl" w:eastAsia="es-ES"/>
        </w:rPr>
        <w:t>ó</w:t>
      </w:r>
      <w:r w:rsidRPr="00486BDF">
        <w:rPr>
          <w:rFonts w:ascii="Palatino Linotype" w:eastAsia="Calibri" w:hAnsi="Palatino Linotype" w:cs="Times New Roman"/>
          <w:sz w:val="24"/>
          <w:szCs w:val="24"/>
          <w:lang w:val="es-ES_tradnl" w:eastAsia="es-ES"/>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6CC716EA"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AC6DD4">
        <w:rPr>
          <w:rFonts w:ascii="Palatino Linotype" w:eastAsia="Calibri" w:hAnsi="Palatino Linotype" w:cs="Times New Roman"/>
          <w:b/>
          <w:sz w:val="24"/>
          <w:szCs w:val="24"/>
          <w:lang w:val="es-ES_tradnl" w:eastAsia="es-ES"/>
        </w:rPr>
        <w:t>Sistema Municipal para el Desarrollo Integral de la Familia de Tultepec</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lastRenderedPageBreak/>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i/>
          <w:lang w:val="es-ES_tradnl" w:eastAsia="es-ES"/>
        </w:rPr>
        <w:t xml:space="preserve">Los </w:t>
      </w:r>
      <w:r w:rsidRPr="00AC6DD4">
        <w:rPr>
          <w:rFonts w:ascii="Palatino Linotype" w:eastAsia="Calibri" w:hAnsi="Palatino Linotype" w:cs="Times New Roman"/>
          <w:b/>
          <w:i/>
          <w:lang w:val="es-ES_tradnl" w:eastAsia="es-ES"/>
        </w:rPr>
        <w:t>ayuntamientos y</w:t>
      </w:r>
      <w:r w:rsidRPr="00E4235F">
        <w:rPr>
          <w:rFonts w:ascii="Palatino Linotype" w:eastAsia="Calibri" w:hAnsi="Palatino Linotype" w:cs="Times New Roman"/>
          <w:bCs/>
          <w:i/>
          <w:lang w:val="es-ES_tradnl" w:eastAsia="es-ES"/>
        </w:rPr>
        <w:t xml:space="preserve"> las dependencias, </w:t>
      </w:r>
      <w:r w:rsidRPr="00AC6DD4">
        <w:rPr>
          <w:rFonts w:ascii="Palatino Linotype" w:eastAsia="Calibri" w:hAnsi="Palatino Linotype" w:cs="Times New Roman"/>
          <w:b/>
          <w:i/>
          <w:lang w:val="es-ES_tradnl" w:eastAsia="es-ES"/>
        </w:rPr>
        <w:t>organismos</w:t>
      </w:r>
      <w:r w:rsidRPr="00E4235F">
        <w:rPr>
          <w:rFonts w:ascii="Palatino Linotype" w:eastAsia="Calibri" w:hAnsi="Palatino Linotype" w:cs="Times New Roman"/>
          <w:bCs/>
          <w:i/>
          <w:lang w:val="es-ES_tradnl" w:eastAsia="es-ES"/>
        </w:rPr>
        <w:t>,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66E812AE"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AC6DD4">
        <w:rPr>
          <w:rFonts w:ascii="Palatino Linotype" w:eastAsia="Calibri" w:hAnsi="Palatino Linotype" w:cs="Times New Roman"/>
          <w:b/>
          <w:sz w:val="24"/>
          <w:szCs w:val="24"/>
          <w:lang w:val="es-ES_tradnl" w:eastAsia="es-ES"/>
        </w:rPr>
        <w:t>Sistema Municipal para el Desarrollo Integral de la Familia de Tultepec</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 xml:space="preserve">I. </w:t>
      </w:r>
      <w:r w:rsidRPr="00486BDF">
        <w:rPr>
          <w:rFonts w:ascii="Palatino Linotype" w:eastAsiaTheme="minorEastAsia" w:hAnsi="Palatino Linotype" w:cs="Arial"/>
          <w:b/>
          <w:bCs/>
          <w:i/>
          <w:lang w:val="es-ES_tradnl" w:eastAsia="es-ES"/>
        </w:rPr>
        <w:tab/>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486BDF">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486BDF">
        <w:rPr>
          <w:rFonts w:ascii="Palatino Linotype" w:eastAsiaTheme="minorEastAsia" w:hAnsi="Palatino Linotype" w:cs="Arial"/>
          <w:bCs/>
          <w:i/>
          <w:lang w:val="es-ES_tradnl" w:eastAsia="es-ES"/>
        </w:rPr>
        <w:lastRenderedPageBreak/>
        <w:t xml:space="preserve">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440B0474"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Pr="00486BD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w:t>
      </w:r>
      <w:r w:rsidR="00230185">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230185">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Prueba de ello, </w:t>
      </w:r>
      <w:r w:rsidR="00230185">
        <w:rPr>
          <w:rFonts w:ascii="Palatino Linotype" w:eastAsiaTheme="minorEastAsia" w:hAnsi="Palatino Linotype" w:cs="Arial"/>
          <w:sz w:val="24"/>
          <w:szCs w:val="24"/>
          <w:lang w:val="es-ES_tradnl" w:eastAsia="es-ES"/>
        </w:rPr>
        <w:t>son</w:t>
      </w:r>
      <w:r w:rsidRPr="00486BDF">
        <w:rPr>
          <w:rFonts w:ascii="Palatino Linotype" w:eastAsiaTheme="minorEastAsia" w:hAnsi="Palatino Linotype" w:cs="Arial"/>
          <w:sz w:val="24"/>
          <w:szCs w:val="24"/>
          <w:lang w:val="es-ES_tradnl" w:eastAsia="es-ES"/>
        </w:rPr>
        <w:t xml:space="preserve"> la</w:t>
      </w:r>
      <w:r w:rsidR="00230185">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captura</w:t>
      </w:r>
      <w:r w:rsidR="00230185">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de pantalla que se incorpora</w:t>
      </w:r>
      <w:r w:rsidR="00230185">
        <w:rPr>
          <w:rFonts w:ascii="Palatino Linotype" w:eastAsiaTheme="minorEastAsia" w:hAnsi="Palatino Linotype" w:cs="Arial"/>
          <w:sz w:val="24"/>
          <w:szCs w:val="24"/>
          <w:lang w:val="es-ES_tradnl" w:eastAsia="es-ES"/>
        </w:rPr>
        <w:t>n</w:t>
      </w:r>
      <w:r w:rsidRPr="00486BDF">
        <w:rPr>
          <w:rFonts w:ascii="Palatino Linotype" w:eastAsiaTheme="minorEastAsia" w:hAnsi="Palatino Linotype" w:cs="Arial"/>
          <w:sz w:val="24"/>
          <w:szCs w:val="24"/>
          <w:lang w:val="es-ES_tradnl" w:eastAsia="es-ES"/>
        </w:rPr>
        <w:t>:</w:t>
      </w:r>
    </w:p>
    <w:p w14:paraId="0AE10491" w14:textId="2E6F23A4" w:rsidR="00230185" w:rsidRDefault="004A44D2" w:rsidP="00486BDF">
      <w:pPr>
        <w:spacing w:before="240" w:after="240" w:line="360" w:lineRule="auto"/>
        <w:contextualSpacing/>
        <w:jc w:val="center"/>
        <w:rPr>
          <w:noProof/>
          <w:lang w:eastAsia="es-MX"/>
        </w:rPr>
      </w:pPr>
      <w:r w:rsidRPr="004A44D2">
        <w:rPr>
          <w:noProof/>
          <w:lang w:eastAsia="es-MX"/>
        </w:rPr>
        <w:drawing>
          <wp:inline distT="0" distB="0" distL="0" distR="0" wp14:anchorId="67F767F7" wp14:editId="2E07EF44">
            <wp:extent cx="4850130" cy="2032387"/>
            <wp:effectExtent l="19050" t="19050" r="2667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854" cy="2035624"/>
                    </a:xfrm>
                    <a:prstGeom prst="rect">
                      <a:avLst/>
                    </a:prstGeom>
                    <a:noFill/>
                    <a:ln>
                      <a:solidFill>
                        <a:schemeClr val="tx1"/>
                      </a:solidFill>
                    </a:ln>
                  </pic:spPr>
                </pic:pic>
              </a:graphicData>
            </a:graphic>
          </wp:inline>
        </w:drawing>
      </w:r>
    </w:p>
    <w:p w14:paraId="4ED9B7E8" w14:textId="27ED094F" w:rsidR="00AC6DD4" w:rsidRDefault="004A44D2" w:rsidP="00486BDF">
      <w:pPr>
        <w:spacing w:before="240" w:after="240" w:line="360" w:lineRule="auto"/>
        <w:contextualSpacing/>
        <w:jc w:val="center"/>
        <w:rPr>
          <w:noProof/>
          <w:lang w:eastAsia="es-MX"/>
        </w:rPr>
      </w:pPr>
      <w:r w:rsidRPr="004A44D2">
        <w:rPr>
          <w:noProof/>
          <w:lang w:eastAsia="es-MX"/>
        </w:rPr>
        <w:drawing>
          <wp:inline distT="0" distB="0" distL="0" distR="0" wp14:anchorId="16DDFB22" wp14:editId="58F20BA5">
            <wp:extent cx="4894856" cy="2098675"/>
            <wp:effectExtent l="19050" t="19050" r="20320"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2621" cy="2102004"/>
                    </a:xfrm>
                    <a:prstGeom prst="rect">
                      <a:avLst/>
                    </a:prstGeom>
                    <a:noFill/>
                    <a:ln>
                      <a:solidFill>
                        <a:srgbClr val="000000"/>
                      </a:solidFill>
                    </a:ln>
                  </pic:spPr>
                </pic:pic>
              </a:graphicData>
            </a:graphic>
          </wp:inline>
        </w:drawing>
      </w:r>
    </w:p>
    <w:p w14:paraId="34A67F68" w14:textId="32375447" w:rsidR="00AC6DD4" w:rsidRDefault="00F21F09" w:rsidP="00486BDF">
      <w:pPr>
        <w:spacing w:before="240" w:after="240" w:line="360" w:lineRule="auto"/>
        <w:contextualSpacing/>
        <w:jc w:val="center"/>
        <w:rPr>
          <w:noProof/>
          <w:lang w:eastAsia="es-MX"/>
        </w:rPr>
      </w:pPr>
      <w:r w:rsidRPr="00F21F09">
        <w:rPr>
          <w:noProof/>
          <w:lang w:eastAsia="es-MX"/>
        </w:rPr>
        <w:lastRenderedPageBreak/>
        <w:drawing>
          <wp:inline distT="0" distB="0" distL="0" distR="0" wp14:anchorId="478A185D" wp14:editId="44839CCC">
            <wp:extent cx="5438693" cy="21463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4947" cy="2148768"/>
                    </a:xfrm>
                    <a:prstGeom prst="rect">
                      <a:avLst/>
                    </a:prstGeom>
                    <a:noFill/>
                    <a:ln>
                      <a:noFill/>
                    </a:ln>
                  </pic:spPr>
                </pic:pic>
              </a:graphicData>
            </a:graphic>
          </wp:inline>
        </w:drawing>
      </w:r>
    </w:p>
    <w:p w14:paraId="7D764E01" w14:textId="77777777" w:rsidR="00486BDF" w:rsidRPr="00486BDF" w:rsidRDefault="00486BDF" w:rsidP="00486BDF">
      <w:pPr>
        <w:spacing w:before="240" w:after="240" w:line="360" w:lineRule="auto"/>
        <w:contextualSpacing/>
        <w:jc w:val="center"/>
        <w:rPr>
          <w:rFonts w:eastAsiaTheme="minorEastAsia"/>
          <w:noProof/>
          <w:sz w:val="24"/>
          <w:szCs w:val="24"/>
          <w:lang w:eastAsia="es-MX"/>
        </w:rPr>
      </w:pPr>
    </w:p>
    <w:p w14:paraId="3E9B66E9" w14:textId="645AB600" w:rsidR="003A26DD" w:rsidRPr="004172A9"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Pr="003A26DD">
        <w:rPr>
          <w:rFonts w:ascii="Palatino Linotype" w:eastAsia="Times New Roman" w:hAnsi="Palatino Linotype" w:cs="Arial"/>
          <w:color w:val="000000"/>
          <w:sz w:val="24"/>
          <w:szCs w:val="24"/>
          <w:lang w:eastAsia="es-ES"/>
        </w:rPr>
        <w:t xml:space="preserve">fuera señalado en el apartado de </w:t>
      </w:r>
      <w:r w:rsidRPr="003A26DD">
        <w:rPr>
          <w:rFonts w:ascii="Palatino Linotype" w:eastAsia="Times New Roman" w:hAnsi="Palatino Linotype" w:cs="Arial"/>
          <w:i/>
          <w:color w:val="000000"/>
          <w:sz w:val="24"/>
          <w:szCs w:val="24"/>
          <w:lang w:eastAsia="es-ES"/>
        </w:rPr>
        <w:t>Antecedentes</w:t>
      </w:r>
      <w:r w:rsidRPr="003A26DD">
        <w:rPr>
          <w:rFonts w:ascii="Palatino Linotype" w:eastAsia="Times New Roman" w:hAnsi="Palatino Linotype" w:cs="Arial"/>
          <w:color w:val="000000"/>
          <w:sz w:val="24"/>
          <w:szCs w:val="24"/>
          <w:lang w:eastAsia="es-ES"/>
        </w:rPr>
        <w:t xml:space="preserve">, el </w:t>
      </w:r>
      <w:r w:rsidR="00200264">
        <w:rPr>
          <w:rFonts w:ascii="Palatino Linotype" w:eastAsia="Times New Roman" w:hAnsi="Palatino Linotype" w:cs="Arial"/>
          <w:color w:val="000000"/>
          <w:sz w:val="24"/>
          <w:szCs w:val="24"/>
          <w:lang w:eastAsia="es-ES"/>
        </w:rPr>
        <w:t>diecinueve (19) de febrero</w:t>
      </w:r>
      <w:r w:rsidR="00155679">
        <w:rPr>
          <w:rFonts w:ascii="Palatino Linotype" w:eastAsia="Times New Roman" w:hAnsi="Palatino Linotype" w:cs="Arial"/>
          <w:color w:val="000000"/>
          <w:sz w:val="24"/>
          <w:szCs w:val="24"/>
          <w:lang w:eastAsia="es-ES"/>
        </w:rPr>
        <w:t xml:space="preserve"> de dos mil veintiuno</w:t>
      </w:r>
      <w:r w:rsidRPr="003A26DD">
        <w:rPr>
          <w:rFonts w:ascii="Palatino Linotype" w:eastAsia="Times New Roman" w:hAnsi="Palatino Linotype" w:cs="Arial"/>
          <w:color w:val="000000"/>
          <w:sz w:val="24"/>
          <w:szCs w:val="24"/>
          <w:lang w:eastAsia="es-ES"/>
        </w:rPr>
        <w:t xml:space="preserve">, </w:t>
      </w:r>
      <w:r w:rsidR="00200264">
        <w:rPr>
          <w:rFonts w:ascii="Palatino Linotype" w:eastAsia="Times New Roman" w:hAnsi="Palatino Linotype" w:cs="Arial"/>
          <w:color w:val="000000"/>
          <w:sz w:val="24"/>
          <w:szCs w:val="24"/>
          <w:lang w:eastAsia="es-ES"/>
        </w:rPr>
        <w:t>el</w:t>
      </w:r>
      <w:r w:rsidRPr="003A26DD">
        <w:rPr>
          <w:rFonts w:ascii="Palatino Linotype" w:eastAsia="Times New Roman" w:hAnsi="Palatino Linotype" w:cs="Arial"/>
          <w:color w:val="000000"/>
          <w:sz w:val="24"/>
          <w:szCs w:val="24"/>
          <w:lang w:eastAsia="es-ES"/>
        </w:rPr>
        <w:t xml:space="preserve"> particular promovió vía </w:t>
      </w:r>
      <w:r w:rsidRPr="003A26DD">
        <w:rPr>
          <w:rFonts w:ascii="Palatino Linotype" w:eastAsia="Times New Roman" w:hAnsi="Palatino Linotype" w:cs="Arial"/>
          <w:b/>
          <w:i/>
          <w:color w:val="000000"/>
          <w:sz w:val="24"/>
          <w:szCs w:val="24"/>
          <w:lang w:eastAsia="es-ES"/>
        </w:rPr>
        <w:t>SAIMEX</w:t>
      </w:r>
      <w:r w:rsidRPr="003A26DD">
        <w:rPr>
          <w:rFonts w:ascii="Palatino Linotype" w:eastAsia="Times New Roman" w:hAnsi="Palatino Linotype" w:cs="Arial"/>
          <w:color w:val="000000"/>
          <w:sz w:val="24"/>
          <w:szCs w:val="24"/>
          <w:lang w:eastAsia="es-ES"/>
        </w:rPr>
        <w:t xml:space="preserve"> ante el </w:t>
      </w:r>
      <w:r w:rsidRPr="003A26DD">
        <w:rPr>
          <w:rFonts w:ascii="Palatino Linotype" w:eastAsia="Times New Roman" w:hAnsi="Palatino Linotype" w:cs="Arial"/>
          <w:b/>
          <w:color w:val="000000"/>
          <w:sz w:val="24"/>
          <w:szCs w:val="24"/>
          <w:lang w:eastAsia="es-ES"/>
        </w:rPr>
        <w:t>SUJETO OBLIGADO</w:t>
      </w:r>
      <w:r w:rsidRPr="003A26DD">
        <w:rPr>
          <w:rFonts w:ascii="Palatino Linotype" w:eastAsia="Times New Roman" w:hAnsi="Palatino Linotype" w:cs="Arial"/>
          <w:color w:val="000000"/>
          <w:sz w:val="24"/>
          <w:szCs w:val="24"/>
          <w:lang w:eastAsia="es-ES"/>
        </w:rPr>
        <w:t xml:space="preserve"> la</w:t>
      </w:r>
      <w:r w:rsidR="00230185">
        <w:rPr>
          <w:rFonts w:ascii="Palatino Linotype" w:eastAsia="Times New Roman" w:hAnsi="Palatino Linotype" w:cs="Arial"/>
          <w:color w:val="000000"/>
          <w:sz w:val="24"/>
          <w:szCs w:val="24"/>
          <w:lang w:eastAsia="es-ES"/>
        </w:rPr>
        <w:t>s</w:t>
      </w:r>
      <w:r w:rsidRPr="003A26DD">
        <w:rPr>
          <w:rFonts w:ascii="Palatino Linotype" w:eastAsia="Times New Roman" w:hAnsi="Palatino Linotype" w:cs="Arial"/>
          <w:color w:val="000000"/>
          <w:sz w:val="24"/>
          <w:szCs w:val="24"/>
          <w:lang w:eastAsia="es-ES"/>
        </w:rPr>
        <w:t xml:space="preserve"> solicitud</w:t>
      </w:r>
      <w:r w:rsidR="00230185">
        <w:rPr>
          <w:rFonts w:ascii="Palatino Linotype" w:eastAsia="Times New Roman" w:hAnsi="Palatino Linotype" w:cs="Arial"/>
          <w:color w:val="000000"/>
          <w:sz w:val="24"/>
          <w:szCs w:val="24"/>
          <w:lang w:eastAsia="es-ES"/>
        </w:rPr>
        <w:t>es</w:t>
      </w:r>
      <w:r w:rsidRPr="003A26DD">
        <w:rPr>
          <w:rFonts w:ascii="Palatino Linotype" w:eastAsia="Times New Roman" w:hAnsi="Palatino Linotype" w:cs="Arial"/>
          <w:color w:val="000000"/>
          <w:sz w:val="24"/>
          <w:szCs w:val="24"/>
          <w:lang w:eastAsia="es-ES"/>
        </w:rPr>
        <w:t xml:space="preserve"> de información</w:t>
      </w:r>
      <w:r w:rsidR="00230185">
        <w:rPr>
          <w:rFonts w:ascii="Palatino Linotype" w:eastAsia="Times New Roman" w:hAnsi="Palatino Linotype" w:cs="Arial"/>
          <w:color w:val="000000"/>
          <w:sz w:val="24"/>
          <w:szCs w:val="24"/>
          <w:lang w:eastAsia="es-ES"/>
        </w:rPr>
        <w:t xml:space="preserve"> </w:t>
      </w:r>
      <w:r w:rsidR="00200264" w:rsidRPr="00200264">
        <w:rPr>
          <w:rFonts w:ascii="Palatino Linotype" w:eastAsia="Times New Roman" w:hAnsi="Palatino Linotype" w:cs="Arial"/>
          <w:b/>
          <w:color w:val="000000"/>
          <w:sz w:val="24"/>
          <w:szCs w:val="24"/>
          <w:lang w:eastAsia="es-ES"/>
        </w:rPr>
        <w:t>00024/DIFTULTEPE/IP/2021</w:t>
      </w:r>
      <w:r w:rsidR="00200264">
        <w:rPr>
          <w:rFonts w:ascii="Palatino Linotype" w:eastAsia="Times New Roman" w:hAnsi="Palatino Linotype" w:cs="Arial"/>
          <w:bCs/>
          <w:color w:val="000000"/>
          <w:sz w:val="24"/>
          <w:szCs w:val="24"/>
          <w:lang w:eastAsia="es-ES"/>
        </w:rPr>
        <w:t xml:space="preserve">, </w:t>
      </w:r>
      <w:r w:rsidR="00200264" w:rsidRPr="00200264">
        <w:rPr>
          <w:rFonts w:ascii="Palatino Linotype" w:eastAsia="Times New Roman" w:hAnsi="Palatino Linotype" w:cs="Arial"/>
          <w:b/>
          <w:color w:val="000000"/>
          <w:sz w:val="24"/>
          <w:szCs w:val="24"/>
          <w:lang w:eastAsia="es-ES"/>
        </w:rPr>
        <w:t>00025/DIFTULTEPE/IP/2021</w:t>
      </w:r>
      <w:r w:rsidR="00200264">
        <w:rPr>
          <w:rFonts w:ascii="Palatino Linotype" w:eastAsia="Times New Roman" w:hAnsi="Palatino Linotype" w:cs="Arial"/>
          <w:bCs/>
          <w:color w:val="000000"/>
          <w:sz w:val="24"/>
          <w:szCs w:val="24"/>
          <w:lang w:eastAsia="es-ES"/>
        </w:rPr>
        <w:t xml:space="preserve"> y </w:t>
      </w:r>
      <w:r w:rsidR="00200264" w:rsidRPr="00200264">
        <w:rPr>
          <w:rFonts w:ascii="Palatino Linotype" w:eastAsia="Times New Roman" w:hAnsi="Palatino Linotype" w:cs="Arial"/>
          <w:b/>
          <w:color w:val="000000"/>
          <w:sz w:val="24"/>
          <w:szCs w:val="24"/>
          <w:lang w:eastAsia="es-ES"/>
        </w:rPr>
        <w:t>00044/DIFTULTEPE/IP/20212</w:t>
      </w:r>
      <w:r w:rsidR="00155679">
        <w:rPr>
          <w:rFonts w:ascii="Palatino Linotype" w:eastAsia="Times New Roman" w:hAnsi="Palatino Linotype" w:cs="Arial"/>
          <w:bCs/>
          <w:color w:val="000000"/>
          <w:sz w:val="24"/>
          <w:szCs w:val="24"/>
          <w:lang w:eastAsia="es-ES"/>
        </w:rPr>
        <w:t>,</w:t>
      </w:r>
      <w:r w:rsidR="004172A9">
        <w:rPr>
          <w:rFonts w:ascii="Palatino Linotype" w:eastAsia="Times New Roman" w:hAnsi="Palatino Linotype" w:cs="Arial"/>
          <w:color w:val="000000"/>
          <w:sz w:val="24"/>
          <w:szCs w:val="24"/>
          <w:lang w:eastAsia="es-ES"/>
        </w:rPr>
        <w:t xml:space="preserve"> </w:t>
      </w:r>
      <w:r w:rsidRPr="003A26DD">
        <w:rPr>
          <w:rFonts w:ascii="Palatino Linotype" w:eastAsia="Times New Roman" w:hAnsi="Palatino Linotype" w:cs="Arial"/>
          <w:color w:val="000000"/>
          <w:sz w:val="24"/>
          <w:szCs w:val="24"/>
          <w:lang w:eastAsia="es-ES"/>
        </w:rPr>
        <w:t xml:space="preserve">mediante </w:t>
      </w:r>
      <w:r w:rsidR="004172A9">
        <w:rPr>
          <w:rFonts w:ascii="Palatino Linotype" w:eastAsia="Times New Roman" w:hAnsi="Palatino Linotype" w:cs="Arial"/>
          <w:color w:val="000000"/>
          <w:sz w:val="24"/>
          <w:szCs w:val="24"/>
          <w:lang w:eastAsia="es-ES"/>
        </w:rPr>
        <w:t>la</w:t>
      </w:r>
      <w:r w:rsidR="00230185">
        <w:rPr>
          <w:rFonts w:ascii="Palatino Linotype" w:eastAsia="Times New Roman" w:hAnsi="Palatino Linotype" w:cs="Arial"/>
          <w:color w:val="000000"/>
          <w:sz w:val="24"/>
          <w:szCs w:val="24"/>
          <w:lang w:eastAsia="es-ES"/>
        </w:rPr>
        <w:t>s</w:t>
      </w:r>
      <w:r w:rsidR="004172A9">
        <w:rPr>
          <w:rFonts w:ascii="Palatino Linotype" w:eastAsia="Times New Roman" w:hAnsi="Palatino Linotype" w:cs="Arial"/>
          <w:color w:val="000000"/>
          <w:sz w:val="24"/>
          <w:szCs w:val="24"/>
          <w:lang w:eastAsia="es-ES"/>
        </w:rPr>
        <w:t xml:space="preserve"> que requirió la siguiente información:</w:t>
      </w:r>
    </w:p>
    <w:p w14:paraId="3F15C049"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 xml:space="preserve">Padrones de beneficiarios de los programas sociales de apoyo llevados a cabo durante el dos mil diecinueve y el dos mil veinte; </w:t>
      </w:r>
    </w:p>
    <w:p w14:paraId="6F36FEF1"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 xml:space="preserve">Facturas de los aparatos auditivos entregados a adultos mayores desde el dos mil diecinueve a la fecha de la presentación de la solicitud; </w:t>
      </w:r>
    </w:p>
    <w:p w14:paraId="4E92FB05"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 xml:space="preserve">Informe si los aparatos auditivos ya han sido pagados por la Tesorería o, en su caso, siguen pendientes de pago; </w:t>
      </w:r>
    </w:p>
    <w:p w14:paraId="23CA5FE1"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 xml:space="preserve">Beneficiarios de los aparatos auditivos durante el dos mil veinte y dos mil veintiuno; </w:t>
      </w:r>
    </w:p>
    <w:p w14:paraId="3B374552"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 xml:space="preserve">Nombre y cargo del personal encargado de los aparatos auditivos; </w:t>
      </w:r>
    </w:p>
    <w:p w14:paraId="5413FD75"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lastRenderedPageBreak/>
        <w:t xml:space="preserve">Informe si se recibieron pagos por parte de los beneficiaros de aparatos auditivos </w:t>
      </w:r>
    </w:p>
    <w:p w14:paraId="24644F5E" w14:textId="77777777" w:rsidR="00200264"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 xml:space="preserve">Estado que guarda el programa de apoyo de aparatos auditivos; y </w:t>
      </w:r>
    </w:p>
    <w:p w14:paraId="0ACF42FC" w14:textId="0D62DA7B" w:rsidR="00155679" w:rsidRDefault="00200264" w:rsidP="00200264">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200264">
        <w:rPr>
          <w:rFonts w:ascii="Palatino Linotype" w:eastAsia="Times New Roman" w:hAnsi="Palatino Linotype" w:cs="Arial"/>
          <w:color w:val="000000"/>
          <w:sz w:val="24"/>
          <w:szCs w:val="24"/>
          <w:lang w:val="es-ES_tradnl" w:eastAsia="es-ES"/>
        </w:rPr>
        <w:t>Informe si la Presidenta tiene conocimiento de quejas por falsificación de firmas de supuestos beneficiaros de programas sociales.</w:t>
      </w:r>
    </w:p>
    <w:p w14:paraId="0F3B4FF5" w14:textId="77777777" w:rsidR="00E548D7" w:rsidRDefault="00E548D7" w:rsidP="00E548D7">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C1108F1" w:rsidR="003A26DD" w:rsidRPr="003A26DD" w:rsidRDefault="001E097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Por </w:t>
      </w:r>
      <w:r w:rsidR="00200264">
        <w:rPr>
          <w:rFonts w:ascii="Palatino Linotype" w:eastAsia="Times New Roman" w:hAnsi="Palatino Linotype" w:cs="Arial"/>
          <w:color w:val="000000"/>
          <w:sz w:val="24"/>
          <w:szCs w:val="24"/>
          <w:lang w:val="es-ES_tradnl" w:eastAsia="es-ES"/>
        </w:rPr>
        <w:t>su parte</w:t>
      </w:r>
      <w:r w:rsidR="00E548D7">
        <w:rPr>
          <w:rFonts w:ascii="Palatino Linotype" w:eastAsia="Times New Roman" w:hAnsi="Palatino Linotype" w:cs="Arial"/>
          <w:color w:val="000000"/>
          <w:sz w:val="24"/>
          <w:szCs w:val="24"/>
          <w:lang w:val="es-ES_tradnl" w:eastAsia="es-ES"/>
        </w:rPr>
        <w:t>, y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respuesta a la</w:t>
      </w:r>
      <w:r w:rsidR="00230185">
        <w:rPr>
          <w:rFonts w:ascii="Palatino Linotype" w:eastAsia="Times New Roman" w:hAnsi="Palatino Linotype" w:cs="Arial"/>
          <w:color w:val="000000"/>
          <w:sz w:val="24"/>
          <w:szCs w:val="24"/>
          <w:lang w:eastAsia="es-ES"/>
        </w:rPr>
        <w:t>s</w:t>
      </w:r>
      <w:r w:rsidR="003A26DD" w:rsidRPr="003A26DD">
        <w:rPr>
          <w:rFonts w:ascii="Palatino Linotype" w:eastAsia="Times New Roman" w:hAnsi="Palatino Linotype" w:cs="Arial"/>
          <w:color w:val="000000"/>
          <w:sz w:val="24"/>
          <w:szCs w:val="24"/>
          <w:lang w:eastAsia="es-ES"/>
        </w:rPr>
        <w:t xml:space="preserve"> solicitud</w:t>
      </w:r>
      <w:r w:rsidR="00230185">
        <w:rPr>
          <w:rFonts w:ascii="Palatino Linotype" w:eastAsia="Times New Roman" w:hAnsi="Palatino Linotype" w:cs="Arial"/>
          <w:color w:val="000000"/>
          <w:sz w:val="24"/>
          <w:szCs w:val="24"/>
          <w:lang w:eastAsia="es-ES"/>
        </w:rPr>
        <w:t>es</w:t>
      </w:r>
      <w:r w:rsidR="003A26DD" w:rsidRPr="003A26DD">
        <w:rPr>
          <w:rFonts w:ascii="Palatino Linotype" w:eastAsia="Times New Roman" w:hAnsi="Palatino Linotype" w:cs="Arial"/>
          <w:color w:val="000000"/>
          <w:sz w:val="24"/>
          <w:szCs w:val="24"/>
          <w:lang w:eastAsia="es-ES"/>
        </w:rPr>
        <w:t xml:space="preserve"> de información, esto es, no </w:t>
      </w:r>
      <w:r w:rsidR="004C0A0C">
        <w:rPr>
          <w:rFonts w:ascii="Palatino Linotype" w:eastAsia="Times New Roman" w:hAnsi="Palatino Linotype" w:cs="Arial"/>
          <w:color w:val="000000"/>
          <w:sz w:val="24"/>
          <w:szCs w:val="24"/>
          <w:lang w:eastAsia="es-ES"/>
        </w:rPr>
        <w:t xml:space="preserve">atendió </w:t>
      </w:r>
      <w:r w:rsidR="00230185">
        <w:rPr>
          <w:rFonts w:ascii="Palatino Linotype" w:eastAsia="Times New Roman" w:hAnsi="Palatino Linotype" w:cs="Arial"/>
          <w:color w:val="000000"/>
          <w:sz w:val="24"/>
          <w:szCs w:val="24"/>
          <w:lang w:eastAsia="es-ES"/>
        </w:rPr>
        <w:t>los</w:t>
      </w:r>
      <w:r w:rsidR="00155679">
        <w:rPr>
          <w:rFonts w:ascii="Palatino Linotype" w:eastAsia="Times New Roman" w:hAnsi="Palatino Linotype" w:cs="Arial"/>
          <w:color w:val="000000"/>
          <w:sz w:val="24"/>
          <w:szCs w:val="24"/>
          <w:lang w:eastAsia="es-ES"/>
        </w:rPr>
        <w:t xml:space="preserve"> requerimiento</w:t>
      </w:r>
      <w:r w:rsidR="00230185">
        <w:rPr>
          <w:rFonts w:ascii="Palatino Linotype" w:eastAsia="Times New Roman" w:hAnsi="Palatino Linotype" w:cs="Arial"/>
          <w:color w:val="000000"/>
          <w:sz w:val="24"/>
          <w:szCs w:val="24"/>
          <w:lang w:eastAsia="es-ES"/>
        </w:rPr>
        <w:t>s</w:t>
      </w:r>
      <w:r w:rsidR="00155679">
        <w:rPr>
          <w:rFonts w:ascii="Palatino Linotype" w:eastAsia="Times New Roman" w:hAnsi="Palatino Linotype" w:cs="Arial"/>
          <w:color w:val="000000"/>
          <w:sz w:val="24"/>
          <w:szCs w:val="24"/>
          <w:lang w:eastAsia="es-ES"/>
        </w:rPr>
        <w:t xml:space="preserve"> vertido</w:t>
      </w:r>
      <w:r w:rsidR="00230185">
        <w:rPr>
          <w:rFonts w:ascii="Palatino Linotype" w:eastAsia="Times New Roman" w:hAnsi="Palatino Linotype" w:cs="Arial"/>
          <w:color w:val="000000"/>
          <w:sz w:val="24"/>
          <w:szCs w:val="24"/>
          <w:lang w:eastAsia="es-ES"/>
        </w:rPr>
        <w:t>s</w:t>
      </w:r>
      <w:r w:rsidR="004C0A0C">
        <w:rPr>
          <w:rFonts w:ascii="Palatino Linotype" w:eastAsia="Times New Roman" w:hAnsi="Palatino Linotype" w:cs="Arial"/>
          <w:color w:val="000000"/>
          <w:sz w:val="24"/>
          <w:szCs w:val="24"/>
          <w:lang w:eastAsia="es-ES"/>
        </w:rPr>
        <w:t xml:space="preserve"> en la</w:t>
      </w:r>
      <w:r w:rsidR="00230185">
        <w:rPr>
          <w:rFonts w:ascii="Palatino Linotype" w:eastAsia="Times New Roman" w:hAnsi="Palatino Linotype" w:cs="Arial"/>
          <w:color w:val="000000"/>
          <w:sz w:val="24"/>
          <w:szCs w:val="24"/>
          <w:lang w:eastAsia="es-ES"/>
        </w:rPr>
        <w:t>s</w:t>
      </w:r>
      <w:r w:rsidR="004C0A0C">
        <w:rPr>
          <w:rFonts w:ascii="Palatino Linotype" w:eastAsia="Times New Roman" w:hAnsi="Palatino Linotype" w:cs="Arial"/>
          <w:color w:val="000000"/>
          <w:sz w:val="24"/>
          <w:szCs w:val="24"/>
          <w:lang w:eastAsia="es-ES"/>
        </w:rPr>
        <w:t xml:space="preserve"> solicitud</w:t>
      </w:r>
      <w:r w:rsidR="00230185">
        <w:rPr>
          <w:rFonts w:ascii="Palatino Linotype" w:eastAsia="Times New Roman" w:hAnsi="Palatino Linotype" w:cs="Arial"/>
          <w:color w:val="000000"/>
          <w:sz w:val="24"/>
          <w:szCs w:val="24"/>
          <w:lang w:eastAsia="es-ES"/>
        </w:rPr>
        <w:t>es</w:t>
      </w:r>
      <w:r w:rsidR="004C0A0C">
        <w:rPr>
          <w:rFonts w:ascii="Palatino Linotype" w:eastAsia="Times New Roman" w:hAnsi="Palatino Linotype" w:cs="Arial"/>
          <w:color w:val="000000"/>
          <w:sz w:val="24"/>
          <w:szCs w:val="24"/>
          <w:lang w:eastAsia="es-ES"/>
        </w:rPr>
        <w:t xml:space="preserve"> de información</w:t>
      </w:r>
      <w:r w:rsidR="00230185">
        <w:rPr>
          <w:rFonts w:ascii="Palatino Linotype" w:eastAsia="Times New Roman" w:hAnsi="Palatino Linotype" w:cs="Arial"/>
          <w:color w:val="000000"/>
          <w:sz w:val="24"/>
          <w:szCs w:val="24"/>
          <w:lang w:eastAsia="es-ES"/>
        </w:rPr>
        <w:t xml:space="preserve"> </w:t>
      </w:r>
      <w:r w:rsidR="00200264" w:rsidRPr="00200264">
        <w:rPr>
          <w:rFonts w:ascii="Palatino Linotype" w:eastAsia="Times New Roman" w:hAnsi="Palatino Linotype" w:cs="Arial"/>
          <w:b/>
          <w:color w:val="000000"/>
          <w:sz w:val="24"/>
          <w:szCs w:val="24"/>
          <w:lang w:eastAsia="es-ES"/>
        </w:rPr>
        <w:t>00024/DIFTULTEPE/IP/2021</w:t>
      </w:r>
      <w:r w:rsidR="00200264">
        <w:rPr>
          <w:rFonts w:ascii="Palatino Linotype" w:eastAsia="Times New Roman" w:hAnsi="Palatino Linotype" w:cs="Arial"/>
          <w:bCs/>
          <w:color w:val="000000"/>
          <w:sz w:val="24"/>
          <w:szCs w:val="24"/>
          <w:lang w:eastAsia="es-ES"/>
        </w:rPr>
        <w:t xml:space="preserve">, </w:t>
      </w:r>
      <w:r w:rsidR="00200264" w:rsidRPr="00200264">
        <w:rPr>
          <w:rFonts w:ascii="Palatino Linotype" w:eastAsia="Times New Roman" w:hAnsi="Palatino Linotype" w:cs="Arial"/>
          <w:b/>
          <w:color w:val="000000"/>
          <w:sz w:val="24"/>
          <w:szCs w:val="24"/>
          <w:lang w:eastAsia="es-ES"/>
        </w:rPr>
        <w:t>00025/DIFTULTEPE/IP/2021</w:t>
      </w:r>
      <w:r w:rsidR="00200264">
        <w:rPr>
          <w:rFonts w:ascii="Palatino Linotype" w:eastAsia="Times New Roman" w:hAnsi="Palatino Linotype" w:cs="Arial"/>
          <w:bCs/>
          <w:color w:val="000000"/>
          <w:sz w:val="24"/>
          <w:szCs w:val="24"/>
          <w:lang w:eastAsia="es-ES"/>
        </w:rPr>
        <w:t xml:space="preserve"> y </w:t>
      </w:r>
      <w:r w:rsidR="00200264" w:rsidRPr="00200264">
        <w:rPr>
          <w:rFonts w:ascii="Palatino Linotype" w:eastAsia="Times New Roman" w:hAnsi="Palatino Linotype" w:cs="Arial"/>
          <w:b/>
          <w:color w:val="000000"/>
          <w:sz w:val="24"/>
          <w:szCs w:val="24"/>
          <w:lang w:eastAsia="es-ES"/>
        </w:rPr>
        <w:t>00044/DIFTULTEPE/IP/20212</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w:t>
      </w:r>
      <w:r w:rsidR="00486BDF" w:rsidRPr="00486BDF">
        <w:rPr>
          <w:rFonts w:ascii="Palatino Linotype" w:eastAsia="Calibri" w:hAnsi="Palatino Linotype" w:cs="Times New Roman"/>
          <w:sz w:val="24"/>
          <w:szCs w:val="24"/>
          <w:lang w:val="es-ES" w:eastAsia="es-ES"/>
        </w:rPr>
        <w:lastRenderedPageBreak/>
        <w:t xml:space="preserve">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w:t>
      </w:r>
      <w:r w:rsidRPr="00486BDF">
        <w:rPr>
          <w:rFonts w:ascii="Palatino Linotype" w:eastAsia="Calibri" w:hAnsi="Palatino Linotype" w:cs="Times New Roman"/>
          <w:sz w:val="24"/>
          <w:szCs w:val="24"/>
          <w:lang w:val="es-ES" w:eastAsia="es-ES"/>
        </w:rPr>
        <w:lastRenderedPageBreak/>
        <w:t xml:space="preserve">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AECAF0A"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responda a la</w:t>
      </w:r>
      <w:r w:rsidR="00230185">
        <w:rPr>
          <w:rFonts w:ascii="Palatino Linotype" w:eastAsia="Calibri" w:hAnsi="Palatino Linotype" w:cs="Times New Roman"/>
          <w:sz w:val="24"/>
          <w:szCs w:val="24"/>
          <w:lang w:val="es-ES" w:eastAsia="es-ES"/>
        </w:rPr>
        <w:t>s</w:t>
      </w:r>
      <w:r w:rsidRPr="00486BDF">
        <w:rPr>
          <w:rFonts w:ascii="Palatino Linotype" w:eastAsia="Calibri" w:hAnsi="Palatino Linotype" w:cs="Times New Roman"/>
          <w:sz w:val="24"/>
          <w:szCs w:val="24"/>
          <w:lang w:val="es-ES" w:eastAsia="es-ES"/>
        </w:rPr>
        <w:t xml:space="preserve"> solicitud</w:t>
      </w:r>
      <w:r w:rsidR="00230185">
        <w:rPr>
          <w:rFonts w:ascii="Palatino Linotype" w:eastAsia="Calibri" w:hAnsi="Palatino Linotype" w:cs="Times New Roman"/>
          <w:sz w:val="24"/>
          <w:szCs w:val="24"/>
          <w:lang w:val="es-ES" w:eastAsia="es-ES"/>
        </w:rPr>
        <w:t>es</w:t>
      </w:r>
      <w:r w:rsidRPr="00486BDF">
        <w:rPr>
          <w:rFonts w:ascii="Palatino Linotype" w:eastAsia="Calibri" w:hAnsi="Palatino Linotype" w:cs="Times New Roman"/>
          <w:sz w:val="24"/>
          <w:szCs w:val="24"/>
          <w:lang w:val="es-ES" w:eastAsia="es-ES"/>
        </w:rPr>
        <w:t xml:space="preserve">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431FCE6D" w:rsidR="00486BDF" w:rsidRPr="00486BDF" w:rsidRDefault="00F627EC" w:rsidP="00F627EC">
      <w:pPr>
        <w:keepNext/>
        <w:keepLines/>
        <w:spacing w:before="240" w:after="0" w:line="240" w:lineRule="auto"/>
        <w:outlineLvl w:val="0"/>
        <w:rPr>
          <w:rFonts w:ascii="Palatino Linotype" w:eastAsia="Times New Roman" w:hAnsi="Palatino Linotype" w:cstheme="majorBidi"/>
          <w:b/>
          <w:sz w:val="24"/>
          <w:szCs w:val="32"/>
        </w:rPr>
      </w:pPr>
      <w:bookmarkStart w:id="89" w:name="_Toc536106972"/>
      <w:bookmarkStart w:id="90" w:name="_Toc70687053"/>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w:t>
      </w:r>
      <w:r w:rsidR="00230185">
        <w:rPr>
          <w:rFonts w:ascii="Palatino Linotype" w:eastAsia="Times New Roman" w:hAnsi="Palatino Linotype" w:cstheme="majorBidi"/>
          <w:b/>
          <w:sz w:val="24"/>
          <w:szCs w:val="32"/>
        </w:rPr>
        <w:t>s</w:t>
      </w:r>
      <w:r w:rsidR="00486BDF" w:rsidRPr="00486BDF">
        <w:rPr>
          <w:rFonts w:ascii="Palatino Linotype" w:eastAsia="Times New Roman" w:hAnsi="Palatino Linotype" w:cstheme="majorBidi"/>
          <w:b/>
          <w:sz w:val="24"/>
          <w:szCs w:val="32"/>
        </w:rPr>
        <w:t xml:space="preserve"> respuesta</w:t>
      </w:r>
      <w:r w:rsidR="00230185">
        <w:rPr>
          <w:rFonts w:ascii="Palatino Linotype" w:eastAsia="Times New Roman" w:hAnsi="Palatino Linotype" w:cstheme="majorBidi"/>
          <w:b/>
          <w:sz w:val="24"/>
          <w:szCs w:val="32"/>
        </w:rPr>
        <w:t>s</w:t>
      </w:r>
      <w:r w:rsidR="00486BDF" w:rsidRPr="00486BDF">
        <w:rPr>
          <w:rFonts w:ascii="Palatino Linotype" w:eastAsia="Times New Roman" w:hAnsi="Palatino Linotype" w:cstheme="majorBidi"/>
          <w:b/>
          <w:sz w:val="24"/>
          <w:szCs w:val="32"/>
        </w:rPr>
        <w:t xml:space="preserve"> que se emita a la</w:t>
      </w:r>
      <w:r w:rsidR="00230185">
        <w:rPr>
          <w:rFonts w:ascii="Palatino Linotype" w:eastAsia="Times New Roman" w:hAnsi="Palatino Linotype" w:cstheme="majorBidi"/>
          <w:b/>
          <w:sz w:val="24"/>
          <w:szCs w:val="32"/>
        </w:rPr>
        <w:t>s</w:t>
      </w:r>
      <w:r w:rsidR="00486BDF" w:rsidRPr="00486BDF">
        <w:rPr>
          <w:rFonts w:ascii="Palatino Linotype" w:eastAsia="Times New Roman" w:hAnsi="Palatino Linotype" w:cstheme="majorBidi"/>
          <w:b/>
          <w:sz w:val="24"/>
          <w:szCs w:val="32"/>
        </w:rPr>
        <w:t xml:space="preserve"> solicitud</w:t>
      </w:r>
      <w:r w:rsidR="00230185">
        <w:rPr>
          <w:rFonts w:ascii="Palatino Linotype" w:eastAsia="Times New Roman" w:hAnsi="Palatino Linotype" w:cstheme="majorBidi"/>
          <w:b/>
          <w:sz w:val="24"/>
          <w:szCs w:val="32"/>
        </w:rPr>
        <w:t>es</w:t>
      </w:r>
      <w:r w:rsidR="00486BDF" w:rsidRPr="00486BDF">
        <w:rPr>
          <w:rFonts w:ascii="Palatino Linotype" w:eastAsia="Times New Roman" w:hAnsi="Palatino Linotype" w:cstheme="majorBidi"/>
          <w:b/>
          <w:sz w:val="24"/>
          <w:szCs w:val="32"/>
        </w:rPr>
        <w:t>.</w:t>
      </w:r>
      <w:bookmarkEnd w:id="89"/>
      <w:bookmarkEnd w:id="90"/>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7CFE17BB"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w:t>
      </w:r>
      <w:r w:rsidR="00230185">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230185">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w:t>
      </w:r>
      <w:r w:rsidR="00230185">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230185">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EF1F84">
        <w:rPr>
          <w:rFonts w:ascii="Palatino Linotype" w:eastAsiaTheme="minorEastAsia" w:hAnsi="Palatino Linotype" w:cs="Arial"/>
          <w:sz w:val="24"/>
          <w:szCs w:val="24"/>
          <w:lang w:val="es-ES_tradnl" w:eastAsia="es-ES"/>
        </w:rPr>
        <w:t>a</w:t>
      </w:r>
      <w:r w:rsidRPr="00486BDF">
        <w:rPr>
          <w:rFonts w:ascii="Palatino Linotype" w:eastAsiaTheme="minorEastAsia" w:hAnsi="Palatino Linotype" w:cs="Arial"/>
          <w:sz w:val="24"/>
          <w:szCs w:val="24"/>
          <w:lang w:val="es-ES_tradnl" w:eastAsia="es-ES"/>
        </w:rPr>
        <w:t xml:space="preserve">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486BDF">
        <w:rPr>
          <w:rFonts w:ascii="Palatino Linotype" w:eastAsiaTheme="minorEastAsia" w:hAnsi="Palatino Linotype" w:cs="Arial"/>
          <w:sz w:val="24"/>
          <w:szCs w:val="24"/>
          <w:lang w:val="es-ES_tradnl" w:eastAsia="es-ES"/>
        </w:rPr>
        <w:lastRenderedPageBreak/>
        <w:t xml:space="preserve">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377502E4"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la</w:t>
      </w:r>
      <w:r w:rsidR="00230185">
        <w:rPr>
          <w:rFonts w:ascii="Palatino Linotype" w:eastAsia="Times New Roman" w:hAnsi="Palatino Linotype" w:cs="Arial"/>
          <w:color w:val="000000"/>
          <w:sz w:val="24"/>
          <w:szCs w:val="24"/>
          <w:lang w:val="es-ES_tradnl" w:eastAsia="es-ES"/>
        </w:rPr>
        <w:t>s</w:t>
      </w:r>
      <w:r w:rsidRPr="00486BDF">
        <w:rPr>
          <w:rFonts w:ascii="Palatino Linotype" w:eastAsia="Times New Roman" w:hAnsi="Palatino Linotype" w:cs="Arial"/>
          <w:color w:val="000000"/>
          <w:sz w:val="24"/>
          <w:szCs w:val="24"/>
          <w:lang w:val="es-ES_tradnl" w:eastAsia="es-ES"/>
        </w:rPr>
        <w:t xml:space="preserve"> respuesta</w:t>
      </w:r>
      <w:r w:rsidR="00230185">
        <w:rPr>
          <w:rFonts w:ascii="Palatino Linotype" w:eastAsia="Times New Roman" w:hAnsi="Palatino Linotype" w:cs="Arial"/>
          <w:color w:val="000000"/>
          <w:sz w:val="24"/>
          <w:szCs w:val="24"/>
          <w:lang w:val="es-ES_tradnl" w:eastAsia="es-ES"/>
        </w:rPr>
        <w:t>s</w:t>
      </w:r>
      <w:r w:rsidRPr="00486BDF">
        <w:rPr>
          <w:rFonts w:ascii="Palatino Linotype" w:eastAsia="Times New Roman" w:hAnsi="Palatino Linotype" w:cs="Arial"/>
          <w:color w:val="000000"/>
          <w:sz w:val="24"/>
          <w:szCs w:val="24"/>
          <w:lang w:val="es-ES_tradnl" w:eastAsia="es-ES"/>
        </w:rPr>
        <w:t xml:space="preserve"> que dará</w:t>
      </w:r>
      <w:r w:rsidR="00230185">
        <w:rPr>
          <w:rFonts w:ascii="Palatino Linotype" w:eastAsia="Times New Roman" w:hAnsi="Palatino Linotype" w:cs="Arial"/>
          <w:color w:val="000000"/>
          <w:sz w:val="24"/>
          <w:szCs w:val="24"/>
          <w:lang w:val="es-ES_tradnl" w:eastAsia="es-ES"/>
        </w:rPr>
        <w:t>n</w:t>
      </w:r>
      <w:r w:rsidRPr="00486BDF">
        <w:rPr>
          <w:rFonts w:ascii="Palatino Linotype" w:eastAsia="Times New Roman" w:hAnsi="Palatino Linotype" w:cs="Arial"/>
          <w:color w:val="000000"/>
          <w:sz w:val="24"/>
          <w:szCs w:val="24"/>
          <w:lang w:val="es-ES_tradnl" w:eastAsia="es-ES"/>
        </w:rPr>
        <w:t xml:space="preserve">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es decir, por lo que constituye una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1F3484E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Por lo que tratándose del tema o temas que se requieran en la</w:t>
      </w:r>
      <w:r w:rsidR="00230185">
        <w:rPr>
          <w:rFonts w:ascii="Palatino Linotype" w:eastAsia="Times New Roman" w:hAnsi="Palatino Linotype" w:cs="Arial"/>
          <w:color w:val="000000"/>
          <w:sz w:val="24"/>
          <w:szCs w:val="24"/>
          <w:lang w:val="es-ES_tradnl" w:eastAsia="es-ES"/>
        </w:rPr>
        <w:t>s</w:t>
      </w:r>
      <w:r w:rsidRPr="00486BDF">
        <w:rPr>
          <w:rFonts w:ascii="Palatino Linotype" w:eastAsia="Times New Roman" w:hAnsi="Palatino Linotype" w:cs="Arial"/>
          <w:color w:val="000000"/>
          <w:sz w:val="24"/>
          <w:szCs w:val="24"/>
          <w:lang w:val="es-ES_tradnl" w:eastAsia="es-ES"/>
        </w:rPr>
        <w:t xml:space="preserve"> solicitud</w:t>
      </w:r>
      <w:r w:rsidR="00230185">
        <w:rPr>
          <w:rFonts w:ascii="Palatino Linotype" w:eastAsia="Times New Roman" w:hAnsi="Palatino Linotype" w:cs="Arial"/>
          <w:color w:val="000000"/>
          <w:sz w:val="24"/>
          <w:szCs w:val="24"/>
          <w:lang w:val="es-ES_tradnl" w:eastAsia="es-ES"/>
        </w:rPr>
        <w:t>es</w:t>
      </w:r>
      <w:r w:rsidRPr="00486BDF">
        <w:rPr>
          <w:rFonts w:ascii="Palatino Linotype" w:eastAsia="Times New Roman" w:hAnsi="Palatino Linotype" w:cs="Arial"/>
          <w:color w:val="000000"/>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69EC6704"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consecuencia, para responder a la</w:t>
      </w:r>
      <w:r w:rsidR="00BC3F60">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solicitud</w:t>
      </w:r>
      <w:r w:rsidR="00BC3F60">
        <w:rPr>
          <w:rFonts w:ascii="Palatino Linotype" w:eastAsiaTheme="minorEastAsia" w:hAnsi="Palatino Linotype" w:cs="Arial"/>
          <w:sz w:val="24"/>
          <w:szCs w:val="24"/>
          <w:lang w:val="es-ES" w:eastAsia="es-ES"/>
        </w:rPr>
        <w:t>es</w:t>
      </w:r>
      <w:r w:rsidRPr="00486BDF">
        <w:rPr>
          <w:rFonts w:ascii="Palatino Linotype" w:eastAsiaTheme="minorEastAsia" w:hAnsi="Palatino Linotype" w:cs="Arial"/>
          <w:sz w:val="24"/>
          <w:szCs w:val="24"/>
          <w:lang w:val="es-ES" w:eastAsia="es-ES"/>
        </w:rPr>
        <w:t xml:space="preserve">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w:t>
      </w:r>
      <w:r w:rsidR="00BC3F60">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corresponde</w:t>
      </w:r>
      <w:r w:rsidR="00BC3F60">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a una </w:t>
      </w:r>
      <w:r w:rsidRPr="00486BDF">
        <w:rPr>
          <w:rFonts w:ascii="Palatino Linotype" w:eastAsiaTheme="minorEastAsia" w:hAnsi="Palatino Linotype" w:cs="Arial"/>
          <w:sz w:val="24"/>
          <w:szCs w:val="24"/>
          <w:lang w:val="es-ES" w:eastAsia="es-ES"/>
        </w:rPr>
        <w:lastRenderedPageBreak/>
        <w:t>facultad, competencia o función explícita o implícita. Si no estuviera</w:t>
      </w:r>
      <w:r w:rsidR="00BC3F60">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comprendida</w:t>
      </w:r>
      <w:r w:rsidR="00BC3F60">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w:t>
      </w:r>
      <w:r w:rsidR="00BC3F60">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solicitud</w:t>
      </w:r>
      <w:r w:rsidR="00BC3F60">
        <w:rPr>
          <w:rFonts w:ascii="Palatino Linotype" w:eastAsiaTheme="minorEastAsia" w:hAnsi="Palatino Linotype" w:cs="Arial"/>
          <w:sz w:val="24"/>
          <w:szCs w:val="24"/>
          <w:lang w:val="es-ES" w:eastAsia="es-ES"/>
        </w:rPr>
        <w:t>es</w:t>
      </w:r>
      <w:r w:rsidRPr="00486BDF">
        <w:rPr>
          <w:rFonts w:ascii="Palatino Linotype" w:eastAsiaTheme="minorEastAsia" w:hAnsi="Palatino Linotype" w:cs="Arial"/>
          <w:sz w:val="24"/>
          <w:szCs w:val="24"/>
          <w:lang w:val="es-ES" w:eastAsia="es-ES"/>
        </w:rPr>
        <w:t xml:space="preserve">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486BDF">
        <w:rPr>
          <w:rFonts w:ascii="Palatino Linotype" w:eastAsiaTheme="minorEastAsia" w:hAnsi="Palatino Linotype" w:cs="Arial"/>
          <w:b/>
          <w:sz w:val="24"/>
          <w:szCs w:val="24"/>
          <w:lang w:val="es-ES_tradnl" w:eastAsia="es-ES"/>
        </w:rPr>
        <w:lastRenderedPageBreak/>
        <w:t>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2D38FAEB" w:rsid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DFEC383" w14:textId="319F76FF" w:rsidR="00BC3F60" w:rsidRDefault="00BC3F60"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DA4D899" w14:textId="77777777" w:rsidR="00BC3F60" w:rsidRPr="00486BDF" w:rsidRDefault="00BC3F60"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91" w:name="_Toc524344194"/>
      <w:bookmarkStart w:id="92" w:name="_Toc526271199"/>
      <w:bookmarkStart w:id="93" w:name="_Toc536105846"/>
      <w:bookmarkStart w:id="94" w:name="_Toc536106973"/>
      <w:bookmarkStart w:id="95" w:name="_Toc70687054"/>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91"/>
      <w:bookmarkEnd w:id="92"/>
      <w:bookmarkEnd w:id="93"/>
      <w:bookmarkEnd w:id="94"/>
      <w:bookmarkEnd w:id="95"/>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lastRenderedPageBreak/>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w:t>
      </w:r>
      <w:r w:rsidRPr="00486BDF">
        <w:rPr>
          <w:rFonts w:ascii="Palatino Linotype" w:eastAsiaTheme="minorEastAsia" w:hAnsi="Palatino Linotype" w:cs="Arial"/>
          <w:sz w:val="24"/>
          <w:szCs w:val="24"/>
          <w:lang w:val="es-ES" w:eastAsia="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i/>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486BDF">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7C68450E"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atender la</w:t>
      </w:r>
      <w:r w:rsidR="00BC3F60">
        <w:rPr>
          <w:rFonts w:ascii="Palatino Linotype" w:eastAsia="Times New Roman" w:hAnsi="Palatino Linotype" w:cs="Arial"/>
          <w:color w:val="222222"/>
          <w:sz w:val="24"/>
          <w:szCs w:val="24"/>
          <w:lang w:val="es-ES_tradnl" w:eastAsia="es-MX"/>
        </w:rPr>
        <w:t>s</w:t>
      </w:r>
      <w:r w:rsidRPr="00486BDF">
        <w:rPr>
          <w:rFonts w:ascii="Palatino Linotype" w:eastAsia="Times New Roman" w:hAnsi="Palatino Linotype" w:cs="Arial"/>
          <w:color w:val="222222"/>
          <w:sz w:val="24"/>
          <w:szCs w:val="24"/>
          <w:lang w:val="es-ES_tradnl" w:eastAsia="es-MX"/>
        </w:rPr>
        <w:t xml:space="preserve"> solicitud</w:t>
      </w:r>
      <w:r w:rsidR="00BC3F60">
        <w:rPr>
          <w:rFonts w:ascii="Palatino Linotype" w:eastAsia="Times New Roman" w:hAnsi="Palatino Linotype" w:cs="Arial"/>
          <w:color w:val="222222"/>
          <w:sz w:val="24"/>
          <w:szCs w:val="24"/>
          <w:lang w:val="es-ES_tradnl" w:eastAsia="es-MX"/>
        </w:rPr>
        <w:t>es</w:t>
      </w:r>
      <w:r w:rsidRPr="00486BDF">
        <w:rPr>
          <w:rFonts w:ascii="Palatino Linotype" w:eastAsia="Times New Roman" w:hAnsi="Palatino Linotype" w:cs="Arial"/>
          <w:color w:val="222222"/>
          <w:sz w:val="24"/>
          <w:szCs w:val="24"/>
          <w:lang w:val="es-ES_tradnl" w:eastAsia="es-MX"/>
        </w:rPr>
        <w:t xml:space="preserve">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486BDF" w:rsidRDefault="0091719C" w:rsidP="00486BDF">
      <w:pPr>
        <w:keepNext/>
        <w:keepLines/>
        <w:spacing w:before="240" w:after="0"/>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70687055"/>
      <w:r>
        <w:rPr>
          <w:rFonts w:ascii="Palatino Linotype" w:eastAsia="Times New Roman" w:hAnsi="Palatino Linotype" w:cstheme="majorBidi"/>
          <w:b/>
          <w:sz w:val="24"/>
          <w:szCs w:val="24"/>
        </w:rPr>
        <w:lastRenderedPageBreak/>
        <w:t>SEXTO</w:t>
      </w:r>
      <w:r w:rsidR="00486BDF" w:rsidRPr="00486BDF">
        <w:rPr>
          <w:rFonts w:ascii="Palatino Linotype" w:eastAsia="Times New Roman" w:hAnsi="Palatino Linotype" w:cstheme="majorBidi"/>
          <w:b/>
          <w:sz w:val="24"/>
          <w:szCs w:val="24"/>
        </w:rPr>
        <w:t>. El cumplimiento a esta resolución es susceptible de ser impugnado</w:t>
      </w:r>
      <w:bookmarkEnd w:id="96"/>
      <w:bookmarkEnd w:id="97"/>
      <w:r w:rsidR="00486BDF" w:rsidRPr="00486BDF">
        <w:rPr>
          <w:rFonts w:ascii="Palatino Linotype" w:eastAsia="Times New Roman" w:hAnsi="Palatino Linotype" w:cstheme="majorBidi"/>
          <w:b/>
          <w:sz w:val="24"/>
          <w:szCs w:val="24"/>
        </w:rPr>
        <w:t>.</w:t>
      </w:r>
      <w:bookmarkEnd w:id="98"/>
      <w:bookmarkEnd w:id="99"/>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7716DCFA"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que en este asunto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77777777" w:rsid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41B05E6E" w:rsidR="00486BDF" w:rsidRPr="00486BDF" w:rsidRDefault="0091719C" w:rsidP="00486BDF">
      <w:pPr>
        <w:keepNext/>
        <w:keepLines/>
        <w:spacing w:before="240" w:after="0"/>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70687056"/>
      <w:r>
        <w:rPr>
          <w:rFonts w:ascii="Palatino Linotype" w:eastAsia="MS Gothic" w:hAnsi="Palatino Linotype" w:cstheme="majorBidi"/>
          <w:b/>
          <w:sz w:val="24"/>
          <w:szCs w:val="24"/>
        </w:rPr>
        <w:t>SÉPTIMO</w:t>
      </w:r>
      <w:r w:rsidR="00486BDF" w:rsidRPr="00486BDF">
        <w:rPr>
          <w:rFonts w:ascii="Palatino Linotype" w:eastAsia="MS Gothic" w:hAnsi="Palatino Linotype" w:cstheme="majorBidi"/>
          <w:b/>
          <w:sz w:val="24"/>
          <w:szCs w:val="24"/>
        </w:rPr>
        <w:t>. Vista a los órganos de control interno</w:t>
      </w:r>
      <w:bookmarkEnd w:id="100"/>
      <w:r w:rsidR="00417B50">
        <w:rPr>
          <w:rFonts w:ascii="Palatino Linotype" w:eastAsia="MS Gothic" w:hAnsi="Palatino Linotype" w:cstheme="majorBidi"/>
          <w:b/>
          <w:sz w:val="24"/>
          <w:szCs w:val="24"/>
        </w:rPr>
        <w:t xml:space="preserve"> y a la Dirección Jurídica y de Verificación</w:t>
      </w:r>
      <w:r w:rsidR="00486BDF" w:rsidRPr="00486BDF">
        <w:rPr>
          <w:rFonts w:ascii="Palatino Linotype" w:eastAsia="MS Gothic" w:hAnsi="Palatino Linotype" w:cstheme="majorBidi"/>
          <w:b/>
          <w:sz w:val="24"/>
          <w:szCs w:val="24"/>
        </w:rPr>
        <w:t>.</w:t>
      </w:r>
      <w:bookmarkEnd w:id="101"/>
      <w:bookmarkEnd w:id="102"/>
      <w:bookmarkEnd w:id="103"/>
      <w:bookmarkEnd w:id="104"/>
    </w:p>
    <w:p w14:paraId="071CA846" w14:textId="77777777" w:rsidR="00486BDF" w:rsidRPr="00486BDF" w:rsidRDefault="00486BDF" w:rsidP="00486BDF">
      <w:pPr>
        <w:spacing w:after="0" w:line="240" w:lineRule="auto"/>
        <w:rPr>
          <w:rFonts w:eastAsiaTheme="minorEastAsia"/>
          <w:sz w:val="24"/>
          <w:szCs w:val="24"/>
        </w:rPr>
      </w:pPr>
    </w:p>
    <w:p w14:paraId="29BE64B6" w14:textId="58F2F284" w:rsidR="001B6459" w:rsidRDefault="001B6459"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L</w:t>
      </w:r>
      <w:r w:rsidRPr="001B6459">
        <w:rPr>
          <w:rFonts w:ascii="Palatino Linotype" w:eastAsia="Times New Roman" w:hAnsi="Palatino Linotype"/>
          <w:sz w:val="24"/>
          <w:szCs w:val="24"/>
          <w:lang w:val="es-ES_tradnl" w:eastAsia="es-ES"/>
        </w:rPr>
        <w:t xml:space="preserve">a Ley de Transparencia y Acceso a la Información Pública del Estado de México y Municipios, </w:t>
      </w:r>
      <w:r>
        <w:rPr>
          <w:rFonts w:ascii="Palatino Linotype" w:eastAsia="Times New Roman" w:hAnsi="Palatino Linotype"/>
          <w:sz w:val="24"/>
          <w:szCs w:val="24"/>
          <w:lang w:val="es-ES_tradnl" w:eastAsia="es-ES"/>
        </w:rPr>
        <w:t xml:space="preserve">en su artículo 36, fracción X, señala que </w:t>
      </w:r>
      <w:r w:rsidRPr="001B6459">
        <w:rPr>
          <w:rFonts w:ascii="Palatino Linotype" w:eastAsia="Times New Roman" w:hAnsi="Palatino Linotype"/>
          <w:sz w:val="24"/>
          <w:szCs w:val="24"/>
          <w:lang w:val="es-ES_tradnl" w:eastAsia="es-ES"/>
        </w:rPr>
        <w:t xml:space="preserve">este Órgano Garante tiene la facultad de hacer del conocimiento del órgano de control interno (o equivalente) de los Sujetos Obligados las infracciones a la </w:t>
      </w:r>
      <w:r>
        <w:rPr>
          <w:rFonts w:ascii="Palatino Linotype" w:eastAsia="Times New Roman" w:hAnsi="Palatino Linotype"/>
          <w:sz w:val="24"/>
          <w:szCs w:val="24"/>
          <w:lang w:val="es-ES_tradnl" w:eastAsia="es-ES"/>
        </w:rPr>
        <w:t>propia L</w:t>
      </w:r>
      <w:r w:rsidRPr="001B6459">
        <w:rPr>
          <w:rFonts w:ascii="Palatino Linotype" w:eastAsia="Times New Roman" w:hAnsi="Palatino Linotype"/>
          <w:sz w:val="24"/>
          <w:szCs w:val="24"/>
          <w:lang w:val="es-ES_tradnl" w:eastAsia="es-ES"/>
        </w:rPr>
        <w:t>ey</w:t>
      </w:r>
      <w:r>
        <w:rPr>
          <w:rFonts w:ascii="Palatino Linotype" w:eastAsia="Times New Roman" w:hAnsi="Palatino Linotype"/>
          <w:sz w:val="24"/>
          <w:szCs w:val="24"/>
          <w:lang w:val="es-ES_tradnl" w:eastAsia="es-ES"/>
        </w:rPr>
        <w:t>.</w:t>
      </w:r>
    </w:p>
    <w:p w14:paraId="7B4E8BDD" w14:textId="77777777" w:rsidR="001B6459" w:rsidRDefault="001B6459" w:rsidP="001B6459">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5A5CCCFA" w14:textId="27670CA8" w:rsidR="001B6459" w:rsidRDefault="001B6459"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5B8CBEA3" w14:textId="47F8F036" w:rsidR="001B6459" w:rsidRDefault="001B6459" w:rsidP="001B6459">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3008B06A" w14:textId="77777777" w:rsidR="001B6459" w:rsidRPr="00486BDF" w:rsidRDefault="001B6459" w:rsidP="001B6459">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8649006" w14:textId="77777777" w:rsidR="001B6459" w:rsidRPr="00486BDF" w:rsidRDefault="001B6459" w:rsidP="001B6459">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5349728D" w14:textId="77777777" w:rsidR="001B6459" w:rsidRPr="00486BDF" w:rsidRDefault="001B6459" w:rsidP="001B6459">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3BC72D9" w14:textId="77777777" w:rsidR="001B6459" w:rsidRPr="00486BDF" w:rsidRDefault="001B6459" w:rsidP="001B6459">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Pr="00486BDF">
        <w:rPr>
          <w:rFonts w:ascii="Palatino Linotype" w:eastAsiaTheme="minorEastAsia" w:hAnsi="Palatino Linotype"/>
          <w:i/>
          <w:szCs w:val="24"/>
          <w:lang w:val="es-ES_tradnl" w:eastAsia="es-ES"/>
        </w:rPr>
        <w:t>”</w:t>
      </w:r>
    </w:p>
    <w:p w14:paraId="0F1B5DD8" w14:textId="77777777" w:rsidR="001B6459" w:rsidRDefault="001B6459" w:rsidP="001B6459">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1D3B6747" w14:textId="7615BD80" w:rsidR="001B6459" w:rsidRDefault="0030250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Del análisis a los dispositivos normativos señalados </w:t>
      </w:r>
      <w:r>
        <w:rPr>
          <w:rFonts w:ascii="Palatino Linotype" w:eastAsia="Times New Roman" w:hAnsi="Palatino Linotype"/>
          <w:i/>
          <w:iCs/>
          <w:sz w:val="24"/>
          <w:szCs w:val="24"/>
          <w:lang w:val="es-ES_tradnl" w:eastAsia="es-ES"/>
        </w:rPr>
        <w:t>supra</w:t>
      </w:r>
      <w:r w:rsidR="001B6459">
        <w:rPr>
          <w:rFonts w:ascii="Palatino Linotype" w:eastAsia="Times New Roman" w:hAnsi="Palatino Linotype"/>
          <w:sz w:val="24"/>
          <w:szCs w:val="24"/>
          <w:lang w:val="es-ES_tradnl" w:eastAsia="es-ES"/>
        </w:rPr>
        <w:t>,</w:t>
      </w:r>
      <w:r>
        <w:rPr>
          <w:rFonts w:ascii="Palatino Linotype" w:eastAsia="Times New Roman" w:hAnsi="Palatino Linotype"/>
          <w:sz w:val="24"/>
          <w:szCs w:val="24"/>
          <w:lang w:val="es-ES_tradnl" w:eastAsia="es-ES"/>
        </w:rPr>
        <w:t xml:space="preserve"> se observa entonces que</w:t>
      </w:r>
      <w:r w:rsidR="001B6459">
        <w:rPr>
          <w:rFonts w:ascii="Palatino Linotype" w:eastAsia="Times New Roman" w:hAnsi="Palatino Linotype"/>
          <w:sz w:val="24"/>
          <w:szCs w:val="24"/>
          <w:lang w:val="es-ES_tradnl" w:eastAsia="es-ES"/>
        </w:rPr>
        <w:t xml:space="preserve"> la Ley </w:t>
      </w:r>
      <w:r>
        <w:rPr>
          <w:rFonts w:ascii="Palatino Linotype" w:eastAsia="Times New Roman" w:hAnsi="Palatino Linotype"/>
          <w:sz w:val="24"/>
          <w:szCs w:val="24"/>
          <w:lang w:val="es-ES_tradnl" w:eastAsia="es-ES"/>
        </w:rPr>
        <w:t>de Transparencia Estatal</w:t>
      </w:r>
      <w:r w:rsidR="001B6459">
        <w:rPr>
          <w:rFonts w:ascii="Palatino Linotype" w:eastAsia="Times New Roman" w:hAnsi="Palatino Linotype"/>
          <w:sz w:val="24"/>
          <w:szCs w:val="24"/>
          <w:lang w:val="es-ES_tradnl" w:eastAsia="es-ES"/>
        </w:rPr>
        <w:t xml:space="preserve"> prevé que, si durante </w:t>
      </w:r>
      <w:r w:rsidR="007468C5">
        <w:rPr>
          <w:rFonts w:ascii="Palatino Linotype" w:eastAsia="Times New Roman" w:hAnsi="Palatino Linotype"/>
          <w:sz w:val="24"/>
          <w:szCs w:val="24"/>
          <w:lang w:val="es-ES_tradnl" w:eastAsia="es-ES"/>
        </w:rPr>
        <w:t>el estudio y sustanciación</w:t>
      </w:r>
      <w:r w:rsidR="001B6459">
        <w:rPr>
          <w:rFonts w:ascii="Palatino Linotype" w:eastAsia="Times New Roman" w:hAnsi="Palatino Linotype"/>
          <w:sz w:val="24"/>
          <w:szCs w:val="24"/>
          <w:lang w:val="es-ES_tradnl" w:eastAsia="es-ES"/>
        </w:rPr>
        <w:t xml:space="preserve"> </w:t>
      </w:r>
      <w:r w:rsidR="001B6459">
        <w:rPr>
          <w:rFonts w:ascii="Palatino Linotype" w:eastAsia="Times New Roman" w:hAnsi="Palatino Linotype"/>
          <w:sz w:val="24"/>
          <w:szCs w:val="24"/>
          <w:lang w:val="es-ES_tradnl" w:eastAsia="es-ES"/>
        </w:rPr>
        <w:lastRenderedPageBreak/>
        <w:t>de un recurso de revisión</w:t>
      </w:r>
      <w:r w:rsidR="007468C5">
        <w:rPr>
          <w:rFonts w:ascii="Palatino Linotype" w:eastAsia="Times New Roman" w:hAnsi="Palatino Linotype"/>
          <w:sz w:val="24"/>
          <w:szCs w:val="24"/>
          <w:lang w:val="es-ES_tradnl" w:eastAsia="es-ES"/>
        </w:rPr>
        <w:t>,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06C655C" w14:textId="77777777" w:rsidR="00302500" w:rsidRDefault="00302500" w:rsidP="00302500">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2ACA99E3" w14:textId="2736F858" w:rsidR="00302500" w:rsidRPr="003A26DD" w:rsidRDefault="00302500" w:rsidP="00302500">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6"/>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l</w:t>
      </w:r>
      <w:r>
        <w:rPr>
          <w:rFonts w:ascii="Palatino Linotype" w:eastAsiaTheme="minorEastAsia" w:hAnsi="Palatino Linotype" w:cs="Arial"/>
          <w:color w:val="000000" w:themeColor="text1"/>
          <w:sz w:val="24"/>
          <w:szCs w:val="24"/>
          <w:lang w:val="es-ES_tradnl" w:eastAsia="es-ES"/>
        </w:rPr>
        <w:t>a</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w:t>
      </w:r>
      <w:r w:rsidR="00BC3F60">
        <w:rPr>
          <w:rFonts w:ascii="Palatino Linotype" w:eastAsiaTheme="minorEastAsia" w:hAnsi="Palatino Linotype" w:cs="Arial"/>
          <w:color w:val="000000" w:themeColor="text1"/>
          <w:sz w:val="24"/>
          <w:szCs w:val="24"/>
          <w:lang w:val="es-ES_tradnl" w:eastAsia="es-ES"/>
        </w:rPr>
        <w:t>los</w:t>
      </w:r>
      <w:r w:rsidRPr="003A26DD">
        <w:rPr>
          <w:rFonts w:ascii="Palatino Linotype" w:eastAsiaTheme="minorEastAsia" w:hAnsi="Palatino Linotype" w:cs="Arial"/>
          <w:color w:val="000000" w:themeColor="text1"/>
          <w:sz w:val="24"/>
          <w:szCs w:val="24"/>
          <w:lang w:val="es-ES_tradnl" w:eastAsia="es-ES"/>
        </w:rPr>
        <w:t xml:space="preserve"> recurso</w:t>
      </w:r>
      <w:r w:rsidR="00BC3F60">
        <w:rPr>
          <w:rFonts w:ascii="Palatino Linotype" w:eastAsiaTheme="minorEastAsia" w:hAnsi="Palatino Linotype" w:cs="Arial"/>
          <w:color w:val="000000" w:themeColor="text1"/>
          <w:sz w:val="24"/>
          <w:szCs w:val="24"/>
          <w:lang w:val="es-ES_tradnl" w:eastAsia="es-ES"/>
        </w:rPr>
        <w:t>s</w:t>
      </w:r>
      <w:r w:rsidRPr="003A26DD">
        <w:rPr>
          <w:rFonts w:ascii="Palatino Linotype" w:eastAsiaTheme="minorEastAsia" w:hAnsi="Palatino Linotype" w:cs="Arial"/>
          <w:color w:val="000000" w:themeColor="text1"/>
          <w:sz w:val="24"/>
          <w:szCs w:val="24"/>
          <w:lang w:val="es-ES_tradnl" w:eastAsia="es-ES"/>
        </w:rPr>
        <w:t xml:space="preserve"> de revisión con el objeto de que este Órgano Garante determine si existió una violación al derecho de acceso a la información pública y que esta violación sea reparada por la autoridad competente.</w:t>
      </w:r>
    </w:p>
    <w:p w14:paraId="4C1AD672" w14:textId="77777777" w:rsidR="007468C5" w:rsidRDefault="007468C5" w:rsidP="007468C5">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2C0BFD82" w14:textId="73F4B42E" w:rsidR="007468C5" w:rsidRDefault="0030250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Correlativo a lo anterior</w:t>
      </w:r>
      <w:r w:rsidR="007468C5">
        <w:rPr>
          <w:rFonts w:ascii="Palatino Linotype" w:eastAsia="Times New Roman" w:hAnsi="Palatino Linotype"/>
          <w:sz w:val="24"/>
          <w:szCs w:val="24"/>
          <w:lang w:val="es-ES_tradnl" w:eastAsia="es-ES"/>
        </w:rPr>
        <w:t>,</w:t>
      </w:r>
      <w:r w:rsidR="00C82C9C">
        <w:rPr>
          <w:rFonts w:ascii="Palatino Linotype" w:eastAsia="Times New Roman" w:hAnsi="Palatino Linotype"/>
          <w:sz w:val="24"/>
          <w:szCs w:val="24"/>
          <w:lang w:val="es-ES_tradnl" w:eastAsia="es-ES"/>
        </w:rPr>
        <w:t xml:space="preserve"> por cuanto hace a las causales de responsabilidad administrativa que pueden infringir los servidores públicos de los Sujetos Obligados, el artículo 222 de la Ley de la materia señala lo siguiente:</w:t>
      </w:r>
      <w:r w:rsidR="007468C5">
        <w:rPr>
          <w:rFonts w:ascii="Palatino Linotype" w:eastAsia="Times New Roman" w:hAnsi="Palatino Linotype"/>
          <w:sz w:val="24"/>
          <w:szCs w:val="24"/>
          <w:lang w:val="es-ES_tradnl" w:eastAsia="es-ES"/>
        </w:rPr>
        <w:t xml:space="preserve"> </w:t>
      </w:r>
    </w:p>
    <w:p w14:paraId="02689D33" w14:textId="1B689804" w:rsidR="001B6459" w:rsidRDefault="001B6459" w:rsidP="001B6459">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CDAE70" w14:textId="77777777" w:rsidR="007468C5" w:rsidRPr="00486BDF" w:rsidRDefault="007468C5" w:rsidP="007468C5">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62AA09E7" w14:textId="77777777" w:rsidR="007468C5" w:rsidRPr="00486BDF" w:rsidRDefault="007468C5" w:rsidP="007468C5">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304ACFA4" w14:textId="77777777" w:rsidR="007468C5" w:rsidRPr="00486BDF" w:rsidRDefault="007468C5" w:rsidP="007468C5">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lastRenderedPageBreak/>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410C8F8F" w14:textId="19EC37A5" w:rsidR="007468C5" w:rsidRDefault="007468C5" w:rsidP="007468C5">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61F6E7D" w14:textId="67B0BDC0" w:rsidR="007468C5" w:rsidRPr="007468C5" w:rsidRDefault="007468C5" w:rsidP="007468C5">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195F585D" w14:textId="77777777" w:rsidR="007468C5" w:rsidRDefault="007468C5" w:rsidP="001B6459">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59304A41" w14:textId="5A1A86D8" w:rsidR="00C82C9C" w:rsidRDefault="00C82C9C" w:rsidP="00DF652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02500">
        <w:rPr>
          <w:rFonts w:ascii="Palatino Linotype" w:eastAsia="Times New Roman" w:hAnsi="Palatino Linotype"/>
          <w:sz w:val="24"/>
          <w:szCs w:val="24"/>
          <w:lang w:val="es-ES_tradnl" w:eastAsia="es-ES"/>
        </w:rPr>
        <w:t>En el presente asunto</w:t>
      </w:r>
      <w:r w:rsidR="00486BDF" w:rsidRPr="00302500">
        <w:rPr>
          <w:rFonts w:ascii="Palatino Linotype" w:eastAsia="Times New Roman" w:hAnsi="Palatino Linotype"/>
          <w:sz w:val="24"/>
          <w:szCs w:val="24"/>
          <w:lang w:val="es-ES_tradnl" w:eastAsia="es-ES"/>
        </w:rPr>
        <w:t xml:space="preserve">, </w:t>
      </w:r>
      <w:r w:rsidR="000B5F01" w:rsidRPr="00302500">
        <w:rPr>
          <w:rFonts w:ascii="Palatino Linotype" w:eastAsia="Times New Roman" w:hAnsi="Palatino Linotype"/>
          <w:sz w:val="24"/>
          <w:szCs w:val="24"/>
          <w:lang w:val="es-ES_tradnl" w:eastAsia="es-ES"/>
        </w:rPr>
        <w:t xml:space="preserve">de constancias de autos que obran en </w:t>
      </w:r>
      <w:r w:rsidR="00BC3F60">
        <w:rPr>
          <w:rFonts w:ascii="Palatino Linotype" w:eastAsia="Times New Roman" w:hAnsi="Palatino Linotype"/>
          <w:sz w:val="24"/>
          <w:szCs w:val="24"/>
          <w:lang w:val="es-ES_tradnl" w:eastAsia="es-ES"/>
        </w:rPr>
        <w:t>los</w:t>
      </w:r>
      <w:r w:rsidR="000B5F01" w:rsidRPr="00302500">
        <w:rPr>
          <w:rFonts w:ascii="Palatino Linotype" w:eastAsia="Times New Roman" w:hAnsi="Palatino Linotype"/>
          <w:sz w:val="24"/>
          <w:szCs w:val="24"/>
          <w:lang w:val="es-ES_tradnl" w:eastAsia="es-ES"/>
        </w:rPr>
        <w:t xml:space="preserve"> expediente</w:t>
      </w:r>
      <w:r w:rsidR="00BC3F60">
        <w:rPr>
          <w:rFonts w:ascii="Palatino Linotype" w:eastAsia="Times New Roman" w:hAnsi="Palatino Linotype"/>
          <w:sz w:val="24"/>
          <w:szCs w:val="24"/>
          <w:lang w:val="es-ES_tradnl" w:eastAsia="es-ES"/>
        </w:rPr>
        <w:t>s</w:t>
      </w:r>
      <w:r w:rsidR="000B5F01" w:rsidRPr="00302500">
        <w:rPr>
          <w:rFonts w:ascii="Palatino Linotype" w:eastAsia="Times New Roman" w:hAnsi="Palatino Linotype"/>
          <w:sz w:val="24"/>
          <w:szCs w:val="24"/>
          <w:lang w:val="es-ES_tradnl" w:eastAsia="es-ES"/>
        </w:rPr>
        <w:t xml:space="preserve"> digital</w:t>
      </w:r>
      <w:r w:rsidR="00BC3F60">
        <w:rPr>
          <w:rFonts w:ascii="Palatino Linotype" w:eastAsia="Times New Roman" w:hAnsi="Palatino Linotype"/>
          <w:sz w:val="24"/>
          <w:szCs w:val="24"/>
          <w:lang w:val="es-ES_tradnl" w:eastAsia="es-ES"/>
        </w:rPr>
        <w:t>es</w:t>
      </w:r>
      <w:r w:rsidR="000B5F01" w:rsidRPr="00302500">
        <w:rPr>
          <w:rFonts w:ascii="Palatino Linotype" w:eastAsia="Times New Roman" w:hAnsi="Palatino Linotype"/>
          <w:sz w:val="24"/>
          <w:szCs w:val="24"/>
          <w:lang w:val="es-ES_tradnl" w:eastAsia="es-ES"/>
        </w:rPr>
        <w:t xml:space="preserve"> del SAIMEX, </w:t>
      </w:r>
      <w:r w:rsidR="00BC3F60">
        <w:rPr>
          <w:rFonts w:ascii="Palatino Linotype" w:eastAsia="Times New Roman" w:hAnsi="Palatino Linotype"/>
          <w:sz w:val="24"/>
          <w:szCs w:val="24"/>
          <w:lang w:val="es-ES_tradnl" w:eastAsia="es-ES"/>
        </w:rPr>
        <w:t xml:space="preserve">para el caso del recurso de revisión </w:t>
      </w:r>
      <w:r w:rsidR="00BC3F60">
        <w:rPr>
          <w:rFonts w:ascii="Palatino Linotype" w:eastAsia="Times New Roman" w:hAnsi="Palatino Linotype"/>
          <w:b/>
          <w:bCs/>
          <w:sz w:val="24"/>
          <w:szCs w:val="24"/>
          <w:lang w:val="es-ES_tradnl" w:eastAsia="es-ES"/>
        </w:rPr>
        <w:t>00838/INFOEM/IP/RR/2021</w:t>
      </w:r>
      <w:r w:rsidR="00BC3F60">
        <w:rPr>
          <w:rFonts w:ascii="Palatino Linotype" w:eastAsia="Times New Roman" w:hAnsi="Palatino Linotype"/>
          <w:sz w:val="24"/>
          <w:szCs w:val="24"/>
          <w:lang w:val="es-ES_tradnl" w:eastAsia="es-ES"/>
        </w:rPr>
        <w:t xml:space="preserve">, </w:t>
      </w:r>
      <w:r w:rsidR="000B5F01" w:rsidRPr="00302500">
        <w:rPr>
          <w:rFonts w:ascii="Palatino Linotype" w:eastAsia="Times New Roman" w:hAnsi="Palatino Linotype"/>
          <w:sz w:val="24"/>
          <w:szCs w:val="24"/>
          <w:lang w:val="es-ES_tradnl" w:eastAsia="es-ES"/>
        </w:rPr>
        <w:t xml:space="preserve">dentro del apartado de </w:t>
      </w:r>
      <w:r w:rsidR="000B5F01" w:rsidRPr="00302500">
        <w:rPr>
          <w:rFonts w:ascii="Palatino Linotype" w:eastAsia="Times New Roman" w:hAnsi="Palatino Linotype"/>
          <w:i/>
          <w:iCs/>
          <w:sz w:val="24"/>
          <w:szCs w:val="24"/>
          <w:lang w:val="es-ES_tradnl" w:eastAsia="es-ES"/>
        </w:rPr>
        <w:t>Requerimientos</w:t>
      </w:r>
      <w:r w:rsidR="000B5F01" w:rsidRPr="00302500">
        <w:rPr>
          <w:rFonts w:ascii="Palatino Linotype" w:eastAsia="Times New Roman" w:hAnsi="Palatino Linotype"/>
          <w:sz w:val="24"/>
          <w:szCs w:val="24"/>
          <w:lang w:val="es-ES_tradnl" w:eastAsia="es-ES"/>
        </w:rPr>
        <w:t xml:space="preserve">, </w:t>
      </w:r>
      <w:bookmarkStart w:id="105" w:name="_Hlk68613656"/>
      <w:r w:rsidR="00200264">
        <w:rPr>
          <w:rFonts w:ascii="Palatino Linotype" w:eastAsia="Times New Roman" w:hAnsi="Palatino Linotype"/>
          <w:sz w:val="24"/>
          <w:szCs w:val="24"/>
          <w:lang w:val="es-ES_tradnl" w:eastAsia="es-ES"/>
        </w:rPr>
        <w:t>no se aprecia que la Unidad de Transparencia haya siquiera turnado las solicitudes al o las diversas áreas administrativas que, por la naturaleza de sus funciones, pudieran ser competentes para conocer sobre lo solicitado</w:t>
      </w:r>
      <w:r w:rsidR="000B5F01" w:rsidRPr="00302500">
        <w:rPr>
          <w:rFonts w:ascii="Palatino Linotype" w:eastAsia="Times New Roman" w:hAnsi="Palatino Linotype"/>
          <w:sz w:val="24"/>
          <w:szCs w:val="24"/>
          <w:lang w:val="es-ES_tradnl" w:eastAsia="es-ES"/>
        </w:rPr>
        <w:t>, como se aprecia en las imágenes que se comparten a continuación:</w:t>
      </w:r>
      <w:bookmarkEnd w:id="105"/>
    </w:p>
    <w:p w14:paraId="084DDD2B" w14:textId="77777777" w:rsidR="001F0995" w:rsidRPr="00302500" w:rsidRDefault="001F0995" w:rsidP="001F0995">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3A551996" w14:textId="40F99DA2" w:rsidR="00200264" w:rsidRDefault="001F0995" w:rsidP="00C82C9C">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r w:rsidRPr="001F0995">
        <w:rPr>
          <w:rFonts w:ascii="Palatino Linotype" w:eastAsia="Times New Roman" w:hAnsi="Palatino Linotype"/>
          <w:noProof/>
          <w:sz w:val="24"/>
          <w:szCs w:val="24"/>
          <w:lang w:val="es-ES_tradnl" w:eastAsia="es-ES"/>
        </w:rPr>
        <w:drawing>
          <wp:inline distT="0" distB="0" distL="0" distR="0" wp14:anchorId="12D583D2" wp14:editId="3EB0F17D">
            <wp:extent cx="5246627" cy="2108835"/>
            <wp:effectExtent l="19050" t="19050" r="11430" b="247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2098" cy="2119073"/>
                    </a:xfrm>
                    <a:prstGeom prst="rect">
                      <a:avLst/>
                    </a:prstGeom>
                    <a:noFill/>
                    <a:ln>
                      <a:solidFill>
                        <a:srgbClr val="000000"/>
                      </a:solidFill>
                    </a:ln>
                  </pic:spPr>
                </pic:pic>
              </a:graphicData>
            </a:graphic>
          </wp:inline>
        </w:drawing>
      </w:r>
    </w:p>
    <w:p w14:paraId="7C8A3519" w14:textId="77777777" w:rsidR="00200264" w:rsidRDefault="00200264" w:rsidP="00C82C9C">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0C7A5500" w14:textId="7D7F298E" w:rsidR="00200264" w:rsidRDefault="00200264" w:rsidP="00200264">
      <w:pPr>
        <w:spacing w:before="240" w:after="240" w:line="360" w:lineRule="auto"/>
        <w:contextualSpacing/>
        <w:jc w:val="center"/>
        <w:rPr>
          <w:noProof/>
          <w:lang w:eastAsia="es-MX"/>
        </w:rPr>
      </w:pPr>
    </w:p>
    <w:p w14:paraId="4C1B9AFE" w14:textId="1B744F48" w:rsidR="00200264" w:rsidRDefault="00805A7B" w:rsidP="00200264">
      <w:pPr>
        <w:spacing w:before="240" w:after="240" w:line="360" w:lineRule="auto"/>
        <w:contextualSpacing/>
        <w:jc w:val="center"/>
        <w:rPr>
          <w:noProof/>
          <w:lang w:eastAsia="es-MX"/>
        </w:rPr>
      </w:pPr>
      <w:r w:rsidRPr="00805A7B">
        <w:rPr>
          <w:noProof/>
          <w:lang w:eastAsia="es-MX"/>
        </w:rPr>
        <w:lastRenderedPageBreak/>
        <w:drawing>
          <wp:inline distT="0" distB="0" distL="0" distR="0" wp14:anchorId="3AFAF874" wp14:editId="30EF97A7">
            <wp:extent cx="4896376" cy="2095997"/>
            <wp:effectExtent l="19050" t="19050" r="1905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9555" cy="2101638"/>
                    </a:xfrm>
                    <a:prstGeom prst="rect">
                      <a:avLst/>
                    </a:prstGeom>
                    <a:noFill/>
                    <a:ln>
                      <a:solidFill>
                        <a:srgbClr val="000000"/>
                      </a:solidFill>
                    </a:ln>
                  </pic:spPr>
                </pic:pic>
              </a:graphicData>
            </a:graphic>
          </wp:inline>
        </w:drawing>
      </w:r>
    </w:p>
    <w:p w14:paraId="5A15F2BD" w14:textId="581242B0" w:rsidR="00200264" w:rsidRDefault="0071724A" w:rsidP="00200264">
      <w:pPr>
        <w:spacing w:before="240" w:after="240" w:line="360" w:lineRule="auto"/>
        <w:contextualSpacing/>
        <w:jc w:val="center"/>
        <w:rPr>
          <w:noProof/>
          <w:lang w:eastAsia="es-MX"/>
        </w:rPr>
      </w:pPr>
      <w:r w:rsidRPr="00A77C22">
        <w:rPr>
          <w:rFonts w:ascii="Palatino Linotype" w:eastAsia="Times New Roman" w:hAnsi="Palatino Linotype"/>
          <w:noProof/>
          <w:sz w:val="24"/>
          <w:szCs w:val="24"/>
          <w:lang w:val="es-ES_tradnl" w:eastAsia="es-ES"/>
        </w:rPr>
        <w:drawing>
          <wp:anchor distT="0" distB="0" distL="114300" distR="114300" simplePos="0" relativeHeight="251658240" behindDoc="0" locked="0" layoutInCell="1" allowOverlap="1" wp14:anchorId="78160E4D" wp14:editId="0E7D2CF4">
            <wp:simplePos x="0" y="0"/>
            <wp:positionH relativeFrom="column">
              <wp:posOffset>337820</wp:posOffset>
            </wp:positionH>
            <wp:positionV relativeFrom="paragraph">
              <wp:posOffset>336246</wp:posOffset>
            </wp:positionV>
            <wp:extent cx="4984750" cy="1880870"/>
            <wp:effectExtent l="19050" t="19050" r="25400" b="241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4750" cy="188087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p>
    <w:p w14:paraId="36032CD8" w14:textId="4F2E3762" w:rsidR="00BC3F60" w:rsidRDefault="00BC3F60" w:rsidP="00BC3F60">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5AE29476" w14:textId="5C71C695" w:rsidR="00486BDF" w:rsidRDefault="00302500" w:rsidP="00DF652D">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302500">
        <w:rPr>
          <w:rFonts w:ascii="Palatino Linotype" w:eastAsia="Times New Roman" w:hAnsi="Palatino Linotype"/>
          <w:sz w:val="24"/>
          <w:szCs w:val="24"/>
          <w:lang w:val="es-ES_tradnl" w:eastAsia="es-ES"/>
        </w:rPr>
        <w:t>En consecuencia, toda</w:t>
      </w:r>
      <w:r w:rsidR="0007641D" w:rsidRPr="00302500">
        <w:rPr>
          <w:rFonts w:ascii="Palatino Linotype" w:eastAsia="Times New Roman" w:hAnsi="Palatino Linotype"/>
          <w:sz w:val="24"/>
          <w:szCs w:val="24"/>
          <w:lang w:val="es-ES_tradnl" w:eastAsia="es-ES"/>
        </w:rPr>
        <w:t xml:space="preserve"> vez que el </w:t>
      </w:r>
      <w:r w:rsidR="00AC6DD4">
        <w:rPr>
          <w:rFonts w:ascii="Palatino Linotype" w:eastAsia="Times New Roman" w:hAnsi="Palatino Linotype"/>
          <w:sz w:val="24"/>
          <w:szCs w:val="24"/>
          <w:lang w:val="es-ES_tradnl" w:eastAsia="es-ES"/>
        </w:rPr>
        <w:t>Sistema Municipal para el Desarrollo Integral de la Familia de Tultepec</w:t>
      </w:r>
      <w:r w:rsidR="0007641D" w:rsidRPr="00302500">
        <w:rPr>
          <w:rFonts w:ascii="Palatino Linotype" w:eastAsia="Times New Roman" w:hAnsi="Palatino Linotype"/>
          <w:sz w:val="24"/>
          <w:szCs w:val="24"/>
          <w:lang w:val="es-ES_tradnl" w:eastAsia="es-ES"/>
        </w:rPr>
        <w:t xml:space="preserve"> </w:t>
      </w:r>
      <w:r w:rsidR="0007641D" w:rsidRPr="00302500">
        <w:rPr>
          <w:rFonts w:ascii="Palatino Linotype" w:eastAsia="Times New Roman" w:hAnsi="Palatino Linotype"/>
          <w:b/>
          <w:bCs/>
          <w:sz w:val="24"/>
          <w:szCs w:val="24"/>
          <w:lang w:val="es-ES_tradnl" w:eastAsia="es-ES"/>
        </w:rPr>
        <w:t>no respondió a la</w:t>
      </w:r>
      <w:r w:rsidR="00BC3F60">
        <w:rPr>
          <w:rFonts w:ascii="Palatino Linotype" w:eastAsia="Times New Roman" w:hAnsi="Palatino Linotype"/>
          <w:b/>
          <w:bCs/>
          <w:sz w:val="24"/>
          <w:szCs w:val="24"/>
          <w:lang w:val="es-ES_tradnl" w:eastAsia="es-ES"/>
        </w:rPr>
        <w:t>s</w:t>
      </w:r>
      <w:r w:rsidR="0007641D" w:rsidRPr="00302500">
        <w:rPr>
          <w:rFonts w:ascii="Palatino Linotype" w:eastAsia="Times New Roman" w:hAnsi="Palatino Linotype"/>
          <w:b/>
          <w:bCs/>
          <w:sz w:val="24"/>
          <w:szCs w:val="24"/>
          <w:lang w:val="es-ES_tradnl" w:eastAsia="es-ES"/>
        </w:rPr>
        <w:t xml:space="preserve"> solicitud</w:t>
      </w:r>
      <w:r w:rsidR="00BC3F60">
        <w:rPr>
          <w:rFonts w:ascii="Palatino Linotype" w:eastAsia="Times New Roman" w:hAnsi="Palatino Linotype"/>
          <w:b/>
          <w:bCs/>
          <w:sz w:val="24"/>
          <w:szCs w:val="24"/>
          <w:lang w:val="es-ES_tradnl" w:eastAsia="es-ES"/>
        </w:rPr>
        <w:t>es</w:t>
      </w:r>
      <w:r w:rsidR="0007641D" w:rsidRPr="00302500">
        <w:rPr>
          <w:rFonts w:ascii="Palatino Linotype" w:eastAsia="Times New Roman" w:hAnsi="Palatino Linotype"/>
          <w:b/>
          <w:bCs/>
          <w:sz w:val="24"/>
          <w:szCs w:val="24"/>
          <w:lang w:val="es-ES_tradnl" w:eastAsia="es-ES"/>
        </w:rPr>
        <w:t xml:space="preserve"> de información</w:t>
      </w:r>
      <w:r w:rsidR="0007641D" w:rsidRPr="00302500">
        <w:rPr>
          <w:rFonts w:ascii="Palatino Linotype" w:eastAsia="Times New Roman" w:hAnsi="Palatino Linotype"/>
          <w:sz w:val="24"/>
          <w:szCs w:val="24"/>
          <w:lang w:val="es-ES_tradnl" w:eastAsia="es-ES"/>
        </w:rPr>
        <w:t xml:space="preserve">, </w:t>
      </w:r>
      <w:r w:rsidR="00486BDF" w:rsidRPr="00302500">
        <w:rPr>
          <w:rFonts w:ascii="Palatino Linotype" w:eastAsia="Times New Roman" w:hAnsi="Palatino Linotype"/>
          <w:sz w:val="24"/>
          <w:szCs w:val="24"/>
          <w:lang w:val="es-ES_tradnl" w:eastAsia="es-ES"/>
        </w:rPr>
        <w:t>se dará vista al área competente para que</w:t>
      </w:r>
      <w:r w:rsidR="0007641D" w:rsidRPr="00302500">
        <w:rPr>
          <w:rFonts w:ascii="Palatino Linotype" w:eastAsia="Times New Roman" w:hAnsi="Palatino Linotype"/>
          <w:sz w:val="24"/>
          <w:szCs w:val="24"/>
          <w:lang w:val="es-ES_tradnl" w:eastAsia="es-ES"/>
        </w:rPr>
        <w:t>,</w:t>
      </w:r>
      <w:r w:rsidR="00486BDF" w:rsidRPr="00302500">
        <w:rPr>
          <w:rFonts w:ascii="Palatino Linotype" w:eastAsia="Times New Roman" w:hAnsi="Palatino Linotype"/>
          <w:sz w:val="24"/>
          <w:szCs w:val="24"/>
          <w:lang w:val="es-ES_tradnl" w:eastAsia="es-ES"/>
        </w:rPr>
        <w:t xml:space="preserve"> en ejercicio de sus atribuciones</w:t>
      </w:r>
      <w:r w:rsidR="0007641D" w:rsidRPr="00302500">
        <w:rPr>
          <w:rFonts w:ascii="Palatino Linotype" w:eastAsia="Times New Roman" w:hAnsi="Palatino Linotype"/>
          <w:sz w:val="24"/>
          <w:szCs w:val="24"/>
          <w:lang w:val="es-ES_tradnl" w:eastAsia="es-ES"/>
        </w:rPr>
        <w:t>,</w:t>
      </w:r>
      <w:r w:rsidR="00486BDF" w:rsidRPr="00302500">
        <w:rPr>
          <w:rFonts w:ascii="Palatino Linotype" w:eastAsia="Times New Roman" w:hAnsi="Palatino Linotype"/>
          <w:sz w:val="24"/>
          <w:szCs w:val="24"/>
          <w:lang w:val="es-ES_tradnl" w:eastAsia="es-ES"/>
        </w:rPr>
        <w:t xml:space="preserve"> realice las investigaciones pertinentes por las omisiones detectadas atribuibles al </w:t>
      </w:r>
      <w:r w:rsidR="00486BDF" w:rsidRPr="00302500">
        <w:rPr>
          <w:rFonts w:ascii="Palatino Linotype" w:eastAsia="Times New Roman" w:hAnsi="Palatino Linotype"/>
          <w:b/>
          <w:sz w:val="24"/>
          <w:szCs w:val="24"/>
          <w:lang w:val="es-ES_tradnl" w:eastAsia="es-ES"/>
        </w:rPr>
        <w:t>SUJETO OBLIGADO</w:t>
      </w:r>
      <w:r w:rsidR="0007641D" w:rsidRPr="00302500">
        <w:rPr>
          <w:rFonts w:ascii="Palatino Linotype" w:eastAsia="Times New Roman" w:hAnsi="Palatino Linotype"/>
          <w:sz w:val="24"/>
          <w:szCs w:val="24"/>
          <w:lang w:val="es-ES_tradnl" w:eastAsia="es-ES"/>
        </w:rPr>
        <w:t>, de conformidad con</w:t>
      </w:r>
      <w:r w:rsidR="0064144C" w:rsidRPr="00302500">
        <w:rPr>
          <w:rFonts w:ascii="Palatino Linotype" w:eastAsia="Times New Roman" w:hAnsi="Palatino Linotype"/>
          <w:sz w:val="24"/>
          <w:szCs w:val="24"/>
          <w:lang w:val="es-ES_tradnl" w:eastAsia="es-ES"/>
        </w:rPr>
        <w:t xml:space="preserve"> lo dispuesto por</w:t>
      </w:r>
      <w:r w:rsidR="00486BDF" w:rsidRPr="00302500">
        <w:rPr>
          <w:rFonts w:ascii="Palatino Linotype" w:eastAsia="Times New Roman" w:hAnsi="Palatino Linotype"/>
          <w:sz w:val="24"/>
          <w:szCs w:val="24"/>
          <w:lang w:val="es-ES_tradnl" w:eastAsia="es-ES"/>
        </w:rPr>
        <w:t xml:space="preserve"> la fracción X, del artículo 36, de la Ley de Transparencia y Acceso a la Información Pública del Estado de México y Municipios</w:t>
      </w:r>
      <w:r w:rsidRPr="00302500">
        <w:rPr>
          <w:rFonts w:ascii="Palatino Linotype" w:eastAsia="Times New Roman" w:hAnsi="Palatino Linotype"/>
          <w:sz w:val="24"/>
          <w:szCs w:val="24"/>
          <w:lang w:val="es-ES_tradnl" w:eastAsia="es-ES"/>
        </w:rPr>
        <w:t xml:space="preserve">. </w:t>
      </w:r>
      <w:r w:rsidR="00486BDF" w:rsidRPr="00302500">
        <w:rPr>
          <w:rFonts w:ascii="Palatino Linotype" w:eastAsia="Times New Roman" w:hAnsi="Palatino Linotype"/>
          <w:sz w:val="24"/>
          <w:szCs w:val="24"/>
          <w:lang w:val="es-ES_tradnl" w:eastAsia="es-ES"/>
        </w:rPr>
        <w:t xml:space="preserve">Asimismo, este Pleno hará del conocimiento del </w:t>
      </w:r>
      <w:r w:rsidR="0064144C" w:rsidRPr="00302500">
        <w:rPr>
          <w:rFonts w:ascii="Palatino Linotype" w:eastAsia="Times New Roman" w:hAnsi="Palatino Linotype"/>
          <w:sz w:val="24"/>
          <w:szCs w:val="24"/>
          <w:lang w:val="es-ES_tradnl" w:eastAsia="es-ES"/>
        </w:rPr>
        <w:t xml:space="preserve">Órgano </w:t>
      </w:r>
      <w:r w:rsidR="00486BDF" w:rsidRPr="00302500">
        <w:rPr>
          <w:rFonts w:ascii="Palatino Linotype" w:eastAsia="Times New Roman" w:hAnsi="Palatino Linotype"/>
          <w:sz w:val="24"/>
          <w:szCs w:val="24"/>
          <w:lang w:val="es-ES_tradnl" w:eastAsia="es-ES"/>
        </w:rPr>
        <w:t xml:space="preserve">de </w:t>
      </w:r>
      <w:r w:rsidR="0064144C" w:rsidRPr="00302500">
        <w:rPr>
          <w:rFonts w:ascii="Palatino Linotype" w:eastAsia="Times New Roman" w:hAnsi="Palatino Linotype"/>
          <w:sz w:val="24"/>
          <w:szCs w:val="24"/>
          <w:lang w:val="es-ES_tradnl" w:eastAsia="es-ES"/>
        </w:rPr>
        <w:t xml:space="preserve">Control </w:t>
      </w:r>
      <w:r w:rsidR="00486BDF" w:rsidRPr="00302500">
        <w:rPr>
          <w:rFonts w:ascii="Palatino Linotype" w:eastAsia="Times New Roman" w:hAnsi="Palatino Linotype"/>
          <w:sz w:val="24"/>
          <w:szCs w:val="24"/>
          <w:lang w:val="es-ES_tradnl" w:eastAsia="es-ES"/>
        </w:rPr>
        <w:t xml:space="preserve">de este Instituto de las infracciones en que el </w:t>
      </w:r>
      <w:r w:rsidR="00486BDF" w:rsidRPr="00302500">
        <w:rPr>
          <w:rFonts w:ascii="Palatino Linotype" w:eastAsia="Times New Roman" w:hAnsi="Palatino Linotype"/>
          <w:b/>
          <w:sz w:val="24"/>
          <w:szCs w:val="24"/>
          <w:lang w:val="es-ES_tradnl" w:eastAsia="es-ES"/>
        </w:rPr>
        <w:t>SUJETO OBLIGADO</w:t>
      </w:r>
      <w:r w:rsidR="00486BDF" w:rsidRPr="00302500">
        <w:rPr>
          <w:rFonts w:ascii="Palatino Linotype" w:eastAsia="Times New Roman" w:hAnsi="Palatino Linotype"/>
          <w:sz w:val="24"/>
          <w:szCs w:val="24"/>
          <w:lang w:val="es-ES_tradnl" w:eastAsia="es-ES"/>
        </w:rPr>
        <w:t xml:space="preserve"> incurrió, toda vez </w:t>
      </w:r>
      <w:r w:rsidR="00486BDF" w:rsidRPr="00302500">
        <w:rPr>
          <w:rFonts w:ascii="Palatino Linotype" w:eastAsia="Times New Roman" w:hAnsi="Palatino Linotype"/>
          <w:sz w:val="24"/>
          <w:szCs w:val="24"/>
          <w:lang w:val="es-ES_tradnl" w:eastAsia="es-ES"/>
        </w:rPr>
        <w:lastRenderedPageBreak/>
        <w:t>que la naturaleza de investigar y sancionar corresponde a un ente distinto a éste a través de un procedimiento diferente al recurso de revisión, lo cual</w:t>
      </w:r>
      <w:r>
        <w:rPr>
          <w:rFonts w:ascii="Palatino Linotype" w:eastAsia="Times New Roman" w:hAnsi="Palatino Linotype"/>
          <w:sz w:val="24"/>
          <w:szCs w:val="24"/>
          <w:lang w:val="es-ES_tradnl" w:eastAsia="es-ES"/>
        </w:rPr>
        <w:t>, como hemos analizado,</w:t>
      </w:r>
      <w:r w:rsidR="00486BDF" w:rsidRPr="00302500">
        <w:rPr>
          <w:rFonts w:ascii="Palatino Linotype" w:eastAsia="Times New Roman" w:hAnsi="Palatino Linotype"/>
          <w:sz w:val="24"/>
          <w:szCs w:val="24"/>
          <w:lang w:val="es-ES_tradnl" w:eastAsia="es-ES"/>
        </w:rPr>
        <w:t xml:space="preserve"> se encuentra previsto </w:t>
      </w:r>
      <w:r w:rsidR="00486BDF" w:rsidRPr="0030250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w:t>
      </w:r>
      <w:r>
        <w:rPr>
          <w:rFonts w:ascii="Palatino Linotype" w:eastAsia="MS Mincho" w:hAnsi="Palatino Linotype" w:cs="Arial"/>
          <w:sz w:val="24"/>
          <w:szCs w:val="24"/>
          <w:lang w:val="es-ES_tradnl" w:eastAsia="es-ES"/>
        </w:rPr>
        <w:t>.</w:t>
      </w:r>
    </w:p>
    <w:p w14:paraId="13DC2F27" w14:textId="77777777" w:rsidR="00417B50" w:rsidRDefault="00417B50" w:rsidP="00417B50">
      <w:pPr>
        <w:tabs>
          <w:tab w:val="left" w:pos="426"/>
        </w:tabs>
        <w:spacing w:before="240" w:after="240" w:line="360" w:lineRule="auto"/>
        <w:contextualSpacing/>
        <w:jc w:val="both"/>
        <w:rPr>
          <w:rFonts w:ascii="Palatino Linotype" w:eastAsia="MS Mincho" w:hAnsi="Palatino Linotype" w:cs="Arial"/>
          <w:sz w:val="24"/>
          <w:szCs w:val="24"/>
          <w:lang w:val="es-ES_tradnl" w:eastAsia="es-ES"/>
        </w:rPr>
      </w:pPr>
    </w:p>
    <w:p w14:paraId="11A3AE92" w14:textId="0B55334E" w:rsidR="00417B50" w:rsidRDefault="00417B50" w:rsidP="00417B50">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 xml:space="preserve">Por </w:t>
      </w:r>
      <w:r w:rsidRPr="00417B50">
        <w:rPr>
          <w:rFonts w:ascii="Palatino Linotype" w:eastAsia="MS Mincho" w:hAnsi="Palatino Linotype" w:cs="Arial"/>
          <w:sz w:val="24"/>
          <w:szCs w:val="24"/>
          <w:lang w:val="es-ES_tradnl" w:eastAsia="es-ES"/>
        </w:rPr>
        <w:t xml:space="preserve">otro lado, dadas las particulares circunstancias del caso y toda vez que se </w:t>
      </w:r>
      <w:r>
        <w:rPr>
          <w:rFonts w:ascii="Palatino Linotype" w:eastAsia="MS Mincho" w:hAnsi="Palatino Linotype" w:cs="Arial"/>
          <w:sz w:val="24"/>
          <w:szCs w:val="24"/>
          <w:lang w:val="es-ES_tradnl" w:eastAsia="es-ES"/>
        </w:rPr>
        <w:t>solicitó acceder a información de transparencia de oficio, reconocida como tal por la Ley de Transparencia y Acceso a la Información Pública del Estado de México y Municipios en su artículo 92</w:t>
      </w:r>
      <w:r w:rsidRPr="00417B50">
        <w:rPr>
          <w:rFonts w:ascii="Palatino Linotype" w:eastAsia="MS Mincho" w:hAnsi="Palatino Linotype" w:cs="Arial"/>
          <w:sz w:val="24"/>
          <w:szCs w:val="24"/>
          <w:lang w:val="es-ES_tradnl" w:eastAsia="es-ES"/>
        </w:rPr>
        <w:t xml:space="preserve">, se dará vista a la Dirección General Jurídica y de Verificación de este Instituto, a efecto de que, en cumplimiento a sus atribuciones, determine </w:t>
      </w:r>
      <w:r>
        <w:rPr>
          <w:rFonts w:ascii="Palatino Linotype" w:eastAsia="MS Mincho" w:hAnsi="Palatino Linotype" w:cs="Arial"/>
          <w:sz w:val="24"/>
          <w:szCs w:val="24"/>
          <w:lang w:val="es-ES_tradnl" w:eastAsia="es-ES"/>
        </w:rPr>
        <w:t>lo conducente</w:t>
      </w:r>
      <w:r w:rsidRPr="00417B50">
        <w:rPr>
          <w:rFonts w:ascii="Palatino Linotype" w:eastAsia="MS Mincho" w:hAnsi="Palatino Linotype" w:cs="Arial"/>
          <w:sz w:val="24"/>
          <w:szCs w:val="24"/>
          <w:lang w:val="es-ES_tradnl" w:eastAsia="es-ES"/>
        </w:rPr>
        <w:t>.</w:t>
      </w:r>
    </w:p>
    <w:p w14:paraId="6ABE7E9A" w14:textId="77777777" w:rsidR="00417B50" w:rsidRDefault="00417B50" w:rsidP="00417B50">
      <w:pPr>
        <w:tabs>
          <w:tab w:val="left" w:pos="426"/>
        </w:tabs>
        <w:spacing w:before="240" w:after="240" w:line="360" w:lineRule="auto"/>
        <w:contextualSpacing/>
        <w:jc w:val="both"/>
        <w:rPr>
          <w:rFonts w:ascii="Palatino Linotype" w:eastAsia="MS Mincho" w:hAnsi="Palatino Linotype" w:cs="Arial"/>
          <w:sz w:val="24"/>
          <w:szCs w:val="24"/>
          <w:lang w:val="es-ES_tradnl" w:eastAsia="es-ES"/>
        </w:rPr>
      </w:pPr>
    </w:p>
    <w:p w14:paraId="1E97F2BF" w14:textId="13BCBA10" w:rsidR="00417B50" w:rsidRDefault="00417B50" w:rsidP="00417B50">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 xml:space="preserve">Al </w:t>
      </w:r>
      <w:r w:rsidRPr="00417B50">
        <w:rPr>
          <w:rFonts w:ascii="Palatino Linotype" w:eastAsia="MS Mincho" w:hAnsi="Palatino Linotype" w:cs="Arial"/>
          <w:sz w:val="24"/>
          <w:szCs w:val="24"/>
          <w:lang w:val="es-ES_tradnl" w:eastAsia="es-ES"/>
        </w:rPr>
        <w:t>respecto, conviene señalar y atender lo establecido por el Reglamento Interior del Instituto de Transparencia, Acceso a la Información Pública y Protección de Datos del Estado de México y sus Municipios, establece en su artículo 23</w:t>
      </w:r>
      <w:r w:rsidRPr="00417B50">
        <w:rPr>
          <w:rFonts w:ascii="Palatino Linotype" w:eastAsia="MS Mincho" w:hAnsi="Palatino Linotype" w:cs="Arial"/>
          <w:sz w:val="24"/>
          <w:szCs w:val="24"/>
          <w:lang w:val="es-ES" w:eastAsia="es-ES"/>
        </w:rPr>
        <w:t>, fracción XIV</w:t>
      </w:r>
      <w:r w:rsidRPr="00417B50">
        <w:rPr>
          <w:rFonts w:ascii="Palatino Linotype" w:eastAsia="MS Mincho" w:hAnsi="Palatino Linotype" w:cs="Arial"/>
          <w:i/>
          <w:sz w:val="24"/>
          <w:szCs w:val="24"/>
          <w:lang w:val="es-ES_tradnl" w:eastAsia="es-ES"/>
        </w:rPr>
        <w:t xml:space="preserve">, </w:t>
      </w:r>
      <w:r w:rsidRPr="00417B50">
        <w:rPr>
          <w:rFonts w:ascii="Palatino Linotype" w:eastAsia="MS Mincho" w:hAnsi="Palatino Linotype" w:cs="Arial"/>
          <w:sz w:val="24"/>
          <w:szCs w:val="24"/>
          <w:lang w:val="es-ES_tradnl" w:eastAsia="es-ES"/>
        </w:rPr>
        <w:t xml:space="preserve">que es la Dirección General Jurídica y de Verificación quien ordenará y practicará verificaciones en los portales de internet de los </w:t>
      </w:r>
      <w:r w:rsidR="00AB2045" w:rsidRPr="00417B50">
        <w:rPr>
          <w:rFonts w:ascii="Palatino Linotype" w:eastAsia="MS Mincho" w:hAnsi="Palatino Linotype" w:cs="Arial"/>
          <w:sz w:val="24"/>
          <w:szCs w:val="24"/>
          <w:lang w:val="es-ES_tradnl" w:eastAsia="es-ES"/>
        </w:rPr>
        <w:t>Sujetos Obligados</w:t>
      </w:r>
      <w:r w:rsidRPr="00417B50">
        <w:rPr>
          <w:rFonts w:ascii="Palatino Linotype" w:eastAsia="MS Mincho" w:hAnsi="Palatino Linotype" w:cs="Arial"/>
          <w:sz w:val="24"/>
          <w:szCs w:val="24"/>
          <w:lang w:val="es-ES_tradnl" w:eastAsia="es-ES"/>
        </w:rPr>
        <w:t>:</w:t>
      </w:r>
    </w:p>
    <w:p w14:paraId="421F5618" w14:textId="67D9AD55" w:rsidR="00417B50" w:rsidRDefault="00417B50" w:rsidP="00417B50">
      <w:pPr>
        <w:tabs>
          <w:tab w:val="left" w:pos="426"/>
        </w:tabs>
        <w:spacing w:before="240" w:after="240" w:line="360" w:lineRule="auto"/>
        <w:contextualSpacing/>
        <w:jc w:val="both"/>
        <w:rPr>
          <w:rFonts w:ascii="Palatino Linotype" w:eastAsia="MS Mincho" w:hAnsi="Palatino Linotype" w:cs="Arial"/>
          <w:sz w:val="24"/>
          <w:szCs w:val="24"/>
          <w:lang w:val="es-ES_tradnl" w:eastAsia="es-ES"/>
        </w:rPr>
      </w:pPr>
    </w:p>
    <w:p w14:paraId="6AD04BB6" w14:textId="77777777" w:rsidR="00AB2045" w:rsidRPr="00321EEE" w:rsidRDefault="00AB2045" w:rsidP="00AB2045">
      <w:pPr>
        <w:spacing w:line="360" w:lineRule="auto"/>
        <w:ind w:left="567" w:right="567"/>
        <w:contextualSpacing/>
        <w:jc w:val="both"/>
        <w:rPr>
          <w:rFonts w:ascii="Palatino Linotype" w:eastAsia="Times New Roman" w:hAnsi="Palatino Linotype" w:cs="Times New Roman"/>
          <w:i/>
          <w:lang w:eastAsia="es-ES_tradnl"/>
        </w:rPr>
      </w:pPr>
      <w:r w:rsidRPr="00321EEE">
        <w:rPr>
          <w:rFonts w:ascii="Palatino Linotype" w:eastAsia="Times New Roman" w:hAnsi="Palatino Linotype" w:cs="Times New Roman"/>
          <w:b/>
          <w:i/>
          <w:lang w:eastAsia="es-ES_tradnl"/>
        </w:rPr>
        <w:t>“Artículo 23.</w:t>
      </w:r>
      <w:r w:rsidRPr="00321EEE">
        <w:rPr>
          <w:rFonts w:ascii="Palatino Linotype" w:eastAsia="Times New Roman" w:hAnsi="Palatino Linotype" w:cs="Times New Roman"/>
          <w:i/>
          <w:lang w:eastAsia="es-ES_tradnl"/>
        </w:rPr>
        <w:t xml:space="preserve"> Corresponde a la Dirección General Jurídica y de Verificación ejercer las atribuciones siguientes:</w:t>
      </w:r>
    </w:p>
    <w:p w14:paraId="53F56AF2" w14:textId="77777777" w:rsidR="00AB2045" w:rsidRPr="00321EEE" w:rsidRDefault="00AB2045" w:rsidP="00AB2045">
      <w:pPr>
        <w:spacing w:line="360" w:lineRule="auto"/>
        <w:ind w:left="567" w:right="567"/>
        <w:contextualSpacing/>
        <w:jc w:val="both"/>
        <w:rPr>
          <w:rFonts w:ascii="Palatino Linotype" w:eastAsia="Times New Roman" w:hAnsi="Palatino Linotype" w:cs="Times New Roman"/>
          <w:i/>
          <w:lang w:eastAsia="es-ES_tradnl"/>
        </w:rPr>
      </w:pPr>
      <w:r w:rsidRPr="00321EEE">
        <w:rPr>
          <w:rFonts w:ascii="Palatino Linotype" w:eastAsia="Times New Roman" w:hAnsi="Palatino Linotype" w:cs="Times New Roman"/>
          <w:i/>
          <w:lang w:eastAsia="es-ES_tradnl"/>
        </w:rPr>
        <w:t xml:space="preserve">(…) </w:t>
      </w:r>
    </w:p>
    <w:p w14:paraId="09149A10" w14:textId="77777777" w:rsidR="00AB2045" w:rsidRPr="00321EEE" w:rsidRDefault="00AB2045" w:rsidP="00AB2045">
      <w:pPr>
        <w:spacing w:line="360" w:lineRule="auto"/>
        <w:ind w:left="567" w:right="567"/>
        <w:contextualSpacing/>
        <w:jc w:val="both"/>
        <w:rPr>
          <w:rFonts w:ascii="Palatino Linotype" w:eastAsia="Times New Roman" w:hAnsi="Palatino Linotype" w:cs="Times New Roman"/>
          <w:i/>
          <w:lang w:eastAsia="es-ES_tradnl"/>
        </w:rPr>
      </w:pPr>
      <w:r w:rsidRPr="00321EEE">
        <w:rPr>
          <w:rFonts w:ascii="Palatino Linotype" w:eastAsia="Times New Roman" w:hAnsi="Palatino Linotype" w:cs="Times New Roman"/>
          <w:b/>
          <w:bCs/>
          <w:i/>
          <w:lang w:eastAsia="es-ES_tradnl"/>
        </w:rPr>
        <w:lastRenderedPageBreak/>
        <w:t>XIV. Ordenar y practicar verificaciones a los portales de internet de los Sujetos Obligados, para revisar y constatar el debido cumplimiento de las obligaciones de transparencia</w:t>
      </w:r>
      <w:r w:rsidRPr="00321EEE">
        <w:rPr>
          <w:rFonts w:ascii="Palatino Linotype" w:eastAsia="Times New Roman" w:hAnsi="Palatino Linotype" w:cs="Times New Roman"/>
          <w:i/>
          <w:lang w:eastAsia="es-ES_tradnl"/>
        </w:rPr>
        <w:t>, en los términos que establecen las Leyes de la Materia, lineamientos y demás disposiciones jurídicas aplicables. Asimismo, informar mensualmente al Pleno las verificaciones realizadas a los portales de transparencia de los Sujetos Obligados;</w:t>
      </w:r>
    </w:p>
    <w:p w14:paraId="76670A9C" w14:textId="77777777" w:rsidR="00AB2045" w:rsidRDefault="00AB2045" w:rsidP="00AB2045">
      <w:pPr>
        <w:spacing w:line="360" w:lineRule="auto"/>
        <w:ind w:left="567" w:right="567"/>
        <w:contextualSpacing/>
        <w:jc w:val="both"/>
        <w:rPr>
          <w:rFonts w:ascii="Palatino Linotype" w:eastAsia="Times New Roman" w:hAnsi="Palatino Linotype" w:cs="Times New Roman"/>
          <w:i/>
          <w:lang w:eastAsia="es-ES_tradnl"/>
        </w:rPr>
      </w:pPr>
      <w:r w:rsidRPr="00321EEE">
        <w:rPr>
          <w:rFonts w:ascii="Palatino Linotype" w:eastAsia="Times New Roman" w:hAnsi="Palatino Linotype" w:cs="Times New Roman"/>
          <w:i/>
          <w:lang w:eastAsia="es-ES_tradnl"/>
        </w:rPr>
        <w:t>(…)</w:t>
      </w:r>
      <w:r>
        <w:rPr>
          <w:rFonts w:ascii="Palatino Linotype" w:eastAsia="Times New Roman" w:hAnsi="Palatino Linotype" w:cs="Times New Roman"/>
          <w:i/>
          <w:lang w:eastAsia="es-ES_tradnl"/>
        </w:rPr>
        <w:t>”</w:t>
      </w:r>
    </w:p>
    <w:p w14:paraId="6A0F08B7" w14:textId="77777777" w:rsidR="00AB2045" w:rsidRDefault="00AB2045" w:rsidP="00AB2045">
      <w:pPr>
        <w:spacing w:line="360" w:lineRule="auto"/>
        <w:ind w:left="567" w:right="567"/>
        <w:contextualSpacing/>
        <w:jc w:val="both"/>
        <w:rPr>
          <w:rFonts w:ascii="Palatino Linotype" w:eastAsia="Times New Roman" w:hAnsi="Palatino Linotype" w:cs="Times New Roman"/>
          <w:iCs/>
          <w:lang w:eastAsia="es-ES_tradnl"/>
        </w:rPr>
      </w:pPr>
      <w:r>
        <w:rPr>
          <w:rFonts w:ascii="Palatino Linotype" w:eastAsia="Times New Roman" w:hAnsi="Palatino Linotype" w:cs="Times New Roman"/>
          <w:iCs/>
          <w:lang w:eastAsia="es-ES_tradnl"/>
        </w:rPr>
        <w:t>(Énfasis añadido)</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4976A112" w14:textId="26B0D2BD" w:rsidR="00486BDF" w:rsidRPr="00302EAE" w:rsidRDefault="0091719C" w:rsidP="00302EAE">
      <w:pPr>
        <w:pStyle w:val="Ttulo1"/>
        <w:rPr>
          <w:rFonts w:eastAsiaTheme="minorEastAsia" w:cs="Arial"/>
          <w:color w:val="000000" w:themeColor="text1"/>
          <w:szCs w:val="24"/>
          <w:lang w:val="es-ES_tradnl" w:eastAsia="es-ES"/>
        </w:rPr>
      </w:pPr>
      <w:bookmarkStart w:id="106" w:name="_Toc70687057"/>
      <w:r>
        <w:rPr>
          <w:rFonts w:eastAsiaTheme="minorEastAsia" w:cs="Arial"/>
          <w:color w:val="000000" w:themeColor="text1"/>
          <w:szCs w:val="24"/>
          <w:lang w:val="es-ES_tradnl" w:eastAsia="es-ES"/>
        </w:rPr>
        <w:t>OCTAVO</w:t>
      </w:r>
      <w:r w:rsidR="00486BDF" w:rsidRPr="00302EAE">
        <w:rPr>
          <w:rFonts w:eastAsiaTheme="minorEastAsia" w:cs="Arial"/>
          <w:color w:val="000000" w:themeColor="text1"/>
          <w:szCs w:val="24"/>
          <w:lang w:val="es-ES_tradnl" w:eastAsia="es-ES"/>
        </w:rPr>
        <w:t>. De la versión pública.</w:t>
      </w:r>
      <w:bookmarkEnd w:id="106"/>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5F8B3523"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w:t>
      </w:r>
      <w:r w:rsidR="00BC3F60">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A429E8C" w14:textId="6AF00437" w:rsidR="00486BDF" w:rsidRPr="00AB2045" w:rsidRDefault="00AB2045" w:rsidP="00AB2045">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Arial"/>
          <w:color w:val="000000" w:themeColor="text1"/>
          <w:sz w:val="24"/>
          <w:szCs w:val="24"/>
          <w:lang w:val="es-ES" w:eastAsia="es-MX"/>
        </w:rPr>
        <w:t xml:space="preserve">No </w:t>
      </w:r>
      <w:r w:rsidRPr="00AB2045">
        <w:rPr>
          <w:rFonts w:ascii="Palatino Linotype" w:eastAsia="Calibri" w:hAnsi="Palatino Linotype" w:cs="Arial"/>
          <w:color w:val="000000" w:themeColor="text1"/>
          <w:sz w:val="24"/>
          <w:szCs w:val="24"/>
          <w:lang w:val="es-ES_tradnl" w:eastAsia="es-MX"/>
        </w:rPr>
        <w:t>pasa desapercibido para este Órgano Garante que los Sujetos Obligados</w:t>
      </w:r>
      <w:r w:rsidRPr="00AB2045">
        <w:rPr>
          <w:rFonts w:ascii="Palatino Linotype" w:eastAsia="Calibri" w:hAnsi="Palatino Linotype" w:cs="Arial"/>
          <w:b/>
          <w:bCs/>
          <w:color w:val="000000" w:themeColor="text1"/>
          <w:sz w:val="24"/>
          <w:szCs w:val="24"/>
          <w:lang w:val="es-ES_tradnl" w:eastAsia="es-MX"/>
        </w:rPr>
        <w:t xml:space="preserve"> </w:t>
      </w:r>
      <w:r w:rsidRPr="00AB2045">
        <w:rPr>
          <w:rFonts w:ascii="Palatino Linotype" w:eastAsia="Calibri" w:hAnsi="Palatino Linotype" w:cs="Arial"/>
          <w:color w:val="000000" w:themeColor="text1"/>
          <w:sz w:val="24"/>
          <w:szCs w:val="24"/>
          <w:lang w:val="es-ES_tradnl" w:eastAsia="es-MX"/>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AB2045">
        <w:rPr>
          <w:rFonts w:ascii="Palatino Linotype" w:eastAsia="Calibri" w:hAnsi="Palatino Linotype" w:cs="Arial"/>
          <w:color w:val="000000" w:themeColor="text1"/>
          <w:sz w:val="24"/>
          <w:szCs w:val="24"/>
          <w:lang w:val="es-ES_tradnl" w:eastAsia="es-MX"/>
        </w:rPr>
        <w:lastRenderedPageBreak/>
        <w:t>clasificación de la información, se deben seguir una serie de pasos y procedimientos, por lo que es menester reiterar los mismos:</w:t>
      </w:r>
    </w:p>
    <w:p w14:paraId="6F32F92F" w14:textId="6DD5E242" w:rsidR="00AB2045" w:rsidRDefault="00AB2045" w:rsidP="00AB2045">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sz w:val="24"/>
          <w:szCs w:val="24"/>
          <w:lang w:val="es-ES_tradnl" w:eastAsia="es-ES"/>
        </w:rPr>
      </w:pPr>
    </w:p>
    <w:tbl>
      <w:tblPr>
        <w:tblStyle w:val="Tablanormal1"/>
        <w:tblW w:w="0" w:type="auto"/>
        <w:tblLook w:val="04A0" w:firstRow="1" w:lastRow="0" w:firstColumn="1" w:lastColumn="0" w:noHBand="0" w:noVBand="1"/>
      </w:tblPr>
      <w:tblGrid>
        <w:gridCol w:w="1834"/>
        <w:gridCol w:w="6945"/>
      </w:tblGrid>
      <w:tr w:rsidR="00AB2045" w:rsidRPr="00C317BE" w14:paraId="693E4525" w14:textId="77777777" w:rsidTr="00B823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911D9D" w14:textId="77777777" w:rsidR="00AB2045" w:rsidRPr="00C317BE" w:rsidRDefault="00AB2045" w:rsidP="00B823E8">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5A29D365" w14:textId="77777777" w:rsidR="00AB2045" w:rsidRPr="00C317BE" w:rsidRDefault="00AB2045" w:rsidP="00B823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19FAED9" w14:textId="77777777" w:rsidR="00AB2045" w:rsidRPr="00C317BE" w:rsidRDefault="00AB2045" w:rsidP="00B823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36038204" w14:textId="77777777" w:rsidR="00AB2045" w:rsidRPr="00C317BE" w:rsidRDefault="00AB2045" w:rsidP="00B823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3F9F9C5C" w14:textId="77777777" w:rsidR="00AB2045" w:rsidRPr="00C317BE" w:rsidRDefault="00AB2045" w:rsidP="00B823E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AB2045" w:rsidRPr="00C317BE" w14:paraId="42DD41AA" w14:textId="77777777" w:rsidTr="00B82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4EF8079" w14:textId="77777777" w:rsidR="00AB2045" w:rsidRPr="00C317BE" w:rsidRDefault="00AB2045" w:rsidP="00B823E8">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b) Supuestos de clasificación.</w:t>
            </w:r>
          </w:p>
        </w:tc>
        <w:tc>
          <w:tcPr>
            <w:tcW w:w="6990" w:type="dxa"/>
            <w:hideMark/>
          </w:tcPr>
          <w:p w14:paraId="4320683D"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4BD489"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w:t>
            </w:r>
            <w:r w:rsidRPr="00C317BE">
              <w:rPr>
                <w:rFonts w:ascii="Palatino Linotype" w:eastAsia="Times New Roman" w:hAnsi="Palatino Linotype" w:cs="Arial"/>
                <w:color w:val="000000"/>
                <w:sz w:val="20"/>
                <w:szCs w:val="20"/>
              </w:rPr>
              <w:lastRenderedPageBreak/>
              <w:t>las excepciones o supuestos de clasificación aduciendo analogía o mayoría de razón.</w:t>
            </w:r>
          </w:p>
          <w:p w14:paraId="71256694" w14:textId="77777777" w:rsidR="00AB2045" w:rsidRPr="00C317BE" w:rsidRDefault="00AB2045" w:rsidP="00B823E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B2045" w:rsidRPr="00C317BE" w14:paraId="7BC62DCD" w14:textId="77777777" w:rsidTr="00B823E8">
        <w:tc>
          <w:tcPr>
            <w:cnfStyle w:val="001000000000" w:firstRow="0" w:lastRow="0" w:firstColumn="1" w:lastColumn="0" w:oddVBand="0" w:evenVBand="0" w:oddHBand="0" w:evenHBand="0" w:firstRowFirstColumn="0" w:firstRowLastColumn="0" w:lastRowFirstColumn="0" w:lastRowLastColumn="0"/>
            <w:tcW w:w="1838" w:type="dxa"/>
            <w:hideMark/>
          </w:tcPr>
          <w:p w14:paraId="3D2CE103" w14:textId="77777777" w:rsidR="00AB2045" w:rsidRPr="00C317BE" w:rsidRDefault="00AB2045" w:rsidP="00B823E8">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c) Formalidades para emitir el acuerdo de clasificación.</w:t>
            </w:r>
          </w:p>
        </w:tc>
        <w:tc>
          <w:tcPr>
            <w:tcW w:w="6990" w:type="dxa"/>
            <w:hideMark/>
          </w:tcPr>
          <w:p w14:paraId="7DC10A26" w14:textId="77777777" w:rsidR="00AB2045" w:rsidRPr="00C317BE" w:rsidRDefault="00AB2045" w:rsidP="00B82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71AF60BE" w14:textId="77777777" w:rsidR="00AB2045" w:rsidRPr="00C317BE" w:rsidRDefault="00AB2045" w:rsidP="00B82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701F4C7C" w14:textId="77777777" w:rsidR="00AB2045" w:rsidRPr="00C317BE" w:rsidRDefault="00AB2045" w:rsidP="00B823E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B2045" w:rsidRPr="00C317BE" w14:paraId="7A9D8CD8" w14:textId="77777777" w:rsidTr="00B82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D7FBF1" w14:textId="77777777" w:rsidR="00AB2045" w:rsidRPr="00C317BE" w:rsidRDefault="00AB2045" w:rsidP="00B823E8">
            <w:pPr>
              <w:spacing w:line="360" w:lineRule="auto"/>
              <w:rPr>
                <w:rFonts w:ascii="Palatino Linotype" w:hAnsi="Palatino Linotype"/>
                <w:b w:val="0"/>
                <w:sz w:val="20"/>
                <w:szCs w:val="20"/>
              </w:rPr>
            </w:pPr>
          </w:p>
          <w:p w14:paraId="04E9511A" w14:textId="77777777" w:rsidR="00AB2045" w:rsidRPr="00C317BE" w:rsidRDefault="00AB2045" w:rsidP="00B823E8">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5D9125D"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73A22AEF"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F561906"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50ABAF2"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57B29F7E" w14:textId="77777777" w:rsidR="00AB2045" w:rsidRPr="00C317BE" w:rsidRDefault="00AB2045" w:rsidP="00B82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B2045" w:rsidRPr="00C317BE" w14:paraId="31C120A7" w14:textId="77777777" w:rsidTr="00B823E8">
        <w:tc>
          <w:tcPr>
            <w:cnfStyle w:val="001000000000" w:firstRow="0" w:lastRow="0" w:firstColumn="1" w:lastColumn="0" w:oddVBand="0" w:evenVBand="0" w:oddHBand="0" w:evenHBand="0" w:firstRowFirstColumn="0" w:firstRowLastColumn="0" w:lastRowFirstColumn="0" w:lastRowLastColumn="0"/>
            <w:tcW w:w="1838" w:type="dxa"/>
          </w:tcPr>
          <w:p w14:paraId="09314624" w14:textId="77777777" w:rsidR="00AB2045" w:rsidRPr="00C317BE" w:rsidRDefault="00AB2045" w:rsidP="00B823E8">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w:t>
            </w:r>
            <w:r w:rsidRPr="00C317BE">
              <w:rPr>
                <w:rFonts w:ascii="Palatino Linotype" w:eastAsia="MS Gothic" w:hAnsi="Palatino Linotype" w:cs="Times New Roman"/>
                <w:bCs w:val="0"/>
                <w:sz w:val="20"/>
                <w:szCs w:val="20"/>
              </w:rPr>
              <w:lastRenderedPageBreak/>
              <w:t xml:space="preserve">como confidencial. </w:t>
            </w:r>
          </w:p>
        </w:tc>
        <w:tc>
          <w:tcPr>
            <w:tcW w:w="6990" w:type="dxa"/>
            <w:hideMark/>
          </w:tcPr>
          <w:p w14:paraId="425C765F" w14:textId="77777777" w:rsidR="00AB2045" w:rsidRPr="00C317BE" w:rsidRDefault="00AB2045" w:rsidP="00B82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7035E331" w14:textId="77777777" w:rsidR="00AB2045" w:rsidRPr="00C317BE" w:rsidRDefault="00AB2045" w:rsidP="00B82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w:t>
            </w:r>
            <w:r w:rsidRPr="00C317BE">
              <w:rPr>
                <w:rFonts w:ascii="Palatino Linotype" w:eastAsia="Times New Roman" w:hAnsi="Palatino Linotype" w:cs="Arial"/>
                <w:color w:val="000000"/>
                <w:sz w:val="20"/>
                <w:szCs w:val="20"/>
              </w:rPr>
              <w:lastRenderedPageBreak/>
              <w:t xml:space="preserve">ha discutido la Suprema Corte de Justicia de la Nación, los servidores públicos nos encontramos sujetos a un régimen menor de protección. </w:t>
            </w:r>
          </w:p>
          <w:p w14:paraId="5E59AFFB" w14:textId="77777777" w:rsidR="00AB2045" w:rsidRPr="00C317BE" w:rsidRDefault="00AB2045" w:rsidP="00B823E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65BD8C1" w14:textId="77777777" w:rsidR="00AB2045" w:rsidRDefault="00AB2045" w:rsidP="00AB2045">
      <w:pPr>
        <w:tabs>
          <w:tab w:val="left" w:pos="426"/>
        </w:tabs>
        <w:spacing w:after="120" w:line="360" w:lineRule="auto"/>
        <w:ind w:right="49"/>
        <w:jc w:val="both"/>
        <w:rPr>
          <w:rFonts w:ascii="Palatino Linotype" w:eastAsia="Times New Roman" w:hAnsi="Palatino Linotype" w:cs="Arial"/>
          <w:color w:val="000000"/>
          <w:sz w:val="24"/>
          <w:szCs w:val="24"/>
          <w:lang w:val="es-ES_tradnl" w:eastAsia="es-ES"/>
        </w:rPr>
      </w:pPr>
    </w:p>
    <w:p w14:paraId="28C93AA0" w14:textId="0F6A917B"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ADAD6D4" w14:textId="77777777" w:rsidR="002A4288" w:rsidRDefault="002A4288">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07" w:name="_Toc524344198"/>
      <w:bookmarkStart w:id="108" w:name="_Toc526271203"/>
      <w:bookmarkStart w:id="109" w:name="_Toc536106982"/>
      <w:bookmarkStart w:id="110" w:name="_Toc70687058"/>
      <w:r w:rsidRPr="00486BDF">
        <w:rPr>
          <w:rFonts w:ascii="Palatino Linotype" w:eastAsia="Calibri" w:hAnsi="Palatino Linotype" w:cstheme="majorBidi"/>
          <w:b/>
          <w:sz w:val="24"/>
          <w:szCs w:val="24"/>
          <w:lang w:val="es-ES" w:eastAsia="es-ES"/>
        </w:rPr>
        <w:lastRenderedPageBreak/>
        <w:t>R E S O L U T I V O S</w:t>
      </w:r>
      <w:bookmarkEnd w:id="107"/>
      <w:bookmarkEnd w:id="108"/>
      <w:bookmarkEnd w:id="109"/>
      <w:bookmarkEnd w:id="110"/>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1096828D"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BC3F60">
        <w:rPr>
          <w:rFonts w:ascii="Palatino Linotype" w:eastAsia="Times New Roman" w:hAnsi="Palatino Linotype" w:cs="Arial"/>
          <w:sz w:val="24"/>
          <w:szCs w:val="24"/>
          <w:lang w:val="es-ES" w:eastAsia="es-ES"/>
        </w:rPr>
        <w:t>los</w:t>
      </w:r>
      <w:r w:rsidR="0091719C">
        <w:rPr>
          <w:rFonts w:ascii="Palatino Linotype" w:eastAsia="Times New Roman" w:hAnsi="Palatino Linotype" w:cs="Arial"/>
          <w:sz w:val="24"/>
          <w:szCs w:val="24"/>
          <w:lang w:val="es-ES" w:eastAsia="es-ES"/>
        </w:rPr>
        <w:t xml:space="preserve"> recurso</w:t>
      </w:r>
      <w:r w:rsidR="00BC3F60">
        <w:rPr>
          <w:rFonts w:ascii="Palatino Linotype" w:eastAsia="Times New Roman" w:hAnsi="Palatino Linotype" w:cs="Arial"/>
          <w:sz w:val="24"/>
          <w:szCs w:val="24"/>
          <w:lang w:val="es-ES" w:eastAsia="es-ES"/>
        </w:rPr>
        <w:t>s</w:t>
      </w:r>
      <w:r w:rsidRPr="00486BDF">
        <w:rPr>
          <w:rFonts w:ascii="Palatino Linotype" w:eastAsia="Times New Roman" w:hAnsi="Palatino Linotype" w:cs="Arial"/>
          <w:sz w:val="24"/>
          <w:szCs w:val="24"/>
          <w:lang w:val="es-ES" w:eastAsia="es-ES"/>
        </w:rPr>
        <w:t xml:space="preserve"> de revisión </w:t>
      </w:r>
      <w:r w:rsidR="00200264">
        <w:rPr>
          <w:rFonts w:ascii="Palatino Linotype" w:eastAsiaTheme="minorEastAsia" w:hAnsi="Palatino Linotype"/>
          <w:b/>
          <w:bCs/>
          <w:sz w:val="24"/>
          <w:szCs w:val="24"/>
          <w:lang w:val="es-ES_tradnl" w:eastAsia="es-ES"/>
        </w:rPr>
        <w:t xml:space="preserve">01193/INFOEM/IP/RR/2021, 01194/INFOEM/IP/RR/2021 </w:t>
      </w:r>
      <w:r w:rsidR="00200264">
        <w:rPr>
          <w:rFonts w:ascii="Palatino Linotype" w:eastAsiaTheme="minorEastAsia" w:hAnsi="Palatino Linotype"/>
          <w:sz w:val="24"/>
          <w:szCs w:val="24"/>
          <w:lang w:val="es-ES_tradnl" w:eastAsia="es-ES"/>
        </w:rPr>
        <w:t xml:space="preserve">y </w:t>
      </w:r>
      <w:r w:rsidR="00200264">
        <w:rPr>
          <w:rFonts w:ascii="Palatino Linotype" w:eastAsiaTheme="minorEastAsia" w:hAnsi="Palatino Linotype"/>
          <w:b/>
          <w:bCs/>
          <w:sz w:val="24"/>
          <w:szCs w:val="24"/>
          <w:lang w:val="es-ES_tradnl" w:eastAsia="es-ES"/>
        </w:rPr>
        <w:t>01213/INFOEM/IP/RR/2021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711549">
        <w:rPr>
          <w:rFonts w:ascii="Palatino Linotype" w:eastAsiaTheme="minorEastAsia" w:hAnsi="Palatino Linotype" w:cs="Arial"/>
          <w:b/>
          <w:bCs/>
          <w:sz w:val="24"/>
          <w:szCs w:val="24"/>
          <w:lang w:val="es-ES_tradnl" w:eastAsia="es-MX"/>
        </w:rPr>
        <w:t>QUINTO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59E6B2C6"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AC6DD4">
        <w:rPr>
          <w:rFonts w:ascii="Palatino Linotype" w:eastAsia="Calibri" w:hAnsi="Palatino Linotype" w:cs="Arial"/>
          <w:b/>
          <w:bCs/>
          <w:sz w:val="24"/>
          <w:szCs w:val="24"/>
          <w:lang w:val="es-ES_tradnl" w:eastAsia="es-ES"/>
        </w:rPr>
        <w:t>Sistema Municipal para el Desarrollo Integral de la Familia de Tultepec</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w:t>
      </w:r>
      <w:r w:rsidR="007D2F04">
        <w:rPr>
          <w:rFonts w:ascii="Palatino Linotype" w:eastAsia="Calibri" w:hAnsi="Palatino Linotype" w:cs="Arial"/>
          <w:sz w:val="24"/>
          <w:szCs w:val="24"/>
          <w:lang w:val="es-ES" w:eastAsia="es-ES"/>
        </w:rPr>
        <w:t>s</w:t>
      </w:r>
      <w:r w:rsidRPr="00486BDF">
        <w:rPr>
          <w:rFonts w:ascii="Palatino Linotype" w:eastAsia="Calibri" w:hAnsi="Palatino Linotype" w:cs="Arial"/>
          <w:sz w:val="24"/>
          <w:szCs w:val="24"/>
          <w:lang w:val="es-ES" w:eastAsia="es-ES"/>
        </w:rPr>
        <w:t xml:space="preserve"> solicitud</w:t>
      </w:r>
      <w:r w:rsidR="007D2F04">
        <w:rPr>
          <w:rFonts w:ascii="Palatino Linotype" w:eastAsia="Calibri" w:hAnsi="Palatino Linotype" w:cs="Arial"/>
          <w:sz w:val="24"/>
          <w:szCs w:val="24"/>
          <w:lang w:val="es-ES" w:eastAsia="es-ES"/>
        </w:rPr>
        <w:t>es</w:t>
      </w:r>
      <w:r w:rsidRPr="00486BDF">
        <w:rPr>
          <w:rFonts w:ascii="Palatino Linotype" w:eastAsia="Calibri" w:hAnsi="Palatino Linotype" w:cs="Arial"/>
          <w:sz w:val="24"/>
          <w:szCs w:val="24"/>
          <w:lang w:val="es-ES" w:eastAsia="es-ES"/>
        </w:rPr>
        <w:t xml:space="preserve"> de información</w:t>
      </w:r>
      <w:r w:rsidR="007D2F04">
        <w:rPr>
          <w:rFonts w:ascii="Palatino Linotype" w:eastAsia="Calibri" w:hAnsi="Palatino Linotype" w:cs="Arial"/>
          <w:sz w:val="24"/>
          <w:szCs w:val="24"/>
          <w:lang w:val="es-ES" w:eastAsia="es-ES"/>
        </w:rPr>
        <w:t xml:space="preserve"> </w:t>
      </w:r>
      <w:r w:rsidR="00200264">
        <w:rPr>
          <w:rFonts w:ascii="Palatino Linotype" w:eastAsia="Calibri" w:hAnsi="Palatino Linotype" w:cs="Arial"/>
          <w:b/>
          <w:sz w:val="24"/>
          <w:szCs w:val="24"/>
          <w:lang w:val="es-ES" w:eastAsia="es-ES"/>
        </w:rPr>
        <w:t>00024/DIFTULTEPEC/IP/2021, 00025/DIFTULTEPEC/IP/2021</w:t>
      </w:r>
      <w:r w:rsidR="00200264">
        <w:rPr>
          <w:rFonts w:ascii="Palatino Linotype" w:eastAsia="Calibri" w:hAnsi="Palatino Linotype" w:cs="Arial"/>
          <w:sz w:val="24"/>
          <w:szCs w:val="24"/>
          <w:lang w:val="es-ES" w:eastAsia="es-ES"/>
        </w:rPr>
        <w:t xml:space="preserve"> y </w:t>
      </w:r>
      <w:r w:rsidR="00200264">
        <w:rPr>
          <w:rFonts w:ascii="Palatino Linotype" w:eastAsia="Calibri" w:hAnsi="Palatino Linotype" w:cs="Arial"/>
          <w:b/>
          <w:bCs/>
          <w:sz w:val="24"/>
          <w:szCs w:val="24"/>
          <w:lang w:val="es-ES" w:eastAsia="es-ES"/>
        </w:rPr>
        <w:t>00044/DIFTULTEPEC/IP/2021</w:t>
      </w:r>
      <w:r w:rsidR="00125BDA" w:rsidRPr="00125BDA">
        <w:rPr>
          <w:rFonts w:ascii="Palatino Linotype" w:eastAsia="Calibri" w:hAnsi="Palatino Linotype" w:cs="Arial"/>
          <w:bCs/>
          <w:sz w:val="24"/>
          <w:szCs w:val="24"/>
          <w:lang w:val="es-ES" w:eastAsia="es-ES"/>
        </w:rPr>
        <w:t>;</w:t>
      </w:r>
      <w:r w:rsidR="00200264">
        <w:rPr>
          <w:rFonts w:ascii="Palatino Linotype" w:eastAsia="Calibri" w:hAnsi="Palatino Linotype" w:cs="Arial"/>
          <w:bCs/>
          <w:sz w:val="24"/>
          <w:szCs w:val="24"/>
          <w:lang w:val="es-ES"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en la modalidad </w:t>
      </w:r>
      <w:r w:rsidRPr="00486BDF">
        <w:rPr>
          <w:rFonts w:ascii="Palatino Linotype" w:eastAsia="Calibri" w:hAnsi="Palatino Linotype" w:cs="Arial"/>
          <w:sz w:val="24"/>
          <w:szCs w:val="24"/>
          <w:lang w:val="es-ES_tradnl" w:eastAsia="es-ES"/>
        </w:rPr>
        <w:t>Sistema de Acceso a Información Mexiquense (</w:t>
      </w:r>
      <w:r w:rsidRPr="00486BDF">
        <w:rPr>
          <w:rFonts w:ascii="Palatino Linotype" w:eastAsia="Calibri" w:hAnsi="Palatino Linotype" w:cs="Arial"/>
          <w:b/>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69D0C201"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AB2045">
        <w:rPr>
          <w:rFonts w:ascii="Palatino Linotype" w:eastAsia="Times New Roman" w:hAnsi="Palatino Linotype" w:cs="Times New Roman"/>
          <w:bCs/>
          <w:color w:val="222222"/>
          <w:sz w:val="24"/>
          <w:szCs w:val="24"/>
          <w:lang w:val="es-ES" w:eastAsia="es-ES"/>
        </w:rPr>
        <w:t>l</w:t>
      </w:r>
      <w:r w:rsidRPr="00486BDF">
        <w:rPr>
          <w:rFonts w:ascii="Palatino Linotype" w:eastAsiaTheme="minorEastAsia" w:hAnsi="Palatino Linotype"/>
          <w:sz w:val="24"/>
          <w:szCs w:val="24"/>
          <w:lang w:val="es-ES_tradnl" w:eastAsia="es-ES"/>
        </w:rPr>
        <w:t xml:space="preserve"> </w:t>
      </w:r>
      <w:r w:rsidR="00AB2045">
        <w:rPr>
          <w:rFonts w:ascii="Palatino Linotype" w:eastAsiaTheme="minorEastAsia" w:hAnsi="Palatino Linotype"/>
          <w:b/>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12C1EC8"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lastRenderedPageBreak/>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AB2045">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AB2045">
        <w:rPr>
          <w:rFonts w:ascii="Palatino Linotype" w:eastAsiaTheme="minorEastAsia" w:hAnsi="Palatino Linotype"/>
          <w:b/>
          <w:sz w:val="24"/>
          <w:szCs w:val="24"/>
          <w:lang w:val="es-ES_tradnl" w:eastAsia="es-ES"/>
        </w:rPr>
        <w:t>RECURRENTE</w:t>
      </w:r>
      <w:r w:rsidR="00AB2045"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w:t>
      </w:r>
      <w:r w:rsidR="00D46F9B">
        <w:rPr>
          <w:rFonts w:ascii="Palatino Linotype" w:eastAsia="MS Mincho" w:hAnsi="Palatino Linotype" w:cs="Times New Roman"/>
          <w:sz w:val="24"/>
          <w:szCs w:val="24"/>
          <w:lang w:val="es-ES" w:eastAsia="es-ES"/>
        </w:rPr>
        <w:t xml:space="preserve"> </w:t>
      </w:r>
      <w:r w:rsidRPr="00486BDF">
        <w:rPr>
          <w:rFonts w:ascii="Palatino Linotype" w:eastAsia="MS Mincho" w:hAnsi="Palatino Linotype" w:cs="Times New Roman"/>
          <w:bCs/>
          <w:sz w:val="24"/>
          <w:szCs w:val="24"/>
          <w:lang w:val="es-ES" w:eastAsia="es-ES"/>
        </w:rPr>
        <w:t>vía juicio de amparo</w:t>
      </w:r>
      <w:r w:rsidR="00D46F9B">
        <w:rPr>
          <w:rFonts w:ascii="Palatino Linotype" w:eastAsia="MS Mincho" w:hAnsi="Palatino Linotype" w:cs="Times New Roman"/>
          <w:sz w:val="24"/>
          <w:szCs w:val="24"/>
          <w:lang w:val="es-ES" w:eastAsia="es-ES"/>
        </w:rPr>
        <w:t xml:space="preserve"> </w:t>
      </w:r>
      <w:r w:rsidRPr="00486BDF">
        <w:rPr>
          <w:rFonts w:ascii="Palatino Linotype" w:eastAsia="MS Mincho" w:hAnsi="Palatino Linotype" w:cs="Times New Roman"/>
          <w:sz w:val="24"/>
          <w:szCs w:val="24"/>
          <w:lang w:val="es-ES" w:eastAsia="es-ES"/>
        </w:rPr>
        <w:t>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237C4DDA"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AB2045">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AB2045">
        <w:rPr>
          <w:rFonts w:ascii="Palatino Linotype" w:eastAsiaTheme="minorEastAsia" w:hAnsi="Palatino Linotype"/>
          <w:b/>
          <w:sz w:val="24"/>
          <w:szCs w:val="24"/>
          <w:lang w:val="es-ES_tradnl" w:eastAsia="es-ES"/>
        </w:rPr>
        <w:t>RECURRENTE</w:t>
      </w:r>
      <w:r w:rsidR="00AB2045"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w:t>
      </w:r>
      <w:r w:rsidR="00AF7778">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respuesta</w:t>
      </w:r>
      <w:r w:rsidR="00AF7778">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que dé el</w:t>
      </w:r>
      <w:r w:rsidRPr="00486BDF">
        <w:rPr>
          <w:rFonts w:ascii="Palatino Linotype" w:eastAsia="MS Mincho" w:hAnsi="Palatino Linotype" w:cs="Times New Roman"/>
          <w:b/>
          <w:sz w:val="24"/>
          <w:lang w:val="es-ES" w:eastAsia="es-ES"/>
        </w:rPr>
        <w:t xml:space="preserve"> SUJETO OBLIGADO</w:t>
      </w:r>
      <w:r w:rsidRPr="00486BDF">
        <w:rPr>
          <w:rFonts w:ascii="Palatino Linotype" w:eastAsia="MS Mincho" w:hAnsi="Palatino Linotype" w:cs="Times New Roman"/>
          <w:sz w:val="24"/>
          <w:lang w:val="es-ES" w:eastAsia="es-ES"/>
        </w:rPr>
        <w:t xml:space="preserve"> derivada de la presente resolución </w:t>
      </w:r>
      <w:r w:rsidR="00AF7778">
        <w:rPr>
          <w:rFonts w:ascii="Palatino Linotype" w:eastAsia="MS Mincho" w:hAnsi="Palatino Linotype" w:cs="Times New Roman"/>
          <w:sz w:val="24"/>
          <w:lang w:val="es-ES" w:eastAsia="es-ES"/>
        </w:rPr>
        <w:t>son</w:t>
      </w:r>
      <w:r w:rsidRPr="00486BDF">
        <w:rPr>
          <w:rFonts w:ascii="Palatino Linotype" w:eastAsia="MS Mincho" w:hAnsi="Palatino Linotype" w:cs="Times New Roman"/>
          <w:sz w:val="24"/>
          <w:lang w:val="es-ES" w:eastAsia="es-ES"/>
        </w:rPr>
        <w:t xml:space="preserve"> susceptible</w:t>
      </w:r>
      <w:r w:rsidR="00AF7778">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de ser impugnada</w:t>
      </w:r>
      <w:r w:rsidR="00AF7778">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D506657"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46F9B">
        <w:rPr>
          <w:rFonts w:ascii="Palatino Linotype" w:eastAsia="MS Mincho" w:hAnsi="Palatino Linotype" w:cs="Times New Roman"/>
          <w:sz w:val="24"/>
          <w:szCs w:val="24"/>
          <w:lang w:val="es-ES_tradnl" w:eastAsia="es-ES"/>
        </w:rPr>
        <w:t>Titular de la Contraloría Interna y Órgano de control y Vigilancia</w:t>
      </w:r>
      <w:r w:rsidRPr="00486BDF">
        <w:rPr>
          <w:rFonts w:ascii="Palatino Linotype" w:eastAsia="MS Mincho" w:hAnsi="Palatino Linotype" w:cs="Times New Roman"/>
          <w:sz w:val="24"/>
          <w:szCs w:val="24"/>
          <w:lang w:val="es-ES_tradnl" w:eastAsia="es-ES"/>
        </w:rPr>
        <w:t xml:space="preserve">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711549">
        <w:rPr>
          <w:rFonts w:ascii="Palatino Linotype" w:eastAsia="MS Mincho" w:hAnsi="Palatino Linotype" w:cs="Times New Roman"/>
          <w:b/>
          <w:sz w:val="24"/>
          <w:szCs w:val="24"/>
          <w:lang w:val="es-ES_tradnl" w:eastAsia="es-ES"/>
        </w:rPr>
        <w:t>SÉPTIMO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56F776B7" w14:textId="5374C1CB" w:rsidR="00AB204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00AB2045" w:rsidRPr="00AB2045">
        <w:rPr>
          <w:rFonts w:ascii="Palatino Linotype" w:eastAsia="MS Mincho" w:hAnsi="Palatino Linotype" w:cs="Times New Roman"/>
          <w:bCs/>
          <w:sz w:val="24"/>
          <w:szCs w:val="24"/>
          <w:lang w:val="es-ES" w:eastAsia="es-ES"/>
        </w:rPr>
        <w:t xml:space="preserve">Gírese oficio al </w:t>
      </w:r>
      <w:r w:rsidR="00D46F9B" w:rsidRPr="00AB2045">
        <w:rPr>
          <w:rFonts w:ascii="Palatino Linotype" w:eastAsia="MS Mincho" w:hAnsi="Palatino Linotype" w:cs="Times New Roman"/>
          <w:bCs/>
          <w:sz w:val="24"/>
          <w:szCs w:val="24"/>
          <w:lang w:val="es-ES" w:eastAsia="es-ES"/>
        </w:rPr>
        <w:t xml:space="preserve">Titular </w:t>
      </w:r>
      <w:r w:rsidR="00AB2045" w:rsidRPr="00AB2045">
        <w:rPr>
          <w:rFonts w:ascii="Palatino Linotype" w:eastAsia="MS Mincho" w:hAnsi="Palatino Linotype" w:cs="Times New Roman"/>
          <w:bCs/>
          <w:sz w:val="24"/>
          <w:szCs w:val="24"/>
          <w:lang w:val="es-ES" w:eastAsia="es-ES"/>
        </w:rPr>
        <w:t xml:space="preserve">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w:t>
      </w:r>
      <w:r w:rsidR="00AB2045" w:rsidRPr="00AB2045">
        <w:rPr>
          <w:rFonts w:ascii="Palatino Linotype" w:eastAsia="MS Mincho" w:hAnsi="Palatino Linotype" w:cs="Times New Roman"/>
          <w:bCs/>
          <w:sz w:val="24"/>
          <w:szCs w:val="24"/>
          <w:lang w:val="es-ES" w:eastAsia="es-ES"/>
        </w:rPr>
        <w:lastRenderedPageBreak/>
        <w:t xml:space="preserve">Información Pública y Protección de Datos Personales del Estado de México y Municipios, determine lo conducente en términos del </w:t>
      </w:r>
      <w:r w:rsidR="00AB2045" w:rsidRPr="00AB2045">
        <w:rPr>
          <w:rFonts w:ascii="Palatino Linotype" w:eastAsia="MS Mincho" w:hAnsi="Palatino Linotype" w:cs="Times New Roman"/>
          <w:b/>
          <w:bCs/>
          <w:sz w:val="24"/>
          <w:szCs w:val="24"/>
          <w:lang w:val="es-ES" w:eastAsia="es-ES"/>
        </w:rPr>
        <w:t xml:space="preserve">Considerando </w:t>
      </w:r>
      <w:r w:rsidR="00AB2045">
        <w:rPr>
          <w:rFonts w:ascii="Palatino Linotype" w:eastAsia="MS Mincho" w:hAnsi="Palatino Linotype" w:cs="Times New Roman"/>
          <w:b/>
          <w:bCs/>
          <w:sz w:val="24"/>
          <w:szCs w:val="24"/>
          <w:lang w:val="es-ES" w:eastAsia="es-ES"/>
        </w:rPr>
        <w:t>SÉPTIMO</w:t>
      </w:r>
      <w:r w:rsidR="00AB2045" w:rsidRPr="00AB2045">
        <w:rPr>
          <w:rFonts w:ascii="Palatino Linotype" w:eastAsia="MS Mincho" w:hAnsi="Palatino Linotype" w:cs="Times New Roman"/>
          <w:b/>
          <w:bCs/>
          <w:sz w:val="24"/>
          <w:szCs w:val="24"/>
          <w:lang w:val="es-ES" w:eastAsia="es-ES"/>
        </w:rPr>
        <w:t>.</w:t>
      </w:r>
    </w:p>
    <w:p w14:paraId="77EFAACD" w14:textId="77777777" w:rsidR="00AB2045" w:rsidRDefault="00AB2045" w:rsidP="00486BDF">
      <w:pPr>
        <w:spacing w:after="0" w:line="360" w:lineRule="auto"/>
        <w:jc w:val="both"/>
        <w:rPr>
          <w:rFonts w:ascii="Palatino Linotype" w:eastAsia="MS Mincho" w:hAnsi="Palatino Linotype" w:cs="Times New Roman"/>
          <w:bCs/>
          <w:sz w:val="24"/>
          <w:szCs w:val="24"/>
          <w:lang w:val="es-ES_tradnl" w:eastAsia="es-ES"/>
        </w:rPr>
      </w:pPr>
    </w:p>
    <w:p w14:paraId="170FF476" w14:textId="1C2D9BFC" w:rsidR="00872095" w:rsidRDefault="00AB204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NOVENO.</w:t>
      </w:r>
      <w:r>
        <w:rPr>
          <w:rFonts w:ascii="Palatino Linotype" w:eastAsia="MS Mincho" w:hAnsi="Palatino Linotype" w:cs="Times New Roman"/>
          <w:bCs/>
          <w:sz w:val="24"/>
          <w:szCs w:val="24"/>
          <w:lang w:val="es-ES_tradnl" w:eastAsia="es-ES"/>
        </w:rPr>
        <w:t xml:space="preserve"> </w:t>
      </w:r>
      <w:r w:rsidR="00872095"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00872095" w:rsidRPr="00872095">
        <w:rPr>
          <w:rFonts w:ascii="Palatino Linotype" w:eastAsia="MS Mincho" w:hAnsi="Palatino Linotype" w:cs="Times New Roman"/>
          <w:b/>
          <w:bCs/>
          <w:sz w:val="24"/>
          <w:szCs w:val="24"/>
          <w:lang w:val="es-ES_tradnl" w:eastAsia="es-ES"/>
        </w:rPr>
        <w:t xml:space="preserve">SUJETO OBLIGADO </w:t>
      </w:r>
      <w:r w:rsidR="00872095"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03352822" w14:textId="7B2491BC" w:rsidR="0091719C" w:rsidRDefault="00486BDF" w:rsidP="00486BDF">
      <w:pPr>
        <w:spacing w:before="240" w:after="240" w:line="360" w:lineRule="auto"/>
        <w:ind w:firstLine="1"/>
        <w:jc w:val="both"/>
        <w:rPr>
          <w:rFonts w:ascii="Palatino Linotype" w:eastAsiaTheme="minorEastAsia" w:hAnsi="Palatino Linotype"/>
          <w:sz w:val="24"/>
          <w:szCs w:val="24"/>
          <w:lang w:val="es-ES_tradnl" w:eastAsia="es-ES"/>
        </w:rPr>
      </w:pPr>
      <w:r w:rsidRPr="00486BDF">
        <w:rPr>
          <w:rFonts w:ascii="Palatino Linotype" w:eastAsiaTheme="minorEastAsia" w:hAnsi="Palatino Linotype"/>
          <w:sz w:val="24"/>
          <w:szCs w:val="24"/>
          <w:lang w:val="es-ES_tradnl" w:eastAsia="es-ES"/>
        </w:rPr>
        <w:t xml:space="preserve">ASÍ LO RESUELVE, </w:t>
      </w:r>
      <w:r w:rsidRPr="00950592">
        <w:rPr>
          <w:rFonts w:ascii="Palatino Linotype" w:eastAsiaTheme="minorEastAsia" w:hAnsi="Palatino Linotype"/>
          <w:sz w:val="24"/>
          <w:szCs w:val="24"/>
          <w:lang w:val="es-ES_tradnl" w:eastAsia="es-ES"/>
        </w:rPr>
        <w:t xml:space="preserve">POR </w:t>
      </w:r>
      <w:r w:rsidR="00950592">
        <w:rPr>
          <w:rFonts w:ascii="Palatino Linotype" w:eastAsiaTheme="minorEastAsia" w:hAnsi="Palatino Linotype"/>
          <w:sz w:val="24"/>
          <w:szCs w:val="24"/>
          <w:lang w:val="es-ES_tradnl" w:eastAsia="es-ES"/>
        </w:rPr>
        <w:t xml:space="preserve">MAYORIA </w:t>
      </w:r>
      <w:r w:rsidRPr="00950592">
        <w:rPr>
          <w:rFonts w:ascii="Palatino Linotype" w:eastAsiaTheme="minorEastAsia" w:hAnsi="Palatino Linotype"/>
          <w:sz w:val="24"/>
          <w:szCs w:val="24"/>
          <w:lang w:val="es-ES_tradnl" w:eastAsia="es-ES"/>
        </w:rPr>
        <w:t xml:space="preserve">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950592">
        <w:rPr>
          <w:rFonts w:ascii="Palatino Linotype" w:eastAsiaTheme="minorEastAsia" w:hAnsi="Palatino Linotype"/>
          <w:sz w:val="24"/>
          <w:szCs w:val="24"/>
          <w:lang w:val="es-ES_tradnl" w:eastAsia="es-ES"/>
        </w:rPr>
        <w:t>EN CONTRA CON VOTO DISIDENTE</w:t>
      </w:r>
      <w:r w:rsidRPr="00950592">
        <w:rPr>
          <w:rFonts w:ascii="Palatino Linotype" w:eastAsiaTheme="minorEastAsia" w:hAnsi="Palatino Linotype"/>
          <w:sz w:val="24"/>
          <w:szCs w:val="24"/>
          <w:lang w:val="es-ES_tradnl" w:eastAsia="es-ES"/>
        </w:rPr>
        <w:t xml:space="preserve">  Y LUIS GUSTAVO PARRA NORIEGA </w:t>
      </w:r>
      <w:r w:rsidR="00950592">
        <w:rPr>
          <w:rFonts w:ascii="Palatino Linotype" w:eastAsiaTheme="minorEastAsia" w:hAnsi="Palatino Linotype"/>
          <w:sz w:val="24"/>
          <w:szCs w:val="24"/>
          <w:lang w:val="es-ES_tradnl" w:eastAsia="es-ES"/>
        </w:rPr>
        <w:t xml:space="preserve">EMITIENDO VOTO PARTICULAR </w:t>
      </w:r>
      <w:r w:rsidRPr="00950592">
        <w:rPr>
          <w:rFonts w:ascii="Palatino Linotype" w:eastAsiaTheme="minorEastAsia" w:hAnsi="Palatino Linotype"/>
          <w:sz w:val="24"/>
          <w:szCs w:val="24"/>
          <w:lang w:val="es-ES_tradnl" w:eastAsia="es-ES"/>
        </w:rPr>
        <w:t xml:space="preserve">EN LA </w:t>
      </w:r>
      <w:r w:rsidR="0091719C" w:rsidRPr="00950592">
        <w:rPr>
          <w:rFonts w:ascii="Palatino Linotype" w:eastAsiaTheme="minorEastAsia" w:hAnsi="Palatino Linotype"/>
          <w:sz w:val="24"/>
          <w:szCs w:val="24"/>
          <w:lang w:val="es-ES_tradnl" w:eastAsia="es-ES"/>
        </w:rPr>
        <w:t xml:space="preserve">DÉCIMO </w:t>
      </w:r>
      <w:r w:rsidR="00200264" w:rsidRPr="00950592">
        <w:rPr>
          <w:rFonts w:ascii="Palatino Linotype" w:eastAsiaTheme="minorEastAsia" w:hAnsi="Palatino Linotype"/>
          <w:sz w:val="24"/>
          <w:szCs w:val="24"/>
          <w:lang w:val="es-ES_tradnl" w:eastAsia="es-ES"/>
        </w:rPr>
        <w:t>QUINTA</w:t>
      </w:r>
      <w:r w:rsidRPr="00950592">
        <w:rPr>
          <w:rFonts w:ascii="Palatino Linotype" w:eastAsiaTheme="minorEastAsia" w:hAnsi="Palatino Linotype"/>
          <w:sz w:val="24"/>
          <w:szCs w:val="24"/>
          <w:lang w:val="es-ES_tradnl" w:eastAsia="es-ES"/>
        </w:rPr>
        <w:t xml:space="preserve"> SESIÓN ORDINARIA CELEBRADA EL </w:t>
      </w:r>
      <w:r w:rsidR="0006494F" w:rsidRPr="00950592">
        <w:rPr>
          <w:rFonts w:ascii="Palatino Linotype" w:eastAsiaTheme="minorEastAsia" w:hAnsi="Palatino Linotype"/>
          <w:sz w:val="24"/>
          <w:szCs w:val="24"/>
          <w:lang w:val="es-ES_tradnl" w:eastAsia="es-ES"/>
        </w:rPr>
        <w:t>SEIS (06) DE MAYO</w:t>
      </w:r>
      <w:r w:rsidR="00125BDA" w:rsidRPr="00950592">
        <w:rPr>
          <w:rFonts w:ascii="Palatino Linotype" w:eastAsiaTheme="minorEastAsia" w:hAnsi="Palatino Linotype"/>
          <w:sz w:val="24"/>
          <w:szCs w:val="24"/>
          <w:lang w:val="es-ES_tradnl" w:eastAsia="es-ES"/>
        </w:rPr>
        <w:t xml:space="preserve"> DE DOS MIL VEINTIUNO</w:t>
      </w:r>
      <w:r w:rsidRPr="00950592">
        <w:rPr>
          <w:rFonts w:ascii="Palatino Linotype" w:eastAsiaTheme="minorEastAsia" w:hAnsi="Palatino Linotype"/>
          <w:sz w:val="24"/>
          <w:szCs w:val="24"/>
          <w:lang w:val="es-ES_tradnl" w:eastAsia="es-ES"/>
        </w:rPr>
        <w:t>, ANTE EL SECRETARIO TÉCNICO DEL PLENO</w:t>
      </w:r>
      <w:r w:rsidRPr="00486BDF">
        <w:rPr>
          <w:rFonts w:ascii="Palatino Linotype" w:eastAsiaTheme="minorEastAsia" w:hAnsi="Palatino Linotype"/>
          <w:sz w:val="24"/>
          <w:szCs w:val="24"/>
          <w:lang w:val="es-ES_tradnl" w:eastAsia="es-ES"/>
        </w:rPr>
        <w:t xml:space="preserve"> ALEXIS TAPIA RAMÍREZ.</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86BDF" w:rsidRPr="00486BDF" w14:paraId="33FB7E63" w14:textId="77777777" w:rsidTr="00F22825">
        <w:trPr>
          <w:trHeight w:val="1639"/>
        </w:trPr>
        <w:tc>
          <w:tcPr>
            <w:tcW w:w="8771" w:type="dxa"/>
            <w:gridSpan w:val="2"/>
            <w:vAlign w:val="center"/>
          </w:tcPr>
          <w:p w14:paraId="295153E7"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00C9D90" w14:textId="77777777" w:rsidR="00486BDF" w:rsidRDefault="00486BDF" w:rsidP="00486BDF">
            <w:pPr>
              <w:spacing w:line="240" w:lineRule="atLeast"/>
              <w:jc w:val="center"/>
              <w:rPr>
                <w:rFonts w:ascii="Palatino Linotype" w:eastAsiaTheme="minorEastAsia" w:hAnsi="Palatino Linotype" w:cs="Times New Roman"/>
                <w:b/>
              </w:rPr>
            </w:pPr>
          </w:p>
          <w:p w14:paraId="6F056338" w14:textId="77777777" w:rsidR="003A26DD" w:rsidRPr="00486BDF" w:rsidRDefault="003A26DD" w:rsidP="00486BDF">
            <w:pPr>
              <w:spacing w:line="240" w:lineRule="atLeast"/>
              <w:jc w:val="center"/>
              <w:rPr>
                <w:rFonts w:ascii="Palatino Linotype" w:eastAsiaTheme="minorEastAsia" w:hAnsi="Palatino Linotype" w:cs="Times New Roman"/>
                <w:b/>
              </w:rPr>
            </w:pPr>
          </w:p>
          <w:p w14:paraId="3CBC473E"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 xml:space="preserve">Zulema Martínez Sánchez </w:t>
            </w:r>
          </w:p>
          <w:p w14:paraId="1E05DE95"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Comisionada Presidenta</w:t>
            </w:r>
          </w:p>
          <w:p w14:paraId="6238B16D"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tc>
      </w:tr>
      <w:tr w:rsidR="00486BDF" w:rsidRPr="00486BDF" w14:paraId="66C8C633" w14:textId="77777777" w:rsidTr="00F22825">
        <w:trPr>
          <w:trHeight w:val="1956"/>
        </w:trPr>
        <w:tc>
          <w:tcPr>
            <w:tcW w:w="4385" w:type="dxa"/>
            <w:vAlign w:val="center"/>
          </w:tcPr>
          <w:p w14:paraId="522C62FF" w14:textId="77777777" w:rsidR="00486BDF" w:rsidRPr="00486BDF" w:rsidRDefault="00486BDF" w:rsidP="00486BDF">
            <w:pPr>
              <w:spacing w:line="240" w:lineRule="atLeast"/>
              <w:rPr>
                <w:rFonts w:ascii="Palatino Linotype" w:eastAsiaTheme="minorEastAsia" w:hAnsi="Palatino Linotype" w:cs="Times New Roman"/>
                <w:b/>
              </w:rPr>
            </w:pPr>
          </w:p>
          <w:p w14:paraId="0BDEB1F9" w14:textId="77777777" w:rsidR="00486BDF" w:rsidRPr="00486BDF" w:rsidRDefault="00486BDF" w:rsidP="00486BDF">
            <w:pPr>
              <w:spacing w:line="240" w:lineRule="atLeast"/>
              <w:jc w:val="center"/>
              <w:rPr>
                <w:rFonts w:ascii="Palatino Linotype" w:eastAsiaTheme="minorEastAsia" w:hAnsi="Palatino Linotype" w:cs="Times New Roman"/>
                <w:b/>
              </w:rPr>
            </w:pPr>
          </w:p>
          <w:p w14:paraId="795E4F0E"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Eva Abaid Yapur</w:t>
            </w:r>
          </w:p>
          <w:p w14:paraId="320BD5BB"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Comisionada</w:t>
            </w:r>
          </w:p>
          <w:p w14:paraId="0B133457"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7ACB9311" w14:textId="77777777" w:rsidR="00486BDF" w:rsidRPr="00486BDF" w:rsidRDefault="00486BDF" w:rsidP="00486BDF">
            <w:pPr>
              <w:spacing w:line="240" w:lineRule="atLeast"/>
              <w:jc w:val="center"/>
              <w:rPr>
                <w:rFonts w:ascii="Palatino Linotype" w:eastAsiaTheme="minorEastAsia" w:hAnsi="Palatino Linotype" w:cs="Times New Roman"/>
              </w:rPr>
            </w:pPr>
          </w:p>
          <w:p w14:paraId="6ED5EC7B" w14:textId="77777777" w:rsidR="00486BDF" w:rsidRPr="00486BDF" w:rsidRDefault="00486BDF" w:rsidP="00486BDF">
            <w:pPr>
              <w:spacing w:line="240" w:lineRule="atLeast"/>
              <w:rPr>
                <w:rFonts w:ascii="Palatino Linotype" w:eastAsiaTheme="minorEastAsia" w:hAnsi="Palatino Linotype" w:cs="Times New Roman"/>
              </w:rPr>
            </w:pPr>
          </w:p>
        </w:tc>
        <w:tc>
          <w:tcPr>
            <w:tcW w:w="4386" w:type="dxa"/>
            <w:vAlign w:val="center"/>
          </w:tcPr>
          <w:p w14:paraId="1FDE2DE3" w14:textId="77777777" w:rsidR="00486BDF" w:rsidRDefault="00486BDF" w:rsidP="00486BDF">
            <w:pPr>
              <w:spacing w:line="240" w:lineRule="atLeast"/>
              <w:jc w:val="center"/>
              <w:rPr>
                <w:rFonts w:ascii="Palatino Linotype" w:eastAsiaTheme="minorEastAsia" w:hAnsi="Palatino Linotype" w:cs="Times New Roman"/>
                <w:b/>
              </w:rPr>
            </w:pPr>
          </w:p>
          <w:p w14:paraId="2993130A" w14:textId="77777777" w:rsidR="003A26DD" w:rsidRPr="00486BDF" w:rsidRDefault="003A26DD" w:rsidP="00486BDF">
            <w:pPr>
              <w:spacing w:line="240" w:lineRule="atLeast"/>
              <w:jc w:val="center"/>
              <w:rPr>
                <w:rFonts w:ascii="Palatino Linotype" w:eastAsiaTheme="minorEastAsia" w:hAnsi="Palatino Linotype" w:cs="Times New Roman"/>
                <w:b/>
              </w:rPr>
            </w:pPr>
          </w:p>
          <w:p w14:paraId="0A4E3B9B" w14:textId="77777777" w:rsidR="00486BDF" w:rsidRPr="00486BDF" w:rsidRDefault="00486BDF" w:rsidP="00486BDF">
            <w:pPr>
              <w:spacing w:line="240" w:lineRule="atLeast"/>
              <w:jc w:val="center"/>
              <w:rPr>
                <w:rFonts w:ascii="Palatino Linotype" w:eastAsiaTheme="minorEastAsia" w:hAnsi="Palatino Linotype" w:cs="Times New Roman"/>
                <w:b/>
              </w:rPr>
            </w:pPr>
          </w:p>
          <w:p w14:paraId="76515C08"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José Guadalupe Luna Hernández</w:t>
            </w:r>
          </w:p>
          <w:p w14:paraId="2A449DFC"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Comisionado</w:t>
            </w:r>
          </w:p>
          <w:p w14:paraId="256DA8C9"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7AF0F17F" w14:textId="77777777" w:rsidR="00486BDF" w:rsidRPr="00486BDF" w:rsidRDefault="00486BDF" w:rsidP="00486BDF">
            <w:pPr>
              <w:spacing w:line="240" w:lineRule="atLeast"/>
              <w:jc w:val="center"/>
              <w:rPr>
                <w:rFonts w:ascii="Palatino Linotype" w:eastAsiaTheme="minorEastAsia" w:hAnsi="Palatino Linotype" w:cs="Times New Roman"/>
              </w:rPr>
            </w:pPr>
          </w:p>
          <w:p w14:paraId="086D841C" w14:textId="77777777" w:rsidR="00486BDF" w:rsidRPr="00486BDF" w:rsidRDefault="00486BDF" w:rsidP="00486BDF">
            <w:pPr>
              <w:spacing w:line="240" w:lineRule="atLeast"/>
              <w:rPr>
                <w:rFonts w:ascii="Palatino Linotype" w:eastAsiaTheme="minorEastAsia" w:hAnsi="Palatino Linotype" w:cs="Times New Roman"/>
              </w:rPr>
            </w:pPr>
          </w:p>
          <w:p w14:paraId="6C71DA18" w14:textId="77777777" w:rsidR="00486BDF" w:rsidRPr="00486BDF" w:rsidRDefault="00486BDF" w:rsidP="00486BDF">
            <w:pPr>
              <w:spacing w:line="240" w:lineRule="atLeast"/>
              <w:rPr>
                <w:rFonts w:ascii="Palatino Linotype" w:eastAsiaTheme="minorEastAsia" w:hAnsi="Palatino Linotype" w:cs="Times New Roman"/>
              </w:rPr>
            </w:pPr>
          </w:p>
        </w:tc>
      </w:tr>
      <w:tr w:rsidR="00486BDF" w:rsidRPr="00486BDF" w14:paraId="728B0C02" w14:textId="77777777" w:rsidTr="00F22825">
        <w:trPr>
          <w:trHeight w:val="2037"/>
        </w:trPr>
        <w:tc>
          <w:tcPr>
            <w:tcW w:w="4385" w:type="dxa"/>
            <w:vAlign w:val="center"/>
          </w:tcPr>
          <w:p w14:paraId="3F68798E" w14:textId="77777777" w:rsidR="00486BDF" w:rsidRPr="00486BDF" w:rsidRDefault="00486BDF" w:rsidP="00486BDF">
            <w:pPr>
              <w:spacing w:line="240" w:lineRule="atLeast"/>
              <w:jc w:val="center"/>
              <w:rPr>
                <w:rFonts w:ascii="Palatino Linotype" w:eastAsiaTheme="minorEastAsia" w:hAnsi="Palatino Linotype" w:cs="Times New Roman"/>
                <w:b/>
              </w:rPr>
            </w:pPr>
          </w:p>
          <w:p w14:paraId="260C0D10"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75DD570" w14:textId="77777777" w:rsidR="00486BDF" w:rsidRPr="00486BDF" w:rsidRDefault="00486BDF" w:rsidP="00486BDF">
            <w:pPr>
              <w:spacing w:line="240" w:lineRule="atLeast"/>
              <w:jc w:val="center"/>
              <w:rPr>
                <w:rFonts w:ascii="Palatino Linotype" w:eastAsiaTheme="minorEastAsia" w:hAnsi="Palatino Linotype" w:cs="Times New Roman"/>
                <w:b/>
              </w:rPr>
            </w:pPr>
          </w:p>
          <w:p w14:paraId="25D1ED20"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Javier Martínez Cruz</w:t>
            </w:r>
          </w:p>
          <w:p w14:paraId="0182AA63"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Comisionado</w:t>
            </w:r>
          </w:p>
          <w:p w14:paraId="0CCF4F91"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082C189D" w14:textId="77777777" w:rsidR="00486BDF" w:rsidRPr="00486BDF" w:rsidRDefault="00486BDF" w:rsidP="00486BDF">
            <w:pPr>
              <w:spacing w:line="240" w:lineRule="atLeast"/>
              <w:jc w:val="center"/>
              <w:rPr>
                <w:rFonts w:ascii="Palatino Linotype" w:eastAsiaTheme="minorEastAsia" w:hAnsi="Palatino Linotype" w:cs="Times New Roman"/>
              </w:rPr>
            </w:pPr>
          </w:p>
        </w:tc>
        <w:tc>
          <w:tcPr>
            <w:tcW w:w="4386" w:type="dxa"/>
            <w:vAlign w:val="center"/>
          </w:tcPr>
          <w:p w14:paraId="1EB90116"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A6B741C" w14:textId="77777777" w:rsidR="00486BDF" w:rsidRPr="00486BDF" w:rsidRDefault="00486BDF" w:rsidP="00486BDF">
            <w:pPr>
              <w:spacing w:line="240" w:lineRule="atLeast"/>
              <w:jc w:val="center"/>
              <w:rPr>
                <w:rFonts w:ascii="Palatino Linotype" w:eastAsiaTheme="minorEastAsia" w:hAnsi="Palatino Linotype" w:cs="Times New Roman"/>
                <w:b/>
              </w:rPr>
            </w:pPr>
          </w:p>
          <w:p w14:paraId="47522077"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4B43F8F"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Luis Gustavo Parra Noriega</w:t>
            </w:r>
          </w:p>
          <w:p w14:paraId="01F731FC"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Comisionado</w:t>
            </w:r>
          </w:p>
          <w:p w14:paraId="03454CA5"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1499FCFC" w14:textId="77777777" w:rsidR="00486BDF" w:rsidRPr="00486BDF" w:rsidRDefault="00486BDF" w:rsidP="00486BDF">
            <w:pPr>
              <w:spacing w:line="240" w:lineRule="atLeast"/>
              <w:jc w:val="center"/>
              <w:rPr>
                <w:rFonts w:ascii="Palatino Linotype" w:eastAsiaTheme="minorEastAsia" w:hAnsi="Palatino Linotype" w:cs="Times New Roman"/>
              </w:rPr>
            </w:pPr>
          </w:p>
        </w:tc>
      </w:tr>
      <w:tr w:rsidR="00486BDF" w:rsidRPr="00486BDF" w14:paraId="4962DE3C" w14:textId="77777777" w:rsidTr="00F22825">
        <w:trPr>
          <w:trHeight w:val="1773"/>
        </w:trPr>
        <w:tc>
          <w:tcPr>
            <w:tcW w:w="8771" w:type="dxa"/>
            <w:gridSpan w:val="2"/>
            <w:vAlign w:val="center"/>
          </w:tcPr>
          <w:p w14:paraId="5B589158" w14:textId="77777777" w:rsidR="00486BDF" w:rsidRPr="00486BDF" w:rsidRDefault="00486BDF" w:rsidP="00486BDF">
            <w:pPr>
              <w:spacing w:line="240" w:lineRule="atLeast"/>
              <w:rPr>
                <w:rFonts w:ascii="Palatino Linotype" w:eastAsiaTheme="minorEastAsia" w:hAnsi="Palatino Linotype" w:cs="Times New Roman"/>
                <w:b/>
              </w:rPr>
            </w:pPr>
          </w:p>
          <w:p w14:paraId="6FCCC4E4" w14:textId="77777777" w:rsidR="00486BDF" w:rsidRDefault="00486BDF" w:rsidP="00486BDF">
            <w:pPr>
              <w:spacing w:line="240" w:lineRule="atLeast"/>
              <w:jc w:val="center"/>
              <w:rPr>
                <w:rFonts w:ascii="Palatino Linotype" w:eastAsiaTheme="minorEastAsia" w:hAnsi="Palatino Linotype" w:cs="Times New Roman"/>
                <w:b/>
              </w:rPr>
            </w:pPr>
          </w:p>
          <w:p w14:paraId="1DAA5C8F" w14:textId="77777777" w:rsidR="003A26DD" w:rsidRPr="00486BDF" w:rsidRDefault="003A26DD" w:rsidP="00486BDF">
            <w:pPr>
              <w:spacing w:line="240" w:lineRule="atLeast"/>
              <w:jc w:val="center"/>
              <w:rPr>
                <w:rFonts w:ascii="Palatino Linotype" w:eastAsiaTheme="minorEastAsia" w:hAnsi="Palatino Linotype" w:cs="Times New Roman"/>
                <w:b/>
              </w:rPr>
            </w:pPr>
          </w:p>
          <w:p w14:paraId="2BADABFF"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 xml:space="preserve">Alexis Tapia Ramírez </w:t>
            </w:r>
          </w:p>
          <w:p w14:paraId="40AC2B81"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Secretario Técnico del Pleno</w:t>
            </w:r>
          </w:p>
          <w:p w14:paraId="280DD3D9"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3584F975" w14:textId="77777777" w:rsidR="00486BDF" w:rsidRPr="00486BDF" w:rsidRDefault="00486BDF" w:rsidP="00486BDF">
            <w:pPr>
              <w:spacing w:line="240" w:lineRule="atLeast"/>
              <w:jc w:val="center"/>
              <w:rPr>
                <w:rFonts w:ascii="Palatino Linotype" w:eastAsiaTheme="minorEastAsia" w:hAnsi="Palatino Linotype" w:cs="Times New Roman"/>
              </w:rPr>
            </w:pPr>
          </w:p>
        </w:tc>
      </w:tr>
    </w:tbl>
    <w:p w14:paraId="4164BE22" w14:textId="77777777" w:rsidR="0091719C" w:rsidRDefault="0091719C" w:rsidP="00486BDF">
      <w:pPr>
        <w:spacing w:before="240" w:after="240" w:line="360" w:lineRule="auto"/>
        <w:jc w:val="both"/>
        <w:rPr>
          <w:rFonts w:ascii="Palatino Linotype" w:eastAsia="Times New Roman" w:hAnsi="Palatino Linotype" w:cs="Arial"/>
          <w:color w:val="000000" w:themeColor="text1"/>
          <w:sz w:val="24"/>
          <w:szCs w:val="32"/>
          <w:lang w:val="es-ES_tradnl" w:eastAsia="es-ES"/>
        </w:rPr>
      </w:pPr>
    </w:p>
    <w:p w14:paraId="70F490BD" w14:textId="76B541D9" w:rsidR="00486BDF" w:rsidRPr="0091719C" w:rsidRDefault="00486BDF" w:rsidP="00486BDF">
      <w:pPr>
        <w:spacing w:before="240" w:after="240" w:line="360" w:lineRule="auto"/>
        <w:jc w:val="both"/>
        <w:rPr>
          <w:rFonts w:ascii="Palatino Linotype" w:eastAsia="Calibri" w:hAnsi="Palatino Linotype" w:cs="Arial"/>
          <w:b/>
          <w:sz w:val="24"/>
          <w:szCs w:val="32"/>
          <w:lang w:val="es-ES_tradnl" w:eastAsia="es-ES"/>
        </w:rPr>
      </w:pPr>
      <w:r w:rsidRPr="0091719C">
        <w:rPr>
          <w:rFonts w:ascii="Palatino Linotype" w:eastAsia="Times New Roman" w:hAnsi="Palatino Linotype" w:cs="Arial"/>
          <w:color w:val="000000" w:themeColor="text1"/>
          <w:sz w:val="24"/>
          <w:szCs w:val="32"/>
          <w:lang w:val="es-ES_tradnl" w:eastAsia="es-ES"/>
        </w:rPr>
        <w:t xml:space="preserve">Esta hoja corresponde a la resolución de </w:t>
      </w:r>
      <w:r w:rsidR="0006494F">
        <w:rPr>
          <w:rFonts w:ascii="Palatino Linotype" w:eastAsia="Times New Roman" w:hAnsi="Palatino Linotype" w:cs="Arial"/>
          <w:color w:val="000000" w:themeColor="text1"/>
          <w:sz w:val="24"/>
          <w:szCs w:val="32"/>
          <w:lang w:val="es-ES_tradnl" w:eastAsia="es-ES"/>
        </w:rPr>
        <w:t>seis (06) de mayo</w:t>
      </w:r>
      <w:r w:rsidR="00125BDA" w:rsidRPr="0091719C">
        <w:rPr>
          <w:rFonts w:ascii="Palatino Linotype" w:eastAsia="Times New Roman" w:hAnsi="Palatino Linotype" w:cs="Arial"/>
          <w:color w:val="000000" w:themeColor="text1"/>
          <w:sz w:val="24"/>
          <w:szCs w:val="32"/>
          <w:lang w:val="es-ES_tradnl" w:eastAsia="es-ES"/>
        </w:rPr>
        <w:t xml:space="preserve"> de dos mil veintiuno</w:t>
      </w:r>
      <w:r w:rsidRPr="0091719C">
        <w:rPr>
          <w:rFonts w:ascii="Palatino Linotype" w:eastAsia="Times New Roman" w:hAnsi="Palatino Linotype" w:cs="Arial"/>
          <w:color w:val="000000" w:themeColor="text1"/>
          <w:sz w:val="24"/>
          <w:szCs w:val="32"/>
          <w:lang w:val="es-ES_tradnl" w:eastAsia="es-ES"/>
        </w:rPr>
        <w:t xml:space="preserve">, emitida en el recurso de revisión </w:t>
      </w:r>
      <w:r w:rsidR="0006494F">
        <w:rPr>
          <w:rFonts w:ascii="Palatino Linotype" w:eastAsiaTheme="minorEastAsia" w:hAnsi="Palatino Linotype" w:cs="Arial"/>
          <w:b/>
          <w:bCs/>
          <w:sz w:val="24"/>
          <w:szCs w:val="32"/>
          <w:lang w:val="es-ES_tradnl" w:eastAsia="es-ES"/>
        </w:rPr>
        <w:t>01193</w:t>
      </w:r>
      <w:r w:rsidRPr="0091719C">
        <w:rPr>
          <w:rFonts w:ascii="Palatino Linotype" w:eastAsiaTheme="minorEastAsia" w:hAnsi="Palatino Linotype" w:cs="Arial"/>
          <w:b/>
          <w:bCs/>
          <w:sz w:val="24"/>
          <w:szCs w:val="32"/>
          <w:lang w:val="es-ES_tradnl" w:eastAsia="es-ES"/>
        </w:rPr>
        <w:t>/INFOEM/IP/RR/</w:t>
      </w:r>
      <w:r w:rsidR="0091719C" w:rsidRPr="0091719C">
        <w:rPr>
          <w:rFonts w:ascii="Palatino Linotype" w:eastAsiaTheme="minorEastAsia" w:hAnsi="Palatino Linotype" w:cs="Arial"/>
          <w:b/>
          <w:bCs/>
          <w:sz w:val="24"/>
          <w:szCs w:val="32"/>
          <w:lang w:val="es-ES_tradnl" w:eastAsia="es-ES"/>
        </w:rPr>
        <w:t>2021</w:t>
      </w:r>
      <w:r w:rsidR="007D2F04">
        <w:rPr>
          <w:rFonts w:ascii="Palatino Linotype" w:eastAsiaTheme="minorEastAsia" w:hAnsi="Palatino Linotype" w:cs="Arial"/>
          <w:b/>
          <w:bCs/>
          <w:sz w:val="24"/>
          <w:szCs w:val="32"/>
          <w:lang w:val="es-ES_tradnl" w:eastAsia="es-ES"/>
        </w:rPr>
        <w:t xml:space="preserve"> y acumulado</w:t>
      </w:r>
      <w:r w:rsidR="0006494F">
        <w:rPr>
          <w:rFonts w:ascii="Palatino Linotype" w:eastAsiaTheme="minorEastAsia" w:hAnsi="Palatino Linotype" w:cs="Arial"/>
          <w:b/>
          <w:bCs/>
          <w:sz w:val="24"/>
          <w:szCs w:val="32"/>
          <w:lang w:val="es-ES_tradnl" w:eastAsia="es-ES"/>
        </w:rPr>
        <w:t>s</w:t>
      </w:r>
      <w:r w:rsidRPr="0091719C">
        <w:rPr>
          <w:rFonts w:ascii="Palatino Linotype" w:eastAsiaTheme="minorEastAsia" w:hAnsi="Palatino Linotype" w:cs="Arial"/>
          <w:b/>
          <w:bCs/>
          <w:sz w:val="24"/>
          <w:szCs w:val="32"/>
          <w:lang w:val="es-ES_tradnl" w:eastAsia="es-ES"/>
        </w:rPr>
        <w:t>.</w:t>
      </w:r>
      <w:bookmarkEnd w:id="78"/>
      <w:bookmarkEnd w:id="79"/>
      <w:bookmarkEnd w:id="80"/>
      <w:bookmarkEnd w:id="81"/>
      <w:bookmarkEnd w:id="82"/>
      <w:bookmarkEnd w:id="83"/>
      <w:bookmarkEnd w:id="86"/>
    </w:p>
    <w:sectPr w:rsidR="00486BDF" w:rsidRPr="0091719C" w:rsidSect="00F22825">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EE7B" w14:textId="77777777" w:rsidR="00FD7793" w:rsidRDefault="00FD7793" w:rsidP="00486BDF">
      <w:pPr>
        <w:spacing w:after="0" w:line="240" w:lineRule="auto"/>
      </w:pPr>
      <w:r>
        <w:separator/>
      </w:r>
    </w:p>
  </w:endnote>
  <w:endnote w:type="continuationSeparator" w:id="0">
    <w:p w14:paraId="2BDFD9CE" w14:textId="77777777" w:rsidR="00FD7793" w:rsidRDefault="00FD7793"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3EC58C2C" w:rsidR="00417B50" w:rsidRPr="00883450" w:rsidRDefault="00417B5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93CB1">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93CB1">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053A79F8" w14:textId="77777777" w:rsidR="00417B50" w:rsidRDefault="00417B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7A236671" w:rsidR="00417B50" w:rsidRPr="00883450" w:rsidRDefault="00417B50"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93CB1" w:rsidRPr="00D93C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93CB1" w:rsidRPr="00D93CB1">
      <w:rPr>
        <w:rFonts w:ascii="Palatino Linotype" w:hAnsi="Palatino Linotype"/>
        <w:noProof/>
        <w:sz w:val="22"/>
        <w:szCs w:val="22"/>
        <w:lang w:val="es-ES"/>
      </w:rPr>
      <w:t>43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7EF4" w14:textId="77777777" w:rsidR="00FD7793" w:rsidRDefault="00FD7793" w:rsidP="00486BDF">
      <w:pPr>
        <w:spacing w:after="0" w:line="240" w:lineRule="auto"/>
      </w:pPr>
      <w:r>
        <w:separator/>
      </w:r>
    </w:p>
  </w:footnote>
  <w:footnote w:type="continuationSeparator" w:id="0">
    <w:p w14:paraId="2B2C3F5C" w14:textId="77777777" w:rsidR="00FD7793" w:rsidRDefault="00FD7793" w:rsidP="00486BDF">
      <w:pPr>
        <w:spacing w:after="0" w:line="240" w:lineRule="auto"/>
      </w:pPr>
      <w:r>
        <w:continuationSeparator/>
      </w:r>
    </w:p>
  </w:footnote>
  <w:footnote w:id="1">
    <w:p w14:paraId="15D2A742" w14:textId="77777777" w:rsidR="00417B50" w:rsidRPr="00F75272" w:rsidRDefault="00417B50" w:rsidP="00DF652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D69F45" w14:textId="77777777" w:rsidR="00417B50" w:rsidRDefault="00417B50" w:rsidP="00486BDF">
      <w:pPr>
        <w:pStyle w:val="Textonotapie"/>
      </w:pPr>
      <w:r>
        <w:rPr>
          <w:rStyle w:val="Refdenotaalpie"/>
        </w:rPr>
        <w:footnoteRef/>
      </w:r>
      <w:r>
        <w:t xml:space="preserve"> Convención Americana sobre Derechos Humanos. Artículo 13.</w:t>
      </w:r>
    </w:p>
  </w:footnote>
  <w:footnote w:id="3">
    <w:p w14:paraId="59A8D57C" w14:textId="77777777" w:rsidR="00417B50" w:rsidRDefault="00417B50" w:rsidP="00486BDF">
      <w:pPr>
        <w:pStyle w:val="Textonotapie"/>
      </w:pPr>
      <w:r>
        <w:rPr>
          <w:rStyle w:val="Refdenotaalpie"/>
        </w:rPr>
        <w:footnoteRef/>
      </w:r>
      <w:r>
        <w:t xml:space="preserve"> Constitución Política de los Estados Unidos Mexicanos. Artículo sexto, sección A, fracción I.</w:t>
      </w:r>
    </w:p>
  </w:footnote>
  <w:footnote w:id="4">
    <w:p w14:paraId="3D12D176" w14:textId="77777777" w:rsidR="00417B50" w:rsidRDefault="00417B50"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5FA666C" w14:textId="77777777" w:rsidR="00417B50" w:rsidRDefault="00417B50" w:rsidP="00486BDF">
      <w:pPr>
        <w:pStyle w:val="Textonotapie"/>
      </w:pPr>
      <w:r>
        <w:rPr>
          <w:rStyle w:val="Refdenotaalpie"/>
        </w:rPr>
        <w:footnoteRef/>
      </w:r>
      <w:r>
        <w:t xml:space="preserve"> Ibídem. Parr. 87.</w:t>
      </w:r>
    </w:p>
  </w:footnote>
  <w:footnote w:id="6">
    <w:p w14:paraId="397E6152" w14:textId="77777777" w:rsidR="00417B50" w:rsidRDefault="00417B50" w:rsidP="0030250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77777777" w:rsidR="00417B50" w:rsidRDefault="00417B50">
    <w:pPr>
      <w:pStyle w:val="Encabezado"/>
    </w:pPr>
  </w:p>
  <w:p w14:paraId="414D46F6" w14:textId="77777777" w:rsidR="00417B50" w:rsidRDefault="00417B5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17B50" w:rsidRPr="00EF13C1" w14:paraId="5B2A66CD" w14:textId="77777777" w:rsidTr="00F22825">
      <w:trPr>
        <w:trHeight w:val="138"/>
      </w:trPr>
      <w:tc>
        <w:tcPr>
          <w:tcW w:w="2551" w:type="dxa"/>
          <w:vAlign w:val="center"/>
        </w:tcPr>
        <w:p w14:paraId="4CA8291A" w14:textId="77777777" w:rsidR="00417B50" w:rsidRPr="00EF13C1" w:rsidRDefault="00417B50"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16A630FB" w:rsidR="00417B50" w:rsidRPr="00EF13C1" w:rsidRDefault="00417B50" w:rsidP="002817CC">
          <w:pPr>
            <w:pStyle w:val="Encabezado"/>
            <w:rPr>
              <w:rFonts w:ascii="Palatino Linotype" w:hAnsi="Palatino Linotype"/>
              <w:b/>
              <w:sz w:val="22"/>
              <w:szCs w:val="22"/>
            </w:rPr>
          </w:pPr>
          <w:r>
            <w:rPr>
              <w:rFonts w:ascii="Palatino Linotype" w:hAnsi="Palatino Linotype" w:cs="Arial"/>
              <w:b/>
              <w:bCs/>
              <w:lang w:eastAsia="es-MX"/>
            </w:rPr>
            <w:t>01193</w:t>
          </w:r>
          <w:r w:rsidRPr="00584F01">
            <w:rPr>
              <w:rFonts w:ascii="Palatino Linotype" w:hAnsi="Palatino Linotype" w:cs="Arial"/>
              <w:b/>
              <w:bCs/>
              <w:lang w:eastAsia="es-MX"/>
            </w:rPr>
            <w:t>/INFOEM/IP/RR/</w:t>
          </w:r>
          <w:r>
            <w:rPr>
              <w:rFonts w:ascii="Palatino Linotype" w:hAnsi="Palatino Linotype" w:cs="Arial"/>
              <w:b/>
              <w:bCs/>
              <w:lang w:eastAsia="es-MX"/>
            </w:rPr>
            <w:t>2021 y acumulados</w:t>
          </w:r>
        </w:p>
      </w:tc>
    </w:tr>
    <w:tr w:rsidR="00417B50" w:rsidRPr="00EF13C1" w14:paraId="4424EA35" w14:textId="77777777" w:rsidTr="00F22825">
      <w:trPr>
        <w:gridAfter w:val="1"/>
        <w:wAfter w:w="284" w:type="dxa"/>
        <w:trHeight w:val="321"/>
      </w:trPr>
      <w:tc>
        <w:tcPr>
          <w:tcW w:w="2551" w:type="dxa"/>
          <w:vAlign w:val="center"/>
        </w:tcPr>
        <w:p w14:paraId="04B6A82F" w14:textId="4854CB08" w:rsidR="00417B50" w:rsidRPr="00EF13C1" w:rsidRDefault="00417B50"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41779FB1" w:rsidR="00417B50" w:rsidRPr="00EF13C1" w:rsidRDefault="00417B50" w:rsidP="00F22825">
          <w:pPr>
            <w:pStyle w:val="Encabezado"/>
            <w:ind w:right="21"/>
            <w:rPr>
              <w:rFonts w:ascii="Palatino Linotype" w:hAnsi="Palatino Linotype"/>
              <w:b/>
              <w:sz w:val="22"/>
              <w:szCs w:val="22"/>
            </w:rPr>
          </w:pPr>
          <w:r>
            <w:rPr>
              <w:rFonts w:ascii="Palatino Linotype" w:hAnsi="Palatino Linotype"/>
              <w:b/>
              <w:sz w:val="22"/>
              <w:szCs w:val="22"/>
            </w:rPr>
            <w:t>Sistema Municipal para el Desarrollo Integral de la Familia de Tultepec</w:t>
          </w:r>
        </w:p>
      </w:tc>
    </w:tr>
    <w:tr w:rsidR="00417B50" w:rsidRPr="00EF13C1" w14:paraId="2D076407" w14:textId="77777777" w:rsidTr="00F22825">
      <w:trPr>
        <w:trHeight w:val="321"/>
      </w:trPr>
      <w:tc>
        <w:tcPr>
          <w:tcW w:w="2551" w:type="dxa"/>
          <w:vAlign w:val="center"/>
        </w:tcPr>
        <w:p w14:paraId="5739C29A" w14:textId="77777777" w:rsidR="00417B50" w:rsidRPr="00EF13C1" w:rsidRDefault="00417B50"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417B50" w:rsidRPr="00EF13C1" w:rsidRDefault="00417B50"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417B50" w:rsidRDefault="00417B50"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77777777" w:rsidR="00417B50" w:rsidRDefault="00417B50" w:rsidP="00F2282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17B50" w:rsidRPr="00182113" w14:paraId="3064FEA5" w14:textId="77777777" w:rsidTr="00F22825">
      <w:trPr>
        <w:trHeight w:val="138"/>
      </w:trPr>
      <w:tc>
        <w:tcPr>
          <w:tcW w:w="2552" w:type="dxa"/>
          <w:vAlign w:val="center"/>
        </w:tcPr>
        <w:p w14:paraId="633850BA" w14:textId="77777777" w:rsidR="00417B50" w:rsidRPr="00182113" w:rsidRDefault="00417B50"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1F4445BE" w:rsidR="00417B50" w:rsidRPr="005143E6" w:rsidRDefault="00417B50" w:rsidP="00F22825">
          <w:pPr>
            <w:pStyle w:val="Encabezado"/>
            <w:rPr>
              <w:rFonts w:ascii="Palatino Linotype" w:hAnsi="Palatino Linotype" w:cs="Arial"/>
              <w:b/>
              <w:bCs/>
              <w:lang w:eastAsia="es-MX"/>
            </w:rPr>
          </w:pPr>
          <w:r>
            <w:rPr>
              <w:rFonts w:ascii="Palatino Linotype" w:hAnsi="Palatino Linotype" w:cs="Arial"/>
              <w:b/>
              <w:bCs/>
              <w:lang w:eastAsia="es-MX"/>
            </w:rPr>
            <w:t>01193</w:t>
          </w:r>
          <w:r w:rsidRPr="00584F01">
            <w:rPr>
              <w:rFonts w:ascii="Palatino Linotype" w:hAnsi="Palatino Linotype" w:cs="Arial"/>
              <w:b/>
              <w:bCs/>
              <w:lang w:eastAsia="es-MX"/>
            </w:rPr>
            <w:t>/INFOEM/IP/RR/</w:t>
          </w:r>
          <w:r>
            <w:rPr>
              <w:rFonts w:ascii="Palatino Linotype" w:hAnsi="Palatino Linotype" w:cs="Arial"/>
              <w:b/>
              <w:bCs/>
              <w:lang w:eastAsia="es-MX"/>
            </w:rPr>
            <w:t>2021 y acumulados</w:t>
          </w:r>
        </w:p>
      </w:tc>
    </w:tr>
    <w:tr w:rsidR="00417B50" w:rsidRPr="00182113" w14:paraId="0C24B249" w14:textId="77777777" w:rsidTr="00F22825">
      <w:trPr>
        <w:trHeight w:val="227"/>
      </w:trPr>
      <w:tc>
        <w:tcPr>
          <w:tcW w:w="2552" w:type="dxa"/>
          <w:vAlign w:val="center"/>
        </w:tcPr>
        <w:p w14:paraId="2D89BC43" w14:textId="77777777" w:rsidR="00417B50" w:rsidRPr="00182113" w:rsidRDefault="00417B50"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31AD430C" w:rsidR="00417B50" w:rsidRPr="008D756E" w:rsidRDefault="008D756E" w:rsidP="00F22825">
          <w:pPr>
            <w:pStyle w:val="Encabezado"/>
            <w:tabs>
              <w:tab w:val="clear" w:pos="4252"/>
            </w:tabs>
            <w:ind w:right="-250"/>
            <w:rPr>
              <w:rFonts w:ascii="Palatino Linotype" w:hAnsi="Palatino Linotype"/>
              <w:b/>
              <w:sz w:val="22"/>
              <w:szCs w:val="22"/>
              <w:highlight w:val="lightGray"/>
            </w:rPr>
          </w:pPr>
          <w:r w:rsidRPr="008D756E">
            <w:rPr>
              <w:rFonts w:ascii="Palatino Linotype" w:hAnsi="Palatino Linotype"/>
              <w:b/>
              <w:sz w:val="22"/>
              <w:szCs w:val="22"/>
              <w:highlight w:val="lightGray"/>
            </w:rPr>
            <w:t>----------</w:t>
          </w:r>
        </w:p>
      </w:tc>
    </w:tr>
    <w:tr w:rsidR="00417B50" w:rsidRPr="00182113" w14:paraId="1558C04F" w14:textId="77777777" w:rsidTr="00F22825">
      <w:trPr>
        <w:trHeight w:val="232"/>
      </w:trPr>
      <w:tc>
        <w:tcPr>
          <w:tcW w:w="2552" w:type="dxa"/>
          <w:vAlign w:val="center"/>
        </w:tcPr>
        <w:p w14:paraId="76D8490C" w14:textId="70C15BD4" w:rsidR="00417B50" w:rsidRPr="00182113" w:rsidRDefault="00417B50"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6CCAFF4E" w:rsidR="00417B50" w:rsidRPr="00182113" w:rsidRDefault="00417B50" w:rsidP="00F22825">
          <w:pPr>
            <w:pStyle w:val="Encabezado"/>
            <w:rPr>
              <w:rFonts w:ascii="Palatino Linotype" w:hAnsi="Palatino Linotype"/>
              <w:b/>
              <w:sz w:val="22"/>
              <w:szCs w:val="22"/>
            </w:rPr>
          </w:pPr>
          <w:r>
            <w:rPr>
              <w:rFonts w:ascii="Palatino Linotype" w:hAnsi="Palatino Linotype"/>
              <w:b/>
              <w:sz w:val="22"/>
              <w:szCs w:val="22"/>
            </w:rPr>
            <w:t xml:space="preserve">Sistema Municipal para el Desarrollo Integral de la Familia de Tultepec </w:t>
          </w:r>
        </w:p>
      </w:tc>
    </w:tr>
    <w:tr w:rsidR="00417B50" w:rsidRPr="00182113" w14:paraId="54D82E41" w14:textId="77777777" w:rsidTr="00F22825">
      <w:trPr>
        <w:trHeight w:val="320"/>
      </w:trPr>
      <w:tc>
        <w:tcPr>
          <w:tcW w:w="2552" w:type="dxa"/>
          <w:vAlign w:val="center"/>
        </w:tcPr>
        <w:p w14:paraId="08D64C34" w14:textId="77777777" w:rsidR="00417B50" w:rsidRPr="00182113" w:rsidRDefault="00417B50"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417B50" w:rsidRPr="00182113" w:rsidRDefault="00417B50"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417B50" w:rsidRDefault="00417B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71E27754"/>
    <w:lvl w:ilvl="0" w:tplc="92BE0B36">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6494F"/>
    <w:rsid w:val="0007641D"/>
    <w:rsid w:val="00083284"/>
    <w:rsid w:val="000B5F01"/>
    <w:rsid w:val="000D7EB8"/>
    <w:rsid w:val="00125BDA"/>
    <w:rsid w:val="0014704C"/>
    <w:rsid w:val="00155679"/>
    <w:rsid w:val="00162F82"/>
    <w:rsid w:val="00193A7F"/>
    <w:rsid w:val="001B6459"/>
    <w:rsid w:val="001E097F"/>
    <w:rsid w:val="001F0995"/>
    <w:rsid w:val="00200264"/>
    <w:rsid w:val="00230185"/>
    <w:rsid w:val="0023468B"/>
    <w:rsid w:val="002817CC"/>
    <w:rsid w:val="002949B1"/>
    <w:rsid w:val="002A4288"/>
    <w:rsid w:val="002D23E3"/>
    <w:rsid w:val="00302500"/>
    <w:rsid w:val="00302EAE"/>
    <w:rsid w:val="003344C1"/>
    <w:rsid w:val="00341569"/>
    <w:rsid w:val="003474C8"/>
    <w:rsid w:val="00364313"/>
    <w:rsid w:val="0038172B"/>
    <w:rsid w:val="003A26DD"/>
    <w:rsid w:val="003E3236"/>
    <w:rsid w:val="004172A9"/>
    <w:rsid w:val="00417B50"/>
    <w:rsid w:val="0044737D"/>
    <w:rsid w:val="00480A48"/>
    <w:rsid w:val="00486BDF"/>
    <w:rsid w:val="004A44D2"/>
    <w:rsid w:val="004C0A0C"/>
    <w:rsid w:val="005250D4"/>
    <w:rsid w:val="0063288D"/>
    <w:rsid w:val="006337C7"/>
    <w:rsid w:val="0064144C"/>
    <w:rsid w:val="00711549"/>
    <w:rsid w:val="0071724A"/>
    <w:rsid w:val="007468C5"/>
    <w:rsid w:val="0078664D"/>
    <w:rsid w:val="00786C1A"/>
    <w:rsid w:val="007B5D7D"/>
    <w:rsid w:val="007D2F04"/>
    <w:rsid w:val="00805A7B"/>
    <w:rsid w:val="008242A7"/>
    <w:rsid w:val="00827222"/>
    <w:rsid w:val="00833A39"/>
    <w:rsid w:val="00872095"/>
    <w:rsid w:val="008B41FD"/>
    <w:rsid w:val="008D756E"/>
    <w:rsid w:val="008E2FB2"/>
    <w:rsid w:val="008F6734"/>
    <w:rsid w:val="00912FDD"/>
    <w:rsid w:val="0091719C"/>
    <w:rsid w:val="00950592"/>
    <w:rsid w:val="009A1133"/>
    <w:rsid w:val="009B75E0"/>
    <w:rsid w:val="00A0547A"/>
    <w:rsid w:val="00A06942"/>
    <w:rsid w:val="00A77C22"/>
    <w:rsid w:val="00AA0CCF"/>
    <w:rsid w:val="00AA57A5"/>
    <w:rsid w:val="00AB0610"/>
    <w:rsid w:val="00AB2045"/>
    <w:rsid w:val="00AC167D"/>
    <w:rsid w:val="00AC6DD4"/>
    <w:rsid w:val="00AD3F0D"/>
    <w:rsid w:val="00AF7778"/>
    <w:rsid w:val="00B375ED"/>
    <w:rsid w:val="00B95853"/>
    <w:rsid w:val="00BA6FF7"/>
    <w:rsid w:val="00BC3F60"/>
    <w:rsid w:val="00BE0E88"/>
    <w:rsid w:val="00BE13A0"/>
    <w:rsid w:val="00C53F46"/>
    <w:rsid w:val="00C82C9C"/>
    <w:rsid w:val="00CF400D"/>
    <w:rsid w:val="00D168B8"/>
    <w:rsid w:val="00D24206"/>
    <w:rsid w:val="00D46F9B"/>
    <w:rsid w:val="00D552D0"/>
    <w:rsid w:val="00D679F5"/>
    <w:rsid w:val="00D736C5"/>
    <w:rsid w:val="00D93CB1"/>
    <w:rsid w:val="00DA5C03"/>
    <w:rsid w:val="00DA663C"/>
    <w:rsid w:val="00DB26D6"/>
    <w:rsid w:val="00DB3790"/>
    <w:rsid w:val="00DD06D8"/>
    <w:rsid w:val="00DF652D"/>
    <w:rsid w:val="00E00C8B"/>
    <w:rsid w:val="00E4235F"/>
    <w:rsid w:val="00E548D7"/>
    <w:rsid w:val="00EC3E55"/>
    <w:rsid w:val="00EF1F84"/>
    <w:rsid w:val="00F21F09"/>
    <w:rsid w:val="00F22825"/>
    <w:rsid w:val="00F271E0"/>
    <w:rsid w:val="00F3730A"/>
    <w:rsid w:val="00F553FA"/>
    <w:rsid w:val="00F627EC"/>
    <w:rsid w:val="00F62A24"/>
    <w:rsid w:val="00F732AF"/>
    <w:rsid w:val="00F915D9"/>
    <w:rsid w:val="00F92706"/>
    <w:rsid w:val="00FB33FF"/>
    <w:rsid w:val="00FD27E5"/>
    <w:rsid w:val="00FD7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38178012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F990-53D7-4E36-896A-6FF3F97B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14155</Words>
  <Characters>77854</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6</cp:revision>
  <cp:lastPrinted>2020-03-12T23:21:00Z</cp:lastPrinted>
  <dcterms:created xsi:type="dcterms:W3CDTF">2021-06-19T04:21:00Z</dcterms:created>
  <dcterms:modified xsi:type="dcterms:W3CDTF">2021-06-19T04:29:00Z</dcterms:modified>
</cp:coreProperties>
</file>