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2A056" w14:textId="4668781E"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w:t>
      </w:r>
      <w:r w:rsidR="002E0493" w:rsidRPr="004D5C77">
        <w:rPr>
          <w:rFonts w:ascii="Palatino Linotype" w:eastAsia="Palatino Linotype" w:hAnsi="Palatino Linotype" w:cs="Palatino Linotype"/>
          <w:color w:val="000000"/>
          <w:sz w:val="24"/>
          <w:szCs w:val="24"/>
        </w:rPr>
        <w:t>de México, a quince</w:t>
      </w:r>
      <w:r w:rsidRPr="004D5C77">
        <w:rPr>
          <w:rFonts w:ascii="Palatino Linotype" w:eastAsia="Palatino Linotype" w:hAnsi="Palatino Linotype" w:cs="Palatino Linotype"/>
          <w:color w:val="000000"/>
          <w:sz w:val="24"/>
          <w:szCs w:val="24"/>
        </w:rPr>
        <w:t xml:space="preserve"> de diciembre de dos mil veintiuno.</w:t>
      </w:r>
    </w:p>
    <w:p w14:paraId="417DEC24"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D9064F" w14:textId="4D703B21"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b/>
          <w:color w:val="000000"/>
          <w:sz w:val="24"/>
          <w:szCs w:val="24"/>
        </w:rPr>
        <w:t>VISTOS</w:t>
      </w:r>
      <w:r w:rsidRPr="004D5C77">
        <w:rPr>
          <w:rFonts w:ascii="Palatino Linotype" w:eastAsia="Palatino Linotype" w:hAnsi="Palatino Linotype" w:cs="Palatino Linotype"/>
          <w:color w:val="000000"/>
          <w:sz w:val="24"/>
          <w:szCs w:val="24"/>
        </w:rPr>
        <w:t xml:space="preserve"> los expedientes electrónicos formados con motivo de los recursos de revisión número</w:t>
      </w:r>
      <w:r w:rsidR="002E0493" w:rsidRPr="004D5C77">
        <w:rPr>
          <w:rFonts w:ascii="Palatino Linotype" w:eastAsia="Palatino Linotype" w:hAnsi="Palatino Linotype" w:cs="Palatino Linotype"/>
          <w:b/>
          <w:color w:val="000000"/>
          <w:sz w:val="24"/>
          <w:szCs w:val="24"/>
        </w:rPr>
        <w:t xml:space="preserve"> </w:t>
      </w:r>
      <w:r w:rsidR="00FD76CF" w:rsidRPr="004D5C77">
        <w:rPr>
          <w:rFonts w:ascii="Palatino Linotype" w:eastAsia="Palatino Linotype" w:hAnsi="Palatino Linotype" w:cs="Palatino Linotype"/>
          <w:b/>
          <w:color w:val="000000"/>
          <w:sz w:val="24"/>
          <w:szCs w:val="24"/>
        </w:rPr>
        <w:t>05525/INFOEM/IP/RR/2021</w:t>
      </w:r>
      <w:r w:rsidR="002E0493" w:rsidRPr="004D5C77">
        <w:rPr>
          <w:rFonts w:ascii="Palatino Linotype" w:eastAsia="Palatino Linotype" w:hAnsi="Palatino Linotype" w:cs="Palatino Linotype"/>
          <w:b/>
          <w:color w:val="000000"/>
          <w:sz w:val="24"/>
          <w:szCs w:val="24"/>
        </w:rPr>
        <w:t xml:space="preserve"> </w:t>
      </w:r>
      <w:r w:rsidRPr="004D5C77">
        <w:rPr>
          <w:rFonts w:ascii="Palatino Linotype" w:eastAsia="Palatino Linotype" w:hAnsi="Palatino Linotype" w:cs="Palatino Linotype"/>
          <w:color w:val="000000"/>
          <w:sz w:val="24"/>
          <w:szCs w:val="24"/>
        </w:rPr>
        <w:t>y</w:t>
      </w:r>
      <w:r w:rsidR="00F51966">
        <w:rPr>
          <w:rFonts w:ascii="Palatino Linotype" w:eastAsia="Palatino Linotype" w:hAnsi="Palatino Linotype" w:cs="Palatino Linotype"/>
          <w:b/>
          <w:color w:val="000000"/>
          <w:sz w:val="24"/>
          <w:szCs w:val="24"/>
        </w:rPr>
        <w:t xml:space="preserve"> 05557</w:t>
      </w:r>
      <w:r w:rsidR="00FD76CF" w:rsidRPr="004D5C77">
        <w:rPr>
          <w:rFonts w:ascii="Palatino Linotype" w:eastAsia="Palatino Linotype" w:hAnsi="Palatino Linotype" w:cs="Palatino Linotype"/>
          <w:b/>
          <w:color w:val="000000"/>
          <w:sz w:val="24"/>
          <w:szCs w:val="24"/>
        </w:rPr>
        <w:t>/INFOEM/IP/RR/2021</w:t>
      </w:r>
      <w:r w:rsidRPr="004D5C77">
        <w:rPr>
          <w:rFonts w:ascii="Palatino Linotype" w:eastAsia="Palatino Linotype" w:hAnsi="Palatino Linotype" w:cs="Palatino Linotype"/>
          <w:color w:val="000000"/>
          <w:sz w:val="24"/>
          <w:szCs w:val="24"/>
        </w:rPr>
        <w:t xml:space="preserve">, interpuestos por una persona de manera anónima, en lo sucesivo el </w:t>
      </w:r>
      <w:r w:rsidRPr="004D5C77">
        <w:rPr>
          <w:rFonts w:ascii="Palatino Linotype" w:eastAsia="Palatino Linotype" w:hAnsi="Palatino Linotype" w:cs="Palatino Linotype"/>
          <w:b/>
          <w:color w:val="000000"/>
          <w:sz w:val="24"/>
          <w:szCs w:val="24"/>
        </w:rPr>
        <w:t>Recurrente</w:t>
      </w:r>
      <w:r w:rsidRPr="004D5C77">
        <w:rPr>
          <w:rFonts w:ascii="Palatino Linotype" w:eastAsia="Palatino Linotype" w:hAnsi="Palatino Linotype" w:cs="Palatino Linotype"/>
          <w:color w:val="000000"/>
          <w:sz w:val="24"/>
          <w:szCs w:val="24"/>
        </w:rPr>
        <w:t>, en contra de la</w:t>
      </w:r>
      <w:r w:rsidR="002E0493" w:rsidRPr="004D5C77">
        <w:rPr>
          <w:rFonts w:ascii="Palatino Linotype" w:eastAsia="Palatino Linotype" w:hAnsi="Palatino Linotype" w:cs="Palatino Linotype"/>
          <w:color w:val="000000"/>
          <w:sz w:val="24"/>
          <w:szCs w:val="24"/>
        </w:rPr>
        <w:t>s respuestas</w:t>
      </w:r>
      <w:r w:rsidR="005E7812" w:rsidRPr="004D5C77">
        <w:rPr>
          <w:rFonts w:ascii="Palatino Linotype" w:eastAsia="Palatino Linotype" w:hAnsi="Palatino Linotype" w:cs="Palatino Linotype"/>
          <w:color w:val="000000"/>
          <w:sz w:val="24"/>
          <w:szCs w:val="24"/>
        </w:rPr>
        <w:t xml:space="preserve"> </w:t>
      </w:r>
      <w:r w:rsidRPr="004D5C77">
        <w:rPr>
          <w:rFonts w:ascii="Palatino Linotype" w:eastAsia="Palatino Linotype" w:hAnsi="Palatino Linotype" w:cs="Palatino Linotype"/>
          <w:color w:val="000000"/>
          <w:sz w:val="24"/>
          <w:szCs w:val="24"/>
        </w:rPr>
        <w:t xml:space="preserve">del </w:t>
      </w:r>
      <w:r w:rsidRPr="004D5C77">
        <w:rPr>
          <w:rFonts w:ascii="Palatino Linotype" w:eastAsia="Palatino Linotype" w:hAnsi="Palatino Linotype" w:cs="Palatino Linotype"/>
          <w:b/>
          <w:color w:val="000000"/>
          <w:sz w:val="24"/>
          <w:szCs w:val="24"/>
        </w:rPr>
        <w:t>Ayun</w:t>
      </w:r>
      <w:r w:rsidR="008E7D67" w:rsidRPr="004D5C77">
        <w:rPr>
          <w:rFonts w:ascii="Palatino Linotype" w:eastAsia="Palatino Linotype" w:hAnsi="Palatino Linotype" w:cs="Palatino Linotype"/>
          <w:b/>
          <w:color w:val="000000"/>
          <w:sz w:val="24"/>
          <w:szCs w:val="24"/>
        </w:rPr>
        <w:t xml:space="preserve">tamiento de Almoloya de </w:t>
      </w:r>
      <w:proofErr w:type="spellStart"/>
      <w:r w:rsidR="008E7D67" w:rsidRPr="004D5C77">
        <w:rPr>
          <w:rFonts w:ascii="Palatino Linotype" w:eastAsia="Palatino Linotype" w:hAnsi="Palatino Linotype" w:cs="Palatino Linotype"/>
          <w:b/>
          <w:color w:val="000000"/>
          <w:sz w:val="24"/>
          <w:szCs w:val="24"/>
        </w:rPr>
        <w:t>Alquisiras</w:t>
      </w:r>
      <w:proofErr w:type="spellEnd"/>
      <w:r w:rsidRPr="004D5C77">
        <w:rPr>
          <w:rFonts w:ascii="Palatino Linotype" w:eastAsia="Palatino Linotype" w:hAnsi="Palatino Linotype" w:cs="Palatino Linotype"/>
          <w:color w:val="000000"/>
          <w:sz w:val="24"/>
          <w:szCs w:val="24"/>
        </w:rPr>
        <w:t>, en lo subsecuente</w:t>
      </w:r>
      <w:r w:rsidRPr="004D5C77">
        <w:rPr>
          <w:rFonts w:ascii="Palatino Linotype" w:eastAsia="Palatino Linotype" w:hAnsi="Palatino Linotype" w:cs="Palatino Linotype"/>
          <w:b/>
          <w:color w:val="000000"/>
          <w:sz w:val="24"/>
          <w:szCs w:val="24"/>
        </w:rPr>
        <w:t xml:space="preserve"> </w:t>
      </w:r>
      <w:r w:rsidRPr="004D5C77">
        <w:rPr>
          <w:rFonts w:ascii="Palatino Linotype" w:eastAsia="Palatino Linotype" w:hAnsi="Palatino Linotype" w:cs="Palatino Linotype"/>
          <w:color w:val="000000"/>
          <w:sz w:val="24"/>
          <w:szCs w:val="24"/>
        </w:rPr>
        <w:t xml:space="preserve">el </w:t>
      </w:r>
      <w:r w:rsidRPr="004D5C77">
        <w:rPr>
          <w:rFonts w:ascii="Palatino Linotype" w:eastAsia="Palatino Linotype" w:hAnsi="Palatino Linotype" w:cs="Palatino Linotype"/>
          <w:b/>
          <w:color w:val="000000"/>
          <w:sz w:val="24"/>
          <w:szCs w:val="24"/>
        </w:rPr>
        <w:t xml:space="preserve">Sujeto Obligado, </w:t>
      </w:r>
      <w:r w:rsidRPr="004D5C77">
        <w:rPr>
          <w:rFonts w:ascii="Palatino Linotype" w:eastAsia="Palatino Linotype" w:hAnsi="Palatino Linotype" w:cs="Palatino Linotype"/>
          <w:color w:val="000000"/>
          <w:sz w:val="24"/>
          <w:szCs w:val="24"/>
        </w:rPr>
        <w:t>se procede a dictar la presente resolución.</w:t>
      </w:r>
    </w:p>
    <w:p w14:paraId="1ED3C763"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D94EDC4" w14:textId="77777777" w:rsidR="00650D3F" w:rsidRPr="004D5C77" w:rsidRDefault="00650D3F" w:rsidP="00650D3F">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4D5C77">
        <w:rPr>
          <w:rFonts w:ascii="Palatino Linotype" w:eastAsia="Palatino Linotype" w:hAnsi="Palatino Linotype" w:cs="Palatino Linotype"/>
          <w:b/>
          <w:color w:val="000000"/>
          <w:sz w:val="28"/>
          <w:szCs w:val="28"/>
        </w:rPr>
        <w:t>A N T E C E D E N T E S</w:t>
      </w:r>
    </w:p>
    <w:p w14:paraId="15725903"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5ECD95A4"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4D5C77">
        <w:rPr>
          <w:rFonts w:ascii="Palatino Linotype" w:eastAsia="Palatino Linotype" w:hAnsi="Palatino Linotype" w:cs="Palatino Linotype"/>
          <w:b/>
          <w:color w:val="000000"/>
          <w:sz w:val="26"/>
          <w:szCs w:val="26"/>
        </w:rPr>
        <w:t>PRIMERO.</w:t>
      </w:r>
      <w:r w:rsidRPr="004D5C77">
        <w:rPr>
          <w:rFonts w:ascii="Palatino Linotype" w:eastAsia="Palatino Linotype" w:hAnsi="Palatino Linotype" w:cs="Palatino Linotype"/>
          <w:color w:val="000000"/>
          <w:sz w:val="26"/>
          <w:szCs w:val="26"/>
        </w:rPr>
        <w:t xml:space="preserve"> </w:t>
      </w:r>
      <w:r w:rsidRPr="004D5C77">
        <w:rPr>
          <w:rFonts w:ascii="Palatino Linotype" w:eastAsia="Palatino Linotype" w:hAnsi="Palatino Linotype" w:cs="Palatino Linotype"/>
          <w:b/>
          <w:color w:val="000000"/>
          <w:sz w:val="26"/>
          <w:szCs w:val="26"/>
        </w:rPr>
        <w:t>De las Solicitudes de Información.</w:t>
      </w:r>
    </w:p>
    <w:p w14:paraId="0FF28E58" w14:textId="00A5992D"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 xml:space="preserve">Con fecha </w:t>
      </w:r>
      <w:r w:rsidR="0065560F" w:rsidRPr="004D5C77">
        <w:rPr>
          <w:rFonts w:ascii="Palatino Linotype" w:eastAsia="Palatino Linotype" w:hAnsi="Palatino Linotype" w:cs="Palatino Linotype"/>
          <w:color w:val="000000"/>
          <w:sz w:val="24"/>
          <w:szCs w:val="24"/>
        </w:rPr>
        <w:t>doce</w:t>
      </w:r>
      <w:r w:rsidR="005E7812" w:rsidRPr="004D5C77">
        <w:rPr>
          <w:rFonts w:ascii="Palatino Linotype" w:eastAsia="Palatino Linotype" w:hAnsi="Palatino Linotype" w:cs="Palatino Linotype"/>
          <w:color w:val="000000"/>
          <w:sz w:val="24"/>
          <w:szCs w:val="24"/>
        </w:rPr>
        <w:t xml:space="preserve"> de octubre</w:t>
      </w:r>
      <w:r w:rsidR="000D4FF6" w:rsidRPr="004D5C77">
        <w:rPr>
          <w:rFonts w:ascii="Palatino Linotype" w:eastAsia="Palatino Linotype" w:hAnsi="Palatino Linotype" w:cs="Palatino Linotype"/>
          <w:color w:val="000000"/>
          <w:sz w:val="24"/>
          <w:szCs w:val="24"/>
        </w:rPr>
        <w:t xml:space="preserve"> </w:t>
      </w:r>
      <w:r w:rsidRPr="004D5C77">
        <w:rPr>
          <w:rFonts w:ascii="Palatino Linotype" w:eastAsia="Palatino Linotype" w:hAnsi="Palatino Linotype" w:cs="Palatino Linotype"/>
          <w:color w:val="000000"/>
          <w:sz w:val="24"/>
          <w:szCs w:val="24"/>
        </w:rPr>
        <w:t>de dos mil veintiuno, el Recurrente presentó a través del Sistema de Acceso a la Información Mexiquense (SAIMEX), solicitudes de información que fueron registradas bajo los números de expediente</w:t>
      </w:r>
      <w:r w:rsidR="000D4FF6" w:rsidRPr="004D5C77">
        <w:rPr>
          <w:rFonts w:ascii="Palatino Linotype" w:eastAsia="Palatino Linotype" w:hAnsi="Palatino Linotype" w:cs="Palatino Linotype"/>
          <w:color w:val="000000"/>
          <w:sz w:val="24"/>
          <w:szCs w:val="24"/>
        </w:rPr>
        <w:t xml:space="preserve"> </w:t>
      </w:r>
      <w:r w:rsidR="0065560F" w:rsidRPr="004D5C77">
        <w:rPr>
          <w:rFonts w:ascii="Palatino Linotype" w:eastAsia="Palatino Linotype" w:hAnsi="Palatino Linotype" w:cs="Palatino Linotype"/>
          <w:b/>
          <w:bCs/>
          <w:color w:val="000000"/>
          <w:sz w:val="24"/>
          <w:szCs w:val="24"/>
        </w:rPr>
        <w:t>00164/ALMOAL/IP/2021</w:t>
      </w:r>
      <w:r w:rsidR="000D4FF6" w:rsidRPr="004D5C77">
        <w:rPr>
          <w:rFonts w:ascii="Palatino Linotype" w:eastAsia="Palatino Linotype" w:hAnsi="Palatino Linotype" w:cs="Palatino Linotype"/>
          <w:color w:val="000000"/>
          <w:sz w:val="24"/>
          <w:szCs w:val="24"/>
        </w:rPr>
        <w:t xml:space="preserve"> </w:t>
      </w:r>
      <w:r w:rsidRPr="004D5C77">
        <w:rPr>
          <w:rFonts w:ascii="Palatino Linotype" w:eastAsia="Palatino Linotype" w:hAnsi="Palatino Linotype" w:cs="Palatino Linotype"/>
          <w:color w:val="000000"/>
          <w:sz w:val="24"/>
          <w:szCs w:val="24"/>
        </w:rPr>
        <w:t>y</w:t>
      </w:r>
      <w:r w:rsidR="005E7812" w:rsidRPr="004D5C77">
        <w:rPr>
          <w:rFonts w:ascii="Palatino Linotype" w:eastAsia="Palatino Linotype" w:hAnsi="Palatino Linotype" w:cs="Palatino Linotype"/>
          <w:b/>
          <w:color w:val="000000"/>
          <w:sz w:val="24"/>
          <w:szCs w:val="24"/>
        </w:rPr>
        <w:t xml:space="preserve"> </w:t>
      </w:r>
      <w:r w:rsidR="0065560F" w:rsidRPr="004D5C77">
        <w:rPr>
          <w:rFonts w:ascii="Palatino Linotype" w:eastAsia="Palatino Linotype" w:hAnsi="Palatino Linotype" w:cs="Palatino Linotype"/>
          <w:b/>
          <w:bCs/>
          <w:color w:val="000000"/>
          <w:sz w:val="24"/>
          <w:szCs w:val="24"/>
        </w:rPr>
        <w:t>00140/ALMOAL/IP/2021</w:t>
      </w:r>
      <w:r w:rsidR="000D4FF6" w:rsidRPr="004D5C77">
        <w:rPr>
          <w:rFonts w:ascii="Palatino Linotype" w:eastAsia="Palatino Linotype" w:hAnsi="Palatino Linotype" w:cs="Palatino Linotype"/>
          <w:bCs/>
          <w:color w:val="000000"/>
          <w:sz w:val="24"/>
          <w:szCs w:val="24"/>
        </w:rPr>
        <w:t>,</w:t>
      </w:r>
      <w:r w:rsidR="000D4FF6" w:rsidRPr="004D5C77">
        <w:rPr>
          <w:rFonts w:ascii="Palatino Linotype" w:eastAsia="Palatino Linotype" w:hAnsi="Palatino Linotype" w:cs="Palatino Linotype"/>
          <w:color w:val="000000"/>
          <w:sz w:val="24"/>
          <w:szCs w:val="24"/>
        </w:rPr>
        <w:t xml:space="preserve"> </w:t>
      </w:r>
      <w:r w:rsidRPr="004D5C77">
        <w:rPr>
          <w:rFonts w:ascii="Palatino Linotype" w:eastAsia="Palatino Linotype" w:hAnsi="Palatino Linotype" w:cs="Palatino Linotype"/>
          <w:color w:val="000000"/>
          <w:sz w:val="24"/>
          <w:szCs w:val="24"/>
        </w:rPr>
        <w:t>mediante las cuales solicitó información en el tenor siguiente:</w:t>
      </w:r>
    </w:p>
    <w:p w14:paraId="674B90AC"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8F9F3FE" w14:textId="5CD56DC4" w:rsidR="00650D3F" w:rsidRPr="004D5C77" w:rsidRDefault="0065560F" w:rsidP="00650D3F">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u w:val="single"/>
        </w:rPr>
      </w:pPr>
      <w:r w:rsidRPr="004D5C77">
        <w:rPr>
          <w:rFonts w:ascii="Palatino Linotype" w:eastAsia="Palatino Linotype" w:hAnsi="Palatino Linotype" w:cs="Palatino Linotype"/>
          <w:b/>
          <w:bCs/>
          <w:color w:val="000000"/>
          <w:sz w:val="24"/>
          <w:szCs w:val="24"/>
          <w:u w:val="single"/>
        </w:rPr>
        <w:t>00164/ALMOAL/IP/2021</w:t>
      </w:r>
    </w:p>
    <w:p w14:paraId="08124B7E" w14:textId="641B1F2F" w:rsidR="00650D3F" w:rsidRPr="004D5C77" w:rsidRDefault="00650D3F" w:rsidP="00650D3F">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4D5C77">
        <w:rPr>
          <w:rFonts w:ascii="Palatino Linotype" w:eastAsia="Palatino Linotype" w:hAnsi="Palatino Linotype" w:cs="Palatino Linotype"/>
          <w:i/>
          <w:color w:val="000000"/>
        </w:rPr>
        <w:t>“</w:t>
      </w:r>
      <w:r w:rsidR="0065560F" w:rsidRPr="004D5C77">
        <w:rPr>
          <w:rFonts w:ascii="Palatino Linotype" w:eastAsia="Palatino Linotype" w:hAnsi="Palatino Linotype" w:cs="Palatino Linotype"/>
          <w:i/>
          <w:color w:val="000000"/>
        </w:rPr>
        <w:t>Solicito los recibos de honorarios que se hayan generado este año.</w:t>
      </w:r>
      <w:r w:rsidRPr="004D5C77">
        <w:rPr>
          <w:rFonts w:ascii="Palatino Linotype" w:eastAsia="Palatino Linotype" w:hAnsi="Palatino Linotype" w:cs="Palatino Linotype"/>
          <w:i/>
          <w:color w:val="000000"/>
        </w:rPr>
        <w:t>” (Sic)</w:t>
      </w:r>
    </w:p>
    <w:p w14:paraId="40E6C9AF"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73A86946" w14:textId="2712F475" w:rsidR="000D4FF6" w:rsidRPr="004D5C77" w:rsidRDefault="0065560F" w:rsidP="000D4FF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u w:val="single"/>
        </w:rPr>
      </w:pPr>
      <w:r w:rsidRPr="004D5C77">
        <w:rPr>
          <w:rFonts w:ascii="Palatino Linotype" w:eastAsia="Palatino Linotype" w:hAnsi="Palatino Linotype" w:cs="Palatino Linotype"/>
          <w:b/>
          <w:bCs/>
          <w:color w:val="000000"/>
          <w:sz w:val="24"/>
          <w:szCs w:val="24"/>
          <w:u w:val="single"/>
        </w:rPr>
        <w:lastRenderedPageBreak/>
        <w:t>00140/ALMOAL/IP/2021</w:t>
      </w:r>
    </w:p>
    <w:p w14:paraId="1EDB9885" w14:textId="127A330A" w:rsidR="000D4FF6" w:rsidRPr="004D5C77" w:rsidRDefault="000D4FF6" w:rsidP="000D4FF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4D5C77">
        <w:rPr>
          <w:rFonts w:ascii="Palatino Linotype" w:eastAsia="Palatino Linotype" w:hAnsi="Palatino Linotype" w:cs="Palatino Linotype"/>
          <w:i/>
          <w:color w:val="000000"/>
        </w:rPr>
        <w:t>“</w:t>
      </w:r>
      <w:r w:rsidR="0065560F" w:rsidRPr="004D5C77">
        <w:rPr>
          <w:rFonts w:ascii="Palatino Linotype" w:eastAsia="Palatino Linotype" w:hAnsi="Palatino Linotype" w:cs="Palatino Linotype"/>
          <w:i/>
          <w:color w:val="000000"/>
        </w:rPr>
        <w:t>Solicito las contrataciones que ha llevado a cabo el municipio por servicios profesionales.</w:t>
      </w:r>
      <w:r w:rsidRPr="004D5C77">
        <w:rPr>
          <w:rFonts w:ascii="Palatino Linotype" w:eastAsia="Palatino Linotype" w:hAnsi="Palatino Linotype" w:cs="Palatino Linotype"/>
          <w:i/>
          <w:color w:val="000000"/>
        </w:rPr>
        <w:t>” (Sic)</w:t>
      </w:r>
    </w:p>
    <w:p w14:paraId="6976E3FB" w14:textId="77777777" w:rsidR="000D4FF6" w:rsidRPr="004D5C77" w:rsidRDefault="000D4FF6" w:rsidP="000D4FF6">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7D96B7EA"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 xml:space="preserve">Modalidad de entrega: </w:t>
      </w:r>
      <w:r w:rsidRPr="004D5C77">
        <w:rPr>
          <w:rFonts w:ascii="Palatino Linotype" w:eastAsia="Palatino Linotype" w:hAnsi="Palatino Linotype" w:cs="Palatino Linotype"/>
          <w:b/>
          <w:color w:val="000000"/>
          <w:sz w:val="24"/>
          <w:szCs w:val="24"/>
        </w:rPr>
        <w:t>A través del SAIMEX.</w:t>
      </w:r>
    </w:p>
    <w:p w14:paraId="1A1A9A73"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9A3ECCC"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4D5C77">
        <w:rPr>
          <w:rFonts w:ascii="Palatino Linotype" w:eastAsia="Palatino Linotype" w:hAnsi="Palatino Linotype" w:cs="Palatino Linotype"/>
          <w:b/>
          <w:color w:val="000000"/>
          <w:sz w:val="26"/>
          <w:szCs w:val="26"/>
        </w:rPr>
        <w:t>SEGUNDO. De las respuestas del Sujeto Obligado.</w:t>
      </w:r>
    </w:p>
    <w:p w14:paraId="70BFF85E" w14:textId="78838648" w:rsidR="00650D3F" w:rsidRPr="004D5C77" w:rsidRDefault="00B45CA2"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 xml:space="preserve">En el expediente electrónico </w:t>
      </w:r>
      <w:r w:rsidRPr="004D5C77">
        <w:rPr>
          <w:rFonts w:ascii="Palatino Linotype" w:eastAsia="Palatino Linotype" w:hAnsi="Palatino Linotype" w:cs="Palatino Linotype"/>
          <w:b/>
          <w:color w:val="000000"/>
          <w:sz w:val="24"/>
          <w:szCs w:val="24"/>
        </w:rPr>
        <w:t>SAIMEX</w:t>
      </w:r>
      <w:r w:rsidRPr="004D5C77">
        <w:rPr>
          <w:rFonts w:ascii="Palatino Linotype" w:eastAsia="Palatino Linotype" w:hAnsi="Palatino Linotype" w:cs="Palatino Linotype"/>
          <w:color w:val="000000"/>
          <w:sz w:val="24"/>
          <w:szCs w:val="24"/>
        </w:rPr>
        <w:t xml:space="preserve">, se observa que </w:t>
      </w:r>
      <w:r w:rsidR="0065560F" w:rsidRPr="004D5C77">
        <w:rPr>
          <w:rFonts w:ascii="Palatino Linotype" w:eastAsia="Palatino Linotype" w:hAnsi="Palatino Linotype" w:cs="Palatino Linotype"/>
          <w:color w:val="000000"/>
          <w:sz w:val="24"/>
          <w:szCs w:val="24"/>
        </w:rPr>
        <w:t>los días cuatro y cinco de noviembre</w:t>
      </w:r>
      <w:r w:rsidR="008C1CD9" w:rsidRPr="004D5C77">
        <w:rPr>
          <w:rFonts w:ascii="Palatino Linotype" w:eastAsia="Palatino Linotype" w:hAnsi="Palatino Linotype" w:cs="Palatino Linotype"/>
          <w:color w:val="000000"/>
          <w:sz w:val="24"/>
          <w:szCs w:val="24"/>
        </w:rPr>
        <w:t xml:space="preserve"> de dos mil veintiuno, el Sujeto Obligado dio respuesta manifestando lo</w:t>
      </w:r>
      <w:r w:rsidR="00AA4CFA" w:rsidRPr="004D5C77">
        <w:rPr>
          <w:rFonts w:ascii="Palatino Linotype" w:eastAsia="Palatino Linotype" w:hAnsi="Palatino Linotype" w:cs="Palatino Linotype"/>
          <w:color w:val="000000"/>
          <w:sz w:val="24"/>
          <w:szCs w:val="24"/>
        </w:rPr>
        <w:t xml:space="preserve"> </w:t>
      </w:r>
      <w:r w:rsidR="00AD6C34" w:rsidRPr="004D5C77">
        <w:rPr>
          <w:rFonts w:ascii="Palatino Linotype" w:eastAsia="Palatino Linotype" w:hAnsi="Palatino Linotype" w:cs="Palatino Linotype"/>
          <w:color w:val="000000"/>
          <w:sz w:val="24"/>
          <w:szCs w:val="24"/>
        </w:rPr>
        <w:t>siguiente:</w:t>
      </w:r>
      <w:r w:rsidR="008C1CD9" w:rsidRPr="004D5C77">
        <w:rPr>
          <w:rFonts w:ascii="Palatino Linotype" w:eastAsia="Palatino Linotype" w:hAnsi="Palatino Linotype" w:cs="Palatino Linotype"/>
          <w:color w:val="000000"/>
          <w:sz w:val="24"/>
          <w:szCs w:val="24"/>
        </w:rPr>
        <w:t xml:space="preserve"> </w:t>
      </w:r>
    </w:p>
    <w:p w14:paraId="0FA81913"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69326B8" w14:textId="77777777" w:rsidR="00AD6C34" w:rsidRPr="004D5C77" w:rsidRDefault="00650D3F" w:rsidP="00AD6C34">
      <w:pPr>
        <w:pBdr>
          <w:top w:val="nil"/>
          <w:left w:val="nil"/>
          <w:bottom w:val="nil"/>
          <w:right w:val="nil"/>
          <w:between w:val="nil"/>
        </w:pBdr>
        <w:spacing w:after="0" w:line="240" w:lineRule="auto"/>
        <w:ind w:left="567" w:right="567"/>
        <w:jc w:val="right"/>
        <w:rPr>
          <w:rFonts w:ascii="Palatino Linotype" w:eastAsia="Palatino Linotype" w:hAnsi="Palatino Linotype" w:cs="Palatino Linotype"/>
          <w:i/>
          <w:color w:val="000000"/>
        </w:rPr>
      </w:pPr>
      <w:r w:rsidRPr="004D5C77">
        <w:rPr>
          <w:rFonts w:ascii="Palatino Linotype" w:eastAsia="Palatino Linotype" w:hAnsi="Palatino Linotype" w:cs="Palatino Linotype"/>
          <w:i/>
          <w:color w:val="000000"/>
        </w:rPr>
        <w:t>“</w:t>
      </w:r>
      <w:r w:rsidR="00AD6C34" w:rsidRPr="004D5C77">
        <w:rPr>
          <w:rFonts w:ascii="Palatino Linotype" w:eastAsia="Palatino Linotype" w:hAnsi="Palatino Linotype" w:cs="Palatino Linotype"/>
          <w:i/>
          <w:color w:val="000000"/>
        </w:rPr>
        <w:t xml:space="preserve">Folio de la solicitud: </w:t>
      </w:r>
      <w:r w:rsidR="00AD6C34" w:rsidRPr="004D5C77">
        <w:rPr>
          <w:rFonts w:ascii="Palatino Linotype" w:eastAsia="Palatino Linotype" w:hAnsi="Palatino Linotype" w:cs="Palatino Linotype"/>
          <w:b/>
          <w:i/>
          <w:color w:val="000000"/>
        </w:rPr>
        <w:t>00164/ALMOAL/IP/2021</w:t>
      </w:r>
    </w:p>
    <w:p w14:paraId="496866A8" w14:textId="77777777" w:rsidR="00AD6C34" w:rsidRPr="004D5C77" w:rsidRDefault="00AD6C34" w:rsidP="00AD6C3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5641106C" w14:textId="77777777" w:rsidR="00AD6C34" w:rsidRPr="004D5C77" w:rsidRDefault="00AD6C34" w:rsidP="00AD6C3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4D5C77">
        <w:rPr>
          <w:rFonts w:ascii="Palatino Linotype" w:eastAsia="Palatino Linotype" w:hAnsi="Palatino Linotype" w:cs="Palatino Linotype"/>
          <w:i/>
          <w:color w:val="000000"/>
        </w:rPr>
        <w:t>RESPUESTA A LA SOLICITUD 00164/ALMOAL/IP/2021</w:t>
      </w:r>
    </w:p>
    <w:p w14:paraId="45372475" w14:textId="77777777" w:rsidR="00AD6C34" w:rsidRPr="004D5C77" w:rsidRDefault="00AD6C34" w:rsidP="00AD6C3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191FE630" w14:textId="77777777" w:rsidR="00AD6C34" w:rsidRPr="004D5C77" w:rsidRDefault="00AD6C34" w:rsidP="00AD6C3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4D5C77">
        <w:rPr>
          <w:rFonts w:ascii="Palatino Linotype" w:eastAsia="Palatino Linotype" w:hAnsi="Palatino Linotype" w:cs="Palatino Linotype"/>
          <w:i/>
          <w:color w:val="000000"/>
        </w:rPr>
        <w:t>ATENTAMENTE</w:t>
      </w:r>
    </w:p>
    <w:p w14:paraId="55BAAAEE" w14:textId="77CE88F0" w:rsidR="00650D3F" w:rsidRPr="004D5C77" w:rsidRDefault="00AD6C34" w:rsidP="00AD6C3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4D5C77">
        <w:rPr>
          <w:rFonts w:ascii="Palatino Linotype" w:eastAsia="Palatino Linotype" w:hAnsi="Palatino Linotype" w:cs="Palatino Linotype"/>
          <w:i/>
          <w:color w:val="000000"/>
        </w:rPr>
        <w:t>L.C. ANAYELI MENDEZ GOMEZ</w:t>
      </w:r>
      <w:r w:rsidR="00650D3F" w:rsidRPr="004D5C77">
        <w:rPr>
          <w:rFonts w:ascii="Palatino Linotype" w:eastAsia="Palatino Linotype" w:hAnsi="Palatino Linotype" w:cs="Palatino Linotype"/>
          <w:i/>
          <w:color w:val="000000"/>
        </w:rPr>
        <w:t>” (Sic)</w:t>
      </w:r>
    </w:p>
    <w:p w14:paraId="753C591B"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C74A462" w14:textId="77777777" w:rsidR="00AD6C34"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 xml:space="preserve">Adjuntando </w:t>
      </w:r>
      <w:r w:rsidR="00AD6C34" w:rsidRPr="004D5C77">
        <w:rPr>
          <w:rFonts w:ascii="Palatino Linotype" w:eastAsia="Palatino Linotype" w:hAnsi="Palatino Linotype" w:cs="Palatino Linotype"/>
          <w:color w:val="000000"/>
          <w:sz w:val="24"/>
          <w:szCs w:val="24"/>
        </w:rPr>
        <w:t xml:space="preserve">el documento denominado </w:t>
      </w:r>
      <w:r w:rsidR="00AD6C34" w:rsidRPr="004D5C77">
        <w:rPr>
          <w:rFonts w:ascii="Palatino Linotype" w:eastAsia="Palatino Linotype" w:hAnsi="Palatino Linotype" w:cs="Palatino Linotype"/>
          <w:b/>
          <w:color w:val="000000"/>
          <w:sz w:val="24"/>
          <w:szCs w:val="24"/>
        </w:rPr>
        <w:t>“164-2021.jpg”</w:t>
      </w:r>
      <w:r w:rsidR="00AD6C34" w:rsidRPr="004D5C77">
        <w:rPr>
          <w:rFonts w:ascii="Palatino Linotype" w:eastAsia="Palatino Linotype" w:hAnsi="Palatino Linotype" w:cs="Palatino Linotype"/>
          <w:color w:val="000000"/>
          <w:sz w:val="24"/>
          <w:szCs w:val="24"/>
        </w:rPr>
        <w:t>.</w:t>
      </w:r>
    </w:p>
    <w:p w14:paraId="1C621B1C" w14:textId="77777777" w:rsidR="00AD6C34" w:rsidRPr="004D5C77" w:rsidRDefault="00AD6C34"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B0725AF" w14:textId="13913E3F" w:rsidR="00AD6C34" w:rsidRPr="004D5C77" w:rsidRDefault="00AD6C34" w:rsidP="00AD6C34">
      <w:pPr>
        <w:pBdr>
          <w:top w:val="nil"/>
          <w:left w:val="nil"/>
          <w:bottom w:val="nil"/>
          <w:right w:val="nil"/>
          <w:between w:val="nil"/>
        </w:pBdr>
        <w:spacing w:after="0" w:line="240" w:lineRule="auto"/>
        <w:ind w:left="567" w:right="567"/>
        <w:jc w:val="right"/>
        <w:rPr>
          <w:rFonts w:ascii="Palatino Linotype" w:eastAsia="Palatino Linotype" w:hAnsi="Palatino Linotype" w:cs="Palatino Linotype"/>
          <w:i/>
          <w:color w:val="000000"/>
        </w:rPr>
      </w:pPr>
      <w:r w:rsidRPr="004D5C77">
        <w:rPr>
          <w:rFonts w:ascii="Palatino Linotype" w:eastAsia="Palatino Linotype" w:hAnsi="Palatino Linotype" w:cs="Palatino Linotype"/>
          <w:i/>
          <w:color w:val="000000"/>
        </w:rPr>
        <w:t xml:space="preserve">“Folio de la solicitud: </w:t>
      </w:r>
      <w:r w:rsidRPr="004D5C77">
        <w:rPr>
          <w:rFonts w:ascii="Palatino Linotype" w:eastAsia="Palatino Linotype" w:hAnsi="Palatino Linotype" w:cs="Palatino Linotype"/>
          <w:b/>
          <w:i/>
          <w:color w:val="000000"/>
        </w:rPr>
        <w:t>00140/ALMOAL/IP/2021</w:t>
      </w:r>
    </w:p>
    <w:p w14:paraId="4C3D6E16" w14:textId="77777777" w:rsidR="00AD6C34" w:rsidRPr="004D5C77" w:rsidRDefault="00AD6C34" w:rsidP="00AD6C3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6BB50EB7" w14:textId="14CF0926" w:rsidR="00AD6C34" w:rsidRPr="004D5C77" w:rsidRDefault="00AD6C34" w:rsidP="00AD6C3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4D5C77">
        <w:rPr>
          <w:rFonts w:ascii="Palatino Linotype" w:eastAsia="Palatino Linotype" w:hAnsi="Palatino Linotype" w:cs="Palatino Linotype"/>
          <w:i/>
          <w:color w:val="000000"/>
        </w:rPr>
        <w:t>RESPUESTA A LA SOLICITUD 00140/ALMOAL/IP/2021</w:t>
      </w:r>
    </w:p>
    <w:p w14:paraId="1C0282AF" w14:textId="77777777" w:rsidR="00AD6C34" w:rsidRPr="004D5C77" w:rsidRDefault="00AD6C34" w:rsidP="00AD6C3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275C4553" w14:textId="77777777" w:rsidR="00AD6C34" w:rsidRPr="004D5C77" w:rsidRDefault="00AD6C34" w:rsidP="00AD6C3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4D5C77">
        <w:rPr>
          <w:rFonts w:ascii="Palatino Linotype" w:eastAsia="Palatino Linotype" w:hAnsi="Palatino Linotype" w:cs="Palatino Linotype"/>
          <w:i/>
          <w:color w:val="000000"/>
        </w:rPr>
        <w:t>ATENTAMENTE</w:t>
      </w:r>
    </w:p>
    <w:p w14:paraId="19DC3B26" w14:textId="77777777" w:rsidR="00AD6C34" w:rsidRPr="004D5C77" w:rsidRDefault="00AD6C34" w:rsidP="00AD6C3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4D5C77">
        <w:rPr>
          <w:rFonts w:ascii="Palatino Linotype" w:eastAsia="Palatino Linotype" w:hAnsi="Palatino Linotype" w:cs="Palatino Linotype"/>
          <w:i/>
          <w:color w:val="000000"/>
        </w:rPr>
        <w:t>L.C. ANAYELI MENDEZ GOMEZ” (Sic)</w:t>
      </w:r>
    </w:p>
    <w:p w14:paraId="30D5EAE9" w14:textId="77777777" w:rsidR="00AD6C34" w:rsidRPr="004D5C77" w:rsidRDefault="00AD6C34" w:rsidP="00AD6C3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7334930" w14:textId="1CE0F65C" w:rsidR="00650D3F" w:rsidRPr="004D5C77" w:rsidRDefault="00AD6C34" w:rsidP="00AD6C3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 xml:space="preserve">Adjuntando el documento denominado </w:t>
      </w:r>
      <w:r w:rsidRPr="004D5C77">
        <w:rPr>
          <w:rFonts w:ascii="Palatino Linotype" w:eastAsia="Palatino Linotype" w:hAnsi="Palatino Linotype" w:cs="Palatino Linotype"/>
          <w:b/>
          <w:color w:val="000000"/>
          <w:sz w:val="24"/>
          <w:szCs w:val="24"/>
        </w:rPr>
        <w:t>“</w:t>
      </w:r>
      <w:r w:rsidR="00914D05">
        <w:rPr>
          <w:rFonts w:ascii="Palatino Linotype" w:eastAsia="Palatino Linotype" w:hAnsi="Palatino Linotype" w:cs="Palatino Linotype"/>
          <w:b/>
          <w:color w:val="000000"/>
          <w:sz w:val="24"/>
          <w:szCs w:val="24"/>
        </w:rPr>
        <w:t>xxxxxxxxxxxxxxxxxxx</w:t>
      </w:r>
      <w:r w:rsidRPr="004D5C77">
        <w:rPr>
          <w:rFonts w:ascii="Palatino Linotype" w:eastAsia="Palatino Linotype" w:hAnsi="Palatino Linotype" w:cs="Palatino Linotype"/>
          <w:b/>
          <w:color w:val="000000"/>
          <w:sz w:val="24"/>
          <w:szCs w:val="24"/>
        </w:rPr>
        <w:t>.pdf”</w:t>
      </w:r>
      <w:r w:rsidRPr="004D5C77">
        <w:rPr>
          <w:rFonts w:ascii="Palatino Linotype" w:eastAsia="Palatino Linotype" w:hAnsi="Palatino Linotype" w:cs="Palatino Linotype"/>
          <w:color w:val="000000"/>
          <w:sz w:val="24"/>
          <w:szCs w:val="24"/>
        </w:rPr>
        <w:t>.</w:t>
      </w:r>
    </w:p>
    <w:p w14:paraId="37C17938" w14:textId="77777777" w:rsidR="00AD6C34" w:rsidRPr="004D5C77" w:rsidRDefault="00AD6C34" w:rsidP="00AD6C3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4543489" w14:textId="3E5C0CD6" w:rsidR="00AD6C34" w:rsidRPr="004D5C77" w:rsidRDefault="00AD6C34" w:rsidP="00AD6C3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Los documentos referidos no se reproducen por ser del conocimiento de las partes; no obstante, se realizará el análisis de su contenido en el estudio correspondiente.</w:t>
      </w:r>
    </w:p>
    <w:p w14:paraId="6D963E7C"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7E7FD34"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4D5C77">
        <w:rPr>
          <w:rFonts w:ascii="Palatino Linotype" w:eastAsia="Palatino Linotype" w:hAnsi="Palatino Linotype" w:cs="Palatino Linotype"/>
          <w:b/>
          <w:color w:val="000000"/>
          <w:sz w:val="26"/>
          <w:szCs w:val="26"/>
        </w:rPr>
        <w:t>TERCERO. De los recursos de revisión.</w:t>
      </w:r>
    </w:p>
    <w:p w14:paraId="59E98BEE" w14:textId="07F45064" w:rsidR="00650D3F" w:rsidRPr="004D5C77" w:rsidRDefault="00FC1695"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Inconforme con la</w:t>
      </w:r>
      <w:r w:rsidR="00001471" w:rsidRPr="004D5C77">
        <w:rPr>
          <w:rFonts w:ascii="Palatino Linotype" w:eastAsia="Palatino Linotype" w:hAnsi="Palatino Linotype" w:cs="Palatino Linotype"/>
          <w:color w:val="000000"/>
          <w:sz w:val="24"/>
          <w:szCs w:val="24"/>
        </w:rPr>
        <w:t xml:space="preserve">s </w:t>
      </w:r>
      <w:r w:rsidRPr="004D5C77">
        <w:rPr>
          <w:rFonts w:ascii="Palatino Linotype" w:eastAsia="Palatino Linotype" w:hAnsi="Palatino Linotype" w:cs="Palatino Linotype"/>
          <w:color w:val="000000"/>
          <w:sz w:val="24"/>
          <w:szCs w:val="24"/>
        </w:rPr>
        <w:t>respuesta</w:t>
      </w:r>
      <w:r w:rsidR="00001471" w:rsidRPr="004D5C77">
        <w:rPr>
          <w:rFonts w:ascii="Palatino Linotype" w:eastAsia="Palatino Linotype" w:hAnsi="Palatino Linotype" w:cs="Palatino Linotype"/>
          <w:color w:val="000000"/>
          <w:sz w:val="24"/>
          <w:szCs w:val="24"/>
        </w:rPr>
        <w:t>s</w:t>
      </w:r>
      <w:r w:rsidRPr="004D5C77">
        <w:rPr>
          <w:rFonts w:ascii="Palatino Linotype" w:eastAsia="Palatino Linotype" w:hAnsi="Palatino Linotype" w:cs="Palatino Linotype"/>
          <w:color w:val="000000"/>
          <w:sz w:val="24"/>
          <w:szCs w:val="24"/>
        </w:rPr>
        <w:t xml:space="preserve"> emitida</w:t>
      </w:r>
      <w:r w:rsidR="00001471" w:rsidRPr="004D5C77">
        <w:rPr>
          <w:rFonts w:ascii="Palatino Linotype" w:eastAsia="Palatino Linotype" w:hAnsi="Palatino Linotype" w:cs="Palatino Linotype"/>
          <w:color w:val="000000"/>
          <w:sz w:val="24"/>
          <w:szCs w:val="24"/>
        </w:rPr>
        <w:t>s</w:t>
      </w:r>
      <w:r w:rsidR="00650D3F" w:rsidRPr="004D5C77">
        <w:rPr>
          <w:rFonts w:ascii="Palatino Linotype" w:eastAsia="Palatino Linotype" w:hAnsi="Palatino Linotype" w:cs="Palatino Linotype"/>
          <w:color w:val="000000"/>
          <w:sz w:val="24"/>
          <w:szCs w:val="24"/>
        </w:rPr>
        <w:t xml:space="preserve"> por el Sujeto Obligado, el Recurrente interpuso los recursos de revisión de mérito en fecha </w:t>
      </w:r>
      <w:r w:rsidR="00204C81">
        <w:rPr>
          <w:rFonts w:ascii="Palatino Linotype" w:eastAsia="Palatino Linotype" w:hAnsi="Palatino Linotype" w:cs="Palatino Linotype"/>
          <w:color w:val="000000"/>
          <w:sz w:val="24"/>
          <w:szCs w:val="24"/>
        </w:rPr>
        <w:t>once</w:t>
      </w:r>
      <w:r w:rsidR="00001471" w:rsidRPr="004D5C77">
        <w:rPr>
          <w:rFonts w:ascii="Palatino Linotype" w:eastAsia="Palatino Linotype" w:hAnsi="Palatino Linotype" w:cs="Palatino Linotype"/>
          <w:color w:val="000000"/>
          <w:sz w:val="24"/>
          <w:szCs w:val="24"/>
        </w:rPr>
        <w:t xml:space="preserve"> de noviembre</w:t>
      </w:r>
      <w:r w:rsidRPr="004D5C77">
        <w:rPr>
          <w:rFonts w:ascii="Palatino Linotype" w:eastAsia="Palatino Linotype" w:hAnsi="Palatino Linotype" w:cs="Palatino Linotype"/>
          <w:color w:val="000000"/>
          <w:sz w:val="24"/>
          <w:szCs w:val="24"/>
        </w:rPr>
        <w:t xml:space="preserve"> </w:t>
      </w:r>
      <w:r w:rsidR="00650D3F" w:rsidRPr="004D5C77">
        <w:rPr>
          <w:rFonts w:ascii="Palatino Linotype" w:eastAsia="Palatino Linotype" w:hAnsi="Palatino Linotype" w:cs="Palatino Linotype"/>
          <w:color w:val="000000"/>
          <w:sz w:val="24"/>
          <w:szCs w:val="24"/>
        </w:rPr>
        <w:t xml:space="preserve">de dos mil veintiuno, registrados en el sistema electrónico con los expedientes número </w:t>
      </w:r>
      <w:r w:rsidR="00295042" w:rsidRPr="004D5C77">
        <w:rPr>
          <w:rFonts w:ascii="Palatino Linotype" w:eastAsia="Palatino Linotype" w:hAnsi="Palatino Linotype" w:cs="Palatino Linotype"/>
          <w:b/>
          <w:color w:val="000000"/>
          <w:sz w:val="24"/>
          <w:szCs w:val="24"/>
        </w:rPr>
        <w:t>05525</w:t>
      </w:r>
      <w:r w:rsidR="00001471" w:rsidRPr="004D5C77">
        <w:rPr>
          <w:rFonts w:ascii="Palatino Linotype" w:eastAsia="Palatino Linotype" w:hAnsi="Palatino Linotype" w:cs="Palatino Linotype"/>
          <w:b/>
          <w:color w:val="000000"/>
          <w:sz w:val="24"/>
          <w:szCs w:val="24"/>
        </w:rPr>
        <w:t xml:space="preserve">/INFOEM/IP/RR/2021 </w:t>
      </w:r>
      <w:r w:rsidR="00650D3F" w:rsidRPr="004D5C77">
        <w:rPr>
          <w:rFonts w:ascii="Palatino Linotype" w:eastAsia="Palatino Linotype" w:hAnsi="Palatino Linotype" w:cs="Palatino Linotype"/>
          <w:color w:val="000000"/>
          <w:sz w:val="24"/>
          <w:szCs w:val="24"/>
        </w:rPr>
        <w:t>y</w:t>
      </w:r>
      <w:r w:rsidRPr="004D5C77">
        <w:rPr>
          <w:rFonts w:ascii="Palatino Linotype" w:eastAsia="Palatino Linotype" w:hAnsi="Palatino Linotype" w:cs="Palatino Linotype"/>
          <w:b/>
          <w:color w:val="000000"/>
          <w:sz w:val="24"/>
          <w:szCs w:val="24"/>
        </w:rPr>
        <w:t xml:space="preserve"> </w:t>
      </w:r>
      <w:r w:rsidR="00295042" w:rsidRPr="004D5C77">
        <w:rPr>
          <w:rFonts w:ascii="Palatino Linotype" w:eastAsia="Palatino Linotype" w:hAnsi="Palatino Linotype" w:cs="Palatino Linotype"/>
          <w:b/>
          <w:color w:val="000000"/>
          <w:sz w:val="24"/>
          <w:szCs w:val="24"/>
        </w:rPr>
        <w:t>05557</w:t>
      </w:r>
      <w:r w:rsidR="00001471" w:rsidRPr="004D5C77">
        <w:rPr>
          <w:rFonts w:ascii="Palatino Linotype" w:eastAsia="Palatino Linotype" w:hAnsi="Palatino Linotype" w:cs="Palatino Linotype"/>
          <w:b/>
          <w:color w:val="000000"/>
          <w:sz w:val="24"/>
          <w:szCs w:val="24"/>
        </w:rPr>
        <w:t>/INFOEM/IP/RR/2021</w:t>
      </w:r>
      <w:r w:rsidR="00001471" w:rsidRPr="004D5C77">
        <w:rPr>
          <w:rFonts w:ascii="Palatino Linotype" w:eastAsia="Palatino Linotype" w:hAnsi="Palatino Linotype" w:cs="Palatino Linotype"/>
          <w:color w:val="000000"/>
          <w:sz w:val="24"/>
          <w:szCs w:val="24"/>
        </w:rPr>
        <w:t>,</w:t>
      </w:r>
      <w:r w:rsidRPr="004D5C77">
        <w:rPr>
          <w:rFonts w:ascii="Palatino Linotype" w:eastAsia="Palatino Linotype" w:hAnsi="Palatino Linotype" w:cs="Palatino Linotype"/>
          <w:color w:val="000000"/>
          <w:sz w:val="24"/>
          <w:szCs w:val="24"/>
        </w:rPr>
        <w:t xml:space="preserve"> </w:t>
      </w:r>
      <w:r w:rsidR="00650D3F" w:rsidRPr="004D5C77">
        <w:rPr>
          <w:rFonts w:ascii="Palatino Linotype" w:eastAsia="Palatino Linotype" w:hAnsi="Palatino Linotype" w:cs="Palatino Linotype"/>
          <w:color w:val="000000"/>
          <w:sz w:val="24"/>
          <w:szCs w:val="24"/>
        </w:rPr>
        <w:t>en los cuales manifestó lo siguiente:</w:t>
      </w:r>
    </w:p>
    <w:p w14:paraId="6FAA13B5"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AC2F652" w14:textId="541BC3ED" w:rsidR="00650D3F" w:rsidRPr="004D5C77" w:rsidRDefault="00295042" w:rsidP="00650D3F">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4"/>
          <w:szCs w:val="24"/>
          <w:u w:val="single"/>
        </w:rPr>
      </w:pPr>
      <w:r w:rsidRPr="004D5C77">
        <w:rPr>
          <w:rFonts w:ascii="Palatino Linotype" w:eastAsia="Palatino Linotype" w:hAnsi="Palatino Linotype" w:cs="Palatino Linotype"/>
          <w:b/>
          <w:color w:val="000000"/>
          <w:sz w:val="24"/>
          <w:szCs w:val="24"/>
          <w:u w:val="single"/>
        </w:rPr>
        <w:t>05525</w:t>
      </w:r>
      <w:r w:rsidR="00650D3F" w:rsidRPr="004D5C77">
        <w:rPr>
          <w:rFonts w:ascii="Palatino Linotype" w:eastAsia="Palatino Linotype" w:hAnsi="Palatino Linotype" w:cs="Palatino Linotype"/>
          <w:b/>
          <w:color w:val="000000"/>
          <w:sz w:val="24"/>
          <w:szCs w:val="24"/>
          <w:u w:val="single"/>
        </w:rPr>
        <w:t>/INFOEM/IP/RR/2021</w:t>
      </w:r>
    </w:p>
    <w:p w14:paraId="54709376" w14:textId="3978D69A" w:rsidR="00650D3F" w:rsidRPr="004D5C77" w:rsidRDefault="00650D3F" w:rsidP="00650D3F">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4D5C77">
        <w:rPr>
          <w:rFonts w:ascii="Palatino Linotype" w:eastAsia="Palatino Linotype" w:hAnsi="Palatino Linotype" w:cs="Palatino Linotype"/>
          <w:b/>
          <w:color w:val="000000"/>
          <w:sz w:val="24"/>
          <w:szCs w:val="24"/>
        </w:rPr>
        <w:t xml:space="preserve">Acto Impugnado: </w:t>
      </w:r>
      <w:r w:rsidRPr="004D5C77">
        <w:rPr>
          <w:rFonts w:ascii="Palatino Linotype" w:eastAsia="Palatino Linotype" w:hAnsi="Palatino Linotype" w:cs="Palatino Linotype"/>
          <w:i/>
          <w:color w:val="000000"/>
          <w:sz w:val="24"/>
          <w:szCs w:val="24"/>
        </w:rPr>
        <w:t>“</w:t>
      </w:r>
      <w:r w:rsidR="00C3663B" w:rsidRPr="004D5C77">
        <w:rPr>
          <w:rFonts w:ascii="Palatino Linotype" w:eastAsia="Palatino Linotype" w:hAnsi="Palatino Linotype" w:cs="Palatino Linotype"/>
          <w:i/>
          <w:color w:val="000000"/>
          <w:sz w:val="24"/>
          <w:szCs w:val="24"/>
        </w:rPr>
        <w:t xml:space="preserve">Solicito recurso de revisión por la forma de clasificación de la </w:t>
      </w:r>
      <w:proofErr w:type="spellStart"/>
      <w:r w:rsidR="00C3663B" w:rsidRPr="004D5C77">
        <w:rPr>
          <w:rFonts w:ascii="Palatino Linotype" w:eastAsia="Palatino Linotype" w:hAnsi="Palatino Linotype" w:cs="Palatino Linotype"/>
          <w:i/>
          <w:color w:val="000000"/>
          <w:sz w:val="24"/>
          <w:szCs w:val="24"/>
        </w:rPr>
        <w:t>informacion</w:t>
      </w:r>
      <w:proofErr w:type="spellEnd"/>
      <w:r w:rsidR="00C3663B" w:rsidRPr="004D5C77">
        <w:rPr>
          <w:rFonts w:ascii="Palatino Linotype" w:eastAsia="Palatino Linotype" w:hAnsi="Palatino Linotype" w:cs="Palatino Linotype"/>
          <w:i/>
          <w:color w:val="000000"/>
          <w:sz w:val="24"/>
          <w:szCs w:val="24"/>
        </w:rPr>
        <w:t>.</w:t>
      </w:r>
      <w:r w:rsidRPr="004D5C77">
        <w:rPr>
          <w:rFonts w:ascii="Palatino Linotype" w:eastAsia="Palatino Linotype" w:hAnsi="Palatino Linotype" w:cs="Palatino Linotype"/>
          <w:i/>
          <w:color w:val="000000"/>
          <w:sz w:val="24"/>
          <w:szCs w:val="24"/>
        </w:rPr>
        <w:t>"(Sic)</w:t>
      </w:r>
    </w:p>
    <w:p w14:paraId="7DD5F061"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1373A344" w14:textId="0331964A" w:rsidR="00650D3F" w:rsidRPr="004D5C77" w:rsidRDefault="00650D3F" w:rsidP="00650D3F">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4D5C77">
        <w:rPr>
          <w:rFonts w:ascii="Palatino Linotype" w:eastAsia="Palatino Linotype" w:hAnsi="Palatino Linotype" w:cs="Palatino Linotype"/>
          <w:b/>
          <w:color w:val="000000"/>
          <w:sz w:val="24"/>
          <w:szCs w:val="24"/>
        </w:rPr>
        <w:t>Razones o Motivos de Inconformidad</w:t>
      </w:r>
      <w:r w:rsidRPr="004D5C77">
        <w:rPr>
          <w:rFonts w:ascii="Palatino Linotype" w:eastAsia="Palatino Linotype" w:hAnsi="Palatino Linotype" w:cs="Palatino Linotype"/>
          <w:color w:val="000000"/>
          <w:sz w:val="24"/>
          <w:szCs w:val="24"/>
        </w:rPr>
        <w:t xml:space="preserve">: </w:t>
      </w:r>
      <w:r w:rsidR="00C3663B" w:rsidRPr="004D5C77">
        <w:rPr>
          <w:rFonts w:ascii="Palatino Linotype" w:eastAsia="Palatino Linotype" w:hAnsi="Palatino Linotype" w:cs="Palatino Linotype"/>
          <w:i/>
          <w:color w:val="000000"/>
          <w:sz w:val="24"/>
          <w:szCs w:val="24"/>
        </w:rPr>
        <w:t xml:space="preserve">Solicito recurso de revisión por la forma de clasificación de la </w:t>
      </w:r>
      <w:proofErr w:type="spellStart"/>
      <w:r w:rsidR="00C3663B" w:rsidRPr="004D5C77">
        <w:rPr>
          <w:rFonts w:ascii="Palatino Linotype" w:eastAsia="Palatino Linotype" w:hAnsi="Palatino Linotype" w:cs="Palatino Linotype"/>
          <w:i/>
          <w:color w:val="000000"/>
          <w:sz w:val="24"/>
          <w:szCs w:val="24"/>
        </w:rPr>
        <w:t>informacion</w:t>
      </w:r>
      <w:proofErr w:type="spellEnd"/>
      <w:r w:rsidR="00C3663B" w:rsidRPr="004D5C77">
        <w:rPr>
          <w:rFonts w:ascii="Palatino Linotype" w:eastAsia="Palatino Linotype" w:hAnsi="Palatino Linotype" w:cs="Palatino Linotype"/>
          <w:i/>
          <w:color w:val="000000"/>
          <w:sz w:val="24"/>
          <w:szCs w:val="24"/>
        </w:rPr>
        <w:t>.</w:t>
      </w:r>
      <w:r w:rsidRPr="004D5C77">
        <w:rPr>
          <w:rFonts w:ascii="Palatino Linotype" w:eastAsia="Palatino Linotype" w:hAnsi="Palatino Linotype" w:cs="Palatino Linotype"/>
          <w:i/>
          <w:color w:val="000000"/>
          <w:sz w:val="24"/>
          <w:szCs w:val="24"/>
        </w:rPr>
        <w:t>” (Sic)</w:t>
      </w:r>
    </w:p>
    <w:p w14:paraId="564B1C14"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0A03B53" w14:textId="2ECC92F0" w:rsidR="00001471" w:rsidRPr="004D5C77" w:rsidRDefault="00295042" w:rsidP="00001471">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4"/>
          <w:szCs w:val="24"/>
          <w:u w:val="single"/>
        </w:rPr>
      </w:pPr>
      <w:r w:rsidRPr="004D5C77">
        <w:rPr>
          <w:rFonts w:ascii="Palatino Linotype" w:eastAsia="Palatino Linotype" w:hAnsi="Palatino Linotype" w:cs="Palatino Linotype"/>
          <w:b/>
          <w:color w:val="000000"/>
          <w:sz w:val="24"/>
          <w:szCs w:val="24"/>
          <w:u w:val="single"/>
        </w:rPr>
        <w:t>05557</w:t>
      </w:r>
      <w:r w:rsidR="00001471" w:rsidRPr="004D5C77">
        <w:rPr>
          <w:rFonts w:ascii="Palatino Linotype" w:eastAsia="Palatino Linotype" w:hAnsi="Palatino Linotype" w:cs="Palatino Linotype"/>
          <w:b/>
          <w:color w:val="000000"/>
          <w:sz w:val="24"/>
          <w:szCs w:val="24"/>
          <w:u w:val="single"/>
        </w:rPr>
        <w:t>/INFOEM/IP/RR/2021</w:t>
      </w:r>
    </w:p>
    <w:p w14:paraId="3E10B146" w14:textId="7BBFB000" w:rsidR="00001471" w:rsidRPr="004D5C77" w:rsidRDefault="00001471" w:rsidP="00001471">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4D5C77">
        <w:rPr>
          <w:rFonts w:ascii="Palatino Linotype" w:eastAsia="Palatino Linotype" w:hAnsi="Palatino Linotype" w:cs="Palatino Linotype"/>
          <w:b/>
          <w:color w:val="000000"/>
          <w:sz w:val="24"/>
          <w:szCs w:val="24"/>
        </w:rPr>
        <w:t xml:space="preserve">Acto Impugnado: </w:t>
      </w:r>
      <w:r w:rsidRPr="004D5C77">
        <w:rPr>
          <w:rFonts w:ascii="Palatino Linotype" w:eastAsia="Palatino Linotype" w:hAnsi="Palatino Linotype" w:cs="Palatino Linotype"/>
          <w:i/>
          <w:color w:val="000000"/>
          <w:sz w:val="24"/>
          <w:szCs w:val="24"/>
        </w:rPr>
        <w:t>“</w:t>
      </w:r>
      <w:r w:rsidR="00C3663B" w:rsidRPr="004D5C77">
        <w:rPr>
          <w:rFonts w:ascii="Palatino Linotype" w:eastAsia="Palatino Linotype" w:hAnsi="Palatino Linotype" w:cs="Palatino Linotype"/>
          <w:i/>
          <w:color w:val="000000"/>
          <w:sz w:val="24"/>
          <w:szCs w:val="24"/>
        </w:rPr>
        <w:t xml:space="preserve">Solicito recurso de revisión por la forma de clasificación de la </w:t>
      </w:r>
      <w:proofErr w:type="spellStart"/>
      <w:r w:rsidR="00C3663B" w:rsidRPr="004D5C77">
        <w:rPr>
          <w:rFonts w:ascii="Palatino Linotype" w:eastAsia="Palatino Linotype" w:hAnsi="Palatino Linotype" w:cs="Palatino Linotype"/>
          <w:i/>
          <w:color w:val="000000"/>
          <w:sz w:val="24"/>
          <w:szCs w:val="24"/>
        </w:rPr>
        <w:t>informacion</w:t>
      </w:r>
      <w:proofErr w:type="spellEnd"/>
      <w:r w:rsidR="00C3663B" w:rsidRPr="004D5C77">
        <w:rPr>
          <w:rFonts w:ascii="Palatino Linotype" w:eastAsia="Palatino Linotype" w:hAnsi="Palatino Linotype" w:cs="Palatino Linotype"/>
          <w:i/>
          <w:color w:val="000000"/>
          <w:sz w:val="24"/>
          <w:szCs w:val="24"/>
        </w:rPr>
        <w:t>.</w:t>
      </w:r>
      <w:r w:rsidRPr="004D5C77">
        <w:rPr>
          <w:rFonts w:ascii="Palatino Linotype" w:eastAsia="Palatino Linotype" w:hAnsi="Palatino Linotype" w:cs="Palatino Linotype"/>
          <w:i/>
          <w:color w:val="000000"/>
          <w:sz w:val="24"/>
          <w:szCs w:val="24"/>
        </w:rPr>
        <w:t>"(Sic)</w:t>
      </w:r>
    </w:p>
    <w:p w14:paraId="216DA745" w14:textId="77777777" w:rsidR="00001471" w:rsidRPr="004D5C77" w:rsidRDefault="00001471" w:rsidP="00001471">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06B6B792" w14:textId="4F6A96E1" w:rsidR="00001471" w:rsidRPr="004D5C77" w:rsidRDefault="00001471" w:rsidP="00001471">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4D5C77">
        <w:rPr>
          <w:rFonts w:ascii="Palatino Linotype" w:eastAsia="Palatino Linotype" w:hAnsi="Palatino Linotype" w:cs="Palatino Linotype"/>
          <w:b/>
          <w:color w:val="000000"/>
          <w:sz w:val="24"/>
          <w:szCs w:val="24"/>
        </w:rPr>
        <w:t>Razones o Motivos de Inconformidad</w:t>
      </w:r>
      <w:r w:rsidRPr="004D5C77">
        <w:rPr>
          <w:rFonts w:ascii="Palatino Linotype" w:eastAsia="Palatino Linotype" w:hAnsi="Palatino Linotype" w:cs="Palatino Linotype"/>
          <w:color w:val="000000"/>
          <w:sz w:val="24"/>
          <w:szCs w:val="24"/>
        </w:rPr>
        <w:t xml:space="preserve">: </w:t>
      </w:r>
      <w:r w:rsidRPr="004D5C77">
        <w:rPr>
          <w:rFonts w:ascii="Palatino Linotype" w:eastAsia="Palatino Linotype" w:hAnsi="Palatino Linotype" w:cs="Palatino Linotype"/>
          <w:i/>
          <w:color w:val="000000"/>
          <w:sz w:val="24"/>
          <w:szCs w:val="24"/>
        </w:rPr>
        <w:t>“</w:t>
      </w:r>
      <w:r w:rsidR="00C3663B" w:rsidRPr="004D5C77">
        <w:rPr>
          <w:rFonts w:ascii="Palatino Linotype" w:eastAsia="Palatino Linotype" w:hAnsi="Palatino Linotype" w:cs="Palatino Linotype"/>
          <w:i/>
          <w:color w:val="000000"/>
          <w:sz w:val="24"/>
          <w:szCs w:val="24"/>
        </w:rPr>
        <w:t xml:space="preserve">Solicito recurso de revisión por la forma de clasificación de la </w:t>
      </w:r>
      <w:proofErr w:type="spellStart"/>
      <w:r w:rsidR="00C3663B" w:rsidRPr="004D5C77">
        <w:rPr>
          <w:rFonts w:ascii="Palatino Linotype" w:eastAsia="Palatino Linotype" w:hAnsi="Palatino Linotype" w:cs="Palatino Linotype"/>
          <w:i/>
          <w:color w:val="000000"/>
          <w:sz w:val="24"/>
          <w:szCs w:val="24"/>
        </w:rPr>
        <w:t>informacion</w:t>
      </w:r>
      <w:proofErr w:type="spellEnd"/>
      <w:r w:rsidR="00C3663B" w:rsidRPr="004D5C77">
        <w:rPr>
          <w:rFonts w:ascii="Palatino Linotype" w:eastAsia="Palatino Linotype" w:hAnsi="Palatino Linotype" w:cs="Palatino Linotype"/>
          <w:i/>
          <w:color w:val="000000"/>
          <w:sz w:val="24"/>
          <w:szCs w:val="24"/>
        </w:rPr>
        <w:t>.</w:t>
      </w:r>
      <w:r w:rsidRPr="004D5C77">
        <w:rPr>
          <w:rFonts w:ascii="Palatino Linotype" w:eastAsia="Palatino Linotype" w:hAnsi="Palatino Linotype" w:cs="Palatino Linotype"/>
          <w:i/>
          <w:color w:val="000000"/>
          <w:sz w:val="24"/>
          <w:szCs w:val="24"/>
        </w:rPr>
        <w:t>” (Sic)</w:t>
      </w:r>
    </w:p>
    <w:p w14:paraId="2AAD03AE" w14:textId="77777777" w:rsidR="00001471" w:rsidRPr="004D5C77" w:rsidRDefault="00001471" w:rsidP="0000147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4EAA7FC" w14:textId="77777777" w:rsidR="00C3663B" w:rsidRPr="004D5C77" w:rsidRDefault="00C3663B" w:rsidP="0000147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B1D1198"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4D5C77">
        <w:rPr>
          <w:rFonts w:ascii="Palatino Linotype" w:eastAsia="Palatino Linotype" w:hAnsi="Palatino Linotype" w:cs="Palatino Linotype"/>
          <w:b/>
          <w:color w:val="000000"/>
          <w:sz w:val="26"/>
          <w:szCs w:val="26"/>
        </w:rPr>
        <w:lastRenderedPageBreak/>
        <w:t>CUARTO. Del turno y admisión de los recursos de revisión.</w:t>
      </w:r>
    </w:p>
    <w:p w14:paraId="1538B556" w14:textId="3EB53FF5" w:rsidR="00650D3F" w:rsidRPr="004D5C77" w:rsidRDefault="00C76B8C"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Medios de impugnación que le</w:t>
      </w:r>
      <w:r w:rsidR="00F76C04" w:rsidRPr="004D5C77">
        <w:rPr>
          <w:rFonts w:ascii="Palatino Linotype" w:eastAsia="Palatino Linotype" w:hAnsi="Palatino Linotype" w:cs="Palatino Linotype"/>
          <w:color w:val="000000"/>
          <w:sz w:val="24"/>
          <w:szCs w:val="24"/>
        </w:rPr>
        <w:t>s</w:t>
      </w:r>
      <w:r w:rsidR="00650D3F" w:rsidRPr="004D5C77">
        <w:rPr>
          <w:rFonts w:ascii="Palatino Linotype" w:eastAsia="Palatino Linotype" w:hAnsi="Palatino Linotype" w:cs="Palatino Linotype"/>
          <w:color w:val="000000"/>
          <w:sz w:val="24"/>
          <w:szCs w:val="24"/>
        </w:rPr>
        <w:t xml:space="preserve"> fueron turnados </w:t>
      </w:r>
      <w:r w:rsidR="00F76C04" w:rsidRPr="004D5C77">
        <w:rPr>
          <w:rFonts w:ascii="Palatino Linotype" w:eastAsia="Palatino Linotype" w:hAnsi="Palatino Linotype" w:cs="Palatino Linotype"/>
          <w:color w:val="000000"/>
          <w:sz w:val="24"/>
          <w:szCs w:val="24"/>
        </w:rPr>
        <w:t xml:space="preserve">por medio del sistema electrónico en términos del numeral 185 fracción I de la Ley de Transparencia y Acceso a la información Pública del Estado de México y Municipios </w:t>
      </w:r>
      <w:r w:rsidR="00650D3F" w:rsidRPr="004D5C77">
        <w:rPr>
          <w:rFonts w:ascii="Palatino Linotype" w:eastAsia="Palatino Linotype" w:hAnsi="Palatino Linotype" w:cs="Palatino Linotype"/>
          <w:color w:val="000000"/>
          <w:sz w:val="24"/>
          <w:szCs w:val="24"/>
        </w:rPr>
        <w:t>a</w:t>
      </w:r>
      <w:r w:rsidR="00C3663B" w:rsidRPr="004D5C77">
        <w:rPr>
          <w:rFonts w:ascii="Palatino Linotype" w:eastAsia="Palatino Linotype" w:hAnsi="Palatino Linotype" w:cs="Palatino Linotype"/>
          <w:color w:val="000000"/>
          <w:sz w:val="24"/>
          <w:szCs w:val="24"/>
        </w:rPr>
        <w:t>l</w:t>
      </w:r>
      <w:r w:rsidR="0054502B" w:rsidRPr="004D5C77">
        <w:rPr>
          <w:rFonts w:ascii="Palatino Linotype" w:eastAsia="Palatino Linotype" w:hAnsi="Palatino Linotype" w:cs="Palatino Linotype"/>
          <w:color w:val="000000"/>
          <w:sz w:val="24"/>
          <w:szCs w:val="24"/>
        </w:rPr>
        <w:t xml:space="preserve"> </w:t>
      </w:r>
      <w:r w:rsidRPr="004D5C77">
        <w:rPr>
          <w:rFonts w:ascii="Palatino Linotype" w:eastAsia="Palatino Linotype" w:hAnsi="Palatino Linotype" w:cs="Palatino Linotype"/>
          <w:color w:val="000000"/>
          <w:sz w:val="24"/>
          <w:szCs w:val="24"/>
        </w:rPr>
        <w:t>Comisionado</w:t>
      </w:r>
      <w:r w:rsidR="00650D3F" w:rsidRPr="004D5C77">
        <w:rPr>
          <w:rFonts w:ascii="Palatino Linotype" w:eastAsia="Palatino Linotype" w:hAnsi="Palatino Linotype" w:cs="Palatino Linotype"/>
          <w:b/>
          <w:color w:val="000000"/>
          <w:sz w:val="24"/>
          <w:szCs w:val="24"/>
        </w:rPr>
        <w:t xml:space="preserve"> José Martínez Vilchis</w:t>
      </w:r>
      <w:r w:rsidR="00C3663B" w:rsidRPr="004D5C77">
        <w:rPr>
          <w:rFonts w:ascii="Palatino Linotype" w:eastAsia="Palatino Linotype" w:hAnsi="Palatino Linotype" w:cs="Palatino Linotype"/>
          <w:color w:val="000000"/>
          <w:sz w:val="24"/>
          <w:szCs w:val="24"/>
        </w:rPr>
        <w:t xml:space="preserve"> y a la Comisionada</w:t>
      </w:r>
      <w:r w:rsidR="0054502B" w:rsidRPr="004D5C77">
        <w:rPr>
          <w:rFonts w:ascii="Palatino Linotype" w:eastAsia="Palatino Linotype" w:hAnsi="Palatino Linotype" w:cs="Palatino Linotype"/>
          <w:color w:val="000000"/>
          <w:sz w:val="24"/>
          <w:szCs w:val="24"/>
        </w:rPr>
        <w:t xml:space="preserve"> </w:t>
      </w:r>
      <w:r w:rsidR="0054502B" w:rsidRPr="004D5C77">
        <w:rPr>
          <w:rFonts w:ascii="Palatino Linotype" w:eastAsia="Palatino Linotype" w:hAnsi="Palatino Linotype" w:cs="Palatino Linotype"/>
          <w:b/>
          <w:color w:val="000000"/>
          <w:sz w:val="24"/>
          <w:szCs w:val="24"/>
        </w:rPr>
        <w:t>Sharon Cristina Morales Martínez</w:t>
      </w:r>
      <w:r w:rsidR="0054502B" w:rsidRPr="004D5C77">
        <w:rPr>
          <w:rFonts w:ascii="Palatino Linotype" w:eastAsia="Palatino Linotype" w:hAnsi="Palatino Linotype" w:cs="Palatino Linotype"/>
          <w:color w:val="000000"/>
          <w:sz w:val="24"/>
          <w:szCs w:val="24"/>
        </w:rPr>
        <w:t xml:space="preserve">, </w:t>
      </w:r>
      <w:r w:rsidR="00C3663B" w:rsidRPr="004D5C77">
        <w:rPr>
          <w:rFonts w:ascii="Palatino Linotype" w:eastAsia="Palatino Linotype" w:hAnsi="Palatino Linotype" w:cs="Palatino Linotype"/>
          <w:b/>
          <w:color w:val="000000"/>
          <w:sz w:val="24"/>
          <w:szCs w:val="24"/>
        </w:rPr>
        <w:t>r</w:t>
      </w:r>
      <w:r w:rsidR="00F76C04" w:rsidRPr="004D5C77">
        <w:rPr>
          <w:rFonts w:ascii="Palatino Linotype" w:eastAsia="Palatino Linotype" w:hAnsi="Palatino Linotype" w:cs="Palatino Linotype"/>
          <w:color w:val="000000"/>
          <w:sz w:val="24"/>
          <w:szCs w:val="24"/>
        </w:rPr>
        <w:t>espectivamente</w:t>
      </w:r>
      <w:r w:rsidR="00650D3F" w:rsidRPr="004D5C77">
        <w:rPr>
          <w:rFonts w:ascii="Palatino Linotype" w:eastAsia="Palatino Linotype" w:hAnsi="Palatino Linotype" w:cs="Palatino Linotype"/>
          <w:color w:val="000000"/>
          <w:sz w:val="24"/>
          <w:szCs w:val="24"/>
        </w:rPr>
        <w:t xml:space="preserve">, </w:t>
      </w:r>
      <w:r w:rsidR="00F76C04" w:rsidRPr="004D5C77">
        <w:rPr>
          <w:rFonts w:ascii="Palatino Linotype" w:eastAsia="Palatino Linotype" w:hAnsi="Palatino Linotype" w:cs="Palatino Linotype"/>
          <w:color w:val="000000"/>
          <w:sz w:val="24"/>
          <w:szCs w:val="24"/>
        </w:rPr>
        <w:t xml:space="preserve">para su revisión y análisis sobre la admisión o desechamiento; por lo que en fecha </w:t>
      </w:r>
      <w:r w:rsidR="00C3663B" w:rsidRPr="004D5C77">
        <w:rPr>
          <w:rFonts w:ascii="Palatino Linotype" w:eastAsia="Palatino Linotype" w:hAnsi="Palatino Linotype" w:cs="Palatino Linotype"/>
          <w:color w:val="000000"/>
          <w:sz w:val="24"/>
          <w:szCs w:val="24"/>
        </w:rPr>
        <w:t>doce y dieciocho</w:t>
      </w:r>
      <w:r w:rsidR="00CC5587" w:rsidRPr="004D5C77">
        <w:rPr>
          <w:rFonts w:ascii="Palatino Linotype" w:eastAsia="Palatino Linotype" w:hAnsi="Palatino Linotype" w:cs="Palatino Linotype"/>
          <w:color w:val="000000"/>
          <w:sz w:val="24"/>
          <w:szCs w:val="24"/>
        </w:rPr>
        <w:t xml:space="preserve"> de noviembre </w:t>
      </w:r>
      <w:r w:rsidR="00650D3F" w:rsidRPr="004D5C77">
        <w:rPr>
          <w:rFonts w:ascii="Palatino Linotype" w:eastAsia="Palatino Linotype" w:hAnsi="Palatino Linotype" w:cs="Palatino Linotype"/>
          <w:color w:val="000000"/>
          <w:sz w:val="24"/>
          <w:szCs w:val="24"/>
        </w:rPr>
        <w:t xml:space="preserve">de dos mil veintiuno, </w:t>
      </w:r>
      <w:r w:rsidR="00F76C04" w:rsidRPr="004D5C77">
        <w:rPr>
          <w:rFonts w:ascii="Palatino Linotype" w:eastAsia="Palatino Linotype" w:hAnsi="Palatino Linotype" w:cs="Palatino Linotype"/>
          <w:color w:val="000000"/>
          <w:sz w:val="24"/>
          <w:szCs w:val="24"/>
        </w:rPr>
        <w:t xml:space="preserve">los recursos de revisión fueron admitidos en la vía interpuesta </w:t>
      </w:r>
      <w:r w:rsidR="00650D3F" w:rsidRPr="004D5C77">
        <w:rPr>
          <w:rFonts w:ascii="Palatino Linotype" w:eastAsia="Palatino Linotype" w:hAnsi="Palatino Linotype" w:cs="Palatino Linotype"/>
          <w:color w:val="000000"/>
          <w:sz w:val="24"/>
          <w:szCs w:val="24"/>
        </w:rPr>
        <w:t>determinándose en ellos, un plazo de siete días para que las partes manifestaran lo que a su der</w:t>
      </w:r>
      <w:r w:rsidR="00031F9C" w:rsidRPr="004D5C77">
        <w:rPr>
          <w:rFonts w:ascii="Palatino Linotype" w:eastAsia="Palatino Linotype" w:hAnsi="Palatino Linotype" w:cs="Palatino Linotype"/>
          <w:color w:val="000000"/>
          <w:sz w:val="24"/>
          <w:szCs w:val="24"/>
        </w:rPr>
        <w:t>echo corresponda en términos de las fracciones I, II y III del artículo</w:t>
      </w:r>
      <w:r w:rsidR="00650D3F" w:rsidRPr="004D5C77">
        <w:rPr>
          <w:rFonts w:ascii="Palatino Linotype" w:eastAsia="Palatino Linotype" w:hAnsi="Palatino Linotype" w:cs="Palatino Linotype"/>
          <w:color w:val="000000"/>
          <w:sz w:val="24"/>
          <w:szCs w:val="24"/>
        </w:rPr>
        <w:t xml:space="preserve"> ya citado.</w:t>
      </w:r>
    </w:p>
    <w:p w14:paraId="3B9151CD"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F5DEAE" w14:textId="77777777" w:rsidR="00CC5587" w:rsidRPr="004D5C77" w:rsidRDefault="00CC5587" w:rsidP="00CC558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4D5C77">
        <w:rPr>
          <w:rFonts w:ascii="Palatino Linotype" w:eastAsia="Palatino Linotype" w:hAnsi="Palatino Linotype" w:cs="Palatino Linotype"/>
          <w:b/>
          <w:color w:val="000000"/>
          <w:sz w:val="26"/>
          <w:szCs w:val="26"/>
        </w:rPr>
        <w:t>QUINTO. De la acumulación de los recursos de revisión.</w:t>
      </w:r>
    </w:p>
    <w:p w14:paraId="0A1D3D28" w14:textId="6912DDF2" w:rsidR="00CC5587" w:rsidRPr="004D5C77" w:rsidRDefault="001F53EA" w:rsidP="00CC558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En la Cuadragésima Segunda</w:t>
      </w:r>
      <w:r w:rsidR="00CC5587" w:rsidRPr="004D5C77">
        <w:rPr>
          <w:rFonts w:ascii="Palatino Linotype" w:eastAsia="Palatino Linotype" w:hAnsi="Palatino Linotype" w:cs="Palatino Linotype"/>
          <w:color w:val="000000"/>
          <w:sz w:val="24"/>
          <w:szCs w:val="24"/>
        </w:rPr>
        <w:t xml:space="preserve"> Sesión Ordinaria del Pleno de este Instituto de Transparencia, Acceso a la Información Pública y Protección de Datos Personales del Estado de México y Municipios, celebrada el </w:t>
      </w:r>
      <w:r w:rsidRPr="004D5C77">
        <w:rPr>
          <w:rFonts w:ascii="Palatino Linotype" w:eastAsia="Palatino Linotype" w:hAnsi="Palatino Linotype" w:cs="Palatino Linotype"/>
          <w:color w:val="000000"/>
          <w:sz w:val="24"/>
          <w:szCs w:val="24"/>
        </w:rPr>
        <w:t>veinticuatro</w:t>
      </w:r>
      <w:r w:rsidR="00164340" w:rsidRPr="004D5C77">
        <w:rPr>
          <w:rFonts w:ascii="Palatino Linotype" w:eastAsia="Palatino Linotype" w:hAnsi="Palatino Linotype" w:cs="Palatino Linotype"/>
          <w:color w:val="000000"/>
          <w:sz w:val="24"/>
          <w:szCs w:val="24"/>
        </w:rPr>
        <w:t xml:space="preserve"> de noviembre</w:t>
      </w:r>
      <w:r w:rsidR="00CC5587" w:rsidRPr="004D5C77">
        <w:rPr>
          <w:rFonts w:ascii="Palatino Linotype" w:eastAsia="Palatino Linotype" w:hAnsi="Palatino Linotype" w:cs="Palatino Linotype"/>
          <w:color w:val="000000"/>
          <w:sz w:val="24"/>
          <w:szCs w:val="24"/>
        </w:rPr>
        <w:t xml:space="preserve"> de dos mil veintiuno, al advertir la conexidad de causa y con la finalidad de evitar que se dicten resoluciones contradictorias, de conformidad con el artículo 195 de la Ley en la Materia y el artículo 18 del Código de Procedimientos Administrativos del Estado de México </w:t>
      </w:r>
      <w:r w:rsidR="00031F9C" w:rsidRPr="004D5C77">
        <w:rPr>
          <w:rFonts w:ascii="Palatino Linotype" w:eastAsia="Palatino Linotype" w:hAnsi="Palatino Linotype" w:cs="Palatino Linotype"/>
          <w:color w:val="000000"/>
          <w:sz w:val="24"/>
          <w:szCs w:val="24"/>
        </w:rPr>
        <w:t xml:space="preserve">aplicable </w:t>
      </w:r>
      <w:r w:rsidR="00CC5587" w:rsidRPr="004D5C77">
        <w:rPr>
          <w:rFonts w:ascii="Palatino Linotype" w:eastAsia="Palatino Linotype" w:hAnsi="Palatino Linotype" w:cs="Palatino Linotype"/>
          <w:color w:val="000000"/>
          <w:sz w:val="24"/>
          <w:szCs w:val="24"/>
        </w:rPr>
        <w:t xml:space="preserve">de manera supletoria, se acordó la acumulación de los recursos de revisión señalados, determinando que fuera Ponente el </w:t>
      </w:r>
      <w:r w:rsidR="00CC5587" w:rsidRPr="004D5C77">
        <w:rPr>
          <w:rFonts w:ascii="Palatino Linotype" w:eastAsia="Palatino Linotype" w:hAnsi="Palatino Linotype" w:cs="Palatino Linotype"/>
          <w:b/>
          <w:color w:val="000000"/>
          <w:sz w:val="24"/>
          <w:szCs w:val="24"/>
        </w:rPr>
        <w:t>Comisionado José Martínez Vilchis</w:t>
      </w:r>
      <w:r w:rsidR="00CC5587" w:rsidRPr="004D5C77">
        <w:rPr>
          <w:rFonts w:ascii="Palatino Linotype" w:eastAsia="Palatino Linotype" w:hAnsi="Palatino Linotype" w:cs="Palatino Linotype"/>
          <w:color w:val="000000"/>
          <w:sz w:val="24"/>
          <w:szCs w:val="24"/>
        </w:rPr>
        <w:t>.</w:t>
      </w:r>
      <w:r w:rsidRPr="004D5C77">
        <w:rPr>
          <w:rFonts w:ascii="Palatino Linotype" w:eastAsia="Palatino Linotype" w:hAnsi="Palatino Linotype" w:cs="Palatino Linotype"/>
          <w:color w:val="000000"/>
          <w:sz w:val="24"/>
          <w:szCs w:val="24"/>
        </w:rPr>
        <w:t xml:space="preserve"> Dicha acumulación fue notificada al Recurrente y Sujeto Obligado en fecha veinticinco de noviembre de dos mil veintiuno.</w:t>
      </w:r>
    </w:p>
    <w:p w14:paraId="13D97FC8" w14:textId="77777777" w:rsidR="001F53EA" w:rsidRPr="004D5C77" w:rsidRDefault="001F53EA" w:rsidP="00CC558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EBFDB02" w14:textId="77777777" w:rsidR="00CC5587" w:rsidRPr="004D5C77" w:rsidRDefault="00CC5587" w:rsidP="00CC558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4D5C77">
        <w:rPr>
          <w:rFonts w:ascii="Palatino Linotype" w:eastAsia="Palatino Linotype" w:hAnsi="Palatino Linotype" w:cs="Palatino Linotype"/>
          <w:b/>
          <w:color w:val="000000"/>
          <w:sz w:val="26"/>
          <w:szCs w:val="26"/>
        </w:rPr>
        <w:t>SEXTO. De la etapa de instrucción.</w:t>
      </w:r>
    </w:p>
    <w:p w14:paraId="4141AD66" w14:textId="77777777" w:rsidR="00CC5587" w:rsidRPr="004D5C77" w:rsidRDefault="00CC5587" w:rsidP="00CC558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 xml:space="preserve">Una vez abierta la etapa de instrucción, se observa que el Sujeto Obligado omitió rendir sus Informes Justificados. Asimismo, el Recurrente no presentó manifestaciones, rindió alegatos ni presentó pruebas que a su derecho convinieran. </w:t>
      </w:r>
    </w:p>
    <w:p w14:paraId="0FA5FB73" w14:textId="77777777" w:rsidR="00CC5587" w:rsidRPr="004D5C77" w:rsidRDefault="00CC5587" w:rsidP="00CC558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AC12A3" w14:textId="77777777" w:rsidR="00CC5587" w:rsidRPr="004D5C77" w:rsidRDefault="00CC5587" w:rsidP="00CC558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4D5C77">
        <w:rPr>
          <w:rFonts w:ascii="Palatino Linotype" w:eastAsia="Palatino Linotype" w:hAnsi="Palatino Linotype" w:cs="Palatino Linotype"/>
          <w:b/>
          <w:color w:val="000000"/>
          <w:sz w:val="26"/>
          <w:szCs w:val="26"/>
        </w:rPr>
        <w:t>SÉPTIMO. Del cierre de instrucción.</w:t>
      </w:r>
    </w:p>
    <w:p w14:paraId="7D53E954" w14:textId="3714400A" w:rsidR="00CC5587" w:rsidRPr="004D5C77" w:rsidRDefault="00CC5587" w:rsidP="00CC558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Así, toda vez que transcurrió el término legal, se decretó el cierre de la etapa de instrucción en</w:t>
      </w:r>
      <w:r w:rsidR="00164340" w:rsidRPr="004D5C77">
        <w:rPr>
          <w:rFonts w:ascii="Palatino Linotype" w:eastAsia="Palatino Linotype" w:hAnsi="Palatino Linotype" w:cs="Palatino Linotype"/>
          <w:color w:val="000000"/>
          <w:sz w:val="24"/>
          <w:szCs w:val="24"/>
        </w:rPr>
        <w:t xml:space="preserve"> los</w:t>
      </w:r>
      <w:r w:rsidRPr="004D5C77">
        <w:rPr>
          <w:rFonts w:ascii="Palatino Linotype" w:eastAsia="Palatino Linotype" w:hAnsi="Palatino Linotype" w:cs="Palatino Linotype"/>
          <w:color w:val="000000"/>
          <w:sz w:val="24"/>
          <w:szCs w:val="24"/>
        </w:rPr>
        <w:t xml:space="preserve"> recursos de revisión referidos en fecha </w:t>
      </w:r>
      <w:r w:rsidR="001F53EA" w:rsidRPr="004D5C77">
        <w:rPr>
          <w:rFonts w:ascii="Palatino Linotype" w:eastAsia="Palatino Linotype" w:hAnsi="Palatino Linotype" w:cs="Palatino Linotype"/>
          <w:color w:val="000000"/>
          <w:sz w:val="24"/>
          <w:szCs w:val="24"/>
        </w:rPr>
        <w:t>treinta</w:t>
      </w:r>
      <w:r w:rsidR="00164340" w:rsidRPr="004D5C77">
        <w:rPr>
          <w:rFonts w:ascii="Palatino Linotype" w:eastAsia="Palatino Linotype" w:hAnsi="Palatino Linotype" w:cs="Palatino Linotype"/>
          <w:color w:val="000000"/>
          <w:sz w:val="24"/>
          <w:szCs w:val="24"/>
        </w:rPr>
        <w:t xml:space="preserve"> de noviembre</w:t>
      </w:r>
      <w:r w:rsidRPr="004D5C77">
        <w:rPr>
          <w:rFonts w:ascii="Palatino Linotype" w:eastAsia="Palatino Linotype" w:hAnsi="Palatino Linotype" w:cs="Palatino Linotype"/>
          <w:color w:val="000000"/>
          <w:sz w:val="24"/>
          <w:szCs w:val="24"/>
        </w:rPr>
        <w:t xml:space="preserve"> de dos mil veintiuno</w:t>
      </w:r>
      <w:r w:rsidR="00164340" w:rsidRPr="004D5C77">
        <w:rPr>
          <w:rFonts w:ascii="Palatino Linotype" w:eastAsia="Palatino Linotype" w:hAnsi="Palatino Linotype" w:cs="Palatino Linotype"/>
          <w:color w:val="000000"/>
          <w:sz w:val="24"/>
          <w:szCs w:val="24"/>
        </w:rPr>
        <w:t>, en términos del artículo 185 f</w:t>
      </w:r>
      <w:r w:rsidRPr="004D5C77">
        <w:rPr>
          <w:rFonts w:ascii="Palatino Linotype" w:eastAsia="Palatino Linotype" w:hAnsi="Palatino Linotype" w:cs="Palatino Linotype"/>
          <w:color w:val="000000"/>
          <w:sz w:val="24"/>
          <w:szCs w:val="24"/>
        </w:rPr>
        <w:t>racción VI de la Ley de Transparencia y Acceso a la Información Pública del Estado de México y Municipios, iniciando el término legal para dictar resolución definitiva del asunto.</w:t>
      </w:r>
    </w:p>
    <w:p w14:paraId="172B2DEF" w14:textId="77777777" w:rsidR="00CC5587" w:rsidRPr="004D5C77" w:rsidRDefault="00CC5587" w:rsidP="00CC558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14:paraId="096678E2" w14:textId="77777777" w:rsidR="00650D3F" w:rsidRPr="004D5C77" w:rsidRDefault="00650D3F" w:rsidP="00650D3F">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4D5C77">
        <w:rPr>
          <w:rFonts w:ascii="Palatino Linotype" w:eastAsia="Palatino Linotype" w:hAnsi="Palatino Linotype" w:cs="Palatino Linotype"/>
          <w:b/>
          <w:color w:val="000000"/>
          <w:sz w:val="28"/>
          <w:szCs w:val="28"/>
        </w:rPr>
        <w:t>C O N S I D E R A N D O</w:t>
      </w:r>
    </w:p>
    <w:p w14:paraId="3B383DF5" w14:textId="77777777" w:rsidR="00650D3F" w:rsidRPr="004D5C77" w:rsidRDefault="00650D3F" w:rsidP="00650D3F">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14:paraId="77ADC142"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4D5C77">
        <w:rPr>
          <w:rFonts w:ascii="Palatino Linotype" w:eastAsia="Palatino Linotype" w:hAnsi="Palatino Linotype" w:cs="Palatino Linotype"/>
          <w:b/>
          <w:color w:val="000000"/>
          <w:sz w:val="26"/>
          <w:szCs w:val="26"/>
        </w:rPr>
        <w:t>PRIMERO. De la competencia.</w:t>
      </w:r>
    </w:p>
    <w:p w14:paraId="5FDBF856"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w:t>
      </w:r>
      <w:r w:rsidRPr="004D5C77">
        <w:rPr>
          <w:rFonts w:ascii="Palatino Linotype" w:eastAsia="Palatino Linotype" w:hAnsi="Palatino Linotype" w:cs="Palatino Linotype"/>
          <w:color w:val="000000"/>
          <w:sz w:val="24"/>
          <w:szCs w:val="24"/>
        </w:rPr>
        <w:lastRenderedPageBreak/>
        <w:t>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4D2E2B9"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5080C3"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4D5C77">
        <w:rPr>
          <w:rFonts w:ascii="Palatino Linotype" w:eastAsia="Palatino Linotype" w:hAnsi="Palatino Linotype" w:cs="Palatino Linotype"/>
          <w:b/>
          <w:color w:val="000000"/>
          <w:sz w:val="26"/>
          <w:szCs w:val="26"/>
        </w:rPr>
        <w:t xml:space="preserve">SEGUNDO. Sobre los alcances del recurso de revisión. </w:t>
      </w:r>
    </w:p>
    <w:p w14:paraId="2068A377"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953D1FD"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FABB4DF" w14:textId="77777777" w:rsidR="00650D3F" w:rsidRPr="004D5C77" w:rsidRDefault="00650D3F" w:rsidP="00650D3F">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4D5C77">
        <w:rPr>
          <w:rFonts w:ascii="Palatino Linotype" w:eastAsia="Palatino Linotype" w:hAnsi="Palatino Linotype" w:cs="Palatino Linotype"/>
          <w:b/>
          <w:color w:val="000000"/>
          <w:sz w:val="26"/>
          <w:szCs w:val="26"/>
        </w:rPr>
        <w:t>TERCERO. Cuestiones de previo y especial pronunciamiento.</w:t>
      </w:r>
    </w:p>
    <w:p w14:paraId="0946A050" w14:textId="77777777" w:rsidR="00650D3F" w:rsidRPr="004D5C77" w:rsidRDefault="00650D3F" w:rsidP="00650D3F">
      <w:pPr>
        <w:spacing w:after="0" w:line="360" w:lineRule="auto"/>
        <w:contextualSpacing/>
        <w:jc w:val="both"/>
        <w:rPr>
          <w:rFonts w:ascii="Palatino Linotype" w:eastAsia="Palatino Linotype" w:hAnsi="Palatino Linotype" w:cs="Palatino Linotype"/>
          <w:sz w:val="24"/>
          <w:szCs w:val="24"/>
        </w:rPr>
      </w:pPr>
      <w:r w:rsidRPr="004D5C77">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7580D39B" w14:textId="77777777" w:rsidR="00650D3F" w:rsidRPr="004D5C77" w:rsidRDefault="00650D3F" w:rsidP="00650D3F">
      <w:pPr>
        <w:spacing w:after="0" w:line="360" w:lineRule="auto"/>
        <w:contextualSpacing/>
        <w:jc w:val="both"/>
        <w:rPr>
          <w:rFonts w:ascii="Palatino Linotype" w:eastAsia="Palatino Linotype" w:hAnsi="Palatino Linotype" w:cs="Palatino Linotype"/>
          <w:sz w:val="24"/>
          <w:szCs w:val="24"/>
        </w:rPr>
      </w:pPr>
    </w:p>
    <w:p w14:paraId="6A42EA80"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b/>
          <w:i/>
        </w:rPr>
        <w:t xml:space="preserve">Artículo 180. </w:t>
      </w:r>
      <w:r w:rsidRPr="004D5C77">
        <w:rPr>
          <w:rFonts w:ascii="Palatino Linotype" w:eastAsia="Palatino Linotype" w:hAnsi="Palatino Linotype" w:cs="Palatino Linotype"/>
          <w:i/>
        </w:rPr>
        <w:t>El recurso de revisión contendrá:</w:t>
      </w:r>
    </w:p>
    <w:p w14:paraId="242B20D2"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I. El sujeto obligado ante la cual se presentó la solicitud;</w:t>
      </w:r>
    </w:p>
    <w:p w14:paraId="2596D67B"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b/>
          <w:i/>
        </w:rPr>
        <w:lastRenderedPageBreak/>
        <w:t>II. El nombre del solicitante que recurre</w:t>
      </w:r>
      <w:r w:rsidRPr="004D5C77">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26AEFD62"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III. El número de folio de respuesta de la solicitud de acceso;</w:t>
      </w:r>
    </w:p>
    <w:p w14:paraId="223B6422"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5B7D236C"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V. El acto que se recurre;</w:t>
      </w:r>
    </w:p>
    <w:p w14:paraId="6AC4D37A"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VI. Las razones o motivos de inconformidad;</w:t>
      </w:r>
    </w:p>
    <w:p w14:paraId="1BF1E915"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VII. La copia de la respuesta que se impugna y, en su caso, de la notificación correspondiente, en el caso de respuesta de la solicitud; y</w:t>
      </w:r>
    </w:p>
    <w:p w14:paraId="2A87848D"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VIII. Firma del recurrente, en su caso, cuando se presente por escrito, requisito sin el cual se dará trámite al recurso.</w:t>
      </w:r>
    </w:p>
    <w:p w14:paraId="2BF4D85C"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p>
    <w:p w14:paraId="6B1D11AB"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Adicionalmente, se podrán anexar las pruebas y demás elementos que considere procedentes someter a juicio del Instituto.</w:t>
      </w:r>
    </w:p>
    <w:p w14:paraId="553BBB90"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p>
    <w:p w14:paraId="6F97799F"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En ningún caso será necesario que el particular ratifique el recurso de revisión interpuesto.</w:t>
      </w:r>
    </w:p>
    <w:p w14:paraId="2121C1B3"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p>
    <w:p w14:paraId="2710AA19"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4D5C77">
        <w:rPr>
          <w:rFonts w:ascii="Palatino Linotype" w:eastAsia="Palatino Linotype" w:hAnsi="Palatino Linotype" w:cs="Palatino Linotype"/>
          <w:i/>
        </w:rPr>
        <w:t>, IV, VII y VIII.</w:t>
      </w:r>
    </w:p>
    <w:p w14:paraId="455A5228" w14:textId="77777777" w:rsidR="00650D3F" w:rsidRPr="004D5C77" w:rsidRDefault="00650D3F" w:rsidP="00650D3F">
      <w:pPr>
        <w:spacing w:after="0" w:line="360" w:lineRule="auto"/>
        <w:contextualSpacing/>
        <w:jc w:val="both"/>
        <w:rPr>
          <w:rFonts w:ascii="Palatino Linotype" w:eastAsia="Palatino Linotype" w:hAnsi="Palatino Linotype" w:cs="Palatino Linotype"/>
          <w:b/>
          <w:i/>
          <w:sz w:val="24"/>
          <w:szCs w:val="24"/>
        </w:rPr>
      </w:pPr>
    </w:p>
    <w:p w14:paraId="350E908A" w14:textId="77777777" w:rsidR="00650D3F" w:rsidRPr="004D5C77" w:rsidRDefault="00650D3F" w:rsidP="00650D3F">
      <w:pPr>
        <w:spacing w:after="0" w:line="360" w:lineRule="auto"/>
        <w:contextualSpacing/>
        <w:jc w:val="both"/>
        <w:rPr>
          <w:rFonts w:ascii="Palatino Linotype" w:eastAsia="Palatino Linotype" w:hAnsi="Palatino Linotype" w:cs="Palatino Linotype"/>
          <w:sz w:val="24"/>
          <w:szCs w:val="24"/>
        </w:rPr>
      </w:pPr>
      <w:r w:rsidRPr="004D5C77">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ACBC6F7" w14:textId="77777777" w:rsidR="00650D3F" w:rsidRPr="004D5C77" w:rsidRDefault="00650D3F" w:rsidP="00650D3F">
      <w:pPr>
        <w:spacing w:after="0" w:line="360" w:lineRule="auto"/>
        <w:contextualSpacing/>
        <w:jc w:val="both"/>
        <w:rPr>
          <w:rFonts w:ascii="Palatino Linotype" w:eastAsia="Palatino Linotype" w:hAnsi="Palatino Linotype" w:cs="Palatino Linotype"/>
          <w:sz w:val="24"/>
          <w:szCs w:val="24"/>
        </w:rPr>
      </w:pPr>
    </w:p>
    <w:p w14:paraId="469CBA7C"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b/>
          <w:i/>
        </w:rPr>
        <w:t>Artículo 155.</w:t>
      </w:r>
      <w:r w:rsidRPr="004D5C77">
        <w:rPr>
          <w:rFonts w:ascii="Palatino Linotype" w:eastAsia="Palatino Linotype" w:hAnsi="Palatino Linotype" w:cs="Palatino Linotype"/>
          <w:i/>
        </w:rPr>
        <w:t xml:space="preserve"> (…)</w:t>
      </w:r>
    </w:p>
    <w:p w14:paraId="05AB0F33"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p>
    <w:p w14:paraId="0E72DD70"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b/>
          <w:i/>
        </w:rPr>
        <w:t>Las solicitudes anónimas</w:t>
      </w:r>
      <w:r w:rsidRPr="004D5C77">
        <w:rPr>
          <w:rFonts w:ascii="Palatino Linotype" w:eastAsia="Palatino Linotype" w:hAnsi="Palatino Linotype" w:cs="Palatino Linotype"/>
          <w:i/>
        </w:rPr>
        <w:t xml:space="preserve">, con nombre incompleto o seudónimo </w:t>
      </w:r>
      <w:r w:rsidRPr="004D5C77">
        <w:rPr>
          <w:rFonts w:ascii="Palatino Linotype" w:eastAsia="Palatino Linotype" w:hAnsi="Palatino Linotype" w:cs="Palatino Linotype"/>
          <w:b/>
          <w:i/>
        </w:rPr>
        <w:t>serán procedentes para su trámite</w:t>
      </w:r>
      <w:r w:rsidRPr="004D5C77">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67A5D738" w14:textId="77777777" w:rsidR="00650D3F" w:rsidRPr="004D5C77" w:rsidRDefault="00650D3F" w:rsidP="00650D3F">
      <w:pPr>
        <w:spacing w:after="0" w:line="360" w:lineRule="auto"/>
        <w:contextualSpacing/>
        <w:jc w:val="both"/>
        <w:rPr>
          <w:rFonts w:ascii="Palatino Linotype" w:eastAsia="Palatino Linotype" w:hAnsi="Palatino Linotype" w:cs="Palatino Linotype"/>
          <w:sz w:val="24"/>
          <w:szCs w:val="24"/>
        </w:rPr>
      </w:pPr>
    </w:p>
    <w:p w14:paraId="603E6EC3" w14:textId="77777777" w:rsidR="00650D3F" w:rsidRPr="004D5C77" w:rsidRDefault="00650D3F" w:rsidP="00650D3F">
      <w:pPr>
        <w:spacing w:after="0" w:line="360" w:lineRule="auto"/>
        <w:contextualSpacing/>
        <w:jc w:val="both"/>
        <w:rPr>
          <w:rFonts w:ascii="Palatino Linotype" w:eastAsia="Palatino Linotype" w:hAnsi="Palatino Linotype" w:cs="Palatino Linotype"/>
          <w:sz w:val="24"/>
          <w:szCs w:val="24"/>
        </w:rPr>
      </w:pPr>
      <w:r w:rsidRPr="004D5C77">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62C0C80" w14:textId="77777777" w:rsidR="00650D3F" w:rsidRPr="004D5C77" w:rsidRDefault="00650D3F" w:rsidP="00650D3F">
      <w:pPr>
        <w:spacing w:after="0" w:line="360" w:lineRule="auto"/>
        <w:contextualSpacing/>
        <w:jc w:val="both"/>
        <w:rPr>
          <w:rFonts w:ascii="Palatino Linotype" w:eastAsia="Palatino Linotype" w:hAnsi="Palatino Linotype" w:cs="Palatino Linotype"/>
          <w:sz w:val="24"/>
          <w:szCs w:val="24"/>
        </w:rPr>
      </w:pPr>
    </w:p>
    <w:p w14:paraId="72E86649" w14:textId="77777777" w:rsidR="00650D3F" w:rsidRPr="004D5C77" w:rsidRDefault="00650D3F" w:rsidP="00650D3F">
      <w:pPr>
        <w:spacing w:after="0" w:line="240" w:lineRule="auto"/>
        <w:ind w:left="567" w:right="567"/>
        <w:contextualSpacing/>
        <w:jc w:val="center"/>
        <w:rPr>
          <w:rFonts w:ascii="Palatino Linotype" w:eastAsia="Palatino Linotype" w:hAnsi="Palatino Linotype" w:cs="Palatino Linotype"/>
          <w:b/>
          <w:i/>
          <w:u w:val="single"/>
        </w:rPr>
      </w:pPr>
      <w:r w:rsidRPr="004D5C77">
        <w:rPr>
          <w:rFonts w:ascii="Palatino Linotype" w:eastAsia="Palatino Linotype" w:hAnsi="Palatino Linotype" w:cs="Palatino Linotype"/>
          <w:b/>
          <w:i/>
          <w:u w:val="single"/>
        </w:rPr>
        <w:t>Constitución Política de los Estados Unidos Mexicanos</w:t>
      </w:r>
    </w:p>
    <w:p w14:paraId="58A8EBEA"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b/>
          <w:i/>
        </w:rPr>
        <w:t>Artículo 6</w:t>
      </w:r>
      <w:r w:rsidRPr="004D5C77">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36F5156"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w:t>
      </w:r>
    </w:p>
    <w:p w14:paraId="40904E92"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 xml:space="preserve">Para efectos de lo dispuesto en el presente artículo se observará lo siguiente: </w:t>
      </w:r>
    </w:p>
    <w:p w14:paraId="7B231A51"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0CB5891E"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w:t>
      </w:r>
    </w:p>
    <w:p w14:paraId="2B5A08C2"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380ED18B"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2B899DE2"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p>
    <w:p w14:paraId="597ABF84" w14:textId="77777777" w:rsidR="00650D3F" w:rsidRPr="004D5C77" w:rsidRDefault="00650D3F" w:rsidP="00650D3F">
      <w:pPr>
        <w:spacing w:after="0" w:line="240" w:lineRule="auto"/>
        <w:ind w:left="567" w:right="567"/>
        <w:contextualSpacing/>
        <w:jc w:val="center"/>
        <w:rPr>
          <w:rFonts w:ascii="Palatino Linotype" w:eastAsia="Palatino Linotype" w:hAnsi="Palatino Linotype" w:cs="Palatino Linotype"/>
          <w:b/>
          <w:i/>
          <w:u w:val="single"/>
        </w:rPr>
      </w:pPr>
      <w:r w:rsidRPr="004D5C77">
        <w:rPr>
          <w:rFonts w:ascii="Palatino Linotype" w:eastAsia="Palatino Linotype" w:hAnsi="Palatino Linotype" w:cs="Palatino Linotype"/>
          <w:b/>
          <w:i/>
          <w:u w:val="single"/>
        </w:rPr>
        <w:t>Constitución Política del Estado Libre y Soberano de México</w:t>
      </w:r>
    </w:p>
    <w:p w14:paraId="551211AE"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b/>
          <w:i/>
        </w:rPr>
        <w:t>Artículo 5</w:t>
      </w:r>
      <w:r w:rsidRPr="004D5C77">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13D1B2D"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w:t>
      </w:r>
    </w:p>
    <w:p w14:paraId="10485475"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lastRenderedPageBreak/>
        <w:t>Toda persona en el Estado de México, tiene derecho al libre acceso a la información plural y oportuna, así como a buscar recibir y difundir información e ideas de toda índole por cualquier medio de expresión.</w:t>
      </w:r>
    </w:p>
    <w:p w14:paraId="41DCCE71"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w:t>
      </w:r>
    </w:p>
    <w:p w14:paraId="4EE898E5"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C3E6CD8"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p>
    <w:p w14:paraId="11E28AA4"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ED65D5"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p>
    <w:p w14:paraId="40687552"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Este derecho se regirá por los principios y bases siguientes:</w:t>
      </w:r>
    </w:p>
    <w:p w14:paraId="02699592"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w:t>
      </w:r>
    </w:p>
    <w:p w14:paraId="279BC028"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b/>
          <w:i/>
        </w:rPr>
        <w:t>III.</w:t>
      </w:r>
      <w:r w:rsidRPr="004D5C77">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1D278844"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b/>
          <w:i/>
        </w:rPr>
        <w:t>IV.</w:t>
      </w:r>
      <w:r w:rsidRPr="004D5C77">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10A358FF"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w:t>
      </w:r>
    </w:p>
    <w:p w14:paraId="6599DC44"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b/>
          <w:i/>
        </w:rPr>
        <w:t>VIII.</w:t>
      </w:r>
      <w:r w:rsidRPr="004D5C77">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AA40E4B"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w:t>
      </w:r>
    </w:p>
    <w:p w14:paraId="62C53B2B" w14:textId="77777777" w:rsidR="00650D3F" w:rsidRPr="004D5C77" w:rsidRDefault="00650D3F" w:rsidP="00650D3F">
      <w:pPr>
        <w:spacing w:after="0" w:line="360" w:lineRule="auto"/>
        <w:ind w:left="567" w:right="567"/>
        <w:contextualSpacing/>
        <w:jc w:val="both"/>
        <w:rPr>
          <w:rFonts w:ascii="Palatino Linotype" w:eastAsia="Palatino Linotype" w:hAnsi="Palatino Linotype" w:cs="Palatino Linotype"/>
          <w:sz w:val="24"/>
          <w:szCs w:val="24"/>
        </w:rPr>
      </w:pPr>
    </w:p>
    <w:p w14:paraId="437BDE5A" w14:textId="77777777" w:rsidR="00650D3F" w:rsidRPr="004D5C77" w:rsidRDefault="00650D3F" w:rsidP="00740DA2">
      <w:pPr>
        <w:spacing w:after="0" w:line="360" w:lineRule="auto"/>
        <w:ind w:right="49"/>
        <w:contextualSpacing/>
        <w:jc w:val="both"/>
        <w:rPr>
          <w:rFonts w:ascii="Palatino Linotype" w:eastAsia="Palatino Linotype" w:hAnsi="Palatino Linotype" w:cs="Palatino Linotype"/>
          <w:sz w:val="24"/>
          <w:szCs w:val="24"/>
        </w:rPr>
      </w:pPr>
      <w:r w:rsidRPr="004D5C77">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020DF499"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sz w:val="24"/>
          <w:szCs w:val="24"/>
        </w:rPr>
      </w:pPr>
    </w:p>
    <w:p w14:paraId="6C6D3326"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b/>
          <w:i/>
        </w:rPr>
        <w:t>Artículo 1o</w:t>
      </w:r>
      <w:r w:rsidRPr="004D5C77">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4D5C77">
        <w:rPr>
          <w:rFonts w:ascii="Palatino Linotype" w:eastAsia="Palatino Linotype" w:hAnsi="Palatino Linotype" w:cs="Palatino Linotype"/>
          <w:i/>
        </w:rPr>
        <w:lastRenderedPageBreak/>
        <w:t>podrá restringirse ni suspenderse, salvo en los casos y bajo las condiciones que esta Constitución establece.</w:t>
      </w:r>
    </w:p>
    <w:p w14:paraId="34502109"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p>
    <w:p w14:paraId="011013CA"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60D3E4BA"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p>
    <w:p w14:paraId="3BFAA430" w14:textId="77777777" w:rsidR="00650D3F" w:rsidRPr="004D5C77" w:rsidRDefault="00650D3F" w:rsidP="00650D3F">
      <w:pPr>
        <w:spacing w:after="0" w:line="240" w:lineRule="auto"/>
        <w:ind w:left="567" w:right="567"/>
        <w:contextualSpacing/>
        <w:jc w:val="both"/>
        <w:rPr>
          <w:rFonts w:ascii="Palatino Linotype" w:eastAsia="Palatino Linotype" w:hAnsi="Palatino Linotype" w:cs="Palatino Linotype"/>
          <w:i/>
        </w:rPr>
      </w:pPr>
      <w:r w:rsidRPr="004D5C77">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979AAF8" w14:textId="77777777" w:rsidR="00650D3F" w:rsidRPr="004D5C77" w:rsidRDefault="00650D3F" w:rsidP="00650D3F">
      <w:pPr>
        <w:spacing w:after="0" w:line="360" w:lineRule="auto"/>
        <w:ind w:left="567" w:right="567"/>
        <w:contextualSpacing/>
        <w:jc w:val="both"/>
        <w:rPr>
          <w:rFonts w:ascii="Palatino Linotype" w:eastAsia="Palatino Linotype" w:hAnsi="Palatino Linotype" w:cs="Palatino Linotype"/>
          <w:sz w:val="24"/>
          <w:szCs w:val="24"/>
        </w:rPr>
      </w:pPr>
    </w:p>
    <w:p w14:paraId="7802AFB1" w14:textId="7C6E47CD" w:rsidR="00650D3F" w:rsidRPr="004D5C77" w:rsidRDefault="00650D3F" w:rsidP="009149F2">
      <w:pPr>
        <w:spacing w:after="0" w:line="360" w:lineRule="auto"/>
        <w:contextualSpacing/>
        <w:jc w:val="both"/>
        <w:rPr>
          <w:rFonts w:ascii="Palatino Linotype" w:eastAsia="Palatino Linotype" w:hAnsi="Palatino Linotype" w:cs="Palatino Linotype"/>
          <w:b/>
          <w:color w:val="000000"/>
          <w:sz w:val="24"/>
          <w:szCs w:val="24"/>
        </w:rPr>
      </w:pPr>
      <w:r w:rsidRPr="004D5C77">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r w:rsidR="009149F2" w:rsidRPr="004D5C77">
        <w:rPr>
          <w:rFonts w:ascii="Palatino Linotype" w:eastAsia="Palatino Linotype" w:hAnsi="Palatino Linotype" w:cs="Palatino Linotype"/>
          <w:sz w:val="24"/>
          <w:szCs w:val="24"/>
        </w:rPr>
        <w:t xml:space="preserve"> </w:t>
      </w:r>
      <w:r w:rsidRPr="004D5C77">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1A1B0619"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9C5BD08"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4D5C77">
        <w:rPr>
          <w:rFonts w:ascii="Palatino Linotype" w:eastAsia="Palatino Linotype" w:hAnsi="Palatino Linotype" w:cs="Palatino Linotype"/>
          <w:b/>
          <w:color w:val="000000"/>
          <w:sz w:val="24"/>
          <w:szCs w:val="24"/>
        </w:rPr>
        <w:t>CUARTO. De las causas de improcedencia.</w:t>
      </w:r>
    </w:p>
    <w:p w14:paraId="51F1AE7A"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4D5C77">
        <w:rPr>
          <w:rFonts w:ascii="Palatino Linotype" w:eastAsia="Palatino Linotype" w:hAnsi="Palatino Linotype" w:cs="Palatino Linotype"/>
          <w:color w:val="000000"/>
          <w:sz w:val="24"/>
          <w:szCs w:val="24"/>
        </w:rPr>
        <w:lastRenderedPageBreak/>
        <w:t>en el artículo 9 de Ley de Transparencia y Acceso a la Información Pública del Estado de México y Municipios, en correlación con la seguridad jurídica que debe generar lo actuado ante este Organismo garante.</w:t>
      </w:r>
    </w:p>
    <w:p w14:paraId="3FBF5E9A"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B9D2372"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D5C77">
        <w:rPr>
          <w:rFonts w:ascii="Palatino Linotype" w:eastAsia="Palatino Linotype" w:hAnsi="Palatino Linotype" w:cs="Palatino Linotype"/>
          <w:color w:val="000000"/>
          <w:sz w:val="24"/>
          <w:szCs w:val="24"/>
          <w:vertAlign w:val="superscript"/>
        </w:rPr>
        <w:footnoteReference w:id="1"/>
      </w:r>
      <w:r w:rsidRPr="004D5C77">
        <w:rPr>
          <w:rFonts w:ascii="Palatino Linotype" w:eastAsia="Palatino Linotype" w:hAnsi="Palatino Linotype" w:cs="Palatino Linotype"/>
          <w:color w:val="000000"/>
          <w:sz w:val="24"/>
          <w:szCs w:val="24"/>
        </w:rPr>
        <w:t xml:space="preserve">, la cual permite dilucidar alguna causal que impida el estudio y resolución, cuando una vez admitido el recurso </w:t>
      </w:r>
      <w:r w:rsidRPr="004D5C77">
        <w:rPr>
          <w:rFonts w:ascii="Palatino Linotype" w:eastAsia="Palatino Linotype" w:hAnsi="Palatino Linotype" w:cs="Palatino Linotype"/>
          <w:color w:val="000000"/>
          <w:sz w:val="24"/>
          <w:szCs w:val="24"/>
        </w:rPr>
        <w:lastRenderedPageBreak/>
        <w:t>de revisión se advierta una causa de improcedencia que permita sobreseerlo, sin estudiar el fondo del asunto.</w:t>
      </w:r>
    </w:p>
    <w:p w14:paraId="46659CAA"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337EDD7"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3AC20E7"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D7728EB"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b/>
          <w:color w:val="000000"/>
          <w:sz w:val="24"/>
          <w:szCs w:val="24"/>
        </w:rPr>
        <w:t>QUINTO. Estudio y resolución del asunto.</w:t>
      </w:r>
    </w:p>
    <w:p w14:paraId="2F698189"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D9B2727" w14:textId="77777777" w:rsidR="00650D3F"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B926A8E" w14:textId="51A3A49A" w:rsidR="007D139B" w:rsidRPr="004D5C77"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 xml:space="preserve">Por tanto, es conveniente recordar lo que el hoy Recurrente </w:t>
      </w:r>
      <w:r w:rsidR="008D22C0" w:rsidRPr="004D5C77">
        <w:rPr>
          <w:rFonts w:ascii="Palatino Linotype" w:eastAsia="Palatino Linotype" w:hAnsi="Palatino Linotype" w:cs="Palatino Linotype"/>
          <w:color w:val="000000"/>
          <w:sz w:val="24"/>
          <w:szCs w:val="24"/>
        </w:rPr>
        <w:t xml:space="preserve">realizó los siguientes requerimientos al </w:t>
      </w:r>
      <w:r w:rsidRPr="004D5C77">
        <w:rPr>
          <w:rFonts w:ascii="Palatino Linotype" w:eastAsia="Palatino Linotype" w:hAnsi="Palatino Linotype" w:cs="Palatino Linotype"/>
          <w:color w:val="000000"/>
          <w:sz w:val="24"/>
          <w:szCs w:val="24"/>
        </w:rPr>
        <w:t>Sujeto Obligado</w:t>
      </w:r>
      <w:r w:rsidR="008D22C0" w:rsidRPr="004D5C77">
        <w:rPr>
          <w:rFonts w:ascii="Palatino Linotype" w:eastAsia="Palatino Linotype" w:hAnsi="Palatino Linotype" w:cs="Palatino Linotype"/>
          <w:color w:val="000000"/>
          <w:sz w:val="24"/>
          <w:szCs w:val="24"/>
        </w:rPr>
        <w:t xml:space="preserve">: </w:t>
      </w:r>
    </w:p>
    <w:p w14:paraId="06250187" w14:textId="77777777" w:rsidR="007D139B" w:rsidRPr="004D5C77" w:rsidRDefault="007D139B"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4B83CC2" w14:textId="278E3107" w:rsidR="007D139B" w:rsidRPr="004D5C77" w:rsidRDefault="008D22C0" w:rsidP="007D139B">
      <w:pPr>
        <w:pStyle w:val="Prrafodelista"/>
        <w:numPr>
          <w:ilvl w:val="0"/>
          <w:numId w:val="48"/>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t>Los recibos de honorarios generados en el año 201</w:t>
      </w:r>
    </w:p>
    <w:p w14:paraId="0BF0DAA7" w14:textId="594F02D9" w:rsidR="007D139B" w:rsidRPr="004D5C77" w:rsidRDefault="008D22C0" w:rsidP="008D22C0">
      <w:pPr>
        <w:pStyle w:val="Prrafodelista"/>
        <w:numPr>
          <w:ilvl w:val="0"/>
          <w:numId w:val="48"/>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5C77">
        <w:rPr>
          <w:rFonts w:ascii="Palatino Linotype" w:eastAsia="Palatino Linotype" w:hAnsi="Palatino Linotype" w:cs="Palatino Linotype"/>
          <w:color w:val="000000"/>
        </w:rPr>
        <w:lastRenderedPageBreak/>
        <w:t>Las contrataciones que ha llevado el municipio por servicios profesionales.</w:t>
      </w:r>
    </w:p>
    <w:p w14:paraId="11FEC340" w14:textId="77777777" w:rsidR="008D22C0" w:rsidRPr="004D5C77" w:rsidRDefault="008D22C0" w:rsidP="008D22C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14:paraId="451996FD" w14:textId="561906DB" w:rsidR="00707643" w:rsidRPr="004D5C77" w:rsidRDefault="00B352D7"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 xml:space="preserve">A estas solicitudes, el Sujeto Obligado </w:t>
      </w:r>
      <w:r w:rsidR="008D22C0" w:rsidRPr="004D5C77">
        <w:rPr>
          <w:rFonts w:ascii="Palatino Linotype" w:eastAsia="Palatino Linotype" w:hAnsi="Palatino Linotype" w:cs="Palatino Linotype"/>
          <w:color w:val="000000"/>
          <w:sz w:val="24"/>
          <w:szCs w:val="24"/>
        </w:rPr>
        <w:t>manifestó lo siguiente:</w:t>
      </w:r>
    </w:p>
    <w:p w14:paraId="6FCE62B5" w14:textId="77777777" w:rsidR="00707643" w:rsidRPr="004D5C77" w:rsidRDefault="00707643"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D6307B5" w14:textId="7E2BB365" w:rsidR="00CF46FE" w:rsidRPr="004D5C77" w:rsidRDefault="006A030E" w:rsidP="006A030E">
      <w:pPr>
        <w:pStyle w:val="Prrafodelista"/>
        <w:numPr>
          <w:ilvl w:val="0"/>
          <w:numId w:val="49"/>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4D5C77">
        <w:rPr>
          <w:rFonts w:ascii="Palatino Linotype" w:eastAsia="Palatino Linotype" w:hAnsi="Palatino Linotype" w:cs="Palatino Linotype"/>
          <w:color w:val="000000"/>
        </w:rPr>
        <w:t xml:space="preserve">A la solicitud </w:t>
      </w:r>
      <w:r w:rsidRPr="004D5C77">
        <w:rPr>
          <w:rFonts w:ascii="Palatino Linotype" w:eastAsia="Palatino Linotype" w:hAnsi="Palatino Linotype" w:cs="Palatino Linotype"/>
          <w:b/>
          <w:color w:val="000000"/>
        </w:rPr>
        <w:t>00164/ALMOAL/IP/2021</w:t>
      </w:r>
      <w:r w:rsidRPr="004D5C77">
        <w:rPr>
          <w:rFonts w:ascii="Palatino Linotype" w:eastAsia="Palatino Linotype" w:hAnsi="Palatino Linotype" w:cs="Palatino Linotype"/>
          <w:color w:val="000000"/>
        </w:rPr>
        <w:t xml:space="preserve"> respondió con el documento </w:t>
      </w:r>
      <w:r w:rsidRPr="004D5C77">
        <w:rPr>
          <w:rFonts w:ascii="Palatino Linotype" w:eastAsia="Palatino Linotype" w:hAnsi="Palatino Linotype" w:cs="Palatino Linotype"/>
          <w:b/>
          <w:color w:val="000000"/>
        </w:rPr>
        <w:t>“164-2021.jpg”</w:t>
      </w:r>
      <w:r w:rsidRPr="004D5C77">
        <w:rPr>
          <w:rFonts w:ascii="Palatino Linotype" w:eastAsia="Palatino Linotype" w:hAnsi="Palatino Linotype" w:cs="Palatino Linotype"/>
          <w:color w:val="000000"/>
        </w:rPr>
        <w:t xml:space="preserve">, que consiste del oficio </w:t>
      </w:r>
      <w:r w:rsidR="002B46EE" w:rsidRPr="004D5C77">
        <w:rPr>
          <w:rFonts w:ascii="Palatino Linotype" w:eastAsia="Palatino Linotype" w:hAnsi="Palatino Linotype" w:cs="Palatino Linotype"/>
          <w:color w:val="000000"/>
        </w:rPr>
        <w:t>suscrito por el Tesorero Municipal del Sujeto Obligado en el que se informó que en el municipio no se han contratado servicios por honorarios durante este año, por lo que no se cuenta con recibos de honorarios.</w:t>
      </w:r>
    </w:p>
    <w:p w14:paraId="44692F73" w14:textId="517C0A7C" w:rsidR="00CF46FE" w:rsidRPr="004D5C77" w:rsidRDefault="002B46EE" w:rsidP="00CF46FE">
      <w:pPr>
        <w:pStyle w:val="Prrafodelista"/>
        <w:numPr>
          <w:ilvl w:val="0"/>
          <w:numId w:val="49"/>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4D5C77">
        <w:rPr>
          <w:rFonts w:ascii="Palatino Linotype" w:eastAsia="Palatino Linotype" w:hAnsi="Palatino Linotype" w:cs="Palatino Linotype"/>
          <w:color w:val="000000"/>
        </w:rPr>
        <w:t xml:space="preserve">A la solicitud </w:t>
      </w:r>
      <w:r w:rsidRPr="004D5C77">
        <w:rPr>
          <w:rFonts w:ascii="Palatino Linotype" w:eastAsia="Palatino Linotype" w:hAnsi="Palatino Linotype" w:cs="Palatino Linotype"/>
          <w:b/>
          <w:color w:val="000000"/>
        </w:rPr>
        <w:t>00140/ALMOAL/IP/2021</w:t>
      </w:r>
      <w:r w:rsidRPr="004D5C77">
        <w:rPr>
          <w:rFonts w:ascii="Palatino Linotype" w:eastAsia="Palatino Linotype" w:hAnsi="Palatino Linotype" w:cs="Palatino Linotype"/>
          <w:color w:val="000000"/>
        </w:rPr>
        <w:t xml:space="preserve"> respondió con el documento </w:t>
      </w:r>
      <w:r w:rsidRPr="004D5C77">
        <w:rPr>
          <w:rFonts w:ascii="Palatino Linotype" w:eastAsia="Palatino Linotype" w:hAnsi="Palatino Linotype" w:cs="Palatino Linotype"/>
          <w:b/>
          <w:color w:val="000000"/>
        </w:rPr>
        <w:t>“</w:t>
      </w:r>
      <w:proofErr w:type="spellStart"/>
      <w:r w:rsidR="00914D05">
        <w:rPr>
          <w:rFonts w:ascii="Palatino Linotype" w:eastAsia="Palatino Linotype" w:hAnsi="Palatino Linotype" w:cs="Palatino Linotype"/>
          <w:b/>
          <w:color w:val="000000"/>
        </w:rPr>
        <w:t>xxxxx</w:t>
      </w:r>
      <w:proofErr w:type="spellEnd"/>
      <w:r w:rsidRPr="004D5C77">
        <w:rPr>
          <w:rFonts w:ascii="Palatino Linotype" w:eastAsia="Palatino Linotype" w:hAnsi="Palatino Linotype" w:cs="Palatino Linotype"/>
          <w:b/>
          <w:color w:val="000000"/>
        </w:rPr>
        <w:t xml:space="preserve"> </w:t>
      </w:r>
      <w:r w:rsidR="00914D05">
        <w:rPr>
          <w:rFonts w:ascii="Palatino Linotype" w:eastAsia="Palatino Linotype" w:hAnsi="Palatino Linotype" w:cs="Palatino Linotype"/>
          <w:b/>
          <w:color w:val="000000"/>
        </w:rPr>
        <w:t>xxxxxxxxxxxxxx</w:t>
      </w:r>
      <w:bookmarkStart w:id="0" w:name="_GoBack"/>
      <w:bookmarkEnd w:id="0"/>
      <w:r w:rsidRPr="004D5C77">
        <w:rPr>
          <w:rFonts w:ascii="Palatino Linotype" w:eastAsia="Palatino Linotype" w:hAnsi="Palatino Linotype" w:cs="Palatino Linotype"/>
          <w:b/>
          <w:color w:val="000000"/>
        </w:rPr>
        <w:t>.pdf”</w:t>
      </w:r>
      <w:r w:rsidRPr="004D5C77">
        <w:rPr>
          <w:rFonts w:ascii="Palatino Linotype" w:eastAsia="Palatino Linotype" w:hAnsi="Palatino Linotype" w:cs="Palatino Linotype"/>
          <w:color w:val="000000"/>
        </w:rPr>
        <w:t xml:space="preserve">, en el que se observa un contrato individual de trabajo por tiempo determinado suscrito entre un ciudadano y el Ayuntamiento de Almoloya de </w:t>
      </w:r>
      <w:proofErr w:type="spellStart"/>
      <w:r w:rsidRPr="004D5C77">
        <w:rPr>
          <w:rFonts w:ascii="Palatino Linotype" w:eastAsia="Palatino Linotype" w:hAnsi="Palatino Linotype" w:cs="Palatino Linotype"/>
          <w:color w:val="000000"/>
        </w:rPr>
        <w:t>Alquisiras</w:t>
      </w:r>
      <w:proofErr w:type="spellEnd"/>
      <w:r w:rsidRPr="004D5C77">
        <w:rPr>
          <w:rFonts w:ascii="Palatino Linotype" w:eastAsia="Palatino Linotype" w:hAnsi="Palatino Linotype" w:cs="Palatino Linotype"/>
          <w:color w:val="000000"/>
        </w:rPr>
        <w:t>. En dicho contrato se testó el n</w:t>
      </w:r>
      <w:r w:rsidR="002342C2" w:rsidRPr="004D5C77">
        <w:rPr>
          <w:rFonts w:ascii="Palatino Linotype" w:eastAsia="Palatino Linotype" w:hAnsi="Palatino Linotype" w:cs="Palatino Linotype"/>
          <w:color w:val="000000"/>
        </w:rPr>
        <w:t>ombre del trabajador, domicilio y</w:t>
      </w:r>
      <w:r w:rsidRPr="004D5C77">
        <w:rPr>
          <w:rFonts w:ascii="Palatino Linotype" w:eastAsia="Palatino Linotype" w:hAnsi="Palatino Linotype" w:cs="Palatino Linotype"/>
          <w:color w:val="000000"/>
        </w:rPr>
        <w:t xml:space="preserve"> c</w:t>
      </w:r>
      <w:r w:rsidR="002342C2" w:rsidRPr="004D5C77">
        <w:rPr>
          <w:rFonts w:ascii="Palatino Linotype" w:eastAsia="Palatino Linotype" w:hAnsi="Palatino Linotype" w:cs="Palatino Linotype"/>
          <w:color w:val="000000"/>
        </w:rPr>
        <w:t>ódigo postal.</w:t>
      </w:r>
    </w:p>
    <w:p w14:paraId="6B9F0EAC" w14:textId="77777777" w:rsidR="00585E99" w:rsidRPr="007758AD" w:rsidRDefault="00585E99"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02BB91" w14:textId="6921957D" w:rsidR="00585E99" w:rsidRPr="007758AD" w:rsidRDefault="00585E99"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758AD">
        <w:rPr>
          <w:rFonts w:ascii="Palatino Linotype" w:eastAsia="Palatino Linotype" w:hAnsi="Palatino Linotype" w:cs="Palatino Linotype"/>
          <w:color w:val="000000"/>
          <w:sz w:val="24"/>
          <w:szCs w:val="24"/>
        </w:rPr>
        <w:t>Ahora bien, el Recurrente no consideró que las respuestas colmaran su</w:t>
      </w:r>
      <w:r w:rsidR="00BE646C" w:rsidRPr="007758AD">
        <w:rPr>
          <w:rFonts w:ascii="Palatino Linotype" w:eastAsia="Palatino Linotype" w:hAnsi="Palatino Linotype" w:cs="Palatino Linotype"/>
          <w:color w:val="000000"/>
          <w:sz w:val="24"/>
          <w:szCs w:val="24"/>
        </w:rPr>
        <w:t>s requerimientos, por lo que interpuso los recursos de revisión de mérito señalando como acto impugnado</w:t>
      </w:r>
      <w:r w:rsidR="00B56D7B" w:rsidRPr="007758AD">
        <w:rPr>
          <w:rFonts w:ascii="Palatino Linotype" w:eastAsia="Palatino Linotype" w:hAnsi="Palatino Linotype" w:cs="Palatino Linotype"/>
          <w:color w:val="000000"/>
          <w:sz w:val="24"/>
          <w:szCs w:val="24"/>
        </w:rPr>
        <w:t xml:space="preserve"> y razones o motivos de inconformidad en ambos recursos que </w:t>
      </w:r>
      <w:r w:rsidR="004B38C7" w:rsidRPr="007758AD">
        <w:rPr>
          <w:rFonts w:ascii="Palatino Linotype" w:eastAsia="Palatino Linotype" w:hAnsi="Palatino Linotype" w:cs="Palatino Linotype"/>
          <w:color w:val="000000"/>
          <w:sz w:val="24"/>
          <w:szCs w:val="24"/>
        </w:rPr>
        <w:t>solicitaba la impugnación por la forma de clasificación de la información.</w:t>
      </w:r>
    </w:p>
    <w:p w14:paraId="7961DDCC" w14:textId="77777777" w:rsidR="00BE646C" w:rsidRPr="007758AD" w:rsidRDefault="00BE646C"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BD1B358" w14:textId="2A24EF6C" w:rsidR="00BE646C" w:rsidRPr="004D5C77" w:rsidRDefault="00BE646C" w:rsidP="00BE646C">
      <w:pPr>
        <w:pStyle w:val="NormalWeb"/>
        <w:spacing w:before="0" w:beforeAutospacing="0" w:after="0" w:afterAutospacing="0" w:line="360" w:lineRule="auto"/>
        <w:jc w:val="both"/>
        <w:rPr>
          <w:rFonts w:ascii="Palatino Linotype" w:hAnsi="Palatino Linotype"/>
        </w:rPr>
      </w:pPr>
      <w:r w:rsidRPr="007758AD">
        <w:rPr>
          <w:rFonts w:ascii="Palatino Linotype" w:eastAsia="Palatino Linotype" w:hAnsi="Palatino Linotype" w:cs="Palatino Linotype"/>
          <w:color w:val="000000"/>
        </w:rPr>
        <w:t xml:space="preserve">Así, durante la etapa de instrucción, se resalta que el Recurrente no realizó manifestaciones, vertió alegatos ni presentó pruebas que a su derecho convinieran. Asimismo, el Sujeto Obligado omitió rendir sus Informes Justificados. </w:t>
      </w:r>
      <w:r w:rsidRPr="007758AD">
        <w:rPr>
          <w:rFonts w:ascii="Palatino Linotype" w:hAnsi="Palatino Linotype"/>
          <w:color w:val="000000"/>
        </w:rPr>
        <w:t>por</w:t>
      </w:r>
      <w:r w:rsidRPr="004D5C77">
        <w:rPr>
          <w:rFonts w:ascii="Palatino Linotype" w:hAnsi="Palatino Linotype"/>
          <w:color w:val="000000"/>
        </w:rPr>
        <w:t xml:space="preserve"> </w:t>
      </w:r>
      <w:r w:rsidRPr="004D5C77">
        <w:rPr>
          <w:rFonts w:ascii="Palatino Linotype" w:hAnsi="Palatino Linotype"/>
          <w:color w:val="000000"/>
        </w:rPr>
        <w:lastRenderedPageBreak/>
        <w:t>consiguiente, es necesario precisar que el Sujeto Obligado, al no rendir su Informe Justificado en el término establecido, con el que pudo manifestar lo que a derecho le asistiera y conviniera, dejó de justificar las razones o motivos que lo llevaron a emitir la</w:t>
      </w:r>
      <w:r w:rsidR="00A1147F" w:rsidRPr="004D5C77">
        <w:rPr>
          <w:rFonts w:ascii="Palatino Linotype" w:hAnsi="Palatino Linotype"/>
          <w:color w:val="000000"/>
        </w:rPr>
        <w:t>s</w:t>
      </w:r>
      <w:r w:rsidRPr="004D5C77">
        <w:rPr>
          <w:rFonts w:ascii="Palatino Linotype" w:hAnsi="Palatino Linotype"/>
          <w:color w:val="000000"/>
        </w:rPr>
        <w:t xml:space="preserve"> respuesta</w:t>
      </w:r>
      <w:r w:rsidR="00A1147F" w:rsidRPr="004D5C77">
        <w:rPr>
          <w:rFonts w:ascii="Palatino Linotype" w:hAnsi="Palatino Linotype"/>
          <w:color w:val="000000"/>
        </w:rPr>
        <w:t>s</w:t>
      </w:r>
      <w:r w:rsidRPr="004D5C77">
        <w:rPr>
          <w:rFonts w:ascii="Palatino Linotype" w:hAnsi="Palatino Linotype"/>
          <w:color w:val="000000"/>
        </w:rPr>
        <w:t xml:space="preserve"> que ahora se impugna</w:t>
      </w:r>
      <w:r w:rsidR="00A1147F" w:rsidRPr="004D5C77">
        <w:rPr>
          <w:rFonts w:ascii="Palatino Linotype" w:hAnsi="Palatino Linotype"/>
          <w:color w:val="000000"/>
        </w:rPr>
        <w:t>n</w:t>
      </w:r>
      <w:r w:rsidRPr="004D5C77">
        <w:rPr>
          <w:rFonts w:ascii="Palatino Linotype" w:hAnsi="Palatino Linotype"/>
          <w:color w:val="000000"/>
        </w:rPr>
        <w:t xml:space="preserve">, </w:t>
      </w:r>
      <w:r w:rsidR="007758AD">
        <w:rPr>
          <w:rFonts w:ascii="Palatino Linotype" w:hAnsi="Palatino Linotype"/>
          <w:color w:val="000000"/>
        </w:rPr>
        <w:t xml:space="preserve">situación que no impide que este </w:t>
      </w:r>
      <w:r w:rsidRPr="004D5C77">
        <w:rPr>
          <w:rFonts w:ascii="Palatino Linotype" w:hAnsi="Palatino Linotype"/>
          <w:color w:val="000000"/>
        </w:rPr>
        <w:t>Órgano Garante conozca y resuelva el pr</w:t>
      </w:r>
      <w:r w:rsidR="007758AD">
        <w:rPr>
          <w:rFonts w:ascii="Palatino Linotype" w:hAnsi="Palatino Linotype"/>
          <w:color w:val="000000"/>
        </w:rPr>
        <w:t>esente recurso</w:t>
      </w:r>
      <w:r w:rsidRPr="004D5C77">
        <w:rPr>
          <w:rFonts w:ascii="Palatino Linotype" w:hAnsi="Palatino Linotype"/>
          <w:color w:val="000000"/>
        </w:rPr>
        <w:t xml:space="preserve"> si se considera lo que al respecto ha señalado la autoridad jurisdiccional al emitir la tesis 2a. XXII/96, con número de registro 200629, en la que se establece lo siguiente:</w:t>
      </w:r>
    </w:p>
    <w:p w14:paraId="26DA086B" w14:textId="77777777" w:rsidR="00BE646C" w:rsidRPr="004D5C77" w:rsidRDefault="00BE646C" w:rsidP="00BE646C">
      <w:pPr>
        <w:spacing w:after="0" w:line="360" w:lineRule="auto"/>
        <w:rPr>
          <w:rFonts w:ascii="Palatino Linotype" w:eastAsia="Times New Roman" w:hAnsi="Palatino Linotype" w:cs="Times New Roman"/>
          <w:sz w:val="24"/>
          <w:szCs w:val="24"/>
        </w:rPr>
      </w:pPr>
    </w:p>
    <w:p w14:paraId="1581B55C" w14:textId="77777777" w:rsidR="00BE646C" w:rsidRPr="004D5C77" w:rsidRDefault="00BE646C" w:rsidP="00BE646C">
      <w:pPr>
        <w:spacing w:after="0" w:line="240" w:lineRule="auto"/>
        <w:ind w:left="567" w:right="567"/>
        <w:jc w:val="both"/>
        <w:rPr>
          <w:rFonts w:ascii="Palatino Linotype" w:eastAsia="Times New Roman" w:hAnsi="Palatino Linotype" w:cs="Times New Roman"/>
          <w:sz w:val="24"/>
          <w:szCs w:val="24"/>
        </w:rPr>
      </w:pPr>
      <w:r w:rsidRPr="004D5C77">
        <w:rPr>
          <w:rFonts w:ascii="Palatino Linotype" w:eastAsia="Times New Roman" w:hAnsi="Palatino Linotype" w:cs="Times New Roman"/>
          <w:b/>
          <w:bCs/>
          <w:i/>
          <w:iCs/>
          <w:color w:val="000000"/>
        </w:rPr>
        <w:t>QUEJA, RECURSO DE. LA OMISION DE RENDIR EL INFORME RESPECTIVO NO IMPIDE QUE SE RESUELVA.</w:t>
      </w:r>
      <w:r w:rsidRPr="004D5C77">
        <w:rPr>
          <w:rFonts w:ascii="Palatino Linotype" w:eastAsia="Times New Roman" w:hAnsi="Palatino Linotype" w:cs="Times New Roman"/>
          <w:i/>
          <w:iCs/>
          <w:color w:val="000000"/>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w:t>
      </w:r>
    </w:p>
    <w:p w14:paraId="2C173EA6" w14:textId="77777777" w:rsidR="00BE646C" w:rsidRPr="004D5C77" w:rsidRDefault="00BE646C" w:rsidP="00BE646C">
      <w:pPr>
        <w:spacing w:after="0" w:line="360" w:lineRule="auto"/>
        <w:rPr>
          <w:rFonts w:ascii="Palatino Linotype" w:eastAsia="Times New Roman" w:hAnsi="Palatino Linotype" w:cs="Times New Roman"/>
          <w:sz w:val="24"/>
          <w:szCs w:val="24"/>
        </w:rPr>
      </w:pPr>
    </w:p>
    <w:p w14:paraId="5FB87EEA" w14:textId="12CB30F0" w:rsidR="00BE646C" w:rsidRPr="004D5C77" w:rsidRDefault="00BE646C" w:rsidP="00BE646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Times New Roman" w:hAnsi="Palatino Linotype" w:cs="Times New Roman"/>
          <w:color w:val="000000"/>
          <w:sz w:val="24"/>
          <w:szCs w:val="24"/>
        </w:rPr>
        <w:t>Por lo que se reitera que la falta de informe justificado no impide que este Instituto conozca y resuelva el recurso de revisión, sino que sólo propicia que el Sujeto Obligado pierda la oportunidad de justificar su respuesta y manifestar lo que a su derecho convenga.</w:t>
      </w:r>
    </w:p>
    <w:p w14:paraId="5746F729" w14:textId="77777777" w:rsidR="00707643" w:rsidRPr="004D5C77" w:rsidRDefault="00707643"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E99DCFD" w14:textId="77777777" w:rsidR="00DB26AF" w:rsidRPr="004D5C77" w:rsidRDefault="00DB26AF" w:rsidP="00DB26AF">
      <w:pPr>
        <w:spacing w:after="0" w:line="360" w:lineRule="auto"/>
        <w:jc w:val="both"/>
        <w:rPr>
          <w:rFonts w:ascii="Palatino Linotype" w:eastAsia="Palatino Linotype" w:hAnsi="Palatino Linotype" w:cs="Palatino Linotype"/>
          <w:sz w:val="24"/>
          <w:szCs w:val="24"/>
        </w:rPr>
      </w:pPr>
      <w:r w:rsidRPr="004D5C77">
        <w:rPr>
          <w:rFonts w:ascii="Palatino Linotype" w:eastAsia="Palatino Linotype" w:hAnsi="Palatino Linotype" w:cs="Palatino Linotype"/>
          <w:sz w:val="24"/>
          <w:szCs w:val="24"/>
        </w:rPr>
        <w:lastRenderedPageBreak/>
        <w:t>En este sentido, en primer término, es pertinente enfatizar lo que refiere el artículo 6° de la Constitución Política de los Estados Unidos Mexicanos respecto al derecho de acceso a la información pública, que en su parte conducente señala:</w:t>
      </w:r>
    </w:p>
    <w:p w14:paraId="5FBF961F" w14:textId="77777777" w:rsidR="00DB26AF" w:rsidRPr="004D5C77" w:rsidRDefault="00DB26AF" w:rsidP="00DB26AF">
      <w:pPr>
        <w:spacing w:after="0" w:line="360" w:lineRule="auto"/>
        <w:jc w:val="both"/>
        <w:rPr>
          <w:rFonts w:ascii="Palatino Linotype" w:eastAsia="Palatino Linotype" w:hAnsi="Palatino Linotype" w:cs="Palatino Linotype"/>
          <w:sz w:val="24"/>
          <w:szCs w:val="24"/>
        </w:rPr>
      </w:pPr>
    </w:p>
    <w:p w14:paraId="53EF16A7"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b/>
          <w:i/>
        </w:rPr>
        <w:t>Artículo 6o.</w:t>
      </w:r>
      <w:r w:rsidRPr="004D5C77">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D5C77">
        <w:rPr>
          <w:rFonts w:ascii="Palatino Linotype" w:eastAsia="Palatino Linotype" w:hAnsi="Palatino Linotype" w:cs="Palatino Linotype"/>
          <w:b/>
          <w:i/>
        </w:rPr>
        <w:t>El derecho a la información será garantizado por el Estado.</w:t>
      </w:r>
      <w:r w:rsidRPr="004D5C77">
        <w:rPr>
          <w:rFonts w:ascii="Palatino Linotype" w:eastAsia="Palatino Linotype" w:hAnsi="Palatino Linotype" w:cs="Palatino Linotype"/>
          <w:i/>
        </w:rPr>
        <w:t xml:space="preserve"> </w:t>
      </w:r>
    </w:p>
    <w:p w14:paraId="1644D405"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p>
    <w:p w14:paraId="69868500"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Toda persona tiene derecho al libre acceso a información plural y oportuna, así como a buscar, recibir y difundir información e ideas de toda índole por cualquier medio de expresión.</w:t>
      </w:r>
    </w:p>
    <w:p w14:paraId="68A95240"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p>
    <w:p w14:paraId="42C547C1"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Para efectos de lo dispuesto en el presente artículo se observará lo siguiente:</w:t>
      </w:r>
    </w:p>
    <w:p w14:paraId="255E7D2C"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p>
    <w:p w14:paraId="34F4D475"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2F874D51"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p>
    <w:p w14:paraId="74ADFAD5"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b/>
          <w:i/>
        </w:rPr>
        <w:t>I. Toda la información en posesión de</w:t>
      </w:r>
      <w:r w:rsidRPr="004D5C77">
        <w:rPr>
          <w:rFonts w:ascii="Palatino Linotype" w:eastAsia="Palatino Linotype" w:hAnsi="Palatino Linotype" w:cs="Palatino Linotype"/>
          <w:i/>
        </w:rPr>
        <w:t xml:space="preserve"> </w:t>
      </w:r>
      <w:r w:rsidRPr="004D5C77">
        <w:rPr>
          <w:rFonts w:ascii="Palatino Linotype" w:eastAsia="Palatino Linotype" w:hAnsi="Palatino Linotype" w:cs="Palatino Linotype"/>
          <w:b/>
          <w:i/>
        </w:rPr>
        <w:t xml:space="preserve">cualquier autoridad, entidad, órgano y organismo de los Poderes Ejecutivo, </w:t>
      </w:r>
      <w:r w:rsidRPr="004D5C77">
        <w:rPr>
          <w:rFonts w:ascii="Palatino Linotype" w:eastAsia="Palatino Linotype" w:hAnsi="Palatino Linotype" w:cs="Palatino Linotype"/>
          <w:i/>
        </w:rPr>
        <w:t xml:space="preserve">Legislativo y Judicial, órganos autónomos, partidos políticos, fideicomisos y fondos públicos, así como de cualquier persona física, moral o sindicato que reciba y ejerza recursos públicos o realice actos de autoridad </w:t>
      </w:r>
      <w:r w:rsidRPr="004D5C77">
        <w:rPr>
          <w:rFonts w:ascii="Palatino Linotype" w:eastAsia="Palatino Linotype" w:hAnsi="Palatino Linotype" w:cs="Palatino Linotype"/>
          <w:b/>
          <w:i/>
        </w:rPr>
        <w:t>en el ámbito federal, estatal y municipal, es pública</w:t>
      </w:r>
      <w:r w:rsidRPr="004D5C77">
        <w:rPr>
          <w:rFonts w:ascii="Palatino Linotype" w:eastAsia="Palatino Linotype" w:hAnsi="Palatino Linotype" w:cs="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4D5C77">
        <w:rPr>
          <w:rFonts w:ascii="Palatino Linotype" w:eastAsia="Palatino Linotype" w:hAnsi="Palatino Linotype" w:cs="Palatino Linotype"/>
          <w:b/>
          <w:i/>
        </w:rPr>
        <w:t>Los sujetos obligados deberán documentar todo acto que derive del ejercicio de sus facultades, competencias o funciones</w:t>
      </w:r>
      <w:r w:rsidRPr="004D5C77">
        <w:rPr>
          <w:rFonts w:ascii="Palatino Linotype" w:eastAsia="Palatino Linotype" w:hAnsi="Palatino Linotype" w:cs="Palatino Linotype"/>
          <w:i/>
        </w:rPr>
        <w:t>, la ley determinará los supuestos específicos bajo los cuales procederá la declaración de inexistencia de la información.</w:t>
      </w:r>
    </w:p>
    <w:p w14:paraId="517CB87C"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II. La información que se refiere a la vida privada y los datos personales será protegida en los términos y con las excepciones que fijen las leyes.</w:t>
      </w:r>
    </w:p>
    <w:p w14:paraId="38BE57AC"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7936272A"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lastRenderedPageBreak/>
        <w:t>IV.   Se establecerán mecanismos de acceso a la información y procedimientos de revisión expeditos que se sustanciarán ante los organismos autónomos especializados e imparciales que establece esta Constitución.</w:t>
      </w:r>
    </w:p>
    <w:p w14:paraId="2D89739D"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b/>
          <w:i/>
        </w:rPr>
        <w:t>V. Los sujetos obligados deberán preservar sus documentos en archivos administrativos actualizados y publicarán, a través de los medios electrónicos disponibles</w:t>
      </w:r>
      <w:r w:rsidRPr="004D5C77">
        <w:rPr>
          <w:rFonts w:ascii="Palatino Linotype" w:eastAsia="Palatino Linotype" w:hAnsi="Palatino Linotype" w:cs="Palatino Linotype"/>
          <w:i/>
        </w:rPr>
        <w:t xml:space="preserve">, </w:t>
      </w:r>
      <w:r w:rsidRPr="004D5C77">
        <w:rPr>
          <w:rFonts w:ascii="Palatino Linotype" w:eastAsia="Palatino Linotype" w:hAnsi="Palatino Linotype" w:cs="Palatino Linotype"/>
          <w:b/>
          <w:i/>
        </w:rPr>
        <w:t xml:space="preserve">la información completa y actualizada sobre el ejercicio de los recursos públicos </w:t>
      </w:r>
      <w:r w:rsidRPr="004D5C77">
        <w:rPr>
          <w:rFonts w:ascii="Palatino Linotype" w:eastAsia="Palatino Linotype" w:hAnsi="Palatino Linotype" w:cs="Palatino Linotype"/>
          <w:i/>
        </w:rPr>
        <w:t>y los indicadores que permitan rendir cuenta del cumplimiento de sus objetivos y de los resultados obtenidos.</w:t>
      </w:r>
    </w:p>
    <w:p w14:paraId="0D252388"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VI. Las leyes determinarán la manera en que los sujetos obligados deberán hacer pública la información relativa a los recursos públicos que entreguen a personas físicas o morales.</w:t>
      </w:r>
    </w:p>
    <w:p w14:paraId="64D0D58C"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VII. La inobservancia a las disposiciones en materia de acceso a la información pública será sancionada en los términos que dispongan las leyes.</w:t>
      </w:r>
    </w:p>
    <w:p w14:paraId="3A9D3E17"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D63D737"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w:t>
      </w:r>
    </w:p>
    <w:p w14:paraId="3A44312C"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sz w:val="24"/>
          <w:szCs w:val="24"/>
        </w:rPr>
      </w:pPr>
      <w:r w:rsidRPr="004D5C77">
        <w:rPr>
          <w:rFonts w:ascii="Palatino Linotype" w:eastAsia="Palatino Linotype" w:hAnsi="Palatino Linotype" w:cs="Palatino Linotype"/>
          <w:i/>
        </w:rPr>
        <w:t>La ley establecerá aquella información que se considere reservada o confidencial.</w:t>
      </w:r>
    </w:p>
    <w:p w14:paraId="651F36CE" w14:textId="77777777" w:rsidR="00DB26AF" w:rsidRPr="004D5C77" w:rsidRDefault="00DB26AF" w:rsidP="00DB26AF">
      <w:pPr>
        <w:spacing w:after="0" w:line="360" w:lineRule="auto"/>
        <w:jc w:val="both"/>
        <w:rPr>
          <w:rFonts w:ascii="Palatino Linotype" w:eastAsia="Palatino Linotype" w:hAnsi="Palatino Linotype" w:cs="Palatino Linotype"/>
          <w:sz w:val="24"/>
          <w:szCs w:val="24"/>
        </w:rPr>
      </w:pPr>
    </w:p>
    <w:p w14:paraId="79866429" w14:textId="77777777" w:rsidR="00DB26AF" w:rsidRPr="004D5C77" w:rsidRDefault="00DB26AF" w:rsidP="00DB26AF">
      <w:pPr>
        <w:spacing w:after="0" w:line="360" w:lineRule="auto"/>
        <w:jc w:val="both"/>
        <w:rPr>
          <w:rFonts w:ascii="Palatino Linotype" w:eastAsia="Palatino Linotype" w:hAnsi="Palatino Linotype" w:cs="Palatino Linotype"/>
          <w:sz w:val="24"/>
          <w:szCs w:val="24"/>
        </w:rPr>
      </w:pPr>
      <w:r w:rsidRPr="004D5C77">
        <w:rPr>
          <w:rFonts w:ascii="Palatino Linotype" w:eastAsia="Palatino Linotype" w:hAnsi="Palatino Linotype" w:cs="Palatino Linotype"/>
          <w:sz w:val="24"/>
          <w:szCs w:val="24"/>
        </w:rPr>
        <w:t>Por su parte, la Constitución Política del Estado Libre y Soberano de México, en su artículo 5°, dispone en su parte conducente, lo siguiente:</w:t>
      </w:r>
    </w:p>
    <w:p w14:paraId="33BD653E" w14:textId="77777777" w:rsidR="00DB26AF" w:rsidRPr="004D5C77" w:rsidRDefault="00DB26AF" w:rsidP="00DB26AF">
      <w:pPr>
        <w:spacing w:after="0" w:line="360" w:lineRule="auto"/>
        <w:jc w:val="both"/>
        <w:rPr>
          <w:rFonts w:ascii="Palatino Linotype" w:eastAsia="Palatino Linotype" w:hAnsi="Palatino Linotype" w:cs="Palatino Linotype"/>
          <w:sz w:val="24"/>
          <w:szCs w:val="24"/>
        </w:rPr>
      </w:pPr>
    </w:p>
    <w:p w14:paraId="03E1C82E"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b/>
          <w:i/>
        </w:rPr>
        <w:t>Artículo 5</w:t>
      </w:r>
      <w:r w:rsidRPr="004D5C77">
        <w:rPr>
          <w:rFonts w:ascii="Palatino Linotype" w:eastAsia="Palatino Linotype" w:hAnsi="Palatino Linotype" w:cs="Palatino Linotype"/>
          <w:i/>
        </w:rPr>
        <w:t xml:space="preserve">. (…) </w:t>
      </w:r>
    </w:p>
    <w:p w14:paraId="07C93939"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DA4EF23"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p>
    <w:p w14:paraId="4B76EABB"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C17D9AF"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p>
    <w:p w14:paraId="2A06C892"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Este derecho se regirá por los principios y bases siguientes:</w:t>
      </w:r>
    </w:p>
    <w:p w14:paraId="61495324"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p>
    <w:p w14:paraId="55077E91"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8F6F7F"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68B52769"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08B5E3E7"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IV. Se establecerán mecanismos de acceso a la información y procedimientos de revisión expeditos que se sustanciarán ante el organismo autónomo especializado e imparcial que establece esta Constitución.</w:t>
      </w:r>
    </w:p>
    <w:p w14:paraId="44F4D8F4"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033DFC9"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11CDF02"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VII. La ley reglamentaria, determinará la manera en que los sujetos obligados deberán hacer pública la información relativa a los recursos públicos que entreguen a personas físicas o jurídicas colectivas.</w:t>
      </w:r>
    </w:p>
    <w:p w14:paraId="2BA44A63" w14:textId="77777777" w:rsidR="00DB26AF" w:rsidRPr="004D5C77" w:rsidRDefault="00DB26AF" w:rsidP="00DB26AF">
      <w:pPr>
        <w:spacing w:after="0" w:line="360" w:lineRule="auto"/>
        <w:jc w:val="both"/>
        <w:rPr>
          <w:rFonts w:ascii="Palatino Linotype" w:eastAsia="Palatino Linotype" w:hAnsi="Palatino Linotype" w:cs="Palatino Linotype"/>
          <w:sz w:val="24"/>
          <w:szCs w:val="24"/>
        </w:rPr>
      </w:pPr>
    </w:p>
    <w:p w14:paraId="58C68717" w14:textId="77777777" w:rsidR="00DB26AF" w:rsidRPr="004D5C77" w:rsidRDefault="00DB26AF" w:rsidP="00DB26AF">
      <w:pPr>
        <w:spacing w:after="0" w:line="360" w:lineRule="auto"/>
        <w:jc w:val="both"/>
        <w:rPr>
          <w:rFonts w:ascii="Palatino Linotype" w:eastAsia="Palatino Linotype" w:hAnsi="Palatino Linotype" w:cs="Palatino Linotype"/>
          <w:sz w:val="24"/>
          <w:szCs w:val="24"/>
        </w:rPr>
      </w:pPr>
      <w:r w:rsidRPr="004D5C77">
        <w:rPr>
          <w:rFonts w:ascii="Palatino Linotype" w:eastAsia="Palatino Linotype" w:hAnsi="Palatino Linotype" w:cs="Palatino Linotype"/>
          <w:sz w:val="24"/>
          <w:szCs w:val="24"/>
        </w:rPr>
        <w:lastRenderedPageBreak/>
        <w:t>En ese orden de ideas, la Ley de Transparencia y Acceso a la Información Pública del Estado de México y Municipios, prevé en su artículo 23, fracción IV, lo siguiente:</w:t>
      </w:r>
    </w:p>
    <w:p w14:paraId="53395000" w14:textId="77777777" w:rsidR="00DB26AF" w:rsidRPr="004D5C77" w:rsidRDefault="00DB26AF" w:rsidP="00DB26AF">
      <w:pPr>
        <w:spacing w:after="0" w:line="360" w:lineRule="auto"/>
        <w:jc w:val="both"/>
        <w:rPr>
          <w:rFonts w:ascii="Palatino Linotype" w:eastAsia="Palatino Linotype" w:hAnsi="Palatino Linotype" w:cs="Palatino Linotype"/>
          <w:sz w:val="24"/>
          <w:szCs w:val="24"/>
        </w:rPr>
      </w:pPr>
    </w:p>
    <w:p w14:paraId="58BEF740"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b/>
          <w:i/>
        </w:rPr>
        <w:t>Artículo 23.</w:t>
      </w:r>
      <w:r w:rsidRPr="004D5C77">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312037A1"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w:t>
      </w:r>
    </w:p>
    <w:p w14:paraId="3C02EC1D"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IV. Los ayuntamientos y las dependencias, organismos, órganos y entidades de la administración municipal;</w:t>
      </w:r>
    </w:p>
    <w:p w14:paraId="5728D918" w14:textId="77777777" w:rsidR="00DB26AF" w:rsidRPr="004D5C77" w:rsidRDefault="00DB26AF" w:rsidP="00DB26AF">
      <w:pPr>
        <w:spacing w:after="0" w:line="240" w:lineRule="auto"/>
        <w:ind w:left="567" w:right="567"/>
        <w:jc w:val="both"/>
        <w:rPr>
          <w:rFonts w:ascii="Palatino Linotype" w:eastAsia="Palatino Linotype" w:hAnsi="Palatino Linotype" w:cs="Palatino Linotype"/>
          <w:i/>
        </w:rPr>
      </w:pPr>
      <w:r w:rsidRPr="004D5C77">
        <w:rPr>
          <w:rFonts w:ascii="Palatino Linotype" w:eastAsia="Palatino Linotype" w:hAnsi="Palatino Linotype" w:cs="Palatino Linotype"/>
          <w:i/>
        </w:rPr>
        <w:t>(…)</w:t>
      </w:r>
    </w:p>
    <w:p w14:paraId="551D4F46" w14:textId="77777777" w:rsidR="00DB26AF" w:rsidRPr="004D5C77" w:rsidRDefault="00DB26AF" w:rsidP="00DB26AF">
      <w:pPr>
        <w:spacing w:after="0" w:line="360" w:lineRule="auto"/>
        <w:jc w:val="both"/>
        <w:rPr>
          <w:rFonts w:ascii="Palatino Linotype" w:eastAsia="Palatino Linotype" w:hAnsi="Palatino Linotype" w:cs="Palatino Linotype"/>
          <w:sz w:val="24"/>
          <w:szCs w:val="24"/>
        </w:rPr>
      </w:pPr>
    </w:p>
    <w:p w14:paraId="60771D4D" w14:textId="77777777" w:rsidR="00DB26AF" w:rsidRPr="004D5C77" w:rsidRDefault="00DB26AF" w:rsidP="00DB26AF">
      <w:pPr>
        <w:spacing w:after="0" w:line="360" w:lineRule="auto"/>
        <w:jc w:val="both"/>
        <w:rPr>
          <w:rFonts w:ascii="Palatino Linotype" w:eastAsia="Palatino Linotype" w:hAnsi="Palatino Linotype" w:cs="Palatino Linotype"/>
          <w:sz w:val="24"/>
          <w:szCs w:val="24"/>
        </w:rPr>
      </w:pPr>
      <w:r w:rsidRPr="004D5C77">
        <w:rPr>
          <w:rFonts w:ascii="Palatino Linotype" w:eastAsia="Palatino Linotype" w:hAnsi="Palatino Linotype" w:cs="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4ABE9E3" w14:textId="77777777" w:rsidR="00DB26AF" w:rsidRPr="004D5C77" w:rsidRDefault="00DB26AF" w:rsidP="00DB26A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870BFB1" w14:textId="738A3CB2" w:rsidR="004B38C7" w:rsidRPr="004D5C77" w:rsidRDefault="00DB26A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 xml:space="preserve">En segundo término, </w:t>
      </w:r>
      <w:r w:rsidR="004B38C7" w:rsidRPr="004D5C77">
        <w:rPr>
          <w:rFonts w:ascii="Palatino Linotype" w:eastAsia="Palatino Linotype" w:hAnsi="Palatino Linotype" w:cs="Palatino Linotype"/>
          <w:color w:val="000000"/>
          <w:sz w:val="24"/>
          <w:szCs w:val="24"/>
        </w:rPr>
        <w:t xml:space="preserve">si bien es cierto que </w:t>
      </w:r>
      <w:r w:rsidR="005E1B39" w:rsidRPr="004D5C77">
        <w:rPr>
          <w:rFonts w:ascii="Palatino Linotype" w:eastAsia="Palatino Linotype" w:hAnsi="Palatino Linotype" w:cs="Palatino Linotype"/>
          <w:color w:val="000000"/>
          <w:sz w:val="24"/>
          <w:szCs w:val="24"/>
        </w:rPr>
        <w:t xml:space="preserve">los recursos guardan similitudes, también lo es que dadas sus circunstancias específicas es necesario separar su estudio con el propósito de dar una solución apegada a derecho. </w:t>
      </w:r>
    </w:p>
    <w:p w14:paraId="19476C0E" w14:textId="77777777" w:rsidR="007936A7" w:rsidRPr="004D5C77" w:rsidRDefault="007936A7"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262FBE" w14:textId="61AE68F4" w:rsidR="001E2591" w:rsidRPr="004D5C77" w:rsidRDefault="001E2591" w:rsidP="00650D3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4D5C77">
        <w:rPr>
          <w:rFonts w:ascii="Palatino Linotype" w:eastAsia="Palatino Linotype" w:hAnsi="Palatino Linotype" w:cs="Palatino Linotype"/>
          <w:b/>
          <w:color w:val="000000"/>
          <w:sz w:val="26"/>
          <w:szCs w:val="26"/>
        </w:rPr>
        <w:t>RECURSO DE REVISIÓN 05525/INFOEM/IP/RR/2021</w:t>
      </w:r>
    </w:p>
    <w:p w14:paraId="6D490358" w14:textId="0B50D788" w:rsidR="004B38C7" w:rsidRPr="004D5C77" w:rsidRDefault="007936A7"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 xml:space="preserve">Así, respecto de la solicitud </w:t>
      </w:r>
      <w:r w:rsidRPr="004D5C77">
        <w:rPr>
          <w:rFonts w:ascii="Palatino Linotype" w:eastAsia="Palatino Linotype" w:hAnsi="Palatino Linotype" w:cs="Palatino Linotype"/>
          <w:b/>
          <w:color w:val="000000"/>
          <w:sz w:val="24"/>
          <w:szCs w:val="24"/>
        </w:rPr>
        <w:t>00164/ALMOAL/IP/2021</w:t>
      </w:r>
      <w:r w:rsidRPr="004D5C77">
        <w:rPr>
          <w:rFonts w:ascii="Palatino Linotype" w:eastAsia="Palatino Linotype" w:hAnsi="Palatino Linotype" w:cs="Palatino Linotype"/>
          <w:color w:val="000000"/>
          <w:sz w:val="24"/>
          <w:szCs w:val="24"/>
        </w:rPr>
        <w:t>, se tiene que el Sujeto Obligado refirió no haber realizado contrataciones bajo la modalidad de servicios por honorarios, por lo que no se cuenta con recibos de honorarios.</w:t>
      </w:r>
      <w:r w:rsidR="00A22F78" w:rsidRPr="004D5C77">
        <w:rPr>
          <w:rFonts w:ascii="Palatino Linotype" w:eastAsia="Palatino Linotype" w:hAnsi="Palatino Linotype" w:cs="Palatino Linotype"/>
          <w:color w:val="000000"/>
          <w:sz w:val="24"/>
          <w:szCs w:val="24"/>
        </w:rPr>
        <w:t xml:space="preserve"> Ante la respuesta otorgada, el Recurrente interpuso su medio de defensa; sin embargo, sus motivos de inconformidad </w:t>
      </w:r>
      <w:r w:rsidR="00A22F78" w:rsidRPr="004D5C77">
        <w:rPr>
          <w:rFonts w:ascii="Palatino Linotype" w:eastAsia="Palatino Linotype" w:hAnsi="Palatino Linotype" w:cs="Palatino Linotype"/>
          <w:color w:val="000000"/>
          <w:sz w:val="24"/>
          <w:szCs w:val="24"/>
        </w:rPr>
        <w:lastRenderedPageBreak/>
        <w:t xml:space="preserve">no guardan relación con la respuesta, pues se duele por </w:t>
      </w:r>
      <w:r w:rsidR="00A22F78" w:rsidRPr="004D5C77">
        <w:rPr>
          <w:rFonts w:ascii="Palatino Linotype" w:eastAsia="Palatino Linotype" w:hAnsi="Palatino Linotype" w:cs="Palatino Linotype"/>
          <w:b/>
          <w:color w:val="000000"/>
          <w:sz w:val="24"/>
          <w:szCs w:val="24"/>
        </w:rPr>
        <w:t>la forma de clasificación de la respuesta</w:t>
      </w:r>
      <w:r w:rsidR="00A22F78" w:rsidRPr="004D5C77">
        <w:rPr>
          <w:rFonts w:ascii="Palatino Linotype" w:eastAsia="Palatino Linotype" w:hAnsi="Palatino Linotype" w:cs="Palatino Linotype"/>
          <w:color w:val="000000"/>
          <w:sz w:val="24"/>
          <w:szCs w:val="24"/>
        </w:rPr>
        <w:t>.</w:t>
      </w:r>
    </w:p>
    <w:p w14:paraId="5BDFBDE0" w14:textId="77777777" w:rsidR="007936A7" w:rsidRPr="004D5C77" w:rsidRDefault="007936A7"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C46CA9" w14:textId="77777777" w:rsidR="00356DBA" w:rsidRPr="004D5C77" w:rsidRDefault="00356DBA" w:rsidP="00356DBA">
      <w:pPr>
        <w:pBdr>
          <w:top w:val="nil"/>
          <w:left w:val="nil"/>
          <w:bottom w:val="nil"/>
          <w:right w:val="nil"/>
          <w:between w:val="nil"/>
        </w:pBdr>
        <w:spacing w:after="0" w:line="360" w:lineRule="auto"/>
        <w:jc w:val="both"/>
        <w:rPr>
          <w:rFonts w:ascii="Palatino Linotype" w:eastAsiaTheme="minorHAnsi" w:hAnsi="Palatino Linotype" w:cstheme="minorBidi"/>
          <w:bCs/>
          <w:sz w:val="24"/>
          <w:szCs w:val="24"/>
          <w:lang w:val="es-ES" w:eastAsia="en-US"/>
        </w:rPr>
      </w:pPr>
      <w:r w:rsidRPr="004D5C77">
        <w:rPr>
          <w:rFonts w:ascii="Palatino Linotype" w:eastAsia="Palatino Linotype" w:hAnsi="Palatino Linotype" w:cs="Palatino Linotype"/>
          <w:color w:val="000000"/>
          <w:sz w:val="24"/>
          <w:szCs w:val="24"/>
        </w:rPr>
        <w:t xml:space="preserve">En ese tenor, </w:t>
      </w:r>
      <w:r w:rsidRPr="004D5C77">
        <w:rPr>
          <w:rFonts w:ascii="Palatino Linotype" w:eastAsiaTheme="minorHAnsi" w:hAnsi="Palatino Linotype" w:cstheme="minorBidi"/>
          <w:sz w:val="24"/>
          <w:szCs w:val="24"/>
          <w:lang w:eastAsia="en-US"/>
        </w:rPr>
        <w:t xml:space="preserve">no se omite señalar que </w:t>
      </w:r>
      <w:r w:rsidRPr="004D5C77">
        <w:rPr>
          <w:rFonts w:ascii="Palatino Linotype" w:eastAsiaTheme="minorHAnsi" w:hAnsi="Palatino Linotype" w:cstheme="minorBidi"/>
          <w:bCs/>
          <w:sz w:val="24"/>
          <w:szCs w:val="24"/>
          <w:lang w:val="es-ES" w:eastAsia="en-US"/>
        </w:rPr>
        <w:t>el derecho de acceso a la información no es absoluto, ya que se encuentra excepcionalmente restringido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información privada y los datos personales concernientes a una persona física o jurídico colectiva identificada o identificable.</w:t>
      </w:r>
    </w:p>
    <w:p w14:paraId="6E895959" w14:textId="5FC84122" w:rsidR="00356DBA" w:rsidRDefault="00356DBA" w:rsidP="00356DBA">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p>
    <w:p w14:paraId="622B0976" w14:textId="77777777" w:rsidR="00D026F7" w:rsidRDefault="00D026F7" w:rsidP="00D026F7">
      <w:pPr>
        <w:spacing w:line="360" w:lineRule="auto"/>
        <w:jc w:val="both"/>
        <w:rPr>
          <w:rFonts w:ascii="Palatino Linotype" w:hAnsi="Palatino Linotype"/>
          <w:bCs/>
        </w:rPr>
      </w:pPr>
      <w:r>
        <w:rPr>
          <w:rFonts w:ascii="Palatino Linotype" w:eastAsia="Palatino Linotype" w:hAnsi="Palatino Linotype" w:cs="Palatino Linotype"/>
          <w:sz w:val="24"/>
          <w:szCs w:val="24"/>
        </w:rPr>
        <w:t xml:space="preserve">Lo anterior de conformidad con lo establecido en los </w:t>
      </w:r>
      <w:r>
        <w:rPr>
          <w:rFonts w:ascii="Palatino Linotype" w:hAnsi="Palatino Linotype"/>
          <w:bCs/>
        </w:rPr>
        <w:t>artículos 3 fracciones XX, XXI y XLV; 91, 122, 125, 128, 129, 132, 137, 140 y 143 de la Ley de Transparencia y Acceso a la Información Pública del Estado de México y Municipios, en los que se establece lo siguiente:</w:t>
      </w:r>
    </w:p>
    <w:p w14:paraId="2816CD09" w14:textId="77777777" w:rsidR="00D026F7" w:rsidRDefault="00D026F7" w:rsidP="00D026F7">
      <w:pPr>
        <w:spacing w:after="0" w:line="360" w:lineRule="auto"/>
        <w:jc w:val="both"/>
        <w:rPr>
          <w:rFonts w:ascii="Palatino Linotype" w:hAnsi="Palatino Linotype"/>
          <w:bCs/>
          <w:sz w:val="24"/>
          <w:szCs w:val="24"/>
        </w:rPr>
      </w:pPr>
    </w:p>
    <w:p w14:paraId="0DC48B98"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
          <w:bCs/>
          <w:i/>
        </w:rPr>
        <w:t xml:space="preserve">Artículo 3. </w:t>
      </w:r>
      <w:r>
        <w:rPr>
          <w:rFonts w:ascii="Palatino Linotype" w:hAnsi="Palatino Linotype"/>
          <w:bCs/>
          <w:i/>
        </w:rPr>
        <w:t>Para los efectos de la presente Ley se entenderá por:</w:t>
      </w:r>
    </w:p>
    <w:p w14:paraId="482BF7F9"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w:t>
      </w:r>
    </w:p>
    <w:p w14:paraId="59D4D64F"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
          <w:bCs/>
          <w:i/>
        </w:rPr>
        <w:t>XX. Información clasificada:</w:t>
      </w:r>
      <w:r>
        <w:rPr>
          <w:rFonts w:ascii="Palatino Linotype" w:hAnsi="Palatino Linotype"/>
          <w:bCs/>
          <w:i/>
        </w:rPr>
        <w:t xml:space="preserve"> Aquella considerada por la presente Ley como reservada o confidencial;</w:t>
      </w:r>
    </w:p>
    <w:p w14:paraId="552E8025"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
          <w:bCs/>
          <w:i/>
        </w:rPr>
        <w:t>XXI. Información confidencial:</w:t>
      </w:r>
      <w:r>
        <w:rPr>
          <w:rFonts w:ascii="Palatino Linotype" w:hAnsi="Palatino Linotype"/>
          <w:bCs/>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3F6F769"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w:t>
      </w:r>
    </w:p>
    <w:p w14:paraId="647E6D88"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
          <w:bCs/>
          <w:i/>
        </w:rPr>
        <w:lastRenderedPageBreak/>
        <w:t>XLV. Versión pública:</w:t>
      </w:r>
      <w:r>
        <w:rPr>
          <w:rFonts w:ascii="Palatino Linotype" w:hAnsi="Palatino Linotype"/>
          <w:bCs/>
          <w:i/>
        </w:rPr>
        <w:t xml:space="preserve"> Documento en el que se elimine, suprime o borra la información clasificada como reservada o confidencial para permitir su acceso.</w:t>
      </w:r>
    </w:p>
    <w:p w14:paraId="613CD3F2" w14:textId="77777777" w:rsidR="00D026F7" w:rsidRDefault="00D026F7" w:rsidP="00D026F7">
      <w:pPr>
        <w:spacing w:after="0" w:line="240" w:lineRule="auto"/>
        <w:ind w:left="567" w:right="616"/>
        <w:jc w:val="both"/>
        <w:rPr>
          <w:rFonts w:ascii="Palatino Linotype" w:hAnsi="Palatino Linotype"/>
          <w:bCs/>
          <w:i/>
        </w:rPr>
      </w:pPr>
    </w:p>
    <w:p w14:paraId="759BC713"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
          <w:bCs/>
          <w:i/>
        </w:rPr>
        <w:t>Artículo 91.</w:t>
      </w:r>
      <w:r>
        <w:rPr>
          <w:rFonts w:ascii="Palatino Linotype" w:hAnsi="Palatino Linotype"/>
          <w:bCs/>
          <w:i/>
        </w:rPr>
        <w:t xml:space="preserve"> El acceso a la información pública será restringido excepcionalmente, cuando ésta sea clasificada como reservada o confidencial.</w:t>
      </w:r>
    </w:p>
    <w:p w14:paraId="74310DC6" w14:textId="77777777" w:rsidR="00D026F7" w:rsidRDefault="00D026F7" w:rsidP="00D026F7">
      <w:pPr>
        <w:spacing w:after="0" w:line="240" w:lineRule="auto"/>
        <w:ind w:left="567" w:right="616"/>
        <w:jc w:val="both"/>
        <w:rPr>
          <w:rFonts w:ascii="Palatino Linotype" w:hAnsi="Palatino Linotype"/>
          <w:bCs/>
          <w:i/>
        </w:rPr>
      </w:pPr>
    </w:p>
    <w:p w14:paraId="18EA5819"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
          <w:bCs/>
          <w:i/>
        </w:rPr>
        <w:t>Artículo 122.</w:t>
      </w:r>
      <w:r>
        <w:rPr>
          <w:rFonts w:ascii="Palatino Linotype" w:hAnsi="Palatino Linotype"/>
          <w:bCs/>
          <w:i/>
        </w:rPr>
        <w:t xml:space="preserve"> La clasificación es el proceso mediante el cual el sujeto obligado determina que la información en su poder </w:t>
      </w:r>
      <w:proofErr w:type="spellStart"/>
      <w:r>
        <w:rPr>
          <w:rFonts w:ascii="Palatino Linotype" w:hAnsi="Palatino Linotype"/>
          <w:bCs/>
          <w:i/>
        </w:rPr>
        <w:t>actualiza</w:t>
      </w:r>
      <w:proofErr w:type="spellEnd"/>
      <w:r>
        <w:rPr>
          <w:rFonts w:ascii="Palatino Linotype" w:hAnsi="Palatino Linotype"/>
          <w:bCs/>
          <w:i/>
        </w:rPr>
        <w:t xml:space="preserve"> alguno de los supuestos de reserva o confidencialidad, de conformidad con lo dispuesto en el presente título.</w:t>
      </w:r>
    </w:p>
    <w:p w14:paraId="71427199" w14:textId="77777777" w:rsidR="00D026F7" w:rsidRDefault="00D026F7" w:rsidP="00D026F7">
      <w:pPr>
        <w:spacing w:after="0" w:line="240" w:lineRule="auto"/>
        <w:ind w:left="567" w:right="616"/>
        <w:jc w:val="both"/>
        <w:rPr>
          <w:rFonts w:ascii="Palatino Linotype" w:hAnsi="Palatino Linotype"/>
          <w:bCs/>
          <w:i/>
        </w:rPr>
      </w:pPr>
    </w:p>
    <w:p w14:paraId="1D0CF578"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Los supuestos de reserva o confidencialidad previstos en las leyes deberán ser acordes con las bases, principios y disposiciones establecidos en la Ley General y, en ningún caso, podrán contravenirla.</w:t>
      </w:r>
    </w:p>
    <w:p w14:paraId="1531ABE0" w14:textId="77777777" w:rsidR="00D026F7" w:rsidRDefault="00D026F7" w:rsidP="00D026F7">
      <w:pPr>
        <w:spacing w:after="0" w:line="240" w:lineRule="auto"/>
        <w:ind w:left="567" w:right="616"/>
        <w:jc w:val="both"/>
        <w:rPr>
          <w:rFonts w:ascii="Palatino Linotype" w:hAnsi="Palatino Linotype"/>
          <w:bCs/>
          <w:i/>
        </w:rPr>
      </w:pPr>
    </w:p>
    <w:p w14:paraId="2D9B7B74"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Los titulares de las áreas de los sujetos obligados serán los responsables de clasificar la información, de conformidad con lo dispuesto en la presente Ley y demás disposiciones jurídicas aplicables.</w:t>
      </w:r>
    </w:p>
    <w:p w14:paraId="40DBEB21" w14:textId="77777777" w:rsidR="00D026F7" w:rsidRDefault="00D026F7" w:rsidP="00D026F7">
      <w:pPr>
        <w:spacing w:after="0" w:line="240" w:lineRule="auto"/>
        <w:ind w:left="567" w:right="616"/>
        <w:jc w:val="both"/>
        <w:rPr>
          <w:rFonts w:ascii="Palatino Linotype" w:hAnsi="Palatino Linotype"/>
          <w:bCs/>
          <w:i/>
        </w:rPr>
      </w:pPr>
    </w:p>
    <w:p w14:paraId="4FD83099"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
          <w:bCs/>
          <w:i/>
        </w:rPr>
        <w:t>Artículo 125.</w:t>
      </w:r>
      <w:r>
        <w:rPr>
          <w:rFonts w:ascii="Palatino Linotype" w:hAnsi="Palatino Linotype"/>
          <w:bCs/>
          <w:i/>
        </w:rPr>
        <w:t xml:space="preserve">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p>
    <w:p w14:paraId="33CD2EBB" w14:textId="77777777" w:rsidR="00D026F7" w:rsidRDefault="00D026F7" w:rsidP="00D026F7">
      <w:pPr>
        <w:spacing w:after="0" w:line="240" w:lineRule="auto"/>
        <w:ind w:left="567" w:right="616"/>
        <w:jc w:val="both"/>
        <w:rPr>
          <w:rFonts w:ascii="Palatino Linotype" w:hAnsi="Palatino Linotype"/>
          <w:bCs/>
          <w:i/>
        </w:rPr>
      </w:pPr>
    </w:p>
    <w:p w14:paraId="61868AE8"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018BD15C" w14:textId="77777777" w:rsidR="00D026F7" w:rsidRDefault="00D026F7" w:rsidP="00D026F7">
      <w:pPr>
        <w:spacing w:after="0" w:line="240" w:lineRule="auto"/>
        <w:ind w:left="567" w:right="616"/>
        <w:jc w:val="both"/>
        <w:rPr>
          <w:rFonts w:ascii="Palatino Linotype" w:hAnsi="Palatino Linotype"/>
          <w:bCs/>
          <w:i/>
        </w:rPr>
      </w:pPr>
    </w:p>
    <w:p w14:paraId="6BEB5930"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3EC96B11" w14:textId="77777777" w:rsidR="00D026F7" w:rsidRDefault="00D026F7" w:rsidP="00D026F7">
      <w:pPr>
        <w:spacing w:after="0" w:line="240" w:lineRule="auto"/>
        <w:ind w:left="567" w:right="616"/>
        <w:jc w:val="both"/>
        <w:rPr>
          <w:rFonts w:ascii="Palatino Linotype" w:hAnsi="Palatino Linotype"/>
          <w:bCs/>
          <w:i/>
        </w:rPr>
      </w:pPr>
    </w:p>
    <w:p w14:paraId="501D4E75"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w:t>
      </w:r>
      <w:r>
        <w:rPr>
          <w:rFonts w:ascii="Palatino Linotype" w:hAnsi="Palatino Linotype"/>
          <w:bCs/>
          <w:i/>
        </w:rPr>
        <w:lastRenderedPageBreak/>
        <w:t>respectivo deberá hacer la solicitud correspondiente al Instituto, debidamente fundada y motivada, aplicando la prueba de daño y señalando el plazo de reserva, por lo menos con tres meses de anticipación al vencimiento del periodo.</w:t>
      </w:r>
    </w:p>
    <w:p w14:paraId="0F57ABD5" w14:textId="77777777" w:rsidR="00D026F7" w:rsidRDefault="00D026F7" w:rsidP="00D026F7">
      <w:pPr>
        <w:spacing w:after="0" w:line="240" w:lineRule="auto"/>
        <w:ind w:left="567" w:right="616"/>
        <w:jc w:val="both"/>
        <w:rPr>
          <w:rFonts w:ascii="Palatino Linotype" w:hAnsi="Palatino Linotype"/>
          <w:bCs/>
          <w:i/>
        </w:rPr>
      </w:pPr>
    </w:p>
    <w:p w14:paraId="3167CF3D"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
          <w:bCs/>
          <w:i/>
        </w:rPr>
        <w:t>Artículo 128.</w:t>
      </w:r>
      <w:r>
        <w:rPr>
          <w:rFonts w:ascii="Palatino Linotype" w:hAnsi="Palatino Linotype"/>
          <w:bCs/>
          <w:i/>
        </w:rPr>
        <w:t xml:space="preserve"> En los casos en que se niegue el acceso a la información, por actualizarse alguno de los supuestos de clasificación, el Comité de Transparencia deberá confirmar, modificar o revocar la decisión.</w:t>
      </w:r>
    </w:p>
    <w:p w14:paraId="76862E39" w14:textId="77777777" w:rsidR="00D026F7" w:rsidRDefault="00D026F7" w:rsidP="00D026F7">
      <w:pPr>
        <w:spacing w:after="0" w:line="240" w:lineRule="auto"/>
        <w:ind w:left="567" w:right="616"/>
        <w:jc w:val="both"/>
        <w:rPr>
          <w:rFonts w:ascii="Palatino Linotype" w:hAnsi="Palatino Linotype"/>
          <w:bCs/>
          <w:i/>
        </w:rPr>
      </w:pPr>
    </w:p>
    <w:p w14:paraId="14A84376"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1630B7FF" w14:textId="77777777" w:rsidR="00D026F7" w:rsidRDefault="00D026F7" w:rsidP="00D026F7">
      <w:pPr>
        <w:spacing w:after="0" w:line="240" w:lineRule="auto"/>
        <w:ind w:left="567" w:right="616"/>
        <w:jc w:val="both"/>
        <w:rPr>
          <w:rFonts w:ascii="Palatino Linotype" w:hAnsi="Palatino Linotype"/>
          <w:bCs/>
          <w:i/>
        </w:rPr>
      </w:pPr>
    </w:p>
    <w:p w14:paraId="660F78F7"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Tratándose de aquélla información que actualice los supuestos de clasificación, deberá señalarse el plazo al que estará sujeto la reserva.</w:t>
      </w:r>
    </w:p>
    <w:p w14:paraId="7AA098EF" w14:textId="77777777" w:rsidR="00D026F7" w:rsidRDefault="00D026F7" w:rsidP="00D026F7">
      <w:pPr>
        <w:spacing w:after="0" w:line="240" w:lineRule="auto"/>
        <w:ind w:left="567" w:right="616"/>
        <w:jc w:val="both"/>
        <w:rPr>
          <w:rFonts w:ascii="Palatino Linotype" w:hAnsi="Palatino Linotype"/>
          <w:bCs/>
          <w:i/>
        </w:rPr>
      </w:pPr>
    </w:p>
    <w:p w14:paraId="7E17F6AA"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
          <w:bCs/>
          <w:i/>
        </w:rPr>
        <w:t>Artículo 129.</w:t>
      </w:r>
      <w:r>
        <w:rPr>
          <w:rFonts w:ascii="Palatino Linotype" w:hAnsi="Palatino Linotype"/>
          <w:bCs/>
          <w:i/>
        </w:rPr>
        <w:t xml:space="preserve"> En la aplicación de la prueba de daño, el sujeto obligado deberá precisar las razones objetivas por las que la apertura de la información generaría una afectación, justificando que:</w:t>
      </w:r>
    </w:p>
    <w:p w14:paraId="785EE30C" w14:textId="77777777" w:rsidR="00D026F7" w:rsidRDefault="00D026F7" w:rsidP="00D026F7">
      <w:pPr>
        <w:spacing w:after="0" w:line="240" w:lineRule="auto"/>
        <w:ind w:left="567" w:right="616"/>
        <w:jc w:val="both"/>
        <w:rPr>
          <w:rFonts w:ascii="Palatino Linotype" w:hAnsi="Palatino Linotype"/>
          <w:bCs/>
          <w:i/>
        </w:rPr>
      </w:pPr>
    </w:p>
    <w:p w14:paraId="6B3936F9"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I. La divulgación de la información representa un riesgo real, demostrable e identificable del perjuicio significativo al interés público o a la seguridad pública;</w:t>
      </w:r>
    </w:p>
    <w:p w14:paraId="0CFED2CA"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II. El riesgo de perjuicio que supondría la divulgación supera el interés público general de que se difunda; y</w:t>
      </w:r>
    </w:p>
    <w:p w14:paraId="26E94B41"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III. La limitación se adecua al principio de proporcionalidad y representa el medio menos restrictivo disponible representa el medio menos restrictivo disponible para evitar el perjuicio.</w:t>
      </w:r>
    </w:p>
    <w:p w14:paraId="5EF8B51C" w14:textId="77777777" w:rsidR="00D026F7" w:rsidRDefault="00D026F7" w:rsidP="00D026F7">
      <w:pPr>
        <w:spacing w:after="0" w:line="240" w:lineRule="auto"/>
        <w:ind w:left="567" w:right="616"/>
        <w:jc w:val="both"/>
        <w:rPr>
          <w:rFonts w:ascii="Palatino Linotype" w:hAnsi="Palatino Linotype"/>
          <w:bCs/>
          <w:i/>
        </w:rPr>
      </w:pPr>
    </w:p>
    <w:p w14:paraId="0648CB5E"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
          <w:bCs/>
          <w:i/>
        </w:rPr>
        <w:t>Artículo 132.</w:t>
      </w:r>
      <w:r>
        <w:rPr>
          <w:rFonts w:ascii="Palatino Linotype" w:hAnsi="Palatino Linotype"/>
          <w:bCs/>
          <w:i/>
        </w:rPr>
        <w:t xml:space="preserve"> La clasificación de la información se llevará a cabo en el momento en que:</w:t>
      </w:r>
    </w:p>
    <w:p w14:paraId="31AE809C" w14:textId="77777777" w:rsidR="00D026F7" w:rsidRDefault="00D026F7" w:rsidP="00D026F7">
      <w:pPr>
        <w:spacing w:after="0" w:line="240" w:lineRule="auto"/>
        <w:ind w:left="567" w:right="616"/>
        <w:jc w:val="both"/>
        <w:rPr>
          <w:rFonts w:ascii="Palatino Linotype" w:hAnsi="Palatino Linotype"/>
          <w:bCs/>
          <w:i/>
        </w:rPr>
      </w:pPr>
    </w:p>
    <w:p w14:paraId="0E88A1A3"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I. Se reciba una solicitud de acceso a la información;</w:t>
      </w:r>
    </w:p>
    <w:p w14:paraId="2AADB033"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II. Se determine mediante resolución de autoridad competente; o</w:t>
      </w:r>
    </w:p>
    <w:p w14:paraId="644D6107"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III. Se generen versiones públicas para dar cumplimiento a las obligaciones de transparencia previstas en esta Ley.</w:t>
      </w:r>
    </w:p>
    <w:p w14:paraId="079034D8" w14:textId="77777777" w:rsidR="00D026F7" w:rsidRDefault="00D026F7" w:rsidP="00D026F7">
      <w:pPr>
        <w:spacing w:after="0" w:line="240" w:lineRule="auto"/>
        <w:ind w:left="567" w:right="616"/>
        <w:jc w:val="both"/>
        <w:rPr>
          <w:rFonts w:ascii="Palatino Linotype" w:hAnsi="Palatino Linotype"/>
          <w:bCs/>
          <w:i/>
        </w:rPr>
      </w:pPr>
    </w:p>
    <w:p w14:paraId="4247FA24"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lastRenderedPageBreak/>
        <w:t>Tratándose de información reservada, los titulares de las áreas deberán revisar la clasificación al momento de la recepción de una solicitud, para verificar si subsisten las causas que le dieron origen.</w:t>
      </w:r>
    </w:p>
    <w:p w14:paraId="5E540F58" w14:textId="77777777" w:rsidR="00D026F7" w:rsidRDefault="00D026F7" w:rsidP="00D026F7">
      <w:pPr>
        <w:spacing w:after="0" w:line="240" w:lineRule="auto"/>
        <w:ind w:left="567" w:right="616"/>
        <w:jc w:val="both"/>
        <w:rPr>
          <w:rFonts w:ascii="Palatino Linotype" w:hAnsi="Palatino Linotype"/>
          <w:bCs/>
          <w:i/>
        </w:rPr>
      </w:pPr>
    </w:p>
    <w:p w14:paraId="59DD7BC2"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
          <w:bCs/>
          <w:i/>
        </w:rPr>
        <w:t>Artículo 137.</w:t>
      </w:r>
      <w:r>
        <w:rPr>
          <w:rFonts w:ascii="Palatino Linotype" w:hAnsi="Palatino Linotype"/>
          <w:bCs/>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0E1A4AF" w14:textId="77777777" w:rsidR="00D026F7" w:rsidRDefault="00D026F7" w:rsidP="00D026F7">
      <w:pPr>
        <w:spacing w:after="0" w:line="240" w:lineRule="auto"/>
        <w:ind w:left="567" w:right="616"/>
        <w:jc w:val="both"/>
        <w:rPr>
          <w:rFonts w:ascii="Palatino Linotype" w:hAnsi="Palatino Linotype"/>
          <w:bCs/>
          <w:i/>
        </w:rPr>
      </w:pPr>
    </w:p>
    <w:p w14:paraId="0B7793EF" w14:textId="77777777" w:rsidR="00D026F7" w:rsidRDefault="00D026F7" w:rsidP="00D026F7">
      <w:pPr>
        <w:spacing w:after="0" w:line="240" w:lineRule="auto"/>
        <w:ind w:left="567" w:right="616"/>
        <w:jc w:val="center"/>
        <w:rPr>
          <w:rFonts w:ascii="Palatino Linotype" w:hAnsi="Palatino Linotype"/>
          <w:b/>
          <w:bCs/>
          <w:i/>
        </w:rPr>
      </w:pPr>
      <w:r>
        <w:rPr>
          <w:rFonts w:ascii="Palatino Linotype" w:hAnsi="Palatino Linotype"/>
          <w:b/>
          <w:bCs/>
          <w:i/>
        </w:rPr>
        <w:t>Capítulo II</w:t>
      </w:r>
    </w:p>
    <w:p w14:paraId="057300CF" w14:textId="77777777" w:rsidR="00D026F7" w:rsidRDefault="00D026F7" w:rsidP="00D026F7">
      <w:pPr>
        <w:spacing w:after="0" w:line="240" w:lineRule="auto"/>
        <w:ind w:left="567" w:right="616"/>
        <w:jc w:val="center"/>
        <w:rPr>
          <w:rFonts w:ascii="Palatino Linotype" w:hAnsi="Palatino Linotype"/>
          <w:b/>
          <w:bCs/>
          <w:i/>
        </w:rPr>
      </w:pPr>
      <w:r>
        <w:rPr>
          <w:rFonts w:ascii="Palatino Linotype" w:hAnsi="Palatino Linotype"/>
          <w:b/>
          <w:bCs/>
          <w:i/>
        </w:rPr>
        <w:t>De la Información Reservada</w:t>
      </w:r>
    </w:p>
    <w:p w14:paraId="27F2B588" w14:textId="77777777" w:rsidR="00D026F7" w:rsidRDefault="00D026F7" w:rsidP="00D026F7">
      <w:pPr>
        <w:spacing w:after="0" w:line="240" w:lineRule="auto"/>
        <w:ind w:left="567" w:right="616"/>
        <w:jc w:val="both"/>
        <w:rPr>
          <w:rFonts w:ascii="Palatino Linotype" w:hAnsi="Palatino Linotype"/>
          <w:bCs/>
          <w:i/>
        </w:rPr>
      </w:pPr>
    </w:p>
    <w:p w14:paraId="252ADBF4"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
          <w:bCs/>
          <w:i/>
        </w:rPr>
        <w:t>Artículo 140.</w:t>
      </w:r>
      <w:r>
        <w:rPr>
          <w:rFonts w:ascii="Palatino Linotype" w:hAnsi="Palatino Linotype"/>
          <w:bCs/>
          <w:i/>
        </w:rPr>
        <w:t xml:space="preserve"> El acceso a la información pública será restringido excepcionalmente, cuando por razones de interés público, ésta sea clasificada como reservada, conforme a los criterios siguientes:</w:t>
      </w:r>
    </w:p>
    <w:p w14:paraId="7844E64B" w14:textId="77777777" w:rsidR="00D026F7" w:rsidRDefault="00D026F7" w:rsidP="00D026F7">
      <w:pPr>
        <w:spacing w:after="0" w:line="240" w:lineRule="auto"/>
        <w:ind w:left="567" w:right="616"/>
        <w:jc w:val="both"/>
        <w:rPr>
          <w:rFonts w:ascii="Palatino Linotype" w:hAnsi="Palatino Linotype"/>
          <w:bCs/>
          <w:i/>
        </w:rPr>
      </w:pPr>
    </w:p>
    <w:p w14:paraId="0643D677"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I. Comprometa la seguridad pública y cuente con un propósito genuino y un efecto demostrable;</w:t>
      </w:r>
    </w:p>
    <w:p w14:paraId="73875996"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II. Pueda menoscabar la conducción de las negociaciones y relaciones internacionales;</w:t>
      </w:r>
    </w:p>
    <w:p w14:paraId="2A84BED6"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199EE96"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IV. Ponga en riesgo la vida, la seguridad o la salud de una persona física;</w:t>
      </w:r>
    </w:p>
    <w:p w14:paraId="4962B7F9"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V. Aquella cuya divulgación obstruya o pueda causar un serio perjuicio a:</w:t>
      </w:r>
    </w:p>
    <w:p w14:paraId="6B38B03C" w14:textId="77777777" w:rsidR="00D026F7" w:rsidRDefault="00D026F7" w:rsidP="00D026F7">
      <w:pPr>
        <w:spacing w:after="0" w:line="240" w:lineRule="auto"/>
        <w:ind w:left="993" w:right="616"/>
        <w:jc w:val="both"/>
        <w:rPr>
          <w:rFonts w:ascii="Palatino Linotype" w:hAnsi="Palatino Linotype"/>
          <w:bCs/>
          <w:i/>
        </w:rPr>
      </w:pPr>
      <w:r>
        <w:rPr>
          <w:rFonts w:ascii="Palatino Linotype" w:hAnsi="Palatino Linotype"/>
          <w:bCs/>
          <w:i/>
        </w:rPr>
        <w:t>1. Las actividades de fiscalización, verificación, inspección, comprobación y auditoría sobre el cumplimiento de las Leyes; o</w:t>
      </w:r>
    </w:p>
    <w:p w14:paraId="78CDD366" w14:textId="77777777" w:rsidR="00D026F7" w:rsidRDefault="00D026F7" w:rsidP="00D026F7">
      <w:pPr>
        <w:spacing w:after="0" w:line="240" w:lineRule="auto"/>
        <w:ind w:left="993" w:right="616"/>
        <w:jc w:val="both"/>
        <w:rPr>
          <w:rFonts w:ascii="Palatino Linotype" w:hAnsi="Palatino Linotype"/>
          <w:bCs/>
          <w:i/>
        </w:rPr>
      </w:pPr>
      <w:r>
        <w:rPr>
          <w:rFonts w:ascii="Palatino Linotype" w:hAnsi="Palatino Linotype"/>
          <w:bCs/>
          <w:i/>
        </w:rPr>
        <w:t>2. La recaudación de las contribuciones.</w:t>
      </w:r>
    </w:p>
    <w:p w14:paraId="0B33D596"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E9593C3"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lastRenderedPageBreak/>
        <w:t>VII. La que contengan las opiniones, recomendaciones o puntos de vista que formen parte del proceso deliberativo de los servidores públicos, hasta en tanto sea adoptada la decisión definitiva, la cual deberá estar documentada;</w:t>
      </w:r>
    </w:p>
    <w:p w14:paraId="2B52897E"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VIII. Vulnere la conducción de los expedientes judiciales o de los procedimientos administrativos seguidos en forma de juicio, en tanto no hayan quedado firmes;</w:t>
      </w:r>
    </w:p>
    <w:p w14:paraId="18715E99"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IX. Se encuentre contenida dentro de las investigaciones de hechos que la Ley señale como delitos y se tramiten ante el Ministerio Público;</w:t>
      </w:r>
    </w:p>
    <w:p w14:paraId="5046D36C"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829A6C8" w14:textId="77777777" w:rsidR="00D026F7" w:rsidRDefault="00D026F7" w:rsidP="00D026F7">
      <w:pPr>
        <w:spacing w:after="0" w:line="240" w:lineRule="auto"/>
        <w:ind w:left="567" w:right="616"/>
        <w:jc w:val="both"/>
        <w:rPr>
          <w:rFonts w:ascii="Palatino Linotype" w:hAnsi="Palatino Linotype"/>
          <w:bCs/>
          <w:i/>
        </w:rPr>
      </w:pPr>
    </w:p>
    <w:p w14:paraId="00F02A9D"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89F885A"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XI. Las que por disposición expresa de una ley tengan tal carácter, siempre que sean acordes con las bases, principios y disposiciones establecidos en esta Ley y no la contravengan; así como las previstas en tratados internacionales</w:t>
      </w:r>
    </w:p>
    <w:p w14:paraId="3B3EAAD4" w14:textId="77777777" w:rsidR="00D026F7" w:rsidRDefault="00D026F7" w:rsidP="00D026F7">
      <w:pPr>
        <w:spacing w:after="0" w:line="240" w:lineRule="auto"/>
        <w:ind w:left="567" w:right="616"/>
        <w:jc w:val="both"/>
        <w:rPr>
          <w:rFonts w:ascii="Palatino Linotype" w:hAnsi="Palatino Linotype"/>
          <w:bCs/>
          <w:i/>
        </w:rPr>
      </w:pPr>
    </w:p>
    <w:p w14:paraId="6E2C6CF4" w14:textId="77777777" w:rsidR="00D026F7" w:rsidRDefault="00D026F7" w:rsidP="00D026F7">
      <w:pPr>
        <w:spacing w:after="0" w:line="240" w:lineRule="auto"/>
        <w:ind w:left="567" w:right="616"/>
        <w:jc w:val="center"/>
        <w:rPr>
          <w:rFonts w:ascii="Palatino Linotype" w:hAnsi="Palatino Linotype"/>
          <w:b/>
          <w:bCs/>
          <w:i/>
        </w:rPr>
      </w:pPr>
      <w:r>
        <w:rPr>
          <w:rFonts w:ascii="Palatino Linotype" w:hAnsi="Palatino Linotype"/>
          <w:b/>
          <w:bCs/>
          <w:i/>
        </w:rPr>
        <w:t>Capítulo III</w:t>
      </w:r>
    </w:p>
    <w:p w14:paraId="395CBE62" w14:textId="77777777" w:rsidR="00D026F7" w:rsidRDefault="00D026F7" w:rsidP="00D026F7">
      <w:pPr>
        <w:spacing w:after="0" w:line="240" w:lineRule="auto"/>
        <w:ind w:left="567" w:right="616"/>
        <w:jc w:val="center"/>
        <w:rPr>
          <w:rFonts w:ascii="Palatino Linotype" w:hAnsi="Palatino Linotype"/>
          <w:b/>
          <w:bCs/>
          <w:i/>
        </w:rPr>
      </w:pPr>
      <w:r>
        <w:rPr>
          <w:rFonts w:ascii="Palatino Linotype" w:hAnsi="Palatino Linotype"/>
          <w:b/>
          <w:bCs/>
          <w:i/>
        </w:rPr>
        <w:t>De la Información Confidencial</w:t>
      </w:r>
    </w:p>
    <w:p w14:paraId="36008540" w14:textId="77777777" w:rsidR="00D026F7" w:rsidRDefault="00D026F7" w:rsidP="00D026F7">
      <w:pPr>
        <w:spacing w:after="0" w:line="240" w:lineRule="auto"/>
        <w:ind w:left="567" w:right="616"/>
        <w:jc w:val="center"/>
        <w:rPr>
          <w:rFonts w:ascii="Palatino Linotype" w:hAnsi="Palatino Linotype"/>
          <w:b/>
          <w:bCs/>
          <w:i/>
        </w:rPr>
      </w:pPr>
    </w:p>
    <w:p w14:paraId="4D04C54F"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
          <w:bCs/>
          <w:i/>
        </w:rPr>
        <w:t>Artículo 143.</w:t>
      </w:r>
      <w:r>
        <w:rPr>
          <w:rFonts w:ascii="Palatino Linotype" w:hAnsi="Palatino Linotype"/>
          <w:bCs/>
          <w:i/>
        </w:rPr>
        <w:t xml:space="preserve"> Para los efectos de esta Ley se considera información confidencial, la clasificada como tal, de manera permanente, por su naturaleza, cuando:</w:t>
      </w:r>
    </w:p>
    <w:p w14:paraId="4B125877" w14:textId="77777777" w:rsidR="00D026F7" w:rsidRDefault="00D026F7" w:rsidP="00D026F7">
      <w:pPr>
        <w:spacing w:after="0" w:line="240" w:lineRule="auto"/>
        <w:ind w:left="567" w:right="616"/>
        <w:jc w:val="both"/>
        <w:rPr>
          <w:rFonts w:ascii="Palatino Linotype" w:hAnsi="Palatino Linotype"/>
          <w:bCs/>
          <w:i/>
        </w:rPr>
      </w:pPr>
    </w:p>
    <w:p w14:paraId="19D8B53C"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 xml:space="preserve">I. Se refiera a la información privada y los datos personales concernientes a una persona física o </w:t>
      </w:r>
      <w:proofErr w:type="gramStart"/>
      <w:r>
        <w:rPr>
          <w:rFonts w:ascii="Palatino Linotype" w:hAnsi="Palatino Linotype"/>
          <w:bCs/>
          <w:i/>
        </w:rPr>
        <w:t>jurídico</w:t>
      </w:r>
      <w:proofErr w:type="gramEnd"/>
      <w:r>
        <w:rPr>
          <w:rFonts w:ascii="Palatino Linotype" w:hAnsi="Palatino Linotype"/>
          <w:bCs/>
          <w:i/>
        </w:rPr>
        <w:t xml:space="preserve"> colectiva identificada o identificable;</w:t>
      </w:r>
    </w:p>
    <w:p w14:paraId="29AD76C5"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II. Los secretos bancario, fiduciario, industrial, comercial, fiscal, bursátil y postal, cuya titularidad corresponda a particulares, sujetos de derecho internacional o a sujetos obligados cuando no involucren el ejercicio de recursos públicos; y</w:t>
      </w:r>
    </w:p>
    <w:p w14:paraId="7EB23157"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III. La que presenten los particulares a los sujetos obligados, de conformidad con lo dispuesto por las leyes o los tratados internacionales.</w:t>
      </w:r>
    </w:p>
    <w:p w14:paraId="151BC547" w14:textId="77777777"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t>La información confidencial no estará sujeta a temporalidad alguna y sólo podrán tener acceso a ella los titulares de la misma, sus representantes y los servidores públicos facultados para ello.</w:t>
      </w:r>
    </w:p>
    <w:p w14:paraId="656BF335" w14:textId="77777777" w:rsidR="00D026F7" w:rsidRDefault="00D026F7" w:rsidP="00D026F7">
      <w:pPr>
        <w:spacing w:after="0" w:line="240" w:lineRule="auto"/>
        <w:ind w:left="567" w:right="616"/>
        <w:jc w:val="both"/>
        <w:rPr>
          <w:rFonts w:ascii="Palatino Linotype" w:hAnsi="Palatino Linotype"/>
          <w:bCs/>
          <w:i/>
        </w:rPr>
      </w:pPr>
    </w:p>
    <w:p w14:paraId="795E1DDA" w14:textId="17B08571" w:rsidR="00D026F7" w:rsidRDefault="00D026F7" w:rsidP="00D026F7">
      <w:pPr>
        <w:spacing w:after="0" w:line="240" w:lineRule="auto"/>
        <w:ind w:left="567" w:right="616"/>
        <w:jc w:val="both"/>
        <w:rPr>
          <w:rFonts w:ascii="Palatino Linotype" w:hAnsi="Palatino Linotype"/>
          <w:bCs/>
          <w:i/>
        </w:rPr>
      </w:pPr>
      <w:r>
        <w:rPr>
          <w:rFonts w:ascii="Palatino Linotype" w:hAnsi="Palatino Linotype"/>
          <w:bCs/>
          <w:i/>
        </w:rPr>
        <w:lastRenderedPageBreak/>
        <w:t>No se considerará confidencial la información que se encuentre en los registros públicos o en fuentes de acceso público, ni tampoco la que sea considerada por la presente ley como información pública.</w:t>
      </w:r>
    </w:p>
    <w:p w14:paraId="251B931C" w14:textId="77777777" w:rsidR="00D026F7" w:rsidRPr="004D5C77" w:rsidRDefault="00D026F7" w:rsidP="00356DBA">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p>
    <w:p w14:paraId="26358FE3" w14:textId="6FC50F5F" w:rsidR="00356DBA" w:rsidRPr="004D5C77" w:rsidRDefault="00356DBA" w:rsidP="00356DBA">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r w:rsidRPr="004D5C77">
        <w:rPr>
          <w:rFonts w:ascii="Palatino Linotype" w:eastAsiaTheme="minorHAnsi" w:hAnsi="Palatino Linotype" w:cstheme="minorBidi"/>
          <w:sz w:val="24"/>
          <w:szCs w:val="24"/>
          <w:lang w:eastAsia="en-US"/>
        </w:rPr>
        <w:t xml:space="preserve">En este punto es toral dejar establecido que en la respuesta del Sujeto Obligado no se advierte en ningún momento un intento de clasificar la información solicitada, puesto que lo expresado por la autoridad consistió </w:t>
      </w:r>
      <w:r w:rsidR="00200B09" w:rsidRPr="004D5C77">
        <w:rPr>
          <w:rFonts w:ascii="Palatino Linotype" w:eastAsiaTheme="minorHAnsi" w:hAnsi="Palatino Linotype" w:cstheme="minorBidi"/>
          <w:sz w:val="24"/>
          <w:szCs w:val="24"/>
          <w:lang w:eastAsia="en-US"/>
        </w:rPr>
        <w:t xml:space="preserve">negar </w:t>
      </w:r>
      <w:r w:rsidRPr="004D5C77">
        <w:rPr>
          <w:rFonts w:ascii="Palatino Linotype" w:eastAsiaTheme="minorHAnsi" w:hAnsi="Palatino Linotype" w:cstheme="minorBidi"/>
          <w:sz w:val="24"/>
          <w:szCs w:val="24"/>
          <w:lang w:eastAsia="en-US"/>
        </w:rPr>
        <w:t>haber realizado contrataciones bajo la modalidad de servicios por honorarios y, por ende, no cuenta con recibos de honorarios emitidos.</w:t>
      </w:r>
    </w:p>
    <w:p w14:paraId="671B295A" w14:textId="77777777" w:rsidR="00356DBA" w:rsidRPr="004D5C77" w:rsidRDefault="00356DBA" w:rsidP="00356DBA">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p>
    <w:p w14:paraId="7431846F" w14:textId="5E886B4B" w:rsidR="00B637C8" w:rsidRPr="004D5C77" w:rsidRDefault="00B637C8" w:rsidP="00B637C8">
      <w:pPr>
        <w:pStyle w:val="Sinespaciado"/>
        <w:spacing w:line="360" w:lineRule="auto"/>
        <w:jc w:val="both"/>
        <w:rPr>
          <w:rFonts w:ascii="Palatino Linotype" w:eastAsiaTheme="minorHAnsi" w:hAnsi="Palatino Linotype" w:cs="Arial"/>
        </w:rPr>
      </w:pPr>
      <w:r w:rsidRPr="004D5C77">
        <w:rPr>
          <w:rFonts w:ascii="Palatino Linotype" w:eastAsia="Palatino Linotype" w:hAnsi="Palatino Linotype" w:cs="Palatino Linotype"/>
          <w:lang w:val="es-ES"/>
        </w:rPr>
        <w:t xml:space="preserve">De esa manera, la respuesta del Sujeto Obligado </w:t>
      </w:r>
      <w:r w:rsidRPr="004D5C77">
        <w:rPr>
          <w:rFonts w:ascii="Palatino Linotype" w:eastAsiaTheme="minorHAnsi" w:hAnsi="Palatino Linotype" w:cstheme="minorHAnsi"/>
          <w:lang w:eastAsia="en-US"/>
        </w:rPr>
        <w:t xml:space="preserve">se traduce en un pronunciamiento en sentido negativo; es decir, </w:t>
      </w:r>
      <w:r w:rsidRPr="004D5C77">
        <w:rPr>
          <w:rFonts w:ascii="Palatino Linotype" w:eastAsiaTheme="minorHAnsi" w:hAnsi="Palatino Linotype" w:cstheme="minorBidi"/>
          <w:lang w:eastAsia="en-US"/>
        </w:rPr>
        <w:t>se concluye que la respuesta constituye hechos negativos, pues no se han generado, poseído o administrado recibo</w:t>
      </w:r>
      <w:r w:rsidR="00200B09" w:rsidRPr="004D5C77">
        <w:rPr>
          <w:rFonts w:ascii="Palatino Linotype" w:eastAsiaTheme="minorHAnsi" w:hAnsi="Palatino Linotype" w:cstheme="minorBidi"/>
          <w:lang w:eastAsia="en-US"/>
        </w:rPr>
        <w:t xml:space="preserve"> de honorarios en este año como lo solicitó</w:t>
      </w:r>
      <w:r w:rsidRPr="004D5C77">
        <w:rPr>
          <w:rFonts w:ascii="Palatino Linotype" w:eastAsiaTheme="minorHAnsi" w:hAnsi="Palatino Linotype" w:cstheme="minorBidi"/>
          <w:lang w:eastAsia="en-US"/>
        </w:rPr>
        <w:t xml:space="preserve"> el Recurrente. </w:t>
      </w:r>
      <w:r w:rsidRPr="004D5C77">
        <w:rPr>
          <w:rFonts w:ascii="Palatino Linotype" w:eastAsiaTheme="minorHAnsi" w:hAnsi="Palatino Linotype" w:cs="Arial"/>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2AB29135" w14:textId="77777777" w:rsidR="00B637C8" w:rsidRPr="004D5C77" w:rsidRDefault="00B637C8" w:rsidP="00B637C8">
      <w:pPr>
        <w:spacing w:after="0" w:line="360" w:lineRule="auto"/>
        <w:rPr>
          <w:rFonts w:ascii="Palatino Linotype" w:eastAsiaTheme="minorHAnsi" w:hAnsi="Palatino Linotype" w:cstheme="minorBidi"/>
          <w:sz w:val="24"/>
          <w:szCs w:val="24"/>
        </w:rPr>
      </w:pPr>
    </w:p>
    <w:p w14:paraId="1F7973E6" w14:textId="77777777" w:rsidR="00B637C8" w:rsidRPr="004D5C77" w:rsidRDefault="00B637C8" w:rsidP="00B637C8">
      <w:pPr>
        <w:spacing w:after="0" w:line="240" w:lineRule="auto"/>
        <w:ind w:left="567" w:right="567"/>
        <w:jc w:val="both"/>
        <w:rPr>
          <w:rFonts w:ascii="Palatino Linotype" w:eastAsiaTheme="minorHAnsi" w:hAnsi="Palatino Linotype" w:cstheme="minorBidi"/>
          <w:b/>
          <w:i/>
        </w:rPr>
      </w:pPr>
      <w:r w:rsidRPr="004D5C77">
        <w:rPr>
          <w:rFonts w:ascii="Palatino Linotype" w:eastAsiaTheme="minorHAnsi" w:hAnsi="Palatino Linotype" w:cstheme="minorBidi"/>
          <w:b/>
          <w:i/>
        </w:rPr>
        <w:t xml:space="preserve">HECHOS NEGATIVOS, NO SON SUSCEPTIBLES DE DEMOSTRACIÓN. </w:t>
      </w:r>
    </w:p>
    <w:p w14:paraId="116009A3" w14:textId="77777777" w:rsidR="00B637C8" w:rsidRPr="004D5C77" w:rsidRDefault="00B637C8" w:rsidP="00B637C8">
      <w:pPr>
        <w:spacing w:after="0" w:line="240" w:lineRule="auto"/>
        <w:ind w:left="567" w:right="567"/>
        <w:jc w:val="both"/>
        <w:rPr>
          <w:rFonts w:ascii="Palatino Linotype" w:eastAsiaTheme="minorHAnsi" w:hAnsi="Palatino Linotype" w:cstheme="minorBidi"/>
          <w:i/>
        </w:rPr>
      </w:pPr>
      <w:r w:rsidRPr="004D5C77">
        <w:rPr>
          <w:rFonts w:ascii="Palatino Linotype" w:eastAsiaTheme="minorHAnsi" w:hAnsi="Palatino Linotype" w:cstheme="minorBidi"/>
          <w:i/>
        </w:rPr>
        <w:t>Tratándose de un hecho negativo, el Juez no tiene por qué invocar prueba alguna de la que se desprenda, ya que es bien sabido que esta clase de hechos no son susceptibles de demostración.</w:t>
      </w:r>
    </w:p>
    <w:p w14:paraId="2C5E65D8" w14:textId="77777777" w:rsidR="00B637C8" w:rsidRPr="004D5C77" w:rsidRDefault="00B637C8" w:rsidP="00B637C8">
      <w:pPr>
        <w:spacing w:after="0" w:line="360" w:lineRule="auto"/>
        <w:ind w:left="567" w:right="567"/>
        <w:jc w:val="both"/>
        <w:rPr>
          <w:rFonts w:ascii="Palatino Linotype" w:eastAsiaTheme="minorHAnsi" w:hAnsi="Palatino Linotype" w:cstheme="minorBidi"/>
          <w:i/>
        </w:rPr>
      </w:pPr>
    </w:p>
    <w:p w14:paraId="3C75C8B7" w14:textId="4F7D1A33" w:rsidR="00B637C8" w:rsidRPr="004D5C77" w:rsidRDefault="00200B09" w:rsidP="00B637C8">
      <w:pPr>
        <w:spacing w:after="0" w:line="360" w:lineRule="auto"/>
        <w:jc w:val="both"/>
        <w:rPr>
          <w:rFonts w:ascii="Palatino Linotype" w:eastAsiaTheme="minorHAnsi" w:hAnsi="Palatino Linotype" w:cstheme="minorBidi"/>
          <w:sz w:val="24"/>
          <w:szCs w:val="24"/>
          <w:lang w:eastAsia="en-US"/>
        </w:rPr>
      </w:pPr>
      <w:r w:rsidRPr="004D5C77">
        <w:rPr>
          <w:rFonts w:ascii="Palatino Linotype" w:eastAsiaTheme="minorHAnsi" w:hAnsi="Palatino Linotype" w:cstheme="minorBidi"/>
          <w:sz w:val="24"/>
          <w:szCs w:val="24"/>
        </w:rPr>
        <w:t>Además,</w:t>
      </w:r>
      <w:r w:rsidR="00B637C8" w:rsidRPr="004D5C77">
        <w:rPr>
          <w:rFonts w:ascii="Palatino Linotype" w:eastAsiaTheme="minorHAnsi" w:hAnsi="Palatino Linotype" w:cstheme="minorBidi"/>
          <w:sz w:val="24"/>
          <w:szCs w:val="24"/>
        </w:rPr>
        <w:t xml:space="preserve"> de conformidad con lo establecido en el artículo 12 de la Ley de la materia, el Sujeto Obligado sólo proporcionará la información que obra en sus archivos, lo que </w:t>
      </w:r>
      <w:r w:rsidR="00B637C8" w:rsidRPr="004D5C77">
        <w:rPr>
          <w:rFonts w:ascii="Palatino Linotype" w:eastAsiaTheme="minorHAnsi" w:hAnsi="Palatino Linotype" w:cstheme="minorBidi"/>
          <w:i/>
          <w:sz w:val="24"/>
          <w:szCs w:val="24"/>
        </w:rPr>
        <w:t xml:space="preserve">a </w:t>
      </w:r>
      <w:r w:rsidR="00B637C8" w:rsidRPr="004D5C77">
        <w:rPr>
          <w:rFonts w:ascii="Palatino Linotype" w:eastAsiaTheme="minorHAnsi" w:hAnsi="Palatino Linotype" w:cstheme="minorBidi"/>
          <w:i/>
          <w:sz w:val="24"/>
          <w:szCs w:val="24"/>
        </w:rPr>
        <w:lastRenderedPageBreak/>
        <w:t>contrario sensu</w:t>
      </w:r>
      <w:r w:rsidR="00B637C8" w:rsidRPr="004D5C77">
        <w:rPr>
          <w:rFonts w:ascii="Palatino Linotype" w:eastAsiaTheme="minorHAnsi" w:hAnsi="Palatino Linotype" w:cstheme="minorBidi"/>
          <w:sz w:val="24"/>
          <w:szCs w:val="24"/>
        </w:rPr>
        <w:t xml:space="preserve"> significa que no está obligado a proporcionar lo que no obre en sus archivos.</w:t>
      </w:r>
    </w:p>
    <w:p w14:paraId="0DA1E5A2" w14:textId="77777777" w:rsidR="00B637C8" w:rsidRPr="004D5C77" w:rsidRDefault="00B637C8" w:rsidP="00B637C8">
      <w:pPr>
        <w:spacing w:after="0" w:line="360" w:lineRule="auto"/>
        <w:jc w:val="both"/>
        <w:rPr>
          <w:rFonts w:ascii="Palatino Linotype" w:eastAsiaTheme="minorHAnsi" w:hAnsi="Palatino Linotype" w:cstheme="minorBidi"/>
          <w:sz w:val="24"/>
          <w:szCs w:val="24"/>
          <w:lang w:eastAsia="en-US"/>
        </w:rPr>
      </w:pPr>
    </w:p>
    <w:p w14:paraId="16F32077" w14:textId="77777777" w:rsidR="00B637C8" w:rsidRPr="004D5C77" w:rsidRDefault="00B637C8" w:rsidP="00B637C8">
      <w:pPr>
        <w:spacing w:after="0" w:line="360" w:lineRule="auto"/>
        <w:jc w:val="both"/>
        <w:rPr>
          <w:rFonts w:ascii="Palatino Linotype" w:eastAsiaTheme="minorHAnsi" w:hAnsi="Palatino Linotype" w:cstheme="minorBidi"/>
          <w:sz w:val="24"/>
          <w:szCs w:val="24"/>
          <w:lang w:eastAsia="en-US"/>
        </w:rPr>
      </w:pPr>
      <w:r w:rsidRPr="004D5C77">
        <w:rPr>
          <w:rFonts w:ascii="Palatino Linotype" w:eastAsiaTheme="minorHAnsi" w:hAnsi="Palatino Linotype" w:cstheme="minorBidi"/>
          <w:sz w:val="24"/>
          <w:szCs w:val="24"/>
          <w:lang w:eastAsia="en-US"/>
        </w:rPr>
        <w:t xml:space="preserve">Asimismo, se destaca que el Sujeto Obligado emitió un pronunciamiento. Por ende, al existir un pronunciamiento, aún en sentido negativo por parte del Sujeto Obligado, </w:t>
      </w:r>
      <w:r w:rsidRPr="004D5C77">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083139F2" w14:textId="77777777" w:rsidR="00B637C8" w:rsidRPr="004D5C77" w:rsidRDefault="00B637C8" w:rsidP="00B637C8">
      <w:pPr>
        <w:spacing w:line="360" w:lineRule="auto"/>
        <w:jc w:val="both"/>
        <w:rPr>
          <w:rFonts w:ascii="Palatino Linotype" w:eastAsiaTheme="minorHAnsi" w:hAnsi="Palatino Linotype" w:cstheme="minorBidi"/>
          <w:sz w:val="24"/>
          <w:szCs w:val="24"/>
        </w:rPr>
      </w:pPr>
    </w:p>
    <w:p w14:paraId="63889BAE" w14:textId="77777777" w:rsidR="00B637C8" w:rsidRPr="004D5C77" w:rsidRDefault="00B637C8" w:rsidP="00B637C8">
      <w:pPr>
        <w:spacing w:after="0" w:line="240" w:lineRule="auto"/>
        <w:ind w:left="567" w:right="567"/>
        <w:jc w:val="both"/>
        <w:rPr>
          <w:rFonts w:ascii="Palatino Linotype" w:eastAsiaTheme="minorHAnsi" w:hAnsi="Palatino Linotype" w:cstheme="minorBidi"/>
          <w:lang w:eastAsia="en-US"/>
        </w:rPr>
      </w:pPr>
      <w:r w:rsidRPr="004D5C77">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4D5C77">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AC946D8" w14:textId="77777777" w:rsidR="00B637C8" w:rsidRPr="004D5C77" w:rsidRDefault="00B637C8" w:rsidP="00B637C8">
      <w:pPr>
        <w:spacing w:after="0" w:line="360" w:lineRule="auto"/>
        <w:jc w:val="both"/>
        <w:rPr>
          <w:rFonts w:ascii="Palatino Linotype" w:eastAsiaTheme="minorHAnsi" w:hAnsi="Palatino Linotype" w:cs="Arial"/>
          <w:sz w:val="24"/>
          <w:szCs w:val="24"/>
          <w:lang w:eastAsia="en-US"/>
        </w:rPr>
      </w:pPr>
    </w:p>
    <w:p w14:paraId="249F4C8F" w14:textId="1BCBC662" w:rsidR="00B637C8" w:rsidRPr="004D5C77" w:rsidRDefault="00B637C8" w:rsidP="00B637C8">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r w:rsidRPr="004D5C77">
        <w:rPr>
          <w:rFonts w:ascii="Palatino Linotype" w:eastAsiaTheme="minorHAnsi" w:hAnsi="Palatino Linotype" w:cs="Arial"/>
          <w:sz w:val="24"/>
          <w:szCs w:val="24"/>
          <w:lang w:eastAsia="en-US"/>
        </w:rPr>
        <w:lastRenderedPageBreak/>
        <w:t>De tal forma que el Sujeto Obligado realizó un pronunciamiento con el cual respondió a la solicitud realizada por el hoy Recurrente, cuyo sentido no transgrede el derecho de acceso a la información del particular debido a que el Sujeto Obligado no está constreñido a generar, poseer o admini</w:t>
      </w:r>
      <w:r w:rsidR="00C67FAA">
        <w:rPr>
          <w:rFonts w:ascii="Palatino Linotype" w:eastAsiaTheme="minorHAnsi" w:hAnsi="Palatino Linotype" w:cs="Arial"/>
          <w:sz w:val="24"/>
          <w:szCs w:val="24"/>
          <w:lang w:eastAsia="en-US"/>
        </w:rPr>
        <w:t>strar la información solicitada al ser una facultad potestativa la contratación de trabajadores en la modalidad señalada por el Recurrente.</w:t>
      </w:r>
    </w:p>
    <w:p w14:paraId="0E48D003" w14:textId="77777777" w:rsidR="00B637C8" w:rsidRPr="004D5C77" w:rsidRDefault="00B637C8" w:rsidP="00356DBA">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p>
    <w:p w14:paraId="2A5A7E87" w14:textId="4556CCDB" w:rsidR="00356DBA" w:rsidRPr="004D5C77" w:rsidRDefault="00200B09" w:rsidP="00356DBA">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r w:rsidRPr="004D5C77">
        <w:rPr>
          <w:rFonts w:ascii="Palatino Linotype" w:eastAsiaTheme="minorHAnsi" w:hAnsi="Palatino Linotype" w:cstheme="minorBidi"/>
          <w:sz w:val="24"/>
          <w:szCs w:val="24"/>
          <w:lang w:eastAsia="en-US"/>
        </w:rPr>
        <w:t>Aunado a lo anterior</w:t>
      </w:r>
      <w:r w:rsidR="007147A3" w:rsidRPr="004D5C77">
        <w:rPr>
          <w:rFonts w:ascii="Palatino Linotype" w:eastAsiaTheme="minorHAnsi" w:hAnsi="Palatino Linotype" w:cstheme="minorBidi"/>
          <w:sz w:val="24"/>
          <w:szCs w:val="24"/>
          <w:lang w:eastAsia="en-US"/>
        </w:rPr>
        <w:t>, no se soslaya el hecho de que</w:t>
      </w:r>
      <w:r w:rsidRPr="004D5C77">
        <w:rPr>
          <w:rFonts w:ascii="Palatino Linotype" w:eastAsiaTheme="minorHAnsi" w:hAnsi="Palatino Linotype" w:cstheme="minorBidi"/>
          <w:sz w:val="24"/>
          <w:szCs w:val="24"/>
          <w:lang w:eastAsia="en-US"/>
        </w:rPr>
        <w:t xml:space="preserve"> los motivos de inconformidad planteados por </w:t>
      </w:r>
      <w:r w:rsidR="00356DBA" w:rsidRPr="004D5C77">
        <w:rPr>
          <w:rFonts w:ascii="Palatino Linotype" w:eastAsiaTheme="minorHAnsi" w:hAnsi="Palatino Linotype" w:cstheme="minorBidi"/>
          <w:sz w:val="24"/>
          <w:szCs w:val="24"/>
          <w:lang w:eastAsia="en-US"/>
        </w:rPr>
        <w:t xml:space="preserve">el particular no </w:t>
      </w:r>
      <w:r w:rsidR="007147A3" w:rsidRPr="004D5C77">
        <w:rPr>
          <w:rFonts w:ascii="Palatino Linotype" w:eastAsiaTheme="minorHAnsi" w:hAnsi="Palatino Linotype" w:cstheme="minorBidi"/>
          <w:sz w:val="24"/>
          <w:szCs w:val="24"/>
          <w:lang w:eastAsia="en-US"/>
        </w:rPr>
        <w:t>son congruentes</w:t>
      </w:r>
      <w:r w:rsidRPr="004D5C77">
        <w:rPr>
          <w:rFonts w:ascii="Palatino Linotype" w:eastAsiaTheme="minorHAnsi" w:hAnsi="Palatino Linotype" w:cstheme="minorBidi"/>
          <w:sz w:val="24"/>
          <w:szCs w:val="24"/>
          <w:lang w:eastAsia="en-US"/>
        </w:rPr>
        <w:t xml:space="preserve"> con la respuesta del Sujeto Obligado, puesto que no se advierte en ningún momento que la autoridad pretendiera realizar una supuesta clasificación, sino que se limitó a informar que en el presente año no se cuenta con recibos de honorarios al no haberse contratado personal bajo </w:t>
      </w:r>
      <w:r w:rsidR="007147A3" w:rsidRPr="004D5C77">
        <w:rPr>
          <w:rFonts w:ascii="Palatino Linotype" w:eastAsiaTheme="minorHAnsi" w:hAnsi="Palatino Linotype" w:cstheme="minorBidi"/>
          <w:sz w:val="24"/>
          <w:szCs w:val="24"/>
          <w:lang w:eastAsia="en-US"/>
        </w:rPr>
        <w:t xml:space="preserve">esa modalidad. Por lo anterior, se tiene que el hoy Recurrente no </w:t>
      </w:r>
      <w:r w:rsidR="00356DBA" w:rsidRPr="004D5C77">
        <w:rPr>
          <w:rFonts w:ascii="Palatino Linotype" w:eastAsiaTheme="minorHAnsi" w:hAnsi="Palatino Linotype" w:cstheme="minorBidi"/>
          <w:sz w:val="24"/>
          <w:szCs w:val="24"/>
          <w:lang w:eastAsia="en-US"/>
        </w:rPr>
        <w:t>identificó específicamente la acción del Sujeto Obligado que vulneró su derecho de a</w:t>
      </w:r>
      <w:r w:rsidR="007147A3" w:rsidRPr="004D5C77">
        <w:rPr>
          <w:rFonts w:ascii="Palatino Linotype" w:eastAsiaTheme="minorHAnsi" w:hAnsi="Palatino Linotype" w:cstheme="minorBidi"/>
          <w:sz w:val="24"/>
          <w:szCs w:val="24"/>
          <w:lang w:eastAsia="en-US"/>
        </w:rPr>
        <w:t xml:space="preserve">cceso a la información pública; en consecuencia, </w:t>
      </w:r>
      <w:r w:rsidR="00356DBA" w:rsidRPr="004D5C77">
        <w:rPr>
          <w:rFonts w:ascii="Palatino Linotype" w:eastAsiaTheme="minorHAnsi" w:hAnsi="Palatino Linotype" w:cstheme="minorBidi"/>
          <w:sz w:val="24"/>
          <w:szCs w:val="24"/>
          <w:lang w:eastAsia="en-US"/>
        </w:rPr>
        <w:t>sus motivos de inconformidad devienen inoperantes, porque al no tener relación alguna con la respuesta del Sujeto Obligado se califican de ambiguos.</w:t>
      </w:r>
    </w:p>
    <w:p w14:paraId="6CB4D662" w14:textId="77777777" w:rsidR="00356DBA" w:rsidRPr="004D5C77" w:rsidRDefault="00356DBA" w:rsidP="00356DBA">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p>
    <w:p w14:paraId="70916988" w14:textId="04F77D78" w:rsidR="00356DBA" w:rsidRPr="004D5C77" w:rsidRDefault="00256CEF" w:rsidP="00356DBA">
      <w:pPr>
        <w:pStyle w:val="Sinespaciado"/>
        <w:spacing w:line="360" w:lineRule="auto"/>
        <w:jc w:val="both"/>
        <w:rPr>
          <w:rFonts w:ascii="Palatino Linotype" w:eastAsiaTheme="minorHAnsi" w:hAnsi="Palatino Linotype" w:cstheme="minorBidi"/>
          <w:lang w:eastAsia="en-US"/>
        </w:rPr>
      </w:pPr>
      <w:r w:rsidRPr="004D5C77">
        <w:rPr>
          <w:rFonts w:ascii="Palatino Linotype" w:eastAsiaTheme="minorHAnsi" w:hAnsi="Palatino Linotype" w:cstheme="minorBidi"/>
          <w:lang w:eastAsia="en-US"/>
        </w:rPr>
        <w:t>Por tanto</w:t>
      </w:r>
      <w:r w:rsidR="00356DBA" w:rsidRPr="004D5C77">
        <w:rPr>
          <w:rFonts w:ascii="Palatino Linotype" w:eastAsiaTheme="minorHAnsi" w:hAnsi="Palatino Linotype" w:cstheme="minorBidi"/>
          <w:lang w:eastAsia="en-US"/>
        </w:rPr>
        <w:t xml:space="preserve">, dado que no se expresaron razonamientos concretos que permitieran a analizar si, efectivamente, el Sujeto Obligado violentó el derecho de acceso a la información del particular, </w:t>
      </w:r>
      <w:r w:rsidR="001E2591" w:rsidRPr="004D5C77">
        <w:rPr>
          <w:rFonts w:ascii="Palatino Linotype" w:eastAsiaTheme="minorHAnsi" w:hAnsi="Palatino Linotype" w:cstheme="minorBidi"/>
          <w:lang w:eastAsia="en-US"/>
        </w:rPr>
        <w:t xml:space="preserve">resulta </w:t>
      </w:r>
      <w:r w:rsidR="00356DBA" w:rsidRPr="004D5C77">
        <w:rPr>
          <w:rFonts w:ascii="Palatino Linotype" w:eastAsiaTheme="minorHAnsi" w:hAnsi="Palatino Linotype" w:cstheme="minorBidi"/>
          <w:lang w:eastAsia="en-US"/>
        </w:rPr>
        <w:t xml:space="preserve">aplicable la jurisprudencia con número de registro digital 173593 de la Novena Época, visible en el Semanario Judicial de la Federación y </w:t>
      </w:r>
      <w:r w:rsidR="00356DBA" w:rsidRPr="004D5C77">
        <w:rPr>
          <w:rFonts w:ascii="Palatino Linotype" w:eastAsiaTheme="minorHAnsi" w:hAnsi="Palatino Linotype" w:cstheme="minorBidi"/>
          <w:lang w:eastAsia="en-US"/>
        </w:rPr>
        <w:lastRenderedPageBreak/>
        <w:t xml:space="preserve">su Gaceta Tomo XXV, de enero de 2007, tesis I.4o.A. </w:t>
      </w:r>
      <w:proofErr w:type="gramStart"/>
      <w:r w:rsidR="00356DBA" w:rsidRPr="004D5C77">
        <w:rPr>
          <w:rFonts w:ascii="Palatino Linotype" w:eastAsiaTheme="minorHAnsi" w:hAnsi="Palatino Linotype" w:cstheme="minorBidi"/>
          <w:lang w:eastAsia="en-US"/>
        </w:rPr>
        <w:t>j/48</w:t>
      </w:r>
      <w:proofErr w:type="gramEnd"/>
      <w:r w:rsidR="00356DBA" w:rsidRPr="004D5C77">
        <w:rPr>
          <w:rFonts w:ascii="Palatino Linotype" w:eastAsiaTheme="minorHAnsi" w:hAnsi="Palatino Linotype" w:cstheme="minorBidi"/>
          <w:lang w:eastAsia="en-US"/>
        </w:rPr>
        <w:t xml:space="preserve"> en materia común, en la que se establece lo siguiente:</w:t>
      </w:r>
    </w:p>
    <w:p w14:paraId="158A7108" w14:textId="77777777" w:rsidR="00356DBA" w:rsidRPr="004D5C77" w:rsidRDefault="00356DBA" w:rsidP="00356DBA">
      <w:pPr>
        <w:spacing w:after="0" w:line="360" w:lineRule="auto"/>
        <w:jc w:val="both"/>
        <w:rPr>
          <w:rFonts w:ascii="Palatino Linotype" w:eastAsiaTheme="minorHAnsi" w:hAnsi="Palatino Linotype" w:cstheme="minorBidi"/>
          <w:sz w:val="24"/>
          <w:szCs w:val="24"/>
          <w:lang w:eastAsia="en-US"/>
        </w:rPr>
      </w:pPr>
    </w:p>
    <w:p w14:paraId="7B1F05A9" w14:textId="77777777" w:rsidR="00356DBA" w:rsidRPr="004D5C77" w:rsidRDefault="00356DBA" w:rsidP="00356DBA">
      <w:pPr>
        <w:spacing w:after="0" w:line="240" w:lineRule="auto"/>
        <w:ind w:left="567" w:right="567"/>
        <w:jc w:val="both"/>
        <w:rPr>
          <w:rFonts w:ascii="Palatino Linotype" w:eastAsiaTheme="minorHAnsi" w:hAnsi="Palatino Linotype" w:cstheme="minorBidi"/>
          <w:b/>
          <w:i/>
          <w:lang w:eastAsia="en-US"/>
        </w:rPr>
      </w:pPr>
      <w:r w:rsidRPr="004D5C77">
        <w:rPr>
          <w:rFonts w:ascii="Palatino Linotype" w:eastAsiaTheme="minorHAnsi" w:hAnsi="Palatino Linotype" w:cstheme="minorBidi"/>
          <w:b/>
          <w:i/>
          <w:lang w:eastAsia="en-US"/>
        </w:rPr>
        <w:t>CONCEPTOS DE VIOLACIÓN O AGRAVIOS. SON INOPERANTES CUANDO LOS ARGUMENTOS EXPUESTOS POR EL QUEJOSO O EL RECURRENTE SON AMBIGUOS Y SUPERFICIALES.</w:t>
      </w:r>
    </w:p>
    <w:p w14:paraId="702928B7" w14:textId="77777777" w:rsidR="00356DBA" w:rsidRPr="004D5C77" w:rsidRDefault="00356DBA" w:rsidP="00356DBA">
      <w:pPr>
        <w:spacing w:after="0" w:line="240" w:lineRule="auto"/>
        <w:ind w:left="567" w:right="567"/>
        <w:jc w:val="both"/>
        <w:rPr>
          <w:rFonts w:ascii="Palatino Linotype" w:eastAsiaTheme="minorHAnsi" w:hAnsi="Palatino Linotype" w:cstheme="minorBidi"/>
          <w:i/>
          <w:lang w:eastAsia="en-US"/>
        </w:rPr>
      </w:pPr>
      <w:r w:rsidRPr="004D5C77">
        <w:rPr>
          <w:rFonts w:ascii="Palatino Linotype" w:eastAsiaTheme="minorHAnsi" w:hAnsi="Palatino Linotype" w:cstheme="minorBidi"/>
          <w:i/>
          <w:lang w:eastAsia="en-US"/>
        </w:rPr>
        <w:t xml:space="preserve">Los actos de autoridad y las sentencias están investidos de una presunción de validez que debe ser destruida. Por tanto, </w:t>
      </w:r>
      <w:r w:rsidRPr="004D5C77">
        <w:rPr>
          <w:rFonts w:ascii="Palatino Linotype" w:eastAsiaTheme="minorHAnsi" w:hAnsi="Palatino Linotype" w:cstheme="minorBidi"/>
          <w:b/>
          <w:i/>
          <w:u w:val="single"/>
          <w:lang w:eastAsia="en-US"/>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4D5C77">
        <w:rPr>
          <w:rFonts w:ascii="Palatino Linotype" w:eastAsiaTheme="minorHAnsi" w:hAnsi="Palatino Linotype" w:cstheme="minorBidi"/>
          <w:i/>
          <w:lang w:eastAsia="en-US"/>
        </w:rPr>
        <w:t xml:space="preserve">. Así, tal deficiencia revela una falta de pertinencia entre lo pretendido y las razones aportadas que, por ende, no son idóneas ni justificadas para colegir y concluir lo pedido. Por consiguiente, </w:t>
      </w:r>
      <w:r w:rsidRPr="004D5C77">
        <w:rPr>
          <w:rFonts w:ascii="Palatino Linotype" w:eastAsiaTheme="minorHAnsi" w:hAnsi="Palatino Linotype" w:cstheme="minorBidi"/>
          <w:b/>
          <w:i/>
          <w:u w:val="single"/>
          <w:lang w:eastAsia="en-US"/>
        </w:rPr>
        <w:t>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w:t>
      </w:r>
      <w:r w:rsidRPr="004D5C77">
        <w:rPr>
          <w:rFonts w:ascii="Palatino Linotype" w:eastAsiaTheme="minorHAnsi" w:hAnsi="Palatino Linotype" w:cstheme="minorBidi"/>
          <w:i/>
          <w:lang w:eastAsia="en-US"/>
        </w:rPr>
        <w:t xml:space="preserve">, ya que se está ante argumentos </w:t>
      </w:r>
      <w:r w:rsidRPr="004D5C77">
        <w:rPr>
          <w:rFonts w:ascii="Palatino Linotype" w:eastAsiaTheme="minorHAnsi" w:hAnsi="Palatino Linotype" w:cstheme="minorBidi"/>
          <w:lang w:eastAsia="en-US"/>
        </w:rPr>
        <w:t xml:space="preserve">non </w:t>
      </w:r>
      <w:proofErr w:type="spellStart"/>
      <w:r w:rsidRPr="004D5C77">
        <w:rPr>
          <w:rFonts w:ascii="Palatino Linotype" w:eastAsiaTheme="minorHAnsi" w:hAnsi="Palatino Linotype" w:cstheme="minorBidi"/>
          <w:lang w:eastAsia="en-US"/>
        </w:rPr>
        <w:t>sequitur</w:t>
      </w:r>
      <w:proofErr w:type="spellEnd"/>
      <w:r w:rsidRPr="004D5C77">
        <w:rPr>
          <w:rFonts w:ascii="Palatino Linotype" w:eastAsiaTheme="minorHAnsi" w:hAnsi="Palatino Linotype" w:cstheme="minorBidi"/>
          <w:i/>
          <w:lang w:eastAsia="en-US"/>
        </w:rPr>
        <w:t xml:space="preserve"> para obtener una declaratoria de invalidez. </w:t>
      </w:r>
    </w:p>
    <w:p w14:paraId="760BEC4A" w14:textId="77777777" w:rsidR="00356DBA" w:rsidRPr="004D5C77" w:rsidRDefault="00356DBA" w:rsidP="00356DBA">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p>
    <w:p w14:paraId="4274BDCE" w14:textId="2E21CD7A" w:rsidR="00356DBA" w:rsidRPr="004D5C77" w:rsidRDefault="00356DBA" w:rsidP="00356DBA">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r w:rsidRPr="004D5C77">
        <w:rPr>
          <w:rFonts w:ascii="Palatino Linotype" w:eastAsiaTheme="minorHAnsi" w:hAnsi="Palatino Linotype" w:cstheme="minorBidi"/>
          <w:sz w:val="24"/>
          <w:szCs w:val="24"/>
          <w:lang w:eastAsia="en-US"/>
        </w:rPr>
        <w:t xml:space="preserve">Ahora bien, es de destacarse que se considera que </w:t>
      </w:r>
      <w:r w:rsidRPr="004D5C77">
        <w:rPr>
          <w:rFonts w:ascii="Palatino Linotype" w:eastAsiaTheme="minorHAnsi" w:hAnsi="Palatino Linotype" w:cstheme="minorBidi"/>
          <w:bCs/>
          <w:sz w:val="24"/>
          <w:szCs w:val="24"/>
          <w:lang w:eastAsia="en-US"/>
        </w:rPr>
        <w:t xml:space="preserve">las razones o motivos de inconformidad se encuentran fundados para la procedencia de la interposición del recurso de revisión, ya que se interpusieron conforme a lo establecido en el artículo 180 de la Ley de Transparencia local; empero, los mismos resultan inoperantes en el </w:t>
      </w:r>
      <w:r w:rsidR="00256CEF" w:rsidRPr="004D5C77">
        <w:rPr>
          <w:rFonts w:ascii="Palatino Linotype" w:eastAsiaTheme="minorHAnsi" w:hAnsi="Palatino Linotype" w:cstheme="minorBidi"/>
          <w:bCs/>
          <w:sz w:val="24"/>
          <w:szCs w:val="24"/>
          <w:lang w:eastAsia="en-US"/>
        </w:rPr>
        <w:t xml:space="preserve">recurso de revisión </w:t>
      </w:r>
      <w:r w:rsidR="00256CEF" w:rsidRPr="004D5C77">
        <w:rPr>
          <w:rFonts w:ascii="Palatino Linotype" w:eastAsiaTheme="minorHAnsi" w:hAnsi="Palatino Linotype" w:cstheme="minorBidi"/>
          <w:b/>
          <w:bCs/>
          <w:sz w:val="24"/>
          <w:szCs w:val="24"/>
          <w:lang w:eastAsia="en-US"/>
        </w:rPr>
        <w:t>05525/INFOEM/IP/RR/2021</w:t>
      </w:r>
      <w:r w:rsidRPr="004D5C77">
        <w:rPr>
          <w:rFonts w:ascii="Palatino Linotype" w:eastAsiaTheme="minorHAnsi" w:hAnsi="Palatino Linotype" w:cstheme="minorBidi"/>
          <w:bCs/>
          <w:sz w:val="24"/>
          <w:szCs w:val="24"/>
          <w:lang w:eastAsia="en-US"/>
        </w:rPr>
        <w:t xml:space="preserve">, pues no guardan congruencia con la respuesta del Sujeto Obligado, toda vez que no se </w:t>
      </w:r>
      <w:r w:rsidR="00256CEF" w:rsidRPr="004D5C77">
        <w:rPr>
          <w:rFonts w:ascii="Palatino Linotype" w:eastAsiaTheme="minorHAnsi" w:hAnsi="Palatino Linotype" w:cstheme="minorBidi"/>
          <w:bCs/>
          <w:sz w:val="24"/>
          <w:szCs w:val="24"/>
          <w:lang w:eastAsia="en-US"/>
        </w:rPr>
        <w:t xml:space="preserve">vertieron argumentos tendientes a descalificar la respuesta del Sujeto Obligado y tampoco se </w:t>
      </w:r>
      <w:r w:rsidRPr="004D5C77">
        <w:rPr>
          <w:rFonts w:ascii="Palatino Linotype" w:eastAsiaTheme="minorHAnsi" w:hAnsi="Palatino Linotype" w:cstheme="minorBidi"/>
          <w:bCs/>
          <w:sz w:val="24"/>
          <w:szCs w:val="24"/>
          <w:lang w:eastAsia="en-US"/>
        </w:rPr>
        <w:t>adv</w:t>
      </w:r>
      <w:r w:rsidR="00256CEF" w:rsidRPr="004D5C77">
        <w:rPr>
          <w:rFonts w:ascii="Palatino Linotype" w:eastAsiaTheme="minorHAnsi" w:hAnsi="Palatino Linotype" w:cstheme="minorBidi"/>
          <w:bCs/>
          <w:sz w:val="24"/>
          <w:szCs w:val="24"/>
          <w:lang w:eastAsia="en-US"/>
        </w:rPr>
        <w:t>ierte que éste</w:t>
      </w:r>
      <w:r w:rsidRPr="004D5C77">
        <w:rPr>
          <w:rFonts w:ascii="Palatino Linotype" w:eastAsiaTheme="minorHAnsi" w:hAnsi="Palatino Linotype" w:cstheme="minorBidi"/>
          <w:bCs/>
          <w:sz w:val="24"/>
          <w:szCs w:val="24"/>
          <w:lang w:eastAsia="en-US"/>
        </w:rPr>
        <w:t xml:space="preserve"> haya pretendido </w:t>
      </w:r>
      <w:r w:rsidRPr="004D5C77">
        <w:rPr>
          <w:rFonts w:ascii="Palatino Linotype" w:eastAsiaTheme="minorHAnsi" w:hAnsi="Palatino Linotype" w:cstheme="minorBidi"/>
          <w:bCs/>
          <w:sz w:val="24"/>
          <w:szCs w:val="24"/>
          <w:lang w:eastAsia="en-US"/>
        </w:rPr>
        <w:lastRenderedPageBreak/>
        <w:t>clas</w:t>
      </w:r>
      <w:r w:rsidR="00256CEF" w:rsidRPr="004D5C77">
        <w:rPr>
          <w:rFonts w:ascii="Palatino Linotype" w:eastAsiaTheme="minorHAnsi" w:hAnsi="Palatino Linotype" w:cstheme="minorBidi"/>
          <w:bCs/>
          <w:sz w:val="24"/>
          <w:szCs w:val="24"/>
          <w:lang w:eastAsia="en-US"/>
        </w:rPr>
        <w:t>ificar la información requerida</w:t>
      </w:r>
      <w:r w:rsidRPr="004D5C77">
        <w:rPr>
          <w:rFonts w:ascii="Palatino Linotype" w:eastAsiaTheme="minorHAnsi" w:hAnsi="Palatino Linotype" w:cstheme="minorBidi"/>
          <w:bCs/>
          <w:sz w:val="24"/>
          <w:szCs w:val="24"/>
          <w:lang w:eastAsia="en-US"/>
        </w:rPr>
        <w:t xml:space="preserve"> por el particular</w:t>
      </w:r>
      <w:r w:rsidR="00256CEF" w:rsidRPr="004D5C77">
        <w:rPr>
          <w:rFonts w:ascii="Palatino Linotype" w:eastAsiaTheme="minorHAnsi" w:hAnsi="Palatino Linotype" w:cstheme="minorBidi"/>
          <w:bCs/>
          <w:sz w:val="24"/>
          <w:szCs w:val="24"/>
          <w:lang w:eastAsia="en-US"/>
        </w:rPr>
        <w:t xml:space="preserve"> en la solicitud </w:t>
      </w:r>
      <w:r w:rsidR="000A5806" w:rsidRPr="004D5C77">
        <w:rPr>
          <w:rFonts w:ascii="Palatino Linotype" w:eastAsiaTheme="minorHAnsi" w:hAnsi="Palatino Linotype" w:cstheme="minorBidi"/>
          <w:bCs/>
          <w:sz w:val="24"/>
          <w:szCs w:val="24"/>
          <w:lang w:eastAsia="en-US"/>
        </w:rPr>
        <w:t xml:space="preserve">de información pública </w:t>
      </w:r>
      <w:r w:rsidR="000A5806" w:rsidRPr="004D5C77">
        <w:rPr>
          <w:rFonts w:ascii="Palatino Linotype" w:eastAsia="Palatino Linotype" w:hAnsi="Palatino Linotype" w:cs="Palatino Linotype"/>
          <w:b/>
          <w:color w:val="000000"/>
          <w:sz w:val="24"/>
          <w:szCs w:val="24"/>
        </w:rPr>
        <w:t>00164/ALMOAL/IP/2021</w:t>
      </w:r>
      <w:r w:rsidR="000A5806" w:rsidRPr="004D5C77">
        <w:rPr>
          <w:rFonts w:ascii="Palatino Linotype" w:eastAsia="Palatino Linotype" w:hAnsi="Palatino Linotype" w:cs="Palatino Linotype"/>
          <w:color w:val="000000"/>
          <w:sz w:val="24"/>
          <w:szCs w:val="24"/>
        </w:rPr>
        <w:t>.</w:t>
      </w:r>
    </w:p>
    <w:p w14:paraId="13A26978" w14:textId="77777777" w:rsidR="00356DBA" w:rsidRDefault="00356DBA" w:rsidP="00356DBA">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p>
    <w:p w14:paraId="69D057D6" w14:textId="524BAAF0" w:rsidR="00A41382" w:rsidRDefault="00A41382" w:rsidP="00A41382">
      <w:pPr>
        <w:pBdr>
          <w:top w:val="nil"/>
          <w:left w:val="nil"/>
          <w:bottom w:val="nil"/>
          <w:right w:val="nil"/>
          <w:between w:val="nil"/>
        </w:pBdr>
        <w:spacing w:after="0" w:line="360" w:lineRule="auto"/>
        <w:jc w:val="both"/>
        <w:rPr>
          <w:rFonts w:ascii="Palatino Linotype" w:eastAsia="Times New Roman" w:hAnsi="Palatino Linotype" w:cs="Times New Roman"/>
          <w:bCs/>
          <w:sz w:val="24"/>
          <w:szCs w:val="24"/>
          <w:lang w:val="es-ES" w:eastAsia="es-ES"/>
        </w:rPr>
      </w:pPr>
      <w:r w:rsidRPr="00B01229">
        <w:rPr>
          <w:rFonts w:ascii="Palatino Linotype" w:eastAsia="Times New Roman" w:hAnsi="Palatino Linotype" w:cs="Times New Roman"/>
          <w:bCs/>
          <w:sz w:val="24"/>
          <w:szCs w:val="24"/>
          <w:lang w:val="es-ES" w:eastAsia="es-ES"/>
        </w:rPr>
        <w:t>Por consiguiente, en estricto derecho la alegación del Recurrente se limita a realizar manifestaciones sin sustento, las cuales han</w:t>
      </w:r>
      <w:r>
        <w:rPr>
          <w:rFonts w:ascii="Palatino Linotype" w:eastAsia="Times New Roman" w:hAnsi="Palatino Linotype" w:cs="Times New Roman"/>
          <w:bCs/>
          <w:sz w:val="24"/>
          <w:szCs w:val="24"/>
          <w:lang w:val="es-ES" w:eastAsia="es-ES"/>
        </w:rPr>
        <w:t xml:space="preserve"> quedado demostradas como ambiguas,</w:t>
      </w:r>
      <w:r w:rsidRPr="00B01229">
        <w:rPr>
          <w:rFonts w:ascii="Palatino Linotype" w:eastAsia="Times New Roman" w:hAnsi="Palatino Linotype" w:cs="Times New Roman"/>
          <w:bCs/>
          <w:sz w:val="24"/>
          <w:szCs w:val="24"/>
          <w:lang w:val="es-ES" w:eastAsia="es-ES"/>
        </w:rPr>
        <w:t xml:space="preserve"> por ello se califican de inoperantes; quedando sin materia el presente recurso de revisión</w:t>
      </w:r>
      <w:r>
        <w:rPr>
          <w:rFonts w:ascii="Palatino Linotype" w:eastAsia="Times New Roman" w:hAnsi="Palatino Linotype" w:cs="Times New Roman"/>
          <w:bCs/>
          <w:sz w:val="24"/>
          <w:szCs w:val="24"/>
          <w:lang w:val="es-ES" w:eastAsia="es-ES"/>
        </w:rPr>
        <w:t xml:space="preserve"> debido a que, al no identificar el acto de la autoridad que causa el agravio, se colige que dicho acto es inexistente</w:t>
      </w:r>
      <w:r w:rsidRPr="00B01229">
        <w:rPr>
          <w:rFonts w:ascii="Palatino Linotype" w:eastAsia="Times New Roman" w:hAnsi="Palatino Linotype" w:cs="Times New Roman"/>
          <w:bCs/>
          <w:sz w:val="24"/>
          <w:szCs w:val="24"/>
          <w:lang w:val="es-ES" w:eastAsia="es-ES"/>
        </w:rPr>
        <w:t xml:space="preserve">, resultando necesario traer </w:t>
      </w:r>
      <w:r>
        <w:rPr>
          <w:rFonts w:ascii="Palatino Linotype" w:eastAsia="Times New Roman" w:hAnsi="Palatino Linotype" w:cs="Times New Roman"/>
          <w:bCs/>
          <w:sz w:val="24"/>
          <w:szCs w:val="24"/>
          <w:lang w:val="es-ES" w:eastAsia="es-ES"/>
        </w:rPr>
        <w:t>a colación la tesis a</w:t>
      </w:r>
      <w:r w:rsidRPr="00B01229">
        <w:rPr>
          <w:rFonts w:ascii="Palatino Linotype" w:eastAsia="Times New Roman" w:hAnsi="Palatino Linotype" w:cs="Times New Roman"/>
          <w:bCs/>
          <w:sz w:val="24"/>
          <w:szCs w:val="24"/>
          <w:lang w:val="es-ES" w:eastAsia="es-ES"/>
        </w:rPr>
        <w:t>islada con númer</w:t>
      </w:r>
      <w:r>
        <w:rPr>
          <w:rFonts w:ascii="Palatino Linotype" w:eastAsia="Times New Roman" w:hAnsi="Palatino Linotype" w:cs="Times New Roman"/>
          <w:bCs/>
          <w:sz w:val="24"/>
          <w:szCs w:val="24"/>
          <w:lang w:val="es-ES" w:eastAsia="es-ES"/>
        </w:rPr>
        <w:t>o de registro 2017549, en la que se establece lo siguiente:</w:t>
      </w:r>
    </w:p>
    <w:p w14:paraId="78C698EF" w14:textId="77777777" w:rsidR="00A41382" w:rsidRDefault="00A41382" w:rsidP="00A41382">
      <w:pPr>
        <w:pBdr>
          <w:top w:val="nil"/>
          <w:left w:val="nil"/>
          <w:bottom w:val="nil"/>
          <w:right w:val="nil"/>
          <w:between w:val="nil"/>
        </w:pBdr>
        <w:spacing w:after="0" w:line="360" w:lineRule="auto"/>
        <w:jc w:val="both"/>
        <w:rPr>
          <w:rFonts w:ascii="Palatino Linotype" w:eastAsia="Times New Roman" w:hAnsi="Palatino Linotype" w:cs="Times New Roman"/>
          <w:bCs/>
          <w:sz w:val="24"/>
          <w:szCs w:val="24"/>
          <w:lang w:val="es-ES" w:eastAsia="es-ES"/>
        </w:rPr>
      </w:pPr>
    </w:p>
    <w:p w14:paraId="75E6141D" w14:textId="77777777" w:rsidR="00A41382" w:rsidRPr="00B01229" w:rsidRDefault="00A41382" w:rsidP="00A41382">
      <w:pPr>
        <w:pBdr>
          <w:top w:val="nil"/>
          <w:left w:val="nil"/>
          <w:bottom w:val="nil"/>
          <w:right w:val="nil"/>
          <w:between w:val="nil"/>
        </w:pBdr>
        <w:spacing w:after="0" w:line="240" w:lineRule="auto"/>
        <w:ind w:left="567" w:right="616"/>
        <w:jc w:val="both"/>
        <w:rPr>
          <w:rFonts w:ascii="Palatino Linotype" w:eastAsia="Times New Roman" w:hAnsi="Palatino Linotype" w:cs="Times New Roman"/>
          <w:b/>
          <w:bCs/>
          <w:i/>
          <w:lang w:val="es-ES" w:eastAsia="es-ES"/>
        </w:rPr>
      </w:pPr>
      <w:r w:rsidRPr="00B01229">
        <w:rPr>
          <w:rFonts w:ascii="Palatino Linotype" w:eastAsia="Times New Roman" w:hAnsi="Palatino Linotype" w:cs="Times New Roman"/>
          <w:b/>
          <w:bCs/>
          <w:i/>
          <w:lang w:val="es-ES" w:eastAsia="es-ES"/>
        </w:rPr>
        <w:t xml:space="preserve">INEXISTENCIA DE LOS ACTOS RECLAMADOS EN EL AMPARO. NO ES UN MOTIVO MANIFIESTO E INDUDABLE DE IMPROCEDENCIA QUE DÉ LUGAR AL DESECHAMIENTO DE LA DEMANDA, SINO QUE CONSTITUYE UNA CAUSAL DE SOBRESEIMIENTO EN EL JUICIO. </w:t>
      </w:r>
    </w:p>
    <w:p w14:paraId="169E9027" w14:textId="77777777" w:rsidR="00A41382" w:rsidRPr="00B01229" w:rsidRDefault="00A41382" w:rsidP="00A41382">
      <w:pPr>
        <w:pBdr>
          <w:top w:val="nil"/>
          <w:left w:val="nil"/>
          <w:bottom w:val="nil"/>
          <w:right w:val="nil"/>
          <w:between w:val="nil"/>
        </w:pBdr>
        <w:spacing w:after="0" w:line="240" w:lineRule="auto"/>
        <w:ind w:left="567" w:right="616"/>
        <w:jc w:val="both"/>
        <w:rPr>
          <w:rFonts w:ascii="Palatino Linotype" w:eastAsia="Times New Roman" w:hAnsi="Palatino Linotype" w:cs="Times New Roman"/>
          <w:bCs/>
          <w:i/>
          <w:lang w:val="es-ES" w:eastAsia="es-ES"/>
        </w:rPr>
      </w:pPr>
      <w:r w:rsidRPr="00B01229">
        <w:rPr>
          <w:rFonts w:ascii="Palatino Linotype" w:eastAsia="Times New Roman" w:hAnsi="Palatino Linotype" w:cs="Times New Roman"/>
          <w:bCs/>
          <w:i/>
          <w:lang w:val="es-ES" w:eastAsia="es-ES"/>
        </w:rPr>
        <w:t xml:space="preserve">Conforme al artículo 63, fracción IV, de la Ley de Amparo, </w:t>
      </w:r>
      <w:r w:rsidRPr="00B01229">
        <w:rPr>
          <w:rFonts w:ascii="Palatino Linotype" w:eastAsia="Times New Roman" w:hAnsi="Palatino Linotype" w:cs="Times New Roman"/>
          <w:b/>
          <w:bCs/>
          <w:i/>
          <w:u w:val="single"/>
          <w:lang w:val="es-ES" w:eastAsia="es-ES"/>
        </w:rPr>
        <w:t>la inexistencia de los actos reclamados es una causal de sobreseimiento</w:t>
      </w:r>
      <w:r w:rsidRPr="00B01229">
        <w:rPr>
          <w:rFonts w:ascii="Palatino Linotype" w:eastAsia="Times New Roman" w:hAnsi="Palatino Linotype" w:cs="Times New Roman"/>
          <w:bCs/>
          <w:i/>
          <w:lang w:val="es-ES" w:eastAsia="es-ES"/>
        </w:rPr>
        <w:t>,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5C0CE622" w14:textId="77777777" w:rsidR="00A41382" w:rsidRDefault="00A41382" w:rsidP="00A41382">
      <w:pPr>
        <w:pBdr>
          <w:top w:val="nil"/>
          <w:left w:val="nil"/>
          <w:bottom w:val="nil"/>
          <w:right w:val="nil"/>
          <w:between w:val="nil"/>
        </w:pBdr>
        <w:spacing w:after="0" w:line="360" w:lineRule="auto"/>
        <w:jc w:val="both"/>
        <w:rPr>
          <w:rFonts w:ascii="Palatino Linotype" w:eastAsia="Times New Roman" w:hAnsi="Palatino Linotype" w:cs="Times New Roman"/>
          <w:bCs/>
          <w:sz w:val="24"/>
          <w:szCs w:val="24"/>
          <w:lang w:val="es-ES" w:eastAsia="es-ES"/>
        </w:rPr>
      </w:pPr>
    </w:p>
    <w:p w14:paraId="75E58881" w14:textId="77777777" w:rsidR="00A41382" w:rsidRDefault="00A41382" w:rsidP="00A4138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Times New Roman" w:hAnsi="Palatino Linotype" w:cs="Times New Roman"/>
          <w:bCs/>
          <w:sz w:val="24"/>
          <w:szCs w:val="24"/>
          <w:lang w:val="es-ES" w:eastAsia="es-ES"/>
        </w:rPr>
        <w:t xml:space="preserve">La tesis referida </w:t>
      </w:r>
      <w:r w:rsidRPr="00B01229">
        <w:rPr>
          <w:rFonts w:ascii="Palatino Linotype" w:eastAsia="Times New Roman" w:hAnsi="Palatino Linotype" w:cs="Times New Roman"/>
          <w:bCs/>
          <w:sz w:val="24"/>
          <w:szCs w:val="24"/>
          <w:lang w:val="es-ES" w:eastAsia="es-ES"/>
        </w:rPr>
        <w:t xml:space="preserve">constituye un criterio orientador para este Órgano Garante, que </w:t>
      </w:r>
      <w:r>
        <w:rPr>
          <w:rFonts w:ascii="Palatino Linotype" w:eastAsia="Times New Roman" w:hAnsi="Palatino Linotype" w:cs="Times New Roman"/>
          <w:bCs/>
          <w:sz w:val="24"/>
          <w:szCs w:val="24"/>
          <w:lang w:val="es-ES" w:eastAsia="es-ES"/>
        </w:rPr>
        <w:t>pone en aptitudes de</w:t>
      </w:r>
      <w:r w:rsidRPr="00B01229">
        <w:rPr>
          <w:rFonts w:ascii="Palatino Linotype" w:eastAsia="Times New Roman" w:hAnsi="Palatino Linotype" w:cs="Times New Roman"/>
          <w:bCs/>
          <w:sz w:val="24"/>
          <w:szCs w:val="24"/>
          <w:lang w:val="es-ES" w:eastAsia="es-ES"/>
        </w:rPr>
        <w:t xml:space="preserve"> sobreseer el presente recurso de revisión, lo que en el caso particular, se tiene por acreditada la inexistencia del acto reclamado, quedando sin materia el presente asunto.</w:t>
      </w:r>
    </w:p>
    <w:p w14:paraId="01B2BB1F" w14:textId="77777777" w:rsidR="00A41382" w:rsidRDefault="00A41382" w:rsidP="00A4138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8B4EE12" w14:textId="39DF5561" w:rsidR="00356DBA" w:rsidRPr="004D5C77" w:rsidRDefault="000A5806" w:rsidP="00356DBA">
      <w:pPr>
        <w:spacing w:after="0" w:line="360" w:lineRule="auto"/>
        <w:jc w:val="both"/>
        <w:rPr>
          <w:rFonts w:ascii="Palatino Linotype" w:eastAsiaTheme="minorHAnsi" w:hAnsi="Palatino Linotype" w:cstheme="minorBidi"/>
          <w:sz w:val="24"/>
          <w:szCs w:val="24"/>
          <w:lang w:eastAsia="en-US"/>
        </w:rPr>
      </w:pPr>
      <w:r w:rsidRPr="004D5C77">
        <w:rPr>
          <w:rFonts w:ascii="Palatino Linotype" w:eastAsiaTheme="minorHAnsi" w:hAnsi="Palatino Linotype" w:cstheme="minorBidi"/>
          <w:sz w:val="24"/>
          <w:szCs w:val="24"/>
          <w:lang w:eastAsia="en-US"/>
        </w:rPr>
        <w:lastRenderedPageBreak/>
        <w:t>Así</w:t>
      </w:r>
      <w:r w:rsidR="00356DBA" w:rsidRPr="004D5C77">
        <w:rPr>
          <w:rFonts w:ascii="Palatino Linotype" w:eastAsiaTheme="minorHAnsi" w:hAnsi="Palatino Linotype" w:cstheme="minorBidi"/>
          <w:sz w:val="24"/>
          <w:szCs w:val="24"/>
          <w:lang w:eastAsia="en-US"/>
        </w:rPr>
        <w:t xml:space="preserve">, el Pleno de este Instituto considera que el recurso de revisión </w:t>
      </w:r>
      <w:r w:rsidRPr="004D5C77">
        <w:rPr>
          <w:rFonts w:ascii="Palatino Linotype" w:eastAsiaTheme="minorHAnsi" w:hAnsi="Palatino Linotype" w:cstheme="minorBidi"/>
          <w:b/>
          <w:bCs/>
          <w:sz w:val="24"/>
          <w:szCs w:val="24"/>
          <w:lang w:eastAsia="en-US"/>
        </w:rPr>
        <w:t xml:space="preserve">05525/INFOEM/IP/RR/2021 </w:t>
      </w:r>
      <w:r w:rsidR="00356DBA" w:rsidRPr="004D5C77">
        <w:rPr>
          <w:rFonts w:ascii="Palatino Linotype" w:eastAsiaTheme="minorHAnsi" w:hAnsi="Palatino Linotype" w:cstheme="minorBidi"/>
          <w:sz w:val="24"/>
          <w:szCs w:val="24"/>
          <w:lang w:eastAsia="en-US"/>
        </w:rPr>
        <w:t xml:space="preserve">ha quedado sin materia toda vez que los motivos de inconformidad son inoperantes, </w:t>
      </w:r>
      <w:r w:rsidRPr="004D5C77">
        <w:rPr>
          <w:rFonts w:ascii="Palatino Linotype" w:eastAsiaTheme="minorHAnsi" w:hAnsi="Palatino Linotype" w:cstheme="minorBidi"/>
          <w:sz w:val="24"/>
          <w:szCs w:val="24"/>
          <w:lang w:eastAsia="en-US"/>
        </w:rPr>
        <w:t>dados</w:t>
      </w:r>
      <w:r w:rsidR="00356DBA" w:rsidRPr="004D5C77">
        <w:rPr>
          <w:rFonts w:ascii="Palatino Linotype" w:eastAsiaTheme="minorHAnsi" w:hAnsi="Palatino Linotype" w:cstheme="minorBidi"/>
          <w:sz w:val="24"/>
          <w:szCs w:val="24"/>
          <w:lang w:eastAsia="en-US"/>
        </w:rPr>
        <w:t xml:space="preserve"> los argumentos planteados en los párrafos anteriores; en consecuencia, no existen ya extremos legales para la procedencia del recurso, lo que conlleva a decretar el sobreseimiento. Es así que se advierte que en el caso en concreto se actualiza la causal de sobreseimiento prevista en la fracción V del artículo 192 de la Ley de Transparencia y Acceso a la Información Pública del Estado de México y Municipio, que a la letra establece:</w:t>
      </w:r>
    </w:p>
    <w:p w14:paraId="301DFB56" w14:textId="77777777" w:rsidR="00356DBA" w:rsidRPr="004D5C77" w:rsidRDefault="00356DBA" w:rsidP="00356DBA">
      <w:pPr>
        <w:spacing w:after="0" w:line="360" w:lineRule="auto"/>
        <w:jc w:val="both"/>
        <w:rPr>
          <w:rFonts w:ascii="Palatino Linotype" w:eastAsiaTheme="minorHAnsi" w:hAnsi="Palatino Linotype" w:cstheme="minorBidi"/>
          <w:szCs w:val="24"/>
          <w:lang w:eastAsia="en-US"/>
        </w:rPr>
      </w:pPr>
    </w:p>
    <w:p w14:paraId="093FE112" w14:textId="77777777" w:rsidR="00356DBA" w:rsidRPr="004D5C77" w:rsidRDefault="00356DBA" w:rsidP="00356DBA">
      <w:pPr>
        <w:spacing w:after="0" w:line="240" w:lineRule="auto"/>
        <w:ind w:left="567" w:right="567"/>
        <w:jc w:val="both"/>
        <w:rPr>
          <w:rFonts w:ascii="Palatino Linotype" w:eastAsiaTheme="minorHAnsi" w:hAnsi="Palatino Linotype" w:cstheme="minorBidi"/>
          <w:i/>
          <w:lang w:eastAsia="en-US"/>
        </w:rPr>
      </w:pPr>
      <w:r w:rsidRPr="004D5C77">
        <w:rPr>
          <w:rFonts w:ascii="Palatino Linotype" w:eastAsiaTheme="minorHAnsi" w:hAnsi="Palatino Linotype" w:cstheme="minorBidi"/>
          <w:b/>
          <w:i/>
          <w:lang w:eastAsia="en-US"/>
        </w:rPr>
        <w:t xml:space="preserve">Artículo 192. </w:t>
      </w:r>
      <w:r w:rsidRPr="004D5C77">
        <w:rPr>
          <w:rFonts w:ascii="Palatino Linotype" w:eastAsiaTheme="minorHAnsi" w:hAnsi="Palatino Linotype" w:cstheme="minorBidi"/>
          <w:i/>
          <w:lang w:eastAsia="en-US"/>
        </w:rPr>
        <w:t>El recurso será sobreseído, en todo o en parte, cuando una vez admitido, se actualicen alguno de los siguientes supuestos:</w:t>
      </w:r>
    </w:p>
    <w:p w14:paraId="72AA264F" w14:textId="77777777" w:rsidR="00356DBA" w:rsidRPr="004D5C77" w:rsidRDefault="00356DBA" w:rsidP="00356DBA">
      <w:pPr>
        <w:spacing w:after="0" w:line="240" w:lineRule="auto"/>
        <w:ind w:left="567" w:right="567"/>
        <w:jc w:val="both"/>
        <w:rPr>
          <w:rFonts w:ascii="Palatino Linotype" w:eastAsiaTheme="minorHAnsi" w:hAnsi="Palatino Linotype" w:cstheme="minorBidi"/>
          <w:i/>
          <w:lang w:eastAsia="en-US"/>
        </w:rPr>
      </w:pPr>
      <w:r w:rsidRPr="004D5C77">
        <w:rPr>
          <w:rFonts w:ascii="Palatino Linotype" w:eastAsiaTheme="minorHAnsi" w:hAnsi="Palatino Linotype" w:cstheme="minorBidi"/>
          <w:i/>
          <w:lang w:eastAsia="en-US"/>
        </w:rPr>
        <w:t>(…)</w:t>
      </w:r>
    </w:p>
    <w:p w14:paraId="048C9C70" w14:textId="77777777" w:rsidR="00356DBA" w:rsidRPr="004D5C77" w:rsidRDefault="00356DBA" w:rsidP="00356DBA">
      <w:pPr>
        <w:spacing w:after="0" w:line="240" w:lineRule="auto"/>
        <w:ind w:left="567" w:right="567"/>
        <w:jc w:val="both"/>
        <w:rPr>
          <w:rFonts w:ascii="Palatino Linotype" w:eastAsiaTheme="minorHAnsi" w:hAnsi="Palatino Linotype" w:cstheme="minorBidi"/>
          <w:b/>
          <w:i/>
          <w:lang w:eastAsia="en-US"/>
        </w:rPr>
      </w:pPr>
      <w:r w:rsidRPr="004D5C77">
        <w:rPr>
          <w:rFonts w:ascii="Palatino Linotype" w:eastAsiaTheme="minorHAnsi" w:hAnsi="Palatino Linotype" w:cstheme="minorBidi"/>
          <w:b/>
          <w:i/>
          <w:lang w:eastAsia="en-US"/>
        </w:rPr>
        <w:t>V. Cuando por cualquier motivo quede sin materia el recurso.</w:t>
      </w:r>
    </w:p>
    <w:p w14:paraId="215A325B" w14:textId="77777777" w:rsidR="00356DBA" w:rsidRPr="00530B17" w:rsidRDefault="00356DBA" w:rsidP="00356DBA">
      <w:pPr>
        <w:spacing w:after="0" w:line="360" w:lineRule="auto"/>
        <w:jc w:val="both"/>
        <w:rPr>
          <w:rFonts w:ascii="Palatino Linotype" w:eastAsiaTheme="minorHAnsi" w:hAnsi="Palatino Linotype" w:cstheme="minorBidi"/>
          <w:sz w:val="24"/>
          <w:szCs w:val="24"/>
          <w:lang w:eastAsia="en-US"/>
        </w:rPr>
      </w:pPr>
    </w:p>
    <w:p w14:paraId="3BE9908E" w14:textId="22005AC9" w:rsidR="00A41382" w:rsidRPr="00530B17" w:rsidRDefault="00A41382" w:rsidP="00356DBA">
      <w:pPr>
        <w:spacing w:after="0" w:line="360" w:lineRule="auto"/>
        <w:jc w:val="both"/>
        <w:rPr>
          <w:rFonts w:ascii="Palatino Linotype" w:eastAsiaTheme="minorHAnsi" w:hAnsi="Palatino Linotype" w:cstheme="minorBidi"/>
          <w:sz w:val="24"/>
          <w:szCs w:val="24"/>
          <w:lang w:eastAsia="en-US"/>
        </w:rPr>
      </w:pPr>
      <w:r w:rsidRPr="00530B17">
        <w:rPr>
          <w:rFonts w:ascii="Palatino Linotype" w:eastAsiaTheme="minorHAnsi" w:hAnsi="Palatino Linotype" w:cstheme="minorBidi"/>
          <w:sz w:val="24"/>
          <w:szCs w:val="24"/>
          <w:lang w:eastAsia="en-US"/>
        </w:rPr>
        <w:t xml:space="preserve">Una vez que ha quedado establecido que es procedente el sobreseimiento del recurso de revisión </w:t>
      </w:r>
      <w:r w:rsidRPr="00530B17">
        <w:rPr>
          <w:rFonts w:ascii="Palatino Linotype" w:eastAsiaTheme="minorHAnsi" w:hAnsi="Palatino Linotype" w:cstheme="minorBidi"/>
          <w:b/>
          <w:bCs/>
          <w:sz w:val="24"/>
          <w:szCs w:val="24"/>
          <w:lang w:eastAsia="en-US"/>
        </w:rPr>
        <w:t>05525/INFOEM/IP/RR/2021</w:t>
      </w:r>
      <w:r w:rsidRPr="00530B17">
        <w:rPr>
          <w:rFonts w:ascii="Palatino Linotype" w:eastAsiaTheme="minorHAnsi" w:hAnsi="Palatino Linotype" w:cstheme="minorBidi"/>
          <w:bCs/>
          <w:sz w:val="24"/>
          <w:szCs w:val="24"/>
          <w:lang w:eastAsia="en-US"/>
        </w:rPr>
        <w:t xml:space="preserve">, por lo que es dable proseguir con el estudio del recurso de revisión </w:t>
      </w:r>
      <w:r w:rsidRPr="00530B17">
        <w:rPr>
          <w:rFonts w:ascii="Palatino Linotype" w:eastAsiaTheme="minorHAnsi" w:hAnsi="Palatino Linotype" w:cstheme="minorBidi"/>
          <w:b/>
          <w:bCs/>
          <w:sz w:val="24"/>
          <w:szCs w:val="24"/>
          <w:lang w:eastAsia="en-US"/>
        </w:rPr>
        <w:t>05557/INFOEM/IP/RR/2021</w:t>
      </w:r>
      <w:r w:rsidR="00BF22A1" w:rsidRPr="00530B17">
        <w:rPr>
          <w:rFonts w:ascii="Palatino Linotype" w:eastAsiaTheme="minorHAnsi" w:hAnsi="Palatino Linotype" w:cstheme="minorBidi"/>
          <w:b/>
          <w:bCs/>
          <w:sz w:val="24"/>
          <w:szCs w:val="24"/>
          <w:lang w:eastAsia="en-US"/>
        </w:rPr>
        <w:t>.</w:t>
      </w:r>
    </w:p>
    <w:p w14:paraId="0A5B697C" w14:textId="77777777" w:rsidR="00A41382" w:rsidRPr="00530B17" w:rsidRDefault="00A41382" w:rsidP="00356DBA">
      <w:pPr>
        <w:spacing w:after="0" w:line="360" w:lineRule="auto"/>
        <w:jc w:val="both"/>
        <w:rPr>
          <w:rFonts w:ascii="Palatino Linotype" w:eastAsiaTheme="minorHAnsi" w:hAnsi="Palatino Linotype" w:cstheme="minorBidi"/>
          <w:sz w:val="24"/>
          <w:szCs w:val="24"/>
          <w:lang w:eastAsia="en-US"/>
        </w:rPr>
      </w:pPr>
    </w:p>
    <w:p w14:paraId="3E2DF199" w14:textId="71CED412" w:rsidR="008E10F3" w:rsidRPr="004D5C77" w:rsidRDefault="00BF22A1" w:rsidP="008E10F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RECURSO DE REVISIÓN 05557</w:t>
      </w:r>
      <w:r w:rsidR="008E10F3" w:rsidRPr="004D5C77">
        <w:rPr>
          <w:rFonts w:ascii="Palatino Linotype" w:eastAsia="Palatino Linotype" w:hAnsi="Palatino Linotype" w:cs="Palatino Linotype"/>
          <w:b/>
          <w:color w:val="000000"/>
          <w:sz w:val="26"/>
          <w:szCs w:val="26"/>
        </w:rPr>
        <w:t>/INFOEM/IP/RR/2021</w:t>
      </w:r>
    </w:p>
    <w:p w14:paraId="330293E9" w14:textId="1F2468E9" w:rsidR="007936A7" w:rsidRPr="004D5C77" w:rsidRDefault="00530B17"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w:t>
      </w:r>
      <w:r w:rsidR="001E2591" w:rsidRPr="004D5C77">
        <w:rPr>
          <w:rFonts w:ascii="Palatino Linotype" w:eastAsia="Palatino Linotype" w:hAnsi="Palatino Linotype" w:cs="Palatino Linotype"/>
          <w:color w:val="000000"/>
          <w:sz w:val="24"/>
          <w:szCs w:val="24"/>
        </w:rPr>
        <w:t xml:space="preserve"> lo que toca a la solicitud </w:t>
      </w:r>
      <w:r w:rsidR="001E2591" w:rsidRPr="004D5C77">
        <w:rPr>
          <w:rFonts w:ascii="Palatino Linotype" w:eastAsia="Palatino Linotype" w:hAnsi="Palatino Linotype" w:cs="Palatino Linotype"/>
          <w:b/>
          <w:color w:val="000000"/>
          <w:sz w:val="24"/>
          <w:szCs w:val="24"/>
        </w:rPr>
        <w:t>00140/ALMOAL/IP/2021</w:t>
      </w:r>
      <w:r w:rsidR="001E2591" w:rsidRPr="004D5C77">
        <w:rPr>
          <w:rFonts w:ascii="Palatino Linotype" w:eastAsia="Palatino Linotype" w:hAnsi="Palatino Linotype" w:cs="Palatino Linotype"/>
          <w:color w:val="000000"/>
          <w:sz w:val="24"/>
          <w:szCs w:val="24"/>
        </w:rPr>
        <w:t xml:space="preserve">, es necesario destacar que </w:t>
      </w:r>
      <w:r w:rsidR="009B6FC5" w:rsidRPr="004D5C77">
        <w:rPr>
          <w:rFonts w:ascii="Palatino Linotype" w:eastAsia="Palatino Linotype" w:hAnsi="Palatino Linotype" w:cs="Palatino Linotype"/>
          <w:color w:val="000000"/>
          <w:sz w:val="24"/>
          <w:szCs w:val="24"/>
        </w:rPr>
        <w:t xml:space="preserve">en respuesta a la solicitud de entregar las contrataciones por servicios profesionales realizadas por </w:t>
      </w:r>
      <w:r w:rsidR="001E2591" w:rsidRPr="004D5C77">
        <w:rPr>
          <w:rFonts w:ascii="Palatino Linotype" w:eastAsia="Palatino Linotype" w:hAnsi="Palatino Linotype" w:cs="Palatino Linotype"/>
          <w:color w:val="000000"/>
          <w:sz w:val="24"/>
          <w:szCs w:val="24"/>
        </w:rPr>
        <w:t>el Sujeto Obligado</w:t>
      </w:r>
      <w:r w:rsidR="009B6FC5" w:rsidRPr="004D5C77">
        <w:rPr>
          <w:rFonts w:ascii="Palatino Linotype" w:eastAsia="Palatino Linotype" w:hAnsi="Palatino Linotype" w:cs="Palatino Linotype"/>
          <w:color w:val="000000"/>
          <w:sz w:val="24"/>
          <w:szCs w:val="24"/>
        </w:rPr>
        <w:t>, éste</w:t>
      </w:r>
      <w:r w:rsidR="001E2591" w:rsidRPr="004D5C77">
        <w:rPr>
          <w:rFonts w:ascii="Palatino Linotype" w:eastAsia="Palatino Linotype" w:hAnsi="Palatino Linotype" w:cs="Palatino Linotype"/>
          <w:color w:val="000000"/>
          <w:sz w:val="24"/>
          <w:szCs w:val="24"/>
        </w:rPr>
        <w:t xml:space="preserve"> remitió un contrato </w:t>
      </w:r>
      <w:r w:rsidR="00C67FAA">
        <w:rPr>
          <w:rFonts w:ascii="Palatino Linotype" w:eastAsia="Palatino Linotype" w:hAnsi="Palatino Linotype" w:cs="Palatino Linotype"/>
          <w:color w:val="000000"/>
          <w:sz w:val="24"/>
          <w:szCs w:val="24"/>
        </w:rPr>
        <w:t xml:space="preserve">individual de trabajo </w:t>
      </w:r>
      <w:r w:rsidR="001E2591" w:rsidRPr="004D5C77">
        <w:rPr>
          <w:rFonts w:ascii="Palatino Linotype" w:eastAsia="Palatino Linotype" w:hAnsi="Palatino Linotype" w:cs="Palatino Linotype"/>
          <w:color w:val="000000"/>
          <w:sz w:val="24"/>
          <w:szCs w:val="24"/>
        </w:rPr>
        <w:t>por tiempo determinado celebrado con un ciudadano</w:t>
      </w:r>
      <w:r w:rsidR="008E10F3" w:rsidRPr="004D5C77">
        <w:rPr>
          <w:rFonts w:ascii="Palatino Linotype" w:eastAsia="Palatino Linotype" w:hAnsi="Palatino Linotype" w:cs="Palatino Linotype"/>
          <w:color w:val="000000"/>
          <w:sz w:val="24"/>
          <w:szCs w:val="24"/>
        </w:rPr>
        <w:t xml:space="preserve"> en el que se observan testados el </w:t>
      </w:r>
      <w:r w:rsidR="008E10F3" w:rsidRPr="004D5C77">
        <w:rPr>
          <w:rFonts w:ascii="Palatino Linotype" w:eastAsia="Palatino Linotype" w:hAnsi="Palatino Linotype" w:cs="Palatino Linotype"/>
          <w:color w:val="000000"/>
          <w:sz w:val="24"/>
          <w:szCs w:val="24"/>
        </w:rPr>
        <w:lastRenderedPageBreak/>
        <w:t>nombre del trabajador, su domicilio y el código postal, sin que se haya hecho entrega al Recurrente del acuerdo que sustenta la versión pública de dicho documento.</w:t>
      </w:r>
    </w:p>
    <w:p w14:paraId="3BE71520" w14:textId="77777777" w:rsidR="006418D3" w:rsidRPr="004D5C77" w:rsidRDefault="006418D3"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B2251EE" w14:textId="2FA3D89A" w:rsidR="006418D3" w:rsidRPr="004D5C77" w:rsidRDefault="006418D3"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En esa tesitura, hay que destacar que el Recurrente tampoco esgrimió argumentos tendientes a descalif</w:t>
      </w:r>
      <w:r w:rsidR="003745A7" w:rsidRPr="004D5C77">
        <w:rPr>
          <w:rFonts w:ascii="Palatino Linotype" w:eastAsia="Palatino Linotype" w:hAnsi="Palatino Linotype" w:cs="Palatino Linotype"/>
          <w:color w:val="000000"/>
          <w:sz w:val="24"/>
          <w:szCs w:val="24"/>
        </w:rPr>
        <w:t>icar el documento recibido; puesto</w:t>
      </w:r>
      <w:r w:rsidRPr="004D5C77">
        <w:rPr>
          <w:rFonts w:ascii="Palatino Linotype" w:eastAsia="Palatino Linotype" w:hAnsi="Palatino Linotype" w:cs="Palatino Linotype"/>
          <w:color w:val="000000"/>
          <w:sz w:val="24"/>
          <w:szCs w:val="24"/>
        </w:rPr>
        <w:t xml:space="preserve"> que en este recurso también señaló como inconformidad la clasificación de la información.</w:t>
      </w:r>
    </w:p>
    <w:p w14:paraId="2055850F" w14:textId="77777777" w:rsidR="006418D3" w:rsidRPr="004D5C77" w:rsidRDefault="006418D3" w:rsidP="003745A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9C491FB" w14:textId="4BF833B8" w:rsidR="003745A7" w:rsidRPr="004D5C77" w:rsidRDefault="003745A7" w:rsidP="003745A7">
      <w:pPr>
        <w:pStyle w:val="NormalWeb"/>
        <w:spacing w:before="0" w:beforeAutospacing="0" w:after="0" w:afterAutospacing="0" w:line="360" w:lineRule="auto"/>
        <w:jc w:val="both"/>
        <w:rPr>
          <w:rFonts w:ascii="Palatino Linotype" w:hAnsi="Palatino Linotype"/>
        </w:rPr>
      </w:pPr>
      <w:r w:rsidRPr="004D5C77">
        <w:rPr>
          <w:rFonts w:ascii="Palatino Linotype" w:eastAsia="Palatino Linotype" w:hAnsi="Palatino Linotype" w:cs="Palatino Linotype"/>
          <w:color w:val="000000"/>
        </w:rPr>
        <w:t xml:space="preserve">Por este motivo, </w:t>
      </w:r>
      <w:r w:rsidRPr="004D5C77">
        <w:rPr>
          <w:rFonts w:ascii="Palatino Linotype" w:hAnsi="Palatino Linotype"/>
          <w:color w:val="000000"/>
        </w:rPr>
        <w:t>se debe entender que el Recurrente consintió parcialmente la respuesta, pues no se inconformó respecto al contrato que se le entregó, sino únicamente respecto a la clasificación de la información que llevó a cabo el Sujeto Obligado. 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5214AD6" w14:textId="77777777" w:rsidR="003745A7" w:rsidRPr="003745A7" w:rsidRDefault="003745A7" w:rsidP="003745A7">
      <w:pPr>
        <w:spacing w:after="0" w:line="360" w:lineRule="auto"/>
        <w:rPr>
          <w:rFonts w:ascii="Palatino Linotype" w:eastAsia="Times New Roman" w:hAnsi="Palatino Linotype" w:cs="Times New Roman"/>
          <w:sz w:val="24"/>
          <w:szCs w:val="24"/>
        </w:rPr>
      </w:pPr>
    </w:p>
    <w:p w14:paraId="5940C8DC" w14:textId="77777777" w:rsidR="003745A7" w:rsidRPr="003745A7" w:rsidRDefault="003745A7" w:rsidP="003745A7">
      <w:pPr>
        <w:spacing w:after="0" w:line="240" w:lineRule="auto"/>
        <w:ind w:left="567" w:right="567"/>
        <w:jc w:val="both"/>
        <w:rPr>
          <w:rFonts w:ascii="Palatino Linotype" w:eastAsia="Times New Roman" w:hAnsi="Palatino Linotype" w:cs="Times New Roman"/>
        </w:rPr>
      </w:pPr>
      <w:r w:rsidRPr="003745A7">
        <w:rPr>
          <w:rFonts w:ascii="Palatino Linotype" w:eastAsia="Times New Roman" w:hAnsi="Palatino Linotype" w:cs="Times New Roman"/>
          <w:b/>
          <w:bCs/>
          <w:i/>
          <w:iCs/>
          <w:color w:val="000000"/>
        </w:rPr>
        <w:t>REVISIÓN EN AMPARO. LOS RESOLUTIVOS NO COMBATIDOS DEBEN DECLARARSE FIRMES</w:t>
      </w:r>
      <w:r w:rsidRPr="003745A7">
        <w:rPr>
          <w:rFonts w:ascii="Palatino Linotype" w:eastAsia="Times New Roman" w:hAnsi="Palatino Linotype" w:cs="Times New Roman"/>
          <w:i/>
          <w:iCs/>
          <w:color w:val="000000"/>
        </w:rPr>
        <w:t>. </w:t>
      </w:r>
    </w:p>
    <w:p w14:paraId="256686F3" w14:textId="77777777" w:rsidR="003745A7" w:rsidRPr="003745A7" w:rsidRDefault="003745A7" w:rsidP="003745A7">
      <w:pPr>
        <w:spacing w:after="0" w:line="240" w:lineRule="auto"/>
        <w:ind w:left="567" w:right="567"/>
        <w:jc w:val="both"/>
        <w:rPr>
          <w:rFonts w:ascii="Palatino Linotype" w:eastAsia="Times New Roman" w:hAnsi="Palatino Linotype" w:cs="Times New Roman"/>
        </w:rPr>
      </w:pPr>
      <w:r w:rsidRPr="003745A7">
        <w:rPr>
          <w:rFonts w:ascii="Palatino Linotype" w:eastAsia="Times New Roman" w:hAnsi="Palatino Linotype" w:cs="Times New Roman"/>
          <w:i/>
          <w:iCs/>
          <w:color w:val="000000"/>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953E8C0" w14:textId="77777777" w:rsidR="003745A7" w:rsidRPr="003745A7" w:rsidRDefault="003745A7" w:rsidP="003745A7">
      <w:pPr>
        <w:spacing w:after="0" w:line="360" w:lineRule="auto"/>
        <w:rPr>
          <w:rFonts w:ascii="Palatino Linotype" w:eastAsia="Times New Roman" w:hAnsi="Palatino Linotype" w:cs="Times New Roman"/>
          <w:sz w:val="24"/>
          <w:szCs w:val="24"/>
        </w:rPr>
      </w:pPr>
    </w:p>
    <w:p w14:paraId="5314EABC" w14:textId="77777777" w:rsidR="003745A7" w:rsidRPr="003745A7" w:rsidRDefault="003745A7" w:rsidP="003745A7">
      <w:pPr>
        <w:spacing w:after="0" w:line="360" w:lineRule="auto"/>
        <w:jc w:val="both"/>
        <w:rPr>
          <w:rFonts w:ascii="Palatino Linotype" w:eastAsia="Times New Roman" w:hAnsi="Palatino Linotype" w:cs="Times New Roman"/>
          <w:sz w:val="24"/>
          <w:szCs w:val="24"/>
        </w:rPr>
      </w:pPr>
      <w:r w:rsidRPr="003745A7">
        <w:rPr>
          <w:rFonts w:ascii="Palatino Linotype" w:eastAsia="Times New Roman" w:hAnsi="Palatino Linotype" w:cs="Times New Roman"/>
          <w:color w:val="000000"/>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647E1818" w14:textId="77777777" w:rsidR="003745A7" w:rsidRPr="003745A7" w:rsidRDefault="003745A7" w:rsidP="003745A7">
      <w:pPr>
        <w:spacing w:after="0" w:line="360" w:lineRule="auto"/>
        <w:rPr>
          <w:rFonts w:ascii="Palatino Linotype" w:eastAsia="Times New Roman" w:hAnsi="Palatino Linotype" w:cs="Times New Roman"/>
          <w:sz w:val="24"/>
          <w:szCs w:val="24"/>
        </w:rPr>
      </w:pPr>
    </w:p>
    <w:p w14:paraId="546F3CD7" w14:textId="77777777" w:rsidR="003745A7" w:rsidRPr="003745A7" w:rsidRDefault="003745A7" w:rsidP="003745A7">
      <w:pPr>
        <w:spacing w:after="0" w:line="240" w:lineRule="auto"/>
        <w:ind w:left="567" w:right="567"/>
        <w:jc w:val="both"/>
        <w:rPr>
          <w:rFonts w:ascii="Palatino Linotype" w:eastAsia="Times New Roman" w:hAnsi="Palatino Linotype" w:cs="Times New Roman"/>
        </w:rPr>
      </w:pPr>
      <w:r w:rsidRPr="003745A7">
        <w:rPr>
          <w:rFonts w:ascii="Palatino Linotype" w:eastAsia="Times New Roman" w:hAnsi="Palatino Linotype" w:cs="Times New Roman"/>
          <w:b/>
          <w:bCs/>
          <w:i/>
          <w:iCs/>
          <w:color w:val="000000"/>
        </w:rPr>
        <w:t>ACTOS CONSENTIDOS. SON LOS QUE NO SE IMPUGNAN MEDIANTE EL RECURSO IDÓNEO.</w:t>
      </w:r>
      <w:r w:rsidRPr="003745A7">
        <w:rPr>
          <w:rFonts w:ascii="Palatino Linotype" w:eastAsia="Times New Roman" w:hAnsi="Palatino Linotype" w:cs="Times New Roman"/>
          <w:i/>
          <w:iCs/>
          <w:color w:val="000000"/>
        </w:rPr>
        <w:t> </w:t>
      </w:r>
    </w:p>
    <w:p w14:paraId="4A7DE211" w14:textId="77777777" w:rsidR="003745A7" w:rsidRPr="003745A7" w:rsidRDefault="003745A7" w:rsidP="003745A7">
      <w:pPr>
        <w:spacing w:after="0" w:line="240" w:lineRule="auto"/>
        <w:ind w:left="567" w:right="567"/>
        <w:jc w:val="both"/>
        <w:rPr>
          <w:rFonts w:ascii="Palatino Linotype" w:eastAsia="Times New Roman" w:hAnsi="Palatino Linotype" w:cs="Times New Roman"/>
        </w:rPr>
      </w:pPr>
      <w:r w:rsidRPr="003745A7">
        <w:rPr>
          <w:rFonts w:ascii="Palatino Linotype" w:eastAsia="Times New Roman" w:hAnsi="Palatino Linotype" w:cs="Times New Roman"/>
          <w:i/>
          <w:iCs/>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A567779" w14:textId="77777777" w:rsidR="003745A7" w:rsidRPr="003745A7" w:rsidRDefault="003745A7" w:rsidP="003745A7">
      <w:pPr>
        <w:spacing w:after="0" w:line="360" w:lineRule="auto"/>
        <w:rPr>
          <w:rFonts w:ascii="Palatino Linotype" w:eastAsia="Times New Roman" w:hAnsi="Palatino Linotype" w:cs="Times New Roman"/>
          <w:sz w:val="24"/>
          <w:szCs w:val="24"/>
        </w:rPr>
      </w:pPr>
    </w:p>
    <w:p w14:paraId="423239DE" w14:textId="77777777" w:rsidR="003745A7" w:rsidRPr="003745A7" w:rsidRDefault="003745A7" w:rsidP="003745A7">
      <w:pPr>
        <w:spacing w:after="0" w:line="360" w:lineRule="auto"/>
        <w:jc w:val="both"/>
        <w:rPr>
          <w:rFonts w:ascii="Palatino Linotype" w:eastAsia="Times New Roman" w:hAnsi="Palatino Linotype" w:cs="Times New Roman"/>
          <w:sz w:val="24"/>
          <w:szCs w:val="24"/>
        </w:rPr>
      </w:pPr>
      <w:r w:rsidRPr="003745A7">
        <w:rPr>
          <w:rFonts w:ascii="Palatino Linotype" w:eastAsia="Times New Roman" w:hAnsi="Palatino Linotype" w:cs="Times New Roman"/>
          <w:color w:val="000000"/>
          <w:sz w:val="24"/>
          <w:szCs w:val="24"/>
        </w:rPr>
        <w:t>Para mayor abundamiento, también resulta aplicable el criterio 01/20 emitido por el Instituto Nacional de Transparencia, Acceso a la Información Pública y Protección de Datos Personales, que a la letra estipula lo siguiente: </w:t>
      </w:r>
    </w:p>
    <w:p w14:paraId="1BE2DC7B" w14:textId="77777777" w:rsidR="003745A7" w:rsidRPr="003745A7" w:rsidRDefault="003745A7" w:rsidP="003745A7">
      <w:pPr>
        <w:spacing w:after="0" w:line="360" w:lineRule="auto"/>
        <w:rPr>
          <w:rFonts w:ascii="Palatino Linotype" w:eastAsia="Times New Roman" w:hAnsi="Palatino Linotype" w:cs="Times New Roman"/>
        </w:rPr>
      </w:pPr>
    </w:p>
    <w:p w14:paraId="69312490" w14:textId="77777777" w:rsidR="003745A7" w:rsidRPr="003745A7" w:rsidRDefault="003745A7" w:rsidP="003745A7">
      <w:pPr>
        <w:spacing w:after="0" w:line="240" w:lineRule="auto"/>
        <w:ind w:left="567" w:right="567"/>
        <w:jc w:val="both"/>
        <w:rPr>
          <w:rFonts w:ascii="Palatino Linotype" w:eastAsia="Times New Roman" w:hAnsi="Palatino Linotype" w:cs="Times New Roman"/>
        </w:rPr>
      </w:pPr>
      <w:r w:rsidRPr="003745A7">
        <w:rPr>
          <w:rFonts w:ascii="Palatino Linotype" w:eastAsia="Times New Roman" w:hAnsi="Palatino Linotype" w:cs="Times New Roman"/>
          <w:b/>
          <w:bCs/>
          <w:i/>
          <w:iCs/>
          <w:color w:val="000000"/>
        </w:rPr>
        <w:t xml:space="preserve">Actos consentidos tácitamente. Improcedencia de su análisis. </w:t>
      </w:r>
      <w:r w:rsidRPr="003745A7">
        <w:rPr>
          <w:rFonts w:ascii="Palatino Linotype" w:eastAsia="Times New Roman" w:hAnsi="Palatino Linotype" w:cs="Times New Roman"/>
          <w:i/>
          <w:iCs/>
          <w:color w:val="00000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D5485E6" w14:textId="77777777" w:rsidR="003745A7" w:rsidRPr="003745A7" w:rsidRDefault="003745A7" w:rsidP="003745A7">
      <w:pPr>
        <w:spacing w:after="0" w:line="360" w:lineRule="auto"/>
        <w:rPr>
          <w:rFonts w:ascii="Palatino Linotype" w:eastAsia="Times New Roman" w:hAnsi="Palatino Linotype" w:cs="Times New Roman"/>
        </w:rPr>
      </w:pPr>
    </w:p>
    <w:p w14:paraId="17D4B203" w14:textId="3968F2BD" w:rsidR="004D5C77" w:rsidRDefault="003745A7" w:rsidP="003745A7">
      <w:pPr>
        <w:spacing w:after="0" w:line="360" w:lineRule="auto"/>
        <w:jc w:val="both"/>
        <w:rPr>
          <w:rFonts w:ascii="Palatino Linotype" w:eastAsia="Times New Roman" w:hAnsi="Palatino Linotype" w:cs="Times New Roman"/>
          <w:color w:val="000000"/>
          <w:sz w:val="24"/>
          <w:szCs w:val="24"/>
        </w:rPr>
      </w:pPr>
      <w:r w:rsidRPr="003745A7">
        <w:rPr>
          <w:rFonts w:ascii="Palatino Linotype" w:eastAsia="Times New Roman" w:hAnsi="Palatino Linotype" w:cs="Times New Roman"/>
          <w:color w:val="000000"/>
          <w:sz w:val="24"/>
          <w:szCs w:val="24"/>
        </w:rPr>
        <w:lastRenderedPageBreak/>
        <w:t>Por lo señalado anteriormente, se considera que el Recurrente está confor</w:t>
      </w:r>
      <w:r w:rsidR="004D5C77">
        <w:rPr>
          <w:rFonts w:ascii="Palatino Linotype" w:eastAsia="Times New Roman" w:hAnsi="Palatino Linotype" w:cs="Times New Roman"/>
          <w:color w:val="000000"/>
          <w:sz w:val="24"/>
          <w:szCs w:val="24"/>
        </w:rPr>
        <w:t>me con la entrega de</w:t>
      </w:r>
      <w:r w:rsidR="000E4D0A">
        <w:rPr>
          <w:rFonts w:ascii="Palatino Linotype" w:eastAsia="Times New Roman" w:hAnsi="Palatino Linotype" w:cs="Times New Roman"/>
          <w:color w:val="000000"/>
          <w:sz w:val="24"/>
          <w:szCs w:val="24"/>
        </w:rPr>
        <w:t>l único</w:t>
      </w:r>
      <w:r w:rsidR="004D5C77">
        <w:rPr>
          <w:rFonts w:ascii="Palatino Linotype" w:eastAsia="Times New Roman" w:hAnsi="Palatino Linotype" w:cs="Times New Roman"/>
          <w:color w:val="000000"/>
          <w:sz w:val="24"/>
          <w:szCs w:val="24"/>
        </w:rPr>
        <w:t xml:space="preserve"> documento remitido por el Sujeto Obligado, y no así con la clasificación de los datos contenidos en el mismo.</w:t>
      </w:r>
    </w:p>
    <w:p w14:paraId="726C4901" w14:textId="77777777" w:rsidR="004D5C77" w:rsidRDefault="004D5C77" w:rsidP="003745A7">
      <w:pPr>
        <w:spacing w:after="0" w:line="360" w:lineRule="auto"/>
        <w:jc w:val="both"/>
        <w:rPr>
          <w:rFonts w:ascii="Palatino Linotype" w:eastAsia="Times New Roman" w:hAnsi="Palatino Linotype" w:cs="Times New Roman"/>
          <w:color w:val="000000"/>
          <w:sz w:val="24"/>
          <w:szCs w:val="24"/>
        </w:rPr>
      </w:pPr>
    </w:p>
    <w:p w14:paraId="11EDD422" w14:textId="3A288D6F" w:rsidR="004D5C77" w:rsidRDefault="004D5C77" w:rsidP="003745A7">
      <w:pPr>
        <w:spacing w:after="0" w:line="360" w:lineRule="auto"/>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En ese orden de ideas, se tiene que en el contrato se testaron los nombres y el domicilio del trabajador, por lo que es necesario analizar si estos elementos deben ser considerados como datos de naturaleza confidencial.</w:t>
      </w:r>
    </w:p>
    <w:p w14:paraId="3591EC71" w14:textId="77777777" w:rsidR="004D5C77" w:rsidRDefault="004D5C77" w:rsidP="003745A7">
      <w:pPr>
        <w:spacing w:after="0" w:line="360" w:lineRule="auto"/>
        <w:jc w:val="both"/>
        <w:rPr>
          <w:rFonts w:ascii="Palatino Linotype" w:eastAsia="Times New Roman" w:hAnsi="Palatino Linotype" w:cs="Times New Roman"/>
          <w:color w:val="000000"/>
          <w:sz w:val="24"/>
          <w:szCs w:val="24"/>
        </w:rPr>
      </w:pPr>
    </w:p>
    <w:p w14:paraId="40C6A1C2" w14:textId="7D651E88" w:rsidR="004D5C77" w:rsidRDefault="004D5C77" w:rsidP="003745A7">
      <w:pPr>
        <w:spacing w:after="0" w:line="360" w:lineRule="auto"/>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 xml:space="preserve">En cuanto a ellos, ambos elementos </w:t>
      </w:r>
      <w:r w:rsidR="00C84804">
        <w:rPr>
          <w:rFonts w:ascii="Palatino Linotype" w:eastAsia="Times New Roman" w:hAnsi="Palatino Linotype" w:cs="Times New Roman"/>
          <w:color w:val="000000"/>
          <w:sz w:val="24"/>
          <w:szCs w:val="24"/>
        </w:rPr>
        <w:t>son considerados por el Código Civil del Estado de México como atributos de la personalidad, de acuerdo al artículo 2.3 de dicho Código, tal como se observa a continuación:</w:t>
      </w:r>
    </w:p>
    <w:p w14:paraId="2B513F98" w14:textId="77777777" w:rsidR="00C84804" w:rsidRDefault="00C84804" w:rsidP="003745A7">
      <w:pPr>
        <w:spacing w:after="0" w:line="360" w:lineRule="auto"/>
        <w:jc w:val="both"/>
        <w:rPr>
          <w:rFonts w:ascii="Palatino Linotype" w:eastAsia="Times New Roman" w:hAnsi="Palatino Linotype" w:cs="Times New Roman"/>
          <w:color w:val="000000"/>
          <w:sz w:val="24"/>
          <w:szCs w:val="24"/>
        </w:rPr>
      </w:pPr>
    </w:p>
    <w:p w14:paraId="67016B2E" w14:textId="5D349D92" w:rsidR="00C84804" w:rsidRPr="00C84804" w:rsidRDefault="00C84804" w:rsidP="00C84804">
      <w:pPr>
        <w:spacing w:after="0" w:line="240" w:lineRule="auto"/>
        <w:ind w:left="567" w:right="616"/>
        <w:jc w:val="both"/>
        <w:rPr>
          <w:rFonts w:ascii="Palatino Linotype" w:eastAsia="Times New Roman" w:hAnsi="Palatino Linotype" w:cs="Times New Roman"/>
          <w:i/>
          <w:color w:val="000000"/>
        </w:rPr>
      </w:pPr>
      <w:r w:rsidRPr="00C84804">
        <w:rPr>
          <w:rFonts w:ascii="Palatino Linotype" w:eastAsia="Times New Roman" w:hAnsi="Palatino Linotype" w:cs="Times New Roman"/>
          <w:b/>
          <w:i/>
          <w:color w:val="000000"/>
        </w:rPr>
        <w:t>Artículo 2.3.-</w:t>
      </w:r>
      <w:r w:rsidRPr="00C84804">
        <w:rPr>
          <w:rFonts w:ascii="Palatino Linotype" w:eastAsia="Times New Roman" w:hAnsi="Palatino Linotype" w:cs="Times New Roman"/>
          <w:i/>
          <w:color w:val="000000"/>
        </w:rPr>
        <w:t xml:space="preserve"> Los atributos de la personalidad son el nombre, domicilio, estado civil y patrimonio.</w:t>
      </w:r>
    </w:p>
    <w:p w14:paraId="6264B58E" w14:textId="77777777" w:rsidR="003745A7" w:rsidRPr="004D5C77" w:rsidRDefault="003745A7" w:rsidP="003745A7">
      <w:pPr>
        <w:spacing w:after="0" w:line="360" w:lineRule="auto"/>
        <w:jc w:val="both"/>
        <w:rPr>
          <w:rFonts w:ascii="Palatino Linotype" w:eastAsia="Times New Roman" w:hAnsi="Palatino Linotype" w:cs="Times New Roman"/>
          <w:color w:val="000000"/>
          <w:sz w:val="24"/>
          <w:szCs w:val="24"/>
        </w:rPr>
      </w:pPr>
    </w:p>
    <w:p w14:paraId="2E0516CC" w14:textId="260B3270" w:rsidR="003745A7" w:rsidRDefault="00C84804" w:rsidP="003745A7">
      <w:pPr>
        <w:spacing w:after="0" w:line="360" w:lineRule="auto"/>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Asimismo, el cuerpo normativo en cita dispone en sus artículos 2.13, 2.14 y 2.17 lo siguiente:</w:t>
      </w:r>
    </w:p>
    <w:p w14:paraId="169AB2AE" w14:textId="77777777" w:rsidR="00C84804" w:rsidRDefault="00C84804" w:rsidP="003745A7">
      <w:pPr>
        <w:spacing w:after="0" w:line="360" w:lineRule="auto"/>
        <w:jc w:val="both"/>
        <w:rPr>
          <w:rFonts w:ascii="Palatino Linotype" w:eastAsia="Times New Roman" w:hAnsi="Palatino Linotype" w:cs="Times New Roman"/>
          <w:color w:val="000000"/>
          <w:sz w:val="24"/>
          <w:szCs w:val="24"/>
        </w:rPr>
      </w:pPr>
    </w:p>
    <w:p w14:paraId="14484E9A" w14:textId="67557471" w:rsidR="003745A7" w:rsidRPr="00C84804" w:rsidRDefault="00C84804" w:rsidP="00C84804">
      <w:pPr>
        <w:spacing w:after="0" w:line="240" w:lineRule="auto"/>
        <w:ind w:left="567" w:right="616"/>
        <w:jc w:val="both"/>
        <w:rPr>
          <w:rFonts w:ascii="Palatino Linotype" w:eastAsia="Times New Roman" w:hAnsi="Palatino Linotype" w:cs="Times New Roman"/>
          <w:i/>
          <w:color w:val="000000"/>
        </w:rPr>
      </w:pPr>
      <w:r w:rsidRPr="00C84804">
        <w:rPr>
          <w:rFonts w:ascii="Palatino Linotype" w:eastAsia="Times New Roman" w:hAnsi="Palatino Linotype" w:cs="Times New Roman"/>
          <w:b/>
          <w:i/>
          <w:color w:val="000000"/>
        </w:rPr>
        <w:t>Artículo 2.13.-</w:t>
      </w:r>
      <w:r w:rsidRPr="00C84804">
        <w:rPr>
          <w:rFonts w:ascii="Palatino Linotype" w:eastAsia="Times New Roman" w:hAnsi="Palatino Linotype" w:cs="Times New Roman"/>
          <w:i/>
          <w:color w:val="000000"/>
        </w:rPr>
        <w:t xml:space="preserve"> El nombre designa e individualiza a una persona.</w:t>
      </w:r>
    </w:p>
    <w:p w14:paraId="34FC3027" w14:textId="77777777" w:rsidR="003745A7" w:rsidRPr="00C84804" w:rsidRDefault="003745A7" w:rsidP="00C84804">
      <w:pPr>
        <w:spacing w:after="0" w:line="240" w:lineRule="auto"/>
        <w:ind w:left="567" w:right="616"/>
        <w:jc w:val="both"/>
        <w:rPr>
          <w:rFonts w:ascii="Palatino Linotype" w:eastAsia="Times New Roman" w:hAnsi="Palatino Linotype" w:cs="Times New Roman"/>
          <w:i/>
          <w:color w:val="000000"/>
        </w:rPr>
      </w:pPr>
    </w:p>
    <w:p w14:paraId="73065967" w14:textId="77777777" w:rsidR="00C84804" w:rsidRPr="00C84804" w:rsidRDefault="00C84804" w:rsidP="00C84804">
      <w:pPr>
        <w:spacing w:after="0" w:line="240" w:lineRule="auto"/>
        <w:ind w:left="567" w:right="616"/>
        <w:jc w:val="both"/>
        <w:rPr>
          <w:rFonts w:ascii="Palatino Linotype" w:eastAsia="Times New Roman" w:hAnsi="Palatino Linotype" w:cs="Times New Roman"/>
          <w:i/>
          <w:color w:val="000000"/>
        </w:rPr>
      </w:pPr>
      <w:r w:rsidRPr="00C84804">
        <w:rPr>
          <w:rFonts w:ascii="Palatino Linotype" w:eastAsia="Times New Roman" w:hAnsi="Palatino Linotype" w:cs="Times New Roman"/>
          <w:b/>
          <w:i/>
          <w:color w:val="000000"/>
        </w:rPr>
        <w:t>Artículo 2.14.</w:t>
      </w:r>
      <w:r w:rsidRPr="00C84804">
        <w:rPr>
          <w:rFonts w:ascii="Palatino Linotype" w:eastAsia="Times New Roman" w:hAnsi="Palatino Linotype" w:cs="Times New Roman"/>
          <w:i/>
          <w:color w:val="000000"/>
        </w:rP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0B59B57" w14:textId="77777777" w:rsidR="00C84804" w:rsidRPr="00C84804" w:rsidRDefault="00C84804" w:rsidP="00C84804">
      <w:pPr>
        <w:spacing w:after="0" w:line="240" w:lineRule="auto"/>
        <w:ind w:left="567" w:right="616"/>
        <w:jc w:val="both"/>
        <w:rPr>
          <w:rFonts w:ascii="Palatino Linotype" w:eastAsia="Times New Roman" w:hAnsi="Palatino Linotype" w:cs="Times New Roman"/>
          <w:i/>
          <w:color w:val="000000"/>
        </w:rPr>
      </w:pPr>
    </w:p>
    <w:p w14:paraId="22151AFE" w14:textId="77777777" w:rsidR="00C84804" w:rsidRPr="00C84804" w:rsidRDefault="00C84804" w:rsidP="00C84804">
      <w:pPr>
        <w:spacing w:after="0" w:line="240" w:lineRule="auto"/>
        <w:ind w:left="567" w:right="616"/>
        <w:jc w:val="both"/>
        <w:rPr>
          <w:rFonts w:ascii="Palatino Linotype" w:eastAsia="Times New Roman" w:hAnsi="Palatino Linotype" w:cs="Times New Roman"/>
          <w:i/>
          <w:color w:val="000000"/>
        </w:rPr>
      </w:pPr>
      <w:r w:rsidRPr="00C84804">
        <w:rPr>
          <w:rFonts w:ascii="Palatino Linotype" w:eastAsia="Times New Roman" w:hAnsi="Palatino Linotype" w:cs="Times New Roman"/>
          <w:i/>
          <w:color w:val="000000"/>
        </w:rPr>
        <w:lastRenderedPageBreak/>
        <w:t xml:space="preserve">El orden de los apellidos acordado entre padre y madre se considerará preferentemente para los demás hijos e hijas del mismo vínculo. </w:t>
      </w:r>
    </w:p>
    <w:p w14:paraId="47ADDA9B" w14:textId="77777777" w:rsidR="00C84804" w:rsidRPr="00C84804" w:rsidRDefault="00C84804" w:rsidP="00C84804">
      <w:pPr>
        <w:spacing w:after="0" w:line="240" w:lineRule="auto"/>
        <w:ind w:left="567" w:right="616"/>
        <w:jc w:val="both"/>
        <w:rPr>
          <w:rFonts w:ascii="Palatino Linotype" w:eastAsia="Times New Roman" w:hAnsi="Palatino Linotype" w:cs="Times New Roman"/>
          <w:i/>
          <w:color w:val="000000"/>
        </w:rPr>
      </w:pPr>
    </w:p>
    <w:p w14:paraId="2A4F203F" w14:textId="1EB95991" w:rsidR="00C84804" w:rsidRPr="00C84804" w:rsidRDefault="00C84804" w:rsidP="00C84804">
      <w:pPr>
        <w:spacing w:after="0" w:line="240" w:lineRule="auto"/>
        <w:ind w:left="567" w:right="616"/>
        <w:jc w:val="both"/>
        <w:rPr>
          <w:rFonts w:ascii="Palatino Linotype" w:eastAsia="Times New Roman" w:hAnsi="Palatino Linotype" w:cs="Times New Roman"/>
          <w:i/>
          <w:color w:val="000000"/>
        </w:rPr>
      </w:pPr>
      <w:r w:rsidRPr="00C84804">
        <w:rPr>
          <w:rFonts w:ascii="Palatino Linotype" w:eastAsia="Times New Roman" w:hAnsi="Palatino Linotype" w:cs="Times New Roman"/>
          <w:i/>
          <w:color w:val="000000"/>
        </w:rPr>
        <w:t>Cuando solo lo reconozca uno de ellos se formará con los apellidos de este, en el mismo orden, con las salvedades que establece el Libro Tercero de este Código.</w:t>
      </w:r>
    </w:p>
    <w:p w14:paraId="3894CE54" w14:textId="77777777" w:rsidR="00C84804" w:rsidRPr="00C84804" w:rsidRDefault="00C84804" w:rsidP="00C84804">
      <w:pPr>
        <w:spacing w:after="0" w:line="240" w:lineRule="auto"/>
        <w:ind w:left="567" w:right="616"/>
        <w:jc w:val="both"/>
        <w:rPr>
          <w:rFonts w:ascii="Palatino Linotype" w:eastAsia="Times New Roman" w:hAnsi="Palatino Linotype" w:cs="Times New Roman"/>
          <w:i/>
          <w:color w:val="000000"/>
        </w:rPr>
      </w:pPr>
    </w:p>
    <w:p w14:paraId="3FBC4442" w14:textId="0AEBE47D" w:rsidR="00C84804" w:rsidRPr="00C84804" w:rsidRDefault="00C84804" w:rsidP="00C84804">
      <w:pPr>
        <w:spacing w:after="0" w:line="240" w:lineRule="auto"/>
        <w:ind w:left="567" w:right="616"/>
        <w:jc w:val="both"/>
        <w:rPr>
          <w:rFonts w:ascii="Palatino Linotype" w:eastAsia="Times New Roman" w:hAnsi="Palatino Linotype" w:cs="Times New Roman"/>
          <w:i/>
          <w:color w:val="000000"/>
        </w:rPr>
      </w:pPr>
      <w:r w:rsidRPr="00C84804">
        <w:rPr>
          <w:rFonts w:ascii="Palatino Linotype" w:eastAsia="Times New Roman" w:hAnsi="Palatino Linotype" w:cs="Times New Roman"/>
          <w:b/>
          <w:i/>
          <w:color w:val="000000"/>
        </w:rPr>
        <w:t>Artículo 2.17.-</w:t>
      </w:r>
      <w:r w:rsidRPr="00C84804">
        <w:rPr>
          <w:rFonts w:ascii="Palatino Linotype" w:eastAsia="Times New Roman" w:hAnsi="Palatino Linotype" w:cs="Times New Roman"/>
          <w:i/>
          <w:color w:val="000000"/>
        </w:rPr>
        <w:t xml:space="preserve"> El domicilio de una persona física es el lugar donde reside con el propósito de establecerse en él; a falta de éste, el lugar en que tiene el principal asiento de sus negocios; y a falta de uno y otro, el lugar en que se halle.</w:t>
      </w:r>
    </w:p>
    <w:p w14:paraId="3493665A" w14:textId="77777777" w:rsidR="00C84804" w:rsidRDefault="00C84804" w:rsidP="003745A7">
      <w:pPr>
        <w:spacing w:after="0" w:line="360" w:lineRule="auto"/>
        <w:jc w:val="both"/>
        <w:rPr>
          <w:rFonts w:ascii="Palatino Linotype" w:eastAsia="Times New Roman" w:hAnsi="Palatino Linotype" w:cs="Times New Roman"/>
          <w:color w:val="000000"/>
          <w:sz w:val="24"/>
          <w:szCs w:val="24"/>
        </w:rPr>
      </w:pPr>
    </w:p>
    <w:p w14:paraId="15CA6463" w14:textId="1A23321C" w:rsidR="00C84804" w:rsidRDefault="00BC47CA" w:rsidP="003745A7">
      <w:pPr>
        <w:spacing w:after="0" w:line="360" w:lineRule="auto"/>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 xml:space="preserve">Ahora bien, el artículo 3 </w:t>
      </w:r>
      <w:proofErr w:type="gramStart"/>
      <w:r>
        <w:rPr>
          <w:rFonts w:ascii="Palatino Linotype" w:eastAsia="Times New Roman" w:hAnsi="Palatino Linotype" w:cs="Times New Roman"/>
          <w:color w:val="000000"/>
          <w:sz w:val="24"/>
          <w:szCs w:val="24"/>
        </w:rPr>
        <w:t>fracción</w:t>
      </w:r>
      <w:proofErr w:type="gramEnd"/>
      <w:r>
        <w:rPr>
          <w:rFonts w:ascii="Palatino Linotype" w:eastAsia="Times New Roman" w:hAnsi="Palatino Linotype" w:cs="Times New Roman"/>
          <w:color w:val="000000"/>
          <w:sz w:val="24"/>
          <w:szCs w:val="24"/>
        </w:rPr>
        <w:t xml:space="preserve"> IX de la Ley de Transparencia estatal estipula lo siguiente:</w:t>
      </w:r>
    </w:p>
    <w:p w14:paraId="53460CCD" w14:textId="77777777" w:rsidR="00BC47CA" w:rsidRDefault="00BC47CA" w:rsidP="003745A7">
      <w:pPr>
        <w:spacing w:after="0" w:line="360" w:lineRule="auto"/>
        <w:jc w:val="both"/>
        <w:rPr>
          <w:rFonts w:ascii="Palatino Linotype" w:eastAsia="Times New Roman" w:hAnsi="Palatino Linotype" w:cs="Times New Roman"/>
          <w:color w:val="000000"/>
          <w:sz w:val="24"/>
          <w:szCs w:val="24"/>
        </w:rPr>
      </w:pPr>
    </w:p>
    <w:p w14:paraId="4165E9E4" w14:textId="18C8A56E" w:rsidR="00BC47CA" w:rsidRPr="00D438C4" w:rsidRDefault="00BC47CA" w:rsidP="00D438C4">
      <w:pPr>
        <w:spacing w:after="0" w:line="240" w:lineRule="auto"/>
        <w:ind w:left="567" w:right="616"/>
        <w:jc w:val="both"/>
        <w:rPr>
          <w:rFonts w:ascii="Palatino Linotype" w:eastAsia="Times New Roman" w:hAnsi="Palatino Linotype" w:cs="Times New Roman"/>
          <w:i/>
          <w:color w:val="000000"/>
        </w:rPr>
      </w:pPr>
      <w:r w:rsidRPr="00D438C4">
        <w:rPr>
          <w:rFonts w:ascii="Palatino Linotype" w:eastAsia="Times New Roman" w:hAnsi="Palatino Linotype" w:cs="Times New Roman"/>
          <w:b/>
          <w:bCs/>
          <w:i/>
          <w:color w:val="000000"/>
        </w:rPr>
        <w:t xml:space="preserve">Artículo 3. </w:t>
      </w:r>
      <w:r w:rsidRPr="00D438C4">
        <w:rPr>
          <w:rFonts w:ascii="Palatino Linotype" w:eastAsia="Times New Roman" w:hAnsi="Palatino Linotype" w:cs="Times New Roman"/>
          <w:i/>
          <w:color w:val="000000"/>
        </w:rPr>
        <w:t>Para los efectos de la presente Ley se entenderá por:</w:t>
      </w:r>
    </w:p>
    <w:p w14:paraId="1079EDB4" w14:textId="71BC24B6" w:rsidR="00C84804" w:rsidRPr="00D438C4" w:rsidRDefault="00BC47CA" w:rsidP="00D438C4">
      <w:pPr>
        <w:spacing w:after="0" w:line="240" w:lineRule="auto"/>
        <w:ind w:left="567" w:right="616"/>
        <w:jc w:val="both"/>
        <w:rPr>
          <w:rFonts w:ascii="Palatino Linotype" w:eastAsia="Times New Roman" w:hAnsi="Palatino Linotype" w:cs="Times New Roman"/>
          <w:i/>
          <w:color w:val="000000"/>
        </w:rPr>
      </w:pPr>
      <w:r w:rsidRPr="00D438C4">
        <w:rPr>
          <w:rFonts w:ascii="Palatino Linotype" w:eastAsia="Times New Roman" w:hAnsi="Palatino Linotype" w:cs="Times New Roman"/>
          <w:i/>
          <w:color w:val="000000"/>
        </w:rPr>
        <w:t>(…)</w:t>
      </w:r>
    </w:p>
    <w:p w14:paraId="252E7A24" w14:textId="77777777" w:rsidR="00D438C4" w:rsidRPr="00D438C4" w:rsidRDefault="00D438C4" w:rsidP="00D438C4">
      <w:pPr>
        <w:spacing w:after="0" w:line="240" w:lineRule="auto"/>
        <w:ind w:left="567" w:right="616"/>
        <w:jc w:val="both"/>
        <w:rPr>
          <w:rFonts w:ascii="Palatino Linotype" w:eastAsia="Times New Roman" w:hAnsi="Palatino Linotype" w:cs="Times New Roman"/>
          <w:i/>
          <w:color w:val="000000"/>
        </w:rPr>
      </w:pPr>
      <w:r w:rsidRPr="00D438C4">
        <w:rPr>
          <w:rFonts w:ascii="Palatino Linotype" w:eastAsia="Times New Roman" w:hAnsi="Palatino Linotype" w:cs="Times New Roman"/>
          <w:b/>
          <w:bCs/>
          <w:i/>
          <w:color w:val="000000"/>
        </w:rPr>
        <w:t xml:space="preserve">IX. Datos personales: </w:t>
      </w:r>
      <w:r w:rsidRPr="00D438C4">
        <w:rPr>
          <w:rFonts w:ascii="Palatino Linotype" w:eastAsia="Times New Roman" w:hAnsi="Palatino Linotype" w:cs="Times New Roman"/>
          <w:i/>
          <w:color w:val="000000"/>
        </w:rPr>
        <w:t xml:space="preserve">La información concerniente a una persona, identificada o identificable según lo dispuesto por la Ley de Protección de Datos Personales del Estado de México; </w:t>
      </w:r>
    </w:p>
    <w:p w14:paraId="30A0CDA9" w14:textId="26B2E396" w:rsidR="00C84804" w:rsidRPr="00D438C4" w:rsidRDefault="00D438C4" w:rsidP="00D438C4">
      <w:pPr>
        <w:spacing w:after="0" w:line="240" w:lineRule="auto"/>
        <w:ind w:left="567" w:right="616"/>
        <w:jc w:val="both"/>
        <w:rPr>
          <w:rFonts w:ascii="Palatino Linotype" w:eastAsia="Times New Roman" w:hAnsi="Palatino Linotype" w:cs="Times New Roman"/>
          <w:i/>
          <w:color w:val="000000"/>
        </w:rPr>
      </w:pPr>
      <w:r w:rsidRPr="00D438C4">
        <w:rPr>
          <w:rFonts w:ascii="Palatino Linotype" w:eastAsia="Times New Roman" w:hAnsi="Palatino Linotype" w:cs="Times New Roman"/>
          <w:i/>
          <w:color w:val="000000"/>
        </w:rPr>
        <w:t>(…)</w:t>
      </w:r>
    </w:p>
    <w:p w14:paraId="37D1B7DA" w14:textId="77777777" w:rsidR="00D438C4" w:rsidRDefault="00D438C4" w:rsidP="003745A7">
      <w:pPr>
        <w:spacing w:after="0" w:line="360" w:lineRule="auto"/>
        <w:jc w:val="both"/>
        <w:rPr>
          <w:rFonts w:ascii="Palatino Linotype" w:eastAsia="Times New Roman" w:hAnsi="Palatino Linotype" w:cs="Times New Roman"/>
          <w:color w:val="000000"/>
          <w:sz w:val="24"/>
          <w:szCs w:val="24"/>
        </w:rPr>
      </w:pPr>
    </w:p>
    <w:p w14:paraId="0386EF2E" w14:textId="2C449EC6" w:rsidR="00D438C4" w:rsidRDefault="000E4D0A" w:rsidP="003745A7">
      <w:pPr>
        <w:spacing w:after="0" w:line="360" w:lineRule="auto"/>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Mientras que l</w:t>
      </w:r>
      <w:r w:rsidR="00D438C4">
        <w:rPr>
          <w:rFonts w:ascii="Palatino Linotype" w:eastAsia="Times New Roman" w:hAnsi="Palatino Linotype" w:cs="Times New Roman"/>
          <w:color w:val="000000"/>
          <w:sz w:val="24"/>
          <w:szCs w:val="24"/>
        </w:rPr>
        <w:t>a Ley de Protección de Datos Personales en Posesión de Sujeto Obligados del Estado de México y Municipios define datos personales en su artículo 4 fracción XI en la que se establece lo siguiente:</w:t>
      </w:r>
    </w:p>
    <w:p w14:paraId="5676CB3C" w14:textId="77777777" w:rsidR="00D438C4" w:rsidRDefault="00D438C4" w:rsidP="003745A7">
      <w:pPr>
        <w:spacing w:after="0" w:line="360" w:lineRule="auto"/>
        <w:jc w:val="both"/>
        <w:rPr>
          <w:rFonts w:ascii="Palatino Linotype" w:eastAsia="Times New Roman" w:hAnsi="Palatino Linotype" w:cs="Times New Roman"/>
          <w:color w:val="000000"/>
          <w:sz w:val="24"/>
          <w:szCs w:val="24"/>
        </w:rPr>
      </w:pPr>
    </w:p>
    <w:p w14:paraId="265F97FD" w14:textId="7374D238" w:rsidR="00D438C4" w:rsidRPr="00D438C4" w:rsidRDefault="00D438C4" w:rsidP="00D438C4">
      <w:pPr>
        <w:spacing w:after="0" w:line="240" w:lineRule="auto"/>
        <w:ind w:left="567" w:right="616"/>
        <w:jc w:val="both"/>
        <w:rPr>
          <w:rFonts w:ascii="Palatino Linotype" w:eastAsia="Times New Roman" w:hAnsi="Palatino Linotype" w:cs="Times New Roman"/>
          <w:i/>
          <w:color w:val="000000"/>
        </w:rPr>
      </w:pPr>
      <w:r w:rsidRPr="00D438C4">
        <w:rPr>
          <w:rFonts w:ascii="Palatino Linotype" w:eastAsia="Times New Roman" w:hAnsi="Palatino Linotype" w:cs="Times New Roman"/>
          <w:b/>
          <w:bCs/>
          <w:i/>
          <w:color w:val="000000"/>
        </w:rPr>
        <w:t xml:space="preserve">Artículo 4. </w:t>
      </w:r>
      <w:r w:rsidRPr="00D438C4">
        <w:rPr>
          <w:rFonts w:ascii="Palatino Linotype" w:eastAsia="Times New Roman" w:hAnsi="Palatino Linotype" w:cs="Times New Roman"/>
          <w:i/>
          <w:color w:val="000000"/>
        </w:rPr>
        <w:t>Para los efectos de esta Ley se entenderá por:</w:t>
      </w:r>
    </w:p>
    <w:p w14:paraId="23FE99DF" w14:textId="6B6B1095" w:rsidR="00C84804" w:rsidRPr="00D438C4" w:rsidRDefault="00D438C4" w:rsidP="00D438C4">
      <w:pPr>
        <w:spacing w:after="0" w:line="240" w:lineRule="auto"/>
        <w:ind w:left="567" w:right="616"/>
        <w:jc w:val="both"/>
        <w:rPr>
          <w:rFonts w:ascii="Palatino Linotype" w:eastAsia="Times New Roman" w:hAnsi="Palatino Linotype" w:cs="Times New Roman"/>
          <w:i/>
          <w:color w:val="000000"/>
        </w:rPr>
      </w:pPr>
      <w:r w:rsidRPr="00D438C4">
        <w:rPr>
          <w:rFonts w:ascii="Palatino Linotype" w:eastAsia="Times New Roman" w:hAnsi="Palatino Linotype" w:cs="Times New Roman"/>
          <w:i/>
          <w:color w:val="000000"/>
        </w:rPr>
        <w:t>(…)</w:t>
      </w:r>
    </w:p>
    <w:p w14:paraId="7961D2CE" w14:textId="757BF260" w:rsidR="00C84804" w:rsidRPr="00D438C4" w:rsidRDefault="00D438C4" w:rsidP="00D438C4">
      <w:pPr>
        <w:spacing w:after="0" w:line="240" w:lineRule="auto"/>
        <w:ind w:left="567" w:right="616"/>
        <w:jc w:val="both"/>
        <w:rPr>
          <w:rFonts w:ascii="Palatino Linotype" w:eastAsia="Times New Roman" w:hAnsi="Palatino Linotype" w:cs="Times New Roman"/>
          <w:i/>
          <w:color w:val="000000"/>
        </w:rPr>
      </w:pPr>
      <w:r w:rsidRPr="00D438C4">
        <w:rPr>
          <w:rFonts w:ascii="Palatino Linotype" w:eastAsia="Times New Roman" w:hAnsi="Palatino Linotype" w:cs="Times New Roman"/>
          <w:b/>
          <w:bCs/>
          <w:i/>
          <w:color w:val="000000"/>
        </w:rPr>
        <w:t xml:space="preserve">XI. Datos personales: </w:t>
      </w:r>
      <w:r w:rsidRPr="00D438C4">
        <w:rPr>
          <w:rFonts w:ascii="Palatino Linotype" w:eastAsia="Times New Roman" w:hAnsi="Palatino Linotype" w:cs="Times New Roman"/>
          <w:i/>
          <w:color w:val="000000"/>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2F0E4F2D" w14:textId="579C2945" w:rsidR="00D438C4" w:rsidRPr="00D438C4" w:rsidRDefault="00D438C4" w:rsidP="00D438C4">
      <w:pPr>
        <w:spacing w:after="0" w:line="240" w:lineRule="auto"/>
        <w:ind w:left="567" w:right="616"/>
        <w:jc w:val="both"/>
        <w:rPr>
          <w:rFonts w:ascii="Palatino Linotype" w:eastAsia="Times New Roman" w:hAnsi="Palatino Linotype" w:cs="Times New Roman"/>
          <w:i/>
          <w:color w:val="000000"/>
        </w:rPr>
      </w:pPr>
      <w:r w:rsidRPr="00D438C4">
        <w:rPr>
          <w:rFonts w:ascii="Palatino Linotype" w:eastAsia="Times New Roman" w:hAnsi="Palatino Linotype" w:cs="Times New Roman"/>
          <w:i/>
          <w:color w:val="000000"/>
        </w:rPr>
        <w:lastRenderedPageBreak/>
        <w:t>(…)</w:t>
      </w:r>
    </w:p>
    <w:p w14:paraId="1CE8166F" w14:textId="77777777" w:rsidR="00D438C4" w:rsidRPr="00AF4161" w:rsidRDefault="00D438C4" w:rsidP="00D438C4">
      <w:pPr>
        <w:spacing w:after="0" w:line="360" w:lineRule="auto"/>
        <w:jc w:val="both"/>
        <w:rPr>
          <w:rFonts w:ascii="Palatino Linotype" w:eastAsia="Times New Roman" w:hAnsi="Palatino Linotype" w:cs="Times New Roman"/>
          <w:color w:val="000000"/>
          <w:sz w:val="24"/>
          <w:szCs w:val="24"/>
        </w:rPr>
      </w:pPr>
    </w:p>
    <w:p w14:paraId="0EB1560D" w14:textId="1B6EAD9A" w:rsidR="00D438C4" w:rsidRPr="00AF4161" w:rsidRDefault="00811F58" w:rsidP="00D438C4">
      <w:pPr>
        <w:spacing w:after="0" w:line="360" w:lineRule="auto"/>
        <w:jc w:val="both"/>
        <w:rPr>
          <w:rFonts w:ascii="Palatino Linotype" w:eastAsia="Times New Roman" w:hAnsi="Palatino Linotype" w:cs="Times New Roman"/>
          <w:color w:val="000000"/>
          <w:sz w:val="24"/>
          <w:szCs w:val="24"/>
        </w:rPr>
      </w:pPr>
      <w:r w:rsidRPr="00AF4161">
        <w:rPr>
          <w:rFonts w:ascii="Palatino Linotype" w:eastAsia="Times New Roman" w:hAnsi="Palatino Linotype" w:cs="Times New Roman"/>
          <w:color w:val="000000"/>
          <w:sz w:val="24"/>
          <w:szCs w:val="24"/>
        </w:rPr>
        <w:t xml:space="preserve">De la interpretación sistemática de los artículos citados anteriormente se desprende </w:t>
      </w:r>
      <w:r w:rsidR="000E4D0A" w:rsidRPr="00AF4161">
        <w:rPr>
          <w:rFonts w:ascii="Palatino Linotype" w:eastAsia="Times New Roman" w:hAnsi="Palatino Linotype" w:cs="Times New Roman"/>
          <w:color w:val="000000"/>
          <w:sz w:val="24"/>
          <w:szCs w:val="24"/>
        </w:rPr>
        <w:t xml:space="preserve">que, para el caso en concreto, </w:t>
      </w:r>
      <w:r w:rsidRPr="00AF4161">
        <w:rPr>
          <w:rFonts w:ascii="Palatino Linotype" w:eastAsia="Times New Roman" w:hAnsi="Palatino Linotype" w:cs="Times New Roman"/>
          <w:color w:val="000000"/>
          <w:sz w:val="24"/>
          <w:szCs w:val="24"/>
        </w:rPr>
        <w:t xml:space="preserve">el nombre y domicilio son atributos de la personalidad de las personas físicas, y ambos hacen que una persona sea identificada e identificable, puesto que su identidad puede determinarse directamente con el documento que obra en los archivos del Sujeto Obligado, por lo que tanto el nombre como el domicilio </w:t>
      </w:r>
      <w:r w:rsidR="00973A1E" w:rsidRPr="00AF4161">
        <w:rPr>
          <w:rFonts w:ascii="Palatino Linotype" w:eastAsia="Times New Roman" w:hAnsi="Palatino Linotype" w:cs="Times New Roman"/>
          <w:color w:val="000000"/>
          <w:sz w:val="24"/>
          <w:szCs w:val="24"/>
        </w:rPr>
        <w:t xml:space="preserve">pudieran ser considerados </w:t>
      </w:r>
      <w:r w:rsidRPr="00AF4161">
        <w:rPr>
          <w:rFonts w:ascii="Palatino Linotype" w:eastAsia="Times New Roman" w:hAnsi="Palatino Linotype" w:cs="Times New Roman"/>
          <w:color w:val="000000"/>
          <w:sz w:val="24"/>
          <w:szCs w:val="24"/>
        </w:rPr>
        <w:t>como datos personales.</w:t>
      </w:r>
    </w:p>
    <w:p w14:paraId="0701021A" w14:textId="77777777" w:rsidR="00811F58" w:rsidRPr="00AF4161" w:rsidRDefault="00811F58" w:rsidP="00D438C4">
      <w:pPr>
        <w:spacing w:after="0" w:line="360" w:lineRule="auto"/>
        <w:jc w:val="both"/>
        <w:rPr>
          <w:rFonts w:ascii="Palatino Linotype" w:eastAsia="Times New Roman" w:hAnsi="Palatino Linotype" w:cs="Times New Roman"/>
          <w:color w:val="000000"/>
          <w:sz w:val="24"/>
          <w:szCs w:val="24"/>
        </w:rPr>
      </w:pPr>
    </w:p>
    <w:p w14:paraId="502FC936" w14:textId="02A98616" w:rsidR="00D44138" w:rsidRPr="00AF4161" w:rsidRDefault="00811F58" w:rsidP="00AF4161">
      <w:pPr>
        <w:spacing w:after="0" w:line="360" w:lineRule="auto"/>
        <w:jc w:val="both"/>
        <w:rPr>
          <w:rFonts w:ascii="Palatino Linotype" w:eastAsia="Times New Roman" w:hAnsi="Palatino Linotype" w:cs="Times New Roman"/>
          <w:color w:val="000000"/>
          <w:sz w:val="24"/>
          <w:szCs w:val="24"/>
        </w:rPr>
      </w:pPr>
      <w:r w:rsidRPr="00AF4161">
        <w:rPr>
          <w:rFonts w:ascii="Palatino Linotype" w:eastAsia="Times New Roman" w:hAnsi="Palatino Linotype" w:cs="Times New Roman"/>
          <w:color w:val="000000"/>
          <w:sz w:val="24"/>
          <w:szCs w:val="24"/>
        </w:rPr>
        <w:t>Ahora bien, se observa que el Sujeto O</w:t>
      </w:r>
      <w:r w:rsidR="00083970" w:rsidRPr="00AF4161">
        <w:rPr>
          <w:rFonts w:ascii="Palatino Linotype" w:eastAsia="Times New Roman" w:hAnsi="Palatino Linotype" w:cs="Times New Roman"/>
          <w:color w:val="000000"/>
          <w:sz w:val="24"/>
          <w:szCs w:val="24"/>
        </w:rPr>
        <w:t>bligado suprimió</w:t>
      </w:r>
      <w:r w:rsidRPr="00AF4161">
        <w:rPr>
          <w:rFonts w:ascii="Palatino Linotype" w:eastAsia="Times New Roman" w:hAnsi="Palatino Linotype" w:cs="Times New Roman"/>
          <w:color w:val="000000"/>
          <w:sz w:val="24"/>
          <w:szCs w:val="24"/>
        </w:rPr>
        <w:t xml:space="preserve"> ambos elementos</w:t>
      </w:r>
      <w:r w:rsidR="00083970" w:rsidRPr="00AF4161">
        <w:rPr>
          <w:rFonts w:ascii="Palatino Linotype" w:eastAsia="Times New Roman" w:hAnsi="Palatino Linotype" w:cs="Times New Roman"/>
          <w:color w:val="000000"/>
          <w:sz w:val="24"/>
          <w:szCs w:val="24"/>
        </w:rPr>
        <w:t xml:space="preserve"> en el documento entregado al Recurrente</w:t>
      </w:r>
      <w:r w:rsidRPr="00AF4161">
        <w:rPr>
          <w:rFonts w:ascii="Palatino Linotype" w:eastAsia="Times New Roman" w:hAnsi="Palatino Linotype" w:cs="Times New Roman"/>
          <w:color w:val="000000"/>
          <w:sz w:val="24"/>
          <w:szCs w:val="24"/>
        </w:rPr>
        <w:t xml:space="preserve">; sin embargo, se debe traer a colación lo que establece la Ley </w:t>
      </w:r>
      <w:r w:rsidR="00AF4161" w:rsidRPr="00AF4161">
        <w:rPr>
          <w:rFonts w:ascii="Palatino Linotype" w:eastAsia="Times New Roman" w:hAnsi="Palatino Linotype" w:cs="Times New Roman"/>
          <w:color w:val="000000"/>
          <w:sz w:val="24"/>
          <w:szCs w:val="24"/>
        </w:rPr>
        <w:t>del Trabajo de los Servidores Públicos del Estado de México en sus artículos 5, 6 y 13, en los que se estipula lo siguiente:</w:t>
      </w:r>
    </w:p>
    <w:p w14:paraId="3C899FAF" w14:textId="77777777" w:rsidR="00AF4161" w:rsidRPr="00AF4161" w:rsidRDefault="00AF4161" w:rsidP="00AF4161">
      <w:pPr>
        <w:spacing w:after="0" w:line="360" w:lineRule="auto"/>
        <w:jc w:val="both"/>
        <w:rPr>
          <w:rFonts w:ascii="Palatino Linotype" w:eastAsia="Times New Roman" w:hAnsi="Palatino Linotype" w:cs="Times New Roman"/>
          <w:color w:val="000000"/>
          <w:sz w:val="24"/>
          <w:szCs w:val="24"/>
        </w:rPr>
      </w:pPr>
    </w:p>
    <w:p w14:paraId="5FC4D7BC" w14:textId="663B41D2" w:rsidR="00AF4161" w:rsidRPr="00AF4161" w:rsidRDefault="00AF4161" w:rsidP="00AF4161">
      <w:pPr>
        <w:spacing w:after="0" w:line="240" w:lineRule="auto"/>
        <w:ind w:left="567" w:right="616"/>
        <w:jc w:val="both"/>
        <w:rPr>
          <w:rFonts w:ascii="Palatino Linotype" w:eastAsia="Palatino Linotype" w:hAnsi="Palatino Linotype" w:cs="Palatino Linotype"/>
          <w:i/>
          <w:color w:val="000000"/>
        </w:rPr>
      </w:pPr>
      <w:r w:rsidRPr="00AF4161">
        <w:rPr>
          <w:rFonts w:ascii="Palatino Linotype" w:eastAsia="Palatino Linotype" w:hAnsi="Palatino Linotype" w:cs="Palatino Linotype"/>
          <w:b/>
          <w:bCs/>
          <w:i/>
          <w:color w:val="000000"/>
        </w:rPr>
        <w:t xml:space="preserve">ARTÍCULO 5.- </w:t>
      </w:r>
      <w:r w:rsidRPr="00AF4161">
        <w:rPr>
          <w:rFonts w:ascii="Palatino Linotype" w:eastAsia="Palatino Linotype" w:hAnsi="Palatino Linotype" w:cs="Palatino Linotype"/>
          <w:i/>
          <w:color w:val="000000"/>
        </w:rPr>
        <w:t>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0A58F9EC" w14:textId="77777777" w:rsidR="00AF4161" w:rsidRPr="00AF4161" w:rsidRDefault="00AF4161" w:rsidP="00AF4161">
      <w:pPr>
        <w:spacing w:after="0" w:line="240" w:lineRule="auto"/>
        <w:ind w:left="567" w:right="616"/>
        <w:jc w:val="both"/>
        <w:rPr>
          <w:rFonts w:ascii="Palatino Linotype" w:eastAsia="Palatino Linotype" w:hAnsi="Palatino Linotype" w:cs="Palatino Linotype"/>
          <w:i/>
          <w:color w:val="000000"/>
        </w:rPr>
      </w:pPr>
    </w:p>
    <w:p w14:paraId="06BFBE11" w14:textId="346E3B0A" w:rsidR="00AF4161" w:rsidRPr="00AF4161" w:rsidRDefault="00AF4161" w:rsidP="00AF4161">
      <w:pPr>
        <w:spacing w:after="0" w:line="240" w:lineRule="auto"/>
        <w:ind w:left="567" w:right="616"/>
        <w:jc w:val="both"/>
        <w:rPr>
          <w:rFonts w:ascii="Palatino Linotype" w:eastAsia="Palatino Linotype" w:hAnsi="Palatino Linotype" w:cs="Palatino Linotype"/>
          <w:i/>
          <w:color w:val="000000"/>
        </w:rPr>
      </w:pPr>
      <w:r w:rsidRPr="00AF4161">
        <w:rPr>
          <w:rFonts w:ascii="Palatino Linotype" w:eastAsia="Palatino Linotype" w:hAnsi="Palatino Linotype" w:cs="Palatino Linotype"/>
          <w:i/>
          <w:color w:val="000000"/>
        </w:rPr>
        <w:t>Para los efectos de esta ley, las instituciones públicas estarán representadas por sus titulares.</w:t>
      </w:r>
    </w:p>
    <w:p w14:paraId="03DBCC72" w14:textId="77777777" w:rsidR="00AF4161" w:rsidRPr="00AF4161" w:rsidRDefault="00AF4161" w:rsidP="00AF4161">
      <w:pPr>
        <w:spacing w:after="0" w:line="240" w:lineRule="auto"/>
        <w:ind w:left="567" w:right="616"/>
        <w:jc w:val="both"/>
        <w:rPr>
          <w:rFonts w:ascii="Palatino Linotype" w:eastAsia="Palatino Linotype" w:hAnsi="Palatino Linotype" w:cs="Palatino Linotype"/>
          <w:i/>
          <w:color w:val="000000"/>
        </w:rPr>
      </w:pPr>
    </w:p>
    <w:p w14:paraId="223EF4C7" w14:textId="2542CFBF" w:rsidR="00AF4161" w:rsidRPr="00AF4161" w:rsidRDefault="00AF4161" w:rsidP="00AF4161">
      <w:pPr>
        <w:spacing w:after="0" w:line="240" w:lineRule="auto"/>
        <w:ind w:left="567" w:right="616"/>
        <w:jc w:val="both"/>
        <w:rPr>
          <w:rFonts w:ascii="Palatino Linotype" w:eastAsia="Palatino Linotype" w:hAnsi="Palatino Linotype" w:cs="Palatino Linotype"/>
          <w:i/>
          <w:color w:val="000000"/>
        </w:rPr>
      </w:pPr>
      <w:r w:rsidRPr="00AF4161">
        <w:rPr>
          <w:rFonts w:ascii="Palatino Linotype" w:eastAsia="Palatino Linotype" w:hAnsi="Palatino Linotype" w:cs="Palatino Linotype"/>
          <w:b/>
          <w:bCs/>
          <w:i/>
          <w:color w:val="000000"/>
        </w:rPr>
        <w:t xml:space="preserve">ARTÍCULO 6. </w:t>
      </w:r>
      <w:r w:rsidRPr="00AF4161">
        <w:rPr>
          <w:rFonts w:ascii="Palatino Linotype" w:eastAsia="Palatino Linotype" w:hAnsi="Palatino Linotype" w:cs="Palatino Linotype"/>
          <w:i/>
          <w:color w:val="000000"/>
        </w:rPr>
        <w:t>Los servidores públicos se clasifican en generales y de confianza, los cuales, de acuerdo con la duración de sus relaciones de trabajo pueden ser: por tiempo u obra determinados o por tiempo indeterminado.</w:t>
      </w:r>
    </w:p>
    <w:p w14:paraId="64413515" w14:textId="77777777" w:rsidR="00AF4161" w:rsidRPr="00AF4161" w:rsidRDefault="00AF4161" w:rsidP="00AF4161">
      <w:pPr>
        <w:spacing w:after="0" w:line="240" w:lineRule="auto"/>
        <w:ind w:left="567" w:right="616"/>
        <w:jc w:val="both"/>
        <w:rPr>
          <w:rFonts w:ascii="Palatino Linotype" w:eastAsia="Palatino Linotype" w:hAnsi="Palatino Linotype" w:cs="Palatino Linotype"/>
          <w:i/>
          <w:color w:val="000000"/>
        </w:rPr>
      </w:pPr>
    </w:p>
    <w:p w14:paraId="37583F0A" w14:textId="2D6DCF50" w:rsidR="00AF4161" w:rsidRPr="00AF4161" w:rsidRDefault="00AF4161" w:rsidP="00AF4161">
      <w:pPr>
        <w:spacing w:after="0" w:line="240" w:lineRule="auto"/>
        <w:ind w:left="567" w:right="616"/>
        <w:jc w:val="both"/>
        <w:rPr>
          <w:rFonts w:ascii="Palatino Linotype" w:eastAsia="Palatino Linotype" w:hAnsi="Palatino Linotype" w:cs="Palatino Linotype"/>
          <w:color w:val="000000"/>
        </w:rPr>
      </w:pPr>
      <w:r w:rsidRPr="00AF4161">
        <w:rPr>
          <w:rFonts w:ascii="Palatino Linotype" w:eastAsia="Palatino Linotype" w:hAnsi="Palatino Linotype" w:cs="Palatino Linotype"/>
          <w:b/>
          <w:bCs/>
          <w:i/>
          <w:color w:val="000000"/>
        </w:rPr>
        <w:lastRenderedPageBreak/>
        <w:t xml:space="preserve">ARTÍCULO 13. </w:t>
      </w:r>
      <w:r w:rsidRPr="00AF4161">
        <w:rPr>
          <w:rFonts w:ascii="Palatino Linotype" w:eastAsia="Palatino Linotype" w:hAnsi="Palatino Linotype" w:cs="Palatino Linotype"/>
          <w:i/>
          <w:color w:val="000000"/>
        </w:rPr>
        <w:t>Son servidores públicos sujetos a una relación laboral por tiempo u obra determinados, aquéllos que presten sus servicios bajo esas condiciones, en razón de que la naturaleza del servicio así lo exija.</w:t>
      </w:r>
    </w:p>
    <w:p w14:paraId="6958D79F" w14:textId="77777777" w:rsidR="00D44138" w:rsidRPr="00AF4161" w:rsidRDefault="00D44138" w:rsidP="00D438C4">
      <w:pPr>
        <w:spacing w:after="0" w:line="360" w:lineRule="auto"/>
        <w:jc w:val="both"/>
        <w:rPr>
          <w:rFonts w:ascii="Palatino Linotype" w:eastAsia="Times New Roman" w:hAnsi="Palatino Linotype" w:cs="Times New Roman"/>
          <w:color w:val="000000"/>
          <w:sz w:val="24"/>
          <w:szCs w:val="24"/>
        </w:rPr>
      </w:pPr>
    </w:p>
    <w:p w14:paraId="68A99DB3" w14:textId="111BC3E3" w:rsidR="006C2044" w:rsidRDefault="00D44138" w:rsidP="003745A7">
      <w:pPr>
        <w:spacing w:after="0" w:line="360" w:lineRule="auto"/>
        <w:jc w:val="both"/>
        <w:rPr>
          <w:rFonts w:ascii="Palatino Linotype" w:eastAsia="Times New Roman" w:hAnsi="Palatino Linotype" w:cs="Times New Roman"/>
          <w:color w:val="000000"/>
          <w:sz w:val="24"/>
          <w:szCs w:val="24"/>
        </w:rPr>
      </w:pPr>
      <w:r w:rsidRPr="00AF4161">
        <w:rPr>
          <w:rFonts w:ascii="Palatino Linotype" w:eastAsia="Times New Roman" w:hAnsi="Palatino Linotype" w:cs="Times New Roman"/>
          <w:color w:val="000000"/>
          <w:sz w:val="24"/>
          <w:szCs w:val="24"/>
        </w:rPr>
        <w:t>De tal manera que</w:t>
      </w:r>
      <w:r w:rsidR="00973A1E" w:rsidRPr="00AF4161">
        <w:rPr>
          <w:rFonts w:ascii="Palatino Linotype" w:eastAsia="Times New Roman" w:hAnsi="Palatino Linotype" w:cs="Times New Roman"/>
          <w:color w:val="000000"/>
          <w:sz w:val="24"/>
          <w:szCs w:val="24"/>
        </w:rPr>
        <w:t xml:space="preserve"> </w:t>
      </w:r>
      <w:r w:rsidR="00AF4161">
        <w:rPr>
          <w:rFonts w:ascii="Palatino Linotype" w:eastAsia="Times New Roman" w:hAnsi="Palatino Linotype" w:cs="Times New Roman"/>
          <w:color w:val="000000"/>
          <w:sz w:val="24"/>
          <w:szCs w:val="24"/>
        </w:rPr>
        <w:t xml:space="preserve">existe una relación de trabajo entre las instituciones públicas y los servidores públicos que </w:t>
      </w:r>
      <w:r w:rsidR="006C2044">
        <w:rPr>
          <w:rFonts w:ascii="Palatino Linotype" w:eastAsia="Times New Roman" w:hAnsi="Palatino Linotype" w:cs="Times New Roman"/>
          <w:color w:val="000000"/>
          <w:sz w:val="24"/>
          <w:szCs w:val="24"/>
        </w:rPr>
        <w:t>sean contratados bajo la modalidad de tiempo y obra determinados, y se consideran servidores públicos por tiempo determinado los que presten sus</w:t>
      </w:r>
      <w:r w:rsidR="006075AD">
        <w:rPr>
          <w:rFonts w:ascii="Palatino Linotype" w:eastAsia="Times New Roman" w:hAnsi="Palatino Linotype" w:cs="Times New Roman"/>
          <w:color w:val="000000"/>
          <w:sz w:val="24"/>
          <w:szCs w:val="24"/>
        </w:rPr>
        <w:t xml:space="preserve"> servicios bajo esta condición, por ende, debe considerarse que la persona que firmó el contrato individual de trabajo remitido por el Sujeto Obligado es un servidor público.</w:t>
      </w:r>
    </w:p>
    <w:p w14:paraId="1FA17BEC" w14:textId="77777777" w:rsidR="006075AD" w:rsidRDefault="006075AD" w:rsidP="003745A7">
      <w:pPr>
        <w:spacing w:after="0" w:line="360" w:lineRule="auto"/>
        <w:jc w:val="both"/>
        <w:rPr>
          <w:rFonts w:ascii="Palatino Linotype" w:eastAsia="Times New Roman" w:hAnsi="Palatino Linotype" w:cs="Times New Roman"/>
          <w:color w:val="000000"/>
          <w:sz w:val="24"/>
          <w:szCs w:val="24"/>
        </w:rPr>
      </w:pPr>
    </w:p>
    <w:p w14:paraId="713682F3" w14:textId="34E4128C" w:rsidR="006075AD" w:rsidRDefault="006075AD" w:rsidP="003745A7">
      <w:pPr>
        <w:spacing w:after="0" w:line="360" w:lineRule="auto"/>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No se soslaya que la esfera de protecci</w:t>
      </w:r>
      <w:r w:rsidR="00AF6B2C">
        <w:rPr>
          <w:rFonts w:ascii="Palatino Linotype" w:eastAsia="Times New Roman" w:hAnsi="Palatino Linotype" w:cs="Times New Roman"/>
          <w:color w:val="000000"/>
          <w:sz w:val="24"/>
          <w:szCs w:val="24"/>
        </w:rPr>
        <w:t>ón de la v</w:t>
      </w:r>
      <w:r w:rsidR="00862546">
        <w:rPr>
          <w:rFonts w:ascii="Palatino Linotype" w:eastAsia="Times New Roman" w:hAnsi="Palatino Linotype" w:cs="Times New Roman"/>
          <w:color w:val="000000"/>
          <w:sz w:val="24"/>
          <w:szCs w:val="24"/>
        </w:rPr>
        <w:t>ida privada y</w:t>
      </w:r>
      <w:r w:rsidR="00AF6B2C">
        <w:rPr>
          <w:rFonts w:ascii="Palatino Linotype" w:eastAsia="Times New Roman" w:hAnsi="Palatino Linotype" w:cs="Times New Roman"/>
          <w:color w:val="000000"/>
          <w:sz w:val="24"/>
          <w:szCs w:val="24"/>
        </w:rPr>
        <w:t xml:space="preserve"> datos personales </w:t>
      </w:r>
      <w:r w:rsidR="00862546">
        <w:rPr>
          <w:rFonts w:ascii="Palatino Linotype" w:eastAsia="Times New Roman" w:hAnsi="Palatino Linotype" w:cs="Times New Roman"/>
          <w:color w:val="000000"/>
          <w:sz w:val="24"/>
          <w:szCs w:val="24"/>
        </w:rPr>
        <w:t xml:space="preserve">de los servidores públicos </w:t>
      </w:r>
      <w:r w:rsidR="00AF6B2C">
        <w:rPr>
          <w:rFonts w:ascii="Palatino Linotype" w:eastAsia="Times New Roman" w:hAnsi="Palatino Linotype" w:cs="Times New Roman"/>
          <w:color w:val="000000"/>
          <w:sz w:val="24"/>
          <w:szCs w:val="24"/>
        </w:rPr>
        <w:t>es menor que la de los particulares,</w:t>
      </w:r>
      <w:r w:rsidR="001D775F">
        <w:rPr>
          <w:rFonts w:ascii="Palatino Linotype" w:eastAsia="Times New Roman" w:hAnsi="Palatino Linotype" w:cs="Times New Roman"/>
          <w:color w:val="000000"/>
          <w:sz w:val="24"/>
          <w:szCs w:val="24"/>
        </w:rPr>
        <w:t xml:space="preserve"> </w:t>
      </w:r>
      <w:r w:rsidR="00862546">
        <w:rPr>
          <w:rFonts w:ascii="Palatino Linotype" w:eastAsia="Times New Roman" w:hAnsi="Palatino Linotype" w:cs="Times New Roman"/>
          <w:color w:val="000000"/>
          <w:sz w:val="24"/>
          <w:szCs w:val="24"/>
        </w:rPr>
        <w:t xml:space="preserve">tal </w:t>
      </w:r>
      <w:r w:rsidR="001D775F">
        <w:rPr>
          <w:rFonts w:ascii="Palatino Linotype" w:eastAsia="Times New Roman" w:hAnsi="Palatino Linotype" w:cs="Times New Roman"/>
          <w:color w:val="000000"/>
          <w:sz w:val="24"/>
          <w:szCs w:val="24"/>
        </w:rPr>
        <w:t xml:space="preserve">como </w:t>
      </w:r>
      <w:r w:rsidR="00862546">
        <w:rPr>
          <w:rFonts w:ascii="Palatino Linotype" w:eastAsia="Times New Roman" w:hAnsi="Palatino Linotype" w:cs="Times New Roman"/>
          <w:color w:val="000000"/>
          <w:sz w:val="24"/>
          <w:szCs w:val="24"/>
        </w:rPr>
        <w:t xml:space="preserve">lo refiere </w:t>
      </w:r>
      <w:r w:rsidR="001D775F">
        <w:rPr>
          <w:rFonts w:ascii="Palatino Linotype" w:eastAsia="Times New Roman" w:hAnsi="Palatino Linotype" w:cs="Times New Roman"/>
          <w:color w:val="000000"/>
          <w:sz w:val="24"/>
          <w:szCs w:val="24"/>
        </w:rPr>
        <w:t>la tesis aislada emitida</w:t>
      </w:r>
      <w:r w:rsidR="00AF6B2C">
        <w:rPr>
          <w:rFonts w:ascii="Palatino Linotype" w:eastAsia="Times New Roman" w:hAnsi="Palatino Linotype" w:cs="Times New Roman"/>
          <w:color w:val="000000"/>
          <w:sz w:val="24"/>
          <w:szCs w:val="24"/>
        </w:rPr>
        <w:t xml:space="preserve"> por la Primera Sala</w:t>
      </w:r>
      <w:r w:rsidR="001D775F">
        <w:rPr>
          <w:rFonts w:ascii="Palatino Linotype" w:eastAsia="Times New Roman" w:hAnsi="Palatino Linotype" w:cs="Times New Roman"/>
          <w:color w:val="000000"/>
          <w:sz w:val="24"/>
          <w:szCs w:val="24"/>
        </w:rPr>
        <w:t xml:space="preserve"> de la Suprema Corte de Justicia de la Nación, visible en el registro digital 165050, en la que se estableció lo siguiente:</w:t>
      </w:r>
    </w:p>
    <w:p w14:paraId="73572837" w14:textId="77777777" w:rsidR="001D775F" w:rsidRDefault="001D775F" w:rsidP="003745A7">
      <w:pPr>
        <w:spacing w:after="0" w:line="360" w:lineRule="auto"/>
        <w:jc w:val="both"/>
        <w:rPr>
          <w:rFonts w:ascii="Palatino Linotype" w:eastAsia="Times New Roman" w:hAnsi="Palatino Linotype" w:cs="Times New Roman"/>
          <w:color w:val="000000"/>
          <w:sz w:val="24"/>
          <w:szCs w:val="24"/>
        </w:rPr>
      </w:pPr>
    </w:p>
    <w:p w14:paraId="7B85B34C" w14:textId="77777777" w:rsidR="001D775F" w:rsidRPr="001D775F" w:rsidRDefault="001D775F" w:rsidP="001D775F">
      <w:pPr>
        <w:spacing w:after="0" w:line="240" w:lineRule="auto"/>
        <w:ind w:left="567" w:right="616"/>
        <w:jc w:val="both"/>
        <w:rPr>
          <w:rFonts w:ascii="Palatino Linotype" w:eastAsia="Times New Roman" w:hAnsi="Palatino Linotype" w:cs="Times New Roman"/>
          <w:b/>
          <w:i/>
          <w:color w:val="000000"/>
        </w:rPr>
      </w:pPr>
      <w:r w:rsidRPr="001D775F">
        <w:rPr>
          <w:rFonts w:ascii="Palatino Linotype" w:eastAsia="Times New Roman" w:hAnsi="Palatino Linotype" w:cs="Times New Roman"/>
          <w:b/>
          <w:i/>
          <w:color w:val="000000"/>
        </w:rPr>
        <w:t>DERECHOS A LA PRIVACIDAD, A LA INTIMIDAD Y AL HONOR. SU PROTECCIÓN ES MENOS EXTENSA EN PERSONAS PÚBLICAS QUE TRATÁNDOSE DE PERSONAS PRIVADAS O PARTICULARES.</w:t>
      </w:r>
    </w:p>
    <w:p w14:paraId="4D0BDFA4" w14:textId="77777777" w:rsidR="001D775F" w:rsidRPr="001D775F" w:rsidRDefault="001D775F" w:rsidP="001D775F">
      <w:pPr>
        <w:spacing w:after="0" w:line="240" w:lineRule="auto"/>
        <w:ind w:left="567" w:right="616"/>
        <w:jc w:val="both"/>
        <w:rPr>
          <w:rFonts w:ascii="Palatino Linotype" w:eastAsia="Times New Roman" w:hAnsi="Palatino Linotype" w:cs="Times New Roman"/>
          <w:i/>
          <w:color w:val="000000"/>
        </w:rPr>
      </w:pPr>
      <w:r w:rsidRPr="001D775F">
        <w:rPr>
          <w:rFonts w:ascii="Palatino Linotype" w:eastAsia="Times New Roman" w:hAnsi="Palatino Linotype" w:cs="Times New Roman"/>
          <w:i/>
          <w:color w:val="000000"/>
        </w:rPr>
        <w:t xml:space="preserve">Las personas públicas o notoriamente conocidas son aquellas que, por circunstancias sociales, familiares, artísticas, deportivas, o bien, porque han difundido hechos y acontecimientos de su vida privada, o cualquier otra situación análoga, tienen proyección o notoriedad en una comunidad y, por ende, se someten voluntariamente al riesgo de que sus actividades o su vida privada sean objeto de mayor difusión, así como a la opinión y crítica de terceros, incluso aquella que pueda ser molesta, incómoda o hiriente. En estas condiciones, las personas públicas deben resistir mayor nivel de injerencia en su intimidad que las personas privadas o particulares, al existir un interés legítimo por parte de la sociedad de recibir y de los medios de comunicación de difundir información sobre ese </w:t>
      </w:r>
      <w:r w:rsidRPr="001D775F">
        <w:rPr>
          <w:rFonts w:ascii="Palatino Linotype" w:eastAsia="Times New Roman" w:hAnsi="Palatino Linotype" w:cs="Times New Roman"/>
          <w:i/>
          <w:color w:val="000000"/>
        </w:rPr>
        <w:lastRenderedPageBreak/>
        <w:t xml:space="preserve">personaje público, en aras del libre debate público. De ahí que </w:t>
      </w:r>
      <w:r w:rsidRPr="001D775F">
        <w:rPr>
          <w:rFonts w:ascii="Palatino Linotype" w:eastAsia="Times New Roman" w:hAnsi="Palatino Linotype" w:cs="Times New Roman"/>
          <w:b/>
          <w:i/>
          <w:color w:val="000000"/>
          <w:u w:val="single"/>
        </w:rPr>
        <w:t>la protección a la privacidad o intimidad, e incluso al honor o reputación, es menos extensa en personas públicas que tratándose de personas privadas o particulare</w:t>
      </w:r>
      <w:r w:rsidRPr="001D775F">
        <w:rPr>
          <w:rFonts w:ascii="Palatino Linotype" w:eastAsia="Times New Roman" w:hAnsi="Palatino Linotype" w:cs="Times New Roman"/>
          <w:i/>
          <w:color w:val="000000"/>
        </w:rPr>
        <w:t>s, porque aquéllas han aceptado voluntariamente, por el hecho de situarse en la posición que ocupan, exponerse al escrutinio público y recibir, bajo estándares más estrictos, afectación a su reputación o intimidad.</w:t>
      </w:r>
    </w:p>
    <w:p w14:paraId="5B8F7164" w14:textId="77777777" w:rsidR="001D775F" w:rsidRPr="001D775F" w:rsidRDefault="001D775F" w:rsidP="001D775F">
      <w:pPr>
        <w:spacing w:after="0" w:line="360" w:lineRule="auto"/>
        <w:jc w:val="both"/>
        <w:rPr>
          <w:rFonts w:ascii="Palatino Linotype" w:eastAsia="Times New Roman" w:hAnsi="Palatino Linotype" w:cs="Times New Roman"/>
          <w:color w:val="000000"/>
          <w:sz w:val="24"/>
          <w:szCs w:val="24"/>
        </w:rPr>
      </w:pPr>
    </w:p>
    <w:p w14:paraId="43E10FCB" w14:textId="5BD2EED0" w:rsidR="00080DE8" w:rsidRPr="00AF4161" w:rsidRDefault="001D775F" w:rsidP="003745A7">
      <w:pPr>
        <w:spacing w:after="0" w:line="360" w:lineRule="auto"/>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 xml:space="preserve">Por </w:t>
      </w:r>
      <w:r w:rsidR="002A5BBF">
        <w:rPr>
          <w:rFonts w:ascii="Palatino Linotype" w:eastAsia="Times New Roman" w:hAnsi="Palatino Linotype" w:cs="Times New Roman"/>
          <w:color w:val="000000"/>
          <w:sz w:val="24"/>
          <w:szCs w:val="24"/>
        </w:rPr>
        <w:t>tanto, la</w:t>
      </w:r>
      <w:r w:rsidR="00862546">
        <w:rPr>
          <w:rFonts w:ascii="Palatino Linotype" w:eastAsia="Times New Roman" w:hAnsi="Palatino Linotype" w:cs="Times New Roman"/>
          <w:color w:val="000000"/>
          <w:sz w:val="24"/>
          <w:szCs w:val="24"/>
        </w:rPr>
        <w:t>s</w:t>
      </w:r>
      <w:r w:rsidR="002A5BBF">
        <w:rPr>
          <w:rFonts w:ascii="Palatino Linotype" w:eastAsia="Times New Roman" w:hAnsi="Palatino Linotype" w:cs="Times New Roman"/>
          <w:color w:val="000000"/>
          <w:sz w:val="24"/>
          <w:szCs w:val="24"/>
        </w:rPr>
        <w:t xml:space="preserve"> persona</w:t>
      </w:r>
      <w:r w:rsidR="00862546">
        <w:rPr>
          <w:rFonts w:ascii="Palatino Linotype" w:eastAsia="Times New Roman" w:hAnsi="Palatino Linotype" w:cs="Times New Roman"/>
          <w:color w:val="000000"/>
          <w:sz w:val="24"/>
          <w:szCs w:val="24"/>
        </w:rPr>
        <w:t>s</w:t>
      </w:r>
      <w:r>
        <w:rPr>
          <w:rFonts w:ascii="Palatino Linotype" w:eastAsia="Times New Roman" w:hAnsi="Palatino Linotype" w:cs="Times New Roman"/>
          <w:color w:val="000000"/>
          <w:sz w:val="24"/>
          <w:szCs w:val="24"/>
        </w:rPr>
        <w:t xml:space="preserve"> contratad</w:t>
      </w:r>
      <w:r w:rsidR="002A5BBF">
        <w:rPr>
          <w:rFonts w:ascii="Palatino Linotype" w:eastAsia="Times New Roman" w:hAnsi="Palatino Linotype" w:cs="Times New Roman"/>
          <w:color w:val="000000"/>
          <w:sz w:val="24"/>
          <w:szCs w:val="24"/>
        </w:rPr>
        <w:t>a</w:t>
      </w:r>
      <w:r w:rsidR="00862546">
        <w:rPr>
          <w:rFonts w:ascii="Palatino Linotype" w:eastAsia="Times New Roman" w:hAnsi="Palatino Linotype" w:cs="Times New Roman"/>
          <w:color w:val="000000"/>
          <w:sz w:val="24"/>
          <w:szCs w:val="24"/>
        </w:rPr>
        <w:t>s</w:t>
      </w:r>
      <w:r w:rsidR="002A5BBF">
        <w:rPr>
          <w:rFonts w:ascii="Palatino Linotype" w:eastAsia="Times New Roman" w:hAnsi="Palatino Linotype" w:cs="Times New Roman"/>
          <w:color w:val="000000"/>
          <w:sz w:val="24"/>
          <w:szCs w:val="24"/>
        </w:rPr>
        <w:t xml:space="preserve"> </w:t>
      </w:r>
      <w:r w:rsidR="00862546">
        <w:rPr>
          <w:rFonts w:ascii="Palatino Linotype" w:eastAsia="Times New Roman" w:hAnsi="Palatino Linotype" w:cs="Times New Roman"/>
          <w:color w:val="000000"/>
          <w:sz w:val="24"/>
          <w:szCs w:val="24"/>
        </w:rPr>
        <w:t>por el Sujeto Obligado bajo la modalidad de tiempo determinado</w:t>
      </w:r>
      <w:r w:rsidR="002A5BBF">
        <w:rPr>
          <w:rFonts w:ascii="Palatino Linotype" w:eastAsia="Times New Roman" w:hAnsi="Palatino Linotype" w:cs="Times New Roman"/>
          <w:color w:val="000000"/>
          <w:sz w:val="24"/>
          <w:szCs w:val="24"/>
        </w:rPr>
        <w:t>, adquiere</w:t>
      </w:r>
      <w:r w:rsidR="00862546">
        <w:rPr>
          <w:rFonts w:ascii="Palatino Linotype" w:eastAsia="Times New Roman" w:hAnsi="Palatino Linotype" w:cs="Times New Roman"/>
          <w:color w:val="000000"/>
          <w:sz w:val="24"/>
          <w:szCs w:val="24"/>
        </w:rPr>
        <w:t>n</w:t>
      </w:r>
      <w:r w:rsidR="002A5BBF">
        <w:rPr>
          <w:rFonts w:ascii="Palatino Linotype" w:eastAsia="Times New Roman" w:hAnsi="Palatino Linotype" w:cs="Times New Roman"/>
          <w:color w:val="000000"/>
          <w:sz w:val="24"/>
          <w:szCs w:val="24"/>
        </w:rPr>
        <w:t xml:space="preserve"> la condición de servidor público, </w:t>
      </w:r>
      <w:r w:rsidR="00862546">
        <w:rPr>
          <w:rFonts w:ascii="Palatino Linotype" w:eastAsia="Times New Roman" w:hAnsi="Palatino Linotype" w:cs="Times New Roman"/>
          <w:color w:val="000000"/>
          <w:sz w:val="24"/>
          <w:szCs w:val="24"/>
        </w:rPr>
        <w:t>los cuales</w:t>
      </w:r>
      <w:r w:rsidR="002A5BBF">
        <w:rPr>
          <w:rFonts w:ascii="Palatino Linotype" w:eastAsia="Times New Roman" w:hAnsi="Palatino Linotype" w:cs="Times New Roman"/>
          <w:color w:val="000000"/>
          <w:sz w:val="24"/>
          <w:szCs w:val="24"/>
        </w:rPr>
        <w:t xml:space="preserve"> recibe</w:t>
      </w:r>
      <w:r w:rsidR="00862546">
        <w:rPr>
          <w:rFonts w:ascii="Palatino Linotype" w:eastAsia="Times New Roman" w:hAnsi="Palatino Linotype" w:cs="Times New Roman"/>
          <w:color w:val="000000"/>
          <w:sz w:val="24"/>
          <w:szCs w:val="24"/>
        </w:rPr>
        <w:t>n</w:t>
      </w:r>
      <w:r w:rsidR="002A5BBF">
        <w:rPr>
          <w:rFonts w:ascii="Palatino Linotype" w:eastAsia="Times New Roman" w:hAnsi="Palatino Linotype" w:cs="Times New Roman"/>
          <w:color w:val="000000"/>
          <w:sz w:val="24"/>
          <w:szCs w:val="24"/>
        </w:rPr>
        <w:t xml:space="preserve"> recursos públicos como contraprestación de los servicios pre</w:t>
      </w:r>
      <w:r w:rsidR="00862546">
        <w:rPr>
          <w:rFonts w:ascii="Palatino Linotype" w:eastAsia="Times New Roman" w:hAnsi="Palatino Linotype" w:cs="Times New Roman"/>
          <w:color w:val="000000"/>
          <w:sz w:val="24"/>
          <w:szCs w:val="24"/>
        </w:rPr>
        <w:t>stados en los términos que el correspondiente contrato establezca. Tomando en cuenta lo anterio</w:t>
      </w:r>
      <w:r w:rsidR="00254B76">
        <w:rPr>
          <w:rFonts w:ascii="Palatino Linotype" w:eastAsia="Times New Roman" w:hAnsi="Palatino Linotype" w:cs="Times New Roman"/>
          <w:color w:val="000000"/>
          <w:sz w:val="24"/>
          <w:szCs w:val="24"/>
        </w:rPr>
        <w:t>r, en el presente caso se actualiza este supuesto,</w:t>
      </w:r>
      <w:r w:rsidR="002A5BBF">
        <w:rPr>
          <w:rFonts w:ascii="Palatino Linotype" w:eastAsia="Times New Roman" w:hAnsi="Palatino Linotype" w:cs="Times New Roman"/>
          <w:color w:val="000000"/>
          <w:sz w:val="24"/>
          <w:szCs w:val="24"/>
        </w:rPr>
        <w:t xml:space="preserve"> por consiguiente </w:t>
      </w:r>
      <w:r w:rsidR="00184BB6">
        <w:rPr>
          <w:rFonts w:ascii="Palatino Linotype" w:eastAsia="Times New Roman" w:hAnsi="Palatino Linotype" w:cs="Times New Roman"/>
          <w:color w:val="000000"/>
          <w:sz w:val="24"/>
          <w:szCs w:val="24"/>
        </w:rPr>
        <w:t>no resulta procedente la supresión de</w:t>
      </w:r>
      <w:r w:rsidR="00254B76">
        <w:rPr>
          <w:rFonts w:ascii="Palatino Linotype" w:eastAsia="Times New Roman" w:hAnsi="Palatino Linotype" w:cs="Times New Roman"/>
          <w:color w:val="000000"/>
          <w:sz w:val="24"/>
          <w:szCs w:val="24"/>
        </w:rPr>
        <w:t>l</w:t>
      </w:r>
      <w:r w:rsidR="00184BB6">
        <w:rPr>
          <w:rFonts w:ascii="Palatino Linotype" w:eastAsia="Times New Roman" w:hAnsi="Palatino Linotype" w:cs="Times New Roman"/>
          <w:color w:val="000000"/>
          <w:sz w:val="24"/>
          <w:szCs w:val="24"/>
        </w:rPr>
        <w:t xml:space="preserve"> nombre </w:t>
      </w:r>
      <w:r w:rsidR="00254B76">
        <w:rPr>
          <w:rFonts w:ascii="Palatino Linotype" w:eastAsia="Times New Roman" w:hAnsi="Palatino Linotype" w:cs="Times New Roman"/>
          <w:color w:val="000000"/>
          <w:sz w:val="24"/>
          <w:szCs w:val="24"/>
        </w:rPr>
        <w:t xml:space="preserve">del servidor público </w:t>
      </w:r>
      <w:r w:rsidR="00184BB6">
        <w:rPr>
          <w:rFonts w:ascii="Palatino Linotype" w:eastAsia="Times New Roman" w:hAnsi="Palatino Linotype" w:cs="Times New Roman"/>
          <w:color w:val="000000"/>
          <w:sz w:val="24"/>
          <w:szCs w:val="24"/>
        </w:rPr>
        <w:t xml:space="preserve">en el documento remitido en respuesta, ya que </w:t>
      </w:r>
      <w:r w:rsidR="00080DE8" w:rsidRPr="00AF4161">
        <w:rPr>
          <w:rFonts w:ascii="Palatino Linotype" w:eastAsia="Times New Roman" w:hAnsi="Palatino Linotype" w:cs="Times New Roman"/>
          <w:color w:val="000000"/>
          <w:sz w:val="24"/>
          <w:szCs w:val="24"/>
        </w:rPr>
        <w:t xml:space="preserve">se considera que el nombre de una persona física que recibe recursos públicos es de interés público, puesto que dicha información permite una adecuada rendición de cuentas de los sujetos obligados; no obstante, el </w:t>
      </w:r>
      <w:r w:rsidR="00F31456" w:rsidRPr="00AF4161">
        <w:rPr>
          <w:rFonts w:ascii="Palatino Linotype" w:eastAsia="Times New Roman" w:hAnsi="Palatino Linotype" w:cs="Times New Roman"/>
          <w:color w:val="000000"/>
          <w:sz w:val="24"/>
          <w:szCs w:val="24"/>
        </w:rPr>
        <w:t>domicilio particular de los trabajadores o servidores públicos no reviste de tal naturaleza, ya que este elemento no contribuye a transparentar la gestión pública.</w:t>
      </w:r>
    </w:p>
    <w:p w14:paraId="7BAA38EF" w14:textId="77777777" w:rsidR="00F31456" w:rsidRDefault="00F31456" w:rsidP="003745A7">
      <w:pPr>
        <w:spacing w:after="0" w:line="360" w:lineRule="auto"/>
        <w:jc w:val="both"/>
        <w:rPr>
          <w:rFonts w:ascii="Palatino Linotype" w:eastAsia="Times New Roman" w:hAnsi="Palatino Linotype" w:cs="Times New Roman"/>
          <w:color w:val="000000"/>
          <w:sz w:val="24"/>
          <w:szCs w:val="24"/>
        </w:rPr>
      </w:pPr>
    </w:p>
    <w:p w14:paraId="4C5732B1" w14:textId="4B59021A" w:rsidR="00F31456" w:rsidRDefault="00F31456" w:rsidP="003745A7">
      <w:pPr>
        <w:spacing w:after="0" w:line="360" w:lineRule="auto"/>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Sumado a lo anterior, es de recordarse que el Sujeto Obligado no hizo entrega del acuerdo emitido por su Comité de Transparencia mediante el cual s</w:t>
      </w:r>
      <w:r w:rsidR="00254B76">
        <w:rPr>
          <w:rFonts w:ascii="Palatino Linotype" w:eastAsia="Times New Roman" w:hAnsi="Palatino Linotype" w:cs="Times New Roman"/>
          <w:color w:val="000000"/>
          <w:sz w:val="24"/>
          <w:szCs w:val="24"/>
        </w:rPr>
        <w:t>e sustente el</w:t>
      </w:r>
      <w:r w:rsidR="00453EA3">
        <w:rPr>
          <w:rFonts w:ascii="Palatino Linotype" w:eastAsia="Times New Roman" w:hAnsi="Palatino Linotype" w:cs="Times New Roman"/>
          <w:color w:val="000000"/>
          <w:sz w:val="24"/>
          <w:szCs w:val="24"/>
        </w:rPr>
        <w:t xml:space="preserve"> testado</w:t>
      </w:r>
      <w:r w:rsidR="00254B76">
        <w:rPr>
          <w:rFonts w:ascii="Palatino Linotype" w:eastAsia="Times New Roman" w:hAnsi="Palatino Linotype" w:cs="Times New Roman"/>
          <w:color w:val="000000"/>
          <w:sz w:val="24"/>
          <w:szCs w:val="24"/>
        </w:rPr>
        <w:t xml:space="preserve"> del contrato</w:t>
      </w:r>
      <w:r w:rsidR="00453EA3">
        <w:rPr>
          <w:rFonts w:ascii="Palatino Linotype" w:eastAsia="Times New Roman" w:hAnsi="Palatino Linotype" w:cs="Times New Roman"/>
          <w:color w:val="000000"/>
          <w:sz w:val="24"/>
          <w:szCs w:val="24"/>
        </w:rPr>
        <w:t>. Esta omisión del Sujeto Obligado está directamente relacionada con el motivo de inconform</w:t>
      </w:r>
      <w:r w:rsidR="00254B76">
        <w:rPr>
          <w:rFonts w:ascii="Palatino Linotype" w:eastAsia="Times New Roman" w:hAnsi="Palatino Linotype" w:cs="Times New Roman"/>
          <w:color w:val="000000"/>
          <w:sz w:val="24"/>
          <w:szCs w:val="24"/>
        </w:rPr>
        <w:t>idad del Recurrente, dado que el</w:t>
      </w:r>
      <w:r w:rsidR="00453EA3">
        <w:rPr>
          <w:rFonts w:ascii="Palatino Linotype" w:eastAsia="Times New Roman" w:hAnsi="Palatino Linotype" w:cs="Times New Roman"/>
          <w:color w:val="000000"/>
          <w:sz w:val="24"/>
          <w:szCs w:val="24"/>
        </w:rPr>
        <w:t xml:space="preserve"> hacer entrega del contrato con datos suprimidos sin la correcta fundam</w:t>
      </w:r>
      <w:r w:rsidR="00254B76">
        <w:rPr>
          <w:rFonts w:ascii="Palatino Linotype" w:eastAsia="Times New Roman" w:hAnsi="Palatino Linotype" w:cs="Times New Roman"/>
          <w:color w:val="000000"/>
          <w:sz w:val="24"/>
          <w:szCs w:val="24"/>
        </w:rPr>
        <w:t>entación y motivación vulnera el</w:t>
      </w:r>
      <w:r w:rsidR="00453EA3">
        <w:rPr>
          <w:rFonts w:ascii="Palatino Linotype" w:eastAsia="Times New Roman" w:hAnsi="Palatino Linotype" w:cs="Times New Roman"/>
          <w:color w:val="000000"/>
          <w:sz w:val="24"/>
          <w:szCs w:val="24"/>
        </w:rPr>
        <w:t xml:space="preserve"> derecho de acceso a la información pública </w:t>
      </w:r>
      <w:r w:rsidR="00254B76">
        <w:rPr>
          <w:rFonts w:ascii="Palatino Linotype" w:eastAsia="Times New Roman" w:hAnsi="Palatino Linotype" w:cs="Times New Roman"/>
          <w:color w:val="000000"/>
          <w:sz w:val="24"/>
          <w:szCs w:val="24"/>
        </w:rPr>
        <w:t xml:space="preserve">del Recurrente </w:t>
      </w:r>
      <w:r w:rsidR="00453EA3">
        <w:rPr>
          <w:rFonts w:ascii="Palatino Linotype" w:eastAsia="Times New Roman" w:hAnsi="Palatino Linotype" w:cs="Times New Roman"/>
          <w:color w:val="000000"/>
          <w:sz w:val="24"/>
          <w:szCs w:val="24"/>
        </w:rPr>
        <w:t xml:space="preserve">al privarlo de la certeza jurídica de </w:t>
      </w:r>
      <w:r w:rsidR="00453EA3">
        <w:rPr>
          <w:rFonts w:ascii="Palatino Linotype" w:eastAsia="Times New Roman" w:hAnsi="Palatino Linotype" w:cs="Times New Roman"/>
          <w:color w:val="000000"/>
          <w:sz w:val="24"/>
          <w:szCs w:val="24"/>
        </w:rPr>
        <w:lastRenderedPageBreak/>
        <w:t xml:space="preserve">conocer las razones que </w:t>
      </w:r>
      <w:r w:rsidR="00254B76">
        <w:rPr>
          <w:rFonts w:ascii="Palatino Linotype" w:eastAsia="Times New Roman" w:hAnsi="Palatino Linotype" w:cs="Times New Roman"/>
          <w:color w:val="000000"/>
          <w:sz w:val="24"/>
          <w:szCs w:val="24"/>
        </w:rPr>
        <w:t>llevaron a la autoridad a suprimir</w:t>
      </w:r>
      <w:r w:rsidR="000B74B3">
        <w:rPr>
          <w:rFonts w:ascii="Palatino Linotype" w:eastAsia="Times New Roman" w:hAnsi="Palatino Linotype" w:cs="Times New Roman"/>
          <w:color w:val="000000"/>
          <w:sz w:val="24"/>
          <w:szCs w:val="24"/>
        </w:rPr>
        <w:t xml:space="preserve"> datos en el documento referido.</w:t>
      </w:r>
    </w:p>
    <w:p w14:paraId="667288AE" w14:textId="77777777" w:rsidR="008F7602" w:rsidRPr="00FD6A2D" w:rsidRDefault="008F7602" w:rsidP="003745A7">
      <w:pPr>
        <w:spacing w:after="0" w:line="360" w:lineRule="auto"/>
        <w:jc w:val="both"/>
        <w:rPr>
          <w:rFonts w:ascii="Palatino Linotype" w:eastAsia="Times New Roman" w:hAnsi="Palatino Linotype" w:cs="Times New Roman"/>
          <w:color w:val="000000"/>
          <w:sz w:val="20"/>
          <w:szCs w:val="24"/>
        </w:rPr>
      </w:pPr>
    </w:p>
    <w:p w14:paraId="5F4C26FC" w14:textId="63B31F5D" w:rsidR="008F7602" w:rsidRPr="00031AE6" w:rsidRDefault="008F7602" w:rsidP="008F7602">
      <w:pPr>
        <w:pStyle w:val="Sinespaciado"/>
        <w:spacing w:line="360" w:lineRule="auto"/>
        <w:jc w:val="both"/>
        <w:rPr>
          <w:rFonts w:ascii="Palatino Linotype" w:hAnsi="Palatino Linotype"/>
        </w:rPr>
      </w:pPr>
      <w:r>
        <w:rPr>
          <w:rFonts w:ascii="Palatino Linotype" w:hAnsi="Palatino Linotype"/>
        </w:rPr>
        <w:t xml:space="preserve">Con relación a </w:t>
      </w:r>
      <w:r w:rsidRPr="00031AE6">
        <w:rPr>
          <w:rFonts w:ascii="Palatino Linotype" w:hAnsi="Palatino Linotype"/>
        </w:rPr>
        <w:t xml:space="preserve">la </w:t>
      </w:r>
      <w:r>
        <w:rPr>
          <w:rFonts w:ascii="Palatino Linotype" w:hAnsi="Palatino Linotype"/>
        </w:rPr>
        <w:t xml:space="preserve">debida </w:t>
      </w:r>
      <w:r w:rsidRPr="00031AE6">
        <w:rPr>
          <w:rFonts w:ascii="Palatino Linotype" w:hAnsi="Palatino Linotype"/>
        </w:rPr>
        <w:t>fundamentación y motivación</w:t>
      </w:r>
      <w:r>
        <w:rPr>
          <w:rFonts w:ascii="Palatino Linotype" w:hAnsi="Palatino Linotype"/>
        </w:rPr>
        <w:t>, se debe señalar que</w:t>
      </w:r>
      <w:r w:rsidRPr="00031AE6">
        <w:rPr>
          <w:rFonts w:ascii="Palatino Linotype" w:hAnsi="Palatino Linotype"/>
        </w:rPr>
        <w:t xml:space="preserve"> </w:t>
      </w:r>
      <w:r>
        <w:rPr>
          <w:rFonts w:ascii="Palatino Linotype" w:hAnsi="Palatino Linotype"/>
        </w:rPr>
        <w:t xml:space="preserve">ésta </w:t>
      </w:r>
      <w:r w:rsidRPr="00031AE6">
        <w:rPr>
          <w:rFonts w:ascii="Palatino Linotype" w:hAnsi="Palatino Linotype"/>
        </w:rPr>
        <w:t>consiste en la obligación que tiene todo ente público de expresar los preceptos jurídicos aplicables al asunto motivo del acto y las razones o argumentos de su actuar.</w:t>
      </w:r>
    </w:p>
    <w:p w14:paraId="078081F1" w14:textId="77777777" w:rsidR="008F7602" w:rsidRPr="00031AE6" w:rsidRDefault="008F7602" w:rsidP="008F7602">
      <w:pPr>
        <w:pStyle w:val="Sinespaciado"/>
        <w:spacing w:line="360" w:lineRule="auto"/>
        <w:jc w:val="both"/>
        <w:rPr>
          <w:rFonts w:ascii="Palatino Linotype" w:hAnsi="Palatino Linotype"/>
        </w:rPr>
      </w:pPr>
    </w:p>
    <w:p w14:paraId="6805BFB5" w14:textId="77777777" w:rsidR="008F7602" w:rsidRPr="00031AE6" w:rsidRDefault="008F7602" w:rsidP="00FD6A2D">
      <w:pPr>
        <w:pStyle w:val="Sinespaciado"/>
        <w:spacing w:line="360" w:lineRule="auto"/>
        <w:jc w:val="both"/>
        <w:rPr>
          <w:rFonts w:ascii="Palatino Linotype" w:hAnsi="Palatino Linotype"/>
        </w:rPr>
      </w:pPr>
      <w:r w:rsidRPr="00031AE6">
        <w:rPr>
          <w:rFonts w:ascii="Palatino Linotype" w:hAnsi="Palatino Linotype"/>
        </w:rPr>
        <w:t>Al respecto, el máximo tribunal del país ha establecido jurisprudencia respecto a qué debe entenderse por fundamentación y motivación, en los siguientes términos:</w:t>
      </w:r>
    </w:p>
    <w:p w14:paraId="3F9875B2" w14:textId="77777777" w:rsidR="008F7602" w:rsidRPr="00031AE6" w:rsidRDefault="008F7602" w:rsidP="00FD6A2D">
      <w:pPr>
        <w:pStyle w:val="Sinespaciado"/>
        <w:spacing w:line="360" w:lineRule="auto"/>
        <w:jc w:val="both"/>
        <w:rPr>
          <w:rFonts w:ascii="Palatino Linotype" w:hAnsi="Palatino Linotype"/>
        </w:rPr>
      </w:pPr>
    </w:p>
    <w:p w14:paraId="1584AD98" w14:textId="77777777" w:rsidR="00FD6A2D" w:rsidRDefault="008F7602" w:rsidP="00FD6A2D">
      <w:pPr>
        <w:pStyle w:val="Sinespaciado"/>
        <w:ind w:left="567" w:right="616"/>
        <w:jc w:val="both"/>
        <w:rPr>
          <w:rFonts w:ascii="Palatino Linotype" w:hAnsi="Palatino Linotype"/>
          <w:b/>
          <w:i/>
          <w:sz w:val="22"/>
          <w:szCs w:val="22"/>
        </w:rPr>
      </w:pPr>
      <w:r w:rsidRPr="00031AE6">
        <w:rPr>
          <w:rFonts w:ascii="Palatino Linotype" w:hAnsi="Palatino Linotype"/>
          <w:b/>
          <w:i/>
          <w:sz w:val="22"/>
          <w:szCs w:val="22"/>
        </w:rPr>
        <w:t xml:space="preserve">FUNDAMENTACIÓN Y MOTIVACIÓN. </w:t>
      </w:r>
    </w:p>
    <w:p w14:paraId="56E7F991" w14:textId="1E045592" w:rsidR="008F7602" w:rsidRPr="00031AE6" w:rsidRDefault="008F7602" w:rsidP="00FD6A2D">
      <w:pPr>
        <w:pStyle w:val="Sinespaciado"/>
        <w:ind w:left="567" w:right="616"/>
        <w:jc w:val="both"/>
        <w:rPr>
          <w:rFonts w:ascii="Palatino Linotype" w:hAnsi="Palatino Linotype"/>
          <w:i/>
          <w:sz w:val="22"/>
          <w:szCs w:val="22"/>
        </w:rPr>
      </w:pPr>
      <w:r w:rsidRPr="00031AE6">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w:t>
      </w:r>
      <w:r>
        <w:rPr>
          <w:rFonts w:ascii="Palatino Linotype" w:hAnsi="Palatino Linotype"/>
          <w:i/>
          <w:sz w:val="22"/>
          <w:szCs w:val="22"/>
        </w:rPr>
        <w:t xml:space="preserve"> invocada como fundamento.</w:t>
      </w:r>
    </w:p>
    <w:p w14:paraId="1C5E0998" w14:textId="77777777" w:rsidR="008F7602" w:rsidRPr="00031AE6" w:rsidRDefault="008F7602" w:rsidP="00FD6A2D">
      <w:pPr>
        <w:pStyle w:val="Sinespaciado"/>
        <w:spacing w:line="360" w:lineRule="auto"/>
        <w:jc w:val="both"/>
        <w:rPr>
          <w:rFonts w:ascii="Palatino Linotype" w:hAnsi="Palatino Linotype"/>
        </w:rPr>
      </w:pPr>
    </w:p>
    <w:p w14:paraId="5EA2BE7E" w14:textId="77777777" w:rsidR="008F7602" w:rsidRPr="00031AE6" w:rsidRDefault="008F7602" w:rsidP="00FD6A2D">
      <w:pPr>
        <w:pStyle w:val="Sinespaciado"/>
        <w:spacing w:line="360" w:lineRule="auto"/>
        <w:jc w:val="both"/>
        <w:rPr>
          <w:rFonts w:ascii="Palatino Linotype" w:hAnsi="Palatino Linotype"/>
        </w:rPr>
      </w:pPr>
      <w:r w:rsidRPr="00031AE6">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472E368" w14:textId="77777777" w:rsidR="008F7602" w:rsidRPr="00031AE6" w:rsidRDefault="008F7602" w:rsidP="00FD6A2D">
      <w:pPr>
        <w:pStyle w:val="Sinespaciado"/>
        <w:spacing w:line="360" w:lineRule="auto"/>
        <w:jc w:val="both"/>
        <w:rPr>
          <w:rFonts w:ascii="Palatino Linotype" w:hAnsi="Palatino Linotype"/>
        </w:rPr>
      </w:pPr>
    </w:p>
    <w:p w14:paraId="668ADB61" w14:textId="77777777" w:rsidR="008F7602" w:rsidRDefault="008F7602" w:rsidP="00FD6A2D">
      <w:pPr>
        <w:pStyle w:val="Sinespaciado"/>
        <w:spacing w:line="360" w:lineRule="auto"/>
        <w:jc w:val="both"/>
        <w:rPr>
          <w:rFonts w:ascii="Palatino Linotype" w:hAnsi="Palatino Linotype"/>
        </w:rPr>
      </w:pPr>
      <w:r w:rsidRPr="00031AE6">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753821B" w14:textId="77777777" w:rsidR="00FD6A2D" w:rsidRPr="00031AE6" w:rsidRDefault="00FD6A2D" w:rsidP="00FD6A2D">
      <w:pPr>
        <w:pStyle w:val="Sinespaciado"/>
        <w:spacing w:line="360" w:lineRule="auto"/>
        <w:jc w:val="both"/>
        <w:rPr>
          <w:rFonts w:ascii="Palatino Linotype" w:hAnsi="Palatino Linotype"/>
        </w:rPr>
      </w:pPr>
    </w:p>
    <w:p w14:paraId="23D33737" w14:textId="77777777" w:rsidR="008F7602" w:rsidRDefault="008F7602" w:rsidP="00FD6A2D">
      <w:pPr>
        <w:pStyle w:val="Sinespaciado"/>
        <w:ind w:left="567" w:right="616"/>
        <w:jc w:val="both"/>
        <w:rPr>
          <w:rFonts w:ascii="Palatino Linotype" w:hAnsi="Palatino Linotype"/>
          <w:i/>
          <w:sz w:val="22"/>
          <w:szCs w:val="22"/>
        </w:rPr>
      </w:pPr>
      <w:r>
        <w:rPr>
          <w:rFonts w:ascii="Palatino Linotype" w:hAnsi="Palatino Linotype"/>
          <w:b/>
          <w:i/>
          <w:sz w:val="22"/>
          <w:szCs w:val="22"/>
        </w:rPr>
        <w:lastRenderedPageBreak/>
        <w:t xml:space="preserve">FUNDAMENTACIÓN Y </w:t>
      </w:r>
      <w:r w:rsidRPr="00DF511A">
        <w:rPr>
          <w:rFonts w:ascii="Palatino Linotype" w:hAnsi="Palatino Linotype"/>
          <w:b/>
          <w:i/>
          <w:sz w:val="22"/>
          <w:szCs w:val="22"/>
        </w:rPr>
        <w:t>MOTIVACIÓN. EL ASPECTO FORMAL DE LA GARANTÍA Y SU FINALIDAD SE TRADUCEN EN EXPLICAR, JUSTIFICAR, POSIBILITAR LA DEFENSA Y COMUNICAR LA DECISIÓN</w:t>
      </w:r>
      <w:r w:rsidRPr="00031AE6">
        <w:rPr>
          <w:rFonts w:ascii="Palatino Linotype" w:hAnsi="Palatino Linotype"/>
          <w:i/>
          <w:sz w:val="22"/>
          <w:szCs w:val="22"/>
        </w:rPr>
        <w:t xml:space="preserve">. </w:t>
      </w:r>
    </w:p>
    <w:p w14:paraId="7385F71D" w14:textId="78F9F884" w:rsidR="008F7602" w:rsidRPr="00031AE6" w:rsidRDefault="008F7602" w:rsidP="00FD6A2D">
      <w:pPr>
        <w:pStyle w:val="Sinespaciado"/>
        <w:ind w:left="567" w:right="616"/>
        <w:jc w:val="both"/>
        <w:rPr>
          <w:rFonts w:ascii="Palatino Linotype" w:hAnsi="Palatino Linotype"/>
          <w:i/>
          <w:sz w:val="22"/>
          <w:szCs w:val="22"/>
        </w:rPr>
      </w:pPr>
      <w:r w:rsidRPr="00031AE6">
        <w:rPr>
          <w:rFonts w:ascii="Palatino Linotype" w:hAnsi="Palatino Linotype"/>
          <w:i/>
          <w:sz w:val="22"/>
          <w:szCs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sz w:val="22"/>
          <w:szCs w:val="22"/>
        </w:rPr>
        <w:t>.</w:t>
      </w:r>
    </w:p>
    <w:p w14:paraId="7565F65D" w14:textId="77777777" w:rsidR="008F7602" w:rsidRPr="00A725E6" w:rsidRDefault="008F7602" w:rsidP="008F7602">
      <w:pPr>
        <w:pStyle w:val="Sinespaciado"/>
        <w:spacing w:line="360" w:lineRule="auto"/>
        <w:jc w:val="both"/>
        <w:rPr>
          <w:rFonts w:ascii="Palatino Linotype" w:hAnsi="Palatino Linotype"/>
        </w:rPr>
      </w:pPr>
    </w:p>
    <w:p w14:paraId="63A93E1A" w14:textId="77777777" w:rsidR="008F7602" w:rsidRDefault="008F7602" w:rsidP="008F7602">
      <w:pPr>
        <w:pStyle w:val="Sinespaciado"/>
        <w:spacing w:line="360" w:lineRule="auto"/>
        <w:jc w:val="both"/>
        <w:rPr>
          <w:rFonts w:ascii="Palatino Linotype" w:hAnsi="Palatino Linotype"/>
        </w:rPr>
      </w:pPr>
      <w:r w:rsidRPr="00A725E6">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72DC8F2" w14:textId="77777777" w:rsidR="00083970" w:rsidRDefault="00083970" w:rsidP="008F7602">
      <w:pPr>
        <w:pStyle w:val="Sinespaciado"/>
        <w:spacing w:line="360" w:lineRule="auto"/>
        <w:jc w:val="both"/>
        <w:rPr>
          <w:rFonts w:ascii="Palatino Linotype" w:hAnsi="Palatino Linotype"/>
        </w:rPr>
      </w:pPr>
    </w:p>
    <w:p w14:paraId="528296D9" w14:textId="5BE7E13E" w:rsidR="00083970" w:rsidRPr="00A725E6" w:rsidRDefault="00083970" w:rsidP="008F7602">
      <w:pPr>
        <w:pStyle w:val="Sinespaciado"/>
        <w:spacing w:line="360" w:lineRule="auto"/>
        <w:jc w:val="both"/>
        <w:rPr>
          <w:rFonts w:ascii="Palatino Linotype" w:hAnsi="Palatino Linotype"/>
        </w:rPr>
      </w:pPr>
      <w:r>
        <w:rPr>
          <w:rFonts w:ascii="Palatino Linotype" w:hAnsi="Palatino Linotype"/>
        </w:rPr>
        <w:t>En ese contexto, la supresión de datos realizada por el Sujeto Obligado no cumple con los requisitos de la adecuada fundamentación y motivación, pues no se hizo entrega del Acuerdo emitido por el Comité de Transparencia que explicara el porqué de la clasificación</w:t>
      </w:r>
      <w:r w:rsidR="00880E99">
        <w:rPr>
          <w:rFonts w:ascii="Palatino Linotype" w:hAnsi="Palatino Linotype"/>
        </w:rPr>
        <w:t xml:space="preserve"> de la información, lo que implica que, en este caso, los motivos de inconformidad dados por el Recurrente sí estén encaminados a desestimar la actuación </w:t>
      </w:r>
      <w:r w:rsidR="00880E99">
        <w:rPr>
          <w:rFonts w:ascii="Palatino Linotype" w:hAnsi="Palatino Linotype"/>
        </w:rPr>
        <w:lastRenderedPageBreak/>
        <w:t>del Sujeto Obligado, y por tanto los mismos deben considerarse fundados en virtud de que quedó demostrado que se vulneró el derecho del particular.</w:t>
      </w:r>
    </w:p>
    <w:p w14:paraId="6954C879" w14:textId="77777777" w:rsidR="008F7602" w:rsidRDefault="008F7602" w:rsidP="003745A7">
      <w:pPr>
        <w:spacing w:after="0" w:line="360" w:lineRule="auto"/>
        <w:jc w:val="both"/>
        <w:rPr>
          <w:rFonts w:ascii="Palatino Linotype" w:eastAsia="Times New Roman" w:hAnsi="Palatino Linotype" w:cs="Times New Roman"/>
          <w:color w:val="000000"/>
          <w:sz w:val="24"/>
          <w:szCs w:val="24"/>
        </w:rPr>
      </w:pPr>
    </w:p>
    <w:p w14:paraId="37D86228" w14:textId="69B8FD4F" w:rsidR="000B74B3" w:rsidRDefault="000B74B3" w:rsidP="003745A7">
      <w:pPr>
        <w:spacing w:after="0" w:line="360" w:lineRule="auto"/>
        <w:jc w:val="both"/>
        <w:rPr>
          <w:rFonts w:ascii="Palatino Linotype" w:eastAsia="Times New Roman" w:hAnsi="Palatino Linotype" w:cs="Times New Roman"/>
          <w:color w:val="000000"/>
          <w:sz w:val="24"/>
          <w:szCs w:val="24"/>
        </w:rPr>
      </w:pPr>
      <w:r w:rsidRPr="003D5048">
        <w:rPr>
          <w:rFonts w:ascii="Palatino Linotype" w:eastAsia="Times New Roman" w:hAnsi="Palatino Linotype" w:cs="Times New Roman"/>
          <w:color w:val="000000"/>
          <w:sz w:val="24"/>
          <w:szCs w:val="24"/>
        </w:rPr>
        <w:t>E</w:t>
      </w:r>
      <w:r w:rsidR="00F35651">
        <w:rPr>
          <w:rFonts w:ascii="Palatino Linotype" w:eastAsia="Times New Roman" w:hAnsi="Palatino Linotype" w:cs="Times New Roman"/>
          <w:color w:val="000000"/>
          <w:sz w:val="24"/>
          <w:szCs w:val="24"/>
        </w:rPr>
        <w:t>n conclusión</w:t>
      </w:r>
      <w:r w:rsidRPr="003D5048">
        <w:rPr>
          <w:rFonts w:ascii="Palatino Linotype" w:eastAsia="Times New Roman" w:hAnsi="Palatino Linotype" w:cs="Times New Roman"/>
          <w:color w:val="000000"/>
          <w:sz w:val="24"/>
          <w:szCs w:val="24"/>
        </w:rPr>
        <w:t xml:space="preserve">, este Instituto estima que los motivos de inconformidad planteados en el recurso de revisión </w:t>
      </w:r>
      <w:r w:rsidRPr="003D5048">
        <w:rPr>
          <w:rFonts w:ascii="Palatino Linotype" w:eastAsia="Times New Roman" w:hAnsi="Palatino Linotype" w:cs="Times New Roman"/>
          <w:b/>
          <w:color w:val="000000"/>
          <w:sz w:val="24"/>
          <w:szCs w:val="24"/>
        </w:rPr>
        <w:t>05557/INFOEM/IP/RR/2021</w:t>
      </w:r>
      <w:r w:rsidRPr="003D5048">
        <w:rPr>
          <w:rFonts w:ascii="Palatino Linotype" w:eastAsia="Times New Roman" w:hAnsi="Palatino Linotype" w:cs="Times New Roman"/>
          <w:color w:val="000000"/>
          <w:sz w:val="24"/>
          <w:szCs w:val="24"/>
        </w:rPr>
        <w:t xml:space="preserve"> son fundados, siendo lo procedente modificar la respuesta del Sujeto Obligado dada a la solicitud de información </w:t>
      </w:r>
      <w:r w:rsidRPr="003D5048">
        <w:rPr>
          <w:rFonts w:ascii="Palatino Linotype" w:eastAsia="Times New Roman" w:hAnsi="Palatino Linotype" w:cs="Times New Roman"/>
          <w:b/>
          <w:color w:val="000000"/>
          <w:sz w:val="24"/>
          <w:szCs w:val="24"/>
        </w:rPr>
        <w:t>00140/ALMOAL/IP/2021</w:t>
      </w:r>
      <w:r w:rsidRPr="003D5048">
        <w:rPr>
          <w:rFonts w:ascii="Palatino Linotype" w:eastAsia="Times New Roman" w:hAnsi="Palatino Linotype" w:cs="Times New Roman"/>
          <w:color w:val="000000"/>
          <w:sz w:val="24"/>
          <w:szCs w:val="24"/>
        </w:rPr>
        <w:t xml:space="preserve"> y ordenar al Sujeto Obligado a que haga entrega del contrato remitido en respuesta en versión pública</w:t>
      </w:r>
      <w:r w:rsidR="008F7602" w:rsidRPr="003D5048">
        <w:rPr>
          <w:rFonts w:ascii="Palatino Linotype" w:eastAsia="Times New Roman" w:hAnsi="Palatino Linotype" w:cs="Times New Roman"/>
          <w:color w:val="000000"/>
          <w:sz w:val="24"/>
          <w:szCs w:val="24"/>
        </w:rPr>
        <w:t>, así como</w:t>
      </w:r>
      <w:r w:rsidR="00FD6A2D" w:rsidRPr="003D5048">
        <w:rPr>
          <w:rFonts w:ascii="Palatino Linotype" w:eastAsia="Times New Roman" w:hAnsi="Palatino Linotype" w:cs="Times New Roman"/>
          <w:color w:val="000000"/>
          <w:sz w:val="24"/>
          <w:szCs w:val="24"/>
        </w:rPr>
        <w:t xml:space="preserve"> el acuerdo mediante el cual</w:t>
      </w:r>
      <w:r w:rsidR="00880E99">
        <w:rPr>
          <w:rFonts w:ascii="Palatino Linotype" w:eastAsia="Times New Roman" w:hAnsi="Palatino Linotype" w:cs="Times New Roman"/>
          <w:color w:val="000000"/>
          <w:sz w:val="24"/>
          <w:szCs w:val="24"/>
        </w:rPr>
        <w:t xml:space="preserve"> se</w:t>
      </w:r>
      <w:r w:rsidR="00FD6A2D" w:rsidRPr="003D5048">
        <w:rPr>
          <w:rFonts w:ascii="Palatino Linotype" w:eastAsia="Times New Roman" w:hAnsi="Palatino Linotype" w:cs="Times New Roman"/>
          <w:color w:val="000000"/>
          <w:sz w:val="24"/>
          <w:szCs w:val="24"/>
        </w:rPr>
        <w:t xml:space="preserve"> le d</w:t>
      </w:r>
      <w:r w:rsidR="00346E26">
        <w:rPr>
          <w:rFonts w:ascii="Palatino Linotype" w:eastAsia="Times New Roman" w:hAnsi="Palatino Linotype" w:cs="Times New Roman"/>
          <w:color w:val="000000"/>
          <w:sz w:val="24"/>
          <w:szCs w:val="24"/>
        </w:rPr>
        <w:t>é sustento</w:t>
      </w:r>
      <w:r w:rsidR="00FD6A2D" w:rsidRPr="003D5048">
        <w:rPr>
          <w:rFonts w:ascii="Palatino Linotype" w:eastAsia="Times New Roman" w:hAnsi="Palatino Linotype" w:cs="Times New Roman"/>
          <w:color w:val="000000"/>
          <w:sz w:val="24"/>
          <w:szCs w:val="24"/>
        </w:rPr>
        <w:t xml:space="preserve"> a la misma.</w:t>
      </w:r>
    </w:p>
    <w:p w14:paraId="74179365" w14:textId="77777777" w:rsidR="00346E26" w:rsidRDefault="00346E26" w:rsidP="003745A7">
      <w:pPr>
        <w:spacing w:after="0" w:line="360" w:lineRule="auto"/>
        <w:jc w:val="both"/>
        <w:rPr>
          <w:rFonts w:ascii="Palatino Linotype" w:eastAsia="Times New Roman" w:hAnsi="Palatino Linotype" w:cs="Times New Roman"/>
          <w:color w:val="000000"/>
          <w:sz w:val="24"/>
          <w:szCs w:val="24"/>
        </w:rPr>
      </w:pPr>
    </w:p>
    <w:p w14:paraId="3A2286E3" w14:textId="77777777" w:rsidR="00F35651" w:rsidRPr="00650D3F" w:rsidRDefault="00F35651" w:rsidP="00F35651">
      <w:pPr>
        <w:spacing w:after="0" w:line="360" w:lineRule="auto"/>
        <w:jc w:val="both"/>
        <w:rPr>
          <w:rFonts w:ascii="Palatino Linotype" w:eastAsia="Palatino Linotype" w:hAnsi="Palatino Linotype" w:cs="Palatino Linotype"/>
          <w:b/>
          <w:i/>
          <w:sz w:val="24"/>
          <w:szCs w:val="24"/>
          <w:u w:val="single"/>
        </w:rPr>
      </w:pPr>
      <w:r w:rsidRPr="00650D3F">
        <w:rPr>
          <w:rFonts w:ascii="Palatino Linotype" w:eastAsia="Palatino Linotype" w:hAnsi="Palatino Linotype" w:cs="Palatino Linotype"/>
          <w:b/>
          <w:i/>
          <w:sz w:val="24"/>
          <w:szCs w:val="24"/>
          <w:u w:val="single"/>
        </w:rPr>
        <w:t>DE LA VERSIÓN PÚBLICA.</w:t>
      </w:r>
    </w:p>
    <w:p w14:paraId="599D7573" w14:textId="77777777" w:rsidR="00F35651" w:rsidRPr="00650D3F" w:rsidRDefault="00F35651" w:rsidP="00F35651">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8AFA575" w14:textId="77777777" w:rsidR="00F35651" w:rsidRPr="00650D3F" w:rsidRDefault="00F35651" w:rsidP="00F35651">
      <w:pPr>
        <w:spacing w:after="0" w:line="360" w:lineRule="auto"/>
        <w:jc w:val="both"/>
        <w:rPr>
          <w:rFonts w:ascii="Palatino Linotype" w:eastAsia="Palatino Linotype" w:hAnsi="Palatino Linotype" w:cs="Palatino Linotype"/>
          <w:sz w:val="24"/>
          <w:szCs w:val="24"/>
        </w:rPr>
      </w:pPr>
    </w:p>
    <w:p w14:paraId="556B2376" w14:textId="77777777" w:rsidR="00F35651" w:rsidRPr="00374E5F" w:rsidRDefault="00F35651" w:rsidP="00F35651">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Artículo 3.</w:t>
      </w:r>
      <w:r w:rsidRPr="00374E5F">
        <w:rPr>
          <w:rFonts w:ascii="Palatino Linotype" w:eastAsia="Palatino Linotype" w:hAnsi="Palatino Linotype" w:cs="Palatino Linotype"/>
          <w:i/>
        </w:rPr>
        <w:t xml:space="preserve"> Para los efectos de la presente Ley se entenderá por:</w:t>
      </w:r>
    </w:p>
    <w:p w14:paraId="0A3C5B49" w14:textId="77777777" w:rsidR="00F35651" w:rsidRPr="00374E5F" w:rsidRDefault="00F35651" w:rsidP="00F3565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886A4D5" w14:textId="77777777" w:rsidR="00F35651" w:rsidRPr="00374E5F" w:rsidRDefault="00F35651" w:rsidP="00F35651">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IX. Datos personales:</w:t>
      </w:r>
      <w:r w:rsidRPr="00374E5F">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706E6AC0" w14:textId="77777777" w:rsidR="00F35651" w:rsidRPr="00374E5F" w:rsidRDefault="00F35651" w:rsidP="00F35651">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XX.</w:t>
      </w:r>
      <w:r w:rsidRPr="00374E5F">
        <w:rPr>
          <w:rFonts w:ascii="Palatino Linotype" w:eastAsia="Palatino Linotype" w:hAnsi="Palatino Linotype" w:cs="Palatino Linotype"/>
          <w:i/>
        </w:rPr>
        <w:t xml:space="preserve"> </w:t>
      </w:r>
      <w:r w:rsidRPr="00374E5F">
        <w:rPr>
          <w:rFonts w:ascii="Palatino Linotype" w:eastAsia="Palatino Linotype" w:hAnsi="Palatino Linotype" w:cs="Palatino Linotype"/>
          <w:b/>
          <w:i/>
        </w:rPr>
        <w:t>Información clasificada:</w:t>
      </w:r>
      <w:r w:rsidRPr="00374E5F">
        <w:rPr>
          <w:rFonts w:ascii="Palatino Linotype" w:eastAsia="Palatino Linotype" w:hAnsi="Palatino Linotype" w:cs="Palatino Linotype"/>
          <w:i/>
        </w:rPr>
        <w:t xml:space="preserve"> Aquella considerada por la presente Ley como reservada o confidencial;</w:t>
      </w:r>
    </w:p>
    <w:p w14:paraId="57022CC1" w14:textId="77777777" w:rsidR="00F35651" w:rsidRPr="00374E5F" w:rsidRDefault="00F35651" w:rsidP="00F35651">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XXI.</w:t>
      </w:r>
      <w:r w:rsidRPr="00374E5F">
        <w:rPr>
          <w:rFonts w:ascii="Palatino Linotype" w:eastAsia="Palatino Linotype" w:hAnsi="Palatino Linotype" w:cs="Palatino Linotype"/>
          <w:i/>
        </w:rPr>
        <w:t xml:space="preserve"> </w:t>
      </w:r>
      <w:r w:rsidRPr="00374E5F">
        <w:rPr>
          <w:rFonts w:ascii="Palatino Linotype" w:eastAsia="Palatino Linotype" w:hAnsi="Palatino Linotype" w:cs="Palatino Linotype"/>
          <w:b/>
          <w:i/>
        </w:rPr>
        <w:t>Información confidencial:</w:t>
      </w:r>
      <w:r w:rsidRPr="00374E5F">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7BBC43" w14:textId="77777777" w:rsidR="00F35651" w:rsidRPr="00374E5F" w:rsidRDefault="00F35651" w:rsidP="00F35651">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i/>
        </w:rPr>
        <w:lastRenderedPageBreak/>
        <w:t>(…)</w:t>
      </w:r>
    </w:p>
    <w:p w14:paraId="6AF20924" w14:textId="77777777" w:rsidR="00F35651" w:rsidRPr="00374E5F" w:rsidRDefault="00F35651" w:rsidP="00F35651">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XLV.</w:t>
      </w:r>
      <w:r w:rsidRPr="00374E5F">
        <w:rPr>
          <w:rFonts w:ascii="Palatino Linotype" w:eastAsia="Palatino Linotype" w:hAnsi="Palatino Linotype" w:cs="Palatino Linotype"/>
          <w:i/>
        </w:rPr>
        <w:t xml:space="preserve"> </w:t>
      </w:r>
      <w:r w:rsidRPr="00374E5F">
        <w:rPr>
          <w:rFonts w:ascii="Palatino Linotype" w:eastAsia="Palatino Linotype" w:hAnsi="Palatino Linotype" w:cs="Palatino Linotype"/>
          <w:b/>
          <w:i/>
        </w:rPr>
        <w:t>Versión pública:</w:t>
      </w:r>
      <w:r w:rsidRPr="00374E5F">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625589C3" w14:textId="77777777" w:rsidR="00F35651" w:rsidRDefault="00F35651" w:rsidP="00F3565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692D609" w14:textId="77777777" w:rsidR="00F35651" w:rsidRPr="00374E5F" w:rsidRDefault="00F35651" w:rsidP="00F35651">
      <w:pPr>
        <w:spacing w:after="0" w:line="240" w:lineRule="auto"/>
        <w:ind w:left="567" w:right="567"/>
        <w:jc w:val="both"/>
        <w:rPr>
          <w:rFonts w:ascii="Palatino Linotype" w:eastAsia="Palatino Linotype" w:hAnsi="Palatino Linotype" w:cs="Palatino Linotype"/>
          <w:i/>
        </w:rPr>
      </w:pPr>
    </w:p>
    <w:p w14:paraId="4A29C2BA" w14:textId="77777777" w:rsidR="00F35651" w:rsidRDefault="00F35651" w:rsidP="00F35651">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 xml:space="preserve">Artículo 91. </w:t>
      </w:r>
      <w:r w:rsidRPr="00374E5F">
        <w:rPr>
          <w:rFonts w:ascii="Palatino Linotype" w:eastAsia="Palatino Linotype" w:hAnsi="Palatino Linotype" w:cs="Palatino Linotype"/>
          <w:i/>
        </w:rPr>
        <w:t>El acceso a la información pública será restringido excepcionalmente, cuando ésta sea clasificada como reservada o confidencial.</w:t>
      </w:r>
    </w:p>
    <w:p w14:paraId="3F2040E6" w14:textId="77777777" w:rsidR="00F35651" w:rsidRPr="00374E5F" w:rsidRDefault="00F35651" w:rsidP="00F35651">
      <w:pPr>
        <w:spacing w:after="0" w:line="240" w:lineRule="auto"/>
        <w:ind w:left="567" w:right="567"/>
        <w:jc w:val="both"/>
        <w:rPr>
          <w:rFonts w:ascii="Palatino Linotype" w:eastAsia="Palatino Linotype" w:hAnsi="Palatino Linotype" w:cs="Palatino Linotype"/>
          <w:i/>
        </w:rPr>
      </w:pPr>
    </w:p>
    <w:p w14:paraId="53667D89" w14:textId="77777777" w:rsidR="00F35651" w:rsidRPr="00374E5F" w:rsidRDefault="00F35651" w:rsidP="00F35651">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Artículo 132.</w:t>
      </w:r>
      <w:r w:rsidRPr="00374E5F">
        <w:rPr>
          <w:rFonts w:ascii="Palatino Linotype" w:eastAsia="Palatino Linotype" w:hAnsi="Palatino Linotype" w:cs="Palatino Linotype"/>
          <w:i/>
        </w:rPr>
        <w:t xml:space="preserve"> </w:t>
      </w:r>
      <w:r w:rsidRPr="00374E5F">
        <w:rPr>
          <w:rFonts w:ascii="Palatino Linotype" w:eastAsia="Palatino Linotype" w:hAnsi="Palatino Linotype" w:cs="Palatino Linotype"/>
          <w:i/>
          <w:u w:val="single"/>
        </w:rPr>
        <w:t>La clasificación de la información se llevará a cabo en el momento en que</w:t>
      </w:r>
      <w:r w:rsidRPr="00374E5F">
        <w:rPr>
          <w:rFonts w:ascii="Palatino Linotype" w:eastAsia="Palatino Linotype" w:hAnsi="Palatino Linotype" w:cs="Palatino Linotype"/>
          <w:i/>
        </w:rPr>
        <w:t>:</w:t>
      </w:r>
    </w:p>
    <w:p w14:paraId="1DEAE3A3" w14:textId="77777777" w:rsidR="00F35651" w:rsidRPr="00374E5F" w:rsidRDefault="00F35651" w:rsidP="00F35651">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I.</w:t>
      </w:r>
      <w:r w:rsidRPr="00374E5F">
        <w:rPr>
          <w:rFonts w:ascii="Palatino Linotype" w:eastAsia="Palatino Linotype" w:hAnsi="Palatino Linotype" w:cs="Palatino Linotype"/>
          <w:i/>
        </w:rPr>
        <w:t xml:space="preserve"> Se reciba una solicitud de acceso a la información;</w:t>
      </w:r>
    </w:p>
    <w:p w14:paraId="572BA926" w14:textId="77777777" w:rsidR="00F35651" w:rsidRPr="00374E5F" w:rsidRDefault="00F35651" w:rsidP="00F35651">
      <w:pPr>
        <w:spacing w:after="0" w:line="240" w:lineRule="auto"/>
        <w:ind w:left="567" w:right="567"/>
        <w:jc w:val="both"/>
        <w:rPr>
          <w:rFonts w:ascii="Palatino Linotype" w:eastAsia="Palatino Linotype" w:hAnsi="Palatino Linotype" w:cs="Palatino Linotype"/>
          <w:i/>
        </w:rPr>
      </w:pPr>
      <w:r w:rsidRPr="00374E5F">
        <w:rPr>
          <w:rFonts w:ascii="Palatino Linotype" w:eastAsia="Palatino Linotype" w:hAnsi="Palatino Linotype" w:cs="Palatino Linotype"/>
          <w:b/>
          <w:i/>
        </w:rPr>
        <w:t>II.</w:t>
      </w:r>
      <w:r w:rsidRPr="00374E5F">
        <w:rPr>
          <w:rFonts w:ascii="Palatino Linotype" w:eastAsia="Palatino Linotype" w:hAnsi="Palatino Linotype" w:cs="Palatino Linotype"/>
          <w:i/>
        </w:rPr>
        <w:t xml:space="preserve"> </w:t>
      </w:r>
      <w:r w:rsidRPr="00374E5F">
        <w:rPr>
          <w:rFonts w:ascii="Palatino Linotype" w:eastAsia="Palatino Linotype" w:hAnsi="Palatino Linotype" w:cs="Palatino Linotype"/>
          <w:i/>
          <w:u w:val="single"/>
        </w:rPr>
        <w:t>Se determine mediante resolución de autoridad competente; o</w:t>
      </w:r>
    </w:p>
    <w:p w14:paraId="4104F4D7" w14:textId="77777777" w:rsidR="00F35651" w:rsidRPr="00374E5F" w:rsidRDefault="00F35651" w:rsidP="00F35651">
      <w:pPr>
        <w:spacing w:after="0" w:line="240" w:lineRule="auto"/>
        <w:ind w:left="567" w:right="567"/>
        <w:jc w:val="both"/>
        <w:rPr>
          <w:rFonts w:ascii="Palatino Linotype" w:eastAsia="Palatino Linotype" w:hAnsi="Palatino Linotype" w:cs="Palatino Linotype"/>
          <w:i/>
          <w:u w:val="single"/>
        </w:rPr>
      </w:pPr>
      <w:r w:rsidRPr="00374E5F">
        <w:rPr>
          <w:rFonts w:ascii="Palatino Linotype" w:eastAsia="Palatino Linotype" w:hAnsi="Palatino Linotype" w:cs="Palatino Linotype"/>
          <w:b/>
          <w:i/>
        </w:rPr>
        <w:t>III.</w:t>
      </w:r>
      <w:r w:rsidRPr="00374E5F">
        <w:rPr>
          <w:rFonts w:ascii="Palatino Linotype" w:eastAsia="Palatino Linotype" w:hAnsi="Palatino Linotype" w:cs="Palatino Linotype"/>
          <w:i/>
        </w:rPr>
        <w:t xml:space="preserve"> </w:t>
      </w:r>
      <w:r w:rsidRPr="00374E5F">
        <w:rPr>
          <w:rFonts w:ascii="Palatino Linotype" w:eastAsia="Palatino Linotype" w:hAnsi="Palatino Linotype" w:cs="Palatino Linotype"/>
          <w:i/>
          <w:u w:val="single"/>
        </w:rPr>
        <w:t>Se generen versiones públicas para dar cumplimiento a las obligaciones de transparencia previstas en esta Ley.</w:t>
      </w:r>
    </w:p>
    <w:p w14:paraId="7631B45E" w14:textId="77777777" w:rsidR="00F35651" w:rsidRPr="00374E5F" w:rsidRDefault="00F35651" w:rsidP="00F35651">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BE1794D" w14:textId="77777777" w:rsidR="00F35651" w:rsidRPr="00650D3F" w:rsidRDefault="00F35651" w:rsidP="00F35651">
      <w:pPr>
        <w:spacing w:after="0" w:line="360" w:lineRule="auto"/>
        <w:jc w:val="both"/>
        <w:rPr>
          <w:rFonts w:ascii="Palatino Linotype" w:eastAsia="Palatino Linotype" w:hAnsi="Palatino Linotype" w:cs="Palatino Linotype"/>
          <w:i/>
          <w:sz w:val="24"/>
          <w:szCs w:val="24"/>
        </w:rPr>
      </w:pPr>
    </w:p>
    <w:p w14:paraId="43F76241" w14:textId="77777777" w:rsidR="00F35651" w:rsidRPr="00650D3F" w:rsidRDefault="00F35651" w:rsidP="00F35651">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812505" w14:textId="77777777" w:rsidR="00F35651" w:rsidRPr="00650D3F" w:rsidRDefault="00F35651" w:rsidP="00F35651">
      <w:pPr>
        <w:spacing w:after="0" w:line="360" w:lineRule="auto"/>
        <w:jc w:val="both"/>
        <w:rPr>
          <w:rFonts w:ascii="Palatino Linotype" w:eastAsia="Palatino Linotype" w:hAnsi="Palatino Linotype" w:cs="Palatino Linotype"/>
          <w:sz w:val="24"/>
          <w:szCs w:val="24"/>
        </w:rPr>
      </w:pPr>
    </w:p>
    <w:p w14:paraId="6975D647" w14:textId="77777777" w:rsidR="00F35651" w:rsidRPr="00650D3F" w:rsidRDefault="00F35651" w:rsidP="00F35651">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 xml:space="preserve">Por otro lado, </w:t>
      </w:r>
      <w:r w:rsidRPr="009B45D8">
        <w:rPr>
          <w:rFonts w:ascii="Palatino Linotype" w:eastAsia="Palatino Linotype" w:hAnsi="Palatino Linotype" w:cs="Palatino Linotype"/>
          <w:sz w:val="24"/>
          <w:szCs w:val="24"/>
        </w:rPr>
        <w:t>los Lineamientos Generales en Materia de Clasificación y Desclasificación de la Información, así como para la elaboración de Versiones Públicas, emitidos</w:t>
      </w:r>
      <w:r w:rsidRPr="00650D3F">
        <w:rPr>
          <w:rFonts w:ascii="Palatino Linotype" w:eastAsia="Palatino Linotype" w:hAnsi="Palatino Linotype" w:cs="Palatino Linotype"/>
          <w:sz w:val="24"/>
          <w:szCs w:val="24"/>
        </w:rPr>
        <w:t xml:space="preserve">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w:t>
      </w:r>
      <w:r w:rsidRPr="00650D3F">
        <w:rPr>
          <w:rFonts w:ascii="Palatino Linotype" w:eastAsia="Palatino Linotype" w:hAnsi="Palatino Linotype" w:cs="Palatino Linotype"/>
          <w:sz w:val="24"/>
          <w:szCs w:val="24"/>
        </w:rPr>
        <w:lastRenderedPageBreak/>
        <w:t>versiones públicas de expedientes o documentos que contengan partes o secciones clasificadas.</w:t>
      </w:r>
    </w:p>
    <w:p w14:paraId="68AA5B1A" w14:textId="77777777" w:rsidR="00F35651" w:rsidRPr="00650D3F" w:rsidRDefault="00F35651" w:rsidP="00F35651">
      <w:pPr>
        <w:spacing w:after="0" w:line="360" w:lineRule="auto"/>
        <w:jc w:val="both"/>
        <w:rPr>
          <w:rFonts w:ascii="Palatino Linotype" w:eastAsia="Palatino Linotype" w:hAnsi="Palatino Linotype" w:cs="Palatino Linotype"/>
          <w:sz w:val="24"/>
          <w:szCs w:val="24"/>
        </w:rPr>
      </w:pPr>
    </w:p>
    <w:p w14:paraId="6A75D134" w14:textId="77777777" w:rsidR="00F35651" w:rsidRPr="00650D3F" w:rsidRDefault="00F35651" w:rsidP="00F35651">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44E7B326" w14:textId="77777777" w:rsidR="00F35651" w:rsidRPr="00650D3F" w:rsidRDefault="00F35651" w:rsidP="00F35651">
      <w:pPr>
        <w:spacing w:after="0" w:line="360" w:lineRule="auto"/>
        <w:jc w:val="both"/>
        <w:rPr>
          <w:rFonts w:ascii="Palatino Linotype" w:eastAsia="Palatino Linotype" w:hAnsi="Palatino Linotype" w:cs="Palatino Linotype"/>
          <w:sz w:val="24"/>
          <w:szCs w:val="24"/>
        </w:rPr>
      </w:pPr>
    </w:p>
    <w:p w14:paraId="07D08AEE" w14:textId="77777777" w:rsidR="00F35651" w:rsidRPr="00DB14ED" w:rsidRDefault="00F35651" w:rsidP="00F35651">
      <w:pPr>
        <w:spacing w:after="0" w:line="240" w:lineRule="auto"/>
        <w:ind w:left="567" w:right="567"/>
        <w:jc w:val="both"/>
        <w:rPr>
          <w:rFonts w:ascii="Palatino Linotype" w:eastAsia="Palatino Linotype" w:hAnsi="Palatino Linotype" w:cs="Palatino Linotype"/>
          <w:i/>
        </w:rPr>
      </w:pPr>
      <w:r w:rsidRPr="00DB14ED">
        <w:rPr>
          <w:rFonts w:ascii="Palatino Linotype" w:eastAsia="Palatino Linotype" w:hAnsi="Palatino Linotype" w:cs="Palatino Linotype"/>
          <w:b/>
          <w:i/>
        </w:rPr>
        <w:t>Quincuagésimo sexto.</w:t>
      </w:r>
      <w:r w:rsidRPr="00DB14ED">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66E82EF" w14:textId="77777777" w:rsidR="00F35651" w:rsidRPr="00DB14ED" w:rsidRDefault="00F35651" w:rsidP="00F35651">
      <w:pPr>
        <w:spacing w:after="0" w:line="240" w:lineRule="auto"/>
        <w:ind w:left="567" w:right="567"/>
        <w:jc w:val="both"/>
        <w:rPr>
          <w:rFonts w:ascii="Palatino Linotype" w:eastAsia="Palatino Linotype" w:hAnsi="Palatino Linotype" w:cs="Palatino Linotype"/>
          <w:i/>
        </w:rPr>
      </w:pPr>
    </w:p>
    <w:p w14:paraId="38A1E6B0" w14:textId="77777777" w:rsidR="00F35651" w:rsidRPr="00DB14ED" w:rsidRDefault="00F35651" w:rsidP="00F35651">
      <w:pPr>
        <w:spacing w:after="0" w:line="240" w:lineRule="auto"/>
        <w:ind w:left="567" w:right="567"/>
        <w:jc w:val="both"/>
        <w:rPr>
          <w:rFonts w:ascii="Palatino Linotype" w:eastAsia="Palatino Linotype" w:hAnsi="Palatino Linotype" w:cs="Palatino Linotype"/>
          <w:i/>
        </w:rPr>
      </w:pPr>
      <w:r w:rsidRPr="00DB14ED">
        <w:rPr>
          <w:rFonts w:ascii="Palatino Linotype" w:eastAsia="Palatino Linotype" w:hAnsi="Palatino Linotype" w:cs="Palatino Linotype"/>
          <w:b/>
          <w:i/>
        </w:rPr>
        <w:t>Quincuagésimo séptimo.</w:t>
      </w:r>
      <w:r w:rsidRPr="00DB14ED">
        <w:rPr>
          <w:rFonts w:ascii="Palatino Linotype" w:eastAsia="Palatino Linotype" w:hAnsi="Palatino Linotype" w:cs="Palatino Linotype"/>
          <w:i/>
        </w:rPr>
        <w:t xml:space="preserve"> Se considera, en principio, como información pública y no podrá omitirse de las versiones públicas la siguiente:</w:t>
      </w:r>
    </w:p>
    <w:p w14:paraId="361BBBF0" w14:textId="77777777" w:rsidR="00F35651" w:rsidRPr="00DB14ED" w:rsidRDefault="00F35651" w:rsidP="00F35651">
      <w:pPr>
        <w:spacing w:after="0" w:line="240" w:lineRule="auto"/>
        <w:ind w:left="567" w:right="567"/>
        <w:jc w:val="both"/>
        <w:rPr>
          <w:rFonts w:ascii="Palatino Linotype" w:eastAsia="Palatino Linotype" w:hAnsi="Palatino Linotype" w:cs="Palatino Linotype"/>
          <w:i/>
        </w:rPr>
      </w:pPr>
    </w:p>
    <w:p w14:paraId="6105C366" w14:textId="77777777" w:rsidR="00F35651" w:rsidRPr="00DB14ED" w:rsidRDefault="00F35651" w:rsidP="00F35651">
      <w:pPr>
        <w:spacing w:after="0" w:line="240" w:lineRule="auto"/>
        <w:ind w:left="567" w:right="567"/>
        <w:jc w:val="both"/>
        <w:rPr>
          <w:rFonts w:ascii="Palatino Linotype" w:eastAsia="Palatino Linotype" w:hAnsi="Palatino Linotype" w:cs="Palatino Linotype"/>
          <w:i/>
        </w:rPr>
      </w:pPr>
      <w:r w:rsidRPr="00DB14ED">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3525F865" w14:textId="77777777" w:rsidR="00F35651" w:rsidRPr="00DB14ED" w:rsidRDefault="00F35651" w:rsidP="00F35651">
      <w:pPr>
        <w:spacing w:after="0" w:line="240" w:lineRule="auto"/>
        <w:ind w:left="567" w:right="567"/>
        <w:jc w:val="both"/>
        <w:rPr>
          <w:rFonts w:ascii="Palatino Linotype" w:eastAsia="Palatino Linotype" w:hAnsi="Palatino Linotype" w:cs="Palatino Linotype"/>
          <w:i/>
        </w:rPr>
      </w:pPr>
      <w:r w:rsidRPr="00DB14ED">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0CB71A74" w14:textId="77777777" w:rsidR="00F35651" w:rsidRPr="00DB14ED" w:rsidRDefault="00F35651" w:rsidP="00F35651">
      <w:pPr>
        <w:spacing w:after="0" w:line="240" w:lineRule="auto"/>
        <w:ind w:left="567" w:right="567"/>
        <w:jc w:val="both"/>
        <w:rPr>
          <w:rFonts w:ascii="Palatino Linotype" w:eastAsia="Palatino Linotype" w:hAnsi="Palatino Linotype" w:cs="Palatino Linotype"/>
          <w:i/>
        </w:rPr>
      </w:pPr>
      <w:r w:rsidRPr="00DB14ED">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77E8CDC" w14:textId="77777777" w:rsidR="00F35651" w:rsidRPr="00DB14ED" w:rsidRDefault="00F35651" w:rsidP="00F35651">
      <w:pPr>
        <w:spacing w:after="0" w:line="240" w:lineRule="auto"/>
        <w:ind w:left="567" w:right="567"/>
        <w:jc w:val="both"/>
        <w:rPr>
          <w:rFonts w:ascii="Palatino Linotype" w:eastAsia="Palatino Linotype" w:hAnsi="Palatino Linotype" w:cs="Palatino Linotype"/>
          <w:i/>
        </w:rPr>
      </w:pPr>
    </w:p>
    <w:p w14:paraId="7CEEC104" w14:textId="77777777" w:rsidR="00F35651" w:rsidRPr="00DB14ED" w:rsidRDefault="00F35651" w:rsidP="00F35651">
      <w:pPr>
        <w:spacing w:after="0" w:line="240" w:lineRule="auto"/>
        <w:ind w:left="567" w:right="567"/>
        <w:jc w:val="both"/>
        <w:rPr>
          <w:rFonts w:ascii="Palatino Linotype" w:eastAsia="Palatino Linotype" w:hAnsi="Palatino Linotype" w:cs="Palatino Linotype"/>
          <w:i/>
        </w:rPr>
      </w:pPr>
      <w:r w:rsidRPr="00DB14ED">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6E6FA246" w14:textId="77777777" w:rsidR="00F35651" w:rsidRPr="00DB14ED" w:rsidRDefault="00F35651" w:rsidP="00F35651">
      <w:pPr>
        <w:spacing w:after="0" w:line="240" w:lineRule="auto"/>
        <w:ind w:left="567" w:right="567"/>
        <w:jc w:val="both"/>
        <w:rPr>
          <w:rFonts w:ascii="Palatino Linotype" w:eastAsia="Palatino Linotype" w:hAnsi="Palatino Linotype" w:cs="Palatino Linotype"/>
          <w:i/>
        </w:rPr>
      </w:pPr>
    </w:p>
    <w:p w14:paraId="4BB13FF4" w14:textId="77777777" w:rsidR="00F35651" w:rsidRPr="00DB14ED" w:rsidRDefault="00F35651" w:rsidP="00F35651">
      <w:pPr>
        <w:spacing w:after="0" w:line="240" w:lineRule="auto"/>
        <w:ind w:left="567" w:right="567"/>
        <w:jc w:val="both"/>
        <w:rPr>
          <w:rFonts w:ascii="Palatino Linotype" w:eastAsia="Palatino Linotype" w:hAnsi="Palatino Linotype" w:cs="Palatino Linotype"/>
          <w:i/>
        </w:rPr>
      </w:pPr>
      <w:r w:rsidRPr="00DB14ED">
        <w:rPr>
          <w:rFonts w:ascii="Palatino Linotype" w:eastAsia="Palatino Linotype" w:hAnsi="Palatino Linotype" w:cs="Palatino Linotype"/>
          <w:b/>
          <w:i/>
        </w:rPr>
        <w:t>Quincuagésimo octavo.</w:t>
      </w:r>
      <w:r w:rsidRPr="00DB14ED">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69EF5C77" w14:textId="77777777" w:rsidR="00F35651" w:rsidRPr="00650D3F" w:rsidRDefault="00F35651" w:rsidP="00F35651">
      <w:pPr>
        <w:spacing w:after="0" w:line="360" w:lineRule="auto"/>
        <w:jc w:val="both"/>
        <w:rPr>
          <w:rFonts w:ascii="Palatino Linotype" w:eastAsia="Palatino Linotype" w:hAnsi="Palatino Linotype" w:cs="Palatino Linotype"/>
          <w:i/>
          <w:sz w:val="24"/>
          <w:szCs w:val="24"/>
        </w:rPr>
      </w:pPr>
    </w:p>
    <w:p w14:paraId="1EBB1F7E" w14:textId="77777777" w:rsidR="00F35651" w:rsidRPr="00650D3F" w:rsidRDefault="00F35651" w:rsidP="00F35651">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w:t>
      </w:r>
      <w:r w:rsidRPr="00650D3F">
        <w:rPr>
          <w:rFonts w:ascii="Palatino Linotype" w:eastAsia="Palatino Linotype" w:hAnsi="Palatino Linotype" w:cs="Palatino Linotype"/>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BB3EB96" w14:textId="77777777" w:rsidR="00F35651" w:rsidRPr="00650D3F" w:rsidRDefault="00F35651" w:rsidP="00F35651">
      <w:pPr>
        <w:spacing w:after="0" w:line="360" w:lineRule="auto"/>
        <w:jc w:val="both"/>
        <w:rPr>
          <w:rFonts w:ascii="Palatino Linotype" w:eastAsia="Palatino Linotype" w:hAnsi="Palatino Linotype" w:cs="Palatino Linotype"/>
          <w:sz w:val="24"/>
          <w:szCs w:val="24"/>
        </w:rPr>
      </w:pPr>
    </w:p>
    <w:p w14:paraId="10617F8F" w14:textId="77777777" w:rsidR="00F35651" w:rsidRPr="00650D3F" w:rsidRDefault="00F35651" w:rsidP="00F35651">
      <w:pPr>
        <w:spacing w:after="0" w:line="360" w:lineRule="auto"/>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lo que respecta al Acuerdo del Comité de Transparencia que la sustente la versión pública, de la documentación a entregar, deberá ser notificado mediante el SAIMEX.</w:t>
      </w:r>
    </w:p>
    <w:p w14:paraId="07674EEB" w14:textId="77777777" w:rsidR="00F35651" w:rsidRPr="00650D3F" w:rsidRDefault="00F35651" w:rsidP="00F35651">
      <w:pPr>
        <w:spacing w:after="0" w:line="360" w:lineRule="auto"/>
        <w:jc w:val="both"/>
        <w:rPr>
          <w:rFonts w:ascii="Palatino Linotype" w:eastAsia="Palatino Linotype" w:hAnsi="Palatino Linotype" w:cs="Palatino Linotype"/>
          <w:sz w:val="24"/>
          <w:szCs w:val="24"/>
        </w:rPr>
      </w:pPr>
    </w:p>
    <w:p w14:paraId="214B492B" w14:textId="77777777" w:rsidR="00F35651" w:rsidRPr="00650D3F" w:rsidRDefault="00F35651" w:rsidP="00F356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50D3F">
        <w:rPr>
          <w:rFonts w:ascii="Palatino Linotype" w:eastAsia="Palatino Linotype" w:hAnsi="Palatino Linotype" w:cs="Palatino Linotype"/>
          <w:color w:val="000000"/>
          <w:sz w:val="24"/>
          <w:szCs w:val="24"/>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6042A826" w14:textId="77777777" w:rsidR="00F35651" w:rsidRPr="00650D3F" w:rsidRDefault="00F35651" w:rsidP="00F356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CAEEF8" w14:textId="1659D784" w:rsidR="000B74B3" w:rsidRPr="00346E26" w:rsidRDefault="00346E26" w:rsidP="003745A7">
      <w:pPr>
        <w:spacing w:after="0" w:line="360" w:lineRule="auto"/>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Por lo argumentado en párrafos anteriores</w:t>
      </w:r>
      <w:r w:rsidR="00FD6A2D" w:rsidRPr="003D5048">
        <w:rPr>
          <w:rFonts w:ascii="Palatino Linotype" w:eastAsia="Times New Roman" w:hAnsi="Palatino Linotype" w:cs="Times New Roman"/>
          <w:color w:val="000000"/>
          <w:sz w:val="24"/>
          <w:szCs w:val="24"/>
        </w:rPr>
        <w:t xml:space="preserve">, </w:t>
      </w:r>
      <w:r w:rsidR="004A0631" w:rsidRPr="003D5048">
        <w:rPr>
          <w:rFonts w:ascii="Palatino Linotype" w:eastAsia="Times New Roman" w:hAnsi="Palatino Linotype" w:cs="Times New Roman"/>
          <w:color w:val="000000"/>
          <w:sz w:val="24"/>
          <w:szCs w:val="24"/>
        </w:rPr>
        <w:t>con fundamento en el artículo 186 fracciones I y III de la Ley de Transparencia y Acceso a la Información Pública del Estado de México y Municipios,</w:t>
      </w:r>
      <w:r w:rsidR="003D5048" w:rsidRPr="003D5048">
        <w:rPr>
          <w:rFonts w:ascii="Palatino Linotype" w:eastAsia="Times New Roman" w:hAnsi="Palatino Linotype" w:cs="Times New Roman"/>
          <w:color w:val="000000"/>
          <w:sz w:val="24"/>
          <w:szCs w:val="24"/>
        </w:rPr>
        <w:t xml:space="preserve"> </w:t>
      </w:r>
      <w:r w:rsidR="003D5048" w:rsidRPr="003D5048">
        <w:rPr>
          <w:rFonts w:ascii="Palatino Linotype" w:eastAsia="Palatino Linotype" w:hAnsi="Palatino Linotype" w:cs="Palatino Linotype"/>
          <w:color w:val="000000"/>
          <w:sz w:val="24"/>
          <w:szCs w:val="24"/>
        </w:rPr>
        <w:t xml:space="preserve">se </w:t>
      </w:r>
      <w:r w:rsidR="003D5048" w:rsidRPr="003D5048">
        <w:rPr>
          <w:rFonts w:ascii="Palatino Linotype" w:eastAsia="Palatino Linotype" w:hAnsi="Palatino Linotype" w:cs="Palatino Linotype"/>
          <w:b/>
          <w:color w:val="000000"/>
          <w:sz w:val="24"/>
          <w:szCs w:val="24"/>
        </w:rPr>
        <w:t>SOBRESEE</w:t>
      </w:r>
      <w:r w:rsidR="003D5048" w:rsidRPr="003D5048">
        <w:rPr>
          <w:rFonts w:ascii="Palatino Linotype" w:eastAsia="Palatino Linotype" w:hAnsi="Palatino Linotype" w:cs="Palatino Linotype"/>
          <w:color w:val="000000"/>
          <w:sz w:val="24"/>
          <w:szCs w:val="24"/>
        </w:rPr>
        <w:t xml:space="preserve"> el recurso de revisión </w:t>
      </w:r>
      <w:r w:rsidR="003D5048" w:rsidRPr="003D5048">
        <w:rPr>
          <w:rFonts w:ascii="Palatino Linotype" w:eastAsia="Palatino Linotype" w:hAnsi="Palatino Linotype" w:cs="Palatino Linotype"/>
          <w:b/>
          <w:color w:val="000000"/>
          <w:sz w:val="24"/>
          <w:szCs w:val="24"/>
        </w:rPr>
        <w:t xml:space="preserve">05525/INFOEM/IP/RR/2021 </w:t>
      </w:r>
      <w:r w:rsidR="003D5048" w:rsidRPr="003D5048">
        <w:rPr>
          <w:rFonts w:ascii="Palatino Linotype" w:eastAsia="Palatino Linotype" w:hAnsi="Palatino Linotype" w:cs="Palatino Linotype"/>
          <w:color w:val="000000"/>
          <w:sz w:val="24"/>
          <w:szCs w:val="24"/>
        </w:rPr>
        <w:t xml:space="preserve">por actualizarse la hipótesis prevista en la fracción V del artículo 192 de la Ley de Transparencia estatal; por otra parte, tocante al recurso de </w:t>
      </w:r>
      <w:r w:rsidR="003D5048" w:rsidRPr="003D5048">
        <w:rPr>
          <w:rFonts w:ascii="Palatino Linotype" w:eastAsia="Palatino Linotype" w:hAnsi="Palatino Linotype" w:cs="Palatino Linotype"/>
          <w:color w:val="000000"/>
          <w:sz w:val="24"/>
          <w:szCs w:val="24"/>
        </w:rPr>
        <w:lastRenderedPageBreak/>
        <w:t xml:space="preserve">revisión </w:t>
      </w:r>
      <w:r w:rsidR="003D5048" w:rsidRPr="003D5048">
        <w:rPr>
          <w:rFonts w:ascii="Palatino Linotype" w:eastAsia="Palatino Linotype" w:hAnsi="Palatino Linotype" w:cs="Palatino Linotype"/>
          <w:b/>
          <w:color w:val="000000"/>
          <w:sz w:val="24"/>
          <w:szCs w:val="24"/>
        </w:rPr>
        <w:t>05557/INFOEM/IP/RR/2021</w:t>
      </w:r>
      <w:r w:rsidR="003D5048">
        <w:rPr>
          <w:rFonts w:ascii="Palatino Linotype" w:eastAsia="Palatino Linotype" w:hAnsi="Palatino Linotype" w:cs="Palatino Linotype"/>
          <w:color w:val="000000"/>
          <w:sz w:val="24"/>
          <w:szCs w:val="24"/>
        </w:rPr>
        <w:t xml:space="preserve">, este Instituto considera que los motivos de inconformidad </w:t>
      </w:r>
      <w:r>
        <w:rPr>
          <w:rFonts w:ascii="Palatino Linotype" w:eastAsia="Palatino Linotype" w:hAnsi="Palatino Linotype" w:cs="Palatino Linotype"/>
          <w:color w:val="000000"/>
          <w:sz w:val="24"/>
          <w:szCs w:val="24"/>
        </w:rPr>
        <w:t xml:space="preserve">devienen fundados, por lo que es procedente </w:t>
      </w:r>
      <w:r w:rsidRPr="00346E26">
        <w:rPr>
          <w:rFonts w:ascii="Palatino Linotype" w:eastAsia="Palatino Linotype" w:hAnsi="Palatino Linotype" w:cs="Palatino Linotype"/>
          <w:b/>
          <w:color w:val="000000"/>
          <w:sz w:val="24"/>
          <w:szCs w:val="24"/>
        </w:rPr>
        <w:t>MODIFICAR</w:t>
      </w:r>
      <w:r>
        <w:rPr>
          <w:rFonts w:ascii="Palatino Linotype" w:eastAsia="Palatino Linotype" w:hAnsi="Palatino Linotype" w:cs="Palatino Linotype"/>
          <w:color w:val="000000"/>
          <w:sz w:val="24"/>
          <w:szCs w:val="24"/>
        </w:rPr>
        <w:t xml:space="preserve"> la respuesta a la solicitud</w:t>
      </w:r>
      <w:r w:rsidRPr="00650D3F">
        <w:rPr>
          <w:rFonts w:ascii="Palatino Linotype" w:eastAsia="Palatino Linotype" w:hAnsi="Palatino Linotype" w:cs="Palatino Linotype"/>
          <w:color w:val="000000"/>
          <w:sz w:val="24"/>
          <w:szCs w:val="24"/>
        </w:rPr>
        <w:t xml:space="preserve"> de información número</w:t>
      </w:r>
      <w:r w:rsidRPr="00650D3F">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rPr>
        <w:t>00140/ALMOAL</w:t>
      </w:r>
      <w:r w:rsidRPr="00056E46">
        <w:rPr>
          <w:rFonts w:ascii="Palatino Linotype" w:eastAsia="Palatino Linotype" w:hAnsi="Palatino Linotype" w:cs="Palatino Linotype"/>
          <w:b/>
          <w:color w:val="000000"/>
          <w:sz w:val="24"/>
          <w:szCs w:val="24"/>
        </w:rPr>
        <w:t>/IP/2021</w:t>
      </w:r>
      <w:r w:rsidRPr="00650D3F">
        <w:rPr>
          <w:rFonts w:ascii="Palatino Linotype" w:eastAsia="Palatino Linotype" w:hAnsi="Palatino Linotype" w:cs="Palatino Linotype"/>
          <w:color w:val="000000"/>
          <w:sz w:val="24"/>
          <w:szCs w:val="24"/>
        </w:rPr>
        <w:t>,</w:t>
      </w:r>
      <w:r w:rsidRPr="00650D3F">
        <w:rPr>
          <w:rFonts w:ascii="Palatino Linotype" w:eastAsia="Palatino Linotype" w:hAnsi="Palatino Linotype" w:cs="Palatino Linotype"/>
          <w:b/>
          <w:color w:val="000000"/>
          <w:sz w:val="24"/>
          <w:szCs w:val="24"/>
        </w:rPr>
        <w:t xml:space="preserve"> </w:t>
      </w:r>
      <w:r w:rsidRPr="00650D3F">
        <w:rPr>
          <w:rFonts w:ascii="Palatino Linotype" w:eastAsia="Palatino Linotype" w:hAnsi="Palatino Linotype" w:cs="Palatino Linotype"/>
          <w:color w:val="000000"/>
          <w:sz w:val="24"/>
          <w:szCs w:val="24"/>
        </w:rPr>
        <w:t>que han si</w:t>
      </w:r>
      <w:r>
        <w:rPr>
          <w:rFonts w:ascii="Palatino Linotype" w:eastAsia="Palatino Linotype" w:hAnsi="Palatino Linotype" w:cs="Palatino Linotype"/>
          <w:color w:val="000000"/>
          <w:sz w:val="24"/>
          <w:szCs w:val="24"/>
        </w:rPr>
        <w:t>do materia del presente estudio y ordenar al Sujeto Obligado a que haga entreg</w:t>
      </w:r>
      <w:r w:rsidR="00F35651">
        <w:rPr>
          <w:rFonts w:ascii="Palatino Linotype" w:eastAsia="Palatino Linotype" w:hAnsi="Palatino Linotype" w:cs="Palatino Linotype"/>
          <w:color w:val="000000"/>
          <w:sz w:val="24"/>
          <w:szCs w:val="24"/>
        </w:rPr>
        <w:t>a del contrato remitido en respuesta en versión pública</w:t>
      </w:r>
      <w:r>
        <w:rPr>
          <w:rFonts w:ascii="Palatino Linotype" w:eastAsia="Palatino Linotype" w:hAnsi="Palatino Linotype" w:cs="Palatino Linotype"/>
          <w:color w:val="000000"/>
          <w:sz w:val="24"/>
          <w:szCs w:val="24"/>
        </w:rPr>
        <w:t xml:space="preserve">, en términos del </w:t>
      </w:r>
      <w:r>
        <w:rPr>
          <w:rFonts w:ascii="Palatino Linotype" w:eastAsia="Palatino Linotype" w:hAnsi="Palatino Linotype" w:cs="Palatino Linotype"/>
          <w:b/>
          <w:color w:val="000000"/>
          <w:sz w:val="24"/>
          <w:szCs w:val="24"/>
        </w:rPr>
        <w:t>Considerando QUINTO</w:t>
      </w:r>
      <w:r>
        <w:rPr>
          <w:rFonts w:ascii="Palatino Linotype" w:eastAsia="Palatino Linotype" w:hAnsi="Palatino Linotype" w:cs="Palatino Linotype"/>
          <w:color w:val="000000"/>
          <w:sz w:val="24"/>
          <w:szCs w:val="24"/>
        </w:rPr>
        <w:t>.</w:t>
      </w:r>
    </w:p>
    <w:p w14:paraId="073E78AA" w14:textId="67901522" w:rsidR="000B74B3" w:rsidRPr="00D44138" w:rsidRDefault="000B74B3" w:rsidP="003745A7">
      <w:pPr>
        <w:spacing w:after="0" w:line="360" w:lineRule="auto"/>
        <w:jc w:val="both"/>
        <w:rPr>
          <w:rFonts w:ascii="Palatino Linotype" w:eastAsia="Times New Roman" w:hAnsi="Palatino Linotype" w:cs="Times New Roman"/>
          <w:color w:val="000000"/>
          <w:sz w:val="24"/>
          <w:szCs w:val="24"/>
        </w:rPr>
      </w:pPr>
    </w:p>
    <w:p w14:paraId="130BD924" w14:textId="77777777" w:rsidR="00F35651" w:rsidRPr="00F35651" w:rsidRDefault="00F35651" w:rsidP="00F35651">
      <w:pPr>
        <w:spacing w:after="0" w:line="360" w:lineRule="auto"/>
        <w:jc w:val="both"/>
        <w:rPr>
          <w:rFonts w:ascii="Palatino Linotype" w:eastAsia="Palatino Linotype" w:hAnsi="Palatino Linotype" w:cs="Palatino Linotype"/>
          <w:color w:val="000000"/>
          <w:sz w:val="24"/>
          <w:szCs w:val="24"/>
        </w:rPr>
      </w:pPr>
      <w:r w:rsidRPr="00F35651">
        <w:rPr>
          <w:rFonts w:ascii="Palatino Linotype" w:eastAsia="Palatino Linotype" w:hAnsi="Palatino Linotype" w:cs="Palatino Linotype"/>
          <w:color w:val="000000"/>
          <w:sz w:val="24"/>
          <w:szCs w:val="24"/>
        </w:rPr>
        <w:t>Por lo antes expuesto y fundado es de resolverse y,</w:t>
      </w:r>
    </w:p>
    <w:p w14:paraId="1A4F2CEB" w14:textId="1065CA5A" w:rsidR="00E66C35" w:rsidRDefault="00E66C35" w:rsidP="00E66C35">
      <w:pPr>
        <w:spacing w:after="0" w:line="360" w:lineRule="auto"/>
        <w:jc w:val="both"/>
        <w:rPr>
          <w:rFonts w:ascii="Palatino Linotype" w:eastAsia="Palatino Linotype" w:hAnsi="Palatino Linotype" w:cs="Palatino Linotype"/>
          <w:color w:val="000000"/>
          <w:sz w:val="24"/>
          <w:szCs w:val="24"/>
        </w:rPr>
      </w:pPr>
    </w:p>
    <w:p w14:paraId="2DABA68B" w14:textId="6A7AF9A7" w:rsidR="00F35651" w:rsidRPr="00F35651" w:rsidRDefault="00F35651" w:rsidP="00E66C35">
      <w:pPr>
        <w:spacing w:after="0" w:line="360" w:lineRule="auto"/>
        <w:jc w:val="center"/>
        <w:rPr>
          <w:rFonts w:ascii="Palatino Linotype" w:eastAsia="Palatino Linotype" w:hAnsi="Palatino Linotype" w:cs="Palatino Linotype"/>
          <w:b/>
          <w:color w:val="000000"/>
          <w:sz w:val="28"/>
          <w:szCs w:val="28"/>
        </w:rPr>
      </w:pPr>
      <w:r w:rsidRPr="00F35651">
        <w:rPr>
          <w:rFonts w:ascii="Palatino Linotype" w:eastAsia="Palatino Linotype" w:hAnsi="Palatino Linotype" w:cs="Palatino Linotype"/>
          <w:b/>
          <w:color w:val="000000"/>
          <w:sz w:val="28"/>
          <w:szCs w:val="28"/>
        </w:rPr>
        <w:t>S E    R E S U E L V E</w:t>
      </w:r>
    </w:p>
    <w:p w14:paraId="2D210002" w14:textId="77777777" w:rsidR="00F35651" w:rsidRPr="00F35651" w:rsidRDefault="00F35651" w:rsidP="00F3565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7CF998E9" w14:textId="7C3732EA" w:rsidR="00F35651" w:rsidRPr="00F35651" w:rsidRDefault="00F35651" w:rsidP="00F356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35651">
        <w:rPr>
          <w:rFonts w:ascii="Palatino Linotype" w:eastAsia="Palatino Linotype" w:hAnsi="Palatino Linotype" w:cs="Palatino Linotype"/>
          <w:b/>
          <w:color w:val="000000"/>
          <w:sz w:val="24"/>
          <w:szCs w:val="24"/>
        </w:rPr>
        <w:t>PRIMERO.</w:t>
      </w:r>
      <w:r w:rsidRPr="00F35651">
        <w:rPr>
          <w:rFonts w:ascii="Palatino Linotype" w:eastAsia="Palatino Linotype" w:hAnsi="Palatino Linotype" w:cs="Palatino Linotype"/>
          <w:color w:val="000000"/>
          <w:sz w:val="24"/>
          <w:szCs w:val="24"/>
        </w:rPr>
        <w:t xml:space="preserve"> Se</w:t>
      </w:r>
      <w:r w:rsidRPr="00F35651">
        <w:rPr>
          <w:rFonts w:ascii="Palatino Linotype" w:eastAsia="Palatino Linotype" w:hAnsi="Palatino Linotype" w:cs="Palatino Linotype"/>
          <w:b/>
          <w:color w:val="000000"/>
          <w:sz w:val="24"/>
          <w:szCs w:val="24"/>
        </w:rPr>
        <w:t xml:space="preserve"> SOBRESEE </w:t>
      </w:r>
      <w:r w:rsidRPr="00F35651">
        <w:rPr>
          <w:rFonts w:ascii="Palatino Linotype" w:eastAsia="Palatino Linotype" w:hAnsi="Palatino Linotype" w:cs="Palatino Linotype"/>
          <w:color w:val="000000"/>
          <w:sz w:val="24"/>
          <w:szCs w:val="24"/>
        </w:rPr>
        <w:t xml:space="preserve">el recurso de revisión número </w:t>
      </w:r>
      <w:r>
        <w:rPr>
          <w:rFonts w:ascii="Palatino Linotype" w:eastAsia="Palatino Linotype" w:hAnsi="Palatino Linotype" w:cs="Palatino Linotype"/>
          <w:b/>
          <w:color w:val="000000"/>
          <w:sz w:val="24"/>
          <w:szCs w:val="24"/>
        </w:rPr>
        <w:t>05525</w:t>
      </w:r>
      <w:r w:rsidRPr="00F35651">
        <w:rPr>
          <w:rFonts w:ascii="Palatino Linotype" w:eastAsia="Palatino Linotype" w:hAnsi="Palatino Linotype" w:cs="Palatino Linotype"/>
          <w:b/>
          <w:color w:val="000000"/>
          <w:sz w:val="24"/>
          <w:szCs w:val="24"/>
        </w:rPr>
        <w:t>/INFOEM/IP/RR/2021</w:t>
      </w:r>
      <w:r w:rsidRPr="00F35651">
        <w:rPr>
          <w:rFonts w:ascii="Palatino Linotype" w:eastAsia="Palatino Linotype" w:hAnsi="Palatino Linotype" w:cs="Palatino Linotype"/>
          <w:color w:val="000000"/>
          <w:sz w:val="24"/>
          <w:szCs w:val="24"/>
        </w:rPr>
        <w:t xml:space="preserve">, por quedarse sin materia en términos del </w:t>
      </w:r>
      <w:r w:rsidRPr="00F35651">
        <w:rPr>
          <w:rFonts w:ascii="Palatino Linotype" w:eastAsia="Palatino Linotype" w:hAnsi="Palatino Linotype" w:cs="Palatino Linotype"/>
          <w:b/>
          <w:color w:val="000000"/>
          <w:sz w:val="24"/>
          <w:szCs w:val="24"/>
        </w:rPr>
        <w:t>Considerando QUINTO</w:t>
      </w:r>
      <w:r w:rsidRPr="00F35651">
        <w:rPr>
          <w:rFonts w:ascii="Palatino Linotype" w:eastAsia="Palatino Linotype" w:hAnsi="Palatino Linotype" w:cs="Palatino Linotype"/>
          <w:color w:val="000000"/>
          <w:sz w:val="24"/>
          <w:szCs w:val="24"/>
        </w:rPr>
        <w:t xml:space="preserve"> de la presente resolución.</w:t>
      </w:r>
    </w:p>
    <w:p w14:paraId="344B5807" w14:textId="77777777" w:rsidR="00F35651" w:rsidRDefault="00F35651" w:rsidP="00F356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172B338" w14:textId="52480B96" w:rsidR="00F35651" w:rsidRPr="00F35651" w:rsidRDefault="00F35651" w:rsidP="00F356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35651">
        <w:rPr>
          <w:rFonts w:ascii="Palatino Linotype" w:eastAsia="Palatino Linotype" w:hAnsi="Palatino Linotype" w:cs="Palatino Linotype"/>
          <w:b/>
          <w:color w:val="000000"/>
          <w:sz w:val="24"/>
          <w:szCs w:val="24"/>
        </w:rPr>
        <w:t>SEGUNDO.</w:t>
      </w:r>
      <w:r w:rsidRPr="00F35651">
        <w:rPr>
          <w:rFonts w:ascii="Palatino Linotype" w:eastAsia="Palatino Linotype" w:hAnsi="Palatino Linotype" w:cs="Palatino Linotype"/>
          <w:color w:val="000000"/>
          <w:sz w:val="24"/>
          <w:szCs w:val="24"/>
        </w:rPr>
        <w:t xml:space="preserve"> Se </w:t>
      </w:r>
      <w:r w:rsidR="00F709CB">
        <w:rPr>
          <w:rFonts w:ascii="Palatino Linotype" w:eastAsia="Palatino Linotype" w:hAnsi="Palatino Linotype" w:cs="Palatino Linotype"/>
          <w:b/>
          <w:color w:val="000000"/>
          <w:sz w:val="24"/>
          <w:szCs w:val="24"/>
        </w:rPr>
        <w:t>MODIFICA</w:t>
      </w:r>
      <w:r w:rsidRPr="00F35651">
        <w:rPr>
          <w:rFonts w:ascii="Palatino Linotype" w:eastAsia="Palatino Linotype" w:hAnsi="Palatino Linotype" w:cs="Palatino Linotype"/>
          <w:color w:val="000000"/>
          <w:sz w:val="24"/>
          <w:szCs w:val="24"/>
        </w:rPr>
        <w:t xml:space="preserve"> la respuesta entregada por el Sujeto Obligado</w:t>
      </w:r>
      <w:r w:rsidRPr="00F35651">
        <w:rPr>
          <w:rFonts w:ascii="Palatino Linotype" w:eastAsia="Palatino Linotype" w:hAnsi="Palatino Linotype" w:cs="Palatino Linotype"/>
          <w:b/>
          <w:color w:val="000000"/>
          <w:sz w:val="24"/>
          <w:szCs w:val="24"/>
        </w:rPr>
        <w:t xml:space="preserve"> </w:t>
      </w:r>
      <w:r w:rsidRPr="00F35651">
        <w:rPr>
          <w:rFonts w:ascii="Palatino Linotype" w:eastAsia="Palatino Linotype" w:hAnsi="Palatino Linotype" w:cs="Palatino Linotype"/>
          <w:color w:val="000000"/>
          <w:sz w:val="24"/>
          <w:szCs w:val="24"/>
        </w:rPr>
        <w:t xml:space="preserve">a la solicitud de información </w:t>
      </w:r>
      <w:r w:rsidR="00F709CB">
        <w:rPr>
          <w:rFonts w:ascii="Palatino Linotype" w:eastAsia="Palatino Linotype" w:hAnsi="Palatino Linotype" w:cs="Palatino Linotype"/>
          <w:b/>
          <w:color w:val="000000"/>
          <w:sz w:val="24"/>
          <w:szCs w:val="24"/>
        </w:rPr>
        <w:t>00140/ALMOAL</w:t>
      </w:r>
      <w:r w:rsidRPr="00F35651">
        <w:rPr>
          <w:rFonts w:ascii="Palatino Linotype" w:eastAsia="Palatino Linotype" w:hAnsi="Palatino Linotype" w:cs="Palatino Linotype"/>
          <w:b/>
          <w:color w:val="000000"/>
          <w:sz w:val="24"/>
          <w:szCs w:val="24"/>
        </w:rPr>
        <w:t>/IP/2021</w:t>
      </w:r>
      <w:r w:rsidR="00F709CB">
        <w:rPr>
          <w:rFonts w:ascii="Palatino Linotype" w:eastAsia="Palatino Linotype" w:hAnsi="Palatino Linotype" w:cs="Palatino Linotype"/>
          <w:b/>
          <w:color w:val="000000"/>
          <w:sz w:val="24"/>
          <w:szCs w:val="24"/>
        </w:rPr>
        <w:t xml:space="preserve"> </w:t>
      </w:r>
      <w:r w:rsidR="00F709CB" w:rsidRPr="00F709CB">
        <w:rPr>
          <w:rFonts w:ascii="Palatino Linotype" w:eastAsia="Palatino Linotype" w:hAnsi="Palatino Linotype" w:cs="Palatino Linotype"/>
          <w:color w:val="000000"/>
          <w:sz w:val="24"/>
          <w:szCs w:val="24"/>
        </w:rPr>
        <w:t>que dio origen al recurso de revisión</w:t>
      </w:r>
      <w:r w:rsidR="00F709CB">
        <w:rPr>
          <w:rFonts w:ascii="Palatino Linotype" w:eastAsia="Palatino Linotype" w:hAnsi="Palatino Linotype" w:cs="Palatino Linotype"/>
          <w:b/>
          <w:color w:val="000000"/>
          <w:sz w:val="24"/>
          <w:szCs w:val="24"/>
        </w:rPr>
        <w:t xml:space="preserve"> 05557</w:t>
      </w:r>
      <w:r w:rsidR="00F709CB" w:rsidRPr="00F35651">
        <w:rPr>
          <w:rFonts w:ascii="Palatino Linotype" w:eastAsia="Palatino Linotype" w:hAnsi="Palatino Linotype" w:cs="Palatino Linotype"/>
          <w:b/>
          <w:color w:val="000000"/>
          <w:sz w:val="24"/>
          <w:szCs w:val="24"/>
        </w:rPr>
        <w:t>/INFOEM/IP/RR/2021</w:t>
      </w:r>
      <w:r w:rsidRPr="00F35651">
        <w:rPr>
          <w:rFonts w:ascii="Palatino Linotype" w:eastAsia="Palatino Linotype" w:hAnsi="Palatino Linotype" w:cs="Palatino Linotype"/>
          <w:color w:val="000000"/>
          <w:sz w:val="24"/>
          <w:szCs w:val="24"/>
        </w:rPr>
        <w:t xml:space="preserve">, por resultar fundados </w:t>
      </w:r>
      <w:r w:rsidR="00F709CB">
        <w:rPr>
          <w:rFonts w:ascii="Palatino Linotype" w:eastAsia="Palatino Linotype" w:hAnsi="Palatino Linotype" w:cs="Palatino Linotype"/>
          <w:color w:val="000000"/>
          <w:sz w:val="24"/>
          <w:szCs w:val="24"/>
        </w:rPr>
        <w:t xml:space="preserve">los </w:t>
      </w:r>
      <w:r w:rsidRPr="00F35651">
        <w:rPr>
          <w:rFonts w:ascii="Palatino Linotype" w:eastAsia="Palatino Linotype" w:hAnsi="Palatino Linotype" w:cs="Palatino Linotype"/>
          <w:color w:val="000000"/>
          <w:sz w:val="24"/>
          <w:szCs w:val="24"/>
        </w:rPr>
        <w:t>m</w:t>
      </w:r>
      <w:r w:rsidR="00F709CB">
        <w:rPr>
          <w:rFonts w:ascii="Palatino Linotype" w:eastAsia="Palatino Linotype" w:hAnsi="Palatino Linotype" w:cs="Palatino Linotype"/>
          <w:color w:val="000000"/>
          <w:sz w:val="24"/>
          <w:szCs w:val="24"/>
        </w:rPr>
        <w:t>otivos de inconformidad expuestos</w:t>
      </w:r>
      <w:r w:rsidRPr="00F35651">
        <w:rPr>
          <w:rFonts w:ascii="Palatino Linotype" w:eastAsia="Palatino Linotype" w:hAnsi="Palatino Linotype" w:cs="Palatino Linotype"/>
          <w:color w:val="000000"/>
          <w:sz w:val="24"/>
          <w:szCs w:val="24"/>
        </w:rPr>
        <w:t xml:space="preserve"> por el Recurrente, en términos del</w:t>
      </w:r>
      <w:r w:rsidRPr="00F35651">
        <w:rPr>
          <w:rFonts w:ascii="Palatino Linotype" w:eastAsia="Palatino Linotype" w:hAnsi="Palatino Linotype" w:cs="Palatino Linotype"/>
          <w:b/>
          <w:color w:val="000000"/>
          <w:sz w:val="24"/>
          <w:szCs w:val="24"/>
        </w:rPr>
        <w:t xml:space="preserve"> Considerando QUINTO</w:t>
      </w:r>
      <w:r w:rsidRPr="00F35651">
        <w:rPr>
          <w:rFonts w:ascii="Palatino Linotype" w:eastAsia="Palatino Linotype" w:hAnsi="Palatino Linotype" w:cs="Palatino Linotype"/>
          <w:color w:val="000000"/>
          <w:sz w:val="24"/>
          <w:szCs w:val="24"/>
        </w:rPr>
        <w:t xml:space="preserve"> de la presente resolución. </w:t>
      </w:r>
    </w:p>
    <w:p w14:paraId="485223FD" w14:textId="77777777" w:rsidR="00F35651" w:rsidRPr="00F35651" w:rsidRDefault="00F35651" w:rsidP="00F356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23B870A" w14:textId="7BF50510" w:rsidR="00F35651" w:rsidRPr="00F35651" w:rsidRDefault="00F35651" w:rsidP="00F356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35651">
        <w:rPr>
          <w:rFonts w:ascii="Palatino Linotype" w:eastAsia="Palatino Linotype" w:hAnsi="Palatino Linotype" w:cs="Palatino Linotype"/>
          <w:b/>
          <w:color w:val="000000"/>
          <w:sz w:val="24"/>
          <w:szCs w:val="24"/>
        </w:rPr>
        <w:lastRenderedPageBreak/>
        <w:t>TERCERO.</w:t>
      </w:r>
      <w:r w:rsidRPr="00F35651">
        <w:rPr>
          <w:rFonts w:ascii="Palatino Linotype" w:eastAsia="Palatino Linotype" w:hAnsi="Palatino Linotype" w:cs="Palatino Linotype"/>
          <w:color w:val="000000"/>
          <w:sz w:val="24"/>
          <w:szCs w:val="24"/>
        </w:rPr>
        <w:t xml:space="preserve"> Se </w:t>
      </w:r>
      <w:r w:rsidRPr="00F35651">
        <w:rPr>
          <w:rFonts w:ascii="Palatino Linotype" w:eastAsia="Palatino Linotype" w:hAnsi="Palatino Linotype" w:cs="Palatino Linotype"/>
          <w:b/>
          <w:color w:val="000000"/>
          <w:sz w:val="24"/>
          <w:szCs w:val="24"/>
        </w:rPr>
        <w:t>ORDENA</w:t>
      </w:r>
      <w:r w:rsidRPr="00F35651">
        <w:rPr>
          <w:rFonts w:ascii="Palatino Linotype" w:eastAsia="Palatino Linotype" w:hAnsi="Palatino Linotype" w:cs="Palatino Linotype"/>
          <w:color w:val="000000"/>
          <w:sz w:val="24"/>
          <w:szCs w:val="24"/>
        </w:rPr>
        <w:t xml:space="preserve"> al Sujeto Obligado que haga entrega al Recurrente en términos del </w:t>
      </w:r>
      <w:r w:rsidRPr="00F35651">
        <w:rPr>
          <w:rFonts w:ascii="Palatino Linotype" w:eastAsia="Palatino Linotype" w:hAnsi="Palatino Linotype" w:cs="Palatino Linotype"/>
          <w:b/>
          <w:color w:val="000000"/>
          <w:sz w:val="24"/>
          <w:szCs w:val="24"/>
        </w:rPr>
        <w:t>Considerando QUINTO</w:t>
      </w:r>
      <w:r w:rsidRPr="00F35651">
        <w:rPr>
          <w:rFonts w:ascii="Palatino Linotype" w:eastAsia="Palatino Linotype" w:hAnsi="Palatino Linotype" w:cs="Palatino Linotype"/>
          <w:color w:val="000000"/>
          <w:sz w:val="24"/>
          <w:szCs w:val="24"/>
        </w:rPr>
        <w:t>, mediante el Sistema de Acceso a la Información Mexiquense</w:t>
      </w:r>
      <w:r w:rsidR="00530B17">
        <w:rPr>
          <w:rFonts w:ascii="Palatino Linotype" w:eastAsia="Palatino Linotype" w:hAnsi="Palatino Linotype" w:cs="Palatino Linotype"/>
          <w:color w:val="000000"/>
          <w:sz w:val="24"/>
          <w:szCs w:val="24"/>
        </w:rPr>
        <w:t xml:space="preserve"> (SAIMEX)</w:t>
      </w:r>
      <w:r w:rsidRPr="00F35651">
        <w:rPr>
          <w:rFonts w:ascii="Palatino Linotype" w:eastAsia="Palatino Linotype" w:hAnsi="Palatino Linotype" w:cs="Palatino Linotype"/>
          <w:color w:val="000000"/>
          <w:sz w:val="24"/>
          <w:szCs w:val="24"/>
        </w:rPr>
        <w:t xml:space="preserve"> de lo siguiente:</w:t>
      </w:r>
    </w:p>
    <w:p w14:paraId="10B85437" w14:textId="77777777" w:rsidR="00F35651" w:rsidRPr="00F35651" w:rsidRDefault="00F35651" w:rsidP="00F356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A8383B2" w14:textId="12E9A3E3" w:rsidR="00F35651" w:rsidRPr="00F35651" w:rsidRDefault="00F709CB" w:rsidP="00F35651">
      <w:pPr>
        <w:numPr>
          <w:ilvl w:val="0"/>
          <w:numId w:val="47"/>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lang w:val="es-ES" w:eastAsia="es-ES"/>
        </w:rPr>
      </w:pPr>
      <w:r>
        <w:rPr>
          <w:rFonts w:ascii="Palatino Linotype" w:eastAsia="Palatino Linotype" w:hAnsi="Palatino Linotype" w:cs="Palatino Linotype"/>
          <w:i/>
          <w:color w:val="000000"/>
          <w:sz w:val="24"/>
          <w:szCs w:val="24"/>
          <w:lang w:val="es-ES" w:eastAsia="es-ES"/>
        </w:rPr>
        <w:t xml:space="preserve">El contrato individual de trabajo por tiempo determinado remitido en </w:t>
      </w:r>
      <w:r w:rsidR="003F3838">
        <w:rPr>
          <w:rFonts w:ascii="Palatino Linotype" w:eastAsia="Palatino Linotype" w:hAnsi="Palatino Linotype" w:cs="Palatino Linotype"/>
          <w:i/>
          <w:color w:val="000000"/>
          <w:sz w:val="24"/>
          <w:szCs w:val="24"/>
          <w:lang w:val="es-ES" w:eastAsia="es-ES"/>
        </w:rPr>
        <w:t xml:space="preserve">su </w:t>
      </w:r>
      <w:r>
        <w:rPr>
          <w:rFonts w:ascii="Palatino Linotype" w:eastAsia="Palatino Linotype" w:hAnsi="Palatino Linotype" w:cs="Palatino Linotype"/>
          <w:i/>
          <w:color w:val="000000"/>
          <w:sz w:val="24"/>
          <w:szCs w:val="24"/>
          <w:lang w:val="es-ES" w:eastAsia="es-ES"/>
        </w:rPr>
        <w:t>respuesta</w:t>
      </w:r>
      <w:r w:rsidR="003F3838">
        <w:rPr>
          <w:rFonts w:ascii="Palatino Linotype" w:eastAsia="Palatino Linotype" w:hAnsi="Palatino Linotype" w:cs="Palatino Linotype"/>
          <w:i/>
          <w:color w:val="000000"/>
          <w:sz w:val="24"/>
          <w:szCs w:val="24"/>
          <w:lang w:val="es-ES" w:eastAsia="es-ES"/>
        </w:rPr>
        <w:t>,</w:t>
      </w:r>
      <w:r>
        <w:rPr>
          <w:rFonts w:ascii="Palatino Linotype" w:eastAsia="Palatino Linotype" w:hAnsi="Palatino Linotype" w:cs="Palatino Linotype"/>
          <w:i/>
          <w:color w:val="000000"/>
          <w:sz w:val="24"/>
          <w:szCs w:val="24"/>
          <w:lang w:val="es-ES" w:eastAsia="es-ES"/>
        </w:rPr>
        <w:t xml:space="preserve"> en versión p</w:t>
      </w:r>
      <w:r w:rsidR="003F3838">
        <w:rPr>
          <w:rFonts w:ascii="Palatino Linotype" w:eastAsia="Palatino Linotype" w:hAnsi="Palatino Linotype" w:cs="Palatino Linotype"/>
          <w:i/>
          <w:color w:val="000000"/>
          <w:sz w:val="24"/>
          <w:szCs w:val="24"/>
          <w:lang w:val="es-ES" w:eastAsia="es-ES"/>
        </w:rPr>
        <w:t>ública.</w:t>
      </w:r>
    </w:p>
    <w:p w14:paraId="7260029A" w14:textId="77777777" w:rsidR="00F35651" w:rsidRPr="00F35651" w:rsidRDefault="00F35651" w:rsidP="00F356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50BDF6" w14:textId="77777777" w:rsidR="00F35651" w:rsidRPr="00F35651" w:rsidRDefault="00F35651" w:rsidP="00F356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35651">
        <w:rPr>
          <w:rFonts w:ascii="Palatino Linotype" w:eastAsia="Palatino Linotype" w:hAnsi="Palatino Linotype" w:cs="Palatino Linotype"/>
          <w:color w:val="000000"/>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7C94757C" w14:textId="77777777" w:rsidR="00F35651" w:rsidRPr="00F35651" w:rsidRDefault="00F35651" w:rsidP="00F356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66BFE32" w14:textId="339C0527" w:rsidR="00F35651" w:rsidRPr="00F35651" w:rsidRDefault="00F35651" w:rsidP="00F356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35651">
        <w:rPr>
          <w:rFonts w:ascii="Palatino Linotype" w:eastAsia="Palatino Linotype" w:hAnsi="Palatino Linotype" w:cs="Palatino Linotype"/>
          <w:b/>
          <w:color w:val="000000"/>
          <w:sz w:val="24"/>
          <w:szCs w:val="24"/>
        </w:rPr>
        <w:t>CUARTO. Notifíquese</w:t>
      </w:r>
      <w:r w:rsidRPr="00F35651">
        <w:rPr>
          <w:rFonts w:ascii="Palatino Linotype" w:eastAsia="Palatino Linotype" w:hAnsi="Palatino Linotype" w:cs="Palatino Linotype"/>
          <w:b/>
          <w:i/>
          <w:color w:val="000000"/>
          <w:sz w:val="24"/>
          <w:szCs w:val="24"/>
        </w:rPr>
        <w:t xml:space="preserve"> </w:t>
      </w:r>
      <w:r w:rsidRPr="00F35651">
        <w:rPr>
          <w:rFonts w:ascii="Palatino Linotype" w:eastAsia="Palatino Linotype" w:hAnsi="Palatino Linotype" w:cs="Palatino Linotype"/>
          <w:color w:val="000000"/>
          <w:sz w:val="24"/>
          <w:szCs w:val="24"/>
        </w:rPr>
        <w:t>al Titular de la Unidad de Transparencia del</w:t>
      </w:r>
      <w:r w:rsidRPr="00F35651">
        <w:rPr>
          <w:rFonts w:ascii="Palatino Linotype" w:eastAsia="Palatino Linotype" w:hAnsi="Palatino Linotype" w:cs="Palatino Linotype"/>
          <w:b/>
          <w:color w:val="000000"/>
          <w:sz w:val="24"/>
          <w:szCs w:val="24"/>
        </w:rPr>
        <w:t xml:space="preserve"> </w:t>
      </w:r>
      <w:r w:rsidRPr="00F35651">
        <w:rPr>
          <w:rFonts w:ascii="Palatino Linotype" w:eastAsia="Palatino Linotype" w:hAnsi="Palatino Linotype" w:cs="Palatino Linotype"/>
          <w:color w:val="000000"/>
          <w:sz w:val="24"/>
          <w:szCs w:val="24"/>
        </w:rPr>
        <w:t>Sujeto Obligado mediante el Sistema de Acceso a la Información Mexiquense</w:t>
      </w:r>
      <w:r w:rsidR="00530B17">
        <w:rPr>
          <w:rFonts w:ascii="Palatino Linotype" w:eastAsia="Palatino Linotype" w:hAnsi="Palatino Linotype" w:cs="Palatino Linotype"/>
          <w:color w:val="000000"/>
          <w:sz w:val="24"/>
          <w:szCs w:val="24"/>
        </w:rPr>
        <w:t xml:space="preserve"> (SAIMEX)</w:t>
      </w:r>
      <w:r w:rsidRPr="00F35651">
        <w:rPr>
          <w:rFonts w:ascii="Palatino Linotype" w:eastAsia="Palatino Linotype" w:hAnsi="Palatino Linotype" w:cs="Palatino Linotype"/>
          <w:color w:val="000000"/>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803B096" w14:textId="77777777" w:rsidR="00F35651" w:rsidRPr="00F35651" w:rsidRDefault="00F35651" w:rsidP="00F3565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4100C6" w14:textId="78CDD28A" w:rsidR="003F3838" w:rsidRDefault="00F35651" w:rsidP="00F35651">
      <w:pPr>
        <w:spacing w:after="0" w:line="360" w:lineRule="auto"/>
        <w:jc w:val="both"/>
        <w:rPr>
          <w:rFonts w:ascii="Palatino Linotype" w:eastAsia="Palatino Linotype" w:hAnsi="Palatino Linotype" w:cs="Palatino Linotype"/>
          <w:b/>
          <w:color w:val="000000"/>
          <w:sz w:val="24"/>
          <w:szCs w:val="24"/>
        </w:rPr>
      </w:pPr>
      <w:r w:rsidRPr="00F35651">
        <w:rPr>
          <w:rFonts w:ascii="Palatino Linotype" w:eastAsia="Palatino Linotype" w:hAnsi="Palatino Linotype" w:cs="Palatino Linotype"/>
          <w:b/>
          <w:color w:val="000000"/>
          <w:sz w:val="24"/>
          <w:szCs w:val="24"/>
        </w:rPr>
        <w:t xml:space="preserve">QUINTO. </w:t>
      </w:r>
      <w:r w:rsidR="003F3838" w:rsidRPr="0020763C">
        <w:rPr>
          <w:rFonts w:ascii="Palatino Linotype" w:eastAsia="Palatino Linotype" w:hAnsi="Palatino Linotype" w:cs="Palatino Linotype"/>
          <w:color w:val="000000"/>
          <w:sz w:val="24"/>
          <w:szCs w:val="24"/>
        </w:rPr>
        <w:t xml:space="preserve">De conformidad con el artículo 198 de la Ley de Transparencia y Acceso a la Información Pública del Estado de México y Municipios, de considerarlo procedente, </w:t>
      </w:r>
      <w:r w:rsidR="003F3838" w:rsidRPr="0020763C">
        <w:rPr>
          <w:rFonts w:ascii="Palatino Linotype" w:eastAsia="Palatino Linotype" w:hAnsi="Palatino Linotype" w:cs="Palatino Linotype"/>
          <w:color w:val="000000"/>
          <w:sz w:val="24"/>
          <w:szCs w:val="24"/>
        </w:rPr>
        <w:lastRenderedPageBreak/>
        <w:t>el Sujeto Obligado, de manera fundada y motivada, podrá solicitar una ampliación de plazo para el cumplimiento de la presente resolución.</w:t>
      </w:r>
    </w:p>
    <w:p w14:paraId="617D8713" w14:textId="77777777" w:rsidR="003F3838" w:rsidRPr="003F3838" w:rsidRDefault="003F3838" w:rsidP="00F35651">
      <w:pPr>
        <w:spacing w:after="0" w:line="360" w:lineRule="auto"/>
        <w:jc w:val="both"/>
        <w:rPr>
          <w:rFonts w:ascii="Palatino Linotype" w:eastAsia="Palatino Linotype" w:hAnsi="Palatino Linotype" w:cs="Palatino Linotype"/>
          <w:color w:val="000000"/>
          <w:sz w:val="24"/>
          <w:szCs w:val="24"/>
        </w:rPr>
      </w:pPr>
    </w:p>
    <w:p w14:paraId="669F9F91" w14:textId="7401F7E2" w:rsidR="00F35651" w:rsidRDefault="003F3838" w:rsidP="00F35651">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SEXTO. </w:t>
      </w:r>
      <w:r w:rsidR="00F35651" w:rsidRPr="00F35651">
        <w:rPr>
          <w:rFonts w:ascii="Palatino Linotype" w:eastAsia="Palatino Linotype" w:hAnsi="Palatino Linotype" w:cs="Palatino Linotype"/>
          <w:b/>
          <w:color w:val="000000"/>
          <w:sz w:val="24"/>
          <w:szCs w:val="24"/>
        </w:rPr>
        <w:t xml:space="preserve">Notifíquese </w:t>
      </w:r>
      <w:r w:rsidR="00F35651" w:rsidRPr="00F35651">
        <w:rPr>
          <w:rFonts w:ascii="Palatino Linotype" w:eastAsia="Palatino Linotype" w:hAnsi="Palatino Linotype" w:cs="Palatino Linotype"/>
          <w:color w:val="000000"/>
          <w:sz w:val="24"/>
          <w:szCs w:val="24"/>
        </w:rPr>
        <w:t>la presente resolución al Recurrente por medio del Sistema de Acc</w:t>
      </w:r>
      <w:r w:rsidR="00530B17">
        <w:rPr>
          <w:rFonts w:ascii="Palatino Linotype" w:eastAsia="Palatino Linotype" w:hAnsi="Palatino Linotype" w:cs="Palatino Linotype"/>
          <w:color w:val="000000"/>
          <w:sz w:val="24"/>
          <w:szCs w:val="24"/>
        </w:rPr>
        <w:t>eso a la Información Mexiquense (SAIMEX)</w:t>
      </w:r>
      <w:r w:rsidR="00184D56">
        <w:rPr>
          <w:rFonts w:ascii="Palatino Linotype" w:eastAsia="Palatino Linotype" w:hAnsi="Palatino Linotype" w:cs="Palatino Linotype"/>
          <w:color w:val="000000"/>
          <w:sz w:val="24"/>
          <w:szCs w:val="24"/>
        </w:rPr>
        <w:t xml:space="preserve"> </w:t>
      </w:r>
      <w:r w:rsidR="00F35651" w:rsidRPr="00F35651">
        <w:rPr>
          <w:rFonts w:ascii="Palatino Linotype" w:eastAsia="Palatino Linotype" w:hAnsi="Palatino Linotype" w:cs="Palatino Linotype"/>
          <w:color w:val="000000"/>
          <w:sz w:val="24"/>
          <w:szCs w:val="24"/>
        </w:rPr>
        <w:t>y hágase de su conocimiento que, en caso de considerar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4B97D0F" w14:textId="77777777" w:rsidR="00F35651" w:rsidRDefault="00F35651" w:rsidP="003745A7">
      <w:pPr>
        <w:spacing w:after="0" w:line="360" w:lineRule="auto"/>
        <w:jc w:val="both"/>
        <w:rPr>
          <w:rFonts w:ascii="Palatino Linotype" w:eastAsia="Palatino Linotype" w:hAnsi="Palatino Linotype" w:cs="Palatino Linotype"/>
          <w:color w:val="000000"/>
          <w:sz w:val="24"/>
          <w:szCs w:val="24"/>
        </w:rPr>
      </w:pPr>
    </w:p>
    <w:p w14:paraId="310D8186" w14:textId="08CE78EE" w:rsidR="009B45D8" w:rsidRPr="004D5C77" w:rsidRDefault="00663A37" w:rsidP="00E66C3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D5C77">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94976">
        <w:rPr>
          <w:rFonts w:ascii="Palatino Linotype" w:eastAsia="Palatino Linotype" w:hAnsi="Palatino Linotype" w:cs="Palatino Linotype"/>
          <w:color w:val="000000"/>
          <w:sz w:val="24"/>
          <w:szCs w:val="24"/>
        </w:rPr>
        <w:t xml:space="preserve"> (AUSENCIA JUSTIFICADA)</w:t>
      </w:r>
      <w:r w:rsidRPr="004D5C77">
        <w:rPr>
          <w:rFonts w:ascii="Palatino Linotype" w:eastAsia="Palatino Linotype" w:hAnsi="Palatino Linotype" w:cs="Palatino Linotype"/>
          <w:color w:val="000000"/>
          <w:sz w:val="24"/>
          <w:szCs w:val="24"/>
        </w:rPr>
        <w:t>, LUIS GUSTAVO PARRA NORIEGA Y GUADALU</w:t>
      </w:r>
      <w:r w:rsidR="00C57E04" w:rsidRPr="004D5C77">
        <w:rPr>
          <w:rFonts w:ascii="Palatino Linotype" w:eastAsia="Palatino Linotype" w:hAnsi="Palatino Linotype" w:cs="Palatino Linotype"/>
          <w:color w:val="000000"/>
          <w:sz w:val="24"/>
          <w:szCs w:val="24"/>
        </w:rPr>
        <w:t xml:space="preserve">PE RAMÍREZ </w:t>
      </w:r>
      <w:r w:rsidR="002E0493" w:rsidRPr="004D5C77">
        <w:rPr>
          <w:rFonts w:ascii="Palatino Linotype" w:eastAsia="Palatino Linotype" w:hAnsi="Palatino Linotype" w:cs="Palatino Linotype"/>
          <w:color w:val="000000"/>
          <w:sz w:val="24"/>
          <w:szCs w:val="24"/>
        </w:rPr>
        <w:t>PEÑA, EN LA CUADRAGÉSIMA QUINTA</w:t>
      </w:r>
      <w:r w:rsidRPr="004D5C77">
        <w:rPr>
          <w:rFonts w:ascii="Palatino Linotype" w:eastAsia="Palatino Linotype" w:hAnsi="Palatino Linotype" w:cs="Palatino Linotype"/>
          <w:color w:val="000000"/>
          <w:sz w:val="24"/>
          <w:szCs w:val="24"/>
        </w:rPr>
        <w:t xml:space="preserve"> SESIÓN ORDINARIA CELEBRADA EL </w:t>
      </w:r>
      <w:r w:rsidR="002E0493" w:rsidRPr="004D5C77">
        <w:rPr>
          <w:rFonts w:ascii="Palatino Linotype" w:eastAsia="Palatino Linotype" w:hAnsi="Palatino Linotype" w:cs="Palatino Linotype"/>
          <w:color w:val="000000"/>
          <w:sz w:val="24"/>
          <w:szCs w:val="24"/>
        </w:rPr>
        <w:t>QUINCE</w:t>
      </w:r>
      <w:r w:rsidR="009205E0" w:rsidRPr="004D5C77">
        <w:rPr>
          <w:rFonts w:ascii="Palatino Linotype" w:eastAsia="Palatino Linotype" w:hAnsi="Palatino Linotype" w:cs="Palatino Linotype"/>
          <w:color w:val="000000"/>
          <w:sz w:val="24"/>
          <w:szCs w:val="24"/>
        </w:rPr>
        <w:t xml:space="preserve"> DE DICIEMBRE</w:t>
      </w:r>
      <w:r w:rsidRPr="004D5C77">
        <w:rPr>
          <w:rFonts w:ascii="Palatino Linotype" w:eastAsia="Palatino Linotype" w:hAnsi="Palatino Linotype" w:cs="Palatino Linotype"/>
          <w:color w:val="000000"/>
          <w:sz w:val="24"/>
          <w:szCs w:val="24"/>
        </w:rPr>
        <w:t xml:space="preserve"> DE DOS MIL VEINTIUNO, ANTE EL SECRETARIO TÉCNICO DEL PLENO, ALEXIS TAPIA RAMÍREZ.---------------</w:t>
      </w:r>
      <w:r w:rsidR="001C7C31" w:rsidRPr="004D5C77">
        <w:rPr>
          <w:rFonts w:ascii="Palatino Linotype" w:eastAsia="Palatino Linotype" w:hAnsi="Palatino Linotype" w:cs="Palatino Linotype"/>
          <w:color w:val="000000"/>
          <w:sz w:val="24"/>
          <w:szCs w:val="24"/>
        </w:rPr>
        <w:t>---------------------</w:t>
      </w:r>
      <w:r w:rsidR="009B45D8" w:rsidRPr="004D5C77">
        <w:rPr>
          <w:rFonts w:ascii="Palatino Linotype" w:eastAsia="Palatino Linotype" w:hAnsi="Palatino Linotype" w:cs="Palatino Linotype"/>
          <w:color w:val="000000"/>
          <w:sz w:val="24"/>
          <w:szCs w:val="24"/>
        </w:rPr>
        <w:t>---------------------------</w:t>
      </w:r>
      <w:r w:rsidR="00184BB6">
        <w:rPr>
          <w:rFonts w:ascii="Palatino Linotype" w:eastAsia="Palatino Linotype" w:hAnsi="Palatino Linotype" w:cs="Palatino Linotype"/>
          <w:color w:val="000000"/>
          <w:sz w:val="24"/>
          <w:szCs w:val="24"/>
        </w:rPr>
        <w:t>---</w:t>
      </w:r>
      <w:r w:rsidR="00184D56">
        <w:rPr>
          <w:rFonts w:ascii="Palatino Linotype" w:eastAsia="Palatino Linotype" w:hAnsi="Palatino Linotype" w:cs="Palatino Linotype"/>
          <w:color w:val="000000"/>
          <w:sz w:val="24"/>
          <w:szCs w:val="24"/>
        </w:rPr>
        <w:t>-</w:t>
      </w:r>
      <w:r w:rsidR="00E66C35">
        <w:rPr>
          <w:rFonts w:ascii="Palatino Linotype" w:eastAsia="Palatino Linotype" w:hAnsi="Palatino Linotype" w:cs="Palatino Linotype"/>
          <w:color w:val="000000"/>
          <w:sz w:val="24"/>
          <w:szCs w:val="24"/>
        </w:rPr>
        <w:t>------------------------------------------------------------------------------------------------------------------------------------------------------------------------------------------------------------------------------------------------------------------------------------------------------------</w:t>
      </w:r>
    </w:p>
    <w:p w14:paraId="71CF1C22" w14:textId="571BF2C4" w:rsidR="00663A37" w:rsidRPr="004D5C77" w:rsidRDefault="00663A37" w:rsidP="00184BB6">
      <w:pPr>
        <w:pBdr>
          <w:top w:val="nil"/>
          <w:left w:val="nil"/>
          <w:bottom w:val="nil"/>
          <w:right w:val="nil"/>
          <w:between w:val="nil"/>
        </w:pBdr>
        <w:spacing w:before="240" w:after="0" w:line="276" w:lineRule="auto"/>
        <w:contextualSpacing/>
        <w:jc w:val="both"/>
        <w:rPr>
          <w:rFonts w:ascii="Palatino Linotype" w:eastAsia="Palatino Linotype" w:hAnsi="Palatino Linotype" w:cs="Palatino Linotype"/>
          <w:color w:val="000000"/>
          <w:sz w:val="18"/>
          <w:szCs w:val="18"/>
        </w:rPr>
      </w:pPr>
      <w:r w:rsidRPr="004D5C77">
        <w:rPr>
          <w:rFonts w:ascii="Palatino Linotype" w:eastAsia="Palatino Linotype" w:hAnsi="Palatino Linotype" w:cs="Palatino Linotype"/>
          <w:color w:val="000000"/>
          <w:sz w:val="18"/>
          <w:szCs w:val="18"/>
        </w:rPr>
        <w:t>JMV/CCR/</w:t>
      </w:r>
      <w:proofErr w:type="spellStart"/>
      <w:r w:rsidRPr="004D5C77">
        <w:rPr>
          <w:rFonts w:ascii="Palatino Linotype" w:eastAsia="Palatino Linotype" w:hAnsi="Palatino Linotype" w:cs="Palatino Linotype"/>
          <w:color w:val="000000"/>
          <w:sz w:val="18"/>
          <w:szCs w:val="18"/>
        </w:rPr>
        <w:t>fzh</w:t>
      </w:r>
      <w:proofErr w:type="spellEnd"/>
    </w:p>
    <w:p w14:paraId="31773D36" w14:textId="77777777" w:rsidR="00663A37" w:rsidRPr="004D5C7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6741A02" w14:textId="77777777" w:rsidR="00663A37" w:rsidRPr="004D5C7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168CF3" w14:textId="77777777" w:rsidR="00663A37" w:rsidRPr="004D5C7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F2A3864" w14:textId="77777777" w:rsidR="00663A37" w:rsidRPr="004D5C7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C246BF" w14:textId="77777777" w:rsidR="00663A37" w:rsidRPr="004D5C7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20CEE0" w14:textId="77777777" w:rsidR="00663A37" w:rsidRPr="004D5C7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6AD37C6" w14:textId="77777777" w:rsidR="00663A37" w:rsidRPr="004D5C7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E417CF2" w14:textId="77777777" w:rsidR="00663A37" w:rsidRPr="004D5C7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1633DD6" w14:textId="77777777" w:rsidR="00663A37" w:rsidRPr="004D5C7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7672A95" w14:textId="77777777" w:rsidR="00D718B8" w:rsidRPr="004D5C77" w:rsidRDefault="00D718B8" w:rsidP="00663A37">
      <w:pPr>
        <w:rPr>
          <w:rFonts w:ascii="Palatino Linotype" w:hAnsi="Palatino Linotype"/>
          <w:sz w:val="24"/>
          <w:szCs w:val="24"/>
        </w:rPr>
      </w:pPr>
    </w:p>
    <w:sectPr w:rsidR="00D718B8" w:rsidRPr="004D5C77"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1DD49" w14:textId="77777777" w:rsidR="00930448" w:rsidRDefault="00930448" w:rsidP="00F2498E">
      <w:pPr>
        <w:spacing w:after="0" w:line="240" w:lineRule="auto"/>
      </w:pPr>
      <w:r>
        <w:separator/>
      </w:r>
    </w:p>
  </w:endnote>
  <w:endnote w:type="continuationSeparator" w:id="0">
    <w:p w14:paraId="3BFCE156" w14:textId="77777777" w:rsidR="00930448" w:rsidRDefault="00930448"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5B888A48" w:rsidR="006418D3" w:rsidRDefault="006418D3"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66059">
      <w:rPr>
        <w:rFonts w:ascii="Palatino Linotype" w:hAnsi="Palatino Linotype"/>
        <w:b/>
        <w:bCs/>
        <w:noProof/>
        <w:sz w:val="20"/>
      </w:rPr>
      <w:t>43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66059">
      <w:rPr>
        <w:rFonts w:ascii="Palatino Linotype" w:hAnsi="Palatino Linotype"/>
        <w:b/>
        <w:bCs/>
        <w:noProof/>
        <w:sz w:val="20"/>
      </w:rPr>
      <w:t>46</w:t>
    </w:r>
    <w:r w:rsidRPr="00713DD5">
      <w:rPr>
        <w:rFonts w:ascii="Palatino Linotype" w:hAnsi="Palatino Linotype"/>
        <w:b/>
        <w:bCs/>
        <w:sz w:val="20"/>
      </w:rPr>
      <w:fldChar w:fldCharType="end"/>
    </w:r>
  </w:p>
  <w:p w14:paraId="0DA4C4E6" w14:textId="77777777" w:rsidR="006418D3" w:rsidRPr="000B69FA" w:rsidRDefault="006418D3"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B14E953" w:rsidR="006418D3" w:rsidRDefault="006418D3"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14D0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14D05">
      <w:rPr>
        <w:rFonts w:ascii="Palatino Linotype" w:hAnsi="Palatino Linotype"/>
        <w:b/>
        <w:bCs/>
        <w:noProof/>
        <w:sz w:val="20"/>
      </w:rPr>
      <w:t>46</w:t>
    </w:r>
    <w:r w:rsidRPr="00713DD5">
      <w:rPr>
        <w:rFonts w:ascii="Palatino Linotype" w:hAnsi="Palatino Linotype"/>
        <w:b/>
        <w:bCs/>
        <w:sz w:val="20"/>
      </w:rPr>
      <w:fldChar w:fldCharType="end"/>
    </w:r>
  </w:p>
  <w:p w14:paraId="58082FE6" w14:textId="77777777" w:rsidR="006418D3" w:rsidRPr="000B69FA" w:rsidRDefault="006418D3"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186BB" w14:textId="77777777" w:rsidR="00930448" w:rsidRDefault="00930448" w:rsidP="00F2498E">
      <w:pPr>
        <w:spacing w:after="0" w:line="240" w:lineRule="auto"/>
      </w:pPr>
      <w:r>
        <w:separator/>
      </w:r>
    </w:p>
  </w:footnote>
  <w:footnote w:type="continuationSeparator" w:id="0">
    <w:p w14:paraId="6F1F5B7F" w14:textId="77777777" w:rsidR="00930448" w:rsidRDefault="00930448" w:rsidP="00F2498E">
      <w:pPr>
        <w:spacing w:after="0" w:line="240" w:lineRule="auto"/>
      </w:pPr>
      <w:r>
        <w:continuationSeparator/>
      </w:r>
    </w:p>
  </w:footnote>
  <w:footnote w:id="1">
    <w:p w14:paraId="59FC0A5C" w14:textId="77777777" w:rsidR="006418D3" w:rsidRDefault="006418D3" w:rsidP="00650D3F">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 lo siguiente:</w:t>
      </w:r>
    </w:p>
    <w:p w14:paraId="3526427D" w14:textId="77777777" w:rsidR="006418D3" w:rsidRDefault="006418D3" w:rsidP="00650D3F">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17D191CD" w14:textId="77777777" w:rsidR="006418D3" w:rsidRDefault="006418D3" w:rsidP="00650D3F">
      <w:pPr>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DD31786" w14:textId="77777777" w:rsidR="006418D3" w:rsidRDefault="006418D3" w:rsidP="00650D3F">
      <w:pPr>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Del examen de compatibilidad de los artículos </w:t>
      </w:r>
      <w:hyperlink r:id="rId1">
        <w:r>
          <w:rPr>
            <w:rFonts w:ascii="Palatino Linotype" w:eastAsia="Palatino Linotype" w:hAnsi="Palatino Linotype" w:cs="Palatino Linotype"/>
            <w:i/>
            <w:color w:val="000000"/>
            <w:sz w:val="18"/>
            <w:szCs w:val="18"/>
            <w:u w:val="single"/>
          </w:rPr>
          <w:t>73 y 74 de la Ley de Amparo</w:t>
        </w:r>
      </w:hyperlink>
      <w:r>
        <w:rPr>
          <w:rFonts w:ascii="Palatino Linotype" w:eastAsia="Palatino Linotype" w:hAnsi="Palatino Linotype" w:cs="Palatino Linotype"/>
          <w:i/>
          <w:sz w:val="18"/>
          <w:szCs w:val="18"/>
        </w:rPr>
        <w:t> con el artículo </w:t>
      </w:r>
      <w:hyperlink r:id="rId2">
        <w:r>
          <w:rPr>
            <w:rFonts w:ascii="Palatino Linotype" w:eastAsia="Palatino Linotype" w:hAnsi="Palatino Linotype" w:cs="Palatino Linotype"/>
            <w:i/>
            <w:color w:val="000000"/>
            <w:sz w:val="18"/>
            <w:szCs w:val="18"/>
            <w:u w:val="single"/>
          </w:rPr>
          <w:t>25.1 de la Convención Americana sobre Derechos Humanos</w:t>
        </w:r>
      </w:hyperlink>
      <w:r>
        <w:rPr>
          <w:rFonts w:ascii="Palatino Linotype" w:eastAsia="Palatino Linotype" w:hAnsi="Palatino Linotype" w:cs="Palatino Linotype"/>
          <w:i/>
          <w:sz w:val="18"/>
          <w:szCs w:val="18"/>
        </w:rPr>
        <w:t> </w:t>
      </w:r>
      <w:r>
        <w:rPr>
          <w:rFonts w:ascii="Palatino Linotype" w:eastAsia="Palatino Linotype" w:hAnsi="Palatino Linotype" w:cs="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418D3" w:rsidRDefault="00066059">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6418D3" w:rsidRPr="00B17577" w14:paraId="37B9EBDE" w14:textId="77777777" w:rsidTr="00713DD5">
      <w:trPr>
        <w:trHeight w:val="227"/>
      </w:trPr>
      <w:tc>
        <w:tcPr>
          <w:tcW w:w="5103" w:type="dxa"/>
          <w:hideMark/>
        </w:tcPr>
        <w:p w14:paraId="4964FBC5" w14:textId="54CDA645" w:rsidR="006418D3" w:rsidRPr="00096248" w:rsidRDefault="006418D3" w:rsidP="009205E0">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6CE85EF9" w:rsidR="006418D3" w:rsidRPr="00096248" w:rsidRDefault="006418D3" w:rsidP="009205E0">
          <w:pPr>
            <w:spacing w:line="24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5525</w:t>
          </w:r>
          <w:r w:rsidRPr="00096248">
            <w:rPr>
              <w:rFonts w:ascii="Palatino Linotype" w:hAnsi="Palatino Linotype" w:cs="Arial"/>
              <w:b/>
              <w:bCs/>
              <w:sz w:val="24"/>
              <w:szCs w:val="24"/>
            </w:rPr>
            <w:t>/INFOEM/IP/RR/2021</w:t>
          </w:r>
          <w:r>
            <w:rPr>
              <w:rFonts w:ascii="Palatino Linotype" w:hAnsi="Palatino Linotype" w:cs="Arial"/>
              <w:b/>
              <w:bCs/>
              <w:sz w:val="24"/>
              <w:szCs w:val="24"/>
            </w:rPr>
            <w:t xml:space="preserve"> y Acumulado</w:t>
          </w:r>
        </w:p>
      </w:tc>
    </w:tr>
    <w:tr w:rsidR="006418D3" w14:paraId="7591D3C9" w14:textId="77777777" w:rsidTr="00713DD5">
      <w:trPr>
        <w:trHeight w:val="242"/>
      </w:trPr>
      <w:tc>
        <w:tcPr>
          <w:tcW w:w="5103" w:type="dxa"/>
          <w:hideMark/>
        </w:tcPr>
        <w:p w14:paraId="729A65A8" w14:textId="77777777" w:rsidR="006418D3" w:rsidRPr="00096248" w:rsidRDefault="006418D3"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5AB83147" w:rsidR="006418D3" w:rsidRPr="00096248" w:rsidRDefault="006418D3" w:rsidP="00B446DC">
          <w:pPr>
            <w:spacing w:line="240" w:lineRule="auto"/>
            <w:ind w:right="71"/>
            <w:jc w:val="right"/>
            <w:rPr>
              <w:rFonts w:ascii="Palatino Linotype" w:hAnsi="Palatino Linotype" w:cs="Arial"/>
              <w:sz w:val="24"/>
              <w:szCs w:val="24"/>
            </w:rPr>
          </w:pPr>
          <w:r>
            <w:rPr>
              <w:rFonts w:ascii="Palatino Linotype" w:hAnsi="Palatino Linotype" w:cs="Arial"/>
              <w:sz w:val="24"/>
              <w:szCs w:val="24"/>
            </w:rPr>
            <w:t xml:space="preserve">Ayuntamiento de Almoloya de </w:t>
          </w:r>
          <w:proofErr w:type="spellStart"/>
          <w:r>
            <w:rPr>
              <w:rFonts w:ascii="Palatino Linotype" w:hAnsi="Palatino Linotype" w:cs="Arial"/>
              <w:sz w:val="24"/>
              <w:szCs w:val="24"/>
            </w:rPr>
            <w:t>Alquisiras</w:t>
          </w:r>
          <w:proofErr w:type="spellEnd"/>
        </w:p>
      </w:tc>
    </w:tr>
    <w:tr w:rsidR="006418D3" w:rsidRPr="00F63239" w14:paraId="037E914D" w14:textId="77777777" w:rsidTr="00713DD5">
      <w:trPr>
        <w:trHeight w:val="342"/>
      </w:trPr>
      <w:tc>
        <w:tcPr>
          <w:tcW w:w="5103" w:type="dxa"/>
          <w:hideMark/>
        </w:tcPr>
        <w:p w14:paraId="7676B68F" w14:textId="64D69EAF" w:rsidR="006418D3" w:rsidRPr="00096248" w:rsidRDefault="006418D3"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6418D3" w:rsidRPr="00096248" w:rsidRDefault="006418D3"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6418D3" w:rsidRDefault="00066059">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1" type="#_x0000_t75" style="position:absolute;margin-left:-78.4pt;margin-top:-146.3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6418D3" w14:paraId="0F9FE9B6" w14:textId="77777777" w:rsidTr="00096248">
      <w:trPr>
        <w:trHeight w:val="227"/>
      </w:trPr>
      <w:tc>
        <w:tcPr>
          <w:tcW w:w="5245" w:type="dxa"/>
          <w:hideMark/>
        </w:tcPr>
        <w:p w14:paraId="6D1D9D71" w14:textId="11150E5A" w:rsidR="006418D3" w:rsidRPr="00663A37" w:rsidRDefault="006418D3" w:rsidP="009205E0">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908D258" w:rsidR="006418D3" w:rsidRPr="00096248" w:rsidRDefault="006418D3" w:rsidP="009205E0">
          <w:pPr>
            <w:spacing w:line="24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5525</w:t>
          </w:r>
          <w:r w:rsidRPr="00096248">
            <w:rPr>
              <w:rFonts w:ascii="Palatino Linotype" w:hAnsi="Palatino Linotype" w:cs="Arial"/>
              <w:b/>
              <w:bCs/>
              <w:sz w:val="24"/>
              <w:szCs w:val="24"/>
            </w:rPr>
            <w:t>/INFOEM/IP/RR/2021</w:t>
          </w:r>
          <w:r>
            <w:rPr>
              <w:rFonts w:ascii="Palatino Linotype" w:hAnsi="Palatino Linotype" w:cs="Arial"/>
              <w:b/>
              <w:bCs/>
              <w:sz w:val="24"/>
              <w:szCs w:val="24"/>
            </w:rPr>
            <w:t xml:space="preserve"> y Acumulado</w:t>
          </w:r>
        </w:p>
      </w:tc>
    </w:tr>
    <w:tr w:rsidR="006418D3" w:rsidRPr="001F57CD" w14:paraId="1377D264" w14:textId="77777777" w:rsidTr="00096248">
      <w:trPr>
        <w:trHeight w:val="196"/>
      </w:trPr>
      <w:tc>
        <w:tcPr>
          <w:tcW w:w="5245" w:type="dxa"/>
          <w:hideMark/>
        </w:tcPr>
        <w:p w14:paraId="04D597A1" w14:textId="77777777" w:rsidR="006418D3" w:rsidRPr="00663A37" w:rsidRDefault="006418D3"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4C67903" w:rsidR="006418D3" w:rsidRPr="00663A37" w:rsidRDefault="00914D05"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w:t>
          </w:r>
          <w:proofErr w:type="spellEnd"/>
        </w:p>
      </w:tc>
    </w:tr>
    <w:tr w:rsidR="006418D3" w14:paraId="4DC11993" w14:textId="77777777" w:rsidTr="00096248">
      <w:trPr>
        <w:trHeight w:val="242"/>
      </w:trPr>
      <w:tc>
        <w:tcPr>
          <w:tcW w:w="5245" w:type="dxa"/>
          <w:hideMark/>
        </w:tcPr>
        <w:p w14:paraId="76CEF1B5" w14:textId="77777777" w:rsidR="006418D3" w:rsidRPr="00663A37" w:rsidRDefault="006418D3"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1F8C1B1" w:rsidR="006418D3" w:rsidRPr="00663A37" w:rsidRDefault="006418D3" w:rsidP="00B446DC">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 xml:space="preserve">Ayuntamiento de Almoloya de </w:t>
          </w:r>
          <w:proofErr w:type="spellStart"/>
          <w:r>
            <w:rPr>
              <w:rFonts w:ascii="Palatino Linotype" w:hAnsi="Palatino Linotype" w:cs="Arial"/>
              <w:sz w:val="24"/>
              <w:szCs w:val="24"/>
            </w:rPr>
            <w:t>Alquisiras</w:t>
          </w:r>
          <w:proofErr w:type="spellEnd"/>
        </w:p>
      </w:tc>
    </w:tr>
    <w:tr w:rsidR="006418D3" w14:paraId="5C2B511D" w14:textId="77777777" w:rsidTr="00096248">
      <w:trPr>
        <w:trHeight w:val="342"/>
      </w:trPr>
      <w:tc>
        <w:tcPr>
          <w:tcW w:w="5245" w:type="dxa"/>
          <w:hideMark/>
        </w:tcPr>
        <w:p w14:paraId="03FEF68C" w14:textId="45E91CF4" w:rsidR="006418D3" w:rsidRPr="00663A37" w:rsidRDefault="006418D3"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6418D3" w:rsidRPr="00663A37" w:rsidRDefault="006418D3"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6418D3" w:rsidRDefault="00066059">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style="position:absolute;margin-left:-77.95pt;margin-top:-171.8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E865D41"/>
    <w:multiLevelType w:val="hybridMultilevel"/>
    <w:tmpl w:val="AD5E914E"/>
    <w:lvl w:ilvl="0" w:tplc="E9F4C850">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nsid w:val="37C000B2"/>
    <w:multiLevelType w:val="hybridMultilevel"/>
    <w:tmpl w:val="25DA9A84"/>
    <w:lvl w:ilvl="0" w:tplc="58ECDAB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AFF7F53"/>
    <w:multiLevelType w:val="hybridMultilevel"/>
    <w:tmpl w:val="0ED080CC"/>
    <w:lvl w:ilvl="0" w:tplc="8E7CD7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65F8F457"/>
    <w:multiLevelType w:val="hybridMultilevel"/>
    <w:tmpl w:val="0182E82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0">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7"/>
  </w:num>
  <w:num w:numId="2">
    <w:abstractNumId w:val="35"/>
  </w:num>
  <w:num w:numId="3">
    <w:abstractNumId w:val="17"/>
  </w:num>
  <w:num w:numId="4">
    <w:abstractNumId w:val="14"/>
  </w:num>
  <w:num w:numId="5">
    <w:abstractNumId w:val="44"/>
  </w:num>
  <w:num w:numId="6">
    <w:abstractNumId w:val="11"/>
  </w:num>
  <w:num w:numId="7">
    <w:abstractNumId w:val="1"/>
  </w:num>
  <w:num w:numId="8">
    <w:abstractNumId w:val="7"/>
  </w:num>
  <w:num w:numId="9">
    <w:abstractNumId w:val="45"/>
  </w:num>
  <w:num w:numId="10">
    <w:abstractNumId w:val="10"/>
  </w:num>
  <w:num w:numId="11">
    <w:abstractNumId w:val="29"/>
  </w:num>
  <w:num w:numId="12">
    <w:abstractNumId w:val="13"/>
  </w:num>
  <w:num w:numId="13">
    <w:abstractNumId w:val="0"/>
  </w:num>
  <w:num w:numId="14">
    <w:abstractNumId w:val="4"/>
  </w:num>
  <w:num w:numId="15">
    <w:abstractNumId w:val="22"/>
  </w:num>
  <w:num w:numId="16">
    <w:abstractNumId w:val="26"/>
  </w:num>
  <w:num w:numId="17">
    <w:abstractNumId w:val="41"/>
  </w:num>
  <w:num w:numId="18">
    <w:abstractNumId w:val="5"/>
  </w:num>
  <w:num w:numId="19">
    <w:abstractNumId w:val="19"/>
  </w:num>
  <w:num w:numId="20">
    <w:abstractNumId w:val="43"/>
  </w:num>
  <w:num w:numId="21">
    <w:abstractNumId w:val="2"/>
  </w:num>
  <w:num w:numId="22">
    <w:abstractNumId w:val="31"/>
  </w:num>
  <w:num w:numId="23">
    <w:abstractNumId w:val="12"/>
  </w:num>
  <w:num w:numId="24">
    <w:abstractNumId w:val="49"/>
  </w:num>
  <w:num w:numId="25">
    <w:abstractNumId w:val="32"/>
  </w:num>
  <w:num w:numId="26">
    <w:abstractNumId w:val="15"/>
  </w:num>
  <w:num w:numId="27">
    <w:abstractNumId w:val="16"/>
  </w:num>
  <w:num w:numId="28">
    <w:abstractNumId w:val="28"/>
  </w:num>
  <w:num w:numId="29">
    <w:abstractNumId w:val="30"/>
  </w:num>
  <w:num w:numId="30">
    <w:abstractNumId w:val="42"/>
  </w:num>
  <w:num w:numId="31">
    <w:abstractNumId w:val="21"/>
  </w:num>
  <w:num w:numId="32">
    <w:abstractNumId w:val="48"/>
  </w:num>
  <w:num w:numId="33">
    <w:abstractNumId w:val="24"/>
  </w:num>
  <w:num w:numId="34">
    <w:abstractNumId w:val="20"/>
  </w:num>
  <w:num w:numId="35">
    <w:abstractNumId w:val="18"/>
  </w:num>
  <w:num w:numId="36">
    <w:abstractNumId w:val="38"/>
  </w:num>
  <w:num w:numId="37">
    <w:abstractNumId w:val="3"/>
  </w:num>
  <w:num w:numId="38">
    <w:abstractNumId w:val="46"/>
  </w:num>
  <w:num w:numId="39">
    <w:abstractNumId w:val="40"/>
  </w:num>
  <w:num w:numId="40">
    <w:abstractNumId w:val="9"/>
  </w:num>
  <w:num w:numId="41">
    <w:abstractNumId w:val="34"/>
  </w:num>
  <w:num w:numId="42">
    <w:abstractNumId w:val="23"/>
  </w:num>
  <w:num w:numId="43">
    <w:abstractNumId w:val="37"/>
  </w:num>
  <w:num w:numId="44">
    <w:abstractNumId w:val="33"/>
  </w:num>
  <w:num w:numId="45">
    <w:abstractNumId w:val="8"/>
  </w:num>
  <w:num w:numId="46">
    <w:abstractNumId w:val="6"/>
  </w:num>
  <w:num w:numId="47">
    <w:abstractNumId w:val="39"/>
  </w:num>
  <w:num w:numId="48">
    <w:abstractNumId w:val="27"/>
  </w:num>
  <w:num w:numId="49">
    <w:abstractNumId w:val="25"/>
  </w:num>
  <w:num w:numId="50">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471"/>
    <w:rsid w:val="00001B58"/>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1F9C"/>
    <w:rsid w:val="00033479"/>
    <w:rsid w:val="00033562"/>
    <w:rsid w:val="00035A30"/>
    <w:rsid w:val="00036D5F"/>
    <w:rsid w:val="00036EFC"/>
    <w:rsid w:val="00040A10"/>
    <w:rsid w:val="00041670"/>
    <w:rsid w:val="000417BE"/>
    <w:rsid w:val="00041AE7"/>
    <w:rsid w:val="00041DEA"/>
    <w:rsid w:val="00042C95"/>
    <w:rsid w:val="00045F86"/>
    <w:rsid w:val="000473C8"/>
    <w:rsid w:val="00051732"/>
    <w:rsid w:val="00053D12"/>
    <w:rsid w:val="0005480B"/>
    <w:rsid w:val="00054F6A"/>
    <w:rsid w:val="00055891"/>
    <w:rsid w:val="00055C90"/>
    <w:rsid w:val="000564B5"/>
    <w:rsid w:val="00056A00"/>
    <w:rsid w:val="00056E46"/>
    <w:rsid w:val="000575E4"/>
    <w:rsid w:val="0005787D"/>
    <w:rsid w:val="00057B42"/>
    <w:rsid w:val="00060716"/>
    <w:rsid w:val="00061B46"/>
    <w:rsid w:val="00061B8D"/>
    <w:rsid w:val="00064854"/>
    <w:rsid w:val="00065463"/>
    <w:rsid w:val="00066059"/>
    <w:rsid w:val="000665E5"/>
    <w:rsid w:val="000666B3"/>
    <w:rsid w:val="00070FED"/>
    <w:rsid w:val="0007107B"/>
    <w:rsid w:val="000739AF"/>
    <w:rsid w:val="00075586"/>
    <w:rsid w:val="00075D5E"/>
    <w:rsid w:val="00076332"/>
    <w:rsid w:val="00077A55"/>
    <w:rsid w:val="000802BA"/>
    <w:rsid w:val="00080DE8"/>
    <w:rsid w:val="00082E5D"/>
    <w:rsid w:val="00083498"/>
    <w:rsid w:val="00083970"/>
    <w:rsid w:val="0008496A"/>
    <w:rsid w:val="00085EA2"/>
    <w:rsid w:val="0008737D"/>
    <w:rsid w:val="00087F54"/>
    <w:rsid w:val="00092681"/>
    <w:rsid w:val="00092D82"/>
    <w:rsid w:val="0009328A"/>
    <w:rsid w:val="0009397B"/>
    <w:rsid w:val="00094710"/>
    <w:rsid w:val="00094FD7"/>
    <w:rsid w:val="000959F3"/>
    <w:rsid w:val="0009609D"/>
    <w:rsid w:val="00096248"/>
    <w:rsid w:val="000A110B"/>
    <w:rsid w:val="000A2F65"/>
    <w:rsid w:val="000A3F41"/>
    <w:rsid w:val="000A5806"/>
    <w:rsid w:val="000B1F27"/>
    <w:rsid w:val="000B28CF"/>
    <w:rsid w:val="000B51CE"/>
    <w:rsid w:val="000B5608"/>
    <w:rsid w:val="000B65C3"/>
    <w:rsid w:val="000B74B3"/>
    <w:rsid w:val="000C0203"/>
    <w:rsid w:val="000C066A"/>
    <w:rsid w:val="000C0E5D"/>
    <w:rsid w:val="000C2D59"/>
    <w:rsid w:val="000C416A"/>
    <w:rsid w:val="000C51AF"/>
    <w:rsid w:val="000C661C"/>
    <w:rsid w:val="000C7F8F"/>
    <w:rsid w:val="000D14DA"/>
    <w:rsid w:val="000D4FF6"/>
    <w:rsid w:val="000D55D2"/>
    <w:rsid w:val="000D5634"/>
    <w:rsid w:val="000D5C00"/>
    <w:rsid w:val="000D772A"/>
    <w:rsid w:val="000E06A3"/>
    <w:rsid w:val="000E0D32"/>
    <w:rsid w:val="000E1FD4"/>
    <w:rsid w:val="000E37D0"/>
    <w:rsid w:val="000E4AFE"/>
    <w:rsid w:val="000E4D0A"/>
    <w:rsid w:val="000E4EBC"/>
    <w:rsid w:val="000E74D7"/>
    <w:rsid w:val="000F114E"/>
    <w:rsid w:val="000F146C"/>
    <w:rsid w:val="000F196A"/>
    <w:rsid w:val="0010147E"/>
    <w:rsid w:val="001020DC"/>
    <w:rsid w:val="00103C89"/>
    <w:rsid w:val="001050A9"/>
    <w:rsid w:val="00107256"/>
    <w:rsid w:val="001116B7"/>
    <w:rsid w:val="00115495"/>
    <w:rsid w:val="00116E4B"/>
    <w:rsid w:val="00116F6B"/>
    <w:rsid w:val="001210DF"/>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4340"/>
    <w:rsid w:val="00165898"/>
    <w:rsid w:val="00166171"/>
    <w:rsid w:val="00171192"/>
    <w:rsid w:val="00171BBC"/>
    <w:rsid w:val="0017523B"/>
    <w:rsid w:val="00175B42"/>
    <w:rsid w:val="00176522"/>
    <w:rsid w:val="001809A8"/>
    <w:rsid w:val="00181A9D"/>
    <w:rsid w:val="00182FC0"/>
    <w:rsid w:val="00184AEA"/>
    <w:rsid w:val="00184BB6"/>
    <w:rsid w:val="00184D56"/>
    <w:rsid w:val="00185B95"/>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36A7"/>
    <w:rsid w:val="001C54A1"/>
    <w:rsid w:val="001C5CD0"/>
    <w:rsid w:val="001C72C0"/>
    <w:rsid w:val="001C7697"/>
    <w:rsid w:val="001C7C31"/>
    <w:rsid w:val="001D1575"/>
    <w:rsid w:val="001D1B77"/>
    <w:rsid w:val="001D225B"/>
    <w:rsid w:val="001D2D2A"/>
    <w:rsid w:val="001D3563"/>
    <w:rsid w:val="001D3EE2"/>
    <w:rsid w:val="001D41E0"/>
    <w:rsid w:val="001D62FD"/>
    <w:rsid w:val="001D6CA8"/>
    <w:rsid w:val="001D775F"/>
    <w:rsid w:val="001E04CC"/>
    <w:rsid w:val="001E2186"/>
    <w:rsid w:val="001E2591"/>
    <w:rsid w:val="001E35AE"/>
    <w:rsid w:val="001E5453"/>
    <w:rsid w:val="001E5C3D"/>
    <w:rsid w:val="001E678B"/>
    <w:rsid w:val="001F2BC9"/>
    <w:rsid w:val="001F408E"/>
    <w:rsid w:val="001F4860"/>
    <w:rsid w:val="001F4EDD"/>
    <w:rsid w:val="001F53EA"/>
    <w:rsid w:val="001F57CD"/>
    <w:rsid w:val="001F5E58"/>
    <w:rsid w:val="001F6CE5"/>
    <w:rsid w:val="001F7890"/>
    <w:rsid w:val="00200B09"/>
    <w:rsid w:val="00200FAD"/>
    <w:rsid w:val="00201765"/>
    <w:rsid w:val="00204C81"/>
    <w:rsid w:val="00205FAC"/>
    <w:rsid w:val="00206672"/>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1DD4"/>
    <w:rsid w:val="00232621"/>
    <w:rsid w:val="0023293E"/>
    <w:rsid w:val="00232A7A"/>
    <w:rsid w:val="00232DA5"/>
    <w:rsid w:val="002338B9"/>
    <w:rsid w:val="00234061"/>
    <w:rsid w:val="002342C2"/>
    <w:rsid w:val="002355AA"/>
    <w:rsid w:val="0023573F"/>
    <w:rsid w:val="00236B9A"/>
    <w:rsid w:val="00240046"/>
    <w:rsid w:val="0024057D"/>
    <w:rsid w:val="0024157E"/>
    <w:rsid w:val="002432E1"/>
    <w:rsid w:val="00245AC1"/>
    <w:rsid w:val="00252443"/>
    <w:rsid w:val="0025255F"/>
    <w:rsid w:val="002547B2"/>
    <w:rsid w:val="00254B76"/>
    <w:rsid w:val="0025565C"/>
    <w:rsid w:val="00255FD1"/>
    <w:rsid w:val="00256CE0"/>
    <w:rsid w:val="00256CEF"/>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E"/>
    <w:rsid w:val="00292529"/>
    <w:rsid w:val="00293F85"/>
    <w:rsid w:val="0029482F"/>
    <w:rsid w:val="00294892"/>
    <w:rsid w:val="00294E29"/>
    <w:rsid w:val="00295042"/>
    <w:rsid w:val="00296073"/>
    <w:rsid w:val="00296626"/>
    <w:rsid w:val="00296E92"/>
    <w:rsid w:val="00297212"/>
    <w:rsid w:val="002A02E8"/>
    <w:rsid w:val="002A1797"/>
    <w:rsid w:val="002A51B8"/>
    <w:rsid w:val="002A5ADD"/>
    <w:rsid w:val="002A5BBF"/>
    <w:rsid w:val="002A5FDF"/>
    <w:rsid w:val="002A6FCE"/>
    <w:rsid w:val="002A7501"/>
    <w:rsid w:val="002B0EA1"/>
    <w:rsid w:val="002B317E"/>
    <w:rsid w:val="002B3CE2"/>
    <w:rsid w:val="002B40FF"/>
    <w:rsid w:val="002B46EE"/>
    <w:rsid w:val="002B4E03"/>
    <w:rsid w:val="002B5F48"/>
    <w:rsid w:val="002B7549"/>
    <w:rsid w:val="002C0E65"/>
    <w:rsid w:val="002C15CA"/>
    <w:rsid w:val="002C1DAF"/>
    <w:rsid w:val="002C26CD"/>
    <w:rsid w:val="002C2C08"/>
    <w:rsid w:val="002C40A1"/>
    <w:rsid w:val="002C42A2"/>
    <w:rsid w:val="002C4718"/>
    <w:rsid w:val="002C6010"/>
    <w:rsid w:val="002C7329"/>
    <w:rsid w:val="002C7EC4"/>
    <w:rsid w:val="002D15F2"/>
    <w:rsid w:val="002D2F05"/>
    <w:rsid w:val="002D4953"/>
    <w:rsid w:val="002D5CCE"/>
    <w:rsid w:val="002D621A"/>
    <w:rsid w:val="002E0493"/>
    <w:rsid w:val="002E1484"/>
    <w:rsid w:val="002E2BE0"/>
    <w:rsid w:val="002E37DA"/>
    <w:rsid w:val="002E40AD"/>
    <w:rsid w:val="002E6B7F"/>
    <w:rsid w:val="002E72F0"/>
    <w:rsid w:val="002F368E"/>
    <w:rsid w:val="002F3AAF"/>
    <w:rsid w:val="002F40FF"/>
    <w:rsid w:val="002F5101"/>
    <w:rsid w:val="002F713F"/>
    <w:rsid w:val="00300919"/>
    <w:rsid w:val="00302BF3"/>
    <w:rsid w:val="00302D8C"/>
    <w:rsid w:val="00303F92"/>
    <w:rsid w:val="00304386"/>
    <w:rsid w:val="0030475F"/>
    <w:rsid w:val="00310825"/>
    <w:rsid w:val="003118A4"/>
    <w:rsid w:val="00312106"/>
    <w:rsid w:val="003126FB"/>
    <w:rsid w:val="00315AE3"/>
    <w:rsid w:val="00315CA2"/>
    <w:rsid w:val="00316A7B"/>
    <w:rsid w:val="00322A43"/>
    <w:rsid w:val="00324F09"/>
    <w:rsid w:val="0033070B"/>
    <w:rsid w:val="00331513"/>
    <w:rsid w:val="0033491A"/>
    <w:rsid w:val="00337088"/>
    <w:rsid w:val="00337638"/>
    <w:rsid w:val="00340ADD"/>
    <w:rsid w:val="00341178"/>
    <w:rsid w:val="00341B42"/>
    <w:rsid w:val="003423FC"/>
    <w:rsid w:val="00344392"/>
    <w:rsid w:val="00344766"/>
    <w:rsid w:val="00344AD3"/>
    <w:rsid w:val="00345687"/>
    <w:rsid w:val="00345708"/>
    <w:rsid w:val="003459FA"/>
    <w:rsid w:val="00346373"/>
    <w:rsid w:val="003467CD"/>
    <w:rsid w:val="00346E26"/>
    <w:rsid w:val="003505B2"/>
    <w:rsid w:val="0035063B"/>
    <w:rsid w:val="00352677"/>
    <w:rsid w:val="00356DBA"/>
    <w:rsid w:val="0036188D"/>
    <w:rsid w:val="00362013"/>
    <w:rsid w:val="00364C0A"/>
    <w:rsid w:val="003713C2"/>
    <w:rsid w:val="0037172A"/>
    <w:rsid w:val="0037269A"/>
    <w:rsid w:val="003745A7"/>
    <w:rsid w:val="00374E5F"/>
    <w:rsid w:val="0037526D"/>
    <w:rsid w:val="003839F9"/>
    <w:rsid w:val="00385421"/>
    <w:rsid w:val="0038595B"/>
    <w:rsid w:val="00386A48"/>
    <w:rsid w:val="00387CF3"/>
    <w:rsid w:val="00392022"/>
    <w:rsid w:val="0039214E"/>
    <w:rsid w:val="0039256B"/>
    <w:rsid w:val="0039393F"/>
    <w:rsid w:val="00397677"/>
    <w:rsid w:val="003A0B24"/>
    <w:rsid w:val="003A0BF2"/>
    <w:rsid w:val="003A3A32"/>
    <w:rsid w:val="003A46E5"/>
    <w:rsid w:val="003A59A6"/>
    <w:rsid w:val="003A63CA"/>
    <w:rsid w:val="003A6D5C"/>
    <w:rsid w:val="003A7ED9"/>
    <w:rsid w:val="003B10FB"/>
    <w:rsid w:val="003B1154"/>
    <w:rsid w:val="003B1752"/>
    <w:rsid w:val="003B3474"/>
    <w:rsid w:val="003B4C72"/>
    <w:rsid w:val="003B5841"/>
    <w:rsid w:val="003B595A"/>
    <w:rsid w:val="003B6E23"/>
    <w:rsid w:val="003B7208"/>
    <w:rsid w:val="003B7403"/>
    <w:rsid w:val="003C1100"/>
    <w:rsid w:val="003C1CFB"/>
    <w:rsid w:val="003C1DE6"/>
    <w:rsid w:val="003C4FF5"/>
    <w:rsid w:val="003D0AE2"/>
    <w:rsid w:val="003D2092"/>
    <w:rsid w:val="003D3477"/>
    <w:rsid w:val="003D5048"/>
    <w:rsid w:val="003D5450"/>
    <w:rsid w:val="003D5587"/>
    <w:rsid w:val="003D7760"/>
    <w:rsid w:val="003E13A1"/>
    <w:rsid w:val="003E2955"/>
    <w:rsid w:val="003E44DA"/>
    <w:rsid w:val="003E468A"/>
    <w:rsid w:val="003E6E17"/>
    <w:rsid w:val="003F0348"/>
    <w:rsid w:val="003F2491"/>
    <w:rsid w:val="003F308A"/>
    <w:rsid w:val="003F3838"/>
    <w:rsid w:val="003F5D5C"/>
    <w:rsid w:val="003F6192"/>
    <w:rsid w:val="00400915"/>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AEA"/>
    <w:rsid w:val="00444E7F"/>
    <w:rsid w:val="00445514"/>
    <w:rsid w:val="00445853"/>
    <w:rsid w:val="00447748"/>
    <w:rsid w:val="00447A90"/>
    <w:rsid w:val="0045354B"/>
    <w:rsid w:val="00453687"/>
    <w:rsid w:val="004536F3"/>
    <w:rsid w:val="00453EA3"/>
    <w:rsid w:val="004558BD"/>
    <w:rsid w:val="004563F8"/>
    <w:rsid w:val="00460C5B"/>
    <w:rsid w:val="004615D3"/>
    <w:rsid w:val="0046281E"/>
    <w:rsid w:val="00463909"/>
    <w:rsid w:val="00464D6B"/>
    <w:rsid w:val="00467C83"/>
    <w:rsid w:val="00471E09"/>
    <w:rsid w:val="004728C4"/>
    <w:rsid w:val="00473C7A"/>
    <w:rsid w:val="0047433C"/>
    <w:rsid w:val="00474C35"/>
    <w:rsid w:val="004750A1"/>
    <w:rsid w:val="004769A4"/>
    <w:rsid w:val="00480212"/>
    <w:rsid w:val="00480D99"/>
    <w:rsid w:val="00483EC9"/>
    <w:rsid w:val="004841AE"/>
    <w:rsid w:val="00484C7F"/>
    <w:rsid w:val="00485194"/>
    <w:rsid w:val="0049095E"/>
    <w:rsid w:val="00492D12"/>
    <w:rsid w:val="004933FC"/>
    <w:rsid w:val="00494029"/>
    <w:rsid w:val="00494976"/>
    <w:rsid w:val="004953A5"/>
    <w:rsid w:val="004A0631"/>
    <w:rsid w:val="004A087B"/>
    <w:rsid w:val="004A212C"/>
    <w:rsid w:val="004A6D54"/>
    <w:rsid w:val="004B0090"/>
    <w:rsid w:val="004B05C6"/>
    <w:rsid w:val="004B1A74"/>
    <w:rsid w:val="004B2E8B"/>
    <w:rsid w:val="004B3514"/>
    <w:rsid w:val="004B3867"/>
    <w:rsid w:val="004B38C7"/>
    <w:rsid w:val="004C0799"/>
    <w:rsid w:val="004C09C8"/>
    <w:rsid w:val="004C11B9"/>
    <w:rsid w:val="004C2BB4"/>
    <w:rsid w:val="004C3C06"/>
    <w:rsid w:val="004C3C1C"/>
    <w:rsid w:val="004C43C9"/>
    <w:rsid w:val="004C45FA"/>
    <w:rsid w:val="004C4707"/>
    <w:rsid w:val="004C4BB7"/>
    <w:rsid w:val="004C6779"/>
    <w:rsid w:val="004C7D54"/>
    <w:rsid w:val="004D0CC4"/>
    <w:rsid w:val="004D38A5"/>
    <w:rsid w:val="004D571F"/>
    <w:rsid w:val="004D5C77"/>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BE3"/>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0B17"/>
    <w:rsid w:val="00531016"/>
    <w:rsid w:val="00532218"/>
    <w:rsid w:val="00533D56"/>
    <w:rsid w:val="00535912"/>
    <w:rsid w:val="005367E7"/>
    <w:rsid w:val="00542B22"/>
    <w:rsid w:val="00542CDB"/>
    <w:rsid w:val="00543B75"/>
    <w:rsid w:val="00544041"/>
    <w:rsid w:val="005449D0"/>
    <w:rsid w:val="0054502B"/>
    <w:rsid w:val="00550ECE"/>
    <w:rsid w:val="005515F8"/>
    <w:rsid w:val="00551CBE"/>
    <w:rsid w:val="00553711"/>
    <w:rsid w:val="00553B9B"/>
    <w:rsid w:val="005543AF"/>
    <w:rsid w:val="00554BD4"/>
    <w:rsid w:val="00555CE3"/>
    <w:rsid w:val="0055603D"/>
    <w:rsid w:val="00557C8F"/>
    <w:rsid w:val="00560E60"/>
    <w:rsid w:val="00562117"/>
    <w:rsid w:val="0056402C"/>
    <w:rsid w:val="00564672"/>
    <w:rsid w:val="00564C2B"/>
    <w:rsid w:val="00564DDB"/>
    <w:rsid w:val="00565921"/>
    <w:rsid w:val="005660D0"/>
    <w:rsid w:val="00566380"/>
    <w:rsid w:val="005701EF"/>
    <w:rsid w:val="00571527"/>
    <w:rsid w:val="005727FC"/>
    <w:rsid w:val="0057282D"/>
    <w:rsid w:val="00572C2A"/>
    <w:rsid w:val="00572F6A"/>
    <w:rsid w:val="00573B2C"/>
    <w:rsid w:val="00573B96"/>
    <w:rsid w:val="00574D31"/>
    <w:rsid w:val="005807A8"/>
    <w:rsid w:val="00580D15"/>
    <w:rsid w:val="00584C51"/>
    <w:rsid w:val="00585E99"/>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68C2"/>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1B39"/>
    <w:rsid w:val="005E21DE"/>
    <w:rsid w:val="005E24C2"/>
    <w:rsid w:val="005E34E9"/>
    <w:rsid w:val="005E35AB"/>
    <w:rsid w:val="005E7812"/>
    <w:rsid w:val="005F1439"/>
    <w:rsid w:val="005F21B0"/>
    <w:rsid w:val="005F4D3D"/>
    <w:rsid w:val="005F5B10"/>
    <w:rsid w:val="005F69A4"/>
    <w:rsid w:val="005F6CAB"/>
    <w:rsid w:val="0060244C"/>
    <w:rsid w:val="00602FDD"/>
    <w:rsid w:val="006075AD"/>
    <w:rsid w:val="00610A95"/>
    <w:rsid w:val="00613401"/>
    <w:rsid w:val="0061516D"/>
    <w:rsid w:val="00615B10"/>
    <w:rsid w:val="006168EB"/>
    <w:rsid w:val="00616DEB"/>
    <w:rsid w:val="00620C8A"/>
    <w:rsid w:val="00620DE2"/>
    <w:rsid w:val="00624E9E"/>
    <w:rsid w:val="006263D3"/>
    <w:rsid w:val="0062694E"/>
    <w:rsid w:val="00630030"/>
    <w:rsid w:val="00630426"/>
    <w:rsid w:val="00631753"/>
    <w:rsid w:val="00635C2F"/>
    <w:rsid w:val="00636EB3"/>
    <w:rsid w:val="006377A9"/>
    <w:rsid w:val="0063788D"/>
    <w:rsid w:val="00637F6F"/>
    <w:rsid w:val="00640E61"/>
    <w:rsid w:val="006418D3"/>
    <w:rsid w:val="00642A8B"/>
    <w:rsid w:val="006468ED"/>
    <w:rsid w:val="00650D3F"/>
    <w:rsid w:val="006512F6"/>
    <w:rsid w:val="00651BFE"/>
    <w:rsid w:val="00653B0F"/>
    <w:rsid w:val="0065560F"/>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8D9"/>
    <w:rsid w:val="006834AD"/>
    <w:rsid w:val="006838C7"/>
    <w:rsid w:val="0068437F"/>
    <w:rsid w:val="0068643A"/>
    <w:rsid w:val="00687F16"/>
    <w:rsid w:val="00690405"/>
    <w:rsid w:val="00690944"/>
    <w:rsid w:val="006914D2"/>
    <w:rsid w:val="00691C06"/>
    <w:rsid w:val="0069448A"/>
    <w:rsid w:val="00695499"/>
    <w:rsid w:val="00696FD6"/>
    <w:rsid w:val="006A030E"/>
    <w:rsid w:val="006A4224"/>
    <w:rsid w:val="006A56F0"/>
    <w:rsid w:val="006A585F"/>
    <w:rsid w:val="006A7CE2"/>
    <w:rsid w:val="006A7E3C"/>
    <w:rsid w:val="006B4CA4"/>
    <w:rsid w:val="006B6498"/>
    <w:rsid w:val="006B64AA"/>
    <w:rsid w:val="006B6868"/>
    <w:rsid w:val="006B7074"/>
    <w:rsid w:val="006C13DC"/>
    <w:rsid w:val="006C2044"/>
    <w:rsid w:val="006C2214"/>
    <w:rsid w:val="006C2E2B"/>
    <w:rsid w:val="006C372D"/>
    <w:rsid w:val="006C410C"/>
    <w:rsid w:val="006C52D3"/>
    <w:rsid w:val="006C55C2"/>
    <w:rsid w:val="006C6C41"/>
    <w:rsid w:val="006D1EC8"/>
    <w:rsid w:val="006D3F59"/>
    <w:rsid w:val="006D46E0"/>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07643"/>
    <w:rsid w:val="00711EE2"/>
    <w:rsid w:val="007130DA"/>
    <w:rsid w:val="00713DD5"/>
    <w:rsid w:val="007147A3"/>
    <w:rsid w:val="0071601C"/>
    <w:rsid w:val="00720D8F"/>
    <w:rsid w:val="0072149D"/>
    <w:rsid w:val="007214D9"/>
    <w:rsid w:val="00723C6D"/>
    <w:rsid w:val="0072514D"/>
    <w:rsid w:val="007254DB"/>
    <w:rsid w:val="00725C5A"/>
    <w:rsid w:val="007263E6"/>
    <w:rsid w:val="007264EA"/>
    <w:rsid w:val="00726F49"/>
    <w:rsid w:val="00732AB3"/>
    <w:rsid w:val="007332CF"/>
    <w:rsid w:val="0073488D"/>
    <w:rsid w:val="00736F47"/>
    <w:rsid w:val="00740DA2"/>
    <w:rsid w:val="00740DFE"/>
    <w:rsid w:val="007410C2"/>
    <w:rsid w:val="007411F0"/>
    <w:rsid w:val="0074208A"/>
    <w:rsid w:val="007460A9"/>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58AD"/>
    <w:rsid w:val="00776298"/>
    <w:rsid w:val="00777372"/>
    <w:rsid w:val="00777527"/>
    <w:rsid w:val="00781849"/>
    <w:rsid w:val="00781B6F"/>
    <w:rsid w:val="00782890"/>
    <w:rsid w:val="007833CB"/>
    <w:rsid w:val="00783B56"/>
    <w:rsid w:val="00786CFF"/>
    <w:rsid w:val="007874B4"/>
    <w:rsid w:val="00791490"/>
    <w:rsid w:val="00791C7A"/>
    <w:rsid w:val="00791D59"/>
    <w:rsid w:val="00792D4C"/>
    <w:rsid w:val="007936A7"/>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5AC7"/>
    <w:rsid w:val="007C6D94"/>
    <w:rsid w:val="007D07B3"/>
    <w:rsid w:val="007D139B"/>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AD"/>
    <w:rsid w:val="00800EF1"/>
    <w:rsid w:val="008017D6"/>
    <w:rsid w:val="0080185B"/>
    <w:rsid w:val="00802AC9"/>
    <w:rsid w:val="00803304"/>
    <w:rsid w:val="008072BA"/>
    <w:rsid w:val="00807B2A"/>
    <w:rsid w:val="00810E97"/>
    <w:rsid w:val="0081123B"/>
    <w:rsid w:val="00811393"/>
    <w:rsid w:val="00811F58"/>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2546"/>
    <w:rsid w:val="00863328"/>
    <w:rsid w:val="0086448F"/>
    <w:rsid w:val="00864D6E"/>
    <w:rsid w:val="008659A2"/>
    <w:rsid w:val="0086690B"/>
    <w:rsid w:val="00866973"/>
    <w:rsid w:val="008710F8"/>
    <w:rsid w:val="00871B94"/>
    <w:rsid w:val="008755C2"/>
    <w:rsid w:val="00875A6F"/>
    <w:rsid w:val="00880E99"/>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4AF1"/>
    <w:rsid w:val="008A7EF2"/>
    <w:rsid w:val="008B0DFB"/>
    <w:rsid w:val="008B646D"/>
    <w:rsid w:val="008B6842"/>
    <w:rsid w:val="008B70C4"/>
    <w:rsid w:val="008B7F11"/>
    <w:rsid w:val="008C18C1"/>
    <w:rsid w:val="008C1CD9"/>
    <w:rsid w:val="008C3DC2"/>
    <w:rsid w:val="008C442E"/>
    <w:rsid w:val="008C4943"/>
    <w:rsid w:val="008C5658"/>
    <w:rsid w:val="008C5DCA"/>
    <w:rsid w:val="008D0ADE"/>
    <w:rsid w:val="008D22C0"/>
    <w:rsid w:val="008D313B"/>
    <w:rsid w:val="008D344B"/>
    <w:rsid w:val="008D346A"/>
    <w:rsid w:val="008D370B"/>
    <w:rsid w:val="008D41FC"/>
    <w:rsid w:val="008D4ED9"/>
    <w:rsid w:val="008D6B04"/>
    <w:rsid w:val="008E10F3"/>
    <w:rsid w:val="008E2654"/>
    <w:rsid w:val="008E7D67"/>
    <w:rsid w:val="008F1C22"/>
    <w:rsid w:val="008F2554"/>
    <w:rsid w:val="008F47DC"/>
    <w:rsid w:val="008F4B33"/>
    <w:rsid w:val="008F7602"/>
    <w:rsid w:val="009025FB"/>
    <w:rsid w:val="009029DB"/>
    <w:rsid w:val="009038A8"/>
    <w:rsid w:val="0090753F"/>
    <w:rsid w:val="0090790A"/>
    <w:rsid w:val="00913E51"/>
    <w:rsid w:val="00914986"/>
    <w:rsid w:val="009149F2"/>
    <w:rsid w:val="00914D05"/>
    <w:rsid w:val="00914DFE"/>
    <w:rsid w:val="0091614B"/>
    <w:rsid w:val="009205E0"/>
    <w:rsid w:val="0092131F"/>
    <w:rsid w:val="00925D59"/>
    <w:rsid w:val="00926716"/>
    <w:rsid w:val="00926C9B"/>
    <w:rsid w:val="00930448"/>
    <w:rsid w:val="00932A82"/>
    <w:rsid w:val="0093319A"/>
    <w:rsid w:val="00933540"/>
    <w:rsid w:val="00933DC0"/>
    <w:rsid w:val="00933E6E"/>
    <w:rsid w:val="0093479C"/>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11B"/>
    <w:rsid w:val="00954528"/>
    <w:rsid w:val="009558AA"/>
    <w:rsid w:val="009603E5"/>
    <w:rsid w:val="0096071A"/>
    <w:rsid w:val="00960C91"/>
    <w:rsid w:val="00961AEB"/>
    <w:rsid w:val="00961B6D"/>
    <w:rsid w:val="00963717"/>
    <w:rsid w:val="00965CC4"/>
    <w:rsid w:val="0096624D"/>
    <w:rsid w:val="00970143"/>
    <w:rsid w:val="00970263"/>
    <w:rsid w:val="00970B7F"/>
    <w:rsid w:val="00970C38"/>
    <w:rsid w:val="00971614"/>
    <w:rsid w:val="00972340"/>
    <w:rsid w:val="00973A1E"/>
    <w:rsid w:val="009752FA"/>
    <w:rsid w:val="00977693"/>
    <w:rsid w:val="00982494"/>
    <w:rsid w:val="009845F3"/>
    <w:rsid w:val="009845FD"/>
    <w:rsid w:val="00990935"/>
    <w:rsid w:val="00990AFD"/>
    <w:rsid w:val="00991069"/>
    <w:rsid w:val="0099330C"/>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45D8"/>
    <w:rsid w:val="009B6FC5"/>
    <w:rsid w:val="009B7FFD"/>
    <w:rsid w:val="009C13B4"/>
    <w:rsid w:val="009C3225"/>
    <w:rsid w:val="009C4284"/>
    <w:rsid w:val="009C5DC4"/>
    <w:rsid w:val="009C61A3"/>
    <w:rsid w:val="009C6B84"/>
    <w:rsid w:val="009D0BC2"/>
    <w:rsid w:val="009D1BFA"/>
    <w:rsid w:val="009D5A24"/>
    <w:rsid w:val="009D5B2E"/>
    <w:rsid w:val="009D636F"/>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6FC4"/>
    <w:rsid w:val="00A07CA6"/>
    <w:rsid w:val="00A1147F"/>
    <w:rsid w:val="00A12981"/>
    <w:rsid w:val="00A14320"/>
    <w:rsid w:val="00A151A5"/>
    <w:rsid w:val="00A15263"/>
    <w:rsid w:val="00A15E74"/>
    <w:rsid w:val="00A164FB"/>
    <w:rsid w:val="00A16BEA"/>
    <w:rsid w:val="00A175E5"/>
    <w:rsid w:val="00A17EA1"/>
    <w:rsid w:val="00A17EDF"/>
    <w:rsid w:val="00A22F78"/>
    <w:rsid w:val="00A24F60"/>
    <w:rsid w:val="00A254EA"/>
    <w:rsid w:val="00A30DB1"/>
    <w:rsid w:val="00A31101"/>
    <w:rsid w:val="00A33730"/>
    <w:rsid w:val="00A34451"/>
    <w:rsid w:val="00A35811"/>
    <w:rsid w:val="00A35D0A"/>
    <w:rsid w:val="00A41382"/>
    <w:rsid w:val="00A42629"/>
    <w:rsid w:val="00A43944"/>
    <w:rsid w:val="00A43A45"/>
    <w:rsid w:val="00A43D2B"/>
    <w:rsid w:val="00A4524B"/>
    <w:rsid w:val="00A45454"/>
    <w:rsid w:val="00A4637B"/>
    <w:rsid w:val="00A476D0"/>
    <w:rsid w:val="00A50D2F"/>
    <w:rsid w:val="00A50EE4"/>
    <w:rsid w:val="00A51EAB"/>
    <w:rsid w:val="00A521D4"/>
    <w:rsid w:val="00A53511"/>
    <w:rsid w:val="00A541FE"/>
    <w:rsid w:val="00A57EF0"/>
    <w:rsid w:val="00A60841"/>
    <w:rsid w:val="00A61A4E"/>
    <w:rsid w:val="00A63700"/>
    <w:rsid w:val="00A64575"/>
    <w:rsid w:val="00A65A26"/>
    <w:rsid w:val="00A671F2"/>
    <w:rsid w:val="00A67625"/>
    <w:rsid w:val="00A67EF4"/>
    <w:rsid w:val="00A73EF9"/>
    <w:rsid w:val="00A756C6"/>
    <w:rsid w:val="00A77200"/>
    <w:rsid w:val="00A8044D"/>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4A18"/>
    <w:rsid w:val="00AA4CFA"/>
    <w:rsid w:val="00AA7316"/>
    <w:rsid w:val="00AA78CE"/>
    <w:rsid w:val="00AA7F42"/>
    <w:rsid w:val="00AB0C12"/>
    <w:rsid w:val="00AB0FA7"/>
    <w:rsid w:val="00AB26D5"/>
    <w:rsid w:val="00AB2936"/>
    <w:rsid w:val="00AB3885"/>
    <w:rsid w:val="00AB5F3B"/>
    <w:rsid w:val="00AC004D"/>
    <w:rsid w:val="00AC3309"/>
    <w:rsid w:val="00AC38A9"/>
    <w:rsid w:val="00AC4BF6"/>
    <w:rsid w:val="00AC6797"/>
    <w:rsid w:val="00AC6A7A"/>
    <w:rsid w:val="00AC6F68"/>
    <w:rsid w:val="00AD124D"/>
    <w:rsid w:val="00AD1EAE"/>
    <w:rsid w:val="00AD2280"/>
    <w:rsid w:val="00AD4839"/>
    <w:rsid w:val="00AD6C34"/>
    <w:rsid w:val="00AD76EF"/>
    <w:rsid w:val="00AE19D1"/>
    <w:rsid w:val="00AE2666"/>
    <w:rsid w:val="00AE5D09"/>
    <w:rsid w:val="00AF4161"/>
    <w:rsid w:val="00AF4EE4"/>
    <w:rsid w:val="00AF6B2C"/>
    <w:rsid w:val="00B0036F"/>
    <w:rsid w:val="00B00C8E"/>
    <w:rsid w:val="00B02AA5"/>
    <w:rsid w:val="00B038AB"/>
    <w:rsid w:val="00B04F50"/>
    <w:rsid w:val="00B05B68"/>
    <w:rsid w:val="00B1073D"/>
    <w:rsid w:val="00B11CD7"/>
    <w:rsid w:val="00B1205D"/>
    <w:rsid w:val="00B13307"/>
    <w:rsid w:val="00B15202"/>
    <w:rsid w:val="00B1553A"/>
    <w:rsid w:val="00B17577"/>
    <w:rsid w:val="00B177F7"/>
    <w:rsid w:val="00B21CD1"/>
    <w:rsid w:val="00B23256"/>
    <w:rsid w:val="00B24CF5"/>
    <w:rsid w:val="00B26507"/>
    <w:rsid w:val="00B269CE"/>
    <w:rsid w:val="00B31CD8"/>
    <w:rsid w:val="00B32B21"/>
    <w:rsid w:val="00B352D7"/>
    <w:rsid w:val="00B37176"/>
    <w:rsid w:val="00B371CE"/>
    <w:rsid w:val="00B373AA"/>
    <w:rsid w:val="00B40823"/>
    <w:rsid w:val="00B40DF9"/>
    <w:rsid w:val="00B42083"/>
    <w:rsid w:val="00B43455"/>
    <w:rsid w:val="00B435F8"/>
    <w:rsid w:val="00B446DC"/>
    <w:rsid w:val="00B45CA2"/>
    <w:rsid w:val="00B4620E"/>
    <w:rsid w:val="00B46ADE"/>
    <w:rsid w:val="00B46CB0"/>
    <w:rsid w:val="00B522B1"/>
    <w:rsid w:val="00B5462A"/>
    <w:rsid w:val="00B56D7B"/>
    <w:rsid w:val="00B57348"/>
    <w:rsid w:val="00B61E5E"/>
    <w:rsid w:val="00B62D2B"/>
    <w:rsid w:val="00B637C8"/>
    <w:rsid w:val="00B63807"/>
    <w:rsid w:val="00B65D4D"/>
    <w:rsid w:val="00B66649"/>
    <w:rsid w:val="00B67741"/>
    <w:rsid w:val="00B75683"/>
    <w:rsid w:val="00B7584D"/>
    <w:rsid w:val="00B7667D"/>
    <w:rsid w:val="00B8179C"/>
    <w:rsid w:val="00B822DB"/>
    <w:rsid w:val="00B825A4"/>
    <w:rsid w:val="00B84A8A"/>
    <w:rsid w:val="00B9279C"/>
    <w:rsid w:val="00B934BE"/>
    <w:rsid w:val="00B9576A"/>
    <w:rsid w:val="00B962BB"/>
    <w:rsid w:val="00BA2861"/>
    <w:rsid w:val="00BA596F"/>
    <w:rsid w:val="00BA6707"/>
    <w:rsid w:val="00BA7C0B"/>
    <w:rsid w:val="00BB0F85"/>
    <w:rsid w:val="00BB1940"/>
    <w:rsid w:val="00BB5301"/>
    <w:rsid w:val="00BB57E8"/>
    <w:rsid w:val="00BB7349"/>
    <w:rsid w:val="00BB7A9C"/>
    <w:rsid w:val="00BC0196"/>
    <w:rsid w:val="00BC0367"/>
    <w:rsid w:val="00BC219A"/>
    <w:rsid w:val="00BC42A8"/>
    <w:rsid w:val="00BC47CA"/>
    <w:rsid w:val="00BC66EE"/>
    <w:rsid w:val="00BC69F2"/>
    <w:rsid w:val="00BC7FFB"/>
    <w:rsid w:val="00BD034D"/>
    <w:rsid w:val="00BD0470"/>
    <w:rsid w:val="00BD19D9"/>
    <w:rsid w:val="00BD2EB5"/>
    <w:rsid w:val="00BD3ECE"/>
    <w:rsid w:val="00BD5782"/>
    <w:rsid w:val="00BD780A"/>
    <w:rsid w:val="00BE0CEB"/>
    <w:rsid w:val="00BE1E12"/>
    <w:rsid w:val="00BE1F5E"/>
    <w:rsid w:val="00BE346A"/>
    <w:rsid w:val="00BE46DF"/>
    <w:rsid w:val="00BE635E"/>
    <w:rsid w:val="00BE6364"/>
    <w:rsid w:val="00BE646C"/>
    <w:rsid w:val="00BE6D71"/>
    <w:rsid w:val="00BE718D"/>
    <w:rsid w:val="00BE7A12"/>
    <w:rsid w:val="00BE7CAE"/>
    <w:rsid w:val="00BE7D80"/>
    <w:rsid w:val="00BF22A1"/>
    <w:rsid w:val="00BF5945"/>
    <w:rsid w:val="00BF5CEF"/>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0B82"/>
    <w:rsid w:val="00C214CE"/>
    <w:rsid w:val="00C233B3"/>
    <w:rsid w:val="00C235D5"/>
    <w:rsid w:val="00C238FB"/>
    <w:rsid w:val="00C25B3F"/>
    <w:rsid w:val="00C2627B"/>
    <w:rsid w:val="00C3227B"/>
    <w:rsid w:val="00C32ACE"/>
    <w:rsid w:val="00C32F37"/>
    <w:rsid w:val="00C33352"/>
    <w:rsid w:val="00C33A75"/>
    <w:rsid w:val="00C34DB4"/>
    <w:rsid w:val="00C35A64"/>
    <w:rsid w:val="00C35E7C"/>
    <w:rsid w:val="00C3663B"/>
    <w:rsid w:val="00C36B0D"/>
    <w:rsid w:val="00C37839"/>
    <w:rsid w:val="00C37EA0"/>
    <w:rsid w:val="00C409F6"/>
    <w:rsid w:val="00C410D2"/>
    <w:rsid w:val="00C41479"/>
    <w:rsid w:val="00C41A1B"/>
    <w:rsid w:val="00C43810"/>
    <w:rsid w:val="00C439F1"/>
    <w:rsid w:val="00C534F4"/>
    <w:rsid w:val="00C536D2"/>
    <w:rsid w:val="00C54558"/>
    <w:rsid w:val="00C558A4"/>
    <w:rsid w:val="00C559CD"/>
    <w:rsid w:val="00C57E04"/>
    <w:rsid w:val="00C61FEC"/>
    <w:rsid w:val="00C62B4F"/>
    <w:rsid w:val="00C65918"/>
    <w:rsid w:val="00C65FA7"/>
    <w:rsid w:val="00C67FAA"/>
    <w:rsid w:val="00C72F35"/>
    <w:rsid w:val="00C73ED0"/>
    <w:rsid w:val="00C74F2A"/>
    <w:rsid w:val="00C7682F"/>
    <w:rsid w:val="00C76946"/>
    <w:rsid w:val="00C76B8C"/>
    <w:rsid w:val="00C76CD4"/>
    <w:rsid w:val="00C77686"/>
    <w:rsid w:val="00C80B05"/>
    <w:rsid w:val="00C81AD2"/>
    <w:rsid w:val="00C81CD7"/>
    <w:rsid w:val="00C83AEC"/>
    <w:rsid w:val="00C84348"/>
    <w:rsid w:val="00C84804"/>
    <w:rsid w:val="00C8742E"/>
    <w:rsid w:val="00C90FC8"/>
    <w:rsid w:val="00C9443B"/>
    <w:rsid w:val="00C96E34"/>
    <w:rsid w:val="00C9717B"/>
    <w:rsid w:val="00C97586"/>
    <w:rsid w:val="00CA1AD6"/>
    <w:rsid w:val="00CA2D8C"/>
    <w:rsid w:val="00CA39B7"/>
    <w:rsid w:val="00CA5AF6"/>
    <w:rsid w:val="00CA6C95"/>
    <w:rsid w:val="00CB2149"/>
    <w:rsid w:val="00CB2159"/>
    <w:rsid w:val="00CB44DA"/>
    <w:rsid w:val="00CB4BBD"/>
    <w:rsid w:val="00CB4C86"/>
    <w:rsid w:val="00CB5B7B"/>
    <w:rsid w:val="00CB6418"/>
    <w:rsid w:val="00CC0C48"/>
    <w:rsid w:val="00CC2A20"/>
    <w:rsid w:val="00CC3DCA"/>
    <w:rsid w:val="00CC4F1E"/>
    <w:rsid w:val="00CC5587"/>
    <w:rsid w:val="00CC5FBE"/>
    <w:rsid w:val="00CC6BC0"/>
    <w:rsid w:val="00CC7706"/>
    <w:rsid w:val="00CD19A8"/>
    <w:rsid w:val="00CD19DB"/>
    <w:rsid w:val="00CD30FC"/>
    <w:rsid w:val="00CD39A2"/>
    <w:rsid w:val="00CD4B87"/>
    <w:rsid w:val="00CD55DB"/>
    <w:rsid w:val="00CD63AD"/>
    <w:rsid w:val="00CD793A"/>
    <w:rsid w:val="00CE1E88"/>
    <w:rsid w:val="00CE26E6"/>
    <w:rsid w:val="00CE4450"/>
    <w:rsid w:val="00CE4772"/>
    <w:rsid w:val="00CE49B6"/>
    <w:rsid w:val="00CE4A28"/>
    <w:rsid w:val="00CE56C5"/>
    <w:rsid w:val="00CE5C3A"/>
    <w:rsid w:val="00CF0972"/>
    <w:rsid w:val="00CF0AE0"/>
    <w:rsid w:val="00CF31B4"/>
    <w:rsid w:val="00CF46FE"/>
    <w:rsid w:val="00CF4CEF"/>
    <w:rsid w:val="00CF6431"/>
    <w:rsid w:val="00CF6E52"/>
    <w:rsid w:val="00D01DCF"/>
    <w:rsid w:val="00D026F7"/>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4E6E"/>
    <w:rsid w:val="00D2588A"/>
    <w:rsid w:val="00D25B60"/>
    <w:rsid w:val="00D26217"/>
    <w:rsid w:val="00D26522"/>
    <w:rsid w:val="00D278F0"/>
    <w:rsid w:val="00D338DB"/>
    <w:rsid w:val="00D3511F"/>
    <w:rsid w:val="00D36BE0"/>
    <w:rsid w:val="00D36DB6"/>
    <w:rsid w:val="00D3752B"/>
    <w:rsid w:val="00D40470"/>
    <w:rsid w:val="00D41147"/>
    <w:rsid w:val="00D438C4"/>
    <w:rsid w:val="00D44138"/>
    <w:rsid w:val="00D4515E"/>
    <w:rsid w:val="00D4521D"/>
    <w:rsid w:val="00D45646"/>
    <w:rsid w:val="00D45819"/>
    <w:rsid w:val="00D46397"/>
    <w:rsid w:val="00D5041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E85"/>
    <w:rsid w:val="00D87FC0"/>
    <w:rsid w:val="00D90C1B"/>
    <w:rsid w:val="00D90FB3"/>
    <w:rsid w:val="00D925D1"/>
    <w:rsid w:val="00D92668"/>
    <w:rsid w:val="00D94F27"/>
    <w:rsid w:val="00D95B37"/>
    <w:rsid w:val="00D979CF"/>
    <w:rsid w:val="00DA0B8F"/>
    <w:rsid w:val="00DA1F2A"/>
    <w:rsid w:val="00DA432C"/>
    <w:rsid w:val="00DA75C2"/>
    <w:rsid w:val="00DB08A2"/>
    <w:rsid w:val="00DB0D6D"/>
    <w:rsid w:val="00DB1035"/>
    <w:rsid w:val="00DB14ED"/>
    <w:rsid w:val="00DB1E7D"/>
    <w:rsid w:val="00DB1F84"/>
    <w:rsid w:val="00DB26AF"/>
    <w:rsid w:val="00DB36CA"/>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1AF"/>
    <w:rsid w:val="00DF6955"/>
    <w:rsid w:val="00DF7143"/>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5BE"/>
    <w:rsid w:val="00E46685"/>
    <w:rsid w:val="00E507BE"/>
    <w:rsid w:val="00E50A06"/>
    <w:rsid w:val="00E51D63"/>
    <w:rsid w:val="00E5265D"/>
    <w:rsid w:val="00E546D8"/>
    <w:rsid w:val="00E55C26"/>
    <w:rsid w:val="00E55EA0"/>
    <w:rsid w:val="00E600CD"/>
    <w:rsid w:val="00E62EF4"/>
    <w:rsid w:val="00E65521"/>
    <w:rsid w:val="00E66C35"/>
    <w:rsid w:val="00E67455"/>
    <w:rsid w:val="00E701AC"/>
    <w:rsid w:val="00E719E2"/>
    <w:rsid w:val="00E72ED4"/>
    <w:rsid w:val="00E730F3"/>
    <w:rsid w:val="00E73536"/>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1D3"/>
    <w:rsid w:val="00E93F35"/>
    <w:rsid w:val="00EA2DB9"/>
    <w:rsid w:val="00EA4C1F"/>
    <w:rsid w:val="00EA5B2B"/>
    <w:rsid w:val="00EA7EA7"/>
    <w:rsid w:val="00EB0AFA"/>
    <w:rsid w:val="00EB2BE8"/>
    <w:rsid w:val="00EB3FD5"/>
    <w:rsid w:val="00EB4897"/>
    <w:rsid w:val="00EB5F05"/>
    <w:rsid w:val="00EB65D1"/>
    <w:rsid w:val="00EC1362"/>
    <w:rsid w:val="00EC238F"/>
    <w:rsid w:val="00EC291E"/>
    <w:rsid w:val="00EC2EEA"/>
    <w:rsid w:val="00EC3DFA"/>
    <w:rsid w:val="00EC6ABB"/>
    <w:rsid w:val="00EC7B44"/>
    <w:rsid w:val="00ED10D9"/>
    <w:rsid w:val="00ED28F4"/>
    <w:rsid w:val="00ED30A9"/>
    <w:rsid w:val="00ED43C6"/>
    <w:rsid w:val="00ED5476"/>
    <w:rsid w:val="00ED7864"/>
    <w:rsid w:val="00EE0200"/>
    <w:rsid w:val="00EE0F6C"/>
    <w:rsid w:val="00EE1465"/>
    <w:rsid w:val="00EE2C69"/>
    <w:rsid w:val="00EE34DD"/>
    <w:rsid w:val="00EE3C92"/>
    <w:rsid w:val="00EE447F"/>
    <w:rsid w:val="00EE47C6"/>
    <w:rsid w:val="00EE4C68"/>
    <w:rsid w:val="00EE4D84"/>
    <w:rsid w:val="00EE6BDA"/>
    <w:rsid w:val="00EE6C2D"/>
    <w:rsid w:val="00EE73EB"/>
    <w:rsid w:val="00EE76B1"/>
    <w:rsid w:val="00EE7F97"/>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43D9"/>
    <w:rsid w:val="00F16039"/>
    <w:rsid w:val="00F20DCF"/>
    <w:rsid w:val="00F2498E"/>
    <w:rsid w:val="00F31456"/>
    <w:rsid w:val="00F3332A"/>
    <w:rsid w:val="00F34068"/>
    <w:rsid w:val="00F3421F"/>
    <w:rsid w:val="00F35651"/>
    <w:rsid w:val="00F35ED7"/>
    <w:rsid w:val="00F43916"/>
    <w:rsid w:val="00F44F84"/>
    <w:rsid w:val="00F466E6"/>
    <w:rsid w:val="00F508F3"/>
    <w:rsid w:val="00F51165"/>
    <w:rsid w:val="00F51966"/>
    <w:rsid w:val="00F51C42"/>
    <w:rsid w:val="00F51CC4"/>
    <w:rsid w:val="00F51EAB"/>
    <w:rsid w:val="00F52381"/>
    <w:rsid w:val="00F53747"/>
    <w:rsid w:val="00F54AF1"/>
    <w:rsid w:val="00F55B3B"/>
    <w:rsid w:val="00F56426"/>
    <w:rsid w:val="00F5643F"/>
    <w:rsid w:val="00F62371"/>
    <w:rsid w:val="00F63239"/>
    <w:rsid w:val="00F656E5"/>
    <w:rsid w:val="00F709CB"/>
    <w:rsid w:val="00F70B12"/>
    <w:rsid w:val="00F74A3D"/>
    <w:rsid w:val="00F74FB9"/>
    <w:rsid w:val="00F76C04"/>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8CD"/>
    <w:rsid w:val="00FA4A6C"/>
    <w:rsid w:val="00FA4CAD"/>
    <w:rsid w:val="00FA4DC7"/>
    <w:rsid w:val="00FA5B50"/>
    <w:rsid w:val="00FA5D15"/>
    <w:rsid w:val="00FB4838"/>
    <w:rsid w:val="00FB4E64"/>
    <w:rsid w:val="00FB6398"/>
    <w:rsid w:val="00FC01EE"/>
    <w:rsid w:val="00FC1695"/>
    <w:rsid w:val="00FC16AB"/>
    <w:rsid w:val="00FC2FA0"/>
    <w:rsid w:val="00FC3FBD"/>
    <w:rsid w:val="00FC54A4"/>
    <w:rsid w:val="00FC5CDF"/>
    <w:rsid w:val="00FD0A58"/>
    <w:rsid w:val="00FD160B"/>
    <w:rsid w:val="00FD19B7"/>
    <w:rsid w:val="00FD39C9"/>
    <w:rsid w:val="00FD3CDC"/>
    <w:rsid w:val="00FD4378"/>
    <w:rsid w:val="00FD6A2D"/>
    <w:rsid w:val="00FD72C2"/>
    <w:rsid w:val="00FD76CF"/>
    <w:rsid w:val="00FE10DF"/>
    <w:rsid w:val="00FE12F0"/>
    <w:rsid w:val="00FE1867"/>
    <w:rsid w:val="00FE26EC"/>
    <w:rsid w:val="00FE2B0A"/>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F3AD4A8-BE5D-4196-AE89-C3C6F50D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707394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893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1C66B-DB36-4ADE-BCA4-62C21858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46</Pages>
  <Words>11424</Words>
  <Characters>62834</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6</cp:revision>
  <cp:lastPrinted>2019-06-13T15:30:00Z</cp:lastPrinted>
  <dcterms:created xsi:type="dcterms:W3CDTF">2021-12-08T16:35:00Z</dcterms:created>
  <dcterms:modified xsi:type="dcterms:W3CDTF">2022-01-11T21:41:00Z</dcterms:modified>
</cp:coreProperties>
</file>