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B8" w:rsidRPr="005042A4" w:rsidRDefault="004246B8" w:rsidP="004246B8">
      <w:pPr>
        <w:spacing w:after="0" w:line="360" w:lineRule="auto"/>
        <w:ind w:right="48"/>
        <w:jc w:val="center"/>
        <w:rPr>
          <w:rFonts w:ascii="Palatino Linotype" w:eastAsia="MS Mincho" w:hAnsi="Palatino Linotype" w:cs="Times New Roman"/>
          <w:b/>
          <w:sz w:val="24"/>
          <w:szCs w:val="24"/>
          <w:lang w:val="es-ES_tradnl" w:eastAsia="es-ES"/>
        </w:rPr>
      </w:pPr>
      <w:r w:rsidRPr="005042A4">
        <w:rPr>
          <w:rFonts w:ascii="Palatino Linotype" w:eastAsia="MS Mincho" w:hAnsi="Palatino Linotype" w:cs="Times New Roman"/>
          <w:b/>
          <w:sz w:val="24"/>
          <w:szCs w:val="24"/>
          <w:lang w:val="es-ES_tradnl" w:eastAsia="es-ES"/>
        </w:rPr>
        <w:t>RESUMEN</w:t>
      </w:r>
    </w:p>
    <w:p w:rsidR="004246B8" w:rsidRPr="005042A4" w:rsidRDefault="004246B8" w:rsidP="004246B8">
      <w:pPr>
        <w:spacing w:after="0" w:line="360" w:lineRule="auto"/>
        <w:ind w:right="48"/>
        <w:jc w:val="center"/>
        <w:rPr>
          <w:rFonts w:ascii="Palatino Linotype" w:eastAsia="MS Mincho" w:hAnsi="Palatino Linotype" w:cs="Times New Roman"/>
          <w:b/>
          <w:sz w:val="24"/>
          <w:szCs w:val="24"/>
          <w:lang w:val="es-ES_tradnl" w:eastAsia="es-ES"/>
        </w:rPr>
      </w:pPr>
    </w:p>
    <w:p w:rsidR="004246B8" w:rsidRPr="005042A4" w:rsidRDefault="004246B8" w:rsidP="004246B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b/>
          <w:sz w:val="24"/>
          <w:szCs w:val="24"/>
          <w:lang w:val="es-ES_tradnl" w:eastAsia="es-ES"/>
        </w:rPr>
        <w:t xml:space="preserve">Tema: </w:t>
      </w:r>
      <w:r w:rsidRPr="005042A4">
        <w:rPr>
          <w:rFonts w:ascii="Palatino Linotype" w:eastAsia="MS Mincho" w:hAnsi="Palatino Linotype" w:cs="Times New Roman"/>
          <w:sz w:val="24"/>
          <w:szCs w:val="24"/>
          <w:lang w:val="es-ES_tradnl" w:eastAsia="es-ES"/>
        </w:rPr>
        <w:t xml:space="preserve">Legalidad de la respuesta otorgada por el </w:t>
      </w:r>
      <w:r w:rsidR="005D3050" w:rsidRPr="005042A4">
        <w:rPr>
          <w:rFonts w:ascii="Palatino Linotype" w:eastAsia="MS Mincho" w:hAnsi="Palatino Linotype" w:cs="Times New Roman"/>
          <w:sz w:val="24"/>
          <w:szCs w:val="24"/>
          <w:lang w:val="es-ES_tradnl" w:eastAsia="es-ES"/>
        </w:rPr>
        <w:t>Ayuntamiento de Nicol</w:t>
      </w:r>
      <w:r w:rsidR="00C05B84" w:rsidRPr="005042A4">
        <w:rPr>
          <w:rFonts w:ascii="Palatino Linotype" w:eastAsia="MS Mincho" w:hAnsi="Palatino Linotype" w:cs="Times New Roman"/>
          <w:sz w:val="24"/>
          <w:szCs w:val="24"/>
          <w:lang w:val="es-ES_tradnl" w:eastAsia="es-ES"/>
        </w:rPr>
        <w:t xml:space="preserve">ás, </w:t>
      </w:r>
      <w:r w:rsidR="00C05B84" w:rsidRPr="005042A4">
        <w:rPr>
          <w:rFonts w:ascii="Palatino Linotype" w:eastAsia="MS Mincho" w:hAnsi="Palatino Linotype" w:cs="Times New Roman"/>
          <w:sz w:val="24"/>
          <w:szCs w:val="24"/>
        </w:rPr>
        <w:t>en respuesta a la solicitud de información.</w:t>
      </w:r>
    </w:p>
    <w:p w:rsidR="004246B8" w:rsidRPr="005042A4" w:rsidRDefault="004246B8" w:rsidP="004246B8">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rsidR="004246B8" w:rsidRPr="005042A4" w:rsidRDefault="004246B8" w:rsidP="004246B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b/>
          <w:sz w:val="24"/>
          <w:szCs w:val="24"/>
          <w:lang w:val="es-ES_tradnl" w:eastAsia="es-ES"/>
        </w:rPr>
        <w:t xml:space="preserve">El caso: </w:t>
      </w:r>
      <w:r w:rsidRPr="005042A4">
        <w:rPr>
          <w:rFonts w:ascii="Palatino Linotype" w:eastAsia="MS Mincho" w:hAnsi="Palatino Linotype" w:cs="Times New Roman"/>
          <w:sz w:val="24"/>
          <w:szCs w:val="24"/>
          <w:lang w:val="es-ES_tradnl" w:eastAsia="es-ES"/>
        </w:rPr>
        <w:t>U</w:t>
      </w:r>
      <w:r w:rsidR="005D3050" w:rsidRPr="005042A4">
        <w:rPr>
          <w:rFonts w:ascii="Palatino Linotype" w:eastAsia="MS Mincho" w:hAnsi="Palatino Linotype" w:cs="Times New Roman"/>
          <w:sz w:val="24"/>
          <w:szCs w:val="24"/>
          <w:lang w:val="es-ES_tradnl" w:eastAsia="es-ES"/>
        </w:rPr>
        <w:t xml:space="preserve">na persona solicitó </w:t>
      </w:r>
      <w:r w:rsidR="00C05B84" w:rsidRPr="005042A4">
        <w:rPr>
          <w:rFonts w:ascii="Palatino Linotype" w:eastAsia="MS Mincho" w:hAnsi="Palatino Linotype" w:cs="Times New Roman"/>
          <w:sz w:val="24"/>
          <w:szCs w:val="24"/>
          <w:lang w:val="es-ES_tradnl" w:eastAsia="es-ES"/>
        </w:rPr>
        <w:t>el</w:t>
      </w:r>
      <w:r w:rsidR="005D3050" w:rsidRPr="005042A4">
        <w:rPr>
          <w:rFonts w:ascii="Palatino Linotype" w:eastAsia="MS Mincho" w:hAnsi="Palatino Linotype" w:cs="Times New Roman"/>
          <w:sz w:val="24"/>
          <w:szCs w:val="24"/>
          <w:lang w:val="es-ES_tradnl" w:eastAsia="es-ES"/>
        </w:rPr>
        <w:t xml:space="preserve"> </w:t>
      </w:r>
      <w:r w:rsidR="005D3050" w:rsidRPr="005042A4">
        <w:rPr>
          <w:rFonts w:ascii="Palatino Linotype" w:hAnsi="Palatino Linotype"/>
          <w:iCs/>
          <w:color w:val="000000"/>
          <w:sz w:val="24"/>
          <w:szCs w:val="24"/>
        </w:rPr>
        <w:t>currículum vitae de tres servidores públicos adscritos al Departamento de Atención Ciudadana y Asuntos Indígenas</w:t>
      </w:r>
      <w:r w:rsidR="00C05B84" w:rsidRPr="005042A4">
        <w:rPr>
          <w:rFonts w:ascii="Palatino Linotype" w:hAnsi="Palatino Linotype"/>
          <w:iCs/>
          <w:color w:val="000000"/>
          <w:sz w:val="24"/>
          <w:szCs w:val="24"/>
        </w:rPr>
        <w:t xml:space="preserve"> de la actual administración Municipal.</w:t>
      </w:r>
    </w:p>
    <w:p w:rsidR="004246B8" w:rsidRPr="005042A4" w:rsidRDefault="004246B8" w:rsidP="004246B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4246B8" w:rsidRPr="005042A4" w:rsidRDefault="004246B8" w:rsidP="004246B8">
      <w:pPr>
        <w:spacing w:after="0" w:line="360" w:lineRule="auto"/>
        <w:jc w:val="both"/>
        <w:rPr>
          <w:rFonts w:ascii="Palatino Linotype" w:eastAsiaTheme="minorEastAsia" w:hAnsi="Palatino Linotype"/>
          <w:sz w:val="24"/>
          <w:szCs w:val="24"/>
          <w:lang w:eastAsia="es-ES"/>
        </w:rPr>
      </w:pPr>
      <w:r w:rsidRPr="005042A4">
        <w:rPr>
          <w:rFonts w:ascii="Palatino Linotype" w:eastAsiaTheme="minorEastAsia" w:hAnsi="Palatino Linotype"/>
          <w:sz w:val="24"/>
          <w:szCs w:val="24"/>
          <w:lang w:eastAsia="es-ES"/>
        </w:rPr>
        <w:t xml:space="preserve">En calidad </w:t>
      </w:r>
      <w:r w:rsidR="00DD0DEE" w:rsidRPr="005042A4">
        <w:rPr>
          <w:rFonts w:ascii="Palatino Linotype" w:eastAsiaTheme="minorEastAsia" w:hAnsi="Palatino Linotype"/>
          <w:sz w:val="24"/>
          <w:szCs w:val="24"/>
          <w:lang w:eastAsia="es-ES"/>
        </w:rPr>
        <w:t>de respuesta el Sujeto Obligado</w:t>
      </w:r>
      <w:r w:rsidRPr="005042A4">
        <w:rPr>
          <w:rFonts w:ascii="Palatino Linotype" w:eastAsiaTheme="minorEastAsia" w:hAnsi="Palatino Linotype"/>
          <w:sz w:val="24"/>
          <w:szCs w:val="24"/>
          <w:lang w:eastAsia="es-ES"/>
        </w:rPr>
        <w:t xml:space="preserve"> </w:t>
      </w:r>
      <w:r w:rsidR="00C05B84" w:rsidRPr="005042A4">
        <w:rPr>
          <w:rFonts w:ascii="Palatino Linotype" w:eastAsiaTheme="minorEastAsia" w:hAnsi="Palatino Linotype"/>
          <w:sz w:val="24"/>
          <w:szCs w:val="24"/>
          <w:lang w:eastAsia="es-ES"/>
        </w:rPr>
        <w:t xml:space="preserve">remitió </w:t>
      </w:r>
      <w:proofErr w:type="gramStart"/>
      <w:r w:rsidR="00C05B84" w:rsidRPr="005042A4">
        <w:rPr>
          <w:rFonts w:ascii="Palatino Linotype" w:eastAsiaTheme="minorEastAsia" w:hAnsi="Palatino Linotype"/>
          <w:sz w:val="24"/>
          <w:szCs w:val="24"/>
          <w:lang w:eastAsia="es-ES"/>
        </w:rPr>
        <w:t>dos currículum</w:t>
      </w:r>
      <w:proofErr w:type="gramEnd"/>
      <w:r w:rsidR="00C05B84" w:rsidRPr="005042A4">
        <w:rPr>
          <w:rFonts w:ascii="Palatino Linotype" w:eastAsiaTheme="minorEastAsia" w:hAnsi="Palatino Linotype"/>
          <w:sz w:val="24"/>
          <w:szCs w:val="24"/>
          <w:lang w:eastAsia="es-ES"/>
        </w:rPr>
        <w:t xml:space="preserve"> vitae</w:t>
      </w:r>
      <w:r w:rsidR="00DD0DEE" w:rsidRPr="005042A4">
        <w:rPr>
          <w:rFonts w:ascii="Palatino Linotype" w:eastAsiaTheme="minorEastAsia" w:hAnsi="Palatino Linotype"/>
          <w:sz w:val="24"/>
          <w:szCs w:val="24"/>
          <w:lang w:eastAsia="es-ES"/>
        </w:rPr>
        <w:t xml:space="preserve"> e informó que no contaba con el tercer currículum requerido, toda vez que no se encontró </w:t>
      </w:r>
      <w:r w:rsidR="005042A4" w:rsidRPr="005042A4">
        <w:rPr>
          <w:rFonts w:ascii="Palatino Linotype" w:eastAsiaTheme="minorEastAsia" w:hAnsi="Palatino Linotype"/>
          <w:sz w:val="24"/>
          <w:szCs w:val="24"/>
          <w:lang w:eastAsia="es-ES"/>
        </w:rPr>
        <w:t>registro</w:t>
      </w:r>
      <w:r w:rsidR="00DD0DEE" w:rsidRPr="005042A4">
        <w:rPr>
          <w:rFonts w:ascii="Palatino Linotype" w:eastAsiaTheme="minorEastAsia" w:hAnsi="Palatino Linotype"/>
          <w:sz w:val="24"/>
          <w:szCs w:val="24"/>
          <w:lang w:eastAsia="es-ES"/>
        </w:rPr>
        <w:t xml:space="preserve"> de personal con el nombre </w:t>
      </w:r>
      <w:r w:rsidR="005042A4" w:rsidRPr="005042A4">
        <w:rPr>
          <w:rFonts w:ascii="Palatino Linotype" w:eastAsiaTheme="minorEastAsia" w:hAnsi="Palatino Linotype"/>
          <w:sz w:val="24"/>
          <w:szCs w:val="24"/>
          <w:lang w:eastAsia="es-ES"/>
        </w:rPr>
        <w:t>señalado</w:t>
      </w:r>
      <w:r w:rsidR="00DD0DEE" w:rsidRPr="005042A4">
        <w:rPr>
          <w:rFonts w:ascii="Palatino Linotype" w:eastAsiaTheme="minorEastAsia" w:hAnsi="Palatino Linotype"/>
          <w:sz w:val="24"/>
          <w:szCs w:val="24"/>
          <w:lang w:eastAsia="es-ES"/>
        </w:rPr>
        <w:t xml:space="preserve"> en la solicitud de información.</w:t>
      </w:r>
    </w:p>
    <w:p w:rsidR="004246B8" w:rsidRPr="005042A4" w:rsidRDefault="004246B8" w:rsidP="004246B8">
      <w:pPr>
        <w:spacing w:after="0" w:line="360" w:lineRule="auto"/>
        <w:jc w:val="both"/>
        <w:rPr>
          <w:rFonts w:ascii="Palatino Linotype" w:eastAsiaTheme="minorEastAsia" w:hAnsi="Palatino Linotype"/>
          <w:sz w:val="24"/>
          <w:szCs w:val="24"/>
          <w:lang w:eastAsia="es-ES"/>
        </w:rPr>
      </w:pPr>
    </w:p>
    <w:p w:rsidR="004246B8" w:rsidRPr="005042A4" w:rsidRDefault="004246B8" w:rsidP="004246B8">
      <w:pPr>
        <w:tabs>
          <w:tab w:val="left" w:pos="0"/>
          <w:tab w:val="center" w:pos="4419"/>
          <w:tab w:val="right" w:pos="8838"/>
        </w:tabs>
        <w:spacing w:after="0" w:line="360" w:lineRule="auto"/>
        <w:jc w:val="both"/>
        <w:rPr>
          <w:rFonts w:ascii="Palatino Linotype" w:eastAsia="MS Mincho" w:hAnsi="Palatino Linotype" w:cs="Times New Roman"/>
          <w:sz w:val="24"/>
          <w:szCs w:val="24"/>
        </w:rPr>
      </w:pPr>
      <w:r w:rsidRPr="005042A4">
        <w:rPr>
          <w:rFonts w:ascii="Palatino Linotype" w:eastAsiaTheme="minorEastAsia" w:hAnsi="Palatino Linotype"/>
          <w:b/>
          <w:sz w:val="24"/>
          <w:szCs w:val="24"/>
          <w:lang w:eastAsia="es-ES"/>
        </w:rPr>
        <w:t>Propuesta:</w:t>
      </w:r>
      <w:r w:rsidR="00DD0DEE" w:rsidRPr="005042A4">
        <w:rPr>
          <w:rFonts w:ascii="Palatino Linotype" w:eastAsiaTheme="minorEastAsia" w:hAnsi="Palatino Linotype"/>
          <w:sz w:val="24"/>
          <w:szCs w:val="24"/>
          <w:lang w:eastAsia="es-ES"/>
        </w:rPr>
        <w:t xml:space="preserve"> </w:t>
      </w:r>
      <w:r w:rsidR="00DD0DEE" w:rsidRPr="005042A4">
        <w:rPr>
          <w:rFonts w:ascii="Palatino Linotype" w:eastAsia="MS Mincho" w:hAnsi="Palatino Linotype" w:cs="Times New Roman"/>
          <w:sz w:val="24"/>
          <w:szCs w:val="24"/>
        </w:rPr>
        <w:t>La pregunta es si con la respuesta del Sujeto Obligado se colma con el requerimiento realizado por el particular.</w:t>
      </w:r>
    </w:p>
    <w:p w:rsidR="00DD0DEE" w:rsidRPr="005042A4" w:rsidRDefault="00DD0DEE" w:rsidP="004246B8">
      <w:pPr>
        <w:tabs>
          <w:tab w:val="left" w:pos="0"/>
          <w:tab w:val="center" w:pos="4419"/>
          <w:tab w:val="right" w:pos="8838"/>
        </w:tabs>
        <w:spacing w:after="0" w:line="360" w:lineRule="auto"/>
        <w:jc w:val="both"/>
        <w:rPr>
          <w:rFonts w:ascii="Palatino Linotype" w:eastAsia="MS Mincho" w:hAnsi="Palatino Linotype" w:cs="Times New Roman"/>
          <w:sz w:val="24"/>
          <w:szCs w:val="24"/>
        </w:rPr>
      </w:pPr>
    </w:p>
    <w:p w:rsidR="00DD0DEE" w:rsidRPr="005042A4" w:rsidRDefault="00DD0DEE" w:rsidP="004246B8">
      <w:pPr>
        <w:tabs>
          <w:tab w:val="left" w:pos="0"/>
          <w:tab w:val="center" w:pos="4419"/>
          <w:tab w:val="right" w:pos="8838"/>
        </w:tabs>
        <w:spacing w:after="0" w:line="360" w:lineRule="auto"/>
        <w:jc w:val="both"/>
        <w:rPr>
          <w:rFonts w:ascii="Palatino Linotype" w:eastAsia="MS Mincho" w:hAnsi="Palatino Linotype" w:cs="Times New Roman"/>
        </w:rPr>
      </w:pPr>
      <w:r w:rsidRPr="005042A4">
        <w:rPr>
          <w:rFonts w:ascii="Palatino Linotype" w:eastAsia="MS Mincho" w:hAnsi="Palatino Linotype" w:cs="Times New Roman"/>
          <w:sz w:val="24"/>
          <w:szCs w:val="24"/>
        </w:rPr>
        <w:t xml:space="preserve">Así, este Órgano Resolutor advierte que de acuerdo al artículo 11 de la Ley de Transparencia y Acceso a la Información Pública del Estado de México y Municipios, la entrega de la información deberá garantizar que ésta sea accesible, </w:t>
      </w:r>
      <w:r w:rsidRPr="005042A4">
        <w:rPr>
          <w:rFonts w:ascii="Palatino Linotype" w:eastAsia="MS Mincho" w:hAnsi="Palatino Linotype" w:cs="Times New Roman"/>
        </w:rPr>
        <w:t>actualizada, completa, congruente, confiable, verificable, veraz, integral, oportuna y expedita.</w:t>
      </w:r>
    </w:p>
    <w:p w:rsidR="00DD0DEE" w:rsidRPr="005042A4" w:rsidRDefault="00DD0DEE" w:rsidP="004246B8">
      <w:pPr>
        <w:tabs>
          <w:tab w:val="left" w:pos="0"/>
          <w:tab w:val="center" w:pos="4419"/>
          <w:tab w:val="right" w:pos="8838"/>
        </w:tabs>
        <w:spacing w:after="0" w:line="360" w:lineRule="auto"/>
        <w:jc w:val="both"/>
        <w:rPr>
          <w:rFonts w:ascii="Palatino Linotype" w:eastAsia="MS Mincho" w:hAnsi="Palatino Linotype" w:cs="Times New Roman"/>
        </w:rPr>
      </w:pPr>
    </w:p>
    <w:p w:rsidR="00DD0DEE" w:rsidRPr="005042A4" w:rsidRDefault="00DD0DEE" w:rsidP="004246B8">
      <w:pPr>
        <w:tabs>
          <w:tab w:val="left" w:pos="0"/>
          <w:tab w:val="center" w:pos="4419"/>
          <w:tab w:val="right" w:pos="8838"/>
        </w:tabs>
        <w:spacing w:after="0" w:line="360" w:lineRule="auto"/>
        <w:jc w:val="both"/>
        <w:rPr>
          <w:rFonts w:ascii="Palatino Linotype" w:eastAsia="MS Mincho" w:hAnsi="Palatino Linotype" w:cs="Times New Roman"/>
        </w:rPr>
      </w:pPr>
    </w:p>
    <w:p w:rsidR="00DD0DEE" w:rsidRPr="005042A4" w:rsidRDefault="00DD0DEE" w:rsidP="004246B8">
      <w:pPr>
        <w:tabs>
          <w:tab w:val="left" w:pos="0"/>
          <w:tab w:val="center" w:pos="4419"/>
          <w:tab w:val="right" w:pos="8838"/>
        </w:tabs>
        <w:spacing w:after="0" w:line="360" w:lineRule="auto"/>
        <w:jc w:val="both"/>
        <w:rPr>
          <w:rFonts w:ascii="Palatino Linotype" w:eastAsia="MS Mincho" w:hAnsi="Palatino Linotype" w:cs="Times New Roman"/>
        </w:rPr>
      </w:pPr>
    </w:p>
    <w:p w:rsidR="004246B8" w:rsidRPr="005042A4" w:rsidRDefault="004246B8" w:rsidP="004246B8">
      <w:pPr>
        <w:tabs>
          <w:tab w:val="left" w:pos="0"/>
          <w:tab w:val="center" w:pos="4419"/>
          <w:tab w:val="right" w:pos="8838"/>
        </w:tabs>
        <w:spacing w:after="0" w:line="360" w:lineRule="auto"/>
        <w:jc w:val="both"/>
        <w:rPr>
          <w:rFonts w:ascii="Palatino Linotype" w:hAnsi="Palatino Linotype"/>
          <w:sz w:val="24"/>
          <w:szCs w:val="24"/>
        </w:rPr>
      </w:pPr>
    </w:p>
    <w:p w:rsidR="004246B8" w:rsidRPr="005042A4" w:rsidRDefault="004246B8" w:rsidP="004246B8">
      <w:pPr>
        <w:tabs>
          <w:tab w:val="left" w:pos="0"/>
          <w:tab w:val="center" w:pos="4419"/>
          <w:tab w:val="right" w:pos="8838"/>
        </w:tabs>
        <w:spacing w:after="0" w:line="360" w:lineRule="auto"/>
        <w:jc w:val="both"/>
        <w:rPr>
          <w:rFonts w:ascii="Palatino Linotype" w:hAnsi="Palatino Linotype"/>
          <w:b/>
          <w:sz w:val="24"/>
          <w:szCs w:val="24"/>
        </w:rPr>
      </w:pPr>
      <w:r w:rsidRPr="005042A4">
        <w:rPr>
          <w:rFonts w:ascii="Palatino Linotype" w:hAnsi="Palatino Linotype"/>
          <w:b/>
          <w:sz w:val="24"/>
          <w:szCs w:val="24"/>
        </w:rPr>
        <w:lastRenderedPageBreak/>
        <w:t xml:space="preserve">Puntos resolutivos: </w:t>
      </w:r>
    </w:p>
    <w:p w:rsidR="004246B8" w:rsidRPr="005042A4" w:rsidRDefault="004246B8" w:rsidP="004246B8">
      <w:pPr>
        <w:spacing w:after="0" w:line="360" w:lineRule="auto"/>
        <w:ind w:right="48"/>
        <w:jc w:val="center"/>
        <w:rPr>
          <w:rFonts w:ascii="Palatino Linotype" w:eastAsia="MS Mincho" w:hAnsi="Palatino Linotype" w:cs="Times New Roman"/>
          <w:b/>
          <w:sz w:val="24"/>
          <w:szCs w:val="24"/>
          <w:lang w:val="es-ES_tradnl" w:eastAsia="es-ES"/>
        </w:rPr>
      </w:pPr>
    </w:p>
    <w:p w:rsidR="005D3050" w:rsidRPr="005042A4" w:rsidRDefault="005D3050" w:rsidP="005D3050">
      <w:pPr>
        <w:spacing w:after="0" w:line="360" w:lineRule="auto"/>
        <w:ind w:left="567" w:right="615"/>
        <w:jc w:val="both"/>
        <w:rPr>
          <w:rFonts w:ascii="Palatino Linotype" w:hAnsi="Palatino Linotype" w:cs="Arial"/>
          <w:bCs/>
          <w:i/>
        </w:rPr>
      </w:pPr>
      <w:r w:rsidRPr="005042A4">
        <w:rPr>
          <w:rFonts w:ascii="Palatino Linotype" w:eastAsia="Times New Roman" w:hAnsi="Palatino Linotype" w:cs="Arial"/>
          <w:b/>
          <w:i/>
        </w:rPr>
        <w:t xml:space="preserve">PRIMERO. </w:t>
      </w:r>
      <w:proofErr w:type="gramStart"/>
      <w:r w:rsidRPr="005042A4">
        <w:rPr>
          <w:rFonts w:ascii="Palatino Linotype" w:eastAsia="Times New Roman" w:hAnsi="Palatino Linotype" w:cs="Arial"/>
          <w:i/>
        </w:rPr>
        <w:t>Resultan  fundadas</w:t>
      </w:r>
      <w:proofErr w:type="gramEnd"/>
      <w:r w:rsidRPr="005042A4">
        <w:rPr>
          <w:rFonts w:ascii="Palatino Linotype" w:eastAsia="Times New Roman" w:hAnsi="Palatino Linotype" w:cs="Arial"/>
          <w:i/>
        </w:rPr>
        <w:t xml:space="preserve"> las</w:t>
      </w:r>
      <w:r w:rsidRPr="005042A4">
        <w:rPr>
          <w:rFonts w:ascii="Palatino Linotype" w:eastAsia="Times New Roman" w:hAnsi="Palatino Linotype" w:cs="Arial"/>
          <w:b/>
          <w:i/>
        </w:rPr>
        <w:t xml:space="preserve"> </w:t>
      </w:r>
      <w:r w:rsidRPr="005042A4">
        <w:rPr>
          <w:rFonts w:ascii="Palatino Linotype" w:eastAsia="Times New Roman" w:hAnsi="Palatino Linotype" w:cs="Arial"/>
          <w:i/>
          <w:lang w:val="es-ES"/>
        </w:rPr>
        <w:t xml:space="preserve">razones o motivos de inconformidad hechos valer </w:t>
      </w:r>
      <w:r w:rsidRPr="005042A4">
        <w:rPr>
          <w:rFonts w:ascii="Palatino Linotype" w:eastAsia="Calibri" w:hAnsi="Palatino Linotype" w:cs="Arial"/>
          <w:i/>
          <w:lang w:val="es-ES"/>
        </w:rPr>
        <w:t xml:space="preserve">en el recurso de revisión </w:t>
      </w:r>
      <w:r w:rsidRPr="005042A4">
        <w:rPr>
          <w:rFonts w:ascii="Palatino Linotype" w:hAnsi="Palatino Linotype" w:cs="Arial"/>
          <w:b/>
          <w:bCs/>
          <w:i/>
        </w:rPr>
        <w:t xml:space="preserve">00138/INFOEM/IP/RR/2021, </w:t>
      </w:r>
      <w:r w:rsidRPr="005042A4">
        <w:rPr>
          <w:rFonts w:ascii="Palatino Linotype" w:hAnsi="Palatino Linotype" w:cs="Arial"/>
          <w:bCs/>
          <w:i/>
        </w:rPr>
        <w:t xml:space="preserve">en términos de los </w:t>
      </w:r>
      <w:r w:rsidRPr="005042A4">
        <w:rPr>
          <w:rFonts w:ascii="Palatino Linotype" w:hAnsi="Palatino Linotype" w:cs="Arial"/>
          <w:b/>
          <w:bCs/>
          <w:i/>
        </w:rPr>
        <w:t>Considerandos</w:t>
      </w:r>
      <w:r w:rsidRPr="005042A4">
        <w:rPr>
          <w:rFonts w:ascii="Palatino Linotype" w:hAnsi="Palatino Linotype" w:cs="Arial"/>
          <w:bCs/>
          <w:i/>
        </w:rPr>
        <w:t xml:space="preserve"> </w:t>
      </w:r>
      <w:r w:rsidRPr="005042A4">
        <w:rPr>
          <w:rFonts w:ascii="Palatino Linotype" w:hAnsi="Palatino Linotype" w:cs="Arial"/>
          <w:b/>
          <w:bCs/>
          <w:i/>
        </w:rPr>
        <w:t xml:space="preserve">QUINTO Y SEXTO  </w:t>
      </w:r>
      <w:r w:rsidRPr="005042A4">
        <w:rPr>
          <w:rFonts w:ascii="Palatino Linotype" w:hAnsi="Palatino Linotype" w:cs="Arial"/>
          <w:bCs/>
          <w:i/>
        </w:rPr>
        <w:t>de la presente resolución.</w:t>
      </w:r>
    </w:p>
    <w:p w:rsidR="005D3050" w:rsidRPr="005042A4" w:rsidRDefault="005D3050" w:rsidP="005D3050">
      <w:pPr>
        <w:spacing w:after="0" w:line="360" w:lineRule="auto"/>
        <w:ind w:left="567" w:right="615"/>
        <w:jc w:val="both"/>
        <w:rPr>
          <w:rFonts w:ascii="Palatino Linotype" w:hAnsi="Palatino Linotype" w:cs="Arial"/>
          <w:bCs/>
          <w:i/>
        </w:rPr>
      </w:pPr>
    </w:p>
    <w:p w:rsidR="005D3050" w:rsidRPr="005042A4" w:rsidRDefault="005D3050" w:rsidP="005D3050">
      <w:pPr>
        <w:spacing w:after="0" w:line="360" w:lineRule="auto"/>
        <w:ind w:left="567" w:right="615"/>
        <w:jc w:val="both"/>
        <w:rPr>
          <w:rFonts w:ascii="Palatino Linotype" w:hAnsi="Palatino Linotype" w:cs="Arial"/>
          <w:bCs/>
          <w:i/>
        </w:rPr>
      </w:pPr>
      <w:r w:rsidRPr="005042A4">
        <w:rPr>
          <w:rFonts w:ascii="Palatino Linotype" w:hAnsi="Palatino Linotype"/>
          <w:b/>
          <w:i/>
        </w:rPr>
        <w:t>SEGUNDO.</w:t>
      </w:r>
      <w:r w:rsidRPr="005042A4">
        <w:rPr>
          <w:rStyle w:val="Ttulo2Car"/>
          <w:i/>
          <w:sz w:val="24"/>
        </w:rPr>
        <w:t xml:space="preserve"> </w:t>
      </w:r>
      <w:r w:rsidRPr="005042A4">
        <w:rPr>
          <w:rFonts w:ascii="Palatino Linotype" w:eastAsia="Calibri" w:hAnsi="Palatino Linotype" w:cs="Arial"/>
          <w:i/>
          <w:lang w:val="es-ES"/>
        </w:rPr>
        <w:t>Se</w:t>
      </w:r>
      <w:r w:rsidRPr="005042A4">
        <w:rPr>
          <w:rFonts w:ascii="Palatino Linotype" w:eastAsia="Calibri" w:hAnsi="Palatino Linotype" w:cs="Arial"/>
          <w:b/>
          <w:i/>
          <w:lang w:val="es-ES"/>
        </w:rPr>
        <w:t xml:space="preserve"> MODIFICA </w:t>
      </w:r>
      <w:r w:rsidRPr="005042A4">
        <w:rPr>
          <w:rFonts w:ascii="Palatino Linotype" w:eastAsia="Calibri" w:hAnsi="Palatino Linotype" w:cs="Arial"/>
          <w:i/>
          <w:lang w:val="es-ES"/>
        </w:rPr>
        <w:t xml:space="preserve">la respuesta emitida por el </w:t>
      </w:r>
      <w:r w:rsidRPr="005042A4">
        <w:rPr>
          <w:rFonts w:ascii="Palatino Linotype" w:hAnsi="Palatino Linotype" w:cs="Arial"/>
          <w:b/>
          <w:i/>
        </w:rPr>
        <w:t xml:space="preserve">Ayuntamiento de Nicolás Romero </w:t>
      </w:r>
      <w:r w:rsidRPr="005042A4">
        <w:rPr>
          <w:rFonts w:ascii="Palatino Linotype" w:eastAsia="Calibri" w:hAnsi="Palatino Linotype" w:cs="Arial"/>
          <w:i/>
          <w:lang w:val="es-ES"/>
        </w:rPr>
        <w:t>y se</w:t>
      </w:r>
      <w:r w:rsidRPr="005042A4">
        <w:rPr>
          <w:rFonts w:ascii="Palatino Linotype" w:eastAsia="Calibri" w:hAnsi="Palatino Linotype" w:cs="Arial"/>
          <w:b/>
          <w:i/>
          <w:lang w:val="es-ES"/>
        </w:rPr>
        <w:t xml:space="preserve"> ORDENA </w:t>
      </w:r>
      <w:r w:rsidRPr="005042A4">
        <w:rPr>
          <w:rFonts w:ascii="Palatino Linotype" w:eastAsia="Times New Roman" w:hAnsi="Palatino Linotype" w:cs="Arial"/>
          <w:i/>
          <w:lang w:val="es-ES"/>
        </w:rPr>
        <w:t>entregar vía Sistema de Acceso a la Información Mexiquense (SAIMEX), de ser procedente en versión pública, la siguiente información:</w:t>
      </w:r>
    </w:p>
    <w:p w:rsidR="005D3050" w:rsidRPr="005042A4" w:rsidRDefault="005D3050" w:rsidP="005D3050">
      <w:pPr>
        <w:spacing w:after="0" w:line="360" w:lineRule="auto"/>
        <w:ind w:left="567" w:right="615"/>
        <w:jc w:val="both"/>
        <w:rPr>
          <w:rFonts w:ascii="Palatino Linotype" w:hAnsi="Palatino Linotype" w:cs="Arial"/>
          <w:bCs/>
          <w:i/>
        </w:rPr>
      </w:pPr>
    </w:p>
    <w:p w:rsidR="004246B8" w:rsidRPr="005042A4" w:rsidRDefault="005D3050" w:rsidP="005D3050">
      <w:pPr>
        <w:pStyle w:val="Prrafodelista"/>
        <w:numPr>
          <w:ilvl w:val="0"/>
          <w:numId w:val="17"/>
        </w:numPr>
        <w:autoSpaceDE w:val="0"/>
        <w:autoSpaceDN w:val="0"/>
        <w:adjustRightInd w:val="0"/>
        <w:spacing w:after="0" w:line="360" w:lineRule="auto"/>
        <w:ind w:left="851" w:right="899" w:firstLine="0"/>
        <w:jc w:val="both"/>
        <w:rPr>
          <w:rFonts w:ascii="Palatino Linotype" w:hAnsi="Palatino Linotype" w:cs="AppleSystemUIFontBold"/>
          <w:b/>
          <w:bCs/>
          <w:i/>
          <w:szCs w:val="24"/>
          <w:lang w:val="es-ES_tradnl"/>
        </w:rPr>
      </w:pPr>
      <w:r w:rsidRPr="005042A4">
        <w:rPr>
          <w:rFonts w:ascii="Palatino Linotype" w:hAnsi="Palatino Linotype" w:cs="AppleSystemUIFont"/>
          <w:b/>
          <w:i/>
          <w:szCs w:val="24"/>
          <w:lang w:val="es-ES_tradnl"/>
        </w:rPr>
        <w:t>El currículum vitae de Verónica Luna Hernández, servidora pública adscrita al Departamento de Atención Ciudadana y Asuntos Indígenas de la actual administración Municipal.</w:t>
      </w: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DD0DEE" w:rsidRPr="005042A4" w:rsidRDefault="00DD0DEE" w:rsidP="00DD0DEE">
      <w:pPr>
        <w:autoSpaceDE w:val="0"/>
        <w:autoSpaceDN w:val="0"/>
        <w:adjustRightInd w:val="0"/>
        <w:spacing w:after="0" w:line="360" w:lineRule="auto"/>
        <w:ind w:right="899"/>
        <w:jc w:val="both"/>
        <w:rPr>
          <w:rFonts w:ascii="Palatino Linotype" w:hAnsi="Palatino Linotype" w:cs="AppleSystemUIFontBold"/>
          <w:b/>
          <w:bCs/>
          <w:i/>
          <w:szCs w:val="24"/>
          <w:lang w:val="es-ES_tradnl"/>
        </w:rPr>
      </w:pPr>
    </w:p>
    <w:p w:rsidR="004B3109" w:rsidRPr="005042A4"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r w:rsidRPr="005042A4">
        <w:rPr>
          <w:rFonts w:ascii="Palatino Linotype" w:eastAsia="MS Mincho" w:hAnsi="Palatino Linotype" w:cs="Times New Roman"/>
          <w:b/>
          <w:sz w:val="24"/>
          <w:szCs w:val="24"/>
          <w:lang w:val="es-ES_tradnl" w:eastAsia="es-ES"/>
        </w:rPr>
        <w:lastRenderedPageBreak/>
        <w:t>LÍNEAS ARGUMENTATIVAS.</w:t>
      </w:r>
    </w:p>
    <w:p w:rsidR="004B3109" w:rsidRPr="005042A4" w:rsidRDefault="004B3109" w:rsidP="004B3109">
      <w:pPr>
        <w:spacing w:after="0" w:line="360" w:lineRule="auto"/>
        <w:ind w:right="48"/>
        <w:jc w:val="both"/>
        <w:rPr>
          <w:rFonts w:ascii="Palatino Linotype" w:eastAsia="Arial Unicode MS" w:hAnsi="Palatino Linotype" w:cs="Arial"/>
          <w:b/>
          <w:sz w:val="24"/>
          <w:szCs w:val="24"/>
          <w:lang w:val="es-ES_tradnl" w:eastAsia="es-ES"/>
        </w:rPr>
      </w:pPr>
    </w:p>
    <w:p w:rsidR="004B3109" w:rsidRPr="005042A4" w:rsidRDefault="004B3109" w:rsidP="004B3109">
      <w:pPr>
        <w:spacing w:after="0" w:line="360" w:lineRule="auto"/>
        <w:ind w:right="48"/>
        <w:jc w:val="both"/>
        <w:rPr>
          <w:rFonts w:ascii="Palatino Linotype" w:eastAsia="Arial Unicode MS" w:hAnsi="Palatino Linotype" w:cs="Arial"/>
          <w:sz w:val="24"/>
          <w:szCs w:val="24"/>
          <w:lang w:val="es-ES_tradnl" w:eastAsia="es-ES"/>
        </w:rPr>
      </w:pPr>
      <w:r w:rsidRPr="005042A4">
        <w:rPr>
          <w:rFonts w:ascii="Palatino Linotype" w:eastAsia="Arial Unicode MS" w:hAnsi="Palatino Linotype" w:cs="Arial"/>
          <w:b/>
          <w:sz w:val="24"/>
          <w:szCs w:val="24"/>
          <w:lang w:val="es-ES_tradnl" w:eastAsia="es-ES"/>
        </w:rPr>
        <w:t>DEBERES DE LAS AUTORIDADES</w:t>
      </w:r>
      <w:r w:rsidRPr="005042A4">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4B3109" w:rsidRPr="005042A4" w:rsidRDefault="004B3109" w:rsidP="004B3109">
      <w:pPr>
        <w:spacing w:after="0" w:line="360" w:lineRule="auto"/>
        <w:ind w:right="48"/>
        <w:jc w:val="both"/>
        <w:rPr>
          <w:rFonts w:ascii="Palatino Linotype" w:eastAsia="Arial Unicode MS" w:hAnsi="Palatino Linotype" w:cs="Arial"/>
          <w:sz w:val="24"/>
          <w:szCs w:val="24"/>
          <w:lang w:val="es-ES_tradnl" w:eastAsia="es-ES"/>
        </w:rPr>
      </w:pPr>
    </w:p>
    <w:p w:rsidR="004B3109" w:rsidRPr="005042A4" w:rsidRDefault="004B3109" w:rsidP="004B3109">
      <w:pPr>
        <w:spacing w:after="0" w:line="360" w:lineRule="auto"/>
        <w:ind w:right="48"/>
        <w:jc w:val="both"/>
        <w:rPr>
          <w:rFonts w:ascii="Palatino Linotype" w:eastAsia="Calibri" w:hAnsi="Palatino Linotype" w:cs="Times New Roman"/>
          <w:b/>
          <w:sz w:val="24"/>
          <w:szCs w:val="24"/>
          <w:lang w:val="es-ES_tradnl" w:eastAsia="es-ES"/>
        </w:rPr>
      </w:pPr>
    </w:p>
    <w:p w:rsidR="00C93B74" w:rsidRPr="005042A4" w:rsidRDefault="00C93B74" w:rsidP="004B3109">
      <w:pPr>
        <w:spacing w:after="0" w:line="360" w:lineRule="auto"/>
        <w:ind w:right="48"/>
        <w:jc w:val="both"/>
        <w:rPr>
          <w:rFonts w:ascii="Palatino Linotype" w:eastAsia="Calibri" w:hAnsi="Palatino Linotype" w:cs="Times New Roman"/>
          <w:b/>
          <w:sz w:val="24"/>
          <w:szCs w:val="24"/>
          <w:lang w:val="es-ES_tradnl" w:eastAsia="es-ES"/>
        </w:rPr>
      </w:pPr>
    </w:p>
    <w:p w:rsidR="00C93B74" w:rsidRPr="005042A4" w:rsidRDefault="00C93B74" w:rsidP="004B3109">
      <w:pPr>
        <w:spacing w:after="0" w:line="360" w:lineRule="auto"/>
        <w:ind w:right="48"/>
        <w:jc w:val="both"/>
        <w:rPr>
          <w:rFonts w:ascii="Palatino Linotype" w:eastAsia="Calibri" w:hAnsi="Palatino Linotype" w:cs="Times New Roman"/>
          <w:b/>
          <w:sz w:val="24"/>
          <w:szCs w:val="24"/>
          <w:lang w:val="es-ES_tradnl" w:eastAsia="es-ES"/>
        </w:rPr>
      </w:pPr>
    </w:p>
    <w:p w:rsidR="00C93B74" w:rsidRPr="005042A4" w:rsidRDefault="00C93B74" w:rsidP="004B3109">
      <w:pPr>
        <w:spacing w:after="0" w:line="360" w:lineRule="auto"/>
        <w:ind w:right="48"/>
        <w:jc w:val="both"/>
        <w:rPr>
          <w:rFonts w:ascii="Palatino Linotype" w:eastAsia="Arial Unicode MS" w:hAnsi="Palatino Linotype" w:cs="Arial"/>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5042A4"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rsidR="004B3109" w:rsidRPr="005042A4"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rsidR="007E6602" w:rsidRPr="005042A4" w:rsidRDefault="007E6602" w:rsidP="004B3109">
      <w:pPr>
        <w:spacing w:after="0" w:line="360" w:lineRule="auto"/>
        <w:ind w:right="48"/>
        <w:jc w:val="center"/>
        <w:rPr>
          <w:rFonts w:ascii="Palatino Linotype" w:eastAsia="MS Mincho" w:hAnsi="Palatino Linotype" w:cs="Times New Roman"/>
          <w:b/>
          <w:sz w:val="24"/>
          <w:szCs w:val="24"/>
          <w:lang w:val="es-ES_tradnl" w:eastAsia="es-ES"/>
        </w:rPr>
      </w:pPr>
    </w:p>
    <w:p w:rsidR="004B3109" w:rsidRPr="005042A4" w:rsidRDefault="004B3109" w:rsidP="004B3109">
      <w:pPr>
        <w:spacing w:after="0" w:line="360" w:lineRule="auto"/>
        <w:ind w:right="48"/>
        <w:jc w:val="center"/>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b/>
          <w:sz w:val="24"/>
          <w:szCs w:val="24"/>
          <w:lang w:val="es-ES_tradnl" w:eastAsia="es-ES"/>
        </w:rPr>
        <w:lastRenderedPageBreak/>
        <w:t>ÍNDICE</w:t>
      </w:r>
      <w:r w:rsidRPr="005042A4">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4B3109" w:rsidRPr="005042A4" w:rsidRDefault="004B3109" w:rsidP="004B3109">
          <w:pPr>
            <w:keepNext/>
            <w:keepLines/>
            <w:spacing w:after="0" w:line="360" w:lineRule="auto"/>
            <w:ind w:right="48"/>
            <w:rPr>
              <w:rFonts w:ascii="Palatino Linotype" w:eastAsiaTheme="majorEastAsia" w:hAnsi="Palatino Linotype" w:cstheme="majorBidi"/>
              <w:b/>
              <w:sz w:val="24"/>
              <w:szCs w:val="24"/>
              <w:lang w:eastAsia="es-MX"/>
            </w:rPr>
          </w:pPr>
        </w:p>
        <w:p w:rsidR="00DD0DEE" w:rsidRPr="005042A4" w:rsidRDefault="004B3109">
          <w:pPr>
            <w:pStyle w:val="TDC1"/>
            <w:tabs>
              <w:tab w:val="right" w:leader="dot" w:pos="9394"/>
            </w:tabs>
            <w:rPr>
              <w:rFonts w:eastAsiaTheme="minorEastAsia"/>
              <w:noProof/>
              <w:sz w:val="24"/>
              <w:szCs w:val="24"/>
              <w:lang w:eastAsia="es-ES_tradnl"/>
            </w:rPr>
          </w:pPr>
          <w:r w:rsidRPr="005042A4">
            <w:rPr>
              <w:rFonts w:ascii="Palatino Linotype" w:hAnsi="Palatino Linotype" w:cstheme="minorHAnsi"/>
              <w:b/>
              <w:bCs/>
              <w:sz w:val="24"/>
              <w:szCs w:val="24"/>
              <w:lang w:val="es-ES"/>
            </w:rPr>
            <w:fldChar w:fldCharType="begin"/>
          </w:r>
          <w:r w:rsidRPr="005042A4">
            <w:rPr>
              <w:rFonts w:ascii="Palatino Linotype" w:hAnsi="Palatino Linotype" w:cstheme="minorHAnsi"/>
              <w:b/>
              <w:bCs/>
              <w:sz w:val="24"/>
              <w:szCs w:val="24"/>
              <w:lang w:val="es-ES"/>
            </w:rPr>
            <w:instrText xml:space="preserve"> TOC \o "1-3" \h \z \u </w:instrText>
          </w:r>
          <w:r w:rsidRPr="005042A4">
            <w:rPr>
              <w:rFonts w:ascii="Palatino Linotype" w:hAnsi="Palatino Linotype" w:cstheme="minorHAnsi"/>
              <w:b/>
              <w:bCs/>
              <w:sz w:val="24"/>
              <w:szCs w:val="24"/>
              <w:lang w:val="es-ES"/>
            </w:rPr>
            <w:fldChar w:fldCharType="separate"/>
          </w:r>
          <w:hyperlink w:anchor="_Toc67043924" w:history="1">
            <w:r w:rsidR="00DD0DEE" w:rsidRPr="005042A4">
              <w:rPr>
                <w:rStyle w:val="Hipervnculo"/>
                <w:rFonts w:ascii="Palatino Linotype" w:eastAsia="MS Gothic" w:hAnsi="Palatino Linotype" w:cs="Times New Roman"/>
                <w:b/>
                <w:noProof/>
                <w:lang w:val="de-DE"/>
              </w:rPr>
              <w:t>A N T E C E D E N T E S</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_Toc67043924 \h </w:instrText>
            </w:r>
            <w:r w:rsidR="00DD0DEE" w:rsidRPr="005042A4">
              <w:rPr>
                <w:noProof/>
                <w:webHidden/>
              </w:rPr>
            </w:r>
            <w:r w:rsidR="00DD0DEE" w:rsidRPr="005042A4">
              <w:rPr>
                <w:noProof/>
                <w:webHidden/>
              </w:rPr>
              <w:fldChar w:fldCharType="separate"/>
            </w:r>
            <w:r w:rsidR="00DD0DEE" w:rsidRPr="005042A4">
              <w:rPr>
                <w:noProof/>
                <w:webHidden/>
              </w:rPr>
              <w:t>5</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25" w:history="1">
            <w:r w:rsidR="00DD0DEE" w:rsidRPr="005042A4">
              <w:rPr>
                <w:rStyle w:val="Hipervnculo"/>
                <w:rFonts w:ascii="Palatino Linotype" w:eastAsia="MS Gothic" w:hAnsi="Palatino Linotype" w:cs="Times New Roman"/>
                <w:b/>
                <w:noProof/>
              </w:rPr>
              <w:t>CONSIDERANDO</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_Toc67043925 \h </w:instrText>
            </w:r>
            <w:r w:rsidR="00DD0DEE" w:rsidRPr="005042A4">
              <w:rPr>
                <w:noProof/>
                <w:webHidden/>
              </w:rPr>
            </w:r>
            <w:r w:rsidR="00DD0DEE" w:rsidRPr="005042A4">
              <w:rPr>
                <w:noProof/>
                <w:webHidden/>
              </w:rPr>
              <w:fldChar w:fldCharType="separate"/>
            </w:r>
            <w:r w:rsidR="00DD0DEE" w:rsidRPr="005042A4">
              <w:rPr>
                <w:noProof/>
                <w:webHidden/>
              </w:rPr>
              <w:t>10</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26" w:history="1">
            <w:r w:rsidR="00DD0DEE" w:rsidRPr="005042A4">
              <w:rPr>
                <w:rStyle w:val="Hipervnculo"/>
                <w:rFonts w:ascii="Palatino Linotype" w:eastAsia="MS Mincho" w:hAnsi="Palatino Linotype" w:cstheme="majorBidi"/>
                <w:b/>
                <w:noProof/>
                <w:lang w:val="es-ES_tradnl" w:eastAsia="es-ES"/>
              </w:rPr>
              <w:t>PRIMERO</w:t>
            </w:r>
            <w:r w:rsidR="00DD0DEE" w:rsidRPr="005042A4">
              <w:rPr>
                <w:rStyle w:val="Hipervnculo"/>
                <w:rFonts w:ascii="Palatino Linotype" w:eastAsia="MS Gothic" w:hAnsi="Palatino Linotype" w:cs="Times New Roman"/>
                <w:b/>
                <w:noProof/>
              </w:rPr>
              <w:t>. De la competencia.</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_Toc67043926 \h </w:instrText>
            </w:r>
            <w:r w:rsidR="00DD0DEE" w:rsidRPr="005042A4">
              <w:rPr>
                <w:noProof/>
                <w:webHidden/>
              </w:rPr>
            </w:r>
            <w:r w:rsidR="00DD0DEE" w:rsidRPr="005042A4">
              <w:rPr>
                <w:noProof/>
                <w:webHidden/>
              </w:rPr>
              <w:fldChar w:fldCharType="separate"/>
            </w:r>
            <w:r w:rsidR="00DD0DEE" w:rsidRPr="005042A4">
              <w:rPr>
                <w:noProof/>
                <w:webHidden/>
              </w:rPr>
              <w:t>10</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27" w:history="1">
            <w:r w:rsidR="00DD0DEE" w:rsidRPr="005042A4">
              <w:rPr>
                <w:rStyle w:val="Hipervnculo"/>
                <w:rFonts w:ascii="Palatino Linotype" w:eastAsia="MS Mincho" w:hAnsi="Palatino Linotype" w:cstheme="majorBidi"/>
                <w:b/>
                <w:noProof/>
                <w:lang w:val="es-ES_tradnl" w:eastAsia="es-ES"/>
              </w:rPr>
              <w:t>SEGUNDO</w:t>
            </w:r>
            <w:r w:rsidR="00DD0DEE" w:rsidRPr="005042A4">
              <w:rPr>
                <w:rStyle w:val="Hipervnculo"/>
                <w:rFonts w:ascii="Palatino Linotype" w:eastAsia="MS Gothic" w:hAnsi="Palatino Linotype" w:cs="Times New Roman"/>
                <w:b/>
                <w:noProof/>
              </w:rPr>
              <w:t>. De la oportunidad y procedibilidad del recurso de revisión.</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_Toc67043927 \h </w:instrText>
            </w:r>
            <w:r w:rsidR="00DD0DEE" w:rsidRPr="005042A4">
              <w:rPr>
                <w:noProof/>
                <w:webHidden/>
              </w:rPr>
            </w:r>
            <w:r w:rsidR="00DD0DEE" w:rsidRPr="005042A4">
              <w:rPr>
                <w:noProof/>
                <w:webHidden/>
              </w:rPr>
              <w:fldChar w:fldCharType="separate"/>
            </w:r>
            <w:r w:rsidR="00DD0DEE" w:rsidRPr="005042A4">
              <w:rPr>
                <w:noProof/>
                <w:webHidden/>
              </w:rPr>
              <w:t>10</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28" w:history="1">
            <w:r w:rsidR="00DD0DEE" w:rsidRPr="005042A4">
              <w:rPr>
                <w:rStyle w:val="Hipervnculo"/>
                <w:rFonts w:ascii="Palatino Linotype" w:eastAsia="MS Mincho" w:hAnsi="Palatino Linotype" w:cstheme="majorBidi"/>
                <w:b/>
                <w:noProof/>
                <w:lang w:val="es-ES_tradnl" w:eastAsia="es-ES"/>
              </w:rPr>
              <w:t>TERCERO. Planteamiento de la Litis</w:t>
            </w:r>
            <w:r w:rsidR="00DD0DEE" w:rsidRPr="005042A4">
              <w:rPr>
                <w:rStyle w:val="Hipervnculo"/>
                <w:rFonts w:ascii="Palatino Linotype" w:eastAsia="MS Gothic" w:hAnsi="Palatino Linotype" w:cs="Times New Roman"/>
                <w:b/>
                <w:noProof/>
              </w:rPr>
              <w:t>.</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_Toc67043928 \h </w:instrText>
            </w:r>
            <w:r w:rsidR="00DD0DEE" w:rsidRPr="005042A4">
              <w:rPr>
                <w:noProof/>
                <w:webHidden/>
              </w:rPr>
            </w:r>
            <w:r w:rsidR="00DD0DEE" w:rsidRPr="005042A4">
              <w:rPr>
                <w:noProof/>
                <w:webHidden/>
              </w:rPr>
              <w:fldChar w:fldCharType="separate"/>
            </w:r>
            <w:r w:rsidR="00DD0DEE" w:rsidRPr="005042A4">
              <w:rPr>
                <w:noProof/>
                <w:webHidden/>
              </w:rPr>
              <w:t>11</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29" w:history="1">
            <w:r w:rsidR="00DD0DEE" w:rsidRPr="005042A4">
              <w:rPr>
                <w:rStyle w:val="Hipervnculo"/>
                <w:rFonts w:ascii="Palatino Linotype" w:eastAsia="MS Gothic" w:hAnsi="Palatino Linotype" w:cstheme="majorBidi"/>
                <w:b/>
                <w:noProof/>
                <w:lang w:val="es-ES_tradnl" w:eastAsia="es-ES"/>
              </w:rPr>
              <w:t>CUARTO. De previo y especial pronunciamiento</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_Toc67043929 \h </w:instrText>
            </w:r>
            <w:r w:rsidR="00DD0DEE" w:rsidRPr="005042A4">
              <w:rPr>
                <w:noProof/>
                <w:webHidden/>
              </w:rPr>
            </w:r>
            <w:r w:rsidR="00DD0DEE" w:rsidRPr="005042A4">
              <w:rPr>
                <w:noProof/>
                <w:webHidden/>
              </w:rPr>
              <w:fldChar w:fldCharType="separate"/>
            </w:r>
            <w:r w:rsidR="00DD0DEE" w:rsidRPr="005042A4">
              <w:rPr>
                <w:noProof/>
                <w:webHidden/>
              </w:rPr>
              <w:t>12</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0" w:history="1">
            <w:r w:rsidR="00DD0DEE" w:rsidRPr="005042A4">
              <w:rPr>
                <w:rStyle w:val="Hipervnculo"/>
                <w:rFonts w:ascii="Palatino Linotype" w:eastAsia="MS Gothic" w:hAnsi="Palatino Linotype" w:cstheme="majorBidi"/>
                <w:b/>
                <w:noProof/>
                <w:lang w:val="es-ES_tradnl" w:eastAsia="es-ES"/>
              </w:rPr>
              <w:t>QUINTO. Del estudio y resolución del recurso de revisión.</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_Toc67043930 \h </w:instrText>
            </w:r>
            <w:r w:rsidR="00DD0DEE" w:rsidRPr="005042A4">
              <w:rPr>
                <w:noProof/>
                <w:webHidden/>
              </w:rPr>
            </w:r>
            <w:r w:rsidR="00DD0DEE" w:rsidRPr="005042A4">
              <w:rPr>
                <w:noProof/>
                <w:webHidden/>
              </w:rPr>
              <w:fldChar w:fldCharType="separate"/>
            </w:r>
            <w:r w:rsidR="00DD0DEE" w:rsidRPr="005042A4">
              <w:rPr>
                <w:noProof/>
                <w:webHidden/>
              </w:rPr>
              <w:t>17</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1" w:history="1">
            <w:r w:rsidR="00DD0DEE" w:rsidRPr="005042A4">
              <w:rPr>
                <w:rStyle w:val="Hipervnculo"/>
                <w:rFonts w:ascii="Palatino Linotype" w:eastAsia="MS Gothic" w:hAnsi="Palatino Linotype" w:cstheme="majorBidi"/>
                <w:b/>
                <w:i/>
                <w:noProof/>
                <w:lang w:val="es-ES_tradnl" w:eastAsia="es-ES"/>
              </w:rPr>
              <w:t>I. Fuente Obligacional.</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_Toc67043931 \h </w:instrText>
            </w:r>
            <w:r w:rsidR="00DD0DEE" w:rsidRPr="005042A4">
              <w:rPr>
                <w:noProof/>
                <w:webHidden/>
              </w:rPr>
            </w:r>
            <w:r w:rsidR="00DD0DEE" w:rsidRPr="005042A4">
              <w:rPr>
                <w:noProof/>
                <w:webHidden/>
              </w:rPr>
              <w:fldChar w:fldCharType="separate"/>
            </w:r>
            <w:r w:rsidR="00DD0DEE" w:rsidRPr="005042A4">
              <w:rPr>
                <w:noProof/>
                <w:webHidden/>
              </w:rPr>
              <w:t>17</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2" w:history="1">
            <w:r w:rsidR="00DD0DEE" w:rsidRPr="005042A4">
              <w:rPr>
                <w:rStyle w:val="Hipervnculo"/>
                <w:rFonts w:ascii="Palatino Linotype" w:eastAsia="MS Gothic" w:hAnsi="Palatino Linotype" w:cstheme="majorBidi"/>
                <w:b/>
                <w:noProof/>
                <w:lang w:val="es-ES_tradnl" w:eastAsia="es-ES"/>
              </w:rPr>
              <w:t xml:space="preserve">II. </w:t>
            </w:r>
            <w:r w:rsidR="00DD0DEE" w:rsidRPr="005042A4">
              <w:rPr>
                <w:rStyle w:val="Hipervnculo"/>
                <w:rFonts w:ascii="Palatino Linotype" w:eastAsia="MS Gothic" w:hAnsi="Palatino Linotype" w:cstheme="majorBidi"/>
                <w:b/>
                <w:i/>
                <w:noProof/>
                <w:lang w:val="es-ES_tradnl" w:eastAsia="es-ES"/>
              </w:rPr>
              <w:t>De la información solicitada y la respuesta del Sujeto Obligado.</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_Toc67043932 \h </w:instrText>
            </w:r>
            <w:r w:rsidR="00DD0DEE" w:rsidRPr="005042A4">
              <w:rPr>
                <w:noProof/>
                <w:webHidden/>
              </w:rPr>
            </w:r>
            <w:r w:rsidR="00DD0DEE" w:rsidRPr="005042A4">
              <w:rPr>
                <w:noProof/>
                <w:webHidden/>
              </w:rPr>
              <w:fldChar w:fldCharType="separate"/>
            </w:r>
            <w:r w:rsidR="00DD0DEE" w:rsidRPr="005042A4">
              <w:rPr>
                <w:noProof/>
                <w:webHidden/>
              </w:rPr>
              <w:t>20</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3" w:history="1">
            <w:r w:rsidR="00DD0DEE" w:rsidRPr="005042A4">
              <w:rPr>
                <w:rStyle w:val="Hipervnculo"/>
                <w:rFonts w:ascii="Palatino Linotype" w:eastAsia="MS Mincho" w:hAnsi="Palatino Linotype" w:cstheme="majorBidi"/>
                <w:b/>
                <w:i/>
                <w:noProof/>
                <w:lang w:val="es-ES_tradnl" w:eastAsia="es-ES"/>
              </w:rPr>
              <w:t>III. De la suplencia en la solicitud de información.</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_Toc67043933 \h </w:instrText>
            </w:r>
            <w:r w:rsidR="00DD0DEE" w:rsidRPr="005042A4">
              <w:rPr>
                <w:noProof/>
                <w:webHidden/>
              </w:rPr>
            </w:r>
            <w:r w:rsidR="00DD0DEE" w:rsidRPr="005042A4">
              <w:rPr>
                <w:noProof/>
                <w:webHidden/>
              </w:rPr>
              <w:fldChar w:fldCharType="separate"/>
            </w:r>
            <w:r w:rsidR="00DD0DEE" w:rsidRPr="005042A4">
              <w:rPr>
                <w:noProof/>
                <w:webHidden/>
              </w:rPr>
              <w:t>21</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4" w:history="1">
            <w:r w:rsidR="00DD0DEE" w:rsidRPr="005042A4">
              <w:rPr>
                <w:rStyle w:val="Hipervnculo"/>
                <w:rFonts w:ascii="Palatino Linotype" w:eastAsia="MS Mincho" w:hAnsi="Palatino Linotype" w:cstheme="majorBidi"/>
                <w:b/>
                <w:i/>
                <w:noProof/>
                <w:lang w:val="es-ES_tradnl" w:eastAsia="es-ES"/>
              </w:rPr>
              <w:t xml:space="preserve">IV. Del </w:t>
            </w:r>
            <w:r w:rsidR="00DD0DEE" w:rsidRPr="005042A4">
              <w:rPr>
                <w:rStyle w:val="Hipervnculo"/>
                <w:rFonts w:ascii="Palatino Linotype" w:hAnsi="Palatino Linotype"/>
                <w:b/>
                <w:i/>
                <w:noProof/>
                <w:lang w:val="es-ES_tradnl" w:eastAsia="es-ES"/>
              </w:rPr>
              <w:t>Currículum Vitae.</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_Toc67043934 \h </w:instrText>
            </w:r>
            <w:r w:rsidR="00DD0DEE" w:rsidRPr="005042A4">
              <w:rPr>
                <w:noProof/>
                <w:webHidden/>
              </w:rPr>
            </w:r>
            <w:r w:rsidR="00DD0DEE" w:rsidRPr="005042A4">
              <w:rPr>
                <w:noProof/>
                <w:webHidden/>
              </w:rPr>
              <w:fldChar w:fldCharType="separate"/>
            </w:r>
            <w:r w:rsidR="00DD0DEE" w:rsidRPr="005042A4">
              <w:rPr>
                <w:noProof/>
                <w:webHidden/>
              </w:rPr>
              <w:t>25</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5" w:history="1">
            <w:r w:rsidR="00DD0DEE" w:rsidRPr="005042A4">
              <w:rPr>
                <w:rStyle w:val="Hipervnculo"/>
                <w:rFonts w:ascii="Palatino Linotype" w:eastAsia="MS Gothic" w:hAnsi="Palatino Linotype" w:cstheme="majorBidi"/>
                <w:b/>
                <w:noProof/>
                <w:lang w:val="es-ES_tradnl" w:eastAsia="es-ES"/>
              </w:rPr>
              <w:t>SEXTO. De la elaboración de la versión pública.</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_Toc67043935 \h </w:instrText>
            </w:r>
            <w:r w:rsidR="00DD0DEE" w:rsidRPr="005042A4">
              <w:rPr>
                <w:noProof/>
                <w:webHidden/>
              </w:rPr>
            </w:r>
            <w:r w:rsidR="00DD0DEE" w:rsidRPr="005042A4">
              <w:rPr>
                <w:noProof/>
                <w:webHidden/>
              </w:rPr>
              <w:fldChar w:fldCharType="separate"/>
            </w:r>
            <w:r w:rsidR="00DD0DEE" w:rsidRPr="005042A4">
              <w:rPr>
                <w:noProof/>
                <w:webHidden/>
              </w:rPr>
              <w:t>29</w:t>
            </w:r>
            <w:r w:rsidR="00DD0DEE" w:rsidRPr="005042A4">
              <w:rPr>
                <w:noProof/>
                <w:webHidden/>
              </w:rPr>
              <w:fldChar w:fldCharType="end"/>
            </w:r>
          </w:hyperlink>
        </w:p>
        <w:p w:rsidR="00DD0DEE" w:rsidRPr="005042A4" w:rsidRDefault="00E345E1">
          <w:pPr>
            <w:pStyle w:val="TDC3"/>
            <w:tabs>
              <w:tab w:val="right" w:leader="dot" w:pos="9394"/>
            </w:tabs>
            <w:rPr>
              <w:rFonts w:eastAsiaTheme="minorEastAsia"/>
              <w:noProof/>
              <w:sz w:val="24"/>
              <w:szCs w:val="24"/>
              <w:lang w:eastAsia="es-ES_tradnl"/>
            </w:rPr>
          </w:pPr>
          <w:hyperlink w:anchor="_Toc67043936" w:history="1">
            <w:r w:rsidR="00DD0DEE" w:rsidRPr="005042A4">
              <w:rPr>
                <w:rStyle w:val="Hipervnculo"/>
                <w:rFonts w:ascii="Palatino Linotype" w:hAnsi="Palatino Linotype" w:cs="Arial"/>
                <w:b/>
                <w:i/>
                <w:noProof/>
              </w:rPr>
              <w:t>I. Requisitos previos.</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_Toc67043936 \h </w:instrText>
            </w:r>
            <w:r w:rsidR="00DD0DEE" w:rsidRPr="005042A4">
              <w:rPr>
                <w:noProof/>
                <w:webHidden/>
              </w:rPr>
            </w:r>
            <w:r w:rsidR="00DD0DEE" w:rsidRPr="005042A4">
              <w:rPr>
                <w:noProof/>
                <w:webHidden/>
              </w:rPr>
              <w:fldChar w:fldCharType="separate"/>
            </w:r>
            <w:r w:rsidR="00DD0DEE" w:rsidRPr="005042A4">
              <w:rPr>
                <w:noProof/>
                <w:webHidden/>
              </w:rPr>
              <w:t>31</w:t>
            </w:r>
            <w:r w:rsidR="00DD0DEE" w:rsidRPr="005042A4">
              <w:rPr>
                <w:noProof/>
                <w:webHidden/>
              </w:rPr>
              <w:fldChar w:fldCharType="end"/>
            </w:r>
          </w:hyperlink>
        </w:p>
        <w:p w:rsidR="00DD0DEE" w:rsidRPr="005042A4" w:rsidRDefault="00E345E1">
          <w:pPr>
            <w:pStyle w:val="TDC3"/>
            <w:tabs>
              <w:tab w:val="right" w:leader="dot" w:pos="9394"/>
            </w:tabs>
            <w:rPr>
              <w:rFonts w:eastAsiaTheme="minorEastAsia"/>
              <w:noProof/>
              <w:sz w:val="24"/>
              <w:szCs w:val="24"/>
              <w:lang w:eastAsia="es-ES_tradnl"/>
            </w:rPr>
          </w:pPr>
          <w:hyperlink w:anchor="_Toc67043937" w:history="1">
            <w:r w:rsidR="00DD0DEE" w:rsidRPr="005042A4">
              <w:rPr>
                <w:rStyle w:val="Hipervnculo"/>
                <w:rFonts w:ascii="Palatino Linotype" w:hAnsi="Palatino Linotype" w:cs="Arial"/>
                <w:b/>
                <w:i/>
                <w:noProof/>
              </w:rPr>
              <w:t>II. Supuestos de clasificación.</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_Toc67043937 \h </w:instrText>
            </w:r>
            <w:r w:rsidR="00DD0DEE" w:rsidRPr="005042A4">
              <w:rPr>
                <w:noProof/>
                <w:webHidden/>
              </w:rPr>
            </w:r>
            <w:r w:rsidR="00DD0DEE" w:rsidRPr="005042A4">
              <w:rPr>
                <w:noProof/>
                <w:webHidden/>
              </w:rPr>
              <w:fldChar w:fldCharType="separate"/>
            </w:r>
            <w:r w:rsidR="00DD0DEE" w:rsidRPr="005042A4">
              <w:rPr>
                <w:noProof/>
                <w:webHidden/>
              </w:rPr>
              <w:t>32</w:t>
            </w:r>
            <w:r w:rsidR="00DD0DEE" w:rsidRPr="005042A4">
              <w:rPr>
                <w:noProof/>
                <w:webHidden/>
              </w:rPr>
              <w:fldChar w:fldCharType="end"/>
            </w:r>
          </w:hyperlink>
        </w:p>
        <w:p w:rsidR="00DD0DEE" w:rsidRPr="005042A4" w:rsidRDefault="00E345E1">
          <w:pPr>
            <w:pStyle w:val="TDC3"/>
            <w:tabs>
              <w:tab w:val="right" w:leader="dot" w:pos="9394"/>
            </w:tabs>
            <w:rPr>
              <w:rFonts w:eastAsiaTheme="minorEastAsia"/>
              <w:noProof/>
              <w:sz w:val="24"/>
              <w:szCs w:val="24"/>
              <w:lang w:eastAsia="es-ES_tradnl"/>
            </w:rPr>
          </w:pPr>
          <w:hyperlink w:anchor="_Toc67043938" w:history="1">
            <w:r w:rsidR="00DD0DEE" w:rsidRPr="005042A4">
              <w:rPr>
                <w:rStyle w:val="Hipervnculo"/>
                <w:rFonts w:ascii="Palatino Linotype" w:hAnsi="Palatino Linotype" w:cs="Arial"/>
                <w:b/>
                <w:i/>
                <w:noProof/>
              </w:rPr>
              <w:t>III. La intervención del Comité de Transparencia.</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_Toc67043938 \h </w:instrText>
            </w:r>
            <w:r w:rsidR="00DD0DEE" w:rsidRPr="005042A4">
              <w:rPr>
                <w:noProof/>
                <w:webHidden/>
              </w:rPr>
            </w:r>
            <w:r w:rsidR="00DD0DEE" w:rsidRPr="005042A4">
              <w:rPr>
                <w:noProof/>
                <w:webHidden/>
              </w:rPr>
              <w:fldChar w:fldCharType="separate"/>
            </w:r>
            <w:r w:rsidR="00DD0DEE" w:rsidRPr="005042A4">
              <w:rPr>
                <w:noProof/>
                <w:webHidden/>
              </w:rPr>
              <w:t>35</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39" w:history="1">
            <w:r w:rsidR="00DD0DEE" w:rsidRPr="005042A4">
              <w:rPr>
                <w:rStyle w:val="Hipervnculo"/>
                <w:rFonts w:ascii="Palatino Linotype" w:eastAsia="MS Gothic" w:hAnsi="Palatino Linotype" w:cstheme="majorBidi"/>
                <w:b/>
                <w:noProof/>
                <w:lang w:val="es-ES_tradnl" w:eastAsia="es-ES"/>
              </w:rPr>
              <w:t>SÉPTIMO. De la vista a la Dirección General Jurídica y de Verificación.</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_Toc67043939 \h </w:instrText>
            </w:r>
            <w:r w:rsidR="00DD0DEE" w:rsidRPr="005042A4">
              <w:rPr>
                <w:noProof/>
                <w:webHidden/>
              </w:rPr>
            </w:r>
            <w:r w:rsidR="00DD0DEE" w:rsidRPr="005042A4">
              <w:rPr>
                <w:noProof/>
                <w:webHidden/>
              </w:rPr>
              <w:fldChar w:fldCharType="separate"/>
            </w:r>
            <w:r w:rsidR="00DD0DEE" w:rsidRPr="005042A4">
              <w:rPr>
                <w:noProof/>
                <w:webHidden/>
              </w:rPr>
              <w:t>40</w:t>
            </w:r>
            <w:r w:rsidR="00DD0DEE" w:rsidRPr="005042A4">
              <w:rPr>
                <w:noProof/>
                <w:webHidden/>
              </w:rPr>
              <w:fldChar w:fldCharType="end"/>
            </w:r>
          </w:hyperlink>
        </w:p>
        <w:p w:rsidR="00DD0DEE" w:rsidRPr="005042A4" w:rsidRDefault="00E345E1">
          <w:pPr>
            <w:pStyle w:val="TDC1"/>
            <w:tabs>
              <w:tab w:val="right" w:leader="dot" w:pos="9394"/>
            </w:tabs>
            <w:rPr>
              <w:rFonts w:eastAsiaTheme="minorEastAsia"/>
              <w:noProof/>
              <w:sz w:val="24"/>
              <w:szCs w:val="24"/>
              <w:lang w:eastAsia="es-ES_tradnl"/>
            </w:rPr>
          </w:pPr>
          <w:hyperlink w:anchor="_Toc67043940" w:history="1">
            <w:r w:rsidR="00DD0DEE" w:rsidRPr="005042A4">
              <w:rPr>
                <w:rStyle w:val="Hipervnculo"/>
                <w:rFonts w:ascii="Palatino Linotype" w:eastAsia="Times New Roman" w:hAnsi="Palatino Linotype" w:cstheme="majorBidi"/>
                <w:b/>
                <w:noProof/>
                <w:lang w:val="es-ES_tradnl" w:eastAsia="es-ES"/>
              </w:rPr>
              <w:t>R E S O L U T I V O S</w:t>
            </w:r>
            <w:r w:rsidR="00DD0DEE" w:rsidRPr="005042A4">
              <w:rPr>
                <w:noProof/>
                <w:webHidden/>
              </w:rPr>
              <w:tab/>
            </w:r>
            <w:r w:rsidR="00DD0DEE" w:rsidRPr="005042A4">
              <w:rPr>
                <w:noProof/>
                <w:webHidden/>
              </w:rPr>
              <w:fldChar w:fldCharType="begin"/>
            </w:r>
            <w:r w:rsidR="00DD0DEE" w:rsidRPr="005042A4">
              <w:rPr>
                <w:noProof/>
                <w:webHidden/>
              </w:rPr>
              <w:instrText xml:space="preserve"> PAGEREF _Toc67043940 \h </w:instrText>
            </w:r>
            <w:r w:rsidR="00DD0DEE" w:rsidRPr="005042A4">
              <w:rPr>
                <w:noProof/>
                <w:webHidden/>
              </w:rPr>
            </w:r>
            <w:r w:rsidR="00DD0DEE" w:rsidRPr="005042A4">
              <w:rPr>
                <w:noProof/>
                <w:webHidden/>
              </w:rPr>
              <w:fldChar w:fldCharType="separate"/>
            </w:r>
            <w:r w:rsidR="00DD0DEE" w:rsidRPr="005042A4">
              <w:rPr>
                <w:noProof/>
                <w:webHidden/>
              </w:rPr>
              <w:t>43</w:t>
            </w:r>
            <w:r w:rsidR="00DD0DEE" w:rsidRPr="005042A4">
              <w:rPr>
                <w:noProof/>
                <w:webHidden/>
              </w:rPr>
              <w:fldChar w:fldCharType="end"/>
            </w:r>
          </w:hyperlink>
        </w:p>
        <w:p w:rsidR="004B3109" w:rsidRPr="005042A4" w:rsidRDefault="004B3109" w:rsidP="004B3109">
          <w:pPr>
            <w:spacing w:after="0" w:line="360" w:lineRule="auto"/>
            <w:ind w:right="48"/>
            <w:rPr>
              <w:rFonts w:ascii="Palatino Linotype" w:hAnsi="Palatino Linotype"/>
            </w:rPr>
          </w:pPr>
          <w:r w:rsidRPr="005042A4">
            <w:rPr>
              <w:rFonts w:ascii="Palatino Linotype" w:hAnsi="Palatino Linotype" w:cstheme="minorHAnsi"/>
              <w:b/>
              <w:bCs/>
              <w:sz w:val="24"/>
              <w:szCs w:val="24"/>
              <w:lang w:val="es-ES"/>
            </w:rPr>
            <w:fldChar w:fldCharType="end"/>
          </w:r>
        </w:p>
      </w:sdtContent>
    </w:sdt>
    <w:p w:rsidR="004B3109" w:rsidRPr="005042A4"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5042A4"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5042A4"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5042A4"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5042A4"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5042A4"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5042A4"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5042A4"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w:t>
      </w:r>
      <w:r w:rsidR="001504F9" w:rsidRPr="005042A4">
        <w:rPr>
          <w:rFonts w:ascii="Palatino Linotype" w:eastAsia="MS Mincho" w:hAnsi="Palatino Linotype" w:cs="Times New Roman"/>
          <w:sz w:val="24"/>
          <w:szCs w:val="24"/>
          <w:lang w:val="es-ES_tradnl" w:eastAsia="es-ES"/>
        </w:rPr>
        <w:t>de Méx</w:t>
      </w:r>
      <w:r w:rsidR="00713FDF" w:rsidRPr="005042A4">
        <w:rPr>
          <w:rFonts w:ascii="Palatino Linotype" w:eastAsia="MS Mincho" w:hAnsi="Palatino Linotype" w:cs="Times New Roman"/>
          <w:sz w:val="24"/>
          <w:szCs w:val="24"/>
          <w:lang w:val="es-ES_tradnl" w:eastAsia="es-ES"/>
        </w:rPr>
        <w:t xml:space="preserve">ico; de fecha </w:t>
      </w:r>
      <w:r w:rsidR="005042A4">
        <w:rPr>
          <w:rFonts w:ascii="Palatino Linotype" w:eastAsia="MS Mincho" w:hAnsi="Palatino Linotype" w:cs="Times New Roman"/>
          <w:sz w:val="24"/>
          <w:szCs w:val="24"/>
          <w:lang w:val="es-ES_tradnl" w:eastAsia="es-ES"/>
        </w:rPr>
        <w:t>catorce</w:t>
      </w:r>
      <w:r w:rsidR="00713FDF" w:rsidRPr="005042A4">
        <w:rPr>
          <w:rFonts w:ascii="Palatino Linotype" w:eastAsia="MS Mincho" w:hAnsi="Palatino Linotype" w:cs="Times New Roman"/>
          <w:sz w:val="24"/>
          <w:szCs w:val="24"/>
          <w:lang w:val="es-ES_tradnl" w:eastAsia="es-ES"/>
        </w:rPr>
        <w:t xml:space="preserve"> </w:t>
      </w:r>
      <w:r w:rsidR="007E6602" w:rsidRPr="005042A4">
        <w:rPr>
          <w:rFonts w:ascii="Palatino Linotype" w:eastAsia="MS Mincho" w:hAnsi="Palatino Linotype" w:cs="Times New Roman"/>
          <w:sz w:val="24"/>
          <w:szCs w:val="24"/>
          <w:lang w:val="es-ES_tradnl" w:eastAsia="es-ES"/>
        </w:rPr>
        <w:t>(</w:t>
      </w:r>
      <w:r w:rsidR="005042A4">
        <w:rPr>
          <w:rFonts w:ascii="Palatino Linotype" w:eastAsia="MS Mincho" w:hAnsi="Palatino Linotype" w:cs="Times New Roman"/>
          <w:sz w:val="24"/>
          <w:szCs w:val="24"/>
          <w:lang w:val="es-ES_tradnl" w:eastAsia="es-ES"/>
        </w:rPr>
        <w:t>14</w:t>
      </w:r>
      <w:r w:rsidRPr="005042A4">
        <w:rPr>
          <w:rFonts w:ascii="Palatino Linotype" w:eastAsia="MS Mincho" w:hAnsi="Palatino Linotype" w:cs="Times New Roman"/>
          <w:sz w:val="24"/>
          <w:szCs w:val="24"/>
          <w:lang w:val="es-ES_tradnl" w:eastAsia="es-ES"/>
        </w:rPr>
        <w:t xml:space="preserve">) de </w:t>
      </w:r>
      <w:r w:rsidR="005042A4">
        <w:rPr>
          <w:rFonts w:ascii="Palatino Linotype" w:eastAsia="MS Mincho" w:hAnsi="Palatino Linotype" w:cs="Times New Roman"/>
          <w:sz w:val="24"/>
          <w:szCs w:val="24"/>
          <w:lang w:val="es-ES_tradnl" w:eastAsia="es-ES"/>
        </w:rPr>
        <w:t>abril</w:t>
      </w:r>
      <w:r w:rsidR="00E37209" w:rsidRPr="005042A4">
        <w:rPr>
          <w:rFonts w:ascii="Palatino Linotype" w:eastAsia="MS Mincho" w:hAnsi="Palatino Linotype" w:cs="Times New Roman"/>
          <w:sz w:val="24"/>
          <w:szCs w:val="24"/>
          <w:lang w:val="es-ES_tradnl" w:eastAsia="es-ES"/>
        </w:rPr>
        <w:t xml:space="preserve"> </w:t>
      </w:r>
      <w:r w:rsidRPr="005042A4">
        <w:rPr>
          <w:rFonts w:ascii="Palatino Linotype" w:eastAsia="MS Mincho" w:hAnsi="Palatino Linotype" w:cs="Times New Roman"/>
          <w:sz w:val="24"/>
          <w:szCs w:val="24"/>
          <w:lang w:val="es-ES_tradnl" w:eastAsia="es-ES"/>
        </w:rPr>
        <w:t>de dos mil veintiuno.</w:t>
      </w:r>
    </w:p>
    <w:p w:rsidR="004B3109" w:rsidRPr="005042A4"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5042A4" w:rsidRDefault="004B3109" w:rsidP="004B3109">
      <w:pPr>
        <w:spacing w:after="0" w:line="360" w:lineRule="auto"/>
        <w:ind w:right="48"/>
        <w:jc w:val="both"/>
        <w:rPr>
          <w:rFonts w:ascii="Palatino Linotype" w:hAnsi="Palatino Linotype"/>
          <w:b/>
          <w:sz w:val="24"/>
          <w:szCs w:val="24"/>
        </w:rPr>
      </w:pPr>
      <w:r w:rsidRPr="005042A4">
        <w:rPr>
          <w:rFonts w:ascii="Palatino Linotype" w:eastAsia="MS Mincho" w:hAnsi="Palatino Linotype" w:cs="Times New Roman"/>
          <w:b/>
          <w:sz w:val="24"/>
          <w:szCs w:val="24"/>
          <w:lang w:val="es-ES_tradnl" w:eastAsia="es-ES"/>
        </w:rPr>
        <w:t>VISTO</w:t>
      </w:r>
      <w:r w:rsidRPr="005042A4">
        <w:rPr>
          <w:rFonts w:ascii="Palatino Linotype" w:eastAsia="MS Mincho" w:hAnsi="Palatino Linotype" w:cs="Times New Roman"/>
          <w:sz w:val="24"/>
          <w:szCs w:val="24"/>
          <w:lang w:val="es-ES_tradnl" w:eastAsia="es-ES"/>
        </w:rPr>
        <w:t xml:space="preserve"> el expediente electrónico formado con motivo del recurso de revisión</w:t>
      </w:r>
      <w:r w:rsidRPr="005042A4">
        <w:rPr>
          <w:rFonts w:ascii="Palatino Linotype" w:eastAsia="MS Mincho" w:hAnsi="Palatino Linotype" w:cs="Arial"/>
          <w:b/>
          <w:bCs/>
          <w:sz w:val="24"/>
          <w:szCs w:val="24"/>
          <w:lang w:val="es-ES_tradnl" w:eastAsia="es-ES"/>
        </w:rPr>
        <w:t xml:space="preserve">, </w:t>
      </w:r>
      <w:r w:rsidR="003F000E" w:rsidRPr="005042A4">
        <w:rPr>
          <w:rFonts w:ascii="Palatino Linotype" w:hAnsi="Palatino Linotype" w:cs="Arial"/>
          <w:b/>
          <w:bCs/>
          <w:sz w:val="24"/>
          <w:szCs w:val="24"/>
          <w:lang w:eastAsia="es-MX"/>
        </w:rPr>
        <w:t>0</w:t>
      </w:r>
      <w:r w:rsidR="00AF132F" w:rsidRPr="005042A4">
        <w:rPr>
          <w:rFonts w:ascii="Palatino Linotype" w:hAnsi="Palatino Linotype" w:cs="Arial"/>
          <w:b/>
          <w:bCs/>
          <w:sz w:val="24"/>
          <w:szCs w:val="24"/>
          <w:lang w:eastAsia="es-MX"/>
        </w:rPr>
        <w:t>0138/INFOEM/IP/RR/2021</w:t>
      </w:r>
      <w:r w:rsidRPr="005042A4">
        <w:rPr>
          <w:rFonts w:ascii="Palatino Linotype" w:hAnsi="Palatino Linotype" w:cs="Arial"/>
          <w:b/>
          <w:bCs/>
          <w:sz w:val="24"/>
          <w:szCs w:val="24"/>
          <w:lang w:eastAsia="es-MX"/>
        </w:rPr>
        <w:t xml:space="preserve"> </w:t>
      </w:r>
      <w:r w:rsidRPr="005042A4">
        <w:rPr>
          <w:rFonts w:ascii="Palatino Linotype" w:eastAsia="MS Mincho" w:hAnsi="Palatino Linotype" w:cs="Times New Roman"/>
          <w:sz w:val="24"/>
          <w:szCs w:val="24"/>
          <w:lang w:val="es-ES_tradnl" w:eastAsia="es-ES"/>
        </w:rPr>
        <w:t>promovido por</w:t>
      </w:r>
      <w:r w:rsidRPr="005042A4">
        <w:rPr>
          <w:rFonts w:ascii="Palatino Linotype" w:hAnsi="Palatino Linotype"/>
          <w:b/>
          <w:sz w:val="24"/>
          <w:szCs w:val="24"/>
        </w:rPr>
        <w:t xml:space="preserve"> </w:t>
      </w:r>
      <w:r w:rsidR="00234129" w:rsidRPr="00234129">
        <w:rPr>
          <w:rFonts w:ascii="Palatino Linotype" w:hAnsi="Palatino Linotype"/>
          <w:b/>
          <w:sz w:val="24"/>
          <w:szCs w:val="24"/>
          <w:highlight w:val="black"/>
        </w:rPr>
        <w:t>---------------------------------</w:t>
      </w:r>
      <w:r w:rsidR="00713FDF" w:rsidRPr="005042A4">
        <w:rPr>
          <w:rFonts w:ascii="Palatino Linotype" w:hAnsi="Palatino Linotype"/>
          <w:sz w:val="24"/>
          <w:szCs w:val="24"/>
        </w:rPr>
        <w:t xml:space="preserve"> </w:t>
      </w:r>
      <w:r w:rsidRPr="005042A4">
        <w:rPr>
          <w:rFonts w:ascii="Palatino Linotype" w:hAnsi="Palatino Linotype"/>
          <w:sz w:val="24"/>
          <w:szCs w:val="24"/>
        </w:rPr>
        <w:t xml:space="preserve">a través del Sistema de Accesos a la Información Mexiquense </w:t>
      </w:r>
      <w:r w:rsidRPr="005042A4">
        <w:rPr>
          <w:rFonts w:ascii="Palatino Linotype" w:hAnsi="Palatino Linotype"/>
          <w:b/>
          <w:sz w:val="24"/>
          <w:szCs w:val="24"/>
        </w:rPr>
        <w:t>(SAIMEX)</w:t>
      </w:r>
      <w:r w:rsidRPr="005042A4">
        <w:rPr>
          <w:rFonts w:ascii="Palatino Linotype" w:hAnsi="Palatino Linotype"/>
          <w:sz w:val="24"/>
          <w:szCs w:val="24"/>
        </w:rPr>
        <w:t>, quien en los sucesivo será identificado como</w:t>
      </w:r>
      <w:r w:rsidRPr="005042A4">
        <w:rPr>
          <w:rFonts w:ascii="Palatino Linotype" w:hAnsi="Palatino Linotype"/>
          <w:b/>
          <w:sz w:val="24"/>
          <w:szCs w:val="24"/>
        </w:rPr>
        <w:t xml:space="preserve"> </w:t>
      </w:r>
      <w:r w:rsidRPr="005042A4">
        <w:rPr>
          <w:rFonts w:ascii="Palatino Linotype" w:eastAsia="MS Mincho" w:hAnsi="Palatino Linotype" w:cs="Arial"/>
          <w:b/>
          <w:sz w:val="24"/>
          <w:szCs w:val="24"/>
          <w:lang w:val="es-ES_tradnl" w:eastAsia="es-ES"/>
        </w:rPr>
        <w:t>RECURRENTE</w:t>
      </w:r>
      <w:r w:rsidRPr="005042A4">
        <w:rPr>
          <w:rFonts w:ascii="Palatino Linotype" w:eastAsia="MS Mincho" w:hAnsi="Palatino Linotype" w:cs="Arial"/>
          <w:sz w:val="24"/>
          <w:szCs w:val="24"/>
          <w:lang w:val="es-ES_tradnl" w:eastAsia="es-ES"/>
        </w:rPr>
        <w:t xml:space="preserve">, en contra de la respuesta del </w:t>
      </w:r>
      <w:r w:rsidR="001504F9" w:rsidRPr="005042A4">
        <w:rPr>
          <w:rFonts w:ascii="Palatino Linotype" w:eastAsia="MS Mincho" w:hAnsi="Palatino Linotype" w:cs="Arial"/>
          <w:b/>
          <w:sz w:val="24"/>
          <w:szCs w:val="24"/>
          <w:lang w:val="es-ES_tradnl" w:eastAsia="es-ES"/>
        </w:rPr>
        <w:t xml:space="preserve">Ayuntamiento de </w:t>
      </w:r>
      <w:r w:rsidR="00AF132F" w:rsidRPr="005042A4">
        <w:rPr>
          <w:rFonts w:ascii="Palatino Linotype" w:hAnsi="Palatino Linotype" w:cs="Arial"/>
          <w:b/>
          <w:sz w:val="24"/>
          <w:szCs w:val="24"/>
        </w:rPr>
        <w:t>Nicolás Romero</w:t>
      </w:r>
      <w:r w:rsidRPr="005042A4">
        <w:rPr>
          <w:rFonts w:ascii="Palatino Linotype" w:eastAsia="MS Mincho" w:hAnsi="Palatino Linotype" w:cs="Arial"/>
          <w:b/>
          <w:sz w:val="24"/>
          <w:szCs w:val="24"/>
          <w:lang w:val="es-ES_tradnl" w:eastAsia="es-ES"/>
        </w:rPr>
        <w:t xml:space="preserve"> </w:t>
      </w:r>
      <w:r w:rsidRPr="005042A4">
        <w:rPr>
          <w:rFonts w:ascii="Palatino Linotype" w:eastAsia="MS Mincho" w:hAnsi="Palatino Linotype" w:cs="Times New Roman"/>
          <w:sz w:val="24"/>
          <w:szCs w:val="24"/>
          <w:lang w:val="es-ES_tradnl" w:eastAsia="es-ES"/>
        </w:rPr>
        <w:t>en lo sucesivo el</w:t>
      </w:r>
      <w:r w:rsidRPr="005042A4">
        <w:rPr>
          <w:rFonts w:ascii="Palatino Linotype" w:eastAsia="MS Mincho" w:hAnsi="Palatino Linotype" w:cs="Times New Roman"/>
          <w:b/>
          <w:sz w:val="24"/>
          <w:szCs w:val="24"/>
          <w:lang w:val="es-ES_tradnl" w:eastAsia="es-ES"/>
        </w:rPr>
        <w:t xml:space="preserve"> SUJETO OBLIGADO</w:t>
      </w:r>
      <w:r w:rsidRPr="005042A4">
        <w:rPr>
          <w:rFonts w:ascii="Palatino Linotype" w:eastAsia="MS Mincho" w:hAnsi="Palatino Linotype" w:cs="Times New Roman"/>
          <w:bCs/>
          <w:sz w:val="24"/>
          <w:szCs w:val="24"/>
          <w:lang w:val="es-ES_tradnl" w:eastAsia="es-ES"/>
        </w:rPr>
        <w:t>,</w:t>
      </w:r>
      <w:r w:rsidRPr="005042A4">
        <w:rPr>
          <w:rFonts w:ascii="Palatino Linotype" w:eastAsia="MS Mincho" w:hAnsi="Palatino Linotype" w:cs="Times New Roman"/>
          <w:b/>
          <w:sz w:val="24"/>
          <w:szCs w:val="24"/>
          <w:lang w:val="es-ES_tradnl" w:eastAsia="es-ES"/>
        </w:rPr>
        <w:t xml:space="preserve"> </w:t>
      </w:r>
      <w:r w:rsidRPr="005042A4">
        <w:rPr>
          <w:rFonts w:ascii="Palatino Linotype" w:eastAsia="MS Mincho" w:hAnsi="Palatino Linotype" w:cs="Times New Roman"/>
          <w:sz w:val="24"/>
          <w:szCs w:val="24"/>
          <w:lang w:val="es-ES_tradnl" w:eastAsia="es-ES"/>
        </w:rPr>
        <w:t>se procede a dictar la presente resolución, con base en los siguientes:</w:t>
      </w:r>
    </w:p>
    <w:p w:rsidR="004B3109" w:rsidRPr="005042A4" w:rsidRDefault="004B3109" w:rsidP="004B3109">
      <w:pPr>
        <w:spacing w:after="0" w:line="360" w:lineRule="auto"/>
        <w:ind w:right="48"/>
        <w:jc w:val="both"/>
        <w:rPr>
          <w:rFonts w:ascii="Palatino Linotype" w:eastAsia="MS Mincho" w:hAnsi="Palatino Linotype" w:cs="Times New Roman"/>
          <w:b/>
          <w:sz w:val="24"/>
          <w:szCs w:val="24"/>
          <w:lang w:val="es-ES_tradnl" w:eastAsia="es-ES"/>
        </w:rPr>
      </w:pPr>
    </w:p>
    <w:p w:rsidR="004B3109" w:rsidRPr="005042A4" w:rsidRDefault="004B3109" w:rsidP="004B3109">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67043924"/>
      <w:r w:rsidRPr="005042A4">
        <w:rPr>
          <w:rFonts w:ascii="Palatino Linotype" w:eastAsia="MS Gothic" w:hAnsi="Palatino Linotype" w:cs="Times New Roman"/>
          <w:b/>
          <w:sz w:val="24"/>
          <w:szCs w:val="32"/>
          <w:lang w:val="de-DE"/>
        </w:rPr>
        <w:t>A N T E C E D E N T E S</w:t>
      </w:r>
      <w:bookmarkEnd w:id="0"/>
    </w:p>
    <w:p w:rsidR="004B3109" w:rsidRPr="005042A4" w:rsidRDefault="004B3109" w:rsidP="004B3109">
      <w:pPr>
        <w:spacing w:after="0" w:line="360" w:lineRule="auto"/>
        <w:ind w:right="48"/>
        <w:rPr>
          <w:rFonts w:ascii="Palatino Linotype" w:hAnsi="Palatino Linotype"/>
          <w:lang w:val="de-DE"/>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5042A4">
        <w:rPr>
          <w:rFonts w:ascii="Palatino Linotype" w:eastAsia="Calibri" w:hAnsi="Palatino Linotype" w:cs="Arial"/>
          <w:sz w:val="24"/>
          <w:szCs w:val="24"/>
          <w:lang w:val="es-ES" w:eastAsia="es-ES"/>
        </w:rPr>
        <w:t xml:space="preserve">El </w:t>
      </w:r>
      <w:r w:rsidR="00183144" w:rsidRPr="005042A4">
        <w:rPr>
          <w:rFonts w:ascii="Palatino Linotype" w:eastAsia="Calibri" w:hAnsi="Palatino Linotype" w:cs="Arial"/>
          <w:sz w:val="24"/>
          <w:szCs w:val="24"/>
          <w:lang w:val="es-ES"/>
        </w:rPr>
        <w:t>quince (15</w:t>
      </w:r>
      <w:r w:rsidR="00DC27FC" w:rsidRPr="005042A4">
        <w:rPr>
          <w:rFonts w:ascii="Palatino Linotype" w:eastAsia="Calibri" w:hAnsi="Palatino Linotype" w:cs="Arial"/>
          <w:sz w:val="24"/>
          <w:szCs w:val="24"/>
          <w:lang w:val="es-ES"/>
        </w:rPr>
        <w:t xml:space="preserve">) de </w:t>
      </w:r>
      <w:r w:rsidR="00183144" w:rsidRPr="005042A4">
        <w:rPr>
          <w:rFonts w:ascii="Palatino Linotype" w:eastAsia="Calibri" w:hAnsi="Palatino Linotype" w:cs="Arial"/>
          <w:sz w:val="24"/>
          <w:szCs w:val="24"/>
          <w:lang w:val="es-ES"/>
        </w:rPr>
        <w:t>diciembre</w:t>
      </w:r>
      <w:r w:rsidR="00DC27FC" w:rsidRPr="005042A4">
        <w:rPr>
          <w:rFonts w:ascii="Palatino Linotype" w:eastAsia="Calibri" w:hAnsi="Palatino Linotype" w:cs="Arial"/>
          <w:sz w:val="24"/>
          <w:szCs w:val="24"/>
          <w:lang w:val="es-ES"/>
        </w:rPr>
        <w:t xml:space="preserve"> de dos mil veint</w:t>
      </w:r>
      <w:r w:rsidR="00183144" w:rsidRPr="005042A4">
        <w:rPr>
          <w:rFonts w:ascii="Palatino Linotype" w:eastAsia="Calibri" w:hAnsi="Palatino Linotype" w:cs="Arial"/>
          <w:sz w:val="24"/>
          <w:szCs w:val="24"/>
          <w:lang w:val="es-ES"/>
        </w:rPr>
        <w:t>iuno</w:t>
      </w:r>
      <w:r w:rsidR="00DC27FC" w:rsidRPr="005042A4">
        <w:rPr>
          <w:rFonts w:ascii="Palatino Linotype" w:hAnsi="Palatino Linotype"/>
          <w:b/>
          <w:sz w:val="24"/>
          <w:szCs w:val="24"/>
        </w:rPr>
        <w:t xml:space="preserve">, </w:t>
      </w:r>
      <w:r w:rsidR="00DC27FC" w:rsidRPr="005042A4">
        <w:rPr>
          <w:rFonts w:ascii="Palatino Linotype" w:eastAsia="Calibri" w:hAnsi="Palatino Linotype" w:cs="Arial"/>
          <w:sz w:val="24"/>
          <w:szCs w:val="24"/>
          <w:lang w:val="es-ES"/>
        </w:rPr>
        <w:t xml:space="preserve">se presentó ante el </w:t>
      </w:r>
      <w:r w:rsidR="00DC27FC" w:rsidRPr="005042A4">
        <w:rPr>
          <w:rFonts w:ascii="Palatino Linotype" w:eastAsia="Calibri" w:hAnsi="Palatino Linotype" w:cs="Arial"/>
          <w:b/>
          <w:sz w:val="24"/>
          <w:szCs w:val="24"/>
          <w:lang w:val="es-ES"/>
        </w:rPr>
        <w:t>SUJETO OBLIGADO</w:t>
      </w:r>
      <w:r w:rsidR="00DC27FC" w:rsidRPr="005042A4">
        <w:rPr>
          <w:rFonts w:ascii="Palatino Linotype" w:eastAsia="Calibri" w:hAnsi="Palatino Linotype" w:cs="Arial"/>
          <w:sz w:val="24"/>
          <w:szCs w:val="24"/>
        </w:rPr>
        <w:t xml:space="preserve"> vía </w:t>
      </w:r>
      <w:r w:rsidR="00183144" w:rsidRPr="005042A4">
        <w:rPr>
          <w:rFonts w:ascii="Palatino Linotype" w:eastAsia="Calibri" w:hAnsi="Palatino Linotype" w:cs="Arial"/>
          <w:sz w:val="24"/>
          <w:szCs w:val="24"/>
        </w:rPr>
        <w:t>el Sistema</w:t>
      </w:r>
      <w:r w:rsidR="00DC27FC" w:rsidRPr="005042A4">
        <w:rPr>
          <w:rFonts w:ascii="Palatino Linotype" w:eastAsia="Calibri" w:hAnsi="Palatino Linotype" w:cs="Arial"/>
          <w:sz w:val="24"/>
          <w:szCs w:val="24"/>
        </w:rPr>
        <w:t xml:space="preserve"> de Acceso a la Información Mexiquense </w:t>
      </w:r>
      <w:r w:rsidR="00DC27FC" w:rsidRPr="005042A4">
        <w:rPr>
          <w:rFonts w:ascii="Palatino Linotype" w:eastAsia="Calibri" w:hAnsi="Palatino Linotype" w:cs="Arial"/>
          <w:b/>
          <w:sz w:val="24"/>
          <w:szCs w:val="24"/>
        </w:rPr>
        <w:t>(</w:t>
      </w:r>
      <w:r w:rsidR="00DC27FC" w:rsidRPr="005042A4">
        <w:rPr>
          <w:rFonts w:ascii="Palatino Linotype" w:eastAsia="Calibri" w:hAnsi="Palatino Linotype" w:cs="Arial"/>
          <w:b/>
          <w:sz w:val="24"/>
          <w:szCs w:val="24"/>
          <w:lang w:val="es-ES"/>
        </w:rPr>
        <w:t>SAIMEX)</w:t>
      </w:r>
      <w:r w:rsidR="00DC27FC" w:rsidRPr="005042A4">
        <w:rPr>
          <w:rFonts w:ascii="Palatino Linotype" w:eastAsia="Calibri" w:hAnsi="Palatino Linotype" w:cs="Arial"/>
          <w:sz w:val="24"/>
          <w:szCs w:val="24"/>
          <w:lang w:val="es-ES"/>
        </w:rPr>
        <w:t>, la solicitud de información pública registrada con el número</w:t>
      </w:r>
      <w:r w:rsidR="00DC27FC" w:rsidRPr="005042A4">
        <w:rPr>
          <w:rFonts w:ascii="Palatino Linotype" w:hAnsi="Palatino Linotype"/>
          <w:b/>
          <w:bCs/>
          <w:color w:val="000000" w:themeColor="text1"/>
          <w:sz w:val="24"/>
          <w:szCs w:val="24"/>
        </w:rPr>
        <w:t xml:space="preserve"> 00</w:t>
      </w:r>
      <w:r w:rsidR="00183144" w:rsidRPr="005042A4">
        <w:rPr>
          <w:rFonts w:ascii="Palatino Linotype" w:hAnsi="Palatino Linotype"/>
          <w:b/>
          <w:bCs/>
          <w:color w:val="000000" w:themeColor="text1"/>
          <w:sz w:val="24"/>
          <w:szCs w:val="24"/>
        </w:rPr>
        <w:t>352</w:t>
      </w:r>
      <w:r w:rsidR="00DC27FC" w:rsidRPr="005042A4">
        <w:rPr>
          <w:rFonts w:ascii="Palatino Linotype" w:hAnsi="Palatino Linotype"/>
          <w:b/>
          <w:bCs/>
          <w:color w:val="000000" w:themeColor="text1"/>
          <w:sz w:val="24"/>
          <w:szCs w:val="24"/>
        </w:rPr>
        <w:t>/</w:t>
      </w:r>
      <w:r w:rsidR="00183144" w:rsidRPr="005042A4">
        <w:rPr>
          <w:rFonts w:ascii="Palatino Linotype" w:hAnsi="Palatino Linotype"/>
          <w:b/>
          <w:bCs/>
          <w:color w:val="000000" w:themeColor="text1"/>
          <w:sz w:val="24"/>
          <w:szCs w:val="24"/>
        </w:rPr>
        <w:t>NICOROM</w:t>
      </w:r>
      <w:r w:rsidR="00DC27FC" w:rsidRPr="005042A4">
        <w:rPr>
          <w:rFonts w:ascii="Palatino Linotype" w:hAnsi="Palatino Linotype"/>
          <w:b/>
          <w:bCs/>
          <w:color w:val="000000" w:themeColor="text1"/>
          <w:sz w:val="24"/>
          <w:szCs w:val="24"/>
        </w:rPr>
        <w:t xml:space="preserve">/IP/2020 </w:t>
      </w:r>
      <w:r w:rsidR="00DC27FC" w:rsidRPr="005042A4">
        <w:rPr>
          <w:rFonts w:ascii="Palatino Linotype" w:eastAsia="Calibri" w:hAnsi="Palatino Linotype" w:cs="Arial"/>
          <w:sz w:val="24"/>
          <w:szCs w:val="24"/>
          <w:lang w:val="es-ES"/>
        </w:rPr>
        <w:t>mediante la cual se solicitó la siguiente información:</w:t>
      </w:r>
    </w:p>
    <w:p w:rsidR="004B3109" w:rsidRPr="005042A4" w:rsidRDefault="004B3109" w:rsidP="004B3109">
      <w:pPr>
        <w:spacing w:after="0" w:line="360" w:lineRule="auto"/>
        <w:ind w:left="426" w:right="48"/>
        <w:contextualSpacing/>
        <w:jc w:val="both"/>
        <w:rPr>
          <w:rFonts w:ascii="Palatino Linotype" w:eastAsia="Calibri" w:hAnsi="Palatino Linotype" w:cs="Arial"/>
          <w:sz w:val="24"/>
          <w:szCs w:val="24"/>
          <w:lang w:val="es-ES" w:eastAsia="es-ES"/>
        </w:rPr>
      </w:pPr>
    </w:p>
    <w:p w:rsidR="004174BD" w:rsidRPr="005042A4" w:rsidRDefault="00DC27FC" w:rsidP="004174BD">
      <w:pPr>
        <w:ind w:left="567" w:right="615"/>
        <w:jc w:val="both"/>
        <w:rPr>
          <w:rFonts w:ascii="Palatino Linotype" w:eastAsia="Times New Roman" w:hAnsi="Palatino Linotype" w:cs="Times New Roman"/>
          <w:i/>
          <w:lang w:eastAsia="es-ES_tradnl"/>
        </w:rPr>
      </w:pPr>
      <w:r w:rsidRPr="005042A4">
        <w:rPr>
          <w:rFonts w:ascii="Palatino Linotype" w:hAnsi="Palatino Linotype"/>
          <w:i/>
          <w:color w:val="000000"/>
        </w:rPr>
        <w:t>“</w:t>
      </w:r>
      <w:r w:rsidR="00183144" w:rsidRPr="005042A4">
        <w:rPr>
          <w:rFonts w:ascii="Palatino Linotype" w:hAnsi="Palatino Linotype"/>
          <w:i/>
          <w:color w:val="000000"/>
        </w:rPr>
        <w:t xml:space="preserve">Requerimos el </w:t>
      </w:r>
      <w:proofErr w:type="spellStart"/>
      <w:r w:rsidR="00183144" w:rsidRPr="005042A4">
        <w:rPr>
          <w:rFonts w:ascii="Palatino Linotype" w:hAnsi="Palatino Linotype"/>
          <w:i/>
          <w:color w:val="000000"/>
        </w:rPr>
        <w:t>curriculum</w:t>
      </w:r>
      <w:proofErr w:type="spellEnd"/>
      <w:r w:rsidR="00183144" w:rsidRPr="005042A4">
        <w:rPr>
          <w:rFonts w:ascii="Palatino Linotype" w:hAnsi="Palatino Linotype"/>
          <w:i/>
          <w:color w:val="000000"/>
        </w:rPr>
        <w:t xml:space="preserve"> (CV) de algunos (as) de los y las servidoras públicas, adscritos al Departamento de Atención Ciudadana y Asuntos Indígenas. Lo anterior, </w:t>
      </w:r>
      <w:proofErr w:type="gramStart"/>
      <w:r w:rsidR="00183144" w:rsidRPr="005042A4">
        <w:rPr>
          <w:rFonts w:ascii="Palatino Linotype" w:hAnsi="Palatino Linotype"/>
          <w:i/>
          <w:color w:val="000000"/>
        </w:rPr>
        <w:t>ya que</w:t>
      </w:r>
      <w:proofErr w:type="gramEnd"/>
      <w:r w:rsidR="00183144" w:rsidRPr="005042A4">
        <w:rPr>
          <w:rFonts w:ascii="Palatino Linotype" w:hAnsi="Palatino Linotype"/>
          <w:i/>
          <w:color w:val="000000"/>
        </w:rPr>
        <w:t xml:space="preserve"> en dicho portal, no se encuentran registrados los de todos los servidores que se encuentran en funciones actualmente (el registro que se tiene de </w:t>
      </w:r>
      <w:proofErr w:type="spellStart"/>
      <w:r w:rsidR="00183144" w:rsidRPr="005042A4">
        <w:rPr>
          <w:rFonts w:ascii="Palatino Linotype" w:hAnsi="Palatino Linotype"/>
          <w:i/>
          <w:color w:val="000000"/>
        </w:rPr>
        <w:t>curriculums</w:t>
      </w:r>
      <w:proofErr w:type="spellEnd"/>
      <w:r w:rsidR="00183144" w:rsidRPr="005042A4">
        <w:rPr>
          <w:rFonts w:ascii="Palatino Linotype" w:hAnsi="Palatino Linotype"/>
          <w:i/>
          <w:color w:val="000000"/>
        </w:rPr>
        <w:t xml:space="preserve"> es de abril del 2020). En </w:t>
      </w:r>
      <w:proofErr w:type="spellStart"/>
      <w:r w:rsidR="00183144" w:rsidRPr="005042A4">
        <w:rPr>
          <w:rFonts w:ascii="Palatino Linotype" w:hAnsi="Palatino Linotype"/>
          <w:i/>
          <w:color w:val="000000"/>
        </w:rPr>
        <w:t>especifico</w:t>
      </w:r>
      <w:proofErr w:type="spellEnd"/>
      <w:r w:rsidR="00183144" w:rsidRPr="005042A4">
        <w:rPr>
          <w:rFonts w:ascii="Palatino Linotype" w:hAnsi="Palatino Linotype"/>
          <w:i/>
          <w:color w:val="000000"/>
        </w:rPr>
        <w:t xml:space="preserve">, requerimos el </w:t>
      </w:r>
      <w:proofErr w:type="spellStart"/>
      <w:r w:rsidR="00183144" w:rsidRPr="005042A4">
        <w:rPr>
          <w:rFonts w:ascii="Palatino Linotype" w:hAnsi="Palatino Linotype"/>
          <w:i/>
          <w:color w:val="000000"/>
        </w:rPr>
        <w:t>curriculum</w:t>
      </w:r>
      <w:proofErr w:type="spellEnd"/>
      <w:r w:rsidR="00183144" w:rsidRPr="005042A4">
        <w:rPr>
          <w:rFonts w:ascii="Palatino Linotype" w:hAnsi="Palatino Linotype"/>
          <w:i/>
          <w:color w:val="000000"/>
        </w:rPr>
        <w:t xml:space="preserve"> de los siguientes funcionarios públicos: - Luis Ángel Ortiz Montoya - Edgar Gabriel García Rodríguez - Verónica Hernández Luna El </w:t>
      </w:r>
      <w:proofErr w:type="spellStart"/>
      <w:r w:rsidR="00183144" w:rsidRPr="005042A4">
        <w:rPr>
          <w:rFonts w:ascii="Palatino Linotype" w:hAnsi="Palatino Linotype"/>
          <w:i/>
          <w:color w:val="000000"/>
        </w:rPr>
        <w:t>curriculum</w:t>
      </w:r>
      <w:proofErr w:type="spellEnd"/>
      <w:r w:rsidR="00183144" w:rsidRPr="005042A4">
        <w:rPr>
          <w:rFonts w:ascii="Palatino Linotype" w:hAnsi="Palatino Linotype"/>
          <w:i/>
          <w:color w:val="000000"/>
        </w:rPr>
        <w:t xml:space="preserve"> que requerimos, únicamente requiere de trayectoria académica, profesional y laboral, así es que no se requieren datos personales.” (Sic)</w:t>
      </w:r>
    </w:p>
    <w:p w:rsidR="004B3109" w:rsidRPr="005042A4" w:rsidRDefault="004B3109" w:rsidP="004B3109">
      <w:pPr>
        <w:spacing w:after="0" w:line="360" w:lineRule="auto"/>
        <w:ind w:right="48"/>
        <w:contextualSpacing/>
        <w:jc w:val="both"/>
        <w:rPr>
          <w:rFonts w:ascii="Palatino Linotype" w:eastAsia="Times New Roman" w:hAnsi="Palatino Linotype" w:cs="Arial"/>
          <w:sz w:val="24"/>
          <w:szCs w:val="24"/>
          <w:lang w:val="es-ES" w:eastAsia="es-ES"/>
        </w:rPr>
      </w:pPr>
    </w:p>
    <w:p w:rsidR="00DC27FC" w:rsidRPr="005042A4" w:rsidRDefault="004B3109" w:rsidP="00183144">
      <w:pPr>
        <w:numPr>
          <w:ilvl w:val="0"/>
          <w:numId w:val="1"/>
        </w:numPr>
        <w:spacing w:after="0" w:line="360" w:lineRule="auto"/>
        <w:ind w:left="0" w:right="48" w:firstLine="0"/>
        <w:contextualSpacing/>
        <w:jc w:val="both"/>
        <w:rPr>
          <w:rFonts w:ascii="Palatino Linotype" w:eastAsiaTheme="minorEastAsia" w:hAnsi="Palatino Linotype" w:cs="Arial"/>
          <w:i/>
          <w:sz w:val="24"/>
          <w:szCs w:val="24"/>
          <w:lang w:val="es-ES_tradnl" w:eastAsia="es-ES"/>
        </w:rPr>
      </w:pPr>
      <w:r w:rsidRPr="005042A4">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5042A4">
        <w:rPr>
          <w:rFonts w:ascii="Palatino Linotype" w:eastAsiaTheme="minorEastAsia" w:hAnsi="Palatino Linotype" w:cs="Arial"/>
          <w:b/>
          <w:sz w:val="24"/>
          <w:szCs w:val="24"/>
          <w:lang w:val="es-ES_tradnl" w:eastAsia="es-ES"/>
        </w:rPr>
        <w:t xml:space="preserve">(SAIMEX). </w:t>
      </w:r>
    </w:p>
    <w:p w:rsidR="00A95120" w:rsidRPr="005042A4" w:rsidRDefault="00A95120" w:rsidP="00183144">
      <w:pPr>
        <w:pStyle w:val="Prrafodelista"/>
        <w:ind w:left="0"/>
        <w:rPr>
          <w:rFonts w:ascii="Palatino Linotype" w:eastAsia="MS Mincho" w:hAnsi="Palatino Linotype" w:cs="Arial"/>
          <w:sz w:val="24"/>
          <w:lang w:val="es-ES_tradnl" w:eastAsia="es-ES"/>
        </w:rPr>
      </w:pPr>
    </w:p>
    <w:p w:rsidR="005279EF" w:rsidRPr="005042A4" w:rsidRDefault="004B3109" w:rsidP="004E708C">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5042A4">
        <w:rPr>
          <w:rFonts w:ascii="Palatino Linotype" w:eastAsia="Calibri" w:hAnsi="Palatino Linotype" w:cs="Arial"/>
          <w:sz w:val="24"/>
          <w:szCs w:val="24"/>
          <w:lang w:val="es-ES" w:eastAsia="es-ES"/>
        </w:rPr>
        <w:t xml:space="preserve">El </w:t>
      </w:r>
      <w:r w:rsidRPr="005042A4">
        <w:rPr>
          <w:rFonts w:ascii="Palatino Linotype" w:eastAsia="Calibri" w:hAnsi="Palatino Linotype" w:cs="Arial"/>
          <w:b/>
          <w:sz w:val="24"/>
          <w:szCs w:val="24"/>
          <w:lang w:val="es-ES" w:eastAsia="es-ES"/>
        </w:rPr>
        <w:t>SUJETO OBLIGADO</w:t>
      </w:r>
      <w:r w:rsidR="00DC27FC" w:rsidRPr="005042A4">
        <w:rPr>
          <w:rFonts w:ascii="Palatino Linotype" w:eastAsia="Calibri" w:hAnsi="Palatino Linotype" w:cs="Arial"/>
          <w:sz w:val="24"/>
          <w:szCs w:val="24"/>
          <w:lang w:val="es-ES" w:eastAsia="es-ES"/>
        </w:rPr>
        <w:t xml:space="preserve"> el </w:t>
      </w:r>
      <w:r w:rsidR="00183144" w:rsidRPr="005042A4">
        <w:rPr>
          <w:rFonts w:ascii="Palatino Linotype" w:eastAsia="Calibri" w:hAnsi="Palatino Linotype" w:cs="Arial"/>
          <w:sz w:val="24"/>
          <w:szCs w:val="24"/>
          <w:lang w:val="es-ES" w:eastAsia="es-ES"/>
        </w:rPr>
        <w:t>veintidós</w:t>
      </w:r>
      <w:r w:rsidR="001504F9" w:rsidRPr="005042A4">
        <w:rPr>
          <w:rFonts w:ascii="Palatino Linotype" w:eastAsia="Calibri" w:hAnsi="Palatino Linotype" w:cs="Arial"/>
          <w:sz w:val="24"/>
          <w:szCs w:val="24"/>
          <w:lang w:val="es-ES" w:eastAsia="es-ES"/>
        </w:rPr>
        <w:t xml:space="preserve"> </w:t>
      </w:r>
      <w:r w:rsidR="00183144" w:rsidRPr="005042A4">
        <w:rPr>
          <w:rFonts w:ascii="Palatino Linotype" w:eastAsia="MS Mincho" w:hAnsi="Palatino Linotype" w:cs="Arial"/>
          <w:sz w:val="24"/>
          <w:lang w:val="es-ES_tradnl" w:eastAsia="es-ES"/>
        </w:rPr>
        <w:t>(22</w:t>
      </w:r>
      <w:r w:rsidR="001504F9" w:rsidRPr="005042A4">
        <w:rPr>
          <w:rFonts w:ascii="Palatino Linotype" w:eastAsia="MS Mincho" w:hAnsi="Palatino Linotype" w:cs="Arial"/>
          <w:sz w:val="24"/>
          <w:lang w:val="es-ES_tradnl" w:eastAsia="es-ES"/>
        </w:rPr>
        <w:t xml:space="preserve">) de </w:t>
      </w:r>
      <w:r w:rsidR="00183144" w:rsidRPr="005042A4">
        <w:rPr>
          <w:rFonts w:ascii="Palatino Linotype" w:eastAsia="MS Mincho" w:hAnsi="Palatino Linotype" w:cs="Arial"/>
          <w:sz w:val="24"/>
          <w:lang w:val="es-ES_tradnl" w:eastAsia="es-ES"/>
        </w:rPr>
        <w:t>enero</w:t>
      </w:r>
      <w:r w:rsidR="001504F9" w:rsidRPr="005042A4">
        <w:rPr>
          <w:rFonts w:ascii="Palatino Linotype" w:eastAsia="MS Mincho" w:hAnsi="Palatino Linotype" w:cs="Arial"/>
          <w:sz w:val="24"/>
          <w:lang w:val="es-ES_tradnl" w:eastAsia="es-ES"/>
        </w:rPr>
        <w:t xml:space="preserve"> </w:t>
      </w:r>
      <w:r w:rsidRPr="005042A4">
        <w:rPr>
          <w:rFonts w:ascii="Palatino Linotype" w:eastAsia="MS Mincho" w:hAnsi="Palatino Linotype" w:cs="Arial"/>
          <w:sz w:val="24"/>
          <w:lang w:val="es-ES_tradnl" w:eastAsia="es-ES"/>
        </w:rPr>
        <w:t xml:space="preserve">de </w:t>
      </w:r>
      <w:r w:rsidR="00183144" w:rsidRPr="005042A4">
        <w:rPr>
          <w:rFonts w:ascii="Palatino Linotype" w:eastAsia="Calibri" w:hAnsi="Palatino Linotype" w:cs="Arial"/>
          <w:sz w:val="24"/>
          <w:szCs w:val="24"/>
          <w:lang w:val="es-ES" w:eastAsia="es-ES"/>
        </w:rPr>
        <w:t>dos mil veintiuno</w:t>
      </w:r>
      <w:r w:rsidR="00DF228C" w:rsidRPr="005042A4">
        <w:rPr>
          <w:rFonts w:ascii="Palatino Linotype" w:eastAsia="Calibri" w:hAnsi="Palatino Linotype" w:cs="Arial"/>
          <w:sz w:val="24"/>
          <w:szCs w:val="24"/>
          <w:lang w:val="es-ES" w:eastAsia="es-ES"/>
        </w:rPr>
        <w:t xml:space="preserve"> dio </w:t>
      </w:r>
      <w:r w:rsidRPr="005042A4">
        <w:rPr>
          <w:rFonts w:ascii="Palatino Linotype" w:eastAsia="Calibri" w:hAnsi="Palatino Linotype" w:cs="Arial"/>
          <w:sz w:val="24"/>
          <w:szCs w:val="24"/>
          <w:lang w:val="es-ES" w:eastAsia="es-ES"/>
        </w:rPr>
        <w:t xml:space="preserve">respuesta a la solicitud de información </w:t>
      </w:r>
      <w:r w:rsidR="00183144" w:rsidRPr="005042A4">
        <w:rPr>
          <w:rFonts w:ascii="Palatino Linotype" w:eastAsia="Calibri" w:hAnsi="Palatino Linotype" w:cs="Arial"/>
          <w:sz w:val="24"/>
          <w:szCs w:val="24"/>
          <w:lang w:val="es-ES" w:eastAsia="es-ES"/>
        </w:rPr>
        <w:t>en los siguientes términos</w:t>
      </w:r>
      <w:r w:rsidR="00DF228C" w:rsidRPr="005042A4">
        <w:rPr>
          <w:rFonts w:ascii="Palatino Linotype" w:eastAsia="Calibri" w:hAnsi="Palatino Linotype" w:cs="Arial"/>
          <w:sz w:val="24"/>
          <w:szCs w:val="24"/>
          <w:lang w:val="es-ES" w:eastAsia="es-ES"/>
        </w:rPr>
        <w:t>:</w:t>
      </w:r>
      <w:r w:rsidRPr="005042A4">
        <w:rPr>
          <w:rFonts w:ascii="Palatino Linotype" w:eastAsia="Calibri" w:hAnsi="Palatino Linotype" w:cs="Arial"/>
          <w:sz w:val="24"/>
          <w:szCs w:val="24"/>
          <w:lang w:val="es-ES" w:eastAsia="es-ES"/>
        </w:rPr>
        <w:t xml:space="preserve"> </w:t>
      </w:r>
    </w:p>
    <w:p w:rsidR="00183144" w:rsidRPr="005042A4" w:rsidRDefault="00183144" w:rsidP="00183144">
      <w:pPr>
        <w:pStyle w:val="Prrafodelista"/>
        <w:rPr>
          <w:rFonts w:ascii="Palatino Linotype" w:eastAsia="MS Mincho" w:hAnsi="Palatino Linotype" w:cs="Arial"/>
          <w:sz w:val="24"/>
          <w:lang w:val="es-ES_tradnl" w:eastAsia="es-ES"/>
        </w:rPr>
      </w:pPr>
    </w:p>
    <w:p w:rsidR="00183144" w:rsidRPr="005042A4" w:rsidRDefault="00183144" w:rsidP="00183144">
      <w:pPr>
        <w:ind w:left="567" w:right="615"/>
        <w:jc w:val="both"/>
        <w:rPr>
          <w:rFonts w:ascii="Palatino Linotype" w:eastAsiaTheme="minorEastAsia" w:hAnsi="Palatino Linotype" w:cs="Arial"/>
          <w:i/>
          <w:lang w:eastAsia="es-ES"/>
        </w:rPr>
      </w:pPr>
      <w:r w:rsidRPr="005042A4">
        <w:rPr>
          <w:rFonts w:ascii="Palatino Linotype" w:eastAsiaTheme="minorEastAsia" w:hAnsi="Palatino Linotype" w:cs="Arial"/>
          <w:i/>
          <w:lang w:eastAsia="es-ES"/>
        </w:rPr>
        <w:t>“…</w:t>
      </w:r>
      <w:r w:rsidRPr="005042A4">
        <w:rPr>
          <w:rFonts w:ascii="Palatino Linotype" w:hAnsi="Palatino Linotype"/>
          <w:i/>
          <w:color w:val="000000"/>
        </w:rPr>
        <w:t xml:space="preserve">En atención a la solicitud de información, le envío los CV solicitados por INFOEM en la siguiente relación: 1. Luis Ángel Ortiz Montoya 2. Edgar Gabriel García Rodríguez 3. Veronica Hernández Luna, no contamos con un registro de personal con ese nombre. Reciba un cordial saludo. Quedo a sus </w:t>
      </w:r>
      <w:proofErr w:type="spellStart"/>
      <w:proofErr w:type="gramStart"/>
      <w:r w:rsidRPr="005042A4">
        <w:rPr>
          <w:rFonts w:ascii="Palatino Linotype" w:hAnsi="Palatino Linotype"/>
          <w:i/>
          <w:color w:val="000000"/>
        </w:rPr>
        <w:t>ordenes</w:t>
      </w:r>
      <w:proofErr w:type="spellEnd"/>
      <w:r w:rsidRPr="005042A4">
        <w:rPr>
          <w:rFonts w:ascii="Palatino Linotype" w:hAnsi="Palatino Linotype"/>
          <w:i/>
          <w:color w:val="000000"/>
        </w:rPr>
        <w:t>…</w:t>
      </w:r>
      <w:r w:rsidRPr="005042A4">
        <w:rPr>
          <w:rFonts w:ascii="Palatino Linotype" w:hAnsi="Palatino Linotype"/>
          <w:i/>
        </w:rPr>
        <w:t>.</w:t>
      </w:r>
      <w:proofErr w:type="gramEnd"/>
      <w:r w:rsidRPr="005042A4">
        <w:rPr>
          <w:rFonts w:ascii="Palatino Linotype" w:eastAsiaTheme="minorEastAsia" w:hAnsi="Palatino Linotype" w:cs="Arial"/>
          <w:i/>
          <w:lang w:eastAsia="es-ES"/>
        </w:rPr>
        <w:t>” (Sic)</w:t>
      </w:r>
    </w:p>
    <w:p w:rsidR="00183144" w:rsidRPr="005042A4" w:rsidRDefault="00183144" w:rsidP="00183144">
      <w:pPr>
        <w:ind w:left="567" w:right="615"/>
        <w:jc w:val="both"/>
        <w:rPr>
          <w:rFonts w:ascii="Palatino Linotype" w:eastAsiaTheme="minorEastAsia" w:hAnsi="Palatino Linotype" w:cs="Arial"/>
          <w:i/>
          <w:lang w:eastAsia="es-ES"/>
        </w:rPr>
      </w:pPr>
    </w:p>
    <w:p w:rsidR="005279EF" w:rsidRPr="005042A4" w:rsidRDefault="00183144" w:rsidP="00183144">
      <w:pPr>
        <w:spacing w:line="276" w:lineRule="auto"/>
        <w:jc w:val="both"/>
        <w:rPr>
          <w:rFonts w:ascii="Palatino Linotype" w:eastAsiaTheme="minorEastAsia" w:hAnsi="Palatino Linotype" w:cs="Arial"/>
          <w:lang w:eastAsia="es-ES"/>
        </w:rPr>
      </w:pPr>
      <w:r w:rsidRPr="005042A4">
        <w:rPr>
          <w:rFonts w:ascii="Palatino Linotype" w:eastAsiaTheme="minorEastAsia" w:hAnsi="Palatino Linotype" w:cs="Arial"/>
          <w:lang w:eastAsia="es-ES"/>
        </w:rPr>
        <w:t>Y adjuntó los siguientes archivos electrónicos:</w:t>
      </w:r>
    </w:p>
    <w:p w:rsidR="00183144" w:rsidRPr="005042A4" w:rsidRDefault="00183144" w:rsidP="00183144">
      <w:pPr>
        <w:spacing w:line="276" w:lineRule="auto"/>
        <w:jc w:val="both"/>
        <w:rPr>
          <w:rFonts w:ascii="Palatino Linotype" w:eastAsiaTheme="minorEastAsia" w:hAnsi="Palatino Linotype" w:cs="Arial"/>
          <w:lang w:eastAsia="es-ES"/>
        </w:rPr>
      </w:pPr>
    </w:p>
    <w:p w:rsidR="00183144" w:rsidRPr="005042A4" w:rsidRDefault="00183144" w:rsidP="00183144">
      <w:pPr>
        <w:pStyle w:val="Prrafodelista"/>
        <w:numPr>
          <w:ilvl w:val="0"/>
          <w:numId w:val="11"/>
        </w:numPr>
        <w:ind w:left="567" w:right="615" w:firstLine="0"/>
        <w:jc w:val="both"/>
        <w:rPr>
          <w:rFonts w:ascii="Palatino Linotype" w:hAnsi="Palatino Linotype"/>
          <w:b/>
        </w:rPr>
      </w:pPr>
      <w:r w:rsidRPr="005042A4">
        <w:rPr>
          <w:rFonts w:ascii="Palatino Linotype" w:hAnsi="Palatino Linotype"/>
          <w:b/>
        </w:rPr>
        <w:t xml:space="preserve">CV LUIS ORTIZ.pdf: </w:t>
      </w:r>
      <w:r w:rsidRPr="005042A4">
        <w:rPr>
          <w:rFonts w:ascii="Palatino Linotype" w:hAnsi="Palatino Linotype"/>
        </w:rPr>
        <w:t>Documento de cuatro (4) fojas que contiene el currículum vitae de Luis Ángel Ortiz Montoya.</w:t>
      </w:r>
    </w:p>
    <w:p w:rsidR="00183144" w:rsidRPr="005042A4" w:rsidRDefault="00183144" w:rsidP="00183144">
      <w:pPr>
        <w:pStyle w:val="Prrafodelista"/>
        <w:ind w:left="567" w:right="615"/>
        <w:jc w:val="both"/>
        <w:rPr>
          <w:rFonts w:ascii="Palatino Linotype" w:hAnsi="Palatino Linotype"/>
          <w:b/>
        </w:rPr>
      </w:pPr>
    </w:p>
    <w:p w:rsidR="00183144" w:rsidRPr="005042A4" w:rsidRDefault="00183144" w:rsidP="00183144">
      <w:pPr>
        <w:pStyle w:val="Prrafodelista"/>
        <w:numPr>
          <w:ilvl w:val="0"/>
          <w:numId w:val="11"/>
        </w:numPr>
        <w:ind w:left="567" w:right="615" w:firstLine="0"/>
        <w:jc w:val="both"/>
        <w:rPr>
          <w:rFonts w:ascii="Palatino Linotype" w:hAnsi="Palatino Linotype"/>
          <w:b/>
        </w:rPr>
      </w:pPr>
      <w:r w:rsidRPr="005042A4">
        <w:rPr>
          <w:rFonts w:ascii="Palatino Linotype" w:hAnsi="Palatino Linotype"/>
          <w:b/>
        </w:rPr>
        <w:t xml:space="preserve">CV_GABRIEL GARCIA_SOLICITUD INFORMACION.pdf: </w:t>
      </w:r>
      <w:r w:rsidRPr="005042A4">
        <w:rPr>
          <w:rFonts w:ascii="Palatino Linotype" w:hAnsi="Palatino Linotype"/>
        </w:rPr>
        <w:t>Documento de siete (7) fojas que contiene el currículum vitae de Edgar Gabriel García Rodríguez.</w:t>
      </w:r>
    </w:p>
    <w:p w:rsidR="00183144" w:rsidRPr="005042A4" w:rsidRDefault="00183144" w:rsidP="00183144">
      <w:pPr>
        <w:ind w:right="452"/>
        <w:jc w:val="both"/>
        <w:rPr>
          <w:rFonts w:ascii="Palatino Linotype" w:hAnsi="Palatino Linotype"/>
          <w:b/>
        </w:rPr>
      </w:pPr>
    </w:p>
    <w:p w:rsidR="004B3109" w:rsidRPr="005042A4" w:rsidRDefault="004F60D7" w:rsidP="004B3109">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5042A4">
        <w:rPr>
          <w:rFonts w:ascii="Palatino Linotype" w:eastAsia="Times New Roman" w:hAnsi="Palatino Linotype" w:cs="Arial"/>
          <w:sz w:val="24"/>
          <w:szCs w:val="24"/>
          <w:lang w:val="es-ES" w:eastAsia="es-ES"/>
        </w:rPr>
        <w:t>E</w:t>
      </w:r>
      <w:r w:rsidR="00183144" w:rsidRPr="005042A4">
        <w:rPr>
          <w:rFonts w:ascii="Palatino Linotype" w:eastAsia="Times New Roman" w:hAnsi="Palatino Linotype" w:cs="Arial"/>
          <w:sz w:val="24"/>
          <w:szCs w:val="24"/>
          <w:lang w:val="es-ES" w:eastAsia="es-ES"/>
        </w:rPr>
        <w:t>l veinticinco (25</w:t>
      </w:r>
      <w:r w:rsidR="004B3109" w:rsidRPr="005042A4">
        <w:rPr>
          <w:rFonts w:ascii="Palatino Linotype" w:eastAsia="Times New Roman" w:hAnsi="Palatino Linotype" w:cs="Arial"/>
          <w:sz w:val="24"/>
          <w:szCs w:val="24"/>
          <w:lang w:val="es-ES" w:eastAsia="es-ES"/>
        </w:rPr>
        <w:t xml:space="preserve">) de </w:t>
      </w:r>
      <w:r w:rsidR="00183144" w:rsidRPr="005042A4">
        <w:rPr>
          <w:rFonts w:ascii="Palatino Linotype" w:eastAsia="Times New Roman" w:hAnsi="Palatino Linotype" w:cs="Arial"/>
          <w:sz w:val="24"/>
          <w:szCs w:val="24"/>
          <w:lang w:val="es-ES" w:eastAsia="es-ES"/>
        </w:rPr>
        <w:t>enero</w:t>
      </w:r>
      <w:r w:rsidR="004B3109" w:rsidRPr="005042A4">
        <w:rPr>
          <w:rFonts w:ascii="Palatino Linotype" w:eastAsia="Times New Roman" w:hAnsi="Palatino Linotype" w:cs="Arial"/>
          <w:sz w:val="24"/>
          <w:szCs w:val="24"/>
          <w:lang w:val="es-ES" w:eastAsia="es-ES"/>
        </w:rPr>
        <w:t xml:space="preserve"> de</w:t>
      </w:r>
      <w:r w:rsidR="00183144" w:rsidRPr="005042A4">
        <w:rPr>
          <w:rFonts w:ascii="Palatino Linotype" w:eastAsia="Times New Roman" w:hAnsi="Palatino Linotype" w:cs="Arial"/>
          <w:sz w:val="24"/>
          <w:szCs w:val="24"/>
          <w:lang w:val="es-ES" w:eastAsia="es-ES"/>
        </w:rPr>
        <w:t xml:space="preserve"> dos mil veintiuno</w:t>
      </w:r>
      <w:r w:rsidR="004B3109" w:rsidRPr="005042A4">
        <w:rPr>
          <w:rFonts w:ascii="Palatino Linotype" w:eastAsia="Times New Roman" w:hAnsi="Palatino Linotype" w:cs="Arial"/>
          <w:sz w:val="24"/>
          <w:szCs w:val="24"/>
          <w:lang w:val="es-ES" w:eastAsia="es-ES"/>
        </w:rPr>
        <w:t xml:space="preserve">, el </w:t>
      </w:r>
      <w:r w:rsidR="004B3109" w:rsidRPr="005042A4">
        <w:rPr>
          <w:rFonts w:ascii="Palatino Linotype" w:eastAsia="Times New Roman" w:hAnsi="Palatino Linotype" w:cs="Arial"/>
          <w:b/>
          <w:sz w:val="24"/>
          <w:szCs w:val="24"/>
          <w:lang w:val="es-ES" w:eastAsia="es-ES"/>
        </w:rPr>
        <w:t>RECURRENTE</w:t>
      </w:r>
      <w:r w:rsidR="004B3109" w:rsidRPr="005042A4">
        <w:rPr>
          <w:rFonts w:ascii="Palatino Linotype" w:eastAsia="Times New Roman" w:hAnsi="Palatino Linotype" w:cs="Arial"/>
          <w:sz w:val="24"/>
          <w:szCs w:val="24"/>
          <w:lang w:val="es-ES" w:eastAsia="es-ES"/>
        </w:rPr>
        <w:t xml:space="preserve"> interpuso el </w:t>
      </w:r>
      <w:r w:rsidR="00DF228C" w:rsidRPr="005042A4">
        <w:rPr>
          <w:rFonts w:ascii="Palatino Linotype" w:eastAsia="Times New Roman" w:hAnsi="Palatino Linotype" w:cs="Arial"/>
          <w:sz w:val="24"/>
          <w:szCs w:val="24"/>
          <w:lang w:val="es-ES" w:eastAsia="es-ES"/>
        </w:rPr>
        <w:t xml:space="preserve">recurso </w:t>
      </w:r>
      <w:r w:rsidR="004B3109" w:rsidRPr="005042A4">
        <w:rPr>
          <w:rFonts w:ascii="Palatino Linotype" w:eastAsia="Times New Roman" w:hAnsi="Palatino Linotype" w:cs="Arial"/>
          <w:sz w:val="24"/>
          <w:szCs w:val="24"/>
          <w:lang w:val="es-ES" w:eastAsia="es-ES"/>
        </w:rPr>
        <w:t xml:space="preserve">de revisión que al rubro se indica, en contra de la respuesta del </w:t>
      </w:r>
      <w:r w:rsidR="00DF228C" w:rsidRPr="005042A4">
        <w:rPr>
          <w:rFonts w:ascii="Palatino Linotype" w:eastAsia="Times New Roman" w:hAnsi="Palatino Linotype" w:cs="Arial"/>
          <w:b/>
          <w:sz w:val="24"/>
          <w:szCs w:val="24"/>
          <w:lang w:val="es-ES" w:eastAsia="es-ES"/>
        </w:rPr>
        <w:t>SUJETO OBLIGADO</w:t>
      </w:r>
      <w:r w:rsidR="004B3109" w:rsidRPr="005042A4">
        <w:rPr>
          <w:rFonts w:ascii="Palatino Linotype" w:eastAsia="Times New Roman" w:hAnsi="Palatino Linotype" w:cs="Arial"/>
          <w:sz w:val="24"/>
          <w:szCs w:val="24"/>
          <w:lang w:val="es-ES" w:eastAsia="es-ES"/>
        </w:rPr>
        <w:t>, señalando como;</w:t>
      </w:r>
    </w:p>
    <w:p w:rsidR="00183144" w:rsidRPr="005042A4" w:rsidRDefault="00183144" w:rsidP="004B3109">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rsidR="004B3109" w:rsidRPr="005042A4" w:rsidRDefault="004B3109" w:rsidP="004B3109">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5042A4">
        <w:rPr>
          <w:rFonts w:ascii="Palatino Linotype" w:eastAsia="MS Gothic" w:hAnsi="Palatino Linotype" w:cs="Times New Roman"/>
          <w:b/>
          <w:lang w:val="es-ES"/>
        </w:rPr>
        <w:t>Acto impugnado</w:t>
      </w:r>
      <w:r w:rsidRPr="005042A4">
        <w:rPr>
          <w:rFonts w:ascii="Palatino Linotype" w:eastAsia="MS Mincho" w:hAnsi="Palatino Linotype" w:cs="Times New Roman"/>
          <w:lang w:val="es-ES_tradnl" w:eastAsia="es-ES"/>
        </w:rPr>
        <w:t xml:space="preserve">: </w:t>
      </w:r>
    </w:p>
    <w:p w:rsidR="004E708C" w:rsidRPr="005042A4" w:rsidRDefault="004E708C" w:rsidP="00183144">
      <w:pPr>
        <w:spacing w:line="276" w:lineRule="auto"/>
        <w:ind w:left="567" w:right="616"/>
        <w:jc w:val="both"/>
        <w:rPr>
          <w:rFonts w:ascii="Palatino Linotype" w:hAnsi="Palatino Linotype"/>
          <w:i/>
          <w:color w:val="000000"/>
        </w:rPr>
      </w:pPr>
      <w:r w:rsidRPr="005042A4">
        <w:rPr>
          <w:rFonts w:ascii="Palatino Linotype" w:hAnsi="Palatino Linotype"/>
          <w:i/>
          <w:color w:val="000000"/>
        </w:rPr>
        <w:t>“</w:t>
      </w:r>
      <w:r w:rsidR="00183144" w:rsidRPr="005042A4">
        <w:rPr>
          <w:rFonts w:ascii="Palatino Linotype" w:hAnsi="Palatino Linotype"/>
          <w:i/>
          <w:color w:val="000000"/>
        </w:rPr>
        <w:t xml:space="preserve">Con base en la solicitud de información requerida al Ayuntamiento de Nicolás Romero de folio 00352/NICOROM/IP/2020 , de la </w:t>
      </w:r>
      <w:proofErr w:type="spellStart"/>
      <w:r w:rsidR="00183144" w:rsidRPr="005042A4">
        <w:rPr>
          <w:rFonts w:ascii="Palatino Linotype" w:hAnsi="Palatino Linotype"/>
          <w:i/>
          <w:color w:val="000000"/>
        </w:rPr>
        <w:t>cuál</w:t>
      </w:r>
      <w:proofErr w:type="spellEnd"/>
      <w:r w:rsidR="00183144" w:rsidRPr="005042A4">
        <w:rPr>
          <w:rFonts w:ascii="Palatino Linotype" w:hAnsi="Palatino Linotype"/>
          <w:i/>
          <w:color w:val="000000"/>
        </w:rPr>
        <w:t xml:space="preserve"> se recibe respuesta el día 22 de enero del presente, está no ha sido brindada completa, ya que se ha negado brindar el CV de Verónica Luna Hernández, que si bien en la citada solicitud, se pide con el nombre de Verónica Hernández </w:t>
      </w:r>
      <w:r w:rsidR="00183144" w:rsidRPr="005042A4">
        <w:rPr>
          <w:rFonts w:ascii="Palatino Linotype" w:hAnsi="Palatino Linotype"/>
          <w:i/>
          <w:color w:val="000000"/>
        </w:rPr>
        <w:lastRenderedPageBreak/>
        <w:t xml:space="preserve">Luna, está información debería de haberse mandado a corrección a quién solicita la información (particular), por parte de la Unidad de Transparencia de dicho Ayuntamiento, tal y como lo marca el </w:t>
      </w:r>
      <w:proofErr w:type="spellStart"/>
      <w:r w:rsidR="00183144" w:rsidRPr="005042A4">
        <w:rPr>
          <w:rFonts w:ascii="Palatino Linotype" w:hAnsi="Palatino Linotype"/>
          <w:i/>
          <w:color w:val="000000"/>
        </w:rPr>
        <w:t>articulo</w:t>
      </w:r>
      <w:proofErr w:type="spellEnd"/>
      <w:r w:rsidR="00183144" w:rsidRPr="005042A4">
        <w:rPr>
          <w:rFonts w:ascii="Palatino Linotype" w:hAnsi="Palatino Linotype"/>
          <w:i/>
          <w:color w:val="000000"/>
        </w:rPr>
        <w:t xml:space="preserve"> 159 de la Ley de transparencia y acceso a la información Pública del Estado de México, lo </w:t>
      </w:r>
      <w:proofErr w:type="spellStart"/>
      <w:r w:rsidR="00183144" w:rsidRPr="005042A4">
        <w:rPr>
          <w:rFonts w:ascii="Palatino Linotype" w:hAnsi="Palatino Linotype"/>
          <w:i/>
          <w:color w:val="000000"/>
        </w:rPr>
        <w:t>cuál</w:t>
      </w:r>
      <w:proofErr w:type="spellEnd"/>
      <w:r w:rsidR="00183144" w:rsidRPr="005042A4">
        <w:rPr>
          <w:rFonts w:ascii="Palatino Linotype" w:hAnsi="Palatino Linotype"/>
          <w:i/>
          <w:color w:val="000000"/>
        </w:rPr>
        <w:t xml:space="preserve"> no ocurrió así, solo se negó la existencia de la participación de la persona referida en el Departamento de Atención Ciudadana y Asuntos Indígenas del Ayuntamiento de Nicolás Romero.” (Sic)</w:t>
      </w:r>
    </w:p>
    <w:p w:rsidR="00183144" w:rsidRPr="005042A4" w:rsidRDefault="00183144" w:rsidP="00D91FEE">
      <w:pPr>
        <w:spacing w:line="276" w:lineRule="auto"/>
        <w:ind w:left="720" w:right="616"/>
        <w:jc w:val="both"/>
        <w:rPr>
          <w:rFonts w:ascii="Palatino Linotype" w:hAnsi="Palatino Linotype"/>
          <w:i/>
        </w:rPr>
      </w:pPr>
    </w:p>
    <w:p w:rsidR="00D75F9A" w:rsidRPr="005042A4" w:rsidRDefault="004B3109" w:rsidP="00D75F9A">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5042A4">
        <w:rPr>
          <w:rFonts w:ascii="Palatino Linotype" w:eastAsia="MS Gothic" w:hAnsi="Palatino Linotype" w:cs="Times New Roman"/>
          <w:b/>
          <w:lang w:val="es-ES"/>
        </w:rPr>
        <w:t>Razones o Motivos de inconformidad</w:t>
      </w:r>
      <w:r w:rsidR="00585BAF" w:rsidRPr="005042A4">
        <w:rPr>
          <w:rFonts w:ascii="Palatino Linotype" w:eastAsia="MS Mincho" w:hAnsi="Palatino Linotype" w:cs="Times New Roman"/>
          <w:i/>
          <w:lang w:val="es-ES_tradnl" w:eastAsia="es-ES"/>
        </w:rPr>
        <w:t xml:space="preserve">: </w:t>
      </w:r>
    </w:p>
    <w:p w:rsidR="000373B4" w:rsidRPr="005042A4" w:rsidRDefault="004E708C" w:rsidP="00B46FB8">
      <w:pPr>
        <w:spacing w:line="276" w:lineRule="auto"/>
        <w:ind w:left="567" w:right="900"/>
        <w:jc w:val="both"/>
        <w:rPr>
          <w:rFonts w:ascii="Palatino Linotype" w:hAnsi="Palatino Linotype"/>
          <w:i/>
          <w:color w:val="000000"/>
        </w:rPr>
      </w:pPr>
      <w:r w:rsidRPr="005042A4">
        <w:rPr>
          <w:rFonts w:ascii="Palatino Linotype" w:hAnsi="Palatino Linotype"/>
          <w:i/>
        </w:rPr>
        <w:t>“</w:t>
      </w:r>
      <w:r w:rsidR="00183144" w:rsidRPr="005042A4">
        <w:rPr>
          <w:rFonts w:ascii="Palatino Linotype" w:hAnsi="Palatino Linotype"/>
          <w:i/>
          <w:color w:val="000000"/>
        </w:rPr>
        <w:t xml:space="preserve">Con base en el derecho al recurso de revisión de una solicitud de información y en </w:t>
      </w:r>
      <w:proofErr w:type="spellStart"/>
      <w:r w:rsidR="00183144" w:rsidRPr="005042A4">
        <w:rPr>
          <w:rFonts w:ascii="Palatino Linotype" w:hAnsi="Palatino Linotype"/>
          <w:i/>
          <w:color w:val="000000"/>
        </w:rPr>
        <w:t>especifico</w:t>
      </w:r>
      <w:proofErr w:type="spellEnd"/>
      <w:r w:rsidR="00183144" w:rsidRPr="005042A4">
        <w:rPr>
          <w:rFonts w:ascii="Palatino Linotype" w:hAnsi="Palatino Linotype"/>
          <w:i/>
          <w:color w:val="000000"/>
        </w:rPr>
        <w:t xml:space="preserve"> al </w:t>
      </w:r>
      <w:proofErr w:type="spellStart"/>
      <w:r w:rsidR="00183144" w:rsidRPr="005042A4">
        <w:rPr>
          <w:rFonts w:ascii="Palatino Linotype" w:hAnsi="Palatino Linotype"/>
          <w:i/>
          <w:color w:val="000000"/>
        </w:rPr>
        <w:t>articulo</w:t>
      </w:r>
      <w:proofErr w:type="spellEnd"/>
      <w:r w:rsidR="00183144" w:rsidRPr="005042A4">
        <w:rPr>
          <w:rFonts w:ascii="Palatino Linotype" w:hAnsi="Palatino Linotype"/>
          <w:i/>
          <w:color w:val="000000"/>
        </w:rPr>
        <w:t xml:space="preserve"> 179 de la Ley de</w:t>
      </w:r>
      <w:r w:rsidR="00183144" w:rsidRPr="005042A4">
        <w:rPr>
          <w:rFonts w:ascii="Verdana" w:hAnsi="Verdana"/>
          <w:i/>
          <w:color w:val="000000"/>
          <w:sz w:val="14"/>
          <w:szCs w:val="14"/>
        </w:rPr>
        <w:t xml:space="preserve"> </w:t>
      </w:r>
      <w:r w:rsidR="00183144" w:rsidRPr="005042A4">
        <w:rPr>
          <w:rFonts w:ascii="Palatino Linotype" w:hAnsi="Palatino Linotype"/>
          <w:i/>
          <w:color w:val="000000"/>
        </w:rPr>
        <w:t>transparencia y acceso a la información Pública del Estado de México. En este caso, aplicables las fracciones I, III Y V de la citada Ley. La solicitud de información con folio 00352/NICOROM/IP/</w:t>
      </w:r>
      <w:proofErr w:type="gramStart"/>
      <w:r w:rsidR="00183144" w:rsidRPr="005042A4">
        <w:rPr>
          <w:rFonts w:ascii="Palatino Linotype" w:hAnsi="Palatino Linotype"/>
          <w:i/>
          <w:color w:val="000000"/>
        </w:rPr>
        <w:t>2020 ,</w:t>
      </w:r>
      <w:proofErr w:type="gramEnd"/>
      <w:r w:rsidR="00183144" w:rsidRPr="005042A4">
        <w:rPr>
          <w:rFonts w:ascii="Palatino Linotype" w:hAnsi="Palatino Linotype"/>
          <w:i/>
          <w:color w:val="000000"/>
        </w:rPr>
        <w:t xml:space="preserve"> no manda o solicita el recurso de corrección de datos para la referida solicitud, en el caso </w:t>
      </w:r>
      <w:proofErr w:type="spellStart"/>
      <w:r w:rsidR="00183144" w:rsidRPr="005042A4">
        <w:rPr>
          <w:rFonts w:ascii="Palatino Linotype" w:hAnsi="Palatino Linotype"/>
          <w:i/>
          <w:color w:val="000000"/>
        </w:rPr>
        <w:t>de el</w:t>
      </w:r>
      <w:proofErr w:type="spellEnd"/>
      <w:r w:rsidR="00183144" w:rsidRPr="005042A4">
        <w:rPr>
          <w:rFonts w:ascii="Palatino Linotype" w:hAnsi="Palatino Linotype"/>
          <w:i/>
          <w:color w:val="000000"/>
        </w:rPr>
        <w:t xml:space="preserve"> CV, que se solicita para Verónica Luna Hernández ( quién se encuentra en el directorio de servidores públicos del Ayuntamiento de Nicolás Romero y que adjuntamos imagen de IPOMEX) , la </w:t>
      </w:r>
      <w:proofErr w:type="spellStart"/>
      <w:r w:rsidR="00183144" w:rsidRPr="005042A4">
        <w:rPr>
          <w:rFonts w:ascii="Palatino Linotype" w:hAnsi="Palatino Linotype"/>
          <w:i/>
          <w:color w:val="000000"/>
        </w:rPr>
        <w:t>cuál</w:t>
      </w:r>
      <w:proofErr w:type="spellEnd"/>
      <w:r w:rsidR="00183144" w:rsidRPr="005042A4">
        <w:rPr>
          <w:rFonts w:ascii="Palatino Linotype" w:hAnsi="Palatino Linotype"/>
          <w:i/>
          <w:color w:val="000000"/>
        </w:rPr>
        <w:t xml:space="preserve"> se solicita en la referida solicitud de información con el nombre de Verónica Hernández Luna. En la respuesta de la citada solicitud de información, nos brindan los </w:t>
      </w:r>
      <w:proofErr w:type="spellStart"/>
      <w:r w:rsidR="00183144" w:rsidRPr="005042A4">
        <w:rPr>
          <w:rFonts w:ascii="Palatino Linotype" w:hAnsi="Palatino Linotype"/>
          <w:i/>
          <w:color w:val="000000"/>
        </w:rPr>
        <w:t>Cv</w:t>
      </w:r>
      <w:proofErr w:type="spellEnd"/>
      <w:r w:rsidR="00183144" w:rsidRPr="005042A4">
        <w:rPr>
          <w:rFonts w:ascii="Palatino Linotype" w:hAnsi="Palatino Linotype"/>
          <w:i/>
          <w:color w:val="000000"/>
        </w:rPr>
        <w:t xml:space="preserve"> de Luis </w:t>
      </w:r>
      <w:proofErr w:type="spellStart"/>
      <w:r w:rsidR="00183144" w:rsidRPr="005042A4">
        <w:rPr>
          <w:rFonts w:ascii="Palatino Linotype" w:hAnsi="Palatino Linotype"/>
          <w:i/>
          <w:color w:val="000000"/>
        </w:rPr>
        <w:t>Angél</w:t>
      </w:r>
      <w:proofErr w:type="spellEnd"/>
      <w:r w:rsidR="00183144" w:rsidRPr="005042A4">
        <w:rPr>
          <w:rFonts w:ascii="Palatino Linotype" w:hAnsi="Palatino Linotype"/>
          <w:i/>
          <w:color w:val="000000"/>
        </w:rPr>
        <w:t xml:space="preserve"> </w:t>
      </w:r>
      <w:proofErr w:type="spellStart"/>
      <w:r w:rsidR="00183144" w:rsidRPr="005042A4">
        <w:rPr>
          <w:rFonts w:ascii="Palatino Linotype" w:hAnsi="Palatino Linotype"/>
          <w:i/>
          <w:color w:val="000000"/>
        </w:rPr>
        <w:t>Ortíz</w:t>
      </w:r>
      <w:proofErr w:type="spellEnd"/>
      <w:r w:rsidR="00183144" w:rsidRPr="005042A4">
        <w:rPr>
          <w:rFonts w:ascii="Palatino Linotype" w:hAnsi="Palatino Linotype"/>
          <w:i/>
          <w:color w:val="000000"/>
        </w:rPr>
        <w:t xml:space="preserve"> y Edgar Gabriel García (de quienes también se solicita sus </w:t>
      </w:r>
      <w:proofErr w:type="spellStart"/>
      <w:r w:rsidR="00183144" w:rsidRPr="005042A4">
        <w:rPr>
          <w:rFonts w:ascii="Palatino Linotype" w:hAnsi="Palatino Linotype"/>
          <w:i/>
          <w:color w:val="000000"/>
        </w:rPr>
        <w:t>cvs</w:t>
      </w:r>
      <w:proofErr w:type="spellEnd"/>
      <w:r w:rsidR="00183144" w:rsidRPr="005042A4">
        <w:rPr>
          <w:rFonts w:ascii="Palatino Linotype" w:hAnsi="Palatino Linotype"/>
          <w:i/>
          <w:color w:val="000000"/>
        </w:rPr>
        <w:t xml:space="preserve"> en la referida solicitud de información), sin embargo, con respecto a Verónica Luna Hernández, solo se limitan a contestar que: "Veronica Hernández Luna, no contamos con un registro de personal con ese nombre" (Adjuntamos imagen). Lo anterior, pasando por alto el </w:t>
      </w:r>
      <w:proofErr w:type="spellStart"/>
      <w:r w:rsidR="00183144" w:rsidRPr="005042A4">
        <w:rPr>
          <w:rFonts w:ascii="Palatino Linotype" w:hAnsi="Palatino Linotype"/>
          <w:i/>
          <w:color w:val="000000"/>
        </w:rPr>
        <w:t>articulo</w:t>
      </w:r>
      <w:proofErr w:type="spellEnd"/>
      <w:r w:rsidR="00183144" w:rsidRPr="005042A4">
        <w:rPr>
          <w:rFonts w:ascii="Palatino Linotype" w:hAnsi="Palatino Linotype"/>
          <w:i/>
          <w:color w:val="000000"/>
        </w:rPr>
        <w:t xml:space="preserve"> 159 de la Ley de transparencia y acceso a la información Pública del Estado de México, que nos dice lo siguiente, con respecto y que aplica a la solicitud referida: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sentido, consideramos que la Unidad de Transparencia del Ayuntamiento de Nicolás Romero, al no recurrir al recurso de revisión o corrección de datos para la corrección que en un primer momento brinda el solicitante bajo el nombre de Verónica Hernández Luna, por el de Verónica Luna </w:t>
      </w:r>
      <w:proofErr w:type="gramStart"/>
      <w:r w:rsidR="00183144" w:rsidRPr="005042A4">
        <w:rPr>
          <w:rFonts w:ascii="Palatino Linotype" w:hAnsi="Palatino Linotype"/>
          <w:i/>
          <w:color w:val="000000"/>
        </w:rPr>
        <w:t>Hernández,,</w:t>
      </w:r>
      <w:proofErr w:type="gramEnd"/>
      <w:r w:rsidR="00183144" w:rsidRPr="005042A4">
        <w:rPr>
          <w:rFonts w:ascii="Palatino Linotype" w:hAnsi="Palatino Linotype"/>
          <w:i/>
          <w:color w:val="000000"/>
        </w:rPr>
        <w:t xml:space="preserve"> viola el </w:t>
      </w:r>
      <w:proofErr w:type="spellStart"/>
      <w:r w:rsidR="00183144" w:rsidRPr="005042A4">
        <w:rPr>
          <w:rFonts w:ascii="Palatino Linotype" w:hAnsi="Palatino Linotype"/>
          <w:i/>
          <w:color w:val="000000"/>
        </w:rPr>
        <w:t>articulo</w:t>
      </w:r>
      <w:proofErr w:type="spellEnd"/>
      <w:r w:rsidR="00183144" w:rsidRPr="005042A4">
        <w:rPr>
          <w:rFonts w:ascii="Palatino Linotype" w:hAnsi="Palatino Linotype"/>
          <w:i/>
          <w:color w:val="000000"/>
        </w:rPr>
        <w:t xml:space="preserve"> 159 de la Ley de transparencia y acceso a la información </w:t>
      </w:r>
      <w:r w:rsidR="00183144" w:rsidRPr="005042A4">
        <w:rPr>
          <w:rFonts w:ascii="Palatino Linotype" w:hAnsi="Palatino Linotype"/>
          <w:i/>
          <w:color w:val="000000"/>
        </w:rPr>
        <w:lastRenderedPageBreak/>
        <w:t xml:space="preserve">Pública del Estado de México y Municipios. Por las anteriores razones, solicitamos que el </w:t>
      </w:r>
      <w:proofErr w:type="spellStart"/>
      <w:r w:rsidR="00183144" w:rsidRPr="005042A4">
        <w:rPr>
          <w:rFonts w:ascii="Palatino Linotype" w:hAnsi="Palatino Linotype"/>
          <w:i/>
          <w:color w:val="000000"/>
        </w:rPr>
        <w:t>curriculum</w:t>
      </w:r>
      <w:proofErr w:type="spellEnd"/>
      <w:r w:rsidR="00183144" w:rsidRPr="005042A4">
        <w:rPr>
          <w:rFonts w:ascii="Palatino Linotype" w:hAnsi="Palatino Linotype"/>
          <w:i/>
          <w:color w:val="000000"/>
        </w:rPr>
        <w:t xml:space="preserve"> (</w:t>
      </w:r>
      <w:proofErr w:type="spellStart"/>
      <w:r w:rsidR="00183144" w:rsidRPr="005042A4">
        <w:rPr>
          <w:rFonts w:ascii="Palatino Linotype" w:hAnsi="Palatino Linotype"/>
          <w:i/>
          <w:color w:val="000000"/>
        </w:rPr>
        <w:t>cv</w:t>
      </w:r>
      <w:proofErr w:type="spellEnd"/>
      <w:r w:rsidR="00183144" w:rsidRPr="005042A4">
        <w:rPr>
          <w:rFonts w:ascii="Palatino Linotype" w:hAnsi="Palatino Linotype"/>
          <w:i/>
          <w:color w:val="000000"/>
        </w:rPr>
        <w:t xml:space="preserve">) de Verónica Luna Hernández, se nos sea otorgado. Lo anterior, con la finalidad de garantizar el acceso a la información </w:t>
      </w:r>
      <w:proofErr w:type="spellStart"/>
      <w:r w:rsidR="00183144" w:rsidRPr="005042A4">
        <w:rPr>
          <w:rFonts w:ascii="Palatino Linotype" w:hAnsi="Palatino Linotype"/>
          <w:i/>
          <w:color w:val="000000"/>
        </w:rPr>
        <w:t>publica</w:t>
      </w:r>
      <w:proofErr w:type="spellEnd"/>
      <w:r w:rsidR="00183144" w:rsidRPr="005042A4">
        <w:rPr>
          <w:rFonts w:ascii="Palatino Linotype" w:hAnsi="Palatino Linotype"/>
          <w:i/>
          <w:color w:val="000000"/>
        </w:rPr>
        <w:t xml:space="preserve">, plasmado en el </w:t>
      </w:r>
      <w:proofErr w:type="spellStart"/>
      <w:r w:rsidR="00183144" w:rsidRPr="005042A4">
        <w:rPr>
          <w:rFonts w:ascii="Palatino Linotype" w:hAnsi="Palatino Linotype"/>
          <w:i/>
          <w:color w:val="000000"/>
        </w:rPr>
        <w:t>articulo</w:t>
      </w:r>
      <w:proofErr w:type="spellEnd"/>
      <w:r w:rsidR="00183144" w:rsidRPr="005042A4">
        <w:rPr>
          <w:rFonts w:ascii="Palatino Linotype" w:hAnsi="Palatino Linotype"/>
          <w:i/>
          <w:color w:val="000000"/>
        </w:rPr>
        <w:t xml:space="preserve"> 6 constitucional.” (Sic)</w:t>
      </w:r>
    </w:p>
    <w:p w:rsidR="00B46FB8" w:rsidRPr="005042A4" w:rsidRDefault="00B46FB8" w:rsidP="00B46FB8">
      <w:pPr>
        <w:spacing w:line="276" w:lineRule="auto"/>
        <w:ind w:left="567" w:right="900"/>
        <w:jc w:val="both"/>
        <w:rPr>
          <w:rFonts w:ascii="Palatino Linotype" w:hAnsi="Palatino Linotype"/>
          <w:i/>
          <w:color w:val="000000"/>
        </w:rPr>
      </w:pPr>
    </w:p>
    <w:p w:rsidR="000373B4" w:rsidRPr="005042A4" w:rsidRDefault="000373B4" w:rsidP="00961027">
      <w:pPr>
        <w:spacing w:line="276" w:lineRule="auto"/>
        <w:ind w:right="900"/>
        <w:jc w:val="both"/>
        <w:rPr>
          <w:rFonts w:ascii="Palatino Linotype" w:hAnsi="Palatino Linotype"/>
        </w:rPr>
      </w:pPr>
      <w:r w:rsidRPr="005042A4">
        <w:rPr>
          <w:rFonts w:ascii="Palatino Linotype" w:hAnsi="Palatino Linotype"/>
        </w:rPr>
        <w:t>Al recurso de revisión se adjuntaron los siguientes archivos electrónicos:</w:t>
      </w:r>
    </w:p>
    <w:p w:rsidR="00961027" w:rsidRPr="005042A4" w:rsidRDefault="00961027" w:rsidP="00961027">
      <w:pPr>
        <w:pStyle w:val="Prrafodelista"/>
        <w:numPr>
          <w:ilvl w:val="0"/>
          <w:numId w:val="20"/>
        </w:numPr>
        <w:spacing w:line="276" w:lineRule="auto"/>
        <w:ind w:right="900"/>
        <w:jc w:val="both"/>
        <w:rPr>
          <w:rFonts w:ascii="Palatino Linotype" w:hAnsi="Palatino Linotype"/>
          <w:b/>
        </w:rPr>
      </w:pPr>
      <w:r w:rsidRPr="005042A4">
        <w:rPr>
          <w:rFonts w:ascii="Palatino Linotype" w:hAnsi="Palatino Linotype"/>
          <w:b/>
        </w:rPr>
        <w:t xml:space="preserve">Veronica Luna </w:t>
      </w:r>
      <w:proofErr w:type="spellStart"/>
      <w:r w:rsidRPr="005042A4">
        <w:rPr>
          <w:rFonts w:ascii="Palatino Linotype" w:hAnsi="Palatino Linotype"/>
          <w:b/>
        </w:rPr>
        <w:t>Hernandez</w:t>
      </w:r>
      <w:proofErr w:type="spellEnd"/>
      <w:r w:rsidRPr="005042A4">
        <w:rPr>
          <w:rFonts w:ascii="Palatino Linotype" w:hAnsi="Palatino Linotype"/>
          <w:b/>
        </w:rPr>
        <w:t xml:space="preserve"> Directorio.png: </w:t>
      </w:r>
      <w:r w:rsidRPr="005042A4">
        <w:rPr>
          <w:rFonts w:ascii="Palatino Linotype" w:hAnsi="Palatino Linotype"/>
        </w:rPr>
        <w:t xml:space="preserve">Captura de pantalla de la página del Portal de Información </w:t>
      </w:r>
      <w:proofErr w:type="spellStart"/>
      <w:r w:rsidRPr="005042A4">
        <w:rPr>
          <w:rFonts w:ascii="Palatino Linotype" w:hAnsi="Palatino Linotype"/>
        </w:rPr>
        <w:t>Publica</w:t>
      </w:r>
      <w:proofErr w:type="spellEnd"/>
      <w:r w:rsidRPr="005042A4">
        <w:rPr>
          <w:rFonts w:ascii="Palatino Linotype" w:hAnsi="Palatino Linotype"/>
        </w:rPr>
        <w:t xml:space="preserve"> de Oficio</w:t>
      </w:r>
      <w:r w:rsidR="001F2161" w:rsidRPr="005042A4">
        <w:rPr>
          <w:rFonts w:ascii="Palatino Linotype" w:hAnsi="Palatino Linotype"/>
        </w:rPr>
        <w:t xml:space="preserve"> del Estado de México</w:t>
      </w:r>
      <w:r w:rsidRPr="005042A4">
        <w:rPr>
          <w:rFonts w:ascii="Palatino Linotype" w:hAnsi="Palatino Linotype"/>
        </w:rPr>
        <w:t xml:space="preserve"> (IPOMEX), en la cual se observa el registro de la servidora pública Verónica Luna Hernández en el cargo de auxiliar administrativo del Ayuntamiento de Nicolás Romero del ejercicio 2020.</w:t>
      </w:r>
    </w:p>
    <w:p w:rsidR="00961027" w:rsidRPr="005042A4" w:rsidRDefault="00961027" w:rsidP="00961027">
      <w:pPr>
        <w:pStyle w:val="Prrafodelista"/>
        <w:spacing w:line="276" w:lineRule="auto"/>
        <w:ind w:right="900"/>
        <w:jc w:val="both"/>
        <w:rPr>
          <w:rFonts w:ascii="Palatino Linotype" w:hAnsi="Palatino Linotype"/>
          <w:b/>
        </w:rPr>
      </w:pPr>
    </w:p>
    <w:p w:rsidR="00961027" w:rsidRPr="005042A4" w:rsidRDefault="00961027" w:rsidP="00961027">
      <w:pPr>
        <w:pStyle w:val="Prrafodelista"/>
        <w:numPr>
          <w:ilvl w:val="0"/>
          <w:numId w:val="20"/>
        </w:numPr>
        <w:spacing w:line="276" w:lineRule="auto"/>
        <w:ind w:right="900"/>
        <w:jc w:val="both"/>
        <w:rPr>
          <w:rFonts w:ascii="Palatino Linotype" w:hAnsi="Palatino Linotype"/>
          <w:b/>
        </w:rPr>
      </w:pPr>
      <w:r w:rsidRPr="005042A4">
        <w:rPr>
          <w:rFonts w:ascii="Palatino Linotype" w:hAnsi="Palatino Linotype"/>
          <w:b/>
        </w:rPr>
        <w:t xml:space="preserve">INFOEM RESPUESTA.png: </w:t>
      </w:r>
      <w:r w:rsidRPr="005042A4">
        <w:rPr>
          <w:rFonts w:ascii="Palatino Linotype" w:hAnsi="Palatino Linotype"/>
        </w:rPr>
        <w:t>Captura de pantalla de la respuesta emitida por el SUJETO OBLIGADO</w:t>
      </w:r>
      <w:r w:rsidR="00B46FB8" w:rsidRPr="005042A4">
        <w:rPr>
          <w:rFonts w:ascii="Palatino Linotype" w:hAnsi="Palatino Linotype"/>
        </w:rPr>
        <w:t xml:space="preserve"> a través del Sistema de Acceso a la Información Mexiquense (SAIMEX)</w:t>
      </w:r>
      <w:r w:rsidRPr="005042A4">
        <w:rPr>
          <w:rFonts w:ascii="Palatino Linotype" w:hAnsi="Palatino Linotype"/>
        </w:rPr>
        <w:t xml:space="preserve">, en fecha </w:t>
      </w:r>
      <w:proofErr w:type="spellStart"/>
      <w:r w:rsidRPr="005042A4">
        <w:rPr>
          <w:rFonts w:ascii="Palatino Linotype" w:hAnsi="Palatino Linotype"/>
        </w:rPr>
        <w:t>veintidos</w:t>
      </w:r>
      <w:proofErr w:type="spellEnd"/>
      <w:r w:rsidRPr="005042A4">
        <w:rPr>
          <w:rFonts w:ascii="Palatino Linotype" w:hAnsi="Palatino Linotype"/>
        </w:rPr>
        <w:t xml:space="preserve"> (22) de enero de dos mil veintiuno.</w:t>
      </w:r>
    </w:p>
    <w:p w:rsidR="00961027" w:rsidRPr="005042A4" w:rsidRDefault="00961027" w:rsidP="00961027">
      <w:pPr>
        <w:spacing w:line="276" w:lineRule="auto"/>
        <w:ind w:right="900"/>
        <w:jc w:val="both"/>
        <w:rPr>
          <w:rFonts w:ascii="Palatino Linotype" w:hAnsi="Palatino Linotype"/>
          <w:b/>
        </w:rPr>
      </w:pPr>
    </w:p>
    <w:p w:rsidR="004B3109" w:rsidRPr="005042A4" w:rsidRDefault="004B3109" w:rsidP="004B3109">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5042A4">
        <w:rPr>
          <w:rFonts w:ascii="Palatino Linotype" w:eastAsia="Times New Roman" w:hAnsi="Palatino Linotype" w:cs="Arial"/>
          <w:sz w:val="24"/>
          <w:szCs w:val="24"/>
          <w:lang w:val="es-ES" w:eastAsia="es-ES"/>
        </w:rPr>
        <w:t xml:space="preserve">Se registró el recurso de revisión bajo el número de expediente al rubro indicado, </w:t>
      </w:r>
      <w:r w:rsidRPr="005042A4">
        <w:rPr>
          <w:rFonts w:ascii="Palatino Linotype" w:eastAsia="MS Mincho" w:hAnsi="Palatino Linotype" w:cs="Arial"/>
          <w:bCs/>
          <w:sz w:val="24"/>
          <w:szCs w:val="24"/>
          <w:lang w:val="es-ES_tradnl" w:eastAsia="es-ES"/>
        </w:rPr>
        <w:t xml:space="preserve">con fundamento en lo dispuesto por el </w:t>
      </w:r>
      <w:r w:rsidRPr="005042A4">
        <w:rPr>
          <w:rFonts w:ascii="Palatino Linotype" w:eastAsia="Calibri" w:hAnsi="Palatino Linotype" w:cs="Arial"/>
          <w:sz w:val="24"/>
          <w:szCs w:val="24"/>
          <w:lang w:val="es-ES" w:eastAsia="es-ES"/>
        </w:rPr>
        <w:t xml:space="preserve">artículo 185 fracción I de la </w:t>
      </w:r>
      <w:r w:rsidRPr="005042A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042A4">
        <w:rPr>
          <w:rFonts w:ascii="Palatino Linotype" w:eastAsia="Times New Roman" w:hAnsi="Palatino Linotype" w:cs="Arial"/>
          <w:sz w:val="24"/>
          <w:szCs w:val="24"/>
          <w:lang w:val="es-ES" w:eastAsia="es-ES"/>
        </w:rPr>
        <w:t xml:space="preserve">se turnó al </w:t>
      </w:r>
      <w:r w:rsidRPr="005042A4">
        <w:rPr>
          <w:rFonts w:ascii="Palatino Linotype" w:eastAsia="Times New Roman" w:hAnsi="Palatino Linotype" w:cs="Arial"/>
          <w:b/>
          <w:sz w:val="24"/>
          <w:szCs w:val="24"/>
          <w:lang w:val="es-ES" w:eastAsia="es-ES"/>
        </w:rPr>
        <w:t xml:space="preserve">Comisionado José Guadalupe Luna Hernández, </w:t>
      </w:r>
      <w:r w:rsidRPr="005042A4">
        <w:rPr>
          <w:rFonts w:ascii="Palatino Linotype" w:eastAsia="Times New Roman" w:hAnsi="Palatino Linotype" w:cs="Arial"/>
          <w:sz w:val="24"/>
          <w:szCs w:val="24"/>
          <w:lang w:val="es-ES" w:eastAsia="es-ES"/>
        </w:rPr>
        <w:t xml:space="preserve">con el objeto de </w:t>
      </w:r>
      <w:r w:rsidRPr="005042A4">
        <w:rPr>
          <w:rFonts w:ascii="Palatino Linotype" w:eastAsia="Times New Roman" w:hAnsi="Palatino Linotype" w:cs="Arial"/>
          <w:sz w:val="24"/>
          <w:szCs w:val="24"/>
          <w:lang w:eastAsia="es-ES"/>
        </w:rPr>
        <w:t>su análisis</w:t>
      </w:r>
      <w:r w:rsidRPr="005042A4">
        <w:rPr>
          <w:rFonts w:ascii="Palatino Linotype" w:eastAsia="Times New Roman" w:hAnsi="Palatino Linotype" w:cs="Arial"/>
        </w:rPr>
        <w:t xml:space="preserve">. </w:t>
      </w:r>
    </w:p>
    <w:p w:rsidR="004B3109" w:rsidRPr="005042A4" w:rsidRDefault="004B3109" w:rsidP="004B3109">
      <w:pPr>
        <w:tabs>
          <w:tab w:val="left" w:pos="0"/>
        </w:tabs>
        <w:spacing w:after="0" w:line="360" w:lineRule="auto"/>
        <w:ind w:right="48"/>
        <w:contextualSpacing/>
        <w:jc w:val="both"/>
        <w:rPr>
          <w:rFonts w:ascii="Palatino Linotype" w:eastAsia="Times New Roman" w:hAnsi="Palatino Linotype" w:cs="Arial"/>
          <w:i/>
          <w:lang w:val="es-ES_tradnl" w:eastAsia="es-ES"/>
        </w:rPr>
      </w:pPr>
    </w:p>
    <w:p w:rsidR="004B3109" w:rsidRPr="005042A4" w:rsidRDefault="004B3109" w:rsidP="00282A32">
      <w:pPr>
        <w:numPr>
          <w:ilvl w:val="0"/>
          <w:numId w:val="1"/>
        </w:numPr>
        <w:spacing w:after="0" w:line="360" w:lineRule="auto"/>
        <w:ind w:left="0" w:right="48" w:firstLine="0"/>
        <w:contextualSpacing/>
        <w:jc w:val="both"/>
        <w:rPr>
          <w:rFonts w:ascii="Palatino Linotype" w:hAnsi="Palatino Linotype"/>
          <w:sz w:val="24"/>
          <w:szCs w:val="24"/>
        </w:rPr>
      </w:pPr>
      <w:r w:rsidRPr="005042A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w:t>
      </w:r>
      <w:r w:rsidR="00D75F9A" w:rsidRPr="005042A4">
        <w:rPr>
          <w:rFonts w:ascii="Palatino Linotype" w:eastAsia="Calibri" w:hAnsi="Palatino Linotype" w:cs="Arial"/>
          <w:sz w:val="24"/>
          <w:szCs w:val="24"/>
          <w:lang w:val="es-ES" w:eastAsia="es-ES"/>
        </w:rPr>
        <w:t>de admisión de fecha admisión</w:t>
      </w:r>
      <w:r w:rsidR="004E708C" w:rsidRPr="005042A4">
        <w:rPr>
          <w:rFonts w:ascii="Palatino Linotype" w:eastAsia="Calibri" w:hAnsi="Palatino Linotype" w:cs="Arial"/>
          <w:sz w:val="24"/>
          <w:szCs w:val="24"/>
          <w:lang w:val="es-ES" w:eastAsia="es-ES"/>
        </w:rPr>
        <w:t xml:space="preserve"> </w:t>
      </w:r>
      <w:r w:rsidR="00183144" w:rsidRPr="005042A4">
        <w:rPr>
          <w:rFonts w:ascii="Palatino Linotype" w:eastAsia="Calibri" w:hAnsi="Palatino Linotype" w:cs="Arial"/>
          <w:sz w:val="24"/>
          <w:szCs w:val="24"/>
          <w:lang w:val="es-ES" w:eastAsia="es-ES"/>
        </w:rPr>
        <w:t>veintinueve</w:t>
      </w:r>
      <w:r w:rsidR="00585BAF" w:rsidRPr="005042A4">
        <w:rPr>
          <w:rFonts w:ascii="Palatino Linotype" w:eastAsia="Calibri" w:hAnsi="Palatino Linotype" w:cs="Arial"/>
          <w:sz w:val="24"/>
          <w:szCs w:val="24"/>
          <w:lang w:val="es-ES" w:eastAsia="es-ES"/>
        </w:rPr>
        <w:t xml:space="preserve"> (</w:t>
      </w:r>
      <w:r w:rsidR="00183144" w:rsidRPr="005042A4">
        <w:rPr>
          <w:rFonts w:ascii="Palatino Linotype" w:eastAsia="Calibri" w:hAnsi="Palatino Linotype" w:cs="Arial"/>
          <w:sz w:val="24"/>
          <w:szCs w:val="24"/>
          <w:lang w:val="es-ES" w:eastAsia="es-ES"/>
        </w:rPr>
        <w:t>29</w:t>
      </w:r>
      <w:r w:rsidRPr="005042A4">
        <w:rPr>
          <w:rFonts w:ascii="Palatino Linotype" w:eastAsia="Calibri" w:hAnsi="Palatino Linotype" w:cs="Arial"/>
          <w:sz w:val="24"/>
          <w:szCs w:val="24"/>
          <w:lang w:val="es-ES" w:eastAsia="es-ES"/>
        </w:rPr>
        <w:t xml:space="preserve">) de </w:t>
      </w:r>
      <w:r w:rsidR="00183144" w:rsidRPr="005042A4">
        <w:rPr>
          <w:rFonts w:ascii="Palatino Linotype" w:eastAsia="Calibri" w:hAnsi="Palatino Linotype" w:cs="Arial"/>
          <w:sz w:val="24"/>
          <w:szCs w:val="24"/>
          <w:lang w:val="es-ES" w:eastAsia="es-ES"/>
        </w:rPr>
        <w:t>enero</w:t>
      </w:r>
      <w:r w:rsidR="004E708C" w:rsidRPr="005042A4">
        <w:rPr>
          <w:rFonts w:ascii="Palatino Linotype" w:eastAsia="Calibri" w:hAnsi="Palatino Linotype" w:cs="Arial"/>
          <w:sz w:val="24"/>
          <w:szCs w:val="24"/>
          <w:lang w:val="es-ES" w:eastAsia="es-ES"/>
        </w:rPr>
        <w:t xml:space="preserve"> </w:t>
      </w:r>
      <w:r w:rsidR="00183144" w:rsidRPr="005042A4">
        <w:rPr>
          <w:rFonts w:ascii="Palatino Linotype" w:eastAsia="Calibri" w:hAnsi="Palatino Linotype" w:cs="Arial"/>
          <w:sz w:val="24"/>
          <w:szCs w:val="24"/>
          <w:lang w:val="es-ES" w:eastAsia="es-ES"/>
        </w:rPr>
        <w:t>de dos mil veintiuno</w:t>
      </w:r>
      <w:r w:rsidRPr="005042A4">
        <w:rPr>
          <w:rFonts w:ascii="Palatino Linotype" w:eastAsia="Calibri" w:hAnsi="Palatino Linotype" w:cs="Arial"/>
          <w:sz w:val="24"/>
          <w:szCs w:val="24"/>
          <w:lang w:val="es-ES" w:eastAsia="es-ES"/>
        </w:rPr>
        <w:t xml:space="preserve">, puso a disposición de las partes el expediente electrónico </w:t>
      </w:r>
      <w:r w:rsidRPr="005042A4">
        <w:rPr>
          <w:rFonts w:ascii="Palatino Linotype" w:eastAsia="Calibri" w:hAnsi="Palatino Linotype" w:cs="Arial"/>
          <w:sz w:val="24"/>
          <w:szCs w:val="24"/>
          <w:lang w:val="es-ES_tradnl" w:eastAsia="es-ES"/>
        </w:rPr>
        <w:t xml:space="preserve">vía </w:t>
      </w:r>
      <w:r w:rsidRPr="005042A4">
        <w:rPr>
          <w:rFonts w:ascii="Palatino Linotype" w:eastAsia="Calibri" w:hAnsi="Palatino Linotype" w:cs="Arial"/>
          <w:sz w:val="24"/>
          <w:szCs w:val="24"/>
          <w:lang w:val="es-ES" w:eastAsia="es-ES"/>
        </w:rPr>
        <w:t>Sistema de Acceso a la Información Mexiquense (</w:t>
      </w:r>
      <w:r w:rsidRPr="005042A4">
        <w:rPr>
          <w:rFonts w:ascii="Palatino Linotype" w:eastAsia="Calibri" w:hAnsi="Palatino Linotype" w:cs="Arial"/>
          <w:b/>
          <w:sz w:val="24"/>
          <w:szCs w:val="24"/>
          <w:lang w:val="es-ES" w:eastAsia="es-ES"/>
        </w:rPr>
        <w:t xml:space="preserve">SAIMEX) </w:t>
      </w:r>
      <w:r w:rsidRPr="005042A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042A4">
        <w:rPr>
          <w:rFonts w:ascii="Palatino Linotype" w:eastAsia="Calibri" w:hAnsi="Palatino Linotype" w:cs="Arial"/>
          <w:b/>
          <w:sz w:val="24"/>
          <w:szCs w:val="24"/>
          <w:lang w:val="es-ES" w:eastAsia="es-ES"/>
        </w:rPr>
        <w:t>SUJETO OBLIGADO</w:t>
      </w:r>
      <w:r w:rsidRPr="005042A4">
        <w:rPr>
          <w:rFonts w:ascii="Palatino Linotype" w:eastAsia="Calibri" w:hAnsi="Palatino Linotype" w:cs="Arial"/>
          <w:sz w:val="24"/>
          <w:szCs w:val="24"/>
          <w:lang w:val="es-ES" w:eastAsia="es-ES"/>
        </w:rPr>
        <w:t xml:space="preserve"> presentara el Informe Justificado procedente. </w:t>
      </w:r>
    </w:p>
    <w:p w:rsidR="00282A32" w:rsidRPr="005042A4" w:rsidRDefault="00282A32" w:rsidP="00282A32">
      <w:pPr>
        <w:pStyle w:val="Prrafodelista"/>
        <w:rPr>
          <w:rFonts w:ascii="Palatino Linotype" w:hAnsi="Palatino Linotype"/>
          <w:sz w:val="24"/>
          <w:szCs w:val="24"/>
        </w:rPr>
      </w:pPr>
    </w:p>
    <w:p w:rsidR="00B0622E" w:rsidRPr="005042A4" w:rsidRDefault="00585BAF" w:rsidP="00585BAF">
      <w:pPr>
        <w:numPr>
          <w:ilvl w:val="0"/>
          <w:numId w:val="1"/>
        </w:numPr>
        <w:spacing w:after="0" w:line="360" w:lineRule="auto"/>
        <w:ind w:left="0" w:right="48" w:firstLine="0"/>
        <w:contextualSpacing/>
        <w:jc w:val="both"/>
        <w:rPr>
          <w:rFonts w:ascii="Palatino Linotype" w:hAnsi="Palatino Linotype"/>
          <w:sz w:val="24"/>
          <w:szCs w:val="24"/>
        </w:rPr>
      </w:pPr>
      <w:r w:rsidRPr="005042A4">
        <w:rPr>
          <w:rFonts w:ascii="Palatino Linotype" w:hAnsi="Palatino Linotype"/>
          <w:sz w:val="24"/>
          <w:szCs w:val="24"/>
        </w:rPr>
        <w:t xml:space="preserve">El </w:t>
      </w:r>
      <w:r w:rsidRPr="005042A4">
        <w:rPr>
          <w:rFonts w:ascii="Palatino Linotype" w:hAnsi="Palatino Linotype"/>
          <w:b/>
          <w:sz w:val="24"/>
          <w:szCs w:val="24"/>
        </w:rPr>
        <w:t>SUJETO OBLIGADO</w:t>
      </w:r>
      <w:r w:rsidR="00820A5A" w:rsidRPr="005042A4">
        <w:rPr>
          <w:rFonts w:ascii="Palatino Linotype" w:hAnsi="Palatino Linotype"/>
          <w:sz w:val="24"/>
          <w:szCs w:val="24"/>
        </w:rPr>
        <w:t xml:space="preserve"> realizó</w:t>
      </w:r>
      <w:r w:rsidRPr="005042A4">
        <w:rPr>
          <w:rFonts w:ascii="Palatino Linotype" w:hAnsi="Palatino Linotype"/>
          <w:sz w:val="24"/>
          <w:szCs w:val="24"/>
        </w:rPr>
        <w:t xml:space="preserve"> </w:t>
      </w:r>
      <w:r w:rsidRPr="005042A4">
        <w:rPr>
          <w:rFonts w:ascii="Palatino Linotype" w:hAnsi="Palatino Linotype"/>
          <w:color w:val="000000"/>
          <w:sz w:val="24"/>
          <w:szCs w:val="24"/>
        </w:rPr>
        <w:t>manifestaciones a través de un archivo electrónico</w:t>
      </w:r>
      <w:r w:rsidR="006D1499" w:rsidRPr="005042A4">
        <w:rPr>
          <w:rFonts w:ascii="Palatino Linotype" w:hAnsi="Palatino Linotype"/>
          <w:color w:val="000000"/>
          <w:sz w:val="24"/>
          <w:szCs w:val="24"/>
        </w:rPr>
        <w:t xml:space="preserve"> de nombre </w:t>
      </w:r>
      <w:r w:rsidR="00183144" w:rsidRPr="005042A4">
        <w:rPr>
          <w:rFonts w:ascii="Palatino Linotype" w:hAnsi="Palatino Linotype"/>
          <w:b/>
          <w:i/>
          <w:color w:val="000000"/>
          <w:sz w:val="24"/>
          <w:szCs w:val="24"/>
        </w:rPr>
        <w:t>INFORME JUSTIFICADO RR 00138_INFOEM_IP_RR_2021.pdf</w:t>
      </w:r>
      <w:r w:rsidR="006D1499" w:rsidRPr="005042A4">
        <w:rPr>
          <w:rFonts w:ascii="Palatino Linotype" w:hAnsi="Palatino Linotype"/>
          <w:color w:val="000000"/>
          <w:sz w:val="24"/>
          <w:szCs w:val="24"/>
        </w:rPr>
        <w:t xml:space="preserve">, </w:t>
      </w:r>
      <w:r w:rsidRPr="005042A4">
        <w:rPr>
          <w:rFonts w:ascii="Palatino Linotype" w:hAnsi="Palatino Linotype"/>
          <w:color w:val="000000"/>
          <w:sz w:val="24"/>
          <w:szCs w:val="24"/>
        </w:rPr>
        <w:t xml:space="preserve">en fecha </w:t>
      </w:r>
      <w:r w:rsidR="006D1499" w:rsidRPr="005042A4">
        <w:rPr>
          <w:rFonts w:ascii="Palatino Linotype" w:hAnsi="Palatino Linotype"/>
          <w:color w:val="000000"/>
          <w:sz w:val="24"/>
          <w:szCs w:val="24"/>
        </w:rPr>
        <w:t>c</w:t>
      </w:r>
      <w:r w:rsidR="00B0622E" w:rsidRPr="005042A4">
        <w:rPr>
          <w:rFonts w:ascii="Palatino Linotype" w:hAnsi="Palatino Linotype"/>
          <w:color w:val="000000"/>
          <w:sz w:val="24"/>
          <w:szCs w:val="24"/>
        </w:rPr>
        <w:t>uatro (0</w:t>
      </w:r>
      <w:r w:rsidR="006D1499" w:rsidRPr="005042A4">
        <w:rPr>
          <w:rFonts w:ascii="Palatino Linotype" w:hAnsi="Palatino Linotype"/>
          <w:color w:val="000000"/>
          <w:sz w:val="24"/>
          <w:szCs w:val="24"/>
        </w:rPr>
        <w:t>4</w:t>
      </w:r>
      <w:r w:rsidRPr="005042A4">
        <w:rPr>
          <w:rFonts w:ascii="Palatino Linotype" w:hAnsi="Palatino Linotype"/>
          <w:color w:val="000000"/>
          <w:sz w:val="24"/>
          <w:szCs w:val="24"/>
        </w:rPr>
        <w:t xml:space="preserve">) de </w:t>
      </w:r>
      <w:r w:rsidR="00B0622E" w:rsidRPr="005042A4">
        <w:rPr>
          <w:rFonts w:ascii="Palatino Linotype" w:hAnsi="Palatino Linotype"/>
          <w:color w:val="000000"/>
          <w:sz w:val="24"/>
          <w:szCs w:val="24"/>
        </w:rPr>
        <w:t>febrero de dos mil veintiuno</w:t>
      </w:r>
      <w:r w:rsidRPr="005042A4">
        <w:rPr>
          <w:rFonts w:ascii="Palatino Linotype" w:hAnsi="Palatino Linotype"/>
          <w:color w:val="000000"/>
          <w:sz w:val="24"/>
          <w:szCs w:val="24"/>
        </w:rPr>
        <w:t xml:space="preserve">, </w:t>
      </w:r>
      <w:r w:rsidR="00B0622E" w:rsidRPr="005042A4">
        <w:rPr>
          <w:rFonts w:ascii="Palatino Linotype" w:hAnsi="Palatino Linotype"/>
          <w:color w:val="000000"/>
          <w:sz w:val="24"/>
          <w:szCs w:val="24"/>
        </w:rPr>
        <w:t xml:space="preserve">a </w:t>
      </w:r>
      <w:r w:rsidR="00445A22" w:rsidRPr="005042A4">
        <w:rPr>
          <w:rFonts w:ascii="Palatino Linotype" w:hAnsi="Palatino Linotype"/>
          <w:color w:val="000000"/>
          <w:sz w:val="24"/>
          <w:szCs w:val="24"/>
        </w:rPr>
        <w:t>través del cual se rindió</w:t>
      </w:r>
      <w:r w:rsidR="00820A5A" w:rsidRPr="005042A4">
        <w:rPr>
          <w:rFonts w:ascii="Palatino Linotype" w:hAnsi="Palatino Linotype"/>
          <w:color w:val="000000"/>
          <w:sz w:val="24"/>
          <w:szCs w:val="24"/>
        </w:rPr>
        <w:t xml:space="preserve"> el informe j</w:t>
      </w:r>
      <w:r w:rsidR="00445A22" w:rsidRPr="005042A4">
        <w:rPr>
          <w:rFonts w:ascii="Palatino Linotype" w:hAnsi="Palatino Linotype"/>
          <w:color w:val="000000"/>
          <w:sz w:val="24"/>
          <w:szCs w:val="24"/>
        </w:rPr>
        <w:t>ustificado correspondi</w:t>
      </w:r>
      <w:r w:rsidR="00820A5A" w:rsidRPr="005042A4">
        <w:rPr>
          <w:rFonts w:ascii="Palatino Linotype" w:hAnsi="Palatino Linotype"/>
          <w:color w:val="000000"/>
          <w:sz w:val="24"/>
          <w:szCs w:val="24"/>
        </w:rPr>
        <w:t>e</w:t>
      </w:r>
      <w:r w:rsidR="00445A22" w:rsidRPr="005042A4">
        <w:rPr>
          <w:rFonts w:ascii="Palatino Linotype" w:hAnsi="Palatino Linotype"/>
          <w:color w:val="000000"/>
          <w:sz w:val="24"/>
          <w:szCs w:val="24"/>
        </w:rPr>
        <w:t>n</w:t>
      </w:r>
      <w:r w:rsidR="00820A5A" w:rsidRPr="005042A4">
        <w:rPr>
          <w:rFonts w:ascii="Palatino Linotype" w:hAnsi="Palatino Linotype"/>
          <w:color w:val="000000"/>
          <w:sz w:val="24"/>
          <w:szCs w:val="24"/>
        </w:rPr>
        <w:t xml:space="preserve">te </w:t>
      </w:r>
      <w:r w:rsidR="00B0622E" w:rsidRPr="005042A4">
        <w:rPr>
          <w:rFonts w:ascii="Palatino Linotype" w:hAnsi="Palatino Linotype"/>
          <w:color w:val="000000"/>
          <w:sz w:val="24"/>
          <w:szCs w:val="24"/>
        </w:rPr>
        <w:t>e informó lo siguiente:</w:t>
      </w:r>
    </w:p>
    <w:p w:rsidR="00B0622E" w:rsidRPr="005042A4" w:rsidRDefault="00B0622E" w:rsidP="00B0622E">
      <w:pPr>
        <w:pStyle w:val="Prrafodelista"/>
        <w:rPr>
          <w:rFonts w:ascii="Palatino Linotype" w:hAnsi="Palatino Linotype"/>
          <w:color w:val="000000"/>
          <w:sz w:val="24"/>
          <w:szCs w:val="24"/>
        </w:rPr>
      </w:pPr>
    </w:p>
    <w:p w:rsidR="004B3109" w:rsidRPr="005042A4" w:rsidRDefault="00B0622E" w:rsidP="004B3109">
      <w:pPr>
        <w:spacing w:after="0" w:line="360" w:lineRule="auto"/>
        <w:ind w:right="48"/>
        <w:contextualSpacing/>
        <w:jc w:val="both"/>
        <w:rPr>
          <w:rFonts w:ascii="Palatino Linotype" w:hAnsi="Palatino Linotype"/>
          <w:sz w:val="24"/>
          <w:szCs w:val="24"/>
        </w:rPr>
      </w:pPr>
      <w:r w:rsidRPr="005042A4">
        <w:rPr>
          <w:rFonts w:ascii="Palatino Linotype" w:hAnsi="Palatino Linotype" w:cs="Arial"/>
          <w:noProof/>
          <w:color w:val="000000" w:themeColor="text1"/>
          <w:lang w:eastAsia="es-MX"/>
        </w:rPr>
        <w:drawing>
          <wp:inline distT="0" distB="0" distL="0" distR="0" wp14:anchorId="1EAC6E3E" wp14:editId="580E01A3">
            <wp:extent cx="5971540" cy="4686233"/>
            <wp:effectExtent l="12700" t="12700" r="1016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3-05 a la(s) 3.14.51.png"/>
                    <pic:cNvPicPr/>
                  </pic:nvPicPr>
                  <pic:blipFill>
                    <a:blip r:embed="rId7">
                      <a:extLst>
                        <a:ext uri="{28A0092B-C50C-407E-A947-70E740481C1C}">
                          <a14:useLocalDpi xmlns:a14="http://schemas.microsoft.com/office/drawing/2010/main" val="0"/>
                        </a:ext>
                      </a:extLst>
                    </a:blip>
                    <a:stretch>
                      <a:fillRect/>
                    </a:stretch>
                  </pic:blipFill>
                  <pic:spPr>
                    <a:xfrm>
                      <a:off x="0" y="0"/>
                      <a:ext cx="5971540" cy="4686233"/>
                    </a:xfrm>
                    <a:prstGeom prst="rect">
                      <a:avLst/>
                    </a:prstGeom>
                    <a:ln>
                      <a:solidFill>
                        <a:schemeClr val="tx1"/>
                      </a:solidFill>
                    </a:ln>
                  </pic:spPr>
                </pic:pic>
              </a:graphicData>
            </a:graphic>
          </wp:inline>
        </w:drawing>
      </w:r>
    </w:p>
    <w:p w:rsidR="00AB735D" w:rsidRPr="005042A4" w:rsidRDefault="00AB735D" w:rsidP="00AB735D">
      <w:pPr>
        <w:spacing w:after="0" w:line="360" w:lineRule="auto"/>
        <w:ind w:right="48"/>
        <w:contextualSpacing/>
        <w:jc w:val="both"/>
        <w:rPr>
          <w:rFonts w:ascii="Palatino Linotype" w:hAnsi="Palatino Linotype"/>
          <w:sz w:val="24"/>
          <w:szCs w:val="24"/>
        </w:rPr>
      </w:pPr>
    </w:p>
    <w:p w:rsidR="004B3109" w:rsidRPr="005042A4" w:rsidRDefault="004B3109" w:rsidP="004B3109">
      <w:pPr>
        <w:numPr>
          <w:ilvl w:val="0"/>
          <w:numId w:val="1"/>
        </w:numPr>
        <w:spacing w:after="0" w:line="360" w:lineRule="auto"/>
        <w:ind w:left="0" w:right="48" w:firstLine="0"/>
        <w:contextualSpacing/>
        <w:jc w:val="both"/>
        <w:rPr>
          <w:rFonts w:ascii="Palatino Linotype" w:hAnsi="Palatino Linotype"/>
          <w:sz w:val="24"/>
          <w:szCs w:val="24"/>
        </w:rPr>
      </w:pPr>
      <w:r w:rsidRPr="005042A4">
        <w:rPr>
          <w:rFonts w:ascii="Palatino Linotype" w:hAnsi="Palatino Linotype"/>
          <w:sz w:val="24"/>
          <w:szCs w:val="24"/>
        </w:rPr>
        <w:t>El Comisionado Ponente decretó el cierre de instrucción</w:t>
      </w:r>
      <w:r w:rsidRPr="005042A4">
        <w:rPr>
          <w:rFonts w:ascii="Palatino Linotype" w:hAnsi="Palatino Linotype" w:cs="Arial"/>
          <w:sz w:val="24"/>
          <w:szCs w:val="24"/>
        </w:rPr>
        <w:t xml:space="preserve"> </w:t>
      </w:r>
      <w:r w:rsidRPr="005042A4">
        <w:rPr>
          <w:rFonts w:ascii="Palatino Linotype" w:hAnsi="Palatino Linotype"/>
          <w:sz w:val="24"/>
          <w:szCs w:val="24"/>
        </w:rPr>
        <w:t>mediante acuerdo de</w:t>
      </w:r>
      <w:r w:rsidR="00282A32" w:rsidRPr="005042A4">
        <w:rPr>
          <w:rFonts w:ascii="Palatino Linotype" w:hAnsi="Palatino Linotype"/>
          <w:sz w:val="24"/>
          <w:szCs w:val="24"/>
        </w:rPr>
        <w:t>l</w:t>
      </w:r>
      <w:r w:rsidRPr="005042A4">
        <w:rPr>
          <w:rFonts w:ascii="Palatino Linotype" w:hAnsi="Palatino Linotype"/>
          <w:sz w:val="24"/>
          <w:szCs w:val="24"/>
        </w:rPr>
        <w:t xml:space="preserve"> </w:t>
      </w:r>
      <w:r w:rsidR="00B46FB8" w:rsidRPr="005042A4">
        <w:rPr>
          <w:rFonts w:ascii="Palatino Linotype" w:hAnsi="Palatino Linotype"/>
          <w:sz w:val="24"/>
          <w:szCs w:val="24"/>
        </w:rPr>
        <w:t>veintidós (22</w:t>
      </w:r>
      <w:r w:rsidRPr="005042A4">
        <w:rPr>
          <w:rFonts w:ascii="Palatino Linotype" w:hAnsi="Palatino Linotype"/>
          <w:sz w:val="24"/>
          <w:szCs w:val="24"/>
        </w:rPr>
        <w:t xml:space="preserve">) de </w:t>
      </w:r>
      <w:r w:rsidR="00B0622E" w:rsidRPr="005042A4">
        <w:rPr>
          <w:rFonts w:ascii="Palatino Linotype" w:hAnsi="Palatino Linotype"/>
          <w:sz w:val="24"/>
          <w:szCs w:val="24"/>
        </w:rPr>
        <w:t>marzo</w:t>
      </w:r>
      <w:r w:rsidR="00282A32" w:rsidRPr="005042A4">
        <w:rPr>
          <w:rFonts w:ascii="Palatino Linotype" w:hAnsi="Palatino Linotype"/>
          <w:sz w:val="24"/>
          <w:szCs w:val="24"/>
        </w:rPr>
        <w:t xml:space="preserve"> de dos mil veintiuno</w:t>
      </w:r>
      <w:r w:rsidR="00820A5A" w:rsidRPr="005042A4">
        <w:rPr>
          <w:rFonts w:ascii="Palatino Linotype" w:hAnsi="Palatino Linotype"/>
          <w:sz w:val="24"/>
          <w:szCs w:val="24"/>
        </w:rPr>
        <w:t>;</w:t>
      </w:r>
      <w:r w:rsidRPr="005042A4">
        <w:rPr>
          <w:rFonts w:ascii="Palatino Linotype" w:hAnsi="Palatino Linotype" w:cs="Arial"/>
          <w:sz w:val="24"/>
          <w:szCs w:val="24"/>
        </w:rPr>
        <w:t xml:space="preserve"> </w:t>
      </w:r>
      <w:r w:rsidR="00B46FB8" w:rsidRPr="005042A4">
        <w:rPr>
          <w:rFonts w:ascii="Palatino Linotype" w:hAnsi="Palatino Linotype" w:cs="Arial"/>
          <w:sz w:val="24"/>
          <w:szCs w:val="24"/>
        </w:rPr>
        <w:t xml:space="preserve">y </w:t>
      </w:r>
      <w:r w:rsidR="00B46FB8" w:rsidRPr="005042A4">
        <w:rPr>
          <w:rFonts w:ascii="Palatino Linotype" w:hAnsi="Palatino Linotype"/>
          <w:sz w:val="24"/>
          <w:szCs w:val="24"/>
        </w:rPr>
        <w:t xml:space="preserve">mediante el acuerdo de misma fecha se </w:t>
      </w:r>
      <w:r w:rsidR="00B46FB8" w:rsidRPr="005042A4">
        <w:rPr>
          <w:rFonts w:ascii="Palatino Linotype" w:hAnsi="Palatino Linotype"/>
          <w:sz w:val="24"/>
          <w:szCs w:val="24"/>
        </w:rPr>
        <w:lastRenderedPageBreak/>
        <w:t>amplió el término para resolver,</w:t>
      </w:r>
      <w:r w:rsidR="00B46FB8" w:rsidRPr="005042A4">
        <w:rPr>
          <w:rFonts w:ascii="Palatino Linotype" w:hAnsi="Palatino Linotype" w:cs="Arial"/>
          <w:sz w:val="24"/>
          <w:szCs w:val="24"/>
        </w:rPr>
        <w:t xml:space="preserve"> </w:t>
      </w:r>
      <w:r w:rsidRPr="005042A4">
        <w:rPr>
          <w:rFonts w:ascii="Palatino Linotype" w:hAnsi="Palatino Linotype" w:cs="Arial"/>
          <w:sz w:val="24"/>
          <w:szCs w:val="24"/>
        </w:rPr>
        <w:t xml:space="preserve">posterior a ello ordenó turnar el expediente a resolución, misma que ahora se pronuncia; y - - - - - - - - - - - - - - - - </w:t>
      </w:r>
      <w:r w:rsidR="00820A5A" w:rsidRPr="005042A4">
        <w:rPr>
          <w:rFonts w:ascii="Palatino Linotype" w:hAnsi="Palatino Linotype" w:cs="Arial"/>
          <w:sz w:val="24"/>
          <w:szCs w:val="24"/>
        </w:rPr>
        <w:t xml:space="preserve">- - - - - - - - - - - - - - - - - </w:t>
      </w:r>
      <w:r w:rsidR="00FF25DB" w:rsidRPr="005042A4">
        <w:rPr>
          <w:rFonts w:ascii="Palatino Linotype" w:hAnsi="Palatino Linotype" w:cs="Arial"/>
          <w:sz w:val="24"/>
          <w:szCs w:val="24"/>
        </w:rPr>
        <w:t xml:space="preserve">- - - - - - - - - </w:t>
      </w:r>
    </w:p>
    <w:p w:rsidR="004B3109" w:rsidRPr="005042A4" w:rsidRDefault="004B3109" w:rsidP="004B3109">
      <w:pPr>
        <w:spacing w:after="0" w:line="360" w:lineRule="auto"/>
        <w:ind w:right="48"/>
        <w:contextualSpacing/>
        <w:jc w:val="both"/>
        <w:rPr>
          <w:rFonts w:ascii="Palatino Linotype" w:hAnsi="Palatino Linotype"/>
          <w:sz w:val="24"/>
          <w:szCs w:val="24"/>
        </w:rPr>
      </w:pPr>
    </w:p>
    <w:p w:rsidR="004B3109" w:rsidRPr="005042A4"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bookmarkStart w:id="1" w:name="_Toc67043925"/>
      <w:r w:rsidRPr="005042A4">
        <w:rPr>
          <w:rFonts w:ascii="Palatino Linotype" w:eastAsia="MS Gothic" w:hAnsi="Palatino Linotype" w:cs="Times New Roman"/>
          <w:b/>
          <w:sz w:val="24"/>
          <w:szCs w:val="24"/>
        </w:rPr>
        <w:t>CONSIDERANDO</w:t>
      </w:r>
      <w:bookmarkEnd w:id="1"/>
    </w:p>
    <w:p w:rsidR="004B3109" w:rsidRPr="005042A4"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p>
    <w:p w:rsidR="004B3109" w:rsidRPr="005042A4"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2" w:name="_Toc67043926"/>
      <w:r w:rsidRPr="005042A4">
        <w:rPr>
          <w:rFonts w:ascii="Palatino Linotype" w:eastAsia="MS Mincho" w:hAnsi="Palatino Linotype" w:cstheme="majorBidi"/>
          <w:b/>
          <w:sz w:val="24"/>
          <w:szCs w:val="24"/>
          <w:lang w:val="es-ES_tradnl" w:eastAsia="es-ES"/>
        </w:rPr>
        <w:t>PRIMERO</w:t>
      </w:r>
      <w:r w:rsidRPr="005042A4">
        <w:rPr>
          <w:rFonts w:ascii="Palatino Linotype" w:eastAsia="MS Gothic" w:hAnsi="Palatino Linotype" w:cs="Times New Roman"/>
          <w:b/>
          <w:sz w:val="24"/>
          <w:szCs w:val="26"/>
        </w:rPr>
        <w:t>. De la competencia.</w:t>
      </w:r>
      <w:bookmarkEnd w:id="2"/>
    </w:p>
    <w:p w:rsidR="004B3109" w:rsidRPr="005042A4" w:rsidRDefault="004B3109" w:rsidP="004B3109">
      <w:pPr>
        <w:spacing w:after="0" w:line="360" w:lineRule="auto"/>
        <w:ind w:right="48"/>
        <w:rPr>
          <w:rFonts w:ascii="Palatino Linotype" w:hAnsi="Palatino Linotype"/>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42A4">
        <w:rPr>
          <w:rFonts w:ascii="Palatino Linotype" w:eastAsia="Calibri" w:hAnsi="Palatino Linotype" w:cs="Times New Roman"/>
          <w:b/>
          <w:sz w:val="24"/>
          <w:szCs w:val="24"/>
          <w:lang w:val="es-ES" w:eastAsia="es-ES"/>
        </w:rPr>
        <w:t>Constitución Política de los Estados Unidos Mexicanos</w:t>
      </w:r>
      <w:r w:rsidRPr="005042A4">
        <w:rPr>
          <w:rFonts w:ascii="Palatino Linotype" w:eastAsia="Calibri" w:hAnsi="Palatino Linotype" w:cs="Times New Roman"/>
          <w:sz w:val="24"/>
          <w:szCs w:val="24"/>
          <w:lang w:val="es-ES" w:eastAsia="es-ES"/>
        </w:rPr>
        <w:t xml:space="preserve">; </w:t>
      </w:r>
      <w:r w:rsidRPr="005042A4">
        <w:rPr>
          <w:rFonts w:ascii="Palatino Linotype" w:hAnsi="Palatino Linotype" w:cs="Arial"/>
          <w:bCs/>
          <w:color w:val="222222"/>
          <w:sz w:val="24"/>
          <w:szCs w:val="24"/>
          <w:shd w:val="clear" w:color="auto" w:fill="FFFFFF"/>
          <w:lang w:val="es-ES"/>
        </w:rPr>
        <w:t>5, párrafos </w:t>
      </w:r>
      <w:r w:rsidRPr="005042A4">
        <w:rPr>
          <w:rFonts w:ascii="Palatino Linotype" w:hAnsi="Palatino Linotype" w:cs="Arial"/>
          <w:bCs/>
          <w:color w:val="222222"/>
          <w:sz w:val="24"/>
          <w:szCs w:val="24"/>
          <w:lang w:val="es-ES"/>
        </w:rPr>
        <w:t>vigésimo segundo, vigésimo tercero y vigésimo cuarto</w:t>
      </w:r>
      <w:r w:rsidRPr="005042A4">
        <w:rPr>
          <w:rFonts w:ascii="Palatino Linotype" w:hAnsi="Palatino Linotype" w:cs="Arial"/>
          <w:bCs/>
          <w:color w:val="222222"/>
          <w:sz w:val="24"/>
          <w:szCs w:val="24"/>
          <w:shd w:val="clear" w:color="auto" w:fill="FFFFFF"/>
          <w:lang w:val="es-ES"/>
        </w:rPr>
        <w:t> fracciones IV y V </w:t>
      </w:r>
      <w:r w:rsidRPr="005042A4">
        <w:rPr>
          <w:rFonts w:ascii="Palatino Linotype" w:eastAsia="Calibri" w:hAnsi="Palatino Linotype" w:cs="Times New Roman"/>
          <w:sz w:val="24"/>
          <w:szCs w:val="24"/>
          <w:lang w:val="es-ES" w:eastAsia="es-ES"/>
        </w:rPr>
        <w:t xml:space="preserve">de la </w:t>
      </w:r>
      <w:r w:rsidRPr="005042A4">
        <w:rPr>
          <w:rFonts w:ascii="Palatino Linotype" w:eastAsia="Calibri" w:hAnsi="Palatino Linotype" w:cs="Times New Roman"/>
          <w:b/>
          <w:sz w:val="24"/>
          <w:szCs w:val="24"/>
          <w:lang w:val="es-ES" w:eastAsia="es-ES"/>
        </w:rPr>
        <w:t>Constitución Política del Estado Libre y Soberano de México</w:t>
      </w:r>
      <w:r w:rsidRPr="005042A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042A4">
        <w:rPr>
          <w:rFonts w:ascii="Palatino Linotype" w:eastAsia="Calibri" w:hAnsi="Palatino Linotype" w:cs="Arial"/>
          <w:sz w:val="24"/>
          <w:szCs w:val="24"/>
          <w:lang w:val="es-ES" w:eastAsia="es-ES"/>
        </w:rPr>
        <w:t xml:space="preserve">de la </w:t>
      </w:r>
      <w:r w:rsidRPr="005042A4">
        <w:rPr>
          <w:rFonts w:ascii="Palatino Linotype" w:eastAsia="Calibri" w:hAnsi="Palatino Linotype" w:cs="Arial"/>
          <w:b/>
          <w:sz w:val="24"/>
          <w:szCs w:val="24"/>
          <w:lang w:val="es-ES" w:eastAsia="es-ES"/>
        </w:rPr>
        <w:t>Ley de Transparencia y Acceso a la Información Pública del Estado de México y Municipios</w:t>
      </w:r>
      <w:r w:rsidRPr="005042A4">
        <w:rPr>
          <w:rFonts w:ascii="Palatino Linotype" w:eastAsia="Calibri" w:hAnsi="Palatino Linotype" w:cs="Arial"/>
          <w:sz w:val="24"/>
          <w:szCs w:val="24"/>
          <w:lang w:val="es-ES" w:eastAsia="es-ES"/>
        </w:rPr>
        <w:t xml:space="preserve">; </w:t>
      </w:r>
      <w:r w:rsidRPr="005042A4">
        <w:rPr>
          <w:rFonts w:ascii="Palatino Linotype" w:eastAsia="Calibri" w:hAnsi="Palatino Linotype" w:cs="Arial"/>
          <w:b/>
          <w:sz w:val="24"/>
          <w:szCs w:val="24"/>
          <w:lang w:val="es-ES" w:eastAsia="es-ES"/>
        </w:rPr>
        <w:t>7, 9 fracciones I y XXIV, y 11</w:t>
      </w:r>
      <w:r w:rsidRPr="005042A4">
        <w:rPr>
          <w:rFonts w:ascii="Palatino Linotype" w:eastAsia="Calibri" w:hAnsi="Palatino Linotype" w:cs="Arial"/>
          <w:sz w:val="24"/>
          <w:szCs w:val="24"/>
          <w:lang w:val="es-ES" w:eastAsia="es-ES"/>
        </w:rPr>
        <w:t xml:space="preserve"> del </w:t>
      </w:r>
      <w:r w:rsidRPr="005042A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042A4">
        <w:rPr>
          <w:rFonts w:ascii="Palatino Linotype" w:eastAsia="MS Mincho" w:hAnsi="Palatino Linotype" w:cs="Times New Roman"/>
          <w:sz w:val="24"/>
          <w:szCs w:val="24"/>
          <w:lang w:val="es-ES_tradnl" w:eastAsia="es-ES"/>
        </w:rPr>
        <w:t>.</w:t>
      </w:r>
    </w:p>
    <w:p w:rsidR="004B3109" w:rsidRPr="005042A4"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5042A4"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3" w:name="_Toc67043927"/>
      <w:r w:rsidRPr="005042A4">
        <w:rPr>
          <w:rFonts w:ascii="Palatino Linotype" w:eastAsia="MS Mincho" w:hAnsi="Palatino Linotype" w:cstheme="majorBidi"/>
          <w:b/>
          <w:sz w:val="24"/>
          <w:szCs w:val="24"/>
          <w:lang w:val="es-ES_tradnl" w:eastAsia="es-ES"/>
        </w:rPr>
        <w:t>SEGUNDO</w:t>
      </w:r>
      <w:r w:rsidRPr="005042A4">
        <w:rPr>
          <w:rFonts w:ascii="Palatino Linotype" w:eastAsia="MS Gothic" w:hAnsi="Palatino Linotype" w:cs="Times New Roman"/>
          <w:b/>
          <w:sz w:val="24"/>
          <w:szCs w:val="26"/>
        </w:rPr>
        <w:t>. De la oportunidad y procedibilidad del recurso de revisión.</w:t>
      </w:r>
      <w:bookmarkEnd w:id="3"/>
    </w:p>
    <w:p w:rsidR="004B3109" w:rsidRPr="005042A4" w:rsidRDefault="004B3109" w:rsidP="004B3109">
      <w:pPr>
        <w:spacing w:after="0" w:line="360" w:lineRule="auto"/>
        <w:ind w:left="720" w:right="48"/>
        <w:contextualSpacing/>
        <w:rPr>
          <w:rFonts w:ascii="Palatino Linotype" w:eastAsia="Calibri" w:hAnsi="Palatino Linotype" w:cs="Arial"/>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5042A4">
        <w:rPr>
          <w:rFonts w:ascii="Palatino Linotype" w:eastAsia="Calibri" w:hAnsi="Palatino Linotype" w:cs="Arial"/>
          <w:sz w:val="24"/>
          <w:szCs w:val="24"/>
          <w:lang w:val="es-ES_tradnl" w:eastAsia="es-ES"/>
        </w:rPr>
        <w:t xml:space="preserve">El medio de impugnación fue presentado a través del </w:t>
      </w:r>
      <w:r w:rsidRPr="005042A4">
        <w:rPr>
          <w:rFonts w:ascii="Palatino Linotype" w:eastAsia="Calibri" w:hAnsi="Palatino Linotype" w:cs="Arial"/>
          <w:b/>
          <w:sz w:val="24"/>
          <w:szCs w:val="24"/>
          <w:lang w:val="es-ES_tradnl" w:eastAsia="es-ES"/>
        </w:rPr>
        <w:t>SAIMEX,</w:t>
      </w:r>
      <w:r w:rsidRPr="005042A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5042A4">
        <w:rPr>
          <w:rFonts w:ascii="Palatino Linotype" w:eastAsia="Calibri" w:hAnsi="Palatino Linotype" w:cs="Arial"/>
          <w:b/>
          <w:sz w:val="24"/>
          <w:szCs w:val="24"/>
          <w:lang w:val="es-ES_tradnl" w:eastAsia="es-ES"/>
        </w:rPr>
        <w:t>SUJETO OBLIGADO</w:t>
      </w:r>
      <w:r w:rsidRPr="005042A4">
        <w:rPr>
          <w:rFonts w:ascii="Palatino Linotype" w:eastAsia="Calibri" w:hAnsi="Palatino Linotype" w:cs="Arial"/>
          <w:sz w:val="24"/>
          <w:szCs w:val="24"/>
          <w:lang w:val="es-ES_tradnl" w:eastAsia="es-ES"/>
        </w:rPr>
        <w:t xml:space="preserve"> entregó respuesta el </w:t>
      </w:r>
      <w:r w:rsidR="00B0622E" w:rsidRPr="005042A4">
        <w:rPr>
          <w:rFonts w:ascii="Palatino Linotype" w:eastAsia="Calibri" w:hAnsi="Palatino Linotype" w:cs="Arial"/>
          <w:b/>
          <w:sz w:val="24"/>
          <w:szCs w:val="24"/>
          <w:lang w:val="es-ES_tradnl" w:eastAsia="es-ES"/>
        </w:rPr>
        <w:t>veintidós</w:t>
      </w:r>
      <w:r w:rsidR="00171B80" w:rsidRPr="005042A4">
        <w:rPr>
          <w:rFonts w:ascii="Palatino Linotype" w:eastAsia="Calibri" w:hAnsi="Palatino Linotype" w:cs="Arial"/>
          <w:b/>
          <w:sz w:val="24"/>
          <w:szCs w:val="24"/>
          <w:lang w:val="es-ES_tradnl" w:eastAsia="es-ES"/>
        </w:rPr>
        <w:t xml:space="preserve"> (2</w:t>
      </w:r>
      <w:r w:rsidR="00B0622E" w:rsidRPr="005042A4">
        <w:rPr>
          <w:rFonts w:ascii="Palatino Linotype" w:eastAsia="Calibri" w:hAnsi="Palatino Linotype" w:cs="Arial"/>
          <w:b/>
          <w:sz w:val="24"/>
          <w:szCs w:val="24"/>
          <w:lang w:val="es-ES_tradnl" w:eastAsia="es-ES"/>
        </w:rPr>
        <w:t>2</w:t>
      </w:r>
      <w:r w:rsidR="00281FD2" w:rsidRPr="005042A4">
        <w:rPr>
          <w:rFonts w:ascii="Palatino Linotype" w:eastAsia="Calibri" w:hAnsi="Palatino Linotype" w:cs="Arial"/>
          <w:b/>
          <w:sz w:val="24"/>
          <w:szCs w:val="24"/>
          <w:lang w:val="es-ES_tradnl" w:eastAsia="es-ES"/>
        </w:rPr>
        <w:t xml:space="preserve">) de </w:t>
      </w:r>
      <w:r w:rsidR="00B0622E" w:rsidRPr="005042A4">
        <w:rPr>
          <w:rFonts w:ascii="Palatino Linotype" w:eastAsia="Calibri" w:hAnsi="Palatino Linotype" w:cs="Arial"/>
          <w:b/>
          <w:sz w:val="24"/>
          <w:szCs w:val="24"/>
          <w:lang w:val="es-ES_tradnl" w:eastAsia="es-ES"/>
        </w:rPr>
        <w:t>enero</w:t>
      </w:r>
      <w:r w:rsidR="00281FD2" w:rsidRPr="005042A4">
        <w:rPr>
          <w:rFonts w:ascii="Palatino Linotype" w:eastAsia="Calibri" w:hAnsi="Palatino Linotype" w:cs="Arial"/>
          <w:sz w:val="24"/>
          <w:szCs w:val="24"/>
          <w:lang w:val="es-ES_tradnl" w:eastAsia="es-ES"/>
        </w:rPr>
        <w:t xml:space="preserve"> </w:t>
      </w:r>
      <w:r w:rsidR="00B0622E" w:rsidRPr="005042A4">
        <w:rPr>
          <w:rFonts w:ascii="Palatino Linotype" w:eastAsia="Calibri" w:hAnsi="Palatino Linotype" w:cs="Arial"/>
          <w:sz w:val="24"/>
          <w:szCs w:val="24"/>
          <w:lang w:val="es-ES_tradnl" w:eastAsia="es-ES"/>
        </w:rPr>
        <w:t>de dos mil veintiuno,</w:t>
      </w:r>
      <w:r w:rsidRPr="005042A4">
        <w:rPr>
          <w:rFonts w:ascii="Palatino Linotype" w:eastAsia="Calibri" w:hAnsi="Palatino Linotype" w:cs="Arial"/>
          <w:sz w:val="24"/>
          <w:szCs w:val="24"/>
          <w:lang w:val="es-ES_tradnl" w:eastAsia="es-ES"/>
        </w:rPr>
        <w:t xml:space="preserve"> </w:t>
      </w:r>
      <w:r w:rsidRPr="005042A4">
        <w:rPr>
          <w:rFonts w:ascii="Palatino Linotype" w:eastAsiaTheme="minorEastAsia" w:hAnsi="Palatino Linotype" w:cs="Arial"/>
          <w:sz w:val="24"/>
          <w:szCs w:val="24"/>
          <w:lang w:val="es-ES_tradnl" w:eastAsia="es-ES"/>
        </w:rPr>
        <w:t xml:space="preserve">de tal forma que el plazo para </w:t>
      </w:r>
      <w:r w:rsidRPr="005042A4">
        <w:rPr>
          <w:rFonts w:ascii="Palatino Linotype" w:eastAsiaTheme="minorEastAsia" w:hAnsi="Palatino Linotype" w:cs="Arial"/>
          <w:sz w:val="24"/>
          <w:szCs w:val="24"/>
          <w:lang w:val="es-ES_tradnl" w:eastAsia="es-ES"/>
        </w:rPr>
        <w:lastRenderedPageBreak/>
        <w:t xml:space="preserve">interponer el recurso transcurrió del día </w:t>
      </w:r>
      <w:r w:rsidR="00A524F1" w:rsidRPr="005042A4">
        <w:rPr>
          <w:rFonts w:ascii="Palatino Linotype" w:eastAsiaTheme="minorEastAsia" w:hAnsi="Palatino Linotype" w:cs="Arial"/>
          <w:b/>
          <w:sz w:val="24"/>
          <w:szCs w:val="24"/>
          <w:lang w:val="es-ES_tradnl" w:eastAsia="es-ES"/>
        </w:rPr>
        <w:t>veinti</w:t>
      </w:r>
      <w:r w:rsidR="0053573C" w:rsidRPr="005042A4">
        <w:rPr>
          <w:rFonts w:ascii="Palatino Linotype" w:eastAsiaTheme="minorEastAsia" w:hAnsi="Palatino Linotype" w:cs="Arial"/>
          <w:b/>
          <w:sz w:val="24"/>
          <w:szCs w:val="24"/>
          <w:lang w:val="es-ES_tradnl" w:eastAsia="es-ES"/>
        </w:rPr>
        <w:t>cinco (25</w:t>
      </w:r>
      <w:r w:rsidRPr="005042A4">
        <w:rPr>
          <w:rFonts w:ascii="Palatino Linotype" w:eastAsiaTheme="minorEastAsia" w:hAnsi="Palatino Linotype" w:cs="Arial"/>
          <w:b/>
          <w:sz w:val="24"/>
          <w:szCs w:val="24"/>
          <w:lang w:val="es-ES_tradnl" w:eastAsia="es-ES"/>
        </w:rPr>
        <w:t xml:space="preserve">) de </w:t>
      </w:r>
      <w:r w:rsidR="0053573C" w:rsidRPr="005042A4">
        <w:rPr>
          <w:rFonts w:ascii="Palatino Linotype" w:eastAsiaTheme="minorEastAsia" w:hAnsi="Palatino Linotype" w:cs="Arial"/>
          <w:b/>
          <w:sz w:val="24"/>
          <w:szCs w:val="24"/>
          <w:lang w:val="es-ES_tradnl" w:eastAsia="es-ES"/>
        </w:rPr>
        <w:t>enero</w:t>
      </w:r>
      <w:r w:rsidR="00281FD2" w:rsidRPr="005042A4">
        <w:rPr>
          <w:rFonts w:ascii="Palatino Linotype" w:eastAsiaTheme="minorEastAsia" w:hAnsi="Palatino Linotype" w:cs="Arial"/>
          <w:sz w:val="24"/>
          <w:szCs w:val="24"/>
          <w:lang w:val="es-ES_tradnl" w:eastAsia="es-ES"/>
        </w:rPr>
        <w:t xml:space="preserve"> al </w:t>
      </w:r>
      <w:r w:rsidR="0053573C" w:rsidRPr="005042A4">
        <w:rPr>
          <w:rFonts w:ascii="Palatino Linotype" w:eastAsiaTheme="minorEastAsia" w:hAnsi="Palatino Linotype" w:cs="Arial"/>
          <w:b/>
          <w:sz w:val="24"/>
          <w:szCs w:val="24"/>
          <w:lang w:val="es-ES_tradnl" w:eastAsia="es-ES"/>
        </w:rPr>
        <w:t>quince (15</w:t>
      </w:r>
      <w:r w:rsidR="00281FD2" w:rsidRPr="005042A4">
        <w:rPr>
          <w:rFonts w:ascii="Palatino Linotype" w:eastAsiaTheme="minorEastAsia" w:hAnsi="Palatino Linotype" w:cs="Arial"/>
          <w:b/>
          <w:sz w:val="24"/>
          <w:szCs w:val="24"/>
          <w:lang w:val="es-ES_tradnl" w:eastAsia="es-ES"/>
        </w:rPr>
        <w:t xml:space="preserve">) de </w:t>
      </w:r>
      <w:r w:rsidR="0053573C" w:rsidRPr="005042A4">
        <w:rPr>
          <w:rFonts w:ascii="Palatino Linotype" w:eastAsiaTheme="minorEastAsia" w:hAnsi="Palatino Linotype" w:cs="Arial"/>
          <w:b/>
          <w:sz w:val="24"/>
          <w:szCs w:val="24"/>
          <w:lang w:val="es-ES_tradnl" w:eastAsia="es-ES"/>
        </w:rPr>
        <w:t>febrero</w:t>
      </w:r>
      <w:r w:rsidR="00281FD2" w:rsidRPr="005042A4">
        <w:rPr>
          <w:rFonts w:ascii="Palatino Linotype" w:eastAsiaTheme="minorEastAsia" w:hAnsi="Palatino Linotype" w:cs="Arial"/>
          <w:sz w:val="24"/>
          <w:szCs w:val="24"/>
          <w:lang w:val="es-ES_tradnl" w:eastAsia="es-ES"/>
        </w:rPr>
        <w:t xml:space="preserve"> </w:t>
      </w:r>
      <w:r w:rsidR="0053573C" w:rsidRPr="005042A4">
        <w:rPr>
          <w:rFonts w:ascii="Palatino Linotype" w:eastAsiaTheme="minorEastAsia" w:hAnsi="Palatino Linotype" w:cs="Arial"/>
          <w:sz w:val="24"/>
          <w:szCs w:val="24"/>
          <w:lang w:val="es-ES_tradnl" w:eastAsia="es-ES"/>
        </w:rPr>
        <w:t>de dos mil veintiuno</w:t>
      </w:r>
      <w:r w:rsidRPr="005042A4">
        <w:rPr>
          <w:rFonts w:ascii="Palatino Linotype" w:eastAsiaTheme="minorEastAsia" w:hAnsi="Palatino Linotype" w:cs="Arial"/>
          <w:sz w:val="24"/>
          <w:szCs w:val="24"/>
          <w:lang w:val="es-ES_tradnl" w:eastAsia="es-ES"/>
        </w:rPr>
        <w:t xml:space="preserve">; en consecuencia, si el particular presentó su inconformidad el </w:t>
      </w:r>
      <w:r w:rsidR="005058DE" w:rsidRPr="005042A4">
        <w:rPr>
          <w:rFonts w:ascii="Palatino Linotype" w:eastAsiaTheme="minorEastAsia" w:hAnsi="Palatino Linotype" w:cs="Arial"/>
          <w:b/>
          <w:sz w:val="24"/>
          <w:szCs w:val="24"/>
          <w:lang w:val="es-ES_tradnl" w:eastAsia="es-ES"/>
        </w:rPr>
        <w:t>veint</w:t>
      </w:r>
      <w:r w:rsidR="00A524F1" w:rsidRPr="005042A4">
        <w:rPr>
          <w:rFonts w:ascii="Palatino Linotype" w:eastAsiaTheme="minorEastAsia" w:hAnsi="Palatino Linotype" w:cs="Arial"/>
          <w:b/>
          <w:sz w:val="24"/>
          <w:szCs w:val="24"/>
          <w:lang w:val="es-ES_tradnl" w:eastAsia="es-ES"/>
        </w:rPr>
        <w:t>i</w:t>
      </w:r>
      <w:r w:rsidR="0053573C" w:rsidRPr="005042A4">
        <w:rPr>
          <w:rFonts w:ascii="Palatino Linotype" w:eastAsiaTheme="minorEastAsia" w:hAnsi="Palatino Linotype" w:cs="Arial"/>
          <w:b/>
          <w:sz w:val="24"/>
          <w:szCs w:val="24"/>
          <w:lang w:val="es-ES_tradnl" w:eastAsia="es-ES"/>
        </w:rPr>
        <w:t>cinco (25</w:t>
      </w:r>
      <w:r w:rsidRPr="005042A4">
        <w:rPr>
          <w:rFonts w:ascii="Palatino Linotype" w:eastAsiaTheme="minorEastAsia" w:hAnsi="Palatino Linotype" w:cs="Arial"/>
          <w:b/>
          <w:sz w:val="24"/>
          <w:szCs w:val="24"/>
          <w:lang w:val="es-ES_tradnl" w:eastAsia="es-ES"/>
        </w:rPr>
        <w:t xml:space="preserve">) de </w:t>
      </w:r>
      <w:r w:rsidR="0053573C" w:rsidRPr="005042A4">
        <w:rPr>
          <w:rFonts w:ascii="Palatino Linotype" w:eastAsiaTheme="minorEastAsia" w:hAnsi="Palatino Linotype" w:cs="Arial"/>
          <w:b/>
          <w:sz w:val="24"/>
          <w:szCs w:val="24"/>
          <w:lang w:val="es-ES_tradnl" w:eastAsia="es-ES"/>
        </w:rPr>
        <w:t>enero</w:t>
      </w:r>
      <w:r w:rsidR="0053573C" w:rsidRPr="005042A4">
        <w:rPr>
          <w:rFonts w:ascii="Palatino Linotype" w:eastAsiaTheme="minorEastAsia" w:hAnsi="Palatino Linotype" w:cs="Arial"/>
          <w:sz w:val="24"/>
          <w:szCs w:val="24"/>
          <w:lang w:val="es-ES_tradnl" w:eastAsia="es-ES"/>
        </w:rPr>
        <w:t xml:space="preserve"> de dos mil veintiuno</w:t>
      </w:r>
      <w:r w:rsidRPr="005042A4">
        <w:rPr>
          <w:rFonts w:ascii="Palatino Linotype" w:eastAsiaTheme="minorEastAsia" w:hAnsi="Palatino Linotype" w:cs="Arial"/>
          <w:sz w:val="24"/>
          <w:szCs w:val="24"/>
          <w:lang w:val="es-ES_tradnl" w:eastAsia="es-ES"/>
        </w:rPr>
        <w:t xml:space="preserve">, se encuentra dentro de los márgenes temporales previstos en el artículo 178 de la </w:t>
      </w:r>
      <w:r w:rsidRPr="005042A4">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5042A4">
        <w:rPr>
          <w:rFonts w:ascii="Palatino Linotype" w:eastAsiaTheme="minorEastAsia" w:hAnsi="Palatino Linotype" w:cs="Arial"/>
          <w:sz w:val="24"/>
          <w:szCs w:val="24"/>
          <w:lang w:val="es-ES_tradnl" w:eastAsia="es-ES"/>
        </w:rPr>
        <w:t xml:space="preserve">vigente. </w:t>
      </w:r>
    </w:p>
    <w:p w:rsidR="004B3109" w:rsidRPr="005042A4" w:rsidRDefault="004B3109"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5042A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A3B80" w:rsidRPr="005042A4" w:rsidRDefault="00CA3B80"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7323EB" w:rsidRPr="005042A4" w:rsidRDefault="004B3109" w:rsidP="004B3109">
      <w:pPr>
        <w:keepNext/>
        <w:keepLines/>
        <w:spacing w:after="0" w:line="360" w:lineRule="auto"/>
        <w:ind w:right="48"/>
        <w:outlineLvl w:val="0"/>
        <w:rPr>
          <w:rFonts w:ascii="Palatino Linotype" w:eastAsia="MS Gothic" w:hAnsi="Palatino Linotype" w:cs="Times New Roman"/>
          <w:b/>
          <w:sz w:val="24"/>
          <w:szCs w:val="24"/>
        </w:rPr>
      </w:pPr>
      <w:bookmarkStart w:id="4" w:name="_Toc67043928"/>
      <w:r w:rsidRPr="005042A4">
        <w:rPr>
          <w:rFonts w:ascii="Palatino Linotype" w:eastAsia="MS Mincho" w:hAnsi="Palatino Linotype" w:cstheme="majorBidi"/>
          <w:b/>
          <w:sz w:val="24"/>
          <w:szCs w:val="24"/>
          <w:lang w:val="es-ES_tradnl" w:eastAsia="es-ES"/>
        </w:rPr>
        <w:t>TERCERO. Planteamiento de la Litis</w:t>
      </w:r>
      <w:r w:rsidRPr="005042A4">
        <w:rPr>
          <w:rFonts w:ascii="Palatino Linotype" w:eastAsia="MS Gothic" w:hAnsi="Palatino Linotype" w:cs="Times New Roman"/>
          <w:b/>
          <w:sz w:val="24"/>
          <w:szCs w:val="24"/>
        </w:rPr>
        <w:t>.</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bookmarkEnd w:id="4"/>
    </w:p>
    <w:p w:rsidR="007323EB" w:rsidRPr="005042A4" w:rsidRDefault="007323EB" w:rsidP="004B3109">
      <w:pPr>
        <w:keepNext/>
        <w:keepLines/>
        <w:spacing w:after="0" w:line="360" w:lineRule="auto"/>
        <w:ind w:right="48"/>
        <w:outlineLvl w:val="0"/>
        <w:rPr>
          <w:rFonts w:ascii="Palatino Linotype" w:eastAsia="MS Gothic" w:hAnsi="Palatino Linotype" w:cs="Times New Roman"/>
          <w:b/>
          <w:sz w:val="24"/>
          <w:szCs w:val="24"/>
        </w:rPr>
      </w:pPr>
    </w:p>
    <w:p w:rsidR="00F81330" w:rsidRPr="005042A4" w:rsidRDefault="00F81330" w:rsidP="00F81330">
      <w:pPr>
        <w:pStyle w:val="Prrafodelista"/>
        <w:numPr>
          <w:ilvl w:val="0"/>
          <w:numId w:val="1"/>
        </w:numPr>
        <w:spacing w:after="0" w:line="360" w:lineRule="auto"/>
        <w:ind w:left="0" w:right="48" w:firstLine="0"/>
        <w:jc w:val="both"/>
        <w:rPr>
          <w:rFonts w:ascii="Palatino Linotype" w:hAnsi="Palatino Linotype"/>
          <w:i/>
          <w:iCs/>
          <w:color w:val="000000"/>
          <w:sz w:val="24"/>
          <w:szCs w:val="24"/>
        </w:rPr>
      </w:pPr>
      <w:r w:rsidRPr="005042A4">
        <w:rPr>
          <w:rFonts w:ascii="Palatino Linotype" w:eastAsia="MS Gothic" w:hAnsi="Palatino Linotype" w:cs="Times New Roman"/>
          <w:sz w:val="24"/>
          <w:szCs w:val="24"/>
        </w:rPr>
        <w:t>Se solicitó la siguiente información:</w:t>
      </w:r>
    </w:p>
    <w:p w:rsidR="009E1144" w:rsidRPr="005042A4" w:rsidRDefault="009E1144" w:rsidP="009E1144">
      <w:pPr>
        <w:pStyle w:val="Prrafodelista"/>
        <w:spacing w:after="0" w:line="360" w:lineRule="auto"/>
        <w:ind w:left="0" w:right="48"/>
        <w:jc w:val="both"/>
        <w:rPr>
          <w:rFonts w:ascii="Palatino Linotype" w:hAnsi="Palatino Linotype"/>
          <w:i/>
          <w:iCs/>
          <w:color w:val="000000"/>
          <w:sz w:val="24"/>
          <w:szCs w:val="24"/>
        </w:rPr>
      </w:pPr>
    </w:p>
    <w:p w:rsidR="007323EB" w:rsidRPr="005042A4" w:rsidRDefault="002E2AB6" w:rsidP="002E2AB6">
      <w:pPr>
        <w:pStyle w:val="Prrafodelista"/>
        <w:numPr>
          <w:ilvl w:val="0"/>
          <w:numId w:val="8"/>
        </w:numPr>
        <w:ind w:right="615"/>
        <w:jc w:val="both"/>
        <w:rPr>
          <w:rFonts w:ascii="Palatino Linotype" w:hAnsi="Palatino Linotype"/>
          <w:b/>
          <w:iCs/>
          <w:color w:val="000000"/>
          <w:sz w:val="24"/>
          <w:szCs w:val="24"/>
        </w:rPr>
      </w:pPr>
      <w:r w:rsidRPr="005042A4">
        <w:rPr>
          <w:rFonts w:ascii="Palatino Linotype" w:hAnsi="Palatino Linotype"/>
          <w:b/>
          <w:iCs/>
          <w:color w:val="000000"/>
          <w:sz w:val="24"/>
          <w:szCs w:val="24"/>
        </w:rPr>
        <w:t xml:space="preserve">El </w:t>
      </w:r>
      <w:r w:rsidR="00853ABF" w:rsidRPr="005042A4">
        <w:rPr>
          <w:rFonts w:ascii="Palatino Linotype" w:hAnsi="Palatino Linotype"/>
          <w:b/>
          <w:iCs/>
          <w:color w:val="000000"/>
          <w:sz w:val="24"/>
          <w:szCs w:val="24"/>
          <w:u w:val="single"/>
        </w:rPr>
        <w:t>currí</w:t>
      </w:r>
      <w:r w:rsidRPr="005042A4">
        <w:rPr>
          <w:rFonts w:ascii="Palatino Linotype" w:hAnsi="Palatino Linotype"/>
          <w:b/>
          <w:iCs/>
          <w:color w:val="000000"/>
          <w:sz w:val="24"/>
          <w:szCs w:val="24"/>
          <w:u w:val="single"/>
        </w:rPr>
        <w:t>culum vitae</w:t>
      </w:r>
      <w:r w:rsidRPr="005042A4">
        <w:rPr>
          <w:rFonts w:ascii="Palatino Linotype" w:hAnsi="Palatino Linotype"/>
          <w:b/>
          <w:iCs/>
          <w:color w:val="000000"/>
          <w:sz w:val="24"/>
          <w:szCs w:val="24"/>
        </w:rPr>
        <w:t xml:space="preserve"> de</w:t>
      </w:r>
      <w:r w:rsidR="00853ABF" w:rsidRPr="005042A4">
        <w:rPr>
          <w:rFonts w:ascii="Palatino Linotype" w:hAnsi="Palatino Linotype"/>
          <w:b/>
          <w:iCs/>
          <w:color w:val="000000"/>
          <w:sz w:val="24"/>
          <w:szCs w:val="24"/>
        </w:rPr>
        <w:t xml:space="preserve"> tres servidores públicos adscritos al Departamento de Atención Ciudadana y Asuntos Indígenas, correspondientemente.</w:t>
      </w:r>
    </w:p>
    <w:p w:rsidR="002E2AB6" w:rsidRPr="005042A4" w:rsidRDefault="002E2AB6" w:rsidP="002E2AB6">
      <w:pPr>
        <w:ind w:right="615"/>
        <w:jc w:val="both"/>
        <w:rPr>
          <w:rFonts w:ascii="Palatino Linotype" w:hAnsi="Palatino Linotype"/>
          <w:b/>
          <w:iCs/>
          <w:color w:val="000000"/>
          <w:sz w:val="24"/>
          <w:szCs w:val="24"/>
        </w:rPr>
      </w:pPr>
    </w:p>
    <w:p w:rsidR="00F81330" w:rsidRPr="005042A4" w:rsidRDefault="00F81330" w:rsidP="004B3109">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5042A4">
        <w:rPr>
          <w:rFonts w:ascii="Palatino Linotype" w:hAnsi="Palatino Linotype"/>
          <w:iCs/>
          <w:color w:val="000000"/>
          <w:sz w:val="24"/>
          <w:szCs w:val="24"/>
        </w:rPr>
        <w:t xml:space="preserve">El </w:t>
      </w:r>
      <w:r w:rsidR="004B3109" w:rsidRPr="005042A4">
        <w:rPr>
          <w:rFonts w:ascii="Palatino Linotype" w:hAnsi="Palatino Linotype"/>
          <w:b/>
          <w:iCs/>
          <w:color w:val="000000"/>
          <w:sz w:val="24"/>
          <w:szCs w:val="24"/>
        </w:rPr>
        <w:t>SUJETO OBLIGADO</w:t>
      </w:r>
      <w:r w:rsidRPr="005042A4">
        <w:rPr>
          <w:rFonts w:ascii="Palatino Linotype" w:hAnsi="Palatino Linotype"/>
          <w:iCs/>
          <w:color w:val="000000"/>
          <w:sz w:val="24"/>
          <w:szCs w:val="24"/>
        </w:rPr>
        <w:t>, mediante su respuesta puso a</w:t>
      </w:r>
      <w:r w:rsidR="00853ABF" w:rsidRPr="005042A4">
        <w:rPr>
          <w:rFonts w:ascii="Palatino Linotype" w:hAnsi="Palatino Linotype"/>
          <w:iCs/>
          <w:color w:val="000000"/>
          <w:sz w:val="24"/>
          <w:szCs w:val="24"/>
        </w:rPr>
        <w:t xml:space="preserve"> disposición del particular, los </w:t>
      </w:r>
      <w:r w:rsidRPr="005042A4">
        <w:rPr>
          <w:rFonts w:ascii="Palatino Linotype" w:hAnsi="Palatino Linotype"/>
          <w:iCs/>
          <w:color w:val="000000"/>
          <w:sz w:val="24"/>
          <w:szCs w:val="24"/>
        </w:rPr>
        <w:t>documento</w:t>
      </w:r>
      <w:r w:rsidR="00853ABF" w:rsidRPr="005042A4">
        <w:rPr>
          <w:rFonts w:ascii="Palatino Linotype" w:hAnsi="Palatino Linotype"/>
          <w:iCs/>
          <w:color w:val="000000"/>
          <w:sz w:val="24"/>
          <w:szCs w:val="24"/>
        </w:rPr>
        <w:t>s</w:t>
      </w:r>
      <w:r w:rsidRPr="005042A4">
        <w:rPr>
          <w:rFonts w:ascii="Palatino Linotype" w:hAnsi="Palatino Linotype"/>
          <w:iCs/>
          <w:color w:val="000000"/>
          <w:sz w:val="24"/>
          <w:szCs w:val="24"/>
        </w:rPr>
        <w:t xml:space="preserve"> electrónico</w:t>
      </w:r>
      <w:r w:rsidR="00853ABF" w:rsidRPr="005042A4">
        <w:rPr>
          <w:rFonts w:ascii="Palatino Linotype" w:hAnsi="Palatino Linotype"/>
          <w:iCs/>
          <w:color w:val="000000"/>
          <w:sz w:val="24"/>
          <w:szCs w:val="24"/>
        </w:rPr>
        <w:t>s</w:t>
      </w:r>
      <w:r w:rsidRPr="005042A4">
        <w:rPr>
          <w:rFonts w:ascii="Palatino Linotype" w:hAnsi="Palatino Linotype"/>
          <w:iCs/>
          <w:color w:val="000000"/>
          <w:sz w:val="24"/>
          <w:szCs w:val="24"/>
        </w:rPr>
        <w:t xml:space="preserve"> pre</w:t>
      </w:r>
      <w:r w:rsidR="002E2AB6" w:rsidRPr="005042A4">
        <w:rPr>
          <w:rFonts w:ascii="Palatino Linotype" w:hAnsi="Palatino Linotype"/>
          <w:iCs/>
          <w:color w:val="000000"/>
          <w:sz w:val="24"/>
          <w:szCs w:val="24"/>
        </w:rPr>
        <w:t>cisado en el</w:t>
      </w:r>
      <w:r w:rsidR="00853ABF" w:rsidRPr="005042A4">
        <w:rPr>
          <w:rFonts w:ascii="Palatino Linotype" w:hAnsi="Palatino Linotype"/>
          <w:iCs/>
          <w:color w:val="000000"/>
          <w:sz w:val="24"/>
          <w:szCs w:val="24"/>
        </w:rPr>
        <w:t xml:space="preserve"> párrafo tercero (03</w:t>
      </w:r>
      <w:r w:rsidRPr="005042A4">
        <w:rPr>
          <w:rFonts w:ascii="Palatino Linotype" w:hAnsi="Palatino Linotype"/>
          <w:iCs/>
          <w:color w:val="000000"/>
          <w:sz w:val="24"/>
          <w:szCs w:val="24"/>
        </w:rPr>
        <w:t>) de la presente resolución</w:t>
      </w:r>
      <w:r w:rsidR="00853ABF" w:rsidRPr="005042A4">
        <w:rPr>
          <w:rFonts w:ascii="Palatino Linotype" w:hAnsi="Palatino Linotype"/>
          <w:iCs/>
          <w:color w:val="000000"/>
          <w:sz w:val="24"/>
          <w:szCs w:val="24"/>
        </w:rPr>
        <w:t xml:space="preserve">, asimismo, </w:t>
      </w:r>
      <w:r w:rsidR="00853ABF" w:rsidRPr="005042A4">
        <w:rPr>
          <w:rFonts w:ascii="Palatino Linotype" w:hAnsi="Palatino Linotype"/>
          <w:color w:val="000000"/>
          <w:sz w:val="24"/>
          <w:szCs w:val="24"/>
        </w:rPr>
        <w:t xml:space="preserve">informó que no cuenta con un registro de personal con el </w:t>
      </w:r>
      <w:r w:rsidR="00AB735D" w:rsidRPr="005042A4">
        <w:rPr>
          <w:rFonts w:ascii="Palatino Linotype" w:hAnsi="Palatino Linotype"/>
          <w:color w:val="000000"/>
          <w:sz w:val="24"/>
          <w:szCs w:val="24"/>
        </w:rPr>
        <w:t>nombre de la última servidora pública señalada en la solicitud de información.</w:t>
      </w:r>
    </w:p>
    <w:p w:rsidR="00F81330" w:rsidRPr="005042A4" w:rsidRDefault="00F81330" w:rsidP="00F81330">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4B3109" w:rsidRPr="005042A4" w:rsidRDefault="004B3109" w:rsidP="00441D30">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5042A4">
        <w:rPr>
          <w:rFonts w:ascii="Palatino Linotype" w:hAnsi="Palatino Linotype"/>
          <w:sz w:val="24"/>
          <w:szCs w:val="24"/>
        </w:rPr>
        <w:lastRenderedPageBreak/>
        <w:t>En consecuencia, el particular se in</w:t>
      </w:r>
      <w:r w:rsidR="00F81330" w:rsidRPr="005042A4">
        <w:rPr>
          <w:rFonts w:ascii="Palatino Linotype" w:hAnsi="Palatino Linotype"/>
          <w:sz w:val="24"/>
          <w:szCs w:val="24"/>
        </w:rPr>
        <w:t xml:space="preserve">conformó </w:t>
      </w:r>
      <w:r w:rsidRPr="005042A4">
        <w:rPr>
          <w:rFonts w:ascii="Palatino Linotype" w:hAnsi="Palatino Linotype"/>
          <w:sz w:val="24"/>
          <w:szCs w:val="24"/>
        </w:rPr>
        <w:t xml:space="preserve">a través del </w:t>
      </w:r>
      <w:r w:rsidR="00F81330" w:rsidRPr="005042A4">
        <w:rPr>
          <w:rFonts w:ascii="Palatino Linotype" w:hAnsi="Palatino Linotype"/>
          <w:sz w:val="24"/>
          <w:szCs w:val="24"/>
        </w:rPr>
        <w:t>recurso</w:t>
      </w:r>
      <w:r w:rsidR="00AD6287" w:rsidRPr="005042A4">
        <w:rPr>
          <w:rFonts w:ascii="Palatino Linotype" w:hAnsi="Palatino Linotype"/>
          <w:sz w:val="24"/>
          <w:szCs w:val="24"/>
        </w:rPr>
        <w:t xml:space="preserve"> de revisión, manifestando </w:t>
      </w:r>
      <w:r w:rsidR="002E2AB6" w:rsidRPr="005042A4">
        <w:rPr>
          <w:rFonts w:ascii="Palatino Linotype" w:hAnsi="Palatino Linotype"/>
          <w:sz w:val="24"/>
          <w:szCs w:val="24"/>
        </w:rPr>
        <w:t xml:space="preserve">que </w:t>
      </w:r>
      <w:r w:rsidR="00441D30" w:rsidRPr="005042A4">
        <w:rPr>
          <w:rFonts w:ascii="Palatino Linotype" w:hAnsi="Palatino Linotype"/>
          <w:sz w:val="24"/>
          <w:szCs w:val="24"/>
        </w:rPr>
        <w:t xml:space="preserve">el </w:t>
      </w:r>
      <w:r w:rsidR="00441D30" w:rsidRPr="005042A4">
        <w:rPr>
          <w:rFonts w:ascii="Palatino Linotype" w:hAnsi="Palatino Linotype"/>
          <w:b/>
          <w:sz w:val="24"/>
          <w:szCs w:val="24"/>
        </w:rPr>
        <w:t>SUJETO OBLIGADO</w:t>
      </w:r>
      <w:r w:rsidR="00441D30" w:rsidRPr="005042A4">
        <w:rPr>
          <w:rFonts w:ascii="Palatino Linotype" w:hAnsi="Palatino Linotype"/>
          <w:sz w:val="24"/>
          <w:szCs w:val="24"/>
        </w:rPr>
        <w:t xml:space="preserve"> </w:t>
      </w:r>
      <w:r w:rsidR="00B87935" w:rsidRPr="005042A4">
        <w:rPr>
          <w:rFonts w:ascii="Palatino Linotype" w:hAnsi="Palatino Linotype"/>
          <w:sz w:val="24"/>
          <w:szCs w:val="24"/>
        </w:rPr>
        <w:t xml:space="preserve">negó la </w:t>
      </w:r>
      <w:r w:rsidR="006F4A17" w:rsidRPr="005042A4">
        <w:rPr>
          <w:rFonts w:ascii="Palatino Linotype" w:hAnsi="Palatino Linotype"/>
          <w:sz w:val="24"/>
          <w:szCs w:val="24"/>
        </w:rPr>
        <w:t xml:space="preserve">entrega del currículum vitae de la servidora pública señalada en </w:t>
      </w:r>
      <w:proofErr w:type="spellStart"/>
      <w:r w:rsidR="006F4A17" w:rsidRPr="005042A4">
        <w:rPr>
          <w:rFonts w:ascii="Palatino Linotype" w:hAnsi="Palatino Linotype"/>
          <w:sz w:val="24"/>
          <w:szCs w:val="24"/>
        </w:rPr>
        <w:t>sa</w:t>
      </w:r>
      <w:proofErr w:type="spellEnd"/>
      <w:r w:rsidR="006F4A17" w:rsidRPr="005042A4">
        <w:rPr>
          <w:rFonts w:ascii="Palatino Linotype" w:hAnsi="Palatino Linotype"/>
          <w:sz w:val="24"/>
          <w:szCs w:val="24"/>
        </w:rPr>
        <w:t xml:space="preserve"> </w:t>
      </w:r>
      <w:proofErr w:type="spellStart"/>
      <w:r w:rsidR="006F4A17" w:rsidRPr="005042A4">
        <w:rPr>
          <w:rFonts w:ascii="Palatino Linotype" w:hAnsi="Palatino Linotype"/>
          <w:sz w:val="24"/>
          <w:szCs w:val="24"/>
        </w:rPr>
        <w:t>locitud</w:t>
      </w:r>
      <w:proofErr w:type="spellEnd"/>
      <w:r w:rsidR="006F4A17" w:rsidRPr="005042A4">
        <w:rPr>
          <w:rFonts w:ascii="Palatino Linotype" w:hAnsi="Palatino Linotype"/>
          <w:sz w:val="24"/>
          <w:szCs w:val="24"/>
        </w:rPr>
        <w:t xml:space="preserve"> de información.</w:t>
      </w:r>
    </w:p>
    <w:p w:rsidR="004B3109" w:rsidRPr="005042A4" w:rsidRDefault="004B3109" w:rsidP="004B3109">
      <w:pPr>
        <w:pStyle w:val="Prrafodelista"/>
        <w:spacing w:after="0" w:line="360" w:lineRule="auto"/>
        <w:ind w:left="0" w:right="48"/>
        <w:jc w:val="both"/>
        <w:rPr>
          <w:rFonts w:ascii="Palatino Linotype" w:hAnsi="Palatino Linotype"/>
          <w:iCs/>
          <w:color w:val="000000"/>
          <w:sz w:val="24"/>
        </w:rPr>
      </w:pPr>
    </w:p>
    <w:p w:rsidR="00AD6287" w:rsidRPr="005042A4" w:rsidRDefault="004B3109" w:rsidP="00AD6287">
      <w:pPr>
        <w:numPr>
          <w:ilvl w:val="0"/>
          <w:numId w:val="1"/>
        </w:numPr>
        <w:spacing w:after="0" w:line="360" w:lineRule="auto"/>
        <w:ind w:left="0" w:firstLine="0"/>
        <w:contextualSpacing/>
        <w:jc w:val="both"/>
        <w:rPr>
          <w:rFonts w:ascii="Palatino Linotype" w:eastAsia="MS Mincho" w:hAnsi="Palatino Linotype" w:cs="Arial"/>
          <w:sz w:val="24"/>
          <w:szCs w:val="24"/>
        </w:rPr>
      </w:pPr>
      <w:r w:rsidRPr="005042A4">
        <w:rPr>
          <w:rFonts w:ascii="Palatino Linotype" w:eastAsia="MS Gothic" w:hAnsi="Palatino Linotype" w:cs="Times New Roman"/>
          <w:sz w:val="24"/>
          <w:szCs w:val="24"/>
        </w:rPr>
        <w:t>En</w:t>
      </w:r>
      <w:r w:rsidR="00AD6287" w:rsidRPr="005042A4">
        <w:rPr>
          <w:rFonts w:ascii="Palatino Linotype" w:eastAsia="MS Gothic" w:hAnsi="Palatino Linotype" w:cs="Times New Roman"/>
          <w:sz w:val="24"/>
          <w:szCs w:val="24"/>
        </w:rPr>
        <w:t xml:space="preserve"> </w:t>
      </w:r>
      <w:r w:rsidR="00AD6287" w:rsidRPr="005042A4">
        <w:rPr>
          <w:rFonts w:ascii="Palatino Linotype" w:hAnsi="Palatino Linotype" w:cs="Arial"/>
          <w:sz w:val="24"/>
          <w:szCs w:val="24"/>
        </w:rPr>
        <w:t>dichas</w:t>
      </w:r>
      <w:r w:rsidR="00AD6287" w:rsidRPr="005042A4">
        <w:rPr>
          <w:rFonts w:ascii="Palatino Linotype" w:eastAsia="Times New Roman" w:hAnsi="Palatino Linotype" w:cs="Arial"/>
          <w:sz w:val="24"/>
          <w:szCs w:val="24"/>
        </w:rPr>
        <w:t xml:space="preserve"> condiciones, la </w:t>
      </w:r>
      <w:r w:rsidR="00AD6287" w:rsidRPr="005042A4">
        <w:rPr>
          <w:rFonts w:ascii="Palatino Linotype" w:eastAsia="Times New Roman" w:hAnsi="Palatino Linotype" w:cs="Arial"/>
          <w:i/>
          <w:sz w:val="24"/>
          <w:szCs w:val="24"/>
        </w:rPr>
        <w:t>Litis</w:t>
      </w:r>
      <w:r w:rsidR="00AD6287" w:rsidRPr="005042A4">
        <w:rPr>
          <w:rFonts w:ascii="Palatino Linotype" w:eastAsia="Times New Roman" w:hAnsi="Palatino Linotype" w:cs="Arial"/>
          <w:sz w:val="24"/>
          <w:szCs w:val="24"/>
        </w:rPr>
        <w:t xml:space="preserve"> a resolver corresponderá a determinar si </w:t>
      </w:r>
      <w:r w:rsidR="00AD6287" w:rsidRPr="005042A4">
        <w:rPr>
          <w:rFonts w:ascii="Palatino Linotype" w:eastAsia="MS Mincho" w:hAnsi="Palatino Linotype" w:cs="Arial"/>
          <w:sz w:val="24"/>
          <w:szCs w:val="24"/>
        </w:rPr>
        <w:t>se actualiza la causal de procedencia prevista en el ar</w:t>
      </w:r>
      <w:r w:rsidR="001F7393" w:rsidRPr="005042A4">
        <w:rPr>
          <w:rFonts w:ascii="Palatino Linotype" w:eastAsia="MS Mincho" w:hAnsi="Palatino Linotype" w:cs="Arial"/>
          <w:sz w:val="24"/>
          <w:szCs w:val="24"/>
        </w:rPr>
        <w:t>tículo 179, fracciones I,</w:t>
      </w:r>
      <w:r w:rsidR="006F4A17" w:rsidRPr="005042A4">
        <w:rPr>
          <w:rFonts w:ascii="Palatino Linotype" w:eastAsia="MS Mincho" w:hAnsi="Palatino Linotype" w:cs="Arial"/>
          <w:sz w:val="24"/>
          <w:szCs w:val="24"/>
        </w:rPr>
        <w:t xml:space="preserve"> III y</w:t>
      </w:r>
      <w:r w:rsidR="00AD6287" w:rsidRPr="005042A4">
        <w:rPr>
          <w:rFonts w:ascii="Palatino Linotype" w:eastAsia="MS Mincho" w:hAnsi="Palatino Linotype" w:cs="Arial"/>
          <w:sz w:val="24"/>
          <w:szCs w:val="24"/>
        </w:rPr>
        <w:t xml:space="preserve"> </w:t>
      </w:r>
      <w:r w:rsidR="006F4A17" w:rsidRPr="005042A4">
        <w:rPr>
          <w:rFonts w:ascii="Palatino Linotype" w:eastAsia="MS Mincho" w:hAnsi="Palatino Linotype" w:cs="Arial"/>
          <w:sz w:val="24"/>
          <w:szCs w:val="24"/>
        </w:rPr>
        <w:t xml:space="preserve">V </w:t>
      </w:r>
      <w:r w:rsidR="00AD6287" w:rsidRPr="005042A4">
        <w:rPr>
          <w:rFonts w:ascii="Palatino Linotype" w:eastAsia="MS Mincho" w:hAnsi="Palatino Linotype" w:cs="Arial"/>
          <w:sz w:val="24"/>
          <w:szCs w:val="24"/>
        </w:rPr>
        <w:t xml:space="preserve">de la </w:t>
      </w:r>
      <w:r w:rsidR="00AD6287" w:rsidRPr="005042A4">
        <w:rPr>
          <w:rFonts w:ascii="Palatino Linotype" w:eastAsia="MS Mincho" w:hAnsi="Palatino Linotype" w:cs="Arial"/>
          <w:b/>
          <w:sz w:val="24"/>
          <w:szCs w:val="24"/>
        </w:rPr>
        <w:t>Ley de Transparencia y Acceso a la Información Pública del Estado de México y Municipios</w:t>
      </w:r>
      <w:r w:rsidR="00AD6287" w:rsidRPr="005042A4">
        <w:rPr>
          <w:rFonts w:ascii="Palatino Linotype" w:eastAsia="MS Mincho" w:hAnsi="Palatino Linotype" w:cs="Arial"/>
          <w:sz w:val="24"/>
          <w:szCs w:val="24"/>
        </w:rPr>
        <w:t xml:space="preserve">; </w:t>
      </w:r>
      <w:r w:rsidR="00AD6287" w:rsidRPr="005042A4">
        <w:rPr>
          <w:rFonts w:ascii="Palatino Linotype" w:eastAsia="Times New Roman" w:hAnsi="Palatino Linotype" w:cs="Arial"/>
          <w:color w:val="000000" w:themeColor="text1"/>
          <w:sz w:val="24"/>
          <w:szCs w:val="24"/>
          <w:lang w:val="es-ES" w:eastAsia="es-MX"/>
        </w:rPr>
        <w:t xml:space="preserve">fracción que determina la hipótesis jurídica relativa a </w:t>
      </w:r>
      <w:r w:rsidR="00AD6287" w:rsidRPr="005042A4">
        <w:rPr>
          <w:rFonts w:ascii="Palatino Linotype" w:eastAsia="Times New Roman" w:hAnsi="Palatino Linotype" w:cs="Arial"/>
          <w:color w:val="000000" w:themeColor="text1"/>
          <w:sz w:val="24"/>
          <w:szCs w:val="24"/>
          <w:u w:val="single"/>
          <w:lang w:val="es-ES" w:eastAsia="es-MX"/>
        </w:rPr>
        <w:t>la negati</w:t>
      </w:r>
      <w:r w:rsidR="001F7393" w:rsidRPr="005042A4">
        <w:rPr>
          <w:rFonts w:ascii="Palatino Linotype" w:eastAsia="Times New Roman" w:hAnsi="Palatino Linotype" w:cs="Arial"/>
          <w:color w:val="000000" w:themeColor="text1"/>
          <w:sz w:val="24"/>
          <w:szCs w:val="24"/>
          <w:u w:val="single"/>
          <w:lang w:val="es-ES" w:eastAsia="es-MX"/>
        </w:rPr>
        <w:t>va a la información solicitada;</w:t>
      </w:r>
      <w:r w:rsidR="00A90438" w:rsidRPr="005042A4">
        <w:rPr>
          <w:rFonts w:ascii="Palatino Linotype" w:eastAsia="Times New Roman" w:hAnsi="Palatino Linotype" w:cs="Arial"/>
          <w:color w:val="000000" w:themeColor="text1"/>
          <w:sz w:val="24"/>
          <w:szCs w:val="24"/>
          <w:u w:val="single"/>
          <w:lang w:val="es-ES" w:eastAsia="es-MX"/>
        </w:rPr>
        <w:t xml:space="preserve"> la entrega de información incompleta</w:t>
      </w:r>
      <w:r w:rsidR="006F4A17" w:rsidRPr="005042A4">
        <w:rPr>
          <w:rFonts w:ascii="Palatino Linotype" w:eastAsia="Times New Roman" w:hAnsi="Palatino Linotype" w:cs="Arial"/>
          <w:color w:val="000000" w:themeColor="text1"/>
          <w:sz w:val="24"/>
          <w:szCs w:val="24"/>
          <w:u w:val="single"/>
          <w:lang w:val="es-ES" w:eastAsia="es-MX"/>
        </w:rPr>
        <w:t xml:space="preserve"> y la declaración de inexistencia de la información</w:t>
      </w:r>
      <w:r w:rsidR="00AD6287" w:rsidRPr="005042A4">
        <w:rPr>
          <w:rFonts w:ascii="Palatino Linotype" w:eastAsia="Times New Roman" w:hAnsi="Palatino Linotype" w:cs="Arial"/>
          <w:color w:val="000000" w:themeColor="text1"/>
          <w:sz w:val="24"/>
          <w:szCs w:val="24"/>
          <w:lang w:val="es-ES" w:eastAsia="es-MX"/>
        </w:rPr>
        <w:t xml:space="preserve">; </w:t>
      </w:r>
      <w:r w:rsidR="00AD6287" w:rsidRPr="005042A4">
        <w:rPr>
          <w:rFonts w:ascii="Palatino Linotype" w:eastAsia="MS Mincho" w:hAnsi="Palatino Linotype" w:cs="Arial"/>
          <w:sz w:val="24"/>
          <w:szCs w:val="24"/>
        </w:rPr>
        <w:t xml:space="preserve">contexto del cual se dolió el </w:t>
      </w:r>
      <w:r w:rsidR="00AD6287" w:rsidRPr="005042A4">
        <w:rPr>
          <w:rFonts w:ascii="Palatino Linotype" w:eastAsia="MS Mincho" w:hAnsi="Palatino Linotype" w:cs="Arial"/>
          <w:b/>
          <w:sz w:val="24"/>
          <w:szCs w:val="24"/>
        </w:rPr>
        <w:t>RECURRENTE</w:t>
      </w:r>
      <w:r w:rsidR="00AD6287" w:rsidRPr="005042A4">
        <w:rPr>
          <w:rFonts w:ascii="Palatino Linotype" w:eastAsia="Times New Roman" w:hAnsi="Palatino Linotype" w:cs="Arial"/>
          <w:color w:val="000000" w:themeColor="text1"/>
          <w:sz w:val="24"/>
          <w:szCs w:val="24"/>
          <w:lang w:val="es-ES" w:eastAsia="es-MX"/>
        </w:rPr>
        <w:t xml:space="preserve"> </w:t>
      </w:r>
      <w:r w:rsidR="00AD6287" w:rsidRPr="005042A4">
        <w:rPr>
          <w:rFonts w:ascii="Palatino Linotype" w:eastAsia="MS Mincho" w:hAnsi="Palatino Linotype" w:cs="Arial"/>
          <w:sz w:val="24"/>
          <w:szCs w:val="24"/>
        </w:rPr>
        <w:t>al momento de interponer su inconformidad.</w:t>
      </w:r>
      <w:r w:rsidR="00AD6287" w:rsidRPr="005042A4">
        <w:rPr>
          <w:rFonts w:ascii="Palatino Linotype" w:eastAsia="Times New Roman" w:hAnsi="Palatino Linotype" w:cs="Arial"/>
          <w:color w:val="000000" w:themeColor="text1"/>
          <w:sz w:val="24"/>
          <w:szCs w:val="24"/>
          <w:lang w:val="es-ES" w:eastAsia="es-MX"/>
        </w:rPr>
        <w:t xml:space="preserve"> De modo tal </w:t>
      </w:r>
      <w:r w:rsidR="00AD6287" w:rsidRPr="005042A4">
        <w:rPr>
          <w:rFonts w:ascii="Palatino Linotype" w:hAnsi="Palatino Linotype" w:cs="Arial"/>
          <w:color w:val="000000" w:themeColor="text1"/>
          <w:sz w:val="24"/>
          <w:szCs w:val="24"/>
        </w:rPr>
        <w:t xml:space="preserve">que el presente recurso de revisión se abocara en determinar si el </w:t>
      </w:r>
      <w:r w:rsidR="00AD6287" w:rsidRPr="005042A4">
        <w:rPr>
          <w:rFonts w:ascii="Palatino Linotype" w:hAnsi="Palatino Linotype" w:cs="Arial"/>
          <w:b/>
          <w:color w:val="000000" w:themeColor="text1"/>
          <w:sz w:val="24"/>
          <w:szCs w:val="24"/>
        </w:rPr>
        <w:t>SUJETO</w:t>
      </w:r>
      <w:r w:rsidR="00AD6287" w:rsidRPr="005042A4">
        <w:rPr>
          <w:rFonts w:ascii="Palatino Linotype" w:hAnsi="Palatino Linotype" w:cs="Arial"/>
          <w:color w:val="000000" w:themeColor="text1"/>
          <w:sz w:val="24"/>
          <w:szCs w:val="24"/>
        </w:rPr>
        <w:t xml:space="preserve"> </w:t>
      </w:r>
      <w:r w:rsidR="00AD6287" w:rsidRPr="005042A4">
        <w:rPr>
          <w:rFonts w:ascii="Palatino Linotype" w:hAnsi="Palatino Linotype" w:cs="Arial"/>
          <w:b/>
          <w:color w:val="000000" w:themeColor="text1"/>
          <w:sz w:val="24"/>
          <w:szCs w:val="24"/>
        </w:rPr>
        <w:t>OBLIGADO</w:t>
      </w:r>
      <w:r w:rsidR="00AD6287" w:rsidRPr="005042A4">
        <w:rPr>
          <w:rFonts w:ascii="Palatino Linotype" w:hAnsi="Palatino Linotype" w:cs="Arial"/>
          <w:color w:val="000000" w:themeColor="text1"/>
          <w:sz w:val="24"/>
          <w:szCs w:val="24"/>
        </w:rPr>
        <w:t xml:space="preserve"> con su respuesta ciertamente </w:t>
      </w:r>
      <w:r w:rsidR="00AD6287" w:rsidRPr="005042A4">
        <w:rPr>
          <w:rFonts w:ascii="Palatino Linotype" w:eastAsia="Times New Roman" w:hAnsi="Palatino Linotype"/>
          <w:color w:val="000000" w:themeColor="text1"/>
          <w:sz w:val="24"/>
          <w:szCs w:val="24"/>
        </w:rPr>
        <w:t>actualiza las causas de procedencia</w:t>
      </w:r>
      <w:r w:rsidR="00AD6287" w:rsidRPr="005042A4">
        <w:rPr>
          <w:rFonts w:ascii="Palatino Linotype" w:eastAsia="Times New Roman" w:hAnsi="Palatino Linotype"/>
          <w:b/>
          <w:color w:val="000000" w:themeColor="text1"/>
          <w:sz w:val="24"/>
          <w:szCs w:val="24"/>
        </w:rPr>
        <w:t xml:space="preserve"> </w:t>
      </w:r>
      <w:r w:rsidR="00AD6287" w:rsidRPr="005042A4">
        <w:rPr>
          <w:rFonts w:ascii="Palatino Linotype" w:eastAsia="Times New Roman" w:hAnsi="Palatino Linotype" w:cs="Arial"/>
          <w:color w:val="000000" w:themeColor="text1"/>
          <w:sz w:val="24"/>
          <w:szCs w:val="24"/>
          <w:lang w:eastAsia="es-MX"/>
        </w:rPr>
        <w:t>antes señaladas. Así como comprobar si la respuesta emitida resulta congruente e integral en términos del Artículo 11 de la ley de la materia.</w:t>
      </w:r>
    </w:p>
    <w:p w:rsidR="004B3109" w:rsidRPr="005042A4" w:rsidRDefault="004B3109" w:rsidP="00AD6287">
      <w:pPr>
        <w:pStyle w:val="Prrafodelista"/>
        <w:spacing w:after="0" w:line="360" w:lineRule="auto"/>
        <w:ind w:left="0" w:right="48"/>
        <w:jc w:val="both"/>
        <w:rPr>
          <w:rFonts w:ascii="Palatino Linotype" w:eastAsia="MS Mincho" w:hAnsi="Palatino Linotype" w:cs="Arial"/>
          <w:sz w:val="28"/>
          <w:szCs w:val="24"/>
          <w:lang w:val="es-ES_tradnl" w:eastAsia="es-ES"/>
        </w:rPr>
      </w:pPr>
    </w:p>
    <w:p w:rsidR="00437632" w:rsidRPr="005042A4" w:rsidRDefault="004B3109"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6704392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5042A4">
        <w:rPr>
          <w:rFonts w:ascii="Palatino Linotype" w:eastAsia="MS Gothic" w:hAnsi="Palatino Linotype" w:cstheme="majorBidi"/>
          <w:b/>
          <w:sz w:val="24"/>
          <w:szCs w:val="24"/>
          <w:lang w:val="es-ES_tradnl" w:eastAsia="es-ES"/>
        </w:rPr>
        <w:t>CUARTO. De previo y especial pronunciamiento</w:t>
      </w:r>
      <w:bookmarkEnd w:id="26"/>
      <w:r w:rsidRPr="005042A4">
        <w:rPr>
          <w:rFonts w:ascii="Palatino Linotype" w:eastAsia="MS Gothic" w:hAnsi="Palatino Linotype" w:cstheme="majorBidi"/>
          <w:b/>
          <w:sz w:val="24"/>
          <w:szCs w:val="24"/>
          <w:lang w:val="es-ES_tradnl" w:eastAsia="es-ES"/>
        </w:rPr>
        <w:t xml:space="preserve"> </w:t>
      </w:r>
    </w:p>
    <w:p w:rsidR="00437632" w:rsidRPr="005042A4" w:rsidRDefault="00437632"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 xml:space="preserve">Ahora bien, desde que inició, a finales de 2019, la crisis generada por el virus </w:t>
      </w:r>
      <w:r w:rsidR="001F7393" w:rsidRPr="005042A4">
        <w:rPr>
          <w:rFonts w:ascii="Palatino Linotype" w:hAnsi="Palatino Linotype"/>
          <w:b/>
          <w:sz w:val="24"/>
          <w:szCs w:val="24"/>
          <w:lang w:val="es-ES"/>
        </w:rPr>
        <w:t xml:space="preserve">SARS-Cov-2 - </w:t>
      </w:r>
      <w:r w:rsidRPr="005042A4">
        <w:rPr>
          <w:rFonts w:ascii="Palatino Linotype" w:hAnsi="Palatino Linotype"/>
          <w:b/>
          <w:sz w:val="24"/>
          <w:szCs w:val="24"/>
          <w:lang w:val="es-ES"/>
        </w:rPr>
        <w:t>COVID-19</w:t>
      </w:r>
      <w:r w:rsidRPr="005042A4">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4B3109" w:rsidRPr="005042A4" w:rsidRDefault="004B3109" w:rsidP="004B3109">
      <w:pPr>
        <w:pStyle w:val="Prrafodelista"/>
        <w:ind w:left="1778"/>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w:t>
      </w:r>
      <w:r w:rsidRPr="005042A4">
        <w:rPr>
          <w:rFonts w:ascii="Palatino Linotype" w:hAnsi="Palatino Linotype"/>
          <w:sz w:val="24"/>
          <w:szCs w:val="24"/>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w:t>
      </w:r>
      <w:r w:rsidRPr="005042A4">
        <w:rPr>
          <w:rFonts w:ascii="Palatino Linotype" w:hAnsi="Palatino Linotype"/>
          <w:sz w:val="24"/>
          <w:szCs w:val="24"/>
          <w:lang w:val="es-ES"/>
        </w:rPr>
        <w:lastRenderedPageBreak/>
        <w:t>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4B3109" w:rsidRPr="005042A4" w:rsidRDefault="004B3109" w:rsidP="004B3109">
      <w:pPr>
        <w:pStyle w:val="Prrafodelista"/>
        <w:spacing w:line="360" w:lineRule="auto"/>
        <w:ind w:left="0"/>
        <w:jc w:val="both"/>
        <w:rPr>
          <w:rFonts w:ascii="Palatino Linotype" w:hAnsi="Palatino Linotype"/>
          <w:sz w:val="24"/>
          <w:szCs w:val="24"/>
          <w:lang w:val="es-ES"/>
        </w:rPr>
      </w:pPr>
    </w:p>
    <w:p w:rsidR="004B3109" w:rsidRPr="005042A4"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5042A4">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w:t>
      </w:r>
      <w:r w:rsidRPr="005042A4">
        <w:rPr>
          <w:rFonts w:ascii="Palatino Linotype" w:hAnsi="Palatino Linotype"/>
          <w:sz w:val="24"/>
          <w:szCs w:val="24"/>
          <w:lang w:val="es-ES"/>
        </w:rPr>
        <w:lastRenderedPageBreak/>
        <w:t>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4B3109" w:rsidRPr="005042A4" w:rsidRDefault="004B3109" w:rsidP="004B3109">
      <w:pPr>
        <w:pStyle w:val="Prrafodelista"/>
        <w:tabs>
          <w:tab w:val="left" w:pos="0"/>
        </w:tabs>
        <w:spacing w:after="0" w:line="360" w:lineRule="auto"/>
        <w:ind w:left="0" w:right="48"/>
        <w:jc w:val="both"/>
        <w:rPr>
          <w:rFonts w:ascii="Palatino Linotype" w:hAnsi="Palatino Linotype"/>
          <w:i/>
          <w:sz w:val="24"/>
        </w:rPr>
      </w:pPr>
    </w:p>
    <w:p w:rsidR="004B3109" w:rsidRPr="005042A4"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67043930"/>
      <w:r w:rsidRPr="005042A4">
        <w:rPr>
          <w:rFonts w:ascii="Palatino Linotype" w:eastAsia="MS Gothic" w:hAnsi="Palatino Linotype" w:cstheme="majorBidi"/>
          <w:b/>
          <w:sz w:val="24"/>
          <w:szCs w:val="24"/>
          <w:lang w:val="es-ES_tradnl" w:eastAsia="es-ES"/>
        </w:rPr>
        <w:t xml:space="preserve">QUINTO. Del estudio y resolución del recurso de </w:t>
      </w:r>
      <w:bookmarkEnd w:id="22"/>
      <w:bookmarkEnd w:id="23"/>
      <w:bookmarkEnd w:id="24"/>
      <w:bookmarkEnd w:id="25"/>
      <w:r w:rsidRPr="005042A4">
        <w:rPr>
          <w:rFonts w:ascii="Palatino Linotype" w:eastAsia="MS Gothic" w:hAnsi="Palatino Linotype" w:cstheme="majorBidi"/>
          <w:b/>
          <w:sz w:val="24"/>
          <w:szCs w:val="24"/>
          <w:lang w:val="es-ES_tradnl" w:eastAsia="es-ES"/>
        </w:rPr>
        <w:t>revisión.</w:t>
      </w:r>
      <w:bookmarkEnd w:id="27"/>
    </w:p>
    <w:p w:rsidR="004B3109" w:rsidRPr="005042A4"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4B3109" w:rsidRPr="005042A4" w:rsidRDefault="004B3109" w:rsidP="004B3109">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8" w:name="_Toc494366431"/>
      <w:r w:rsidRPr="005042A4">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5042A4">
        <w:rPr>
          <w:rFonts w:ascii="Palatino Linotype" w:eastAsia="Calibri" w:hAnsi="Palatino Linotype" w:cs="Arial"/>
          <w:sz w:val="24"/>
          <w:szCs w:val="24"/>
          <w:lang w:val="es-ES"/>
        </w:rPr>
        <w:t>Ley de Transparencia y Acceso a la Información Pública del Estado de México y Municipios</w:t>
      </w:r>
      <w:r w:rsidRPr="005042A4">
        <w:rPr>
          <w:rFonts w:ascii="Palatino Linotype" w:eastAsia="Times New Roman" w:hAnsi="Palatino Linotype" w:cs="Arial"/>
          <w:sz w:val="24"/>
          <w:szCs w:val="24"/>
          <w:lang w:val="es-ES" w:eastAsia="es-MX"/>
        </w:rPr>
        <w:t>.</w:t>
      </w:r>
    </w:p>
    <w:p w:rsidR="004B3109" w:rsidRPr="005042A4" w:rsidRDefault="004B3109" w:rsidP="004B3109">
      <w:pPr>
        <w:pStyle w:val="Prrafodelista"/>
        <w:tabs>
          <w:tab w:val="left" w:pos="66"/>
        </w:tabs>
        <w:spacing w:after="0" w:line="360" w:lineRule="auto"/>
        <w:ind w:left="0" w:right="48"/>
        <w:jc w:val="both"/>
        <w:rPr>
          <w:rFonts w:ascii="Palatino Linotype" w:eastAsia="MS Mincho" w:hAnsi="Palatino Linotype" w:cs="Arial"/>
          <w:i/>
          <w:sz w:val="24"/>
          <w:szCs w:val="24"/>
          <w:lang w:eastAsia="es-ES"/>
        </w:rPr>
      </w:pPr>
    </w:p>
    <w:p w:rsidR="004B3109" w:rsidRPr="005042A4" w:rsidRDefault="004B3109" w:rsidP="004B3109">
      <w:pPr>
        <w:pStyle w:val="Prrafodelista"/>
        <w:keepNext/>
        <w:keepLines/>
        <w:spacing w:after="0" w:line="360" w:lineRule="auto"/>
        <w:ind w:left="0" w:right="48"/>
        <w:outlineLvl w:val="0"/>
        <w:rPr>
          <w:rFonts w:ascii="Palatino Linotype" w:eastAsia="MS Gothic" w:hAnsi="Palatino Linotype" w:cstheme="majorBidi"/>
          <w:b/>
          <w:i/>
          <w:sz w:val="24"/>
          <w:szCs w:val="24"/>
          <w:lang w:val="es-ES_tradnl" w:eastAsia="es-ES"/>
        </w:rPr>
      </w:pPr>
      <w:bookmarkStart w:id="29" w:name="_Toc31301157"/>
      <w:bookmarkStart w:id="30" w:name="_Toc67043931"/>
      <w:r w:rsidRPr="005042A4">
        <w:rPr>
          <w:rFonts w:ascii="Palatino Linotype" w:eastAsia="MS Gothic" w:hAnsi="Palatino Linotype" w:cstheme="majorBidi"/>
          <w:b/>
          <w:i/>
          <w:sz w:val="24"/>
          <w:szCs w:val="24"/>
          <w:lang w:val="es-ES_tradnl" w:eastAsia="es-ES"/>
        </w:rPr>
        <w:t>I. Fuente Obligacional.</w:t>
      </w:r>
      <w:bookmarkEnd w:id="29"/>
      <w:bookmarkEnd w:id="30"/>
      <w:r w:rsidRPr="005042A4">
        <w:rPr>
          <w:rFonts w:ascii="Palatino Linotype" w:eastAsia="MS Gothic" w:hAnsi="Palatino Linotype" w:cstheme="majorBidi"/>
          <w:b/>
          <w:i/>
          <w:sz w:val="24"/>
          <w:szCs w:val="24"/>
          <w:lang w:val="es-ES_tradnl" w:eastAsia="es-ES"/>
        </w:rPr>
        <w:t xml:space="preserve"> </w:t>
      </w:r>
    </w:p>
    <w:p w:rsidR="004B3109" w:rsidRPr="005042A4" w:rsidRDefault="004B3109" w:rsidP="004B3109">
      <w:pPr>
        <w:spacing w:after="0" w:line="360" w:lineRule="auto"/>
        <w:ind w:right="48"/>
        <w:rPr>
          <w:rFonts w:ascii="Palatino Linotype" w:eastAsia="MS Mincho" w:hAnsi="Palatino Linotype" w:cs="Times New Roman"/>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5042A4">
        <w:rPr>
          <w:rFonts w:ascii="Palatino Linotype" w:eastAsia="MS Mincho" w:hAnsi="Palatino Linotype" w:cstheme="majorBidi"/>
          <w:sz w:val="24"/>
          <w:szCs w:val="24"/>
          <w:lang w:val="es-ES_tradnl" w:eastAsia="es-ES"/>
        </w:rPr>
        <w:t xml:space="preserve">artículo 13.1; en el artículo sexto de la </w:t>
      </w:r>
      <w:r w:rsidRPr="005042A4">
        <w:rPr>
          <w:rFonts w:ascii="Palatino Linotype" w:eastAsia="MS Mincho" w:hAnsi="Palatino Linotype" w:cstheme="majorBidi"/>
          <w:sz w:val="24"/>
          <w:szCs w:val="24"/>
          <w:lang w:val="es-ES_tradnl" w:eastAsia="es-ES"/>
        </w:rPr>
        <w:lastRenderedPageBreak/>
        <w:t xml:space="preserve">Constitución Política de los Estados Unidos Mexicanos y en el artículo quinto de la Particular del Estado de México. </w:t>
      </w:r>
    </w:p>
    <w:p w:rsidR="004B3109" w:rsidRPr="005042A4"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t xml:space="preserve">El </w:t>
      </w:r>
      <w:r w:rsidR="00AD6287" w:rsidRPr="005042A4">
        <w:rPr>
          <w:rFonts w:ascii="Palatino Linotype" w:eastAsia="MS Mincho" w:hAnsi="Palatino Linotype" w:cs="Times New Roman"/>
          <w:b/>
          <w:sz w:val="24"/>
          <w:szCs w:val="24"/>
          <w:lang w:val="es-ES_tradnl" w:eastAsia="es-ES"/>
        </w:rPr>
        <w:t>SUJETO OBLIGADO</w:t>
      </w:r>
      <w:r w:rsidR="00AD6287" w:rsidRPr="005042A4">
        <w:rPr>
          <w:rFonts w:ascii="Palatino Linotype" w:eastAsia="MS Mincho" w:hAnsi="Palatino Linotype" w:cs="Times New Roman"/>
          <w:sz w:val="24"/>
          <w:szCs w:val="24"/>
          <w:lang w:val="es-ES_tradnl" w:eastAsia="es-ES"/>
        </w:rPr>
        <w:t xml:space="preserve"> </w:t>
      </w:r>
      <w:r w:rsidRPr="005042A4">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5042A4">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5042A4">
        <w:rPr>
          <w:rFonts w:ascii="Palatino Linotype" w:eastAsia="MS Mincho" w:hAnsi="Palatino Linotype" w:cstheme="majorBidi"/>
          <w:b/>
          <w:sz w:val="24"/>
          <w:szCs w:val="24"/>
          <w:lang w:val="es-ES_tradnl" w:eastAsia="es-ES"/>
        </w:rPr>
        <w:t xml:space="preserve"> </w:t>
      </w:r>
      <w:r w:rsidRPr="005042A4">
        <w:rPr>
          <w:rFonts w:ascii="Palatino Linotype" w:eastAsia="MS Mincho" w:hAnsi="Palatino Linotype" w:cstheme="majorBidi"/>
          <w:sz w:val="24"/>
          <w:szCs w:val="24"/>
          <w:lang w:val="es-ES_tradnl" w:eastAsia="es-ES"/>
        </w:rPr>
        <w:t xml:space="preserve">al señalar la obligación de </w:t>
      </w:r>
      <w:r w:rsidRPr="005042A4">
        <w:rPr>
          <w:rFonts w:ascii="Palatino Linotype" w:eastAsia="MS Mincho" w:hAnsi="Palatino Linotype" w:cstheme="majorBidi"/>
          <w:i/>
          <w:sz w:val="24"/>
          <w:szCs w:val="24"/>
          <w:lang w:val="es-ES_tradnl" w:eastAsia="es-ES"/>
        </w:rPr>
        <w:t xml:space="preserve">“promover, respetar, proteger y garantizar los derechos humanos”, </w:t>
      </w:r>
      <w:r w:rsidRPr="005042A4">
        <w:rPr>
          <w:rFonts w:ascii="Palatino Linotype" w:eastAsia="MS Mincho" w:hAnsi="Palatino Linotype" w:cstheme="majorBidi"/>
          <w:sz w:val="24"/>
          <w:szCs w:val="24"/>
          <w:lang w:val="es-ES_tradnl" w:eastAsia="es-ES"/>
        </w:rPr>
        <w:t>entre los cuales se encuentra dicho derecho.</w:t>
      </w:r>
    </w:p>
    <w:p w:rsidR="004B3109" w:rsidRPr="005042A4"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val="es-ES" w:eastAsia="es-ES"/>
        </w:rPr>
      </w:pPr>
      <w:r w:rsidRPr="005042A4">
        <w:rPr>
          <w:rFonts w:ascii="Palatino Linotype" w:eastAsia="MS Mincho" w:hAnsi="Palatino Linotype" w:cstheme="majorBidi"/>
          <w:sz w:val="24"/>
          <w:szCs w:val="24"/>
          <w:lang w:eastAsia="es-ES"/>
        </w:rPr>
        <w:t xml:space="preserve">Por cuanto hace al contenido del artículo 6 segundo párrafo, apartado A. fracción I </w:t>
      </w:r>
      <w:r w:rsidRPr="005042A4">
        <w:rPr>
          <w:rFonts w:ascii="Palatino Linotype" w:eastAsia="MS Mincho" w:hAnsi="Palatino Linotype" w:cstheme="majorBidi"/>
          <w:sz w:val="24"/>
          <w:szCs w:val="24"/>
          <w:lang w:val="es-ES" w:eastAsia="es-ES"/>
        </w:rPr>
        <w:t xml:space="preserve">de la Constitución Política de los Estados Unidos Mexicanos el cual establece </w:t>
      </w:r>
      <w:r w:rsidRPr="005042A4">
        <w:rPr>
          <w:rFonts w:ascii="Palatino Linotype" w:eastAsia="MS Mincho" w:hAnsi="Palatino Linotype" w:cstheme="majorBidi"/>
          <w:sz w:val="24"/>
          <w:szCs w:val="24"/>
          <w:lang w:eastAsia="es-ES"/>
        </w:rPr>
        <w:t xml:space="preserve">que </w:t>
      </w:r>
      <w:r w:rsidRPr="005042A4">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5042A4">
        <w:rPr>
          <w:rFonts w:ascii="Palatino Linotype" w:eastAsia="MS Mincho" w:hAnsi="Palatino Linotype" w:cstheme="majorBidi"/>
          <w:b/>
          <w:i/>
          <w:sz w:val="24"/>
          <w:szCs w:val="24"/>
          <w:lang w:val="es-ES" w:eastAsia="es-ES"/>
        </w:rPr>
        <w:t>es pública</w:t>
      </w:r>
      <w:r w:rsidRPr="005042A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3109" w:rsidRPr="005042A4" w:rsidRDefault="004B3109" w:rsidP="004B3109">
      <w:pPr>
        <w:spacing w:after="0" w:line="360" w:lineRule="auto"/>
        <w:ind w:right="48"/>
        <w:contextualSpacing/>
        <w:jc w:val="both"/>
        <w:rPr>
          <w:rFonts w:ascii="Palatino Linotype" w:eastAsia="MS Mincho" w:hAnsi="Palatino Linotype" w:cstheme="majorBidi"/>
          <w:i/>
          <w:sz w:val="24"/>
          <w:szCs w:val="24"/>
          <w:lang w:val="es-ES"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eastAsia="es-ES"/>
        </w:rPr>
      </w:pPr>
      <w:r w:rsidRPr="005042A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5042A4">
        <w:rPr>
          <w:rFonts w:ascii="Palatino Linotype" w:eastAsia="MS Mincho" w:hAnsi="Palatino Linotype" w:cstheme="majorBidi"/>
          <w:i/>
          <w:sz w:val="24"/>
          <w:szCs w:val="24"/>
          <w:lang w:val="es-ES_tradnl" w:eastAsia="es-ES"/>
        </w:rPr>
        <w:t>generen, administren o posean las autoridades</w:t>
      </w:r>
      <w:r w:rsidRPr="005042A4">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B3109" w:rsidRPr="005042A4"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4B3109" w:rsidRPr="005042A4"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i/>
          <w:sz w:val="24"/>
          <w:szCs w:val="24"/>
          <w:lang w:val="es-ES_tradnl" w:eastAsia="es-ES"/>
        </w:rPr>
      </w:pPr>
      <w:r w:rsidRPr="005042A4">
        <w:rPr>
          <w:rFonts w:ascii="Palatino Linotype" w:eastAsia="MS Mincho" w:hAnsi="Palatino Linotype" w:cs="Times New Roman"/>
          <w:sz w:val="24"/>
          <w:szCs w:val="24"/>
          <w:lang w:val="es-ES_tradnl" w:eastAsia="es-ES"/>
        </w:rPr>
        <w:t xml:space="preserve">De acuerdo con el artículo 4 de la Ley en la materia, señala que </w:t>
      </w:r>
      <w:r w:rsidRPr="005042A4">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4B3109" w:rsidRPr="005042A4" w:rsidRDefault="004B3109" w:rsidP="004B3109">
      <w:pPr>
        <w:spacing w:after="0" w:line="360" w:lineRule="auto"/>
        <w:ind w:right="48"/>
        <w:contextualSpacing/>
        <w:jc w:val="both"/>
        <w:rPr>
          <w:rFonts w:ascii="Palatino Linotype" w:eastAsia="MS Mincho" w:hAnsi="Palatino Linotype" w:cs="Times New Roman"/>
          <w:i/>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4B3109" w:rsidRPr="005042A4" w:rsidRDefault="004B3109" w:rsidP="004B3109">
      <w:pPr>
        <w:pStyle w:val="Prrafodelista"/>
        <w:spacing w:after="0" w:line="360" w:lineRule="auto"/>
        <w:ind w:right="48"/>
        <w:rPr>
          <w:rFonts w:ascii="Palatino Linotype" w:eastAsia="MS Mincho" w:hAnsi="Palatino Linotype" w:cs="Times New Roman"/>
          <w:sz w:val="24"/>
          <w:szCs w:val="24"/>
          <w:lang w:val="es-ES_tradnl" w:eastAsia="es-ES"/>
        </w:rPr>
      </w:pPr>
    </w:p>
    <w:p w:rsidR="004B3109" w:rsidRPr="005042A4"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t>Por lo que, toda la información que sea generada, poseída y administrada por el</w:t>
      </w:r>
      <w:r w:rsidRPr="005042A4">
        <w:rPr>
          <w:rFonts w:ascii="Palatino Linotype" w:eastAsia="MS Mincho" w:hAnsi="Palatino Linotype" w:cs="Times New Roman"/>
          <w:b/>
          <w:sz w:val="24"/>
          <w:szCs w:val="24"/>
          <w:lang w:val="es-ES_tradnl" w:eastAsia="es-ES"/>
        </w:rPr>
        <w:t xml:space="preserve"> </w:t>
      </w:r>
      <w:r w:rsidR="00AD6287" w:rsidRPr="005042A4">
        <w:rPr>
          <w:rFonts w:ascii="Palatino Linotype" w:eastAsia="MS Mincho" w:hAnsi="Palatino Linotype" w:cs="Times New Roman"/>
          <w:b/>
          <w:sz w:val="24"/>
          <w:szCs w:val="24"/>
          <w:lang w:val="es-ES_tradnl" w:eastAsia="es-ES"/>
        </w:rPr>
        <w:t>SUJETO OBLIGADO</w:t>
      </w:r>
      <w:r w:rsidRPr="005042A4">
        <w:rPr>
          <w:rFonts w:ascii="Palatino Linotype" w:eastAsia="MS Mincho" w:hAnsi="Palatino Linotype" w:cs="Times New Roman"/>
          <w:b/>
          <w:sz w:val="24"/>
          <w:szCs w:val="24"/>
          <w:lang w:val="es-ES_tradnl" w:eastAsia="es-ES"/>
        </w:rPr>
        <w:t>,</w:t>
      </w:r>
      <w:r w:rsidRPr="005042A4">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rsidR="00D54B3F" w:rsidRPr="005042A4" w:rsidRDefault="00D54B3F"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246B8" w:rsidRPr="005042A4" w:rsidRDefault="004246B8"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5042A4"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31" w:name="_Toc31301158"/>
      <w:bookmarkStart w:id="32" w:name="_Toc67043932"/>
      <w:r w:rsidRPr="005042A4">
        <w:rPr>
          <w:rFonts w:ascii="Palatino Linotype" w:eastAsia="MS Gothic" w:hAnsi="Palatino Linotype" w:cstheme="majorBidi"/>
          <w:b/>
          <w:sz w:val="24"/>
          <w:szCs w:val="24"/>
          <w:lang w:val="es-ES_tradnl" w:eastAsia="es-ES"/>
        </w:rPr>
        <w:lastRenderedPageBreak/>
        <w:t xml:space="preserve">II. </w:t>
      </w:r>
      <w:r w:rsidRPr="005042A4">
        <w:rPr>
          <w:rFonts w:ascii="Palatino Linotype" w:eastAsia="MS Gothic" w:hAnsi="Palatino Linotype" w:cstheme="majorBidi"/>
          <w:b/>
          <w:i/>
          <w:sz w:val="24"/>
          <w:szCs w:val="24"/>
          <w:lang w:val="es-ES_tradnl" w:eastAsia="es-ES"/>
        </w:rPr>
        <w:t>De la información solicitada y la respuesta del Sujeto Obligado.</w:t>
      </w:r>
      <w:bookmarkEnd w:id="31"/>
      <w:bookmarkEnd w:id="32"/>
      <w:r w:rsidRPr="005042A4">
        <w:rPr>
          <w:rFonts w:ascii="Palatino Linotype" w:eastAsia="MS Gothic" w:hAnsi="Palatino Linotype" w:cstheme="majorBidi"/>
          <w:b/>
          <w:sz w:val="24"/>
          <w:szCs w:val="24"/>
          <w:lang w:val="es-ES_tradnl" w:eastAsia="es-ES"/>
        </w:rPr>
        <w:t xml:space="preserve"> </w:t>
      </w:r>
    </w:p>
    <w:p w:rsidR="004B3109" w:rsidRPr="005042A4"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5042A4" w:rsidRDefault="004B3109" w:rsidP="00D54B3F">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5042A4">
        <w:rPr>
          <w:rFonts w:ascii="Palatino Linotype" w:eastAsia="MS Mincho" w:hAnsi="Palatino Linotype" w:cs="Times New Roman"/>
          <w:sz w:val="24"/>
          <w:szCs w:val="24"/>
          <w:lang w:val="es-ES_tradnl" w:eastAsia="es-ES"/>
        </w:rPr>
        <w:t xml:space="preserve">Para </w:t>
      </w:r>
      <w:r w:rsidR="00A90438" w:rsidRPr="005042A4">
        <w:rPr>
          <w:rFonts w:ascii="Palatino Linotype" w:eastAsia="Calibri" w:hAnsi="Palatino Linotype" w:cs="Times New Roman"/>
          <w:sz w:val="24"/>
          <w:szCs w:val="24"/>
        </w:rPr>
        <w:t xml:space="preserve">para determinar la fuente obligacional del </w:t>
      </w:r>
      <w:r w:rsidR="00A90438" w:rsidRPr="005042A4">
        <w:rPr>
          <w:rFonts w:ascii="Palatino Linotype" w:eastAsia="Calibri" w:hAnsi="Palatino Linotype" w:cs="Times New Roman"/>
          <w:b/>
          <w:sz w:val="24"/>
          <w:szCs w:val="24"/>
        </w:rPr>
        <w:t>SUJETO OBLIGADO</w:t>
      </w:r>
      <w:r w:rsidR="00A90438" w:rsidRPr="005042A4">
        <w:rPr>
          <w:rFonts w:ascii="Palatino Linotype" w:eastAsia="Calibri" w:hAnsi="Palatino Linotype" w:cs="Times New Roman"/>
          <w:sz w:val="24"/>
          <w:szCs w:val="24"/>
        </w:rPr>
        <w:t xml:space="preserve"> es necesario entrar al estudio de la información solicitada por lo que</w:t>
      </w:r>
      <w:r w:rsidR="00A90438" w:rsidRPr="005042A4">
        <w:rPr>
          <w:rFonts w:ascii="Palatino Linotype" w:eastAsia="MS Mincho" w:hAnsi="Palatino Linotype" w:cs="Arial"/>
          <w:sz w:val="24"/>
          <w:szCs w:val="24"/>
        </w:rPr>
        <w:t xml:space="preserve"> este Pleno </w:t>
      </w:r>
      <w:r w:rsidR="00A90438" w:rsidRPr="005042A4">
        <w:rPr>
          <w:rFonts w:ascii="Palatino Linotype" w:eastAsia="Calibri" w:hAnsi="Palatino Linotype" w:cs="Times New Roman"/>
          <w:sz w:val="24"/>
          <w:szCs w:val="24"/>
          <w:lang w:val="es-ES"/>
        </w:rPr>
        <w:t xml:space="preserve">estima necesario </w:t>
      </w:r>
      <w:r w:rsidR="00A90438" w:rsidRPr="005042A4">
        <w:rPr>
          <w:rFonts w:ascii="Palatino Linotype" w:eastAsia="Calibri" w:hAnsi="Palatino Linotype" w:cs="Arial"/>
          <w:sz w:val="24"/>
          <w:szCs w:val="24"/>
          <w:lang w:val="es-ES"/>
        </w:rPr>
        <w:t>mencionar que, por cuestiones de técnica jurídica</w:t>
      </w:r>
      <w:r w:rsidR="00A90438" w:rsidRPr="005042A4">
        <w:rPr>
          <w:rFonts w:ascii="Palatino Linotype" w:eastAsia="Calibri" w:hAnsi="Palatino Linotype" w:cs="Times New Roman"/>
          <w:sz w:val="24"/>
          <w:szCs w:val="24"/>
          <w:lang w:val="es-ES"/>
        </w:rPr>
        <w:t xml:space="preserve">, </w:t>
      </w:r>
      <w:r w:rsidR="00A90438" w:rsidRPr="005042A4">
        <w:rPr>
          <w:rFonts w:ascii="Palatino Linotype" w:eastAsia="Calibri" w:hAnsi="Palatino Linotype" w:cs="Times New Roman"/>
          <w:color w:val="000000"/>
          <w:sz w:val="24"/>
          <w:szCs w:val="24"/>
          <w:lang w:val="es-ES"/>
        </w:rPr>
        <w:t>se considera pertinente elaborar un cuadro de análisis</w:t>
      </w:r>
      <w:r w:rsidR="00A90438" w:rsidRPr="005042A4">
        <w:rPr>
          <w:rFonts w:ascii="Palatino Linotype" w:eastAsia="MS Mincho" w:hAnsi="Palatino Linotype" w:cs="Times New Roman"/>
          <w:color w:val="000000"/>
          <w:sz w:val="24"/>
          <w:szCs w:val="24"/>
          <w:vertAlign w:val="superscript"/>
          <w:lang w:val="es-ES"/>
        </w:rPr>
        <w:footnoteReference w:id="1"/>
      </w:r>
      <w:r w:rsidR="00A90438" w:rsidRPr="005042A4">
        <w:rPr>
          <w:rFonts w:ascii="Palatino Linotype" w:eastAsia="Calibri" w:hAnsi="Palatino Linotype" w:cs="Times New Roman"/>
          <w:color w:val="000000"/>
          <w:sz w:val="24"/>
          <w:szCs w:val="24"/>
          <w:lang w:val="es-ES"/>
        </w:rPr>
        <w:t>, mismo que se inserta a continuación:</w:t>
      </w:r>
    </w:p>
    <w:p w:rsidR="00A90438" w:rsidRPr="005042A4" w:rsidRDefault="00A90438" w:rsidP="00A90438">
      <w:pPr>
        <w:spacing w:after="0" w:line="360" w:lineRule="auto"/>
        <w:ind w:right="48"/>
        <w:contextualSpacing/>
        <w:jc w:val="both"/>
        <w:rPr>
          <w:rFonts w:ascii="Palatino Linotype" w:eastAsia="MS Mincho" w:hAnsi="Palatino Linotype" w:cs="Times New Roman"/>
          <w:sz w:val="24"/>
          <w:szCs w:val="24"/>
          <w:lang w:val="es-ES_tradnl" w:eastAsia="es-ES"/>
        </w:rPr>
      </w:pPr>
    </w:p>
    <w:tbl>
      <w:tblPr>
        <w:tblStyle w:val="Tablaconcuadrcula"/>
        <w:tblW w:w="0" w:type="auto"/>
        <w:tblLook w:val="04A0" w:firstRow="1" w:lastRow="0" w:firstColumn="1" w:lastColumn="0" w:noHBand="0" w:noVBand="1"/>
      </w:tblPr>
      <w:tblGrid>
        <w:gridCol w:w="521"/>
        <w:gridCol w:w="3315"/>
        <w:gridCol w:w="3771"/>
        <w:gridCol w:w="1787"/>
      </w:tblGrid>
      <w:tr w:rsidR="001B6A0B" w:rsidRPr="005042A4" w:rsidTr="00FF25DB">
        <w:tc>
          <w:tcPr>
            <w:tcW w:w="521" w:type="dxa"/>
            <w:shd w:val="clear" w:color="auto" w:fill="D0CECE" w:themeFill="background2" w:themeFillShade="E6"/>
          </w:tcPr>
          <w:p w:rsidR="00A90438" w:rsidRPr="005042A4" w:rsidRDefault="00A90438" w:rsidP="00A90438">
            <w:pPr>
              <w:spacing w:line="360" w:lineRule="auto"/>
              <w:ind w:right="48"/>
              <w:contextualSpacing/>
              <w:jc w:val="both"/>
              <w:rPr>
                <w:rFonts w:ascii="Palatino Linotype" w:hAnsi="Palatino Linotype" w:cs="Times New Roman"/>
                <w:sz w:val="22"/>
                <w:szCs w:val="22"/>
              </w:rPr>
            </w:pPr>
            <w:proofErr w:type="spellStart"/>
            <w:r w:rsidRPr="005042A4">
              <w:rPr>
                <w:rFonts w:ascii="Palatino Linotype" w:hAnsi="Palatino Linotype" w:cs="Times New Roman"/>
                <w:sz w:val="22"/>
                <w:szCs w:val="22"/>
              </w:rPr>
              <w:t>Nº</w:t>
            </w:r>
            <w:proofErr w:type="spellEnd"/>
          </w:p>
        </w:tc>
        <w:tc>
          <w:tcPr>
            <w:tcW w:w="3315" w:type="dxa"/>
            <w:shd w:val="clear" w:color="auto" w:fill="D0CECE" w:themeFill="background2" w:themeFillShade="E6"/>
          </w:tcPr>
          <w:p w:rsidR="00A90438" w:rsidRPr="005042A4" w:rsidRDefault="00A90438" w:rsidP="00A90438">
            <w:pPr>
              <w:spacing w:line="360" w:lineRule="auto"/>
              <w:ind w:right="48"/>
              <w:contextualSpacing/>
              <w:jc w:val="both"/>
              <w:rPr>
                <w:rFonts w:ascii="Palatino Linotype" w:hAnsi="Palatino Linotype" w:cs="Times New Roman"/>
                <w:sz w:val="22"/>
                <w:szCs w:val="22"/>
              </w:rPr>
            </w:pPr>
            <w:r w:rsidRPr="005042A4">
              <w:rPr>
                <w:rFonts w:ascii="Palatino Linotype" w:hAnsi="Palatino Linotype" w:cs="Times New Roman"/>
                <w:sz w:val="22"/>
                <w:szCs w:val="22"/>
              </w:rPr>
              <w:t>Información requerida</w:t>
            </w:r>
          </w:p>
        </w:tc>
        <w:tc>
          <w:tcPr>
            <w:tcW w:w="3771" w:type="dxa"/>
            <w:shd w:val="clear" w:color="auto" w:fill="D0CECE" w:themeFill="background2" w:themeFillShade="E6"/>
          </w:tcPr>
          <w:p w:rsidR="00A90438" w:rsidRPr="005042A4" w:rsidRDefault="00A90438" w:rsidP="00A90438">
            <w:pPr>
              <w:spacing w:line="360" w:lineRule="auto"/>
              <w:ind w:right="48"/>
              <w:contextualSpacing/>
              <w:jc w:val="both"/>
              <w:rPr>
                <w:rFonts w:ascii="Palatino Linotype" w:hAnsi="Palatino Linotype" w:cs="Times New Roman"/>
                <w:sz w:val="22"/>
                <w:szCs w:val="22"/>
              </w:rPr>
            </w:pPr>
            <w:r w:rsidRPr="005042A4">
              <w:rPr>
                <w:rFonts w:ascii="Palatino Linotype" w:hAnsi="Palatino Linotype" w:cs="Times New Roman"/>
                <w:sz w:val="22"/>
                <w:szCs w:val="22"/>
              </w:rPr>
              <w:t>Respuesta</w:t>
            </w:r>
          </w:p>
        </w:tc>
        <w:tc>
          <w:tcPr>
            <w:tcW w:w="1787" w:type="dxa"/>
            <w:shd w:val="clear" w:color="auto" w:fill="D0CECE" w:themeFill="background2" w:themeFillShade="E6"/>
          </w:tcPr>
          <w:p w:rsidR="00A90438" w:rsidRPr="005042A4" w:rsidRDefault="00A90438" w:rsidP="00A90438">
            <w:pPr>
              <w:spacing w:line="360" w:lineRule="auto"/>
              <w:ind w:right="48"/>
              <w:contextualSpacing/>
              <w:jc w:val="both"/>
              <w:rPr>
                <w:rFonts w:ascii="Palatino Linotype" w:hAnsi="Palatino Linotype" w:cs="Times New Roman"/>
                <w:sz w:val="22"/>
              </w:rPr>
            </w:pPr>
            <w:r w:rsidRPr="005042A4">
              <w:rPr>
                <w:rFonts w:ascii="Palatino Linotype" w:hAnsi="Palatino Linotype" w:cs="Times New Roman"/>
                <w:sz w:val="22"/>
              </w:rPr>
              <w:t>¿Colma?</w:t>
            </w:r>
          </w:p>
        </w:tc>
      </w:tr>
      <w:tr w:rsidR="001B6A0B" w:rsidRPr="005042A4" w:rsidTr="00FF25DB">
        <w:tc>
          <w:tcPr>
            <w:tcW w:w="521" w:type="dxa"/>
          </w:tcPr>
          <w:p w:rsidR="00A90438" w:rsidRPr="005042A4" w:rsidRDefault="0090190B" w:rsidP="00A90438">
            <w:pPr>
              <w:spacing w:line="360" w:lineRule="auto"/>
              <w:ind w:right="48"/>
              <w:contextualSpacing/>
              <w:jc w:val="both"/>
              <w:rPr>
                <w:rFonts w:ascii="Palatino Linotype" w:hAnsi="Palatino Linotype" w:cs="Times New Roman"/>
                <w:sz w:val="22"/>
                <w:szCs w:val="22"/>
              </w:rPr>
            </w:pPr>
            <w:r w:rsidRPr="005042A4">
              <w:rPr>
                <w:rFonts w:ascii="Palatino Linotype" w:hAnsi="Palatino Linotype" w:cs="Times New Roman"/>
                <w:sz w:val="22"/>
                <w:szCs w:val="22"/>
              </w:rPr>
              <w:t>1</w:t>
            </w:r>
          </w:p>
        </w:tc>
        <w:tc>
          <w:tcPr>
            <w:tcW w:w="3315" w:type="dxa"/>
          </w:tcPr>
          <w:p w:rsidR="00A90438" w:rsidRPr="005042A4" w:rsidRDefault="00FF25DB" w:rsidP="00A90438">
            <w:pPr>
              <w:ind w:right="-19"/>
              <w:jc w:val="both"/>
              <w:rPr>
                <w:rFonts w:ascii="Palatino Linotype" w:eastAsiaTheme="minorHAnsi" w:hAnsi="Palatino Linotype"/>
                <w:b/>
                <w:iCs/>
                <w:color w:val="000000"/>
                <w:sz w:val="22"/>
                <w:szCs w:val="22"/>
              </w:rPr>
            </w:pPr>
            <w:r w:rsidRPr="005042A4">
              <w:rPr>
                <w:rFonts w:ascii="Palatino Linotype" w:hAnsi="Palatino Linotype"/>
                <w:color w:val="000000"/>
              </w:rPr>
              <w:t>“</w:t>
            </w:r>
            <w:r w:rsidRPr="005042A4">
              <w:rPr>
                <w:rFonts w:ascii="Palatino Linotype" w:hAnsi="Palatino Linotype"/>
                <w:color w:val="000000"/>
                <w:sz w:val="22"/>
                <w:szCs w:val="22"/>
              </w:rPr>
              <w:t xml:space="preserve">Requerimos el </w:t>
            </w:r>
            <w:proofErr w:type="spellStart"/>
            <w:r w:rsidRPr="005042A4">
              <w:rPr>
                <w:rFonts w:ascii="Palatino Linotype" w:hAnsi="Palatino Linotype"/>
                <w:color w:val="000000"/>
                <w:sz w:val="22"/>
                <w:szCs w:val="22"/>
              </w:rPr>
              <w:t>curriculum</w:t>
            </w:r>
            <w:proofErr w:type="spellEnd"/>
            <w:r w:rsidRPr="005042A4">
              <w:rPr>
                <w:rFonts w:ascii="Palatino Linotype" w:hAnsi="Palatino Linotype"/>
                <w:color w:val="000000"/>
                <w:sz w:val="22"/>
                <w:szCs w:val="22"/>
              </w:rPr>
              <w:t xml:space="preserve"> (CV) de algunos (as) de los y las servidoras públicas, adscritos al Departamento de Atención Ciudadana y Asuntos Indígenas. Lo anterior, </w:t>
            </w:r>
            <w:proofErr w:type="gramStart"/>
            <w:r w:rsidRPr="005042A4">
              <w:rPr>
                <w:rFonts w:ascii="Palatino Linotype" w:hAnsi="Palatino Linotype"/>
                <w:color w:val="000000"/>
                <w:sz w:val="22"/>
                <w:szCs w:val="22"/>
              </w:rPr>
              <w:t>ya que</w:t>
            </w:r>
            <w:proofErr w:type="gramEnd"/>
            <w:r w:rsidRPr="005042A4">
              <w:rPr>
                <w:rFonts w:ascii="Palatino Linotype" w:hAnsi="Palatino Linotype"/>
                <w:color w:val="000000"/>
                <w:sz w:val="22"/>
                <w:szCs w:val="22"/>
              </w:rPr>
              <w:t xml:space="preserve"> en dicho portal, no se encuentran registrados los de todos los servidores que se encuentran en funciones actualmente (el registro que se tiene de </w:t>
            </w:r>
            <w:proofErr w:type="spellStart"/>
            <w:r w:rsidRPr="005042A4">
              <w:rPr>
                <w:rFonts w:ascii="Palatino Linotype" w:hAnsi="Palatino Linotype"/>
                <w:color w:val="000000"/>
                <w:sz w:val="22"/>
                <w:szCs w:val="22"/>
              </w:rPr>
              <w:t>curriculums</w:t>
            </w:r>
            <w:proofErr w:type="spellEnd"/>
            <w:r w:rsidRPr="005042A4">
              <w:rPr>
                <w:rFonts w:ascii="Palatino Linotype" w:hAnsi="Palatino Linotype"/>
                <w:color w:val="000000"/>
                <w:sz w:val="22"/>
                <w:szCs w:val="22"/>
              </w:rPr>
              <w:t xml:space="preserve"> es de abril del 2020). En </w:t>
            </w:r>
            <w:proofErr w:type="spellStart"/>
            <w:r w:rsidRPr="005042A4">
              <w:rPr>
                <w:rFonts w:ascii="Palatino Linotype" w:hAnsi="Palatino Linotype"/>
                <w:color w:val="000000"/>
                <w:sz w:val="22"/>
                <w:szCs w:val="22"/>
              </w:rPr>
              <w:t>especifico</w:t>
            </w:r>
            <w:proofErr w:type="spellEnd"/>
            <w:r w:rsidRPr="005042A4">
              <w:rPr>
                <w:rFonts w:ascii="Palatino Linotype" w:hAnsi="Palatino Linotype"/>
                <w:color w:val="000000"/>
                <w:sz w:val="22"/>
                <w:szCs w:val="22"/>
              </w:rPr>
              <w:t xml:space="preserve">, requerimos el </w:t>
            </w:r>
            <w:proofErr w:type="spellStart"/>
            <w:r w:rsidRPr="005042A4">
              <w:rPr>
                <w:rFonts w:ascii="Palatino Linotype" w:hAnsi="Palatino Linotype"/>
                <w:color w:val="000000"/>
                <w:sz w:val="22"/>
                <w:szCs w:val="22"/>
              </w:rPr>
              <w:t>curriculum</w:t>
            </w:r>
            <w:proofErr w:type="spellEnd"/>
            <w:r w:rsidRPr="005042A4">
              <w:rPr>
                <w:rFonts w:ascii="Palatino Linotype" w:hAnsi="Palatino Linotype"/>
                <w:color w:val="000000"/>
                <w:sz w:val="22"/>
                <w:szCs w:val="22"/>
              </w:rPr>
              <w:t xml:space="preserve"> de los siguientes funcionarios públicos: - Luis Ángel Ortiz Montoya - Edgar Gabriel García Rodríguez - Verónica Hernández Luna El </w:t>
            </w:r>
            <w:proofErr w:type="spellStart"/>
            <w:r w:rsidRPr="005042A4">
              <w:rPr>
                <w:rFonts w:ascii="Palatino Linotype" w:hAnsi="Palatino Linotype"/>
                <w:color w:val="000000"/>
                <w:sz w:val="22"/>
                <w:szCs w:val="22"/>
              </w:rPr>
              <w:t>curriculum</w:t>
            </w:r>
            <w:proofErr w:type="spellEnd"/>
            <w:r w:rsidRPr="005042A4">
              <w:rPr>
                <w:rFonts w:ascii="Palatino Linotype" w:hAnsi="Palatino Linotype"/>
                <w:color w:val="000000"/>
                <w:sz w:val="22"/>
                <w:szCs w:val="22"/>
              </w:rPr>
              <w:t xml:space="preserve"> que requerimos, únicamente requiere de trayectoria académica, profesional y </w:t>
            </w:r>
            <w:r w:rsidRPr="005042A4">
              <w:rPr>
                <w:rFonts w:ascii="Palatino Linotype" w:hAnsi="Palatino Linotype"/>
                <w:color w:val="000000"/>
                <w:sz w:val="22"/>
                <w:szCs w:val="22"/>
              </w:rPr>
              <w:lastRenderedPageBreak/>
              <w:t>laboral, así es que no se requieren datos personales.</w:t>
            </w:r>
            <w:r w:rsidRPr="005042A4">
              <w:rPr>
                <w:rFonts w:ascii="Palatino Linotype" w:hAnsi="Palatino Linotype"/>
                <w:color w:val="000000"/>
              </w:rPr>
              <w:t>” (Sic)</w:t>
            </w:r>
          </w:p>
        </w:tc>
        <w:tc>
          <w:tcPr>
            <w:tcW w:w="3771" w:type="dxa"/>
          </w:tcPr>
          <w:p w:rsidR="00A90438" w:rsidRPr="005042A4" w:rsidRDefault="00FF25DB" w:rsidP="00FF25DB">
            <w:pPr>
              <w:spacing w:after="160" w:line="259" w:lineRule="auto"/>
              <w:ind w:left="14" w:right="132"/>
              <w:jc w:val="both"/>
              <w:rPr>
                <w:rFonts w:ascii="Palatino Linotype" w:eastAsiaTheme="minorHAnsi" w:hAnsi="Palatino Linotype"/>
                <w:sz w:val="22"/>
                <w:szCs w:val="22"/>
                <w:lang w:eastAsia="en-US"/>
              </w:rPr>
            </w:pPr>
            <w:r w:rsidRPr="005042A4">
              <w:rPr>
                <w:rFonts w:ascii="Palatino Linotype" w:eastAsiaTheme="minorEastAsia" w:hAnsi="Palatino Linotype" w:cs="Arial"/>
                <w:sz w:val="22"/>
                <w:szCs w:val="22"/>
              </w:rPr>
              <w:lastRenderedPageBreak/>
              <w:t>“…</w:t>
            </w:r>
            <w:r w:rsidRPr="005042A4">
              <w:rPr>
                <w:rFonts w:ascii="Palatino Linotype" w:hAnsi="Palatino Linotype"/>
                <w:color w:val="000000"/>
                <w:sz w:val="22"/>
                <w:szCs w:val="22"/>
              </w:rPr>
              <w:t xml:space="preserve">En atención a la solicitud de información, le envío los CV solicitados por INFOEM en la siguiente relación: 1. Luis Ángel Ortiz Montoya 2. Edgar Gabriel García Rodríguez 3. Veronica Hernández Luna, no contamos con un registro de personal con ese nombre. Reciba un cordial saludo. Quedo a sus </w:t>
            </w:r>
            <w:proofErr w:type="spellStart"/>
            <w:proofErr w:type="gramStart"/>
            <w:r w:rsidRPr="005042A4">
              <w:rPr>
                <w:rFonts w:ascii="Palatino Linotype" w:hAnsi="Palatino Linotype"/>
                <w:color w:val="000000"/>
                <w:sz w:val="22"/>
                <w:szCs w:val="22"/>
              </w:rPr>
              <w:t>ordenes</w:t>
            </w:r>
            <w:proofErr w:type="spellEnd"/>
            <w:r w:rsidRPr="005042A4">
              <w:rPr>
                <w:rFonts w:ascii="Palatino Linotype" w:hAnsi="Palatino Linotype"/>
                <w:color w:val="000000"/>
                <w:sz w:val="22"/>
                <w:szCs w:val="22"/>
              </w:rPr>
              <w:t>…</w:t>
            </w:r>
            <w:r w:rsidRPr="005042A4">
              <w:rPr>
                <w:rFonts w:ascii="Palatino Linotype" w:hAnsi="Palatino Linotype"/>
                <w:sz w:val="22"/>
                <w:szCs w:val="22"/>
              </w:rPr>
              <w:t>.</w:t>
            </w:r>
            <w:proofErr w:type="gramEnd"/>
            <w:r w:rsidRPr="005042A4">
              <w:rPr>
                <w:rFonts w:ascii="Palatino Linotype" w:eastAsiaTheme="minorEastAsia" w:hAnsi="Palatino Linotype" w:cs="Arial"/>
                <w:sz w:val="22"/>
                <w:szCs w:val="22"/>
              </w:rPr>
              <w:t>” (Sic)</w:t>
            </w:r>
          </w:p>
        </w:tc>
        <w:tc>
          <w:tcPr>
            <w:tcW w:w="1787" w:type="dxa"/>
          </w:tcPr>
          <w:p w:rsidR="00A90438" w:rsidRPr="005042A4" w:rsidRDefault="00FF25DB" w:rsidP="00A90438">
            <w:pPr>
              <w:spacing w:line="360" w:lineRule="auto"/>
              <w:ind w:right="48"/>
              <w:contextualSpacing/>
              <w:jc w:val="both"/>
              <w:rPr>
                <w:rFonts w:ascii="Palatino Linotype" w:hAnsi="Palatino Linotype" w:cs="Times New Roman"/>
                <w:b/>
                <w:sz w:val="22"/>
                <w:szCs w:val="22"/>
              </w:rPr>
            </w:pPr>
            <w:r w:rsidRPr="005042A4">
              <w:rPr>
                <w:rFonts w:ascii="Palatino Linotype" w:hAnsi="Palatino Linotype" w:cs="Times New Roman"/>
                <w:b/>
                <w:sz w:val="22"/>
                <w:szCs w:val="22"/>
              </w:rPr>
              <w:t>Parcialmente</w:t>
            </w:r>
          </w:p>
        </w:tc>
      </w:tr>
    </w:tbl>
    <w:p w:rsidR="00E75130" w:rsidRPr="005042A4" w:rsidRDefault="00E75130" w:rsidP="00E75130">
      <w:pPr>
        <w:pStyle w:val="Prrafodelista"/>
        <w:spacing w:after="0" w:line="360" w:lineRule="auto"/>
        <w:ind w:left="0" w:right="48"/>
        <w:jc w:val="both"/>
        <w:rPr>
          <w:rFonts w:ascii="Palatino Linotype" w:eastAsia="MS Mincho" w:hAnsi="Palatino Linotype" w:cs="Arial"/>
          <w:sz w:val="24"/>
          <w:szCs w:val="24"/>
          <w:lang w:val="es-ES_tradnl" w:eastAsia="es-ES"/>
        </w:rPr>
      </w:pPr>
    </w:p>
    <w:p w:rsidR="008A6A95" w:rsidRPr="005042A4" w:rsidRDefault="00D54B3F"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Tratado </w:t>
      </w:r>
      <w:r w:rsidRPr="005042A4">
        <w:rPr>
          <w:rFonts w:ascii="Palatino Linotype" w:eastAsia="Times New Roman" w:hAnsi="Palatino Linotype" w:cs="Arial"/>
          <w:sz w:val="24"/>
          <w:szCs w:val="24"/>
          <w:lang w:val="es-ES"/>
        </w:rPr>
        <w:t>lo anteri</w:t>
      </w:r>
      <w:r w:rsidR="00B44552" w:rsidRPr="005042A4">
        <w:rPr>
          <w:rFonts w:ascii="Palatino Linotype" w:eastAsia="Times New Roman" w:hAnsi="Palatino Linotype" w:cs="Arial"/>
          <w:sz w:val="24"/>
          <w:szCs w:val="24"/>
          <w:lang w:val="es-ES"/>
        </w:rPr>
        <w:t>or, resulta evidente para este R</w:t>
      </w:r>
      <w:r w:rsidRPr="005042A4">
        <w:rPr>
          <w:rFonts w:ascii="Palatino Linotype" w:eastAsia="Times New Roman" w:hAnsi="Palatino Linotype" w:cs="Arial"/>
          <w:sz w:val="24"/>
          <w:szCs w:val="24"/>
          <w:lang w:val="es-ES"/>
        </w:rPr>
        <w:t xml:space="preserve">esolutor que </w:t>
      </w:r>
      <w:r w:rsidRPr="005042A4">
        <w:rPr>
          <w:rFonts w:ascii="Palatino Linotype" w:eastAsia="Times New Roman" w:hAnsi="Palatino Linotype" w:cs="Arial"/>
          <w:sz w:val="24"/>
          <w:szCs w:val="24"/>
        </w:rPr>
        <w:t xml:space="preserve">las razones o motivos de inconformidad aducidas por el particular </w:t>
      </w:r>
      <w:r w:rsidR="00FF25DB" w:rsidRPr="005042A4">
        <w:rPr>
          <w:rFonts w:ascii="Palatino Linotype" w:eastAsia="Times New Roman" w:hAnsi="Palatino Linotype" w:cs="Arial"/>
          <w:sz w:val="24"/>
          <w:szCs w:val="24"/>
        </w:rPr>
        <w:t>resultan fundadas y procedentes.</w:t>
      </w:r>
    </w:p>
    <w:p w:rsidR="00B44552" w:rsidRPr="005042A4" w:rsidRDefault="00B44552" w:rsidP="00B44552">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359C4" w:rsidRPr="005042A4" w:rsidRDefault="004246B8" w:rsidP="00F359C4">
      <w:pPr>
        <w:keepNext/>
        <w:keepLines/>
        <w:spacing w:before="240" w:after="0" w:line="360" w:lineRule="auto"/>
        <w:outlineLvl w:val="0"/>
        <w:rPr>
          <w:rFonts w:ascii="Palatino Linotype" w:eastAsia="MS Mincho" w:hAnsi="Palatino Linotype" w:cstheme="majorBidi"/>
          <w:b/>
          <w:i/>
          <w:sz w:val="24"/>
          <w:szCs w:val="24"/>
          <w:lang w:val="es-ES_tradnl" w:eastAsia="es-ES"/>
        </w:rPr>
      </w:pPr>
      <w:bookmarkStart w:id="33" w:name="_Toc67043933"/>
      <w:r w:rsidRPr="005042A4">
        <w:rPr>
          <w:rFonts w:ascii="Palatino Linotype" w:eastAsia="MS Mincho" w:hAnsi="Palatino Linotype" w:cstheme="majorBidi"/>
          <w:b/>
          <w:i/>
          <w:sz w:val="24"/>
          <w:szCs w:val="24"/>
          <w:lang w:val="es-ES_tradnl" w:eastAsia="es-ES"/>
        </w:rPr>
        <w:t xml:space="preserve">III. </w:t>
      </w:r>
      <w:r w:rsidR="00F359C4" w:rsidRPr="005042A4">
        <w:rPr>
          <w:rFonts w:ascii="Palatino Linotype" w:eastAsia="MS Mincho" w:hAnsi="Palatino Linotype" w:cstheme="majorBidi"/>
          <w:b/>
          <w:i/>
          <w:sz w:val="24"/>
          <w:szCs w:val="24"/>
          <w:lang w:val="es-ES_tradnl" w:eastAsia="es-ES"/>
        </w:rPr>
        <w:t>De la suplencia en la solicitud de información.</w:t>
      </w:r>
      <w:bookmarkEnd w:id="33"/>
    </w:p>
    <w:p w:rsidR="00F359C4" w:rsidRPr="005042A4" w:rsidRDefault="00F359C4" w:rsidP="00F359C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359C4" w:rsidRPr="005042A4" w:rsidRDefault="00F359C4"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bookmarkStart w:id="34" w:name="_Toc26394549"/>
      <w:bookmarkStart w:id="35" w:name="_Toc32430682"/>
      <w:r w:rsidRPr="005042A4">
        <w:rPr>
          <w:rFonts w:ascii="Palatino Linotype" w:eastAsia="MS Mincho" w:hAnsi="Palatino Linotype" w:cs="Arial"/>
          <w:sz w:val="24"/>
          <w:szCs w:val="24"/>
          <w:lang w:val="es-ES_tradnl" w:eastAsia="es-ES"/>
        </w:rPr>
        <w:t xml:space="preserve">Debemos </w:t>
      </w:r>
      <w:r w:rsidRPr="005042A4">
        <w:rPr>
          <w:rFonts w:ascii="Palatino Linotype" w:hAnsi="Palatino Linotype"/>
          <w:sz w:val="24"/>
          <w:szCs w:val="24"/>
        </w:rPr>
        <w:t xml:space="preserve">recordar que el ejercicio del derecho de acceso a la información prevé la posibilidad de que los </w:t>
      </w:r>
      <w:r w:rsidR="002A7936" w:rsidRPr="005042A4">
        <w:rPr>
          <w:rFonts w:ascii="Palatino Linotype" w:hAnsi="Palatino Linotype"/>
          <w:sz w:val="24"/>
          <w:szCs w:val="24"/>
        </w:rPr>
        <w:t>particulares</w:t>
      </w:r>
      <w:r w:rsidRPr="005042A4">
        <w:rPr>
          <w:rFonts w:ascii="Palatino Linotype" w:hAnsi="Palatino Linotype"/>
          <w:sz w:val="24"/>
          <w:szCs w:val="24"/>
        </w:rPr>
        <w:t xml:space="preserve"> puedan ejercer su derecho sin necesidad de acudir a un especialista que los represente durante la sustanciación del procedimiento, pues los artículos</w:t>
      </w:r>
      <w:r w:rsidRPr="005042A4">
        <w:rPr>
          <w:rFonts w:ascii="Palatino Linotype" w:hAnsi="Palatino Linotype"/>
          <w:b/>
          <w:sz w:val="24"/>
          <w:szCs w:val="24"/>
        </w:rPr>
        <w:t xml:space="preserve"> </w:t>
      </w:r>
      <w:r w:rsidRPr="005042A4">
        <w:rPr>
          <w:rFonts w:ascii="Palatino Linotype" w:hAnsi="Palatino Linotype"/>
          <w:sz w:val="24"/>
          <w:szCs w:val="24"/>
          <w:lang w:val="es-ES"/>
        </w:rPr>
        <w:t xml:space="preserve">152 y 178  de la Ley de Transparencia y Acceso a la Información Pública del Estado de México y Municipios establecen que cualquier persona podrá </w:t>
      </w:r>
      <w:r w:rsidRPr="005042A4">
        <w:rPr>
          <w:rFonts w:ascii="Palatino Linotype" w:hAnsi="Palatino Linotype"/>
          <w:sz w:val="24"/>
          <w:szCs w:val="24"/>
          <w:u w:val="single"/>
          <w:lang w:val="es-ES"/>
        </w:rPr>
        <w:t>por sí mismo o a través de un representante</w:t>
      </w:r>
      <w:r w:rsidRPr="005042A4">
        <w:rPr>
          <w:rFonts w:ascii="Palatino Linotype" w:hAnsi="Palatino Linotype"/>
          <w:sz w:val="24"/>
          <w:szCs w:val="24"/>
          <w:lang w:val="es-ES"/>
        </w:rPr>
        <w:t xml:space="preserve"> </w:t>
      </w:r>
      <w:r w:rsidRPr="005042A4">
        <w:rPr>
          <w:rFonts w:ascii="Palatino Linotype" w:hAnsi="Palatino Linotype"/>
          <w:sz w:val="24"/>
          <w:szCs w:val="24"/>
          <w:u w:val="single"/>
          <w:lang w:val="es-ES"/>
        </w:rPr>
        <w:t>formular una solicitud de información e interponer el recurso</w:t>
      </w:r>
      <w:r w:rsidRPr="005042A4">
        <w:rPr>
          <w:rFonts w:ascii="Palatino Linotype" w:hAnsi="Palatino Linotype"/>
          <w:sz w:val="24"/>
          <w:szCs w:val="24"/>
          <w:lang w:val="es-ES"/>
        </w:rPr>
        <w:t xml:space="preserve"> de revisión respectivamente.</w:t>
      </w:r>
    </w:p>
    <w:p w:rsidR="002A7936" w:rsidRPr="005042A4" w:rsidRDefault="002A7936" w:rsidP="002A7936">
      <w:pPr>
        <w:pStyle w:val="Prrafodelista"/>
        <w:spacing w:after="0" w:line="360" w:lineRule="auto"/>
        <w:ind w:left="0" w:right="48"/>
        <w:jc w:val="both"/>
        <w:rPr>
          <w:rFonts w:ascii="Palatino Linotype" w:eastAsia="MS Mincho" w:hAnsi="Palatino Linotype" w:cs="Arial"/>
          <w:sz w:val="24"/>
          <w:szCs w:val="24"/>
          <w:lang w:val="es-ES_tradnl" w:eastAsia="es-ES"/>
        </w:rPr>
      </w:pPr>
    </w:p>
    <w:p w:rsidR="002A7936" w:rsidRPr="005042A4" w:rsidRDefault="002A7936"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Es por ello que, </w:t>
      </w:r>
      <w:r w:rsidRPr="005042A4">
        <w:rPr>
          <w:rFonts w:ascii="Palatino Linotype" w:hAnsi="Palatino Linotype"/>
          <w:sz w:val="24"/>
          <w:szCs w:val="24"/>
          <w:lang w:val="es-ES"/>
        </w:rPr>
        <w:t xml:space="preserve">no se tiene certeza de que los particulares realicen sus actuaciones mediante un representante, y cabe la posibilidad de que los </w:t>
      </w:r>
      <w:r w:rsidR="00586A2A" w:rsidRPr="005042A4">
        <w:rPr>
          <w:rFonts w:ascii="Palatino Linotype" w:hAnsi="Palatino Linotype"/>
          <w:sz w:val="24"/>
          <w:szCs w:val="24"/>
          <w:lang w:val="es-ES"/>
        </w:rPr>
        <w:t>particulares</w:t>
      </w:r>
      <w:r w:rsidRPr="005042A4">
        <w:rPr>
          <w:rFonts w:ascii="Palatino Linotype" w:hAnsi="Palatino Linotype"/>
          <w:sz w:val="24"/>
          <w:szCs w:val="24"/>
          <w:lang w:val="es-ES"/>
        </w:rPr>
        <w:t xml:space="preserve"> no sean expertos en la materia. Entonces, bajo un estricto apego al principio de eficacia y con fundamento en los artículos 13</w:t>
      </w:r>
      <w:r w:rsidRPr="005042A4">
        <w:rPr>
          <w:rStyle w:val="Refdenotaalpie"/>
          <w:rFonts w:ascii="Palatino Linotype" w:hAnsi="Palatino Linotype"/>
          <w:sz w:val="24"/>
          <w:szCs w:val="24"/>
          <w:lang w:val="es-ES"/>
        </w:rPr>
        <w:footnoteReference w:id="2"/>
      </w:r>
      <w:r w:rsidRPr="005042A4">
        <w:rPr>
          <w:rFonts w:ascii="Palatino Linotype" w:hAnsi="Palatino Linotype"/>
          <w:sz w:val="24"/>
          <w:szCs w:val="24"/>
          <w:lang w:val="es-ES"/>
        </w:rPr>
        <w:t xml:space="preserve"> y 181</w:t>
      </w:r>
      <w:r w:rsidRPr="005042A4">
        <w:rPr>
          <w:rStyle w:val="Refdenotaalpie"/>
          <w:rFonts w:ascii="Palatino Linotype" w:hAnsi="Palatino Linotype"/>
          <w:sz w:val="24"/>
          <w:szCs w:val="24"/>
          <w:lang w:val="es-ES"/>
        </w:rPr>
        <w:footnoteReference w:id="3"/>
      </w:r>
      <w:r w:rsidRPr="005042A4">
        <w:rPr>
          <w:rFonts w:ascii="Palatino Linotype" w:hAnsi="Palatino Linotype"/>
          <w:sz w:val="24"/>
          <w:szCs w:val="24"/>
          <w:lang w:val="es-ES"/>
        </w:rPr>
        <w:t xml:space="preserve"> penúltimo párrafo de la Ley de Transparencia y Acceso a la </w:t>
      </w:r>
      <w:r w:rsidRPr="005042A4">
        <w:rPr>
          <w:rFonts w:ascii="Palatino Linotype" w:hAnsi="Palatino Linotype"/>
          <w:sz w:val="24"/>
          <w:szCs w:val="24"/>
          <w:lang w:val="es-ES"/>
        </w:rPr>
        <w:lastRenderedPageBreak/>
        <w:t>Información Pública del Estado de México y Municipios deberá suplir dicha deficiencia a favor del particular.</w:t>
      </w:r>
    </w:p>
    <w:p w:rsidR="00586A2A" w:rsidRPr="005042A4" w:rsidRDefault="00586A2A" w:rsidP="00586A2A">
      <w:pPr>
        <w:pStyle w:val="Prrafodelista"/>
        <w:rPr>
          <w:rFonts w:ascii="Palatino Linotype" w:eastAsia="MS Mincho" w:hAnsi="Palatino Linotype" w:cs="Arial"/>
          <w:sz w:val="24"/>
          <w:szCs w:val="24"/>
          <w:lang w:val="es-ES_tradnl" w:eastAsia="es-ES"/>
        </w:rPr>
      </w:pPr>
    </w:p>
    <w:p w:rsidR="00586A2A" w:rsidRPr="005042A4" w:rsidRDefault="00586A2A"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En este caso en </w:t>
      </w:r>
      <w:proofErr w:type="spellStart"/>
      <w:r w:rsidRPr="005042A4">
        <w:rPr>
          <w:rFonts w:ascii="Palatino Linotype" w:eastAsia="MS Mincho" w:hAnsi="Palatino Linotype" w:cs="Arial"/>
          <w:sz w:val="24"/>
          <w:szCs w:val="24"/>
          <w:lang w:val="es-ES_tradnl" w:eastAsia="es-ES"/>
        </w:rPr>
        <w:t>especifico</w:t>
      </w:r>
      <w:proofErr w:type="spellEnd"/>
      <w:r w:rsidRPr="005042A4">
        <w:rPr>
          <w:rFonts w:ascii="Palatino Linotype" w:eastAsia="MS Mincho" w:hAnsi="Palatino Linotype" w:cs="Arial"/>
          <w:sz w:val="24"/>
          <w:szCs w:val="24"/>
          <w:lang w:val="es-ES_tradnl" w:eastAsia="es-ES"/>
        </w:rPr>
        <w:t xml:space="preserve">, el particular solicitó </w:t>
      </w:r>
      <w:r w:rsidRPr="005042A4">
        <w:rPr>
          <w:rFonts w:ascii="Palatino Linotype" w:eastAsia="MS Mincho" w:hAnsi="Palatino Linotype" w:cs="Arial"/>
          <w:b/>
          <w:sz w:val="24"/>
          <w:szCs w:val="24"/>
          <w:u w:val="single"/>
          <w:lang w:val="es-ES_tradnl" w:eastAsia="es-ES"/>
        </w:rPr>
        <w:t>el currículum</w:t>
      </w:r>
      <w:r w:rsidRPr="005042A4">
        <w:rPr>
          <w:rFonts w:ascii="Palatino Linotype" w:eastAsia="MS Mincho" w:hAnsi="Palatino Linotype"/>
          <w:b/>
          <w:iCs/>
          <w:color w:val="000000"/>
          <w:sz w:val="24"/>
          <w:szCs w:val="24"/>
          <w:u w:val="single"/>
          <w:lang w:val="es-ES_tradnl" w:eastAsia="es-ES"/>
        </w:rPr>
        <w:t xml:space="preserve"> vitae de tres servidores públicos adscritos al Ayuntamiento de Nicolás Romero</w:t>
      </w:r>
      <w:r w:rsidRPr="005042A4">
        <w:rPr>
          <w:rFonts w:ascii="Palatino Linotype" w:eastAsia="MS Gothic" w:hAnsi="Palatino Linotype" w:cs="Times New Roman"/>
          <w:b/>
          <w:sz w:val="24"/>
          <w:szCs w:val="24"/>
          <w:lang w:val="es-ES_tradnl" w:eastAsia="es-ES"/>
        </w:rPr>
        <w:t xml:space="preserve">. </w:t>
      </w:r>
      <w:r w:rsidRPr="005042A4">
        <w:rPr>
          <w:rFonts w:ascii="Palatino Linotype" w:eastAsia="MS Gothic" w:hAnsi="Palatino Linotype" w:cs="Times New Roman"/>
          <w:sz w:val="24"/>
          <w:szCs w:val="24"/>
          <w:lang w:val="es-ES_tradnl" w:eastAsia="es-ES"/>
        </w:rPr>
        <w:t>En respuesta el</w:t>
      </w:r>
      <w:r w:rsidRPr="005042A4">
        <w:rPr>
          <w:rFonts w:ascii="Palatino Linotype" w:eastAsia="MS Gothic" w:hAnsi="Palatino Linotype" w:cs="Times New Roman"/>
          <w:b/>
          <w:sz w:val="24"/>
          <w:szCs w:val="24"/>
          <w:lang w:val="es-ES_tradnl" w:eastAsia="es-ES"/>
        </w:rPr>
        <w:t xml:space="preserve"> SUJETO OBLIGADO </w:t>
      </w:r>
      <w:r w:rsidRPr="005042A4">
        <w:rPr>
          <w:rFonts w:ascii="Palatino Linotype" w:eastAsia="MS Gothic" w:hAnsi="Palatino Linotype" w:cs="Times New Roman"/>
          <w:sz w:val="24"/>
          <w:szCs w:val="24"/>
          <w:lang w:val="es-ES_tradnl" w:eastAsia="es-ES"/>
        </w:rPr>
        <w:t>remitió solamente el currículum vitae de dos servidores públicos, argumentando que el nombre de la tercera persona señalada en la solicitud de información no se encontraba en el registro de personal. Razón por la cual el particular se inconformó a través de</w:t>
      </w:r>
      <w:r w:rsidR="00B44552" w:rsidRPr="005042A4">
        <w:rPr>
          <w:rFonts w:ascii="Palatino Linotype" w:eastAsia="MS Gothic" w:hAnsi="Palatino Linotype" w:cs="Times New Roman"/>
          <w:sz w:val="24"/>
          <w:szCs w:val="24"/>
          <w:lang w:val="es-ES_tradnl" w:eastAsia="es-ES"/>
        </w:rPr>
        <w:t xml:space="preserve">l recurso de revisión y </w:t>
      </w:r>
      <w:r w:rsidR="000353F1" w:rsidRPr="005042A4">
        <w:rPr>
          <w:rFonts w:ascii="Palatino Linotype" w:eastAsia="MS Gothic" w:hAnsi="Palatino Linotype" w:cs="Times New Roman"/>
          <w:sz w:val="24"/>
          <w:szCs w:val="24"/>
          <w:lang w:val="es-ES_tradnl" w:eastAsia="es-ES"/>
        </w:rPr>
        <w:t xml:space="preserve">señaló </w:t>
      </w:r>
      <w:r w:rsidR="00E839B4" w:rsidRPr="005042A4">
        <w:rPr>
          <w:rFonts w:ascii="Palatino Linotype" w:eastAsia="MS Gothic" w:hAnsi="Palatino Linotype" w:cs="Times New Roman"/>
          <w:sz w:val="24"/>
          <w:szCs w:val="24"/>
          <w:lang w:val="es-ES_tradnl" w:eastAsia="es-ES"/>
        </w:rPr>
        <w:t>que,</w:t>
      </w:r>
      <w:r w:rsidRPr="005042A4">
        <w:rPr>
          <w:rFonts w:ascii="Palatino Linotype" w:eastAsia="MS Gothic" w:hAnsi="Palatino Linotype" w:cs="Times New Roman"/>
          <w:sz w:val="24"/>
          <w:szCs w:val="24"/>
          <w:lang w:val="es-ES_tradnl" w:eastAsia="es-ES"/>
        </w:rPr>
        <w:t xml:space="preserve"> si bien el nombre de dicha persona no se escribió correctamente, el </w:t>
      </w:r>
      <w:r w:rsidRPr="005042A4">
        <w:rPr>
          <w:rFonts w:ascii="Palatino Linotype" w:eastAsia="MS Gothic" w:hAnsi="Palatino Linotype" w:cs="Times New Roman"/>
          <w:b/>
          <w:sz w:val="24"/>
          <w:szCs w:val="24"/>
          <w:lang w:val="es-ES_tradnl" w:eastAsia="es-ES"/>
        </w:rPr>
        <w:t>SUJETO OBLIGADO</w:t>
      </w:r>
      <w:r w:rsidRPr="005042A4">
        <w:rPr>
          <w:rFonts w:ascii="Palatino Linotype" w:eastAsia="MS Gothic" w:hAnsi="Palatino Linotype" w:cs="Times New Roman"/>
          <w:sz w:val="24"/>
          <w:szCs w:val="24"/>
          <w:lang w:val="es-ES_tradnl" w:eastAsia="es-ES"/>
        </w:rPr>
        <w:t xml:space="preserve"> debió requerir la aclaraci</w:t>
      </w:r>
      <w:r w:rsidR="001F2161" w:rsidRPr="005042A4">
        <w:rPr>
          <w:rFonts w:ascii="Palatino Linotype" w:eastAsia="MS Gothic" w:hAnsi="Palatino Linotype" w:cs="Times New Roman"/>
          <w:sz w:val="24"/>
          <w:szCs w:val="24"/>
          <w:lang w:val="es-ES_tradnl" w:eastAsia="es-ES"/>
        </w:rPr>
        <w:t xml:space="preserve">ón de </w:t>
      </w:r>
      <w:r w:rsidRPr="005042A4">
        <w:rPr>
          <w:rFonts w:ascii="Palatino Linotype" w:eastAsia="MS Gothic" w:hAnsi="Palatino Linotype" w:cs="Times New Roman"/>
          <w:sz w:val="24"/>
          <w:szCs w:val="24"/>
          <w:lang w:val="es-ES_tradnl" w:eastAsia="es-ES"/>
        </w:rPr>
        <w:t>la solicitud de información</w:t>
      </w:r>
      <w:r w:rsidR="001F2161" w:rsidRPr="005042A4">
        <w:rPr>
          <w:rFonts w:ascii="Palatino Linotype" w:eastAsia="MS Gothic" w:hAnsi="Palatino Linotype" w:cs="Times New Roman"/>
          <w:sz w:val="24"/>
          <w:szCs w:val="24"/>
          <w:lang w:val="es-ES_tradnl" w:eastAsia="es-ES"/>
        </w:rPr>
        <w:t>,</w:t>
      </w:r>
      <w:r w:rsidRPr="005042A4">
        <w:rPr>
          <w:rFonts w:ascii="Palatino Linotype" w:eastAsia="MS Gothic" w:hAnsi="Palatino Linotype" w:cs="Times New Roman"/>
          <w:sz w:val="24"/>
          <w:szCs w:val="24"/>
          <w:lang w:val="es-ES_tradnl" w:eastAsia="es-ES"/>
        </w:rPr>
        <w:t xml:space="preserve"> conforme a l</w:t>
      </w:r>
      <w:r w:rsidR="001F2161" w:rsidRPr="005042A4">
        <w:rPr>
          <w:rFonts w:ascii="Palatino Linotype" w:eastAsia="MS Gothic" w:hAnsi="Palatino Linotype" w:cs="Times New Roman"/>
          <w:sz w:val="24"/>
          <w:szCs w:val="24"/>
          <w:lang w:val="es-ES_tradnl" w:eastAsia="es-ES"/>
        </w:rPr>
        <w:t>o establecido en</w:t>
      </w:r>
      <w:r w:rsidRPr="005042A4">
        <w:rPr>
          <w:rFonts w:ascii="Palatino Linotype" w:eastAsia="MS Gothic" w:hAnsi="Palatino Linotype" w:cs="Times New Roman"/>
          <w:sz w:val="24"/>
          <w:szCs w:val="24"/>
          <w:lang w:val="es-ES_tradnl" w:eastAsia="es-ES"/>
        </w:rPr>
        <w:t xml:space="preserve"> Ley de </w:t>
      </w:r>
      <w:r w:rsidR="001F2161" w:rsidRPr="005042A4">
        <w:rPr>
          <w:rFonts w:ascii="Palatino Linotype" w:eastAsia="MS Gothic" w:hAnsi="Palatino Linotype" w:cs="Times New Roman"/>
          <w:sz w:val="24"/>
          <w:szCs w:val="24"/>
          <w:lang w:val="es-ES_tradnl" w:eastAsia="es-ES"/>
        </w:rPr>
        <w:t>Transparencia</w:t>
      </w:r>
      <w:r w:rsidRPr="005042A4">
        <w:rPr>
          <w:rFonts w:ascii="Palatino Linotype" w:eastAsia="MS Gothic" w:hAnsi="Palatino Linotype" w:cs="Times New Roman"/>
          <w:sz w:val="24"/>
          <w:szCs w:val="24"/>
          <w:lang w:val="es-ES_tradnl" w:eastAsia="es-ES"/>
        </w:rPr>
        <w:t xml:space="preserve"> Local</w:t>
      </w:r>
      <w:r w:rsidR="001F2161" w:rsidRPr="005042A4">
        <w:rPr>
          <w:rFonts w:ascii="Palatino Linotype" w:eastAsia="MS Gothic" w:hAnsi="Palatino Linotype" w:cs="Times New Roman"/>
          <w:sz w:val="24"/>
          <w:szCs w:val="24"/>
          <w:lang w:val="es-ES_tradnl" w:eastAsia="es-ES"/>
        </w:rPr>
        <w:t>.</w:t>
      </w:r>
    </w:p>
    <w:p w:rsidR="001F2161" w:rsidRPr="005042A4" w:rsidRDefault="001F2161" w:rsidP="001F2161">
      <w:pPr>
        <w:pStyle w:val="Prrafodelista"/>
        <w:rPr>
          <w:rFonts w:ascii="Palatino Linotype" w:eastAsia="MS Mincho" w:hAnsi="Palatino Linotype" w:cs="Arial"/>
          <w:sz w:val="24"/>
          <w:szCs w:val="24"/>
          <w:lang w:val="es-ES_tradnl" w:eastAsia="es-ES"/>
        </w:rPr>
      </w:pPr>
    </w:p>
    <w:p w:rsidR="001F2161" w:rsidRPr="005042A4" w:rsidRDefault="001F2161"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Asimismo, es importante referir que el particular adjuntó al recurso de revisión una captura de pantalla del Portal de Información </w:t>
      </w:r>
      <w:proofErr w:type="spellStart"/>
      <w:r w:rsidRPr="005042A4">
        <w:rPr>
          <w:rFonts w:ascii="Palatino Linotype" w:eastAsia="MS Mincho" w:hAnsi="Palatino Linotype" w:cs="Arial"/>
          <w:sz w:val="24"/>
          <w:szCs w:val="24"/>
          <w:lang w:val="es-ES_tradnl" w:eastAsia="es-ES"/>
        </w:rPr>
        <w:t>Publica</w:t>
      </w:r>
      <w:proofErr w:type="spellEnd"/>
      <w:r w:rsidRPr="005042A4">
        <w:rPr>
          <w:rFonts w:ascii="Palatino Linotype" w:eastAsia="MS Mincho" w:hAnsi="Palatino Linotype" w:cs="Arial"/>
          <w:sz w:val="24"/>
          <w:szCs w:val="24"/>
          <w:lang w:val="es-ES_tradnl" w:eastAsia="es-ES"/>
        </w:rPr>
        <w:t xml:space="preserve"> de </w:t>
      </w:r>
      <w:r w:rsidRPr="005042A4">
        <w:rPr>
          <w:rFonts w:ascii="Palatino Linotype" w:hAnsi="Palatino Linotype"/>
          <w:sz w:val="24"/>
          <w:szCs w:val="24"/>
        </w:rPr>
        <w:t>Oficio del Estado de México (IPOMEX), en la cual se observa el registro de la servidora pública de nombre Verónica Luna Hernández en el cargo de auxiliar administrativo del Ayuntamiento de Nicolás Romero del ejercicio 2020.</w:t>
      </w:r>
    </w:p>
    <w:p w:rsidR="001F2161" w:rsidRPr="005042A4" w:rsidRDefault="001F2161" w:rsidP="001F2161">
      <w:pPr>
        <w:pStyle w:val="Prrafodelista"/>
        <w:rPr>
          <w:rFonts w:ascii="Palatino Linotype" w:eastAsia="MS Mincho" w:hAnsi="Palatino Linotype" w:cs="Arial"/>
          <w:sz w:val="24"/>
          <w:szCs w:val="24"/>
          <w:lang w:val="es-ES_tradnl" w:eastAsia="es-ES"/>
        </w:rPr>
      </w:pPr>
    </w:p>
    <w:p w:rsidR="001F2161" w:rsidRPr="005042A4" w:rsidRDefault="001F2161" w:rsidP="001F2161">
      <w:pPr>
        <w:pStyle w:val="Prrafodelista"/>
        <w:spacing w:after="0" w:line="360" w:lineRule="auto"/>
        <w:ind w:left="0" w:right="48"/>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noProof/>
          <w:sz w:val="24"/>
          <w:szCs w:val="24"/>
          <w:lang w:eastAsia="es-MX"/>
        </w:rPr>
        <w:lastRenderedPageBreak/>
        <w:drawing>
          <wp:inline distT="0" distB="0" distL="0" distR="0" wp14:anchorId="26374F15" wp14:editId="32E1AB47">
            <wp:extent cx="5971540" cy="2394585"/>
            <wp:effectExtent l="12700" t="12700" r="10160"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ica Luna Hernandez Directorio (1).png"/>
                    <pic:cNvPicPr/>
                  </pic:nvPicPr>
                  <pic:blipFill>
                    <a:blip r:embed="rId8">
                      <a:extLst>
                        <a:ext uri="{28A0092B-C50C-407E-A947-70E740481C1C}">
                          <a14:useLocalDpi xmlns:a14="http://schemas.microsoft.com/office/drawing/2010/main" val="0"/>
                        </a:ext>
                      </a:extLst>
                    </a:blip>
                    <a:stretch>
                      <a:fillRect/>
                    </a:stretch>
                  </pic:blipFill>
                  <pic:spPr>
                    <a:xfrm>
                      <a:off x="0" y="0"/>
                      <a:ext cx="5971540" cy="2394585"/>
                    </a:xfrm>
                    <a:prstGeom prst="rect">
                      <a:avLst/>
                    </a:prstGeom>
                    <a:ln>
                      <a:solidFill>
                        <a:schemeClr val="tx1"/>
                      </a:solidFill>
                    </a:ln>
                  </pic:spPr>
                </pic:pic>
              </a:graphicData>
            </a:graphic>
          </wp:inline>
        </w:drawing>
      </w:r>
    </w:p>
    <w:p w:rsidR="001F2161" w:rsidRPr="005042A4" w:rsidRDefault="001F2161" w:rsidP="001F2161">
      <w:pPr>
        <w:pStyle w:val="Prrafodelista"/>
        <w:rPr>
          <w:rFonts w:ascii="Palatino Linotype" w:eastAsia="MS Mincho" w:hAnsi="Palatino Linotype" w:cs="Arial"/>
          <w:sz w:val="24"/>
          <w:szCs w:val="24"/>
          <w:lang w:val="es-ES_tradnl" w:eastAsia="es-ES"/>
        </w:rPr>
      </w:pPr>
    </w:p>
    <w:p w:rsidR="00B44552" w:rsidRPr="005042A4" w:rsidRDefault="001F2161"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Conforme a lo anterior, el </w:t>
      </w:r>
      <w:r w:rsidRPr="005042A4">
        <w:rPr>
          <w:rFonts w:ascii="Palatino Linotype" w:eastAsia="MS Mincho" w:hAnsi="Palatino Linotype" w:cs="Arial"/>
          <w:b/>
          <w:sz w:val="24"/>
          <w:szCs w:val="24"/>
          <w:lang w:val="es-ES_tradnl" w:eastAsia="es-ES"/>
        </w:rPr>
        <w:t>SUJETO OBLIGADO</w:t>
      </w:r>
      <w:r w:rsidRPr="005042A4">
        <w:rPr>
          <w:rFonts w:ascii="Palatino Linotype" w:eastAsia="MS Mincho" w:hAnsi="Palatino Linotype" w:cs="Arial"/>
          <w:sz w:val="24"/>
          <w:szCs w:val="24"/>
          <w:lang w:val="es-ES_tradnl" w:eastAsia="es-ES"/>
        </w:rPr>
        <w:t xml:space="preserve"> a través del informe justificado </w:t>
      </w:r>
      <w:r w:rsidR="00725304" w:rsidRPr="005042A4">
        <w:rPr>
          <w:rFonts w:ascii="Palatino Linotype" w:eastAsia="MS Mincho" w:hAnsi="Palatino Linotype" w:cs="Arial"/>
          <w:sz w:val="24"/>
          <w:szCs w:val="24"/>
          <w:lang w:val="es-ES_tradnl" w:eastAsia="es-ES"/>
        </w:rPr>
        <w:t>afirmó la existencia de la información solicitada por el particular, sin embargo, señaló que el nombre de la persona referida en la solicitud de información es distinto al refe</w:t>
      </w:r>
      <w:r w:rsidR="00B44552" w:rsidRPr="005042A4">
        <w:rPr>
          <w:rFonts w:ascii="Palatino Linotype" w:eastAsia="MS Mincho" w:hAnsi="Palatino Linotype" w:cs="Arial"/>
          <w:sz w:val="24"/>
          <w:szCs w:val="24"/>
          <w:lang w:val="es-ES_tradnl" w:eastAsia="es-ES"/>
        </w:rPr>
        <w:t>rido en el recurso de revisión.</w:t>
      </w:r>
    </w:p>
    <w:p w:rsidR="00B44552" w:rsidRPr="005042A4" w:rsidRDefault="00B44552" w:rsidP="00B44552">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F2161" w:rsidRPr="005042A4" w:rsidRDefault="00B44552"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Cabe mencionar que, el error en la solicitud de información fue que</w:t>
      </w:r>
      <w:r w:rsidR="00725304" w:rsidRPr="005042A4">
        <w:rPr>
          <w:rFonts w:ascii="Palatino Linotype" w:eastAsia="MS Mincho" w:hAnsi="Palatino Linotype" w:cs="Arial"/>
          <w:sz w:val="24"/>
          <w:szCs w:val="24"/>
          <w:lang w:val="es-ES_tradnl" w:eastAsia="es-ES"/>
        </w:rPr>
        <w:t xml:space="preserve"> los apellidos de la servido</w:t>
      </w:r>
      <w:r w:rsidRPr="005042A4">
        <w:rPr>
          <w:rFonts w:ascii="Palatino Linotype" w:eastAsia="MS Mincho" w:hAnsi="Palatino Linotype" w:cs="Arial"/>
          <w:sz w:val="24"/>
          <w:szCs w:val="24"/>
          <w:lang w:val="es-ES_tradnl" w:eastAsia="es-ES"/>
        </w:rPr>
        <w:t xml:space="preserve">ra pública se escribieron en </w:t>
      </w:r>
      <w:r w:rsidR="00725304" w:rsidRPr="005042A4">
        <w:rPr>
          <w:rFonts w:ascii="Palatino Linotype" w:eastAsia="MS Mincho" w:hAnsi="Palatino Linotype" w:cs="Arial"/>
          <w:sz w:val="24"/>
          <w:szCs w:val="24"/>
          <w:lang w:val="es-ES_tradnl" w:eastAsia="es-ES"/>
        </w:rPr>
        <w:t>orden inverso.</w:t>
      </w:r>
    </w:p>
    <w:p w:rsidR="00725304" w:rsidRPr="005042A4" w:rsidRDefault="00725304" w:rsidP="0072530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1474D" w:rsidRPr="005042A4" w:rsidRDefault="00A1474D"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Por lo anteriormente expuesto, es preciso señalar el contenido del artículo 159 de la Ley </w:t>
      </w:r>
      <w:proofErr w:type="spellStart"/>
      <w:r w:rsidRPr="005042A4">
        <w:rPr>
          <w:rFonts w:ascii="Palatino Linotype" w:eastAsia="MS Mincho" w:hAnsi="Palatino Linotype" w:cs="Arial"/>
          <w:sz w:val="24"/>
          <w:szCs w:val="24"/>
          <w:lang w:val="es-ES_tradnl" w:eastAsia="es-ES"/>
        </w:rPr>
        <w:t>e</w:t>
      </w:r>
      <w:proofErr w:type="spellEnd"/>
      <w:r w:rsidRPr="005042A4">
        <w:rPr>
          <w:rFonts w:ascii="Palatino Linotype" w:eastAsia="MS Mincho" w:hAnsi="Palatino Linotype" w:cs="Arial"/>
          <w:sz w:val="24"/>
          <w:szCs w:val="24"/>
          <w:lang w:val="es-ES_tradnl" w:eastAsia="es-ES"/>
        </w:rPr>
        <w:t xml:space="preserve"> Transparencia Local, que a la letra dice:</w:t>
      </w:r>
    </w:p>
    <w:p w:rsidR="00A1474D" w:rsidRPr="005042A4" w:rsidRDefault="00A1474D" w:rsidP="00A1474D">
      <w:pPr>
        <w:pStyle w:val="Prrafodelista"/>
        <w:rPr>
          <w:rFonts w:ascii="Palatino Linotype" w:eastAsia="MS Mincho" w:hAnsi="Palatino Linotype" w:cs="Arial"/>
          <w:sz w:val="24"/>
          <w:szCs w:val="24"/>
          <w:lang w:val="es-ES_tradnl" w:eastAsia="es-ES"/>
        </w:rPr>
      </w:pPr>
    </w:p>
    <w:p w:rsidR="00A1474D" w:rsidRPr="005042A4" w:rsidRDefault="00A1474D" w:rsidP="00A1474D">
      <w:pPr>
        <w:spacing w:after="0" w:line="276" w:lineRule="auto"/>
        <w:ind w:left="567" w:right="757"/>
        <w:jc w:val="both"/>
        <w:rPr>
          <w:rFonts w:ascii="Palatino Linotype" w:eastAsia="Times New Roman" w:hAnsi="Palatino Linotype" w:cs="Times New Roman"/>
          <w:i/>
          <w:lang w:eastAsia="es-ES_tradnl"/>
        </w:rPr>
      </w:pPr>
      <w:r w:rsidRPr="005042A4">
        <w:rPr>
          <w:rFonts w:ascii="Palatino Linotype" w:eastAsia="Times New Roman" w:hAnsi="Palatino Linotype" w:cs="Times New Roman"/>
          <w:i/>
          <w:lang w:eastAsia="es-ES_tradnl"/>
        </w:rPr>
        <w:t>“</w:t>
      </w:r>
      <w:r w:rsidRPr="005042A4">
        <w:rPr>
          <w:rFonts w:ascii="Palatino Linotype" w:eastAsia="Times New Roman" w:hAnsi="Palatino Linotype" w:cs="Times New Roman"/>
          <w:b/>
          <w:i/>
          <w:lang w:eastAsia="es-ES_tradnl"/>
        </w:rPr>
        <w:t>Artículo 159.</w:t>
      </w:r>
      <w:r w:rsidRPr="005042A4">
        <w:rPr>
          <w:rFonts w:ascii="Palatino Linotype" w:eastAsia="Times New Roman" w:hAnsi="Palatino Linotype" w:cs="Times New Roman"/>
          <w:i/>
          <w:lang w:eastAsia="es-ES_tradnl"/>
        </w:rPr>
        <w:t xml:space="preserve"> </w:t>
      </w:r>
      <w:r w:rsidRPr="005042A4">
        <w:rPr>
          <w:rFonts w:ascii="Palatino Linotype" w:eastAsia="Times New Roman" w:hAnsi="Palatino Linotype" w:cs="Times New Roman"/>
          <w:b/>
          <w:i/>
          <w:lang w:eastAsia="es-ES_tradnl"/>
        </w:rPr>
        <w:t>Cuando los detalles proporcionados para localizar los documentos resulten insuficientes, incompletos o sean erróneos</w:t>
      </w:r>
      <w:r w:rsidRPr="005042A4">
        <w:rPr>
          <w:rFonts w:ascii="Palatino Linotype" w:eastAsia="Times New Roman" w:hAnsi="Palatino Linotype" w:cs="Times New Roman"/>
          <w:i/>
          <w:lang w:eastAsia="es-ES_tradnl"/>
        </w:rPr>
        <w:t>, la Unidad de Transparencia podrá requerir al solicitante, por una sola vez y dentro de un plazo que no podrá exceder de cinco días hábiles contados a partir de la presentación de la solicitud, para que, en un término de hasta diez días hábiles</w:t>
      </w:r>
      <w:r w:rsidRPr="005042A4">
        <w:rPr>
          <w:rFonts w:ascii="Palatino Linotype" w:eastAsia="Times New Roman" w:hAnsi="Palatino Linotype" w:cs="Times New Roman"/>
          <w:b/>
          <w:i/>
          <w:lang w:eastAsia="es-ES_tradnl"/>
        </w:rPr>
        <w:t xml:space="preserve">, indique otros elementos que complementen, corrijan o amplíen </w:t>
      </w:r>
      <w:r w:rsidRPr="005042A4">
        <w:rPr>
          <w:rFonts w:ascii="Palatino Linotype" w:eastAsia="Times New Roman" w:hAnsi="Palatino Linotype" w:cs="Times New Roman"/>
          <w:b/>
          <w:i/>
          <w:lang w:eastAsia="es-ES_tradnl"/>
        </w:rPr>
        <w:lastRenderedPageBreak/>
        <w:t>los datos proporcionados o bien, precise uno o varios requerimientos de información</w:t>
      </w:r>
      <w:r w:rsidRPr="005042A4">
        <w:rPr>
          <w:rFonts w:ascii="Palatino Linotype" w:eastAsia="Times New Roman" w:hAnsi="Palatino Linotype" w:cs="Times New Roman"/>
          <w:i/>
          <w:lang w:eastAsia="es-ES_tradnl"/>
        </w:rPr>
        <w:t>.</w:t>
      </w:r>
    </w:p>
    <w:p w:rsidR="00A1474D" w:rsidRPr="005042A4" w:rsidRDefault="004246B8" w:rsidP="004246B8">
      <w:pPr>
        <w:spacing w:after="0" w:line="276" w:lineRule="auto"/>
        <w:ind w:left="567" w:right="757"/>
        <w:jc w:val="both"/>
        <w:rPr>
          <w:rFonts w:ascii="Palatino Linotype" w:eastAsia="Times New Roman" w:hAnsi="Palatino Linotype" w:cs="Times New Roman"/>
          <w:i/>
          <w:lang w:eastAsia="es-ES_tradnl"/>
        </w:rPr>
      </w:pPr>
      <w:proofErr w:type="gramStart"/>
      <w:r w:rsidRPr="005042A4">
        <w:rPr>
          <w:rFonts w:ascii="Palatino Linotype" w:eastAsia="Times New Roman" w:hAnsi="Palatino Linotype" w:cs="Times New Roman"/>
          <w:i/>
          <w:lang w:eastAsia="es-ES_tradnl"/>
        </w:rPr>
        <w:t>…</w:t>
      </w:r>
      <w:r w:rsidR="00A1474D" w:rsidRPr="005042A4">
        <w:rPr>
          <w:rFonts w:ascii="Palatino Linotype" w:eastAsia="Times New Roman" w:hAnsi="Palatino Linotype" w:cs="Times New Roman"/>
          <w:i/>
          <w:lang w:eastAsia="es-ES_tradnl"/>
        </w:rPr>
        <w:t>.</w:t>
      </w:r>
      <w:proofErr w:type="gramEnd"/>
      <w:r w:rsidR="00A1474D" w:rsidRPr="005042A4">
        <w:rPr>
          <w:rFonts w:ascii="Palatino Linotype" w:eastAsia="Times New Roman" w:hAnsi="Palatino Linotype" w:cs="Times New Roman"/>
          <w:i/>
          <w:lang w:eastAsia="es-ES_tradnl"/>
        </w:rPr>
        <w:t>”</w:t>
      </w:r>
      <w:r w:rsidR="00A1474D" w:rsidRPr="005042A4">
        <w:rPr>
          <w:rFonts w:ascii="Palatino Linotype" w:eastAsia="Times New Roman" w:hAnsi="Palatino Linotype" w:cs="Times New Roman"/>
          <w:i/>
          <w:lang w:eastAsia="es-ES_tradnl"/>
        </w:rPr>
        <w:br/>
        <w:t>(Énfasis Añadido)</w:t>
      </w:r>
    </w:p>
    <w:p w:rsidR="00A1474D" w:rsidRPr="005042A4" w:rsidRDefault="00A1474D" w:rsidP="004246B8">
      <w:pPr>
        <w:rPr>
          <w:rFonts w:ascii="Palatino Linotype" w:eastAsia="MS Mincho" w:hAnsi="Palatino Linotype" w:cs="Arial"/>
          <w:sz w:val="24"/>
          <w:szCs w:val="24"/>
          <w:lang w:val="es-ES_tradnl" w:eastAsia="es-ES"/>
        </w:rPr>
      </w:pPr>
    </w:p>
    <w:p w:rsidR="00725304" w:rsidRPr="005042A4" w:rsidRDefault="00725304"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Ahora bien, </w:t>
      </w:r>
      <w:r w:rsidRPr="005042A4">
        <w:rPr>
          <w:rFonts w:ascii="Palatino Linotype" w:hAnsi="Palatino Linotype"/>
          <w:sz w:val="24"/>
          <w:szCs w:val="24"/>
        </w:rPr>
        <w:t xml:space="preserve">cuando los planteamientos que formulen los particulares se puedan colmar con la entrega de </w:t>
      </w:r>
      <w:r w:rsidRPr="005042A4">
        <w:rPr>
          <w:rFonts w:ascii="Palatino Linotype" w:hAnsi="Palatino Linotype" w:cs="Arial"/>
          <w:sz w:val="24"/>
          <w:szCs w:val="24"/>
        </w:rPr>
        <w:t xml:space="preserve">documentos que los Sujetos Obligados generen, posean o administren en ejercicio de sus atribuciones, se está en presencia del derecho fundamental de acceso a la información, previsto en el artículo 6, Apartado </w:t>
      </w:r>
      <w:r w:rsidRPr="005042A4">
        <w:rPr>
          <w:rFonts w:ascii="Palatino Linotype" w:hAnsi="Palatino Linotype"/>
          <w:sz w:val="24"/>
          <w:szCs w:val="24"/>
        </w:rPr>
        <w:t>A, fracción IV de la Constitución Política de los Estados Unidos Mexicanos, el cual deberá garantizarse ordenando la entrega de tales documentales, siempre y cuando éstas sean de acceso público.</w:t>
      </w:r>
    </w:p>
    <w:p w:rsidR="00725304" w:rsidRPr="005042A4" w:rsidRDefault="00725304" w:rsidP="00725304">
      <w:pPr>
        <w:pStyle w:val="Prrafodelista"/>
        <w:rPr>
          <w:rFonts w:ascii="Palatino Linotype" w:eastAsia="MS Mincho" w:hAnsi="Palatino Linotype" w:cs="Arial"/>
          <w:sz w:val="24"/>
          <w:szCs w:val="24"/>
          <w:lang w:val="es-ES_tradnl" w:eastAsia="es-ES"/>
        </w:rPr>
      </w:pPr>
    </w:p>
    <w:p w:rsidR="00725304" w:rsidRPr="005042A4" w:rsidRDefault="00725304" w:rsidP="00F359C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Sirve de </w:t>
      </w:r>
      <w:r w:rsidRPr="005042A4">
        <w:rPr>
          <w:rFonts w:ascii="Palatino Linotype" w:hAnsi="Palatino Linotype"/>
          <w:sz w:val="24"/>
          <w:szCs w:val="24"/>
        </w:rPr>
        <w:t xml:space="preserve">sustento a lo anterior, </w:t>
      </w:r>
      <w:r w:rsidRPr="005042A4">
        <w:rPr>
          <w:rFonts w:ascii="Palatino Linotype" w:hAnsi="Palatino Linotype" w:cs="Arial"/>
          <w:color w:val="000000" w:themeColor="text1"/>
          <w:sz w:val="24"/>
          <w:szCs w:val="24"/>
        </w:rPr>
        <w:t>el</w:t>
      </w:r>
      <w:r w:rsidRPr="005042A4">
        <w:rPr>
          <w:rStyle w:val="apple-converted-space"/>
          <w:rFonts w:ascii="Palatino Linotype" w:hAnsi="Palatino Linotype" w:cs="Arial"/>
          <w:color w:val="000000" w:themeColor="text1"/>
          <w:sz w:val="24"/>
          <w:szCs w:val="24"/>
        </w:rPr>
        <w:t xml:space="preserve"> </w:t>
      </w:r>
      <w:r w:rsidRPr="005042A4">
        <w:rPr>
          <w:rStyle w:val="il"/>
          <w:rFonts w:ascii="Palatino Linotype" w:hAnsi="Palatino Linotype" w:cs="Arial"/>
          <w:color w:val="000000" w:themeColor="text1"/>
          <w:sz w:val="24"/>
          <w:szCs w:val="24"/>
        </w:rPr>
        <w:t>Criterio</w:t>
      </w:r>
      <w:r w:rsidRPr="005042A4">
        <w:rPr>
          <w:rStyle w:val="apple-converted-space"/>
          <w:rFonts w:ascii="Palatino Linotype" w:hAnsi="Palatino Linotype" w:cs="Arial"/>
          <w:color w:val="000000" w:themeColor="text1"/>
          <w:sz w:val="24"/>
          <w:szCs w:val="24"/>
        </w:rPr>
        <w:t xml:space="preserve"> </w:t>
      </w:r>
      <w:r w:rsidRPr="005042A4">
        <w:rPr>
          <w:rStyle w:val="il"/>
          <w:rFonts w:ascii="Palatino Linotype" w:hAnsi="Palatino Linotype" w:cs="Arial"/>
          <w:color w:val="000000" w:themeColor="text1"/>
          <w:sz w:val="24"/>
          <w:szCs w:val="24"/>
        </w:rPr>
        <w:t>028</w:t>
      </w:r>
      <w:r w:rsidRPr="005042A4">
        <w:rPr>
          <w:rFonts w:ascii="Palatino Linotype" w:hAnsi="Palatino Linotype" w:cs="Arial"/>
          <w:color w:val="000000" w:themeColor="text1"/>
          <w:sz w:val="24"/>
          <w:szCs w:val="24"/>
        </w:rPr>
        <w:t>-</w:t>
      </w:r>
      <w:r w:rsidRPr="005042A4">
        <w:rPr>
          <w:rStyle w:val="il"/>
          <w:rFonts w:ascii="Palatino Linotype" w:hAnsi="Palatino Linotype" w:cs="Arial"/>
          <w:color w:val="000000" w:themeColor="text1"/>
          <w:sz w:val="24"/>
          <w:szCs w:val="24"/>
        </w:rPr>
        <w:t>10</w:t>
      </w:r>
      <w:r w:rsidRPr="005042A4">
        <w:rPr>
          <w:rStyle w:val="apple-converted-space"/>
          <w:rFonts w:ascii="Palatino Linotype" w:hAnsi="Palatino Linotype" w:cs="Arial"/>
          <w:color w:val="000000" w:themeColor="text1"/>
          <w:sz w:val="24"/>
          <w:szCs w:val="24"/>
        </w:rPr>
        <w:t xml:space="preserve"> </w:t>
      </w:r>
      <w:r w:rsidRPr="005042A4">
        <w:rPr>
          <w:rFonts w:ascii="Palatino Linotype" w:hAnsi="Palatino Linotype" w:cs="Arial"/>
          <w:color w:val="000000" w:themeColor="text1"/>
          <w:sz w:val="24"/>
          <w:szCs w:val="24"/>
        </w:rPr>
        <w:t>emitido por el Pleno del entonces llamado</w:t>
      </w:r>
      <w:r w:rsidRPr="005042A4">
        <w:rPr>
          <w:rStyle w:val="apple-converted-space"/>
          <w:rFonts w:ascii="Palatino Linotype" w:hAnsi="Palatino Linotype" w:cs="Arial"/>
          <w:color w:val="000000" w:themeColor="text1"/>
          <w:sz w:val="24"/>
          <w:szCs w:val="24"/>
        </w:rPr>
        <w:t xml:space="preserve"> </w:t>
      </w:r>
      <w:r w:rsidRPr="005042A4">
        <w:rPr>
          <w:rFonts w:ascii="Palatino Linotype" w:hAnsi="Palatino Linotype" w:cs="Arial"/>
          <w:color w:val="000000" w:themeColor="text1"/>
          <w:sz w:val="24"/>
          <w:szCs w:val="24"/>
        </w:rPr>
        <w:t>Instituto Federal de Acceso a la Información y Protección de Datos, ahora Instituto Nacional de Transparencia, Acceso a la Información y Protección de Datos Personales que establece que se deberá garantizar</w:t>
      </w:r>
      <w:r w:rsidRPr="005042A4">
        <w:rPr>
          <w:rStyle w:val="apple-converted-space"/>
          <w:rFonts w:ascii="Palatino Linotype" w:hAnsi="Palatino Linotype" w:cs="Arial"/>
          <w:color w:val="000000" w:themeColor="text1"/>
          <w:sz w:val="24"/>
          <w:szCs w:val="24"/>
        </w:rPr>
        <w:t xml:space="preserve"> </w:t>
      </w:r>
      <w:r w:rsidRPr="005042A4">
        <w:rPr>
          <w:rFonts w:ascii="Palatino Linotype" w:hAnsi="Palatino Linotype" w:cs="Arial"/>
          <w:color w:val="000000" w:themeColor="text1"/>
          <w:sz w:val="24"/>
          <w:szCs w:val="24"/>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042A4">
        <w:rPr>
          <w:rStyle w:val="apple-converted-space"/>
          <w:rFonts w:ascii="Palatino Linotype" w:hAnsi="Palatino Linotype" w:cs="Arial"/>
          <w:i/>
          <w:iCs/>
          <w:color w:val="000000" w:themeColor="text1"/>
          <w:sz w:val="24"/>
          <w:szCs w:val="24"/>
        </w:rPr>
        <w:t xml:space="preserve"> </w:t>
      </w:r>
      <w:r w:rsidRPr="005042A4">
        <w:rPr>
          <w:rFonts w:ascii="Palatino Linotype" w:hAnsi="Palatino Linotype" w:cs="Arial"/>
          <w:color w:val="000000" w:themeColor="text1"/>
          <w:sz w:val="24"/>
          <w:szCs w:val="24"/>
        </w:rPr>
        <w:t>aunque el particular lleve a cabo una solicitud de información sin identificar de forma precisa la documentación, el Sujeto Obligado</w:t>
      </w:r>
      <w:r w:rsidRPr="005042A4">
        <w:rPr>
          <w:rStyle w:val="apple-converted-space"/>
          <w:rFonts w:ascii="Palatino Linotype" w:hAnsi="Palatino Linotype" w:cs="Arial"/>
          <w:color w:val="000000" w:themeColor="text1"/>
          <w:sz w:val="24"/>
          <w:szCs w:val="24"/>
        </w:rPr>
        <w:t xml:space="preserve"> </w:t>
      </w:r>
      <w:r w:rsidRPr="005042A4">
        <w:rPr>
          <w:rFonts w:ascii="Palatino Linotype" w:hAnsi="Palatino Linotype" w:cs="Arial"/>
          <w:color w:val="000000" w:themeColor="text1"/>
          <w:sz w:val="24"/>
          <w:szCs w:val="24"/>
        </w:rPr>
        <w:t>deberá hacer entrega del mismo al solicitante</w:t>
      </w:r>
      <w:r w:rsidRPr="005042A4">
        <w:rPr>
          <w:rStyle w:val="apple-converted-space"/>
          <w:rFonts w:ascii="Palatino Linotype" w:hAnsi="Palatino Linotype" w:cs="Arial"/>
          <w:color w:val="000000" w:themeColor="text1"/>
          <w:sz w:val="24"/>
          <w:szCs w:val="24"/>
        </w:rPr>
        <w:t xml:space="preserve"> </w:t>
      </w:r>
      <w:r w:rsidRPr="005042A4">
        <w:rPr>
          <w:rFonts w:ascii="Palatino Linotype" w:hAnsi="Palatino Linotype" w:cs="Arial"/>
          <w:color w:val="000000" w:themeColor="text1"/>
          <w:sz w:val="24"/>
          <w:szCs w:val="24"/>
        </w:rPr>
        <w:t>mismo que a continuación se cita:</w:t>
      </w:r>
    </w:p>
    <w:p w:rsidR="00725304" w:rsidRPr="005042A4" w:rsidRDefault="00725304" w:rsidP="00725304">
      <w:pPr>
        <w:pStyle w:val="Prrafodelista"/>
        <w:rPr>
          <w:rFonts w:ascii="Palatino Linotype" w:eastAsia="MS Mincho" w:hAnsi="Palatino Linotype" w:cs="Arial"/>
          <w:sz w:val="24"/>
          <w:szCs w:val="24"/>
          <w:lang w:val="es-ES_tradnl" w:eastAsia="es-ES"/>
        </w:rPr>
      </w:pPr>
    </w:p>
    <w:p w:rsidR="00725304" w:rsidRPr="005042A4" w:rsidRDefault="00725304" w:rsidP="004246B8">
      <w:pPr>
        <w:pStyle w:val="Prrafodelista"/>
        <w:spacing w:after="0" w:line="360" w:lineRule="auto"/>
        <w:ind w:left="567" w:right="615"/>
        <w:jc w:val="both"/>
        <w:rPr>
          <w:rFonts w:ascii="Palatino Linotype" w:eastAsia="MS Mincho" w:hAnsi="Palatino Linotype" w:cs="Arial"/>
          <w:sz w:val="24"/>
          <w:szCs w:val="24"/>
          <w:lang w:eastAsia="es-ES"/>
        </w:rPr>
      </w:pPr>
      <w:r w:rsidRPr="005042A4">
        <w:rPr>
          <w:rFonts w:ascii="Palatino Linotype" w:hAnsi="Palatino Linotype" w:cs="Arial"/>
          <w:b/>
          <w:bCs/>
          <w:i/>
          <w:iCs/>
          <w:color w:val="000000" w:themeColor="text1"/>
        </w:rPr>
        <w:t xml:space="preserve">“Cuando en una solicitud de información no se identifique un documento en específico, si ésta tiene una expresión documental, el sujeto obligado deberá entregar </w:t>
      </w:r>
      <w:r w:rsidRPr="005042A4">
        <w:rPr>
          <w:rFonts w:ascii="Palatino Linotype" w:hAnsi="Palatino Linotype" w:cs="Arial"/>
          <w:b/>
          <w:bCs/>
          <w:i/>
          <w:iCs/>
          <w:color w:val="000000" w:themeColor="text1"/>
        </w:rPr>
        <w:lastRenderedPageBreak/>
        <w:t>al particular el documento en específico.</w:t>
      </w:r>
      <w:r w:rsidRPr="005042A4">
        <w:rPr>
          <w:rStyle w:val="apple-converted-space"/>
          <w:rFonts w:ascii="Palatino Linotype" w:hAnsi="Palatino Linotype" w:cs="Arial"/>
          <w:i/>
          <w:iCs/>
          <w:color w:val="000000" w:themeColor="text1"/>
        </w:rPr>
        <w:t xml:space="preserve"> </w:t>
      </w:r>
      <w:r w:rsidRPr="005042A4">
        <w:rPr>
          <w:rFonts w:ascii="Palatino Linotype" w:hAnsi="Palatino Linotype" w:cs="Arial"/>
          <w:i/>
          <w:iCs/>
          <w:color w:val="000000" w:themeColor="text1"/>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DE242F" w:rsidRPr="005042A4" w:rsidRDefault="00DE242F" w:rsidP="00DE242F">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F2161" w:rsidRPr="005042A4" w:rsidRDefault="000353F1" w:rsidP="001F2161">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Por lo tanto, se entiende que en obviedad de circunstancias el </w:t>
      </w:r>
      <w:r w:rsidRPr="005042A4">
        <w:rPr>
          <w:rFonts w:ascii="Palatino Linotype" w:eastAsia="MS Mincho" w:hAnsi="Palatino Linotype" w:cs="Arial"/>
          <w:b/>
          <w:sz w:val="24"/>
          <w:szCs w:val="24"/>
          <w:lang w:val="es-ES_tradnl" w:eastAsia="es-ES"/>
        </w:rPr>
        <w:t>SUJETO OBLIGADO</w:t>
      </w:r>
      <w:r w:rsidRPr="005042A4">
        <w:rPr>
          <w:rFonts w:ascii="Palatino Linotype" w:eastAsia="MS Mincho" w:hAnsi="Palatino Linotype" w:cs="Arial"/>
          <w:sz w:val="24"/>
          <w:szCs w:val="24"/>
          <w:lang w:val="es-ES_tradnl" w:eastAsia="es-ES"/>
        </w:rPr>
        <w:t xml:space="preserve"> genera, administra y posee la información </w:t>
      </w:r>
      <w:r w:rsidR="00A1474D" w:rsidRPr="005042A4">
        <w:rPr>
          <w:rFonts w:ascii="Palatino Linotype" w:eastAsia="MS Mincho" w:hAnsi="Palatino Linotype" w:cs="Arial"/>
          <w:sz w:val="24"/>
          <w:szCs w:val="24"/>
          <w:lang w:val="es-ES_tradnl" w:eastAsia="es-ES"/>
        </w:rPr>
        <w:t>requerida</w:t>
      </w:r>
      <w:r w:rsidRPr="005042A4">
        <w:rPr>
          <w:rFonts w:ascii="Palatino Linotype" w:eastAsia="MS Mincho" w:hAnsi="Palatino Linotype" w:cs="Arial"/>
          <w:sz w:val="24"/>
          <w:szCs w:val="24"/>
          <w:lang w:val="es-ES_tradnl" w:eastAsia="es-ES"/>
        </w:rPr>
        <w:t xml:space="preserve"> por el particular</w:t>
      </w:r>
      <w:r w:rsidR="004246B8" w:rsidRPr="005042A4">
        <w:rPr>
          <w:rFonts w:ascii="Palatino Linotype" w:eastAsia="MS Mincho" w:hAnsi="Palatino Linotype" w:cs="Arial"/>
          <w:sz w:val="24"/>
          <w:szCs w:val="24"/>
          <w:lang w:val="es-ES_tradnl" w:eastAsia="es-ES"/>
        </w:rPr>
        <w:t xml:space="preserve">, misma que </w:t>
      </w:r>
      <w:r w:rsidR="004246B8" w:rsidRPr="005042A4">
        <w:rPr>
          <w:rFonts w:ascii="Palatino Linotype" w:hAnsi="Palatino Linotype"/>
          <w:sz w:val="24"/>
          <w:szCs w:val="24"/>
        </w:rPr>
        <w:t>deberá garantizarse ordenand</w:t>
      </w:r>
      <w:r w:rsidR="00B44552" w:rsidRPr="005042A4">
        <w:rPr>
          <w:rFonts w:ascii="Palatino Linotype" w:hAnsi="Palatino Linotype"/>
          <w:sz w:val="24"/>
          <w:szCs w:val="24"/>
        </w:rPr>
        <w:t>o la entrega de las</w:t>
      </w:r>
      <w:r w:rsidR="004246B8" w:rsidRPr="005042A4">
        <w:rPr>
          <w:rFonts w:ascii="Palatino Linotype" w:hAnsi="Palatino Linotype"/>
          <w:sz w:val="24"/>
          <w:szCs w:val="24"/>
        </w:rPr>
        <w:t xml:space="preserve"> documentales</w:t>
      </w:r>
      <w:r w:rsidR="00B44552" w:rsidRPr="005042A4">
        <w:rPr>
          <w:rFonts w:ascii="Palatino Linotype" w:hAnsi="Palatino Linotype"/>
          <w:sz w:val="24"/>
          <w:szCs w:val="24"/>
        </w:rPr>
        <w:t xml:space="preserve"> correspondientes</w:t>
      </w:r>
      <w:r w:rsidRPr="005042A4">
        <w:rPr>
          <w:rFonts w:ascii="Palatino Linotype" w:eastAsia="MS Mincho" w:hAnsi="Palatino Linotype" w:cs="Arial"/>
          <w:sz w:val="24"/>
          <w:szCs w:val="24"/>
          <w:lang w:val="es-ES_tradnl" w:eastAsia="es-ES"/>
        </w:rPr>
        <w:t>.</w:t>
      </w:r>
    </w:p>
    <w:p w:rsidR="004246B8" w:rsidRPr="005042A4" w:rsidRDefault="004246B8" w:rsidP="004246B8">
      <w:pPr>
        <w:pStyle w:val="Prrafodelista"/>
        <w:spacing w:after="0" w:line="360" w:lineRule="auto"/>
        <w:ind w:left="0" w:right="48"/>
        <w:jc w:val="both"/>
        <w:rPr>
          <w:rFonts w:ascii="Palatino Linotype" w:eastAsia="MS Mincho" w:hAnsi="Palatino Linotype" w:cs="Arial"/>
          <w:sz w:val="24"/>
          <w:szCs w:val="24"/>
          <w:lang w:val="es-ES_tradnl" w:eastAsia="es-ES"/>
        </w:rPr>
      </w:pPr>
    </w:p>
    <w:p w:rsidR="008A6A95" w:rsidRPr="005042A4" w:rsidRDefault="00F359C4" w:rsidP="008A6A95">
      <w:pPr>
        <w:keepNext/>
        <w:keepLines/>
        <w:spacing w:before="240" w:after="0" w:line="360" w:lineRule="auto"/>
        <w:ind w:left="142"/>
        <w:outlineLvl w:val="0"/>
        <w:rPr>
          <w:rFonts w:ascii="Palatino Linotype" w:eastAsia="MS Mincho" w:hAnsi="Palatino Linotype" w:cstheme="majorBidi"/>
          <w:b/>
          <w:i/>
          <w:sz w:val="24"/>
          <w:szCs w:val="24"/>
          <w:lang w:val="es-ES_tradnl" w:eastAsia="es-ES"/>
        </w:rPr>
      </w:pPr>
      <w:bookmarkStart w:id="36" w:name="_Toc67043934"/>
      <w:r w:rsidRPr="005042A4">
        <w:rPr>
          <w:rFonts w:ascii="Palatino Linotype" w:eastAsia="MS Mincho" w:hAnsi="Palatino Linotype" w:cstheme="majorBidi"/>
          <w:b/>
          <w:i/>
          <w:sz w:val="24"/>
          <w:szCs w:val="24"/>
          <w:lang w:val="es-ES_tradnl" w:eastAsia="es-ES"/>
        </w:rPr>
        <w:t>IV.</w:t>
      </w:r>
      <w:r w:rsidR="008A6A95" w:rsidRPr="005042A4">
        <w:rPr>
          <w:rFonts w:ascii="Palatino Linotype" w:eastAsia="MS Mincho" w:hAnsi="Palatino Linotype" w:cstheme="majorBidi"/>
          <w:b/>
          <w:i/>
          <w:sz w:val="24"/>
          <w:szCs w:val="24"/>
          <w:lang w:val="es-ES_tradnl" w:eastAsia="es-ES"/>
        </w:rPr>
        <w:t xml:space="preserve"> De</w:t>
      </w:r>
      <w:bookmarkEnd w:id="34"/>
      <w:bookmarkEnd w:id="35"/>
      <w:r w:rsidR="001A0344" w:rsidRPr="005042A4">
        <w:rPr>
          <w:rFonts w:ascii="Palatino Linotype" w:eastAsia="MS Mincho" w:hAnsi="Palatino Linotype" w:cstheme="majorBidi"/>
          <w:b/>
          <w:i/>
          <w:sz w:val="24"/>
          <w:szCs w:val="24"/>
          <w:lang w:val="es-ES_tradnl" w:eastAsia="es-ES"/>
        </w:rPr>
        <w:t xml:space="preserve">l </w:t>
      </w:r>
      <w:r w:rsidR="001A0344" w:rsidRPr="005042A4">
        <w:rPr>
          <w:rFonts w:ascii="Palatino Linotype" w:hAnsi="Palatino Linotype"/>
          <w:b/>
          <w:i/>
          <w:sz w:val="24"/>
          <w:szCs w:val="24"/>
          <w:lang w:val="es-ES_tradnl" w:eastAsia="es-ES"/>
        </w:rPr>
        <w:t>Currículum Vitae.</w:t>
      </w:r>
      <w:bookmarkEnd w:id="36"/>
    </w:p>
    <w:p w:rsidR="00BA2A4A" w:rsidRPr="005042A4" w:rsidRDefault="00BA2A4A" w:rsidP="00BA2A4A">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5042A4" w:rsidRDefault="004246B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Precisa</w:t>
      </w:r>
      <w:r w:rsidR="00A1474D" w:rsidRPr="005042A4">
        <w:rPr>
          <w:rFonts w:ascii="Palatino Linotype" w:eastAsia="MS Mincho" w:hAnsi="Palatino Linotype" w:cs="Arial"/>
          <w:sz w:val="24"/>
          <w:szCs w:val="24"/>
          <w:lang w:val="es-ES_tradnl" w:eastAsia="es-ES"/>
        </w:rPr>
        <w:t>do lo anterior, c</w:t>
      </w:r>
      <w:proofErr w:type="spellStart"/>
      <w:r w:rsidR="00BA2A4A" w:rsidRPr="005042A4">
        <w:rPr>
          <w:rFonts w:ascii="Palatino Linotype" w:hAnsi="Palatino Linotype"/>
          <w:sz w:val="24"/>
          <w:szCs w:val="24"/>
        </w:rPr>
        <w:t>on</w:t>
      </w:r>
      <w:proofErr w:type="spellEnd"/>
      <w:r w:rsidR="00BA2A4A" w:rsidRPr="005042A4">
        <w:rPr>
          <w:rFonts w:ascii="Palatino Linotype" w:hAnsi="Palatino Linotype"/>
          <w:sz w:val="24"/>
          <w:szCs w:val="24"/>
        </w:rPr>
        <w:t xml:space="preserve"> la finalidad de dar claridad al presente asunto esta Ponencia Resolutora considera pertinente señalar lo estipulado en el artículo 47 de la Ley del Trabajo de los Servidores Públicos del Estado y Municipios</w:t>
      </w:r>
      <w:r w:rsidR="00BA2A4A" w:rsidRPr="005042A4">
        <w:rPr>
          <w:rFonts w:ascii="Palatino Linotype" w:hAnsi="Palatino Linotype"/>
          <w:sz w:val="24"/>
          <w:szCs w:val="24"/>
          <w:lang w:eastAsia="es-ES_tradnl"/>
        </w:rPr>
        <w:t>:</w:t>
      </w:r>
    </w:p>
    <w:p w:rsidR="00FF4E94" w:rsidRPr="005042A4" w:rsidRDefault="00FF4E94" w:rsidP="00FF4E94">
      <w:pPr>
        <w:pStyle w:val="Prrafodelista"/>
        <w:rPr>
          <w:rFonts w:ascii="Palatino Linotype" w:eastAsia="MS Mincho" w:hAnsi="Palatino Linotype" w:cs="Arial"/>
          <w:sz w:val="24"/>
          <w:szCs w:val="24"/>
          <w:lang w:val="es-ES_tradnl" w:eastAsia="es-ES"/>
        </w:rPr>
      </w:pPr>
    </w:p>
    <w:p w:rsidR="00FF4E94" w:rsidRPr="005042A4" w:rsidRDefault="00FF4E94" w:rsidP="00FF4E94">
      <w:pPr>
        <w:ind w:left="567" w:right="615"/>
        <w:jc w:val="center"/>
        <w:rPr>
          <w:rFonts w:ascii="Palatino Linotype" w:hAnsi="Palatino Linotype" w:cs="Arial"/>
          <w:b/>
          <w:i/>
        </w:rPr>
      </w:pPr>
      <w:r w:rsidRPr="005042A4">
        <w:rPr>
          <w:rFonts w:ascii="Palatino Linotype" w:hAnsi="Palatino Linotype" w:cs="Arial"/>
          <w:b/>
          <w:i/>
        </w:rPr>
        <w:t>Ley del Trabajo de los Servidores Públicos del Estado y Municipios</w:t>
      </w:r>
    </w:p>
    <w:p w:rsidR="00FF4E94" w:rsidRPr="005042A4" w:rsidRDefault="00FF4E94" w:rsidP="00FF4E94">
      <w:pPr>
        <w:ind w:left="567" w:right="615"/>
        <w:jc w:val="both"/>
        <w:rPr>
          <w:rFonts w:ascii="Palatino Linotype" w:hAnsi="Palatino Linotype" w:cs="Arial"/>
          <w:i/>
        </w:rPr>
      </w:pP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i/>
        </w:rPr>
        <w:t>“</w:t>
      </w:r>
      <w:r w:rsidRPr="005042A4">
        <w:rPr>
          <w:rFonts w:ascii="Palatino Linotype" w:hAnsi="Palatino Linotype" w:cs="Arial"/>
          <w:b/>
          <w:i/>
        </w:rPr>
        <w:t>ARTÍCULO 47</w:t>
      </w:r>
      <w:r w:rsidRPr="005042A4">
        <w:rPr>
          <w:rFonts w:ascii="Palatino Linotype" w:hAnsi="Palatino Linotype" w:cs="Arial"/>
          <w:i/>
        </w:rPr>
        <w:t xml:space="preserve">. </w:t>
      </w:r>
      <w:r w:rsidRPr="005042A4">
        <w:rPr>
          <w:rFonts w:ascii="Palatino Linotype" w:hAnsi="Palatino Linotype" w:cs="Arial"/>
          <w:b/>
          <w:i/>
          <w:u w:val="single"/>
        </w:rPr>
        <w:t>Para ingresar al servicio público se requiere</w:t>
      </w:r>
      <w:r w:rsidRPr="005042A4">
        <w:rPr>
          <w:rFonts w:ascii="Palatino Linotype" w:hAnsi="Palatino Linotype" w:cs="Arial"/>
          <w:i/>
        </w:rPr>
        <w:t>:</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 xml:space="preserve">I. </w:t>
      </w:r>
      <w:r w:rsidRPr="005042A4">
        <w:rPr>
          <w:rFonts w:ascii="Palatino Linotype" w:hAnsi="Palatino Linotype" w:cs="Arial"/>
          <w:bCs/>
          <w:i/>
        </w:rPr>
        <w:t>Presentar una solicitud utilizando la forma oficial que se autorice</w:t>
      </w:r>
      <w:r w:rsidRPr="005042A4">
        <w:rPr>
          <w:rFonts w:ascii="Palatino Linotype" w:hAnsi="Palatino Linotype" w:cs="Arial"/>
          <w:i/>
        </w:rPr>
        <w:t xml:space="preserve"> por la institución pública o dependencia correspondiente; </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 xml:space="preserve">II. </w:t>
      </w:r>
      <w:r w:rsidRPr="005042A4">
        <w:rPr>
          <w:rFonts w:ascii="Palatino Linotype" w:hAnsi="Palatino Linotype" w:cs="Arial"/>
          <w:bCs/>
          <w:i/>
        </w:rPr>
        <w:t>Ser de nacionalidad mexicana</w:t>
      </w:r>
      <w:r w:rsidRPr="005042A4">
        <w:rPr>
          <w:rFonts w:ascii="Palatino Linotype" w:hAnsi="Palatino Linotype" w:cs="Arial"/>
          <w:i/>
        </w:rPr>
        <w:t xml:space="preserve">, con la excepción prevista en el artículo 17 de la presente ley; </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 xml:space="preserve">III. </w:t>
      </w:r>
      <w:r w:rsidRPr="005042A4">
        <w:rPr>
          <w:rFonts w:ascii="Palatino Linotype" w:hAnsi="Palatino Linotype" w:cs="Arial"/>
          <w:bCs/>
          <w:i/>
        </w:rPr>
        <w:t>Estar en pleno ejercicio de sus derechos civiles y políticos,</w:t>
      </w:r>
      <w:r w:rsidRPr="005042A4">
        <w:rPr>
          <w:rFonts w:ascii="Palatino Linotype" w:hAnsi="Palatino Linotype" w:cs="Arial"/>
          <w:i/>
        </w:rPr>
        <w:t xml:space="preserve"> en su caso; </w:t>
      </w:r>
    </w:p>
    <w:p w:rsidR="00FF4E94" w:rsidRPr="005042A4" w:rsidRDefault="00FF4E94" w:rsidP="00FF4E94">
      <w:pPr>
        <w:ind w:left="567" w:right="615"/>
        <w:jc w:val="both"/>
        <w:rPr>
          <w:rFonts w:ascii="Palatino Linotype" w:hAnsi="Palatino Linotype" w:cs="Arial"/>
          <w:bCs/>
          <w:i/>
        </w:rPr>
      </w:pPr>
      <w:r w:rsidRPr="005042A4">
        <w:rPr>
          <w:rFonts w:ascii="Palatino Linotype" w:hAnsi="Palatino Linotype" w:cs="Arial"/>
          <w:b/>
          <w:i/>
        </w:rPr>
        <w:t xml:space="preserve">IV. </w:t>
      </w:r>
      <w:r w:rsidRPr="005042A4">
        <w:rPr>
          <w:rFonts w:ascii="Palatino Linotype" w:hAnsi="Palatino Linotype" w:cs="Arial"/>
          <w:bCs/>
          <w:i/>
        </w:rPr>
        <w:t>Acreditar, cuando proceda, el cumplimiento de la Ley del Servicio Militar Nacional;</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i/>
        </w:rPr>
        <w:t>V. Derogada.</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VI.</w:t>
      </w:r>
      <w:r w:rsidRPr="005042A4">
        <w:rPr>
          <w:rFonts w:ascii="Palatino Linotype" w:hAnsi="Palatino Linotype" w:cs="Arial"/>
          <w:i/>
        </w:rPr>
        <w:t xml:space="preserve"> No haber sido separado anteriormente del servicio por las causas previstas en el artículo 93 de la presente ley;</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VII.</w:t>
      </w:r>
      <w:r w:rsidRPr="005042A4">
        <w:rPr>
          <w:rFonts w:ascii="Palatino Linotype" w:hAnsi="Palatino Linotype" w:cs="Arial"/>
          <w:i/>
        </w:rPr>
        <w:t xml:space="preserve"> Tener buena salud, lo que se comprobará con los </w:t>
      </w:r>
      <w:r w:rsidRPr="005042A4">
        <w:rPr>
          <w:rFonts w:ascii="Palatino Linotype" w:hAnsi="Palatino Linotype" w:cs="Arial"/>
          <w:bCs/>
          <w:i/>
        </w:rPr>
        <w:t>certificados médicos correspondientes, en la forma en que se establezca en cad</w:t>
      </w:r>
      <w:r w:rsidRPr="005042A4">
        <w:rPr>
          <w:rFonts w:ascii="Palatino Linotype" w:hAnsi="Palatino Linotype" w:cs="Arial"/>
          <w:i/>
        </w:rPr>
        <w:t xml:space="preserve">a institución pública; </w:t>
      </w:r>
    </w:p>
    <w:p w:rsidR="00FF4E94" w:rsidRPr="005042A4" w:rsidRDefault="00FF4E94" w:rsidP="00FF4E94">
      <w:pPr>
        <w:ind w:left="567" w:right="615"/>
        <w:jc w:val="both"/>
        <w:rPr>
          <w:rFonts w:ascii="Palatino Linotype" w:hAnsi="Palatino Linotype" w:cs="Arial"/>
          <w:bCs/>
          <w:i/>
        </w:rPr>
      </w:pPr>
      <w:r w:rsidRPr="005042A4">
        <w:rPr>
          <w:rFonts w:ascii="Palatino Linotype" w:hAnsi="Palatino Linotype" w:cs="Arial"/>
          <w:b/>
          <w:i/>
        </w:rPr>
        <w:t xml:space="preserve">VIII. </w:t>
      </w:r>
      <w:r w:rsidRPr="005042A4">
        <w:rPr>
          <w:rFonts w:ascii="Palatino Linotype" w:hAnsi="Palatino Linotype" w:cs="Arial"/>
          <w:bCs/>
          <w:i/>
        </w:rPr>
        <w:t>Cumplir con los requisitos que se establezcan para los diferentes puestos;</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 xml:space="preserve">IX. </w:t>
      </w:r>
      <w:r w:rsidRPr="005042A4">
        <w:rPr>
          <w:rFonts w:ascii="Palatino Linotype" w:hAnsi="Palatino Linotype" w:cs="Arial"/>
          <w:i/>
        </w:rPr>
        <w:t xml:space="preserve">Acreditar por medio de los </w:t>
      </w:r>
      <w:r w:rsidRPr="005042A4">
        <w:rPr>
          <w:rFonts w:ascii="Palatino Linotype" w:hAnsi="Palatino Linotype" w:cs="Arial"/>
          <w:bCs/>
          <w:i/>
        </w:rPr>
        <w:t>exámenes correspondientes los conocimientos y aptitudes</w:t>
      </w:r>
      <w:r w:rsidRPr="005042A4">
        <w:rPr>
          <w:rFonts w:ascii="Palatino Linotype" w:hAnsi="Palatino Linotype" w:cs="Arial"/>
          <w:i/>
        </w:rPr>
        <w:t xml:space="preserve"> necesarios para el desempeño del puesto; y</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b/>
          <w:i/>
        </w:rPr>
        <w:t xml:space="preserve">X. </w:t>
      </w:r>
      <w:r w:rsidRPr="005042A4">
        <w:rPr>
          <w:rFonts w:ascii="Palatino Linotype" w:hAnsi="Palatino Linotype" w:cs="Arial"/>
          <w:bCs/>
          <w:i/>
        </w:rPr>
        <w:t>No estar inhabilitado para el ejercicio del servicio público</w:t>
      </w:r>
      <w:r w:rsidRPr="005042A4">
        <w:rPr>
          <w:rFonts w:ascii="Palatino Linotype" w:hAnsi="Palatino Linotype" w:cs="Arial"/>
          <w:i/>
        </w:rPr>
        <w:t xml:space="preserve">. </w:t>
      </w:r>
    </w:p>
    <w:p w:rsidR="00FF4E94" w:rsidRPr="005042A4" w:rsidRDefault="00FF4E94" w:rsidP="00FF4E94">
      <w:pPr>
        <w:pStyle w:val="Prrafodelista"/>
        <w:spacing w:after="0" w:line="360" w:lineRule="auto"/>
        <w:ind w:left="567" w:right="615"/>
        <w:jc w:val="both"/>
        <w:rPr>
          <w:rFonts w:ascii="Palatino Linotype" w:hAnsi="Palatino Linotype" w:cs="Arial"/>
          <w:bCs/>
          <w:i/>
        </w:rPr>
      </w:pPr>
      <w:r w:rsidRPr="005042A4">
        <w:rPr>
          <w:rFonts w:ascii="Palatino Linotype" w:hAnsi="Palatino Linotype" w:cs="Arial"/>
          <w:b/>
          <w:i/>
        </w:rPr>
        <w:t>XI.</w:t>
      </w:r>
      <w:r w:rsidRPr="005042A4">
        <w:rPr>
          <w:rFonts w:ascii="Palatino Linotype" w:hAnsi="Palatino Linotype" w:cs="Arial"/>
          <w:i/>
        </w:rPr>
        <w:t xml:space="preserve"> Presentar </w:t>
      </w:r>
      <w:r w:rsidRPr="005042A4">
        <w:rPr>
          <w:rFonts w:ascii="Palatino Linotype" w:hAnsi="Palatino Linotype" w:cs="Arial"/>
          <w:bCs/>
          <w:i/>
        </w:rPr>
        <w:t>certificado expedido por la Unidad del Registro de Deudores Alimentarios Morosos en el que conste, si se encuentra inscrito o no en el mismo.</w:t>
      </w:r>
    </w:p>
    <w:p w:rsidR="00FF4E94" w:rsidRPr="005042A4" w:rsidRDefault="00FF4E94" w:rsidP="00FF4E94">
      <w:pPr>
        <w:ind w:left="567" w:right="615"/>
        <w:jc w:val="both"/>
        <w:rPr>
          <w:rFonts w:ascii="Palatino Linotype" w:hAnsi="Palatino Linotype" w:cs="Arial"/>
          <w:i/>
        </w:rPr>
      </w:pPr>
      <w:r w:rsidRPr="005042A4">
        <w:rPr>
          <w:rFonts w:ascii="Palatino Linotype" w:hAnsi="Palatino Linotype" w:cs="Arial"/>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FF4E94" w:rsidRPr="005042A4" w:rsidRDefault="007C2CD2" w:rsidP="00FF4E94">
      <w:pPr>
        <w:ind w:left="567" w:right="615"/>
        <w:jc w:val="both"/>
        <w:rPr>
          <w:rFonts w:ascii="Palatino Linotype" w:hAnsi="Palatino Linotype" w:cs="Arial"/>
          <w:i/>
        </w:rPr>
      </w:pPr>
      <w:r w:rsidRPr="005042A4">
        <w:rPr>
          <w:rFonts w:ascii="Palatino Linotype" w:hAnsi="Palatino Linotype" w:cs="Arial"/>
          <w:i/>
        </w:rPr>
        <w:t>(Énfasis añadido)</w:t>
      </w:r>
    </w:p>
    <w:p w:rsidR="00FF4E94" w:rsidRPr="005042A4" w:rsidRDefault="00FF4E94" w:rsidP="00FF4E94">
      <w:pPr>
        <w:pStyle w:val="Prrafodelista"/>
        <w:rPr>
          <w:rFonts w:ascii="Palatino Linotype" w:eastAsia="MS Mincho" w:hAnsi="Palatino Linotype" w:cs="Arial"/>
          <w:sz w:val="24"/>
          <w:szCs w:val="24"/>
          <w:lang w:val="es-ES_tradnl" w:eastAsia="es-ES"/>
        </w:rPr>
      </w:pPr>
    </w:p>
    <w:p w:rsidR="00FF4E94" w:rsidRPr="005042A4" w:rsidRDefault="004246B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lastRenderedPageBreak/>
        <w:t>Del</w:t>
      </w:r>
      <w:r w:rsidR="00FF4E94" w:rsidRPr="005042A4">
        <w:rPr>
          <w:rFonts w:ascii="Palatino Linotype" w:eastAsia="MS Mincho" w:hAnsi="Palatino Linotype" w:cs="Arial"/>
          <w:sz w:val="24"/>
          <w:szCs w:val="24"/>
          <w:lang w:val="es-ES_tradnl" w:eastAsia="es-ES"/>
        </w:rPr>
        <w:t xml:space="preserve"> </w:t>
      </w:r>
      <w:r w:rsidRPr="005042A4">
        <w:rPr>
          <w:rFonts w:ascii="Palatino Linotype" w:hAnsi="Palatino Linotype"/>
          <w:sz w:val="24"/>
          <w:szCs w:val="24"/>
          <w:lang w:val="es-ES"/>
        </w:rPr>
        <w:t>precepto</w:t>
      </w:r>
      <w:r w:rsidR="00FF4E94" w:rsidRPr="005042A4">
        <w:rPr>
          <w:rFonts w:ascii="Palatino Linotype" w:hAnsi="Palatino Linotype"/>
          <w:sz w:val="24"/>
          <w:szCs w:val="24"/>
          <w:lang w:val="es-ES"/>
        </w:rPr>
        <w:t xml:space="preserve"> en cita, se advierte que para acreditar los requerimientos de ingreso al servicio público y la obligación de transparencia común, debe presentarse una serie de documentos, y proceder a la elaboración de otros, tales como </w:t>
      </w:r>
      <w:r w:rsidR="00FF4E94" w:rsidRPr="005042A4">
        <w:rPr>
          <w:rFonts w:ascii="Palatino Linotype" w:hAnsi="Palatino Linotype"/>
          <w:b/>
          <w:sz w:val="24"/>
          <w:szCs w:val="24"/>
          <w:lang w:val="es-ES"/>
        </w:rPr>
        <w:t>fichas curriculares</w:t>
      </w:r>
      <w:r w:rsidR="00FF4E94" w:rsidRPr="005042A4">
        <w:rPr>
          <w:rFonts w:ascii="Palatino Linotype" w:hAnsi="Palatino Linotype"/>
          <w:sz w:val="24"/>
          <w:szCs w:val="24"/>
          <w:lang w:val="es-ES"/>
        </w:rPr>
        <w:t>, como parte de las obligaciones de transparencia comunes (</w:t>
      </w:r>
      <w:r w:rsidR="00FF4E94" w:rsidRPr="005042A4">
        <w:rPr>
          <w:rFonts w:ascii="Palatino Linotype" w:hAnsi="Palatino Linotype"/>
          <w:i/>
          <w:iCs/>
          <w:sz w:val="24"/>
          <w:szCs w:val="24"/>
          <w:lang w:val="es-ES"/>
        </w:rPr>
        <w:t>en las que se asienta el perfil académico y experiencia profesional de los servidores públicos</w:t>
      </w:r>
      <w:r w:rsidR="00FF4E94" w:rsidRPr="005042A4">
        <w:rPr>
          <w:rFonts w:ascii="Palatino Linotype" w:hAnsi="Palatino Linotype"/>
          <w:sz w:val="24"/>
          <w:szCs w:val="24"/>
          <w:lang w:val="es-ES"/>
        </w:rPr>
        <w:t>), los cuales necesariamente deben constar en los expedientes laborales del personal del servicio público, motivo por el si bien es cierto el recurrente solicita se le proporcione el currículum político y profesional, también cierto lo es que en el presente asunto se puede satisfacer con la entrega del currículum vitae, ficha curricular, solicitud de empleo o documento análogo.</w:t>
      </w:r>
    </w:p>
    <w:p w:rsidR="00FF4E94" w:rsidRPr="005042A4"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5042A4"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Por otra parte, </w:t>
      </w:r>
      <w:r w:rsidRPr="005042A4">
        <w:rPr>
          <w:rFonts w:ascii="Palatino Linotype" w:hAnsi="Palatino Linotype"/>
          <w:sz w:val="24"/>
          <w:szCs w:val="24"/>
        </w:rPr>
        <w:t xml:space="preserve">debe mencionar que, por currículo </w:t>
      </w:r>
      <w:r w:rsidRPr="005042A4">
        <w:rPr>
          <w:rFonts w:ascii="Palatino Linotype" w:hAnsi="Palatino Linotype"/>
          <w:i/>
          <w:sz w:val="24"/>
          <w:szCs w:val="24"/>
        </w:rPr>
        <w:t>o currículum,</w:t>
      </w:r>
      <w:r w:rsidRPr="005042A4">
        <w:rPr>
          <w:rFonts w:ascii="Palatino Linotype" w:hAnsi="Palatino Linotype"/>
          <w:sz w:val="24"/>
          <w:szCs w:val="24"/>
        </w:rPr>
        <w:t xml:space="preserve"> de acuerdo con el Diccionario de la Lengua Española debe entenderse a la </w:t>
      </w:r>
      <w:r w:rsidRPr="005042A4">
        <w:rPr>
          <w:rFonts w:ascii="Palatino Linotype" w:hAnsi="Palatino Linotype"/>
          <w:i/>
          <w:sz w:val="24"/>
          <w:szCs w:val="24"/>
        </w:rPr>
        <w:t>relación de los títulos, honores, cargos, trabajos realizados, datos biográficos, etc. que califican a una persona</w:t>
      </w:r>
      <w:r w:rsidRPr="005042A4">
        <w:rPr>
          <w:rFonts w:ascii="Palatino Linotype" w:hAnsi="Palatino Linotype"/>
          <w:i/>
          <w:sz w:val="24"/>
          <w:szCs w:val="24"/>
          <w:vertAlign w:val="superscript"/>
        </w:rPr>
        <w:footnoteReference w:id="4"/>
      </w:r>
      <w:r w:rsidRPr="005042A4">
        <w:rPr>
          <w:rFonts w:ascii="Palatino Linotype" w:hAnsi="Palatino Linotype"/>
          <w:sz w:val="24"/>
          <w:szCs w:val="24"/>
        </w:rPr>
        <w:t>; por lo tanto, se trata de un documento en el que se asientan diversos antecedentes personales, profesionales y laborales de una persona.</w:t>
      </w:r>
    </w:p>
    <w:p w:rsidR="00FF4E94" w:rsidRPr="005042A4" w:rsidRDefault="00FF4E94" w:rsidP="00FF4E94">
      <w:pPr>
        <w:pStyle w:val="Prrafodelista"/>
        <w:rPr>
          <w:rFonts w:ascii="Palatino Linotype" w:eastAsia="MS Mincho" w:hAnsi="Palatino Linotype" w:cs="Arial"/>
          <w:sz w:val="24"/>
          <w:szCs w:val="24"/>
          <w:lang w:val="es-ES_tradnl" w:eastAsia="es-ES"/>
        </w:rPr>
      </w:pPr>
    </w:p>
    <w:p w:rsidR="00FF4E94" w:rsidRPr="005042A4"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Aunado a </w:t>
      </w:r>
      <w:r w:rsidRPr="005042A4">
        <w:rPr>
          <w:rFonts w:ascii="Palatino Linotype" w:hAnsi="Palatino Linotype"/>
          <w:sz w:val="24"/>
          <w:szCs w:val="24"/>
        </w:rPr>
        <w:t xml:space="preserve">lo anterior, es conveniente agrega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w:t>
      </w:r>
      <w:r w:rsidRPr="005042A4">
        <w:rPr>
          <w:rFonts w:ascii="Palatino Linotype" w:hAnsi="Palatino Linotype"/>
          <w:sz w:val="24"/>
          <w:szCs w:val="24"/>
        </w:rPr>
        <w:lastRenderedPageBreak/>
        <w:t>equivalente y hasta el titular</w:t>
      </w:r>
      <w:r w:rsidRPr="005042A4">
        <w:rPr>
          <w:rFonts w:ascii="Palatino Linotype" w:hAnsi="Palatino Linotype"/>
        </w:rPr>
        <w:t xml:space="preserve"> del sujeto obligado–, que permita conocer su trayectoria en el ámbito laboral y escolar.</w:t>
      </w:r>
    </w:p>
    <w:p w:rsidR="00FF4E94" w:rsidRPr="005042A4" w:rsidRDefault="00FF4E94" w:rsidP="00FF4E94">
      <w:pPr>
        <w:pStyle w:val="Prrafodelista"/>
        <w:rPr>
          <w:rFonts w:ascii="Palatino Linotype" w:eastAsia="MS Mincho" w:hAnsi="Palatino Linotype" w:cs="Arial"/>
          <w:sz w:val="24"/>
          <w:szCs w:val="24"/>
          <w:lang w:val="es-ES_tradnl" w:eastAsia="es-ES"/>
        </w:rPr>
      </w:pPr>
    </w:p>
    <w:p w:rsidR="00FF4E94" w:rsidRPr="005042A4" w:rsidRDefault="00FF4E94" w:rsidP="00FF4E9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Desde </w:t>
      </w:r>
      <w:r w:rsidRPr="005042A4">
        <w:rPr>
          <w:rFonts w:ascii="Palatino Linotype" w:hAnsi="Palatino Linotype" w:cs="Arial"/>
          <w:sz w:val="24"/>
          <w:szCs w:val="24"/>
        </w:rPr>
        <w:t xml:space="preserve">esta perspectiva, a través del currículum vite el particular puede advertir el nombre,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w:t>
      </w:r>
      <w:r w:rsidRPr="005042A4">
        <w:rPr>
          <w:rFonts w:ascii="Palatino Linotype" w:eastAsia="Calibri" w:hAnsi="Palatino Linotype" w:cs="Arial"/>
          <w:bCs/>
          <w:sz w:val="24"/>
          <w:szCs w:val="24"/>
        </w:rPr>
        <w:t>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FF4E94" w:rsidRPr="005042A4"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5042A4" w:rsidRDefault="00FF4E94" w:rsidP="00FF4E94">
      <w:pPr>
        <w:pStyle w:val="Prrafodelista"/>
        <w:ind w:left="567" w:right="615"/>
        <w:jc w:val="both"/>
        <w:rPr>
          <w:rFonts w:ascii="Palatino Linotype" w:hAnsi="Palatino Linotype"/>
          <w:i/>
        </w:rPr>
      </w:pPr>
      <w:r w:rsidRPr="005042A4">
        <w:rPr>
          <w:rFonts w:ascii="Palatino Linotype" w:hAnsi="Palatino Linotype"/>
          <w:b/>
          <w:i/>
        </w:rPr>
        <w:t>“</w:t>
      </w:r>
      <w:proofErr w:type="spellStart"/>
      <w:r w:rsidRPr="005042A4">
        <w:rPr>
          <w:rFonts w:ascii="Palatino Linotype" w:hAnsi="Palatino Linotype"/>
          <w:b/>
          <w:i/>
        </w:rPr>
        <w:t>Curriculum</w:t>
      </w:r>
      <w:proofErr w:type="spellEnd"/>
      <w:r w:rsidRPr="005042A4">
        <w:rPr>
          <w:rFonts w:ascii="Palatino Linotype" w:hAnsi="Palatino Linotype"/>
          <w:b/>
          <w:i/>
        </w:rPr>
        <w:t xml:space="preserve"> Vitae de servidores públicos.</w:t>
      </w:r>
      <w:r w:rsidRPr="005042A4">
        <w:rPr>
          <w:rFonts w:ascii="Palatino Linotype" w:hAnsi="Palatino Linotype"/>
          <w:i/>
        </w:rPr>
        <w:t xml:space="preserve"> </w:t>
      </w:r>
      <w:r w:rsidRPr="005042A4">
        <w:rPr>
          <w:rFonts w:ascii="Palatino Linotype" w:hAnsi="Palatino Linotype"/>
          <w:b/>
          <w:i/>
        </w:rPr>
        <w:t>Es obligación de los sujetos obligados otorgar acceso a versiones públicas de los mismos ante una solicitud de acceso.</w:t>
      </w:r>
      <w:r w:rsidRPr="005042A4">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5042A4">
        <w:rPr>
          <w:rFonts w:ascii="Palatino Linotype" w:hAnsi="Palatino Linotype"/>
          <w:i/>
        </w:rPr>
        <w:t>curriculum</w:t>
      </w:r>
      <w:proofErr w:type="spellEnd"/>
      <w:r w:rsidRPr="005042A4">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5042A4">
        <w:rPr>
          <w:rFonts w:ascii="Palatino Linotype" w:hAnsi="Palatino Linotype"/>
          <w:i/>
        </w:rPr>
        <w:t>curriculum</w:t>
      </w:r>
      <w:proofErr w:type="spellEnd"/>
      <w:r w:rsidRPr="005042A4">
        <w:rPr>
          <w:rFonts w:ascii="Palatino Linotype" w:hAnsi="Palatino Linotype"/>
          <w:i/>
        </w:rPr>
        <w:t xml:space="preserve"> vitae de un servidor público, una de las formas en que los ciudadanos pueden evaluar sus aptitudes para desempeñar el cargo público que le ha sido encomendado, es mediante la publicidad de ciertos datos de los ahí contenidos.</w:t>
      </w:r>
    </w:p>
    <w:p w:rsidR="00FF4E94" w:rsidRPr="005042A4" w:rsidRDefault="00FF4E94" w:rsidP="00FF4E94">
      <w:pPr>
        <w:pStyle w:val="Prrafodelista"/>
        <w:ind w:left="567" w:right="615"/>
        <w:jc w:val="both"/>
        <w:rPr>
          <w:rFonts w:ascii="Palatino Linotype" w:hAnsi="Palatino Linotype"/>
          <w:i/>
        </w:rPr>
      </w:pPr>
    </w:p>
    <w:p w:rsidR="00FF4E94" w:rsidRPr="005042A4" w:rsidRDefault="00FF4E94" w:rsidP="00FF4E94">
      <w:pPr>
        <w:pStyle w:val="Prrafodelista"/>
        <w:ind w:left="567" w:right="615"/>
        <w:jc w:val="both"/>
        <w:rPr>
          <w:rFonts w:ascii="Palatino Linotype" w:hAnsi="Palatino Linotype"/>
          <w:i/>
        </w:rPr>
      </w:pPr>
      <w:r w:rsidRPr="005042A4">
        <w:rPr>
          <w:rFonts w:ascii="Palatino Linotype" w:hAnsi="Palatino Linotype"/>
          <w:i/>
        </w:rPr>
        <w:lastRenderedPageBreak/>
        <w:t xml:space="preserve">En esa tesitura, entre los datos personales del </w:t>
      </w:r>
      <w:proofErr w:type="spellStart"/>
      <w:r w:rsidRPr="005042A4">
        <w:rPr>
          <w:rFonts w:ascii="Palatino Linotype" w:hAnsi="Palatino Linotype"/>
          <w:i/>
        </w:rPr>
        <w:t>curriculum</w:t>
      </w:r>
      <w:proofErr w:type="spellEnd"/>
      <w:r w:rsidRPr="005042A4">
        <w:rPr>
          <w:rFonts w:ascii="Palatino Linotype" w:hAnsi="Palatino Linotype"/>
          <w:i/>
        </w:rPr>
        <w:t xml:space="preserve"> vitae de un servidor público susceptibles de hacerse del conocimiento público, ante una solicitud de acceso, </w:t>
      </w:r>
      <w:r w:rsidRPr="005042A4">
        <w:rPr>
          <w:rFonts w:ascii="Palatino Linotype" w:hAnsi="Palatino Linotype"/>
          <w:b/>
          <w:i/>
        </w:rPr>
        <w:t>se encuentran los relativos a su trayectoria académica, profesional, laboral, así como todos aquellos que acrediten su capacidad, habilidades o pericia para ocupar el cargo público.</w:t>
      </w:r>
      <w:r w:rsidRPr="005042A4">
        <w:rPr>
          <w:rFonts w:ascii="Palatino Linotype" w:hAnsi="Palatino Linotype"/>
          <w:i/>
        </w:rPr>
        <w:t>”</w:t>
      </w:r>
    </w:p>
    <w:p w:rsidR="00FF4E94" w:rsidRPr="005042A4" w:rsidRDefault="00FF4E94" w:rsidP="00FF4E94">
      <w:pPr>
        <w:pStyle w:val="Prrafodelista"/>
        <w:ind w:left="567" w:right="615"/>
        <w:jc w:val="both"/>
        <w:rPr>
          <w:rFonts w:ascii="Palatino Linotype" w:hAnsi="Palatino Linotype"/>
          <w:i/>
        </w:rPr>
      </w:pPr>
    </w:p>
    <w:p w:rsidR="00FF4E94" w:rsidRPr="005042A4" w:rsidRDefault="00A51356" w:rsidP="00FF4E94">
      <w:pPr>
        <w:pStyle w:val="Prrafodelista"/>
        <w:ind w:left="567" w:right="615"/>
        <w:jc w:val="both"/>
        <w:rPr>
          <w:rFonts w:ascii="Palatino Linotype" w:hAnsi="Palatino Linotype"/>
          <w:i/>
        </w:rPr>
      </w:pPr>
      <w:r w:rsidRPr="005042A4">
        <w:rPr>
          <w:rFonts w:ascii="Palatino Linotype" w:hAnsi="Palatino Linotype"/>
          <w:i/>
        </w:rPr>
        <w:t>(Énfasis añadido)</w:t>
      </w:r>
    </w:p>
    <w:p w:rsidR="00FF4E94" w:rsidRPr="005042A4"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5042A4"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5042A4">
        <w:rPr>
          <w:rFonts w:ascii="Palatino Linotype" w:eastAsia="MS Mincho" w:hAnsi="Palatino Linotype" w:cs="Arial"/>
          <w:sz w:val="24"/>
          <w:szCs w:val="24"/>
          <w:lang w:val="es-ES_tradnl" w:eastAsia="es-ES"/>
        </w:rPr>
        <w:t xml:space="preserve">Del </w:t>
      </w:r>
      <w:r w:rsidRPr="005042A4">
        <w:rPr>
          <w:rFonts w:ascii="Palatino Linotype" w:hAnsi="Palatino Linotype"/>
          <w:sz w:val="24"/>
          <w:szCs w:val="24"/>
        </w:rPr>
        <w:t xml:space="preserve">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sidRPr="005042A4">
        <w:rPr>
          <w:rFonts w:ascii="Palatino Linotype" w:hAnsi="Palatino Linotype"/>
          <w:i/>
          <w:sz w:val="24"/>
          <w:szCs w:val="24"/>
        </w:rPr>
        <w:t>contribuye a la evaluación de sus aptitudes de acuerdo a su nivel profesional y laboral</w:t>
      </w:r>
      <w:r w:rsidRPr="005042A4">
        <w:rPr>
          <w:rFonts w:ascii="Palatino Linotype" w:hAnsi="Palatino Linotype"/>
          <w:sz w:val="24"/>
          <w:szCs w:val="24"/>
        </w:rPr>
        <w:t>, para el desempeño de sus funciones  en el cargo que ostenten, razón que resulta suficiente para que sean de conocimiento público.</w:t>
      </w:r>
    </w:p>
    <w:p w:rsidR="00C15541" w:rsidRPr="005042A4" w:rsidRDefault="00C15541" w:rsidP="00C15541">
      <w:pPr>
        <w:pStyle w:val="Prrafodelista"/>
        <w:spacing w:after="0" w:line="360" w:lineRule="auto"/>
        <w:ind w:left="0" w:right="48"/>
        <w:jc w:val="both"/>
        <w:rPr>
          <w:rFonts w:ascii="Palatino Linotype" w:eastAsia="MS Mincho" w:hAnsi="Palatino Linotype" w:cs="Arial"/>
          <w:sz w:val="24"/>
          <w:szCs w:val="24"/>
          <w:lang w:val="es-ES_tradnl" w:eastAsia="es-ES"/>
        </w:rPr>
      </w:pPr>
    </w:p>
    <w:p w:rsidR="00DB6048" w:rsidRPr="005042A4" w:rsidRDefault="00FF4E94" w:rsidP="00DB6048">
      <w:pPr>
        <w:pStyle w:val="Prrafodelista"/>
        <w:numPr>
          <w:ilvl w:val="0"/>
          <w:numId w:val="1"/>
        </w:numPr>
        <w:spacing w:after="0" w:line="360" w:lineRule="auto"/>
        <w:ind w:left="0" w:right="48" w:firstLine="0"/>
        <w:jc w:val="both"/>
        <w:rPr>
          <w:rFonts w:ascii="Palatino Linotype" w:eastAsia="MS Mincho" w:hAnsi="Palatino Linotype" w:cs="Arial"/>
          <w:i/>
          <w:sz w:val="24"/>
          <w:lang w:val="es-ES_tradnl" w:eastAsia="es-ES"/>
        </w:rPr>
      </w:pPr>
      <w:r w:rsidRPr="005042A4">
        <w:rPr>
          <w:rFonts w:ascii="Palatino Linotype" w:eastAsia="MS Mincho" w:hAnsi="Palatino Linotype" w:cs="Arial"/>
          <w:sz w:val="24"/>
          <w:szCs w:val="24"/>
          <w:lang w:val="es-ES_tradnl" w:eastAsia="es-ES"/>
        </w:rPr>
        <w:t xml:space="preserve">Por </w:t>
      </w:r>
      <w:r w:rsidRPr="005042A4">
        <w:rPr>
          <w:rFonts w:ascii="Palatino Linotype" w:hAnsi="Palatino Linotype"/>
          <w:sz w:val="24"/>
          <w:szCs w:val="24"/>
        </w:rPr>
        <w:t xml:space="preserve">lo anterior se considera pertinente ordenar al </w:t>
      </w:r>
      <w:r w:rsidRPr="005042A4">
        <w:rPr>
          <w:rFonts w:ascii="Palatino Linotype" w:hAnsi="Palatino Linotype"/>
          <w:b/>
          <w:sz w:val="24"/>
          <w:szCs w:val="24"/>
        </w:rPr>
        <w:t>SUJETO OBLIGADO</w:t>
      </w:r>
      <w:r w:rsidRPr="005042A4">
        <w:rPr>
          <w:rFonts w:ascii="Palatino Linotype" w:hAnsi="Palatino Linotype"/>
          <w:sz w:val="24"/>
          <w:szCs w:val="24"/>
        </w:rPr>
        <w:t xml:space="preserve"> haga entrega en versión pública </w:t>
      </w:r>
      <w:bookmarkStart w:id="37" w:name="_Hlk62218974"/>
      <w:r w:rsidR="00C15541" w:rsidRPr="005042A4">
        <w:rPr>
          <w:rFonts w:ascii="Palatino Linotype" w:hAnsi="Palatino Linotype"/>
          <w:sz w:val="24"/>
          <w:szCs w:val="24"/>
        </w:rPr>
        <w:t xml:space="preserve">de ser procedente, </w:t>
      </w:r>
      <w:r w:rsidR="00EB52A7" w:rsidRPr="005042A4">
        <w:rPr>
          <w:rFonts w:ascii="Palatino Linotype" w:hAnsi="Palatino Linotype"/>
          <w:sz w:val="24"/>
          <w:szCs w:val="24"/>
        </w:rPr>
        <w:t>el currículum</w:t>
      </w:r>
      <w:r w:rsidR="00C15541" w:rsidRPr="005042A4">
        <w:rPr>
          <w:rFonts w:ascii="Palatino Linotype" w:hAnsi="Palatino Linotype"/>
          <w:sz w:val="24"/>
          <w:szCs w:val="24"/>
        </w:rPr>
        <w:t xml:space="preserve"> vitae</w:t>
      </w:r>
      <w:r w:rsidR="00EB52A7" w:rsidRPr="005042A4">
        <w:rPr>
          <w:rFonts w:ascii="Palatino Linotype" w:hAnsi="Palatino Linotype"/>
          <w:sz w:val="24"/>
          <w:szCs w:val="24"/>
        </w:rPr>
        <w:t xml:space="preserve"> </w:t>
      </w:r>
      <w:bookmarkStart w:id="38" w:name="_Toc521949107"/>
      <w:bookmarkStart w:id="39" w:name="_Toc522209067"/>
      <w:bookmarkStart w:id="40" w:name="_Toc523908140"/>
      <w:bookmarkStart w:id="41" w:name="_Toc30090207"/>
      <w:bookmarkStart w:id="42" w:name="_Toc26441935"/>
      <w:bookmarkStart w:id="43" w:name="_Toc11834466"/>
      <w:bookmarkStart w:id="44" w:name="_Toc12448142"/>
      <w:bookmarkStart w:id="45" w:name="_Toc31301160"/>
      <w:bookmarkStart w:id="46" w:name="_Toc57154367"/>
      <w:bookmarkEnd w:id="37"/>
      <w:r w:rsidR="00DB6048" w:rsidRPr="005042A4">
        <w:rPr>
          <w:rFonts w:ascii="Palatino Linotype" w:hAnsi="Palatino Linotype" w:cs="AppleSystemUIFont"/>
          <w:sz w:val="24"/>
          <w:szCs w:val="24"/>
          <w:lang w:val="es-ES_tradnl"/>
        </w:rPr>
        <w:t>de Verónica Luna Hernández, servidora pública adscrita al Departamento de Atención Ciudadana y Asuntos Indígenas de la actual administración Municipal.</w:t>
      </w:r>
    </w:p>
    <w:p w:rsidR="00DB6048" w:rsidRPr="005042A4" w:rsidRDefault="00DB6048" w:rsidP="00DB6048">
      <w:pPr>
        <w:pStyle w:val="Prrafodelista"/>
        <w:spacing w:after="0" w:line="360" w:lineRule="auto"/>
        <w:ind w:left="0" w:right="48"/>
        <w:jc w:val="both"/>
        <w:rPr>
          <w:rFonts w:ascii="Palatino Linotype" w:eastAsia="MS Mincho" w:hAnsi="Palatino Linotype" w:cs="Arial"/>
          <w:i/>
          <w:sz w:val="24"/>
          <w:lang w:val="es-ES_tradnl" w:eastAsia="es-ES"/>
        </w:rPr>
      </w:pPr>
    </w:p>
    <w:p w:rsidR="002262B9" w:rsidRPr="005042A4" w:rsidRDefault="002262B9" w:rsidP="002262B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47" w:name="_Toc67043935"/>
      <w:bookmarkEnd w:id="38"/>
      <w:bookmarkEnd w:id="39"/>
      <w:bookmarkEnd w:id="40"/>
      <w:bookmarkEnd w:id="41"/>
      <w:bookmarkEnd w:id="42"/>
      <w:bookmarkEnd w:id="43"/>
      <w:bookmarkEnd w:id="44"/>
      <w:bookmarkEnd w:id="45"/>
      <w:bookmarkEnd w:id="46"/>
      <w:r w:rsidRPr="005042A4">
        <w:rPr>
          <w:rFonts w:ascii="Palatino Linotype" w:eastAsia="MS Gothic" w:hAnsi="Palatino Linotype" w:cstheme="majorBidi"/>
          <w:b/>
          <w:sz w:val="24"/>
          <w:szCs w:val="24"/>
          <w:lang w:val="es-ES_tradnl" w:eastAsia="es-ES"/>
        </w:rPr>
        <w:t>SEXTO. De la elaboración de la versión pública.</w:t>
      </w:r>
      <w:bookmarkEnd w:id="47"/>
    </w:p>
    <w:p w:rsidR="002822C4" w:rsidRPr="005042A4" w:rsidRDefault="002822C4" w:rsidP="002822C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lang w:val="es-ES_tradnl"/>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Debe destacarse que, debido a la naturaleza de la información solicitada</w:t>
      </w:r>
      <w:r w:rsidRPr="005042A4">
        <w:rPr>
          <w:rFonts w:ascii="Palatino Linotype" w:eastAsia="MS Gothic" w:hAnsi="Palatino Linotype" w:cs="Times New Roman"/>
          <w:b/>
          <w:sz w:val="24"/>
          <w:szCs w:val="26"/>
        </w:rPr>
        <w:t xml:space="preserve">, </w:t>
      </w:r>
      <w:r w:rsidRPr="005042A4">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5042A4">
        <w:rPr>
          <w:rFonts w:ascii="Palatino Linotype" w:eastAsia="MS Gothic" w:hAnsi="Palatino Linotype" w:cs="Times New Roman"/>
          <w:sz w:val="24"/>
          <w:szCs w:val="26"/>
        </w:rPr>
        <w:lastRenderedPageBreak/>
        <w:t xml:space="preserve">datos personales aun tratándose de servidores públicos y en su caso generar la </w:t>
      </w:r>
      <w:r w:rsidRPr="005042A4">
        <w:rPr>
          <w:rFonts w:ascii="Palatino Linotype" w:eastAsia="MS Gothic" w:hAnsi="Palatino Linotype" w:cs="Times New Roman"/>
          <w:b/>
          <w:sz w:val="24"/>
          <w:szCs w:val="26"/>
          <w:u w:val="single"/>
        </w:rPr>
        <w:t>versión pública</w:t>
      </w:r>
      <w:r w:rsidRPr="005042A4">
        <w:rPr>
          <w:rFonts w:ascii="Palatino Linotype" w:eastAsia="MS Gothic" w:hAnsi="Palatino Linotype" w:cs="Times New Roman"/>
          <w:sz w:val="24"/>
          <w:szCs w:val="26"/>
        </w:rPr>
        <w:t xml:space="preserve"> de los documentos por las consideraciones que se estimen pertinentes.</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042A4">
        <w:rPr>
          <w:rFonts w:ascii="Palatino Linotype" w:eastAsia="MS Gothic" w:hAnsi="Palatino Linotype" w:cs="Times New Roman"/>
          <w:sz w:val="24"/>
          <w:szCs w:val="26"/>
          <w:vertAlign w:val="superscript"/>
        </w:rPr>
        <w:footnoteReference w:id="5"/>
      </w:r>
      <w:r w:rsidRPr="005042A4">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042A4">
        <w:rPr>
          <w:rFonts w:ascii="Palatino Linotype" w:eastAsia="MS Gothic" w:hAnsi="Palatino Linotype" w:cs="Times New Roman"/>
          <w:sz w:val="24"/>
          <w:szCs w:val="26"/>
          <w:vertAlign w:val="superscript"/>
        </w:rPr>
        <w:footnoteReference w:id="6"/>
      </w:r>
      <w:r w:rsidRPr="005042A4">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w:t>
      </w:r>
      <w:r w:rsidRPr="005042A4">
        <w:rPr>
          <w:rFonts w:ascii="Palatino Linotype" w:eastAsia="MS Gothic" w:hAnsi="Palatino Linotype" w:cs="Times New Roman"/>
          <w:sz w:val="24"/>
          <w:szCs w:val="26"/>
        </w:rPr>
        <w:lastRenderedPageBreak/>
        <w:t>establecido, es precisamente lo que permite acreditar el cumplimiento de los otros dos requisitos.</w:t>
      </w:r>
    </w:p>
    <w:p w:rsidR="00E839B4" w:rsidRPr="005042A4" w:rsidRDefault="00E839B4" w:rsidP="00E839B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4246B8" w:rsidRPr="005042A4" w:rsidRDefault="004246B8" w:rsidP="004246B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i/>
          <w:sz w:val="24"/>
        </w:rPr>
      </w:pPr>
      <w:bookmarkStart w:id="48" w:name="_Toc51863315"/>
      <w:bookmarkStart w:id="49" w:name="_Toc52444649"/>
      <w:bookmarkStart w:id="50" w:name="_Toc57154368"/>
      <w:bookmarkStart w:id="51" w:name="_Toc67043936"/>
      <w:r w:rsidRPr="005042A4">
        <w:rPr>
          <w:rFonts w:ascii="Palatino Linotype" w:hAnsi="Palatino Linotype" w:cs="Arial"/>
          <w:b/>
          <w:i/>
          <w:sz w:val="24"/>
        </w:rPr>
        <w:t>I. Requisitos previos.</w:t>
      </w:r>
      <w:bookmarkEnd w:id="48"/>
      <w:bookmarkEnd w:id="49"/>
      <w:bookmarkEnd w:id="50"/>
      <w:bookmarkEnd w:id="51"/>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Además, se debe señalar el procedimiento, de los tres que establecen los artículos 132 y 106 de la Ley Estatal y General, respectivamente, por el que se realiza dicha clasificación, a saber, cuando se atiende una solicitud de acceso a la información, porque lo determina </w:t>
      </w:r>
      <w:r w:rsidRPr="005042A4">
        <w:rPr>
          <w:rFonts w:ascii="Palatino Linotype" w:eastAsia="MS Gothic" w:hAnsi="Palatino Linotype" w:cs="Times New Roman"/>
          <w:sz w:val="24"/>
          <w:szCs w:val="26"/>
        </w:rPr>
        <w:lastRenderedPageBreak/>
        <w:t>una autoridad competente o porque se va a generar una versión pública para cumplir con sus obligaciones.</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5042A4">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5042A4">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i/>
          <w:sz w:val="24"/>
        </w:rPr>
      </w:pPr>
      <w:bookmarkStart w:id="52" w:name="_Toc51863316"/>
      <w:bookmarkStart w:id="53" w:name="_Toc52444650"/>
      <w:bookmarkStart w:id="54" w:name="_Toc57154369"/>
      <w:bookmarkStart w:id="55" w:name="_Toc67043937"/>
      <w:r w:rsidRPr="005042A4">
        <w:rPr>
          <w:rFonts w:ascii="Palatino Linotype" w:hAnsi="Palatino Linotype" w:cs="Arial"/>
          <w:b/>
          <w:i/>
          <w:sz w:val="24"/>
        </w:rPr>
        <w:t>II. Supuestos de clasificación.</w:t>
      </w:r>
      <w:bookmarkEnd w:id="52"/>
      <w:bookmarkEnd w:id="53"/>
      <w:bookmarkEnd w:id="54"/>
      <w:bookmarkEnd w:id="55"/>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rsidR="002822C4" w:rsidRPr="005042A4"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5042A4">
        <w:rPr>
          <w:rFonts w:ascii="Palatino Linotype" w:hAnsi="Palatino Linotype" w:cs="Bookman Old Style"/>
          <w:bCs/>
          <w:i/>
          <w:color w:val="000000"/>
        </w:rPr>
        <w:t xml:space="preserve">“I. </w:t>
      </w:r>
      <w:r w:rsidRPr="005042A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822C4" w:rsidRPr="005042A4"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5042A4">
        <w:rPr>
          <w:rFonts w:ascii="Palatino Linotype" w:hAnsi="Palatino Linotype" w:cs="Bookman Old Style"/>
          <w:bCs/>
          <w:i/>
          <w:color w:val="000000"/>
        </w:rPr>
        <w:t xml:space="preserve">II. </w:t>
      </w:r>
      <w:r w:rsidRPr="005042A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822C4" w:rsidRPr="005042A4"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5042A4">
        <w:rPr>
          <w:rFonts w:ascii="Palatino Linotype" w:hAnsi="Palatino Linotype" w:cs="Bookman Old Style"/>
          <w:bCs/>
          <w:i/>
          <w:color w:val="000000"/>
        </w:rPr>
        <w:t xml:space="preserve">III. </w:t>
      </w:r>
      <w:r w:rsidRPr="005042A4">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822C4" w:rsidRPr="005042A4"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5042A4">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rsidR="002822C4" w:rsidRPr="005042A4"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Bookman Old Style"/>
          <w:i/>
          <w:color w:val="000000"/>
        </w:rPr>
      </w:pPr>
      <w:r w:rsidRPr="005042A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A17A5" w:rsidRPr="005042A4" w:rsidRDefault="004A17A5" w:rsidP="004A17A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Como consecuencia de lo anterior, el </w:t>
      </w:r>
      <w:r w:rsidRPr="005042A4">
        <w:rPr>
          <w:rFonts w:ascii="Palatino Linotype" w:eastAsia="MS Gothic" w:hAnsi="Palatino Linotype" w:cs="Times New Roman"/>
          <w:b/>
          <w:sz w:val="24"/>
          <w:szCs w:val="26"/>
        </w:rPr>
        <w:t>SUJETO OBLIGADO</w:t>
      </w:r>
      <w:r w:rsidRPr="005042A4">
        <w:rPr>
          <w:rFonts w:ascii="Palatino Linotype" w:eastAsia="MS Gothic" w:hAnsi="Palatino Linotype" w:cs="Times New Roman"/>
          <w:sz w:val="24"/>
          <w:szCs w:val="26"/>
        </w:rPr>
        <w:t xml:space="preserve"> debe identificar claramente el tipo de información y hacer un juicio de subsunción o encaje</w:t>
      </w:r>
      <w:r w:rsidRPr="005042A4">
        <w:rPr>
          <w:rFonts w:ascii="Palatino Linotype" w:eastAsia="MS Gothic" w:hAnsi="Palatino Linotype" w:cs="Times New Roman"/>
          <w:sz w:val="24"/>
          <w:szCs w:val="26"/>
          <w:vertAlign w:val="superscript"/>
        </w:rPr>
        <w:footnoteReference w:id="7"/>
      </w:r>
      <w:r w:rsidRPr="005042A4">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r w:rsidR="00084B2A" w:rsidRPr="005042A4">
        <w:rPr>
          <w:rFonts w:ascii="Palatino Linotype" w:hAnsi="Palatino Linotype" w:cs="Arial"/>
          <w:sz w:val="24"/>
        </w:rPr>
        <w:t xml:space="preserve"> </w:t>
      </w:r>
    </w:p>
    <w:p w:rsidR="00084B2A" w:rsidRPr="005042A4" w:rsidRDefault="00084B2A" w:rsidP="00084B2A">
      <w:pPr>
        <w:pStyle w:val="Prrafodelista"/>
        <w:rPr>
          <w:rFonts w:ascii="Palatino Linotype" w:hAnsi="Palatino Linotype" w:cs="Arial"/>
          <w:sz w:val="24"/>
        </w:rPr>
      </w:pPr>
    </w:p>
    <w:p w:rsidR="00084B2A" w:rsidRPr="005042A4" w:rsidRDefault="00084B2A" w:rsidP="00084B2A">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ED66E5"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 </w:t>
      </w:r>
      <w:r w:rsidR="002822C4" w:rsidRPr="005042A4">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w:t>
      </w:r>
      <w:r w:rsidRPr="005042A4">
        <w:rPr>
          <w:rFonts w:ascii="Palatino Linotype" w:hAnsi="Palatino Linotype" w:cs="Arial"/>
          <w:b/>
          <w:i/>
        </w:rPr>
        <w:t>Quincuagésimo.</w:t>
      </w:r>
      <w:r w:rsidRPr="005042A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b/>
          <w:i/>
        </w:rPr>
        <w:t>Quincuagésimo primero.</w:t>
      </w:r>
      <w:r w:rsidRPr="005042A4">
        <w:rPr>
          <w:rFonts w:ascii="Palatino Linotype" w:hAnsi="Palatino Linotype" w:cs="Arial"/>
          <w:i/>
        </w:rPr>
        <w:t xml:space="preserve"> La leyenda en los documentos clasificados indicará:</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I. La fecha de sesión del Comité de Transparencia en donde se confirmó la clasificación, en su caso;</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II. El nombre del área;</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III. La palabra reservado o confidencial;</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IV. Las partes o secciones reservadas o confidenciales, en su caso;</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V. El fundamento legal;</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VI. El periodo de reserva, y</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VII. La rúbrica del titular del área.</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b/>
          <w:i/>
        </w:rPr>
        <w:t>Quincuagésimo segundo.</w:t>
      </w:r>
      <w:r w:rsidRPr="005042A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4962FA"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5042A4">
        <w:rPr>
          <w:rFonts w:ascii="Palatino Linotype" w:hAnsi="Palatino Linotype" w:cs="Arial"/>
          <w:b/>
          <w:i/>
        </w:rPr>
        <w:t>Quincuagésimo tercero.</w:t>
      </w:r>
      <w:r w:rsidRPr="005042A4">
        <w:rPr>
          <w:rFonts w:ascii="Palatino Linotype" w:hAnsi="Palatino Linotype" w:cs="Arial"/>
          <w:i/>
        </w:rPr>
        <w:t xml:space="preserve"> El formato para señalar la clasificación parcial de un docume</w:t>
      </w:r>
      <w:r w:rsidR="004962FA" w:rsidRPr="005042A4">
        <w:rPr>
          <w:rFonts w:ascii="Palatino Linotype" w:hAnsi="Palatino Linotype" w:cs="Arial"/>
          <w:i/>
        </w:rPr>
        <w:t xml:space="preserve">nto, es el </w:t>
      </w:r>
    </w:p>
    <w:p w:rsidR="002822C4" w:rsidRPr="005042A4"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r w:rsidRPr="005042A4">
        <w:rPr>
          <w:rFonts w:ascii="Palatino Linotype" w:hAnsi="Palatino Linotype" w:cs="Arial"/>
          <w:i/>
        </w:rPr>
        <w:t>siguiente:</w:t>
      </w:r>
      <w:r w:rsidR="004962FA" w:rsidRPr="005042A4">
        <w:rPr>
          <w:rFonts w:ascii="Palatino Linotype" w:hAnsi="Palatino Linotype" w:cs="Arial"/>
          <w:i/>
          <w:noProof/>
          <w:lang w:eastAsia="es-MX"/>
        </w:rPr>
        <w:t xml:space="preserve"> </w:t>
      </w:r>
    </w:p>
    <w:p w:rsidR="005F2F46" w:rsidRPr="005042A4" w:rsidRDefault="005F2F46"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p>
    <w:p w:rsidR="002822C4" w:rsidRPr="005042A4" w:rsidRDefault="005F2F46"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r w:rsidRPr="005042A4">
        <w:rPr>
          <w:rFonts w:ascii="Palatino Linotype" w:hAnsi="Palatino Linotype" w:cs="Arial"/>
          <w:i/>
          <w:noProof/>
          <w:lang w:eastAsia="es-MX"/>
        </w:rPr>
        <w:lastRenderedPageBreak/>
        <w:drawing>
          <wp:inline distT="0" distB="0" distL="0" distR="0" wp14:anchorId="31AD10F8" wp14:editId="5770B729">
            <wp:extent cx="3626686" cy="3992324"/>
            <wp:effectExtent l="38100" t="38100" r="107315" b="97155"/>
            <wp:docPr id="4" name="Imagen 4"/>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1147" cy="39972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66E5" w:rsidRPr="005042A4" w:rsidRDefault="00ED66E5"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p>
    <w:p w:rsidR="00ED66E5" w:rsidRPr="005042A4" w:rsidRDefault="002822C4" w:rsidP="00ED66E5">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rsidR="007C78D7" w:rsidRPr="005042A4" w:rsidRDefault="007C78D7" w:rsidP="00ED66E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i/>
          <w:sz w:val="24"/>
        </w:rPr>
      </w:pPr>
      <w:bookmarkStart w:id="56" w:name="_Toc51863317"/>
      <w:bookmarkStart w:id="57" w:name="_Toc52444651"/>
      <w:bookmarkStart w:id="58" w:name="_Toc57154370"/>
      <w:bookmarkStart w:id="59" w:name="_Toc67043938"/>
      <w:r w:rsidRPr="005042A4">
        <w:rPr>
          <w:rFonts w:ascii="Palatino Linotype" w:hAnsi="Palatino Linotype" w:cs="Arial"/>
          <w:b/>
          <w:i/>
          <w:sz w:val="24"/>
        </w:rPr>
        <w:t>III. La intervención del Comité de Transparencia.</w:t>
      </w:r>
      <w:bookmarkEnd w:id="56"/>
      <w:bookmarkEnd w:id="57"/>
      <w:bookmarkEnd w:id="58"/>
      <w:bookmarkEnd w:id="59"/>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5042A4">
        <w:rPr>
          <w:rFonts w:ascii="Palatino Linotype" w:hAnsi="Palatino Linotype" w:cs="Arial"/>
          <w:b/>
          <w:sz w:val="24"/>
        </w:rPr>
        <w:t>a) Formalidades para emitir el Acuerdo de Clasificación.</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w:t>
      </w:r>
      <w:r w:rsidRPr="005042A4">
        <w:rPr>
          <w:rFonts w:ascii="Palatino Linotype" w:eastAsia="MS Gothic" w:hAnsi="Palatino Linotype" w:cs="Times New Roman"/>
          <w:sz w:val="24"/>
          <w:szCs w:val="26"/>
        </w:rPr>
        <w:lastRenderedPageBreak/>
        <w:t xml:space="preserve">Lineamientos generales en materia de clasificación y desclasificación de la información, así como para la elaboración de versiones públicas, en adelante los Lineamientos Generales, cuenta con las facultades para </w:t>
      </w:r>
      <w:r w:rsidRPr="005042A4">
        <w:rPr>
          <w:rFonts w:ascii="Palatino Linotype" w:eastAsia="MS Gothic" w:hAnsi="Palatino Linotype" w:cs="Times New Roman"/>
          <w:b/>
          <w:sz w:val="24"/>
          <w:szCs w:val="26"/>
          <w:u w:val="single"/>
        </w:rPr>
        <w:t>confirmar, modificar o revocar</w:t>
      </w:r>
      <w:r w:rsidRPr="005042A4">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5042A4">
        <w:rPr>
          <w:rFonts w:ascii="Palatino Linotype" w:eastAsia="MS Gothic" w:hAnsi="Palatino Linotype" w:cs="Times New Roman"/>
          <w:b/>
          <w:sz w:val="24"/>
          <w:szCs w:val="26"/>
          <w:u w:val="single"/>
        </w:rPr>
        <w:t>no aprueba</w:t>
      </w:r>
      <w:r w:rsidRPr="005042A4">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5042A4">
        <w:rPr>
          <w:rFonts w:ascii="Palatino Linotype" w:eastAsia="MS Gothic" w:hAnsi="Palatino Linotype" w:cs="Times New Roman"/>
          <w:b/>
          <w:sz w:val="24"/>
          <w:szCs w:val="26"/>
          <w:u w:val="single"/>
        </w:rPr>
        <w:t>el acto reúna con los requisitos elementales</w:t>
      </w:r>
      <w:r w:rsidRPr="005042A4">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w:t>
      </w:r>
      <w:r w:rsidRPr="005042A4">
        <w:rPr>
          <w:rFonts w:ascii="Palatino Linotype" w:eastAsia="MS Gothic" w:hAnsi="Palatino Linotype" w:cs="Times New Roman"/>
          <w:sz w:val="24"/>
          <w:szCs w:val="26"/>
        </w:rPr>
        <w:lastRenderedPageBreak/>
        <w:t>a partir de las decisiones adoptadas previamente por los titulares de áreas y que son sujetas a control, en primera instancia, por el Comité de Transparencia.</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5042A4">
        <w:rPr>
          <w:rFonts w:ascii="Palatino Linotype" w:hAnsi="Palatino Linotype" w:cs="Arial"/>
          <w:b/>
          <w:sz w:val="24"/>
        </w:rPr>
        <w:t>b) Requisitos de fondo del Acuerdo de Clasificación.</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5042A4">
        <w:rPr>
          <w:rFonts w:ascii="Palatino Linotype" w:eastAsia="MS Gothic" w:hAnsi="Palatino Linotype" w:cs="Times New Roman"/>
          <w:sz w:val="24"/>
          <w:szCs w:val="26"/>
        </w:rPr>
        <w:t>Generales,  al</w:t>
      </w:r>
      <w:proofErr w:type="gramEnd"/>
      <w:r w:rsidRPr="005042A4">
        <w:rPr>
          <w:rFonts w:ascii="Palatino Linotype" w:eastAsia="MS Gothic" w:hAnsi="Palatino Linotype" w:cs="Times New Roman"/>
          <w:sz w:val="24"/>
          <w:szCs w:val="26"/>
        </w:rPr>
        <w:t xml:space="preserve"> señalar que la carga de la prueba, para justificar las restricciones, corresponde a los sujetos obligados, por lo que deberán fundar y motivar debidamente la clasificación.</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 xml:space="preserve">De lo anterior, se desprende </w:t>
      </w:r>
      <w:proofErr w:type="gramStart"/>
      <w:r w:rsidRPr="005042A4">
        <w:rPr>
          <w:rFonts w:ascii="Palatino Linotype" w:eastAsia="MS Gothic" w:hAnsi="Palatino Linotype" w:cs="Times New Roman"/>
          <w:sz w:val="24"/>
          <w:szCs w:val="26"/>
        </w:rPr>
        <w:t>que</w:t>
      </w:r>
      <w:proofErr w:type="gramEnd"/>
      <w:r w:rsidRPr="005042A4">
        <w:rPr>
          <w:rFonts w:ascii="Palatino Linotype" w:eastAsia="MS Gothic" w:hAnsi="Palatino Linotype" w:cs="Times New Roman"/>
          <w:sz w:val="24"/>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5042A4">
        <w:rPr>
          <w:rFonts w:ascii="Palatino Linotype" w:eastAsia="MS Gothic" w:hAnsi="Palatino Linotype" w:cs="Times New Roman"/>
          <w:i/>
          <w:sz w:val="24"/>
          <w:szCs w:val="26"/>
        </w:rPr>
        <w:t xml:space="preserve">la garantía de </w:t>
      </w:r>
      <w:r w:rsidRPr="005042A4">
        <w:rPr>
          <w:rFonts w:ascii="Palatino Linotype" w:eastAsia="MS Gothic" w:hAnsi="Palatino Linotype" w:cs="Times New Roman"/>
          <w:i/>
          <w:sz w:val="24"/>
          <w:szCs w:val="26"/>
        </w:rPr>
        <w:lastRenderedPageBreak/>
        <w:t xml:space="preserve">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042A4">
        <w:rPr>
          <w:rFonts w:ascii="Palatino Linotype" w:eastAsia="MS Gothic" w:hAnsi="Palatino Linotype" w:cs="Times New Roman"/>
          <w:i/>
          <w:sz w:val="24"/>
          <w:szCs w:val="26"/>
        </w:rPr>
        <w:t>hecho</w:t>
      </w:r>
      <w:r w:rsidRPr="005042A4">
        <w:rPr>
          <w:rFonts w:ascii="Palatino Linotype" w:eastAsia="MS Gothic" w:hAnsi="Palatino Linotype" w:cs="Times New Roman"/>
          <w:sz w:val="24"/>
          <w:szCs w:val="26"/>
        </w:rPr>
        <w:t>....</w:t>
      </w:r>
      <w:proofErr w:type="gramEnd"/>
      <w:r w:rsidRPr="005042A4">
        <w:rPr>
          <w:rFonts w:ascii="Palatino Linotype" w:eastAsia="MS Gothic" w:hAnsi="Palatino Linotype" w:cs="Times New Roman"/>
          <w:sz w:val="24"/>
          <w:szCs w:val="26"/>
        </w:rPr>
        <w:t>”</w:t>
      </w:r>
      <w:r w:rsidRPr="005042A4">
        <w:rPr>
          <w:rFonts w:ascii="Palatino Linotype" w:eastAsia="MS Gothic" w:hAnsi="Palatino Linotype" w:cs="Times New Roman"/>
          <w:sz w:val="24"/>
          <w:szCs w:val="26"/>
          <w:vertAlign w:val="superscript"/>
        </w:rPr>
        <w:footnoteReference w:id="8"/>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5042A4">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2822C4" w:rsidRPr="005042A4" w:rsidRDefault="002822C4" w:rsidP="002822C4">
      <w:pPr>
        <w:pStyle w:val="Prrafodelista"/>
        <w:tabs>
          <w:tab w:val="left" w:pos="142"/>
          <w:tab w:val="left" w:pos="284"/>
          <w:tab w:val="left" w:pos="426"/>
        </w:tabs>
        <w:spacing w:before="240" w:line="360" w:lineRule="auto"/>
        <w:ind w:left="0"/>
        <w:jc w:val="both"/>
        <w:rPr>
          <w:rFonts w:ascii="Palatino Linotype" w:hAnsi="Palatino Linotype" w:cs="Arial"/>
        </w:rPr>
      </w:pPr>
    </w:p>
    <w:p w:rsidR="002822C4" w:rsidRPr="005042A4" w:rsidRDefault="002822C4" w:rsidP="002822C4">
      <w:pPr>
        <w:spacing w:line="276" w:lineRule="auto"/>
        <w:ind w:right="618"/>
        <w:contextualSpacing/>
        <w:jc w:val="both"/>
        <w:rPr>
          <w:rFonts w:ascii="Palatino Linotype" w:hAnsi="Palatino Linotype" w:cs="Arial"/>
          <w:i/>
          <w:color w:val="000000"/>
        </w:rPr>
      </w:pPr>
      <w:r w:rsidRPr="005042A4">
        <w:rPr>
          <w:rFonts w:ascii="Palatino Linotype" w:hAnsi="Palatino Linotype" w:cs="Arial"/>
          <w:b/>
          <w:i/>
          <w:color w:val="000000"/>
        </w:rPr>
        <w:t>FUNDAMENTACIÓN Y MOTIVACIÓN.</w:t>
      </w:r>
      <w:r w:rsidRPr="005042A4">
        <w:rPr>
          <w:rFonts w:ascii="Palatino Linotype" w:hAnsi="Palatino Linotype" w:cs="Arial"/>
          <w:i/>
          <w:color w:val="000000"/>
        </w:rPr>
        <w:t xml:space="preserve"> “La </w:t>
      </w:r>
      <w:r w:rsidRPr="005042A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042A4">
        <w:rPr>
          <w:rFonts w:ascii="Palatino Linotype" w:hAnsi="Palatino Linotype" w:cs="Arial"/>
          <w:i/>
          <w:color w:val="000000"/>
        </w:rPr>
        <w:t>.”</w:t>
      </w:r>
    </w:p>
    <w:p w:rsidR="002822C4" w:rsidRPr="005042A4" w:rsidRDefault="002822C4" w:rsidP="002822C4">
      <w:pPr>
        <w:spacing w:after="0" w:line="360" w:lineRule="auto"/>
        <w:ind w:right="618"/>
        <w:contextualSpacing/>
        <w:jc w:val="both"/>
        <w:rPr>
          <w:rFonts w:ascii="Palatino Linotype" w:hAnsi="Palatino Linotype" w:cs="Arial"/>
          <w:i/>
          <w:color w:val="000000"/>
        </w:rPr>
      </w:pPr>
      <w:r w:rsidRPr="005042A4">
        <w:rPr>
          <w:rFonts w:ascii="Palatino Linotype" w:hAnsi="Palatino Linotype" w:cs="Arial"/>
          <w:i/>
          <w:color w:val="000000"/>
        </w:rPr>
        <w:t>SEGUNDO TRIBUNAL COLEGIADO DEL SEXTO CIRCUITO.</w:t>
      </w:r>
    </w:p>
    <w:p w:rsidR="002822C4" w:rsidRPr="005042A4" w:rsidRDefault="002822C4" w:rsidP="002822C4">
      <w:pPr>
        <w:spacing w:after="0" w:line="360" w:lineRule="auto"/>
        <w:ind w:right="618"/>
        <w:contextualSpacing/>
        <w:jc w:val="both"/>
        <w:rPr>
          <w:rFonts w:ascii="Palatino Linotype" w:hAnsi="Palatino Linotype" w:cs="Arial"/>
          <w:i/>
          <w:color w:val="000000"/>
        </w:rPr>
      </w:pPr>
      <w:r w:rsidRPr="005042A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822C4" w:rsidRPr="005042A4" w:rsidRDefault="002822C4" w:rsidP="002822C4">
      <w:pPr>
        <w:spacing w:after="0" w:line="360" w:lineRule="auto"/>
        <w:ind w:right="618"/>
        <w:contextualSpacing/>
        <w:jc w:val="both"/>
        <w:rPr>
          <w:rFonts w:ascii="Palatino Linotype" w:hAnsi="Palatino Linotype" w:cs="Arial"/>
          <w:i/>
          <w:color w:val="000000"/>
        </w:rPr>
      </w:pPr>
      <w:r w:rsidRPr="005042A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822C4" w:rsidRPr="005042A4" w:rsidRDefault="002822C4" w:rsidP="002822C4">
      <w:pPr>
        <w:spacing w:after="0" w:line="360" w:lineRule="auto"/>
        <w:ind w:right="618"/>
        <w:contextualSpacing/>
        <w:jc w:val="both"/>
        <w:rPr>
          <w:rFonts w:ascii="Palatino Linotype" w:hAnsi="Palatino Linotype" w:cs="Arial"/>
          <w:i/>
          <w:color w:val="000000"/>
        </w:rPr>
      </w:pPr>
      <w:r w:rsidRPr="005042A4">
        <w:rPr>
          <w:rFonts w:ascii="Palatino Linotype" w:hAnsi="Palatino Linotype" w:cs="Arial"/>
          <w:i/>
          <w:color w:val="000000"/>
        </w:rPr>
        <w:t>Amparo en revisión 333/88. Adilia Romero. 26 de octubre de 1988. Unanimidad de votos. Ponente: Arnoldo Nájera Virgen. Secretario: Enrique Crispín Campos Ramírez.</w:t>
      </w:r>
    </w:p>
    <w:p w:rsidR="002822C4" w:rsidRPr="005042A4" w:rsidRDefault="002822C4" w:rsidP="002822C4">
      <w:pPr>
        <w:spacing w:after="0" w:line="360" w:lineRule="auto"/>
        <w:ind w:right="618"/>
        <w:contextualSpacing/>
        <w:jc w:val="both"/>
        <w:rPr>
          <w:rFonts w:ascii="Palatino Linotype" w:hAnsi="Palatino Linotype" w:cs="Arial"/>
          <w:i/>
          <w:color w:val="000000"/>
        </w:rPr>
      </w:pPr>
      <w:r w:rsidRPr="005042A4">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rsidR="002822C4" w:rsidRPr="005042A4" w:rsidRDefault="002822C4" w:rsidP="002822C4">
      <w:pPr>
        <w:spacing w:after="0" w:line="360" w:lineRule="auto"/>
        <w:ind w:right="618"/>
        <w:contextualSpacing/>
        <w:jc w:val="both"/>
        <w:rPr>
          <w:rFonts w:ascii="Palatino Linotype" w:hAnsi="Palatino Linotype" w:cs="Arial"/>
          <w:i/>
          <w:color w:val="000000"/>
        </w:rPr>
      </w:pPr>
      <w:r w:rsidRPr="005042A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5042A4">
        <w:rPr>
          <w:rFonts w:ascii="Palatino Linotype" w:hAnsi="Palatino Linotype" w:cs="Arial"/>
          <w:i/>
          <w:color w:val="000000"/>
        </w:rPr>
        <w:t>Baigts</w:t>
      </w:r>
      <w:proofErr w:type="spellEnd"/>
      <w:r w:rsidRPr="005042A4">
        <w:rPr>
          <w:rFonts w:ascii="Palatino Linotype" w:hAnsi="Palatino Linotype" w:cs="Arial"/>
          <w:i/>
          <w:color w:val="000000"/>
        </w:rPr>
        <w:t xml:space="preserve"> Muñoz.</w:t>
      </w: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5042A4">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5042A4">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5042A4">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5042A4">
        <w:rPr>
          <w:rFonts w:ascii="Palatino Linotype" w:eastAsia="MS Gothic" w:hAnsi="Palatino Linotype" w:cs="Times New Roman"/>
          <w:sz w:val="24"/>
          <w:szCs w:val="24"/>
        </w:rPr>
        <w:t xml:space="preserve">Ahora bien, </w:t>
      </w:r>
      <w:r w:rsidRPr="005042A4">
        <w:rPr>
          <w:rFonts w:ascii="Palatino Linotype" w:eastAsia="MS Gothic" w:hAnsi="Palatino Linotype" w:cs="Times New Roman"/>
          <w:b/>
          <w:sz w:val="24"/>
          <w:szCs w:val="24"/>
          <w:u w:val="single"/>
        </w:rPr>
        <w:t>para cada caso además de fundar y motivar</w:t>
      </w:r>
      <w:r w:rsidRPr="005042A4">
        <w:rPr>
          <w:rFonts w:ascii="Palatino Linotype" w:eastAsia="MS Gothic" w:hAnsi="Palatino Linotype" w:cs="Times New Roman"/>
          <w:sz w:val="24"/>
          <w:szCs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w:t>
      </w:r>
      <w:r w:rsidRPr="005042A4">
        <w:rPr>
          <w:rFonts w:ascii="Palatino Linotype" w:eastAsia="MS Gothic" w:hAnsi="Palatino Linotype" w:cs="Times New Roman"/>
          <w:sz w:val="24"/>
          <w:szCs w:val="24"/>
        </w:rPr>
        <w:lastRenderedPageBreak/>
        <w:t>contenidos en dicho documento que son datos personales</w:t>
      </w:r>
      <w:r w:rsidRPr="005042A4">
        <w:rPr>
          <w:rFonts w:ascii="Palatino Linotype" w:eastAsia="MS Gothic" w:hAnsi="Palatino Linotype" w:cs="Times New Roman"/>
          <w:sz w:val="24"/>
          <w:szCs w:val="24"/>
          <w:vertAlign w:val="superscript"/>
        </w:rPr>
        <w:footnoteReference w:id="9"/>
      </w:r>
      <w:r w:rsidRPr="005042A4">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5042A4">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2822C4" w:rsidRPr="005042A4"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1A1089" w:rsidRPr="005042A4"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5042A4">
        <w:rPr>
          <w:rFonts w:ascii="Palatino Linotype" w:eastAsia="MS Gothic" w:hAnsi="Palatino Linotype" w:cs="Times New Roman"/>
          <w:sz w:val="24"/>
          <w:szCs w:val="24"/>
        </w:rPr>
        <w:t xml:space="preserve">Otro </w:t>
      </w:r>
      <w:r w:rsidRPr="005042A4">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822C4" w:rsidRPr="005042A4" w:rsidRDefault="002822C4" w:rsidP="002822C4">
      <w:pPr>
        <w:pStyle w:val="Prrafodelista"/>
        <w:tabs>
          <w:tab w:val="left" w:pos="426"/>
        </w:tabs>
        <w:spacing w:after="0" w:line="360" w:lineRule="auto"/>
        <w:ind w:left="1778" w:right="49"/>
        <w:jc w:val="both"/>
        <w:rPr>
          <w:rFonts w:ascii="Palatino Linotype" w:hAnsi="Palatino Linotype"/>
          <w:sz w:val="24"/>
          <w:szCs w:val="24"/>
        </w:rPr>
      </w:pPr>
    </w:p>
    <w:p w:rsidR="00CE1FB7" w:rsidRPr="005042A4" w:rsidRDefault="00CE1FB7" w:rsidP="00CE1FB7">
      <w:pPr>
        <w:keepNext/>
        <w:keepLines/>
        <w:spacing w:after="0" w:line="360" w:lineRule="auto"/>
        <w:ind w:right="48"/>
        <w:outlineLvl w:val="0"/>
        <w:rPr>
          <w:rFonts w:ascii="Palatino Linotype" w:eastAsia="MS Gothic" w:hAnsi="Palatino Linotype" w:cstheme="majorBidi"/>
          <w:b/>
          <w:sz w:val="24"/>
          <w:szCs w:val="24"/>
          <w:lang w:val="es-ES_tradnl" w:eastAsia="es-ES"/>
        </w:rPr>
      </w:pPr>
      <w:r w:rsidRPr="005042A4">
        <w:rPr>
          <w:rFonts w:ascii="Palatino Linotype" w:hAnsi="Palatino Linotype"/>
          <w:sz w:val="24"/>
          <w:szCs w:val="24"/>
        </w:rPr>
        <w:t xml:space="preserve"> </w:t>
      </w:r>
      <w:bookmarkStart w:id="60" w:name="_Toc65199068"/>
      <w:bookmarkStart w:id="61" w:name="_Toc67043939"/>
      <w:r w:rsidRPr="005042A4">
        <w:rPr>
          <w:rFonts w:ascii="Palatino Linotype" w:eastAsia="MS Gothic" w:hAnsi="Palatino Linotype" w:cstheme="majorBidi"/>
          <w:b/>
          <w:sz w:val="24"/>
          <w:szCs w:val="24"/>
          <w:lang w:val="es-ES_tradnl" w:eastAsia="es-ES"/>
        </w:rPr>
        <w:t>SÉPTIMO. De la vista a la Dirección General Jurídica y de Verificación.</w:t>
      </w:r>
      <w:bookmarkEnd w:id="60"/>
      <w:bookmarkEnd w:id="61"/>
    </w:p>
    <w:p w:rsidR="00CE1FB7" w:rsidRPr="005042A4" w:rsidRDefault="00CE1FB7" w:rsidP="002822C4">
      <w:pPr>
        <w:pStyle w:val="Prrafodelista"/>
        <w:tabs>
          <w:tab w:val="left" w:pos="426"/>
        </w:tabs>
        <w:spacing w:after="0" w:line="360" w:lineRule="auto"/>
        <w:ind w:left="1778" w:right="49"/>
        <w:jc w:val="both"/>
        <w:rPr>
          <w:rFonts w:ascii="Palatino Linotype" w:hAnsi="Palatino Linotype"/>
          <w:sz w:val="24"/>
          <w:szCs w:val="24"/>
        </w:rPr>
      </w:pPr>
    </w:p>
    <w:p w:rsidR="00CE1FB7" w:rsidRPr="005042A4" w:rsidRDefault="00CE1FB7" w:rsidP="00CE1FB7">
      <w:pPr>
        <w:pStyle w:val="Prrafodelista"/>
        <w:numPr>
          <w:ilvl w:val="0"/>
          <w:numId w:val="1"/>
        </w:numPr>
        <w:spacing w:after="0" w:line="360" w:lineRule="auto"/>
        <w:ind w:left="0" w:right="48" w:firstLine="0"/>
        <w:jc w:val="both"/>
        <w:rPr>
          <w:rFonts w:ascii="Palatino Linotype" w:hAnsi="Palatino Linotype"/>
          <w:iCs/>
          <w:color w:val="000000"/>
          <w:sz w:val="24"/>
          <w:szCs w:val="24"/>
        </w:rPr>
      </w:pPr>
      <w:r w:rsidRPr="005042A4">
        <w:rPr>
          <w:rFonts w:ascii="Palatino Linotype" w:hAnsi="Palatino Linotype"/>
          <w:iCs/>
          <w:color w:val="000000"/>
          <w:sz w:val="24"/>
          <w:szCs w:val="24"/>
        </w:rPr>
        <w:t xml:space="preserve">Como </w:t>
      </w:r>
      <w:r w:rsidRPr="005042A4">
        <w:rPr>
          <w:rFonts w:ascii="Palatino Linotype" w:eastAsia="Times New Roman" w:hAnsi="Palatino Linotype" w:cs="Times New Roman"/>
          <w:sz w:val="24"/>
          <w:szCs w:val="24"/>
        </w:rPr>
        <w:t>ya ha sido referido,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dados los planteamientos que se por el solicitante, se dará vista al área competente para que en ejercicio de sus atribuciones realice las investigaciones pertinentes.</w:t>
      </w:r>
    </w:p>
    <w:p w:rsidR="00CE1FB7" w:rsidRPr="005042A4"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5042A4" w:rsidRDefault="00CE1FB7" w:rsidP="00CE1FB7">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5042A4">
        <w:rPr>
          <w:rFonts w:ascii="Palatino Linotype" w:hAnsi="Palatino Linotype"/>
          <w:iCs/>
          <w:color w:val="000000"/>
          <w:sz w:val="24"/>
          <w:szCs w:val="24"/>
        </w:rPr>
        <w:lastRenderedPageBreak/>
        <w:t xml:space="preserve">Así, </w:t>
      </w:r>
      <w:r w:rsidRPr="005042A4">
        <w:rPr>
          <w:rFonts w:ascii="Palatino Linotype" w:eastAsia="Times New Roman" w:hAnsi="Palatino Linotype" w:cs="Times New Roman"/>
          <w:sz w:val="24"/>
          <w:szCs w:val="24"/>
        </w:rPr>
        <w:t>es conveniente señalar la</w:t>
      </w:r>
      <w:r w:rsidR="00ED66E5" w:rsidRPr="005042A4">
        <w:rPr>
          <w:rFonts w:ascii="Palatino Linotype" w:eastAsia="Times New Roman" w:hAnsi="Palatino Linotype" w:cs="Times New Roman"/>
          <w:sz w:val="24"/>
          <w:szCs w:val="24"/>
        </w:rPr>
        <w:t xml:space="preserve">s fracciones </w:t>
      </w:r>
      <w:r w:rsidRPr="005042A4">
        <w:rPr>
          <w:rFonts w:ascii="Palatino Linotype" w:eastAsia="Times New Roman" w:hAnsi="Palatino Linotype" w:cs="Times New Roman"/>
          <w:sz w:val="24"/>
          <w:szCs w:val="24"/>
        </w:rPr>
        <w:t>II, X</w:t>
      </w:r>
      <w:r w:rsidR="00ED66E5" w:rsidRPr="005042A4">
        <w:rPr>
          <w:rFonts w:ascii="Palatino Linotype" w:eastAsia="Times New Roman" w:hAnsi="Palatino Linotype" w:cs="Times New Roman"/>
          <w:sz w:val="24"/>
          <w:szCs w:val="24"/>
        </w:rPr>
        <w:t>XI</w:t>
      </w:r>
      <w:r w:rsidRPr="005042A4">
        <w:rPr>
          <w:rFonts w:ascii="Palatino Linotype" w:eastAsia="Times New Roman" w:hAnsi="Palatino Linotype" w:cs="Times New Roman"/>
          <w:sz w:val="24"/>
          <w:szCs w:val="24"/>
        </w:rPr>
        <w:t>, del artículo 92, de la Ley de Transparencia y Acceso a la Información Pública del Estado de México y Municipios, que establece:</w:t>
      </w:r>
    </w:p>
    <w:p w:rsidR="00CE1FB7" w:rsidRPr="005042A4"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5042A4" w:rsidRDefault="00CE1FB7" w:rsidP="00CE1FB7">
      <w:pPr>
        <w:spacing w:after="0" w:line="360" w:lineRule="auto"/>
        <w:ind w:left="567" w:right="615"/>
        <w:jc w:val="both"/>
        <w:rPr>
          <w:rFonts w:ascii="Palatino Linotype" w:eastAsia="Times New Roman" w:hAnsi="Palatino Linotype" w:cs="Times New Roman"/>
          <w:i/>
          <w:szCs w:val="24"/>
          <w:lang w:eastAsia="es-ES_tradnl"/>
        </w:rPr>
      </w:pPr>
      <w:r w:rsidRPr="005042A4">
        <w:rPr>
          <w:rFonts w:ascii="Palatino Linotype" w:eastAsia="Times New Roman" w:hAnsi="Palatino Linotype" w:cs="Times New Roman"/>
          <w:b/>
          <w:i/>
          <w:szCs w:val="24"/>
          <w:lang w:eastAsia="es-ES_tradnl"/>
        </w:rPr>
        <w:t>“Artículo 92.</w:t>
      </w:r>
      <w:r w:rsidRPr="005042A4">
        <w:rPr>
          <w:rFonts w:ascii="Palatino Linotype" w:eastAsia="Times New Roman" w:hAnsi="Palatino Linotype" w:cs="Times New Roman"/>
          <w:i/>
          <w:szCs w:val="24"/>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E1FB7" w:rsidRPr="005042A4" w:rsidRDefault="00CE1FB7" w:rsidP="00CE1FB7">
      <w:pPr>
        <w:pStyle w:val="Prrafodelista"/>
        <w:spacing w:after="0" w:line="360" w:lineRule="auto"/>
        <w:ind w:left="567" w:right="615"/>
        <w:jc w:val="both"/>
        <w:rPr>
          <w:rFonts w:ascii="Palatino Linotype" w:hAnsi="Palatino Linotype"/>
          <w:i/>
          <w:iCs/>
          <w:color w:val="000000"/>
          <w:szCs w:val="24"/>
        </w:rPr>
      </w:pPr>
      <w:r w:rsidRPr="005042A4">
        <w:rPr>
          <w:rFonts w:ascii="Palatino Linotype" w:hAnsi="Palatino Linotype"/>
          <w:i/>
          <w:iCs/>
          <w:color w:val="000000"/>
          <w:szCs w:val="24"/>
        </w:rPr>
        <w:t>(…)</w:t>
      </w:r>
    </w:p>
    <w:p w:rsidR="00ED66E5" w:rsidRPr="005042A4" w:rsidRDefault="00ED66E5" w:rsidP="00ED66E5">
      <w:pPr>
        <w:spacing w:after="0" w:line="360" w:lineRule="auto"/>
        <w:ind w:left="567" w:right="615"/>
        <w:jc w:val="both"/>
        <w:rPr>
          <w:rFonts w:ascii="Palatino Linotype" w:eastAsia="Times New Roman" w:hAnsi="Palatino Linotype" w:cs="Times New Roman"/>
          <w:i/>
          <w:szCs w:val="24"/>
          <w:lang w:eastAsia="es-ES_tradnl"/>
        </w:rPr>
      </w:pPr>
      <w:r w:rsidRPr="005042A4">
        <w:rPr>
          <w:rFonts w:ascii="Palatino Linotype" w:eastAsia="Times New Roman" w:hAnsi="Palatino Linotype" w:cs="Times New Roman"/>
          <w:i/>
          <w:szCs w:val="24"/>
          <w:lang w:eastAsia="es-ES_tradnl"/>
        </w:rPr>
        <w:t>XXI. La información curricular, desde el nivel de jefe de departamento o equivalente, hasta el titular del sujeto obligado, así como, en su caso, las sanciones administrativas de que haya sido objeto;</w:t>
      </w:r>
    </w:p>
    <w:p w:rsidR="00ED66E5" w:rsidRPr="005042A4" w:rsidRDefault="00ED66E5" w:rsidP="00ED66E5">
      <w:pPr>
        <w:spacing w:after="0" w:line="360" w:lineRule="auto"/>
        <w:ind w:left="567" w:right="615"/>
        <w:jc w:val="both"/>
        <w:rPr>
          <w:rFonts w:ascii="Palatino Linotype" w:eastAsia="Times New Roman" w:hAnsi="Palatino Linotype" w:cs="Times New Roman"/>
          <w:i/>
          <w:szCs w:val="24"/>
          <w:lang w:eastAsia="es-ES_tradnl"/>
        </w:rPr>
      </w:pPr>
      <w:r w:rsidRPr="005042A4">
        <w:rPr>
          <w:rFonts w:ascii="Palatino Linotype" w:eastAsia="Times New Roman" w:hAnsi="Palatino Linotype" w:cs="Times New Roman"/>
          <w:i/>
          <w:szCs w:val="24"/>
          <w:lang w:eastAsia="es-ES_tradnl"/>
        </w:rPr>
        <w:t>(…)”</w:t>
      </w:r>
    </w:p>
    <w:p w:rsidR="00CE1FB7" w:rsidRPr="005042A4"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5042A4" w:rsidRDefault="00CE1FB7" w:rsidP="004B3109">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5042A4">
        <w:rPr>
          <w:rFonts w:ascii="Palatino Linotype" w:hAnsi="Palatino Linotype"/>
          <w:iCs/>
          <w:color w:val="000000"/>
          <w:sz w:val="24"/>
          <w:szCs w:val="24"/>
        </w:rPr>
        <w:t xml:space="preserve">Asimismo, </w:t>
      </w:r>
      <w:r w:rsidRPr="005042A4">
        <w:rPr>
          <w:rFonts w:ascii="Palatino Linotype" w:eastAsia="Times New Roman" w:hAnsi="Palatino Linotype" w:cs="Times New Roman"/>
          <w:sz w:val="24"/>
          <w:szCs w:val="24"/>
        </w:rPr>
        <w:t>el Reglamento Interior del Instituto de Transparencia, Acceso a la Información Pública y Protección de Datos del Estado de México y sus Municipios, establece en su artículo 23</w:t>
      </w:r>
      <w:r w:rsidRPr="005042A4">
        <w:rPr>
          <w:rFonts w:ascii="Palatino Linotype" w:eastAsia="Times New Roman" w:hAnsi="Palatino Linotype" w:cs="Times New Roman"/>
          <w:color w:val="000000"/>
          <w:sz w:val="24"/>
          <w:szCs w:val="24"/>
          <w:lang w:val="es-ES" w:eastAsia="es-MX"/>
        </w:rPr>
        <w:t>, fracción XIV</w:t>
      </w:r>
      <w:r w:rsidRPr="005042A4">
        <w:rPr>
          <w:rFonts w:ascii="Palatino Linotype" w:eastAsia="Times New Roman" w:hAnsi="Palatino Linotype" w:cs="Times New Roman"/>
          <w:i/>
          <w:sz w:val="24"/>
          <w:szCs w:val="24"/>
        </w:rPr>
        <w:t xml:space="preserve">, </w:t>
      </w:r>
      <w:r w:rsidRPr="005042A4">
        <w:rPr>
          <w:rFonts w:ascii="Palatino Linotype" w:eastAsia="Times New Roman" w:hAnsi="Palatino Linotype" w:cs="Times New Roman"/>
          <w:sz w:val="24"/>
          <w:szCs w:val="24"/>
        </w:rPr>
        <w:t>que es la Dirección General Jurídica y de Verificación quien ordenará y practicará verificaciones en los portales de internet de los sujetos obligados:</w:t>
      </w:r>
    </w:p>
    <w:p w:rsidR="00CE1FB7" w:rsidRPr="005042A4"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5042A4" w:rsidRDefault="00CE1FB7" w:rsidP="00CE1FB7">
      <w:pPr>
        <w:spacing w:line="360" w:lineRule="auto"/>
        <w:ind w:left="851" w:right="567"/>
        <w:contextualSpacing/>
        <w:jc w:val="both"/>
        <w:rPr>
          <w:rFonts w:ascii="Palatino Linotype" w:eastAsia="Times New Roman" w:hAnsi="Palatino Linotype" w:cs="Times New Roman"/>
          <w:i/>
          <w:lang w:eastAsia="es-ES_tradnl"/>
        </w:rPr>
      </w:pPr>
      <w:r w:rsidRPr="005042A4">
        <w:rPr>
          <w:rFonts w:ascii="Palatino Linotype" w:eastAsia="Times New Roman" w:hAnsi="Palatino Linotype" w:cs="Times New Roman"/>
          <w:b/>
          <w:i/>
          <w:lang w:eastAsia="es-ES_tradnl"/>
        </w:rPr>
        <w:t>“Artículo 23.</w:t>
      </w:r>
      <w:r w:rsidRPr="005042A4">
        <w:rPr>
          <w:rFonts w:ascii="Palatino Linotype" w:eastAsia="Times New Roman" w:hAnsi="Palatino Linotype" w:cs="Times New Roman"/>
          <w:i/>
          <w:lang w:eastAsia="es-ES_tradnl"/>
        </w:rPr>
        <w:t xml:space="preserve"> Corresponde a la Dirección General Jurídica y de Verificación ejercer las atribuciones siguientes:</w:t>
      </w:r>
    </w:p>
    <w:p w:rsidR="00CE1FB7" w:rsidRPr="005042A4" w:rsidRDefault="00CE1FB7" w:rsidP="00CE1FB7">
      <w:pPr>
        <w:spacing w:line="360" w:lineRule="auto"/>
        <w:ind w:left="851" w:right="567"/>
        <w:contextualSpacing/>
        <w:jc w:val="both"/>
        <w:rPr>
          <w:rFonts w:ascii="Palatino Linotype" w:eastAsia="Times New Roman" w:hAnsi="Palatino Linotype" w:cs="Times New Roman"/>
          <w:i/>
          <w:lang w:eastAsia="es-ES_tradnl"/>
        </w:rPr>
      </w:pPr>
      <w:r w:rsidRPr="005042A4">
        <w:rPr>
          <w:rFonts w:ascii="Palatino Linotype" w:eastAsia="Times New Roman" w:hAnsi="Palatino Linotype" w:cs="Times New Roman"/>
          <w:i/>
          <w:lang w:eastAsia="es-ES_tradnl"/>
        </w:rPr>
        <w:t xml:space="preserve">(…) </w:t>
      </w:r>
    </w:p>
    <w:p w:rsidR="00CE1FB7" w:rsidRPr="005042A4" w:rsidRDefault="00CE1FB7" w:rsidP="00CE1FB7">
      <w:pPr>
        <w:spacing w:line="360" w:lineRule="auto"/>
        <w:ind w:left="851" w:right="567"/>
        <w:contextualSpacing/>
        <w:jc w:val="both"/>
        <w:rPr>
          <w:rFonts w:ascii="Palatino Linotype" w:eastAsia="Times New Roman" w:hAnsi="Palatino Linotype" w:cs="Times New Roman"/>
          <w:i/>
          <w:lang w:eastAsia="es-ES_tradnl"/>
        </w:rPr>
      </w:pPr>
      <w:r w:rsidRPr="005042A4">
        <w:rPr>
          <w:rFonts w:ascii="Palatino Linotype" w:eastAsia="Times New Roman" w:hAnsi="Palatino Linotype" w:cs="Times New Roman"/>
          <w:i/>
          <w:lang w:eastAsia="es-ES_tradnl"/>
        </w:rPr>
        <w:t xml:space="preserve">XIV. Ordenar y practicar verificaciones a los portales de internet de los Sujetos Obligados, para revisar y constatar el debido cumplimiento de las obligaciones de transparencia, en los </w:t>
      </w:r>
      <w:r w:rsidRPr="005042A4">
        <w:rPr>
          <w:rFonts w:ascii="Palatino Linotype" w:eastAsia="Times New Roman" w:hAnsi="Palatino Linotype" w:cs="Times New Roman"/>
          <w:i/>
          <w:lang w:eastAsia="es-ES_tradnl"/>
        </w:rPr>
        <w:lastRenderedPageBreak/>
        <w:t>términos que establecen las Leyes de la Materia, lineamientos y demás disposiciones jurídicas aplicables. Asimismo, informar mensualmente al Pleno las verificaciones realizadas a los portales de transparencia de los Sujetos Obligados;</w:t>
      </w:r>
    </w:p>
    <w:p w:rsidR="00901EF1" w:rsidRPr="005042A4" w:rsidRDefault="00CE1FB7" w:rsidP="00901EF1">
      <w:pPr>
        <w:spacing w:line="360" w:lineRule="auto"/>
        <w:ind w:left="851" w:right="567"/>
        <w:contextualSpacing/>
        <w:jc w:val="both"/>
        <w:rPr>
          <w:rFonts w:ascii="Palatino Linotype" w:eastAsia="Times New Roman" w:hAnsi="Palatino Linotype" w:cs="Times New Roman"/>
          <w:i/>
          <w:lang w:eastAsia="es-ES_tradnl"/>
        </w:rPr>
      </w:pPr>
      <w:r w:rsidRPr="005042A4">
        <w:rPr>
          <w:rFonts w:ascii="Palatino Linotype" w:eastAsia="Times New Roman" w:hAnsi="Palatino Linotype" w:cs="Times New Roman"/>
          <w:i/>
          <w:lang w:eastAsia="es-ES_tradnl"/>
        </w:rPr>
        <w:t>(…)”</w:t>
      </w:r>
    </w:p>
    <w:p w:rsidR="00901EF1" w:rsidRPr="005042A4" w:rsidRDefault="00901EF1" w:rsidP="00901EF1">
      <w:pPr>
        <w:spacing w:line="360" w:lineRule="auto"/>
        <w:ind w:left="851" w:right="567"/>
        <w:contextualSpacing/>
        <w:jc w:val="both"/>
        <w:rPr>
          <w:rFonts w:ascii="Palatino Linotype" w:eastAsia="Times New Roman" w:hAnsi="Palatino Linotype" w:cs="Times New Roman"/>
          <w:i/>
          <w:lang w:eastAsia="es-ES_tradnl"/>
        </w:rPr>
      </w:pPr>
    </w:p>
    <w:p w:rsidR="00093F85" w:rsidRPr="005042A4" w:rsidRDefault="005D3050" w:rsidP="00DB6048">
      <w:pPr>
        <w:spacing w:line="360" w:lineRule="auto"/>
        <w:ind w:right="567"/>
        <w:contextualSpacing/>
        <w:jc w:val="both"/>
        <w:rPr>
          <w:rFonts w:ascii="Palatino Linotype" w:eastAsia="MS Gothic" w:hAnsi="Palatino Linotype" w:cstheme="majorBidi"/>
          <w:b/>
          <w:sz w:val="24"/>
          <w:szCs w:val="24"/>
          <w:lang w:val="es-ES_tradnl" w:eastAsia="es-ES"/>
        </w:rPr>
      </w:pPr>
      <w:r w:rsidRPr="005042A4">
        <w:rPr>
          <w:rFonts w:ascii="Palatino Linotype" w:eastAsia="MS Gothic" w:hAnsi="Palatino Linotype" w:cstheme="majorBidi"/>
          <w:b/>
          <w:sz w:val="24"/>
          <w:szCs w:val="24"/>
          <w:lang w:val="es-ES_tradnl" w:eastAsia="es-ES"/>
        </w:rPr>
        <w:t>OCTAVO</w:t>
      </w:r>
      <w:r w:rsidR="00DB6048" w:rsidRPr="005042A4">
        <w:rPr>
          <w:rFonts w:ascii="Palatino Linotype" w:eastAsia="MS Gothic" w:hAnsi="Palatino Linotype" w:cstheme="majorBidi"/>
          <w:b/>
          <w:sz w:val="24"/>
          <w:szCs w:val="24"/>
          <w:lang w:val="es-ES_tradnl" w:eastAsia="es-ES"/>
        </w:rPr>
        <w:t xml:space="preserve">. Decisión. </w:t>
      </w:r>
    </w:p>
    <w:p w:rsidR="00DB6048" w:rsidRPr="005042A4" w:rsidRDefault="00DB6048" w:rsidP="00DB6048">
      <w:pPr>
        <w:spacing w:line="360" w:lineRule="auto"/>
        <w:ind w:right="567"/>
        <w:contextualSpacing/>
        <w:jc w:val="both"/>
        <w:rPr>
          <w:rFonts w:ascii="Palatino Linotype" w:eastAsia="Times New Roman" w:hAnsi="Palatino Linotype" w:cs="Times New Roman"/>
          <w:i/>
          <w:lang w:eastAsia="es-ES_tradnl"/>
        </w:rPr>
      </w:pPr>
    </w:p>
    <w:p w:rsidR="00364279" w:rsidRPr="005042A4" w:rsidRDefault="00093F85" w:rsidP="007C78D7">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5042A4">
        <w:rPr>
          <w:rFonts w:ascii="Palatino Linotype" w:hAnsi="Palatino Linotype"/>
          <w:iCs/>
          <w:color w:val="000000"/>
          <w:sz w:val="24"/>
          <w:szCs w:val="24"/>
        </w:rPr>
        <w:t>Finalmente</w:t>
      </w:r>
      <w:r w:rsidRPr="005042A4">
        <w:rPr>
          <w:rFonts w:ascii="Palatino Linotype" w:eastAsia="Calibri" w:hAnsi="Palatino Linotype" w:cs="Arial"/>
          <w:color w:val="000000" w:themeColor="text1"/>
          <w:sz w:val="24"/>
          <w:szCs w:val="24"/>
          <w:lang w:val="es-ES"/>
        </w:rPr>
        <w:t xml:space="preserve">, en </w:t>
      </w:r>
      <w:r w:rsidRPr="005042A4">
        <w:rPr>
          <w:rFonts w:ascii="Palatino Linotype" w:eastAsia="MS Mincho" w:hAnsi="Palatino Linotype" w:cs="Times New Roman"/>
          <w:sz w:val="24"/>
          <w:szCs w:val="24"/>
        </w:rPr>
        <w:t xml:space="preserve">términos del artículo 186 fracción III este Pleno determina </w:t>
      </w:r>
      <w:r w:rsidRPr="005042A4">
        <w:rPr>
          <w:rFonts w:ascii="Palatino Linotype" w:eastAsia="MS Mincho" w:hAnsi="Palatino Linotype" w:cs="Times New Roman"/>
          <w:b/>
          <w:sz w:val="24"/>
          <w:szCs w:val="24"/>
        </w:rPr>
        <w:t xml:space="preserve">MODIFICAR </w:t>
      </w:r>
      <w:r w:rsidRPr="005042A4">
        <w:rPr>
          <w:rFonts w:ascii="Palatino Linotype" w:eastAsia="MS Mincho" w:hAnsi="Palatino Linotype" w:cs="Times New Roman"/>
          <w:sz w:val="24"/>
          <w:szCs w:val="24"/>
        </w:rPr>
        <w:t>la entrega de la información que fue requerida en la solicitud, toda vez que hubo afectación al derecho de acceso a la información pública establecido constitucionalmente a favor del particular.</w:t>
      </w:r>
    </w:p>
    <w:p w:rsidR="00093F85" w:rsidRPr="005042A4" w:rsidRDefault="00093F85" w:rsidP="00093F85">
      <w:pPr>
        <w:pStyle w:val="Prrafodelista"/>
        <w:spacing w:after="0" w:line="360" w:lineRule="auto"/>
        <w:ind w:left="0" w:right="48"/>
        <w:jc w:val="both"/>
        <w:rPr>
          <w:rFonts w:ascii="Palatino Linotype" w:hAnsi="Palatino Linotype"/>
          <w:b/>
          <w:iCs/>
          <w:color w:val="000000"/>
          <w:sz w:val="24"/>
          <w:szCs w:val="24"/>
        </w:rPr>
      </w:pPr>
    </w:p>
    <w:p w:rsidR="00CA3B80" w:rsidRPr="005042A4" w:rsidRDefault="004B3109" w:rsidP="007C78D7">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5042A4">
        <w:rPr>
          <w:rFonts w:ascii="Palatino Linotype" w:eastAsia="MS Mincho" w:hAnsi="Palatino Linotype" w:cstheme="majorBidi"/>
          <w:sz w:val="24"/>
          <w:szCs w:val="24"/>
        </w:rPr>
        <w:t xml:space="preserve">Por lo anteriormente expuesto y fundado este </w:t>
      </w:r>
      <w:r w:rsidRPr="005042A4">
        <w:rPr>
          <w:rFonts w:ascii="Palatino Linotype" w:eastAsia="MS Mincho" w:hAnsi="Palatino Linotype" w:cstheme="majorBidi"/>
          <w:b/>
          <w:sz w:val="24"/>
          <w:szCs w:val="24"/>
        </w:rPr>
        <w:t>ÓRGANO GARANTE</w:t>
      </w:r>
      <w:r w:rsidRPr="005042A4">
        <w:rPr>
          <w:rFonts w:ascii="Palatino Linotype" w:eastAsia="MS Mincho" w:hAnsi="Palatino Linotype" w:cstheme="majorBidi"/>
          <w:sz w:val="24"/>
          <w:szCs w:val="24"/>
        </w:rPr>
        <w:t xml:space="preserve"> emite los siguientes.</w:t>
      </w:r>
    </w:p>
    <w:p w:rsidR="009732EB"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r w:rsidRPr="005042A4">
        <w:rPr>
          <w:rFonts w:ascii="Palatino Linotype" w:hAnsi="Palatino Linotype"/>
          <w:b/>
          <w:iCs/>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33221</wp:posOffset>
                </wp:positionH>
                <wp:positionV relativeFrom="paragraph">
                  <wp:posOffset>5815</wp:posOffset>
                </wp:positionV>
                <wp:extent cx="5534526" cy="3368842"/>
                <wp:effectExtent l="0" t="0" r="15875" b="22225"/>
                <wp:wrapNone/>
                <wp:docPr id="8" name="Conector recto 8"/>
                <wp:cNvGraphicFramePr/>
                <a:graphic xmlns:a="http://schemas.openxmlformats.org/drawingml/2006/main">
                  <a:graphicData uri="http://schemas.microsoft.com/office/word/2010/wordprocessingShape">
                    <wps:wsp>
                      <wps:cNvCnPr/>
                      <wps:spPr>
                        <a:xfrm>
                          <a:off x="0" y="0"/>
                          <a:ext cx="5534526" cy="33688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DDF89" id="Conector recto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45pt" to="438.4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" strokecolor="#5b9bd5 [3204]" strokeweight=".5pt">
                <v:stroke joinstyle="miter"/>
              </v:line>
            </w:pict>
          </mc:Fallback>
        </mc:AlternateContent>
      </w: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093F85" w:rsidRPr="005042A4" w:rsidRDefault="00093F85" w:rsidP="009732EB">
      <w:pPr>
        <w:pStyle w:val="Prrafodelista"/>
        <w:spacing w:after="0" w:line="360" w:lineRule="auto"/>
        <w:ind w:left="0" w:right="48"/>
        <w:jc w:val="both"/>
        <w:rPr>
          <w:rFonts w:ascii="Palatino Linotype" w:hAnsi="Palatino Linotype"/>
          <w:b/>
          <w:iCs/>
          <w:color w:val="000000"/>
          <w:sz w:val="24"/>
          <w:szCs w:val="24"/>
        </w:rPr>
      </w:pPr>
    </w:p>
    <w:p w:rsidR="004B3109" w:rsidRPr="005042A4" w:rsidRDefault="004B3109" w:rsidP="004B3109">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62" w:name="_Toc67043940"/>
      <w:r w:rsidRPr="005042A4">
        <w:rPr>
          <w:rFonts w:ascii="Palatino Linotype" w:eastAsia="Times New Roman" w:hAnsi="Palatino Linotype" w:cstheme="majorBidi"/>
          <w:b/>
          <w:sz w:val="24"/>
          <w:szCs w:val="24"/>
          <w:lang w:val="es-ES_tradnl" w:eastAsia="es-ES"/>
        </w:rPr>
        <w:lastRenderedPageBreak/>
        <w:t>R E S O L U T I V O S</w:t>
      </w:r>
      <w:bookmarkEnd w:id="28"/>
      <w:bookmarkEnd w:id="62"/>
    </w:p>
    <w:p w:rsidR="004B3109" w:rsidRPr="005042A4" w:rsidRDefault="004B3109" w:rsidP="004B3109">
      <w:pPr>
        <w:keepNext/>
        <w:keepLines/>
        <w:spacing w:after="0" w:line="360" w:lineRule="auto"/>
        <w:ind w:right="48"/>
        <w:jc w:val="center"/>
        <w:outlineLvl w:val="0"/>
        <w:rPr>
          <w:rFonts w:ascii="Palatino Linotype" w:eastAsia="Times New Roman" w:hAnsi="Palatino Linotype" w:cstheme="majorBidi"/>
          <w:b/>
          <w:sz w:val="28"/>
          <w:szCs w:val="24"/>
          <w:lang w:val="es-ES_tradnl" w:eastAsia="es-ES"/>
        </w:rPr>
      </w:pPr>
    </w:p>
    <w:p w:rsidR="004B3109" w:rsidRPr="005042A4" w:rsidRDefault="004B3109" w:rsidP="004B3109">
      <w:pPr>
        <w:spacing w:after="0" w:line="360" w:lineRule="auto"/>
        <w:ind w:right="48"/>
        <w:jc w:val="both"/>
        <w:rPr>
          <w:rFonts w:ascii="Palatino Linotype" w:hAnsi="Palatino Linotype" w:cs="Arial"/>
          <w:bCs/>
          <w:sz w:val="24"/>
        </w:rPr>
      </w:pPr>
      <w:r w:rsidRPr="005042A4">
        <w:rPr>
          <w:rFonts w:ascii="Palatino Linotype" w:eastAsia="Times New Roman" w:hAnsi="Palatino Linotype" w:cs="Arial"/>
          <w:b/>
          <w:sz w:val="24"/>
        </w:rPr>
        <w:t xml:space="preserve">PRIMERO. </w:t>
      </w:r>
      <w:proofErr w:type="gramStart"/>
      <w:r w:rsidRPr="005042A4">
        <w:rPr>
          <w:rFonts w:ascii="Palatino Linotype" w:eastAsia="Times New Roman" w:hAnsi="Palatino Linotype" w:cs="Arial"/>
          <w:sz w:val="24"/>
        </w:rPr>
        <w:t>Resultan  fundadas</w:t>
      </w:r>
      <w:proofErr w:type="gramEnd"/>
      <w:r w:rsidRPr="005042A4">
        <w:rPr>
          <w:rFonts w:ascii="Palatino Linotype" w:eastAsia="Times New Roman" w:hAnsi="Palatino Linotype" w:cs="Arial"/>
          <w:sz w:val="24"/>
        </w:rPr>
        <w:t xml:space="preserve"> las</w:t>
      </w:r>
      <w:r w:rsidRPr="005042A4">
        <w:rPr>
          <w:rFonts w:ascii="Palatino Linotype" w:eastAsia="Times New Roman" w:hAnsi="Palatino Linotype" w:cs="Arial"/>
          <w:b/>
          <w:sz w:val="24"/>
        </w:rPr>
        <w:t xml:space="preserve"> </w:t>
      </w:r>
      <w:r w:rsidRPr="005042A4">
        <w:rPr>
          <w:rFonts w:ascii="Palatino Linotype" w:eastAsia="Times New Roman" w:hAnsi="Palatino Linotype" w:cs="Arial"/>
          <w:sz w:val="24"/>
          <w:lang w:val="es-ES"/>
        </w:rPr>
        <w:t xml:space="preserve">razones o motivos de inconformidad hechos valer </w:t>
      </w:r>
      <w:r w:rsidRPr="005042A4">
        <w:rPr>
          <w:rFonts w:ascii="Palatino Linotype" w:eastAsia="Calibri" w:hAnsi="Palatino Linotype" w:cs="Arial"/>
          <w:sz w:val="24"/>
          <w:lang w:val="es-ES"/>
        </w:rPr>
        <w:t xml:space="preserve">en el recurso de revisión </w:t>
      </w:r>
      <w:r w:rsidR="009732EB" w:rsidRPr="005042A4">
        <w:rPr>
          <w:rFonts w:ascii="Palatino Linotype" w:hAnsi="Palatino Linotype" w:cs="Arial"/>
          <w:b/>
          <w:bCs/>
          <w:sz w:val="24"/>
        </w:rPr>
        <w:t>00138</w:t>
      </w:r>
      <w:r w:rsidRPr="005042A4">
        <w:rPr>
          <w:rFonts w:ascii="Palatino Linotype" w:hAnsi="Palatino Linotype" w:cs="Arial"/>
          <w:b/>
          <w:bCs/>
          <w:sz w:val="24"/>
        </w:rPr>
        <w:t>/INFOEM/IP/R</w:t>
      </w:r>
      <w:r w:rsidR="009732EB" w:rsidRPr="005042A4">
        <w:rPr>
          <w:rFonts w:ascii="Palatino Linotype" w:hAnsi="Palatino Linotype" w:cs="Arial"/>
          <w:b/>
          <w:bCs/>
          <w:sz w:val="24"/>
        </w:rPr>
        <w:t>R/2021</w:t>
      </w:r>
      <w:r w:rsidRPr="005042A4">
        <w:rPr>
          <w:rFonts w:ascii="Palatino Linotype" w:hAnsi="Palatino Linotype" w:cs="Arial"/>
          <w:b/>
          <w:bCs/>
          <w:sz w:val="24"/>
        </w:rPr>
        <w:t xml:space="preserve">, </w:t>
      </w:r>
      <w:r w:rsidRPr="005042A4">
        <w:rPr>
          <w:rFonts w:ascii="Palatino Linotype" w:hAnsi="Palatino Linotype" w:cs="Arial"/>
          <w:bCs/>
          <w:sz w:val="24"/>
        </w:rPr>
        <w:t xml:space="preserve">en términos de los </w:t>
      </w:r>
      <w:r w:rsidRPr="005042A4">
        <w:rPr>
          <w:rFonts w:ascii="Palatino Linotype" w:hAnsi="Palatino Linotype" w:cs="Arial"/>
          <w:b/>
          <w:bCs/>
          <w:sz w:val="24"/>
        </w:rPr>
        <w:t>Considerandos</w:t>
      </w:r>
      <w:r w:rsidRPr="005042A4">
        <w:rPr>
          <w:rFonts w:ascii="Palatino Linotype" w:hAnsi="Palatino Linotype" w:cs="Arial"/>
          <w:bCs/>
          <w:sz w:val="24"/>
        </w:rPr>
        <w:t xml:space="preserve"> </w:t>
      </w:r>
      <w:r w:rsidRPr="005042A4">
        <w:rPr>
          <w:rFonts w:ascii="Palatino Linotype" w:hAnsi="Palatino Linotype" w:cs="Arial"/>
          <w:b/>
          <w:bCs/>
          <w:sz w:val="24"/>
        </w:rPr>
        <w:t xml:space="preserve">QUINTO Y SEXTO  </w:t>
      </w:r>
      <w:r w:rsidRPr="005042A4">
        <w:rPr>
          <w:rFonts w:ascii="Palatino Linotype" w:hAnsi="Palatino Linotype" w:cs="Arial"/>
          <w:bCs/>
          <w:sz w:val="24"/>
        </w:rPr>
        <w:t>de la presente resolución.</w:t>
      </w:r>
    </w:p>
    <w:p w:rsidR="004B3109" w:rsidRPr="005042A4" w:rsidRDefault="004B3109" w:rsidP="004B3109">
      <w:pPr>
        <w:spacing w:after="0" w:line="360" w:lineRule="auto"/>
        <w:ind w:right="48"/>
        <w:jc w:val="both"/>
        <w:rPr>
          <w:rFonts w:ascii="Palatino Linotype" w:hAnsi="Palatino Linotype" w:cs="Arial"/>
          <w:bCs/>
          <w:sz w:val="24"/>
        </w:rPr>
      </w:pPr>
    </w:p>
    <w:p w:rsidR="004B3109" w:rsidRPr="005042A4" w:rsidRDefault="004B3109" w:rsidP="004B3109">
      <w:pPr>
        <w:spacing w:after="0" w:line="360" w:lineRule="auto"/>
        <w:ind w:right="48"/>
        <w:jc w:val="both"/>
        <w:rPr>
          <w:rFonts w:ascii="Palatino Linotype" w:hAnsi="Palatino Linotype" w:cs="Arial"/>
          <w:bCs/>
          <w:sz w:val="24"/>
        </w:rPr>
      </w:pPr>
      <w:bookmarkStart w:id="63" w:name="_Toc477891768"/>
      <w:bookmarkStart w:id="64" w:name="_Toc477891858"/>
      <w:bookmarkStart w:id="65" w:name="_Toc481576259"/>
      <w:bookmarkStart w:id="66" w:name="_Toc492590391"/>
      <w:bookmarkStart w:id="67" w:name="_Toc462653937"/>
      <w:bookmarkStart w:id="68" w:name="_Toc453696502"/>
      <w:bookmarkStart w:id="69" w:name="_Toc454301155"/>
      <w:r w:rsidRPr="005042A4">
        <w:rPr>
          <w:rFonts w:ascii="Palatino Linotype" w:hAnsi="Palatino Linotype"/>
          <w:b/>
          <w:sz w:val="24"/>
        </w:rPr>
        <w:t>SEGUNDO.</w:t>
      </w:r>
      <w:r w:rsidRPr="005042A4">
        <w:rPr>
          <w:rStyle w:val="Ttulo2Car"/>
          <w:sz w:val="28"/>
        </w:rPr>
        <w:t xml:space="preserve"> </w:t>
      </w:r>
      <w:bookmarkEnd w:id="63"/>
      <w:bookmarkEnd w:id="64"/>
      <w:bookmarkEnd w:id="65"/>
      <w:bookmarkEnd w:id="66"/>
      <w:bookmarkEnd w:id="67"/>
      <w:bookmarkEnd w:id="68"/>
      <w:bookmarkEnd w:id="69"/>
      <w:r w:rsidRPr="005042A4">
        <w:rPr>
          <w:rFonts w:ascii="Palatino Linotype" w:eastAsia="Calibri" w:hAnsi="Palatino Linotype" w:cs="Arial"/>
          <w:sz w:val="24"/>
          <w:lang w:val="es-ES"/>
        </w:rPr>
        <w:t>Se</w:t>
      </w:r>
      <w:r w:rsidR="00E75130" w:rsidRPr="005042A4">
        <w:rPr>
          <w:rFonts w:ascii="Palatino Linotype" w:eastAsia="Calibri" w:hAnsi="Palatino Linotype" w:cs="Arial"/>
          <w:b/>
          <w:sz w:val="24"/>
          <w:lang w:val="es-ES"/>
        </w:rPr>
        <w:t xml:space="preserve"> MODIFICA</w:t>
      </w:r>
      <w:r w:rsidRPr="005042A4">
        <w:rPr>
          <w:rFonts w:ascii="Palatino Linotype" w:eastAsia="Calibri" w:hAnsi="Palatino Linotype" w:cs="Arial"/>
          <w:b/>
          <w:sz w:val="24"/>
          <w:lang w:val="es-ES"/>
        </w:rPr>
        <w:t xml:space="preserve"> </w:t>
      </w:r>
      <w:r w:rsidRPr="005042A4">
        <w:rPr>
          <w:rFonts w:ascii="Palatino Linotype" w:eastAsia="Calibri" w:hAnsi="Palatino Linotype" w:cs="Arial"/>
          <w:sz w:val="24"/>
          <w:lang w:val="es-ES"/>
        </w:rPr>
        <w:t xml:space="preserve">la respuesta emitida por el </w:t>
      </w:r>
      <w:r w:rsidR="002822C4" w:rsidRPr="005042A4">
        <w:rPr>
          <w:rFonts w:ascii="Palatino Linotype" w:hAnsi="Palatino Linotype" w:cs="Arial"/>
          <w:b/>
          <w:sz w:val="24"/>
        </w:rPr>
        <w:t xml:space="preserve">Ayuntamiento de </w:t>
      </w:r>
      <w:r w:rsidR="009732EB" w:rsidRPr="005042A4">
        <w:rPr>
          <w:rFonts w:ascii="Palatino Linotype" w:hAnsi="Palatino Linotype" w:cs="Arial"/>
          <w:b/>
          <w:sz w:val="24"/>
        </w:rPr>
        <w:t>Nicolás Romero</w:t>
      </w:r>
      <w:r w:rsidR="00E75130" w:rsidRPr="005042A4">
        <w:rPr>
          <w:rFonts w:ascii="Palatino Linotype" w:hAnsi="Palatino Linotype" w:cs="Arial"/>
          <w:b/>
          <w:sz w:val="24"/>
        </w:rPr>
        <w:t xml:space="preserve"> </w:t>
      </w:r>
      <w:r w:rsidRPr="005042A4">
        <w:rPr>
          <w:rFonts w:ascii="Palatino Linotype" w:eastAsia="Calibri" w:hAnsi="Palatino Linotype" w:cs="Arial"/>
          <w:sz w:val="24"/>
          <w:lang w:val="es-ES"/>
        </w:rPr>
        <w:t>y se</w:t>
      </w:r>
      <w:r w:rsidRPr="005042A4">
        <w:rPr>
          <w:rFonts w:ascii="Palatino Linotype" w:eastAsia="Calibri" w:hAnsi="Palatino Linotype" w:cs="Arial"/>
          <w:b/>
          <w:sz w:val="24"/>
          <w:lang w:val="es-ES"/>
        </w:rPr>
        <w:t xml:space="preserve"> ORDENA </w:t>
      </w:r>
      <w:r w:rsidRPr="005042A4">
        <w:rPr>
          <w:rFonts w:ascii="Palatino Linotype" w:eastAsia="Times New Roman" w:hAnsi="Palatino Linotype" w:cs="Arial"/>
          <w:sz w:val="24"/>
          <w:lang w:val="es-ES"/>
        </w:rPr>
        <w:t xml:space="preserve">entregar vía Sistema de Acceso a la Información Mexiquense (SAIMEX), </w:t>
      </w:r>
      <w:r w:rsidR="00CE1FB7" w:rsidRPr="005042A4">
        <w:rPr>
          <w:rFonts w:ascii="Palatino Linotype" w:eastAsia="Times New Roman" w:hAnsi="Palatino Linotype" w:cs="Arial"/>
          <w:sz w:val="24"/>
          <w:lang w:val="es-ES"/>
        </w:rPr>
        <w:t xml:space="preserve">de ser procedente </w:t>
      </w:r>
      <w:r w:rsidRPr="005042A4">
        <w:rPr>
          <w:rFonts w:ascii="Palatino Linotype" w:eastAsia="Times New Roman" w:hAnsi="Palatino Linotype" w:cs="Arial"/>
          <w:sz w:val="24"/>
          <w:lang w:val="es-ES"/>
        </w:rPr>
        <w:t>en versión pública</w:t>
      </w:r>
      <w:r w:rsidR="005C40AB" w:rsidRPr="005042A4">
        <w:rPr>
          <w:rFonts w:ascii="Palatino Linotype" w:eastAsia="Times New Roman" w:hAnsi="Palatino Linotype" w:cs="Arial"/>
          <w:sz w:val="24"/>
          <w:lang w:val="es-ES"/>
        </w:rPr>
        <w:t>,</w:t>
      </w:r>
      <w:r w:rsidRPr="005042A4">
        <w:rPr>
          <w:rFonts w:ascii="Palatino Linotype" w:eastAsia="Times New Roman" w:hAnsi="Palatino Linotype" w:cs="Arial"/>
          <w:sz w:val="24"/>
          <w:lang w:val="es-ES"/>
        </w:rPr>
        <w:t xml:space="preserve"> </w:t>
      </w:r>
      <w:r w:rsidR="00C234F5" w:rsidRPr="005042A4">
        <w:rPr>
          <w:rFonts w:ascii="Palatino Linotype" w:eastAsia="Times New Roman" w:hAnsi="Palatino Linotype" w:cs="Arial"/>
          <w:sz w:val="24"/>
          <w:lang w:val="es-ES"/>
        </w:rPr>
        <w:t>la siguiente información:</w:t>
      </w:r>
    </w:p>
    <w:p w:rsidR="004B3109" w:rsidRPr="005042A4" w:rsidRDefault="004B3109" w:rsidP="004B3109">
      <w:pPr>
        <w:spacing w:after="0" w:line="360" w:lineRule="auto"/>
        <w:ind w:right="48"/>
        <w:jc w:val="both"/>
        <w:rPr>
          <w:rFonts w:ascii="Palatino Linotype" w:hAnsi="Palatino Linotype" w:cs="Arial"/>
          <w:bCs/>
          <w:sz w:val="24"/>
        </w:rPr>
      </w:pPr>
    </w:p>
    <w:p w:rsidR="00307126" w:rsidRPr="005042A4" w:rsidRDefault="00C234F5" w:rsidP="009732EB">
      <w:pPr>
        <w:pStyle w:val="Prrafodelista"/>
        <w:numPr>
          <w:ilvl w:val="0"/>
          <w:numId w:val="17"/>
        </w:numPr>
        <w:autoSpaceDE w:val="0"/>
        <w:autoSpaceDN w:val="0"/>
        <w:adjustRightInd w:val="0"/>
        <w:spacing w:after="0" w:line="360" w:lineRule="auto"/>
        <w:ind w:left="567" w:right="615" w:firstLine="0"/>
        <w:jc w:val="both"/>
        <w:rPr>
          <w:rFonts w:ascii="Palatino Linotype" w:hAnsi="Palatino Linotype" w:cs="AppleSystemUIFontBold"/>
          <w:b/>
          <w:bCs/>
          <w:sz w:val="24"/>
          <w:szCs w:val="24"/>
          <w:lang w:val="es-ES_tradnl"/>
        </w:rPr>
      </w:pPr>
      <w:r w:rsidRPr="005042A4">
        <w:rPr>
          <w:rFonts w:ascii="Palatino Linotype" w:hAnsi="Palatino Linotype" w:cs="AppleSystemUIFont"/>
          <w:b/>
          <w:sz w:val="24"/>
          <w:szCs w:val="24"/>
          <w:lang w:val="es-ES_tradnl"/>
        </w:rPr>
        <w:t>El currículum vitae de</w:t>
      </w:r>
      <w:r w:rsidR="00A6185D" w:rsidRPr="005042A4">
        <w:rPr>
          <w:rFonts w:ascii="Palatino Linotype" w:hAnsi="Palatino Linotype" w:cs="AppleSystemUIFont"/>
          <w:b/>
          <w:sz w:val="24"/>
          <w:szCs w:val="24"/>
          <w:lang w:val="es-ES_tradnl"/>
        </w:rPr>
        <w:t xml:space="preserve"> </w:t>
      </w:r>
      <w:r w:rsidR="007A6239" w:rsidRPr="005042A4">
        <w:rPr>
          <w:rFonts w:ascii="Palatino Linotype" w:hAnsi="Palatino Linotype" w:cs="AppleSystemUIFont"/>
          <w:b/>
          <w:sz w:val="24"/>
          <w:szCs w:val="24"/>
          <w:lang w:val="es-ES_tradnl"/>
        </w:rPr>
        <w:t xml:space="preserve">Verónica Luna </w:t>
      </w:r>
      <w:r w:rsidR="00A6185D" w:rsidRPr="005042A4">
        <w:rPr>
          <w:rFonts w:ascii="Palatino Linotype" w:hAnsi="Palatino Linotype" w:cs="AppleSystemUIFont"/>
          <w:b/>
          <w:sz w:val="24"/>
          <w:szCs w:val="24"/>
          <w:lang w:val="es-ES_tradnl"/>
        </w:rPr>
        <w:t xml:space="preserve">Hernández, servidora pública adscrita al Departamento de Atención Ciudadana y Asuntos Indígenas </w:t>
      </w:r>
      <w:r w:rsidR="001427BE" w:rsidRPr="005042A4">
        <w:rPr>
          <w:rFonts w:ascii="Palatino Linotype" w:hAnsi="Palatino Linotype" w:cs="AppleSystemUIFont"/>
          <w:b/>
          <w:sz w:val="24"/>
          <w:szCs w:val="24"/>
          <w:lang w:val="es-ES_tradnl"/>
        </w:rPr>
        <w:t>de la actual administración Municipal.</w:t>
      </w:r>
    </w:p>
    <w:p w:rsidR="00C758D8" w:rsidRPr="005042A4" w:rsidRDefault="00C758D8" w:rsidP="00C758D8">
      <w:pPr>
        <w:spacing w:after="0" w:line="360" w:lineRule="auto"/>
        <w:ind w:right="48"/>
        <w:jc w:val="both"/>
        <w:rPr>
          <w:rFonts w:ascii="Palatino Linotype" w:hAnsi="Palatino Linotype" w:cs="Arial"/>
          <w:b/>
          <w:bCs/>
          <w:sz w:val="24"/>
          <w:szCs w:val="24"/>
        </w:rPr>
      </w:pPr>
    </w:p>
    <w:p w:rsidR="004B3109" w:rsidRPr="005042A4" w:rsidRDefault="004B3109" w:rsidP="004B3109">
      <w:pPr>
        <w:spacing w:after="0" w:line="360" w:lineRule="auto"/>
        <w:jc w:val="both"/>
        <w:rPr>
          <w:rFonts w:ascii="Palatino Linotype" w:eastAsia="Calibri" w:hAnsi="Palatino Linotype" w:cs="Arial"/>
          <w:sz w:val="24"/>
          <w:lang w:val="es-ES"/>
        </w:rPr>
      </w:pPr>
      <w:r w:rsidRPr="005042A4">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B3109" w:rsidRPr="005042A4" w:rsidRDefault="004B3109" w:rsidP="004B3109">
      <w:pPr>
        <w:spacing w:after="0" w:line="360" w:lineRule="auto"/>
        <w:jc w:val="both"/>
        <w:rPr>
          <w:rFonts w:ascii="Palatino Linotype" w:eastAsia="Calibri" w:hAnsi="Palatino Linotype" w:cs="Arial"/>
          <w:sz w:val="24"/>
          <w:lang w:val="es-ES"/>
        </w:rPr>
      </w:pPr>
    </w:p>
    <w:p w:rsidR="004B3109" w:rsidRPr="005042A4" w:rsidRDefault="004B3109" w:rsidP="004B3109">
      <w:pPr>
        <w:tabs>
          <w:tab w:val="left" w:pos="8080"/>
        </w:tabs>
        <w:spacing w:after="0" w:line="360" w:lineRule="auto"/>
        <w:ind w:right="48"/>
        <w:contextualSpacing/>
        <w:jc w:val="both"/>
        <w:rPr>
          <w:rFonts w:ascii="Palatino Linotype" w:eastAsia="Palatino Linotype" w:hAnsi="Palatino Linotype" w:cs="Palatino Linotype"/>
          <w:b/>
          <w:sz w:val="24"/>
        </w:rPr>
      </w:pPr>
      <w:bookmarkStart w:id="70" w:name="_Toc460947013"/>
      <w:r w:rsidRPr="005042A4">
        <w:rPr>
          <w:rFonts w:ascii="Palatino Linotype" w:eastAsia="Palatino Linotype" w:hAnsi="Palatino Linotype" w:cs="Palatino Linotype"/>
          <w:b/>
          <w:sz w:val="24"/>
        </w:rPr>
        <w:t xml:space="preserve">TERCERO. Notifíquese </w:t>
      </w:r>
      <w:r w:rsidRPr="005042A4">
        <w:rPr>
          <w:rFonts w:ascii="Palatino Linotype" w:eastAsia="Palatino Linotype" w:hAnsi="Palatino Linotype" w:cs="Palatino Linotype"/>
          <w:sz w:val="24"/>
        </w:rPr>
        <w:t xml:space="preserve">al Titular de la Unidad de Transparencia del </w:t>
      </w:r>
      <w:r w:rsidRPr="005042A4">
        <w:rPr>
          <w:rFonts w:ascii="Palatino Linotype" w:eastAsia="Palatino Linotype" w:hAnsi="Palatino Linotype" w:cs="Palatino Linotype"/>
          <w:b/>
          <w:sz w:val="24"/>
        </w:rPr>
        <w:t>SUJETO OBLIGADO</w:t>
      </w:r>
      <w:r w:rsidRPr="005042A4">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5042A4">
        <w:rPr>
          <w:rFonts w:ascii="Palatino Linotype" w:hAnsi="Palatino Linotype"/>
          <w:color w:val="222222"/>
          <w:sz w:val="24"/>
          <w:shd w:val="clear" w:color="auto" w:fill="FFFFFF"/>
        </w:rPr>
        <w:t>vigente, dé cumplimiento a lo o</w:t>
      </w:r>
      <w:r w:rsidR="00654BF0" w:rsidRPr="005042A4">
        <w:rPr>
          <w:rFonts w:ascii="Palatino Linotype" w:hAnsi="Palatino Linotype"/>
          <w:color w:val="222222"/>
          <w:sz w:val="24"/>
          <w:shd w:val="clear" w:color="auto" w:fill="FFFFFF"/>
        </w:rPr>
        <w:t>rd</w:t>
      </w:r>
      <w:r w:rsidR="001427BE" w:rsidRPr="005042A4">
        <w:rPr>
          <w:rFonts w:ascii="Palatino Linotype" w:hAnsi="Palatino Linotype"/>
          <w:color w:val="222222"/>
          <w:sz w:val="24"/>
          <w:shd w:val="clear" w:color="auto" w:fill="FFFFFF"/>
        </w:rPr>
        <w:t>enado dentro del plazo de diez</w:t>
      </w:r>
      <w:r w:rsidRPr="005042A4">
        <w:rPr>
          <w:rFonts w:ascii="Palatino Linotype" w:hAnsi="Palatino Linotype"/>
          <w:color w:val="222222"/>
          <w:sz w:val="24"/>
          <w:shd w:val="clear" w:color="auto" w:fill="FFFFFF"/>
        </w:rPr>
        <w:t xml:space="preserve"> días </w:t>
      </w:r>
      <w:r w:rsidRPr="005042A4">
        <w:rPr>
          <w:rFonts w:ascii="Palatino Linotype" w:hAnsi="Palatino Linotype"/>
          <w:color w:val="222222"/>
          <w:sz w:val="24"/>
          <w:shd w:val="clear" w:color="auto" w:fill="FFFFFF"/>
        </w:rPr>
        <w:lastRenderedPageBreak/>
        <w:t>hábiles, debiendo rendir a este Instituto el informe de cumplimiento de la resolución en un plazo de tres días hábiles posteriores.</w:t>
      </w:r>
    </w:p>
    <w:p w:rsidR="004B3109" w:rsidRPr="005042A4" w:rsidRDefault="004B3109" w:rsidP="004B3109">
      <w:pPr>
        <w:shd w:val="clear" w:color="auto" w:fill="FFFFFF"/>
        <w:tabs>
          <w:tab w:val="left" w:pos="4020"/>
        </w:tabs>
        <w:spacing w:after="0" w:line="360" w:lineRule="auto"/>
        <w:ind w:right="48"/>
        <w:jc w:val="both"/>
        <w:rPr>
          <w:rFonts w:ascii="Palatino Linotype" w:eastAsia="Times New Roman" w:hAnsi="Palatino Linotype" w:cs="Arial"/>
          <w:b/>
          <w:sz w:val="24"/>
        </w:rPr>
      </w:pPr>
      <w:r w:rsidRPr="005042A4">
        <w:rPr>
          <w:rFonts w:ascii="Palatino Linotype" w:eastAsia="Times New Roman" w:hAnsi="Palatino Linotype" w:cs="Arial"/>
          <w:b/>
          <w:sz w:val="24"/>
        </w:rPr>
        <w:tab/>
      </w:r>
    </w:p>
    <w:p w:rsidR="004B3109" w:rsidRPr="005042A4" w:rsidRDefault="004B3109" w:rsidP="004B3109">
      <w:pPr>
        <w:shd w:val="clear" w:color="auto" w:fill="FFFFFF"/>
        <w:spacing w:after="0" w:line="360" w:lineRule="auto"/>
        <w:ind w:right="48"/>
        <w:jc w:val="both"/>
        <w:rPr>
          <w:rFonts w:ascii="Palatino Linotype" w:hAnsi="Palatino Linotype"/>
          <w:sz w:val="24"/>
        </w:rPr>
      </w:pPr>
      <w:r w:rsidRPr="005042A4">
        <w:rPr>
          <w:rFonts w:ascii="Palatino Linotype" w:eastAsia="Times New Roman" w:hAnsi="Palatino Linotype" w:cs="Arial"/>
          <w:b/>
          <w:sz w:val="24"/>
        </w:rPr>
        <w:t xml:space="preserve">CUARTO. </w:t>
      </w:r>
      <w:r w:rsidR="002822C4" w:rsidRPr="005042A4">
        <w:rPr>
          <w:rFonts w:ascii="Palatino Linotype" w:eastAsia="Times New Roman" w:hAnsi="Palatino Linotype" w:cs="Times New Roman"/>
          <w:bCs/>
          <w:color w:val="222222"/>
          <w:sz w:val="24"/>
          <w:szCs w:val="24"/>
          <w:lang w:val="es-ES"/>
        </w:rPr>
        <w:t>Notifíquese a</w:t>
      </w:r>
      <w:r w:rsidRPr="005042A4">
        <w:rPr>
          <w:rFonts w:ascii="Palatino Linotype" w:eastAsia="Times New Roman" w:hAnsi="Palatino Linotype" w:cs="Times New Roman"/>
          <w:b/>
          <w:bCs/>
          <w:color w:val="222222"/>
          <w:sz w:val="24"/>
          <w:szCs w:val="24"/>
          <w:lang w:val="es-ES"/>
        </w:rPr>
        <w:t xml:space="preserve"> </w:t>
      </w:r>
      <w:r w:rsidR="00235CFC" w:rsidRPr="00235CFC">
        <w:rPr>
          <w:rFonts w:ascii="Palatino Linotype" w:hAnsi="Palatino Linotype"/>
          <w:b/>
          <w:sz w:val="24"/>
          <w:szCs w:val="24"/>
          <w:highlight w:val="black"/>
        </w:rPr>
        <w:t>----------------</w:t>
      </w:r>
      <w:bookmarkStart w:id="71" w:name="_GoBack"/>
      <w:bookmarkEnd w:id="71"/>
      <w:r w:rsidR="00235CFC" w:rsidRPr="00235CFC">
        <w:rPr>
          <w:rFonts w:ascii="Palatino Linotype" w:hAnsi="Palatino Linotype"/>
          <w:b/>
          <w:sz w:val="24"/>
          <w:szCs w:val="24"/>
          <w:highlight w:val="black"/>
        </w:rPr>
        <w:t>--------------------</w:t>
      </w:r>
      <w:r w:rsidR="00CE1FB7" w:rsidRPr="005042A4">
        <w:rPr>
          <w:rFonts w:ascii="Palatino Linotype" w:hAnsi="Palatino Linotype"/>
          <w:sz w:val="24"/>
          <w:szCs w:val="24"/>
        </w:rPr>
        <w:t xml:space="preserve"> </w:t>
      </w:r>
      <w:r w:rsidRPr="005042A4">
        <w:rPr>
          <w:rFonts w:ascii="Palatino Linotype" w:hAnsi="Palatino Linotype"/>
          <w:sz w:val="24"/>
          <w:szCs w:val="24"/>
        </w:rPr>
        <w:t>la presente</w:t>
      </w:r>
      <w:r w:rsidRPr="005042A4">
        <w:rPr>
          <w:rFonts w:ascii="Palatino Linotype" w:hAnsi="Palatino Linotype"/>
          <w:sz w:val="24"/>
        </w:rPr>
        <w:t xml:space="preserve"> resolución. </w:t>
      </w:r>
    </w:p>
    <w:p w:rsidR="004B3109" w:rsidRPr="005042A4" w:rsidRDefault="004B3109" w:rsidP="004B3109">
      <w:pPr>
        <w:shd w:val="clear" w:color="auto" w:fill="FFFFFF"/>
        <w:spacing w:after="0" w:line="360" w:lineRule="auto"/>
        <w:ind w:right="48"/>
        <w:jc w:val="both"/>
        <w:rPr>
          <w:rFonts w:ascii="Palatino Linotype" w:hAnsi="Palatino Linotype"/>
          <w:b/>
          <w:color w:val="FF0000"/>
          <w:sz w:val="24"/>
        </w:rPr>
      </w:pPr>
    </w:p>
    <w:bookmarkEnd w:id="70"/>
    <w:p w:rsidR="004B3109" w:rsidRPr="005042A4" w:rsidRDefault="004B3109" w:rsidP="004B3109">
      <w:pPr>
        <w:spacing w:after="0" w:line="360" w:lineRule="auto"/>
        <w:ind w:right="48"/>
        <w:jc w:val="both"/>
        <w:rPr>
          <w:rFonts w:ascii="Palatino Linotype" w:eastAsia="MS Mincho" w:hAnsi="Palatino Linotype" w:cs="Times New Roman"/>
          <w:sz w:val="24"/>
          <w:lang w:val="es-ES"/>
        </w:rPr>
      </w:pPr>
      <w:r w:rsidRPr="005042A4">
        <w:rPr>
          <w:rFonts w:ascii="Palatino Linotype" w:eastAsia="MS Mincho" w:hAnsi="Palatino Linotype" w:cs="Times New Roman"/>
          <w:b/>
          <w:sz w:val="24"/>
        </w:rPr>
        <w:t>QUINTO.</w:t>
      </w:r>
      <w:r w:rsidRPr="005042A4">
        <w:rPr>
          <w:rFonts w:ascii="Palatino Linotype" w:eastAsia="MS Mincho" w:hAnsi="Palatino Linotype" w:cs="Times New Roman"/>
          <w:sz w:val="24"/>
        </w:rPr>
        <w:t xml:space="preserve"> </w:t>
      </w:r>
      <w:r w:rsidR="002822C4" w:rsidRPr="005042A4">
        <w:rPr>
          <w:rFonts w:ascii="Palatino Linotype" w:eastAsia="MS Mincho" w:hAnsi="Palatino Linotype" w:cs="Times New Roman"/>
          <w:sz w:val="24"/>
          <w:lang w:val="es-ES"/>
        </w:rPr>
        <w:t xml:space="preserve">Se hace del </w:t>
      </w:r>
      <w:r w:rsidR="002822C4" w:rsidRPr="005042A4">
        <w:rPr>
          <w:rFonts w:ascii="Palatino Linotype" w:eastAsia="MS Mincho" w:hAnsi="Palatino Linotype" w:cs="Times New Roman"/>
          <w:sz w:val="24"/>
          <w:szCs w:val="24"/>
          <w:lang w:val="es-ES"/>
        </w:rPr>
        <w:t>conocimiento de</w:t>
      </w:r>
      <w:r w:rsidRPr="005042A4">
        <w:rPr>
          <w:rFonts w:ascii="Palatino Linotype" w:eastAsia="MS Mincho" w:hAnsi="Palatino Linotype" w:cs="Times New Roman"/>
          <w:sz w:val="24"/>
          <w:szCs w:val="24"/>
          <w:lang w:val="es-ES"/>
        </w:rPr>
        <w:t xml:space="preserve"> </w:t>
      </w:r>
      <w:r w:rsidR="00E345E1" w:rsidRPr="00E345E1">
        <w:rPr>
          <w:rFonts w:ascii="Palatino Linotype" w:hAnsi="Palatino Linotype"/>
          <w:b/>
          <w:sz w:val="24"/>
          <w:szCs w:val="24"/>
          <w:highlight w:val="black"/>
        </w:rPr>
        <w:t>---------------------------------</w:t>
      </w:r>
      <w:r w:rsidR="009732EB" w:rsidRPr="005042A4">
        <w:rPr>
          <w:rFonts w:ascii="Palatino Linotype" w:hAnsi="Palatino Linotype"/>
          <w:sz w:val="24"/>
          <w:szCs w:val="24"/>
        </w:rPr>
        <w:t xml:space="preserve"> </w:t>
      </w:r>
      <w:r w:rsidRPr="005042A4">
        <w:rPr>
          <w:rFonts w:ascii="Palatino Linotype" w:eastAsia="MS Mincho" w:hAnsi="Palatino Linotype" w:cs="Times New Roman"/>
          <w:sz w:val="24"/>
          <w:szCs w:val="24"/>
          <w:lang w:val="es-ES"/>
        </w:rPr>
        <w:t>que</w:t>
      </w:r>
      <w:r w:rsidRPr="005042A4">
        <w:rPr>
          <w:rFonts w:ascii="Palatino Linotype" w:eastAsia="MS Mincho" w:hAnsi="Palatino Linotype" w:cs="Times New Roman"/>
          <w:sz w:val="24"/>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5042A4">
        <w:rPr>
          <w:rFonts w:ascii="Palatino Linotype" w:eastAsia="MS Mincho" w:hAnsi="Palatino Linotype" w:cs="Times New Roman"/>
          <w:bCs/>
          <w:sz w:val="24"/>
          <w:lang w:val="es-ES"/>
        </w:rPr>
        <w:t>vía juicio de amparo</w:t>
      </w:r>
      <w:r w:rsidRPr="005042A4">
        <w:rPr>
          <w:rFonts w:ascii="Palatino Linotype" w:eastAsia="MS Mincho" w:hAnsi="Palatino Linotype" w:cs="Times New Roman"/>
          <w:sz w:val="24"/>
          <w:lang w:val="es-ES"/>
        </w:rPr>
        <w:t> en los términos de las leyes aplicables.</w:t>
      </w:r>
    </w:p>
    <w:p w:rsidR="004B3109" w:rsidRPr="005042A4" w:rsidRDefault="004B3109" w:rsidP="004B3109">
      <w:pPr>
        <w:spacing w:after="0" w:line="360" w:lineRule="auto"/>
        <w:ind w:right="48"/>
        <w:jc w:val="both"/>
        <w:rPr>
          <w:rFonts w:ascii="Palatino Linotype" w:eastAsia="MS Mincho" w:hAnsi="Palatino Linotype" w:cs="Times New Roman"/>
          <w:color w:val="FF0000"/>
          <w:sz w:val="24"/>
          <w:szCs w:val="24"/>
          <w:lang w:val="es-ES"/>
        </w:rPr>
      </w:pPr>
    </w:p>
    <w:p w:rsidR="004B3109" w:rsidRPr="005042A4" w:rsidRDefault="002822C4" w:rsidP="004B3109">
      <w:pPr>
        <w:spacing w:after="0" w:line="360" w:lineRule="auto"/>
        <w:ind w:right="48"/>
        <w:jc w:val="both"/>
        <w:rPr>
          <w:rFonts w:ascii="Palatino Linotype" w:hAnsi="Palatino Linotype"/>
          <w:color w:val="000000"/>
          <w:sz w:val="24"/>
          <w:shd w:val="clear" w:color="auto" w:fill="FFFFFF"/>
        </w:rPr>
      </w:pPr>
      <w:r w:rsidRPr="005042A4">
        <w:rPr>
          <w:rFonts w:ascii="Palatino Linotype" w:hAnsi="Palatino Linotype"/>
          <w:b/>
          <w:bCs/>
          <w:color w:val="000000"/>
          <w:sz w:val="24"/>
          <w:shd w:val="clear" w:color="auto" w:fill="FFFFFF"/>
        </w:rPr>
        <w:t>SEXTO</w:t>
      </w:r>
      <w:r w:rsidR="004B3109" w:rsidRPr="005042A4">
        <w:rPr>
          <w:rFonts w:ascii="Palatino Linotype" w:hAnsi="Palatino Linotype"/>
          <w:b/>
          <w:bCs/>
          <w:color w:val="000000"/>
          <w:sz w:val="24"/>
          <w:shd w:val="clear" w:color="auto" w:fill="FFFFFF"/>
        </w:rPr>
        <w:t>.</w:t>
      </w:r>
      <w:r w:rsidR="004B3109" w:rsidRPr="005042A4">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004B3109" w:rsidRPr="005042A4">
        <w:rPr>
          <w:rFonts w:ascii="Palatino Linotype" w:hAnsi="Palatino Linotype"/>
          <w:b/>
          <w:bCs/>
          <w:color w:val="000000"/>
          <w:sz w:val="24"/>
          <w:shd w:val="clear" w:color="auto" w:fill="FFFFFF"/>
        </w:rPr>
        <w:t>SUJETO OBLIGADO</w:t>
      </w:r>
      <w:r w:rsidR="004B3109" w:rsidRPr="005042A4">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rsidR="004B3109" w:rsidRPr="005042A4" w:rsidRDefault="004B3109" w:rsidP="004B3109">
      <w:pPr>
        <w:spacing w:after="0" w:line="360" w:lineRule="auto"/>
        <w:ind w:right="48"/>
        <w:jc w:val="both"/>
        <w:rPr>
          <w:rFonts w:ascii="Palatino Linotype" w:hAnsi="Palatino Linotype"/>
          <w:color w:val="000000"/>
          <w:sz w:val="24"/>
          <w:shd w:val="clear" w:color="auto" w:fill="FFFFFF"/>
        </w:rPr>
      </w:pPr>
    </w:p>
    <w:p w:rsidR="00107F22" w:rsidRPr="005042A4" w:rsidRDefault="002822C4" w:rsidP="00107F22">
      <w:pPr>
        <w:autoSpaceDE w:val="0"/>
        <w:autoSpaceDN w:val="0"/>
        <w:adjustRightInd w:val="0"/>
        <w:spacing w:line="360" w:lineRule="auto"/>
        <w:ind w:right="49"/>
        <w:jc w:val="both"/>
        <w:rPr>
          <w:rFonts w:ascii="Palatino Linotype" w:hAnsi="Palatino Linotype"/>
          <w:color w:val="000000"/>
          <w:sz w:val="24"/>
          <w:szCs w:val="24"/>
          <w:shd w:val="clear" w:color="auto" w:fill="FFFFFF"/>
        </w:rPr>
      </w:pPr>
      <w:r w:rsidRPr="005042A4">
        <w:rPr>
          <w:rFonts w:ascii="Palatino Linotype" w:hAnsi="Palatino Linotype"/>
          <w:b/>
          <w:color w:val="000000"/>
          <w:sz w:val="24"/>
          <w:shd w:val="clear" w:color="auto" w:fill="FFFFFF"/>
        </w:rPr>
        <w:t>SÉPTIMO</w:t>
      </w:r>
      <w:r w:rsidR="004B3109" w:rsidRPr="005042A4">
        <w:rPr>
          <w:rFonts w:ascii="Palatino Linotype" w:hAnsi="Palatino Linotype"/>
          <w:b/>
          <w:color w:val="000000"/>
          <w:sz w:val="24"/>
          <w:szCs w:val="24"/>
          <w:shd w:val="clear" w:color="auto" w:fill="FFFFFF"/>
        </w:rPr>
        <w:t xml:space="preserve">. </w:t>
      </w:r>
      <w:r w:rsidR="00CE1FB7" w:rsidRPr="005042A4">
        <w:rPr>
          <w:rFonts w:ascii="Palatino Linotype" w:eastAsia="Times New Roman" w:hAnsi="Palatino Linotype" w:cs="Times New Roman"/>
          <w:color w:val="000000"/>
          <w:sz w:val="24"/>
          <w:szCs w:val="24"/>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CE1FB7" w:rsidRPr="005042A4">
        <w:rPr>
          <w:rFonts w:ascii="Palatino Linotype" w:eastAsia="Times New Roman" w:hAnsi="Palatino Linotype" w:cs="Times New Roman"/>
          <w:b/>
          <w:color w:val="000000"/>
          <w:sz w:val="24"/>
          <w:szCs w:val="24"/>
          <w:lang w:val="es-ES" w:eastAsia="es-MX"/>
        </w:rPr>
        <w:t>SÉPTIMO.</w:t>
      </w:r>
      <w:r w:rsidR="009732EB" w:rsidRPr="005042A4">
        <w:rPr>
          <w:rFonts w:ascii="Palatino Linotype" w:hAnsi="Palatino Linotype"/>
          <w:color w:val="000000"/>
          <w:sz w:val="24"/>
          <w:szCs w:val="24"/>
          <w:shd w:val="clear" w:color="auto" w:fill="FFFFFF"/>
        </w:rPr>
        <w:t xml:space="preserve"> </w:t>
      </w:r>
    </w:p>
    <w:p w:rsidR="009732EB" w:rsidRPr="005042A4" w:rsidRDefault="009732EB" w:rsidP="00107F22">
      <w:pPr>
        <w:autoSpaceDE w:val="0"/>
        <w:autoSpaceDN w:val="0"/>
        <w:adjustRightInd w:val="0"/>
        <w:spacing w:line="360" w:lineRule="auto"/>
        <w:ind w:right="49"/>
        <w:jc w:val="both"/>
        <w:rPr>
          <w:rFonts w:ascii="Palatino Linotype" w:hAnsi="Palatino Linotype"/>
          <w:color w:val="000000"/>
          <w:sz w:val="24"/>
          <w:szCs w:val="24"/>
          <w:shd w:val="clear" w:color="auto" w:fill="FFFFFF"/>
        </w:rPr>
      </w:pPr>
    </w:p>
    <w:p w:rsidR="004B3109" w:rsidRPr="005042A4" w:rsidRDefault="00CE1FB7" w:rsidP="00D94443">
      <w:pPr>
        <w:spacing w:after="0" w:line="360" w:lineRule="auto"/>
        <w:ind w:right="48"/>
        <w:jc w:val="both"/>
        <w:rPr>
          <w:rFonts w:ascii="Palatino Linotype" w:eastAsia="Calibri" w:hAnsi="Palatino Linotype" w:cs="Arial"/>
          <w:bCs/>
          <w:sz w:val="24"/>
          <w:szCs w:val="24"/>
        </w:rPr>
      </w:pPr>
      <w:r w:rsidRPr="005042A4">
        <w:rPr>
          <w:rFonts w:ascii="Palatino Linotype" w:hAnsi="Palatino Linotype"/>
          <w:b/>
          <w:color w:val="000000"/>
          <w:sz w:val="24"/>
          <w:szCs w:val="24"/>
          <w:shd w:val="clear" w:color="auto" w:fill="FFFFFF"/>
        </w:rPr>
        <w:lastRenderedPageBreak/>
        <w:t>OCTAVO.</w:t>
      </w:r>
      <w:r w:rsidR="005042A4">
        <w:rPr>
          <w:rFonts w:ascii="Palatino Linotype" w:hAnsi="Palatino Linotype"/>
          <w:b/>
          <w:color w:val="000000"/>
          <w:sz w:val="24"/>
          <w:szCs w:val="24"/>
          <w:shd w:val="clear" w:color="auto" w:fill="FFFFFF"/>
        </w:rPr>
        <w:t xml:space="preserve"> </w:t>
      </w:r>
      <w:r w:rsidR="004B3109" w:rsidRPr="005042A4">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B3109" w:rsidRPr="005042A4" w:rsidRDefault="004B3109" w:rsidP="004B3109">
      <w:pPr>
        <w:spacing w:after="0" w:line="360" w:lineRule="auto"/>
        <w:ind w:right="48"/>
        <w:jc w:val="both"/>
        <w:rPr>
          <w:rFonts w:ascii="Palatino Linotype" w:hAnsi="Palatino Linotype"/>
          <w:b/>
          <w:color w:val="000000"/>
          <w:sz w:val="24"/>
          <w:szCs w:val="24"/>
          <w:shd w:val="clear" w:color="auto" w:fill="FFFFFF"/>
        </w:rPr>
      </w:pPr>
    </w:p>
    <w:p w:rsidR="004B3109" w:rsidRPr="005042A4" w:rsidRDefault="004B3109" w:rsidP="004B3109">
      <w:pPr>
        <w:spacing w:after="0" w:line="360" w:lineRule="auto"/>
        <w:ind w:right="48"/>
        <w:jc w:val="both"/>
        <w:rPr>
          <w:rFonts w:ascii="Palatino Linotype" w:hAnsi="Palatino Linotype"/>
          <w:sz w:val="24"/>
          <w:szCs w:val="24"/>
        </w:rPr>
      </w:pPr>
      <w:r w:rsidRPr="005042A4">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5042A4">
        <w:rPr>
          <w:rFonts w:ascii="Palatino Linotype" w:hAnsi="Palatino Linotype"/>
          <w:sz w:val="24"/>
          <w:szCs w:val="24"/>
        </w:rPr>
        <w:t xml:space="preserve"> EMITIENDO VOTO PARTICULAR CONCURRENTE</w:t>
      </w:r>
      <w:r w:rsidRPr="005042A4">
        <w:rPr>
          <w:rFonts w:ascii="Palatino Linotype" w:hAnsi="Palatino Linotype"/>
          <w:sz w:val="24"/>
          <w:szCs w:val="24"/>
        </w:rPr>
        <w:t xml:space="preserve"> Y LUIS GUSTAVO PARRA NORIEGA</w:t>
      </w:r>
      <w:r w:rsidR="005042A4">
        <w:rPr>
          <w:rFonts w:ascii="Palatino Linotype" w:hAnsi="Palatino Linotype"/>
          <w:sz w:val="24"/>
          <w:szCs w:val="24"/>
        </w:rPr>
        <w:t xml:space="preserve"> EMITIENDO VOTO PARTICULAR CONCURRENTE</w:t>
      </w:r>
      <w:r w:rsidRPr="005042A4">
        <w:rPr>
          <w:rFonts w:ascii="Palatino Linotype" w:hAnsi="Palatino Linotype"/>
          <w:sz w:val="24"/>
          <w:szCs w:val="24"/>
        </w:rPr>
        <w:t xml:space="preserve">, EN LA </w:t>
      </w:r>
      <w:r w:rsidR="009732EB" w:rsidRPr="005042A4">
        <w:rPr>
          <w:rFonts w:ascii="Palatino Linotype" w:hAnsi="Palatino Linotype"/>
          <w:sz w:val="24"/>
          <w:szCs w:val="24"/>
        </w:rPr>
        <w:t>DÉCIMA</w:t>
      </w:r>
      <w:r w:rsidR="005042A4">
        <w:rPr>
          <w:rFonts w:ascii="Palatino Linotype" w:hAnsi="Palatino Linotype"/>
          <w:sz w:val="24"/>
          <w:szCs w:val="24"/>
        </w:rPr>
        <w:t xml:space="preserve"> SEGUNDA</w:t>
      </w:r>
      <w:r w:rsidR="00CE1FB7" w:rsidRPr="005042A4">
        <w:rPr>
          <w:rFonts w:ascii="Palatino Linotype" w:hAnsi="Palatino Linotype"/>
          <w:sz w:val="24"/>
          <w:szCs w:val="24"/>
        </w:rPr>
        <w:t xml:space="preserve"> </w:t>
      </w:r>
      <w:r w:rsidRPr="005042A4">
        <w:rPr>
          <w:rFonts w:ascii="Palatino Linotype" w:hAnsi="Palatino Linotype"/>
          <w:sz w:val="24"/>
          <w:szCs w:val="24"/>
        </w:rPr>
        <w:t xml:space="preserve">SESIÓN ORDINARIA CELEBRADA EL DÍA </w:t>
      </w:r>
      <w:r w:rsidR="005042A4">
        <w:rPr>
          <w:rFonts w:ascii="Palatino Linotype" w:hAnsi="Palatino Linotype"/>
          <w:sz w:val="24"/>
          <w:szCs w:val="24"/>
        </w:rPr>
        <w:t>CATORCE</w:t>
      </w:r>
      <w:r w:rsidR="002822C4" w:rsidRPr="005042A4">
        <w:rPr>
          <w:rFonts w:ascii="Palatino Linotype" w:hAnsi="Palatino Linotype"/>
          <w:sz w:val="24"/>
          <w:szCs w:val="24"/>
        </w:rPr>
        <w:t xml:space="preserve"> DE </w:t>
      </w:r>
      <w:r w:rsidR="005042A4">
        <w:rPr>
          <w:rFonts w:ascii="Palatino Linotype" w:hAnsi="Palatino Linotype"/>
          <w:sz w:val="24"/>
          <w:szCs w:val="24"/>
        </w:rPr>
        <w:t>ABRIL</w:t>
      </w:r>
      <w:r w:rsidRPr="005042A4">
        <w:rPr>
          <w:rFonts w:ascii="Palatino Linotype" w:hAnsi="Palatino Linotype"/>
          <w:sz w:val="24"/>
          <w:szCs w:val="24"/>
        </w:rPr>
        <w:t xml:space="preserve"> DE DOS MIL VEINTIUNO, ANTE EL SECRETARIO TÉCNICO DEL PLENO, ALEXIS TAPIA RAMÍREZ. </w:t>
      </w:r>
    </w:p>
    <w:p w:rsidR="004B3109" w:rsidRDefault="0013221B" w:rsidP="004B3109">
      <w:pPr>
        <w:spacing w:after="0"/>
        <w:ind w:right="48"/>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82209</wp:posOffset>
                </wp:positionH>
                <wp:positionV relativeFrom="paragraph">
                  <wp:posOffset>121635</wp:posOffset>
                </wp:positionV>
                <wp:extent cx="5363570" cy="2797791"/>
                <wp:effectExtent l="0" t="0" r="27940" b="22225"/>
                <wp:wrapNone/>
                <wp:docPr id="2" name="Conector recto 2"/>
                <wp:cNvGraphicFramePr/>
                <a:graphic xmlns:a="http://schemas.openxmlformats.org/drawingml/2006/main">
                  <a:graphicData uri="http://schemas.microsoft.com/office/word/2010/wordprocessingShape">
                    <wps:wsp>
                      <wps:cNvCnPr/>
                      <wps:spPr>
                        <a:xfrm>
                          <a:off x="0" y="0"/>
                          <a:ext cx="5363570" cy="27977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5A8F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9.6pt" to="428.8pt,2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" strokecolor="#5b9bd5 [3204]" strokeweight=".5pt">
                <v:stroke joinstyle="miter"/>
              </v:line>
            </w:pict>
          </mc:Fallback>
        </mc:AlternateContent>
      </w:r>
    </w:p>
    <w:p w:rsidR="004B3109" w:rsidRDefault="004B3109" w:rsidP="004B3109">
      <w:pPr>
        <w:spacing w:after="0"/>
        <w:ind w:right="48"/>
      </w:pPr>
    </w:p>
    <w:p w:rsidR="005042A4" w:rsidRDefault="005042A4"/>
    <w:p w:rsidR="005042A4" w:rsidRDefault="005042A4">
      <w:r>
        <w:br w:type="page"/>
      </w:r>
    </w:p>
    <w:p w:rsidR="00D37082" w:rsidRDefault="00D37082"/>
    <w:sectPr w:rsidR="00D37082" w:rsidSect="00171FE2">
      <w:headerReference w:type="even" r:id="rId10"/>
      <w:headerReference w:type="default" r:id="rId11"/>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488" w:rsidRDefault="006F6488" w:rsidP="004B3109">
      <w:pPr>
        <w:spacing w:after="0" w:line="240" w:lineRule="auto"/>
      </w:pPr>
      <w:r>
        <w:separator/>
      </w:r>
    </w:p>
  </w:endnote>
  <w:endnote w:type="continuationSeparator" w:id="0">
    <w:p w:rsidR="006F6488" w:rsidRDefault="006F6488" w:rsidP="004B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246B8" w:rsidRPr="00883450" w:rsidRDefault="004246B8" w:rsidP="00171FE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3221B">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3221B">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4246B8" w:rsidRDefault="004246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B8" w:rsidRPr="00883450" w:rsidRDefault="004246B8" w:rsidP="00171FE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3221B" w:rsidRPr="0013221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3221B" w:rsidRPr="0013221B">
      <w:rPr>
        <w:rFonts w:ascii="Palatino Linotype" w:hAnsi="Palatino Linotype"/>
        <w:noProof/>
        <w:lang w:val="es-ES"/>
      </w:rPr>
      <w:t>46</w:t>
    </w:r>
    <w:r w:rsidRPr="00883450">
      <w:rPr>
        <w:rFonts w:ascii="Palatino Linotype" w:hAnsi="Palatino Linotype"/>
      </w:rPr>
      <w:fldChar w:fldCharType="end"/>
    </w:r>
  </w:p>
  <w:p w:rsidR="004246B8" w:rsidRPr="00883450" w:rsidRDefault="004246B8">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488" w:rsidRDefault="006F6488" w:rsidP="004B3109">
      <w:pPr>
        <w:spacing w:after="0" w:line="240" w:lineRule="auto"/>
      </w:pPr>
      <w:r>
        <w:separator/>
      </w:r>
    </w:p>
  </w:footnote>
  <w:footnote w:type="continuationSeparator" w:id="0">
    <w:p w:rsidR="006F6488" w:rsidRDefault="006F6488" w:rsidP="004B3109">
      <w:pPr>
        <w:spacing w:after="0" w:line="240" w:lineRule="auto"/>
      </w:pPr>
      <w:r>
        <w:continuationSeparator/>
      </w:r>
    </w:p>
  </w:footnote>
  <w:footnote w:id="1">
    <w:p w:rsidR="004246B8" w:rsidRDefault="004246B8" w:rsidP="00A9043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4246B8" w:rsidRPr="00547FFB" w:rsidRDefault="004246B8" w:rsidP="002A7936">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3">
    <w:p w:rsidR="004246B8" w:rsidRPr="00547FFB" w:rsidRDefault="004246B8" w:rsidP="002A7936">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4246B8" w:rsidRPr="00547FFB" w:rsidRDefault="004246B8" w:rsidP="002A7936">
      <w:pPr>
        <w:autoSpaceDE w:val="0"/>
        <w:autoSpaceDN w:val="0"/>
        <w:adjustRightInd w:val="0"/>
        <w:jc w:val="both"/>
        <w:rPr>
          <w:sz w:val="20"/>
          <w:szCs w:val="20"/>
        </w:rPr>
      </w:pPr>
      <w:r w:rsidRPr="00547FFB">
        <w:rPr>
          <w:sz w:val="20"/>
          <w:szCs w:val="20"/>
        </w:rPr>
        <w:t>…</w:t>
      </w:r>
    </w:p>
    <w:p w:rsidR="004246B8" w:rsidRDefault="004246B8" w:rsidP="002A7936">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rsidR="004246B8" w:rsidRDefault="004246B8" w:rsidP="00FF4E94">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 w:id="5">
    <w:p w:rsidR="004246B8" w:rsidRDefault="004246B8" w:rsidP="002822C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4246B8" w:rsidRDefault="004246B8" w:rsidP="002822C4">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rsidR="004246B8" w:rsidRDefault="004246B8" w:rsidP="002822C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4246B8" w:rsidRDefault="004246B8"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rsidR="004246B8" w:rsidRDefault="004246B8" w:rsidP="002822C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246B8" w:rsidRDefault="004246B8" w:rsidP="002822C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rsidR="004246B8" w:rsidRDefault="004246B8"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9">
    <w:p w:rsidR="004246B8" w:rsidRDefault="004246B8" w:rsidP="002822C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4246B8" w:rsidRDefault="004246B8" w:rsidP="002822C4">
      <w:pPr>
        <w:pStyle w:val="Textonotapie"/>
        <w:jc w:val="both"/>
        <w:rPr>
          <w:rFonts w:ascii="Palatino Linotype" w:hAnsi="Palatino Linotype"/>
          <w:sz w:val="18"/>
        </w:rPr>
      </w:pPr>
      <w:r>
        <w:rPr>
          <w:rFonts w:ascii="Palatino Linotype" w:hAnsi="Palatino Linotype"/>
          <w:sz w:val="18"/>
        </w:rPr>
        <w:t xml:space="preserve"> (…)</w:t>
      </w:r>
    </w:p>
    <w:p w:rsidR="004246B8" w:rsidRDefault="004246B8" w:rsidP="002822C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2A4" w:rsidRDefault="00E345E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B8" w:rsidRDefault="00E345E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9.8pt;margin-top:-118.6pt;width:609.4pt;height:793.75pt;z-index:-251656192;mso-position-horizontal-relative:margin;mso-position-vertical-relative:margin" o:allowincell="f">
          <v:imagedata r:id="rId1" o:title="resolución"/>
          <w10:wrap anchorx="margin" anchory="margin"/>
        </v:shape>
      </w:pict>
    </w:r>
  </w:p>
  <w:p w:rsidR="004246B8" w:rsidRDefault="004246B8" w:rsidP="00171FE2">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4246B8" w:rsidRPr="00EF13C1" w:rsidTr="00171FE2">
      <w:trPr>
        <w:trHeight w:val="138"/>
      </w:trPr>
      <w:tc>
        <w:tcPr>
          <w:tcW w:w="2552" w:type="dxa"/>
          <w:vAlign w:val="center"/>
        </w:tcPr>
        <w:p w:rsidR="004246B8" w:rsidRPr="00EF13C1" w:rsidRDefault="004246B8" w:rsidP="00171FE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4246B8" w:rsidRPr="00713FDF" w:rsidRDefault="004246B8" w:rsidP="00171FE2">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00138/INFOEM/IP/RR/2021</w:t>
          </w:r>
        </w:p>
      </w:tc>
    </w:tr>
    <w:tr w:rsidR="004246B8" w:rsidRPr="00EF13C1" w:rsidTr="00171FE2">
      <w:trPr>
        <w:trHeight w:val="321"/>
      </w:trPr>
      <w:tc>
        <w:tcPr>
          <w:tcW w:w="2552" w:type="dxa"/>
          <w:vAlign w:val="center"/>
        </w:tcPr>
        <w:p w:rsidR="004246B8" w:rsidRPr="00EF13C1" w:rsidRDefault="004246B8" w:rsidP="00171FE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4246B8" w:rsidRPr="00713FDF" w:rsidRDefault="004246B8" w:rsidP="00171FE2">
          <w:pPr>
            <w:pStyle w:val="Encabezado"/>
            <w:rPr>
              <w:rFonts w:ascii="Palatino Linotype" w:hAnsi="Palatino Linotype"/>
              <w:b/>
              <w:sz w:val="22"/>
              <w:szCs w:val="22"/>
            </w:rPr>
          </w:pPr>
          <w:r w:rsidRPr="00713FDF">
            <w:rPr>
              <w:rFonts w:ascii="Palatino Linotype" w:hAnsi="Palatino Linotype"/>
              <w:b/>
              <w:sz w:val="22"/>
              <w:szCs w:val="22"/>
            </w:rPr>
            <w:t xml:space="preserve">Ayuntamiento de </w:t>
          </w:r>
          <w:r>
            <w:rPr>
              <w:rFonts w:ascii="Palatino Linotype" w:hAnsi="Palatino Linotype"/>
              <w:b/>
              <w:sz w:val="22"/>
              <w:szCs w:val="22"/>
            </w:rPr>
            <w:t>Nicolás Romero</w:t>
          </w:r>
        </w:p>
      </w:tc>
    </w:tr>
    <w:tr w:rsidR="004246B8" w:rsidRPr="00EF13C1" w:rsidTr="00171FE2">
      <w:trPr>
        <w:trHeight w:val="321"/>
      </w:trPr>
      <w:tc>
        <w:tcPr>
          <w:tcW w:w="2552" w:type="dxa"/>
          <w:vAlign w:val="center"/>
        </w:tcPr>
        <w:p w:rsidR="004246B8" w:rsidRPr="00EF13C1" w:rsidRDefault="004246B8" w:rsidP="00171FE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4246B8" w:rsidRPr="00713FDF" w:rsidRDefault="004246B8" w:rsidP="00171FE2">
          <w:pPr>
            <w:pStyle w:val="Encabezado"/>
            <w:rPr>
              <w:rFonts w:ascii="Palatino Linotype" w:hAnsi="Palatino Linotype"/>
              <w:b/>
              <w:sz w:val="22"/>
              <w:szCs w:val="22"/>
            </w:rPr>
          </w:pPr>
          <w:r w:rsidRPr="00713FDF">
            <w:rPr>
              <w:rFonts w:ascii="Palatino Linotype" w:hAnsi="Palatino Linotype"/>
              <w:b/>
              <w:sz w:val="22"/>
              <w:szCs w:val="22"/>
            </w:rPr>
            <w:t>José Guadalupe Luna Hernández</w:t>
          </w:r>
        </w:p>
      </w:tc>
    </w:tr>
  </w:tbl>
  <w:p w:rsidR="004246B8" w:rsidRDefault="004246B8" w:rsidP="00171F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B8" w:rsidRPr="00364302" w:rsidRDefault="00E345E1" w:rsidP="00171FE2">
    <w:pPr>
      <w:pStyle w:val="Encabezado"/>
      <w:tabs>
        <w:tab w:val="left" w:pos="3103"/>
      </w:tabs>
      <w:spacing w:line="360" w:lineRule="auto"/>
      <w:rPr>
        <w:rFonts w:ascii="Palatino Linotype" w:hAnsi="Palatino Linotype"/>
      </w:rP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246B8">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4246B8" w:rsidRPr="0018764D" w:rsidTr="00171FE2">
      <w:trPr>
        <w:trHeight w:val="138"/>
      </w:trPr>
      <w:tc>
        <w:tcPr>
          <w:tcW w:w="2976" w:type="dxa"/>
          <w:vAlign w:val="center"/>
        </w:tcPr>
        <w:p w:rsidR="004246B8" w:rsidRPr="00713FDF" w:rsidRDefault="004246B8" w:rsidP="00171FE2">
          <w:pPr>
            <w:ind w:right="-572"/>
            <w:rPr>
              <w:rFonts w:ascii="Palatino Linotype" w:hAnsi="Palatino Linotype"/>
              <w:b/>
              <w:sz w:val="22"/>
              <w:szCs w:val="22"/>
            </w:rPr>
          </w:pPr>
          <w:r w:rsidRPr="00713FDF">
            <w:rPr>
              <w:rFonts w:ascii="Palatino Linotype" w:hAnsi="Palatino Linotype"/>
              <w:b/>
              <w:sz w:val="22"/>
              <w:szCs w:val="22"/>
            </w:rPr>
            <w:t>Recurso de revisión:</w:t>
          </w:r>
        </w:p>
      </w:tc>
      <w:tc>
        <w:tcPr>
          <w:tcW w:w="4253" w:type="dxa"/>
          <w:vAlign w:val="center"/>
        </w:tcPr>
        <w:p w:rsidR="004246B8" w:rsidRPr="00713FDF" w:rsidRDefault="004246B8" w:rsidP="00171FE2">
          <w:pPr>
            <w:tabs>
              <w:tab w:val="center" w:pos="4252"/>
              <w:tab w:val="right" w:pos="8504"/>
            </w:tabs>
            <w:rPr>
              <w:rFonts w:ascii="Palatino Linotype" w:hAnsi="Palatino Linotype" w:cs="Arial"/>
              <w:b/>
              <w:bCs/>
              <w:sz w:val="22"/>
              <w:szCs w:val="22"/>
              <w:lang w:eastAsia="es-MX"/>
            </w:rPr>
          </w:pPr>
          <w:r>
            <w:rPr>
              <w:rFonts w:ascii="Palatino Linotype" w:hAnsi="Palatino Linotype" w:cs="Arial"/>
              <w:b/>
              <w:bCs/>
              <w:sz w:val="22"/>
              <w:szCs w:val="22"/>
              <w:lang w:eastAsia="es-MX"/>
            </w:rPr>
            <w:t>00138/</w:t>
          </w:r>
          <w:r w:rsidRPr="00713FDF">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4246B8" w:rsidRPr="0018764D" w:rsidTr="00171FE2">
      <w:trPr>
        <w:trHeight w:val="227"/>
      </w:trPr>
      <w:tc>
        <w:tcPr>
          <w:tcW w:w="2976" w:type="dxa"/>
          <w:vAlign w:val="center"/>
        </w:tcPr>
        <w:p w:rsidR="004246B8" w:rsidRPr="00713FDF" w:rsidRDefault="004246B8" w:rsidP="00171FE2">
          <w:pPr>
            <w:rPr>
              <w:rFonts w:ascii="Palatino Linotype" w:hAnsi="Palatino Linotype"/>
              <w:b/>
              <w:sz w:val="22"/>
              <w:szCs w:val="22"/>
            </w:rPr>
          </w:pPr>
          <w:r w:rsidRPr="00713FDF">
            <w:rPr>
              <w:rFonts w:ascii="Palatino Linotype" w:hAnsi="Palatino Linotype"/>
              <w:b/>
              <w:sz w:val="22"/>
              <w:szCs w:val="22"/>
            </w:rPr>
            <w:t>Recurrente:</w:t>
          </w:r>
        </w:p>
      </w:tc>
      <w:tc>
        <w:tcPr>
          <w:tcW w:w="4253" w:type="dxa"/>
          <w:vAlign w:val="center"/>
        </w:tcPr>
        <w:p w:rsidR="004246B8" w:rsidRPr="00713FDF" w:rsidRDefault="004246B8" w:rsidP="00171FE2">
          <w:pPr>
            <w:tabs>
              <w:tab w:val="right" w:pos="8504"/>
            </w:tabs>
            <w:ind w:left="72" w:right="-250" w:hanging="142"/>
            <w:rPr>
              <w:rFonts w:ascii="Palatino Linotype" w:hAnsi="Palatino Linotype"/>
              <w:b/>
              <w:sz w:val="22"/>
              <w:szCs w:val="22"/>
            </w:rPr>
          </w:pPr>
          <w:r w:rsidRPr="00713FDF">
            <w:rPr>
              <w:rFonts w:ascii="Palatino Linotype" w:hAnsi="Palatino Linotype"/>
              <w:b/>
              <w:sz w:val="22"/>
              <w:szCs w:val="22"/>
            </w:rPr>
            <w:t xml:space="preserve"> </w:t>
          </w:r>
          <w:r w:rsidR="00234129" w:rsidRPr="00234129">
            <w:rPr>
              <w:rFonts w:ascii="Palatino Linotype" w:hAnsi="Palatino Linotype"/>
              <w:b/>
              <w:sz w:val="22"/>
              <w:szCs w:val="22"/>
              <w:highlight w:val="black"/>
            </w:rPr>
            <w:t>-------------------------------------</w:t>
          </w:r>
        </w:p>
      </w:tc>
    </w:tr>
    <w:tr w:rsidR="004246B8" w:rsidRPr="0018764D" w:rsidTr="00171FE2">
      <w:trPr>
        <w:trHeight w:val="232"/>
      </w:trPr>
      <w:tc>
        <w:tcPr>
          <w:tcW w:w="2976" w:type="dxa"/>
          <w:vAlign w:val="center"/>
        </w:tcPr>
        <w:p w:rsidR="004246B8" w:rsidRPr="00713FDF" w:rsidRDefault="004246B8" w:rsidP="00171FE2">
          <w:pPr>
            <w:rPr>
              <w:rFonts w:ascii="Palatino Linotype" w:hAnsi="Palatino Linotype"/>
              <w:b/>
              <w:sz w:val="22"/>
              <w:szCs w:val="22"/>
            </w:rPr>
          </w:pPr>
          <w:r w:rsidRPr="00713FDF">
            <w:rPr>
              <w:rFonts w:ascii="Palatino Linotype" w:hAnsi="Palatino Linotype"/>
              <w:b/>
              <w:sz w:val="22"/>
              <w:szCs w:val="22"/>
            </w:rPr>
            <w:t>Sujeto obligado:</w:t>
          </w:r>
        </w:p>
      </w:tc>
      <w:tc>
        <w:tcPr>
          <w:tcW w:w="4253" w:type="dxa"/>
          <w:vAlign w:val="center"/>
        </w:tcPr>
        <w:p w:rsidR="004246B8" w:rsidRPr="00713FDF" w:rsidRDefault="004246B8" w:rsidP="00171FE2">
          <w:pPr>
            <w:tabs>
              <w:tab w:val="center" w:pos="4252"/>
              <w:tab w:val="right" w:pos="8504"/>
            </w:tabs>
            <w:rPr>
              <w:rFonts w:ascii="Palatino Linotype" w:hAnsi="Palatino Linotype"/>
              <w:b/>
              <w:sz w:val="22"/>
              <w:szCs w:val="22"/>
            </w:rPr>
          </w:pPr>
          <w:r w:rsidRPr="00713FDF">
            <w:rPr>
              <w:rFonts w:ascii="Palatino Linotype" w:hAnsi="Palatino Linotype"/>
              <w:b/>
              <w:sz w:val="22"/>
              <w:szCs w:val="22"/>
            </w:rPr>
            <w:t xml:space="preserve">Ayuntamiento de </w:t>
          </w:r>
          <w:r>
            <w:rPr>
              <w:rFonts w:ascii="Palatino Linotype" w:hAnsi="Palatino Linotype"/>
              <w:b/>
              <w:sz w:val="22"/>
              <w:szCs w:val="22"/>
            </w:rPr>
            <w:t>Nicolás Romero</w:t>
          </w:r>
          <w:r w:rsidRPr="00713FDF">
            <w:rPr>
              <w:rFonts w:ascii="Palatino Linotype" w:hAnsi="Palatino Linotype"/>
              <w:b/>
              <w:sz w:val="22"/>
              <w:szCs w:val="22"/>
            </w:rPr>
            <w:t xml:space="preserve">             </w:t>
          </w:r>
        </w:p>
      </w:tc>
    </w:tr>
    <w:tr w:rsidR="004246B8" w:rsidRPr="0018764D" w:rsidTr="00171FE2">
      <w:trPr>
        <w:trHeight w:val="320"/>
      </w:trPr>
      <w:tc>
        <w:tcPr>
          <w:tcW w:w="2976" w:type="dxa"/>
          <w:vAlign w:val="center"/>
        </w:tcPr>
        <w:p w:rsidR="004246B8" w:rsidRPr="00713FDF" w:rsidRDefault="004246B8" w:rsidP="00171FE2">
          <w:pPr>
            <w:rPr>
              <w:rFonts w:ascii="Palatino Linotype" w:hAnsi="Palatino Linotype"/>
              <w:b/>
              <w:sz w:val="22"/>
              <w:szCs w:val="22"/>
            </w:rPr>
          </w:pPr>
          <w:r w:rsidRPr="00713FDF">
            <w:rPr>
              <w:rFonts w:ascii="Palatino Linotype" w:hAnsi="Palatino Linotype"/>
              <w:b/>
              <w:sz w:val="22"/>
              <w:szCs w:val="22"/>
            </w:rPr>
            <w:t>Comisionado ponente:</w:t>
          </w:r>
        </w:p>
      </w:tc>
      <w:tc>
        <w:tcPr>
          <w:tcW w:w="4253" w:type="dxa"/>
          <w:vAlign w:val="center"/>
        </w:tcPr>
        <w:p w:rsidR="004246B8" w:rsidRPr="00713FDF" w:rsidRDefault="004246B8" w:rsidP="00171FE2">
          <w:pPr>
            <w:tabs>
              <w:tab w:val="center" w:pos="4252"/>
              <w:tab w:val="right" w:pos="8504"/>
            </w:tabs>
            <w:rPr>
              <w:rFonts w:ascii="Palatino Linotype" w:hAnsi="Palatino Linotype"/>
              <w:b/>
              <w:sz w:val="22"/>
              <w:szCs w:val="22"/>
            </w:rPr>
          </w:pPr>
          <w:r w:rsidRPr="00713FDF">
            <w:rPr>
              <w:rFonts w:ascii="Palatino Linotype" w:hAnsi="Palatino Linotype"/>
              <w:b/>
              <w:sz w:val="22"/>
              <w:szCs w:val="22"/>
            </w:rPr>
            <w:t>José Guadalupe Luna Hernández</w:t>
          </w:r>
        </w:p>
      </w:tc>
    </w:tr>
  </w:tbl>
  <w:p w:rsidR="004246B8" w:rsidRDefault="004246B8" w:rsidP="00171FE2">
    <w:pPr>
      <w:pStyle w:val="Encabezado"/>
      <w:tabs>
        <w:tab w:val="left" w:pos="3103"/>
      </w:tabs>
    </w:pPr>
  </w:p>
  <w:p w:rsidR="004246B8" w:rsidRDefault="004246B8" w:rsidP="00171FE2">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B7B"/>
    <w:multiLevelType w:val="hybridMultilevel"/>
    <w:tmpl w:val="9E187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B70882"/>
    <w:multiLevelType w:val="hybridMultilevel"/>
    <w:tmpl w:val="41D03B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839BE"/>
    <w:multiLevelType w:val="hybridMultilevel"/>
    <w:tmpl w:val="E67A912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21173A1F"/>
    <w:multiLevelType w:val="hybridMultilevel"/>
    <w:tmpl w:val="79BA65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7D5E9F"/>
    <w:multiLevelType w:val="hybridMultilevel"/>
    <w:tmpl w:val="361E92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28A03EB"/>
    <w:multiLevelType w:val="hybridMultilevel"/>
    <w:tmpl w:val="0BF285A0"/>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62D4E6E6"/>
    <w:lvl w:ilvl="0" w:tplc="A5506610">
      <w:start w:val="1"/>
      <w:numFmt w:val="decimal"/>
      <w:lvlText w:val="%1."/>
      <w:lvlJc w:val="left"/>
      <w:pPr>
        <w:ind w:left="177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323903"/>
    <w:multiLevelType w:val="hybridMultilevel"/>
    <w:tmpl w:val="29203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476704"/>
    <w:multiLevelType w:val="hybridMultilevel"/>
    <w:tmpl w:val="AC78EE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6C5EE7"/>
    <w:multiLevelType w:val="hybridMultilevel"/>
    <w:tmpl w:val="CCC4FFA4"/>
    <w:lvl w:ilvl="0" w:tplc="95F8DE40">
      <w:start w:val="1"/>
      <w:numFmt w:val="lowerLetter"/>
      <w:lvlText w:val="%1."/>
      <w:lvlJc w:val="left"/>
      <w:pPr>
        <w:ind w:left="720" w:hanging="360"/>
      </w:pPr>
      <w:rPr>
        <w:rFonts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6083E05"/>
    <w:multiLevelType w:val="hybridMultilevel"/>
    <w:tmpl w:val="00F636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6E251BB"/>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9E7F54"/>
    <w:multiLevelType w:val="hybridMultilevel"/>
    <w:tmpl w:val="0B146B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D3509EF"/>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A3070C"/>
    <w:multiLevelType w:val="hybridMultilevel"/>
    <w:tmpl w:val="24F8B9E6"/>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1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6A63BF7"/>
    <w:multiLevelType w:val="hybridMultilevel"/>
    <w:tmpl w:val="841A7A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0"/>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6"/>
  </w:num>
  <w:num w:numId="10">
    <w:abstractNumId w:val="5"/>
  </w:num>
  <w:num w:numId="11">
    <w:abstractNumId w:val="3"/>
  </w:num>
  <w:num w:numId="12">
    <w:abstractNumId w:val="0"/>
  </w:num>
  <w:num w:numId="13">
    <w:abstractNumId w:val="2"/>
  </w:num>
  <w:num w:numId="14">
    <w:abstractNumId w:val="1"/>
  </w:num>
  <w:num w:numId="15">
    <w:abstractNumId w:val="15"/>
  </w:num>
  <w:num w:numId="16">
    <w:abstractNumId w:val="13"/>
  </w:num>
  <w:num w:numId="17">
    <w:abstractNumId w:val="11"/>
  </w:num>
  <w:num w:numId="18">
    <w:abstractNumId w:val="18"/>
  </w:num>
  <w:num w:numId="19">
    <w:abstractNumId w:val="6"/>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9"/>
    <w:rsid w:val="000353F1"/>
    <w:rsid w:val="000373B4"/>
    <w:rsid w:val="000665FF"/>
    <w:rsid w:val="00084B2A"/>
    <w:rsid w:val="00093F85"/>
    <w:rsid w:val="000B148F"/>
    <w:rsid w:val="000F2E80"/>
    <w:rsid w:val="00107F22"/>
    <w:rsid w:val="00117794"/>
    <w:rsid w:val="0013221B"/>
    <w:rsid w:val="001373AE"/>
    <w:rsid w:val="0014129E"/>
    <w:rsid w:val="001427BE"/>
    <w:rsid w:val="001504F9"/>
    <w:rsid w:val="00171B80"/>
    <w:rsid w:val="00171FE2"/>
    <w:rsid w:val="00183144"/>
    <w:rsid w:val="001A0344"/>
    <w:rsid w:val="001A1089"/>
    <w:rsid w:val="001A1609"/>
    <w:rsid w:val="001A3534"/>
    <w:rsid w:val="001B6A0B"/>
    <w:rsid w:val="001C5C25"/>
    <w:rsid w:val="001F2161"/>
    <w:rsid w:val="001F7393"/>
    <w:rsid w:val="002262B9"/>
    <w:rsid w:val="00234129"/>
    <w:rsid w:val="00235CFC"/>
    <w:rsid w:val="0023613E"/>
    <w:rsid w:val="00245CF6"/>
    <w:rsid w:val="00251265"/>
    <w:rsid w:val="00281FD2"/>
    <w:rsid w:val="002822C4"/>
    <w:rsid w:val="00282A32"/>
    <w:rsid w:val="002A7936"/>
    <w:rsid w:val="002B16BE"/>
    <w:rsid w:val="002E2AB6"/>
    <w:rsid w:val="002E2E51"/>
    <w:rsid w:val="00307126"/>
    <w:rsid w:val="00313876"/>
    <w:rsid w:val="003212BA"/>
    <w:rsid w:val="00364279"/>
    <w:rsid w:val="00372EE5"/>
    <w:rsid w:val="00380145"/>
    <w:rsid w:val="0039293F"/>
    <w:rsid w:val="003A318A"/>
    <w:rsid w:val="003B3A20"/>
    <w:rsid w:val="003F000E"/>
    <w:rsid w:val="004174BD"/>
    <w:rsid w:val="004246B8"/>
    <w:rsid w:val="00437632"/>
    <w:rsid w:val="004402E0"/>
    <w:rsid w:val="00441D30"/>
    <w:rsid w:val="00445A22"/>
    <w:rsid w:val="00463719"/>
    <w:rsid w:val="004962FA"/>
    <w:rsid w:val="004A17A5"/>
    <w:rsid w:val="004B3109"/>
    <w:rsid w:val="004E59DB"/>
    <w:rsid w:val="004E708C"/>
    <w:rsid w:val="004F60D7"/>
    <w:rsid w:val="005042A4"/>
    <w:rsid w:val="005058DE"/>
    <w:rsid w:val="00507062"/>
    <w:rsid w:val="005279EF"/>
    <w:rsid w:val="0053573C"/>
    <w:rsid w:val="0056775B"/>
    <w:rsid w:val="0058546F"/>
    <w:rsid w:val="00585BAF"/>
    <w:rsid w:val="00586A2A"/>
    <w:rsid w:val="00590A85"/>
    <w:rsid w:val="005C40AB"/>
    <w:rsid w:val="005D3050"/>
    <w:rsid w:val="005F2F46"/>
    <w:rsid w:val="00616AC3"/>
    <w:rsid w:val="00654BF0"/>
    <w:rsid w:val="0066365A"/>
    <w:rsid w:val="006930E4"/>
    <w:rsid w:val="006A6762"/>
    <w:rsid w:val="006D1499"/>
    <w:rsid w:val="006D49BE"/>
    <w:rsid w:val="006F3E44"/>
    <w:rsid w:val="006F4A17"/>
    <w:rsid w:val="006F6488"/>
    <w:rsid w:val="00713FDF"/>
    <w:rsid w:val="00723278"/>
    <w:rsid w:val="00725304"/>
    <w:rsid w:val="007323EB"/>
    <w:rsid w:val="0075021A"/>
    <w:rsid w:val="007854D2"/>
    <w:rsid w:val="00786608"/>
    <w:rsid w:val="007A6239"/>
    <w:rsid w:val="007B1973"/>
    <w:rsid w:val="007C2CD2"/>
    <w:rsid w:val="007C78D7"/>
    <w:rsid w:val="007E6602"/>
    <w:rsid w:val="00802B09"/>
    <w:rsid w:val="00820A5A"/>
    <w:rsid w:val="00853ABF"/>
    <w:rsid w:val="00867F0D"/>
    <w:rsid w:val="008920AC"/>
    <w:rsid w:val="008A6A95"/>
    <w:rsid w:val="008B611C"/>
    <w:rsid w:val="008C7543"/>
    <w:rsid w:val="008F3D3B"/>
    <w:rsid w:val="0090190B"/>
    <w:rsid w:val="00901EF1"/>
    <w:rsid w:val="0094073D"/>
    <w:rsid w:val="00961027"/>
    <w:rsid w:val="009732EB"/>
    <w:rsid w:val="009C5E05"/>
    <w:rsid w:val="009D1234"/>
    <w:rsid w:val="009D1863"/>
    <w:rsid w:val="009E1144"/>
    <w:rsid w:val="009F6EF0"/>
    <w:rsid w:val="00A1474D"/>
    <w:rsid w:val="00A33CA7"/>
    <w:rsid w:val="00A51356"/>
    <w:rsid w:val="00A524F1"/>
    <w:rsid w:val="00A53FA8"/>
    <w:rsid w:val="00A6185D"/>
    <w:rsid w:val="00A81A64"/>
    <w:rsid w:val="00A83099"/>
    <w:rsid w:val="00A90438"/>
    <w:rsid w:val="00A95120"/>
    <w:rsid w:val="00AA7ED3"/>
    <w:rsid w:val="00AB12F9"/>
    <w:rsid w:val="00AB735D"/>
    <w:rsid w:val="00AD0FD5"/>
    <w:rsid w:val="00AD6287"/>
    <w:rsid w:val="00AF132F"/>
    <w:rsid w:val="00B0622E"/>
    <w:rsid w:val="00B15B89"/>
    <w:rsid w:val="00B44552"/>
    <w:rsid w:val="00B46FB8"/>
    <w:rsid w:val="00B87935"/>
    <w:rsid w:val="00BA1639"/>
    <w:rsid w:val="00BA2A4A"/>
    <w:rsid w:val="00BB43CB"/>
    <w:rsid w:val="00BD68FB"/>
    <w:rsid w:val="00C05B84"/>
    <w:rsid w:val="00C15541"/>
    <w:rsid w:val="00C234F5"/>
    <w:rsid w:val="00C238A7"/>
    <w:rsid w:val="00C66BDA"/>
    <w:rsid w:val="00C758D8"/>
    <w:rsid w:val="00C90231"/>
    <w:rsid w:val="00C93B74"/>
    <w:rsid w:val="00CA3B80"/>
    <w:rsid w:val="00CC4C6F"/>
    <w:rsid w:val="00CD1C36"/>
    <w:rsid w:val="00CD4492"/>
    <w:rsid w:val="00CE1FB7"/>
    <w:rsid w:val="00D37082"/>
    <w:rsid w:val="00D54B3F"/>
    <w:rsid w:val="00D75F9A"/>
    <w:rsid w:val="00D91FEE"/>
    <w:rsid w:val="00D94443"/>
    <w:rsid w:val="00DB6048"/>
    <w:rsid w:val="00DB6DA3"/>
    <w:rsid w:val="00DC27FC"/>
    <w:rsid w:val="00DD0DEE"/>
    <w:rsid w:val="00DD29EB"/>
    <w:rsid w:val="00DE242F"/>
    <w:rsid w:val="00DF228C"/>
    <w:rsid w:val="00E345E1"/>
    <w:rsid w:val="00E37209"/>
    <w:rsid w:val="00E42E81"/>
    <w:rsid w:val="00E43E60"/>
    <w:rsid w:val="00E4560C"/>
    <w:rsid w:val="00E74A88"/>
    <w:rsid w:val="00E75130"/>
    <w:rsid w:val="00E839B4"/>
    <w:rsid w:val="00E910E0"/>
    <w:rsid w:val="00EB0D98"/>
    <w:rsid w:val="00EB52A7"/>
    <w:rsid w:val="00EC0E45"/>
    <w:rsid w:val="00ED36A0"/>
    <w:rsid w:val="00ED66E5"/>
    <w:rsid w:val="00F0778F"/>
    <w:rsid w:val="00F17EEB"/>
    <w:rsid w:val="00F21DDC"/>
    <w:rsid w:val="00F359C4"/>
    <w:rsid w:val="00F81330"/>
    <w:rsid w:val="00F82FFC"/>
    <w:rsid w:val="00F94158"/>
    <w:rsid w:val="00F96686"/>
    <w:rsid w:val="00FE54BE"/>
    <w:rsid w:val="00FF25DB"/>
    <w:rsid w:val="00FF4E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4C91A3"/>
  <w15:chartTrackingRefBased/>
  <w15:docId w15:val="{BB632F97-0867-4D68-BA8C-4B8A090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FEE"/>
  </w:style>
  <w:style w:type="paragraph" w:styleId="Ttulo1">
    <w:name w:val="heading 1"/>
    <w:basedOn w:val="Normal"/>
    <w:next w:val="Normal"/>
    <w:link w:val="Ttulo1Car"/>
    <w:uiPriority w:val="9"/>
    <w:qFormat/>
    <w:rsid w:val="002822C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B3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10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B31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109"/>
  </w:style>
  <w:style w:type="paragraph" w:styleId="Piedepgina">
    <w:name w:val="footer"/>
    <w:basedOn w:val="Normal"/>
    <w:link w:val="PiedepginaCar"/>
    <w:uiPriority w:val="99"/>
    <w:unhideWhenUsed/>
    <w:rsid w:val="004B3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109"/>
  </w:style>
  <w:style w:type="table" w:styleId="Tablaconcuadrcula">
    <w:name w:val="Table Grid"/>
    <w:basedOn w:val="Tablanormal"/>
    <w:uiPriority w:val="39"/>
    <w:rsid w:val="004B3109"/>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B310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10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109"/>
  </w:style>
  <w:style w:type="paragraph" w:styleId="TDC1">
    <w:name w:val="toc 1"/>
    <w:basedOn w:val="Normal"/>
    <w:next w:val="Normal"/>
    <w:autoRedefine/>
    <w:uiPriority w:val="39"/>
    <w:unhideWhenUsed/>
    <w:rsid w:val="004B3109"/>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4B3109"/>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4B310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B3109"/>
    <w:pPr>
      <w:spacing w:after="0" w:line="240" w:lineRule="auto"/>
    </w:pPr>
    <w:rPr>
      <w:sz w:val="20"/>
      <w:szCs w:val="20"/>
    </w:rPr>
  </w:style>
  <w:style w:type="character" w:customStyle="1" w:styleId="TextonotapieCar1">
    <w:name w:val="Texto nota pie Car1"/>
    <w:basedOn w:val="Fuentedeprrafopredeter"/>
    <w:uiPriority w:val="99"/>
    <w:semiHidden/>
    <w:rsid w:val="004B310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B3109"/>
    <w:rPr>
      <w:vertAlign w:val="superscript"/>
    </w:rPr>
  </w:style>
  <w:style w:type="paragraph" w:styleId="TDC3">
    <w:name w:val="toc 3"/>
    <w:basedOn w:val="Normal"/>
    <w:next w:val="Normal"/>
    <w:autoRedefine/>
    <w:uiPriority w:val="39"/>
    <w:unhideWhenUsed/>
    <w:rsid w:val="004B3109"/>
    <w:pPr>
      <w:spacing w:after="100"/>
      <w:ind w:left="440"/>
    </w:pPr>
  </w:style>
  <w:style w:type="paragraph" w:styleId="Textosinformato">
    <w:name w:val="Plain Text"/>
    <w:basedOn w:val="Normal"/>
    <w:link w:val="TextosinformatoCar"/>
    <w:rsid w:val="002822C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822C4"/>
    <w:rPr>
      <w:rFonts w:ascii="Courier New" w:eastAsia="Times New Roman" w:hAnsi="Courier New" w:cs="Times New Roman"/>
      <w:sz w:val="20"/>
      <w:szCs w:val="20"/>
      <w:lang w:val="es-ES" w:eastAsia="es-ES"/>
    </w:rPr>
  </w:style>
  <w:style w:type="paragraph" w:customStyle="1" w:styleId="Texto">
    <w:name w:val="Texto"/>
    <w:basedOn w:val="Normal"/>
    <w:rsid w:val="002822C4"/>
    <w:pPr>
      <w:spacing w:after="101" w:line="216" w:lineRule="exact"/>
      <w:ind w:firstLine="288"/>
      <w:jc w:val="both"/>
    </w:pPr>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2822C4"/>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F17EEB"/>
    <w:rPr>
      <w:color w:val="954F72" w:themeColor="followedHyperlink"/>
      <w:u w:val="single"/>
    </w:rPr>
  </w:style>
  <w:style w:type="paragraph" w:styleId="Textoindependiente2">
    <w:name w:val="Body Text 2"/>
    <w:basedOn w:val="Normal"/>
    <w:link w:val="Textoindependiente2Car"/>
    <w:uiPriority w:val="99"/>
    <w:unhideWhenUsed/>
    <w:rsid w:val="004402E0"/>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rsid w:val="004402E0"/>
    <w:rPr>
      <w:rFonts w:eastAsiaTheme="minorEastAsia"/>
      <w:sz w:val="24"/>
      <w:szCs w:val="24"/>
      <w:lang w:val="es-ES_tradnl" w:eastAsia="es-ES"/>
    </w:rPr>
  </w:style>
  <w:style w:type="character" w:customStyle="1" w:styleId="A3">
    <w:name w:val="A3"/>
    <w:uiPriority w:val="99"/>
    <w:rsid w:val="005279EF"/>
    <w:rPr>
      <w:color w:val="211D1E"/>
      <w:sz w:val="23"/>
      <w:szCs w:val="23"/>
    </w:rPr>
  </w:style>
  <w:style w:type="character" w:customStyle="1" w:styleId="Mencinsinresolver1">
    <w:name w:val="Mención sin resolver1"/>
    <w:basedOn w:val="Fuentedeprrafopredeter"/>
    <w:uiPriority w:val="99"/>
    <w:semiHidden/>
    <w:unhideWhenUsed/>
    <w:rsid w:val="006A6762"/>
    <w:rPr>
      <w:color w:val="605E5C"/>
      <w:shd w:val="clear" w:color="auto" w:fill="E1DFDD"/>
    </w:rPr>
  </w:style>
  <w:style w:type="character" w:customStyle="1" w:styleId="normaltextrun">
    <w:name w:val="normaltextrun"/>
    <w:basedOn w:val="Fuentedeprrafopredeter"/>
    <w:rsid w:val="00FF4E94"/>
  </w:style>
  <w:style w:type="paragraph" w:customStyle="1" w:styleId="Default">
    <w:name w:val="Default"/>
    <w:rsid w:val="00E75130"/>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725304"/>
  </w:style>
  <w:style w:type="character" w:customStyle="1" w:styleId="il">
    <w:name w:val="il"/>
    <w:basedOn w:val="Fuentedeprrafopredeter"/>
    <w:rsid w:val="00725304"/>
  </w:style>
  <w:style w:type="paragraph" w:styleId="TDC2">
    <w:name w:val="toc 2"/>
    <w:basedOn w:val="Normal"/>
    <w:next w:val="Normal"/>
    <w:autoRedefine/>
    <w:uiPriority w:val="39"/>
    <w:unhideWhenUsed/>
    <w:rsid w:val="00616AC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0104">
      <w:bodyDiv w:val="1"/>
      <w:marLeft w:val="0"/>
      <w:marRight w:val="0"/>
      <w:marTop w:val="0"/>
      <w:marBottom w:val="0"/>
      <w:divBdr>
        <w:top w:val="none" w:sz="0" w:space="0" w:color="auto"/>
        <w:left w:val="none" w:sz="0" w:space="0" w:color="auto"/>
        <w:bottom w:val="none" w:sz="0" w:space="0" w:color="auto"/>
        <w:right w:val="none" w:sz="0" w:space="0" w:color="auto"/>
      </w:divBdr>
    </w:div>
    <w:div w:id="116989446">
      <w:bodyDiv w:val="1"/>
      <w:marLeft w:val="0"/>
      <w:marRight w:val="0"/>
      <w:marTop w:val="0"/>
      <w:marBottom w:val="0"/>
      <w:divBdr>
        <w:top w:val="none" w:sz="0" w:space="0" w:color="auto"/>
        <w:left w:val="none" w:sz="0" w:space="0" w:color="auto"/>
        <w:bottom w:val="none" w:sz="0" w:space="0" w:color="auto"/>
        <w:right w:val="none" w:sz="0" w:space="0" w:color="auto"/>
      </w:divBdr>
    </w:div>
    <w:div w:id="130368985">
      <w:bodyDiv w:val="1"/>
      <w:marLeft w:val="0"/>
      <w:marRight w:val="0"/>
      <w:marTop w:val="0"/>
      <w:marBottom w:val="0"/>
      <w:divBdr>
        <w:top w:val="none" w:sz="0" w:space="0" w:color="auto"/>
        <w:left w:val="none" w:sz="0" w:space="0" w:color="auto"/>
        <w:bottom w:val="none" w:sz="0" w:space="0" w:color="auto"/>
        <w:right w:val="none" w:sz="0" w:space="0" w:color="auto"/>
      </w:divBdr>
    </w:div>
    <w:div w:id="212472818">
      <w:bodyDiv w:val="1"/>
      <w:marLeft w:val="0"/>
      <w:marRight w:val="0"/>
      <w:marTop w:val="0"/>
      <w:marBottom w:val="0"/>
      <w:divBdr>
        <w:top w:val="none" w:sz="0" w:space="0" w:color="auto"/>
        <w:left w:val="none" w:sz="0" w:space="0" w:color="auto"/>
        <w:bottom w:val="none" w:sz="0" w:space="0" w:color="auto"/>
        <w:right w:val="none" w:sz="0" w:space="0" w:color="auto"/>
      </w:divBdr>
    </w:div>
    <w:div w:id="360251714">
      <w:bodyDiv w:val="1"/>
      <w:marLeft w:val="0"/>
      <w:marRight w:val="0"/>
      <w:marTop w:val="0"/>
      <w:marBottom w:val="0"/>
      <w:divBdr>
        <w:top w:val="none" w:sz="0" w:space="0" w:color="auto"/>
        <w:left w:val="none" w:sz="0" w:space="0" w:color="auto"/>
        <w:bottom w:val="none" w:sz="0" w:space="0" w:color="auto"/>
        <w:right w:val="none" w:sz="0" w:space="0" w:color="auto"/>
      </w:divBdr>
    </w:div>
    <w:div w:id="539590424">
      <w:bodyDiv w:val="1"/>
      <w:marLeft w:val="0"/>
      <w:marRight w:val="0"/>
      <w:marTop w:val="0"/>
      <w:marBottom w:val="0"/>
      <w:divBdr>
        <w:top w:val="none" w:sz="0" w:space="0" w:color="auto"/>
        <w:left w:val="none" w:sz="0" w:space="0" w:color="auto"/>
        <w:bottom w:val="none" w:sz="0" w:space="0" w:color="auto"/>
        <w:right w:val="none" w:sz="0" w:space="0" w:color="auto"/>
      </w:divBdr>
    </w:div>
    <w:div w:id="749697805">
      <w:bodyDiv w:val="1"/>
      <w:marLeft w:val="0"/>
      <w:marRight w:val="0"/>
      <w:marTop w:val="0"/>
      <w:marBottom w:val="0"/>
      <w:divBdr>
        <w:top w:val="none" w:sz="0" w:space="0" w:color="auto"/>
        <w:left w:val="none" w:sz="0" w:space="0" w:color="auto"/>
        <w:bottom w:val="none" w:sz="0" w:space="0" w:color="auto"/>
        <w:right w:val="none" w:sz="0" w:space="0" w:color="auto"/>
      </w:divBdr>
    </w:div>
    <w:div w:id="1006860476">
      <w:bodyDiv w:val="1"/>
      <w:marLeft w:val="0"/>
      <w:marRight w:val="0"/>
      <w:marTop w:val="0"/>
      <w:marBottom w:val="0"/>
      <w:divBdr>
        <w:top w:val="none" w:sz="0" w:space="0" w:color="auto"/>
        <w:left w:val="none" w:sz="0" w:space="0" w:color="auto"/>
        <w:bottom w:val="none" w:sz="0" w:space="0" w:color="auto"/>
        <w:right w:val="none" w:sz="0" w:space="0" w:color="auto"/>
      </w:divBdr>
    </w:div>
    <w:div w:id="1100250002">
      <w:bodyDiv w:val="1"/>
      <w:marLeft w:val="0"/>
      <w:marRight w:val="0"/>
      <w:marTop w:val="0"/>
      <w:marBottom w:val="0"/>
      <w:divBdr>
        <w:top w:val="none" w:sz="0" w:space="0" w:color="auto"/>
        <w:left w:val="none" w:sz="0" w:space="0" w:color="auto"/>
        <w:bottom w:val="none" w:sz="0" w:space="0" w:color="auto"/>
        <w:right w:val="none" w:sz="0" w:space="0" w:color="auto"/>
      </w:divBdr>
    </w:div>
    <w:div w:id="1334643095">
      <w:bodyDiv w:val="1"/>
      <w:marLeft w:val="0"/>
      <w:marRight w:val="0"/>
      <w:marTop w:val="0"/>
      <w:marBottom w:val="0"/>
      <w:divBdr>
        <w:top w:val="none" w:sz="0" w:space="0" w:color="auto"/>
        <w:left w:val="none" w:sz="0" w:space="0" w:color="auto"/>
        <w:bottom w:val="none" w:sz="0" w:space="0" w:color="auto"/>
        <w:right w:val="none" w:sz="0" w:space="0" w:color="auto"/>
      </w:divBdr>
    </w:div>
    <w:div w:id="1405951521">
      <w:bodyDiv w:val="1"/>
      <w:marLeft w:val="0"/>
      <w:marRight w:val="0"/>
      <w:marTop w:val="0"/>
      <w:marBottom w:val="0"/>
      <w:divBdr>
        <w:top w:val="none" w:sz="0" w:space="0" w:color="auto"/>
        <w:left w:val="none" w:sz="0" w:space="0" w:color="auto"/>
        <w:bottom w:val="none" w:sz="0" w:space="0" w:color="auto"/>
        <w:right w:val="none" w:sz="0" w:space="0" w:color="auto"/>
      </w:divBdr>
    </w:div>
    <w:div w:id="1423261239">
      <w:bodyDiv w:val="1"/>
      <w:marLeft w:val="0"/>
      <w:marRight w:val="0"/>
      <w:marTop w:val="0"/>
      <w:marBottom w:val="0"/>
      <w:divBdr>
        <w:top w:val="none" w:sz="0" w:space="0" w:color="auto"/>
        <w:left w:val="none" w:sz="0" w:space="0" w:color="auto"/>
        <w:bottom w:val="none" w:sz="0" w:space="0" w:color="auto"/>
        <w:right w:val="none" w:sz="0" w:space="0" w:color="auto"/>
      </w:divBdr>
    </w:div>
    <w:div w:id="1504316284">
      <w:bodyDiv w:val="1"/>
      <w:marLeft w:val="0"/>
      <w:marRight w:val="0"/>
      <w:marTop w:val="0"/>
      <w:marBottom w:val="0"/>
      <w:divBdr>
        <w:top w:val="none" w:sz="0" w:space="0" w:color="auto"/>
        <w:left w:val="none" w:sz="0" w:space="0" w:color="auto"/>
        <w:bottom w:val="none" w:sz="0" w:space="0" w:color="auto"/>
        <w:right w:val="none" w:sz="0" w:space="0" w:color="auto"/>
      </w:divBdr>
    </w:div>
    <w:div w:id="1806004374">
      <w:bodyDiv w:val="1"/>
      <w:marLeft w:val="0"/>
      <w:marRight w:val="0"/>
      <w:marTop w:val="0"/>
      <w:marBottom w:val="0"/>
      <w:divBdr>
        <w:top w:val="none" w:sz="0" w:space="0" w:color="auto"/>
        <w:left w:val="none" w:sz="0" w:space="0" w:color="auto"/>
        <w:bottom w:val="none" w:sz="0" w:space="0" w:color="auto"/>
        <w:right w:val="none" w:sz="0" w:space="0" w:color="auto"/>
      </w:divBdr>
    </w:div>
    <w:div w:id="1900969750">
      <w:bodyDiv w:val="1"/>
      <w:marLeft w:val="0"/>
      <w:marRight w:val="0"/>
      <w:marTop w:val="0"/>
      <w:marBottom w:val="0"/>
      <w:divBdr>
        <w:top w:val="none" w:sz="0" w:space="0" w:color="auto"/>
        <w:left w:val="none" w:sz="0" w:space="0" w:color="auto"/>
        <w:bottom w:val="none" w:sz="0" w:space="0" w:color="auto"/>
        <w:right w:val="none" w:sz="0" w:space="0" w:color="auto"/>
      </w:divBdr>
    </w:div>
    <w:div w:id="20923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46</Pages>
  <Words>9881</Words>
  <Characters>54351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6</cp:revision>
  <dcterms:created xsi:type="dcterms:W3CDTF">2021-04-06T20:02:00Z</dcterms:created>
  <dcterms:modified xsi:type="dcterms:W3CDTF">2021-05-23T03:08:00Z</dcterms:modified>
</cp:coreProperties>
</file>