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64ACBF04" w:rsidR="006D5803"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A241D">
        <w:rPr>
          <w:rFonts w:ascii="Palatino Linotype" w:eastAsia="Times New Roman" w:hAnsi="Palatino Linotype" w:cs="Arial"/>
          <w:color w:val="000000"/>
          <w:sz w:val="24"/>
          <w:szCs w:val="24"/>
          <w:lang w:eastAsia="es-MX"/>
        </w:rPr>
        <w:t xml:space="preserve">nueve de junio de dos mil veintiuno.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5DC6EEF4" w14:textId="5B4C5847" w:rsidR="005C3CD1" w:rsidRPr="005C3CD1" w:rsidRDefault="006D5803" w:rsidP="006D5803">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bookmarkStart w:id="0" w:name="_GoBack"/>
      <w:bookmarkEnd w:id="0"/>
      <w:r w:rsidR="003A241D">
        <w:rPr>
          <w:rFonts w:ascii="Palatino Linotype" w:hAnsi="Palatino Linotype" w:cs="Arial"/>
          <w:b/>
          <w:sz w:val="24"/>
        </w:rPr>
        <w:t>02680</w:t>
      </w:r>
      <w:r w:rsidR="00E138CC">
        <w:rPr>
          <w:rFonts w:ascii="Palatino Linotype" w:hAnsi="Palatino Linotype" w:cs="Arial"/>
          <w:b/>
          <w:sz w:val="24"/>
        </w:rPr>
        <w:t>/INFOEM/IP/RR/2021</w:t>
      </w:r>
      <w:r>
        <w:rPr>
          <w:rFonts w:ascii="Palatino Linotype" w:hAnsi="Palatino Linotype" w:cs="Arial"/>
          <w:b/>
          <w:sz w:val="24"/>
        </w:rPr>
        <w:t xml:space="preserve">, </w:t>
      </w:r>
      <w:r>
        <w:rPr>
          <w:rFonts w:ascii="Palatino Linotype" w:hAnsi="Palatino Linotype" w:cs="Arial"/>
          <w:sz w:val="24"/>
        </w:rPr>
        <w:t xml:space="preserve">interpuesto por </w:t>
      </w:r>
      <w:r w:rsidR="003A241D">
        <w:rPr>
          <w:rFonts w:ascii="Palatino Linotype" w:hAnsi="Palatino Linotype" w:cs="Arial"/>
          <w:sz w:val="24"/>
        </w:rPr>
        <w:t>un particular</w:t>
      </w:r>
      <w:r w:rsidR="005C3CD1">
        <w:rPr>
          <w:rFonts w:ascii="Palatino Linotype" w:hAnsi="Palatino Linotype" w:cs="Arial"/>
          <w:b/>
          <w:sz w:val="24"/>
        </w:rPr>
        <w:t xml:space="preserve">, </w:t>
      </w:r>
      <w:r w:rsidR="005C3CD1">
        <w:rPr>
          <w:rFonts w:ascii="Palatino Linotype" w:hAnsi="Palatino Linotype" w:cs="Arial"/>
          <w:sz w:val="24"/>
        </w:rPr>
        <w:t xml:space="preserve">en lo sucesivo </w:t>
      </w:r>
      <w:r w:rsidR="003A241D">
        <w:rPr>
          <w:rFonts w:ascii="Palatino Linotype" w:hAnsi="Palatino Linotype" w:cs="Arial"/>
          <w:b/>
          <w:sz w:val="24"/>
        </w:rPr>
        <w:t>El</w:t>
      </w:r>
      <w:r w:rsidR="005C3CD1">
        <w:rPr>
          <w:rFonts w:ascii="Palatino Linotype" w:hAnsi="Palatino Linotype" w:cs="Arial"/>
          <w:b/>
          <w:sz w:val="24"/>
        </w:rPr>
        <w:t xml:space="preserve"> Recurrente, </w:t>
      </w:r>
      <w:r w:rsidR="005C3CD1">
        <w:rPr>
          <w:rFonts w:ascii="Palatino Linotype" w:hAnsi="Palatino Linotype" w:cs="Arial"/>
          <w:sz w:val="24"/>
        </w:rPr>
        <w:t xml:space="preserve">en contra de la falta de respuesta del </w:t>
      </w:r>
      <w:r w:rsidR="005C3CD1">
        <w:rPr>
          <w:rFonts w:ascii="Palatino Linotype" w:hAnsi="Palatino Linotype" w:cs="Arial"/>
          <w:b/>
          <w:sz w:val="24"/>
        </w:rPr>
        <w:t xml:space="preserve">Ayuntamiento de </w:t>
      </w:r>
      <w:r w:rsidR="003A241D">
        <w:rPr>
          <w:rFonts w:ascii="Palatino Linotype" w:hAnsi="Palatino Linotype" w:cs="Arial"/>
          <w:b/>
          <w:sz w:val="24"/>
        </w:rPr>
        <w:t>Coatepec Harinas</w:t>
      </w:r>
      <w:r w:rsidR="005C3CD1">
        <w:rPr>
          <w:rFonts w:ascii="Palatino Linotype" w:hAnsi="Palatino Linotype" w:cs="Arial"/>
          <w:b/>
          <w:sz w:val="24"/>
        </w:rPr>
        <w:t xml:space="preserve">, </w:t>
      </w:r>
      <w:r w:rsidR="005C3CD1">
        <w:rPr>
          <w:rFonts w:ascii="Palatino Linotype" w:hAnsi="Palatino Linotype" w:cs="Arial"/>
          <w:sz w:val="24"/>
        </w:rPr>
        <w:t xml:space="preserve">en lo sucesivo </w:t>
      </w:r>
      <w:r w:rsidR="005C3CD1">
        <w:rPr>
          <w:rFonts w:ascii="Palatino Linotype" w:hAnsi="Palatino Linotype" w:cs="Arial"/>
          <w:b/>
          <w:sz w:val="24"/>
        </w:rPr>
        <w:t xml:space="preserve">El Sujeto Obligado, </w:t>
      </w:r>
      <w:r w:rsidR="005C3CD1">
        <w:rPr>
          <w:rFonts w:ascii="Palatino Linotype" w:hAnsi="Palatino Linotype" w:cs="Arial"/>
          <w:sz w:val="24"/>
        </w:rPr>
        <w:t xml:space="preserve">se procede a dictar la presente resolución. </w:t>
      </w:r>
    </w:p>
    <w:p w14:paraId="37390DB1" w14:textId="77777777" w:rsidR="006D5803" w:rsidRDefault="006D5803"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1AE384D8" w14:textId="3CB7C91E" w:rsidR="003A241D"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E138CC">
        <w:rPr>
          <w:rFonts w:ascii="Palatino Linotype" w:hAnsi="Palatino Linotype" w:cs="Arial"/>
          <w:sz w:val="24"/>
        </w:rPr>
        <w:t xml:space="preserve"> </w:t>
      </w:r>
      <w:r w:rsidR="003A241D">
        <w:rPr>
          <w:rFonts w:ascii="Palatino Linotype" w:hAnsi="Palatino Linotype" w:cs="Arial"/>
          <w:sz w:val="24"/>
        </w:rPr>
        <w:t xml:space="preserve">veinticinco de marzo de dos mil veintiuno, </w:t>
      </w:r>
      <w:r w:rsidR="003A241D">
        <w:rPr>
          <w:rFonts w:ascii="Palatino Linotype" w:hAnsi="Palatino Linotype" w:cs="Arial"/>
          <w:b/>
          <w:sz w:val="24"/>
        </w:rPr>
        <w:t xml:space="preserve">El Recurrente, </w:t>
      </w:r>
      <w:r w:rsidR="003A241D">
        <w:rPr>
          <w:rFonts w:ascii="Palatino Linotype" w:hAnsi="Palatino Linotype" w:cs="Arial"/>
          <w:sz w:val="24"/>
        </w:rPr>
        <w:t>presentó a través del Sistema de Acceso de Información Mexiquense (</w:t>
      </w:r>
      <w:r w:rsidR="003A241D">
        <w:rPr>
          <w:rFonts w:ascii="Palatino Linotype" w:hAnsi="Palatino Linotype" w:cs="Arial"/>
          <w:b/>
          <w:sz w:val="24"/>
        </w:rPr>
        <w:t>SAIMEX)</w:t>
      </w:r>
      <w:r w:rsidR="003A241D">
        <w:rPr>
          <w:rFonts w:ascii="Palatino Linotype" w:hAnsi="Palatino Linotype" w:cs="Arial"/>
          <w:sz w:val="24"/>
        </w:rPr>
        <w:t xml:space="preserve"> ante </w:t>
      </w:r>
      <w:r w:rsidR="003A241D">
        <w:rPr>
          <w:rFonts w:ascii="Palatino Linotype" w:hAnsi="Palatino Linotype" w:cs="Arial"/>
          <w:b/>
          <w:sz w:val="24"/>
        </w:rPr>
        <w:t>El Sujeto Obligado</w:t>
      </w:r>
      <w:r w:rsidR="003A241D">
        <w:rPr>
          <w:rFonts w:ascii="Palatino Linotype" w:hAnsi="Palatino Linotype" w:cs="Arial"/>
          <w:sz w:val="24"/>
        </w:rPr>
        <w:t xml:space="preserve">, solicitud de acceso a la información pública, registrada bajo el número de expediente </w:t>
      </w:r>
      <w:r w:rsidR="003A241D">
        <w:rPr>
          <w:rFonts w:ascii="Palatino Linotype" w:hAnsi="Palatino Linotype" w:cs="Arial"/>
          <w:b/>
          <w:sz w:val="24"/>
        </w:rPr>
        <w:t xml:space="preserve">00085/COATHAR/IP/2021, </w:t>
      </w:r>
      <w:r w:rsidR="003A241D">
        <w:rPr>
          <w:rFonts w:ascii="Palatino Linotype" w:hAnsi="Palatino Linotype" w:cs="Arial"/>
          <w:sz w:val="24"/>
        </w:rPr>
        <w:t xml:space="preserve">mediante la cual solicitó información en el tenor siguiente: </w:t>
      </w:r>
    </w:p>
    <w:p w14:paraId="79D6B3AC" w14:textId="608402F4" w:rsidR="003A241D" w:rsidRPr="003A241D" w:rsidRDefault="003A241D" w:rsidP="003A241D">
      <w:pPr>
        <w:pStyle w:val="Citas"/>
        <w:rPr>
          <w:b/>
          <w:sz w:val="24"/>
        </w:rPr>
      </w:pPr>
      <w:r>
        <w:t xml:space="preserve">“1. Solicito el </w:t>
      </w:r>
      <w:proofErr w:type="spellStart"/>
      <w:r>
        <w:t>numero</w:t>
      </w:r>
      <w:proofErr w:type="spellEnd"/>
      <w:r>
        <w:t xml:space="preserve"> de licitaciones públicas, invitaciones restringidas, adjudicaciones directas, así como adjudicaciones directas por urgencia. 2. De los procedimientos adquisitivos antes solicitados, cuantos fueron declarados desiertos. 3. Solicito la liga o enlace de IPOMEX de todos los procedimientos adquisitivos regulados por la Ley de Contratación Pública del Estado de México y Municipios y por su par federal correspondientes de 2019 a 2020. 4. Solicito el enlace de IPOMEX </w:t>
      </w:r>
      <w:r>
        <w:lastRenderedPageBreak/>
        <w:t xml:space="preserve">de todos y cada uno de los contratos de obra pública en sus modalidades de licitación pública, invitación restringida y adjudicaciones directas durante el periodo de 2019 a 2020. 5. Solicito el número de </w:t>
      </w:r>
      <w:proofErr w:type="gramStart"/>
      <w:r>
        <w:t>contratos pedido</w:t>
      </w:r>
      <w:proofErr w:type="gramEnd"/>
      <w:r>
        <w:t xml:space="preserve"> o compras directas celebrados por Dirección o Unidad Administrativa y a cuanto haciende el monto total por cada una de ellas durante el periodo 2019 a 2020.7. Cuantas y cuales obras públicas </w:t>
      </w:r>
      <w:proofErr w:type="gramStart"/>
      <w:r>
        <w:t>ha</w:t>
      </w:r>
      <w:proofErr w:type="gramEnd"/>
      <w:r>
        <w:t xml:space="preserve"> realizado el ayuntamiento sin necesidad de contratación pública durante el periodo de 2019 a 2020. 8. Solicito el monto de deuda a empresas privadas por concepto de procedimientos adquisitivos y de servicios al cierre de 2020. 9. Solicito el monto de la deuda a empresas por concepto de obra pública al cierre de 2020. 10. Solicito el monto de la deuda a empresas privadas por concepto de compras directas al cierre de 2020.” </w:t>
      </w:r>
      <w:r>
        <w:rPr>
          <w:b/>
        </w:rPr>
        <w:t>[Sic]</w:t>
      </w:r>
    </w:p>
    <w:p w14:paraId="284BBE4E" w14:textId="38DAE7BE" w:rsidR="006D5803" w:rsidRDefault="006D5803" w:rsidP="006D5803">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32BEB5B9" w14:textId="77777777" w:rsidR="005C3CD1" w:rsidRDefault="005C3CD1" w:rsidP="006D5803">
      <w:pPr>
        <w:spacing w:before="240" w:line="360" w:lineRule="auto"/>
        <w:ind w:right="850"/>
        <w:jc w:val="both"/>
        <w:rPr>
          <w:rFonts w:ascii="Palatino Linotype" w:eastAsia="Times New Roman" w:hAnsi="Palatino Linotype" w:cs="Times New Roman"/>
          <w:sz w:val="24"/>
          <w:szCs w:val="24"/>
          <w:lang w:val="es-ES_tradnl" w:eastAsia="es-ES"/>
        </w:rPr>
      </w:pPr>
    </w:p>
    <w:p w14:paraId="7CD08A2D" w14:textId="77777777"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6751EA5D" w14:textId="4A63E820"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5B1C46">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3FCD49FC" w14:textId="401D119B" w:rsidR="005B1C46"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5B1C46">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B1C46">
        <w:rPr>
          <w:rFonts w:ascii="Palatino Linotype" w:hAnsi="Palatino Linotype" w:cs="Arial"/>
          <w:sz w:val="24"/>
          <w:szCs w:val="24"/>
        </w:rPr>
        <w:t xml:space="preserve"> seis de mayo del año en curso, el cual fue registrado con el expediente número </w:t>
      </w:r>
      <w:r w:rsidR="005B1C46">
        <w:rPr>
          <w:rFonts w:ascii="Palatino Linotype" w:hAnsi="Palatino Linotype" w:cs="Arial"/>
          <w:b/>
          <w:sz w:val="24"/>
          <w:szCs w:val="24"/>
        </w:rPr>
        <w:t xml:space="preserve">02680/INFOEM/IP/RR/2021, </w:t>
      </w:r>
      <w:r w:rsidR="005B1C46">
        <w:rPr>
          <w:rFonts w:ascii="Palatino Linotype" w:hAnsi="Palatino Linotype" w:cs="Arial"/>
          <w:sz w:val="24"/>
          <w:szCs w:val="24"/>
        </w:rPr>
        <w:t xml:space="preserve">en el cual arguye las siguientes manifestaciones: </w:t>
      </w:r>
    </w:p>
    <w:p w14:paraId="668C328E" w14:textId="77777777" w:rsidR="006D5803" w:rsidRPr="00053099" w:rsidRDefault="006D5803" w:rsidP="006D5803">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2B7C4F06" w14:textId="47352C4C" w:rsidR="006D5803" w:rsidRPr="001A4BAD" w:rsidRDefault="00E138CC" w:rsidP="00E61E5F">
      <w:pPr>
        <w:pStyle w:val="Citas"/>
      </w:pPr>
      <w:r w:rsidRPr="005B1C46">
        <w:t>“</w:t>
      </w:r>
      <w:r w:rsidR="005B1C46" w:rsidRPr="005B1C46">
        <w:t>la falta de respuesta por parte del sujeto obligado</w:t>
      </w:r>
      <w:r w:rsidR="006D5803" w:rsidRPr="005B1C46">
        <w:t>”</w:t>
      </w:r>
      <w:r w:rsidR="006D5803" w:rsidRPr="001A4BAD">
        <w:t xml:space="preserve"> </w:t>
      </w:r>
      <w:r w:rsidR="006D5803" w:rsidRPr="00E138CC">
        <w:rPr>
          <w:b/>
        </w:rPr>
        <w:t>[Sic]</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1B610F1E" w14:textId="2BCAD713" w:rsidR="00E138CC" w:rsidRDefault="00E138CC" w:rsidP="00E61E5F">
      <w:pPr>
        <w:pStyle w:val="Citas"/>
        <w:rPr>
          <w:b/>
        </w:rPr>
      </w:pPr>
      <w:r w:rsidRPr="005B1C46">
        <w:t>“</w:t>
      </w:r>
      <w:r w:rsidR="005B1C46" w:rsidRPr="005B1C46">
        <w:t>la falta de respuesta por parte del sujeto obligado</w:t>
      </w:r>
      <w:r w:rsidR="005C3CD1" w:rsidRPr="005B1C46">
        <w:t>.</w:t>
      </w:r>
      <w:r w:rsidR="00E61E5F" w:rsidRPr="005B1C46">
        <w:t>”</w:t>
      </w:r>
      <w:r w:rsidRPr="001A4BAD">
        <w:t xml:space="preserve"> </w:t>
      </w:r>
      <w:r w:rsidRPr="00E138CC">
        <w:rPr>
          <w:b/>
        </w:rPr>
        <w:t>[Sic]</w:t>
      </w:r>
    </w:p>
    <w:p w14:paraId="73A41C1E" w14:textId="77777777" w:rsidR="005C3CD1" w:rsidRDefault="005C3CD1" w:rsidP="00E61E5F">
      <w:pPr>
        <w:pStyle w:val="Citas"/>
        <w:rPr>
          <w:b/>
        </w:rPr>
      </w:pPr>
    </w:p>
    <w:p w14:paraId="6B14606C" w14:textId="77777777" w:rsidR="006D5803" w:rsidRDefault="006D5803" w:rsidP="006D5803">
      <w:pPr>
        <w:spacing w:before="240" w:line="360" w:lineRule="auto"/>
        <w:jc w:val="both"/>
        <w:rPr>
          <w:rFonts w:ascii="Palatino Linotype" w:hAnsi="Palatino Linotype" w:cs="Arial"/>
          <w:b/>
          <w:sz w:val="28"/>
          <w:szCs w:val="28"/>
        </w:rPr>
      </w:pPr>
      <w:r w:rsidRPr="00F471AE">
        <w:rPr>
          <w:rFonts w:ascii="Palatino Linotype" w:hAnsi="Palatino Linotype" w:cs="Arial"/>
          <w:b/>
          <w:sz w:val="28"/>
        </w:rPr>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07C3FD4F" w14:textId="681C4BAC" w:rsidR="006D5803"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F471AE">
        <w:rPr>
          <w:rFonts w:ascii="Palatino Linotype" w:hAnsi="Palatino Linotype" w:cs="Arial"/>
          <w:sz w:val="24"/>
          <w:szCs w:val="24"/>
        </w:rPr>
        <w:t xml:space="preserve"> </w:t>
      </w:r>
      <w:r w:rsidR="005B1C46">
        <w:rPr>
          <w:rFonts w:ascii="Palatino Linotype" w:hAnsi="Palatino Linotype" w:cs="Arial"/>
          <w:sz w:val="24"/>
          <w:szCs w:val="24"/>
        </w:rPr>
        <w:t xml:space="preserve">doce de mayo de dos mil veintiuno </w:t>
      </w:r>
      <w:r>
        <w:rPr>
          <w:rFonts w:ascii="Palatino Linotype" w:hAnsi="Palatino Linotype" w:cs="Arial"/>
          <w:sz w:val="24"/>
          <w:szCs w:val="24"/>
        </w:rPr>
        <w:t>determinándose en él, un plazo de siete días para que las partes manifestaran lo que a su derecho corresponda en términos del numeral ya citado.</w:t>
      </w:r>
    </w:p>
    <w:p w14:paraId="5E6D7CFD" w14:textId="77777777" w:rsidR="005C3CD1" w:rsidRDefault="005C3CD1" w:rsidP="006D5803">
      <w:pPr>
        <w:spacing w:before="240" w:line="360" w:lineRule="auto"/>
        <w:jc w:val="both"/>
        <w:rPr>
          <w:rFonts w:ascii="Palatino Linotype" w:hAnsi="Palatino Linotype" w:cs="Arial"/>
          <w:sz w:val="24"/>
          <w:szCs w:val="24"/>
        </w:rPr>
      </w:pP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Pr="0080421D">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51E2D60E" w14:textId="3BF203F4" w:rsidR="005C3CD1" w:rsidRDefault="005C3CD1" w:rsidP="005C3CD1">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sidR="005B1C46">
        <w:rPr>
          <w:rFonts w:ascii="Palatino Linotype" w:hAnsi="Palatino Linotype" w:cs="Arial"/>
          <w:b/>
          <w:sz w:val="24"/>
          <w:szCs w:val="24"/>
        </w:rPr>
        <w:t>El</w:t>
      </w:r>
      <w:r>
        <w:rPr>
          <w:rFonts w:ascii="Palatino Linotype" w:hAnsi="Palatino Linotype" w:cs="Arial"/>
          <w:b/>
          <w:sz w:val="24"/>
          <w:szCs w:val="24"/>
        </w:rPr>
        <w:t xml:space="preserve"> Recurrente </w:t>
      </w:r>
      <w:r w:rsidR="005B1C46">
        <w:rPr>
          <w:rFonts w:ascii="Palatino Linotype" w:hAnsi="Palatino Linotype" w:cs="Arial"/>
          <w:sz w:val="24"/>
          <w:szCs w:val="24"/>
        </w:rPr>
        <w:t>fue omiso</w:t>
      </w:r>
      <w:r>
        <w:rPr>
          <w:rFonts w:ascii="Palatino Linotype" w:hAnsi="Palatino Linotype" w:cs="Arial"/>
          <w:sz w:val="24"/>
          <w:szCs w:val="24"/>
        </w:rPr>
        <w:t xml:space="preserve"> en presentar alegatos, pruebas o manifestación alguna.  </w:t>
      </w:r>
    </w:p>
    <w:p w14:paraId="063AC456" w14:textId="477746B0" w:rsidR="005C3CD1" w:rsidRPr="00C12209" w:rsidRDefault="005C3CD1" w:rsidP="005C3CD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5B1C46">
        <w:rPr>
          <w:rFonts w:ascii="Palatino Linotype" w:hAnsi="Palatino Linotype" w:cs="Arial"/>
          <w:b/>
          <w:sz w:val="24"/>
          <w:szCs w:val="24"/>
        </w:rPr>
        <w:t>veinticuatro de mayo</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024A8FB0" w14:textId="77777777" w:rsidR="00943DF1" w:rsidRPr="00C12209" w:rsidRDefault="00943DF1" w:rsidP="006D5803">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8991E24" w14:textId="018AB452" w:rsidR="006D5803" w:rsidRDefault="006D5803" w:rsidP="006D5803">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5B1C46">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8377539" w14:textId="77777777" w:rsidR="007D0D01" w:rsidRDefault="007D0D01" w:rsidP="007D0D01">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5260C30" w14:textId="77777777" w:rsidR="006D5803" w:rsidRPr="008F797B" w:rsidRDefault="006D5803"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22A1658A" w14:textId="77777777" w:rsidR="005B1C46" w:rsidRDefault="005B1C46" w:rsidP="005B1C46">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4C1172E" w14:textId="77777777" w:rsidR="005B1C46" w:rsidRPr="00187D70" w:rsidRDefault="005B1C46" w:rsidP="005B1C46">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lastRenderedPageBreak/>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1EA31475" w14:textId="77777777" w:rsidR="005B1C46" w:rsidRPr="00187D70" w:rsidRDefault="005B1C46" w:rsidP="005B1C4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715490B0" w14:textId="77777777" w:rsidR="005B1C46" w:rsidRPr="00187D70" w:rsidRDefault="005B1C46" w:rsidP="005B1C4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543F9504" w14:textId="77777777" w:rsidR="005B1C46" w:rsidRPr="00187D70" w:rsidRDefault="005B1C46" w:rsidP="005B1C46">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264495A5" w14:textId="77777777" w:rsidR="005B1C46" w:rsidRPr="00187D70" w:rsidRDefault="005B1C46" w:rsidP="005B1C4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302D9097" w14:textId="77777777" w:rsidR="005B1C46" w:rsidRPr="00187D70" w:rsidRDefault="005B1C46" w:rsidP="005B1C4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5F10CCCA" w14:textId="77777777" w:rsidR="005B1C46" w:rsidRPr="00187D70" w:rsidRDefault="005B1C46" w:rsidP="005B1C4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228D5CB8" w14:textId="77777777" w:rsidR="005B1C46" w:rsidRPr="00187D70" w:rsidRDefault="005B1C46" w:rsidP="005B1C4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242AB192" w14:textId="77777777" w:rsidR="005B1C46" w:rsidRPr="00187D70" w:rsidRDefault="005B1C46" w:rsidP="005B1C4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4EB06C2" w14:textId="77777777" w:rsidR="005B1C46" w:rsidRPr="00187D70" w:rsidRDefault="005B1C46" w:rsidP="005B1C4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176EF65A" w14:textId="77777777" w:rsidR="005B1C46" w:rsidRPr="00187D70" w:rsidRDefault="005B1C46" w:rsidP="005B1C4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16EDA52D" w14:textId="77777777" w:rsidR="005B1C46" w:rsidRPr="00187D70" w:rsidRDefault="005B1C46" w:rsidP="005B1C4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En ningún caso será necesario que el particular ratifique el recurso de revisión interpuesto.</w:t>
      </w:r>
    </w:p>
    <w:p w14:paraId="35E677F4" w14:textId="77777777" w:rsidR="005B1C46" w:rsidRPr="009B74C2" w:rsidRDefault="005B1C46" w:rsidP="005B1C46">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6594A5DA" w14:textId="77777777" w:rsidR="005B1C46" w:rsidRPr="00187D70" w:rsidRDefault="005B1C46" w:rsidP="005B1C46">
      <w:pPr>
        <w:spacing w:after="0" w:line="360" w:lineRule="auto"/>
        <w:jc w:val="both"/>
        <w:rPr>
          <w:rFonts w:ascii="Palatino Linotype" w:eastAsia="Times New Roman" w:hAnsi="Palatino Linotype" w:cs="Arial"/>
          <w:b/>
          <w:i/>
          <w:sz w:val="24"/>
          <w:szCs w:val="24"/>
          <w:lang w:eastAsia="es-ES"/>
        </w:rPr>
      </w:pPr>
    </w:p>
    <w:p w14:paraId="12AB90B6" w14:textId="77777777" w:rsidR="005B1C46" w:rsidRPr="00187D70" w:rsidRDefault="005B1C46" w:rsidP="005B1C46">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ADB5AE6" w14:textId="77777777" w:rsidR="005B1C46" w:rsidRDefault="005B1C46" w:rsidP="005B1C46">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2C3B2005" w14:textId="77777777" w:rsidR="005B1C46" w:rsidRPr="009B74C2" w:rsidRDefault="005B1C46" w:rsidP="005B1C46">
      <w:pPr>
        <w:spacing w:before="240" w:line="360" w:lineRule="auto"/>
        <w:ind w:left="851" w:right="851"/>
        <w:jc w:val="both"/>
        <w:rPr>
          <w:rFonts w:ascii="Palatino Linotype" w:eastAsia="Calibri" w:hAnsi="Palatino Linotype" w:cs="Arial"/>
          <w:b/>
          <w:i/>
          <w:lang w:val="es-ES" w:eastAsia="es-ES"/>
        </w:rPr>
      </w:pPr>
    </w:p>
    <w:p w14:paraId="734819F5" w14:textId="77777777" w:rsidR="005B1C46" w:rsidRDefault="005B1C46" w:rsidP="005B1C46">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3018CA69" w14:textId="77777777" w:rsidR="005B1C46" w:rsidRPr="00187D70" w:rsidRDefault="005B1C46" w:rsidP="005B1C46">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4219E21B" w14:textId="77777777" w:rsidR="005B1C46" w:rsidRPr="00187D70" w:rsidRDefault="005B1C46" w:rsidP="005B1C46">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lastRenderedPageBreak/>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603F5FB" w14:textId="77777777" w:rsidR="005B1C46" w:rsidRPr="00187D70" w:rsidRDefault="005B1C46" w:rsidP="005B1C4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10085AA" w14:textId="77777777" w:rsidR="005B1C46" w:rsidRPr="00187D70" w:rsidRDefault="005B1C46" w:rsidP="005B1C4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5C147863" w14:textId="77777777" w:rsidR="005B1C46" w:rsidRPr="00187D70" w:rsidRDefault="005B1C46" w:rsidP="005B1C4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85B5F8F" w14:textId="77777777" w:rsidR="005B1C46" w:rsidRPr="00187D70" w:rsidRDefault="005B1C46" w:rsidP="005B1C4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46DB284" w14:textId="77777777" w:rsidR="005B1C46" w:rsidRPr="00187D70" w:rsidRDefault="005B1C46" w:rsidP="005B1C4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7F6622F4" w14:textId="77777777" w:rsidR="005B1C46" w:rsidRDefault="005B1C46" w:rsidP="005B1C46">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0C57E2E7" w14:textId="77777777" w:rsidR="005B1C46" w:rsidRPr="00E71AB2" w:rsidRDefault="005B1C46" w:rsidP="005B1C46">
      <w:pPr>
        <w:spacing w:before="240" w:line="360" w:lineRule="auto"/>
        <w:ind w:left="851" w:right="851"/>
        <w:jc w:val="both"/>
        <w:rPr>
          <w:rFonts w:ascii="Palatino Linotype" w:eastAsia="Times New Roman" w:hAnsi="Palatino Linotype" w:cs="Times New Roman"/>
          <w:b/>
          <w:i/>
          <w:lang w:val="es-ES" w:eastAsia="es-ES"/>
        </w:rPr>
      </w:pPr>
    </w:p>
    <w:p w14:paraId="22A87FED" w14:textId="77777777" w:rsidR="005B1C46" w:rsidRPr="00187D70" w:rsidRDefault="005B1C46" w:rsidP="005B1C46">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35406FEE" w14:textId="77777777" w:rsidR="005B1C46" w:rsidRPr="00187D70" w:rsidRDefault="005B1C46" w:rsidP="005B1C4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w:t>
      </w:r>
      <w:r w:rsidRPr="00187D70">
        <w:rPr>
          <w:rFonts w:ascii="Palatino Linotype" w:eastAsia="Times New Roman" w:hAnsi="Palatino Linotype" w:cs="Times New Roman"/>
          <w:i/>
          <w:lang w:val="es-ES" w:eastAsia="es-ES"/>
        </w:rPr>
        <w:lastRenderedPageBreak/>
        <w:t>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412C638" w14:textId="77777777" w:rsidR="005B1C46" w:rsidRPr="00187D70" w:rsidRDefault="005B1C46" w:rsidP="005B1C4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F4B1421" w14:textId="77777777" w:rsidR="005B1C46" w:rsidRPr="00187D70" w:rsidRDefault="005B1C46" w:rsidP="005B1C4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E502242" w14:textId="77777777" w:rsidR="005B1C46" w:rsidRPr="00187D70" w:rsidRDefault="005B1C46" w:rsidP="005B1C4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433F29E0" w14:textId="77777777" w:rsidR="005B1C46" w:rsidRPr="00187D70" w:rsidRDefault="005B1C46" w:rsidP="005B1C4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69363F6E" w14:textId="77777777" w:rsidR="005B1C46" w:rsidRPr="00187D70" w:rsidRDefault="005B1C46" w:rsidP="005B1C4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12C3C9F" w14:textId="77777777" w:rsidR="005B1C46" w:rsidRPr="00187D70" w:rsidRDefault="005B1C46" w:rsidP="005B1C4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91E7B8C" w14:textId="77777777" w:rsidR="005B1C46" w:rsidRPr="00187D70" w:rsidRDefault="005B1C46" w:rsidP="005B1C4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21769742" w14:textId="77777777" w:rsidR="005B1C46" w:rsidRPr="00187D70" w:rsidRDefault="005B1C46" w:rsidP="005B1C4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5D9579F2" w14:textId="77777777" w:rsidR="005B1C46" w:rsidRPr="00187D70" w:rsidRDefault="005B1C46" w:rsidP="005B1C4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A7410E1" w14:textId="77777777" w:rsidR="005B1C46" w:rsidRPr="009B74C2" w:rsidRDefault="005B1C46" w:rsidP="005B1C46">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61B86B04" w14:textId="77777777" w:rsidR="005B1C46" w:rsidRDefault="005B1C46" w:rsidP="005B1C46">
      <w:pPr>
        <w:spacing w:after="0" w:line="360" w:lineRule="auto"/>
        <w:jc w:val="both"/>
        <w:rPr>
          <w:rFonts w:ascii="Palatino Linotype" w:eastAsia="Times New Roman" w:hAnsi="Palatino Linotype" w:cs="Times New Roman"/>
          <w:sz w:val="24"/>
          <w:szCs w:val="24"/>
          <w:lang w:val="es-ES" w:eastAsia="es-ES"/>
        </w:rPr>
      </w:pPr>
    </w:p>
    <w:p w14:paraId="7AEE6C24" w14:textId="77777777" w:rsidR="005B1C46" w:rsidRPr="00187D70" w:rsidRDefault="005B1C46" w:rsidP="005B1C46">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27B78C4D" w14:textId="77777777" w:rsidR="005B1C46" w:rsidRPr="00187D70" w:rsidRDefault="005B1C46" w:rsidP="005B1C46">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78E3D1D" w14:textId="77777777" w:rsidR="005B1C46" w:rsidRPr="00187D70" w:rsidRDefault="005B1C46" w:rsidP="005B1C46">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36CB64E4" w14:textId="77777777" w:rsidR="005B1C46" w:rsidRDefault="005B1C46" w:rsidP="005B1C46">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33EA5320" w14:textId="77777777" w:rsidR="005B1C46" w:rsidRPr="009B74C2" w:rsidRDefault="005B1C46" w:rsidP="005B1C46">
      <w:pPr>
        <w:spacing w:before="240" w:line="360" w:lineRule="auto"/>
        <w:ind w:left="851" w:right="851"/>
        <w:jc w:val="both"/>
        <w:rPr>
          <w:rFonts w:ascii="Palatino Linotype" w:eastAsia="Calibri" w:hAnsi="Palatino Linotype" w:cs="Times New Roman"/>
          <w:b/>
          <w:i/>
          <w:lang w:val="es-ES" w:eastAsia="es-ES"/>
        </w:rPr>
      </w:pPr>
    </w:p>
    <w:p w14:paraId="3F83B35D" w14:textId="77777777" w:rsidR="005B1C46" w:rsidRDefault="005B1C46" w:rsidP="005B1C46">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7FAD1A2A" w14:textId="77777777" w:rsidR="005B1C46" w:rsidRDefault="005B1C46"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w:t>
      </w:r>
      <w:r w:rsidRPr="00584718">
        <w:rPr>
          <w:rFonts w:ascii="Palatino Linotype" w:eastAsia="Times New Roman" w:hAnsi="Palatino Linotype" w:cs="Times New Roman"/>
          <w:sz w:val="24"/>
          <w:szCs w:val="24"/>
          <w:lang w:eastAsia="es-ES"/>
        </w:rPr>
        <w:lastRenderedPageBreak/>
        <w:t>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54B53DFF"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sidR="005B1C46">
        <w:rPr>
          <w:rFonts w:ascii="Palatino Linotype" w:eastAsia="Times New Roman" w:hAnsi="Palatino Linotype" w:cs="Times New Roman"/>
          <w:sz w:val="24"/>
          <w:szCs w:val="24"/>
          <w:lang w:eastAsia="es-ES"/>
        </w:rPr>
        <w:t>l</w:t>
      </w:r>
      <w:r w:rsidR="0000045D">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2F0AB2EB"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w:t>
      </w:r>
      <w:r w:rsidRPr="00584718">
        <w:rPr>
          <w:rFonts w:ascii="Palatino Linotype" w:eastAsia="Times New Roman" w:hAnsi="Palatino Linotype" w:cs="Times New Roman"/>
          <w:sz w:val="24"/>
          <w:szCs w:val="24"/>
          <w:lang w:eastAsia="es-ES"/>
        </w:rPr>
        <w:lastRenderedPageBreak/>
        <w:t>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lastRenderedPageBreak/>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75B4EE10" w14:textId="77777777" w:rsidR="006D5803" w:rsidRPr="00584718" w:rsidRDefault="006D5803" w:rsidP="006D5803">
      <w:pPr>
        <w:pStyle w:val="Sinespaciado"/>
      </w:pP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CC02FD6" w14:textId="77777777" w:rsidR="00EC4F33" w:rsidRPr="00F66CC7" w:rsidRDefault="00EC4F33" w:rsidP="006D5803">
      <w:pPr>
        <w:pStyle w:val="infoemcitas"/>
        <w:rPr>
          <w:b/>
          <w:bCs/>
          <w:lang w:eastAsia="es-ES"/>
        </w:rPr>
      </w:pPr>
    </w:p>
    <w:p w14:paraId="0C4386C9"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del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C2DBE64" w14:textId="77777777" w:rsidR="006D5803" w:rsidRPr="00584718" w:rsidRDefault="006D5803" w:rsidP="006D5803">
      <w:pPr>
        <w:pStyle w:val="infoemcitas"/>
        <w:rPr>
          <w:lang w:eastAsia="es-ES"/>
        </w:rPr>
      </w:pPr>
      <w:r>
        <w:rPr>
          <w:b/>
          <w:lang w:eastAsia="es-ES"/>
        </w:rPr>
        <w:lastRenderedPageBreak/>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737E3C1F"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B1C46">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B2EB262" w14:textId="77777777" w:rsidR="006D5803" w:rsidRDefault="006D5803" w:rsidP="006D5803">
      <w:pPr>
        <w:pStyle w:val="infoemcitas"/>
      </w:pPr>
      <w:r w:rsidRPr="00584718">
        <w:rPr>
          <w:b/>
          <w:bCs/>
        </w:rPr>
        <w:lastRenderedPageBreak/>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279F1F64" w:rsidR="006D5803" w:rsidRDefault="006D5803" w:rsidP="006D5803">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C3CD1">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sidR="005B1C46">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66E9B36" w14:textId="3D4D87B1"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5B1C46">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w:t>
      </w:r>
      <w:r w:rsidRPr="00584718">
        <w:rPr>
          <w:rFonts w:ascii="Palatino Linotype" w:hAnsi="Palatino Linotype"/>
          <w:lang w:eastAsia="es-MX"/>
        </w:rPr>
        <w:lastRenderedPageBreak/>
        <w:t xml:space="preserve">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Pr="00943DF1" w:rsidRDefault="006D5803" w:rsidP="006D5803">
      <w:pPr>
        <w:pStyle w:val="infoemcitas"/>
        <w:rPr>
          <w:rFonts w:cs="Arial"/>
          <w:b/>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14F69F0E" w14:textId="77777777"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40A1FE" w14:textId="080C106A"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w:t>
      </w:r>
      <w:r w:rsidR="005B1C46">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 xml:space="preserve">Ley de </w:t>
      </w:r>
      <w:r w:rsidRPr="00FB59FD">
        <w:rPr>
          <w:rFonts w:ascii="Palatino Linotype" w:eastAsia="Calibri" w:hAnsi="Palatino Linotype" w:cs="Arial"/>
          <w:b/>
          <w:color w:val="000000" w:themeColor="text1"/>
          <w:sz w:val="24"/>
          <w:szCs w:val="24"/>
          <w:lang w:val="es-ES" w:eastAsia="es-ES"/>
        </w:rPr>
        <w:lastRenderedPageBreak/>
        <w:t>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55E96148" w14:textId="50ECAB96" w:rsidR="005C687E" w:rsidRDefault="005C687E"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F7F6BDA" w14:textId="115D98A4" w:rsidR="00D566F2" w:rsidRPr="00F548C1" w:rsidRDefault="005C687E" w:rsidP="005C3CD1">
      <w:pPr>
        <w:spacing w:before="240" w:line="360" w:lineRule="auto"/>
        <w:ind w:right="72"/>
        <w:jc w:val="both"/>
        <w:rPr>
          <w:rFonts w:ascii="Palatino Linotype" w:hAnsi="Palatino Linotype" w:cs="Arial"/>
          <w:sz w:val="24"/>
          <w:szCs w:val="24"/>
        </w:rPr>
      </w:pPr>
      <w:r w:rsidRPr="00F548C1">
        <w:rPr>
          <w:rFonts w:ascii="Palatino Linotype" w:hAnsi="Palatino Linotype" w:cs="Arial"/>
          <w:sz w:val="24"/>
          <w:szCs w:val="24"/>
        </w:rPr>
        <w:t xml:space="preserve">Una vez sentado lo anterior, </w:t>
      </w:r>
      <w:r w:rsidR="005B2E7E" w:rsidRPr="00F548C1">
        <w:rPr>
          <w:rFonts w:ascii="Palatino Linotype" w:hAnsi="Palatino Linotype" w:cs="Arial"/>
          <w:sz w:val="24"/>
          <w:szCs w:val="24"/>
        </w:rPr>
        <w:t xml:space="preserve">en una aproximación inicial, es procedente mencionar </w:t>
      </w:r>
      <w:r w:rsidR="005C3CD1" w:rsidRPr="00F548C1">
        <w:rPr>
          <w:rFonts w:ascii="Palatino Linotype" w:hAnsi="Palatino Linotype" w:cs="Arial"/>
          <w:sz w:val="24"/>
          <w:szCs w:val="24"/>
        </w:rPr>
        <w:t xml:space="preserve">mediante la solicitud de información </w:t>
      </w:r>
      <w:r w:rsidR="00D566F2" w:rsidRPr="00F548C1">
        <w:rPr>
          <w:rFonts w:ascii="Palatino Linotype" w:hAnsi="Palatino Linotype" w:cs="Arial"/>
          <w:b/>
          <w:sz w:val="24"/>
          <w:szCs w:val="24"/>
        </w:rPr>
        <w:t>00085/COATHAR/IP/2021</w:t>
      </w:r>
      <w:r w:rsidR="005C3CD1" w:rsidRPr="00F548C1">
        <w:rPr>
          <w:rFonts w:ascii="Palatino Linotype" w:hAnsi="Palatino Linotype" w:cs="Arial"/>
          <w:b/>
          <w:sz w:val="24"/>
          <w:szCs w:val="24"/>
        </w:rPr>
        <w:t xml:space="preserve"> </w:t>
      </w:r>
      <w:r w:rsidR="00D566F2" w:rsidRPr="00F548C1">
        <w:rPr>
          <w:rFonts w:ascii="Palatino Linotype" w:hAnsi="Palatino Linotype" w:cs="Arial"/>
          <w:sz w:val="24"/>
          <w:szCs w:val="24"/>
        </w:rPr>
        <w:t xml:space="preserve">fueron formulados </w:t>
      </w:r>
      <w:r w:rsidR="001E5168" w:rsidRPr="00F548C1">
        <w:rPr>
          <w:rFonts w:ascii="Palatino Linotype" w:hAnsi="Palatino Linotype" w:cs="Arial"/>
          <w:b/>
          <w:sz w:val="24"/>
          <w:szCs w:val="24"/>
        </w:rPr>
        <w:t>9</w:t>
      </w:r>
      <w:r w:rsidR="00D566F2" w:rsidRPr="00F548C1">
        <w:rPr>
          <w:rFonts w:ascii="Palatino Linotype" w:hAnsi="Palatino Linotype" w:cs="Arial"/>
          <w:b/>
          <w:sz w:val="24"/>
          <w:szCs w:val="24"/>
        </w:rPr>
        <w:t xml:space="preserve"> –</w:t>
      </w:r>
      <w:r w:rsidR="001E5168" w:rsidRPr="00F548C1">
        <w:rPr>
          <w:rFonts w:ascii="Palatino Linotype" w:hAnsi="Palatino Linotype" w:cs="Arial"/>
          <w:b/>
          <w:sz w:val="24"/>
          <w:szCs w:val="24"/>
        </w:rPr>
        <w:t>nueve</w:t>
      </w:r>
      <w:r w:rsidR="00D566F2" w:rsidRPr="00F548C1">
        <w:rPr>
          <w:rFonts w:ascii="Palatino Linotype" w:hAnsi="Palatino Linotype" w:cs="Arial"/>
          <w:b/>
          <w:sz w:val="24"/>
          <w:szCs w:val="24"/>
        </w:rPr>
        <w:t xml:space="preserve">- </w:t>
      </w:r>
      <w:r w:rsidR="00D566F2" w:rsidRPr="00F548C1">
        <w:rPr>
          <w:rFonts w:ascii="Palatino Linotype" w:hAnsi="Palatino Linotype" w:cs="Arial"/>
          <w:sz w:val="24"/>
          <w:szCs w:val="24"/>
        </w:rPr>
        <w:t xml:space="preserve">requerimientos, </w:t>
      </w:r>
      <w:r w:rsidR="005C3CD1" w:rsidRPr="00F548C1">
        <w:rPr>
          <w:rFonts w:ascii="Palatino Linotype" w:hAnsi="Palatino Linotype" w:cs="Arial"/>
          <w:sz w:val="24"/>
          <w:szCs w:val="24"/>
        </w:rPr>
        <w:t xml:space="preserve"> </w:t>
      </w:r>
      <w:r w:rsidR="00D566F2" w:rsidRPr="00F548C1">
        <w:rPr>
          <w:rFonts w:ascii="Palatino Linotype" w:hAnsi="Palatino Linotype" w:cs="Arial"/>
          <w:sz w:val="24"/>
          <w:szCs w:val="24"/>
        </w:rPr>
        <w:t xml:space="preserve">respecto de los cuales, el particular fijo el elemento temporal para los requerimientos identificados con los numerales </w:t>
      </w:r>
      <w:r w:rsidR="00D566F2" w:rsidRPr="00F548C1">
        <w:rPr>
          <w:rFonts w:ascii="Palatino Linotype" w:hAnsi="Palatino Linotype" w:cs="Arial"/>
          <w:b/>
          <w:sz w:val="24"/>
          <w:szCs w:val="24"/>
        </w:rPr>
        <w:t xml:space="preserve">3 –tres- al </w:t>
      </w:r>
      <w:r w:rsidR="001E5168" w:rsidRPr="00F548C1">
        <w:rPr>
          <w:rFonts w:ascii="Palatino Linotype" w:hAnsi="Palatino Linotype" w:cs="Arial"/>
          <w:b/>
          <w:sz w:val="24"/>
          <w:szCs w:val="24"/>
        </w:rPr>
        <w:t>9</w:t>
      </w:r>
      <w:r w:rsidR="00D566F2" w:rsidRPr="00F548C1">
        <w:rPr>
          <w:rFonts w:ascii="Palatino Linotype" w:hAnsi="Palatino Linotype" w:cs="Arial"/>
          <w:b/>
          <w:sz w:val="24"/>
          <w:szCs w:val="24"/>
        </w:rPr>
        <w:t xml:space="preserve"> –</w:t>
      </w:r>
      <w:r w:rsidR="001E5168" w:rsidRPr="00F548C1">
        <w:rPr>
          <w:rFonts w:ascii="Palatino Linotype" w:hAnsi="Palatino Linotype" w:cs="Arial"/>
          <w:b/>
          <w:sz w:val="24"/>
          <w:szCs w:val="24"/>
        </w:rPr>
        <w:t>nueve</w:t>
      </w:r>
      <w:r w:rsidR="00D566F2" w:rsidRPr="00F548C1">
        <w:rPr>
          <w:rFonts w:ascii="Palatino Linotype" w:hAnsi="Palatino Linotype" w:cs="Arial"/>
          <w:b/>
          <w:sz w:val="24"/>
          <w:szCs w:val="24"/>
        </w:rPr>
        <w:t xml:space="preserve">-. </w:t>
      </w:r>
      <w:r w:rsidR="00D566F2" w:rsidRPr="00F548C1">
        <w:rPr>
          <w:rFonts w:ascii="Palatino Linotype" w:hAnsi="Palatino Linotype" w:cs="Arial"/>
          <w:sz w:val="24"/>
          <w:szCs w:val="24"/>
        </w:rPr>
        <w:t xml:space="preserve">En contraste, en alusión a los requerimientos identificados con los numerales </w:t>
      </w:r>
      <w:r w:rsidR="00D566F2" w:rsidRPr="00F548C1">
        <w:rPr>
          <w:rFonts w:ascii="Palatino Linotype" w:hAnsi="Palatino Linotype" w:cs="Arial"/>
          <w:b/>
          <w:sz w:val="24"/>
          <w:szCs w:val="24"/>
        </w:rPr>
        <w:t xml:space="preserve">1 –uno- y 2 –dos-, </w:t>
      </w:r>
      <w:r w:rsidR="00D566F2" w:rsidRPr="00F548C1">
        <w:rPr>
          <w:rFonts w:ascii="Palatino Linotype" w:hAnsi="Palatino Linotype" w:cs="Arial"/>
          <w:sz w:val="24"/>
          <w:szCs w:val="24"/>
        </w:rPr>
        <w:t xml:space="preserve">el particular no fijó elemento temporal, no obstante, de una interpretación armónica a la solicitud de información, debe de ser fijada respecto de los ejercicios 2019 a 2020. </w:t>
      </w:r>
    </w:p>
    <w:p w14:paraId="342ABC49" w14:textId="0EB4700E" w:rsidR="00D566F2" w:rsidRDefault="00D566F2" w:rsidP="00D566F2">
      <w:pPr>
        <w:spacing w:before="240" w:line="360" w:lineRule="auto"/>
        <w:jc w:val="both"/>
        <w:rPr>
          <w:rFonts w:ascii="Palatino Linotype" w:hAnsi="Palatino Linotype"/>
        </w:rPr>
      </w:pPr>
      <w:r>
        <w:rPr>
          <w:rFonts w:ascii="Palatino Linotype" w:hAnsi="Palatino Linotype" w:cs="Arial"/>
          <w:sz w:val="24"/>
          <w:szCs w:val="24"/>
        </w:rPr>
        <w:t xml:space="preserve">Dicha precisión con </w:t>
      </w:r>
      <w:r w:rsidRPr="00203001">
        <w:rPr>
          <w:rFonts w:ascii="Palatino Linotype" w:hAnsi="Palatino Linotype"/>
          <w:sz w:val="24"/>
          <w:szCs w:val="24"/>
        </w:rPr>
        <w:t xml:space="preserve">fundamento en </w:t>
      </w:r>
      <w:r>
        <w:rPr>
          <w:rFonts w:ascii="Palatino Linotype" w:hAnsi="Palatino Linotype"/>
          <w:sz w:val="24"/>
          <w:szCs w:val="24"/>
        </w:rPr>
        <w:t>los</w:t>
      </w:r>
      <w:r w:rsidRPr="00203001">
        <w:rPr>
          <w:rFonts w:ascii="Palatino Linotype" w:hAnsi="Palatino Linotype"/>
          <w:sz w:val="24"/>
          <w:szCs w:val="24"/>
        </w:rPr>
        <w:t xml:space="preserve"> artículo</w:t>
      </w:r>
      <w:r>
        <w:rPr>
          <w:rFonts w:ascii="Palatino Linotype" w:hAnsi="Palatino Linotype"/>
          <w:sz w:val="24"/>
          <w:szCs w:val="24"/>
        </w:rPr>
        <w:t>s</w:t>
      </w:r>
      <w:r w:rsidRPr="00203001">
        <w:rPr>
          <w:rFonts w:ascii="Palatino Linotype" w:hAnsi="Palatino Linotype"/>
          <w:sz w:val="24"/>
          <w:szCs w:val="24"/>
        </w:rPr>
        <w:t xml:space="preserve"> 13 y 181 cuarto párrafo de la Ley en materia, normatividad invocada cuyo contenido literal es el siguiente:</w:t>
      </w:r>
      <w:r>
        <w:rPr>
          <w:rFonts w:ascii="Palatino Linotype" w:hAnsi="Palatino Linotype"/>
        </w:rPr>
        <w:t xml:space="preserve"> </w:t>
      </w:r>
    </w:p>
    <w:p w14:paraId="66860C64" w14:textId="77777777" w:rsidR="00D566F2" w:rsidRPr="00BC704A" w:rsidRDefault="00D566F2" w:rsidP="00D566F2">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3F964A4B" w14:textId="77777777" w:rsidR="00D566F2" w:rsidRPr="00BC704A" w:rsidRDefault="00D566F2" w:rsidP="00D566F2">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03AD03A7" w14:textId="77777777" w:rsidR="00D566F2" w:rsidRPr="00BC704A" w:rsidRDefault="00D566F2" w:rsidP="00D566F2">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0BC9AD05" w14:textId="63113614" w:rsidR="005B2E7E" w:rsidRPr="00D566F2" w:rsidRDefault="00D566F2" w:rsidP="005C3CD1">
      <w:pPr>
        <w:spacing w:before="240" w:line="360" w:lineRule="auto"/>
        <w:ind w:right="72"/>
        <w:jc w:val="both"/>
        <w:rPr>
          <w:rFonts w:ascii="Palatino Linotype" w:hAnsi="Palatino Linotype" w:cs="Arial"/>
        </w:rPr>
      </w:pPr>
      <w:r>
        <w:rPr>
          <w:rFonts w:ascii="Palatino Linotype" w:hAnsi="Palatino Linotype" w:cs="Arial"/>
          <w:sz w:val="24"/>
          <w:szCs w:val="24"/>
        </w:rPr>
        <w:lastRenderedPageBreak/>
        <w:t xml:space="preserve">Bajo estas líneas argumentativas, al retomar y delimitar los requerimientos del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19A91C85" w14:textId="6603894F" w:rsidR="00AA4325" w:rsidRDefault="00D566F2" w:rsidP="005B1C46">
      <w:pPr>
        <w:pStyle w:val="Prrafodelista"/>
        <w:numPr>
          <w:ilvl w:val="0"/>
          <w:numId w:val="28"/>
        </w:numPr>
        <w:spacing w:before="240" w:line="360" w:lineRule="auto"/>
        <w:ind w:right="72"/>
        <w:jc w:val="both"/>
        <w:rPr>
          <w:rFonts w:ascii="Palatino Linotype" w:hAnsi="Palatino Linotype" w:cs="Arial"/>
        </w:rPr>
      </w:pPr>
      <w:r>
        <w:rPr>
          <w:rFonts w:ascii="Palatino Linotype" w:hAnsi="Palatino Linotype" w:cs="Arial"/>
        </w:rPr>
        <w:t xml:space="preserve">El o los documentos donde conste el número de licitaciones públicas, invitaciones restringidas y adjudicaciones directas, durante los años 2019 y 2020. </w:t>
      </w:r>
    </w:p>
    <w:p w14:paraId="30B78247" w14:textId="470A844C" w:rsidR="00D566F2" w:rsidRDefault="00D566F2" w:rsidP="005B1C46">
      <w:pPr>
        <w:pStyle w:val="Prrafodelista"/>
        <w:numPr>
          <w:ilvl w:val="0"/>
          <w:numId w:val="28"/>
        </w:numPr>
        <w:spacing w:before="240" w:line="360" w:lineRule="auto"/>
        <w:ind w:right="72"/>
        <w:jc w:val="both"/>
        <w:rPr>
          <w:rFonts w:ascii="Palatino Linotype" w:hAnsi="Palatino Linotype" w:cs="Arial"/>
        </w:rPr>
      </w:pPr>
      <w:r>
        <w:rPr>
          <w:rFonts w:ascii="Palatino Linotype" w:hAnsi="Palatino Linotype" w:cs="Arial"/>
        </w:rPr>
        <w:t xml:space="preserve">El o los </w:t>
      </w:r>
      <w:r w:rsidR="001E5168">
        <w:rPr>
          <w:rFonts w:ascii="Palatino Linotype" w:hAnsi="Palatino Linotype" w:cs="Arial"/>
        </w:rPr>
        <w:t xml:space="preserve">documentos donde consten los procedimientos adquisitivos declarados desiertos durante los años 2019 y 2020. </w:t>
      </w:r>
    </w:p>
    <w:p w14:paraId="12CF7908" w14:textId="52C117D2" w:rsidR="001E5168" w:rsidRDefault="001E5168" w:rsidP="005B1C46">
      <w:pPr>
        <w:pStyle w:val="Prrafodelista"/>
        <w:numPr>
          <w:ilvl w:val="0"/>
          <w:numId w:val="28"/>
        </w:numPr>
        <w:spacing w:before="240" w:line="360" w:lineRule="auto"/>
        <w:ind w:right="72"/>
        <w:jc w:val="both"/>
        <w:rPr>
          <w:rFonts w:ascii="Palatino Linotype" w:hAnsi="Palatino Linotype" w:cs="Arial"/>
        </w:rPr>
      </w:pPr>
      <w:r>
        <w:rPr>
          <w:rFonts w:ascii="Palatino Linotype" w:hAnsi="Palatino Linotype" w:cs="Arial"/>
        </w:rPr>
        <w:t xml:space="preserve">El o los documentos donde conste la liga o enlace IPOMEX a los procedimientos adquisitivos correspondiente a los años 2019 y 2020. </w:t>
      </w:r>
    </w:p>
    <w:p w14:paraId="57B285AE" w14:textId="6CCFD177" w:rsidR="001E5168" w:rsidRDefault="001E5168" w:rsidP="005B1C46">
      <w:pPr>
        <w:pStyle w:val="Prrafodelista"/>
        <w:numPr>
          <w:ilvl w:val="0"/>
          <w:numId w:val="28"/>
        </w:numPr>
        <w:spacing w:before="240" w:line="360" w:lineRule="auto"/>
        <w:ind w:right="72"/>
        <w:jc w:val="both"/>
        <w:rPr>
          <w:rFonts w:ascii="Palatino Linotype" w:hAnsi="Palatino Linotype" w:cs="Arial"/>
        </w:rPr>
      </w:pPr>
      <w:r>
        <w:rPr>
          <w:rFonts w:ascii="Palatino Linotype" w:hAnsi="Palatino Linotype" w:cs="Arial"/>
        </w:rPr>
        <w:t xml:space="preserve">El o los documentos donde conste la liga o enlace IPOMEX a los contratos de obra pública derivados de procedimientos adquisitivos, durante los años 2019 y 2020. </w:t>
      </w:r>
    </w:p>
    <w:p w14:paraId="54A34B47" w14:textId="3F2736A6" w:rsidR="001E5168" w:rsidRDefault="001E5168" w:rsidP="005B1C46">
      <w:pPr>
        <w:pStyle w:val="Prrafodelista"/>
        <w:numPr>
          <w:ilvl w:val="0"/>
          <w:numId w:val="28"/>
        </w:numPr>
        <w:spacing w:before="240" w:line="360" w:lineRule="auto"/>
        <w:ind w:right="72"/>
        <w:jc w:val="both"/>
        <w:rPr>
          <w:rFonts w:ascii="Palatino Linotype" w:hAnsi="Palatino Linotype" w:cs="Arial"/>
        </w:rPr>
      </w:pPr>
      <w:r>
        <w:rPr>
          <w:rFonts w:ascii="Palatino Linotype" w:hAnsi="Palatino Linotype" w:cs="Arial"/>
        </w:rPr>
        <w:t xml:space="preserve">El o los documentos donde conste el número de contratos pedido o compras directas celebrados por cada Dirección o Unidad Administrativa, así como monto respectivo, durante los años 2019 y 2020. </w:t>
      </w:r>
    </w:p>
    <w:p w14:paraId="1484A128" w14:textId="6F40CA74" w:rsidR="001E5168" w:rsidRDefault="001E5168" w:rsidP="005B1C46">
      <w:pPr>
        <w:pStyle w:val="Prrafodelista"/>
        <w:numPr>
          <w:ilvl w:val="0"/>
          <w:numId w:val="28"/>
        </w:numPr>
        <w:spacing w:before="240" w:line="360" w:lineRule="auto"/>
        <w:ind w:right="72"/>
        <w:jc w:val="both"/>
        <w:rPr>
          <w:rFonts w:ascii="Palatino Linotype" w:hAnsi="Palatino Linotype" w:cs="Arial"/>
        </w:rPr>
      </w:pPr>
      <w:r>
        <w:rPr>
          <w:rFonts w:ascii="Palatino Linotype" w:hAnsi="Palatino Linotype" w:cs="Arial"/>
        </w:rPr>
        <w:t xml:space="preserve">El o los documentos donde conste el número y nombre de obras públicas realizadas sin necesidad de contratación pública, durante los años 2019 y 2020. </w:t>
      </w:r>
    </w:p>
    <w:p w14:paraId="1EC46419" w14:textId="4F125A06" w:rsidR="001E5168" w:rsidRDefault="001E5168" w:rsidP="005B1C46">
      <w:pPr>
        <w:pStyle w:val="Prrafodelista"/>
        <w:numPr>
          <w:ilvl w:val="0"/>
          <w:numId w:val="28"/>
        </w:numPr>
        <w:spacing w:before="240" w:line="360" w:lineRule="auto"/>
        <w:ind w:right="72"/>
        <w:jc w:val="both"/>
        <w:rPr>
          <w:rFonts w:ascii="Palatino Linotype" w:hAnsi="Palatino Linotype" w:cs="Arial"/>
        </w:rPr>
      </w:pPr>
      <w:r>
        <w:rPr>
          <w:rFonts w:ascii="Palatino Linotype" w:hAnsi="Palatino Linotype" w:cs="Arial"/>
        </w:rPr>
        <w:t xml:space="preserve">El o los documentos donde conste el monto de deuda a empresas privadas por concepto de procedimientos adquisitivos y de servicios, al cierre del año 2020. </w:t>
      </w:r>
    </w:p>
    <w:p w14:paraId="24F3DEAE" w14:textId="0989DDCA" w:rsidR="001E5168" w:rsidRDefault="001E5168" w:rsidP="005B1C46">
      <w:pPr>
        <w:pStyle w:val="Prrafodelista"/>
        <w:numPr>
          <w:ilvl w:val="0"/>
          <w:numId w:val="28"/>
        </w:numPr>
        <w:spacing w:before="240" w:line="360" w:lineRule="auto"/>
        <w:ind w:right="72"/>
        <w:jc w:val="both"/>
        <w:rPr>
          <w:rFonts w:ascii="Palatino Linotype" w:hAnsi="Palatino Linotype" w:cs="Arial"/>
        </w:rPr>
      </w:pPr>
      <w:r>
        <w:rPr>
          <w:rFonts w:ascii="Palatino Linotype" w:hAnsi="Palatino Linotype" w:cs="Arial"/>
        </w:rPr>
        <w:lastRenderedPageBreak/>
        <w:t xml:space="preserve">El o los documentos donde conste el monto de deuda a empresas privadas por concepto de obra pública, al cierre del año 2020. </w:t>
      </w:r>
    </w:p>
    <w:p w14:paraId="43106859" w14:textId="090E5199" w:rsidR="001E5168" w:rsidRPr="005B1C46" w:rsidRDefault="001E5168" w:rsidP="005B1C46">
      <w:pPr>
        <w:pStyle w:val="Prrafodelista"/>
        <w:numPr>
          <w:ilvl w:val="0"/>
          <w:numId w:val="28"/>
        </w:numPr>
        <w:spacing w:before="240" w:line="360" w:lineRule="auto"/>
        <w:ind w:right="72"/>
        <w:jc w:val="both"/>
        <w:rPr>
          <w:rFonts w:ascii="Palatino Linotype" w:hAnsi="Palatino Linotype" w:cs="Arial"/>
        </w:rPr>
      </w:pPr>
      <w:r>
        <w:rPr>
          <w:rFonts w:ascii="Palatino Linotype" w:hAnsi="Palatino Linotype" w:cs="Arial"/>
        </w:rPr>
        <w:t xml:space="preserve">El o los documentos donde conste el monto de deuda a empresas privadas por concepto de compras directas, al cierre del año 2020. </w:t>
      </w:r>
    </w:p>
    <w:p w14:paraId="597D22EE" w14:textId="77777777" w:rsidR="005B1C46" w:rsidRDefault="005B1C46" w:rsidP="00EC4F33">
      <w:pPr>
        <w:spacing w:before="240" w:line="360" w:lineRule="auto"/>
        <w:ind w:right="72"/>
        <w:jc w:val="both"/>
        <w:rPr>
          <w:rFonts w:ascii="Palatino Linotype" w:hAnsi="Palatino Linotype" w:cs="Arial"/>
          <w:sz w:val="24"/>
          <w:szCs w:val="24"/>
        </w:rPr>
      </w:pPr>
    </w:p>
    <w:p w14:paraId="7DDBACED" w14:textId="77777777" w:rsidR="001E5168" w:rsidRDefault="001E5168" w:rsidP="001E5168">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En razón de lo anterior, resulta oportuno traer a colación el organigrama del </w:t>
      </w:r>
      <w:r>
        <w:rPr>
          <w:rFonts w:ascii="Palatino Linotype" w:hAnsi="Palatino Linotype" w:cs="Arial"/>
          <w:b/>
          <w:sz w:val="24"/>
          <w:szCs w:val="24"/>
        </w:rPr>
        <w:t xml:space="preserve">Sujeto Obligado, </w:t>
      </w:r>
      <w:r>
        <w:rPr>
          <w:rFonts w:ascii="Palatino Linotype" w:hAnsi="Palatino Linotype" w:cs="Arial"/>
          <w:sz w:val="24"/>
          <w:szCs w:val="24"/>
        </w:rPr>
        <w:t xml:space="preserve">susceptible de ser consultado en la siguiente dirección electrónica: </w:t>
      </w:r>
    </w:p>
    <w:p w14:paraId="04B4C57B" w14:textId="77777777" w:rsidR="001E5168" w:rsidRDefault="00AC6A74" w:rsidP="001E5168">
      <w:pPr>
        <w:spacing w:before="240" w:line="360" w:lineRule="auto"/>
        <w:ind w:right="72"/>
        <w:jc w:val="both"/>
        <w:rPr>
          <w:rFonts w:ascii="Palatino Linotype" w:hAnsi="Palatino Linotype" w:cs="Arial"/>
          <w:sz w:val="24"/>
          <w:szCs w:val="24"/>
        </w:rPr>
      </w:pPr>
      <w:hyperlink r:id="rId8" w:history="1">
        <w:r w:rsidR="001E5168" w:rsidRPr="00B13110">
          <w:rPr>
            <w:rStyle w:val="Hipervnculo"/>
            <w:rFonts w:ascii="Palatino Linotype" w:hAnsi="Palatino Linotype" w:cs="Arial"/>
            <w:sz w:val="24"/>
            <w:szCs w:val="24"/>
          </w:rPr>
          <w:t>https://www.ipomex.org.mx/ipo3/lgt/indice/COATEPEC/art_92_ii_b/2.web</w:t>
        </w:r>
      </w:hyperlink>
      <w:r w:rsidR="001E5168">
        <w:rPr>
          <w:rFonts w:ascii="Palatino Linotype" w:hAnsi="Palatino Linotype" w:cs="Arial"/>
          <w:sz w:val="24"/>
          <w:szCs w:val="24"/>
        </w:rPr>
        <w:t xml:space="preserve"> </w:t>
      </w:r>
    </w:p>
    <w:p w14:paraId="30B1D802" w14:textId="02F8AA2E" w:rsidR="005B1C46" w:rsidRDefault="001E5168" w:rsidP="00EC4F33">
      <w:pPr>
        <w:spacing w:before="240" w:line="360" w:lineRule="auto"/>
        <w:ind w:right="72"/>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716605" behindDoc="0" locked="0" layoutInCell="1" allowOverlap="1" wp14:anchorId="47537502" wp14:editId="18A54C2E">
            <wp:simplePos x="0" y="0"/>
            <wp:positionH relativeFrom="column">
              <wp:posOffset>-200660</wp:posOffset>
            </wp:positionH>
            <wp:positionV relativeFrom="paragraph">
              <wp:posOffset>398780</wp:posOffset>
            </wp:positionV>
            <wp:extent cx="5753100" cy="3599815"/>
            <wp:effectExtent l="19050" t="19050" r="19050" b="19685"/>
            <wp:wrapThrough wrapText="bothSides">
              <wp:wrapPolygon edited="0">
                <wp:start x="-72" y="-114"/>
                <wp:lineTo x="-72" y="21604"/>
                <wp:lineTo x="21600" y="21604"/>
                <wp:lineTo x="21600" y="-114"/>
                <wp:lineTo x="-72" y="-114"/>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35998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1B88C82" w14:textId="4B952807" w:rsidR="005B1C46" w:rsidRDefault="005B1C46" w:rsidP="00EC4F33">
      <w:pPr>
        <w:spacing w:before="240" w:line="360" w:lineRule="auto"/>
        <w:ind w:right="72"/>
        <w:jc w:val="both"/>
        <w:rPr>
          <w:rFonts w:ascii="Palatino Linotype" w:hAnsi="Palatino Linotype" w:cs="Arial"/>
          <w:sz w:val="24"/>
          <w:szCs w:val="24"/>
        </w:rPr>
      </w:pPr>
    </w:p>
    <w:p w14:paraId="0FF33185" w14:textId="4134133A" w:rsidR="005B1C46" w:rsidRDefault="00676C2E" w:rsidP="00EC4F33">
      <w:pPr>
        <w:spacing w:before="240" w:line="360" w:lineRule="auto"/>
        <w:ind w:right="72"/>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727871" behindDoc="0" locked="0" layoutInCell="1" allowOverlap="1" wp14:anchorId="559F4EDF" wp14:editId="05D26E51">
            <wp:simplePos x="0" y="0"/>
            <wp:positionH relativeFrom="column">
              <wp:posOffset>4206875</wp:posOffset>
            </wp:positionH>
            <wp:positionV relativeFrom="paragraph">
              <wp:posOffset>191135</wp:posOffset>
            </wp:positionV>
            <wp:extent cx="1863090" cy="1017905"/>
            <wp:effectExtent l="19050" t="19050" r="22860" b="10795"/>
            <wp:wrapThrough wrapText="bothSides">
              <wp:wrapPolygon edited="0">
                <wp:start x="-221" y="-404"/>
                <wp:lineTo x="-221" y="21425"/>
                <wp:lineTo x="21644" y="21425"/>
                <wp:lineTo x="21644" y="-404"/>
                <wp:lineTo x="-221" y="-404"/>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3090" cy="10179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725823" behindDoc="0" locked="0" layoutInCell="1" allowOverlap="1" wp14:anchorId="3D6EE378" wp14:editId="4FC9F0E3">
            <wp:simplePos x="0" y="0"/>
            <wp:positionH relativeFrom="column">
              <wp:posOffset>-130666</wp:posOffset>
            </wp:positionH>
            <wp:positionV relativeFrom="paragraph">
              <wp:posOffset>191578</wp:posOffset>
            </wp:positionV>
            <wp:extent cx="1941195" cy="1017905"/>
            <wp:effectExtent l="19050" t="19050" r="20955" b="10795"/>
            <wp:wrapThrough wrapText="bothSides">
              <wp:wrapPolygon edited="0">
                <wp:start x="-212" y="-404"/>
                <wp:lineTo x="-212" y="21425"/>
                <wp:lineTo x="21621" y="21425"/>
                <wp:lineTo x="21621" y="-404"/>
                <wp:lineTo x="-212" y="-404"/>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1195" cy="10179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726847" behindDoc="0" locked="0" layoutInCell="1" allowOverlap="1" wp14:anchorId="6A7E57DB" wp14:editId="450DB62C">
            <wp:simplePos x="0" y="0"/>
            <wp:positionH relativeFrom="column">
              <wp:posOffset>2155334</wp:posOffset>
            </wp:positionH>
            <wp:positionV relativeFrom="paragraph">
              <wp:posOffset>0</wp:posOffset>
            </wp:positionV>
            <wp:extent cx="1704340" cy="1477645"/>
            <wp:effectExtent l="19050" t="19050" r="10160" b="27305"/>
            <wp:wrapThrough wrapText="bothSides">
              <wp:wrapPolygon edited="0">
                <wp:start x="-241" y="-278"/>
                <wp:lineTo x="-241" y="21721"/>
                <wp:lineTo x="21487" y="21721"/>
                <wp:lineTo x="21487" y="-278"/>
                <wp:lineTo x="-241" y="-278"/>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4340" cy="14776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9C5EB9E" w14:textId="466DC940" w:rsidR="001E5168" w:rsidRDefault="001E5168" w:rsidP="00EC4F33">
      <w:pPr>
        <w:spacing w:before="240" w:line="360" w:lineRule="auto"/>
        <w:ind w:right="72"/>
        <w:jc w:val="both"/>
        <w:rPr>
          <w:rFonts w:ascii="Palatino Linotype" w:hAnsi="Palatino Linotype" w:cs="Arial"/>
          <w:sz w:val="24"/>
          <w:szCs w:val="24"/>
        </w:rPr>
      </w:pPr>
    </w:p>
    <w:p w14:paraId="0D03737F" w14:textId="0B0C836A" w:rsidR="00676C2E" w:rsidRPr="00676C2E" w:rsidRDefault="00676C2E" w:rsidP="00676C2E">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diversas Unidades, Direcciones, Jefaturas y Departamentos para cumplir con sus fines y objetivos, resultando de nuestro interés la esfera competencial de la Tesorería Municipal, la Dirección de Obras Públicas y Desarrollo Urbano, así como de la Coordinación de Administración. En este tenor, resulta aplicable el artículo 95, fracciones I, IV, V y VI de la Ley Orgánica Municipal del Estado de México,  así como los numerales 74, 76 y 87 del Bando Municipal del </w:t>
      </w:r>
      <w:r>
        <w:rPr>
          <w:rFonts w:ascii="Palatino Linotype" w:hAnsi="Palatino Linotype" w:cs="Arial"/>
          <w:b/>
          <w:sz w:val="24"/>
          <w:szCs w:val="24"/>
        </w:rPr>
        <w:t xml:space="preserve">Sujeto Obligado, </w:t>
      </w:r>
      <w:r>
        <w:rPr>
          <w:rFonts w:ascii="Palatino Linotype" w:hAnsi="Palatino Linotype" w:cs="Arial"/>
          <w:sz w:val="24"/>
          <w:szCs w:val="24"/>
        </w:rPr>
        <w:t>porciones normativas que disponen a la literalidad lo siguiente:</w:t>
      </w:r>
    </w:p>
    <w:p w14:paraId="7F4BDCF4" w14:textId="77777777" w:rsidR="00676C2E" w:rsidRPr="004020B1" w:rsidRDefault="00676C2E" w:rsidP="00676C2E">
      <w:pPr>
        <w:pStyle w:val="Citas"/>
        <w:jc w:val="center"/>
        <w:rPr>
          <w:b/>
        </w:rPr>
      </w:pPr>
      <w:r w:rsidRPr="004020B1">
        <w:rPr>
          <w:b/>
        </w:rPr>
        <w:t>Ley Orgánica Municipal del Estado de México</w:t>
      </w:r>
    </w:p>
    <w:p w14:paraId="1C688443" w14:textId="77777777" w:rsidR="00676C2E" w:rsidRDefault="00676C2E" w:rsidP="00676C2E">
      <w:pPr>
        <w:pStyle w:val="Citas"/>
      </w:pPr>
      <w:r>
        <w:t xml:space="preserve">“Artículo 95.- Son atribuciones del tesorero municipal: </w:t>
      </w:r>
    </w:p>
    <w:p w14:paraId="70A6CF7C" w14:textId="77777777" w:rsidR="00676C2E" w:rsidRDefault="00676C2E" w:rsidP="00676C2E">
      <w:pPr>
        <w:pStyle w:val="Citas"/>
      </w:pPr>
      <w:r>
        <w:t>I. Administrar la hacienda pública municipal, de conformidad con las disposiciones legales aplicables;</w:t>
      </w:r>
    </w:p>
    <w:p w14:paraId="4A72BD62" w14:textId="77777777" w:rsidR="00676C2E" w:rsidRDefault="00676C2E" w:rsidP="00676C2E">
      <w:pPr>
        <w:pStyle w:val="Citas"/>
      </w:pPr>
      <w:r>
        <w:t>(…)</w:t>
      </w:r>
    </w:p>
    <w:p w14:paraId="2ED843D3" w14:textId="77777777" w:rsidR="00676C2E" w:rsidRPr="008E2BB5" w:rsidRDefault="00676C2E" w:rsidP="00676C2E">
      <w:pPr>
        <w:pStyle w:val="Citas"/>
        <w:rPr>
          <w:b/>
          <w:u w:val="single"/>
        </w:rPr>
      </w:pPr>
      <w:r w:rsidRPr="008E2BB5">
        <w:rPr>
          <w:b/>
          <w:u w:val="single"/>
        </w:rPr>
        <w:t xml:space="preserve">IV. Llevar los registros contables, financieros y administrativos de los ingresos, egresos, e inventarios; </w:t>
      </w:r>
    </w:p>
    <w:p w14:paraId="39AECCB8" w14:textId="77777777" w:rsidR="00676C2E" w:rsidRDefault="00676C2E" w:rsidP="00676C2E">
      <w:pPr>
        <w:pStyle w:val="Citas"/>
      </w:pPr>
      <w:r>
        <w:lastRenderedPageBreak/>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01F08B3C" w14:textId="77777777" w:rsidR="00676C2E" w:rsidRDefault="00676C2E" w:rsidP="00676C2E">
      <w:pPr>
        <w:pStyle w:val="Citas"/>
      </w:pPr>
      <w:r>
        <w:t>VI. Presentar anualmente al ayuntamiento un informe de la situación contable financiera de la Tesorería Municipal;</w:t>
      </w:r>
    </w:p>
    <w:p w14:paraId="041A2EDA" w14:textId="77777777" w:rsidR="00676C2E" w:rsidRPr="004020B1" w:rsidRDefault="00676C2E" w:rsidP="00676C2E">
      <w:pPr>
        <w:pStyle w:val="Citas"/>
        <w:rPr>
          <w:b/>
        </w:rPr>
      </w:pPr>
      <w:r>
        <w:t xml:space="preserve">(…)” </w:t>
      </w:r>
      <w:r>
        <w:rPr>
          <w:b/>
        </w:rPr>
        <w:t xml:space="preserve">[Sic] </w:t>
      </w:r>
    </w:p>
    <w:p w14:paraId="78ECE2F0" w14:textId="7258FA5E" w:rsidR="001E5168" w:rsidRDefault="001E5168" w:rsidP="00EC4F33">
      <w:pPr>
        <w:spacing w:before="240" w:line="360" w:lineRule="auto"/>
        <w:ind w:right="72"/>
        <w:jc w:val="both"/>
        <w:rPr>
          <w:rFonts w:ascii="Palatino Linotype" w:hAnsi="Palatino Linotype" w:cs="Arial"/>
          <w:sz w:val="24"/>
          <w:szCs w:val="24"/>
        </w:rPr>
      </w:pPr>
    </w:p>
    <w:p w14:paraId="0411BCFF" w14:textId="3B4019B4" w:rsidR="00676C2E" w:rsidRPr="00676C2E" w:rsidRDefault="00676C2E" w:rsidP="00676C2E">
      <w:pPr>
        <w:pStyle w:val="Citas"/>
        <w:jc w:val="center"/>
        <w:rPr>
          <w:b/>
        </w:rPr>
      </w:pPr>
      <w:r w:rsidRPr="00676C2E">
        <w:rPr>
          <w:b/>
        </w:rPr>
        <w:t>Bando Municipal de Coatepec Harinas</w:t>
      </w:r>
    </w:p>
    <w:p w14:paraId="378C39B6" w14:textId="6CBFCAA2" w:rsidR="00676C2E" w:rsidRDefault="00676C2E" w:rsidP="00676C2E">
      <w:pPr>
        <w:pStyle w:val="Citas"/>
      </w:pPr>
      <w:r>
        <w:t>“Artículo 74.- El Ayuntamiento de conformidad con el Libro Décimo Segundo del Código Administrativo del Estado de México, la Ley de Obras Públicas del Estado de México, la Ley de Contratación Pública del Estado de México y Municipios, y sus respectivos reglamentos y demás disposiciones administrativas, ejecutara el programa de obra pública, atendiendo las necesidades de orden público previstos en el Plan de Desarrollo Municipal y aquellos que se incorporen por necesidades y circunstancia de desarrollo y bienestar social.</w:t>
      </w:r>
    </w:p>
    <w:p w14:paraId="4CD276D2" w14:textId="38A73E08" w:rsidR="00676C2E" w:rsidRDefault="00676C2E" w:rsidP="00676C2E">
      <w:pPr>
        <w:pStyle w:val="Citas"/>
      </w:pPr>
      <w:r>
        <w:t>Artículo 76.- El Ayuntamiento en materia de Desarrollo Urbano le compete establecer la organización, administrativa y territorial del municipio, logrando el beneficio colectivo que determine las bases de desarrollo económico, social, territorial y de seguridad para promover y fomentar el desarrollo integral y el mejoramiento en la calidad de vida de la población.</w:t>
      </w:r>
    </w:p>
    <w:p w14:paraId="198EC201" w14:textId="32A14EFC" w:rsidR="00676C2E" w:rsidRDefault="00676C2E" w:rsidP="00676C2E">
      <w:pPr>
        <w:pStyle w:val="Citas"/>
        <w:rPr>
          <w:b/>
        </w:rPr>
      </w:pPr>
      <w:r>
        <w:t xml:space="preserve">Artículo 87.- La Tesorería Municipal es el órgano encargado de la recaudación de los ingresos municipales y el responsable de realizar las erogaciones que haga el </w:t>
      </w:r>
      <w:r>
        <w:lastRenderedPageBreak/>
        <w:t xml:space="preserve">Municipio de conformidad con las disposiciones legales aplicables, sin perjuicio de lo que establece el artículo 95 de la Ley Orgánica Municipal y demás aplicables” </w:t>
      </w:r>
      <w:r>
        <w:rPr>
          <w:b/>
        </w:rPr>
        <w:t>[Sic]</w:t>
      </w:r>
    </w:p>
    <w:p w14:paraId="07682165" w14:textId="77777777" w:rsidR="00676C2E" w:rsidRDefault="00676C2E" w:rsidP="00676C2E">
      <w:pPr>
        <w:pStyle w:val="Citas"/>
        <w:ind w:left="0"/>
      </w:pPr>
    </w:p>
    <w:p w14:paraId="5B97666D" w14:textId="29BEE7C5" w:rsidR="00676C2E" w:rsidRDefault="00676C2E" w:rsidP="00676C2E">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En efecto de la normatividad previamente plasmada se desprende que los titulares de la Tesorería Municipal, Dirección de Obras Públicas y Desarrollo Urbano, así como la Dirección de Administración, fungen como los </w:t>
      </w:r>
      <w:r>
        <w:rPr>
          <w:rFonts w:ascii="Palatino Linotype" w:hAnsi="Palatino Linotype" w:cs="Arial"/>
          <w:b/>
          <w:noProof/>
          <w:color w:val="000000"/>
          <w:sz w:val="24"/>
          <w:lang w:eastAsia="es-MX"/>
        </w:rPr>
        <w:t xml:space="preserve">Sujetos Habilitados Competentes </w:t>
      </w:r>
      <w:r>
        <w:rPr>
          <w:rFonts w:ascii="Palatino Linotype" w:hAnsi="Palatino Linotype" w:cs="Arial"/>
          <w:noProof/>
          <w:color w:val="000000"/>
          <w:sz w:val="24"/>
          <w:lang w:eastAsia="es-MX"/>
        </w:rPr>
        <w:t xml:space="preserve">para atender los requerimientos formulados por el particular. Lo anterior en razón de que sus esferas competenciales los constriñe a generar, poseer y administrar los soportes documentales requeridos por el ciudadano. </w:t>
      </w:r>
    </w:p>
    <w:p w14:paraId="68E92898" w14:textId="4EA80DFC" w:rsidR="00676C2E" w:rsidRPr="004D6F69" w:rsidRDefault="00676C2E" w:rsidP="00676C2E">
      <w:pPr>
        <w:autoSpaceDE w:val="0"/>
        <w:autoSpaceDN w:val="0"/>
        <w:adjustRightInd w:val="0"/>
        <w:spacing w:before="240" w:line="360" w:lineRule="auto"/>
        <w:jc w:val="both"/>
        <w:rPr>
          <w:rFonts w:ascii="Palatino Linotype" w:hAnsi="Palatino Linotype" w:cs="Arial"/>
          <w:sz w:val="24"/>
          <w:szCs w:val="24"/>
        </w:rPr>
      </w:pPr>
      <w:r w:rsidRPr="004D6F69">
        <w:rPr>
          <w:rFonts w:ascii="Palatino Linotype" w:eastAsia="Times New Roman" w:hAnsi="Palatino Linotype" w:cs="Arial"/>
          <w:sz w:val="24"/>
          <w:szCs w:val="24"/>
          <w:lang w:val="es-ES" w:eastAsia="es-ES"/>
        </w:rPr>
        <w:t xml:space="preserve">A mayor abundamiento, </w:t>
      </w:r>
      <w:r w:rsidRPr="004D6F69">
        <w:rPr>
          <w:rFonts w:ascii="Palatino Linotype" w:hAnsi="Palatino Linotype" w:cs="Arial"/>
          <w:color w:val="000000"/>
          <w:sz w:val="24"/>
          <w:szCs w:val="24"/>
          <w:lang w:val="es-ES_tradnl"/>
        </w:rPr>
        <w:t xml:space="preserve">se precisa que la adjudicación de adquisiciones, arrendamientos o servicios </w:t>
      </w:r>
      <w:r w:rsidRPr="004D6F69">
        <w:rPr>
          <w:rFonts w:ascii="Palatino Linotype" w:hAnsi="Palatino Linotype" w:cs="Arial"/>
          <w:b/>
          <w:color w:val="000000"/>
          <w:sz w:val="24"/>
          <w:szCs w:val="24"/>
          <w:u w:val="single"/>
          <w:lang w:val="es-ES_tradnl"/>
        </w:rPr>
        <w:t>se subordina al principio de licitación pública y excepcionalmente a la invitación restringida,</w:t>
      </w:r>
      <w:r w:rsidRPr="004D6F69">
        <w:rPr>
          <w:rFonts w:ascii="Palatino Linotype" w:hAnsi="Palatino Linotype" w:cs="Arial"/>
          <w:color w:val="000000"/>
          <w:sz w:val="24"/>
          <w:szCs w:val="24"/>
          <w:lang w:val="es-ES_tradnl"/>
        </w:rPr>
        <w:t xml:space="preserve"> </w:t>
      </w:r>
      <w:r w:rsidRPr="004D6F69">
        <w:rPr>
          <w:rFonts w:ascii="Palatino Linotype" w:hAnsi="Palatino Linotype" w:cs="Arial"/>
          <w:b/>
          <w:color w:val="000000"/>
          <w:sz w:val="24"/>
          <w:szCs w:val="24"/>
          <w:u w:val="single"/>
          <w:lang w:val="es-ES_tradnl"/>
        </w:rPr>
        <w:t>así como a la adjudicación directa.</w:t>
      </w:r>
      <w:r w:rsidRPr="004D6F69">
        <w:rPr>
          <w:rFonts w:ascii="Palatino Linotype" w:hAnsi="Palatino Linotype" w:cs="Arial"/>
          <w:color w:val="000000"/>
          <w:sz w:val="24"/>
          <w:szCs w:val="24"/>
          <w:lang w:val="es-ES_tradnl"/>
        </w:rPr>
        <w:t xml:space="preserve"> Asimismo, en dicho proceso, participará un Comité de Adquisiciones y Servicios, el cual se nutre por representantes de múltiples unidades administrativas, en términos de </w:t>
      </w:r>
      <w:r w:rsidRPr="004D6F69">
        <w:rPr>
          <w:rFonts w:ascii="Palatino Linotype" w:hAnsi="Palatino Linotype" w:cs="Arial"/>
          <w:b/>
          <w:sz w:val="24"/>
          <w:szCs w:val="24"/>
        </w:rPr>
        <w:t xml:space="preserve"> </w:t>
      </w:r>
      <w:r w:rsidRPr="004D6F69">
        <w:rPr>
          <w:rFonts w:ascii="Palatino Linotype" w:hAnsi="Palatino Linotype" w:cs="Arial"/>
          <w:sz w:val="24"/>
          <w:szCs w:val="24"/>
        </w:rPr>
        <w:t xml:space="preserve">los numerales 26 y 27 de la Ley de Contratación Pública del Estado de México; así como los artículos 43 y 44 del Reglamento de la Ley de Contratación Pública del Estado de México; porciones normativas que disponen a la literalidad lo siguiente: </w:t>
      </w:r>
    </w:p>
    <w:p w14:paraId="53C74BC0" w14:textId="77777777" w:rsidR="00676C2E" w:rsidRPr="00AA7EDD" w:rsidRDefault="00676C2E" w:rsidP="00676C2E">
      <w:pPr>
        <w:spacing w:after="0" w:line="360" w:lineRule="auto"/>
        <w:jc w:val="center"/>
        <w:rPr>
          <w:rFonts w:ascii="Palatino Linotype" w:hAnsi="Palatino Linotype" w:cs="Arial"/>
          <w:b/>
          <w:i/>
          <w:color w:val="000000"/>
          <w:lang w:val="es-ES_tradnl"/>
        </w:rPr>
      </w:pPr>
      <w:r w:rsidRPr="00AA7EDD">
        <w:rPr>
          <w:rFonts w:ascii="Palatino Linotype" w:hAnsi="Palatino Linotype" w:cs="Arial"/>
          <w:b/>
          <w:i/>
          <w:color w:val="000000"/>
          <w:lang w:val="es-ES_tradnl"/>
        </w:rPr>
        <w:t>Ley de Contratación Pública del Estado de México</w:t>
      </w:r>
    </w:p>
    <w:p w14:paraId="1FB1DA3F" w14:textId="77777777" w:rsidR="00676C2E" w:rsidRPr="002D0587" w:rsidRDefault="00676C2E" w:rsidP="00676C2E">
      <w:pPr>
        <w:spacing w:before="240" w:line="360" w:lineRule="auto"/>
        <w:ind w:left="851" w:right="851"/>
        <w:jc w:val="both"/>
        <w:rPr>
          <w:rFonts w:ascii="Palatino Linotype" w:hAnsi="Palatino Linotype"/>
          <w:i/>
        </w:rPr>
      </w:pPr>
      <w:r w:rsidRPr="002D0587">
        <w:rPr>
          <w:rFonts w:ascii="Palatino Linotype" w:hAnsi="Palatino Linotype"/>
          <w:i/>
        </w:rPr>
        <w:t xml:space="preserve">“Artículo 26.- Las adquisiciones, arrendamientos y servicios se adjudicarán a través de licitaciones públicas, mediante convocatoria pública. </w:t>
      </w:r>
    </w:p>
    <w:p w14:paraId="050E6008" w14:textId="77777777" w:rsidR="00676C2E" w:rsidRPr="002D0587" w:rsidRDefault="00676C2E" w:rsidP="00676C2E">
      <w:pPr>
        <w:spacing w:before="240" w:line="360" w:lineRule="auto"/>
        <w:ind w:left="851" w:right="851"/>
        <w:jc w:val="both"/>
        <w:rPr>
          <w:rFonts w:ascii="Palatino Linotype" w:hAnsi="Palatino Linotype"/>
          <w:i/>
        </w:rPr>
      </w:pPr>
      <w:r w:rsidRPr="002D0587">
        <w:rPr>
          <w:rFonts w:ascii="Palatino Linotype" w:hAnsi="Palatino Linotype"/>
          <w:i/>
        </w:rPr>
        <w:t xml:space="preserve">Artículo 27.- La Secretaría, las entidades, los tribunales administrativos y los ayuntamientos podrán adjudicar adquisiciones, arrendamientos y servicios, </w:t>
      </w:r>
      <w:r w:rsidRPr="002D0587">
        <w:rPr>
          <w:rFonts w:ascii="Palatino Linotype" w:hAnsi="Palatino Linotype"/>
          <w:i/>
        </w:rPr>
        <w:lastRenderedPageBreak/>
        <w:t>mediante las excepciones al procedimiento de licitación que a continuación se señalan:</w:t>
      </w:r>
    </w:p>
    <w:p w14:paraId="1386CEC7" w14:textId="77777777" w:rsidR="00676C2E" w:rsidRPr="002D0587" w:rsidRDefault="00676C2E" w:rsidP="00676C2E">
      <w:pPr>
        <w:pStyle w:val="Prrafodelista"/>
        <w:numPr>
          <w:ilvl w:val="0"/>
          <w:numId w:val="29"/>
        </w:numPr>
        <w:spacing w:before="240" w:after="160" w:line="360" w:lineRule="auto"/>
        <w:ind w:left="851" w:right="851" w:firstLine="0"/>
        <w:jc w:val="both"/>
        <w:rPr>
          <w:rFonts w:ascii="Palatino Linotype" w:hAnsi="Palatino Linotype"/>
          <w:i/>
          <w:sz w:val="22"/>
          <w:szCs w:val="22"/>
        </w:rPr>
      </w:pPr>
      <w:r w:rsidRPr="002D0587">
        <w:rPr>
          <w:rFonts w:ascii="Palatino Linotype" w:hAnsi="Palatino Linotype"/>
          <w:i/>
          <w:sz w:val="22"/>
          <w:szCs w:val="22"/>
        </w:rPr>
        <w:t>Invitación restringida.</w:t>
      </w:r>
    </w:p>
    <w:p w14:paraId="35B760CA" w14:textId="77777777" w:rsidR="00676C2E" w:rsidRPr="002D0587" w:rsidRDefault="00676C2E" w:rsidP="00676C2E">
      <w:pPr>
        <w:pStyle w:val="Prrafodelista"/>
        <w:numPr>
          <w:ilvl w:val="0"/>
          <w:numId w:val="29"/>
        </w:numPr>
        <w:spacing w:before="240" w:after="160" w:line="360" w:lineRule="auto"/>
        <w:ind w:left="851" w:right="851" w:firstLine="0"/>
        <w:jc w:val="both"/>
        <w:rPr>
          <w:rFonts w:ascii="Palatino Linotype" w:hAnsi="Palatino Linotype" w:cs="Arial"/>
          <w:b/>
          <w:i/>
          <w:color w:val="000000"/>
          <w:sz w:val="22"/>
          <w:szCs w:val="22"/>
          <w:lang w:val="es-ES_tradnl"/>
        </w:rPr>
      </w:pPr>
      <w:r w:rsidRPr="002D0587">
        <w:rPr>
          <w:rFonts w:ascii="Palatino Linotype" w:hAnsi="Palatino Linotype"/>
          <w:i/>
          <w:sz w:val="22"/>
          <w:szCs w:val="22"/>
        </w:rPr>
        <w:t xml:space="preserve"> Adjudicación directa.” </w:t>
      </w:r>
      <w:r w:rsidRPr="002D0587">
        <w:rPr>
          <w:rFonts w:ascii="Palatino Linotype" w:hAnsi="Palatino Linotype"/>
          <w:b/>
          <w:i/>
          <w:sz w:val="22"/>
          <w:szCs w:val="22"/>
        </w:rPr>
        <w:t>[Sic]</w:t>
      </w:r>
    </w:p>
    <w:p w14:paraId="5708FD93" w14:textId="77777777" w:rsidR="00676C2E" w:rsidRDefault="00676C2E" w:rsidP="00676C2E">
      <w:pPr>
        <w:spacing w:after="0" w:line="360" w:lineRule="auto"/>
        <w:jc w:val="both"/>
        <w:rPr>
          <w:rFonts w:ascii="Palatino Linotype" w:hAnsi="Palatino Linotype" w:cs="Arial"/>
          <w:sz w:val="24"/>
          <w:szCs w:val="24"/>
        </w:rPr>
      </w:pPr>
    </w:p>
    <w:p w14:paraId="0EF4C23A" w14:textId="77777777" w:rsidR="00676C2E" w:rsidRPr="00AA7EDD" w:rsidRDefault="00676C2E" w:rsidP="00676C2E">
      <w:pPr>
        <w:spacing w:before="240" w:line="360" w:lineRule="auto"/>
        <w:ind w:left="851" w:right="851"/>
        <w:jc w:val="center"/>
        <w:rPr>
          <w:rFonts w:ascii="Palatino Linotype" w:hAnsi="Palatino Linotype"/>
          <w:b/>
          <w:i/>
        </w:rPr>
      </w:pPr>
      <w:r w:rsidRPr="00AA7EDD">
        <w:rPr>
          <w:rFonts w:ascii="Palatino Linotype" w:hAnsi="Palatino Linotype"/>
          <w:b/>
          <w:i/>
        </w:rPr>
        <w:t>Reglamento de la Ley de Contratación Pública del Estado de México y Municipios</w:t>
      </w:r>
    </w:p>
    <w:p w14:paraId="5ECBEC08" w14:textId="77777777" w:rsidR="00676C2E" w:rsidRDefault="00676C2E" w:rsidP="00676C2E">
      <w:pPr>
        <w:spacing w:before="240" w:line="360" w:lineRule="auto"/>
        <w:ind w:left="851" w:right="851"/>
        <w:jc w:val="both"/>
        <w:rPr>
          <w:rFonts w:ascii="Palatino Linotype" w:hAnsi="Palatino Linotype"/>
          <w:i/>
        </w:rPr>
      </w:pPr>
      <w:r>
        <w:rPr>
          <w:rFonts w:ascii="Palatino Linotype" w:hAnsi="Palatino Linotype"/>
          <w:i/>
        </w:rPr>
        <w:t>“</w:t>
      </w:r>
      <w:r w:rsidRPr="00AA7EDD">
        <w:rPr>
          <w:rFonts w:ascii="Palatino Linotype" w:hAnsi="Palatino Linotype"/>
          <w:i/>
        </w:rPr>
        <w:t xml:space="preserve">Artículo 43.- La Secretaría, organismos auxiliares, tribunales administrativos y municipios, se auxiliarán de un Comité de Adquisiciones y Servicios, para la substanciación de los procedimientos de adquisición regulados en la Ley. </w:t>
      </w:r>
    </w:p>
    <w:p w14:paraId="502ADB40" w14:textId="77777777" w:rsidR="00676C2E" w:rsidRPr="00AA7EDD" w:rsidRDefault="00676C2E" w:rsidP="00676C2E">
      <w:pPr>
        <w:spacing w:before="240" w:line="360" w:lineRule="auto"/>
        <w:ind w:left="851" w:right="851"/>
        <w:jc w:val="both"/>
        <w:rPr>
          <w:rFonts w:ascii="Palatino Linotype" w:hAnsi="Palatino Linotype"/>
          <w:b/>
          <w:i/>
          <w:u w:val="single"/>
        </w:rPr>
      </w:pPr>
      <w:r w:rsidRPr="00AA7EDD">
        <w:rPr>
          <w:rFonts w:ascii="Palatino Linotype" w:hAnsi="Palatino Linotype"/>
          <w:b/>
          <w:i/>
          <w:u w:val="single"/>
        </w:rPr>
        <w:t xml:space="preserve">Artículo 44.- El Comité de Adquisiciones y Servicios se integrará por: </w:t>
      </w:r>
    </w:p>
    <w:p w14:paraId="172A191E" w14:textId="77777777" w:rsidR="00676C2E" w:rsidRPr="00E07D1E" w:rsidRDefault="00676C2E" w:rsidP="00676C2E">
      <w:pPr>
        <w:pStyle w:val="Prrafodelista"/>
        <w:numPr>
          <w:ilvl w:val="0"/>
          <w:numId w:val="30"/>
        </w:numPr>
        <w:spacing w:before="240" w:line="360" w:lineRule="auto"/>
        <w:ind w:right="851"/>
        <w:jc w:val="both"/>
        <w:rPr>
          <w:rFonts w:ascii="Palatino Linotype" w:hAnsi="Palatino Linotype"/>
          <w:b/>
          <w:i/>
          <w:sz w:val="22"/>
          <w:szCs w:val="22"/>
          <w:u w:val="single"/>
        </w:rPr>
      </w:pPr>
      <w:r w:rsidRPr="00AA7EDD">
        <w:rPr>
          <w:rFonts w:ascii="Palatino Linotype" w:hAnsi="Palatino Linotype"/>
          <w:i/>
          <w:sz w:val="22"/>
          <w:szCs w:val="22"/>
        </w:rPr>
        <w:t xml:space="preserve">En la Secretaría, por el titular del área encargada de operar el sistema de adquisiciones de las dependencias del Poder Ejecutivo, y en los organismos auxiliares, tribunales administrativos y </w:t>
      </w:r>
      <w:r w:rsidRPr="00E07D1E">
        <w:rPr>
          <w:rFonts w:ascii="Palatino Linotype" w:hAnsi="Palatino Linotype"/>
          <w:b/>
          <w:i/>
          <w:sz w:val="22"/>
          <w:szCs w:val="22"/>
          <w:u w:val="single"/>
        </w:rPr>
        <w:t xml:space="preserve">municipios, por el titular de la unidad administrativa, quien fungirá como presidente; </w:t>
      </w:r>
    </w:p>
    <w:p w14:paraId="451258D5" w14:textId="77777777" w:rsidR="00676C2E" w:rsidRPr="00AA7EDD" w:rsidRDefault="00676C2E" w:rsidP="00676C2E">
      <w:pPr>
        <w:pStyle w:val="Prrafodelista"/>
        <w:numPr>
          <w:ilvl w:val="0"/>
          <w:numId w:val="30"/>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área financiera</w:t>
      </w:r>
      <w:r w:rsidRPr="00AA7EDD">
        <w:rPr>
          <w:rFonts w:ascii="Palatino Linotype" w:hAnsi="Palatino Linotype"/>
          <w:i/>
          <w:sz w:val="22"/>
          <w:szCs w:val="22"/>
        </w:rPr>
        <w:t xml:space="preserve"> de la Secretaría, entidad, tribunal administrativo o municipio, con función de vocal; </w:t>
      </w:r>
    </w:p>
    <w:p w14:paraId="6BE6C169" w14:textId="77777777" w:rsidR="00676C2E" w:rsidRPr="00AA7EDD" w:rsidRDefault="00676C2E" w:rsidP="00676C2E">
      <w:pPr>
        <w:pStyle w:val="Prrafodelista"/>
        <w:numPr>
          <w:ilvl w:val="0"/>
          <w:numId w:val="30"/>
        </w:numPr>
        <w:spacing w:before="240" w:line="360" w:lineRule="auto"/>
        <w:ind w:right="851"/>
        <w:jc w:val="both"/>
        <w:rPr>
          <w:rFonts w:ascii="Palatino Linotype" w:hAnsi="Palatino Linotype" w:cs="Arial"/>
          <w:b/>
          <w:i/>
          <w:sz w:val="22"/>
          <w:szCs w:val="22"/>
        </w:rPr>
      </w:pPr>
      <w:r w:rsidRPr="00E07D1E">
        <w:rPr>
          <w:rFonts w:ascii="Palatino Linotype" w:hAnsi="Palatino Linotype"/>
          <w:b/>
          <w:i/>
          <w:sz w:val="22"/>
          <w:szCs w:val="22"/>
          <w:u w:val="single"/>
        </w:rPr>
        <w:t>Un representante de cada dependencia o unidad administrativa interesada</w:t>
      </w:r>
      <w:r w:rsidRPr="00AA7EDD">
        <w:rPr>
          <w:rFonts w:ascii="Palatino Linotype" w:hAnsi="Palatino Linotype"/>
          <w:i/>
          <w:sz w:val="22"/>
          <w:szCs w:val="22"/>
        </w:rPr>
        <w:t xml:space="preserve"> en la adquisición de los bienes o contratación del servicio, con función de vocal;</w:t>
      </w:r>
    </w:p>
    <w:p w14:paraId="0E96D7C7" w14:textId="77777777" w:rsidR="00676C2E" w:rsidRPr="00AA7EDD" w:rsidRDefault="00676C2E" w:rsidP="00676C2E">
      <w:pPr>
        <w:pStyle w:val="Prrafodelista"/>
        <w:numPr>
          <w:ilvl w:val="0"/>
          <w:numId w:val="30"/>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lastRenderedPageBreak/>
        <w:t xml:space="preserve"> Un representante de la </w:t>
      </w:r>
      <w:r w:rsidRPr="00E07D1E">
        <w:rPr>
          <w:rFonts w:ascii="Palatino Linotype" w:hAnsi="Palatino Linotype"/>
          <w:b/>
          <w:i/>
          <w:sz w:val="22"/>
          <w:szCs w:val="22"/>
          <w:u w:val="single"/>
        </w:rPr>
        <w:t>Consejería Jurídica o del área jurídica respectiva</w:t>
      </w:r>
      <w:r w:rsidRPr="00AA7EDD">
        <w:rPr>
          <w:rFonts w:ascii="Palatino Linotype" w:hAnsi="Palatino Linotype"/>
          <w:i/>
          <w:sz w:val="22"/>
          <w:szCs w:val="22"/>
        </w:rPr>
        <w:t xml:space="preserve"> o quien lleve a cabo las funciones de esta naturaleza, con función de vocal; </w:t>
      </w:r>
    </w:p>
    <w:p w14:paraId="4BE09FDF" w14:textId="77777777" w:rsidR="00676C2E" w:rsidRPr="00AA7EDD" w:rsidRDefault="00676C2E" w:rsidP="00676C2E">
      <w:pPr>
        <w:pStyle w:val="Prrafodelista"/>
        <w:numPr>
          <w:ilvl w:val="0"/>
          <w:numId w:val="30"/>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Órgano de Control,</w:t>
      </w:r>
      <w:r w:rsidRPr="00AA7EDD">
        <w:rPr>
          <w:rFonts w:ascii="Palatino Linotype" w:hAnsi="Palatino Linotype"/>
          <w:i/>
          <w:sz w:val="22"/>
          <w:szCs w:val="22"/>
        </w:rPr>
        <w:t xml:space="preserve"> con función de vocal; y </w:t>
      </w:r>
    </w:p>
    <w:p w14:paraId="0361F8CB" w14:textId="77777777" w:rsidR="00676C2E" w:rsidRPr="00AA7EDD" w:rsidRDefault="00676C2E" w:rsidP="00676C2E">
      <w:pPr>
        <w:pStyle w:val="Prrafodelista"/>
        <w:numPr>
          <w:ilvl w:val="0"/>
          <w:numId w:val="30"/>
        </w:numPr>
        <w:spacing w:before="240" w:line="360" w:lineRule="auto"/>
        <w:ind w:right="851"/>
        <w:jc w:val="both"/>
        <w:rPr>
          <w:rFonts w:ascii="Palatino Linotype" w:hAnsi="Palatino Linotype" w:cs="Arial"/>
          <w:b/>
          <w:i/>
          <w:sz w:val="22"/>
          <w:szCs w:val="22"/>
        </w:rPr>
      </w:pPr>
      <w:r w:rsidRPr="00E07D1E">
        <w:rPr>
          <w:rFonts w:ascii="Palatino Linotype" w:hAnsi="Palatino Linotype"/>
          <w:b/>
          <w:i/>
          <w:sz w:val="22"/>
          <w:szCs w:val="22"/>
          <w:u w:val="single"/>
        </w:rPr>
        <w:t>Un secretario ejecutivo,</w:t>
      </w:r>
      <w:r w:rsidRPr="00AA7EDD">
        <w:rPr>
          <w:rFonts w:ascii="Palatino Linotype" w:hAnsi="Palatino Linotype"/>
          <w:i/>
          <w:sz w:val="22"/>
          <w:szCs w:val="22"/>
        </w:rPr>
        <w:t xml:space="preserve"> que será designado por el presidente. </w:t>
      </w:r>
    </w:p>
    <w:p w14:paraId="609241DC" w14:textId="77777777" w:rsidR="00676C2E" w:rsidRPr="00AA7EDD" w:rsidRDefault="00676C2E" w:rsidP="00676C2E">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14:paraId="65F58503" w14:textId="77777777" w:rsidR="00676C2E" w:rsidRPr="00AA7EDD" w:rsidRDefault="00676C2E" w:rsidP="00676C2E">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14:paraId="16FCBA1B" w14:textId="77777777" w:rsidR="00676C2E" w:rsidRPr="00AA7EDD" w:rsidRDefault="00676C2E" w:rsidP="00676C2E">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A las sesiones del comité podrá invitarse a cualquier persona cuya intervención se considere necesaria por el secretario ejecutivo, para aclarar aspectos técnicos o administrativos relacionados con los asuntos sometidos al comité. </w:t>
      </w:r>
    </w:p>
    <w:p w14:paraId="787C5481" w14:textId="77777777" w:rsidR="00676C2E" w:rsidRPr="00AA7EDD" w:rsidRDefault="00676C2E" w:rsidP="00676C2E">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designarán por escrito a sus respectivos suplentes, y sólo participarán en ausencia del titular. </w:t>
      </w:r>
    </w:p>
    <w:p w14:paraId="54C2C9A1" w14:textId="77777777" w:rsidR="00676C2E" w:rsidRPr="00AA7EDD" w:rsidRDefault="00676C2E" w:rsidP="00676C2E">
      <w:pPr>
        <w:pStyle w:val="Prrafodelista"/>
        <w:spacing w:before="240" w:after="160" w:line="360" w:lineRule="auto"/>
        <w:ind w:left="851" w:right="851"/>
        <w:jc w:val="both"/>
        <w:rPr>
          <w:rFonts w:ascii="Palatino Linotype" w:hAnsi="Palatino Linotype" w:cs="Arial"/>
          <w:b/>
          <w:i/>
          <w:sz w:val="22"/>
          <w:szCs w:val="22"/>
        </w:rPr>
      </w:pPr>
      <w:r w:rsidRPr="00AA7EDD">
        <w:rPr>
          <w:rFonts w:ascii="Palatino Linotype" w:hAnsi="Palatino Linotype"/>
          <w:i/>
          <w:sz w:val="22"/>
          <w:szCs w:val="22"/>
        </w:rPr>
        <w:t>Los cargos de los integrantes del comité serán honoríficos.</w:t>
      </w:r>
      <w:r>
        <w:rPr>
          <w:rFonts w:ascii="Palatino Linotype" w:hAnsi="Palatino Linotype"/>
          <w:i/>
          <w:sz w:val="22"/>
          <w:szCs w:val="22"/>
        </w:rPr>
        <w:t xml:space="preserve">” </w:t>
      </w:r>
      <w:r>
        <w:rPr>
          <w:rFonts w:ascii="Palatino Linotype" w:hAnsi="Palatino Linotype"/>
          <w:b/>
          <w:i/>
          <w:sz w:val="22"/>
          <w:szCs w:val="22"/>
        </w:rPr>
        <w:t>[Sic]</w:t>
      </w:r>
    </w:p>
    <w:p w14:paraId="4FBE0D90" w14:textId="77777777" w:rsidR="00676C2E" w:rsidRDefault="00676C2E" w:rsidP="00676C2E">
      <w:pPr>
        <w:pStyle w:val="Sinespaciado"/>
        <w:spacing w:line="360" w:lineRule="auto"/>
        <w:jc w:val="both"/>
        <w:rPr>
          <w:rFonts w:ascii="Palatino Linotype" w:hAnsi="Palatino Linotype" w:cs="Arial"/>
          <w:color w:val="000000"/>
          <w:lang w:val="es-ES_tradnl"/>
        </w:rPr>
      </w:pPr>
    </w:p>
    <w:p w14:paraId="491B329E" w14:textId="77777777" w:rsidR="00676C2E" w:rsidRPr="00AA7EDD" w:rsidRDefault="00676C2E" w:rsidP="00676C2E">
      <w:pPr>
        <w:pStyle w:val="Sinespaciado"/>
        <w:spacing w:line="360" w:lineRule="auto"/>
        <w:jc w:val="both"/>
        <w:rPr>
          <w:rFonts w:ascii="Palatino Linotype" w:hAnsi="Palatino Linotype"/>
        </w:rPr>
      </w:pPr>
      <w:r>
        <w:rPr>
          <w:rFonts w:ascii="Palatino Linotype" w:hAnsi="Palatino Linotype"/>
        </w:rPr>
        <w:t xml:space="preserve">De ahí que deba arribarse a la premisa de que la información requerida es susceptible de ser generada, poseída y administrada por </w:t>
      </w:r>
      <w:r>
        <w:rPr>
          <w:rFonts w:ascii="Palatino Linotype" w:hAnsi="Palatino Linotype"/>
          <w:b/>
        </w:rPr>
        <w:t xml:space="preserve">El Sujeto Obligado. </w:t>
      </w:r>
      <w:r>
        <w:rPr>
          <w:rFonts w:ascii="Palatino Linotype" w:hAnsi="Palatino Linotype"/>
        </w:rPr>
        <w:t xml:space="preserve">Así las cosas, es </w:t>
      </w:r>
      <w:r>
        <w:rPr>
          <w:rFonts w:ascii="Palatino Linotype" w:hAnsi="Palatino Linotype"/>
        </w:rPr>
        <w:lastRenderedPageBreak/>
        <w:t xml:space="preserve">óbice mencionar que la información requerida estriba parcialmente dentro de las obligaciones de transparencia común, robustece lo anterior los artículos 24, fracción XII y 92, fracción XXIX de la Ley de Transparencia y Acceso a la Información Pública del Estado de México y Municipios, normatividad invocada cuyo contenido literal es el siguiente: </w:t>
      </w:r>
    </w:p>
    <w:p w14:paraId="3371A10E" w14:textId="77777777" w:rsidR="00676C2E" w:rsidRPr="00E66BD3" w:rsidRDefault="00676C2E" w:rsidP="00676C2E">
      <w:pPr>
        <w:spacing w:before="240" w:line="360" w:lineRule="auto"/>
        <w:ind w:left="851" w:right="851"/>
        <w:jc w:val="both"/>
        <w:rPr>
          <w:rFonts w:ascii="Palatino Linotype" w:hAnsi="Palatino Linotype"/>
          <w:i/>
        </w:rPr>
      </w:pPr>
      <w:r w:rsidRPr="00E66BD3">
        <w:rPr>
          <w:rFonts w:ascii="Palatino Linotype" w:hAnsi="Palatino Linotype"/>
          <w:i/>
        </w:rPr>
        <w:t xml:space="preserve"> “Artículo 24. Para el cumplimiento de los objetivos de esta Ley, los sujetos obligados deberán cumplir con las siguientes obligaciones, según corresponda, de acuerdo a su naturaleza:</w:t>
      </w:r>
    </w:p>
    <w:p w14:paraId="293C5EC5" w14:textId="77777777" w:rsidR="00676C2E" w:rsidRPr="00E66BD3" w:rsidRDefault="00676C2E" w:rsidP="00676C2E">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0C0C6663" w14:textId="77777777" w:rsidR="00676C2E" w:rsidRPr="00E66BD3" w:rsidRDefault="00676C2E" w:rsidP="00676C2E">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2C0ADFE" w14:textId="77777777" w:rsidR="00676C2E" w:rsidRPr="00E66BD3" w:rsidRDefault="00676C2E" w:rsidP="00676C2E">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44DFD4CC" w14:textId="77777777" w:rsidR="00676C2E" w:rsidRPr="00E66BD3" w:rsidRDefault="00676C2E" w:rsidP="00676C2E">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a) De licitaciones públicas o procedimientos de invitación restringida: </w:t>
      </w:r>
    </w:p>
    <w:p w14:paraId="59F362AF" w14:textId="77777777" w:rsidR="00676C2E" w:rsidRPr="00E66BD3" w:rsidRDefault="00676C2E" w:rsidP="00676C2E">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1) La convocatoria o invitación emitida, así como los fundamentos legales aplicados para llevarla a cabo; </w:t>
      </w:r>
    </w:p>
    <w:p w14:paraId="691DC5D6" w14:textId="77777777" w:rsidR="00676C2E" w:rsidRPr="00E66BD3" w:rsidRDefault="00676C2E" w:rsidP="00676C2E">
      <w:pPr>
        <w:spacing w:before="240" w:line="360" w:lineRule="auto"/>
        <w:ind w:left="851" w:right="851"/>
        <w:jc w:val="both"/>
        <w:rPr>
          <w:rFonts w:ascii="Palatino Linotype" w:hAnsi="Palatino Linotype"/>
          <w:i/>
        </w:rPr>
      </w:pPr>
      <w:r w:rsidRPr="00E66BD3">
        <w:rPr>
          <w:rFonts w:ascii="Palatino Linotype" w:hAnsi="Palatino Linotype"/>
          <w:i/>
        </w:rPr>
        <w:t xml:space="preserve">2) Los nombres de los participantes o invitados; </w:t>
      </w:r>
    </w:p>
    <w:p w14:paraId="363BA305" w14:textId="77777777" w:rsidR="00676C2E" w:rsidRPr="00E66BD3" w:rsidRDefault="00676C2E" w:rsidP="00676C2E">
      <w:pPr>
        <w:spacing w:before="240" w:line="360" w:lineRule="auto"/>
        <w:ind w:left="851" w:right="851"/>
        <w:jc w:val="both"/>
        <w:rPr>
          <w:rFonts w:ascii="Palatino Linotype" w:hAnsi="Palatino Linotype"/>
          <w:i/>
        </w:rPr>
      </w:pPr>
      <w:r w:rsidRPr="00E66BD3">
        <w:rPr>
          <w:rFonts w:ascii="Palatino Linotype" w:hAnsi="Palatino Linotype"/>
          <w:i/>
        </w:rPr>
        <w:t xml:space="preserve">3) El nombre del ganador y las razones que lo justifican; </w:t>
      </w:r>
    </w:p>
    <w:p w14:paraId="28E9CF75" w14:textId="77777777" w:rsidR="00676C2E" w:rsidRPr="00E66BD3" w:rsidRDefault="00676C2E" w:rsidP="00676C2E">
      <w:pPr>
        <w:spacing w:before="240" w:line="360" w:lineRule="auto"/>
        <w:ind w:left="851" w:right="851"/>
        <w:jc w:val="both"/>
        <w:rPr>
          <w:rFonts w:ascii="Palatino Linotype" w:hAnsi="Palatino Linotype"/>
          <w:i/>
        </w:rPr>
      </w:pPr>
      <w:r w:rsidRPr="00E66BD3">
        <w:rPr>
          <w:rFonts w:ascii="Palatino Linotype" w:hAnsi="Palatino Linotype"/>
          <w:i/>
        </w:rPr>
        <w:t xml:space="preserve">4) El área solicitante y la responsable de su ejecución; </w:t>
      </w:r>
    </w:p>
    <w:p w14:paraId="2CC890C6" w14:textId="77777777" w:rsidR="00676C2E" w:rsidRPr="00E66BD3" w:rsidRDefault="00676C2E" w:rsidP="00676C2E">
      <w:pPr>
        <w:spacing w:before="240" w:line="360" w:lineRule="auto"/>
        <w:ind w:left="851" w:right="851"/>
        <w:jc w:val="both"/>
        <w:rPr>
          <w:rFonts w:ascii="Palatino Linotype" w:hAnsi="Palatino Linotype"/>
          <w:i/>
        </w:rPr>
      </w:pPr>
      <w:r w:rsidRPr="00E66BD3">
        <w:rPr>
          <w:rFonts w:ascii="Palatino Linotype" w:hAnsi="Palatino Linotype"/>
          <w:i/>
        </w:rPr>
        <w:t xml:space="preserve">5) Las convocatorias e invitaciones emitidas; </w:t>
      </w:r>
    </w:p>
    <w:p w14:paraId="2566CA88" w14:textId="77777777" w:rsidR="00676C2E" w:rsidRPr="00E66BD3" w:rsidRDefault="00676C2E" w:rsidP="00676C2E">
      <w:pPr>
        <w:spacing w:before="240" w:line="360" w:lineRule="auto"/>
        <w:ind w:left="851" w:right="851"/>
        <w:jc w:val="both"/>
        <w:rPr>
          <w:rFonts w:ascii="Palatino Linotype" w:hAnsi="Palatino Linotype"/>
          <w:i/>
        </w:rPr>
      </w:pPr>
      <w:r w:rsidRPr="00E66BD3">
        <w:rPr>
          <w:rFonts w:ascii="Palatino Linotype" w:hAnsi="Palatino Linotype"/>
          <w:i/>
        </w:rPr>
        <w:t xml:space="preserve">6) Los dictámenes y fallo de adjudicación; </w:t>
      </w:r>
    </w:p>
    <w:p w14:paraId="73748BA2" w14:textId="77777777" w:rsidR="00676C2E" w:rsidRPr="00973708" w:rsidRDefault="00676C2E" w:rsidP="00676C2E">
      <w:pPr>
        <w:spacing w:before="240" w:line="360" w:lineRule="auto"/>
        <w:ind w:left="851" w:right="851"/>
        <w:jc w:val="both"/>
        <w:rPr>
          <w:rFonts w:ascii="Palatino Linotype" w:hAnsi="Palatino Linotype"/>
          <w:b/>
          <w:i/>
          <w:u w:val="single"/>
        </w:rPr>
      </w:pPr>
      <w:r w:rsidRPr="00973708">
        <w:rPr>
          <w:rFonts w:ascii="Palatino Linotype" w:hAnsi="Palatino Linotype"/>
          <w:b/>
          <w:i/>
          <w:u w:val="single"/>
        </w:rPr>
        <w:t xml:space="preserve">7) El contrato y, en su caso, sus anexos; </w:t>
      </w:r>
    </w:p>
    <w:p w14:paraId="591DC9F3" w14:textId="77777777" w:rsidR="00676C2E" w:rsidRPr="00E66BD3" w:rsidRDefault="00676C2E" w:rsidP="00676C2E">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66D9521B" w14:textId="77777777" w:rsidR="00676C2E" w:rsidRPr="00E66BD3" w:rsidRDefault="00676C2E" w:rsidP="00676C2E">
      <w:pPr>
        <w:spacing w:before="240" w:line="360" w:lineRule="auto"/>
        <w:ind w:left="851" w:right="851"/>
        <w:jc w:val="both"/>
        <w:rPr>
          <w:rFonts w:ascii="Palatino Linotype" w:hAnsi="Palatino Linotype"/>
          <w:i/>
        </w:rPr>
      </w:pPr>
      <w:r w:rsidRPr="00E66BD3">
        <w:rPr>
          <w:rFonts w:ascii="Palatino Linotype" w:hAnsi="Palatino Linotype"/>
          <w:i/>
        </w:rPr>
        <w:t xml:space="preserve">9) La partida presupuestal, de conformidad con el clasificador por objeto del gasto, en el caso de ser aplicable; </w:t>
      </w:r>
    </w:p>
    <w:p w14:paraId="3A2FC60D" w14:textId="77777777" w:rsidR="00676C2E" w:rsidRPr="00E66BD3" w:rsidRDefault="00676C2E" w:rsidP="00676C2E">
      <w:pPr>
        <w:spacing w:before="240" w:line="360" w:lineRule="auto"/>
        <w:ind w:left="851" w:right="851"/>
        <w:jc w:val="both"/>
        <w:rPr>
          <w:rFonts w:ascii="Palatino Linotype" w:hAnsi="Palatino Linotype"/>
          <w:i/>
        </w:rPr>
      </w:pPr>
      <w:r w:rsidRPr="00E66BD3">
        <w:rPr>
          <w:rFonts w:ascii="Palatino Linotype" w:hAnsi="Palatino Linotype"/>
          <w:i/>
        </w:rPr>
        <w:t xml:space="preserve">10) Origen de los recursos especificando si son federales, estatales o municipales, así como el tipo de fondo de participación o aportación respectiva; </w:t>
      </w:r>
    </w:p>
    <w:p w14:paraId="55CDBE4F" w14:textId="77777777" w:rsidR="00676C2E" w:rsidRPr="00264588" w:rsidRDefault="00676C2E" w:rsidP="00676C2E">
      <w:pPr>
        <w:spacing w:before="240" w:line="360" w:lineRule="auto"/>
        <w:ind w:left="851" w:right="851"/>
        <w:jc w:val="both"/>
        <w:rPr>
          <w:rFonts w:ascii="Palatino Linotype" w:hAnsi="Palatino Linotype"/>
          <w:b/>
          <w:i/>
          <w:u w:val="single"/>
        </w:rPr>
      </w:pPr>
      <w:r w:rsidRPr="00264588">
        <w:rPr>
          <w:rFonts w:ascii="Palatino Linotype" w:hAnsi="Palatino Linotype"/>
          <w:b/>
          <w:i/>
          <w:u w:val="single"/>
        </w:rPr>
        <w:t>11) Los convenios modificatorios que, en su caso, sean firmados, precisando el objeto y la fecha de celebración;</w:t>
      </w:r>
    </w:p>
    <w:p w14:paraId="510AB184" w14:textId="77777777" w:rsidR="00676C2E" w:rsidRPr="00E66BD3" w:rsidRDefault="00676C2E" w:rsidP="00676C2E">
      <w:pPr>
        <w:spacing w:before="240" w:line="360" w:lineRule="auto"/>
        <w:ind w:left="851" w:right="851"/>
        <w:jc w:val="both"/>
        <w:rPr>
          <w:rFonts w:ascii="Palatino Linotype" w:hAnsi="Palatino Linotype"/>
          <w:i/>
        </w:rPr>
      </w:pPr>
      <w:r w:rsidRPr="00E66BD3">
        <w:rPr>
          <w:rFonts w:ascii="Palatino Linotype" w:hAnsi="Palatino Linotype"/>
          <w:i/>
        </w:rPr>
        <w:t xml:space="preserve"> 12) Los informes de avance físico y financiero sobre las obras o servicios contratados; 13) El convenio de terminación; y </w:t>
      </w:r>
    </w:p>
    <w:p w14:paraId="22490679" w14:textId="77777777" w:rsidR="00676C2E" w:rsidRPr="00E66BD3" w:rsidRDefault="00676C2E" w:rsidP="00676C2E">
      <w:pPr>
        <w:spacing w:before="240" w:line="360" w:lineRule="auto"/>
        <w:ind w:left="851" w:right="851"/>
        <w:jc w:val="both"/>
        <w:rPr>
          <w:rFonts w:ascii="Palatino Linotype" w:hAnsi="Palatino Linotype"/>
          <w:i/>
        </w:rPr>
      </w:pPr>
      <w:r w:rsidRPr="00E66BD3">
        <w:rPr>
          <w:rFonts w:ascii="Palatino Linotype" w:hAnsi="Palatino Linotype"/>
          <w:i/>
        </w:rPr>
        <w:t xml:space="preserve">14) El finiquito. </w:t>
      </w:r>
    </w:p>
    <w:p w14:paraId="668A0A8D" w14:textId="77777777" w:rsidR="00676C2E" w:rsidRPr="00E66BD3" w:rsidRDefault="00676C2E" w:rsidP="00676C2E">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lastRenderedPageBreak/>
        <w:t xml:space="preserve">b) De las adjudicaciones directas: </w:t>
      </w:r>
    </w:p>
    <w:p w14:paraId="58C39EB5" w14:textId="77777777" w:rsidR="00676C2E" w:rsidRPr="00E66BD3" w:rsidRDefault="00676C2E" w:rsidP="00676C2E">
      <w:pPr>
        <w:spacing w:before="240" w:line="360" w:lineRule="auto"/>
        <w:ind w:left="851" w:right="851"/>
        <w:jc w:val="both"/>
        <w:rPr>
          <w:rFonts w:ascii="Palatino Linotype" w:hAnsi="Palatino Linotype"/>
          <w:i/>
        </w:rPr>
      </w:pPr>
      <w:r w:rsidRPr="00E66BD3">
        <w:rPr>
          <w:rFonts w:ascii="Palatino Linotype" w:hAnsi="Palatino Linotype"/>
          <w:i/>
        </w:rPr>
        <w:t xml:space="preserve">1) La propuesta enviada por el participante; </w:t>
      </w:r>
    </w:p>
    <w:p w14:paraId="63AC7DA3" w14:textId="77777777" w:rsidR="00676C2E" w:rsidRPr="00E66BD3" w:rsidRDefault="00676C2E" w:rsidP="00676C2E">
      <w:pPr>
        <w:spacing w:before="240" w:line="360" w:lineRule="auto"/>
        <w:ind w:left="851" w:right="851"/>
        <w:jc w:val="both"/>
        <w:rPr>
          <w:rFonts w:ascii="Palatino Linotype" w:hAnsi="Palatino Linotype"/>
          <w:i/>
        </w:rPr>
      </w:pPr>
      <w:r w:rsidRPr="00E66BD3">
        <w:rPr>
          <w:rFonts w:ascii="Palatino Linotype" w:hAnsi="Palatino Linotype"/>
          <w:i/>
        </w:rPr>
        <w:t xml:space="preserve">2) Los motivos y fundamentos legales aplicados para llevarla a cabo; </w:t>
      </w:r>
    </w:p>
    <w:p w14:paraId="6B5CC807" w14:textId="77777777" w:rsidR="00676C2E" w:rsidRPr="00E66BD3" w:rsidRDefault="00676C2E" w:rsidP="00676C2E">
      <w:pPr>
        <w:spacing w:before="240" w:line="360" w:lineRule="auto"/>
        <w:ind w:left="851" w:right="851"/>
        <w:jc w:val="both"/>
        <w:rPr>
          <w:rFonts w:ascii="Palatino Linotype" w:hAnsi="Palatino Linotype"/>
          <w:i/>
        </w:rPr>
      </w:pPr>
      <w:r w:rsidRPr="00E66BD3">
        <w:rPr>
          <w:rFonts w:ascii="Palatino Linotype" w:hAnsi="Palatino Linotype"/>
          <w:i/>
        </w:rPr>
        <w:t xml:space="preserve">3) La autorización del ejercicio de la opción; </w:t>
      </w:r>
    </w:p>
    <w:p w14:paraId="6172B15F" w14:textId="77777777" w:rsidR="00676C2E" w:rsidRPr="00264588" w:rsidRDefault="00676C2E" w:rsidP="00676C2E">
      <w:pPr>
        <w:spacing w:before="240" w:line="360" w:lineRule="auto"/>
        <w:ind w:left="851" w:right="851"/>
        <w:jc w:val="both"/>
        <w:rPr>
          <w:rFonts w:ascii="Palatino Linotype" w:hAnsi="Palatino Linotype"/>
          <w:b/>
          <w:i/>
          <w:u w:val="single"/>
        </w:rPr>
      </w:pPr>
      <w:r w:rsidRPr="00264588">
        <w:rPr>
          <w:rFonts w:ascii="Palatino Linotype" w:hAnsi="Palatino Linotype"/>
          <w:b/>
          <w:i/>
          <w:u w:val="single"/>
        </w:rPr>
        <w:t xml:space="preserve">4) En su caso, las cotizaciones consideradas, especificando los nombres de los proveedores y sus montos; </w:t>
      </w:r>
    </w:p>
    <w:p w14:paraId="080B7B08" w14:textId="77777777" w:rsidR="00676C2E" w:rsidRPr="00E66BD3" w:rsidRDefault="00676C2E" w:rsidP="00676C2E">
      <w:pPr>
        <w:spacing w:before="240" w:line="360" w:lineRule="auto"/>
        <w:ind w:left="851" w:right="851"/>
        <w:jc w:val="both"/>
        <w:rPr>
          <w:rFonts w:ascii="Palatino Linotype" w:hAnsi="Palatino Linotype"/>
          <w:i/>
        </w:rPr>
      </w:pPr>
      <w:r w:rsidRPr="00E66BD3">
        <w:rPr>
          <w:rFonts w:ascii="Palatino Linotype" w:hAnsi="Palatino Linotype"/>
          <w:i/>
        </w:rPr>
        <w:t xml:space="preserve">5) El nombre de la persona física o jurídica colectiva adjudicada; </w:t>
      </w:r>
    </w:p>
    <w:p w14:paraId="3B7B9C80" w14:textId="77777777" w:rsidR="00676C2E" w:rsidRPr="00E66BD3" w:rsidRDefault="00676C2E" w:rsidP="00676C2E">
      <w:pPr>
        <w:spacing w:before="240" w:line="360" w:lineRule="auto"/>
        <w:ind w:left="851" w:right="851"/>
        <w:jc w:val="both"/>
        <w:rPr>
          <w:rFonts w:ascii="Palatino Linotype" w:hAnsi="Palatino Linotype"/>
          <w:i/>
        </w:rPr>
      </w:pPr>
      <w:r w:rsidRPr="00E66BD3">
        <w:rPr>
          <w:rFonts w:ascii="Palatino Linotype" w:hAnsi="Palatino Linotype"/>
          <w:i/>
        </w:rPr>
        <w:t xml:space="preserve">6) La unidad administrativa solicitante y la responsable de su ejecución; </w:t>
      </w:r>
    </w:p>
    <w:p w14:paraId="102FB5FE" w14:textId="77777777" w:rsidR="00676C2E" w:rsidRPr="00E66BD3" w:rsidRDefault="00676C2E" w:rsidP="00676C2E">
      <w:pPr>
        <w:spacing w:before="240" w:line="360" w:lineRule="auto"/>
        <w:ind w:left="851" w:right="851"/>
        <w:jc w:val="both"/>
        <w:rPr>
          <w:rFonts w:ascii="Palatino Linotype" w:hAnsi="Palatino Linotype"/>
          <w:i/>
        </w:rPr>
      </w:pPr>
      <w:r w:rsidRPr="00E66BD3">
        <w:rPr>
          <w:rFonts w:ascii="Palatino Linotype" w:hAnsi="Palatino Linotype"/>
          <w:i/>
        </w:rPr>
        <w:t xml:space="preserve">7) El número, fecha, el monto del contrato y el plazo de entrega o de ejecución de los servicios u obra; </w:t>
      </w:r>
    </w:p>
    <w:p w14:paraId="11657C6F" w14:textId="77777777" w:rsidR="00676C2E" w:rsidRPr="00E66BD3" w:rsidRDefault="00676C2E" w:rsidP="00676C2E">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7D6379C6" w14:textId="77777777" w:rsidR="00676C2E" w:rsidRPr="00E66BD3" w:rsidRDefault="00676C2E" w:rsidP="00676C2E">
      <w:pPr>
        <w:spacing w:before="240" w:line="360" w:lineRule="auto"/>
        <w:ind w:left="851" w:right="851"/>
        <w:jc w:val="both"/>
        <w:rPr>
          <w:rFonts w:ascii="Palatino Linotype" w:hAnsi="Palatino Linotype"/>
          <w:i/>
        </w:rPr>
      </w:pPr>
      <w:r w:rsidRPr="00E66BD3">
        <w:rPr>
          <w:rFonts w:ascii="Palatino Linotype" w:hAnsi="Palatino Linotype"/>
          <w:i/>
        </w:rPr>
        <w:t xml:space="preserve">9) Los informes de avance sobre las obras o servicios contratados; </w:t>
      </w:r>
    </w:p>
    <w:p w14:paraId="6C439DC2" w14:textId="77777777" w:rsidR="00676C2E" w:rsidRPr="00E66BD3" w:rsidRDefault="00676C2E" w:rsidP="00676C2E">
      <w:pPr>
        <w:spacing w:before="240" w:line="360" w:lineRule="auto"/>
        <w:ind w:left="851" w:right="851"/>
        <w:jc w:val="both"/>
        <w:rPr>
          <w:rFonts w:ascii="Palatino Linotype" w:hAnsi="Palatino Linotype"/>
          <w:i/>
        </w:rPr>
      </w:pPr>
      <w:r w:rsidRPr="00E66BD3">
        <w:rPr>
          <w:rFonts w:ascii="Palatino Linotype" w:hAnsi="Palatino Linotype"/>
          <w:i/>
        </w:rPr>
        <w:t xml:space="preserve">10) El convenio de terminación; y </w:t>
      </w:r>
    </w:p>
    <w:p w14:paraId="79080CFD" w14:textId="77777777" w:rsidR="00676C2E" w:rsidRDefault="00676C2E" w:rsidP="00676C2E">
      <w:pPr>
        <w:spacing w:before="240" w:line="360" w:lineRule="auto"/>
        <w:ind w:left="851" w:right="851"/>
        <w:jc w:val="both"/>
        <w:rPr>
          <w:rFonts w:ascii="Palatino Linotype" w:hAnsi="Palatino Linotype"/>
          <w:i/>
        </w:rPr>
      </w:pPr>
      <w:r>
        <w:rPr>
          <w:rFonts w:ascii="Palatino Linotype" w:hAnsi="Palatino Linotype"/>
          <w:i/>
        </w:rPr>
        <w:t>11) El finiquito.</w:t>
      </w:r>
    </w:p>
    <w:p w14:paraId="44E74D4E" w14:textId="77777777" w:rsidR="00676C2E" w:rsidRPr="00264588" w:rsidRDefault="00676C2E" w:rsidP="00676C2E">
      <w:pPr>
        <w:spacing w:before="240" w:line="360" w:lineRule="auto"/>
        <w:ind w:left="851" w:right="851"/>
        <w:jc w:val="both"/>
        <w:rPr>
          <w:rFonts w:ascii="Palatino Linotype" w:hAnsi="Palatino Linotype"/>
          <w:b/>
          <w:i/>
        </w:rPr>
      </w:pPr>
      <w:r>
        <w:rPr>
          <w:rFonts w:ascii="Palatino Linotype" w:hAnsi="Palatino Linotype"/>
          <w:i/>
        </w:rPr>
        <w:t xml:space="preserve">(…)” </w:t>
      </w:r>
      <w:r>
        <w:rPr>
          <w:rFonts w:ascii="Palatino Linotype" w:hAnsi="Palatino Linotype"/>
          <w:b/>
          <w:i/>
        </w:rPr>
        <w:t>[Sic]</w:t>
      </w:r>
    </w:p>
    <w:p w14:paraId="788D8BDD" w14:textId="0799D728" w:rsidR="00676C2E" w:rsidRDefault="00466B1C" w:rsidP="00676C2E">
      <w:pPr>
        <w:pStyle w:val="infoemcitas"/>
        <w:tabs>
          <w:tab w:val="left" w:pos="7655"/>
        </w:tabs>
        <w:ind w:left="0" w:right="0"/>
        <w:rPr>
          <w:i w:val="0"/>
          <w:sz w:val="24"/>
          <w:szCs w:val="24"/>
        </w:rPr>
      </w:pPr>
      <w:r>
        <w:rPr>
          <w:i w:val="0"/>
          <w:noProof/>
          <w:sz w:val="24"/>
          <w:szCs w:val="24"/>
          <w:lang w:eastAsia="es-MX"/>
        </w:rPr>
        <mc:AlternateContent>
          <mc:Choice Requires="wps">
            <w:drawing>
              <wp:anchor distT="0" distB="0" distL="114300" distR="114300" simplePos="0" relativeHeight="251735039" behindDoc="0" locked="0" layoutInCell="1" allowOverlap="1" wp14:anchorId="33DFCB5C" wp14:editId="44F3F936">
                <wp:simplePos x="0" y="0"/>
                <wp:positionH relativeFrom="column">
                  <wp:posOffset>-288566</wp:posOffset>
                </wp:positionH>
                <wp:positionV relativeFrom="paragraph">
                  <wp:posOffset>193969</wp:posOffset>
                </wp:positionV>
                <wp:extent cx="6591869" cy="996286"/>
                <wp:effectExtent l="0" t="0" r="19050" b="33020"/>
                <wp:wrapNone/>
                <wp:docPr id="1" name="Conector recto 1"/>
                <wp:cNvGraphicFramePr/>
                <a:graphic xmlns:a="http://schemas.openxmlformats.org/drawingml/2006/main">
                  <a:graphicData uri="http://schemas.microsoft.com/office/word/2010/wordprocessingShape">
                    <wps:wsp>
                      <wps:cNvCnPr/>
                      <wps:spPr>
                        <a:xfrm>
                          <a:off x="0" y="0"/>
                          <a:ext cx="6591869" cy="9962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5D52C0" id="Conector recto 1" o:spid="_x0000_s1026" style="position:absolute;z-index:251735039;visibility:visible;mso-wrap-style:square;mso-wrap-distance-left:9pt;mso-wrap-distance-top:0;mso-wrap-distance-right:9pt;mso-wrap-distance-bottom:0;mso-position-horizontal:absolute;mso-position-horizontal-relative:text;mso-position-vertical:absolute;mso-position-vertical-relative:text" from="-22.7pt,15.25pt" to="496.35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" strokecolor="#5b9bd5 [3204]" strokeweight=".5pt">
                <v:stroke joinstyle="miter"/>
              </v:line>
            </w:pict>
          </mc:Fallback>
        </mc:AlternateContent>
      </w:r>
    </w:p>
    <w:p w14:paraId="693B9804" w14:textId="77777777" w:rsidR="00676C2E" w:rsidRDefault="00676C2E" w:rsidP="00676C2E">
      <w:pPr>
        <w:pStyle w:val="infoemcitas"/>
        <w:tabs>
          <w:tab w:val="left" w:pos="7655"/>
        </w:tabs>
        <w:ind w:left="0" w:right="0"/>
        <w:rPr>
          <w:i w:val="0"/>
          <w:sz w:val="24"/>
          <w:szCs w:val="24"/>
        </w:rPr>
      </w:pPr>
      <w:r>
        <w:rPr>
          <w:i w:val="0"/>
          <w:sz w:val="24"/>
          <w:szCs w:val="24"/>
        </w:rPr>
        <w:lastRenderedPageBreak/>
        <w:t xml:space="preserve">Robustece lo anterior, las siguientes imágenes ilustrativas, correspondientes a la tabla de aplicabilidad del </w:t>
      </w:r>
      <w:r>
        <w:rPr>
          <w:b/>
          <w:i w:val="0"/>
          <w:sz w:val="24"/>
          <w:szCs w:val="24"/>
        </w:rPr>
        <w:t xml:space="preserve">Sujeto Obligado, </w:t>
      </w:r>
      <w:r>
        <w:rPr>
          <w:i w:val="0"/>
          <w:sz w:val="24"/>
          <w:szCs w:val="24"/>
        </w:rPr>
        <w:t xml:space="preserve">misma que puede ser consultada en la siguiente dirección electrónica: </w:t>
      </w:r>
    </w:p>
    <w:p w14:paraId="40D5C289" w14:textId="2E43BFAD" w:rsidR="00676C2E" w:rsidRDefault="00AC6A74" w:rsidP="00676C2E">
      <w:pPr>
        <w:pStyle w:val="Citas"/>
        <w:ind w:left="0"/>
        <w:rPr>
          <w:rStyle w:val="Hipervnculo"/>
          <w:i w:val="0"/>
          <w:sz w:val="24"/>
          <w:szCs w:val="24"/>
        </w:rPr>
      </w:pPr>
      <w:hyperlink r:id="rId13" w:history="1">
        <w:r w:rsidR="00676C2E" w:rsidRPr="00B12E7A">
          <w:rPr>
            <w:rStyle w:val="Hipervnculo"/>
            <w:i w:val="0"/>
            <w:sz w:val="24"/>
            <w:szCs w:val="24"/>
          </w:rPr>
          <w:t>https://www.infoem.org.mx/es/contenido/transparencia/directorio-de-sujetos-obligados</w:t>
        </w:r>
      </w:hyperlink>
    </w:p>
    <w:p w14:paraId="61DB98B4" w14:textId="29BBC889" w:rsidR="00676C2E" w:rsidRDefault="00C65944" w:rsidP="00676C2E">
      <w:pPr>
        <w:pStyle w:val="Citas"/>
        <w:ind w:left="0"/>
        <w:rPr>
          <w:rStyle w:val="Hipervnculo"/>
          <w:i w:val="0"/>
          <w:sz w:val="24"/>
          <w:szCs w:val="24"/>
        </w:rPr>
      </w:pPr>
      <w:r>
        <w:rPr>
          <w:b/>
          <w:noProof/>
          <w:lang w:eastAsia="es-MX"/>
        </w:rPr>
        <w:drawing>
          <wp:anchor distT="0" distB="0" distL="114300" distR="114300" simplePos="0" relativeHeight="251730943" behindDoc="0" locked="0" layoutInCell="1" allowOverlap="1" wp14:anchorId="29C9D3A7" wp14:editId="30B7C8D2">
            <wp:simplePos x="0" y="0"/>
            <wp:positionH relativeFrom="column">
              <wp:posOffset>15240</wp:posOffset>
            </wp:positionH>
            <wp:positionV relativeFrom="paragraph">
              <wp:posOffset>487357</wp:posOffset>
            </wp:positionV>
            <wp:extent cx="5749925" cy="3599815"/>
            <wp:effectExtent l="19050" t="19050" r="22225" b="19685"/>
            <wp:wrapThrough wrapText="bothSides">
              <wp:wrapPolygon edited="0">
                <wp:start x="-72" y="-114"/>
                <wp:lineTo x="-72" y="21604"/>
                <wp:lineTo x="21612" y="21604"/>
                <wp:lineTo x="21612" y="-114"/>
                <wp:lineTo x="-72" y="-114"/>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49925" cy="35998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07E1F16" w14:textId="31240583" w:rsidR="00676C2E" w:rsidRDefault="00C65944" w:rsidP="00676C2E">
      <w:pPr>
        <w:pStyle w:val="Citas"/>
        <w:ind w:left="0"/>
        <w:rPr>
          <w:rStyle w:val="Hipervnculo"/>
          <w:i w:val="0"/>
          <w:sz w:val="24"/>
          <w:szCs w:val="24"/>
        </w:rPr>
      </w:pPr>
      <w:r>
        <w:rPr>
          <w:i w:val="0"/>
          <w:noProof/>
          <w:color w:val="0563C1" w:themeColor="hyperlink"/>
          <w:sz w:val="24"/>
          <w:szCs w:val="24"/>
          <w:u w:val="single"/>
          <w:lang w:eastAsia="es-MX"/>
        </w:rPr>
        <mc:AlternateContent>
          <mc:Choice Requires="wps">
            <w:drawing>
              <wp:anchor distT="0" distB="0" distL="114300" distR="114300" simplePos="0" relativeHeight="251731967" behindDoc="0" locked="0" layoutInCell="1" allowOverlap="1" wp14:anchorId="4DF4423D" wp14:editId="1ED48C52">
                <wp:simplePos x="0" y="0"/>
                <wp:positionH relativeFrom="column">
                  <wp:posOffset>-165736</wp:posOffset>
                </wp:positionH>
                <wp:positionV relativeFrom="paragraph">
                  <wp:posOffset>3899750</wp:posOffset>
                </wp:positionV>
                <wp:extent cx="6426679" cy="1518249"/>
                <wp:effectExtent l="0" t="0" r="31750" b="25400"/>
                <wp:wrapNone/>
                <wp:docPr id="23" name="Conector recto 23"/>
                <wp:cNvGraphicFramePr/>
                <a:graphic xmlns:a="http://schemas.openxmlformats.org/drawingml/2006/main">
                  <a:graphicData uri="http://schemas.microsoft.com/office/word/2010/wordprocessingShape">
                    <wps:wsp>
                      <wps:cNvCnPr/>
                      <wps:spPr>
                        <a:xfrm>
                          <a:off x="0" y="0"/>
                          <a:ext cx="6426679" cy="15182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82FD49" id="Conector recto 23" o:spid="_x0000_s1026" style="position:absolute;z-index:251731967;visibility:visible;mso-wrap-style:square;mso-wrap-distance-left:9pt;mso-wrap-distance-top:0;mso-wrap-distance-right:9pt;mso-wrap-distance-bottom:0;mso-position-horizontal:absolute;mso-position-horizontal-relative:text;mso-position-vertical:absolute;mso-position-vertical-relative:text" from="-13.05pt,307.05pt" to="493pt,4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" strokecolor="#5b9bd5 [3204]" strokeweight=".5pt">
                <v:stroke joinstyle="miter"/>
              </v:line>
            </w:pict>
          </mc:Fallback>
        </mc:AlternateContent>
      </w:r>
    </w:p>
    <w:p w14:paraId="417B65D6" w14:textId="6D9CA96C" w:rsidR="00676C2E" w:rsidRDefault="00676C2E" w:rsidP="00676C2E">
      <w:pPr>
        <w:pStyle w:val="Citas"/>
        <w:ind w:left="0"/>
        <w:rPr>
          <w:rStyle w:val="Hipervnculo"/>
          <w:i w:val="0"/>
          <w:sz w:val="24"/>
          <w:szCs w:val="24"/>
        </w:rPr>
      </w:pPr>
    </w:p>
    <w:p w14:paraId="35FE8A3A" w14:textId="11DB54DA" w:rsidR="00676C2E" w:rsidRDefault="00676C2E" w:rsidP="00676C2E">
      <w:pPr>
        <w:pStyle w:val="Citas"/>
        <w:ind w:left="0"/>
        <w:rPr>
          <w:b/>
        </w:rPr>
      </w:pPr>
    </w:p>
    <w:p w14:paraId="3E7CC5F7" w14:textId="3EBC5C58" w:rsidR="00676C2E" w:rsidRDefault="00C65944" w:rsidP="00676C2E">
      <w:pPr>
        <w:pStyle w:val="Citas"/>
        <w:ind w:left="0"/>
        <w:rPr>
          <w:b/>
        </w:rPr>
      </w:pPr>
      <w:r>
        <w:rPr>
          <w:b/>
          <w:noProof/>
          <w:lang w:eastAsia="es-MX"/>
        </w:rPr>
        <w:lastRenderedPageBreak/>
        <w:drawing>
          <wp:anchor distT="0" distB="0" distL="114300" distR="114300" simplePos="0" relativeHeight="251734015" behindDoc="0" locked="0" layoutInCell="1" allowOverlap="1" wp14:anchorId="3EE4A700" wp14:editId="676FD99D">
            <wp:simplePos x="0" y="0"/>
            <wp:positionH relativeFrom="column">
              <wp:posOffset>-36639</wp:posOffset>
            </wp:positionH>
            <wp:positionV relativeFrom="paragraph">
              <wp:posOffset>3835520</wp:posOffset>
            </wp:positionV>
            <wp:extent cx="5762625" cy="3599815"/>
            <wp:effectExtent l="19050" t="19050" r="28575" b="19685"/>
            <wp:wrapThrough wrapText="bothSides">
              <wp:wrapPolygon edited="0">
                <wp:start x="-71" y="-114"/>
                <wp:lineTo x="-71" y="21604"/>
                <wp:lineTo x="21636" y="21604"/>
                <wp:lineTo x="21636" y="-114"/>
                <wp:lineTo x="-71" y="-114"/>
              </wp:wrapPolygon>
            </wp:wrapThrough>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2625" cy="35998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b/>
          <w:noProof/>
          <w:lang w:eastAsia="es-MX"/>
        </w:rPr>
        <w:drawing>
          <wp:anchor distT="0" distB="0" distL="114300" distR="114300" simplePos="0" relativeHeight="251732991" behindDoc="0" locked="0" layoutInCell="1" allowOverlap="1" wp14:anchorId="6FD1452F" wp14:editId="5B2F7402">
            <wp:simplePos x="0" y="0"/>
            <wp:positionH relativeFrom="column">
              <wp:posOffset>-36830</wp:posOffset>
            </wp:positionH>
            <wp:positionV relativeFrom="paragraph">
              <wp:posOffset>19050</wp:posOffset>
            </wp:positionV>
            <wp:extent cx="5753735" cy="3599815"/>
            <wp:effectExtent l="19050" t="19050" r="18415" b="19685"/>
            <wp:wrapThrough wrapText="bothSides">
              <wp:wrapPolygon edited="0">
                <wp:start x="-72" y="-114"/>
                <wp:lineTo x="-72" y="21604"/>
                <wp:lineTo x="21598" y="21604"/>
                <wp:lineTo x="21598" y="-114"/>
                <wp:lineTo x="-72" y="-114"/>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735" cy="35998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0661E17" w14:textId="7F37824E" w:rsidR="00C65944" w:rsidRPr="00FF4138" w:rsidRDefault="00C65944" w:rsidP="00C65944">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lastRenderedPageBreak/>
        <w:t xml:space="preserve">Una vez sentado lo anterior, como se mencionó en los antecedentes segundo y quinto, </w:t>
      </w:r>
      <w:r>
        <w:rPr>
          <w:rFonts w:ascii="Palatino Linotype" w:hAnsi="Palatino Linotype" w:cs="Arial"/>
          <w:b/>
          <w:bCs/>
          <w:sz w:val="24"/>
          <w:szCs w:val="24"/>
          <w:lang w:eastAsia="es-MX"/>
        </w:rPr>
        <w:t xml:space="preserve">El Sujeto Obligado </w:t>
      </w:r>
      <w:r>
        <w:rPr>
          <w:rFonts w:ascii="Palatino Linotype" w:hAnsi="Palatino Linotype" w:cs="Arial"/>
          <w:sz w:val="24"/>
          <w:szCs w:val="24"/>
          <w:lang w:eastAsia="es-MX"/>
        </w:rPr>
        <w:t xml:space="preserve">fue omiso en responder la solicitud de información formulada por el particular, luego entonces se actualiza la causal de procedencia inmersa en el numeral 179, fracción VII de la Ley de Transparencia local. </w:t>
      </w:r>
    </w:p>
    <w:p w14:paraId="489D3B8F" w14:textId="77777777" w:rsidR="00C65944" w:rsidRDefault="00C65944" w:rsidP="00C65944">
      <w:pPr>
        <w:spacing w:line="360" w:lineRule="auto"/>
        <w:jc w:val="both"/>
        <w:rPr>
          <w:rFonts w:ascii="Palatino Linotype" w:hAnsi="Palatino Linotype"/>
          <w:bCs/>
          <w:sz w:val="24"/>
          <w:szCs w:val="24"/>
        </w:rPr>
      </w:pPr>
      <w:r w:rsidRPr="00ED4B06">
        <w:rPr>
          <w:rFonts w:ascii="Palatino Linotype" w:hAnsi="Palatino Linotype"/>
          <w:bCs/>
          <w:sz w:val="24"/>
          <w:szCs w:val="24"/>
        </w:rPr>
        <w:t>Con base en lo anteriormente expuesto</w:t>
      </w:r>
      <w:r>
        <w:rPr>
          <w:rFonts w:ascii="Palatino Linotype" w:hAnsi="Palatino Linotype"/>
          <w:bCs/>
          <w:sz w:val="24"/>
          <w:szCs w:val="24"/>
        </w:rPr>
        <w:t xml:space="preserve">, se arriba a la conclusión de que la esfera competencial del </w:t>
      </w:r>
      <w:r>
        <w:rPr>
          <w:rFonts w:ascii="Palatino Linotype" w:hAnsi="Palatino Linotype"/>
          <w:b/>
          <w:sz w:val="24"/>
          <w:szCs w:val="24"/>
        </w:rPr>
        <w:t xml:space="preserve">Sujeto Obligado </w:t>
      </w:r>
      <w:r>
        <w:rPr>
          <w:rFonts w:ascii="Palatino Linotype" w:hAnsi="Palatino Linotype"/>
          <w:bCs/>
          <w:sz w:val="24"/>
          <w:szCs w:val="24"/>
        </w:rPr>
        <w:t xml:space="preserve">lo constriñe a generar, poseer y administrar la información requerida, en virtud de lo anterior, resulta viable su entrega, en versión pública de ser procedente, acompañada del acuerdo de clasificación correspondiente, luego entonces </w:t>
      </w:r>
      <w:r>
        <w:rPr>
          <w:rFonts w:ascii="Palatino Linotype" w:hAnsi="Palatino Linotype"/>
          <w:b/>
          <w:sz w:val="24"/>
          <w:szCs w:val="24"/>
        </w:rPr>
        <w:t xml:space="preserve">El Sujeto Obligado </w:t>
      </w:r>
      <w:r>
        <w:rPr>
          <w:rFonts w:ascii="Palatino Linotype" w:hAnsi="Palatino Linotype"/>
          <w:bCs/>
          <w:sz w:val="24"/>
          <w:szCs w:val="24"/>
        </w:rPr>
        <w:t>se encuentra constreñido a atender la solicitud de información en mérito.</w:t>
      </w:r>
    </w:p>
    <w:p w14:paraId="5302C9AB" w14:textId="77777777" w:rsidR="00C65944" w:rsidRDefault="00C65944" w:rsidP="00C65944">
      <w:pPr>
        <w:spacing w:line="360" w:lineRule="auto"/>
        <w:jc w:val="both"/>
        <w:rPr>
          <w:rFonts w:ascii="Palatino Linotype" w:hAnsi="Palatino Linotype"/>
          <w:bCs/>
          <w:sz w:val="24"/>
          <w:szCs w:val="24"/>
        </w:rPr>
      </w:pPr>
    </w:p>
    <w:p w14:paraId="2CFF9477" w14:textId="77777777" w:rsidR="00C65944" w:rsidRDefault="00C65944" w:rsidP="00C65944">
      <w:pPr>
        <w:pStyle w:val="Prrafodelista"/>
        <w:numPr>
          <w:ilvl w:val="0"/>
          <w:numId w:val="8"/>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63EF6FEC" w14:textId="77777777" w:rsidR="00C65944" w:rsidRDefault="00C65944" w:rsidP="00C65944">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7CB30A2" w14:textId="77777777" w:rsidR="00946E7E" w:rsidRPr="001571EB" w:rsidRDefault="00946E7E" w:rsidP="00C65944">
      <w:pPr>
        <w:tabs>
          <w:tab w:val="left" w:pos="7938"/>
        </w:tabs>
        <w:spacing w:before="240" w:after="240" w:line="360" w:lineRule="auto"/>
        <w:jc w:val="both"/>
        <w:rPr>
          <w:rFonts w:ascii="Palatino Linotype" w:eastAsia="Arial Unicode MS" w:hAnsi="Palatino Linotype" w:cs="Arial"/>
          <w:sz w:val="24"/>
          <w:szCs w:val="24"/>
        </w:rPr>
      </w:pPr>
    </w:p>
    <w:p w14:paraId="73A590A4" w14:textId="77777777" w:rsidR="00C65944" w:rsidRPr="00E60DEF" w:rsidRDefault="00C65944" w:rsidP="00C65944">
      <w:pPr>
        <w:spacing w:before="240" w:line="360" w:lineRule="auto"/>
        <w:ind w:left="851" w:right="851"/>
        <w:jc w:val="both"/>
        <w:rPr>
          <w:rFonts w:ascii="Palatino Linotype" w:hAnsi="Palatino Linotype" w:cs="Arial"/>
          <w:i/>
        </w:rPr>
      </w:pPr>
      <w:r w:rsidRPr="00E60DEF">
        <w:rPr>
          <w:rFonts w:ascii="Palatino Linotype" w:hAnsi="Palatino Linotype" w:cs="Arial"/>
          <w:i/>
        </w:rPr>
        <w:lastRenderedPageBreak/>
        <w:t>“Artículo 3. Para los efectos de la presente Ley se entenderá por:</w:t>
      </w:r>
    </w:p>
    <w:p w14:paraId="31AAD09A" w14:textId="77777777" w:rsidR="00C65944" w:rsidRPr="00E60DEF" w:rsidRDefault="00C65944" w:rsidP="00C65944">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1116284" w14:textId="77777777" w:rsidR="00C65944" w:rsidRPr="001571EB" w:rsidRDefault="00C65944" w:rsidP="00C6594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2FD08C5" w14:textId="77777777" w:rsidR="00C65944" w:rsidRPr="001571EB" w:rsidRDefault="00C65944" w:rsidP="00C65944">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046247E" w14:textId="77777777" w:rsidR="00C65944" w:rsidRPr="001571EB" w:rsidRDefault="00C65944" w:rsidP="00C6594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DF2BA38" w14:textId="77777777" w:rsidR="00C65944" w:rsidRPr="001571EB" w:rsidRDefault="00C65944" w:rsidP="00C65944">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13DEE0A2" w14:textId="77777777" w:rsidR="00C65944" w:rsidRPr="001571EB" w:rsidRDefault="00C65944" w:rsidP="00C6594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85C6078" w14:textId="77777777" w:rsidR="00C65944" w:rsidRPr="001571EB" w:rsidRDefault="00C65944" w:rsidP="00C65944">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AEDCF95" w14:textId="77777777" w:rsidR="00C65944" w:rsidRPr="001571EB" w:rsidRDefault="00C65944" w:rsidP="00C6594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04167DC" w14:textId="77777777" w:rsidR="00C65944" w:rsidRPr="00E60DEF" w:rsidRDefault="00C65944" w:rsidP="00C65944">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783A4FDD" w14:textId="77777777" w:rsidR="00C65944" w:rsidRPr="001571EB" w:rsidRDefault="00C65944" w:rsidP="00C65944">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016D588" w14:textId="77777777" w:rsidR="00C65944" w:rsidRPr="00E60DEF" w:rsidRDefault="00C65944" w:rsidP="00C65944">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w:t>
      </w:r>
      <w:r w:rsidRPr="00E60DEF">
        <w:rPr>
          <w:rFonts w:ascii="Palatino Linotype" w:hAnsi="Palatino Linotype" w:cs="Arial"/>
          <w:i/>
        </w:rPr>
        <w:lastRenderedPageBreak/>
        <w:t>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70AB32D" w14:textId="77777777" w:rsidR="00C65944" w:rsidRPr="001571EB" w:rsidRDefault="00C65944" w:rsidP="00C65944">
      <w:pPr>
        <w:spacing w:line="240" w:lineRule="auto"/>
        <w:ind w:left="851" w:right="851"/>
        <w:jc w:val="both"/>
        <w:rPr>
          <w:rFonts w:ascii="Palatino Linotype" w:hAnsi="Palatino Linotype" w:cs="Arial"/>
          <w:b/>
          <w:i/>
          <w:u w:val="single"/>
        </w:rPr>
      </w:pPr>
    </w:p>
    <w:p w14:paraId="30888710" w14:textId="77777777" w:rsidR="00C65944" w:rsidRPr="001571EB" w:rsidRDefault="00C65944" w:rsidP="00C65944">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0B22FC2" w14:textId="77777777" w:rsidR="00C65944" w:rsidRPr="001571EB" w:rsidRDefault="00C65944" w:rsidP="00C65944">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EDEC8C4" w14:textId="77777777" w:rsidR="00C65944" w:rsidRPr="001571EB" w:rsidRDefault="00C65944" w:rsidP="00C6594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3C8F63F" w14:textId="77777777" w:rsidR="00C65944" w:rsidRDefault="00C65944" w:rsidP="00C6594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F8ED855" w14:textId="77777777" w:rsidR="00C65944" w:rsidRDefault="00C65944" w:rsidP="00C65944">
      <w:pPr>
        <w:spacing w:before="240" w:after="240" w:line="360" w:lineRule="auto"/>
        <w:ind w:right="-91"/>
        <w:jc w:val="both"/>
        <w:rPr>
          <w:rFonts w:ascii="Palatino Linotype" w:eastAsia="Times New Roman" w:hAnsi="Palatino Linotype" w:cs="Arial"/>
          <w:sz w:val="24"/>
          <w:szCs w:val="24"/>
          <w:lang w:eastAsia="es-MX"/>
        </w:rPr>
      </w:pPr>
    </w:p>
    <w:p w14:paraId="5F9BBB88" w14:textId="77777777" w:rsidR="00C65944" w:rsidRDefault="00C65944" w:rsidP="00C6594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14:paraId="747638C7" w14:textId="77777777" w:rsidR="00C65944" w:rsidRPr="001571EB" w:rsidRDefault="00C65944" w:rsidP="00C65944">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766D2B77" w14:textId="77777777" w:rsidR="00C65944" w:rsidRPr="001571EB" w:rsidRDefault="00C65944" w:rsidP="00C6594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5297A20" w14:textId="77777777" w:rsidR="00C65944" w:rsidRPr="001571EB" w:rsidRDefault="00C65944" w:rsidP="00C6594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33F0E3E" w14:textId="77777777" w:rsidR="00C65944" w:rsidRPr="001571EB" w:rsidRDefault="00C65944" w:rsidP="00C6594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5123A97" w14:textId="77777777" w:rsidR="00C65944" w:rsidRPr="00EE0180" w:rsidRDefault="00C65944" w:rsidP="00C6594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75E7311" w14:textId="77777777" w:rsidR="00C65944" w:rsidRPr="001571EB" w:rsidRDefault="00C65944" w:rsidP="00C65944">
      <w:pPr>
        <w:autoSpaceDE w:val="0"/>
        <w:autoSpaceDN w:val="0"/>
        <w:adjustRightInd w:val="0"/>
        <w:spacing w:before="120" w:after="120"/>
        <w:ind w:left="567" w:right="850"/>
        <w:jc w:val="both"/>
        <w:rPr>
          <w:rFonts w:ascii="Palatino Linotype" w:eastAsia="Times New Roman" w:hAnsi="Palatino Linotype" w:cs="Arial"/>
          <w:i/>
        </w:rPr>
      </w:pPr>
    </w:p>
    <w:p w14:paraId="7D714690" w14:textId="77777777" w:rsidR="00C65944" w:rsidRPr="001571EB" w:rsidRDefault="00C65944" w:rsidP="00C65944">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7DACF805" w14:textId="77777777" w:rsidR="00C65944" w:rsidRPr="001571EB" w:rsidRDefault="00C65944" w:rsidP="00C65944">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14:paraId="6FB3E5CE" w14:textId="77777777" w:rsidR="00C65944" w:rsidRDefault="00C65944" w:rsidP="00C65944">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383F1C4" w14:textId="77777777" w:rsidR="00C65944" w:rsidRDefault="00C65944" w:rsidP="00C65944">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57DED5A0" w14:textId="77777777" w:rsidR="00C65944" w:rsidRPr="001571EB" w:rsidRDefault="00C65944" w:rsidP="00C65944">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AB64AC5" w14:textId="77777777" w:rsidR="00C65944" w:rsidRPr="001571EB" w:rsidRDefault="00C65944" w:rsidP="00C6594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5E5F33C4" w14:textId="77777777" w:rsidR="00C65944" w:rsidRPr="001571EB" w:rsidRDefault="00C65944" w:rsidP="00C6594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0551DBFF" w14:textId="77777777" w:rsidR="00C65944" w:rsidRPr="001571EB" w:rsidRDefault="00C65944" w:rsidP="00C6594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071676E" w14:textId="77777777" w:rsidR="00C65944" w:rsidRDefault="00C65944" w:rsidP="00C6594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0999BDBB" w14:textId="77777777" w:rsidR="00C65944" w:rsidRDefault="00C65944" w:rsidP="00C65944">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w:t>
      </w:r>
      <w:r w:rsidRPr="001571EB">
        <w:rPr>
          <w:rFonts w:ascii="Palatino Linotype" w:hAnsi="Palatino Linotype" w:cs="Arial"/>
          <w:sz w:val="24"/>
          <w:szCs w:val="24"/>
        </w:rPr>
        <w:lastRenderedPageBreak/>
        <w:t xml:space="preserve">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58651102" w14:textId="31033871" w:rsidR="00C65944" w:rsidRDefault="00C65944" w:rsidP="00C65944">
      <w:pPr>
        <w:pStyle w:val="Citas"/>
        <w:ind w:left="0" w:right="0"/>
        <w:rPr>
          <w:i w:val="0"/>
          <w:sz w:val="24"/>
          <w:szCs w:val="24"/>
        </w:rPr>
      </w:pPr>
      <w:r w:rsidRPr="00C65944">
        <w:rPr>
          <w:i w:val="0"/>
          <w:sz w:val="24"/>
          <w:szCs w:val="24"/>
        </w:rPr>
        <w:t xml:space="preserve">En mérito de lo expuesto en líneas anteriores, con fundamento en la fracción IV del artículo 186, de la Ley de Transparencia y Acceso a la Información Pública del Estado de México y Municipios, se </w:t>
      </w:r>
      <w:r w:rsidRPr="00C65944">
        <w:rPr>
          <w:b/>
          <w:i w:val="0"/>
          <w:sz w:val="24"/>
          <w:szCs w:val="24"/>
        </w:rPr>
        <w:t>ORDENA</w:t>
      </w:r>
      <w:r w:rsidRPr="00C65944">
        <w:rPr>
          <w:i w:val="0"/>
          <w:sz w:val="24"/>
          <w:szCs w:val="24"/>
        </w:rPr>
        <w:t xml:space="preserve"> al </w:t>
      </w:r>
      <w:r w:rsidRPr="00C65944">
        <w:rPr>
          <w:b/>
          <w:i w:val="0"/>
          <w:sz w:val="24"/>
          <w:szCs w:val="24"/>
        </w:rPr>
        <w:t>Sujeto Obligado</w:t>
      </w:r>
      <w:r w:rsidRPr="00C65944">
        <w:rPr>
          <w:i w:val="0"/>
          <w:sz w:val="24"/>
          <w:szCs w:val="24"/>
        </w:rPr>
        <w:t>,</w:t>
      </w:r>
      <w:r>
        <w:rPr>
          <w:i w:val="0"/>
          <w:sz w:val="24"/>
          <w:szCs w:val="24"/>
        </w:rPr>
        <w:t xml:space="preserve"> atienda la solicitud de información </w:t>
      </w:r>
      <w:r>
        <w:rPr>
          <w:b/>
          <w:i w:val="0"/>
          <w:sz w:val="24"/>
          <w:szCs w:val="24"/>
        </w:rPr>
        <w:t xml:space="preserve">00085/COATHAR/IP/2021 </w:t>
      </w:r>
      <w:r>
        <w:rPr>
          <w:i w:val="0"/>
          <w:sz w:val="24"/>
          <w:szCs w:val="24"/>
        </w:rPr>
        <w:t xml:space="preserve">que ha sido materia del presente fallo. </w:t>
      </w:r>
    </w:p>
    <w:p w14:paraId="639904DD" w14:textId="0201003F" w:rsidR="00C65944" w:rsidRDefault="00C65944" w:rsidP="00C65944">
      <w:pPr>
        <w:pStyle w:val="Citas"/>
        <w:ind w:left="0" w:right="0"/>
        <w:rPr>
          <w:i w:val="0"/>
          <w:sz w:val="24"/>
          <w:szCs w:val="24"/>
        </w:rPr>
      </w:pPr>
      <w:r>
        <w:rPr>
          <w:i w:val="0"/>
          <w:sz w:val="24"/>
          <w:szCs w:val="24"/>
        </w:rPr>
        <w:t xml:space="preserve">Por lo antes expuesto y fundado es de resolverse y, </w:t>
      </w:r>
    </w:p>
    <w:p w14:paraId="4C194F38" w14:textId="77777777" w:rsidR="00C65944" w:rsidRDefault="00C65944" w:rsidP="00C65944">
      <w:pPr>
        <w:pStyle w:val="Citas"/>
        <w:ind w:left="0" w:right="0"/>
        <w:rPr>
          <w:i w:val="0"/>
          <w:sz w:val="24"/>
          <w:szCs w:val="24"/>
        </w:rPr>
      </w:pPr>
    </w:p>
    <w:p w14:paraId="4B69FC03" w14:textId="77777777" w:rsidR="00C65944" w:rsidRPr="00FB59FD" w:rsidRDefault="00C65944" w:rsidP="00C65944">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3BF5E781" w14:textId="77777777" w:rsidR="00C65944" w:rsidRPr="00FB59FD" w:rsidRDefault="00C65944" w:rsidP="00C65944">
      <w:pPr>
        <w:spacing w:after="0" w:line="360" w:lineRule="auto"/>
        <w:ind w:left="426"/>
        <w:jc w:val="center"/>
        <w:rPr>
          <w:rFonts w:ascii="Palatino Linotype" w:eastAsia="Times New Roman" w:hAnsi="Palatino Linotype" w:cs="Times New Roman"/>
          <w:b/>
          <w:color w:val="000000"/>
          <w:sz w:val="28"/>
          <w:szCs w:val="24"/>
          <w:lang w:val="es-ES" w:eastAsia="es-ES"/>
        </w:rPr>
      </w:pPr>
    </w:p>
    <w:p w14:paraId="63BF0AF1" w14:textId="502FC06E" w:rsidR="00C65944" w:rsidRDefault="00C65944" w:rsidP="00C65944">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3313998A" w14:textId="77777777" w:rsidR="00C65944" w:rsidRPr="00BE383C" w:rsidRDefault="00C65944" w:rsidP="00C65944">
      <w:pPr>
        <w:pStyle w:val="Sinespaciado"/>
        <w:spacing w:line="360" w:lineRule="auto"/>
        <w:jc w:val="both"/>
        <w:rPr>
          <w:rFonts w:ascii="Palatino Linotype" w:hAnsi="Palatino Linotype" w:cstheme="minorHAnsi"/>
        </w:rPr>
      </w:pPr>
    </w:p>
    <w:p w14:paraId="11F622BF" w14:textId="740BC028" w:rsidR="00C65944" w:rsidRDefault="00C65944" w:rsidP="00C65944">
      <w:pPr>
        <w:pStyle w:val="Sinespaciado"/>
        <w:spacing w:line="360" w:lineRule="auto"/>
        <w:jc w:val="both"/>
        <w:rPr>
          <w:rFonts w:ascii="Palatino Linotype" w:hAnsi="Palatino Linotype"/>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 xml:space="preserve">atienda la solicitud de información número </w:t>
      </w:r>
      <w:r w:rsidR="006B12A6">
        <w:rPr>
          <w:rFonts w:ascii="Palatino Linotype" w:hAnsi="Palatino Linotype"/>
          <w:b/>
          <w:color w:val="222222"/>
          <w:lang w:eastAsia="es-MX"/>
        </w:rPr>
        <w:t xml:space="preserve">00085/COATHAR/IP/2021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lastRenderedPageBreak/>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sidRPr="009A5567">
        <w:rPr>
          <w:rFonts w:ascii="Palatino Linotype" w:hAnsi="Palatino Linotype"/>
          <w:b/>
          <w:bCs/>
          <w:color w:val="222222"/>
          <w:lang w:eastAsia="es-MX"/>
        </w:rPr>
        <w:t>(SAIMEX).</w:t>
      </w:r>
      <w:r>
        <w:rPr>
          <w:rFonts w:ascii="Palatino Linotype" w:hAnsi="Palatino Linotype"/>
          <w:color w:val="222222"/>
          <w:lang w:eastAsia="es-MX"/>
        </w:rPr>
        <w:t xml:space="preserve"> </w:t>
      </w:r>
    </w:p>
    <w:p w14:paraId="2A9FA42C" w14:textId="77777777" w:rsidR="00C65944" w:rsidRPr="00BE383C" w:rsidRDefault="00C65944" w:rsidP="00C65944">
      <w:pPr>
        <w:pStyle w:val="Sinespaciado"/>
        <w:spacing w:line="360" w:lineRule="auto"/>
        <w:jc w:val="both"/>
        <w:rPr>
          <w:rFonts w:ascii="Palatino Linotype" w:hAnsi="Palatino Linotype" w:cstheme="minorHAnsi"/>
        </w:rPr>
      </w:pPr>
    </w:p>
    <w:p w14:paraId="4969FAF5" w14:textId="77777777" w:rsidR="00C65944" w:rsidRDefault="00C65944" w:rsidP="00C65944">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01CD7415" w14:textId="77777777" w:rsidR="00C65944" w:rsidRPr="00BE383C" w:rsidRDefault="00C65944" w:rsidP="00C65944">
      <w:pPr>
        <w:pStyle w:val="Sinespaciado"/>
        <w:spacing w:line="360" w:lineRule="auto"/>
        <w:jc w:val="both"/>
        <w:rPr>
          <w:rFonts w:ascii="Palatino Linotype" w:hAnsi="Palatino Linotype" w:cstheme="minorHAnsi"/>
        </w:rPr>
      </w:pPr>
    </w:p>
    <w:p w14:paraId="41EAEC65" w14:textId="671C0859" w:rsidR="00C65944" w:rsidRDefault="00C65944" w:rsidP="00C65944">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sidR="006B12A6">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C7BC352" w14:textId="77777777" w:rsidR="00C65944" w:rsidRDefault="00C65944" w:rsidP="00C65944">
      <w:pPr>
        <w:pStyle w:val="Sinespaciado"/>
        <w:spacing w:line="360" w:lineRule="auto"/>
        <w:jc w:val="both"/>
        <w:rPr>
          <w:rFonts w:ascii="Palatino Linotype" w:hAnsi="Palatino Linotype" w:cstheme="minorHAnsi"/>
        </w:rPr>
      </w:pPr>
    </w:p>
    <w:p w14:paraId="63010F75" w14:textId="77777777" w:rsidR="00C65944" w:rsidRDefault="00C65944" w:rsidP="00C65944">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3ABAE048" w14:textId="77777777" w:rsidR="00C65944" w:rsidRDefault="00C65944" w:rsidP="00C65944">
      <w:pPr>
        <w:pStyle w:val="Sinespaciado"/>
        <w:spacing w:line="360" w:lineRule="auto"/>
        <w:jc w:val="both"/>
        <w:rPr>
          <w:rFonts w:ascii="Palatino Linotype" w:eastAsia="MS Mincho" w:hAnsi="Palatino Linotype" w:cstheme="minorHAnsi"/>
        </w:rPr>
      </w:pPr>
    </w:p>
    <w:p w14:paraId="2E3B0FC3" w14:textId="73E1F8D4" w:rsidR="00C65944" w:rsidRPr="00BE383C" w:rsidRDefault="00C65944" w:rsidP="00C65944">
      <w:pPr>
        <w:pStyle w:val="Sinespaciado"/>
        <w:spacing w:line="360" w:lineRule="auto"/>
        <w:jc w:val="both"/>
        <w:rPr>
          <w:rFonts w:ascii="Palatino Linotype" w:hAnsi="Palatino Linotype" w:cstheme="minorHAnsi"/>
        </w:rPr>
      </w:pPr>
      <w:r>
        <w:rPr>
          <w:rFonts w:ascii="Palatino Linotype" w:hAnsi="Palatino Linotype" w:cstheme="minorHAnsi"/>
          <w:b/>
        </w:rPr>
        <w:lastRenderedPageBreak/>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w:t>
      </w:r>
      <w:r w:rsidR="006B12A6">
        <w:rPr>
          <w:rFonts w:ascii="Palatino Linotype" w:hAnsi="Palatino Linotype" w:cstheme="minorHAnsi"/>
          <w:color w:val="222222"/>
          <w:lang w:eastAsia="es-ES_tradnl"/>
        </w:rPr>
        <w:t>to del</w:t>
      </w:r>
      <w:r>
        <w:rPr>
          <w:rFonts w:ascii="Palatino Linotype" w:hAnsi="Palatino Linotype" w:cstheme="minorHAnsi"/>
          <w:b/>
          <w:color w:val="222222"/>
          <w:lang w:eastAsia="es-ES_tradnl"/>
        </w:rPr>
        <w:t xml:space="preserve"> </w:t>
      </w:r>
      <w:r w:rsidRPr="00C14D83">
        <w:rPr>
          <w:rFonts w:ascii="Palatino Linotype" w:hAnsi="Palatino Linotype" w:cstheme="minorHAnsi"/>
          <w:b/>
          <w:color w:val="222222"/>
          <w:lang w:eastAsia="es-ES_tradnl"/>
        </w:rPr>
        <w:t>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2AD86B02" w14:textId="77777777" w:rsidR="00C65944" w:rsidRDefault="00C65944" w:rsidP="00C65944">
      <w:pPr>
        <w:autoSpaceDE w:val="0"/>
        <w:autoSpaceDN w:val="0"/>
        <w:adjustRightInd w:val="0"/>
        <w:spacing w:after="0" w:line="360" w:lineRule="auto"/>
        <w:ind w:right="49"/>
        <w:jc w:val="both"/>
        <w:rPr>
          <w:rFonts w:ascii="Palatino Linotype" w:hAnsi="Palatino Linotype" w:cs="Arial"/>
          <w:sz w:val="24"/>
          <w:szCs w:val="24"/>
        </w:rPr>
      </w:pPr>
    </w:p>
    <w:p w14:paraId="4B8DE3EC" w14:textId="77777777" w:rsidR="00C65944" w:rsidRDefault="00C65944" w:rsidP="00C65944">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69157736" w14:textId="5B88ADD3" w:rsidR="00946E7E" w:rsidRDefault="00946E7E" w:rsidP="00C65944">
      <w:pPr>
        <w:spacing w:after="0" w:line="360" w:lineRule="auto"/>
        <w:jc w:val="both"/>
        <w:rPr>
          <w:rFonts w:ascii="Palatino Linotype" w:eastAsia="Calibri" w:hAnsi="Palatino Linotype" w:cs="Times New Roman"/>
          <w:sz w:val="24"/>
          <w:szCs w:val="24"/>
          <w:lang w:eastAsia="es-ES_tradnl"/>
        </w:rPr>
      </w:pPr>
    </w:p>
    <w:p w14:paraId="1D6DB76B" w14:textId="3E8000B1" w:rsidR="00C65944" w:rsidRDefault="00C65944" w:rsidP="00C65944">
      <w:pPr>
        <w:spacing w:after="0" w:line="360" w:lineRule="auto"/>
        <w:jc w:val="both"/>
        <w:rPr>
          <w:rFonts w:ascii="Palatino Linotype" w:eastAsia="Calibri" w:hAnsi="Palatino Linotype" w:cs="Times New Roman"/>
          <w:sz w:val="24"/>
          <w:szCs w:val="24"/>
          <w:lang w:eastAsia="es-ES_tradnl"/>
        </w:rPr>
      </w:pPr>
    </w:p>
    <w:p w14:paraId="5DF6F463" w14:textId="721162BC" w:rsidR="00C65944" w:rsidRDefault="00C65944" w:rsidP="00C65944">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MAYORÍA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(VOTO EN CONTRA CON VOTO DISIDENTE) Y LUIS GUSTAVO PARRA NORIEGA </w:t>
      </w:r>
      <w:r w:rsidRPr="003955C1">
        <w:rPr>
          <w:rFonts w:ascii="Palatino Linotype" w:eastAsia="Arial Unicode MS" w:hAnsi="Palatino Linotype" w:cs="Times New Roman"/>
          <w:sz w:val="24"/>
          <w:szCs w:val="24"/>
          <w:lang w:eastAsia="es-ES"/>
        </w:rPr>
        <w:t xml:space="preserve">EN </w:t>
      </w:r>
      <w:r>
        <w:rPr>
          <w:rFonts w:ascii="Palatino Linotype" w:hAnsi="Palatino Linotype" w:cs="Arial"/>
          <w:sz w:val="24"/>
          <w:szCs w:val="24"/>
        </w:rPr>
        <w:t xml:space="preserve">LA </w:t>
      </w:r>
      <w:r w:rsidR="00F63013">
        <w:rPr>
          <w:rFonts w:ascii="Palatino Linotype" w:hAnsi="Palatino Linotype" w:cs="Arial"/>
          <w:sz w:val="24"/>
          <w:szCs w:val="24"/>
        </w:rPr>
        <w:t xml:space="preserve">VIGÉSIMA </w:t>
      </w:r>
      <w:r>
        <w:rPr>
          <w:rFonts w:ascii="Palatino Linotype" w:hAnsi="Palatino Linotype" w:cs="Arial"/>
          <w:sz w:val="24"/>
          <w:szCs w:val="24"/>
        </w:rPr>
        <w:t xml:space="preserve">SESIÓN ORDINARIA CELEBRADA EL </w:t>
      </w:r>
      <w:r w:rsidR="00F63013">
        <w:rPr>
          <w:rFonts w:ascii="Palatino Linotype" w:hAnsi="Palatino Linotype" w:cs="Arial"/>
          <w:sz w:val="24"/>
          <w:szCs w:val="24"/>
        </w:rPr>
        <w:t>NUEVE DE JUNIO</w:t>
      </w:r>
      <w:r>
        <w:rPr>
          <w:rFonts w:ascii="Palatino Linotype" w:hAnsi="Palatino Linotype" w:cs="Arial"/>
          <w:sz w:val="24"/>
          <w:szCs w:val="24"/>
        </w:rPr>
        <w:t xml:space="preserve"> DE DOS MIL VEINTIUNO, ANTE EL SECRETARIO TÉCNICO DEL PLENO, ALEXIS TAPIA RAMÍREZ. </w:t>
      </w:r>
    </w:p>
    <w:p w14:paraId="660A7465" w14:textId="2005A921" w:rsidR="00C65944" w:rsidRDefault="00F63013" w:rsidP="00C65944">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29919" behindDoc="0" locked="0" layoutInCell="1" allowOverlap="1" wp14:anchorId="36667D1E" wp14:editId="4D44F937">
                <wp:simplePos x="0" y="0"/>
                <wp:positionH relativeFrom="column">
                  <wp:posOffset>-362218</wp:posOffset>
                </wp:positionH>
                <wp:positionV relativeFrom="paragraph">
                  <wp:posOffset>20971</wp:posOffset>
                </wp:positionV>
                <wp:extent cx="6622237" cy="758017"/>
                <wp:effectExtent l="0" t="0" r="26670" b="23495"/>
                <wp:wrapNone/>
                <wp:docPr id="25" name="Conector recto 25"/>
                <wp:cNvGraphicFramePr/>
                <a:graphic xmlns:a="http://schemas.openxmlformats.org/drawingml/2006/main">
                  <a:graphicData uri="http://schemas.microsoft.com/office/word/2010/wordprocessingShape">
                    <wps:wsp>
                      <wps:cNvCnPr/>
                      <wps:spPr>
                        <a:xfrm>
                          <a:off x="0" y="0"/>
                          <a:ext cx="6622237" cy="7580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260E9" id="Conector recto 25" o:spid="_x0000_s1026" style="position:absolute;z-index:251729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65pt" to="492.9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" strokecolor="#5b9bd5 [3204]" strokeweight=".5pt">
                <v:stroke joinstyle="miter"/>
              </v:line>
            </w:pict>
          </mc:Fallback>
        </mc:AlternateContent>
      </w:r>
    </w:p>
    <w:p w14:paraId="3A203F40" w14:textId="77777777" w:rsidR="00C65944" w:rsidRDefault="00C65944" w:rsidP="00C65944">
      <w:pPr>
        <w:spacing w:after="0" w:line="360" w:lineRule="auto"/>
        <w:jc w:val="both"/>
        <w:rPr>
          <w:rFonts w:ascii="Palatino Linotype" w:hAnsi="Palatino Linotype" w:cs="Arial"/>
          <w:sz w:val="16"/>
          <w:szCs w:val="16"/>
        </w:rPr>
      </w:pPr>
    </w:p>
    <w:p w14:paraId="02275E0F" w14:textId="0E82B260" w:rsidR="00C65944" w:rsidRDefault="007C4343" w:rsidP="00C65944">
      <w:pPr>
        <w:spacing w:after="0" w:line="360" w:lineRule="auto"/>
        <w:jc w:val="both"/>
        <w:rPr>
          <w:rFonts w:ascii="Palatino Linotype" w:hAnsi="Palatino Linotype" w:cs="Arial"/>
          <w:sz w:val="16"/>
          <w:szCs w:val="16"/>
        </w:rPr>
      </w:pPr>
      <w:r>
        <w:rPr>
          <w:rFonts w:ascii="Palatino Linotype" w:hAnsi="Palatino Linotype" w:cs="Arial"/>
          <w:sz w:val="16"/>
          <w:szCs w:val="16"/>
        </w:rPr>
        <w:t>OSAM/JCMA</w:t>
      </w:r>
    </w:p>
    <w:p w14:paraId="3B5016D4" w14:textId="77777777" w:rsidR="00C65944" w:rsidRDefault="00C65944" w:rsidP="00C65944">
      <w:pPr>
        <w:spacing w:after="0" w:line="360" w:lineRule="auto"/>
        <w:jc w:val="both"/>
        <w:rPr>
          <w:rFonts w:ascii="Palatino Linotype" w:hAnsi="Palatino Linotype" w:cs="Arial"/>
          <w:sz w:val="16"/>
          <w:szCs w:val="16"/>
        </w:rPr>
      </w:pPr>
    </w:p>
    <w:p w14:paraId="0A889166" w14:textId="77777777" w:rsidR="00C65944" w:rsidRDefault="00C65944" w:rsidP="00C65944">
      <w:pPr>
        <w:spacing w:after="0" w:line="360" w:lineRule="auto"/>
        <w:jc w:val="both"/>
        <w:rPr>
          <w:rFonts w:ascii="Palatino Linotype" w:hAnsi="Palatino Linotype" w:cs="Arial"/>
          <w:sz w:val="16"/>
          <w:szCs w:val="16"/>
        </w:rPr>
      </w:pPr>
    </w:p>
    <w:p w14:paraId="343E9A05" w14:textId="77777777" w:rsidR="00C65944" w:rsidRDefault="00C65944" w:rsidP="00C65944">
      <w:pPr>
        <w:spacing w:after="0" w:line="360" w:lineRule="auto"/>
        <w:jc w:val="both"/>
        <w:rPr>
          <w:rFonts w:ascii="Palatino Linotype" w:hAnsi="Palatino Linotype" w:cs="Arial"/>
          <w:sz w:val="16"/>
          <w:szCs w:val="16"/>
        </w:rPr>
      </w:pPr>
    </w:p>
    <w:p w14:paraId="60A792D9" w14:textId="77777777" w:rsidR="00C65944" w:rsidRDefault="00C65944" w:rsidP="00C65944">
      <w:pPr>
        <w:spacing w:after="0" w:line="360" w:lineRule="auto"/>
        <w:jc w:val="both"/>
        <w:rPr>
          <w:rFonts w:ascii="Palatino Linotype" w:hAnsi="Palatino Linotype" w:cs="Arial"/>
          <w:sz w:val="16"/>
          <w:szCs w:val="16"/>
        </w:rPr>
      </w:pPr>
    </w:p>
    <w:p w14:paraId="17B9714A" w14:textId="77777777" w:rsidR="00C65944" w:rsidRDefault="00C65944" w:rsidP="00C65944">
      <w:pPr>
        <w:spacing w:after="0" w:line="360" w:lineRule="auto"/>
        <w:jc w:val="both"/>
        <w:rPr>
          <w:rFonts w:ascii="Palatino Linotype" w:hAnsi="Palatino Linotype" w:cs="Arial"/>
          <w:sz w:val="16"/>
          <w:szCs w:val="16"/>
        </w:rPr>
      </w:pPr>
    </w:p>
    <w:p w14:paraId="403BF149" w14:textId="77777777" w:rsidR="00C65944" w:rsidRDefault="00C65944" w:rsidP="00C65944">
      <w:pPr>
        <w:spacing w:after="0" w:line="360" w:lineRule="auto"/>
        <w:jc w:val="both"/>
        <w:rPr>
          <w:rFonts w:ascii="Palatino Linotype" w:hAnsi="Palatino Linotype" w:cs="Arial"/>
          <w:sz w:val="16"/>
          <w:szCs w:val="16"/>
        </w:rPr>
      </w:pPr>
    </w:p>
    <w:p w14:paraId="56A44959" w14:textId="77777777" w:rsidR="00C65944" w:rsidRDefault="00C65944" w:rsidP="00C65944">
      <w:pPr>
        <w:spacing w:after="0" w:line="360" w:lineRule="auto"/>
        <w:jc w:val="both"/>
        <w:rPr>
          <w:rFonts w:ascii="Palatino Linotype" w:hAnsi="Palatino Linotype" w:cs="Arial"/>
          <w:sz w:val="16"/>
          <w:szCs w:val="16"/>
        </w:rPr>
      </w:pPr>
    </w:p>
    <w:p w14:paraId="779EAE46" w14:textId="77777777" w:rsidR="00C65944" w:rsidRDefault="00C65944" w:rsidP="00C65944">
      <w:pPr>
        <w:spacing w:after="0" w:line="360" w:lineRule="auto"/>
        <w:jc w:val="both"/>
        <w:rPr>
          <w:rFonts w:ascii="Palatino Linotype" w:hAnsi="Palatino Linotype" w:cs="Arial"/>
          <w:sz w:val="16"/>
          <w:szCs w:val="16"/>
        </w:rPr>
      </w:pPr>
    </w:p>
    <w:p w14:paraId="1D90B68E" w14:textId="77777777" w:rsidR="00C65944" w:rsidRDefault="00C65944" w:rsidP="00C65944">
      <w:pPr>
        <w:spacing w:after="0" w:line="360" w:lineRule="auto"/>
        <w:jc w:val="both"/>
        <w:rPr>
          <w:rFonts w:ascii="Palatino Linotype" w:hAnsi="Palatino Linotype" w:cs="Arial"/>
          <w:sz w:val="16"/>
          <w:szCs w:val="16"/>
        </w:rPr>
      </w:pPr>
    </w:p>
    <w:p w14:paraId="53B83AA1" w14:textId="77777777" w:rsidR="00C65944" w:rsidRDefault="00C65944" w:rsidP="00C65944">
      <w:pPr>
        <w:spacing w:after="0" w:line="360" w:lineRule="auto"/>
        <w:jc w:val="both"/>
        <w:rPr>
          <w:rFonts w:ascii="Palatino Linotype" w:hAnsi="Palatino Linotype" w:cs="Arial"/>
          <w:sz w:val="16"/>
          <w:szCs w:val="16"/>
        </w:rPr>
      </w:pPr>
    </w:p>
    <w:p w14:paraId="5DAE128B" w14:textId="77777777" w:rsidR="00C65944" w:rsidRDefault="00C65944" w:rsidP="00C65944">
      <w:pPr>
        <w:spacing w:after="0" w:line="360" w:lineRule="auto"/>
        <w:jc w:val="both"/>
        <w:rPr>
          <w:rFonts w:ascii="Palatino Linotype" w:hAnsi="Palatino Linotype" w:cs="Arial"/>
          <w:sz w:val="16"/>
          <w:szCs w:val="16"/>
        </w:rPr>
      </w:pPr>
    </w:p>
    <w:p w14:paraId="7A0A5973" w14:textId="77777777" w:rsidR="00C65944" w:rsidRDefault="00C65944" w:rsidP="00C65944">
      <w:pPr>
        <w:spacing w:after="0" w:line="360" w:lineRule="auto"/>
        <w:jc w:val="both"/>
        <w:rPr>
          <w:rFonts w:ascii="Palatino Linotype" w:hAnsi="Palatino Linotype" w:cs="Arial"/>
          <w:sz w:val="16"/>
          <w:szCs w:val="16"/>
        </w:rPr>
      </w:pPr>
    </w:p>
    <w:p w14:paraId="7A1693C0" w14:textId="77777777" w:rsidR="00C65944" w:rsidRDefault="00C65944" w:rsidP="00C65944">
      <w:pPr>
        <w:spacing w:after="0" w:line="360" w:lineRule="auto"/>
        <w:jc w:val="both"/>
        <w:rPr>
          <w:rFonts w:ascii="Palatino Linotype" w:hAnsi="Palatino Linotype" w:cs="Arial"/>
          <w:sz w:val="16"/>
          <w:szCs w:val="16"/>
        </w:rPr>
      </w:pPr>
    </w:p>
    <w:p w14:paraId="4F2F1A12" w14:textId="77777777" w:rsidR="00C65944" w:rsidRDefault="00C65944" w:rsidP="00C65944">
      <w:pPr>
        <w:spacing w:after="0" w:line="360" w:lineRule="auto"/>
        <w:jc w:val="both"/>
        <w:rPr>
          <w:rFonts w:ascii="Palatino Linotype" w:hAnsi="Palatino Linotype" w:cs="Arial"/>
          <w:sz w:val="16"/>
          <w:szCs w:val="16"/>
        </w:rPr>
      </w:pPr>
    </w:p>
    <w:p w14:paraId="5D07FEFA" w14:textId="77777777" w:rsidR="00C65944" w:rsidRDefault="00C65944" w:rsidP="00C65944">
      <w:pPr>
        <w:spacing w:after="0" w:line="360" w:lineRule="auto"/>
        <w:jc w:val="both"/>
        <w:rPr>
          <w:rFonts w:ascii="Palatino Linotype" w:hAnsi="Palatino Linotype" w:cs="Arial"/>
          <w:sz w:val="16"/>
          <w:szCs w:val="16"/>
        </w:rPr>
      </w:pPr>
    </w:p>
    <w:p w14:paraId="16CD9FE1" w14:textId="77777777" w:rsidR="00C65944" w:rsidRDefault="00C65944" w:rsidP="00C65944">
      <w:pPr>
        <w:spacing w:after="0" w:line="360" w:lineRule="auto"/>
        <w:jc w:val="both"/>
        <w:rPr>
          <w:rFonts w:ascii="Palatino Linotype" w:hAnsi="Palatino Linotype" w:cs="Arial"/>
          <w:sz w:val="16"/>
          <w:szCs w:val="16"/>
        </w:rPr>
      </w:pPr>
    </w:p>
    <w:p w14:paraId="697B3328" w14:textId="77777777" w:rsidR="00C65944" w:rsidRDefault="00C65944" w:rsidP="00C65944">
      <w:pPr>
        <w:spacing w:after="0" w:line="360" w:lineRule="auto"/>
        <w:jc w:val="both"/>
        <w:rPr>
          <w:rFonts w:ascii="Palatino Linotype" w:hAnsi="Palatino Linotype" w:cs="Arial"/>
          <w:sz w:val="16"/>
          <w:szCs w:val="16"/>
        </w:rPr>
      </w:pPr>
    </w:p>
    <w:p w14:paraId="7B732FC0" w14:textId="77777777" w:rsidR="00C65944" w:rsidRPr="00C65944" w:rsidRDefault="00C65944" w:rsidP="00C65944">
      <w:pPr>
        <w:pStyle w:val="Citas"/>
        <w:ind w:left="0" w:right="0"/>
        <w:rPr>
          <w:i w:val="0"/>
        </w:rPr>
      </w:pPr>
    </w:p>
    <w:p w14:paraId="65E6CAA5" w14:textId="77777777" w:rsidR="00676C2E" w:rsidRDefault="00676C2E" w:rsidP="00676C2E">
      <w:pPr>
        <w:pStyle w:val="Citas"/>
        <w:ind w:left="0"/>
        <w:rPr>
          <w:b/>
        </w:rPr>
      </w:pPr>
    </w:p>
    <w:p w14:paraId="61F91027" w14:textId="77777777" w:rsidR="00676C2E" w:rsidRDefault="00676C2E" w:rsidP="00676C2E">
      <w:pPr>
        <w:pStyle w:val="Citas"/>
        <w:ind w:left="0"/>
        <w:rPr>
          <w:b/>
        </w:rPr>
      </w:pPr>
    </w:p>
    <w:p w14:paraId="2AED9DCF" w14:textId="77777777" w:rsidR="00676C2E" w:rsidRDefault="00676C2E" w:rsidP="00676C2E">
      <w:pPr>
        <w:pStyle w:val="Citas"/>
        <w:ind w:left="0"/>
        <w:rPr>
          <w:b/>
        </w:rPr>
      </w:pPr>
    </w:p>
    <w:p w14:paraId="78CBC86A" w14:textId="77777777" w:rsidR="00676C2E" w:rsidRDefault="00676C2E" w:rsidP="00676C2E">
      <w:pPr>
        <w:pStyle w:val="Citas"/>
        <w:ind w:left="0"/>
        <w:rPr>
          <w:b/>
        </w:rPr>
      </w:pPr>
    </w:p>
    <w:p w14:paraId="3CD48FE1" w14:textId="77777777" w:rsidR="00676C2E" w:rsidRDefault="00676C2E" w:rsidP="00676C2E">
      <w:pPr>
        <w:pStyle w:val="Citas"/>
        <w:ind w:left="0"/>
        <w:rPr>
          <w:b/>
        </w:rPr>
      </w:pPr>
    </w:p>
    <w:p w14:paraId="41A090DE" w14:textId="77777777" w:rsidR="00676C2E" w:rsidRDefault="00676C2E" w:rsidP="00676C2E">
      <w:pPr>
        <w:pStyle w:val="Citas"/>
        <w:ind w:left="0"/>
        <w:rPr>
          <w:b/>
        </w:rPr>
      </w:pPr>
    </w:p>
    <w:p w14:paraId="47E25E3A" w14:textId="77777777" w:rsidR="00676C2E" w:rsidRPr="00676C2E" w:rsidRDefault="00676C2E" w:rsidP="00676C2E">
      <w:pPr>
        <w:pStyle w:val="Citas"/>
        <w:ind w:left="0"/>
        <w:rPr>
          <w:b/>
        </w:rPr>
      </w:pPr>
    </w:p>
    <w:sectPr w:rsidR="00676C2E" w:rsidRPr="00676C2E" w:rsidSect="00FB4AAD">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0BC44" w14:textId="77777777" w:rsidR="00AC6A74" w:rsidRDefault="00AC6A74" w:rsidP="006168E4">
      <w:pPr>
        <w:spacing w:after="0" w:line="240" w:lineRule="auto"/>
      </w:pPr>
      <w:r>
        <w:separator/>
      </w:r>
    </w:p>
  </w:endnote>
  <w:endnote w:type="continuationSeparator" w:id="0">
    <w:p w14:paraId="0A0D2DCC" w14:textId="77777777" w:rsidR="00AC6A74" w:rsidRDefault="00AC6A7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903376" w:rsidRPr="000B69FA" w:rsidRDefault="0090337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1BC4">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C1BC4">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903376" w:rsidRPr="000B69FA" w:rsidRDefault="0090337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1BC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C1BC4">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6ADC3" w14:textId="77777777" w:rsidR="00AC6A74" w:rsidRDefault="00AC6A74" w:rsidP="006168E4">
      <w:pPr>
        <w:spacing w:after="0" w:line="240" w:lineRule="auto"/>
      </w:pPr>
      <w:r>
        <w:separator/>
      </w:r>
    </w:p>
  </w:footnote>
  <w:footnote w:type="continuationSeparator" w:id="0">
    <w:p w14:paraId="01884A18" w14:textId="77777777" w:rsidR="00AC6A74" w:rsidRDefault="00AC6A74"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903376" w:rsidRDefault="0090337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03376" w14:paraId="17981A04" w14:textId="77777777" w:rsidTr="00FB4AAD">
      <w:trPr>
        <w:trHeight w:val="227"/>
      </w:trPr>
      <w:tc>
        <w:tcPr>
          <w:tcW w:w="5529" w:type="dxa"/>
          <w:hideMark/>
        </w:tcPr>
        <w:p w14:paraId="0E414BC5" w14:textId="19670DF2" w:rsidR="00903376" w:rsidRDefault="0090337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B4A71D1" w:rsidR="00903376" w:rsidRPr="00B4142F" w:rsidRDefault="003A241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02680</w:t>
          </w:r>
          <w:r w:rsidR="00903376">
            <w:rPr>
              <w:rFonts w:ascii="Palatino Linotype" w:hAnsi="Palatino Linotype" w:cs="Arial"/>
              <w:bCs/>
              <w:sz w:val="24"/>
              <w:lang w:eastAsia="es-MX"/>
            </w:rPr>
            <w:t>/INFOEM/IP/RR/2021</w:t>
          </w:r>
        </w:p>
      </w:tc>
    </w:tr>
    <w:tr w:rsidR="00903376" w14:paraId="637042F0" w14:textId="77777777" w:rsidTr="00FB4AAD">
      <w:trPr>
        <w:trHeight w:val="242"/>
      </w:trPr>
      <w:tc>
        <w:tcPr>
          <w:tcW w:w="5529" w:type="dxa"/>
          <w:hideMark/>
        </w:tcPr>
        <w:p w14:paraId="412AD568" w14:textId="582E7AD7" w:rsidR="00903376" w:rsidRDefault="0090337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8D0D2FE" w:rsidR="00903376" w:rsidRPr="00F06FED" w:rsidRDefault="00903376" w:rsidP="003A241D">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3A241D">
            <w:rPr>
              <w:rFonts w:ascii="Palatino Linotype" w:hAnsi="Palatino Linotype" w:cs="Arial"/>
              <w:szCs w:val="20"/>
            </w:rPr>
            <w:t>Coatepec Harinas</w:t>
          </w:r>
          <w:r>
            <w:rPr>
              <w:rFonts w:ascii="Palatino Linotype" w:hAnsi="Palatino Linotype" w:cs="Arial"/>
              <w:szCs w:val="20"/>
            </w:rPr>
            <w:t xml:space="preserve">  </w:t>
          </w:r>
        </w:p>
      </w:tc>
    </w:tr>
    <w:tr w:rsidR="00903376" w14:paraId="21BFE746" w14:textId="77777777" w:rsidTr="00FB4AAD">
      <w:trPr>
        <w:trHeight w:val="342"/>
      </w:trPr>
      <w:tc>
        <w:tcPr>
          <w:tcW w:w="5529" w:type="dxa"/>
          <w:hideMark/>
        </w:tcPr>
        <w:p w14:paraId="64C4E314" w14:textId="77777777" w:rsidR="00903376" w:rsidRDefault="0090337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903376" w:rsidRDefault="0090337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903376" w:rsidRDefault="009033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03376" w14:paraId="385FD437" w14:textId="77777777" w:rsidTr="00FB4AAD">
      <w:trPr>
        <w:trHeight w:val="227"/>
      </w:trPr>
      <w:tc>
        <w:tcPr>
          <w:tcW w:w="5529" w:type="dxa"/>
          <w:hideMark/>
        </w:tcPr>
        <w:p w14:paraId="272860E8" w14:textId="6340DBC0" w:rsidR="00903376" w:rsidRDefault="0090337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7B56D09" w:rsidR="00903376" w:rsidRPr="00B4142F" w:rsidRDefault="003A241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02680</w:t>
          </w:r>
          <w:r w:rsidR="00903376">
            <w:rPr>
              <w:rFonts w:ascii="Palatino Linotype" w:hAnsi="Palatino Linotype" w:cs="Arial"/>
              <w:bCs/>
              <w:sz w:val="24"/>
              <w:lang w:eastAsia="es-MX"/>
            </w:rPr>
            <w:t>/INFOEM/IP/RR/2021</w:t>
          </w:r>
        </w:p>
      </w:tc>
    </w:tr>
    <w:tr w:rsidR="00903376" w14:paraId="33FC5097" w14:textId="77777777" w:rsidTr="00FB4AAD">
      <w:trPr>
        <w:trHeight w:val="196"/>
      </w:trPr>
      <w:tc>
        <w:tcPr>
          <w:tcW w:w="5529" w:type="dxa"/>
          <w:hideMark/>
        </w:tcPr>
        <w:p w14:paraId="4F5D01E5" w14:textId="77777777" w:rsidR="00903376" w:rsidRDefault="0090337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84FF7D0" w:rsidR="00903376" w:rsidRPr="00F06FED" w:rsidRDefault="00BC1BC4"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903376" w14:paraId="178280DE" w14:textId="77777777" w:rsidTr="00FB4AAD">
      <w:trPr>
        <w:trHeight w:val="242"/>
      </w:trPr>
      <w:tc>
        <w:tcPr>
          <w:tcW w:w="5529" w:type="dxa"/>
          <w:hideMark/>
        </w:tcPr>
        <w:p w14:paraId="71AC708B" w14:textId="77777777" w:rsidR="00903376" w:rsidRDefault="0090337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08B5049" w:rsidR="00903376" w:rsidRDefault="00903376" w:rsidP="003A241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3A241D">
            <w:rPr>
              <w:rFonts w:ascii="Palatino Linotype" w:hAnsi="Palatino Linotype" w:cs="Arial"/>
              <w:szCs w:val="20"/>
            </w:rPr>
            <w:t>Coatepec Harinas</w:t>
          </w:r>
        </w:p>
      </w:tc>
    </w:tr>
    <w:tr w:rsidR="00903376" w14:paraId="0518978B" w14:textId="77777777" w:rsidTr="00FB4AAD">
      <w:trPr>
        <w:trHeight w:val="342"/>
      </w:trPr>
      <w:tc>
        <w:tcPr>
          <w:tcW w:w="5529" w:type="dxa"/>
          <w:hideMark/>
        </w:tcPr>
        <w:p w14:paraId="04968A43" w14:textId="77777777" w:rsidR="00903376" w:rsidRDefault="0090337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903376" w:rsidRDefault="0090337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4A3B5148" w:rsidR="00903376" w:rsidRDefault="0090337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0D5358E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E11D73"/>
    <w:multiLevelType w:val="hybridMultilevel"/>
    <w:tmpl w:val="1B644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FD52C4"/>
    <w:multiLevelType w:val="multilevel"/>
    <w:tmpl w:val="D76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256C89"/>
    <w:multiLevelType w:val="hybridMultilevel"/>
    <w:tmpl w:val="0046B5B0"/>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4260B6"/>
    <w:multiLevelType w:val="hybridMultilevel"/>
    <w:tmpl w:val="9998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B4536A1"/>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2">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E5D26D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F7A793B"/>
    <w:multiLevelType w:val="hybridMultilevel"/>
    <w:tmpl w:val="A180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52A97426"/>
    <w:multiLevelType w:val="hybridMultilevel"/>
    <w:tmpl w:val="C744F70C"/>
    <w:lvl w:ilvl="0" w:tplc="1A7A1FF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nsid w:val="532A2FDF"/>
    <w:multiLevelType w:val="hybridMultilevel"/>
    <w:tmpl w:val="9B0A7F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71A43B0"/>
    <w:multiLevelType w:val="hybridMultilevel"/>
    <w:tmpl w:val="EDB0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9A409F"/>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12350DC"/>
    <w:multiLevelType w:val="hybridMultilevel"/>
    <w:tmpl w:val="21A03C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347CC4"/>
    <w:multiLevelType w:val="hybridMultilevel"/>
    <w:tmpl w:val="00AE5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676E43"/>
    <w:multiLevelType w:val="hybridMultilevel"/>
    <w:tmpl w:val="9D26408C"/>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FC46BB"/>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FCB6894"/>
    <w:multiLevelType w:val="hybridMultilevel"/>
    <w:tmpl w:val="649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24"/>
  </w:num>
  <w:num w:numId="4">
    <w:abstractNumId w:val="1"/>
  </w:num>
  <w:num w:numId="5">
    <w:abstractNumId w:val="22"/>
  </w:num>
  <w:num w:numId="6">
    <w:abstractNumId w:val="2"/>
  </w:num>
  <w:num w:numId="7">
    <w:abstractNumId w:val="25"/>
  </w:num>
  <w:num w:numId="8">
    <w:abstractNumId w:val="6"/>
  </w:num>
  <w:num w:numId="9">
    <w:abstractNumId w:val="7"/>
  </w:num>
  <w:num w:numId="10">
    <w:abstractNumId w:val="23"/>
  </w:num>
  <w:num w:numId="11">
    <w:abstractNumId w:val="20"/>
  </w:num>
  <w:num w:numId="12">
    <w:abstractNumId w:val="26"/>
  </w:num>
  <w:num w:numId="13">
    <w:abstractNumId w:val="19"/>
  </w:num>
  <w:num w:numId="14">
    <w:abstractNumId w:val="27"/>
  </w:num>
  <w:num w:numId="15">
    <w:abstractNumId w:val="8"/>
  </w:num>
  <w:num w:numId="16">
    <w:abstractNumId w:val="29"/>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0"/>
  </w:num>
  <w:num w:numId="20">
    <w:abstractNumId w:val="21"/>
  </w:num>
  <w:num w:numId="21">
    <w:abstractNumId w:val="18"/>
  </w:num>
  <w:num w:numId="22">
    <w:abstractNumId w:val="17"/>
  </w:num>
  <w:num w:numId="23">
    <w:abstractNumId w:val="13"/>
  </w:num>
  <w:num w:numId="24">
    <w:abstractNumId w:val="14"/>
  </w:num>
  <w:num w:numId="25">
    <w:abstractNumId w:val="9"/>
  </w:num>
  <w:num w:numId="26">
    <w:abstractNumId w:val="3"/>
  </w:num>
  <w:num w:numId="27">
    <w:abstractNumId w:val="4"/>
  </w:num>
  <w:num w:numId="28">
    <w:abstractNumId w:val="28"/>
  </w:num>
  <w:num w:numId="29">
    <w:abstractNumId w:val="11"/>
  </w:num>
  <w:num w:numId="3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26CF"/>
    <w:rsid w:val="00002FA5"/>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96"/>
    <w:rsid w:val="000329BE"/>
    <w:rsid w:val="0004186E"/>
    <w:rsid w:val="00044C7F"/>
    <w:rsid w:val="000451BE"/>
    <w:rsid w:val="00045379"/>
    <w:rsid w:val="00045CB8"/>
    <w:rsid w:val="000508FA"/>
    <w:rsid w:val="0005171D"/>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5007"/>
    <w:rsid w:val="0008548C"/>
    <w:rsid w:val="00086AF1"/>
    <w:rsid w:val="00090174"/>
    <w:rsid w:val="00091552"/>
    <w:rsid w:val="00091C3A"/>
    <w:rsid w:val="000944B9"/>
    <w:rsid w:val="00095CD4"/>
    <w:rsid w:val="0009704F"/>
    <w:rsid w:val="000A18F1"/>
    <w:rsid w:val="000A2E75"/>
    <w:rsid w:val="000A3486"/>
    <w:rsid w:val="000A46EB"/>
    <w:rsid w:val="000A5195"/>
    <w:rsid w:val="000A535D"/>
    <w:rsid w:val="000A5980"/>
    <w:rsid w:val="000A79DA"/>
    <w:rsid w:val="000B03E0"/>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2E5A"/>
    <w:rsid w:val="000F3F8D"/>
    <w:rsid w:val="00100C19"/>
    <w:rsid w:val="00104391"/>
    <w:rsid w:val="00106372"/>
    <w:rsid w:val="00111DCD"/>
    <w:rsid w:val="00112C29"/>
    <w:rsid w:val="00114CF9"/>
    <w:rsid w:val="001228AB"/>
    <w:rsid w:val="00124855"/>
    <w:rsid w:val="001254F5"/>
    <w:rsid w:val="00127033"/>
    <w:rsid w:val="00136C13"/>
    <w:rsid w:val="00136FAD"/>
    <w:rsid w:val="00140557"/>
    <w:rsid w:val="001408A0"/>
    <w:rsid w:val="001439C9"/>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84"/>
    <w:rsid w:val="001A7959"/>
    <w:rsid w:val="001A7C9B"/>
    <w:rsid w:val="001B05B9"/>
    <w:rsid w:val="001B6914"/>
    <w:rsid w:val="001B7B88"/>
    <w:rsid w:val="001B7FA2"/>
    <w:rsid w:val="001C1337"/>
    <w:rsid w:val="001C1CAF"/>
    <w:rsid w:val="001C50EE"/>
    <w:rsid w:val="001C7319"/>
    <w:rsid w:val="001C7D87"/>
    <w:rsid w:val="001D23B4"/>
    <w:rsid w:val="001D27C1"/>
    <w:rsid w:val="001D3E87"/>
    <w:rsid w:val="001D49A2"/>
    <w:rsid w:val="001D627A"/>
    <w:rsid w:val="001D6B60"/>
    <w:rsid w:val="001E0C3F"/>
    <w:rsid w:val="001E11BF"/>
    <w:rsid w:val="001E5168"/>
    <w:rsid w:val="001E58D8"/>
    <w:rsid w:val="001E78AA"/>
    <w:rsid w:val="001F2101"/>
    <w:rsid w:val="001F2360"/>
    <w:rsid w:val="001F3969"/>
    <w:rsid w:val="001F61DA"/>
    <w:rsid w:val="00204420"/>
    <w:rsid w:val="00205ACD"/>
    <w:rsid w:val="002075A5"/>
    <w:rsid w:val="00212A9D"/>
    <w:rsid w:val="0021501E"/>
    <w:rsid w:val="00215192"/>
    <w:rsid w:val="002205C0"/>
    <w:rsid w:val="00221889"/>
    <w:rsid w:val="002248AC"/>
    <w:rsid w:val="00226AF5"/>
    <w:rsid w:val="0023373D"/>
    <w:rsid w:val="0023423C"/>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6784"/>
    <w:rsid w:val="00292BF6"/>
    <w:rsid w:val="0029431D"/>
    <w:rsid w:val="00294823"/>
    <w:rsid w:val="00295749"/>
    <w:rsid w:val="0029598B"/>
    <w:rsid w:val="002A0229"/>
    <w:rsid w:val="002A0ABA"/>
    <w:rsid w:val="002A2034"/>
    <w:rsid w:val="002A24F4"/>
    <w:rsid w:val="002A38BF"/>
    <w:rsid w:val="002A4319"/>
    <w:rsid w:val="002A5409"/>
    <w:rsid w:val="002A56AE"/>
    <w:rsid w:val="002A597E"/>
    <w:rsid w:val="002B113A"/>
    <w:rsid w:val="002B19E0"/>
    <w:rsid w:val="002B1A1F"/>
    <w:rsid w:val="002B5DBD"/>
    <w:rsid w:val="002C07C4"/>
    <w:rsid w:val="002C1B76"/>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645D"/>
    <w:rsid w:val="00317A04"/>
    <w:rsid w:val="00317A10"/>
    <w:rsid w:val="00320A67"/>
    <w:rsid w:val="00321565"/>
    <w:rsid w:val="0032187D"/>
    <w:rsid w:val="00323CD2"/>
    <w:rsid w:val="00324E31"/>
    <w:rsid w:val="003272FB"/>
    <w:rsid w:val="003317CD"/>
    <w:rsid w:val="0034179E"/>
    <w:rsid w:val="00341AC3"/>
    <w:rsid w:val="0034299B"/>
    <w:rsid w:val="003430A8"/>
    <w:rsid w:val="003443B2"/>
    <w:rsid w:val="00361B9C"/>
    <w:rsid w:val="00365C45"/>
    <w:rsid w:val="00371031"/>
    <w:rsid w:val="003736ED"/>
    <w:rsid w:val="00374444"/>
    <w:rsid w:val="003756A4"/>
    <w:rsid w:val="00376114"/>
    <w:rsid w:val="00376CEC"/>
    <w:rsid w:val="00380758"/>
    <w:rsid w:val="003827B4"/>
    <w:rsid w:val="00383C82"/>
    <w:rsid w:val="00386BBB"/>
    <w:rsid w:val="00386D84"/>
    <w:rsid w:val="0039245A"/>
    <w:rsid w:val="00394A1E"/>
    <w:rsid w:val="003A241D"/>
    <w:rsid w:val="003A43CE"/>
    <w:rsid w:val="003A60CC"/>
    <w:rsid w:val="003A61F9"/>
    <w:rsid w:val="003A73D3"/>
    <w:rsid w:val="003B1A03"/>
    <w:rsid w:val="003B1C4E"/>
    <w:rsid w:val="003B1E88"/>
    <w:rsid w:val="003B5455"/>
    <w:rsid w:val="003B5FFE"/>
    <w:rsid w:val="003B63C0"/>
    <w:rsid w:val="003C2632"/>
    <w:rsid w:val="003C2A8E"/>
    <w:rsid w:val="003C7873"/>
    <w:rsid w:val="003C78F7"/>
    <w:rsid w:val="003D11E5"/>
    <w:rsid w:val="003D153C"/>
    <w:rsid w:val="003D305F"/>
    <w:rsid w:val="003E0BC5"/>
    <w:rsid w:val="003E16E1"/>
    <w:rsid w:val="003E2624"/>
    <w:rsid w:val="003E34C9"/>
    <w:rsid w:val="003E4B54"/>
    <w:rsid w:val="003F0DF5"/>
    <w:rsid w:val="003F332C"/>
    <w:rsid w:val="003F659A"/>
    <w:rsid w:val="00400E16"/>
    <w:rsid w:val="004012CF"/>
    <w:rsid w:val="004012E1"/>
    <w:rsid w:val="004020B1"/>
    <w:rsid w:val="004028F5"/>
    <w:rsid w:val="00402FF3"/>
    <w:rsid w:val="00404627"/>
    <w:rsid w:val="00405EAB"/>
    <w:rsid w:val="00406265"/>
    <w:rsid w:val="004069EB"/>
    <w:rsid w:val="004111DA"/>
    <w:rsid w:val="00413327"/>
    <w:rsid w:val="00413F1C"/>
    <w:rsid w:val="0041440A"/>
    <w:rsid w:val="00423213"/>
    <w:rsid w:val="0042416D"/>
    <w:rsid w:val="00433507"/>
    <w:rsid w:val="00437A0E"/>
    <w:rsid w:val="00443B76"/>
    <w:rsid w:val="004460C0"/>
    <w:rsid w:val="004502F1"/>
    <w:rsid w:val="004516EB"/>
    <w:rsid w:val="004529B6"/>
    <w:rsid w:val="00453DBD"/>
    <w:rsid w:val="00454CE6"/>
    <w:rsid w:val="00457162"/>
    <w:rsid w:val="00457A9F"/>
    <w:rsid w:val="0046133D"/>
    <w:rsid w:val="00462881"/>
    <w:rsid w:val="00462B0D"/>
    <w:rsid w:val="0046475C"/>
    <w:rsid w:val="00464805"/>
    <w:rsid w:val="00466B1C"/>
    <w:rsid w:val="004702BF"/>
    <w:rsid w:val="00470F88"/>
    <w:rsid w:val="00472649"/>
    <w:rsid w:val="0047555B"/>
    <w:rsid w:val="00475F48"/>
    <w:rsid w:val="0047718A"/>
    <w:rsid w:val="00477430"/>
    <w:rsid w:val="00477CC2"/>
    <w:rsid w:val="00480C13"/>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C74FD"/>
    <w:rsid w:val="004D08EB"/>
    <w:rsid w:val="004D6029"/>
    <w:rsid w:val="004E0166"/>
    <w:rsid w:val="004E0679"/>
    <w:rsid w:val="004E0B32"/>
    <w:rsid w:val="004E1B1C"/>
    <w:rsid w:val="004E2371"/>
    <w:rsid w:val="004E6BE9"/>
    <w:rsid w:val="004E79A4"/>
    <w:rsid w:val="004F26CF"/>
    <w:rsid w:val="004F4792"/>
    <w:rsid w:val="004F4DF1"/>
    <w:rsid w:val="00502F50"/>
    <w:rsid w:val="00503655"/>
    <w:rsid w:val="00505759"/>
    <w:rsid w:val="00505784"/>
    <w:rsid w:val="0050578D"/>
    <w:rsid w:val="0051107C"/>
    <w:rsid w:val="00514187"/>
    <w:rsid w:val="00515090"/>
    <w:rsid w:val="00521A89"/>
    <w:rsid w:val="00521E57"/>
    <w:rsid w:val="00525E83"/>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75485"/>
    <w:rsid w:val="00580802"/>
    <w:rsid w:val="00581A22"/>
    <w:rsid w:val="005833A8"/>
    <w:rsid w:val="0058661B"/>
    <w:rsid w:val="00593E91"/>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3CD1"/>
    <w:rsid w:val="005C3E35"/>
    <w:rsid w:val="005C40CB"/>
    <w:rsid w:val="005C5BAE"/>
    <w:rsid w:val="005C687E"/>
    <w:rsid w:val="005C6982"/>
    <w:rsid w:val="005D0901"/>
    <w:rsid w:val="005D16DD"/>
    <w:rsid w:val="005D2B59"/>
    <w:rsid w:val="005D362F"/>
    <w:rsid w:val="005D370F"/>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68E4"/>
    <w:rsid w:val="00616943"/>
    <w:rsid w:val="006214B9"/>
    <w:rsid w:val="00621940"/>
    <w:rsid w:val="0062421A"/>
    <w:rsid w:val="00624FE9"/>
    <w:rsid w:val="00625866"/>
    <w:rsid w:val="006300D6"/>
    <w:rsid w:val="00630382"/>
    <w:rsid w:val="0063265C"/>
    <w:rsid w:val="00633079"/>
    <w:rsid w:val="006332DC"/>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76C2E"/>
    <w:rsid w:val="00681802"/>
    <w:rsid w:val="00682225"/>
    <w:rsid w:val="006822F4"/>
    <w:rsid w:val="00682B6F"/>
    <w:rsid w:val="00683417"/>
    <w:rsid w:val="00684893"/>
    <w:rsid w:val="006848B7"/>
    <w:rsid w:val="00684CBE"/>
    <w:rsid w:val="00686FC2"/>
    <w:rsid w:val="0069391E"/>
    <w:rsid w:val="00697281"/>
    <w:rsid w:val="006A2C7F"/>
    <w:rsid w:val="006B12A6"/>
    <w:rsid w:val="006B1953"/>
    <w:rsid w:val="006B1BF1"/>
    <w:rsid w:val="006B1C95"/>
    <w:rsid w:val="006B26E3"/>
    <w:rsid w:val="006B3302"/>
    <w:rsid w:val="006B37EA"/>
    <w:rsid w:val="006B7444"/>
    <w:rsid w:val="006C0C3F"/>
    <w:rsid w:val="006C1288"/>
    <w:rsid w:val="006C32EE"/>
    <w:rsid w:val="006C6A05"/>
    <w:rsid w:val="006D23FC"/>
    <w:rsid w:val="006D3CD7"/>
    <w:rsid w:val="006D5719"/>
    <w:rsid w:val="006D5803"/>
    <w:rsid w:val="006E01D1"/>
    <w:rsid w:val="006E594D"/>
    <w:rsid w:val="006E5C99"/>
    <w:rsid w:val="006F1B61"/>
    <w:rsid w:val="006F1FC1"/>
    <w:rsid w:val="006F53A9"/>
    <w:rsid w:val="006F5A35"/>
    <w:rsid w:val="006F610D"/>
    <w:rsid w:val="006F6E0E"/>
    <w:rsid w:val="00701033"/>
    <w:rsid w:val="007024E8"/>
    <w:rsid w:val="007027DB"/>
    <w:rsid w:val="0070371E"/>
    <w:rsid w:val="00705F8F"/>
    <w:rsid w:val="007064F6"/>
    <w:rsid w:val="007078A3"/>
    <w:rsid w:val="00711536"/>
    <w:rsid w:val="007129C0"/>
    <w:rsid w:val="00713390"/>
    <w:rsid w:val="007142B5"/>
    <w:rsid w:val="00716BFE"/>
    <w:rsid w:val="00720774"/>
    <w:rsid w:val="007234D1"/>
    <w:rsid w:val="00731428"/>
    <w:rsid w:val="0073157A"/>
    <w:rsid w:val="00735209"/>
    <w:rsid w:val="00744E29"/>
    <w:rsid w:val="00744EEF"/>
    <w:rsid w:val="00751095"/>
    <w:rsid w:val="007517D1"/>
    <w:rsid w:val="007524CA"/>
    <w:rsid w:val="00754CAE"/>
    <w:rsid w:val="00757559"/>
    <w:rsid w:val="007658D5"/>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A5926"/>
    <w:rsid w:val="007A6C53"/>
    <w:rsid w:val="007B2C77"/>
    <w:rsid w:val="007B7A6F"/>
    <w:rsid w:val="007C2C6B"/>
    <w:rsid w:val="007C4343"/>
    <w:rsid w:val="007C5773"/>
    <w:rsid w:val="007C7FF1"/>
    <w:rsid w:val="007D0D01"/>
    <w:rsid w:val="007D15EF"/>
    <w:rsid w:val="007D1A27"/>
    <w:rsid w:val="007D1B24"/>
    <w:rsid w:val="007D1F15"/>
    <w:rsid w:val="007D25B1"/>
    <w:rsid w:val="007D2878"/>
    <w:rsid w:val="007D300A"/>
    <w:rsid w:val="007D661B"/>
    <w:rsid w:val="007E1016"/>
    <w:rsid w:val="007E26F8"/>
    <w:rsid w:val="007E3A35"/>
    <w:rsid w:val="007E5726"/>
    <w:rsid w:val="007E7BAB"/>
    <w:rsid w:val="007E7C17"/>
    <w:rsid w:val="007E7DCE"/>
    <w:rsid w:val="007F0560"/>
    <w:rsid w:val="007F0DF4"/>
    <w:rsid w:val="007F1347"/>
    <w:rsid w:val="007F20AC"/>
    <w:rsid w:val="007F43BD"/>
    <w:rsid w:val="007F53D4"/>
    <w:rsid w:val="007F6C8E"/>
    <w:rsid w:val="00800927"/>
    <w:rsid w:val="008016F1"/>
    <w:rsid w:val="00802C56"/>
    <w:rsid w:val="0080421D"/>
    <w:rsid w:val="0080447F"/>
    <w:rsid w:val="00804BD9"/>
    <w:rsid w:val="00805270"/>
    <w:rsid w:val="00806148"/>
    <w:rsid w:val="008111EB"/>
    <w:rsid w:val="00811205"/>
    <w:rsid w:val="00811D16"/>
    <w:rsid w:val="00812C48"/>
    <w:rsid w:val="008146F9"/>
    <w:rsid w:val="00814D55"/>
    <w:rsid w:val="008230AE"/>
    <w:rsid w:val="00824DCD"/>
    <w:rsid w:val="00831D3F"/>
    <w:rsid w:val="00832986"/>
    <w:rsid w:val="00833DB5"/>
    <w:rsid w:val="00835692"/>
    <w:rsid w:val="008419A8"/>
    <w:rsid w:val="008436AD"/>
    <w:rsid w:val="00844569"/>
    <w:rsid w:val="00846539"/>
    <w:rsid w:val="0084766D"/>
    <w:rsid w:val="00847D23"/>
    <w:rsid w:val="00855544"/>
    <w:rsid w:val="00856D15"/>
    <w:rsid w:val="0086020D"/>
    <w:rsid w:val="00863327"/>
    <w:rsid w:val="00867B2F"/>
    <w:rsid w:val="00870F44"/>
    <w:rsid w:val="00873440"/>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00BD"/>
    <w:rsid w:val="008B14D0"/>
    <w:rsid w:val="008B5026"/>
    <w:rsid w:val="008C2BCF"/>
    <w:rsid w:val="008C32A8"/>
    <w:rsid w:val="008C55A3"/>
    <w:rsid w:val="008C5EC3"/>
    <w:rsid w:val="008D06E0"/>
    <w:rsid w:val="008D1DFF"/>
    <w:rsid w:val="008D29A7"/>
    <w:rsid w:val="008D2F5B"/>
    <w:rsid w:val="008E6375"/>
    <w:rsid w:val="008E7DB4"/>
    <w:rsid w:val="008F10A6"/>
    <w:rsid w:val="008F16D2"/>
    <w:rsid w:val="008F3674"/>
    <w:rsid w:val="008F4944"/>
    <w:rsid w:val="008F4C65"/>
    <w:rsid w:val="0090155A"/>
    <w:rsid w:val="009020E0"/>
    <w:rsid w:val="0090233A"/>
    <w:rsid w:val="00903376"/>
    <w:rsid w:val="00903410"/>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FEE"/>
    <w:rsid w:val="0096643B"/>
    <w:rsid w:val="009706B5"/>
    <w:rsid w:val="00970CE3"/>
    <w:rsid w:val="009718BF"/>
    <w:rsid w:val="00972BDF"/>
    <w:rsid w:val="0097390F"/>
    <w:rsid w:val="0098182D"/>
    <w:rsid w:val="00985C4C"/>
    <w:rsid w:val="0098704B"/>
    <w:rsid w:val="00993821"/>
    <w:rsid w:val="009940F6"/>
    <w:rsid w:val="00994280"/>
    <w:rsid w:val="009970B5"/>
    <w:rsid w:val="009A0D0A"/>
    <w:rsid w:val="009A0FAE"/>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52F2"/>
    <w:rsid w:val="009E5717"/>
    <w:rsid w:val="009F01C0"/>
    <w:rsid w:val="009F1278"/>
    <w:rsid w:val="009F3C1F"/>
    <w:rsid w:val="009F5DB2"/>
    <w:rsid w:val="009F614E"/>
    <w:rsid w:val="009F762B"/>
    <w:rsid w:val="00A0172D"/>
    <w:rsid w:val="00A02047"/>
    <w:rsid w:val="00A036BE"/>
    <w:rsid w:val="00A03C4B"/>
    <w:rsid w:val="00A04C52"/>
    <w:rsid w:val="00A0717F"/>
    <w:rsid w:val="00A07627"/>
    <w:rsid w:val="00A11AE6"/>
    <w:rsid w:val="00A12205"/>
    <w:rsid w:val="00A21876"/>
    <w:rsid w:val="00A30C44"/>
    <w:rsid w:val="00A328AE"/>
    <w:rsid w:val="00A347D8"/>
    <w:rsid w:val="00A36D20"/>
    <w:rsid w:val="00A4131E"/>
    <w:rsid w:val="00A41694"/>
    <w:rsid w:val="00A43501"/>
    <w:rsid w:val="00A453DC"/>
    <w:rsid w:val="00A469C4"/>
    <w:rsid w:val="00A46BDA"/>
    <w:rsid w:val="00A535E3"/>
    <w:rsid w:val="00A570A7"/>
    <w:rsid w:val="00A57E92"/>
    <w:rsid w:val="00A61900"/>
    <w:rsid w:val="00A625E2"/>
    <w:rsid w:val="00A62AA3"/>
    <w:rsid w:val="00A62B55"/>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40B5"/>
    <w:rsid w:val="00A95083"/>
    <w:rsid w:val="00A953BA"/>
    <w:rsid w:val="00A95A9B"/>
    <w:rsid w:val="00A96E60"/>
    <w:rsid w:val="00A97D27"/>
    <w:rsid w:val="00AA12D0"/>
    <w:rsid w:val="00AA1687"/>
    <w:rsid w:val="00AA285C"/>
    <w:rsid w:val="00AA4325"/>
    <w:rsid w:val="00AA50AC"/>
    <w:rsid w:val="00AA5D62"/>
    <w:rsid w:val="00AB14BD"/>
    <w:rsid w:val="00AB1D6A"/>
    <w:rsid w:val="00AB3710"/>
    <w:rsid w:val="00AB4B0F"/>
    <w:rsid w:val="00AB4FA1"/>
    <w:rsid w:val="00AB6C3B"/>
    <w:rsid w:val="00AC0516"/>
    <w:rsid w:val="00AC0D96"/>
    <w:rsid w:val="00AC2A55"/>
    <w:rsid w:val="00AC48E0"/>
    <w:rsid w:val="00AC6A74"/>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54EF"/>
    <w:rsid w:val="00AF74DA"/>
    <w:rsid w:val="00B00C72"/>
    <w:rsid w:val="00B01443"/>
    <w:rsid w:val="00B024D6"/>
    <w:rsid w:val="00B04CF0"/>
    <w:rsid w:val="00B070A2"/>
    <w:rsid w:val="00B10E49"/>
    <w:rsid w:val="00B11E08"/>
    <w:rsid w:val="00B145FA"/>
    <w:rsid w:val="00B2037B"/>
    <w:rsid w:val="00B23274"/>
    <w:rsid w:val="00B272A6"/>
    <w:rsid w:val="00B30856"/>
    <w:rsid w:val="00B32CD3"/>
    <w:rsid w:val="00B34CA9"/>
    <w:rsid w:val="00B35797"/>
    <w:rsid w:val="00B35A93"/>
    <w:rsid w:val="00B3672D"/>
    <w:rsid w:val="00B40656"/>
    <w:rsid w:val="00B40F8A"/>
    <w:rsid w:val="00B4745C"/>
    <w:rsid w:val="00B50AAA"/>
    <w:rsid w:val="00B544D9"/>
    <w:rsid w:val="00B5641B"/>
    <w:rsid w:val="00B564E0"/>
    <w:rsid w:val="00B658D4"/>
    <w:rsid w:val="00B70133"/>
    <w:rsid w:val="00B7481A"/>
    <w:rsid w:val="00B75A2C"/>
    <w:rsid w:val="00B813AC"/>
    <w:rsid w:val="00B8287F"/>
    <w:rsid w:val="00B8376C"/>
    <w:rsid w:val="00B84260"/>
    <w:rsid w:val="00B86811"/>
    <w:rsid w:val="00B8738D"/>
    <w:rsid w:val="00B91F0B"/>
    <w:rsid w:val="00B9223B"/>
    <w:rsid w:val="00B92D47"/>
    <w:rsid w:val="00B961A5"/>
    <w:rsid w:val="00BA18D5"/>
    <w:rsid w:val="00BA1FC4"/>
    <w:rsid w:val="00BA49CC"/>
    <w:rsid w:val="00BA4D1F"/>
    <w:rsid w:val="00BA7AD1"/>
    <w:rsid w:val="00BB0B9D"/>
    <w:rsid w:val="00BB1CC2"/>
    <w:rsid w:val="00BB2250"/>
    <w:rsid w:val="00BB4F63"/>
    <w:rsid w:val="00BB744D"/>
    <w:rsid w:val="00BB7708"/>
    <w:rsid w:val="00BC0FDD"/>
    <w:rsid w:val="00BC1BC4"/>
    <w:rsid w:val="00BC22E0"/>
    <w:rsid w:val="00BC4AA7"/>
    <w:rsid w:val="00BC5852"/>
    <w:rsid w:val="00BD293B"/>
    <w:rsid w:val="00BD5425"/>
    <w:rsid w:val="00BD6F2F"/>
    <w:rsid w:val="00BD705F"/>
    <w:rsid w:val="00BE28ED"/>
    <w:rsid w:val="00BE55D6"/>
    <w:rsid w:val="00BE61B8"/>
    <w:rsid w:val="00BF030A"/>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829"/>
    <w:rsid w:val="00C71A4B"/>
    <w:rsid w:val="00C71CD1"/>
    <w:rsid w:val="00C72E54"/>
    <w:rsid w:val="00C73143"/>
    <w:rsid w:val="00C76C40"/>
    <w:rsid w:val="00C77685"/>
    <w:rsid w:val="00C77815"/>
    <w:rsid w:val="00C80ED6"/>
    <w:rsid w:val="00C82D1D"/>
    <w:rsid w:val="00C85259"/>
    <w:rsid w:val="00C85378"/>
    <w:rsid w:val="00C86808"/>
    <w:rsid w:val="00C87238"/>
    <w:rsid w:val="00C90157"/>
    <w:rsid w:val="00C9297C"/>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01C"/>
    <w:rsid w:val="00D008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789"/>
    <w:rsid w:val="00D21565"/>
    <w:rsid w:val="00D2737E"/>
    <w:rsid w:val="00D274A9"/>
    <w:rsid w:val="00D30750"/>
    <w:rsid w:val="00D32644"/>
    <w:rsid w:val="00D33619"/>
    <w:rsid w:val="00D36D0F"/>
    <w:rsid w:val="00D40C02"/>
    <w:rsid w:val="00D4142D"/>
    <w:rsid w:val="00D427A6"/>
    <w:rsid w:val="00D42AFE"/>
    <w:rsid w:val="00D44A9E"/>
    <w:rsid w:val="00D46910"/>
    <w:rsid w:val="00D475A2"/>
    <w:rsid w:val="00D5015D"/>
    <w:rsid w:val="00D52355"/>
    <w:rsid w:val="00D52AC7"/>
    <w:rsid w:val="00D53360"/>
    <w:rsid w:val="00D54CA9"/>
    <w:rsid w:val="00D563D9"/>
    <w:rsid w:val="00D566F2"/>
    <w:rsid w:val="00D6188C"/>
    <w:rsid w:val="00D61959"/>
    <w:rsid w:val="00D62F3F"/>
    <w:rsid w:val="00D6340F"/>
    <w:rsid w:val="00D6781D"/>
    <w:rsid w:val="00D67D98"/>
    <w:rsid w:val="00D72D16"/>
    <w:rsid w:val="00D7412C"/>
    <w:rsid w:val="00D75521"/>
    <w:rsid w:val="00D75B88"/>
    <w:rsid w:val="00D8195B"/>
    <w:rsid w:val="00D83503"/>
    <w:rsid w:val="00D84724"/>
    <w:rsid w:val="00D8554E"/>
    <w:rsid w:val="00D8619F"/>
    <w:rsid w:val="00D86764"/>
    <w:rsid w:val="00D872D8"/>
    <w:rsid w:val="00D91F4E"/>
    <w:rsid w:val="00D93A67"/>
    <w:rsid w:val="00D93F28"/>
    <w:rsid w:val="00D96FC1"/>
    <w:rsid w:val="00DA2E2B"/>
    <w:rsid w:val="00DA3DE4"/>
    <w:rsid w:val="00DA69DE"/>
    <w:rsid w:val="00DB5C0A"/>
    <w:rsid w:val="00DB6DAF"/>
    <w:rsid w:val="00DC0AF1"/>
    <w:rsid w:val="00DC2393"/>
    <w:rsid w:val="00DC588B"/>
    <w:rsid w:val="00DC64BF"/>
    <w:rsid w:val="00DD0123"/>
    <w:rsid w:val="00DD13E2"/>
    <w:rsid w:val="00DD7977"/>
    <w:rsid w:val="00DE34FF"/>
    <w:rsid w:val="00DE44AB"/>
    <w:rsid w:val="00DF003C"/>
    <w:rsid w:val="00DF00D4"/>
    <w:rsid w:val="00DF4501"/>
    <w:rsid w:val="00DF7233"/>
    <w:rsid w:val="00DF73DC"/>
    <w:rsid w:val="00DF78AE"/>
    <w:rsid w:val="00E0171F"/>
    <w:rsid w:val="00E02AC4"/>
    <w:rsid w:val="00E033F2"/>
    <w:rsid w:val="00E0462A"/>
    <w:rsid w:val="00E07AAA"/>
    <w:rsid w:val="00E07CC2"/>
    <w:rsid w:val="00E11E2E"/>
    <w:rsid w:val="00E125CA"/>
    <w:rsid w:val="00E138CC"/>
    <w:rsid w:val="00E14B17"/>
    <w:rsid w:val="00E14EAE"/>
    <w:rsid w:val="00E16394"/>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1E5F"/>
    <w:rsid w:val="00E644A0"/>
    <w:rsid w:val="00E67395"/>
    <w:rsid w:val="00E72707"/>
    <w:rsid w:val="00E72AE3"/>
    <w:rsid w:val="00E7349C"/>
    <w:rsid w:val="00E73B51"/>
    <w:rsid w:val="00E75790"/>
    <w:rsid w:val="00E80180"/>
    <w:rsid w:val="00E8129E"/>
    <w:rsid w:val="00E81A2B"/>
    <w:rsid w:val="00E81E42"/>
    <w:rsid w:val="00E83A01"/>
    <w:rsid w:val="00E861BA"/>
    <w:rsid w:val="00E91EBF"/>
    <w:rsid w:val="00E97676"/>
    <w:rsid w:val="00EA1CE1"/>
    <w:rsid w:val="00EA1F89"/>
    <w:rsid w:val="00EB08A0"/>
    <w:rsid w:val="00EB117B"/>
    <w:rsid w:val="00EB40D6"/>
    <w:rsid w:val="00EB5CDD"/>
    <w:rsid w:val="00EB5F75"/>
    <w:rsid w:val="00EB7852"/>
    <w:rsid w:val="00EB79CD"/>
    <w:rsid w:val="00EC060D"/>
    <w:rsid w:val="00EC2525"/>
    <w:rsid w:val="00EC4F33"/>
    <w:rsid w:val="00ED3DE9"/>
    <w:rsid w:val="00ED4B06"/>
    <w:rsid w:val="00EE0713"/>
    <w:rsid w:val="00EE07A6"/>
    <w:rsid w:val="00EE0F2E"/>
    <w:rsid w:val="00EE2A41"/>
    <w:rsid w:val="00EE4E10"/>
    <w:rsid w:val="00EE525B"/>
    <w:rsid w:val="00EE633C"/>
    <w:rsid w:val="00EF09FB"/>
    <w:rsid w:val="00EF0CFD"/>
    <w:rsid w:val="00EF0DE2"/>
    <w:rsid w:val="00EF4DFA"/>
    <w:rsid w:val="00EF5F08"/>
    <w:rsid w:val="00F02923"/>
    <w:rsid w:val="00F0351B"/>
    <w:rsid w:val="00F04089"/>
    <w:rsid w:val="00F06275"/>
    <w:rsid w:val="00F06472"/>
    <w:rsid w:val="00F123EC"/>
    <w:rsid w:val="00F16331"/>
    <w:rsid w:val="00F16803"/>
    <w:rsid w:val="00F22566"/>
    <w:rsid w:val="00F22963"/>
    <w:rsid w:val="00F30AEF"/>
    <w:rsid w:val="00F32406"/>
    <w:rsid w:val="00F378B2"/>
    <w:rsid w:val="00F403EA"/>
    <w:rsid w:val="00F40B51"/>
    <w:rsid w:val="00F40E4D"/>
    <w:rsid w:val="00F41DE4"/>
    <w:rsid w:val="00F41F3D"/>
    <w:rsid w:val="00F42499"/>
    <w:rsid w:val="00F42753"/>
    <w:rsid w:val="00F46CE7"/>
    <w:rsid w:val="00F471AE"/>
    <w:rsid w:val="00F510DB"/>
    <w:rsid w:val="00F548C1"/>
    <w:rsid w:val="00F604E0"/>
    <w:rsid w:val="00F63013"/>
    <w:rsid w:val="00F648E3"/>
    <w:rsid w:val="00F6501E"/>
    <w:rsid w:val="00F70615"/>
    <w:rsid w:val="00F72722"/>
    <w:rsid w:val="00F727B0"/>
    <w:rsid w:val="00F7598B"/>
    <w:rsid w:val="00F87ADD"/>
    <w:rsid w:val="00F914FD"/>
    <w:rsid w:val="00F9164E"/>
    <w:rsid w:val="00F92D2B"/>
    <w:rsid w:val="00F952BF"/>
    <w:rsid w:val="00F95515"/>
    <w:rsid w:val="00F9574E"/>
    <w:rsid w:val="00F974AA"/>
    <w:rsid w:val="00FA2545"/>
    <w:rsid w:val="00FA7CFC"/>
    <w:rsid w:val="00FB097C"/>
    <w:rsid w:val="00FB21C2"/>
    <w:rsid w:val="00FB4AAD"/>
    <w:rsid w:val="00FB4AD8"/>
    <w:rsid w:val="00FB4E3D"/>
    <w:rsid w:val="00FB5A22"/>
    <w:rsid w:val="00FB5B57"/>
    <w:rsid w:val="00FB5F2A"/>
    <w:rsid w:val="00FB5FB6"/>
    <w:rsid w:val="00FC1407"/>
    <w:rsid w:val="00FC22E1"/>
    <w:rsid w:val="00FC2C8C"/>
    <w:rsid w:val="00FC3549"/>
    <w:rsid w:val="00FC4F9B"/>
    <w:rsid w:val="00FC59F0"/>
    <w:rsid w:val="00FD302E"/>
    <w:rsid w:val="00FD4599"/>
    <w:rsid w:val="00FD4784"/>
    <w:rsid w:val="00FD5753"/>
    <w:rsid w:val="00FD65FE"/>
    <w:rsid w:val="00FE00DA"/>
    <w:rsid w:val="00FE0FAF"/>
    <w:rsid w:val="00FE35B1"/>
    <w:rsid w:val="00FE3C36"/>
    <w:rsid w:val="00FE427F"/>
    <w:rsid w:val="00FE72EA"/>
    <w:rsid w:val="00FF2475"/>
    <w:rsid w:val="00FF3477"/>
    <w:rsid w:val="00FF4138"/>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BD46B406-999D-4F35-89A8-45181B8F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OATEPEC/art_92_ii_b/2.web" TargetMode="External"/><Relationship Id="rId13" Type="http://schemas.openxmlformats.org/officeDocument/2006/relationships/hyperlink" Target="https://www.infoem.org.mx/es/contenido/transparencia/directorio-de-sujetos-obligado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4BF34-5CEF-4167-B6EC-F30BE0B81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39</Pages>
  <Words>7457</Words>
  <Characters>41019</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2018-12-04T20:35:00Z</cp:lastPrinted>
  <dcterms:created xsi:type="dcterms:W3CDTF">2021-04-13T20:27:00Z</dcterms:created>
  <dcterms:modified xsi:type="dcterms:W3CDTF">2021-08-04T22:18:00Z</dcterms:modified>
</cp:coreProperties>
</file>