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Pr="00FC71F1" w:rsidRDefault="00FC71F1"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9C1AE1">
        <w:rPr>
          <w:rFonts w:ascii="Palatino Linotype" w:eastAsia="Times New Roman" w:hAnsi="Palatino Linotype" w:cs="Arial"/>
          <w:color w:val="000000"/>
          <w:sz w:val="24"/>
          <w:szCs w:val="24"/>
          <w:lang w:eastAsia="es-MX"/>
        </w:rPr>
        <w:t>quince</w:t>
      </w:r>
      <w:r w:rsidR="00C82AE6">
        <w:rPr>
          <w:rFonts w:ascii="Palatino Linotype" w:eastAsia="Times New Roman" w:hAnsi="Palatino Linotype" w:cs="Arial"/>
          <w:color w:val="000000"/>
          <w:sz w:val="24"/>
          <w:szCs w:val="24"/>
          <w:lang w:eastAsia="es-MX"/>
        </w:rPr>
        <w:t xml:space="preserve"> de septiembre</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9C1AE1">
        <w:rPr>
          <w:rFonts w:ascii="Palatino Linotype" w:hAnsi="Palatino Linotype" w:cs="Arial"/>
          <w:b/>
          <w:bCs/>
          <w:sz w:val="24"/>
          <w:lang w:eastAsia="es-MX"/>
        </w:rPr>
        <w:t>3570</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9C1AE1">
        <w:rPr>
          <w:rFonts w:ascii="Palatino Linotype" w:hAnsi="Palatino Linotype" w:cs="Arial"/>
          <w:b/>
          <w:sz w:val="24"/>
        </w:rPr>
        <w:t xml:space="preserve"> </w:t>
      </w:r>
      <w:r w:rsidR="00107B74">
        <w:rPr>
          <w:rFonts w:ascii="Palatino Linotype" w:hAnsi="Palatino Linotype" w:cs="Arial"/>
          <w:b/>
          <w:sz w:val="24"/>
        </w:rPr>
        <w:t>xxxxxxxxxxxxxx</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9C1AE1">
        <w:rPr>
          <w:rFonts w:ascii="Palatino Linotype" w:hAnsi="Palatino Linotype" w:cs="Arial"/>
          <w:sz w:val="24"/>
          <w:szCs w:val="24"/>
        </w:rPr>
        <w:t xml:space="preserve"> </w:t>
      </w:r>
      <w:r w:rsidR="009C1AE1">
        <w:rPr>
          <w:rFonts w:ascii="Palatino Linotype" w:hAnsi="Palatino Linotype" w:cs="Arial"/>
          <w:b/>
          <w:bCs/>
          <w:lang w:eastAsia="es-MX"/>
        </w:rPr>
        <w:t>Poder Legislativo</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FC71F1" w:rsidRDefault="004B3043" w:rsidP="00427596">
      <w:pPr>
        <w:tabs>
          <w:tab w:val="left" w:pos="1701"/>
        </w:tabs>
        <w:spacing w:after="0" w:line="360" w:lineRule="auto"/>
        <w:jc w:val="both"/>
        <w:rPr>
          <w:rFonts w:ascii="Palatino Linotype" w:hAnsi="Palatino Linotype" w:cs="Arial"/>
        </w:rPr>
      </w:pPr>
    </w:p>
    <w:p w:rsidR="00EE47DA" w:rsidRPr="00B22B55" w:rsidRDefault="00EE47DA" w:rsidP="00427596">
      <w:pPr>
        <w:pStyle w:val="Sinespaciado"/>
        <w:spacing w:line="360" w:lineRule="auto"/>
        <w:rPr>
          <w:sz w:val="2"/>
        </w:rPr>
      </w:pPr>
    </w:p>
    <w:p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427596">
      <w:pPr>
        <w:spacing w:after="0" w:line="360" w:lineRule="auto"/>
        <w:jc w:val="center"/>
        <w:rPr>
          <w:rFonts w:ascii="Palatino Linotype" w:hAnsi="Palatino Linotype"/>
          <w:b/>
          <w:sz w:val="18"/>
        </w:rPr>
      </w:pPr>
    </w:p>
    <w:p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9C1AE1">
        <w:rPr>
          <w:rFonts w:ascii="Palatino Linotype" w:hAnsi="Palatino Linotype" w:cs="Arial"/>
          <w:sz w:val="24"/>
        </w:rPr>
        <w:t xml:space="preserve">cuatro de junio 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9C1AE1" w:rsidRPr="009C1AE1">
        <w:rPr>
          <w:rFonts w:ascii="Palatino Linotype" w:hAnsi="Palatino Linotype" w:cs="Arial"/>
          <w:b/>
          <w:sz w:val="24"/>
        </w:rPr>
        <w:t>00337/PLEGISLA/IP/2021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427596">
      <w:pPr>
        <w:spacing w:after="0" w:line="360" w:lineRule="auto"/>
        <w:jc w:val="both"/>
        <w:rPr>
          <w:rFonts w:ascii="Palatino Linotype" w:hAnsi="Palatino Linotype" w:cs="Arial"/>
          <w:sz w:val="12"/>
        </w:rPr>
      </w:pPr>
    </w:p>
    <w:p w:rsidR="003923DA" w:rsidRPr="00B22B55" w:rsidRDefault="003923DA" w:rsidP="00427596">
      <w:pPr>
        <w:spacing w:after="0" w:line="360" w:lineRule="auto"/>
        <w:rPr>
          <w:sz w:val="2"/>
        </w:rPr>
      </w:pPr>
    </w:p>
    <w:p w:rsidR="0094036F" w:rsidRDefault="00035B6B" w:rsidP="00427596">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9C1AE1">
        <w:rPr>
          <w:rFonts w:ascii="Palatino Linotype" w:eastAsia="Calibri" w:hAnsi="Palatino Linotype" w:cs="Arial"/>
          <w:i/>
          <w:szCs w:val="24"/>
          <w:lang w:val="es-ES" w:eastAsia="es-ES"/>
        </w:rPr>
        <w:t>C</w:t>
      </w:r>
      <w:r w:rsidR="009C1AE1" w:rsidRPr="009C1AE1">
        <w:rPr>
          <w:rFonts w:ascii="Palatino Linotype" w:eastAsia="Calibri" w:hAnsi="Palatino Linotype" w:cs="Arial"/>
          <w:i/>
          <w:szCs w:val="24"/>
          <w:lang w:val="es-ES" w:eastAsia="es-ES"/>
        </w:rPr>
        <w:t xml:space="preserve">on el propósito de conocer los procesos de renovar a los actuales comisionados del instituto de transparencia , acceso a la información y protección de datos del estado de México y municipios INFOEM , me permito solicitar la siguiente información al INFOEN, en calidad de conocimiento, participe o colaborador en este proceso lo siguiente: • Las gacetas de nombramiento delos cinco comisionados actuales, en los cuales la legislatura los nombro. • La convocatoria con la cual estos comisionados fueron seleccionados • Los expedientes de selección que se tuvieron en la selección de candidatos </w:t>
      </w:r>
      <w:r w:rsidR="009C1AE1" w:rsidRPr="009C1AE1">
        <w:rPr>
          <w:rFonts w:ascii="Palatino Linotype" w:eastAsia="Calibri" w:hAnsi="Palatino Linotype" w:cs="Arial"/>
          <w:i/>
          <w:szCs w:val="24"/>
          <w:lang w:val="es-ES" w:eastAsia="es-ES"/>
        </w:rPr>
        <w:lastRenderedPageBreak/>
        <w:t>y la elección final de cada uno delos actuales comisionados. • Estos comisionados fueron electos por diversas legislaturas, por lo que hay que recurrir a expedientes posiblemente</w:t>
      </w:r>
    </w:p>
    <w:p w:rsidR="004B3043" w:rsidRPr="00B22B55" w:rsidRDefault="009C1AE1" w:rsidP="00427596">
      <w:pPr>
        <w:spacing w:after="0" w:line="360" w:lineRule="auto"/>
        <w:ind w:left="567" w:right="567"/>
        <w:jc w:val="both"/>
        <w:rPr>
          <w:rFonts w:ascii="Palatino Linotype" w:eastAsia="Calibri" w:hAnsi="Palatino Linotype" w:cs="Arial"/>
          <w:i/>
          <w:szCs w:val="24"/>
          <w:lang w:val="es-ES" w:eastAsia="es-ES"/>
        </w:rPr>
      </w:pPr>
      <w:r w:rsidRPr="009C1AE1">
        <w:rPr>
          <w:rFonts w:ascii="Palatino Linotype" w:eastAsia="Calibri" w:hAnsi="Palatino Linotype" w:cs="Arial"/>
          <w:i/>
          <w:szCs w:val="24"/>
          <w:lang w:val="es-ES" w:eastAsia="es-ES"/>
        </w:rPr>
        <w:t>. • Si producto de la pandemia de covid19 se ampliaron los plazos de gestión, solicito el expediente que se haya generado incluyendo el nuevo nombramiento. ………………………………………………………………………….En el caso de estar renovando o en proceso de renovación de comisionados del INFOEM solicito lo siguiente: • Miembros dela comisión que está a cargo de esta selección de novar comisionados. • Procedimiento para renovar a los comisionados • Convocatoria para renovar a comisionados • Procedimiento a seguir en la legislatura para renovar a estos comisionados • Si ya tienen candidatos en versión publica su ponencia y currículos. • Los documentos que ya se tengan en materia de selección y elección de candidatos. • En general todo lo que se tenga documentalmente para renovar al menos dos delas cinco comisiones, que están ya en proceso de renovación. • Es posible que este proceso este detenido por la contingencia sanitaria, por lo que solicito al menos los borradores o anteproyectos de lo anterior solicitado.</w:t>
      </w:r>
      <w:r w:rsidR="00035B6B" w:rsidRPr="00FC71F1">
        <w:rPr>
          <w:rFonts w:ascii="Palatino Linotype" w:eastAsia="Calibri" w:hAnsi="Palatino Linotype" w:cs="Arial"/>
          <w:i/>
          <w:szCs w:val="24"/>
          <w:lang w:val="es-ES" w:eastAsia="es-ES"/>
        </w:rPr>
        <w:t>” (Sic.)</w:t>
      </w:r>
    </w:p>
    <w:p w:rsidR="0005626F" w:rsidRDefault="0005626F" w:rsidP="00427596">
      <w:pPr>
        <w:spacing w:after="0" w:line="360" w:lineRule="auto"/>
        <w:ind w:right="851"/>
        <w:jc w:val="both"/>
        <w:rPr>
          <w:rFonts w:ascii="Palatino Linotype" w:eastAsia="Times New Roman" w:hAnsi="Palatino Linotype" w:cs="Times New Roman"/>
          <w:b/>
          <w:sz w:val="24"/>
          <w:szCs w:val="24"/>
          <w:lang w:val="es-ES_tradnl" w:eastAsia="es-ES"/>
        </w:rPr>
      </w:pPr>
    </w:p>
    <w:p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FC71F1" w:rsidRPr="00FC71F1" w:rsidRDefault="00FC71F1" w:rsidP="00427596">
      <w:pPr>
        <w:spacing w:after="0" w:line="360" w:lineRule="auto"/>
        <w:rPr>
          <w:rFonts w:ascii="Palatino Linotype" w:hAnsi="Palatino Linotype" w:cs="Arial"/>
          <w:b/>
        </w:rPr>
      </w:pPr>
    </w:p>
    <w:p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3D483F">
        <w:rPr>
          <w:rFonts w:ascii="Palatino Linotype" w:hAnsi="Palatino Linotype" w:cs="Arial"/>
          <w:sz w:val="24"/>
        </w:rPr>
        <w:t xml:space="preserve">once de junio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r w:rsidRPr="009A6CC5">
        <w:rPr>
          <w:rFonts w:ascii="Palatino Linotype" w:hAnsi="Palatino Linotype" w:cs="Arial"/>
          <w:i/>
        </w:rPr>
        <w:t>“…Metepec, México a 11 de Junio de 2021</w:t>
      </w: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r w:rsidRPr="009A6CC5">
        <w:rPr>
          <w:rFonts w:ascii="Palatino Linotype" w:hAnsi="Palatino Linotype" w:cs="Arial"/>
          <w:i/>
        </w:rPr>
        <w:t xml:space="preserve">Nombre del solicitante: </w:t>
      </w:r>
      <w:r w:rsidR="00107B74">
        <w:rPr>
          <w:rFonts w:ascii="Palatino Linotype" w:hAnsi="Palatino Linotype" w:cs="Arial"/>
          <w:i/>
        </w:rPr>
        <w:t>xxxxxxxxxxxxxxxxxx</w:t>
      </w: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r w:rsidRPr="009A6CC5">
        <w:rPr>
          <w:rFonts w:ascii="Palatino Linotype" w:hAnsi="Palatino Linotype" w:cs="Arial"/>
          <w:i/>
        </w:rPr>
        <w:t>Folio de la solicitud: 00337/PLEGISLA/IP/2021</w:t>
      </w:r>
    </w:p>
    <w:p w:rsidR="009A6CC5" w:rsidRPr="009A6CC5" w:rsidRDefault="009A6CC5" w:rsidP="00427596">
      <w:pPr>
        <w:tabs>
          <w:tab w:val="right" w:pos="8505"/>
        </w:tabs>
        <w:spacing w:after="0" w:line="360" w:lineRule="auto"/>
        <w:ind w:left="567" w:right="567"/>
        <w:jc w:val="both"/>
        <w:rPr>
          <w:rFonts w:ascii="Palatino Linotype" w:hAnsi="Palatino Linotype" w:cs="Arial"/>
          <w:i/>
        </w:rPr>
      </w:pPr>
    </w:p>
    <w:p w:rsidR="009A6CC5" w:rsidRPr="009A6CC5" w:rsidRDefault="009A6CC5" w:rsidP="00427596">
      <w:pPr>
        <w:tabs>
          <w:tab w:val="right" w:pos="8505"/>
        </w:tabs>
        <w:spacing w:after="0" w:line="360" w:lineRule="auto"/>
        <w:ind w:left="567" w:right="567"/>
        <w:jc w:val="both"/>
        <w:rPr>
          <w:rFonts w:ascii="Palatino Linotype" w:hAnsi="Palatino Linotype" w:cs="Arial"/>
          <w:i/>
        </w:rPr>
      </w:pPr>
      <w:r w:rsidRPr="009A6CC5">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9A6CC5" w:rsidRPr="009A6CC5" w:rsidRDefault="009A6CC5" w:rsidP="00427596">
      <w:pPr>
        <w:tabs>
          <w:tab w:val="right" w:pos="8505"/>
        </w:tabs>
        <w:spacing w:after="0" w:line="360" w:lineRule="auto"/>
        <w:ind w:left="567" w:right="567"/>
        <w:jc w:val="both"/>
        <w:rPr>
          <w:rFonts w:ascii="Palatino Linotype" w:hAnsi="Palatino Linotype" w:cs="Arial"/>
          <w:i/>
        </w:rPr>
      </w:pPr>
    </w:p>
    <w:p w:rsidR="009A6CC5" w:rsidRPr="009A6CC5" w:rsidRDefault="009A6CC5" w:rsidP="00427596">
      <w:pPr>
        <w:tabs>
          <w:tab w:val="right" w:pos="8505"/>
        </w:tabs>
        <w:spacing w:after="0" w:line="360" w:lineRule="auto"/>
        <w:ind w:left="567" w:right="567"/>
        <w:jc w:val="both"/>
        <w:rPr>
          <w:rFonts w:ascii="Palatino Linotype" w:hAnsi="Palatino Linotype" w:cs="Arial"/>
          <w:i/>
        </w:rPr>
      </w:pPr>
      <w:r w:rsidRPr="009A6CC5">
        <w:rPr>
          <w:rFonts w:ascii="Palatino Linotype" w:hAnsi="Palatino Linotype" w:cs="Arial"/>
          <w:i/>
        </w:rPr>
        <w:t>Envío respuesta e información en archivos adjuntos.</w:t>
      </w:r>
    </w:p>
    <w:p w:rsidR="009A6CC5" w:rsidRPr="009A6CC5" w:rsidRDefault="009A6CC5" w:rsidP="00427596">
      <w:pPr>
        <w:tabs>
          <w:tab w:val="right" w:pos="8505"/>
        </w:tabs>
        <w:spacing w:after="0" w:line="360" w:lineRule="auto"/>
        <w:ind w:left="567" w:right="567"/>
        <w:jc w:val="both"/>
        <w:rPr>
          <w:rFonts w:ascii="Palatino Linotype" w:hAnsi="Palatino Linotype" w:cs="Arial"/>
          <w:i/>
        </w:rPr>
      </w:pPr>
    </w:p>
    <w:p w:rsidR="009A6CC5" w:rsidRPr="009A6CC5" w:rsidRDefault="009A6CC5" w:rsidP="00427596">
      <w:pPr>
        <w:tabs>
          <w:tab w:val="right" w:pos="8505"/>
        </w:tabs>
        <w:spacing w:after="0" w:line="360" w:lineRule="auto"/>
        <w:ind w:left="567" w:right="567"/>
        <w:jc w:val="center"/>
        <w:rPr>
          <w:rFonts w:ascii="Palatino Linotype" w:hAnsi="Palatino Linotype" w:cs="Arial"/>
          <w:i/>
        </w:rPr>
      </w:pPr>
      <w:r w:rsidRPr="009A6CC5">
        <w:rPr>
          <w:rFonts w:ascii="Palatino Linotype" w:hAnsi="Palatino Linotype" w:cs="Arial"/>
          <w:i/>
        </w:rPr>
        <w:t>ATENTAMENTE</w:t>
      </w:r>
    </w:p>
    <w:p w:rsidR="009A6CC5" w:rsidRPr="009A6CC5" w:rsidRDefault="009A6CC5" w:rsidP="00427596">
      <w:pPr>
        <w:tabs>
          <w:tab w:val="right" w:pos="8505"/>
        </w:tabs>
        <w:spacing w:after="0" w:line="360" w:lineRule="auto"/>
        <w:ind w:left="567" w:right="567"/>
        <w:jc w:val="center"/>
        <w:rPr>
          <w:rFonts w:ascii="Palatino Linotype" w:hAnsi="Palatino Linotype" w:cs="Arial"/>
          <w:i/>
        </w:rPr>
      </w:pPr>
      <w:r w:rsidRPr="009A6CC5">
        <w:rPr>
          <w:rFonts w:ascii="Palatino Linotype" w:hAnsi="Palatino Linotype" w:cs="Arial"/>
          <w:i/>
        </w:rPr>
        <w:t>Jesús Felipe Borja Coronel… “(Sic).</w:t>
      </w:r>
    </w:p>
    <w:p w:rsidR="009A6CC5" w:rsidRPr="009A6CC5" w:rsidRDefault="009A6CC5" w:rsidP="00427596">
      <w:pPr>
        <w:tabs>
          <w:tab w:val="right" w:pos="8505"/>
        </w:tabs>
        <w:spacing w:after="0" w:line="360" w:lineRule="auto"/>
        <w:ind w:left="567" w:right="567"/>
        <w:jc w:val="center"/>
        <w:rPr>
          <w:rFonts w:ascii="Palatino Linotype" w:hAnsi="Palatino Linotype" w:cs="Arial"/>
          <w:i/>
          <w:sz w:val="24"/>
        </w:rPr>
      </w:pPr>
    </w:p>
    <w:p w:rsidR="0085233E" w:rsidRPr="00B22B55" w:rsidRDefault="0085233E" w:rsidP="00427596">
      <w:pPr>
        <w:pStyle w:val="Sinespaciado"/>
        <w:spacing w:line="360" w:lineRule="auto"/>
      </w:pPr>
    </w:p>
    <w:p w:rsidR="005C396D" w:rsidRPr="005C396D" w:rsidRDefault="005C396D" w:rsidP="00427596">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w:t>
      </w:r>
      <w:r w:rsidR="0005626F">
        <w:rPr>
          <w:rFonts w:ascii="Palatino Linotype" w:hAnsi="Palatino Linotype"/>
          <w:sz w:val="24"/>
          <w:szCs w:val="24"/>
        </w:rPr>
        <w:t>n</w:t>
      </w:r>
      <w:r>
        <w:rPr>
          <w:rFonts w:ascii="Palatino Linotype" w:hAnsi="Palatino Linotype"/>
          <w:sz w:val="24"/>
          <w:szCs w:val="24"/>
        </w:rPr>
        <w:t xml:space="preserve"> adjunto</w:t>
      </w:r>
      <w:r w:rsidR="0005626F">
        <w:rPr>
          <w:rFonts w:ascii="Palatino Linotype" w:hAnsi="Palatino Linotype"/>
          <w:sz w:val="24"/>
          <w:szCs w:val="24"/>
        </w:rPr>
        <w:t>s los</w:t>
      </w:r>
      <w:r>
        <w:rPr>
          <w:rFonts w:ascii="Palatino Linotype" w:hAnsi="Palatino Linotype"/>
          <w:sz w:val="24"/>
          <w:szCs w:val="24"/>
        </w:rPr>
        <w:t xml:space="preserve"> archivo</w:t>
      </w:r>
      <w:r w:rsidR="0005626F">
        <w:rPr>
          <w:rFonts w:ascii="Palatino Linotype" w:hAnsi="Palatino Linotype"/>
          <w:sz w:val="24"/>
          <w:szCs w:val="24"/>
        </w:rPr>
        <w:t>s</w:t>
      </w:r>
      <w:r>
        <w:rPr>
          <w:rFonts w:ascii="Palatino Linotype" w:hAnsi="Palatino Linotype"/>
          <w:sz w:val="24"/>
          <w:szCs w:val="24"/>
        </w:rPr>
        <w:t xml:space="preserve"> electrónico</w:t>
      </w:r>
      <w:r w:rsidR="0005626F">
        <w:rPr>
          <w:rFonts w:ascii="Palatino Linotype" w:hAnsi="Palatino Linotype"/>
          <w:sz w:val="24"/>
          <w:szCs w:val="24"/>
        </w:rPr>
        <w:t>s</w:t>
      </w:r>
      <w:r>
        <w:rPr>
          <w:rFonts w:ascii="Palatino Linotype" w:hAnsi="Palatino Linotype"/>
          <w:sz w:val="24"/>
          <w:szCs w:val="24"/>
        </w:rPr>
        <w:t xml:space="preserve"> denominado</w:t>
      </w:r>
      <w:r w:rsidR="0005626F">
        <w:rPr>
          <w:rFonts w:ascii="Palatino Linotype" w:hAnsi="Palatino Linotype"/>
          <w:sz w:val="24"/>
          <w:szCs w:val="24"/>
        </w:rPr>
        <w:t>s</w:t>
      </w:r>
      <w:r>
        <w:rPr>
          <w:rFonts w:ascii="Palatino Linotype" w:hAnsi="Palatino Linotype"/>
          <w:sz w:val="24"/>
          <w:szCs w:val="24"/>
        </w:rPr>
        <w:t xml:space="preserve">: </w:t>
      </w:r>
      <w:r w:rsidR="009A6CC5" w:rsidRPr="009A6CC5">
        <w:rPr>
          <w:rFonts w:ascii="Palatino Linotype" w:hAnsi="Palatino Linotype"/>
          <w:i/>
          <w:sz w:val="24"/>
          <w:szCs w:val="24"/>
        </w:rPr>
        <w:t>“337 RESPUESTA COM EVA VER-PUB”</w:t>
      </w:r>
      <w:r w:rsidR="009A6CC5">
        <w:rPr>
          <w:rFonts w:ascii="Palatino Linotype" w:hAnsi="Palatino Linotype"/>
          <w:sz w:val="24"/>
          <w:szCs w:val="24"/>
        </w:rPr>
        <w:t xml:space="preserve">, </w:t>
      </w:r>
      <w:r w:rsidR="009A6CC5" w:rsidRPr="009A6CC5">
        <w:rPr>
          <w:rFonts w:ascii="Palatino Linotype" w:hAnsi="Palatino Linotype"/>
          <w:i/>
          <w:sz w:val="24"/>
          <w:szCs w:val="24"/>
        </w:rPr>
        <w:t>“337 RESPUESTA COM GUADALUPE VER-PUB”</w:t>
      </w:r>
      <w:r w:rsidR="009A6CC5">
        <w:rPr>
          <w:rFonts w:ascii="Palatino Linotype" w:hAnsi="Palatino Linotype"/>
          <w:sz w:val="24"/>
          <w:szCs w:val="24"/>
        </w:rPr>
        <w:t xml:space="preserve">, </w:t>
      </w:r>
      <w:r w:rsidR="009A6CC5" w:rsidRPr="009A6CC5">
        <w:rPr>
          <w:rFonts w:ascii="Palatino Linotype" w:hAnsi="Palatino Linotype"/>
          <w:i/>
          <w:sz w:val="24"/>
          <w:szCs w:val="24"/>
        </w:rPr>
        <w:t>“337 RESPUESTA COM GUSTAVO VER-PUB”</w:t>
      </w:r>
      <w:r w:rsidR="009A6CC5">
        <w:rPr>
          <w:rFonts w:ascii="Palatino Linotype" w:hAnsi="Palatino Linotype"/>
          <w:i/>
          <w:sz w:val="24"/>
          <w:szCs w:val="24"/>
        </w:rPr>
        <w:t xml:space="preserve"> “</w:t>
      </w:r>
      <w:r w:rsidR="009A6CC5" w:rsidRPr="009A6CC5">
        <w:rPr>
          <w:rFonts w:ascii="Palatino Linotype" w:hAnsi="Palatino Linotype"/>
          <w:i/>
          <w:sz w:val="24"/>
          <w:szCs w:val="24"/>
        </w:rPr>
        <w:t>337 RESPUESTA COM JAVIER VER-PUB</w:t>
      </w:r>
      <w:r w:rsidR="009A6CC5">
        <w:rPr>
          <w:rFonts w:ascii="Palatino Linotype" w:hAnsi="Palatino Linotype"/>
          <w:i/>
          <w:sz w:val="24"/>
          <w:szCs w:val="24"/>
        </w:rPr>
        <w:t>”, “</w:t>
      </w:r>
      <w:r w:rsidR="009A6CC5" w:rsidRPr="009A6CC5">
        <w:rPr>
          <w:rFonts w:ascii="Palatino Linotype" w:hAnsi="Palatino Linotype"/>
          <w:i/>
          <w:sz w:val="24"/>
          <w:szCs w:val="24"/>
        </w:rPr>
        <w:t>337 RESPUESTA COM ZULEMA VER-PUB</w:t>
      </w:r>
      <w:r w:rsidR="009A6CC5">
        <w:rPr>
          <w:rFonts w:ascii="Palatino Linotype" w:hAnsi="Palatino Linotype"/>
          <w:i/>
          <w:sz w:val="24"/>
          <w:szCs w:val="24"/>
        </w:rPr>
        <w:t>”,</w:t>
      </w:r>
      <w:r w:rsidR="009A6CC5" w:rsidRPr="009A6CC5">
        <w:rPr>
          <w:rFonts w:ascii="Palatino Linotype" w:hAnsi="Palatino Linotype"/>
          <w:i/>
          <w:sz w:val="24"/>
          <w:szCs w:val="24"/>
        </w:rPr>
        <w:t xml:space="preserve"> </w:t>
      </w:r>
      <w:r w:rsidRPr="005C396D">
        <w:rPr>
          <w:rFonts w:ascii="Palatino Linotype" w:hAnsi="Palatino Linotype"/>
          <w:i/>
          <w:sz w:val="24"/>
          <w:szCs w:val="24"/>
        </w:rPr>
        <w:t>“</w:t>
      </w:r>
      <w:r w:rsidR="0005626F" w:rsidRPr="0005626F">
        <w:rPr>
          <w:rFonts w:ascii="Palatino Linotype" w:hAnsi="Palatino Linotype"/>
          <w:i/>
          <w:sz w:val="24"/>
          <w:szCs w:val="24"/>
        </w:rPr>
        <w:t>337 RESPUESTA.pdf</w:t>
      </w:r>
      <w:r w:rsidRPr="005C396D">
        <w:rPr>
          <w:rFonts w:ascii="Palatino Linotype" w:hAnsi="Palatino Linotype"/>
          <w:i/>
          <w:sz w:val="24"/>
          <w:szCs w:val="24"/>
        </w:rPr>
        <w:t>”</w:t>
      </w:r>
      <w:r w:rsidR="0005626F">
        <w:rPr>
          <w:rFonts w:ascii="Palatino Linotype" w:hAnsi="Palatino Linotype"/>
          <w:i/>
          <w:sz w:val="24"/>
          <w:szCs w:val="24"/>
        </w:rPr>
        <w:t>, “</w:t>
      </w:r>
      <w:r w:rsidR="0005626F" w:rsidRPr="0005626F">
        <w:rPr>
          <w:rFonts w:ascii="Palatino Linotype" w:hAnsi="Palatino Linotype"/>
          <w:i/>
          <w:sz w:val="24"/>
          <w:szCs w:val="24"/>
        </w:rPr>
        <w:t>337 RESPUESTA SAP.pdf</w:t>
      </w:r>
      <w:r w:rsidR="0005626F">
        <w:rPr>
          <w:rFonts w:ascii="Palatino Linotype" w:hAnsi="Palatino Linotype"/>
          <w:i/>
          <w:sz w:val="24"/>
          <w:szCs w:val="24"/>
        </w:rPr>
        <w:t>”, “</w:t>
      </w:r>
      <w:r w:rsidR="0005626F" w:rsidRPr="0005626F">
        <w:rPr>
          <w:rFonts w:ascii="Palatino Linotype" w:hAnsi="Palatino Linotype"/>
          <w:i/>
          <w:sz w:val="24"/>
          <w:szCs w:val="24"/>
        </w:rPr>
        <w:t>Acta de la 14a. Sesión Extraordinaria del CT-2021.pdf</w:t>
      </w:r>
      <w:r w:rsidR="0005626F">
        <w:rPr>
          <w:rFonts w:ascii="Palatino Linotype" w:hAnsi="Palatino Linotype"/>
          <w:i/>
          <w:sz w:val="24"/>
          <w:szCs w:val="24"/>
        </w:rPr>
        <w:t>”</w:t>
      </w:r>
      <w:r w:rsidR="005935B9">
        <w:rPr>
          <w:rFonts w:ascii="Palatino Linotype" w:hAnsi="Palatino Linotype"/>
          <w:i/>
          <w:sz w:val="24"/>
          <w:szCs w:val="24"/>
        </w:rPr>
        <w:t>.</w:t>
      </w:r>
    </w:p>
    <w:p w:rsidR="005E6098" w:rsidRDefault="005E6098" w:rsidP="00427596">
      <w:pPr>
        <w:spacing w:after="0" w:line="360" w:lineRule="auto"/>
        <w:jc w:val="both"/>
        <w:rPr>
          <w:rFonts w:ascii="Palatino Linotype" w:hAnsi="Palatino Linotype" w:cs="Arial"/>
          <w:b/>
          <w:sz w:val="28"/>
        </w:rPr>
      </w:pPr>
    </w:p>
    <w:p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3251D2">
        <w:rPr>
          <w:rFonts w:ascii="Palatino Linotype" w:hAnsi="Palatino Linotype" w:cs="Arial"/>
          <w:sz w:val="24"/>
          <w:szCs w:val="24"/>
        </w:rPr>
        <w:t>treinta</w:t>
      </w:r>
      <w:r w:rsidR="005C396D">
        <w:rPr>
          <w:rFonts w:ascii="Palatino Linotype" w:hAnsi="Palatino Linotype" w:cs="Arial"/>
          <w:sz w:val="24"/>
          <w:szCs w:val="24"/>
        </w:rPr>
        <w:t xml:space="preserve"> de </w:t>
      </w:r>
      <w:r w:rsidR="003251D2">
        <w:rPr>
          <w:rFonts w:ascii="Palatino Linotype" w:hAnsi="Palatino Linotype" w:cs="Arial"/>
          <w:sz w:val="24"/>
          <w:szCs w:val="24"/>
        </w:rPr>
        <w:t xml:space="preserve">junio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3251D2">
        <w:rPr>
          <w:rFonts w:ascii="Palatino Linotype" w:hAnsi="Palatino Linotype" w:cs="Arial"/>
          <w:b/>
          <w:bCs/>
          <w:sz w:val="24"/>
          <w:szCs w:val="24"/>
          <w:lang w:eastAsia="es-MX"/>
        </w:rPr>
        <w:t>3570</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AE7959" w:rsidRDefault="00FC0A96" w:rsidP="00427596">
      <w:pPr>
        <w:pStyle w:val="Sinespaciado"/>
        <w:spacing w:line="360" w:lineRule="auto"/>
        <w:rPr>
          <w:sz w:val="14"/>
        </w:rPr>
      </w:pPr>
    </w:p>
    <w:p w:rsidR="000741BD" w:rsidRPr="00B22B55" w:rsidRDefault="000741BD" w:rsidP="00427596">
      <w:pPr>
        <w:pStyle w:val="Sinespaciado"/>
        <w:spacing w:line="360" w:lineRule="auto"/>
      </w:pPr>
    </w:p>
    <w:p w:rsidR="008F0299" w:rsidRPr="00B22B55" w:rsidRDefault="008F0299" w:rsidP="00427596">
      <w:pPr>
        <w:pStyle w:val="Sinespaciado"/>
        <w:spacing w:line="360" w:lineRule="auto"/>
        <w:rPr>
          <w:sz w:val="2"/>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9A6CC5" w:rsidRPr="009A6CC5">
        <w:rPr>
          <w:rFonts w:ascii="Palatino Linotype" w:hAnsi="Palatino Linotype"/>
          <w:i/>
          <w:color w:val="000000"/>
        </w:rPr>
        <w:t>información incompleta.</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B22B55" w:rsidRDefault="00FC0A96" w:rsidP="00427596">
      <w:pPr>
        <w:spacing w:after="0" w:line="360" w:lineRule="auto"/>
        <w:ind w:left="567" w:right="567" w:hanging="11"/>
        <w:jc w:val="both"/>
        <w:rPr>
          <w:rFonts w:ascii="Palatino Linotype" w:hAnsi="Palatino Linotype"/>
          <w:i/>
          <w:color w:val="000000"/>
          <w:sz w:val="24"/>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427596">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lastRenderedPageBreak/>
        <w:t>“</w:t>
      </w:r>
      <w:r w:rsidR="009A6CC5" w:rsidRPr="009A6CC5">
        <w:rPr>
          <w:rFonts w:ascii="Palatino Linotype" w:hAnsi="Palatino Linotype"/>
          <w:i/>
          <w:color w:val="000000"/>
        </w:rPr>
        <w:t>en nuestra solicitud estaba el conocer todos los expedientes relacionados como fueron elegido los integrantes del INFOEM, a fin de conocer un poco mejor todo el proceso, convencidos que los cinco son competentes, queríamos saber de todo el expediente de cada uno y como se fue dando este proceso. creemos que el expediente que se nos da esta incompleto, por lo que le pedimos al INFOEM, evalué nuestra solicitud y la entrega de documentos que nos hace llegar la legislatura, pensamos que estos expedientes deberían de estar cuando menos en los archivos de concentración de la legislatura. esperamos que consideren este recurso y le pidan a la legislatura entregue todo o explique que paso con estos acervos.</w:t>
      </w:r>
      <w:r w:rsidR="00BE01D0" w:rsidRPr="00BE01D0">
        <w:rPr>
          <w:rFonts w:ascii="Palatino Linotype" w:hAnsi="Palatino Linotype"/>
          <w:i/>
          <w:color w:val="000000"/>
        </w:rPr>
        <w:t>.</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B22B55" w:rsidRDefault="00BA1180" w:rsidP="00427596">
      <w:pPr>
        <w:spacing w:after="0" w:line="360" w:lineRule="auto"/>
        <w:rPr>
          <w:sz w:val="24"/>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E1047D">
        <w:rPr>
          <w:rFonts w:ascii="Palatino Linotype" w:hAnsi="Palatino Linotype" w:cs="Arial"/>
          <w:sz w:val="24"/>
          <w:szCs w:val="24"/>
        </w:rPr>
        <w:t xml:space="preserve"> </w:t>
      </w:r>
      <w:r w:rsidR="002A32DE">
        <w:rPr>
          <w:rFonts w:ascii="Palatino Linotype" w:hAnsi="Palatino Linotype" w:cs="Arial"/>
          <w:sz w:val="24"/>
          <w:szCs w:val="24"/>
        </w:rPr>
        <w:t>l</w:t>
      </w:r>
      <w:r w:rsidR="00E1047D">
        <w:rPr>
          <w:rFonts w:ascii="Palatino Linotype" w:hAnsi="Palatino Linotype" w:cs="Arial"/>
          <w:sz w:val="24"/>
          <w:szCs w:val="24"/>
        </w:rPr>
        <w:t xml:space="preserve">a </w:t>
      </w:r>
      <w:r w:rsidR="008E64A8" w:rsidRPr="00B22B55">
        <w:rPr>
          <w:rFonts w:ascii="Palatino Linotype" w:hAnsi="Palatino Linotype" w:cs="Arial"/>
          <w:sz w:val="24"/>
          <w:szCs w:val="24"/>
        </w:rPr>
        <w:t>Comisionad</w:t>
      </w:r>
      <w:r w:rsidR="00E1047D">
        <w:rPr>
          <w:rFonts w:ascii="Palatino Linotype" w:hAnsi="Palatino Linotype" w:cs="Arial"/>
          <w:sz w:val="24"/>
          <w:szCs w:val="24"/>
        </w:rPr>
        <w:t xml:space="preserve">a </w:t>
      </w:r>
      <w:r w:rsidR="00E1047D">
        <w:rPr>
          <w:rFonts w:ascii="Palatino Linotype" w:hAnsi="Palatino Linotype" w:cs="Arial"/>
          <w:b/>
          <w:sz w:val="24"/>
          <w:szCs w:val="24"/>
        </w:rPr>
        <w:t>Zulema Martínez Sánchez</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F56E8C">
        <w:rPr>
          <w:rFonts w:ascii="Palatino Linotype" w:hAnsi="Palatino Linotype" w:cs="Arial"/>
          <w:sz w:val="24"/>
          <w:szCs w:val="24"/>
        </w:rPr>
        <w:t xml:space="preserve">siete de julio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B22B55" w:rsidRDefault="00FC0A96" w:rsidP="00427596">
      <w:pPr>
        <w:spacing w:after="0" w:line="360" w:lineRule="auto"/>
        <w:rPr>
          <w:sz w:val="28"/>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en fecha</w:t>
      </w:r>
      <w:r w:rsidR="00837A1E">
        <w:rPr>
          <w:rFonts w:ascii="Palatino Linotype" w:hAnsi="Palatino Linotype" w:cs="Arial"/>
          <w:sz w:val="24"/>
          <w:szCs w:val="24"/>
        </w:rPr>
        <w:t xml:space="preserve"> nueve de julio de dos mil veintiuno</w:t>
      </w:r>
      <w:r w:rsidR="00207404" w:rsidRPr="00B22B55">
        <w:rPr>
          <w:rFonts w:ascii="Palatino Linotype" w:hAnsi="Palatino Linotype" w:cs="Arial"/>
          <w:sz w:val="24"/>
          <w:szCs w:val="24"/>
        </w:rPr>
        <w:t>, 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A14BB5" w:rsidRPr="00B22B55">
        <w:rPr>
          <w:rFonts w:ascii="Palatino Linotype" w:hAnsi="Palatino Linotype" w:cs="Arial"/>
          <w:sz w:val="24"/>
          <w:szCs w:val="24"/>
        </w:rPr>
        <w:t>los</w:t>
      </w:r>
      <w:r w:rsidR="00B26487" w:rsidRPr="00B22B55">
        <w:rPr>
          <w:rFonts w:ascii="Palatino Linotype" w:hAnsi="Palatino Linotype" w:cs="Arial"/>
          <w:sz w:val="24"/>
          <w:szCs w:val="24"/>
        </w:rPr>
        <w:t xml:space="preserve"> archivo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electrónico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denominado</w:t>
      </w:r>
      <w:r w:rsidR="00A14BB5" w:rsidRPr="00B22B55">
        <w:rPr>
          <w:rFonts w:ascii="Palatino Linotype" w:hAnsi="Palatino Linotype" w:cs="Arial"/>
          <w:sz w:val="24"/>
          <w:szCs w:val="24"/>
        </w:rPr>
        <w:t>s</w:t>
      </w:r>
      <w:r w:rsidR="008705DD">
        <w:rPr>
          <w:rFonts w:ascii="Palatino Linotype" w:hAnsi="Palatino Linotype" w:cs="Arial"/>
          <w:sz w:val="24"/>
          <w:szCs w:val="24"/>
        </w:rPr>
        <w:t>:</w:t>
      </w:r>
      <w:r w:rsidR="000741BD" w:rsidRPr="00B22B55">
        <w:rPr>
          <w:rFonts w:ascii="Palatino Linotype" w:hAnsi="Palatino Linotype" w:cs="Arial"/>
          <w:i/>
          <w:sz w:val="24"/>
          <w:szCs w:val="24"/>
        </w:rPr>
        <w:t xml:space="preserve"> “</w:t>
      </w:r>
      <w:r w:rsidR="00837A1E" w:rsidRPr="00837A1E">
        <w:rPr>
          <w:rFonts w:ascii="Palatino Linotype" w:hAnsi="Palatino Linotype" w:cs="Arial"/>
          <w:i/>
          <w:sz w:val="24"/>
          <w:szCs w:val="24"/>
        </w:rPr>
        <w:t>INFORME JUSTIFICADO RR.3570.pdf</w:t>
      </w:r>
      <w:r w:rsidR="00837A1E">
        <w:rPr>
          <w:rFonts w:ascii="Palatino Linotype" w:hAnsi="Palatino Linotype" w:cs="Arial"/>
          <w:i/>
          <w:sz w:val="24"/>
          <w:szCs w:val="24"/>
        </w:rPr>
        <w:t xml:space="preserve">” </w:t>
      </w:r>
      <w:r w:rsidR="00837A1E" w:rsidRPr="00837A1E">
        <w:rPr>
          <w:rFonts w:ascii="Palatino Linotype" w:hAnsi="Palatino Linotype" w:cs="Arial"/>
          <w:i/>
          <w:color w:val="262626" w:themeColor="text1" w:themeTint="D9"/>
          <w:sz w:val="24"/>
          <w:szCs w:val="24"/>
        </w:rPr>
        <w:t>y “INFORME JUSTIFICADO RR-SAP.pdf</w:t>
      </w:r>
      <w:r w:rsidR="00837A1E" w:rsidRPr="00837A1E">
        <w:rPr>
          <w:rFonts w:ascii="Palatino Linotype" w:hAnsi="Palatino Linotype"/>
          <w:i/>
          <w:color w:val="262626" w:themeColor="text1" w:themeTint="D9"/>
          <w:sz w:val="24"/>
          <w:szCs w:val="24"/>
        </w:rPr>
        <w:t>”</w:t>
      </w:r>
      <w:r w:rsidR="00837A1E" w:rsidRPr="00837A1E">
        <w:rPr>
          <w:i/>
          <w:color w:val="262626" w:themeColor="text1" w:themeTint="D9"/>
        </w:rPr>
        <w:t xml:space="preserve">, </w:t>
      </w:r>
      <w:r w:rsidRPr="00837A1E">
        <w:rPr>
          <w:rFonts w:ascii="Palatino Linotype" w:hAnsi="Palatino Linotype" w:cs="Arial"/>
          <w:i/>
          <w:color w:val="262626" w:themeColor="text1" w:themeTint="D9"/>
          <w:sz w:val="24"/>
          <w:szCs w:val="24"/>
        </w:rPr>
        <w:t>por</w:t>
      </w:r>
      <w:r w:rsidRPr="00837A1E">
        <w:rPr>
          <w:rFonts w:ascii="Palatino Linotype" w:hAnsi="Palatino Linotype" w:cs="Arial"/>
          <w:color w:val="262626" w:themeColor="text1" w:themeTint="D9"/>
          <w:sz w:val="24"/>
          <w:szCs w:val="24"/>
        </w:rPr>
        <w:t xml:space="preserve"> </w:t>
      </w:r>
      <w:r w:rsidRPr="00B22B55">
        <w:rPr>
          <w:rFonts w:ascii="Palatino Linotype" w:hAnsi="Palatino Linotype" w:cs="Arial"/>
          <w:sz w:val="24"/>
          <w:szCs w:val="24"/>
        </w:rPr>
        <w:t>lo cual</w:t>
      </w:r>
      <w:r w:rsidR="00207404" w:rsidRPr="00B22B55">
        <w:rPr>
          <w:rFonts w:ascii="Palatino Linotype" w:hAnsi="Palatino Linotype" w:cs="Arial"/>
          <w:sz w:val="24"/>
          <w:szCs w:val="24"/>
        </w:rPr>
        <w:t>,</w:t>
      </w:r>
      <w:r w:rsidR="00A14BB5" w:rsidRPr="00B22B55">
        <w:rPr>
          <w:rFonts w:ascii="Palatino Linotype" w:hAnsi="Palatino Linotype" w:cs="Arial"/>
          <w:sz w:val="24"/>
          <w:szCs w:val="24"/>
        </w:rPr>
        <w:t xml:space="preserve"> se pusieron</w:t>
      </w:r>
      <w:r w:rsidRPr="00B22B55">
        <w:rPr>
          <w:rFonts w:ascii="Palatino Linotype" w:hAnsi="Palatino Linotype" w:cs="Arial"/>
          <w:sz w:val="24"/>
          <w:szCs w:val="24"/>
        </w:rPr>
        <w:t xml:space="preserve"> a la vista, para que en un término de tres días </w:t>
      </w:r>
      <w:r w:rsidR="00D25474" w:rsidRPr="00B22B55">
        <w:rPr>
          <w:rFonts w:ascii="Palatino Linotype" w:hAnsi="Palatino Linotype" w:cs="Arial"/>
          <w:b/>
          <w:sz w:val="24"/>
          <w:szCs w:val="24"/>
        </w:rPr>
        <w:t xml:space="preserve">El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w:t>
      </w:r>
      <w:r w:rsidR="009F706A" w:rsidRPr="00B22B55">
        <w:rPr>
          <w:rFonts w:ascii="Palatino Linotype" w:hAnsi="Palatino Linotype"/>
          <w:sz w:val="24"/>
          <w:szCs w:val="24"/>
        </w:rPr>
        <w:lastRenderedPageBreak/>
        <w:t xml:space="preserve">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07495F" w:rsidRPr="00837A1E" w:rsidRDefault="0007495F" w:rsidP="00427596">
      <w:pPr>
        <w:spacing w:after="0" w:line="360" w:lineRule="auto"/>
        <w:jc w:val="both"/>
        <w:rPr>
          <w:rFonts w:ascii="Palatino Linotype" w:hAnsi="Palatino Linotype"/>
          <w:sz w:val="16"/>
          <w:szCs w:val="24"/>
        </w:rPr>
      </w:pPr>
    </w:p>
    <w:p w:rsidR="00F9265D" w:rsidRPr="00DC2CE9" w:rsidRDefault="00F9265D" w:rsidP="00427596">
      <w:pPr>
        <w:spacing w:after="0" w:line="360" w:lineRule="auto"/>
        <w:rPr>
          <w:sz w:val="8"/>
        </w:rPr>
      </w:pPr>
    </w:p>
    <w:p w:rsidR="00492E67" w:rsidRDefault="00837A1E"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0EBA529F" wp14:editId="1D006492">
            <wp:extent cx="5762625" cy="1933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933575"/>
                    </a:xfrm>
                    <a:prstGeom prst="rect">
                      <a:avLst/>
                    </a:prstGeom>
                    <a:noFill/>
                    <a:ln>
                      <a:noFill/>
                    </a:ln>
                  </pic:spPr>
                </pic:pic>
              </a:graphicData>
            </a:graphic>
          </wp:inline>
        </w:drawing>
      </w:r>
    </w:p>
    <w:p w:rsidR="00A14BB5" w:rsidRPr="00DC2CE9" w:rsidRDefault="00A14BB5" w:rsidP="00427596">
      <w:pPr>
        <w:pStyle w:val="Sinespaciado"/>
        <w:spacing w:line="360" w:lineRule="auto"/>
        <w:rPr>
          <w:noProof/>
          <w:lang w:eastAsia="es-MX"/>
        </w:rPr>
      </w:pPr>
    </w:p>
    <w:p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Pr>
          <w:rFonts w:ascii="Palatino Linotype" w:hAnsi="Palatino Linotype" w:cs="Arial"/>
          <w:sz w:val="24"/>
          <w:szCs w:val="24"/>
        </w:rPr>
        <w:t xml:space="preserve">diecinueve de agosto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245FBF" w:rsidRDefault="00245FBF" w:rsidP="00427596">
      <w:pPr>
        <w:spacing w:after="0" w:line="360" w:lineRule="auto"/>
        <w:jc w:val="both"/>
        <w:rPr>
          <w:rFonts w:ascii="Palatino Linotype" w:hAnsi="Palatino Linotype" w:cs="Arial"/>
          <w:b/>
          <w:sz w:val="28"/>
          <w:szCs w:val="24"/>
        </w:rPr>
      </w:pPr>
    </w:p>
    <w:p w:rsidR="00245FBF" w:rsidRDefault="00E1047D" w:rsidP="00427596">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 xml:space="preserve">SÉPTIMO. </w:t>
      </w:r>
      <w:r w:rsidR="00245FBF">
        <w:rPr>
          <w:rFonts w:ascii="Palatino Linotype" w:hAnsi="Palatino Linotype" w:cs="Arial"/>
          <w:b/>
          <w:sz w:val="28"/>
          <w:szCs w:val="24"/>
        </w:rPr>
        <w:t>Del Returno del Recurso de Revisión 03570</w:t>
      </w:r>
      <w:r w:rsidR="00245FBF" w:rsidRPr="00E1047D">
        <w:rPr>
          <w:rFonts w:ascii="Palatino Linotype" w:hAnsi="Palatino Linotype" w:cs="Arial"/>
          <w:b/>
          <w:sz w:val="28"/>
          <w:szCs w:val="24"/>
        </w:rPr>
        <w:t>/INFOEM/IP/RR/2021</w:t>
      </w:r>
      <w:r w:rsidR="00245FBF">
        <w:rPr>
          <w:rFonts w:ascii="Palatino Linotype" w:hAnsi="Palatino Linotype" w:cs="Arial"/>
          <w:b/>
          <w:sz w:val="28"/>
          <w:szCs w:val="24"/>
        </w:rPr>
        <w:t>.</w:t>
      </w:r>
    </w:p>
    <w:p w:rsidR="00245FBF" w:rsidRPr="00E1047D" w:rsidRDefault="00245FBF" w:rsidP="00427596">
      <w:pPr>
        <w:spacing w:after="0" w:line="360" w:lineRule="auto"/>
        <w:jc w:val="both"/>
        <w:rPr>
          <w:rFonts w:ascii="Palatino Linotype" w:hAnsi="Palatino Linotype" w:cs="Arial"/>
          <w:sz w:val="24"/>
          <w:szCs w:val="24"/>
        </w:rPr>
      </w:pPr>
      <w:r w:rsidRPr="00E1047D">
        <w:rPr>
          <w:rFonts w:ascii="Palatino Linotype" w:hAnsi="Palatino Linotype" w:cs="Arial"/>
          <w:sz w:val="24"/>
          <w:szCs w:val="24"/>
        </w:rPr>
        <w:t>En</w:t>
      </w:r>
      <w:r>
        <w:rPr>
          <w:rFonts w:ascii="Palatino Linotype" w:hAnsi="Palatino Linotype" w:cs="Arial"/>
          <w:sz w:val="24"/>
          <w:szCs w:val="24"/>
        </w:rPr>
        <w:t xml:space="preserve"> fecha veintitrés de agosto de dos mil veintiuno por acuerdo del Pleno de este Órgano Garante, en la Segunda Sesión Extraordinaria fue returnado el recurso de revisión 03570/INFOEM/IP/RR/2021, al Comisionado José Martínez Vilchis para su trámite, resolución y presentación al Pleno.</w:t>
      </w:r>
    </w:p>
    <w:p w:rsidR="00A14BB5" w:rsidRDefault="00A14BB5" w:rsidP="00427596">
      <w:pPr>
        <w:spacing w:after="0" w:line="360" w:lineRule="auto"/>
        <w:jc w:val="both"/>
        <w:rPr>
          <w:rFonts w:ascii="Palatino Linotype" w:hAnsi="Palatino Linotype" w:cs="Arial"/>
          <w:sz w:val="24"/>
          <w:szCs w:val="24"/>
        </w:rPr>
      </w:pPr>
    </w:p>
    <w:p w:rsidR="00245FBF" w:rsidRPr="00B22B55" w:rsidRDefault="00245FBF" w:rsidP="00427596">
      <w:pPr>
        <w:spacing w:after="0" w:line="360" w:lineRule="auto"/>
        <w:jc w:val="both"/>
        <w:rPr>
          <w:rFonts w:ascii="Palatino Linotype" w:hAnsi="Palatino Linotype" w:cs="Arial"/>
          <w:sz w:val="24"/>
          <w:szCs w:val="24"/>
        </w:rPr>
      </w:pPr>
    </w:p>
    <w:p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lastRenderedPageBreak/>
        <w:t xml:space="preserve">C O N S I D E R A N D O </w:t>
      </w:r>
    </w:p>
    <w:p w:rsidR="00E143C6" w:rsidRPr="00B22B55" w:rsidRDefault="00E143C6" w:rsidP="00427596">
      <w:pPr>
        <w:pStyle w:val="Sinespaciado"/>
        <w:spacing w:line="360" w:lineRule="auto"/>
        <w:rPr>
          <w:sz w:val="6"/>
        </w:rPr>
      </w:pPr>
    </w:p>
    <w:p w:rsidR="00FC0A96" w:rsidRPr="00B22B55" w:rsidRDefault="00FC0A96" w:rsidP="00427596">
      <w:pPr>
        <w:pStyle w:val="Sinespaciado"/>
        <w:spacing w:line="360" w:lineRule="auto"/>
      </w:pP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p>
    <w:p w:rsidR="00C81371" w:rsidRPr="00B22B55" w:rsidRDefault="00C81371" w:rsidP="00427596">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427596">
      <w:pPr>
        <w:spacing w:after="0" w:line="360" w:lineRule="auto"/>
        <w:jc w:val="both"/>
        <w:rPr>
          <w:rFonts w:ascii="Palatino Linotype" w:hAnsi="Palatino Linotype" w:cs="Arial"/>
          <w:sz w:val="24"/>
        </w:rPr>
      </w:pP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lastRenderedPageBreak/>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F257E5" w:rsidRPr="009C6F75" w:rsidRDefault="00F257E5" w:rsidP="00427596">
      <w:pPr>
        <w:pStyle w:val="Sinespaciado"/>
        <w:spacing w:line="360" w:lineRule="auto"/>
        <w:jc w:val="both"/>
        <w:rPr>
          <w:rFonts w:ascii="Palatino Linotype" w:hAnsi="Palatino Linotype"/>
          <w:sz w:val="24"/>
          <w:szCs w:val="24"/>
        </w:rPr>
      </w:pP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800AFE" w:rsidRDefault="00F257E5" w:rsidP="00427596">
      <w:pPr>
        <w:pStyle w:val="Sinespaciado"/>
        <w:spacing w:line="360" w:lineRule="auto"/>
        <w:jc w:val="both"/>
        <w:rPr>
          <w:rFonts w:ascii="Palatino Linotype" w:hAnsi="Palatino Linotype"/>
          <w:sz w:val="28"/>
          <w:szCs w:val="26"/>
        </w:rPr>
      </w:pPr>
      <w:r w:rsidRPr="000A7875">
        <w:rPr>
          <w:rFonts w:ascii="Palatino Linotype" w:hAnsi="Palatino Linotype"/>
          <w:b/>
          <w:sz w:val="28"/>
          <w:szCs w:val="26"/>
        </w:rPr>
        <w:t>CUARTO.</w:t>
      </w:r>
      <w:r w:rsidRPr="000A7875">
        <w:rPr>
          <w:rFonts w:ascii="Palatino Linotype" w:hAnsi="Palatino Linotype"/>
          <w:sz w:val="28"/>
          <w:szCs w:val="26"/>
        </w:rPr>
        <w:t xml:space="preserve"> </w:t>
      </w:r>
      <w:r w:rsidRPr="000A7875">
        <w:rPr>
          <w:rFonts w:ascii="Palatino Linotype" w:hAnsi="Palatino Linotype"/>
          <w:b/>
          <w:sz w:val="28"/>
          <w:szCs w:val="26"/>
        </w:rPr>
        <w:t>Estudio y resolución del asunto.</w:t>
      </w: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w:t>
      </w:r>
      <w:r w:rsidRPr="009C6F75">
        <w:rPr>
          <w:rFonts w:ascii="Palatino Linotype" w:hAnsi="Palatino Linotype"/>
          <w:sz w:val="24"/>
          <w:szCs w:val="24"/>
        </w:rPr>
        <w:lastRenderedPageBreak/>
        <w:t>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257E5" w:rsidRDefault="00F257E5" w:rsidP="00427596">
      <w:pPr>
        <w:pStyle w:val="Sinespaciado"/>
        <w:spacing w:line="360" w:lineRule="auto"/>
        <w:jc w:val="both"/>
        <w:rPr>
          <w:rFonts w:ascii="Palatino Linotype" w:hAnsi="Palatino Linotype"/>
          <w:sz w:val="24"/>
          <w:szCs w:val="24"/>
        </w:rPr>
      </w:pPr>
    </w:p>
    <w:p w:rsidR="0081519A" w:rsidRDefault="0081519A" w:rsidP="00427596">
      <w:pPr>
        <w:pStyle w:val="Sinespaciado"/>
        <w:spacing w:line="360" w:lineRule="auto"/>
        <w:jc w:val="both"/>
        <w:rPr>
          <w:rFonts w:ascii="Palatino Linotype" w:hAnsi="Palatino Linotype"/>
          <w:sz w:val="24"/>
          <w:szCs w:val="24"/>
        </w:rPr>
      </w:pPr>
      <w:r w:rsidRPr="00912DAF">
        <w:rPr>
          <w:rFonts w:ascii="Palatino Linotype" w:hAnsi="Palatino Linotype"/>
          <w:sz w:val="24"/>
          <w:szCs w:val="24"/>
        </w:rPr>
        <w:t>El derecho de acceso a la información pública, que refiere el artículo 6° de la</w:t>
      </w:r>
      <w:r w:rsidR="00912DAF" w:rsidRPr="00912DAF">
        <w:rPr>
          <w:rFonts w:ascii="Palatino Linotype" w:hAnsi="Palatino Linotype"/>
          <w:sz w:val="24"/>
          <w:szCs w:val="24"/>
        </w:rPr>
        <w:t xml:space="preserve">  </w:t>
      </w:r>
      <w:r w:rsidRPr="00912DAF">
        <w:rPr>
          <w:rFonts w:ascii="Palatino Linotype" w:hAnsi="Palatino Linotype"/>
          <w:sz w:val="24"/>
          <w:szCs w:val="24"/>
        </w:rPr>
        <w:t>Constitución Política de los Estados Unidos Mexicanos, en su parte conducente</w:t>
      </w:r>
      <w:r w:rsidR="00912DAF">
        <w:rPr>
          <w:rFonts w:ascii="Palatino Linotype" w:hAnsi="Palatino Linotype"/>
          <w:sz w:val="24"/>
          <w:szCs w:val="24"/>
        </w:rPr>
        <w:t xml:space="preserve"> </w:t>
      </w:r>
      <w:r w:rsidRPr="00912DAF">
        <w:rPr>
          <w:rFonts w:ascii="Palatino Linotype" w:hAnsi="Palatino Linotype"/>
          <w:sz w:val="24"/>
          <w:szCs w:val="24"/>
        </w:rPr>
        <w:t>señala:</w:t>
      </w:r>
    </w:p>
    <w:p w:rsidR="00912DAF" w:rsidRPr="0081519A" w:rsidRDefault="00912DAF" w:rsidP="00427596">
      <w:pPr>
        <w:pStyle w:val="Sinespaciado"/>
        <w:spacing w:line="360" w:lineRule="auto"/>
        <w:jc w:val="both"/>
        <w:rPr>
          <w:rFonts w:ascii="Palatino Linotype" w:hAnsi="Palatino Linotype"/>
          <w:sz w:val="24"/>
          <w:szCs w:val="24"/>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w:t>
      </w:r>
      <w:r w:rsidRPr="0064792D">
        <w:rPr>
          <w:rFonts w:ascii="Palatino Linotype" w:hAnsi="Palatino Linotype"/>
          <w:b/>
          <w:i/>
        </w:rPr>
        <w:t>Artículo 6o.</w:t>
      </w:r>
      <w:r w:rsidRPr="00912DAF">
        <w:rPr>
          <w:rFonts w:ascii="Palatino Linotype" w:hAnsi="Palatino Linotype"/>
          <w:i/>
        </w:rPr>
        <w:t xml:space="preserve"> La manifestación de las ideas no será objeto de ninguna inquisición</w:t>
      </w:r>
      <w:r w:rsidR="00912DAF" w:rsidRPr="00912DAF">
        <w:rPr>
          <w:rFonts w:ascii="Palatino Linotype" w:hAnsi="Palatino Linotype"/>
          <w:i/>
        </w:rPr>
        <w:t xml:space="preserve"> </w:t>
      </w:r>
      <w:r w:rsidRPr="00912DAF">
        <w:rPr>
          <w:rFonts w:ascii="Palatino Linotype" w:hAnsi="Palatino Linotype"/>
          <w:i/>
        </w:rPr>
        <w:t>judicial o administrativa, sino en el caso de que ataque a la moral, la vida privada o</w:t>
      </w:r>
      <w:r w:rsidR="00912DAF" w:rsidRPr="00912DAF">
        <w:rPr>
          <w:rFonts w:ascii="Palatino Linotype" w:hAnsi="Palatino Linotype"/>
          <w:i/>
        </w:rPr>
        <w:t xml:space="preserve"> </w:t>
      </w:r>
      <w:r w:rsidRPr="00912DAF">
        <w:rPr>
          <w:rFonts w:ascii="Palatino Linotype" w:hAnsi="Palatino Linotype"/>
          <w:i/>
        </w:rPr>
        <w:t>los derechos de terceros, provoque algún delito, o perturbe el orden público; el</w:t>
      </w:r>
      <w:r w:rsidR="00912DAF" w:rsidRPr="00912DAF">
        <w:rPr>
          <w:rFonts w:ascii="Palatino Linotype" w:hAnsi="Palatino Linotype"/>
          <w:i/>
        </w:rPr>
        <w:t xml:space="preserve"> </w:t>
      </w:r>
      <w:r w:rsidRPr="00912DAF">
        <w:rPr>
          <w:rFonts w:ascii="Palatino Linotype" w:hAnsi="Palatino Linotype"/>
          <w:i/>
        </w:rPr>
        <w:t>derecho de réplica será ejercido en los términos dispuestos por la ley. El derecho a</w:t>
      </w:r>
      <w:r w:rsidR="00912DAF" w:rsidRPr="00912DAF">
        <w:rPr>
          <w:rFonts w:ascii="Palatino Linotype" w:hAnsi="Palatino Linotype"/>
          <w:i/>
        </w:rPr>
        <w:t xml:space="preserve"> </w:t>
      </w:r>
      <w:r w:rsidRPr="00912DAF">
        <w:rPr>
          <w:rFonts w:ascii="Palatino Linotype" w:hAnsi="Palatino Linotype"/>
          <w:i/>
        </w:rPr>
        <w:t>la información será garantizado por el Estado.</w:t>
      </w: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Toda persona tiene derecho al libre acceso a información plural y oportuna, así</w:t>
      </w:r>
      <w:r w:rsidR="00912DAF" w:rsidRPr="00912DAF">
        <w:rPr>
          <w:rFonts w:ascii="Palatino Linotype" w:hAnsi="Palatino Linotype"/>
          <w:i/>
        </w:rPr>
        <w:t xml:space="preserve"> </w:t>
      </w:r>
      <w:r w:rsidRPr="00912DAF">
        <w:rPr>
          <w:rFonts w:ascii="Palatino Linotype" w:hAnsi="Palatino Linotype"/>
          <w:i/>
        </w:rPr>
        <w:t>como a buscar, recibir y difundir información e ideas de toda índole por cualquier</w:t>
      </w:r>
      <w:r w:rsidR="00912DAF" w:rsidRPr="00912DAF">
        <w:rPr>
          <w:rFonts w:ascii="Palatino Linotype" w:hAnsi="Palatino Linotype"/>
          <w:i/>
        </w:rPr>
        <w:t xml:space="preserve"> </w:t>
      </w:r>
      <w:r w:rsidRPr="00912DAF">
        <w:rPr>
          <w:rFonts w:ascii="Palatino Linotype" w:hAnsi="Palatino Linotype"/>
          <w:i/>
        </w:rPr>
        <w:t>medio de expresión.</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Para efectos de lo dispuesto en el presente artículo se observará lo siguiente:</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A. Para el ejercicio del derecho de acceso a la información, la Federación, los</w:t>
      </w:r>
      <w:r w:rsidR="00912DAF" w:rsidRPr="00912DAF">
        <w:rPr>
          <w:rFonts w:ascii="Palatino Linotype" w:hAnsi="Palatino Linotype"/>
          <w:i/>
        </w:rPr>
        <w:t xml:space="preserve"> </w:t>
      </w:r>
      <w:r w:rsidRPr="00912DAF">
        <w:rPr>
          <w:rFonts w:ascii="Palatino Linotype" w:hAnsi="Palatino Linotype"/>
          <w:i/>
        </w:rPr>
        <w:t>Estados y el Distrito Federal, en el ámbito de sus respectivas competencias, se</w:t>
      </w:r>
      <w:r w:rsidR="00912DAF" w:rsidRPr="00912DAF">
        <w:rPr>
          <w:rFonts w:ascii="Palatino Linotype" w:hAnsi="Palatino Linotype"/>
          <w:i/>
        </w:rPr>
        <w:t xml:space="preserve"> </w:t>
      </w:r>
      <w:r w:rsidRPr="00912DAF">
        <w:rPr>
          <w:rFonts w:ascii="Palatino Linotype" w:hAnsi="Palatino Linotype"/>
          <w:i/>
        </w:rPr>
        <w:t>regirán por los siguientes principios y bases:</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912DAF" w:rsidRDefault="0081519A" w:rsidP="00427596">
      <w:pPr>
        <w:pStyle w:val="Sinespaciado"/>
        <w:spacing w:line="360" w:lineRule="auto"/>
        <w:ind w:left="567" w:right="567"/>
        <w:jc w:val="both"/>
        <w:rPr>
          <w:rFonts w:ascii="Palatino Linotype" w:hAnsi="Palatino Linotype"/>
          <w:i/>
        </w:rPr>
      </w:pPr>
      <w:r w:rsidRPr="00912DAF">
        <w:rPr>
          <w:rFonts w:ascii="Palatino Linotype" w:hAnsi="Palatino Linotype"/>
          <w:i/>
        </w:rPr>
        <w:t xml:space="preserve">I. </w:t>
      </w:r>
      <w:r w:rsidRPr="00E56AC8">
        <w:rPr>
          <w:rFonts w:ascii="Palatino Linotype" w:hAnsi="Palatino Linotype"/>
          <w:i/>
          <w:u w:val="single"/>
        </w:rPr>
        <w:t>Toda la información en posesión de cualquier autoridad</w:t>
      </w:r>
      <w:r w:rsidRPr="00912DAF">
        <w:rPr>
          <w:rFonts w:ascii="Palatino Linotype" w:hAnsi="Palatino Linotype"/>
          <w:i/>
        </w:rPr>
        <w:t>, entidad, órgano y</w:t>
      </w:r>
      <w:r w:rsidR="00912DAF" w:rsidRPr="00912DAF">
        <w:rPr>
          <w:rFonts w:ascii="Palatino Linotype" w:hAnsi="Palatino Linotype"/>
          <w:i/>
        </w:rPr>
        <w:t xml:space="preserve"> </w:t>
      </w:r>
      <w:r w:rsidRPr="00912DAF">
        <w:rPr>
          <w:rFonts w:ascii="Palatino Linotype" w:hAnsi="Palatino Linotype"/>
          <w:i/>
        </w:rPr>
        <w:t>organismo de los Poderes Ejecutivo, Legislativo y Judicial, órganos autónomos,</w:t>
      </w:r>
      <w:r w:rsidR="00912DAF" w:rsidRPr="00912DAF">
        <w:rPr>
          <w:rFonts w:ascii="Palatino Linotype" w:hAnsi="Palatino Linotype"/>
          <w:i/>
        </w:rPr>
        <w:t xml:space="preserve"> </w:t>
      </w:r>
      <w:r w:rsidRPr="00912DAF">
        <w:rPr>
          <w:rFonts w:ascii="Palatino Linotype" w:hAnsi="Palatino Linotype"/>
          <w:i/>
        </w:rPr>
        <w:t>partidos políticos, fideicomisos y fondos públicos, así como de cualquier persona</w:t>
      </w:r>
      <w:r w:rsidR="00912DAF" w:rsidRPr="00912DAF">
        <w:rPr>
          <w:rFonts w:ascii="Palatino Linotype" w:hAnsi="Palatino Linotype"/>
          <w:i/>
        </w:rPr>
        <w:t xml:space="preserve"> </w:t>
      </w:r>
      <w:r w:rsidRPr="00912DAF">
        <w:rPr>
          <w:rFonts w:ascii="Palatino Linotype" w:hAnsi="Palatino Linotype"/>
          <w:i/>
        </w:rPr>
        <w:t>física, moral o sindicato que reciba y ejerza recursos públicos o realice actos de</w:t>
      </w:r>
      <w:r w:rsidR="00912DAF" w:rsidRPr="00912DAF">
        <w:rPr>
          <w:rFonts w:ascii="Palatino Linotype" w:hAnsi="Palatino Linotype"/>
          <w:i/>
        </w:rPr>
        <w:t xml:space="preserve"> </w:t>
      </w:r>
      <w:r w:rsidRPr="00912DAF">
        <w:rPr>
          <w:rFonts w:ascii="Palatino Linotype" w:hAnsi="Palatino Linotype"/>
          <w:i/>
        </w:rPr>
        <w:t xml:space="preserve">autoridad en el ámbito federal, estatal y </w:t>
      </w:r>
      <w:r w:rsidRPr="00912DAF">
        <w:rPr>
          <w:rFonts w:ascii="Palatino Linotype" w:hAnsi="Palatino Linotype"/>
          <w:i/>
        </w:rPr>
        <w:lastRenderedPageBreak/>
        <w:t>municipal, es pública y sólo podrá ser</w:t>
      </w:r>
      <w:r w:rsidR="00912DAF" w:rsidRPr="00912DAF">
        <w:rPr>
          <w:rFonts w:ascii="Palatino Linotype" w:hAnsi="Palatino Linotype"/>
          <w:i/>
        </w:rPr>
        <w:t xml:space="preserve"> </w:t>
      </w:r>
      <w:r w:rsidRPr="00912DAF">
        <w:rPr>
          <w:rFonts w:ascii="Palatino Linotype" w:hAnsi="Palatino Linotype"/>
          <w:i/>
        </w:rPr>
        <w:t>reservada temporalmente por razones de interés público y seguridad nacional, en</w:t>
      </w:r>
      <w:r w:rsidR="00912DAF" w:rsidRPr="00912DAF">
        <w:rPr>
          <w:rFonts w:ascii="Palatino Linotype" w:hAnsi="Palatino Linotype"/>
          <w:i/>
        </w:rPr>
        <w:t xml:space="preserve"> </w:t>
      </w:r>
      <w:r w:rsidRPr="00912DAF">
        <w:rPr>
          <w:rFonts w:ascii="Palatino Linotype" w:hAnsi="Palatino Linotype"/>
          <w:i/>
        </w:rPr>
        <w:t>los términos que fijen las leyes. En la interpretación de este derecho deberá</w:t>
      </w:r>
      <w:r w:rsidR="00912DAF" w:rsidRPr="00912DAF">
        <w:rPr>
          <w:rFonts w:ascii="Palatino Linotype" w:hAnsi="Palatino Linotype"/>
          <w:i/>
        </w:rPr>
        <w:t xml:space="preserve"> </w:t>
      </w:r>
      <w:r w:rsidRPr="00912DAF">
        <w:rPr>
          <w:rFonts w:ascii="Palatino Linotype" w:hAnsi="Palatino Linotype"/>
          <w:i/>
        </w:rPr>
        <w:t xml:space="preserve">prevalecer el principio de máxima publicidad. </w:t>
      </w:r>
      <w:r w:rsidRPr="00E56AC8">
        <w:rPr>
          <w:rFonts w:ascii="Palatino Linotype" w:hAnsi="Palatino Linotype"/>
          <w:i/>
          <w:u w:val="single"/>
        </w:rPr>
        <w:t>Los sujetos obligados deberán</w:t>
      </w:r>
      <w:r w:rsidR="00912DAF" w:rsidRPr="00E56AC8">
        <w:rPr>
          <w:rFonts w:ascii="Palatino Linotype" w:hAnsi="Palatino Linotype"/>
          <w:i/>
          <w:u w:val="single"/>
        </w:rPr>
        <w:t xml:space="preserve"> </w:t>
      </w:r>
      <w:r w:rsidRPr="00E56AC8">
        <w:rPr>
          <w:rFonts w:ascii="Palatino Linotype" w:hAnsi="Palatino Linotype"/>
          <w:i/>
          <w:u w:val="single"/>
        </w:rPr>
        <w:t>documentar todo acto que derive del ejercicio de sus facultades,</w:t>
      </w:r>
      <w:r w:rsidR="00912DAF" w:rsidRPr="00E56AC8">
        <w:rPr>
          <w:rFonts w:ascii="Palatino Linotype" w:hAnsi="Palatino Linotype"/>
          <w:i/>
          <w:u w:val="single"/>
        </w:rPr>
        <w:t xml:space="preserve"> </w:t>
      </w:r>
      <w:r w:rsidRPr="00E56AC8">
        <w:rPr>
          <w:rFonts w:ascii="Palatino Linotype" w:hAnsi="Palatino Linotype"/>
          <w:i/>
          <w:u w:val="single"/>
        </w:rPr>
        <w:t>competencias o funciones,</w:t>
      </w:r>
      <w:r w:rsidRPr="00912DAF">
        <w:rPr>
          <w:rFonts w:ascii="Palatino Linotype" w:hAnsi="Palatino Linotype"/>
          <w:i/>
        </w:rPr>
        <w:t xml:space="preserve"> la ley determinará los supuestos específicos bajo los</w:t>
      </w:r>
      <w:r w:rsidR="00912DAF" w:rsidRPr="00912DAF">
        <w:rPr>
          <w:rFonts w:ascii="Palatino Linotype" w:hAnsi="Palatino Linotype"/>
          <w:i/>
        </w:rPr>
        <w:t xml:space="preserve"> </w:t>
      </w:r>
      <w:r w:rsidRPr="00912DAF">
        <w:rPr>
          <w:rFonts w:ascii="Palatino Linotype" w:hAnsi="Palatino Linotype"/>
          <w:i/>
        </w:rPr>
        <w:t>cuales procederá la declaración de inexistencia de la información.</w:t>
      </w:r>
    </w:p>
    <w:p w:rsidR="00912DAF" w:rsidRPr="00912DAF" w:rsidRDefault="00912DAF"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II. La información que se refiere a la vida privada y los datos personales será</w:t>
      </w:r>
      <w:r w:rsidR="00E56AC8" w:rsidRPr="00E56AC8">
        <w:rPr>
          <w:rFonts w:ascii="Palatino Linotype" w:hAnsi="Palatino Linotype"/>
          <w:i/>
        </w:rPr>
        <w:t xml:space="preserve"> </w:t>
      </w:r>
      <w:r w:rsidRPr="00E56AC8">
        <w:rPr>
          <w:rFonts w:ascii="Palatino Linotype" w:hAnsi="Palatino Linotype"/>
          <w:i/>
        </w:rPr>
        <w:t>protegida en los términos y con las excepciones que fijen las leyes.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III. Toda persona, sin necesidad de acreditar interés alguno o justificar su</w:t>
      </w:r>
      <w:r w:rsidR="00E56AC8" w:rsidRPr="00E56AC8">
        <w:rPr>
          <w:rFonts w:ascii="Palatino Linotype" w:hAnsi="Palatino Linotype"/>
          <w:i/>
        </w:rPr>
        <w:t xml:space="preserve"> </w:t>
      </w:r>
      <w:r w:rsidRPr="00E56AC8">
        <w:rPr>
          <w:rFonts w:ascii="Palatino Linotype" w:hAnsi="Palatino Linotype"/>
          <w:i/>
        </w:rPr>
        <w:t>utilización, tendrá acceso gratuito a la información pública, a sus datos personales</w:t>
      </w:r>
      <w:r w:rsidR="00E56AC8" w:rsidRPr="00E56AC8">
        <w:rPr>
          <w:rFonts w:ascii="Palatino Linotype" w:hAnsi="Palatino Linotype"/>
          <w:i/>
        </w:rPr>
        <w:t xml:space="preserve"> </w:t>
      </w:r>
      <w:r w:rsidRPr="00E56AC8">
        <w:rPr>
          <w:rFonts w:ascii="Palatino Linotype" w:hAnsi="Palatino Linotype"/>
          <w:i/>
        </w:rPr>
        <w:t>o a la rectificación de éstos.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IV. Se establecerán mecanismos de acceso a la información y procedimientos de</w:t>
      </w:r>
      <w:r w:rsidR="00E56AC8" w:rsidRPr="00E56AC8">
        <w:rPr>
          <w:rFonts w:ascii="Palatino Linotype" w:hAnsi="Palatino Linotype"/>
          <w:i/>
        </w:rPr>
        <w:t xml:space="preserve"> </w:t>
      </w:r>
      <w:r w:rsidRPr="00E56AC8">
        <w:rPr>
          <w:rFonts w:ascii="Palatino Linotype" w:hAnsi="Palatino Linotype"/>
          <w:i/>
        </w:rPr>
        <w:t>revisión expeditos que se sustanciarán ante los organismos autónomos</w:t>
      </w:r>
      <w:r w:rsidR="00E56AC8" w:rsidRPr="00E56AC8">
        <w:rPr>
          <w:rFonts w:ascii="Palatino Linotype" w:hAnsi="Palatino Linotype"/>
          <w:i/>
        </w:rPr>
        <w:t xml:space="preserve"> </w:t>
      </w:r>
      <w:r w:rsidRPr="00E56AC8">
        <w:rPr>
          <w:rFonts w:ascii="Palatino Linotype" w:hAnsi="Palatino Linotype"/>
          <w:i/>
        </w:rPr>
        <w:t>especializados e imparciales que establece esta Constitución.</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E56AC8" w:rsidRDefault="0081519A" w:rsidP="00427596">
      <w:pPr>
        <w:pStyle w:val="Sinespaciado"/>
        <w:spacing w:line="360" w:lineRule="auto"/>
        <w:ind w:left="567" w:right="567"/>
        <w:jc w:val="both"/>
        <w:rPr>
          <w:rFonts w:ascii="Palatino Linotype" w:hAnsi="Palatino Linotype"/>
          <w:i/>
        </w:rPr>
      </w:pPr>
      <w:r w:rsidRPr="00E56AC8">
        <w:rPr>
          <w:rFonts w:ascii="Palatino Linotype" w:hAnsi="Palatino Linotype"/>
          <w:i/>
        </w:rPr>
        <w:t xml:space="preserve">V. </w:t>
      </w:r>
      <w:r w:rsidRPr="00E56AC8">
        <w:rPr>
          <w:rFonts w:ascii="Palatino Linotype" w:hAnsi="Palatino Linotype"/>
          <w:i/>
          <w:u w:val="single"/>
        </w:rPr>
        <w:t>Los sujetos obligados deberán preservar sus documentos en archivos</w:t>
      </w:r>
      <w:r w:rsidR="00E56AC8" w:rsidRPr="00E56AC8">
        <w:rPr>
          <w:rFonts w:ascii="Palatino Linotype" w:hAnsi="Palatino Linotype"/>
          <w:i/>
          <w:u w:val="single"/>
        </w:rPr>
        <w:t xml:space="preserve"> </w:t>
      </w:r>
      <w:r w:rsidRPr="00E56AC8">
        <w:rPr>
          <w:rFonts w:ascii="Palatino Linotype" w:hAnsi="Palatino Linotype"/>
          <w:i/>
          <w:u w:val="single"/>
        </w:rPr>
        <w:t>administrativos actualizados y publicarán, a través de los medios</w:t>
      </w:r>
      <w:r w:rsidR="00E56AC8" w:rsidRPr="00E56AC8">
        <w:rPr>
          <w:rFonts w:ascii="Palatino Linotype" w:hAnsi="Palatino Linotype"/>
          <w:i/>
          <w:u w:val="single"/>
        </w:rPr>
        <w:t xml:space="preserve"> </w:t>
      </w:r>
      <w:r w:rsidRPr="00E56AC8">
        <w:rPr>
          <w:rFonts w:ascii="Palatino Linotype" w:hAnsi="Palatino Linotype"/>
          <w:i/>
          <w:u w:val="single"/>
        </w:rPr>
        <w:t>electrónicos disponibles</w:t>
      </w:r>
      <w:r w:rsidRPr="00E56AC8">
        <w:rPr>
          <w:rFonts w:ascii="Palatino Linotype" w:hAnsi="Palatino Linotype"/>
          <w:i/>
        </w:rPr>
        <w:t>, la información completa y actualizada sobre el ejercicio</w:t>
      </w:r>
      <w:r w:rsidR="00E56AC8" w:rsidRPr="00E56AC8">
        <w:rPr>
          <w:rFonts w:ascii="Palatino Linotype" w:hAnsi="Palatino Linotype"/>
          <w:i/>
        </w:rPr>
        <w:t xml:space="preserve"> </w:t>
      </w:r>
      <w:r w:rsidRPr="00E56AC8">
        <w:rPr>
          <w:rFonts w:ascii="Palatino Linotype" w:hAnsi="Palatino Linotype"/>
          <w:i/>
        </w:rPr>
        <w:t>de los recursos públicos y los indicadores que permitan rendir cuenta del</w:t>
      </w:r>
      <w:r w:rsidR="00E56AC8" w:rsidRPr="00E56AC8">
        <w:rPr>
          <w:rFonts w:ascii="Palatino Linotype" w:hAnsi="Palatino Linotype"/>
          <w:i/>
        </w:rPr>
        <w:t xml:space="preserve"> </w:t>
      </w:r>
      <w:r w:rsidRPr="00E56AC8">
        <w:rPr>
          <w:rFonts w:ascii="Palatino Linotype" w:hAnsi="Palatino Linotype"/>
          <w:i/>
        </w:rPr>
        <w:t>cumplimiento de sus objetivos y de los resultados obtenidos.</w:t>
      </w:r>
    </w:p>
    <w:p w:rsidR="00E56AC8" w:rsidRPr="00912DAF" w:rsidRDefault="00E56AC8" w:rsidP="00427596">
      <w:pPr>
        <w:pStyle w:val="Sinespaciado"/>
        <w:spacing w:line="360" w:lineRule="auto"/>
        <w:ind w:left="567" w:right="567"/>
        <w:jc w:val="both"/>
        <w:rPr>
          <w:rFonts w:ascii="Palatino Linotype" w:hAnsi="Palatino Linotype"/>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 Las leyes determinarán la manera en que los sujetos obligados deberán hacer</w:t>
      </w:r>
      <w:r w:rsidR="0064792D" w:rsidRPr="0064792D">
        <w:rPr>
          <w:rFonts w:ascii="Palatino Linotype" w:hAnsi="Palatino Linotype"/>
          <w:i/>
        </w:rPr>
        <w:t xml:space="preserve"> </w:t>
      </w:r>
      <w:r w:rsidRPr="0064792D">
        <w:rPr>
          <w:rFonts w:ascii="Palatino Linotype" w:hAnsi="Palatino Linotype"/>
          <w:i/>
        </w:rPr>
        <w:t>pública la información relativa a los recursos públicos que entreguen a personas</w:t>
      </w:r>
      <w:r w:rsidR="0064792D" w:rsidRPr="0064792D">
        <w:rPr>
          <w:rFonts w:ascii="Palatino Linotype" w:hAnsi="Palatino Linotype"/>
          <w:i/>
        </w:rPr>
        <w:t xml:space="preserve"> </w:t>
      </w:r>
      <w:r w:rsidRPr="0064792D">
        <w:rPr>
          <w:rFonts w:ascii="Palatino Linotype" w:hAnsi="Palatino Linotype"/>
          <w:i/>
        </w:rPr>
        <w:t>físicas o morales.</w:t>
      </w:r>
    </w:p>
    <w:p w:rsidR="0064792D" w:rsidRPr="00912DAF" w:rsidRDefault="0064792D" w:rsidP="00427596">
      <w:pPr>
        <w:pStyle w:val="Sinespaciado"/>
        <w:spacing w:line="360" w:lineRule="auto"/>
        <w:ind w:left="567" w:right="567"/>
        <w:jc w:val="both"/>
        <w:rPr>
          <w:rFonts w:ascii="Palatino Linotype" w:hAnsi="Palatino Linotype"/>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VII. La inobservancia a las disposiciones en materia de acceso a la información</w:t>
      </w:r>
      <w:r w:rsidR="0064792D" w:rsidRPr="0064792D">
        <w:rPr>
          <w:rFonts w:ascii="Palatino Linotype" w:hAnsi="Palatino Linotype"/>
          <w:i/>
        </w:rPr>
        <w:t xml:space="preserve"> </w:t>
      </w:r>
      <w:r w:rsidRPr="0064792D">
        <w:rPr>
          <w:rFonts w:ascii="Palatino Linotype" w:hAnsi="Palatino Linotype"/>
          <w:i/>
        </w:rPr>
        <w:t>pública será sancionada en los términos que dispongan las leyes.</w:t>
      </w:r>
    </w:p>
    <w:p w:rsidR="0081519A" w:rsidRPr="00912DAF" w:rsidRDefault="0081519A" w:rsidP="00427596">
      <w:pPr>
        <w:pStyle w:val="Sinespaciado"/>
        <w:spacing w:line="360" w:lineRule="auto"/>
        <w:ind w:left="567" w:right="567"/>
        <w:jc w:val="both"/>
        <w:rPr>
          <w:rFonts w:ascii="Palatino Linotype" w:hAnsi="Palatino Linotype"/>
        </w:rPr>
      </w:pPr>
    </w:p>
    <w:p w:rsidR="0081519A" w:rsidRPr="00245FBF" w:rsidRDefault="0081519A"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VIII. Federación contará con un organismo autónomo, especializado, imparcial,</w:t>
      </w:r>
      <w:r w:rsidR="0064792D" w:rsidRPr="00245FBF">
        <w:rPr>
          <w:rFonts w:ascii="Palatino Linotype" w:hAnsi="Palatino Linotype"/>
          <w:i/>
        </w:rPr>
        <w:t xml:space="preserve"> </w:t>
      </w:r>
      <w:r w:rsidRPr="00245FBF">
        <w:rPr>
          <w:rFonts w:ascii="Palatino Linotype" w:hAnsi="Palatino Linotype"/>
          <w:i/>
        </w:rPr>
        <w:t>colegiado, con personalidad jurídica y patrimonio propio, con plena autonomía</w:t>
      </w:r>
      <w:r w:rsidR="0064792D" w:rsidRPr="00245FBF">
        <w:rPr>
          <w:rFonts w:ascii="Palatino Linotype" w:hAnsi="Palatino Linotype"/>
          <w:i/>
        </w:rPr>
        <w:t xml:space="preserve"> </w:t>
      </w:r>
      <w:r w:rsidRPr="00245FBF">
        <w:rPr>
          <w:rFonts w:ascii="Palatino Linotype" w:hAnsi="Palatino Linotype"/>
          <w:i/>
        </w:rPr>
        <w:t>técnica, de gestión, capacidad para decidir sobre el ejercicio de su presupuesto y</w:t>
      </w:r>
      <w:r w:rsidR="0064792D" w:rsidRPr="00245FBF">
        <w:rPr>
          <w:rFonts w:ascii="Palatino Linotype" w:hAnsi="Palatino Linotype"/>
          <w:i/>
        </w:rPr>
        <w:t xml:space="preserve"> </w:t>
      </w:r>
      <w:r w:rsidRPr="00245FBF">
        <w:rPr>
          <w:rFonts w:ascii="Palatino Linotype" w:hAnsi="Palatino Linotype"/>
          <w:i/>
        </w:rPr>
        <w:t>determinar su organización interna, responsable de garantizar el cumplimiento del</w:t>
      </w:r>
      <w:r w:rsidR="0064792D" w:rsidRPr="00245FBF">
        <w:rPr>
          <w:rFonts w:ascii="Palatino Linotype" w:hAnsi="Palatino Linotype"/>
          <w:i/>
        </w:rPr>
        <w:t xml:space="preserve"> </w:t>
      </w:r>
      <w:r w:rsidRPr="00245FBF">
        <w:rPr>
          <w:rFonts w:ascii="Palatino Linotype" w:hAnsi="Palatino Linotype"/>
          <w:i/>
        </w:rPr>
        <w:t>derecho de acceso a la información pública y a la protección de datos personales en</w:t>
      </w:r>
      <w:r w:rsidR="0064792D" w:rsidRPr="00245FBF">
        <w:rPr>
          <w:rFonts w:ascii="Palatino Linotype" w:hAnsi="Palatino Linotype"/>
          <w:i/>
        </w:rPr>
        <w:t xml:space="preserve"> </w:t>
      </w:r>
      <w:r w:rsidRPr="00245FBF">
        <w:rPr>
          <w:rFonts w:ascii="Palatino Linotype" w:hAnsi="Palatino Linotype"/>
          <w:i/>
        </w:rPr>
        <w:t>posesión de los sujetos obligados en los términos que establezca la ley.</w:t>
      </w:r>
    </w:p>
    <w:p w:rsidR="0064792D" w:rsidRPr="00245FBF" w:rsidRDefault="0064792D" w:rsidP="00427596">
      <w:pPr>
        <w:pStyle w:val="Sinespaciado"/>
        <w:spacing w:line="360" w:lineRule="auto"/>
        <w:ind w:left="567" w:right="567"/>
        <w:jc w:val="both"/>
        <w:rPr>
          <w:rFonts w:ascii="Palatino Linotype" w:hAnsi="Palatino Linotype"/>
          <w:i/>
        </w:rPr>
      </w:pPr>
    </w:p>
    <w:p w:rsidR="0081519A" w:rsidRPr="00245FBF" w:rsidRDefault="0081519A" w:rsidP="00427596">
      <w:pPr>
        <w:pStyle w:val="Sinespaciado"/>
        <w:spacing w:line="360" w:lineRule="auto"/>
        <w:ind w:left="567" w:right="567"/>
        <w:jc w:val="both"/>
        <w:rPr>
          <w:rFonts w:ascii="Palatino Linotype" w:hAnsi="Palatino Linotype"/>
          <w:i/>
        </w:rPr>
      </w:pPr>
      <w:r w:rsidRPr="00245FBF">
        <w:rPr>
          <w:rFonts w:ascii="Palatino Linotype" w:hAnsi="Palatino Linotype"/>
          <w:i/>
          <w:u w:val="single"/>
        </w:rPr>
        <w:t>La ley establecerá aquella información que se considere reservada o confidencial</w:t>
      </w:r>
      <w:r w:rsidRPr="00245FBF">
        <w:rPr>
          <w:rFonts w:ascii="Palatino Linotype" w:hAnsi="Palatino Linotype"/>
          <w:i/>
        </w:rPr>
        <w:t>.”</w:t>
      </w:r>
    </w:p>
    <w:p w:rsidR="0064792D" w:rsidRPr="00912DAF" w:rsidRDefault="0064792D" w:rsidP="00427596">
      <w:pPr>
        <w:pStyle w:val="Sinespaciado"/>
        <w:spacing w:line="360" w:lineRule="auto"/>
        <w:ind w:left="567" w:right="567"/>
        <w:jc w:val="both"/>
        <w:rPr>
          <w:rFonts w:ascii="Palatino Linotype" w:hAnsi="Palatino Linotype"/>
        </w:rPr>
      </w:pPr>
    </w:p>
    <w:p w:rsidR="0081519A" w:rsidRPr="0081519A" w:rsidRDefault="0081519A" w:rsidP="00427596">
      <w:pPr>
        <w:pStyle w:val="Sinespaciado"/>
        <w:spacing w:line="360" w:lineRule="auto"/>
        <w:jc w:val="both"/>
        <w:rPr>
          <w:rFonts w:ascii="Palatino Linotype" w:hAnsi="Palatino Linotype"/>
          <w:sz w:val="24"/>
          <w:szCs w:val="24"/>
        </w:rPr>
      </w:pPr>
      <w:r w:rsidRPr="0081519A">
        <w:rPr>
          <w:rFonts w:ascii="Palatino Linotype" w:hAnsi="Palatino Linotype"/>
          <w:sz w:val="24"/>
          <w:szCs w:val="24"/>
        </w:rPr>
        <w:t>Por su parte, la Constitución Política del Estado Libre y Soberano de México, en su</w:t>
      </w:r>
      <w:r w:rsidR="0064792D">
        <w:rPr>
          <w:rFonts w:ascii="Palatino Linotype" w:hAnsi="Palatino Linotype"/>
          <w:sz w:val="24"/>
          <w:szCs w:val="24"/>
        </w:rPr>
        <w:t xml:space="preserve"> </w:t>
      </w:r>
      <w:r w:rsidRPr="0081519A">
        <w:rPr>
          <w:rFonts w:ascii="Palatino Linotype" w:hAnsi="Palatino Linotype"/>
          <w:sz w:val="24"/>
          <w:szCs w:val="24"/>
        </w:rPr>
        <w:t>artículo 5°, dispone en su parte conducente, lo siguiente:</w:t>
      </w:r>
    </w:p>
    <w:p w:rsidR="0064792D" w:rsidRDefault="0064792D" w:rsidP="00427596">
      <w:pPr>
        <w:pStyle w:val="Sinespaciado"/>
        <w:spacing w:line="360" w:lineRule="auto"/>
        <w:jc w:val="both"/>
        <w:rPr>
          <w:rFonts w:ascii="Palatino Linotype" w:hAnsi="Palatino Linotype"/>
          <w:sz w:val="24"/>
          <w:szCs w:val="24"/>
        </w:rPr>
      </w:pPr>
    </w:p>
    <w:p w:rsidR="0081519A" w:rsidRDefault="0081519A" w:rsidP="00427596">
      <w:pPr>
        <w:pStyle w:val="Sinespaciado"/>
        <w:spacing w:line="360" w:lineRule="auto"/>
        <w:ind w:left="567" w:right="567"/>
        <w:rPr>
          <w:rFonts w:ascii="Palatino Linotype" w:hAnsi="Palatino Linotype"/>
          <w:i/>
        </w:rPr>
      </w:pPr>
      <w:r w:rsidRPr="00245FBF">
        <w:rPr>
          <w:rFonts w:ascii="Palatino Linotype" w:hAnsi="Palatino Linotype"/>
          <w:b/>
          <w:i/>
        </w:rPr>
        <w:t xml:space="preserve">“Artículo 5. </w:t>
      </w:r>
      <w:r w:rsidRPr="0064792D">
        <w:rPr>
          <w:rFonts w:ascii="Palatino Linotype" w:hAnsi="Palatino Linotype"/>
          <w:i/>
        </w:rPr>
        <w:t>…</w:t>
      </w:r>
    </w:p>
    <w:p w:rsidR="0064792D" w:rsidRPr="0064792D" w:rsidRDefault="0064792D" w:rsidP="00427596">
      <w:pPr>
        <w:pStyle w:val="Sinespaciado"/>
        <w:spacing w:line="360" w:lineRule="auto"/>
        <w:ind w:left="567" w:right="567"/>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El derecho a la información será garantizado por el Estado. La ley</w:t>
      </w:r>
      <w:r w:rsidR="0064792D">
        <w:rPr>
          <w:rFonts w:ascii="Palatino Linotype" w:hAnsi="Palatino Linotype"/>
          <w:i/>
        </w:rPr>
        <w:t xml:space="preserve"> establecerá las </w:t>
      </w:r>
      <w:r w:rsidRPr="0064792D">
        <w:rPr>
          <w:rFonts w:ascii="Palatino Linotype" w:hAnsi="Palatino Linotype"/>
          <w:i/>
        </w:rPr>
        <w:t>previsiones que permitan asegurar la protección, el respeto y la</w:t>
      </w:r>
      <w:r w:rsidR="0064792D">
        <w:rPr>
          <w:rFonts w:ascii="Palatino Linotype" w:hAnsi="Palatino Linotype"/>
          <w:i/>
        </w:rPr>
        <w:t xml:space="preserve"> </w:t>
      </w:r>
      <w:r w:rsidRPr="0064792D">
        <w:rPr>
          <w:rFonts w:ascii="Palatino Linotype" w:hAnsi="Palatino Linotype"/>
          <w:i/>
        </w:rPr>
        <w:t>difusión de este derecho.</w:t>
      </w:r>
    </w:p>
    <w:p w:rsidR="0064792D" w:rsidRPr="0064792D" w:rsidRDefault="0064792D" w:rsidP="00427596">
      <w:pPr>
        <w:pStyle w:val="Sinespaciado"/>
        <w:spacing w:line="360" w:lineRule="auto"/>
        <w:ind w:left="567" w:right="567"/>
        <w:jc w:val="both"/>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Para garantizar el ejercicio del derecho de transparencia, acceso a la información</w:t>
      </w:r>
      <w:r w:rsidR="0064792D">
        <w:rPr>
          <w:rFonts w:ascii="Palatino Linotype" w:hAnsi="Palatino Linotype"/>
          <w:i/>
        </w:rPr>
        <w:t xml:space="preserve"> </w:t>
      </w:r>
      <w:r w:rsidRPr="0064792D">
        <w:rPr>
          <w:rFonts w:ascii="Palatino Linotype" w:hAnsi="Palatino Linotype"/>
          <w:i/>
        </w:rPr>
        <w:t>pública y protección de datos personales, los poderes públicos y los organismos</w:t>
      </w:r>
      <w:r w:rsidR="00207703">
        <w:rPr>
          <w:rFonts w:ascii="Palatino Linotype" w:hAnsi="Palatino Linotype"/>
          <w:i/>
        </w:rPr>
        <w:t xml:space="preserve"> </w:t>
      </w:r>
      <w:r w:rsidRPr="0064792D">
        <w:rPr>
          <w:rFonts w:ascii="Palatino Linotype" w:hAnsi="Palatino Linotype"/>
          <w:i/>
        </w:rPr>
        <w:t>autónomos, transparentarán sus acciones, en términos de las disposiciones</w:t>
      </w:r>
      <w:r w:rsidR="00207703">
        <w:rPr>
          <w:rFonts w:ascii="Palatino Linotype" w:hAnsi="Palatino Linotype"/>
          <w:i/>
        </w:rPr>
        <w:t xml:space="preserve"> </w:t>
      </w:r>
      <w:r w:rsidRPr="0064792D">
        <w:rPr>
          <w:rFonts w:ascii="Palatino Linotype" w:hAnsi="Palatino Linotype"/>
          <w:i/>
        </w:rPr>
        <w:t>aplicables, la información será oportuna, clara, veraz y de fácil acceso.</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Este derecho se regirá por los principios y bases siguientes:</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Pr="0064792D" w:rsidRDefault="0081519A"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 Toda la información en posesión de cualquier autoridad, entidad, órgano y</w:t>
      </w:r>
      <w:r w:rsidR="00207703">
        <w:rPr>
          <w:rFonts w:ascii="Palatino Linotype" w:hAnsi="Palatino Linotype"/>
          <w:i/>
        </w:rPr>
        <w:t xml:space="preserve"> </w:t>
      </w:r>
      <w:r w:rsidRPr="0064792D">
        <w:rPr>
          <w:rFonts w:ascii="Palatino Linotype" w:hAnsi="Palatino Linotype"/>
          <w:i/>
        </w:rPr>
        <w:t>organismos de los Poderes Ejecutivo, Legislativo y Judicial, órganos autónomos,</w:t>
      </w:r>
      <w:r w:rsidR="00207703">
        <w:rPr>
          <w:rFonts w:ascii="Palatino Linotype" w:hAnsi="Palatino Linotype"/>
          <w:i/>
        </w:rPr>
        <w:t xml:space="preserve"> </w:t>
      </w:r>
      <w:r w:rsidRPr="0064792D">
        <w:rPr>
          <w:rFonts w:ascii="Palatino Linotype" w:hAnsi="Palatino Linotype"/>
          <w:i/>
        </w:rPr>
        <w:t>partidos políticos, fideicomisos y fondos públicos estatales y municipales, así como</w:t>
      </w:r>
      <w:r w:rsidR="00207703">
        <w:rPr>
          <w:rFonts w:ascii="Palatino Linotype" w:hAnsi="Palatino Linotype"/>
          <w:i/>
        </w:rPr>
        <w:t xml:space="preserve"> </w:t>
      </w:r>
      <w:r w:rsidRPr="0064792D">
        <w:rPr>
          <w:rFonts w:ascii="Palatino Linotype" w:hAnsi="Palatino Linotype"/>
          <w:i/>
        </w:rPr>
        <w:t xml:space="preserve">del gobierno y de la </w:t>
      </w:r>
      <w:r w:rsidRPr="0064792D">
        <w:rPr>
          <w:rFonts w:ascii="Palatino Linotype" w:hAnsi="Palatino Linotype"/>
          <w:i/>
        </w:rPr>
        <w:lastRenderedPageBreak/>
        <w:t>administración pública municipal y sus organismos</w:t>
      </w:r>
      <w:r w:rsidR="00207703">
        <w:rPr>
          <w:rFonts w:ascii="Palatino Linotype" w:hAnsi="Palatino Linotype"/>
          <w:i/>
        </w:rPr>
        <w:t xml:space="preserve"> </w:t>
      </w:r>
      <w:r w:rsidRPr="0064792D">
        <w:rPr>
          <w:rFonts w:ascii="Palatino Linotype" w:hAnsi="Palatino Linotype"/>
          <w:i/>
        </w:rPr>
        <w:t>descentralizados, asimismo de cualquier persona física, jurídica colectiva o</w:t>
      </w:r>
      <w:r w:rsidR="00207703">
        <w:rPr>
          <w:rFonts w:ascii="Palatino Linotype" w:hAnsi="Palatino Linotype"/>
          <w:i/>
        </w:rPr>
        <w:t xml:space="preserve"> </w:t>
      </w:r>
      <w:r w:rsidRPr="0064792D">
        <w:rPr>
          <w:rFonts w:ascii="Palatino Linotype" w:hAnsi="Palatino Linotype"/>
          <w:i/>
        </w:rPr>
        <w:t>sindicato que reciba y ejerza recursos públicos o realice actos de autoridad en el</w:t>
      </w:r>
      <w:r w:rsidR="00207703">
        <w:rPr>
          <w:rFonts w:ascii="Palatino Linotype" w:hAnsi="Palatino Linotype"/>
          <w:i/>
        </w:rPr>
        <w:t xml:space="preserve"> </w:t>
      </w:r>
      <w:r w:rsidRPr="0064792D">
        <w:rPr>
          <w:rFonts w:ascii="Palatino Linotype" w:hAnsi="Palatino Linotype"/>
          <w:i/>
        </w:rPr>
        <w:t>ámbito estatal y municipal, es pública y sólo podrá ser reservada temporalmente</w:t>
      </w:r>
      <w:r w:rsidR="00207703">
        <w:rPr>
          <w:rFonts w:ascii="Palatino Linotype" w:hAnsi="Palatino Linotype"/>
          <w:i/>
        </w:rPr>
        <w:t xml:space="preserve"> </w:t>
      </w:r>
      <w:r w:rsidRPr="0064792D">
        <w:rPr>
          <w:rFonts w:ascii="Palatino Linotype" w:hAnsi="Palatino Linotype"/>
          <w:i/>
        </w:rPr>
        <w:t>por razones previstas en la Constitución Política de los Estados Unidos Mexicanos</w:t>
      </w:r>
      <w:r w:rsidR="00207703">
        <w:rPr>
          <w:rFonts w:ascii="Palatino Linotype" w:hAnsi="Palatino Linotype"/>
          <w:i/>
        </w:rPr>
        <w:t xml:space="preserve"> </w:t>
      </w:r>
      <w:r w:rsidRPr="0064792D">
        <w:rPr>
          <w:rFonts w:ascii="Palatino Linotype" w:hAnsi="Palatino Linotype"/>
          <w:i/>
        </w:rPr>
        <w:t>de interés público y seguridad, en los términos que fijen las leyes. En la</w:t>
      </w:r>
      <w:r w:rsidR="00207703">
        <w:rPr>
          <w:rFonts w:ascii="Palatino Linotype" w:hAnsi="Palatino Linotype"/>
          <w:i/>
        </w:rPr>
        <w:t xml:space="preserve"> </w:t>
      </w:r>
      <w:r w:rsidRPr="0064792D">
        <w:rPr>
          <w:rFonts w:ascii="Palatino Linotype" w:hAnsi="Palatino Linotype"/>
          <w:i/>
        </w:rPr>
        <w:t>interpretación de este derecho deberá prevalecer el principio de máxima publicidad.</w:t>
      </w:r>
    </w:p>
    <w:p w:rsidR="0081519A" w:rsidRPr="0064792D" w:rsidRDefault="0081519A"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Los sujetos obligados deberán documentar todo acto que derive del ejercicio de sus</w:t>
      </w:r>
      <w:r w:rsidR="00207703">
        <w:rPr>
          <w:rFonts w:ascii="Palatino Linotype" w:hAnsi="Palatino Linotype"/>
          <w:i/>
        </w:rPr>
        <w:t xml:space="preserve"> </w:t>
      </w:r>
      <w:r w:rsidRPr="0064792D">
        <w:rPr>
          <w:rFonts w:ascii="Palatino Linotype" w:hAnsi="Palatino Linotype"/>
          <w:i/>
        </w:rPr>
        <w:t>facultades, competencias o funciones, la ley determinará los supuestos específicos</w:t>
      </w:r>
      <w:r w:rsidR="00207703">
        <w:rPr>
          <w:rFonts w:ascii="Palatino Linotype" w:hAnsi="Palatino Linotype"/>
          <w:i/>
        </w:rPr>
        <w:t xml:space="preserve"> </w:t>
      </w:r>
      <w:r w:rsidRPr="0064792D">
        <w:rPr>
          <w:rFonts w:ascii="Palatino Linotype" w:hAnsi="Palatino Linotype"/>
          <w:i/>
        </w:rPr>
        <w:t>bajo los cuales procederá la declaración de inexistencia de la información.</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II. La información referente a la intimidad de la vida privada y la imagen de las</w:t>
      </w:r>
      <w:r w:rsidR="00207703">
        <w:rPr>
          <w:rFonts w:ascii="Palatino Linotype" w:hAnsi="Palatino Linotype"/>
          <w:i/>
        </w:rPr>
        <w:t xml:space="preserve"> </w:t>
      </w:r>
      <w:r w:rsidRPr="0064792D">
        <w:rPr>
          <w:rFonts w:ascii="Palatino Linotype" w:hAnsi="Palatino Linotype"/>
          <w:i/>
        </w:rPr>
        <w:t>personas será protegida a través de un marco jurídico rígido de tratamiento y</w:t>
      </w:r>
      <w:r w:rsidR="00207703">
        <w:rPr>
          <w:rFonts w:ascii="Palatino Linotype" w:hAnsi="Palatino Linotype"/>
          <w:i/>
        </w:rPr>
        <w:t xml:space="preserve"> </w:t>
      </w:r>
      <w:r w:rsidRPr="0064792D">
        <w:rPr>
          <w:rFonts w:ascii="Palatino Linotype" w:hAnsi="Palatino Linotype"/>
          <w:i/>
        </w:rPr>
        <w:t>manejo de datos personales, con las excepciones que establezca la ley reglamentaria.</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III. Toda persona, sin necesidad de acreditar interés alguno o justificar su</w:t>
      </w:r>
      <w:r w:rsidR="00207703">
        <w:rPr>
          <w:rFonts w:ascii="Palatino Linotype" w:hAnsi="Palatino Linotype"/>
          <w:i/>
        </w:rPr>
        <w:t xml:space="preserve"> </w:t>
      </w:r>
      <w:r w:rsidRPr="0064792D">
        <w:rPr>
          <w:rFonts w:ascii="Palatino Linotype" w:hAnsi="Palatino Linotype"/>
          <w:i/>
        </w:rPr>
        <w:t>utilización, tendrá acceso gratuito a la información pública, a sus datos personales</w:t>
      </w:r>
      <w:r w:rsidR="00207703">
        <w:rPr>
          <w:rFonts w:ascii="Palatino Linotype" w:hAnsi="Palatino Linotype"/>
          <w:i/>
        </w:rPr>
        <w:t xml:space="preserve"> </w:t>
      </w:r>
      <w:r w:rsidRPr="0064792D">
        <w:rPr>
          <w:rFonts w:ascii="Palatino Linotype" w:hAnsi="Palatino Linotype"/>
          <w:i/>
        </w:rPr>
        <w:t>o a la rectificación de éstos.</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IV. Se establecerán mecanismos de acceso a la información y procedimientos de</w:t>
      </w:r>
      <w:r w:rsidR="00207703">
        <w:rPr>
          <w:rFonts w:ascii="Palatino Linotype" w:hAnsi="Palatino Linotype"/>
          <w:i/>
        </w:rPr>
        <w:t xml:space="preserve"> </w:t>
      </w:r>
      <w:r w:rsidRPr="0064792D">
        <w:rPr>
          <w:rFonts w:ascii="Palatino Linotype" w:hAnsi="Palatino Linotype"/>
          <w:i/>
        </w:rPr>
        <w:t>revisión expeditos que se sustanciarán ante el organismo autónomo especializado e</w:t>
      </w:r>
      <w:r w:rsidR="00207703">
        <w:rPr>
          <w:rFonts w:ascii="Palatino Linotype" w:hAnsi="Palatino Linotype"/>
          <w:i/>
        </w:rPr>
        <w:t xml:space="preserve"> </w:t>
      </w:r>
      <w:r w:rsidRPr="0064792D">
        <w:rPr>
          <w:rFonts w:ascii="Palatino Linotype" w:hAnsi="Palatino Linotype"/>
          <w:i/>
        </w:rPr>
        <w:t>imparcial que establece esta Constitución.</w:t>
      </w:r>
    </w:p>
    <w:p w:rsidR="00207703" w:rsidRPr="0064792D" w:rsidRDefault="00207703" w:rsidP="00427596">
      <w:pPr>
        <w:pStyle w:val="Sinespaciado"/>
        <w:spacing w:line="360" w:lineRule="auto"/>
        <w:ind w:left="567" w:right="567"/>
        <w:jc w:val="both"/>
        <w:rPr>
          <w:rFonts w:ascii="Palatino Linotype" w:hAnsi="Palatino Linotype"/>
          <w:i/>
        </w:rPr>
      </w:pPr>
    </w:p>
    <w:p w:rsidR="0081519A" w:rsidRPr="0064792D"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 Los procedimientos de acceso a la información pública, de acceso, corrección y</w:t>
      </w:r>
      <w:r w:rsidR="00207703">
        <w:rPr>
          <w:rFonts w:ascii="Palatino Linotype" w:hAnsi="Palatino Linotype"/>
          <w:i/>
        </w:rPr>
        <w:t xml:space="preserve"> </w:t>
      </w:r>
      <w:r w:rsidRPr="0064792D">
        <w:rPr>
          <w:rFonts w:ascii="Palatino Linotype" w:hAnsi="Palatino Linotype"/>
          <w:i/>
        </w:rPr>
        <w:t>supresión de datos personales, así como los recursos de revisión derivados de los</w:t>
      </w:r>
      <w:r w:rsidR="00207703">
        <w:rPr>
          <w:rFonts w:ascii="Palatino Linotype" w:hAnsi="Palatino Linotype"/>
          <w:i/>
        </w:rPr>
        <w:t xml:space="preserve"> </w:t>
      </w:r>
      <w:r w:rsidRPr="0064792D">
        <w:rPr>
          <w:rFonts w:ascii="Palatino Linotype" w:hAnsi="Palatino Linotype"/>
          <w:i/>
        </w:rPr>
        <w:t>mismos, podrán tramitarse por medios electrónicos, a través de un sistema</w:t>
      </w:r>
      <w:r w:rsidR="00207703">
        <w:rPr>
          <w:rFonts w:ascii="Palatino Linotype" w:hAnsi="Palatino Linotype"/>
          <w:i/>
        </w:rPr>
        <w:t xml:space="preserve"> </w:t>
      </w:r>
      <w:r w:rsidRPr="0064792D">
        <w:rPr>
          <w:rFonts w:ascii="Palatino Linotype" w:hAnsi="Palatino Linotype"/>
          <w:i/>
        </w:rPr>
        <w:t>automatizado que para tal efecto establezca la ley reglamentaria y el organismo</w:t>
      </w:r>
      <w:r w:rsidR="00207703">
        <w:rPr>
          <w:rFonts w:ascii="Palatino Linotype" w:hAnsi="Palatino Linotype"/>
          <w:i/>
        </w:rPr>
        <w:t xml:space="preserve"> </w:t>
      </w:r>
      <w:r w:rsidRPr="0064792D">
        <w:rPr>
          <w:rFonts w:ascii="Palatino Linotype" w:hAnsi="Palatino Linotype"/>
          <w:i/>
        </w:rPr>
        <w:t xml:space="preserve">autónomo garante en el ámbito de </w:t>
      </w:r>
      <w:r w:rsidRPr="0064792D">
        <w:rPr>
          <w:rFonts w:ascii="Palatino Linotype" w:hAnsi="Palatino Linotype"/>
          <w:i/>
        </w:rPr>
        <w:lastRenderedPageBreak/>
        <w:t>su competencia. Las resoluciones que</w:t>
      </w:r>
      <w:r w:rsidR="00207703">
        <w:rPr>
          <w:rFonts w:ascii="Palatino Linotype" w:hAnsi="Palatino Linotype"/>
          <w:i/>
        </w:rPr>
        <w:t xml:space="preserve"> </w:t>
      </w:r>
      <w:r w:rsidRPr="0064792D">
        <w:rPr>
          <w:rFonts w:ascii="Palatino Linotype" w:hAnsi="Palatino Linotype"/>
          <w:i/>
        </w:rPr>
        <w:t>correspondan a estos procedimientos se sistematizarán para favorecer su consulta.</w:t>
      </w:r>
    </w:p>
    <w:p w:rsidR="00912DAF" w:rsidRPr="0064792D" w:rsidRDefault="00912DAF"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 xml:space="preserve">VI. </w:t>
      </w:r>
      <w:r w:rsidRPr="00207703">
        <w:rPr>
          <w:rFonts w:ascii="Palatino Linotype" w:hAnsi="Palatino Linotype"/>
          <w:i/>
          <w:u w:val="single"/>
        </w:rPr>
        <w:t>Los sujetos obligados deberán preservar sus documentos en archivos</w:t>
      </w:r>
      <w:r w:rsidR="00207703" w:rsidRPr="00207703">
        <w:rPr>
          <w:rFonts w:ascii="Palatino Linotype" w:hAnsi="Palatino Linotype"/>
          <w:i/>
          <w:u w:val="single"/>
        </w:rPr>
        <w:t xml:space="preserve"> </w:t>
      </w:r>
      <w:r w:rsidRPr="00207703">
        <w:rPr>
          <w:rFonts w:ascii="Palatino Linotype" w:hAnsi="Palatino Linotype"/>
          <w:i/>
          <w:u w:val="single"/>
        </w:rPr>
        <w:t>administrativos actualizados y publicarán, a través de los medios</w:t>
      </w:r>
      <w:r w:rsidR="00207703" w:rsidRPr="00207703">
        <w:rPr>
          <w:rFonts w:ascii="Palatino Linotype" w:hAnsi="Palatino Linotype"/>
          <w:i/>
          <w:u w:val="single"/>
        </w:rPr>
        <w:t xml:space="preserve"> </w:t>
      </w:r>
      <w:r w:rsidRPr="00207703">
        <w:rPr>
          <w:rFonts w:ascii="Palatino Linotype" w:hAnsi="Palatino Linotype"/>
          <w:i/>
          <w:u w:val="single"/>
        </w:rPr>
        <w:t>electrónicos disponibles, la información completa y actualizada sobre el</w:t>
      </w:r>
      <w:r w:rsidR="00207703" w:rsidRPr="00207703">
        <w:rPr>
          <w:rFonts w:ascii="Palatino Linotype" w:hAnsi="Palatino Linotype"/>
          <w:i/>
          <w:u w:val="single"/>
        </w:rPr>
        <w:t xml:space="preserve"> </w:t>
      </w:r>
      <w:r w:rsidRPr="00207703">
        <w:rPr>
          <w:rFonts w:ascii="Palatino Linotype" w:hAnsi="Palatino Linotype"/>
          <w:i/>
          <w:u w:val="single"/>
        </w:rPr>
        <w:t>ejercicio de los recursos públicos</w:t>
      </w:r>
      <w:r w:rsidRPr="0064792D">
        <w:rPr>
          <w:rFonts w:ascii="Palatino Linotype" w:hAnsi="Palatino Linotype"/>
          <w:i/>
        </w:rPr>
        <w:t xml:space="preserve"> y los indicadores que permitan rendir cuenta</w:t>
      </w:r>
      <w:r w:rsidR="00207703">
        <w:rPr>
          <w:rFonts w:ascii="Palatino Linotype" w:hAnsi="Palatino Linotype"/>
          <w:i/>
        </w:rPr>
        <w:t xml:space="preserve"> </w:t>
      </w:r>
      <w:r w:rsidRPr="0064792D">
        <w:rPr>
          <w:rFonts w:ascii="Palatino Linotype" w:hAnsi="Palatino Linotype"/>
          <w:i/>
        </w:rPr>
        <w:t>del cumplimiento de sus objetivos y los resultados obtenidos.</w:t>
      </w:r>
    </w:p>
    <w:p w:rsidR="00207703" w:rsidRPr="0064792D" w:rsidRDefault="00207703"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ind w:left="567" w:right="567"/>
        <w:jc w:val="both"/>
        <w:rPr>
          <w:rFonts w:ascii="Palatino Linotype" w:hAnsi="Palatino Linotype"/>
          <w:i/>
        </w:rPr>
      </w:pPr>
      <w:r w:rsidRPr="0064792D">
        <w:rPr>
          <w:rFonts w:ascii="Palatino Linotype" w:hAnsi="Palatino Linotype"/>
          <w:i/>
        </w:rPr>
        <w:t>VII. La ley reglamentaria, determinará la manera en que los sujetos obligados</w:t>
      </w:r>
      <w:r w:rsidR="00207703">
        <w:rPr>
          <w:rFonts w:ascii="Palatino Linotype" w:hAnsi="Palatino Linotype"/>
          <w:i/>
        </w:rPr>
        <w:t xml:space="preserve"> </w:t>
      </w:r>
      <w:r w:rsidRPr="0064792D">
        <w:rPr>
          <w:rFonts w:ascii="Palatino Linotype" w:hAnsi="Palatino Linotype"/>
          <w:i/>
        </w:rPr>
        <w:t>deberán hacer pública la información relativa a los recursos públicos que entreguen</w:t>
      </w:r>
      <w:r w:rsidR="00207703">
        <w:rPr>
          <w:rFonts w:ascii="Palatino Linotype" w:hAnsi="Palatino Linotype"/>
          <w:i/>
        </w:rPr>
        <w:t xml:space="preserve"> </w:t>
      </w:r>
      <w:r w:rsidRPr="0064792D">
        <w:rPr>
          <w:rFonts w:ascii="Palatino Linotype" w:hAnsi="Palatino Linotype"/>
          <w:i/>
        </w:rPr>
        <w:t>a personas físicas o jurídicas colectivas.”</w:t>
      </w:r>
    </w:p>
    <w:p w:rsidR="00356832" w:rsidRPr="0064792D" w:rsidRDefault="00356832" w:rsidP="00427596">
      <w:pPr>
        <w:pStyle w:val="Sinespaciado"/>
        <w:spacing w:line="360" w:lineRule="auto"/>
        <w:ind w:left="567" w:right="567"/>
        <w:jc w:val="both"/>
        <w:rPr>
          <w:rFonts w:ascii="Palatino Linotype" w:hAnsi="Palatino Linotype"/>
          <w:i/>
        </w:rPr>
      </w:pPr>
    </w:p>
    <w:p w:rsidR="00912DAF" w:rsidRDefault="00912DAF" w:rsidP="00427596">
      <w:pPr>
        <w:pStyle w:val="Sinespaciado"/>
        <w:spacing w:line="360" w:lineRule="auto"/>
        <w:jc w:val="both"/>
        <w:rPr>
          <w:rFonts w:ascii="Palatino Linotype" w:hAnsi="Palatino Linotype"/>
          <w:sz w:val="24"/>
          <w:szCs w:val="24"/>
        </w:rPr>
      </w:pPr>
      <w:r w:rsidRPr="00912DAF">
        <w:rPr>
          <w:rFonts w:ascii="Palatino Linotype" w:hAnsi="Palatino Linotype"/>
          <w:sz w:val="24"/>
          <w:szCs w:val="24"/>
        </w:rPr>
        <w:t>Asimismo, tenemos que la Ley de Transparencia y Acceso a la Información Pública</w:t>
      </w:r>
      <w:r w:rsidR="00356832">
        <w:rPr>
          <w:rFonts w:ascii="Palatino Linotype" w:hAnsi="Palatino Linotype"/>
          <w:sz w:val="24"/>
          <w:szCs w:val="24"/>
        </w:rPr>
        <w:t xml:space="preserve"> </w:t>
      </w:r>
      <w:r w:rsidRPr="00912DAF">
        <w:rPr>
          <w:rFonts w:ascii="Palatino Linotype" w:hAnsi="Palatino Linotype"/>
          <w:sz w:val="24"/>
          <w:szCs w:val="24"/>
        </w:rPr>
        <w:t>del Estado de México y Municipios, prevé en su artículo 23, lo siguiente:</w:t>
      </w:r>
    </w:p>
    <w:p w:rsidR="00912DAF" w:rsidRDefault="00912DAF" w:rsidP="00427596">
      <w:pPr>
        <w:pStyle w:val="Sinespaciado"/>
        <w:spacing w:line="360" w:lineRule="auto"/>
        <w:jc w:val="both"/>
        <w:rPr>
          <w:rFonts w:ascii="Palatino Linotype" w:hAnsi="Palatino Linotype"/>
          <w:sz w:val="24"/>
          <w:szCs w:val="24"/>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b/>
          <w:i/>
        </w:rPr>
        <w:t>“Artículo 23.</w:t>
      </w:r>
      <w:r w:rsidRPr="00245FBF">
        <w:rPr>
          <w:rFonts w:ascii="Palatino Linotype" w:hAnsi="Palatino Linotype"/>
          <w:i/>
        </w:rPr>
        <w:t xml:space="preserve"> Son sujetos obligados a transparentar y permitir el acceso a</w:t>
      </w:r>
      <w:r w:rsidR="00356832" w:rsidRPr="00245FBF">
        <w:rPr>
          <w:rFonts w:ascii="Palatino Linotype" w:hAnsi="Palatino Linotype"/>
          <w:i/>
        </w:rPr>
        <w:t xml:space="preserve"> </w:t>
      </w:r>
      <w:r w:rsidRPr="00245FBF">
        <w:rPr>
          <w:rFonts w:ascii="Palatino Linotype" w:hAnsi="Palatino Linotype"/>
          <w:i/>
        </w:rPr>
        <w:t>su información y proteger los datos personales que obren en su poder:</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 El Poder Ejecutivo del Estado de México, las dependencias, organismos</w:t>
      </w:r>
      <w:r w:rsidR="00356832" w:rsidRPr="00245FBF">
        <w:rPr>
          <w:rFonts w:ascii="Palatino Linotype" w:hAnsi="Palatino Linotype"/>
          <w:i/>
        </w:rPr>
        <w:t xml:space="preserve"> </w:t>
      </w:r>
      <w:r w:rsidRPr="00245FBF">
        <w:rPr>
          <w:rFonts w:ascii="Palatino Linotype" w:hAnsi="Palatino Linotype"/>
          <w:i/>
        </w:rPr>
        <w:t>auxiliares, órganos, entidades, fideicomisos y fondos públicos, así como la</w:t>
      </w:r>
      <w:r w:rsidR="00356832" w:rsidRPr="00245FBF">
        <w:rPr>
          <w:rFonts w:ascii="Palatino Linotype" w:hAnsi="Palatino Linotype"/>
          <w:i/>
        </w:rPr>
        <w:t xml:space="preserve"> </w:t>
      </w:r>
      <w:r w:rsidRPr="00245FBF">
        <w:rPr>
          <w:rFonts w:ascii="Palatino Linotype" w:hAnsi="Palatino Linotype"/>
          <w:i/>
        </w:rPr>
        <w:t>Procuraduría General de Justicia;</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II. El Poder Legislativo del Estado, los organismos, órganos y entidades de</w:t>
      </w:r>
      <w:r w:rsidR="00356832" w:rsidRPr="00245FBF">
        <w:rPr>
          <w:rFonts w:ascii="Palatino Linotype" w:hAnsi="Palatino Linotype"/>
          <w:i/>
        </w:rPr>
        <w:t xml:space="preserve"> </w:t>
      </w:r>
      <w:r w:rsidRPr="00245FBF">
        <w:rPr>
          <w:rFonts w:ascii="Palatino Linotype" w:hAnsi="Palatino Linotype"/>
          <w:i/>
        </w:rPr>
        <w:t>la Legislatura y sus dependencias;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III. El Poder Judicial, sus organismos, órganos y entidades, así como el Consejo de</w:t>
      </w:r>
      <w:r w:rsidR="00356832" w:rsidRPr="00245FBF">
        <w:rPr>
          <w:rFonts w:ascii="Palatino Linotype" w:hAnsi="Palatino Linotype"/>
          <w:i/>
        </w:rPr>
        <w:t xml:space="preserve"> </w:t>
      </w:r>
      <w:r w:rsidRPr="00245FBF">
        <w:rPr>
          <w:rFonts w:ascii="Palatino Linotype" w:hAnsi="Palatino Linotype"/>
          <w:i/>
        </w:rPr>
        <w:t>la Judicatura del Estado;</w:t>
      </w: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lastRenderedPageBreak/>
        <w:t>IV. Los ayuntamientos y las dependencias, organismos, órganos y entidades de la</w:t>
      </w:r>
      <w:r w:rsidR="00356832" w:rsidRPr="00245FBF">
        <w:rPr>
          <w:rFonts w:ascii="Palatino Linotype" w:hAnsi="Palatino Linotype"/>
          <w:i/>
        </w:rPr>
        <w:t xml:space="preserve"> </w:t>
      </w:r>
      <w:r w:rsidRPr="00245FBF">
        <w:rPr>
          <w:rFonts w:ascii="Palatino Linotype" w:hAnsi="Palatino Linotype"/>
          <w:i/>
        </w:rPr>
        <w:t>administración municipal;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u w:val="single"/>
        </w:rPr>
      </w:pPr>
      <w:r w:rsidRPr="00245FBF">
        <w:rPr>
          <w:rFonts w:ascii="Palatino Linotype" w:hAnsi="Palatino Linotype"/>
          <w:i/>
          <w:u w:val="single"/>
        </w:rPr>
        <w:t>V. Los órganos autónomos;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 Los tribunales administrativos y autoridades jurisdiccionales en materia</w:t>
      </w:r>
      <w:r w:rsidR="00356832" w:rsidRPr="00245FBF">
        <w:rPr>
          <w:rFonts w:ascii="Palatino Linotype" w:hAnsi="Palatino Linotype"/>
          <w:i/>
        </w:rPr>
        <w:t xml:space="preserve"> </w:t>
      </w:r>
      <w:r w:rsidRPr="00245FBF">
        <w:rPr>
          <w:rFonts w:ascii="Palatino Linotype" w:hAnsi="Palatino Linotype"/>
          <w:i/>
        </w:rPr>
        <w:t>laboral;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 Los partidos políticos y agrupaciones políticas, en los términos de las</w:t>
      </w:r>
      <w:r w:rsidR="00356832" w:rsidRPr="00245FBF">
        <w:rPr>
          <w:rFonts w:ascii="Palatino Linotype" w:hAnsi="Palatino Linotype"/>
          <w:i/>
        </w:rPr>
        <w:t xml:space="preserve"> </w:t>
      </w:r>
      <w:r w:rsidRPr="00245FBF">
        <w:rPr>
          <w:rFonts w:ascii="Palatino Linotype" w:hAnsi="Palatino Linotype"/>
          <w:i/>
        </w:rPr>
        <w:t>disposiciones aplicables;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VIII. Los fideicomisos y fondos públicos que cuenten con financiamiento público,</w:t>
      </w:r>
      <w:r w:rsidR="00356832" w:rsidRPr="00245FBF">
        <w:rPr>
          <w:rFonts w:ascii="Palatino Linotype" w:hAnsi="Palatino Linotype"/>
          <w:i/>
        </w:rPr>
        <w:t xml:space="preserve"> </w:t>
      </w:r>
      <w:r w:rsidRPr="00245FBF">
        <w:rPr>
          <w:rFonts w:ascii="Palatino Linotype" w:hAnsi="Palatino Linotype"/>
          <w:i/>
        </w:rPr>
        <w:t>parcial o total, o con participación de entidades de gobierno;</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IX. Los sindicatos que reciban y/o ejerzan recursos públicos en el ámbito estatal y</w:t>
      </w:r>
      <w:r w:rsidR="00356832" w:rsidRPr="00245FBF">
        <w:rPr>
          <w:rFonts w:ascii="Palatino Linotype" w:hAnsi="Palatino Linotype"/>
          <w:i/>
        </w:rPr>
        <w:t xml:space="preserve"> </w:t>
      </w:r>
      <w:r w:rsidRPr="00245FBF">
        <w:rPr>
          <w:rFonts w:ascii="Palatino Linotype" w:hAnsi="Palatino Linotype"/>
          <w:i/>
        </w:rPr>
        <w:t>municipal;</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X. Cualquier persona física o jurídico colectiva que reciba y ejerza recursos</w:t>
      </w:r>
      <w:r w:rsidR="00356832" w:rsidRPr="00245FBF">
        <w:rPr>
          <w:rFonts w:ascii="Palatino Linotype" w:hAnsi="Palatino Linotype"/>
          <w:i/>
        </w:rPr>
        <w:t xml:space="preserve"> </w:t>
      </w:r>
      <w:r w:rsidRPr="00245FBF">
        <w:rPr>
          <w:rFonts w:ascii="Palatino Linotype" w:hAnsi="Palatino Linotype"/>
          <w:i/>
        </w:rPr>
        <w:t>públicos en el ámbito estatal o municipal; y</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 xml:space="preserve">XI. Cualquier otra autoridad, entidad, órgano u organismo de los poderes estatal </w:t>
      </w:r>
      <w:r w:rsidR="00356832" w:rsidRPr="00245FBF">
        <w:rPr>
          <w:rFonts w:ascii="Palatino Linotype" w:hAnsi="Palatino Linotype"/>
          <w:i/>
        </w:rPr>
        <w:t xml:space="preserve"> </w:t>
      </w:r>
      <w:r w:rsidRPr="00245FBF">
        <w:rPr>
          <w:rFonts w:ascii="Palatino Linotype" w:hAnsi="Palatino Linotype"/>
          <w:i/>
        </w:rPr>
        <w:t>o</w:t>
      </w:r>
      <w:r w:rsidR="00356832" w:rsidRPr="00245FBF">
        <w:rPr>
          <w:rFonts w:ascii="Palatino Linotype" w:hAnsi="Palatino Linotype"/>
          <w:i/>
        </w:rPr>
        <w:t xml:space="preserve"> </w:t>
      </w:r>
      <w:r w:rsidRPr="00245FBF">
        <w:rPr>
          <w:rFonts w:ascii="Palatino Linotype" w:hAnsi="Palatino Linotype"/>
          <w:i/>
        </w:rPr>
        <w:t>municipal, que reciba recursos públicos.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rPr>
      </w:pPr>
      <w:r w:rsidRPr="00245FBF">
        <w:rPr>
          <w:rFonts w:ascii="Palatino Linotype" w:hAnsi="Palatino Linotype"/>
          <w:i/>
        </w:rPr>
        <w:t>Los sujetos obligados deberán hacer pública toda aquella información relativa a los</w:t>
      </w:r>
      <w:r w:rsidR="00356832" w:rsidRPr="00245FBF">
        <w:rPr>
          <w:rFonts w:ascii="Palatino Linotype" w:hAnsi="Palatino Linotype"/>
          <w:i/>
        </w:rPr>
        <w:t xml:space="preserve"> </w:t>
      </w:r>
      <w:r w:rsidRPr="00245FBF">
        <w:rPr>
          <w:rFonts w:ascii="Palatino Linotype" w:hAnsi="Palatino Linotype"/>
          <w:i/>
        </w:rPr>
        <w:t>montos y las personas a quienes entreguen, por cualquier motivo, recursos</w:t>
      </w:r>
      <w:r w:rsidR="00356832" w:rsidRPr="00245FBF">
        <w:rPr>
          <w:rFonts w:ascii="Palatino Linotype" w:hAnsi="Palatino Linotype"/>
          <w:i/>
        </w:rPr>
        <w:t xml:space="preserve"> </w:t>
      </w:r>
      <w:r w:rsidRPr="00245FBF">
        <w:rPr>
          <w:rFonts w:ascii="Palatino Linotype" w:hAnsi="Palatino Linotype"/>
          <w:i/>
        </w:rPr>
        <w:t>públicos, así como los informes que dichas personas les entreguen sobre el uso y</w:t>
      </w:r>
      <w:r w:rsidR="00356832" w:rsidRPr="00245FBF">
        <w:rPr>
          <w:rFonts w:ascii="Palatino Linotype" w:hAnsi="Palatino Linotype"/>
          <w:i/>
        </w:rPr>
        <w:t xml:space="preserve"> </w:t>
      </w:r>
      <w:r w:rsidRPr="00245FBF">
        <w:rPr>
          <w:rFonts w:ascii="Palatino Linotype" w:hAnsi="Palatino Linotype"/>
          <w:i/>
        </w:rPr>
        <w:t>destino de dichos recursos.</w:t>
      </w:r>
    </w:p>
    <w:p w:rsidR="00356832" w:rsidRPr="00245FBF" w:rsidRDefault="00356832" w:rsidP="00427596">
      <w:pPr>
        <w:pStyle w:val="Sinespaciado"/>
        <w:spacing w:line="360" w:lineRule="auto"/>
        <w:ind w:left="567" w:right="567"/>
        <w:jc w:val="both"/>
        <w:rPr>
          <w:rFonts w:ascii="Palatino Linotype" w:hAnsi="Palatino Linotype"/>
          <w:i/>
        </w:rPr>
      </w:pPr>
    </w:p>
    <w:p w:rsidR="00912DAF" w:rsidRPr="00245FBF" w:rsidRDefault="00912DAF" w:rsidP="00427596">
      <w:pPr>
        <w:pStyle w:val="Sinespaciado"/>
        <w:spacing w:line="360" w:lineRule="auto"/>
        <w:ind w:left="567" w:right="567"/>
        <w:jc w:val="both"/>
        <w:rPr>
          <w:rFonts w:ascii="Palatino Linotype" w:hAnsi="Palatino Linotype"/>
          <w:i/>
          <w:u w:val="single"/>
        </w:rPr>
      </w:pPr>
      <w:r w:rsidRPr="00245FBF">
        <w:rPr>
          <w:rFonts w:ascii="Palatino Linotype" w:hAnsi="Palatino Linotype"/>
          <w:i/>
          <w:u w:val="single"/>
        </w:rPr>
        <w:t>Los servidores públicos deberán transparentar sus acciones así como</w:t>
      </w:r>
      <w:r w:rsidR="00356832" w:rsidRPr="00245FBF">
        <w:rPr>
          <w:rFonts w:ascii="Palatino Linotype" w:hAnsi="Palatino Linotype"/>
          <w:i/>
          <w:u w:val="single"/>
        </w:rPr>
        <w:t xml:space="preserve"> </w:t>
      </w:r>
      <w:r w:rsidRPr="00245FBF">
        <w:rPr>
          <w:rFonts w:ascii="Palatino Linotype" w:hAnsi="Palatino Linotype"/>
          <w:i/>
          <w:u w:val="single"/>
        </w:rPr>
        <w:t>garantizar y respetar el derecho de acceso a la información pública.”</w:t>
      </w:r>
    </w:p>
    <w:p w:rsidR="00356832" w:rsidRDefault="00356832" w:rsidP="00427596">
      <w:pPr>
        <w:pStyle w:val="Sinespaciado"/>
        <w:spacing w:line="360" w:lineRule="auto"/>
        <w:jc w:val="both"/>
        <w:rPr>
          <w:rFonts w:ascii="Palatino Linotype" w:hAnsi="Palatino Linotype"/>
        </w:rPr>
      </w:pPr>
    </w:p>
    <w:p w:rsidR="00912DAF" w:rsidRPr="00356832" w:rsidRDefault="00912DAF" w:rsidP="00427596">
      <w:pPr>
        <w:pStyle w:val="Sinespaciado"/>
        <w:spacing w:line="360" w:lineRule="auto"/>
        <w:jc w:val="both"/>
        <w:rPr>
          <w:rFonts w:ascii="Palatino Linotype" w:hAnsi="Palatino Linotype"/>
          <w:sz w:val="24"/>
          <w:szCs w:val="24"/>
          <w:u w:val="single"/>
        </w:rPr>
      </w:pPr>
      <w:r w:rsidRPr="00912DAF">
        <w:rPr>
          <w:rFonts w:ascii="Palatino Linotype" w:hAnsi="Palatino Linotype"/>
          <w:sz w:val="24"/>
          <w:szCs w:val="24"/>
        </w:rPr>
        <w:t>Es así que, conforme a los preceptos legales citados, se desprende que el derecho de</w:t>
      </w:r>
      <w:r w:rsidR="00356832">
        <w:rPr>
          <w:rFonts w:ascii="Palatino Linotype" w:hAnsi="Palatino Linotype"/>
          <w:sz w:val="24"/>
          <w:szCs w:val="24"/>
        </w:rPr>
        <w:t xml:space="preserve"> </w:t>
      </w:r>
      <w:r w:rsidRPr="00912DAF">
        <w:rPr>
          <w:rFonts w:ascii="Palatino Linotype" w:hAnsi="Palatino Linotype"/>
          <w:sz w:val="24"/>
          <w:szCs w:val="24"/>
        </w:rPr>
        <w:t>acceso a la información pública, es una garantía individual que puede ser ejercida</w:t>
      </w:r>
      <w:r w:rsidR="00356832">
        <w:rPr>
          <w:rFonts w:ascii="Palatino Linotype" w:hAnsi="Palatino Linotype"/>
          <w:sz w:val="24"/>
          <w:szCs w:val="24"/>
        </w:rPr>
        <w:t xml:space="preserve"> </w:t>
      </w:r>
      <w:r w:rsidRPr="00912DAF">
        <w:rPr>
          <w:rFonts w:ascii="Palatino Linotype" w:hAnsi="Palatino Linotype"/>
          <w:sz w:val="24"/>
          <w:szCs w:val="24"/>
        </w:rPr>
        <w:t>ante cualquier autoridad, entidad, órgano u organismo, tanto federales, como</w:t>
      </w:r>
      <w:r w:rsidR="00356832">
        <w:rPr>
          <w:rFonts w:ascii="Palatino Linotype" w:hAnsi="Palatino Linotype"/>
          <w:sz w:val="24"/>
          <w:szCs w:val="24"/>
        </w:rPr>
        <w:t xml:space="preserve"> </w:t>
      </w:r>
      <w:r w:rsidRPr="00912DAF">
        <w:rPr>
          <w:rFonts w:ascii="Palatino Linotype" w:hAnsi="Palatino Linotype"/>
          <w:sz w:val="24"/>
          <w:szCs w:val="24"/>
        </w:rPr>
        <w:t>estatales, de la Ciudad de México o Municipales, con el fin de que los particulares</w:t>
      </w:r>
      <w:r w:rsidR="00356832">
        <w:rPr>
          <w:rFonts w:ascii="Palatino Linotype" w:hAnsi="Palatino Linotype"/>
          <w:sz w:val="24"/>
          <w:szCs w:val="24"/>
        </w:rPr>
        <w:t xml:space="preserve"> </w:t>
      </w:r>
      <w:r w:rsidRPr="00912DAF">
        <w:rPr>
          <w:rFonts w:ascii="Palatino Linotype" w:hAnsi="Palatino Linotype"/>
          <w:sz w:val="24"/>
          <w:szCs w:val="24"/>
        </w:rPr>
        <w:t xml:space="preserve">conozcan toda aquella información pública </w:t>
      </w:r>
      <w:r w:rsidRPr="00356832">
        <w:rPr>
          <w:rFonts w:ascii="Palatino Linotype" w:hAnsi="Palatino Linotype"/>
          <w:sz w:val="24"/>
          <w:szCs w:val="24"/>
          <w:u w:val="single"/>
        </w:rPr>
        <w:t>que se encuentre en poder de los Sujetos</w:t>
      </w:r>
      <w:r w:rsidR="00356832" w:rsidRPr="00356832">
        <w:rPr>
          <w:rFonts w:ascii="Palatino Linotype" w:hAnsi="Palatino Linotype"/>
          <w:sz w:val="24"/>
          <w:szCs w:val="24"/>
          <w:u w:val="single"/>
        </w:rPr>
        <w:t xml:space="preserve"> </w:t>
      </w:r>
      <w:r w:rsidRPr="00356832">
        <w:rPr>
          <w:rFonts w:ascii="Palatino Linotype" w:hAnsi="Palatino Linotype"/>
          <w:sz w:val="24"/>
          <w:szCs w:val="24"/>
          <w:u w:val="single"/>
        </w:rPr>
        <w:t>Obligados.</w:t>
      </w:r>
    </w:p>
    <w:p w:rsidR="00E12614" w:rsidRDefault="00E12614" w:rsidP="00427596">
      <w:pPr>
        <w:pStyle w:val="Sinespaciado"/>
        <w:spacing w:line="360" w:lineRule="auto"/>
        <w:jc w:val="both"/>
        <w:rPr>
          <w:rFonts w:ascii="Palatino Linotype" w:hAnsi="Palatino Linotype"/>
          <w:sz w:val="24"/>
          <w:szCs w:val="24"/>
        </w:rPr>
      </w:pPr>
    </w:p>
    <w:p w:rsidR="00427596" w:rsidRDefault="00C65D51" w:rsidP="00427596">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Atento a lo anterior, se procede al estudio y análisis tanto de los motivos y  razones de inconformidad del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así como de las constancias que obran en el ex</w:t>
      </w:r>
      <w:r w:rsidR="00245FBF">
        <w:rPr>
          <w:rFonts w:ascii="Palatino Linotype" w:eastAsia="Times New Roman" w:hAnsi="Palatino Linotype"/>
          <w:sz w:val="24"/>
          <w:szCs w:val="24"/>
          <w:lang w:val="es-ES" w:eastAsia="es-ES"/>
        </w:rPr>
        <w:t>pediente electró</w:t>
      </w:r>
      <w:r w:rsidR="00427596">
        <w:rPr>
          <w:rFonts w:ascii="Palatino Linotype" w:eastAsia="Times New Roman" w:hAnsi="Palatino Linotype"/>
          <w:sz w:val="24"/>
          <w:szCs w:val="24"/>
          <w:lang w:val="es-ES" w:eastAsia="es-ES"/>
        </w:rPr>
        <w:t>nico del asunto.</w:t>
      </w:r>
    </w:p>
    <w:p w:rsidR="00427596" w:rsidRDefault="00427596" w:rsidP="00427596">
      <w:pPr>
        <w:pStyle w:val="Sinespaciado"/>
        <w:spacing w:line="360" w:lineRule="auto"/>
        <w:jc w:val="both"/>
        <w:rPr>
          <w:rFonts w:ascii="Palatino Linotype" w:eastAsia="Times New Roman" w:hAnsi="Palatino Linotype"/>
          <w:sz w:val="24"/>
          <w:szCs w:val="24"/>
          <w:lang w:val="es-ES" w:eastAsia="es-ES"/>
        </w:rPr>
      </w:pPr>
    </w:p>
    <w:p w:rsidR="00C65D51" w:rsidRDefault="00427596" w:rsidP="00427596">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 Atento a lo anterior, el Recurrente interpuso Recurso de Revisión en el que señalo como Acto impugnado, Razones y Motivos de Inconformidad los siguientes:  </w:t>
      </w:r>
    </w:p>
    <w:p w:rsidR="00427596" w:rsidRDefault="00427596" w:rsidP="00427596">
      <w:pPr>
        <w:pStyle w:val="Sinespaciado"/>
        <w:spacing w:line="360" w:lineRule="auto"/>
        <w:jc w:val="both"/>
        <w:rPr>
          <w:rFonts w:ascii="Palatino Linotype" w:eastAsia="Times New Roman" w:hAnsi="Palatino Linotype"/>
          <w:sz w:val="24"/>
          <w:szCs w:val="24"/>
          <w:lang w:val="es-ES" w:eastAsia="es-ES"/>
        </w:rPr>
      </w:pPr>
    </w:p>
    <w:p w:rsidR="00245FBF" w:rsidRPr="00B22B55" w:rsidRDefault="00245FBF" w:rsidP="00427596">
      <w:pPr>
        <w:pStyle w:val="Prrafodelista"/>
        <w:numPr>
          <w:ilvl w:val="0"/>
          <w:numId w:val="24"/>
        </w:numPr>
        <w:spacing w:line="360" w:lineRule="auto"/>
        <w:jc w:val="both"/>
        <w:rPr>
          <w:rFonts w:ascii="Palatino Linotype" w:hAnsi="Palatino Linotype" w:cs="Arial"/>
          <w:b/>
        </w:rPr>
      </w:pPr>
      <w:r w:rsidRPr="00B22B55">
        <w:rPr>
          <w:rFonts w:ascii="Palatino Linotype" w:hAnsi="Palatino Linotype" w:cs="Arial"/>
          <w:b/>
        </w:rPr>
        <w:t>Acto Impugnado:</w:t>
      </w:r>
    </w:p>
    <w:p w:rsidR="00245FBF" w:rsidRPr="00B22B55" w:rsidRDefault="00245FBF" w:rsidP="00427596">
      <w:pPr>
        <w:spacing w:after="0" w:line="360" w:lineRule="auto"/>
        <w:ind w:left="567" w:right="567"/>
        <w:jc w:val="both"/>
        <w:rPr>
          <w:rFonts w:ascii="Palatino Linotype" w:hAnsi="Palatino Linotype"/>
          <w:i/>
          <w:color w:val="000000"/>
        </w:rPr>
      </w:pPr>
      <w:r w:rsidRPr="00AE7959">
        <w:rPr>
          <w:rFonts w:ascii="Palatino Linotype" w:hAnsi="Palatino Linotype"/>
          <w:i/>
          <w:color w:val="000000"/>
        </w:rPr>
        <w:t>“</w:t>
      </w:r>
      <w:r w:rsidRPr="00D61881">
        <w:rPr>
          <w:rFonts w:ascii="Palatino Linotype" w:hAnsi="Palatino Linotype"/>
          <w:i/>
          <w:color w:val="000000"/>
        </w:rPr>
        <w:t>información incompleta.</w:t>
      </w:r>
      <w:r w:rsidRPr="00AE7959">
        <w:rPr>
          <w:rFonts w:ascii="Palatino Linotype" w:hAnsi="Palatino Linotype"/>
          <w:i/>
          <w:color w:val="000000"/>
        </w:rPr>
        <w:t>" (Sic).</w:t>
      </w:r>
    </w:p>
    <w:p w:rsidR="00245FBF" w:rsidRPr="00B22B55" w:rsidRDefault="00245FBF" w:rsidP="00427596">
      <w:pPr>
        <w:spacing w:after="0" w:line="360" w:lineRule="auto"/>
        <w:ind w:left="851" w:right="850"/>
        <w:jc w:val="both"/>
        <w:rPr>
          <w:rFonts w:ascii="Palatino Linotype" w:hAnsi="Palatino Linotype"/>
          <w:i/>
          <w:color w:val="000000"/>
          <w:sz w:val="24"/>
        </w:rPr>
      </w:pPr>
    </w:p>
    <w:p w:rsidR="00245FBF" w:rsidRPr="00B22B55" w:rsidRDefault="00245FBF" w:rsidP="00427596">
      <w:pPr>
        <w:pStyle w:val="Prrafodelista"/>
        <w:numPr>
          <w:ilvl w:val="0"/>
          <w:numId w:val="24"/>
        </w:numPr>
        <w:spacing w:line="360" w:lineRule="auto"/>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245FBF" w:rsidRPr="00B22B55" w:rsidRDefault="00245FBF" w:rsidP="00427596">
      <w:pPr>
        <w:spacing w:after="0" w:line="360" w:lineRule="auto"/>
        <w:ind w:left="567" w:right="567"/>
        <w:jc w:val="both"/>
        <w:rPr>
          <w:rFonts w:ascii="Palatino Linotype" w:hAnsi="Palatino Linotype"/>
          <w:i/>
          <w:color w:val="000000"/>
        </w:rPr>
      </w:pPr>
      <w:r>
        <w:rPr>
          <w:rFonts w:ascii="Palatino Linotype" w:hAnsi="Palatino Linotype"/>
          <w:i/>
          <w:color w:val="000000"/>
        </w:rPr>
        <w:t>“e</w:t>
      </w:r>
      <w:r w:rsidRPr="00D61881">
        <w:rPr>
          <w:rFonts w:ascii="Palatino Linotype" w:hAnsi="Palatino Linotype"/>
          <w:i/>
          <w:color w:val="000000"/>
        </w:rPr>
        <w:t xml:space="preserve">n nuestra solicitud estaba el conocer todos los expedientes relacionados como fueron elegido los integrantes del INFOEM, a fin de conocer un poco mejor todo el proceso, convencidos que los cinco son competentes, queríamos saber de todo el expediente de cada uno y como se fue dando este proceso. creemos que el expediente que se nos da esta incompleto, por lo que le pedimos al INFOEM, evalué nuestra solicitud y la entrega de documentos que nos hace llegar la legislatura, pensamos que estos expedientes deberían de estar cuando menos en los archivos de concentración de la legislatura. esperamos que </w:t>
      </w:r>
      <w:r w:rsidRPr="00D61881">
        <w:rPr>
          <w:rFonts w:ascii="Palatino Linotype" w:hAnsi="Palatino Linotype"/>
          <w:i/>
          <w:color w:val="000000"/>
        </w:rPr>
        <w:lastRenderedPageBreak/>
        <w:t>consideren este recurso y le pidan a la legislatura entregue todo o explique que paso con estos acervos.</w:t>
      </w:r>
      <w:r w:rsidRPr="00AE7959">
        <w:rPr>
          <w:rFonts w:ascii="Palatino Linotype" w:hAnsi="Palatino Linotype"/>
          <w:i/>
          <w:color w:val="000000"/>
        </w:rPr>
        <w:t>” (Sic).</w:t>
      </w:r>
    </w:p>
    <w:p w:rsidR="00C65D51" w:rsidRDefault="00C65D51" w:rsidP="00427596">
      <w:pPr>
        <w:pStyle w:val="Sinespaciado"/>
        <w:spacing w:line="360" w:lineRule="auto"/>
        <w:jc w:val="both"/>
        <w:rPr>
          <w:rFonts w:ascii="Palatino Linotype" w:hAnsi="Palatino Linotype"/>
          <w:sz w:val="24"/>
          <w:szCs w:val="24"/>
        </w:rPr>
      </w:pPr>
    </w:p>
    <w:p w:rsidR="00F257E5" w:rsidRDefault="00427596" w:rsidP="00427596">
      <w:pPr>
        <w:pStyle w:val="Sinespaciado"/>
        <w:spacing w:line="360" w:lineRule="auto"/>
        <w:jc w:val="both"/>
        <w:rPr>
          <w:rFonts w:ascii="Palatino Linotype" w:hAnsi="Palatino Linotype"/>
          <w:sz w:val="24"/>
          <w:szCs w:val="24"/>
        </w:rPr>
      </w:pPr>
      <w:r>
        <w:rPr>
          <w:rFonts w:ascii="Palatino Linotype" w:hAnsi="Palatino Linotype"/>
          <w:sz w:val="24"/>
          <w:szCs w:val="24"/>
        </w:rPr>
        <w:t>Lo anterior, en relación a</w:t>
      </w:r>
      <w:r w:rsidR="00E37C9C">
        <w:rPr>
          <w:rFonts w:ascii="Palatino Linotype" w:hAnsi="Palatino Linotype"/>
          <w:sz w:val="24"/>
          <w:szCs w:val="24"/>
        </w:rPr>
        <w:t xml:space="preserve">, solicitud de acceso a la información número </w:t>
      </w:r>
      <w:r w:rsidR="00E37C9C" w:rsidRPr="00E37C9C">
        <w:rPr>
          <w:rFonts w:ascii="Palatino Linotype" w:hAnsi="Palatino Linotype"/>
          <w:b/>
          <w:sz w:val="24"/>
          <w:szCs w:val="24"/>
        </w:rPr>
        <w:t>00337/PLEGISLA/IP/2021</w:t>
      </w:r>
      <w:r w:rsidR="00E37C9C">
        <w:rPr>
          <w:rFonts w:ascii="Palatino Linotype" w:hAnsi="Palatino Linotype"/>
          <w:sz w:val="24"/>
          <w:szCs w:val="24"/>
        </w:rPr>
        <w:t xml:space="preserve">, </w:t>
      </w:r>
      <w:r>
        <w:rPr>
          <w:rFonts w:ascii="Palatino Linotype" w:hAnsi="Palatino Linotype"/>
          <w:sz w:val="24"/>
          <w:szCs w:val="24"/>
        </w:rPr>
        <w:t xml:space="preserve"> de fecha cuatro de junio de dos mil veintiuno por la cual el hoy</w:t>
      </w:r>
      <w:r w:rsidR="00E37C9C">
        <w:rPr>
          <w:rFonts w:ascii="Palatino Linotype" w:hAnsi="Palatino Linotype"/>
          <w:sz w:val="24"/>
          <w:szCs w:val="24"/>
        </w:rPr>
        <w:t xml:space="preserve"> </w:t>
      </w:r>
      <w:r w:rsidR="00F257E5" w:rsidRPr="00103E93">
        <w:rPr>
          <w:rFonts w:ascii="Palatino Linotype" w:hAnsi="Palatino Linotype"/>
          <w:b/>
          <w:sz w:val="24"/>
          <w:szCs w:val="24"/>
        </w:rPr>
        <w:t>Recurrente</w:t>
      </w:r>
      <w:r w:rsidR="00F257E5">
        <w:rPr>
          <w:rFonts w:ascii="Palatino Linotype" w:hAnsi="Palatino Linotype"/>
          <w:sz w:val="24"/>
          <w:szCs w:val="24"/>
        </w:rPr>
        <w:t xml:space="preserve"> </w:t>
      </w:r>
      <w:r w:rsidR="00E37C9C">
        <w:rPr>
          <w:rFonts w:ascii="Palatino Linotype" w:hAnsi="Palatino Linotype"/>
          <w:sz w:val="24"/>
          <w:szCs w:val="24"/>
        </w:rPr>
        <w:t xml:space="preserve"> </w:t>
      </w:r>
      <w:r w:rsidR="00F257E5">
        <w:rPr>
          <w:rFonts w:ascii="Palatino Linotype" w:hAnsi="Palatino Linotype"/>
          <w:sz w:val="24"/>
          <w:szCs w:val="24"/>
        </w:rPr>
        <w:t xml:space="preserve">solicitó al </w:t>
      </w:r>
      <w:r w:rsidR="00F257E5" w:rsidRPr="00DA2027">
        <w:rPr>
          <w:rFonts w:ascii="Palatino Linotype" w:hAnsi="Palatino Linotype"/>
          <w:b/>
          <w:sz w:val="24"/>
          <w:szCs w:val="24"/>
        </w:rPr>
        <w:t>Sujeto Obligado</w:t>
      </w:r>
      <w:r w:rsidR="00F257E5">
        <w:rPr>
          <w:rFonts w:ascii="Palatino Linotype" w:hAnsi="Palatino Linotype"/>
          <w:sz w:val="24"/>
          <w:szCs w:val="24"/>
        </w:rPr>
        <w:t xml:space="preserve"> lo siguiente:</w:t>
      </w:r>
    </w:p>
    <w:p w:rsidR="00F257E5" w:rsidRDefault="00F257E5" w:rsidP="00427596">
      <w:pPr>
        <w:pStyle w:val="Sinespaciado"/>
        <w:spacing w:line="360" w:lineRule="auto"/>
        <w:jc w:val="both"/>
        <w:rPr>
          <w:rFonts w:ascii="Palatino Linotype" w:hAnsi="Palatino Linotype"/>
          <w:sz w:val="24"/>
          <w:szCs w:val="24"/>
        </w:rPr>
      </w:pPr>
    </w:p>
    <w:p w:rsidR="006304AA" w:rsidRPr="00B22B55" w:rsidRDefault="006304AA" w:rsidP="00427596">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5965A1">
        <w:rPr>
          <w:rFonts w:ascii="Palatino Linotype" w:eastAsia="Calibri" w:hAnsi="Palatino Linotype" w:cs="Arial"/>
          <w:i/>
          <w:szCs w:val="24"/>
          <w:lang w:val="es-ES" w:eastAsia="es-ES"/>
        </w:rPr>
        <w:t>C</w:t>
      </w:r>
      <w:r w:rsidR="005965A1" w:rsidRPr="005965A1">
        <w:rPr>
          <w:rFonts w:ascii="Palatino Linotype" w:eastAsia="Calibri" w:hAnsi="Palatino Linotype" w:cs="Arial"/>
          <w:i/>
          <w:szCs w:val="24"/>
          <w:lang w:val="es-ES" w:eastAsia="es-ES"/>
        </w:rPr>
        <w:t xml:space="preserve">on el propósito de conocer los procesos de renovar a los actuales comisionados del instituto de transparencia , acceso a la información y protección de datos del estado de México y municipios INFOEM , me permito solicitar la siguiente información al INFOEN, en calidad de conocimiento, participe o colaborador en este proceso lo siguiente: • Las gacetas de nombramiento delos cinco comisionados actuales, en los cuales la legislatura los nombro. • La convocatoria con la cual estos comisionados fueron seleccionados • Los expedientes de selección que se tuvieron en la selección de candidatos y la elección final de cada uno delos actuales comisionados. • Estos comisionados fueron electos por diversas legislaturas, por lo que hay que recurrir a expedientes posiblemente. • Si producto de la pandemia de covid19 se ampliaron los plazos de gestión, solicito el expediente que se haya generado incluyendo el nuevo nombramiento. ………………………………………………………………………….En el caso de estar renovando o en proceso de renovación de comisionados del INFOEM solicito lo siguiente: • Miembros dela comisión que está a cargo de esta selección de novar comisionados. • Procedimiento para renovar a los comisionados • Convocatoria para renovar a comisionados • Procedimiento a seguir en la legislatura para renovar a estos comisionados • Si ya tienen candidatos en versión publica su ponencia y currículos. • Los documentos que ya se tengan en materia de selección y elección de candidatos. • En general todo lo que se tenga documentalmente para renovar al menos dos delas cinco comisiones, que están ya en proceso de renovación. • Es posible que este proceso este </w:t>
      </w:r>
      <w:r w:rsidR="005965A1" w:rsidRPr="005965A1">
        <w:rPr>
          <w:rFonts w:ascii="Palatino Linotype" w:eastAsia="Calibri" w:hAnsi="Palatino Linotype" w:cs="Arial"/>
          <w:i/>
          <w:szCs w:val="24"/>
          <w:lang w:val="es-ES" w:eastAsia="es-ES"/>
        </w:rPr>
        <w:lastRenderedPageBreak/>
        <w:t>detenido por la contingencia sanitaria, por lo que solicito al menos los borradores o anteproyectos de lo anterior solicitado.</w:t>
      </w:r>
      <w:r w:rsidRPr="00FC71F1">
        <w:rPr>
          <w:rFonts w:ascii="Palatino Linotype" w:eastAsia="Calibri" w:hAnsi="Palatino Linotype" w:cs="Arial"/>
          <w:i/>
          <w:szCs w:val="24"/>
          <w:lang w:val="es-ES" w:eastAsia="es-ES"/>
        </w:rPr>
        <w:t>.” (Sic.)</w:t>
      </w:r>
    </w:p>
    <w:p w:rsidR="0081519A" w:rsidRDefault="0081519A" w:rsidP="00427596">
      <w:pPr>
        <w:spacing w:after="0" w:line="360" w:lineRule="auto"/>
        <w:jc w:val="both"/>
        <w:rPr>
          <w:rFonts w:ascii="Palatino Linotype" w:eastAsia="Calibri" w:hAnsi="Palatino Linotype" w:cs="Times New Roman"/>
          <w:sz w:val="24"/>
          <w:szCs w:val="24"/>
        </w:rPr>
      </w:pPr>
    </w:p>
    <w:p w:rsidR="00A650D6" w:rsidRDefault="00F257E5" w:rsidP="00427596">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Consecuentemente,</w:t>
      </w:r>
      <w:r w:rsidR="00C65D51">
        <w:rPr>
          <w:rFonts w:ascii="Palatino Linotype" w:eastAsia="Calibri" w:hAnsi="Palatino Linotype" w:cs="Times New Roman"/>
          <w:sz w:val="24"/>
          <w:szCs w:val="24"/>
        </w:rPr>
        <w:t xml:space="preserve"> en fecha once de junio de dos mil veintiuno,</w:t>
      </w:r>
      <w:r>
        <w:rPr>
          <w:rFonts w:ascii="Palatino Linotype" w:eastAsia="Calibri" w:hAnsi="Palatino Linotype" w:cs="Times New Roman"/>
          <w:sz w:val="24"/>
          <w:szCs w:val="24"/>
        </w:rPr>
        <w:t xml:space="preserv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número </w:t>
      </w:r>
      <w:r w:rsidR="00D61881" w:rsidRPr="00D61881">
        <w:rPr>
          <w:rFonts w:ascii="Palatino Linotype" w:hAnsi="Palatino Linotype" w:cs="Arial"/>
          <w:b/>
          <w:sz w:val="24"/>
        </w:rPr>
        <w:t>00337/PLEGISLA/IP/2021</w:t>
      </w:r>
      <w:r w:rsidRPr="00B26FB2">
        <w:rPr>
          <w:rFonts w:ascii="Palatino Linotype" w:eastAsia="Calibri" w:hAnsi="Palatino Linotype" w:cs="Times New Roman"/>
          <w:b/>
          <w:sz w:val="24"/>
          <w:szCs w:val="24"/>
        </w:rPr>
        <w:t xml:space="preserve">, </w:t>
      </w:r>
      <w:r w:rsidR="00C65D51">
        <w:rPr>
          <w:rFonts w:ascii="Palatino Linotype" w:eastAsia="Calibri" w:hAnsi="Palatino Linotype" w:cs="Times New Roman"/>
          <w:sz w:val="24"/>
          <w:szCs w:val="24"/>
        </w:rPr>
        <w:t xml:space="preserve">a través de los </w:t>
      </w:r>
      <w:r w:rsidRPr="00391FD9">
        <w:rPr>
          <w:rFonts w:ascii="Palatino Linotype" w:eastAsia="Calibri" w:hAnsi="Palatino Linotype" w:cs="Times New Roman"/>
          <w:sz w:val="24"/>
          <w:szCs w:val="24"/>
        </w:rPr>
        <w:t>archivo</w:t>
      </w:r>
      <w:r w:rsidR="00D61881">
        <w:rPr>
          <w:rFonts w:ascii="Palatino Linotype" w:eastAsia="Calibri" w:hAnsi="Palatino Linotype" w:cs="Times New Roman"/>
          <w:sz w:val="24"/>
          <w:szCs w:val="24"/>
        </w:rPr>
        <w:t>s</w:t>
      </w:r>
      <w:r w:rsidRPr="00391FD9">
        <w:rPr>
          <w:rFonts w:ascii="Palatino Linotype" w:eastAsia="Calibri" w:hAnsi="Palatino Linotype" w:cs="Times New Roman"/>
          <w:sz w:val="24"/>
          <w:szCs w:val="24"/>
        </w:rPr>
        <w:t xml:space="preserve"> electrónico</w:t>
      </w:r>
      <w:r w:rsidR="00D61881">
        <w:rPr>
          <w:rFonts w:ascii="Palatino Linotype" w:eastAsia="Calibri" w:hAnsi="Palatino Linotype" w:cs="Times New Roman"/>
          <w:sz w:val="24"/>
          <w:szCs w:val="24"/>
        </w:rPr>
        <w:t>s</w:t>
      </w:r>
      <w:r w:rsidR="006304AA">
        <w:rPr>
          <w:rFonts w:ascii="Palatino Linotype" w:eastAsia="Calibri" w:hAnsi="Palatino Linotype" w:cs="Times New Roman"/>
          <w:sz w:val="24"/>
          <w:szCs w:val="24"/>
        </w:rPr>
        <w:t xml:space="preserve"> denominado</w:t>
      </w:r>
      <w:r w:rsidR="00D61881">
        <w:rPr>
          <w:rFonts w:ascii="Palatino Linotype" w:eastAsia="Calibri" w:hAnsi="Palatino Linotype" w:cs="Times New Roman"/>
          <w:sz w:val="24"/>
          <w:szCs w:val="24"/>
        </w:rPr>
        <w:t>s</w:t>
      </w:r>
      <w:r w:rsidR="006304AA">
        <w:rPr>
          <w:rFonts w:ascii="Palatino Linotype" w:eastAsia="Calibri" w:hAnsi="Palatino Linotype" w:cs="Times New Roman"/>
          <w:sz w:val="24"/>
          <w:szCs w:val="24"/>
        </w:rPr>
        <w:t xml:space="preserve">: </w:t>
      </w:r>
      <w:r w:rsidR="00D61881" w:rsidRPr="009A6CC5">
        <w:rPr>
          <w:rFonts w:ascii="Palatino Linotype" w:hAnsi="Palatino Linotype"/>
          <w:i/>
          <w:sz w:val="24"/>
          <w:szCs w:val="24"/>
        </w:rPr>
        <w:t>“337 RESPUESTA COM EVA VER-PUB”</w:t>
      </w:r>
      <w:r w:rsidR="00D61881">
        <w:rPr>
          <w:rFonts w:ascii="Palatino Linotype" w:hAnsi="Palatino Linotype"/>
          <w:sz w:val="24"/>
          <w:szCs w:val="24"/>
        </w:rPr>
        <w:t xml:space="preserve">, </w:t>
      </w:r>
      <w:r w:rsidR="00D61881" w:rsidRPr="009A6CC5">
        <w:rPr>
          <w:rFonts w:ascii="Palatino Linotype" w:hAnsi="Palatino Linotype"/>
          <w:i/>
          <w:sz w:val="24"/>
          <w:szCs w:val="24"/>
        </w:rPr>
        <w:t>“337 RESPUESTA COM GUADALUPE VER-PUB”</w:t>
      </w:r>
      <w:r w:rsidR="00D61881">
        <w:rPr>
          <w:rFonts w:ascii="Palatino Linotype" w:hAnsi="Palatino Linotype"/>
          <w:sz w:val="24"/>
          <w:szCs w:val="24"/>
        </w:rPr>
        <w:t xml:space="preserve">, </w:t>
      </w:r>
      <w:r w:rsidR="00D61881" w:rsidRPr="009A6CC5">
        <w:rPr>
          <w:rFonts w:ascii="Palatino Linotype" w:hAnsi="Palatino Linotype"/>
          <w:i/>
          <w:sz w:val="24"/>
          <w:szCs w:val="24"/>
        </w:rPr>
        <w:t>“337 RESPUESTA COM GUSTAVO VER-PUB”</w:t>
      </w:r>
      <w:r w:rsidR="00D61881">
        <w:rPr>
          <w:rFonts w:ascii="Palatino Linotype" w:hAnsi="Palatino Linotype"/>
          <w:i/>
          <w:sz w:val="24"/>
          <w:szCs w:val="24"/>
        </w:rPr>
        <w:t xml:space="preserve"> “</w:t>
      </w:r>
      <w:r w:rsidR="00D61881" w:rsidRPr="009A6CC5">
        <w:rPr>
          <w:rFonts w:ascii="Palatino Linotype" w:hAnsi="Palatino Linotype"/>
          <w:i/>
          <w:sz w:val="24"/>
          <w:szCs w:val="24"/>
        </w:rPr>
        <w:t>337 RESPUESTA COM JAVIER VER-PUB</w:t>
      </w:r>
      <w:r w:rsidR="00D61881">
        <w:rPr>
          <w:rFonts w:ascii="Palatino Linotype" w:hAnsi="Palatino Linotype"/>
          <w:i/>
          <w:sz w:val="24"/>
          <w:szCs w:val="24"/>
        </w:rPr>
        <w:t>”, “</w:t>
      </w:r>
      <w:r w:rsidR="00D61881" w:rsidRPr="009A6CC5">
        <w:rPr>
          <w:rFonts w:ascii="Palatino Linotype" w:hAnsi="Palatino Linotype"/>
          <w:i/>
          <w:sz w:val="24"/>
          <w:szCs w:val="24"/>
        </w:rPr>
        <w:t>337 RESPUESTA COM ZULEMA VER-PUB</w:t>
      </w:r>
      <w:r w:rsidR="00D61881">
        <w:rPr>
          <w:rFonts w:ascii="Palatino Linotype" w:hAnsi="Palatino Linotype"/>
          <w:i/>
          <w:sz w:val="24"/>
          <w:szCs w:val="24"/>
        </w:rPr>
        <w:t>”,</w:t>
      </w:r>
      <w:r w:rsidR="00D61881" w:rsidRPr="009A6CC5">
        <w:rPr>
          <w:rFonts w:ascii="Palatino Linotype" w:hAnsi="Palatino Linotype"/>
          <w:i/>
          <w:sz w:val="24"/>
          <w:szCs w:val="24"/>
        </w:rPr>
        <w:t xml:space="preserve"> </w:t>
      </w:r>
      <w:r w:rsidR="00D61881" w:rsidRPr="005C396D">
        <w:rPr>
          <w:rFonts w:ascii="Palatino Linotype" w:hAnsi="Palatino Linotype"/>
          <w:i/>
          <w:sz w:val="24"/>
          <w:szCs w:val="24"/>
        </w:rPr>
        <w:t>“</w:t>
      </w:r>
      <w:r w:rsidR="00D61881" w:rsidRPr="0005626F">
        <w:rPr>
          <w:rFonts w:ascii="Palatino Linotype" w:hAnsi="Palatino Linotype"/>
          <w:i/>
          <w:sz w:val="24"/>
          <w:szCs w:val="24"/>
        </w:rPr>
        <w:t>337 RESPUESTA.pdf</w:t>
      </w:r>
      <w:r w:rsidR="00D61881" w:rsidRPr="005C396D">
        <w:rPr>
          <w:rFonts w:ascii="Palatino Linotype" w:hAnsi="Palatino Linotype"/>
          <w:i/>
          <w:sz w:val="24"/>
          <w:szCs w:val="24"/>
        </w:rPr>
        <w:t>”</w:t>
      </w:r>
      <w:r w:rsidR="00D61881">
        <w:rPr>
          <w:rFonts w:ascii="Palatino Linotype" w:hAnsi="Palatino Linotype"/>
          <w:i/>
          <w:sz w:val="24"/>
          <w:szCs w:val="24"/>
        </w:rPr>
        <w:t>, “</w:t>
      </w:r>
      <w:r w:rsidR="00D61881" w:rsidRPr="0005626F">
        <w:rPr>
          <w:rFonts w:ascii="Palatino Linotype" w:hAnsi="Palatino Linotype"/>
          <w:i/>
          <w:sz w:val="24"/>
          <w:szCs w:val="24"/>
        </w:rPr>
        <w:t>337 RESPUESTA SAP.pdf</w:t>
      </w:r>
      <w:r w:rsidR="00D61881">
        <w:rPr>
          <w:rFonts w:ascii="Palatino Linotype" w:hAnsi="Palatino Linotype"/>
          <w:i/>
          <w:sz w:val="24"/>
          <w:szCs w:val="24"/>
        </w:rPr>
        <w:t>”, “</w:t>
      </w:r>
      <w:r w:rsidR="00D61881" w:rsidRPr="0005626F">
        <w:rPr>
          <w:rFonts w:ascii="Palatino Linotype" w:hAnsi="Palatino Linotype"/>
          <w:i/>
          <w:sz w:val="24"/>
          <w:szCs w:val="24"/>
        </w:rPr>
        <w:t>Acta de la 14a. Sesión Extraordinaria del CT-2021.pdf</w:t>
      </w:r>
      <w:r w:rsidR="00D61881">
        <w:rPr>
          <w:rFonts w:ascii="Palatino Linotype" w:hAnsi="Palatino Linotype"/>
          <w:i/>
          <w:sz w:val="24"/>
          <w:szCs w:val="24"/>
        </w:rPr>
        <w:t>”</w:t>
      </w:r>
      <w:r w:rsidR="00D61881">
        <w:rPr>
          <w:rFonts w:ascii="Palatino Linotype" w:eastAsia="Calibri" w:hAnsi="Palatino Linotype" w:cs="Times New Roman"/>
          <w:sz w:val="24"/>
          <w:szCs w:val="24"/>
        </w:rPr>
        <w:t>.</w:t>
      </w:r>
    </w:p>
    <w:p w:rsidR="0087363D" w:rsidRDefault="0087363D" w:rsidP="00427596">
      <w:pPr>
        <w:spacing w:after="0" w:line="360" w:lineRule="auto"/>
        <w:jc w:val="both"/>
        <w:rPr>
          <w:rFonts w:ascii="Palatino Linotype" w:eastAsia="Calibri" w:hAnsi="Palatino Linotype" w:cs="Times New Roman"/>
          <w:sz w:val="24"/>
          <w:szCs w:val="24"/>
        </w:rPr>
      </w:pPr>
    </w:p>
    <w:p w:rsidR="00746716" w:rsidRDefault="00427596" w:rsidP="00427596">
      <w:pPr>
        <w:pStyle w:val="Sinespaciado"/>
        <w:spacing w:line="360" w:lineRule="auto"/>
        <w:jc w:val="both"/>
        <w:rPr>
          <w:rFonts w:ascii="Palatino Linotype" w:hAnsi="Palatino Linotype" w:cs="Arial"/>
          <w:sz w:val="24"/>
          <w:szCs w:val="24"/>
        </w:rPr>
      </w:pPr>
      <w:r>
        <w:rPr>
          <w:rFonts w:ascii="Palatino Linotype" w:hAnsi="Palatino Linotype"/>
          <w:sz w:val="24"/>
          <w:szCs w:val="24"/>
        </w:rPr>
        <w:t>I</w:t>
      </w:r>
      <w:r w:rsidR="0087363D">
        <w:rPr>
          <w:rFonts w:ascii="Palatino Linotype" w:hAnsi="Palatino Linotype"/>
          <w:sz w:val="24"/>
          <w:szCs w:val="24"/>
        </w:rPr>
        <w:t xml:space="preserve">nconforme con la respuesta del </w:t>
      </w:r>
      <w:r w:rsidR="0087363D" w:rsidRPr="00C65D51">
        <w:rPr>
          <w:rFonts w:ascii="Palatino Linotype" w:hAnsi="Palatino Linotype"/>
          <w:b/>
          <w:sz w:val="24"/>
          <w:szCs w:val="24"/>
        </w:rPr>
        <w:t>Sujeto Obligado</w:t>
      </w:r>
      <w:r w:rsidR="0087363D">
        <w:rPr>
          <w:rFonts w:ascii="Palatino Linotype" w:hAnsi="Palatino Linotype"/>
          <w:sz w:val="24"/>
          <w:szCs w:val="24"/>
        </w:rPr>
        <w:t xml:space="preserve">, el </w:t>
      </w:r>
      <w:r w:rsidR="0087363D" w:rsidRPr="00103E93">
        <w:rPr>
          <w:rFonts w:ascii="Palatino Linotype" w:hAnsi="Palatino Linotype"/>
          <w:b/>
          <w:sz w:val="24"/>
          <w:szCs w:val="24"/>
        </w:rPr>
        <w:t>Recurrente</w:t>
      </w:r>
      <w:r w:rsidR="0087363D">
        <w:rPr>
          <w:rFonts w:ascii="Palatino Linotype" w:hAnsi="Palatino Linotype"/>
          <w:sz w:val="24"/>
          <w:szCs w:val="24"/>
        </w:rPr>
        <w:t xml:space="preserve"> in</w:t>
      </w:r>
      <w:r>
        <w:rPr>
          <w:rFonts w:ascii="Palatino Linotype" w:hAnsi="Palatino Linotype"/>
          <w:sz w:val="24"/>
          <w:szCs w:val="24"/>
        </w:rPr>
        <w:t xml:space="preserve">terpuso Recurso de Revisión y </w:t>
      </w:r>
      <w:r w:rsidR="00746716">
        <w:rPr>
          <w:rFonts w:ascii="Palatino Linotype" w:hAnsi="Palatino Linotype" w:cs="Arial"/>
          <w:sz w:val="24"/>
          <w:szCs w:val="24"/>
        </w:rPr>
        <w:t>por acuerdo de fecha cinco de julio de dos mil veintiuno</w:t>
      </w:r>
      <w:r w:rsidR="00356832">
        <w:rPr>
          <w:rFonts w:ascii="Palatino Linotype" w:hAnsi="Palatino Linotype" w:cs="Arial"/>
          <w:sz w:val="24"/>
          <w:szCs w:val="24"/>
        </w:rPr>
        <w:t>,</w:t>
      </w:r>
      <w:r w:rsidR="00746716">
        <w:rPr>
          <w:rFonts w:ascii="Palatino Linotype" w:hAnsi="Palatino Linotype" w:cs="Arial"/>
          <w:sz w:val="24"/>
          <w:szCs w:val="24"/>
        </w:rPr>
        <w:t xml:space="preserve"> se admitió a trámite el recurso de revisión, </w:t>
      </w:r>
      <w:r w:rsidR="00746716" w:rsidRPr="00746716">
        <w:rPr>
          <w:rFonts w:ascii="Palatino Linotype" w:hAnsi="Palatino Linotype" w:cs="Arial"/>
          <w:b/>
          <w:sz w:val="24"/>
          <w:szCs w:val="24"/>
        </w:rPr>
        <w:t>03570/INFOEM/IP/RR/2021</w:t>
      </w:r>
      <w:r w:rsidR="00746716">
        <w:rPr>
          <w:rFonts w:ascii="Palatino Linotype" w:hAnsi="Palatino Linotype" w:cs="Arial"/>
          <w:sz w:val="24"/>
          <w:szCs w:val="24"/>
        </w:rPr>
        <w:t>, en el cual</w:t>
      </w:r>
      <w:r w:rsidR="00CB5B0C">
        <w:rPr>
          <w:rFonts w:ascii="Palatino Linotype" w:hAnsi="Palatino Linotype" w:cs="Arial"/>
          <w:sz w:val="24"/>
          <w:szCs w:val="24"/>
        </w:rPr>
        <w:t xml:space="preserve"> se ordenó poner</w:t>
      </w:r>
      <w:r w:rsidR="00746716" w:rsidRPr="00746716">
        <w:rPr>
          <w:rFonts w:ascii="Palatino Linotype" w:hAnsi="Palatino Linotype" w:cs="Arial"/>
          <w:sz w:val="24"/>
          <w:szCs w:val="24"/>
        </w:rPr>
        <w:t xml:space="preserve"> a disposición de las partes, </w:t>
      </w:r>
      <w:r w:rsidR="00746716">
        <w:rPr>
          <w:rFonts w:ascii="Palatino Linotype" w:hAnsi="Palatino Linotype" w:cs="Arial"/>
          <w:sz w:val="24"/>
          <w:szCs w:val="24"/>
        </w:rPr>
        <w:t xml:space="preserve">por </w:t>
      </w:r>
      <w:r w:rsidR="00746716" w:rsidRPr="00746716">
        <w:rPr>
          <w:rFonts w:ascii="Palatino Linotype" w:hAnsi="Palatino Linotype" w:cs="Arial"/>
          <w:sz w:val="24"/>
          <w:szCs w:val="24"/>
        </w:rPr>
        <w:t>un plazo máximo de siete días</w:t>
      </w:r>
      <w:r w:rsidR="00746716">
        <w:rPr>
          <w:rFonts w:ascii="Palatino Linotype" w:hAnsi="Palatino Linotype" w:cs="Arial"/>
          <w:sz w:val="24"/>
          <w:szCs w:val="24"/>
        </w:rPr>
        <w:t xml:space="preserve"> para que manifestaran lo que a su derecho correspondiera</w:t>
      </w:r>
      <w:r w:rsidR="00746716" w:rsidRPr="00746716">
        <w:rPr>
          <w:rFonts w:ascii="Palatino Linotype" w:hAnsi="Palatino Linotype" w:cs="Arial"/>
          <w:sz w:val="24"/>
          <w:szCs w:val="24"/>
        </w:rPr>
        <w:t>, a efecto de ofrecer pruebas, informe justificado y</w:t>
      </w:r>
      <w:r w:rsidR="00746716">
        <w:rPr>
          <w:rFonts w:ascii="Palatino Linotype" w:hAnsi="Palatino Linotype" w:cs="Arial"/>
          <w:sz w:val="24"/>
          <w:szCs w:val="24"/>
        </w:rPr>
        <w:t xml:space="preserve"> presentar alegatos.</w:t>
      </w:r>
    </w:p>
    <w:p w:rsidR="00746716" w:rsidRDefault="00746716" w:rsidP="00427596">
      <w:pPr>
        <w:spacing w:after="0" w:line="360" w:lineRule="auto"/>
        <w:jc w:val="both"/>
        <w:rPr>
          <w:rFonts w:ascii="Palatino Linotype" w:hAnsi="Palatino Linotype" w:cs="Arial"/>
          <w:sz w:val="24"/>
          <w:szCs w:val="24"/>
        </w:rPr>
      </w:pPr>
    </w:p>
    <w:p w:rsidR="006017DC" w:rsidRDefault="00746716" w:rsidP="004275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 a lo anterior, </w:t>
      </w:r>
      <w:r w:rsidR="00AF4FC3">
        <w:rPr>
          <w:rFonts w:ascii="Palatino Linotype" w:hAnsi="Palatino Linotype" w:cs="Arial"/>
          <w:sz w:val="24"/>
          <w:szCs w:val="24"/>
        </w:rPr>
        <w:t xml:space="preserve">se advierte que el recurrente no realizo manifestaciones, asimismo, </w:t>
      </w:r>
      <w:r>
        <w:rPr>
          <w:rFonts w:ascii="Palatino Linotype" w:hAnsi="Palatino Linotype" w:cs="Arial"/>
          <w:sz w:val="24"/>
          <w:szCs w:val="24"/>
        </w:rPr>
        <w:t xml:space="preserve">en fecha nueve de julio del presente año, el Sujeto Obligado rindió Informe Justificado a través de los archivos electrónicos denominados </w:t>
      </w:r>
      <w:r w:rsidRPr="00746716">
        <w:rPr>
          <w:rFonts w:ascii="Palatino Linotype" w:hAnsi="Palatino Linotype" w:cs="Arial"/>
          <w:i/>
          <w:sz w:val="24"/>
          <w:szCs w:val="24"/>
        </w:rPr>
        <w:t>“INFORME JUSTIFICADO RR.3570.pdf”</w:t>
      </w:r>
      <w:r>
        <w:rPr>
          <w:rFonts w:ascii="Palatino Linotype" w:hAnsi="Palatino Linotype" w:cs="Arial"/>
          <w:sz w:val="24"/>
          <w:szCs w:val="24"/>
        </w:rPr>
        <w:t xml:space="preserve"> y </w:t>
      </w:r>
      <w:r w:rsidRPr="00746716">
        <w:rPr>
          <w:rFonts w:ascii="Palatino Linotype" w:hAnsi="Palatino Linotype" w:cs="Arial"/>
          <w:i/>
          <w:sz w:val="24"/>
          <w:szCs w:val="24"/>
        </w:rPr>
        <w:t>“INFORME JUSTIFICADO RR-SAP.pdf”</w:t>
      </w:r>
      <w:r>
        <w:rPr>
          <w:rFonts w:ascii="Palatino Linotype" w:hAnsi="Palatino Linotype" w:cs="Arial"/>
          <w:sz w:val="24"/>
          <w:szCs w:val="24"/>
        </w:rPr>
        <w:t xml:space="preserve">, </w:t>
      </w:r>
      <w:r w:rsidR="006017DC">
        <w:rPr>
          <w:rFonts w:ascii="Palatino Linotype" w:hAnsi="Palatino Linotype" w:cs="Arial"/>
          <w:sz w:val="24"/>
          <w:szCs w:val="24"/>
        </w:rPr>
        <w:t>, informes que  en lo relevante señala:</w:t>
      </w:r>
    </w:p>
    <w:p w:rsidR="006017DC" w:rsidRDefault="006017DC" w:rsidP="006017DC">
      <w:pPr>
        <w:spacing w:after="0" w:line="360" w:lineRule="auto"/>
        <w:ind w:left="567" w:right="567"/>
        <w:jc w:val="both"/>
        <w:rPr>
          <w:rFonts w:ascii="Palatino Linotype" w:hAnsi="Palatino Linotype" w:cs="Arial"/>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 xml:space="preserve">“…Para aportar mayores elementos que permitan una mejor comprensión de la manera en que el Poder Legislativo ha desahogado el procedimiento señalado en la </w:t>
      </w:r>
      <w:r w:rsidRPr="006017DC">
        <w:rPr>
          <w:rFonts w:ascii="Palatino Linotype" w:hAnsi="Palatino Linotype" w:cs="Arial"/>
          <w:i/>
          <w:sz w:val="24"/>
          <w:szCs w:val="24"/>
        </w:rPr>
        <w:lastRenderedPageBreak/>
        <w:t>ley para el nombramiento de dichos comisionados, se cita aquí parte del Acuerdo de fecha veintitrés de agosto de dos mil dieciocho que, en su momento, la Junta de Coordinación Política sometió a la consideración de la “LIX” Legislatura, en el marco del procedimiento para el nombramiento de un comisionado del INFOEM y que resulta ser el más reciente:</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ANTECEDENTES.</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1.- La “LIX” Legislatura, en sesión celebrada el día 22 de enero del año 2018 y en cumplimiento de lo dispuesto en el artículo 5 fracción VIII de la Constitución Política del Estado Libre y Soberano de México, encomendó a la Junta de Coordinación Política, órgano en el que se encuentran representados todos los Grupos Parlamentarios, desarrollar el procedimiento para nombrar Comisionado/a del Instituto de Transparencia, Acceso a la Información Pública y Protección de Datos Personales del Estado de México y Municipios (Infoem), consultando a cinco Organizaciones no Gubernamentales y cinco Instituciones Académicas.</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2.- Los integrantes de la Junta de Coordinación Política, acordaron el procedimiento a desarrollar, mismo que fue publicado en el periódico Oficial “Gaceta del Gobierno” del Estado de México.</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 xml:space="preserve">3.- De conformidad con el procedimiento acordado, los miembros de la Junta de Coordinación Política formularon propuestas para integrar a las cinco organizaciones no gubernamentales y las cinco instituciones académicas que serían consultadas, para que cada una de ellas, formulará su propuesta de aspirante al nombramiento de Comisionado/a del Instituto de Transparencia, </w:t>
      </w:r>
      <w:r w:rsidRPr="006017DC">
        <w:rPr>
          <w:rFonts w:ascii="Palatino Linotype" w:hAnsi="Palatino Linotype" w:cs="Arial"/>
          <w:i/>
          <w:sz w:val="24"/>
          <w:szCs w:val="24"/>
        </w:rPr>
        <w:lastRenderedPageBreak/>
        <w:t>Acceso a la Información Pública y Protección de Datos Personales del Estado de México y Municipios (Infoem).</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4.- Las organizaciones no gubernamentales y las instituciones académicas consultadas fueron las siguientes:</w:t>
      </w:r>
    </w:p>
    <w:p w:rsidR="006017DC" w:rsidRPr="006017DC" w:rsidRDefault="006017DC" w:rsidP="006017DC">
      <w:pPr>
        <w:spacing w:after="0" w:line="360" w:lineRule="auto"/>
        <w:ind w:left="567" w:right="567"/>
        <w:jc w:val="center"/>
        <w:rPr>
          <w:rFonts w:ascii="Palatino Linotype" w:hAnsi="Palatino Linotype" w:cs="Arial"/>
          <w:i/>
          <w:sz w:val="24"/>
          <w:szCs w:val="24"/>
        </w:rPr>
      </w:pPr>
      <w:r w:rsidRPr="006017DC">
        <w:rPr>
          <w:rFonts w:ascii="Palatino Linotype" w:hAnsi="Palatino Linotype" w:cs="Arial"/>
          <w:i/>
          <w:sz w:val="24"/>
          <w:szCs w:val="24"/>
        </w:rPr>
        <w:t>ORGANIZACIONES NO GUBERNAMENTALES</w:t>
      </w:r>
    </w:p>
    <w:p w:rsidR="006017DC" w:rsidRPr="006017DC" w:rsidRDefault="006017DC" w:rsidP="006017DC">
      <w:pPr>
        <w:spacing w:after="0" w:line="360" w:lineRule="auto"/>
        <w:ind w:left="567" w:right="567"/>
        <w:jc w:val="center"/>
        <w:rPr>
          <w:rFonts w:ascii="Palatino Linotype" w:hAnsi="Palatino Linotype" w:cs="Arial"/>
          <w:i/>
          <w:sz w:val="24"/>
          <w:szCs w:val="24"/>
        </w:rPr>
      </w:pPr>
      <w:r w:rsidRPr="006017DC">
        <w:rPr>
          <w:rFonts w:ascii="Palatino Linotype" w:hAnsi="Palatino Linotype" w:cs="Arial"/>
          <w:i/>
          <w:sz w:val="24"/>
          <w:szCs w:val="24"/>
        </w:rPr>
        <w:t>CONSULTADAS</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1.- Fundación para el Desarrollo Social y la Promoción Humana, A.C.</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2.- Tendiendo Puentes, A.C.</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3.- Los Dos Méxicos, A.C.</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4.- Nuestra Proeza, A.C.</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5.- Todos Unidos para Ayudar, A.C.</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center"/>
        <w:rPr>
          <w:rFonts w:ascii="Palatino Linotype" w:hAnsi="Palatino Linotype" w:cs="Arial"/>
          <w:i/>
          <w:sz w:val="24"/>
          <w:szCs w:val="24"/>
        </w:rPr>
      </w:pPr>
      <w:r w:rsidRPr="006017DC">
        <w:rPr>
          <w:rFonts w:ascii="Palatino Linotype" w:hAnsi="Palatino Linotype" w:cs="Arial"/>
          <w:i/>
          <w:sz w:val="24"/>
          <w:szCs w:val="24"/>
        </w:rPr>
        <w:t>INSTITUCIONES ACADÉMICAS</w:t>
      </w:r>
    </w:p>
    <w:p w:rsidR="006017DC" w:rsidRPr="006017DC" w:rsidRDefault="006017DC" w:rsidP="006017DC">
      <w:pPr>
        <w:spacing w:after="0" w:line="360" w:lineRule="auto"/>
        <w:ind w:left="567" w:right="567"/>
        <w:jc w:val="center"/>
        <w:rPr>
          <w:rFonts w:ascii="Palatino Linotype" w:hAnsi="Palatino Linotype" w:cs="Arial"/>
          <w:i/>
          <w:sz w:val="24"/>
          <w:szCs w:val="24"/>
        </w:rPr>
      </w:pPr>
      <w:bookmarkStart w:id="0" w:name="_GoBack"/>
      <w:bookmarkEnd w:id="0"/>
      <w:r w:rsidRPr="006017DC">
        <w:rPr>
          <w:rFonts w:ascii="Palatino Linotype" w:hAnsi="Palatino Linotype" w:cs="Arial"/>
          <w:i/>
          <w:sz w:val="24"/>
          <w:szCs w:val="24"/>
        </w:rPr>
        <w:t>PROPONENTES CONSULTADAS</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1.- Universidad Azteca.</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2.- Facultad de Estudios Superiores de Acatlán.</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3.- Universidad del Valle de México, Campus Hispano.</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4.- CIDE (Centro de Investigación y Docencia Económicas).</w:t>
      </w: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5.- Grupo Cudec.</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 xml:space="preserve">5.- Las organizaciones no gubernamentales y las instituciones académicas remitieron propuestas para nombrar Comisionado/a del Instituto de Transparencia y Acceso a la Información Pública y Protección de Datos Personales del Estado de México (Infoem), acompañando la documentación correspondiente y los aspirantes cumplieron con los requisitos establecidos en las </w:t>
      </w:r>
      <w:r w:rsidRPr="006017DC">
        <w:rPr>
          <w:rFonts w:ascii="Palatino Linotype" w:hAnsi="Palatino Linotype" w:cs="Arial"/>
          <w:i/>
          <w:sz w:val="24"/>
          <w:szCs w:val="24"/>
        </w:rPr>
        <w:lastRenderedPageBreak/>
        <w:t>fracciones I, II, V y VI del artículo 91 de la Constitución Política del Estado Libre y Soberano de México.</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6.- Como resultado de la consulta y de participación directa, fueron registrados como aspirantes al nombramiento de Comisionado/a del Instituto de Transparencia, Acceso a la Información Pública y Protección de Datos Personales del Estado de México y Municipios (Infoem), los Ciudadanos: Luis Gustavo Parra Noriega, José Edgar Marín Pérez y Heriberto Benito López Aguilar.</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7.- Los aspirantes fueron convocados a reunión de la Junta de Coordinación Política, donde presentaron su plan o programa de trabajo. Asimismo, dieron respuesta a preguntas que les fueron formuladas.</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8.- Realizadas las entrevistas, la Junta de Coordinación Política analizó, votó e integró el presente Acuerdo con la propuesta para el nombramiento de Comisionado/a del Instituto de Transparencia, Acceso a la Información Pública y Protección de Datos Personales del Estado de México y Municipios (Infoem), mismo que se somete a la aprobación de la “LIX” Legislatura para los efectos procedentes.</w:t>
      </w:r>
    </w:p>
    <w:p w:rsidR="006017DC" w:rsidRPr="006017DC" w:rsidRDefault="006017DC" w:rsidP="006017DC">
      <w:pPr>
        <w:spacing w:after="0" w:line="360" w:lineRule="auto"/>
        <w:ind w:left="567" w:right="567"/>
        <w:jc w:val="both"/>
        <w:rPr>
          <w:rFonts w:ascii="Palatino Linotype" w:hAnsi="Palatino Linotype" w:cs="Arial"/>
          <w:i/>
          <w:sz w:val="24"/>
          <w:szCs w:val="24"/>
        </w:rPr>
      </w:pPr>
    </w:p>
    <w:p w:rsidR="006017DC"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El texto completo de este documento puede ser consultado en la siguiente dirección electrónica:</w:t>
      </w:r>
    </w:p>
    <w:p w:rsidR="00746716" w:rsidRPr="006017DC" w:rsidRDefault="006017DC" w:rsidP="006017DC">
      <w:pPr>
        <w:spacing w:after="0" w:line="360" w:lineRule="auto"/>
        <w:ind w:left="567" w:right="567"/>
        <w:jc w:val="both"/>
        <w:rPr>
          <w:rFonts w:ascii="Palatino Linotype" w:hAnsi="Palatino Linotype" w:cs="Arial"/>
          <w:i/>
          <w:sz w:val="24"/>
          <w:szCs w:val="24"/>
        </w:rPr>
      </w:pPr>
      <w:r w:rsidRPr="006017DC">
        <w:rPr>
          <w:rFonts w:ascii="Palatino Linotype" w:hAnsi="Palatino Linotype" w:cs="Arial"/>
          <w:i/>
          <w:sz w:val="24"/>
          <w:szCs w:val="24"/>
        </w:rPr>
        <w:t xml:space="preserve">http://www.secretariadeasuntosparlamentarios.gob.mx/mainstream/Actividad/Decretos/LIX/DECRETO%20334.pdf#page=3…”  </w:t>
      </w:r>
    </w:p>
    <w:p w:rsidR="00746716" w:rsidRDefault="00746716" w:rsidP="00427596">
      <w:pPr>
        <w:spacing w:after="0" w:line="360" w:lineRule="auto"/>
        <w:jc w:val="both"/>
        <w:rPr>
          <w:rFonts w:ascii="Palatino Linotype" w:hAnsi="Palatino Linotype" w:cs="Arial"/>
          <w:sz w:val="24"/>
          <w:szCs w:val="24"/>
        </w:rPr>
      </w:pPr>
    </w:p>
    <w:p w:rsidR="00627073" w:rsidRPr="00627073" w:rsidRDefault="00746716" w:rsidP="0042759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tal contexto, d</w:t>
      </w:r>
      <w:r w:rsidR="00C2162A">
        <w:rPr>
          <w:rFonts w:ascii="Palatino Linotype" w:hAnsi="Palatino Linotype" w:cs="Arial"/>
          <w:sz w:val="24"/>
          <w:szCs w:val="24"/>
        </w:rPr>
        <w:t xml:space="preserve">e conformidad con lo establecido en </w:t>
      </w:r>
      <w:r w:rsidR="00627073" w:rsidRPr="00627073">
        <w:rPr>
          <w:rFonts w:ascii="Palatino Linotype" w:hAnsi="Palatino Linotype" w:cs="Arial"/>
          <w:sz w:val="24"/>
          <w:szCs w:val="24"/>
        </w:rPr>
        <w:t>el artículo 12 de la Ley de</w:t>
      </w:r>
      <w:r w:rsidR="00C2162A">
        <w:rPr>
          <w:rFonts w:ascii="Palatino Linotype" w:hAnsi="Palatino Linotype" w:cs="Arial"/>
          <w:sz w:val="24"/>
          <w:szCs w:val="24"/>
        </w:rPr>
        <w:t xml:space="preserve"> </w:t>
      </w:r>
      <w:r w:rsidR="00627073" w:rsidRPr="00627073">
        <w:rPr>
          <w:rFonts w:ascii="Palatino Linotype" w:hAnsi="Palatino Linotype" w:cs="Arial"/>
          <w:sz w:val="24"/>
          <w:szCs w:val="24"/>
        </w:rPr>
        <w:t>Transparencia y Acceso a la Información Pública del Estado de México y Municipios,</w:t>
      </w:r>
      <w:r w:rsidR="00C2162A">
        <w:rPr>
          <w:rFonts w:ascii="Palatino Linotype" w:hAnsi="Palatino Linotype" w:cs="Arial"/>
          <w:sz w:val="24"/>
          <w:szCs w:val="24"/>
        </w:rPr>
        <w:t xml:space="preserve"> </w:t>
      </w:r>
      <w:r w:rsidR="00627073" w:rsidRPr="00627073">
        <w:rPr>
          <w:rFonts w:ascii="Palatino Linotype" w:hAnsi="Palatino Linotype" w:cs="Arial"/>
          <w:sz w:val="24"/>
          <w:szCs w:val="24"/>
        </w:rPr>
        <w:t>que literalmente establece:</w:t>
      </w:r>
    </w:p>
    <w:p w:rsidR="00C2162A" w:rsidRDefault="00C2162A" w:rsidP="00427596">
      <w:pPr>
        <w:spacing w:after="0" w:line="360" w:lineRule="auto"/>
        <w:ind w:left="567" w:right="567"/>
        <w:jc w:val="both"/>
        <w:rPr>
          <w:rFonts w:ascii="Palatino Linotype" w:hAnsi="Palatino Linotype" w:cs="Arial"/>
        </w:rPr>
      </w:pPr>
    </w:p>
    <w:p w:rsidR="00627073" w:rsidRPr="00C2162A" w:rsidRDefault="00627073" w:rsidP="00427596">
      <w:pPr>
        <w:spacing w:after="0" w:line="360" w:lineRule="auto"/>
        <w:ind w:left="567" w:right="567"/>
        <w:jc w:val="both"/>
        <w:rPr>
          <w:rFonts w:ascii="Palatino Linotype" w:hAnsi="Palatino Linotype" w:cs="Arial"/>
        </w:rPr>
      </w:pPr>
      <w:r w:rsidRPr="00C2162A">
        <w:rPr>
          <w:rFonts w:ascii="Palatino Linotype" w:hAnsi="Palatino Linotype" w:cs="Arial"/>
        </w:rPr>
        <w:t>“Artículo 12. Quienes generen, recopilen, administren, manejen, procesen,</w:t>
      </w:r>
      <w:r w:rsidR="00C2162A">
        <w:rPr>
          <w:rFonts w:ascii="Palatino Linotype" w:hAnsi="Palatino Linotype" w:cs="Arial"/>
        </w:rPr>
        <w:t xml:space="preserve"> </w:t>
      </w:r>
      <w:r w:rsidRPr="00C2162A">
        <w:rPr>
          <w:rFonts w:ascii="Palatino Linotype" w:hAnsi="Palatino Linotype" w:cs="Arial"/>
        </w:rPr>
        <w:t>archiven o conserven información pública serán responsables de la misma en los</w:t>
      </w:r>
    </w:p>
    <w:p w:rsidR="00627073" w:rsidRDefault="00C2162A" w:rsidP="00427596">
      <w:pPr>
        <w:spacing w:after="0" w:line="360" w:lineRule="auto"/>
        <w:ind w:left="567" w:right="567"/>
        <w:jc w:val="both"/>
        <w:rPr>
          <w:rFonts w:ascii="Palatino Linotype" w:hAnsi="Palatino Linotype" w:cs="Arial"/>
        </w:rPr>
      </w:pPr>
      <w:r w:rsidRPr="00C2162A">
        <w:rPr>
          <w:rFonts w:ascii="Palatino Linotype" w:hAnsi="Palatino Linotype" w:cs="Arial"/>
        </w:rPr>
        <w:t>Términos</w:t>
      </w:r>
      <w:r w:rsidR="00627073" w:rsidRPr="00C2162A">
        <w:rPr>
          <w:rFonts w:ascii="Palatino Linotype" w:hAnsi="Palatino Linotype" w:cs="Arial"/>
        </w:rPr>
        <w:t xml:space="preserve"> de las disposiciones jurídicas aplicables.</w:t>
      </w:r>
    </w:p>
    <w:p w:rsidR="00C2162A" w:rsidRPr="00C2162A" w:rsidRDefault="00C2162A" w:rsidP="00427596">
      <w:pPr>
        <w:spacing w:after="0" w:line="360" w:lineRule="auto"/>
        <w:ind w:left="567" w:right="567"/>
        <w:jc w:val="both"/>
        <w:rPr>
          <w:rFonts w:ascii="Palatino Linotype" w:hAnsi="Palatino Linotype" w:cs="Arial"/>
        </w:rPr>
      </w:pPr>
    </w:p>
    <w:p w:rsidR="00627073" w:rsidRDefault="00627073" w:rsidP="00427596">
      <w:pPr>
        <w:spacing w:after="0" w:line="360" w:lineRule="auto"/>
        <w:ind w:left="567" w:right="567"/>
        <w:jc w:val="both"/>
        <w:rPr>
          <w:rFonts w:ascii="Palatino Linotype" w:hAnsi="Palatino Linotype" w:cs="Arial"/>
        </w:rPr>
      </w:pPr>
      <w:r w:rsidRPr="00C2162A">
        <w:rPr>
          <w:rFonts w:ascii="Palatino Linotype" w:hAnsi="Palatino Linotype" w:cs="Arial"/>
        </w:rPr>
        <w:t>Los sujetos obligados sólo proporcionarán la información pública que se</w:t>
      </w:r>
      <w:r w:rsidR="00C2162A">
        <w:rPr>
          <w:rFonts w:ascii="Palatino Linotype" w:hAnsi="Palatino Linotype" w:cs="Arial"/>
        </w:rPr>
        <w:t xml:space="preserve"> </w:t>
      </w:r>
      <w:r w:rsidRPr="00C2162A">
        <w:rPr>
          <w:rFonts w:ascii="Palatino Linotype" w:hAnsi="Palatino Linotype" w:cs="Arial"/>
        </w:rPr>
        <w:t>les requiera y que obre en sus archivos y en el estado en que ésta se encuentre.</w:t>
      </w:r>
      <w:r w:rsidR="00C2162A">
        <w:rPr>
          <w:rFonts w:ascii="Palatino Linotype" w:hAnsi="Palatino Linotype" w:cs="Arial"/>
        </w:rPr>
        <w:t xml:space="preserve"> </w:t>
      </w:r>
      <w:r w:rsidRPr="00C2162A">
        <w:rPr>
          <w:rFonts w:ascii="Palatino Linotype" w:hAnsi="Palatino Linotype" w:cs="Arial"/>
        </w:rPr>
        <w:t>La obligación de proporcionar información no comprende el procesamiento de la</w:t>
      </w:r>
      <w:r w:rsidR="00C2162A">
        <w:rPr>
          <w:rFonts w:ascii="Palatino Linotype" w:hAnsi="Palatino Linotype" w:cs="Arial"/>
        </w:rPr>
        <w:t xml:space="preserve"> </w:t>
      </w:r>
      <w:r w:rsidRPr="00C2162A">
        <w:rPr>
          <w:rFonts w:ascii="Palatino Linotype" w:hAnsi="Palatino Linotype" w:cs="Arial"/>
        </w:rPr>
        <w:t>misma, ni el presentarla conforme al interés del solicitante; no estarán obligados a</w:t>
      </w:r>
      <w:r w:rsidR="00C2162A">
        <w:rPr>
          <w:rFonts w:ascii="Palatino Linotype" w:hAnsi="Palatino Linotype" w:cs="Arial"/>
        </w:rPr>
        <w:t xml:space="preserve"> </w:t>
      </w:r>
      <w:r w:rsidRPr="00C2162A">
        <w:rPr>
          <w:rFonts w:ascii="Palatino Linotype" w:hAnsi="Palatino Linotype" w:cs="Arial"/>
        </w:rPr>
        <w:t>generarla, resumirla, efectuar cálculos o practicar investigaciones.”</w:t>
      </w:r>
    </w:p>
    <w:p w:rsidR="00C2162A" w:rsidRPr="00C2162A" w:rsidRDefault="00C2162A" w:rsidP="00427596">
      <w:pPr>
        <w:spacing w:after="0" w:line="360" w:lineRule="auto"/>
        <w:ind w:left="567" w:right="567"/>
        <w:jc w:val="both"/>
        <w:rPr>
          <w:rFonts w:ascii="Palatino Linotype" w:hAnsi="Palatino Linotype" w:cs="Arial"/>
        </w:rPr>
      </w:pPr>
    </w:p>
    <w:p w:rsidR="007E7FDE" w:rsidRDefault="00627073" w:rsidP="00427596">
      <w:pPr>
        <w:spacing w:after="0" w:line="360" w:lineRule="auto"/>
        <w:jc w:val="both"/>
        <w:rPr>
          <w:rFonts w:ascii="Palatino Linotype" w:hAnsi="Palatino Linotype" w:cs="Arial"/>
          <w:sz w:val="24"/>
          <w:szCs w:val="24"/>
        </w:rPr>
      </w:pPr>
      <w:r w:rsidRPr="00627073">
        <w:rPr>
          <w:rFonts w:ascii="Palatino Linotype" w:hAnsi="Palatino Linotype" w:cs="Arial"/>
          <w:sz w:val="24"/>
          <w:szCs w:val="24"/>
        </w:rPr>
        <w:t>Es así que, de la interpretación del precepto legal citado, se establece la obligación de</w:t>
      </w:r>
      <w:r w:rsidR="007E7FDE">
        <w:rPr>
          <w:rFonts w:ascii="Palatino Linotype" w:hAnsi="Palatino Linotype" w:cs="Arial"/>
          <w:sz w:val="24"/>
          <w:szCs w:val="24"/>
        </w:rPr>
        <w:t xml:space="preserve"> </w:t>
      </w:r>
      <w:r w:rsidRPr="00627073">
        <w:rPr>
          <w:rFonts w:ascii="Palatino Linotype" w:hAnsi="Palatino Linotype" w:cs="Arial"/>
          <w:sz w:val="24"/>
          <w:szCs w:val="24"/>
        </w:rPr>
        <w:t>los Sujetos Obligados a entregar la información pública solicitada por los particulares</w:t>
      </w:r>
      <w:r w:rsidR="007E7FDE">
        <w:rPr>
          <w:rFonts w:ascii="Palatino Linotype" w:hAnsi="Palatino Linotype" w:cs="Arial"/>
          <w:sz w:val="24"/>
          <w:szCs w:val="24"/>
        </w:rPr>
        <w:t xml:space="preserve"> </w:t>
      </w:r>
      <w:r w:rsidRPr="00627073">
        <w:rPr>
          <w:rFonts w:ascii="Palatino Linotype" w:hAnsi="Palatino Linotype" w:cs="Arial"/>
          <w:sz w:val="24"/>
          <w:szCs w:val="24"/>
        </w:rPr>
        <w:t>y que obre en sus archivos, siendo ésta la generada o en su posesión, privilegiando el</w:t>
      </w:r>
      <w:r w:rsidR="007E7FDE">
        <w:rPr>
          <w:rFonts w:ascii="Palatino Linotype" w:hAnsi="Palatino Linotype" w:cs="Arial"/>
          <w:sz w:val="24"/>
          <w:szCs w:val="24"/>
        </w:rPr>
        <w:t xml:space="preserve"> </w:t>
      </w:r>
      <w:r w:rsidRPr="00627073">
        <w:rPr>
          <w:rFonts w:ascii="Palatino Linotype" w:hAnsi="Palatino Linotype" w:cs="Arial"/>
          <w:sz w:val="24"/>
          <w:szCs w:val="24"/>
        </w:rPr>
        <w:t>princip</w:t>
      </w:r>
      <w:r w:rsidR="007E7FDE">
        <w:rPr>
          <w:rFonts w:ascii="Palatino Linotype" w:hAnsi="Palatino Linotype" w:cs="Arial"/>
          <w:sz w:val="24"/>
          <w:szCs w:val="24"/>
        </w:rPr>
        <w:t>i</w:t>
      </w:r>
      <w:r w:rsidRPr="00627073">
        <w:rPr>
          <w:rFonts w:ascii="Palatino Linotype" w:hAnsi="Palatino Linotype" w:cs="Arial"/>
          <w:sz w:val="24"/>
          <w:szCs w:val="24"/>
        </w:rPr>
        <w:t>o de máxima publicidad, sin procesarla, resumirla, ni efectuar cálculos ni</w:t>
      </w:r>
      <w:r w:rsidR="007E7FDE">
        <w:rPr>
          <w:rFonts w:ascii="Palatino Linotype" w:hAnsi="Palatino Linotype" w:cs="Arial"/>
          <w:sz w:val="24"/>
          <w:szCs w:val="24"/>
        </w:rPr>
        <w:t xml:space="preserve"> investigaciones.</w:t>
      </w:r>
      <w:r w:rsidRPr="00627073">
        <w:rPr>
          <w:rFonts w:ascii="Palatino Linotype" w:hAnsi="Palatino Linotype" w:cs="Arial"/>
          <w:sz w:val="24"/>
          <w:szCs w:val="24"/>
        </w:rPr>
        <w:t xml:space="preserve"> </w:t>
      </w:r>
    </w:p>
    <w:p w:rsidR="0087363D" w:rsidRDefault="0087363D" w:rsidP="00427596">
      <w:pPr>
        <w:spacing w:after="0" w:line="360" w:lineRule="auto"/>
        <w:jc w:val="both"/>
        <w:rPr>
          <w:rFonts w:ascii="Palatino Linotype" w:hAnsi="Palatino Linotype" w:cs="Arial"/>
          <w:sz w:val="24"/>
          <w:szCs w:val="24"/>
        </w:rPr>
      </w:pPr>
    </w:p>
    <w:p w:rsidR="0087363D" w:rsidRPr="005C4B79" w:rsidRDefault="005C4B79" w:rsidP="00427596">
      <w:pPr>
        <w:spacing w:after="0" w:line="360" w:lineRule="auto"/>
        <w:jc w:val="both"/>
        <w:rPr>
          <w:rFonts w:ascii="Palatino Linotype" w:eastAsia="Calibri" w:hAnsi="Palatino Linotype" w:cs="Times New Roman"/>
          <w:sz w:val="24"/>
          <w:szCs w:val="24"/>
        </w:rPr>
      </w:pPr>
      <w:r w:rsidRPr="005C4B79">
        <w:rPr>
          <w:rFonts w:ascii="Palatino Linotype" w:eastAsia="Calibri" w:hAnsi="Palatino Linotype" w:cs="Times New Roman"/>
          <w:sz w:val="24"/>
          <w:szCs w:val="24"/>
        </w:rPr>
        <w:t xml:space="preserve">En </w:t>
      </w:r>
      <w:r w:rsidR="0087363D" w:rsidRPr="005C4B79">
        <w:rPr>
          <w:rFonts w:ascii="Palatino Linotype" w:eastAsia="Calibri" w:hAnsi="Palatino Linotype" w:cs="Times New Roman"/>
          <w:sz w:val="24"/>
          <w:szCs w:val="24"/>
        </w:rPr>
        <w:t xml:space="preserve"> una aproximación inicial, resulta oportuno mencionar que mediante la solicitud de información </w:t>
      </w:r>
      <w:r w:rsidR="0087363D" w:rsidRPr="005C4B79">
        <w:rPr>
          <w:rFonts w:ascii="Palatino Linotype" w:hAnsi="Palatino Linotype"/>
          <w:b/>
          <w:sz w:val="24"/>
          <w:szCs w:val="24"/>
        </w:rPr>
        <w:t>00337/PLEGISLA/IP/2021</w:t>
      </w:r>
      <w:r w:rsidR="0087363D" w:rsidRPr="005C4B79">
        <w:rPr>
          <w:rFonts w:ascii="Palatino Linotype" w:eastAsia="Calibri" w:hAnsi="Palatino Linotype" w:cs="Times New Roman"/>
          <w:sz w:val="24"/>
          <w:szCs w:val="24"/>
        </w:rPr>
        <w:t>, el particular no señalo elemento temporal, por tanto de forma objetiva se fija a la fecha de la solicitud de información es decir al cuatro de junio de dos mil veintiuno.</w:t>
      </w:r>
    </w:p>
    <w:p w:rsidR="0087363D" w:rsidRPr="005C4B79" w:rsidRDefault="0087363D" w:rsidP="00427596">
      <w:pPr>
        <w:spacing w:after="0" w:line="360" w:lineRule="auto"/>
        <w:jc w:val="both"/>
        <w:rPr>
          <w:rFonts w:ascii="Palatino Linotype" w:eastAsia="Calibri" w:hAnsi="Palatino Linotype" w:cs="Times New Roman"/>
          <w:sz w:val="24"/>
          <w:szCs w:val="24"/>
        </w:rPr>
      </w:pPr>
    </w:p>
    <w:p w:rsidR="007E7FDE" w:rsidRDefault="0087363D" w:rsidP="00427596">
      <w:pPr>
        <w:spacing w:before="360" w:after="0" w:line="360" w:lineRule="auto"/>
        <w:jc w:val="both"/>
        <w:rPr>
          <w:rFonts w:ascii="Palatino Linotype" w:hAnsi="Palatino Linotype"/>
          <w:sz w:val="24"/>
          <w:szCs w:val="24"/>
        </w:rPr>
      </w:pPr>
      <w:r w:rsidRPr="005C4B79">
        <w:rPr>
          <w:rFonts w:ascii="Palatino Linotype" w:eastAsia="Calibri" w:hAnsi="Palatino Linotype" w:cs="Times New Roman"/>
          <w:sz w:val="24"/>
          <w:szCs w:val="24"/>
        </w:rPr>
        <w:lastRenderedPageBreak/>
        <w:t xml:space="preserve">Así mismo, se puede observar que el hoy Recurrente por un lado de forma primigenia formuló 5 –cinco- requerimientos, a los que suma 8 –ocho- requerimientos más, de los cuales resulta necesario señalar que el recurrente condiciona la respuesta </w:t>
      </w:r>
      <w:r w:rsidR="00427596">
        <w:rPr>
          <w:rFonts w:ascii="Palatino Linotype" w:eastAsia="Calibri" w:hAnsi="Palatino Linotype" w:cs="Times New Roman"/>
          <w:sz w:val="24"/>
          <w:szCs w:val="24"/>
        </w:rPr>
        <w:t>de los 8 –ocho- requerimientos secundarios de</w:t>
      </w:r>
      <w:r w:rsidRPr="005C4B79">
        <w:rPr>
          <w:rFonts w:ascii="Palatino Linotype" w:eastAsia="Calibri" w:hAnsi="Palatino Linotype" w:cs="Times New Roman"/>
          <w:sz w:val="24"/>
          <w:szCs w:val="24"/>
        </w:rPr>
        <w:t xml:space="preserve"> la solicitud de información al hecho de que al momento de la solicitud, </w:t>
      </w:r>
      <w:r w:rsidR="00427596">
        <w:rPr>
          <w:rFonts w:ascii="Palatino Linotype" w:eastAsia="Calibri" w:hAnsi="Palatino Linotype" w:cs="Times New Roman"/>
          <w:sz w:val="24"/>
          <w:szCs w:val="24"/>
        </w:rPr>
        <w:t xml:space="preserve">el Sujeto Obligado </w:t>
      </w:r>
      <w:r w:rsidRPr="005C4B79">
        <w:rPr>
          <w:rFonts w:ascii="Palatino Linotype" w:eastAsia="Calibri" w:hAnsi="Palatino Linotype" w:cs="Times New Roman"/>
          <w:sz w:val="24"/>
          <w:szCs w:val="24"/>
        </w:rPr>
        <w:t xml:space="preserve">se encuentren renovando o en proceso de renovación </w:t>
      </w:r>
      <w:r w:rsidR="00427596">
        <w:rPr>
          <w:rFonts w:ascii="Palatino Linotype" w:eastAsia="Calibri" w:hAnsi="Palatino Linotype" w:cs="Times New Roman"/>
          <w:sz w:val="24"/>
          <w:szCs w:val="24"/>
        </w:rPr>
        <w:t xml:space="preserve">de </w:t>
      </w:r>
      <w:r w:rsidRPr="005C4B79">
        <w:rPr>
          <w:rFonts w:ascii="Palatino Linotype" w:eastAsia="Calibri" w:hAnsi="Palatino Linotype" w:cs="Times New Roman"/>
          <w:sz w:val="24"/>
          <w:szCs w:val="24"/>
        </w:rPr>
        <w:t>los Comisionados del Instituto de Transparencia, Acceso a la Información Pública y Protección de Datos Personales del Estado de México y Municipios, situación que en el presente asunto no acontece</w:t>
      </w:r>
      <w:r w:rsidR="005C4B79">
        <w:rPr>
          <w:rFonts w:ascii="Palatino Linotype" w:eastAsia="Calibri" w:hAnsi="Palatino Linotype" w:cs="Times New Roman"/>
          <w:sz w:val="24"/>
          <w:szCs w:val="24"/>
        </w:rPr>
        <w:t xml:space="preserve">, </w:t>
      </w:r>
      <w:r w:rsidR="00AA40CE">
        <w:rPr>
          <w:rFonts w:ascii="Palatino Linotype" w:eastAsia="Calibri" w:hAnsi="Palatino Linotype" w:cs="Times New Roman"/>
          <w:sz w:val="24"/>
          <w:szCs w:val="24"/>
        </w:rPr>
        <w:t>como se desprende de la respuesta remitida a través del oficio</w:t>
      </w:r>
      <w:r w:rsidR="00AA40CE">
        <w:rPr>
          <w:rFonts w:ascii="Palatino Linotype" w:hAnsi="Palatino Linotype" w:cs="Arial"/>
          <w:sz w:val="24"/>
        </w:rPr>
        <w:t xml:space="preserve"> sin número de fecha once de junio de dos mil veintiuno, emitido por el Servidor Público H</w:t>
      </w:r>
      <w:r w:rsidR="00AA40CE" w:rsidRPr="00AA40CE">
        <w:rPr>
          <w:rFonts w:ascii="Palatino Linotype" w:hAnsi="Palatino Linotype" w:cs="Arial"/>
          <w:sz w:val="24"/>
        </w:rPr>
        <w:t>abilitado</w:t>
      </w:r>
      <w:r w:rsidR="00AA40CE">
        <w:rPr>
          <w:rFonts w:ascii="Palatino Linotype" w:hAnsi="Palatino Linotype" w:cs="Arial"/>
          <w:sz w:val="24"/>
        </w:rPr>
        <w:t xml:space="preserve">, del Sujeto Obligado, </w:t>
      </w:r>
      <w:r w:rsidR="00427596">
        <w:rPr>
          <w:rFonts w:ascii="Palatino Linotype" w:hAnsi="Palatino Linotype" w:cs="Arial"/>
          <w:sz w:val="24"/>
        </w:rPr>
        <w:t xml:space="preserve">en el que </w:t>
      </w:r>
      <w:r w:rsidR="00AA40CE">
        <w:rPr>
          <w:rFonts w:ascii="Palatino Linotype" w:hAnsi="Palatino Linotype" w:cs="Arial"/>
          <w:sz w:val="24"/>
        </w:rPr>
        <w:t xml:space="preserve">manifiesta que: </w:t>
      </w:r>
      <w:r w:rsidR="00AA40CE" w:rsidRPr="00AA40CE">
        <w:rPr>
          <w:rFonts w:ascii="Palatino Linotype" w:hAnsi="Palatino Linotype" w:cs="Arial"/>
          <w:sz w:val="24"/>
          <w:szCs w:val="24"/>
        </w:rPr>
        <w:t>“</w:t>
      </w:r>
      <w:r w:rsidR="00AA370E">
        <w:rPr>
          <w:rFonts w:ascii="Palatino Linotype" w:hAnsi="Palatino Linotype"/>
          <w:sz w:val="24"/>
          <w:szCs w:val="24"/>
        </w:rPr>
        <w:t>…</w:t>
      </w:r>
      <w:r w:rsidR="00AA40CE" w:rsidRPr="00AA40CE">
        <w:rPr>
          <w:rFonts w:ascii="Palatino Linotype" w:hAnsi="Palatino Linotype"/>
          <w:sz w:val="24"/>
          <w:szCs w:val="24"/>
        </w:rPr>
        <w:t>se informa que, en este momento, no está en curso procedimiento alguno desarrollado por el Poder Legislativo para el nombramiento de algún comisionado del INFOEM…”</w:t>
      </w:r>
      <w:r w:rsidR="00AA40CE">
        <w:rPr>
          <w:rFonts w:ascii="Palatino Linotype" w:hAnsi="Palatino Linotype"/>
          <w:sz w:val="24"/>
          <w:szCs w:val="24"/>
        </w:rPr>
        <w:t>; E</w:t>
      </w:r>
      <w:r w:rsidR="00AA370E">
        <w:rPr>
          <w:rFonts w:ascii="Palatino Linotype" w:hAnsi="Palatino Linotype"/>
          <w:sz w:val="24"/>
          <w:szCs w:val="24"/>
        </w:rPr>
        <w:t>n ese sentido</w:t>
      </w:r>
      <w:r w:rsidR="00F93A0E">
        <w:rPr>
          <w:rFonts w:ascii="Palatino Linotype" w:hAnsi="Palatino Linotype"/>
          <w:sz w:val="24"/>
          <w:szCs w:val="24"/>
        </w:rPr>
        <w:t xml:space="preserve"> resulta evidente para esta autoridad que l</w:t>
      </w:r>
      <w:r w:rsidR="00356832">
        <w:rPr>
          <w:rFonts w:ascii="Palatino Linotype" w:hAnsi="Palatino Linotype"/>
          <w:sz w:val="24"/>
          <w:szCs w:val="24"/>
        </w:rPr>
        <w:t>a</w:t>
      </w:r>
      <w:r w:rsidR="00F93A0E">
        <w:rPr>
          <w:rFonts w:ascii="Palatino Linotype" w:hAnsi="Palatino Linotype"/>
          <w:sz w:val="24"/>
          <w:szCs w:val="24"/>
        </w:rPr>
        <w:t xml:space="preserve"> manifestación de la autoridad</w:t>
      </w:r>
      <w:r w:rsidR="00356832">
        <w:rPr>
          <w:rFonts w:ascii="Palatino Linotype" w:hAnsi="Palatino Linotype"/>
          <w:sz w:val="24"/>
          <w:szCs w:val="24"/>
        </w:rPr>
        <w:t xml:space="preserve"> respecto a que al momento de la contestación no está en curso procedimiento alguno desarrollado por el Poder Legislativo para el nombramiento de algún Comisionado, </w:t>
      </w:r>
      <w:r w:rsidR="00F93A0E">
        <w:rPr>
          <w:rFonts w:ascii="Palatino Linotype" w:hAnsi="Palatino Linotype"/>
          <w:sz w:val="24"/>
          <w:szCs w:val="24"/>
        </w:rPr>
        <w:t>constituye un hecho negativo el cual no es susceptible de demostración,</w:t>
      </w:r>
      <w:r w:rsidR="00356832">
        <w:rPr>
          <w:rFonts w:ascii="Palatino Linotype" w:hAnsi="Palatino Linotype"/>
          <w:sz w:val="24"/>
          <w:szCs w:val="24"/>
        </w:rPr>
        <w:t xml:space="preserve"> lo anterior</w:t>
      </w:r>
      <w:r w:rsidR="006467D8">
        <w:rPr>
          <w:rFonts w:ascii="Palatino Linotype" w:hAnsi="Palatino Linotype"/>
          <w:sz w:val="24"/>
          <w:szCs w:val="24"/>
        </w:rPr>
        <w:t xml:space="preserve"> tiene sustento de</w:t>
      </w:r>
      <w:r w:rsidR="00007F4B">
        <w:rPr>
          <w:rFonts w:ascii="Palatino Linotype" w:hAnsi="Palatino Linotype"/>
          <w:sz w:val="24"/>
          <w:szCs w:val="24"/>
        </w:rPr>
        <w:t xml:space="preserve"> conformidad con</w:t>
      </w:r>
      <w:r w:rsidR="00F93A0E" w:rsidRPr="00F93A0E">
        <w:rPr>
          <w:rFonts w:ascii="Palatino Linotype" w:hAnsi="Palatino Linotype" w:cs="Arial"/>
          <w:sz w:val="24"/>
        </w:rPr>
        <w:t xml:space="preserve"> la Tesis Aislada con número de registro </w:t>
      </w:r>
      <w:r w:rsidR="00F93A0E" w:rsidRPr="00F93A0E">
        <w:rPr>
          <w:rFonts w:ascii="Palatino Linotype" w:hAnsi="Palatino Linotype" w:cs="Arial"/>
          <w:sz w:val="24"/>
          <w:lang w:val="es-ES_tradnl"/>
        </w:rPr>
        <w:t xml:space="preserve">267287, </w:t>
      </w:r>
      <w:r w:rsidR="00F93A0E" w:rsidRPr="00F93A0E">
        <w:rPr>
          <w:rFonts w:ascii="Palatino Linotype" w:hAnsi="Palatino Linotype"/>
          <w:sz w:val="24"/>
        </w:rPr>
        <w:t xml:space="preserve">de la Sexta Época de la </w:t>
      </w:r>
      <w:r w:rsidR="00F93A0E" w:rsidRPr="00F93A0E">
        <w:rPr>
          <w:rFonts w:ascii="Palatino Linotype" w:hAnsi="Palatino Linotype" w:cs="Arial"/>
          <w:sz w:val="24"/>
          <w:lang w:val="es-ES_tradnl"/>
        </w:rPr>
        <w:t xml:space="preserve">Segunda </w:t>
      </w:r>
      <w:r w:rsidR="00F93A0E" w:rsidRPr="00F93A0E">
        <w:rPr>
          <w:rFonts w:ascii="Palatino Linotype" w:hAnsi="Palatino Linotype"/>
          <w:sz w:val="24"/>
        </w:rPr>
        <w:t>Sala de la Suprema Corte de Justicia de la Nación, publicada en la página 101 del Volumen LII, Tercera Parte del Seman</w:t>
      </w:r>
      <w:r w:rsidR="00E62C94">
        <w:rPr>
          <w:rFonts w:ascii="Palatino Linotype" w:hAnsi="Palatino Linotype"/>
          <w:sz w:val="24"/>
        </w:rPr>
        <w:t>ario Judicial de la Federació</w:t>
      </w:r>
      <w:r w:rsidR="00007F4B">
        <w:rPr>
          <w:rFonts w:ascii="Palatino Linotype" w:hAnsi="Palatino Linotype"/>
          <w:sz w:val="24"/>
        </w:rPr>
        <w:t>n, la cual señala que t</w:t>
      </w:r>
      <w:r w:rsidR="00007F4B" w:rsidRPr="00007F4B">
        <w:rPr>
          <w:rFonts w:ascii="Palatino Linotype" w:hAnsi="Palatino Linotype"/>
          <w:sz w:val="24"/>
        </w:rPr>
        <w:t>ratándose de un hecho negativo, el Juez</w:t>
      </w:r>
      <w:r w:rsidR="00007F4B">
        <w:rPr>
          <w:rFonts w:ascii="Palatino Linotype" w:hAnsi="Palatino Linotype"/>
          <w:sz w:val="24"/>
        </w:rPr>
        <w:t xml:space="preserve"> </w:t>
      </w:r>
      <w:r w:rsidR="00007F4B" w:rsidRPr="00007F4B">
        <w:rPr>
          <w:rFonts w:ascii="Palatino Linotype" w:hAnsi="Palatino Linotype"/>
          <w:sz w:val="24"/>
        </w:rPr>
        <w:t>no tiene por qué invocar prueba alguna de la que se desprenda, ya que es bien sabido que esta clase de hechos</w:t>
      </w:r>
      <w:r w:rsidR="00007F4B">
        <w:rPr>
          <w:rFonts w:ascii="Palatino Linotype" w:hAnsi="Palatino Linotype"/>
          <w:sz w:val="24"/>
        </w:rPr>
        <w:t xml:space="preserve"> </w:t>
      </w:r>
      <w:r w:rsidR="00007F4B" w:rsidRPr="00007F4B">
        <w:rPr>
          <w:rFonts w:ascii="Palatino Linotype" w:hAnsi="Palatino Linotype"/>
          <w:sz w:val="24"/>
        </w:rPr>
        <w:t>no son susceptibles de demostración</w:t>
      </w:r>
      <w:r w:rsidR="00702CCC">
        <w:rPr>
          <w:rFonts w:ascii="Palatino Linotype" w:hAnsi="Palatino Linotype"/>
          <w:sz w:val="24"/>
        </w:rPr>
        <w:t xml:space="preserve">, en suma a lo anterior, y tomando en consideración que al momento de la respuesta de referencia no se actualizaba la renovación o proceso de renovación de los Comisionados adscritos al Instituto de Transparencia y Acceso a la Información Pública y Protección de Datos Personales </w:t>
      </w:r>
      <w:r w:rsidR="00702CCC">
        <w:rPr>
          <w:rFonts w:ascii="Palatino Linotype" w:hAnsi="Palatino Linotype"/>
          <w:sz w:val="24"/>
        </w:rPr>
        <w:lastRenderedPageBreak/>
        <w:t xml:space="preserve">del Estado de México  y Municipios, de advierte que el presente recurso debe estudiarse </w:t>
      </w:r>
      <w:r w:rsidR="006467D8">
        <w:rPr>
          <w:rFonts w:ascii="Palatino Linotype" w:hAnsi="Palatino Linotype"/>
          <w:sz w:val="24"/>
        </w:rPr>
        <w:t xml:space="preserve">solo </w:t>
      </w:r>
      <w:r w:rsidR="00702CCC">
        <w:rPr>
          <w:rFonts w:ascii="Palatino Linotype" w:hAnsi="Palatino Linotype"/>
          <w:sz w:val="24"/>
        </w:rPr>
        <w:t xml:space="preserve">por cuanto hace a las cinco primeros requerimientos de la solicitudes de Información </w:t>
      </w:r>
      <w:r w:rsidR="00702CCC" w:rsidRPr="005C4B79">
        <w:rPr>
          <w:rFonts w:ascii="Palatino Linotype" w:hAnsi="Palatino Linotype"/>
          <w:b/>
          <w:sz w:val="24"/>
          <w:szCs w:val="24"/>
        </w:rPr>
        <w:t>00337/PLEGISLA/IP/2021</w:t>
      </w:r>
      <w:r w:rsidR="00702CCC">
        <w:rPr>
          <w:rFonts w:ascii="Palatino Linotype" w:hAnsi="Palatino Linotype"/>
          <w:b/>
          <w:sz w:val="24"/>
          <w:szCs w:val="24"/>
        </w:rPr>
        <w:t xml:space="preserve">, </w:t>
      </w:r>
      <w:r w:rsidR="00702CCC" w:rsidRPr="007311D7">
        <w:rPr>
          <w:rFonts w:ascii="Palatino Linotype" w:hAnsi="Palatino Linotype"/>
          <w:sz w:val="24"/>
          <w:szCs w:val="24"/>
        </w:rPr>
        <w:t>al tratarse de los términos en l</w:t>
      </w:r>
      <w:r w:rsidR="007311D7" w:rsidRPr="007311D7">
        <w:rPr>
          <w:rFonts w:ascii="Palatino Linotype" w:hAnsi="Palatino Linotype"/>
          <w:sz w:val="24"/>
          <w:szCs w:val="24"/>
        </w:rPr>
        <w:t>os que el hoy recurrente acudió a la instancia.</w:t>
      </w:r>
    </w:p>
    <w:p w:rsidR="006467D8" w:rsidRPr="007311D7" w:rsidRDefault="006467D8" w:rsidP="00427596">
      <w:pPr>
        <w:spacing w:before="360" w:after="0" w:line="360" w:lineRule="auto"/>
        <w:jc w:val="both"/>
        <w:rPr>
          <w:rFonts w:ascii="Palatino Linotype" w:hAnsi="Palatino Linotype" w:cs="Arial"/>
          <w:sz w:val="24"/>
          <w:szCs w:val="24"/>
        </w:rPr>
      </w:pPr>
    </w:p>
    <w:p w:rsidR="007E7FDE" w:rsidRDefault="007E7FDE" w:rsidP="00427596">
      <w:pPr>
        <w:spacing w:after="0" w:line="360" w:lineRule="auto"/>
        <w:jc w:val="both"/>
        <w:rPr>
          <w:rFonts w:ascii="Palatino Linotype" w:hAnsi="Palatino Linotype" w:cs="Arial"/>
          <w:sz w:val="24"/>
          <w:szCs w:val="24"/>
        </w:rPr>
      </w:pPr>
      <w:r w:rsidRPr="000A7875">
        <w:rPr>
          <w:rFonts w:ascii="Palatino Linotype" w:hAnsi="Palatino Linotype" w:cs="Arial"/>
          <w:sz w:val="24"/>
          <w:szCs w:val="24"/>
        </w:rPr>
        <w:t xml:space="preserve">Por lo anterior, se procede a analizar la respuesta emitida por el Sujeto Obligado, </w:t>
      </w:r>
      <w:r w:rsidR="005C4B79" w:rsidRPr="000A7875">
        <w:rPr>
          <w:rFonts w:ascii="Palatino Linotype" w:hAnsi="Palatino Linotype" w:cs="Arial"/>
          <w:sz w:val="24"/>
          <w:szCs w:val="24"/>
        </w:rPr>
        <w:t xml:space="preserve">a efecto de determinar si con la misma </w:t>
      </w:r>
      <w:r w:rsidRPr="000A7875">
        <w:rPr>
          <w:rFonts w:ascii="Palatino Linotype" w:hAnsi="Palatino Linotype" w:cs="Arial"/>
          <w:sz w:val="24"/>
          <w:szCs w:val="24"/>
        </w:rPr>
        <w:t xml:space="preserve">se colma el derecho de acceso a la Información Pública </w:t>
      </w:r>
      <w:r w:rsidR="00E12FB3" w:rsidRPr="000A7875">
        <w:rPr>
          <w:rFonts w:ascii="Palatino Linotype" w:hAnsi="Palatino Linotype" w:cs="Arial"/>
          <w:sz w:val="24"/>
          <w:szCs w:val="24"/>
        </w:rPr>
        <w:t>del Recurrente.</w:t>
      </w:r>
    </w:p>
    <w:p w:rsidR="00E12FB3" w:rsidRDefault="00E12FB3" w:rsidP="00427596">
      <w:pPr>
        <w:spacing w:after="0" w:line="360" w:lineRule="auto"/>
        <w:jc w:val="both"/>
        <w:rPr>
          <w:rFonts w:ascii="Palatino Linotype" w:hAnsi="Palatino Linotype" w:cs="Arial"/>
          <w:sz w:val="24"/>
          <w:szCs w:val="24"/>
        </w:rPr>
      </w:pPr>
    </w:p>
    <w:p w:rsidR="00E12FB3" w:rsidRDefault="00F93A0E" w:rsidP="00427596">
      <w:pPr>
        <w:spacing w:after="0" w:line="360" w:lineRule="auto"/>
        <w:jc w:val="both"/>
        <w:rPr>
          <w:rFonts w:ascii="Palatino Linotype" w:hAnsi="Palatino Linotype" w:cs="Arial"/>
          <w:sz w:val="24"/>
        </w:rPr>
      </w:pPr>
      <w:r>
        <w:rPr>
          <w:rFonts w:ascii="Palatino Linotype" w:hAnsi="Palatino Linotype" w:cs="Arial"/>
          <w:sz w:val="24"/>
          <w:szCs w:val="24"/>
        </w:rPr>
        <w:t>E</w:t>
      </w:r>
      <w:r w:rsidR="00E12FB3">
        <w:rPr>
          <w:rFonts w:ascii="Palatino Linotype" w:hAnsi="Palatino Linotype" w:cs="Arial"/>
          <w:sz w:val="24"/>
          <w:szCs w:val="24"/>
        </w:rPr>
        <w:t xml:space="preserve">n fecha once de junio de dos mil veintiuno, el Sujeto obligado notifico la respuesta </w:t>
      </w:r>
      <w:r w:rsidR="00B459A7">
        <w:rPr>
          <w:rFonts w:ascii="Palatino Linotype" w:hAnsi="Palatino Linotype" w:cs="Arial"/>
          <w:sz w:val="24"/>
          <w:szCs w:val="24"/>
        </w:rPr>
        <w:t>a</w:t>
      </w:r>
      <w:r w:rsidR="00E12FB3">
        <w:rPr>
          <w:rFonts w:ascii="Palatino Linotype" w:hAnsi="Palatino Linotype" w:cs="Arial"/>
          <w:sz w:val="24"/>
          <w:szCs w:val="24"/>
        </w:rPr>
        <w:t xml:space="preserve"> </w:t>
      </w:r>
      <w:r w:rsidR="00E12FB3" w:rsidRPr="00B26FB2">
        <w:rPr>
          <w:rFonts w:ascii="Palatino Linotype" w:eastAsia="Calibri" w:hAnsi="Palatino Linotype" w:cs="Times New Roman"/>
          <w:sz w:val="24"/>
          <w:szCs w:val="24"/>
        </w:rPr>
        <w:t xml:space="preserve">solicitud de información número </w:t>
      </w:r>
      <w:r w:rsidR="00E12FB3" w:rsidRPr="00D61881">
        <w:rPr>
          <w:rFonts w:ascii="Palatino Linotype" w:hAnsi="Palatino Linotype" w:cs="Arial"/>
          <w:b/>
          <w:sz w:val="24"/>
        </w:rPr>
        <w:t>00337/PLEGISLA/IP/2021</w:t>
      </w:r>
      <w:r w:rsidR="00E12FB3">
        <w:rPr>
          <w:rFonts w:ascii="Palatino Linotype" w:hAnsi="Palatino Linotype" w:cs="Arial"/>
          <w:b/>
          <w:sz w:val="24"/>
        </w:rPr>
        <w:t xml:space="preserve">, </w:t>
      </w:r>
      <w:r w:rsidR="00007F4B">
        <w:rPr>
          <w:rFonts w:ascii="Palatino Linotype" w:hAnsi="Palatino Linotype" w:cs="Arial"/>
          <w:sz w:val="24"/>
          <w:szCs w:val="24"/>
        </w:rPr>
        <w:t xml:space="preserve">por medio </w:t>
      </w:r>
      <w:r w:rsidR="00B459A7">
        <w:rPr>
          <w:rFonts w:ascii="Palatino Linotype" w:hAnsi="Palatino Linotype" w:cs="Arial"/>
          <w:sz w:val="24"/>
          <w:szCs w:val="24"/>
        </w:rPr>
        <w:t>del S</w:t>
      </w:r>
      <w:r w:rsidR="00B459A7" w:rsidRPr="00E246C3">
        <w:rPr>
          <w:rFonts w:ascii="Palatino Linotype" w:hAnsi="Palatino Linotype" w:cs="Arial"/>
          <w:sz w:val="24"/>
        </w:rPr>
        <w:t>istema de Acceso a la Información Mexiquense (</w:t>
      </w:r>
      <w:r w:rsidR="00B459A7" w:rsidRPr="00E246C3">
        <w:rPr>
          <w:rFonts w:ascii="Palatino Linotype" w:eastAsia="Calibri" w:hAnsi="Palatino Linotype" w:cs="Times New Roman"/>
          <w:sz w:val="24"/>
          <w:szCs w:val="24"/>
        </w:rPr>
        <w:t>SAIMEX)</w:t>
      </w:r>
      <w:r w:rsidR="00B459A7">
        <w:rPr>
          <w:rFonts w:ascii="Palatino Linotype" w:eastAsia="Calibri" w:hAnsi="Palatino Linotype" w:cs="Times New Roman"/>
          <w:sz w:val="24"/>
          <w:szCs w:val="24"/>
        </w:rPr>
        <w:t>,</w:t>
      </w:r>
      <w:r w:rsidR="005C4B79">
        <w:rPr>
          <w:rFonts w:ascii="Palatino Linotype" w:eastAsia="Calibri" w:hAnsi="Palatino Linotype" w:cs="Times New Roman"/>
          <w:sz w:val="24"/>
          <w:szCs w:val="24"/>
        </w:rPr>
        <w:t xml:space="preserve"> </w:t>
      </w:r>
      <w:r w:rsidR="00E12FB3" w:rsidRPr="00E12FB3">
        <w:rPr>
          <w:rFonts w:ascii="Palatino Linotype" w:hAnsi="Palatino Linotype" w:cs="Arial"/>
          <w:sz w:val="24"/>
        </w:rPr>
        <w:t xml:space="preserve">la cual fue emitida en </w:t>
      </w:r>
      <w:r w:rsidR="00E12FB3">
        <w:rPr>
          <w:rFonts w:ascii="Palatino Linotype" w:hAnsi="Palatino Linotype" w:cs="Arial"/>
          <w:sz w:val="24"/>
        </w:rPr>
        <w:t xml:space="preserve">los términos </w:t>
      </w:r>
      <w:r w:rsidR="00E12FB3" w:rsidRPr="00E12FB3">
        <w:rPr>
          <w:rFonts w:ascii="Palatino Linotype" w:hAnsi="Palatino Linotype" w:cs="Arial"/>
          <w:sz w:val="24"/>
        </w:rPr>
        <w:t>siguiente:</w:t>
      </w:r>
    </w:p>
    <w:p w:rsidR="00635D8A" w:rsidRDefault="00635D8A" w:rsidP="00427596">
      <w:pPr>
        <w:spacing w:after="0" w:line="360" w:lineRule="auto"/>
        <w:jc w:val="both"/>
        <w:rPr>
          <w:rFonts w:ascii="Palatino Linotype" w:hAnsi="Palatino Linotype" w:cs="Arial"/>
          <w:sz w:val="24"/>
        </w:rPr>
      </w:pPr>
    </w:p>
    <w:p w:rsidR="00635D8A" w:rsidRDefault="00635D8A" w:rsidP="00427596">
      <w:pPr>
        <w:spacing w:after="0" w:line="360" w:lineRule="auto"/>
        <w:jc w:val="both"/>
        <w:rPr>
          <w:rFonts w:ascii="Palatino Linotype" w:hAnsi="Palatino Linotype" w:cs="Arial"/>
          <w:sz w:val="24"/>
        </w:rPr>
      </w:pPr>
      <w:r>
        <w:rPr>
          <w:rFonts w:ascii="Palatino Linotype" w:hAnsi="Palatino Linotype" w:cs="Arial"/>
          <w:sz w:val="24"/>
        </w:rPr>
        <w:t xml:space="preserve">Del archivo electrónico denominado </w:t>
      </w:r>
      <w:r w:rsidRPr="00EE1961">
        <w:rPr>
          <w:rFonts w:ascii="Palatino Linotype" w:hAnsi="Palatino Linotype" w:cs="Arial"/>
          <w:i/>
          <w:sz w:val="24"/>
        </w:rPr>
        <w:t>“</w:t>
      </w:r>
      <w:r w:rsidRPr="00635D8A">
        <w:rPr>
          <w:rFonts w:ascii="Palatino Linotype" w:hAnsi="Palatino Linotype" w:cs="Arial"/>
          <w:i/>
          <w:sz w:val="24"/>
        </w:rPr>
        <w:t>337 RESPUESTA SAP.pdf</w:t>
      </w:r>
      <w:r w:rsidRPr="00EE1961">
        <w:rPr>
          <w:rFonts w:ascii="Palatino Linotype" w:hAnsi="Palatino Linotype" w:cs="Arial"/>
          <w:i/>
          <w:sz w:val="24"/>
        </w:rPr>
        <w:t>”,</w:t>
      </w:r>
      <w:r>
        <w:rPr>
          <w:rFonts w:ascii="Palatino Linotype" w:hAnsi="Palatino Linotype" w:cs="Arial"/>
          <w:sz w:val="24"/>
        </w:rPr>
        <w:t xml:space="preserve"> se observa el oficio  </w:t>
      </w:r>
      <w:r w:rsidR="00B35DE2" w:rsidRPr="00B35DE2">
        <w:rPr>
          <w:rFonts w:ascii="Palatino Linotype" w:hAnsi="Palatino Linotype" w:cs="Arial"/>
          <w:i/>
          <w:sz w:val="24"/>
        </w:rPr>
        <w:t>UIPL/1005/2021</w:t>
      </w:r>
      <w:r w:rsidR="00B35DE2">
        <w:rPr>
          <w:rFonts w:ascii="Palatino Linotype" w:hAnsi="Palatino Linotype" w:cs="Arial"/>
          <w:sz w:val="24"/>
        </w:rPr>
        <w:t xml:space="preserve">, </w:t>
      </w:r>
      <w:r>
        <w:rPr>
          <w:rFonts w:ascii="Palatino Linotype" w:hAnsi="Palatino Linotype" w:cs="Arial"/>
          <w:sz w:val="24"/>
        </w:rPr>
        <w:t xml:space="preserve">de fecha once de junio de dos mil veintiuno, </w:t>
      </w:r>
      <w:r w:rsidR="00B35DE2">
        <w:rPr>
          <w:rFonts w:ascii="Palatino Linotype" w:hAnsi="Palatino Linotype" w:cs="Arial"/>
          <w:sz w:val="24"/>
        </w:rPr>
        <w:t xml:space="preserve">emitido por el </w:t>
      </w:r>
      <w:r>
        <w:rPr>
          <w:rFonts w:ascii="Palatino Linotype" w:hAnsi="Palatino Linotype" w:cs="Arial"/>
          <w:sz w:val="24"/>
        </w:rPr>
        <w:t>Sujeto Ob</w:t>
      </w:r>
      <w:r w:rsidR="00B35DE2">
        <w:rPr>
          <w:rFonts w:ascii="Palatino Linotype" w:hAnsi="Palatino Linotype" w:cs="Arial"/>
          <w:sz w:val="24"/>
        </w:rPr>
        <w:t>ligado, el cual en lo que interesa señala</w:t>
      </w:r>
      <w:r>
        <w:rPr>
          <w:rFonts w:ascii="Palatino Linotype" w:hAnsi="Palatino Linotype" w:cs="Arial"/>
          <w:sz w:val="24"/>
        </w:rPr>
        <w:t>:</w:t>
      </w:r>
    </w:p>
    <w:p w:rsidR="00B35DE2" w:rsidRDefault="00B35DE2" w:rsidP="00427596">
      <w:pPr>
        <w:spacing w:after="0" w:line="360" w:lineRule="auto"/>
        <w:jc w:val="both"/>
        <w:rPr>
          <w:rFonts w:ascii="Palatino Linotype" w:hAnsi="Palatino Linotype" w:cs="Arial"/>
          <w:sz w:val="24"/>
        </w:rPr>
      </w:pPr>
    </w:p>
    <w:p w:rsidR="00B35DE2" w:rsidRPr="00B35DE2" w:rsidRDefault="00B35DE2" w:rsidP="00427596">
      <w:pPr>
        <w:spacing w:after="0" w:line="360" w:lineRule="auto"/>
        <w:ind w:left="567" w:right="567"/>
        <w:jc w:val="both"/>
        <w:rPr>
          <w:rFonts w:ascii="Palatino Linotype" w:hAnsi="Palatino Linotype" w:cs="Arial"/>
          <w:i/>
        </w:rPr>
      </w:pPr>
      <w:r w:rsidRPr="00B35DE2">
        <w:rPr>
          <w:rFonts w:ascii="Palatino Linotype" w:hAnsi="Palatino Linotype" w:cs="Arial"/>
          <w:i/>
        </w:rPr>
        <w:t>“…Con fundamento en los artículos 12, 53 fracciones II y VI y 163 de la Ley de Transparencia y Acceso a la Información Pública del Estado de México y Municipios, adjunto al presente se servirá encontrar respuesta a su solicitud, proporcionada por el servidor público habilitado de la Secretaria de Asuntos Parlamentarios del Poder Legislativo.</w:t>
      </w:r>
    </w:p>
    <w:p w:rsidR="00B35DE2" w:rsidRPr="00B35DE2" w:rsidRDefault="00B35DE2" w:rsidP="00427596">
      <w:pPr>
        <w:spacing w:after="0" w:line="360" w:lineRule="auto"/>
        <w:ind w:left="567" w:right="567"/>
        <w:jc w:val="both"/>
        <w:rPr>
          <w:rFonts w:ascii="Palatino Linotype" w:hAnsi="Palatino Linotype" w:cs="Arial"/>
          <w:i/>
        </w:rPr>
      </w:pPr>
    </w:p>
    <w:p w:rsidR="00B35DE2" w:rsidRPr="00B35DE2" w:rsidRDefault="00B35DE2" w:rsidP="00427596">
      <w:pPr>
        <w:spacing w:after="0" w:line="360" w:lineRule="auto"/>
        <w:ind w:left="567" w:right="567"/>
        <w:jc w:val="both"/>
        <w:rPr>
          <w:rFonts w:ascii="Palatino Linotype" w:hAnsi="Palatino Linotype" w:cs="Arial"/>
          <w:i/>
        </w:rPr>
      </w:pPr>
      <w:r w:rsidRPr="00B35DE2">
        <w:rPr>
          <w:rFonts w:ascii="Palatino Linotype" w:hAnsi="Palatino Linotype" w:cs="Arial"/>
          <w:i/>
        </w:rPr>
        <w:t xml:space="preserve">Asimismo, en términos del artículo 177 de la Ley de la Materia, ser le informa que tiene derecho a Interponer recurso de revisión en contra de la respuesta proporcionada por el </w:t>
      </w:r>
      <w:r w:rsidRPr="00B35DE2">
        <w:rPr>
          <w:rFonts w:ascii="Palatino Linotype" w:hAnsi="Palatino Linotype" w:cs="Arial"/>
          <w:i/>
        </w:rPr>
        <w:lastRenderedPageBreak/>
        <w:t>servidor público habilitado, dentro de los quince días hábiles, siguientes a la fecha de la notificación de la presente respuesta. De igual forma, queda a salvo su derecho de presentar una nueva solicitud de acceso a la información en caso de requerir datos adicionales u otra información relacionada a las atribuciones de este Sujeto Obligado, a través del mismo sistema  SAIMEX…”</w:t>
      </w:r>
    </w:p>
    <w:p w:rsidR="00EE1961" w:rsidRDefault="00EE1961" w:rsidP="00427596">
      <w:pPr>
        <w:spacing w:after="0" w:line="360" w:lineRule="auto"/>
        <w:jc w:val="both"/>
        <w:rPr>
          <w:rFonts w:ascii="Palatino Linotype" w:hAnsi="Palatino Linotype" w:cs="Arial"/>
          <w:sz w:val="24"/>
        </w:rPr>
      </w:pPr>
    </w:p>
    <w:p w:rsidR="00EE1961" w:rsidRDefault="00EE1961" w:rsidP="00427596">
      <w:pPr>
        <w:spacing w:after="0" w:line="360" w:lineRule="auto"/>
        <w:jc w:val="both"/>
        <w:rPr>
          <w:rFonts w:ascii="Palatino Linotype" w:hAnsi="Palatino Linotype" w:cs="Arial"/>
          <w:sz w:val="24"/>
        </w:rPr>
      </w:pPr>
      <w:r>
        <w:rPr>
          <w:rFonts w:ascii="Palatino Linotype" w:hAnsi="Palatino Linotype" w:cs="Arial"/>
          <w:sz w:val="24"/>
        </w:rPr>
        <w:t xml:space="preserve">A través del archivo electrónico denominado </w:t>
      </w:r>
      <w:r w:rsidRPr="00EE1961">
        <w:rPr>
          <w:rFonts w:ascii="Palatino Linotype" w:hAnsi="Palatino Linotype" w:cs="Arial"/>
          <w:i/>
          <w:sz w:val="24"/>
        </w:rPr>
        <w:t>“337 RESPUESTA.pdf”,</w:t>
      </w:r>
      <w:r>
        <w:rPr>
          <w:rFonts w:ascii="Palatino Linotype" w:hAnsi="Palatino Linotype" w:cs="Arial"/>
          <w:sz w:val="24"/>
        </w:rPr>
        <w:t xml:space="preserve"> se desprende el oficio sin número de fecha once de junio de dos mil veintiuno, por el cual el Sujeto Obligado manifestó lo siguiente:</w:t>
      </w:r>
    </w:p>
    <w:p w:rsidR="006350A0" w:rsidRDefault="006350A0" w:rsidP="00427596">
      <w:pPr>
        <w:spacing w:after="0" w:line="360" w:lineRule="auto"/>
        <w:jc w:val="both"/>
        <w:rPr>
          <w:rFonts w:ascii="Palatino Linotype" w:hAnsi="Palatino Linotype" w:cs="Arial"/>
          <w:sz w:val="24"/>
        </w:rPr>
      </w:pPr>
    </w:p>
    <w:p w:rsidR="00EE1961" w:rsidRPr="000F7704" w:rsidRDefault="00EE1961"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“…Con fundamento en lo dispuesto en los artículos 5 fracción VIII de la Constitución Política del Estado Libre y Soberano de México, y 12 párrafo segundo, 23 fracción II, 58, 59 y 165 párrafo primero de la Ley de Transparencia y Acceso a la Información Pública del Estado de México y Municipios y en atención a su oficio UIPL/0919/2021 por medio del cual, el día 8 de junio de 2021 turnó para su atención, la solicitud de información 0337/PLEGISLA/IP/2021.</w:t>
      </w:r>
    </w:p>
    <w:p w:rsidR="00EE1961" w:rsidRPr="000F7704" w:rsidRDefault="00EE1961"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w:t>
      </w:r>
    </w:p>
    <w:p w:rsidR="00EE1961" w:rsidRPr="000F7704" w:rsidRDefault="00EE1961"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Me permito informarle que del análisis realizado al contenido de la solicitud y de la búsqueda realizada en los archivos a cargo de esta Dependencia de la información que sirva para dar respuesta a los requerimientos que se plantean, se encontró lo siguiente:</w:t>
      </w:r>
    </w:p>
    <w:p w:rsidR="00EE1961" w:rsidRPr="000F7704" w:rsidRDefault="00EE1961" w:rsidP="00427596">
      <w:pPr>
        <w:spacing w:after="0" w:line="360" w:lineRule="auto"/>
        <w:ind w:left="567" w:right="567"/>
        <w:jc w:val="both"/>
        <w:rPr>
          <w:rFonts w:ascii="Palatino Linotype" w:hAnsi="Palatino Linotype" w:cs="Arial"/>
          <w:i/>
        </w:rPr>
      </w:pPr>
    </w:p>
    <w:p w:rsidR="00EE1961" w:rsidRPr="000F7704" w:rsidRDefault="00EE1961" w:rsidP="00427596">
      <w:pPr>
        <w:spacing w:after="0" w:line="360" w:lineRule="auto"/>
        <w:ind w:left="567" w:right="567"/>
        <w:jc w:val="both"/>
        <w:rPr>
          <w:rFonts w:ascii="Palatino Linotype" w:hAnsi="Palatino Linotype" w:cs="Arial"/>
          <w:i/>
        </w:rPr>
      </w:pPr>
      <w:r w:rsidRPr="000A7875">
        <w:rPr>
          <w:rFonts w:ascii="Palatino Linotype" w:hAnsi="Palatino Linotype" w:cs="Arial"/>
          <w:i/>
        </w:rPr>
        <w:t>• Las gacetas de nombramiento de los cinco comisionados actuales, en los cuales la legislatura los nombro.</w:t>
      </w:r>
    </w:p>
    <w:p w:rsidR="00EE1961" w:rsidRPr="000F7704" w:rsidRDefault="00EE1961" w:rsidP="00427596">
      <w:pPr>
        <w:spacing w:after="0" w:line="360" w:lineRule="auto"/>
        <w:ind w:left="567" w:right="567"/>
        <w:jc w:val="both"/>
        <w:rPr>
          <w:rFonts w:ascii="Palatino Linotype" w:hAnsi="Palatino Linotype" w:cs="Arial"/>
          <w:i/>
        </w:rPr>
      </w:pPr>
    </w:p>
    <w:p w:rsidR="00EE1961" w:rsidRPr="000F7704" w:rsidRDefault="00EE1961"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En los enlaces que en seguida se muestran, pueden consultarse las publicaciones en el periódico oficial Gaceta del Gobierno del Estado de México, de los respectivos decretos por los que se nombra a cada uno de los Comisionados, o bien, aprueba la petición formal para continuar en el ejercicio de su encargo.</w:t>
      </w:r>
    </w:p>
    <w:p w:rsidR="000A1B23" w:rsidRPr="000A1B23" w:rsidRDefault="000A1B23" w:rsidP="00427596">
      <w:pPr>
        <w:spacing w:after="0" w:line="360" w:lineRule="auto"/>
        <w:ind w:left="567" w:right="567"/>
        <w:jc w:val="both"/>
        <w:rPr>
          <w:rFonts w:ascii="Palatino Linotype" w:hAnsi="Palatino Linotype" w:cs="Arial"/>
          <w:sz w:val="14"/>
        </w:rPr>
      </w:pPr>
    </w:p>
    <w:tbl>
      <w:tblPr>
        <w:tblStyle w:val="Tablaconcuadrcula"/>
        <w:tblW w:w="0" w:type="auto"/>
        <w:jc w:val="center"/>
        <w:tblLayout w:type="fixed"/>
        <w:tblLook w:val="04A0" w:firstRow="1" w:lastRow="0" w:firstColumn="1" w:lastColumn="0" w:noHBand="0" w:noVBand="1"/>
      </w:tblPr>
      <w:tblGrid>
        <w:gridCol w:w="2574"/>
        <w:gridCol w:w="5176"/>
      </w:tblGrid>
      <w:tr w:rsidR="000A1B23" w:rsidRPr="000F7704" w:rsidTr="000F7704">
        <w:trPr>
          <w:jc w:val="center"/>
        </w:trPr>
        <w:tc>
          <w:tcPr>
            <w:tcW w:w="2574" w:type="dxa"/>
          </w:tcPr>
          <w:p w:rsidR="000A1B23" w:rsidRPr="000F7704" w:rsidRDefault="000A1B23" w:rsidP="00427596">
            <w:pPr>
              <w:spacing w:line="360" w:lineRule="auto"/>
              <w:jc w:val="center"/>
              <w:rPr>
                <w:rFonts w:ascii="Palatino Linotype" w:hAnsi="Palatino Linotype" w:cs="Arial"/>
                <w:i/>
                <w:sz w:val="20"/>
                <w:szCs w:val="20"/>
              </w:rPr>
            </w:pPr>
            <w:r w:rsidRPr="000F7704">
              <w:rPr>
                <w:rFonts w:ascii="Palatino Linotype" w:hAnsi="Palatino Linotype"/>
                <w:i/>
                <w:sz w:val="20"/>
                <w:szCs w:val="20"/>
              </w:rPr>
              <w:t>COMISIONADO</w:t>
            </w:r>
          </w:p>
        </w:tc>
        <w:tc>
          <w:tcPr>
            <w:tcW w:w="5176" w:type="dxa"/>
          </w:tcPr>
          <w:p w:rsidR="000A1B23" w:rsidRPr="000F7704" w:rsidRDefault="000A1B23" w:rsidP="00427596">
            <w:pPr>
              <w:spacing w:line="360" w:lineRule="auto"/>
              <w:jc w:val="center"/>
              <w:rPr>
                <w:rFonts w:ascii="Palatino Linotype" w:hAnsi="Palatino Linotype" w:cs="Arial"/>
                <w:i/>
                <w:sz w:val="20"/>
                <w:szCs w:val="20"/>
              </w:rPr>
            </w:pPr>
            <w:r w:rsidRPr="000F7704">
              <w:rPr>
                <w:rFonts w:ascii="Palatino Linotype" w:hAnsi="Palatino Linotype"/>
                <w:i/>
                <w:sz w:val="20"/>
                <w:szCs w:val="20"/>
              </w:rPr>
              <w:t>DECRETOS</w:t>
            </w:r>
          </w:p>
        </w:tc>
      </w:tr>
      <w:tr w:rsidR="000A1B23" w:rsidRPr="000F7704" w:rsidTr="000F7704">
        <w:trPr>
          <w:jc w:val="center"/>
        </w:trPr>
        <w:tc>
          <w:tcPr>
            <w:tcW w:w="2574" w:type="dxa"/>
          </w:tcPr>
          <w:p w:rsidR="000A1B23" w:rsidRPr="000F7704" w:rsidRDefault="000A1B23" w:rsidP="00427596">
            <w:pPr>
              <w:spacing w:line="360" w:lineRule="auto"/>
              <w:jc w:val="both"/>
              <w:rPr>
                <w:rFonts w:ascii="Palatino Linotype" w:hAnsi="Palatino Linotype" w:cs="Arial"/>
                <w:i/>
                <w:sz w:val="20"/>
                <w:szCs w:val="20"/>
              </w:rPr>
            </w:pPr>
            <w:r w:rsidRPr="000F7704">
              <w:rPr>
                <w:rFonts w:ascii="Palatino Linotype" w:hAnsi="Palatino Linotype"/>
                <w:i/>
                <w:sz w:val="20"/>
                <w:szCs w:val="20"/>
              </w:rPr>
              <w:t>Luis Gustavo Parra Noriega Decreto No. 334</w:t>
            </w:r>
          </w:p>
        </w:tc>
        <w:tc>
          <w:tcPr>
            <w:tcW w:w="5176" w:type="dxa"/>
          </w:tcPr>
          <w:p w:rsidR="000A1B23" w:rsidRPr="000F7704" w:rsidRDefault="002A4101" w:rsidP="00427596">
            <w:pPr>
              <w:spacing w:line="360" w:lineRule="auto"/>
              <w:jc w:val="both"/>
              <w:rPr>
                <w:rFonts w:ascii="Palatino Linotype" w:hAnsi="Palatino Linotype" w:cs="Arial"/>
                <w:i/>
                <w:sz w:val="20"/>
                <w:szCs w:val="20"/>
              </w:rPr>
            </w:pPr>
            <w:hyperlink r:id="rId9" w:history="1">
              <w:r w:rsidR="000A1B23" w:rsidRPr="000F7704">
                <w:rPr>
                  <w:rStyle w:val="Hipervnculo"/>
                  <w:rFonts w:ascii="Palatino Linotype" w:hAnsi="Palatino Linotype" w:cs="Arial"/>
                  <w:i/>
                  <w:sz w:val="20"/>
                  <w:szCs w:val="20"/>
                </w:rPr>
                <w:t>http://www.secretariadeasuntosparlamentarios.gob.mx/mainstream/Actividad/Decretos/LIX/DECRETO%20334.pdf</w:t>
              </w:r>
            </w:hyperlink>
          </w:p>
        </w:tc>
      </w:tr>
      <w:tr w:rsidR="000A1B23" w:rsidRPr="000F7704" w:rsidTr="000F7704">
        <w:trPr>
          <w:jc w:val="center"/>
        </w:trPr>
        <w:tc>
          <w:tcPr>
            <w:tcW w:w="2574" w:type="dxa"/>
          </w:tcPr>
          <w:p w:rsidR="000A1B23" w:rsidRPr="000F7704" w:rsidRDefault="000A1B23" w:rsidP="00427596">
            <w:pPr>
              <w:spacing w:line="360" w:lineRule="auto"/>
              <w:jc w:val="both"/>
              <w:rPr>
                <w:rFonts w:ascii="Palatino Linotype" w:hAnsi="Palatino Linotype" w:cs="Arial"/>
                <w:i/>
                <w:sz w:val="20"/>
                <w:szCs w:val="20"/>
              </w:rPr>
            </w:pPr>
            <w:r w:rsidRPr="000F7704">
              <w:rPr>
                <w:rFonts w:ascii="Palatino Linotype" w:hAnsi="Palatino Linotype"/>
                <w:i/>
                <w:sz w:val="20"/>
                <w:szCs w:val="20"/>
              </w:rPr>
              <w:t>Zulema Martínez Sánchez Decretos No. 285 y 443.</w:t>
            </w:r>
          </w:p>
        </w:tc>
        <w:tc>
          <w:tcPr>
            <w:tcW w:w="5176" w:type="dxa"/>
          </w:tcPr>
          <w:p w:rsidR="000A1B23" w:rsidRPr="000F7704" w:rsidRDefault="002A4101" w:rsidP="00427596">
            <w:pPr>
              <w:spacing w:line="360" w:lineRule="auto"/>
              <w:jc w:val="both"/>
              <w:rPr>
                <w:rFonts w:ascii="Palatino Linotype" w:hAnsi="Palatino Linotype" w:cs="Arial"/>
                <w:i/>
                <w:sz w:val="20"/>
                <w:szCs w:val="20"/>
              </w:rPr>
            </w:pPr>
            <w:hyperlink r:id="rId10" w:anchor="page=14" w:history="1">
              <w:r w:rsidR="000A1B23" w:rsidRPr="000F7704">
                <w:rPr>
                  <w:rStyle w:val="Hipervnculo"/>
                  <w:rFonts w:ascii="Palatino Linotype" w:hAnsi="Palatino Linotype" w:cs="Arial"/>
                  <w:i/>
                  <w:sz w:val="20"/>
                  <w:szCs w:val="20"/>
                </w:rPr>
                <w:t>http://www.secretariadeasuntosparlamentarios.gob.mx/mainstream/Actividad/Decretos/LVIII/285.pdf#page=14</w:t>
              </w:r>
            </w:hyperlink>
          </w:p>
        </w:tc>
      </w:tr>
      <w:tr w:rsidR="000A1B23" w:rsidRPr="000F7704" w:rsidTr="000F7704">
        <w:trPr>
          <w:jc w:val="center"/>
        </w:trPr>
        <w:tc>
          <w:tcPr>
            <w:tcW w:w="2574" w:type="dxa"/>
          </w:tcPr>
          <w:p w:rsidR="000A1B23" w:rsidRPr="000F7704" w:rsidRDefault="000A1B23" w:rsidP="00427596">
            <w:pPr>
              <w:spacing w:line="360" w:lineRule="auto"/>
              <w:jc w:val="both"/>
              <w:rPr>
                <w:rFonts w:ascii="Palatino Linotype" w:hAnsi="Palatino Linotype" w:cs="Arial"/>
                <w:i/>
                <w:sz w:val="20"/>
                <w:szCs w:val="20"/>
              </w:rPr>
            </w:pPr>
            <w:r w:rsidRPr="000F7704">
              <w:rPr>
                <w:rFonts w:ascii="Palatino Linotype" w:hAnsi="Palatino Linotype"/>
                <w:i/>
                <w:sz w:val="20"/>
                <w:szCs w:val="20"/>
              </w:rPr>
              <w:t>Javier Martínez Cruz Decretos No. 285 y 441.</w:t>
            </w:r>
          </w:p>
        </w:tc>
        <w:tc>
          <w:tcPr>
            <w:tcW w:w="5176" w:type="dxa"/>
          </w:tcPr>
          <w:p w:rsidR="000A1B23" w:rsidRPr="000F7704" w:rsidRDefault="002A4101" w:rsidP="00427596">
            <w:pPr>
              <w:spacing w:line="360" w:lineRule="auto"/>
              <w:jc w:val="both"/>
              <w:rPr>
                <w:rFonts w:ascii="Palatino Linotype" w:hAnsi="Palatino Linotype" w:cs="Arial"/>
                <w:i/>
                <w:sz w:val="20"/>
                <w:szCs w:val="20"/>
              </w:rPr>
            </w:pPr>
            <w:hyperlink r:id="rId11" w:anchor="page=14" w:history="1">
              <w:r w:rsidR="000A1B23" w:rsidRPr="000F7704">
                <w:rPr>
                  <w:rStyle w:val="Hipervnculo"/>
                  <w:rFonts w:ascii="Palatino Linotype" w:hAnsi="Palatino Linotype" w:cs="Arial"/>
                  <w:i/>
                  <w:sz w:val="20"/>
                  <w:szCs w:val="20"/>
                </w:rPr>
                <w:t>http://www.secretariadeasuntosparlamentarios.gob.mx/mainstream/Actividad/Decretos/LVIII/285.pdf#page=14</w:t>
              </w:r>
            </w:hyperlink>
          </w:p>
          <w:p w:rsidR="000A1B23" w:rsidRPr="000F7704" w:rsidRDefault="000A1B23" w:rsidP="00427596">
            <w:pPr>
              <w:spacing w:line="360" w:lineRule="auto"/>
              <w:jc w:val="both"/>
              <w:rPr>
                <w:rFonts w:ascii="Palatino Linotype" w:hAnsi="Palatino Linotype" w:cs="Arial"/>
                <w:i/>
                <w:sz w:val="20"/>
                <w:szCs w:val="20"/>
              </w:rPr>
            </w:pPr>
          </w:p>
          <w:p w:rsidR="000A1B23" w:rsidRPr="000F7704" w:rsidRDefault="002A4101" w:rsidP="00427596">
            <w:pPr>
              <w:spacing w:line="360" w:lineRule="auto"/>
              <w:jc w:val="both"/>
              <w:rPr>
                <w:rFonts w:ascii="Palatino Linotype" w:hAnsi="Palatino Linotype" w:cs="Arial"/>
                <w:i/>
                <w:sz w:val="20"/>
                <w:szCs w:val="20"/>
              </w:rPr>
            </w:pPr>
            <w:hyperlink r:id="rId12" w:history="1">
              <w:r w:rsidR="000A1B23" w:rsidRPr="000F7704">
                <w:rPr>
                  <w:rStyle w:val="Hipervnculo"/>
                  <w:rFonts w:ascii="Palatino Linotype" w:hAnsi="Palatino Linotype" w:cs="Arial"/>
                  <w:i/>
                  <w:sz w:val="20"/>
                  <w:szCs w:val="20"/>
                </w:rPr>
                <w:t>http://www.secretariadeasuntosparlamentarios.gob.mx/mainstream/Actividad/Decretos/LVIII/441.pdf</w:t>
              </w:r>
            </w:hyperlink>
          </w:p>
        </w:tc>
      </w:tr>
      <w:tr w:rsidR="000A1B23" w:rsidRPr="000F7704" w:rsidTr="000F7704">
        <w:trPr>
          <w:jc w:val="center"/>
        </w:trPr>
        <w:tc>
          <w:tcPr>
            <w:tcW w:w="2574" w:type="dxa"/>
          </w:tcPr>
          <w:p w:rsidR="000A1B23" w:rsidRPr="000F7704" w:rsidRDefault="000A1B23" w:rsidP="00427596">
            <w:pPr>
              <w:spacing w:line="360" w:lineRule="auto"/>
              <w:jc w:val="both"/>
              <w:rPr>
                <w:rFonts w:ascii="Palatino Linotype" w:hAnsi="Palatino Linotype" w:cs="Arial"/>
                <w:i/>
                <w:sz w:val="20"/>
                <w:szCs w:val="20"/>
              </w:rPr>
            </w:pPr>
            <w:r w:rsidRPr="000F7704">
              <w:rPr>
                <w:rFonts w:ascii="Palatino Linotype" w:hAnsi="Palatino Linotype"/>
                <w:i/>
                <w:sz w:val="20"/>
                <w:szCs w:val="20"/>
              </w:rPr>
              <w:t>José Guadalupe Luna Hernández Decretos No. 458</w:t>
            </w:r>
          </w:p>
        </w:tc>
        <w:tc>
          <w:tcPr>
            <w:tcW w:w="5176" w:type="dxa"/>
          </w:tcPr>
          <w:p w:rsidR="000A1B23" w:rsidRPr="000F7704" w:rsidRDefault="002A4101" w:rsidP="00427596">
            <w:pPr>
              <w:spacing w:line="360" w:lineRule="auto"/>
              <w:jc w:val="both"/>
              <w:rPr>
                <w:rFonts w:ascii="Palatino Linotype" w:hAnsi="Palatino Linotype" w:cs="Arial"/>
                <w:i/>
                <w:sz w:val="20"/>
                <w:szCs w:val="20"/>
              </w:rPr>
            </w:pPr>
            <w:hyperlink r:id="rId13" w:history="1">
              <w:r w:rsidR="00A32717" w:rsidRPr="000F7704">
                <w:rPr>
                  <w:rStyle w:val="Hipervnculo"/>
                  <w:rFonts w:ascii="Palatino Linotype" w:hAnsi="Palatino Linotype" w:cs="Arial"/>
                  <w:i/>
                  <w:sz w:val="20"/>
                  <w:szCs w:val="20"/>
                </w:rPr>
                <w:t>http://www.secretariadeasuntosparlamentarios.gob.mx/mainstream/Actividad/Decretos/LVIII/458.pdf</w:t>
              </w:r>
            </w:hyperlink>
          </w:p>
          <w:p w:rsidR="00A32717" w:rsidRPr="000F7704" w:rsidRDefault="00A32717" w:rsidP="00427596">
            <w:pPr>
              <w:spacing w:line="360" w:lineRule="auto"/>
              <w:jc w:val="both"/>
              <w:rPr>
                <w:rFonts w:ascii="Palatino Linotype" w:hAnsi="Palatino Linotype" w:cs="Arial"/>
                <w:i/>
                <w:sz w:val="20"/>
                <w:szCs w:val="20"/>
              </w:rPr>
            </w:pPr>
          </w:p>
          <w:p w:rsidR="00A32717" w:rsidRPr="000F7704" w:rsidRDefault="002A4101" w:rsidP="00427596">
            <w:pPr>
              <w:spacing w:line="360" w:lineRule="auto"/>
              <w:jc w:val="both"/>
              <w:rPr>
                <w:rFonts w:ascii="Palatino Linotype" w:hAnsi="Palatino Linotype" w:cs="Arial"/>
                <w:i/>
                <w:sz w:val="20"/>
                <w:szCs w:val="20"/>
              </w:rPr>
            </w:pPr>
            <w:hyperlink r:id="rId14" w:anchor="page=14" w:history="1">
              <w:r w:rsidR="00A32717" w:rsidRPr="000F7704">
                <w:rPr>
                  <w:rStyle w:val="Hipervnculo"/>
                  <w:rFonts w:ascii="Palatino Linotype" w:hAnsi="Palatino Linotype" w:cs="Arial"/>
                  <w:i/>
                  <w:sz w:val="20"/>
                  <w:szCs w:val="20"/>
                </w:rPr>
                <w:t>http://www.secretariadeasuntosparlamentarios.gob.mx/mainstream/Actividad/Decretos/LVIII/285.pdf#page=14</w:t>
              </w:r>
            </w:hyperlink>
          </w:p>
        </w:tc>
      </w:tr>
      <w:tr w:rsidR="000A1B23" w:rsidRPr="000F7704" w:rsidTr="000F7704">
        <w:trPr>
          <w:jc w:val="center"/>
        </w:trPr>
        <w:tc>
          <w:tcPr>
            <w:tcW w:w="2574" w:type="dxa"/>
          </w:tcPr>
          <w:p w:rsidR="000A1B23" w:rsidRPr="000F7704" w:rsidRDefault="000A1B23" w:rsidP="00427596">
            <w:pPr>
              <w:spacing w:line="360" w:lineRule="auto"/>
              <w:jc w:val="both"/>
              <w:rPr>
                <w:rFonts w:ascii="Palatino Linotype" w:hAnsi="Palatino Linotype" w:cs="Arial"/>
                <w:i/>
                <w:sz w:val="20"/>
                <w:szCs w:val="20"/>
              </w:rPr>
            </w:pPr>
            <w:r w:rsidRPr="000F7704">
              <w:rPr>
                <w:rFonts w:ascii="Palatino Linotype" w:hAnsi="Palatino Linotype"/>
                <w:i/>
                <w:sz w:val="20"/>
                <w:szCs w:val="20"/>
              </w:rPr>
              <w:t>Eva Abaid Yapur Decretos No. 69 y 444</w:t>
            </w:r>
          </w:p>
        </w:tc>
        <w:tc>
          <w:tcPr>
            <w:tcW w:w="5176" w:type="dxa"/>
          </w:tcPr>
          <w:p w:rsidR="000A1B23" w:rsidRPr="000F7704" w:rsidRDefault="002A4101" w:rsidP="00427596">
            <w:pPr>
              <w:spacing w:line="360" w:lineRule="auto"/>
              <w:jc w:val="both"/>
              <w:rPr>
                <w:rFonts w:ascii="Palatino Linotype" w:hAnsi="Palatino Linotype" w:cs="Arial"/>
                <w:i/>
                <w:sz w:val="20"/>
                <w:szCs w:val="20"/>
              </w:rPr>
            </w:pPr>
            <w:hyperlink r:id="rId15" w:history="1">
              <w:r w:rsidR="00A32717" w:rsidRPr="000F7704">
                <w:rPr>
                  <w:rStyle w:val="Hipervnculo"/>
                  <w:rFonts w:ascii="Palatino Linotype" w:hAnsi="Palatino Linotype" w:cs="Arial"/>
                  <w:i/>
                  <w:sz w:val="20"/>
                  <w:szCs w:val="20"/>
                </w:rPr>
                <w:t>http://www.secretariadeasuntosparlamentarios.gob.mx/mainstream/Actividad/Decretos/LVIII/DECRETO-69-70_15-03-2013.pdf</w:t>
              </w:r>
            </w:hyperlink>
          </w:p>
          <w:p w:rsidR="00A32717" w:rsidRPr="000F7704" w:rsidRDefault="00A32717" w:rsidP="00427596">
            <w:pPr>
              <w:spacing w:line="360" w:lineRule="auto"/>
              <w:jc w:val="both"/>
              <w:rPr>
                <w:rFonts w:ascii="Palatino Linotype" w:hAnsi="Palatino Linotype" w:cs="Arial"/>
                <w:i/>
                <w:sz w:val="20"/>
                <w:szCs w:val="20"/>
              </w:rPr>
            </w:pPr>
          </w:p>
          <w:p w:rsidR="00AB153F" w:rsidRPr="000F7704" w:rsidRDefault="002A4101" w:rsidP="00427596">
            <w:pPr>
              <w:spacing w:line="360" w:lineRule="auto"/>
              <w:jc w:val="both"/>
              <w:rPr>
                <w:rFonts w:ascii="Palatino Linotype" w:hAnsi="Palatino Linotype" w:cs="Arial"/>
                <w:i/>
                <w:sz w:val="20"/>
                <w:szCs w:val="20"/>
              </w:rPr>
            </w:pPr>
            <w:hyperlink r:id="rId16" w:history="1">
              <w:r w:rsidR="00AB153F" w:rsidRPr="000F7704">
                <w:rPr>
                  <w:rStyle w:val="Hipervnculo"/>
                  <w:rFonts w:ascii="Palatino Linotype" w:hAnsi="Palatino Linotype" w:cs="Arial"/>
                  <w:i/>
                  <w:sz w:val="20"/>
                  <w:szCs w:val="20"/>
                </w:rPr>
                <w:t>http://www.secretariadeasuntosparlamentarios.gob.mx/mainstream/Actividad/Decretos/LVIII/444.pdf</w:t>
              </w:r>
            </w:hyperlink>
          </w:p>
        </w:tc>
      </w:tr>
    </w:tbl>
    <w:p w:rsidR="006350A0" w:rsidRDefault="006350A0" w:rsidP="00427596">
      <w:pPr>
        <w:spacing w:after="0" w:line="360" w:lineRule="auto"/>
        <w:ind w:right="567"/>
        <w:jc w:val="both"/>
        <w:rPr>
          <w:rFonts w:ascii="Palatino Linotype" w:hAnsi="Palatino Linotype" w:cs="Arial"/>
          <w:sz w:val="24"/>
        </w:rPr>
      </w:pPr>
    </w:p>
    <w:p w:rsidR="000A1B23" w:rsidRPr="000F7704" w:rsidRDefault="00454359" w:rsidP="00427596">
      <w:pPr>
        <w:spacing w:after="0" w:line="360" w:lineRule="auto"/>
        <w:ind w:left="567" w:right="567"/>
        <w:jc w:val="both"/>
        <w:rPr>
          <w:rFonts w:ascii="Palatino Linotype" w:hAnsi="Palatino Linotype" w:cs="Arial"/>
          <w:i/>
        </w:rPr>
      </w:pPr>
      <w:r w:rsidRPr="000A7875">
        <w:rPr>
          <w:rFonts w:ascii="Palatino Linotype" w:hAnsi="Palatino Linotype" w:cs="Arial"/>
          <w:sz w:val="24"/>
        </w:rPr>
        <w:t>“…</w:t>
      </w:r>
      <w:r w:rsidR="00FC3E93" w:rsidRPr="000A7875">
        <w:rPr>
          <w:rFonts w:ascii="Palatino Linotype" w:hAnsi="Palatino Linotype" w:cs="Arial"/>
          <w:i/>
          <w:sz w:val="24"/>
        </w:rPr>
        <w:t>•</w:t>
      </w:r>
      <w:r w:rsidR="00FC3E93" w:rsidRPr="000A7875">
        <w:rPr>
          <w:rFonts w:ascii="Palatino Linotype" w:hAnsi="Palatino Linotype" w:cs="Arial"/>
          <w:i/>
        </w:rPr>
        <w:t xml:space="preserve"> La convocatoria con la cual estos comisionados fueron seleccionados.</w:t>
      </w:r>
    </w:p>
    <w:p w:rsidR="00FC3E93" w:rsidRPr="000F7704" w:rsidRDefault="00FC3E93" w:rsidP="00427596">
      <w:pPr>
        <w:spacing w:after="0" w:line="360" w:lineRule="auto"/>
        <w:ind w:left="567" w:right="567"/>
        <w:jc w:val="both"/>
        <w:rPr>
          <w:rFonts w:ascii="Palatino Linotype" w:hAnsi="Palatino Linotype" w:cs="Arial"/>
          <w:i/>
        </w:rPr>
      </w:pPr>
    </w:p>
    <w:p w:rsidR="00FC3E93"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Del análisis de la solicitud y de la legislación de la materia, así como de la búsqueda en los archivos a cargo de esta Dependencia, se tuvo como resultado</w:t>
      </w:r>
      <w:r w:rsidRPr="000F7704">
        <w:rPr>
          <w:rFonts w:ascii="Palatino Linotype" w:hAnsi="Palatino Linotype" w:cs="Arial"/>
        </w:rPr>
        <w:t xml:space="preserve"> </w:t>
      </w:r>
      <w:r w:rsidRPr="000F7704">
        <w:rPr>
          <w:rFonts w:ascii="Palatino Linotype" w:hAnsi="Palatino Linotype" w:cs="Arial"/>
          <w:i/>
        </w:rPr>
        <w:t xml:space="preserve">que no obra en estos, convocatoria emitida para la elección de Comisionado/a del Instituto de Transparencia, Acceso a la Información Pública y Protección de Datos Personales del Estado de México y Municipios (INFOEM); pues la Ley de Transparencia y Acceso a la Información Pública </w:t>
      </w:r>
      <w:r w:rsidRPr="000F7704">
        <w:rPr>
          <w:rFonts w:ascii="Palatino Linotype" w:hAnsi="Palatino Linotype" w:cs="Arial"/>
          <w:i/>
        </w:rPr>
        <w:lastRenderedPageBreak/>
        <w:t>del Estado de México y Municipios, hoy vigente, al igual que la ley de la materia que estuvo en vigor en el momento de la aprobación de los demás nombramientos, no contiene disposición en tal sentido</w:t>
      </w:r>
    </w:p>
    <w:p w:rsidR="00635D8A" w:rsidRDefault="00635D8A" w:rsidP="00427596">
      <w:pPr>
        <w:spacing w:after="0" w:line="360" w:lineRule="auto"/>
        <w:ind w:left="567" w:right="567"/>
        <w:jc w:val="both"/>
        <w:rPr>
          <w:rFonts w:ascii="Palatino Linotype" w:hAnsi="Palatino Linotype" w:cs="Arial"/>
          <w:i/>
          <w:highlight w:val="yellow"/>
        </w:rPr>
      </w:pPr>
    </w:p>
    <w:p w:rsidR="00FC3E93" w:rsidRPr="006467D8" w:rsidRDefault="00FC3E93" w:rsidP="00427596">
      <w:pPr>
        <w:shd w:val="clear" w:color="auto" w:fill="FFFFFF" w:themeFill="background1"/>
        <w:spacing w:after="0" w:line="360" w:lineRule="auto"/>
        <w:ind w:left="567" w:right="567"/>
        <w:jc w:val="both"/>
        <w:rPr>
          <w:rFonts w:ascii="Palatino Linotype" w:hAnsi="Palatino Linotype" w:cs="Arial"/>
          <w:i/>
          <w:color w:val="000000" w:themeColor="text1"/>
        </w:rPr>
      </w:pPr>
      <w:r w:rsidRPr="000A7875">
        <w:rPr>
          <w:rFonts w:ascii="Palatino Linotype" w:hAnsi="Palatino Linotype" w:cs="Arial"/>
          <w:i/>
          <w:color w:val="000000" w:themeColor="text1"/>
        </w:rPr>
        <w:t>• Los expedientes de selección que se tuvieron en la selección de candidatos y la elección final de cada uno de los actuales comisionados.</w:t>
      </w:r>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rPr>
      </w:pPr>
      <w:r w:rsidRPr="000F7704">
        <w:rPr>
          <w:rFonts w:ascii="Palatino Linotype" w:hAnsi="Palatino Linotype" w:cs="Arial"/>
          <w:i/>
        </w:rPr>
        <w:t>El nombramiento de Zulema Martínez Sánchez y de Javier Martínez Cruz como Comisionados del actual Instituto de Transparencia, Acceso la Información Pública y de Protección de Datos Personales del Estado de México y Municipios, se realizó a propuesta del Titular del Ejecutivo Estatal mediante iniciativa de decreto, misma que fue dictaminada y posteriormente aprobada. La exposición de motivos y el dictamen se encuentra publicado en el periódico oficial “Gaceta del Gobierno” en la dirección electrónica</w:t>
      </w:r>
      <w:r w:rsidRPr="000F7704">
        <w:rPr>
          <w:rFonts w:ascii="Palatino Linotype" w:hAnsi="Palatino Linotype" w:cs="Arial"/>
        </w:rPr>
        <w:t>:</w:t>
      </w:r>
      <w:r w:rsidRPr="000F7704">
        <w:rPr>
          <w:rFonts w:ascii="Palatino Linotype" w:hAnsi="Palatino Linotype" w:cs="Arial"/>
        </w:rPr>
        <w:cr/>
      </w:r>
    </w:p>
    <w:p w:rsidR="00FC3E93" w:rsidRPr="000F7704" w:rsidRDefault="002A4101" w:rsidP="00427596">
      <w:pPr>
        <w:spacing w:after="0" w:line="360" w:lineRule="auto"/>
        <w:ind w:left="567" w:right="567"/>
        <w:jc w:val="both"/>
        <w:rPr>
          <w:rFonts w:ascii="Palatino Linotype" w:hAnsi="Palatino Linotype" w:cs="Arial"/>
          <w:i/>
        </w:rPr>
      </w:pPr>
      <w:hyperlink r:id="rId17" w:anchor="page=14" w:history="1">
        <w:r w:rsidR="00FC3E93" w:rsidRPr="000F7704">
          <w:rPr>
            <w:rStyle w:val="Hipervnculo"/>
            <w:rFonts w:ascii="Palatino Linotype" w:hAnsi="Palatino Linotype" w:cs="Arial"/>
            <w:i/>
          </w:rPr>
          <w:t>http://www.secretariadeasuntosparlamentarios.gob.mx/mainstream/Actividad/Decretos/LVIII/285.pdf#page=14</w:t>
        </w:r>
      </w:hyperlink>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En cuanto a la Comisionada del actual Instituto de Transparencia, Acceso la Información Pública y de Protección de Datos Personales del Estado de México y Municipios, Eva Abaid Yapur, su nombramiento se realizó, en apego a la legislación aplicable, a propuesta del Titular del Ejecutivo Estatal, mediante iniciativa de decreto que fue dispensada del trámite de dictamen y posteriormente fue aprobada. La exposición de motivos se encuentra publicada junto con el decreto, en el periódico oficial “Gaceta del Gobierno” en la dirección electrónica:</w:t>
      </w:r>
    </w:p>
    <w:p w:rsidR="00FC3E93" w:rsidRPr="000F7704" w:rsidRDefault="00FC3E93" w:rsidP="00427596">
      <w:pPr>
        <w:spacing w:after="0" w:line="360" w:lineRule="auto"/>
        <w:ind w:left="567" w:right="567"/>
        <w:jc w:val="both"/>
        <w:rPr>
          <w:rFonts w:ascii="Palatino Linotype" w:hAnsi="Palatino Linotype" w:cs="Arial"/>
        </w:rPr>
      </w:pPr>
    </w:p>
    <w:p w:rsidR="00FC3E93" w:rsidRPr="000F7704" w:rsidRDefault="002A4101" w:rsidP="00427596">
      <w:pPr>
        <w:spacing w:after="0" w:line="360" w:lineRule="auto"/>
        <w:ind w:left="567" w:right="567"/>
        <w:jc w:val="both"/>
        <w:rPr>
          <w:rFonts w:ascii="Palatino Linotype" w:hAnsi="Palatino Linotype" w:cs="Arial"/>
          <w:i/>
        </w:rPr>
      </w:pPr>
      <w:hyperlink r:id="rId18" w:history="1">
        <w:r w:rsidR="00FC3E93" w:rsidRPr="000F7704">
          <w:rPr>
            <w:rStyle w:val="Hipervnculo"/>
            <w:rFonts w:ascii="Palatino Linotype" w:hAnsi="Palatino Linotype" w:cs="Arial"/>
            <w:i/>
          </w:rPr>
          <w:t>http://www.secretariadeasuntosparlamentarios.gob.mx/mainstream/Actividad/Decretos/LVIII/DECRETO-69-70_15-03-2013.pdf</w:t>
        </w:r>
      </w:hyperlink>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Por lo que toca al Comisionado del actual Instituto de Transparencia, Acceso la Información Pública y de Protección de Datos Personales del Estado de México y Municipios, José Guadalupe Luna Hernández, su nombramiento se realizó, en apego a la legislación aplicable, mediante consulta, como se describe en el documento suscrito por la Junta de Coordinación Política el cual, junto con el decreto de nombramiento, fue publicado en el periódico oficial “Gaceta del Gobierno” y puede consultarse en la dirección electrónica:</w:t>
      </w:r>
    </w:p>
    <w:p w:rsidR="00FC3E93" w:rsidRPr="000F7704" w:rsidRDefault="00FC3E93" w:rsidP="00427596">
      <w:pPr>
        <w:spacing w:after="0" w:line="360" w:lineRule="auto"/>
        <w:ind w:left="567" w:right="567"/>
        <w:jc w:val="both"/>
        <w:rPr>
          <w:rFonts w:ascii="Palatino Linotype" w:hAnsi="Palatino Linotype" w:cs="Arial"/>
        </w:rPr>
      </w:pPr>
    </w:p>
    <w:p w:rsidR="00FC3E93" w:rsidRPr="000F7704" w:rsidRDefault="002A4101" w:rsidP="00427596">
      <w:pPr>
        <w:spacing w:after="0" w:line="360" w:lineRule="auto"/>
        <w:ind w:left="567" w:right="567"/>
        <w:jc w:val="both"/>
        <w:rPr>
          <w:rFonts w:ascii="Palatino Linotype" w:hAnsi="Palatino Linotype" w:cs="Arial"/>
          <w:i/>
        </w:rPr>
      </w:pPr>
      <w:hyperlink r:id="rId19" w:anchor="page=123" w:history="1">
        <w:r w:rsidR="00FC3E93" w:rsidRPr="000F7704">
          <w:rPr>
            <w:rStyle w:val="Hipervnculo"/>
            <w:rFonts w:ascii="Palatino Linotype" w:hAnsi="Palatino Linotype" w:cs="Arial"/>
            <w:i/>
          </w:rPr>
          <w:t>http://www.secretariadeasuntosparlamentarios.gob.mx/mainstream/Actividad/Gaceta/LVIII/GP-141%20(13-JUL-15).pdf#page=123</w:t>
        </w:r>
      </w:hyperlink>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El caso del nombramiento del Comisionado del Instituto de Transparencia, Acceso la Información Pública y de Protección de Datos Personales del Estado de México y Municipios, Luis Gustavo Parra Noriega, se realizó, en apego a la legislación aplicable, mediante consulta, como se describe en el documento suscrito por la Junta de Coordinación Política, el cual junto con el decreto de nombramiento fue publicado en el periódico oficial “Gaceta del Gobierno” que puede ser consultado en la siguiente dirección electrónica:</w:t>
      </w:r>
    </w:p>
    <w:p w:rsidR="00FC3E93" w:rsidRPr="000F7704" w:rsidRDefault="00FC3E93" w:rsidP="00427596">
      <w:pPr>
        <w:spacing w:after="0" w:line="360" w:lineRule="auto"/>
        <w:ind w:left="567" w:right="567"/>
        <w:jc w:val="both"/>
        <w:rPr>
          <w:rFonts w:ascii="Palatino Linotype" w:hAnsi="Palatino Linotype" w:cs="Arial"/>
        </w:rPr>
      </w:pPr>
    </w:p>
    <w:p w:rsidR="00FC3E93" w:rsidRPr="000F7704" w:rsidRDefault="002A4101" w:rsidP="00427596">
      <w:pPr>
        <w:spacing w:after="0" w:line="360" w:lineRule="auto"/>
        <w:ind w:left="567" w:right="567"/>
        <w:jc w:val="both"/>
        <w:rPr>
          <w:rFonts w:ascii="Palatino Linotype" w:hAnsi="Palatino Linotype" w:cs="Arial"/>
          <w:i/>
        </w:rPr>
      </w:pPr>
      <w:hyperlink r:id="rId20" w:history="1">
        <w:r w:rsidR="00FC3E93" w:rsidRPr="000F7704">
          <w:rPr>
            <w:rStyle w:val="Hipervnculo"/>
            <w:rFonts w:ascii="Palatino Linotype" w:hAnsi="Palatino Linotype" w:cs="Arial"/>
            <w:i/>
          </w:rPr>
          <w:t>http://www.secretariadeasuntosparlamentarios.gob.mx/mainstream/Actividad/Decretos/LIX/DECRETO%20334.pdf</w:t>
        </w:r>
      </w:hyperlink>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Se adjuntan archivos con copias de documentación, en versiones públicas aprobadas por el Comité de Transparencia de este Poder Legislativo, la cual obra en los expedientes integrados en relación con el nombramiento de los actuales comisionados. (Acuerdo del Comité de Transparencia: PLEGISLA/LX/CT/14ªext/2021/NOVENO)</w:t>
      </w:r>
    </w:p>
    <w:p w:rsidR="00FC3E93" w:rsidRPr="000F7704" w:rsidRDefault="00FC3E93" w:rsidP="00427596">
      <w:pPr>
        <w:spacing w:after="0" w:line="360" w:lineRule="auto"/>
        <w:ind w:left="567" w:right="567"/>
        <w:jc w:val="both"/>
        <w:rPr>
          <w:rFonts w:ascii="Palatino Linotype" w:hAnsi="Palatino Linotype" w:cs="Arial"/>
        </w:rPr>
      </w:pPr>
    </w:p>
    <w:p w:rsidR="00FC3E93" w:rsidRPr="000F7704" w:rsidRDefault="00FC3E93" w:rsidP="00427596">
      <w:pPr>
        <w:spacing w:after="0" w:line="360" w:lineRule="auto"/>
        <w:ind w:left="567" w:right="567"/>
        <w:jc w:val="both"/>
        <w:rPr>
          <w:rFonts w:ascii="Palatino Linotype" w:hAnsi="Palatino Linotype" w:cs="Arial"/>
          <w:i/>
        </w:rPr>
      </w:pPr>
      <w:r w:rsidRPr="000A7875">
        <w:rPr>
          <w:rFonts w:ascii="Palatino Linotype" w:hAnsi="Palatino Linotype" w:cs="Arial"/>
          <w:i/>
        </w:rPr>
        <w:lastRenderedPageBreak/>
        <w:t>• Si producto de la pandemia de covid19 se ampliaron los plazos de gestión, solicito el expediente que se haya generado incluyendo el nuevo nombramiento.</w:t>
      </w:r>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Sobre esto, no obra documentación en los archivos a cargo de esta dependencia.</w:t>
      </w:r>
    </w:p>
    <w:p w:rsidR="00FC3E93" w:rsidRPr="000F7704" w:rsidRDefault="00FC3E93"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0F7704">
        <w:rPr>
          <w:rFonts w:ascii="Palatino Linotype" w:hAnsi="Palatino Linotype" w:cs="Arial"/>
          <w:i/>
        </w:rPr>
        <w:t>Finalmente, se informa que, en este momento, no está en curso procedimiento alguno desarrollado por el Poder Legislativo para el nombramiento de algún comisionado del INFOEM.</w:t>
      </w:r>
    </w:p>
    <w:p w:rsidR="000F7704" w:rsidRPr="000F7704" w:rsidRDefault="000F7704" w:rsidP="00427596">
      <w:pPr>
        <w:spacing w:after="0" w:line="360" w:lineRule="auto"/>
        <w:ind w:left="567" w:right="567"/>
        <w:jc w:val="both"/>
        <w:rPr>
          <w:rFonts w:ascii="Palatino Linotype" w:hAnsi="Palatino Linotype" w:cs="Arial"/>
          <w:i/>
        </w:rPr>
      </w:pPr>
    </w:p>
    <w:p w:rsidR="00FC3E93" w:rsidRPr="000F7704" w:rsidRDefault="00FC3E93" w:rsidP="00427596">
      <w:pPr>
        <w:spacing w:after="0" w:line="360" w:lineRule="auto"/>
        <w:ind w:left="567" w:right="567"/>
        <w:jc w:val="both"/>
        <w:rPr>
          <w:rFonts w:ascii="Palatino Linotype" w:hAnsi="Palatino Linotype" w:cs="Arial"/>
          <w:i/>
        </w:rPr>
      </w:pPr>
      <w:r w:rsidRPr="00B35DE2">
        <w:rPr>
          <w:rFonts w:ascii="Palatino Linotype" w:hAnsi="Palatino Linotype" w:cs="Arial"/>
          <w:i/>
        </w:rPr>
        <w:t>Esta respuesta se genera con sujeción a lo establecido en el artículo 12, párrafo segundo, de la ley de transparencia invocada, que a la letra indica: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35D8A" w:rsidRDefault="00635D8A" w:rsidP="00427596">
      <w:pPr>
        <w:spacing w:after="0" w:line="360" w:lineRule="auto"/>
        <w:ind w:left="567" w:right="567"/>
        <w:jc w:val="both"/>
        <w:rPr>
          <w:rFonts w:ascii="Palatino Linotype" w:hAnsi="Palatino Linotype" w:cs="Arial"/>
        </w:rPr>
      </w:pPr>
    </w:p>
    <w:p w:rsidR="00E12FB3" w:rsidRDefault="00B35DE2" w:rsidP="00427596">
      <w:pPr>
        <w:spacing w:after="0" w:line="360" w:lineRule="auto"/>
        <w:jc w:val="both"/>
        <w:rPr>
          <w:rFonts w:ascii="Palatino Linotype" w:eastAsia="Calibri" w:hAnsi="Palatino Linotype" w:cs="Times New Roman"/>
          <w:sz w:val="24"/>
          <w:szCs w:val="24"/>
        </w:rPr>
      </w:pPr>
      <w:r>
        <w:rPr>
          <w:rFonts w:ascii="Palatino Linotype" w:hAnsi="Palatino Linotype" w:cs="Arial"/>
          <w:sz w:val="24"/>
        </w:rPr>
        <w:t xml:space="preserve">En suma, del contenido del </w:t>
      </w:r>
      <w:r w:rsidR="00635D8A">
        <w:rPr>
          <w:rFonts w:ascii="Palatino Linotype" w:hAnsi="Palatino Linotype" w:cs="Arial"/>
          <w:sz w:val="24"/>
        </w:rPr>
        <w:t xml:space="preserve">archivo electrónico denominado </w:t>
      </w:r>
      <w:r w:rsidR="00635D8A" w:rsidRPr="00EE1961">
        <w:rPr>
          <w:rFonts w:ascii="Palatino Linotype" w:hAnsi="Palatino Linotype" w:cs="Arial"/>
          <w:i/>
          <w:sz w:val="24"/>
        </w:rPr>
        <w:t>“</w:t>
      </w:r>
      <w:r w:rsidRPr="00B35DE2">
        <w:rPr>
          <w:rFonts w:ascii="Palatino Linotype" w:hAnsi="Palatino Linotype" w:cs="Arial"/>
          <w:i/>
          <w:sz w:val="24"/>
        </w:rPr>
        <w:t>Acta de la 14a. Sesión Extraordinaria del CT-2021.pdf</w:t>
      </w:r>
      <w:r w:rsidR="00635D8A" w:rsidRPr="00EE1961">
        <w:rPr>
          <w:rFonts w:ascii="Palatino Linotype" w:hAnsi="Palatino Linotype" w:cs="Arial"/>
          <w:i/>
          <w:sz w:val="24"/>
        </w:rPr>
        <w:t>”,</w:t>
      </w:r>
      <w:r w:rsidR="00635D8A">
        <w:rPr>
          <w:rFonts w:ascii="Palatino Linotype" w:hAnsi="Palatino Linotype" w:cs="Arial"/>
          <w:sz w:val="24"/>
        </w:rPr>
        <w:t xml:space="preserve"> </w:t>
      </w:r>
      <w:r w:rsidR="00B459A7">
        <w:rPr>
          <w:rFonts w:ascii="Palatino Linotype" w:eastAsia="Calibri" w:hAnsi="Palatino Linotype" w:cs="Times New Roman"/>
          <w:sz w:val="24"/>
          <w:szCs w:val="24"/>
        </w:rPr>
        <w:t>se puede observar que en fecha once de junio de dos mil veintiuno, se llevó a cabo la Décima Cu</w:t>
      </w:r>
      <w:r w:rsidR="006467D8">
        <w:rPr>
          <w:rFonts w:ascii="Palatino Linotype" w:eastAsia="Calibri" w:hAnsi="Palatino Linotype" w:cs="Times New Roman"/>
          <w:sz w:val="24"/>
          <w:szCs w:val="24"/>
        </w:rPr>
        <w:t>a</w:t>
      </w:r>
      <w:r w:rsidR="00B459A7">
        <w:rPr>
          <w:rFonts w:ascii="Palatino Linotype" w:eastAsia="Calibri" w:hAnsi="Palatino Linotype" w:cs="Times New Roman"/>
          <w:sz w:val="24"/>
          <w:szCs w:val="24"/>
        </w:rPr>
        <w:t>rta Sesión Extraordinaria del Comité de Transparencia del Poder Legislativo del Estado Libre y Soborno de México, misma que en lo medular estableció lo siguiente:</w:t>
      </w:r>
    </w:p>
    <w:p w:rsidR="009F1B17" w:rsidRDefault="009F1B17" w:rsidP="00427596">
      <w:pPr>
        <w:spacing w:after="0" w:line="360" w:lineRule="auto"/>
        <w:jc w:val="both"/>
        <w:rPr>
          <w:rFonts w:ascii="Palatino Linotype" w:eastAsia="Calibri" w:hAnsi="Palatino Linotype" w:cs="Times New Roman"/>
          <w:sz w:val="24"/>
          <w:szCs w:val="24"/>
        </w:rPr>
      </w:pPr>
    </w:p>
    <w:p w:rsidR="009F1B17" w:rsidRPr="008224E9" w:rsidRDefault="009F1B17" w:rsidP="00427596">
      <w:pPr>
        <w:spacing w:after="0" w:line="360" w:lineRule="auto"/>
        <w:ind w:left="567" w:right="567"/>
        <w:jc w:val="center"/>
        <w:rPr>
          <w:rFonts w:ascii="Palatino Linotype" w:eastAsia="Calibri" w:hAnsi="Palatino Linotype" w:cs="Times New Roman"/>
          <w:i/>
        </w:rPr>
      </w:pPr>
      <w:r w:rsidRPr="008224E9">
        <w:rPr>
          <w:rFonts w:ascii="Palatino Linotype" w:eastAsia="Calibri" w:hAnsi="Palatino Linotype" w:cs="Times New Roman"/>
          <w:i/>
        </w:rPr>
        <w:t>PLEGISLA/LX/CT/14aext/2021/NOVENO</w:t>
      </w:r>
    </w:p>
    <w:p w:rsidR="009F1B17" w:rsidRPr="008224E9" w:rsidRDefault="009F1B17" w:rsidP="00427596">
      <w:pPr>
        <w:spacing w:after="0" w:line="360" w:lineRule="auto"/>
        <w:ind w:left="567" w:right="567"/>
        <w:jc w:val="both"/>
        <w:rPr>
          <w:rFonts w:ascii="Palatino Linotype" w:eastAsia="Calibri" w:hAnsi="Palatino Linotype" w:cs="Times New Roman"/>
          <w:i/>
        </w:rPr>
      </w:pPr>
      <w:r w:rsidRPr="008224E9">
        <w:rPr>
          <w:rFonts w:ascii="Palatino Linotype" w:eastAsia="Calibri" w:hAnsi="Palatino Linotype" w:cs="Times New Roman"/>
          <w:i/>
        </w:rPr>
        <w:t xml:space="preserve">Se confirma por unanimidad de los integrantes del Comité de Transparencia, la clasificación de información como CONFIDENCIAL de los datos personales, contenidos en los expedientes de los actuales comisionados del Instituto de Transparencia, Acceso a </w:t>
      </w:r>
      <w:r w:rsidRPr="008224E9">
        <w:rPr>
          <w:rFonts w:ascii="Palatino Linotype" w:eastAsia="Calibri" w:hAnsi="Palatino Linotype" w:cs="Times New Roman"/>
          <w:i/>
        </w:rPr>
        <w:lastRenderedPageBreak/>
        <w:t>la Información Pública y Protección de Datos Personales del Estados de México y Municipios</w:t>
      </w:r>
      <w:r w:rsidR="008224E9" w:rsidRPr="008224E9">
        <w:rPr>
          <w:rFonts w:ascii="Palatino Linotype" w:eastAsia="Calibri" w:hAnsi="Palatino Linotype" w:cs="Times New Roman"/>
          <w:i/>
        </w:rPr>
        <w:t xml:space="preserve">, con la finalidad de atender la solicitud de acceso a la información 00337/PLEGISLA/IP/2021. Lo anterior con fundamento en lo dispuesto en lo dispuesto por los artículos 44, fracción II, 116 párrafo primero y tercero de la ley General de Transparencia y Acceso a la Información Pública, 3 fracciones XX, XXI y XLV, 49 fracciones II y VIII, 132 fracción I, 143 fracciones I y II y 149 de la Ley de Transparencia y Acceso a la Información Pública del Estado de México y Municipios, en relación con el articulo 4 fracción XI, 38 y 40 de la Ley de Protección de Datos Personales en posesión de Sujetos Obligados del Estado de México y Municipios y Trigésimo octavo, fracciones I y II, Trigésimo noveno y Cuadragésimo segundo de los Lineamientos generales en materia de clasificación y desclasificación de la información, así como para la elaboración de versiones públicas en el Diario Oficial de la Federación el 15 de abril de 2016.  </w:t>
      </w:r>
    </w:p>
    <w:p w:rsidR="009F1B17" w:rsidRDefault="009F1B17" w:rsidP="00427596">
      <w:pPr>
        <w:spacing w:after="0" w:line="360" w:lineRule="auto"/>
        <w:ind w:right="567"/>
        <w:jc w:val="both"/>
        <w:rPr>
          <w:rFonts w:ascii="Palatino Linotype" w:eastAsia="Calibri" w:hAnsi="Palatino Linotype" w:cs="Times New Roman"/>
          <w:i/>
        </w:rPr>
      </w:pPr>
    </w:p>
    <w:p w:rsidR="00AD05EE" w:rsidRDefault="008224E9" w:rsidP="00AD05EE">
      <w:pPr>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Adjunto al documento </w:t>
      </w:r>
      <w:r w:rsidR="00716B7F">
        <w:rPr>
          <w:rFonts w:ascii="Palatino Linotype" w:eastAsia="Calibri" w:hAnsi="Palatino Linotype" w:cs="Times New Roman"/>
          <w:sz w:val="24"/>
          <w:szCs w:val="24"/>
        </w:rPr>
        <w:t>anterior</w:t>
      </w:r>
      <w:r>
        <w:rPr>
          <w:rFonts w:ascii="Palatino Linotype" w:eastAsia="Calibri" w:hAnsi="Palatino Linotype" w:cs="Times New Roman"/>
          <w:sz w:val="24"/>
          <w:szCs w:val="24"/>
        </w:rPr>
        <w:t xml:space="preserve">, </w:t>
      </w:r>
      <w:r w:rsidR="00AD05EE">
        <w:rPr>
          <w:rFonts w:ascii="Palatino Linotype" w:eastAsia="Calibri" w:hAnsi="Palatino Linotype" w:cs="Times New Roman"/>
          <w:sz w:val="24"/>
          <w:szCs w:val="24"/>
        </w:rPr>
        <w:t xml:space="preserve">El Sujeto Obligado, hizo entrega de los archivos electrónicos denominados </w:t>
      </w:r>
      <w:r w:rsidR="00AD05EE" w:rsidRPr="009A6CC5">
        <w:rPr>
          <w:rFonts w:ascii="Palatino Linotype" w:hAnsi="Palatino Linotype"/>
          <w:i/>
          <w:sz w:val="24"/>
          <w:szCs w:val="24"/>
        </w:rPr>
        <w:t>“337 RESPUESTA COM EVA VER-PUB”</w:t>
      </w:r>
      <w:r w:rsidR="00AD05EE">
        <w:rPr>
          <w:rFonts w:ascii="Palatino Linotype" w:hAnsi="Palatino Linotype"/>
          <w:sz w:val="24"/>
          <w:szCs w:val="24"/>
        </w:rPr>
        <w:t xml:space="preserve">, </w:t>
      </w:r>
      <w:r w:rsidR="00AD05EE" w:rsidRPr="009A6CC5">
        <w:rPr>
          <w:rFonts w:ascii="Palatino Linotype" w:hAnsi="Palatino Linotype"/>
          <w:i/>
          <w:sz w:val="24"/>
          <w:szCs w:val="24"/>
        </w:rPr>
        <w:t>“337 RESPUESTA COM GUADALUPE VER-PUB”</w:t>
      </w:r>
      <w:r w:rsidR="00AD05EE">
        <w:rPr>
          <w:rFonts w:ascii="Palatino Linotype" w:hAnsi="Palatino Linotype"/>
          <w:sz w:val="24"/>
          <w:szCs w:val="24"/>
        </w:rPr>
        <w:t xml:space="preserve">, </w:t>
      </w:r>
      <w:r w:rsidR="00AD05EE" w:rsidRPr="009A6CC5">
        <w:rPr>
          <w:rFonts w:ascii="Palatino Linotype" w:hAnsi="Palatino Linotype"/>
          <w:i/>
          <w:sz w:val="24"/>
          <w:szCs w:val="24"/>
        </w:rPr>
        <w:t>“337 RESPUESTA COM GUSTAVO VER-PUB”</w:t>
      </w:r>
      <w:r w:rsidR="00AD05EE">
        <w:rPr>
          <w:rFonts w:ascii="Palatino Linotype" w:hAnsi="Palatino Linotype"/>
          <w:i/>
          <w:sz w:val="24"/>
          <w:szCs w:val="24"/>
        </w:rPr>
        <w:t xml:space="preserve"> “</w:t>
      </w:r>
      <w:r w:rsidR="00AD05EE" w:rsidRPr="009A6CC5">
        <w:rPr>
          <w:rFonts w:ascii="Palatino Linotype" w:hAnsi="Palatino Linotype"/>
          <w:i/>
          <w:sz w:val="24"/>
          <w:szCs w:val="24"/>
        </w:rPr>
        <w:t>337 RESPUESTA COM JAVIER VER-PUB</w:t>
      </w:r>
      <w:r w:rsidR="00AD05EE">
        <w:rPr>
          <w:rFonts w:ascii="Palatino Linotype" w:hAnsi="Palatino Linotype"/>
          <w:i/>
          <w:sz w:val="24"/>
          <w:szCs w:val="24"/>
        </w:rPr>
        <w:t>”, “</w:t>
      </w:r>
      <w:r w:rsidR="00AD05EE" w:rsidRPr="009A6CC5">
        <w:rPr>
          <w:rFonts w:ascii="Palatino Linotype" w:hAnsi="Palatino Linotype"/>
          <w:i/>
          <w:sz w:val="24"/>
          <w:szCs w:val="24"/>
        </w:rPr>
        <w:t>337 RESPUESTA COM ZULEMA VER-PUB</w:t>
      </w:r>
      <w:r w:rsidR="00AD05EE">
        <w:rPr>
          <w:rFonts w:ascii="Palatino Linotype" w:hAnsi="Palatino Linotype"/>
          <w:i/>
          <w:sz w:val="24"/>
          <w:szCs w:val="24"/>
        </w:rPr>
        <w:t>”,</w:t>
      </w:r>
      <w:r w:rsidR="00AD05EE" w:rsidRPr="009A6CC5">
        <w:rPr>
          <w:rFonts w:ascii="Palatino Linotype" w:hAnsi="Palatino Linotype"/>
          <w:i/>
          <w:sz w:val="24"/>
          <w:szCs w:val="24"/>
        </w:rPr>
        <w:t xml:space="preserve"> </w:t>
      </w:r>
      <w:r w:rsidR="00AD05EE">
        <w:rPr>
          <w:rFonts w:ascii="Palatino Linotype" w:eastAsia="Calibri" w:hAnsi="Palatino Linotype" w:cs="Times New Roman"/>
          <w:sz w:val="24"/>
          <w:szCs w:val="24"/>
        </w:rPr>
        <w:t>que contiene la información solicitada por el hoy recurrente.</w:t>
      </w:r>
    </w:p>
    <w:p w:rsidR="00DB04BF" w:rsidRDefault="00DB04BF" w:rsidP="00082F51">
      <w:pPr>
        <w:tabs>
          <w:tab w:val="left" w:pos="9072"/>
        </w:tabs>
        <w:spacing w:after="0" w:line="360" w:lineRule="auto"/>
        <w:jc w:val="both"/>
        <w:rPr>
          <w:rFonts w:ascii="Palatino Linotype" w:hAnsi="Palatino Linotype" w:cs="Arial"/>
          <w:b/>
          <w:sz w:val="24"/>
        </w:rPr>
      </w:pPr>
    </w:p>
    <w:p w:rsidR="001B76B4" w:rsidRDefault="00AD05EE" w:rsidP="00082F51">
      <w:pPr>
        <w:tabs>
          <w:tab w:val="left" w:pos="9072"/>
        </w:tabs>
        <w:spacing w:after="0" w:line="360" w:lineRule="auto"/>
        <w:jc w:val="both"/>
        <w:rPr>
          <w:rFonts w:ascii="Palatino Linotype" w:hAnsi="Palatino Linotype" w:cs="Arial"/>
          <w:sz w:val="24"/>
        </w:rPr>
      </w:pPr>
      <w:r>
        <w:rPr>
          <w:rFonts w:ascii="Palatino Linotype" w:hAnsi="Palatino Linotype" w:cs="Arial"/>
          <w:sz w:val="24"/>
        </w:rPr>
        <w:t>A mayor abundamiento,</w:t>
      </w:r>
      <w:r w:rsidR="00DB04BF">
        <w:rPr>
          <w:rFonts w:ascii="Palatino Linotype" w:hAnsi="Palatino Linotype" w:cs="Arial"/>
          <w:sz w:val="24"/>
        </w:rPr>
        <w:t xml:space="preserve"> </w:t>
      </w:r>
      <w:r w:rsidR="001B76B4">
        <w:rPr>
          <w:rFonts w:ascii="Palatino Linotype" w:hAnsi="Palatino Linotype" w:cs="Arial"/>
          <w:sz w:val="24"/>
        </w:rPr>
        <w:t xml:space="preserve">se procede a realizar las siguientes consideraciones. </w:t>
      </w:r>
    </w:p>
    <w:p w:rsidR="001B76B4" w:rsidRDefault="001B76B4" w:rsidP="00082F51">
      <w:pPr>
        <w:tabs>
          <w:tab w:val="left" w:pos="9072"/>
        </w:tabs>
        <w:spacing w:after="0" w:line="360" w:lineRule="auto"/>
        <w:jc w:val="both"/>
        <w:rPr>
          <w:rFonts w:ascii="Palatino Linotype" w:hAnsi="Palatino Linotype" w:cs="Arial"/>
          <w:sz w:val="24"/>
        </w:rPr>
      </w:pPr>
    </w:p>
    <w:p w:rsidR="00AD05EE" w:rsidRDefault="001B76B4" w:rsidP="00E0472F">
      <w:pPr>
        <w:tabs>
          <w:tab w:val="left" w:pos="9072"/>
        </w:tabs>
        <w:spacing w:after="0" w:line="360" w:lineRule="auto"/>
        <w:jc w:val="both"/>
        <w:rPr>
          <w:rFonts w:ascii="Palatino Linotype" w:eastAsia="Calibri" w:hAnsi="Palatino Linotype" w:cs="Times New Roman"/>
          <w:sz w:val="24"/>
          <w:szCs w:val="24"/>
        </w:rPr>
      </w:pPr>
      <w:r w:rsidRPr="001B76B4">
        <w:rPr>
          <w:rFonts w:ascii="Palatino Linotype" w:hAnsi="Palatino Linotype" w:cs="Arial"/>
          <w:sz w:val="24"/>
          <w:szCs w:val="24"/>
        </w:rPr>
        <w:t>En el presente asunto,</w:t>
      </w:r>
      <w:r w:rsidR="00DB04BF" w:rsidRPr="001B76B4">
        <w:rPr>
          <w:rFonts w:ascii="Palatino Linotype" w:hAnsi="Palatino Linotype" w:cs="Arial"/>
          <w:sz w:val="24"/>
          <w:szCs w:val="24"/>
        </w:rPr>
        <w:t xml:space="preserve"> </w:t>
      </w:r>
      <w:r w:rsidR="00DB04BF" w:rsidRPr="001B76B4">
        <w:rPr>
          <w:rFonts w:ascii="Palatino Linotype" w:eastAsia="Calibri" w:hAnsi="Palatino Linotype" w:cs="Times New Roman"/>
          <w:sz w:val="24"/>
          <w:szCs w:val="24"/>
        </w:rPr>
        <w:t xml:space="preserve"> </w:t>
      </w:r>
      <w:r w:rsidR="00DB04BF" w:rsidRPr="001B76B4">
        <w:rPr>
          <w:rFonts w:ascii="Palatino Linotype" w:hAnsi="Palatino Linotype" w:cs="Arial"/>
          <w:sz w:val="24"/>
          <w:szCs w:val="24"/>
        </w:rPr>
        <w:t xml:space="preserve">se advierte  </w:t>
      </w:r>
      <w:r>
        <w:rPr>
          <w:rFonts w:ascii="Palatino Linotype" w:hAnsi="Palatino Linotype" w:cs="Arial"/>
          <w:sz w:val="24"/>
          <w:szCs w:val="24"/>
        </w:rPr>
        <w:t xml:space="preserve">que </w:t>
      </w:r>
      <w:r w:rsidR="00313A22">
        <w:rPr>
          <w:rFonts w:ascii="Palatino Linotype" w:hAnsi="Palatino Linotype" w:cs="Arial"/>
          <w:sz w:val="24"/>
          <w:szCs w:val="24"/>
        </w:rPr>
        <w:t xml:space="preserve">respecto </w:t>
      </w:r>
      <w:r w:rsidR="00313A22" w:rsidRPr="000A7875">
        <w:rPr>
          <w:rFonts w:ascii="Palatino Linotype" w:hAnsi="Palatino Linotype" w:cs="Arial"/>
          <w:sz w:val="24"/>
          <w:szCs w:val="24"/>
        </w:rPr>
        <w:t>a</w:t>
      </w:r>
      <w:r w:rsidRPr="000A7875">
        <w:rPr>
          <w:rFonts w:ascii="Palatino Linotype" w:hAnsi="Palatino Linotype" w:cs="Arial"/>
          <w:sz w:val="24"/>
          <w:szCs w:val="24"/>
        </w:rPr>
        <w:t xml:space="preserve"> las gacetas de nombramiento de los cinco al cuatro de junio del año en curso, </w:t>
      </w:r>
      <w:r w:rsidR="00313A22" w:rsidRPr="000A7875">
        <w:rPr>
          <w:rFonts w:ascii="Palatino Linotype" w:hAnsi="Palatino Linotype" w:cs="Arial"/>
          <w:sz w:val="24"/>
          <w:szCs w:val="24"/>
        </w:rPr>
        <w:t xml:space="preserve">los expedientes de selección que se tuvieron en la selección de candidatos y la elección final de cada uno delos actuales comisionados, así como, si respecto a los comisionados fueron electos por diversas legislaturas, por lo que hay que recurrir a expedientes posiblemente, todos al cuatro de junio del dos mil veintiuno; </w:t>
      </w:r>
      <w:r w:rsidR="00AD05EE" w:rsidRPr="000A7875">
        <w:rPr>
          <w:rFonts w:ascii="Palatino Linotype" w:hAnsi="Palatino Linotype" w:cs="Arial"/>
          <w:sz w:val="24"/>
          <w:szCs w:val="24"/>
        </w:rPr>
        <w:t>en tal sentido,</w:t>
      </w:r>
      <w:r w:rsidR="00263C4D" w:rsidRPr="000A7875">
        <w:rPr>
          <w:rFonts w:ascii="Palatino Linotype" w:hAnsi="Palatino Linotype" w:cs="Arial"/>
          <w:sz w:val="24"/>
          <w:szCs w:val="24"/>
        </w:rPr>
        <w:t xml:space="preserve"> se hace la pre</w:t>
      </w:r>
      <w:r w:rsidR="00AD05EE" w:rsidRPr="000A7875">
        <w:rPr>
          <w:rFonts w:ascii="Palatino Linotype" w:hAnsi="Palatino Linotype" w:cs="Arial"/>
          <w:sz w:val="24"/>
          <w:szCs w:val="24"/>
        </w:rPr>
        <w:t>cisión que</w:t>
      </w:r>
      <w:r w:rsidR="00AD05EE">
        <w:rPr>
          <w:rFonts w:ascii="Palatino Linotype" w:hAnsi="Palatino Linotype" w:cs="Arial"/>
          <w:sz w:val="24"/>
          <w:szCs w:val="24"/>
        </w:rPr>
        <w:t xml:space="preserve"> los puntos de </w:t>
      </w:r>
      <w:r w:rsidR="00AD05EE">
        <w:rPr>
          <w:rFonts w:ascii="Palatino Linotype" w:hAnsi="Palatino Linotype" w:cs="Arial"/>
          <w:sz w:val="24"/>
          <w:szCs w:val="24"/>
        </w:rPr>
        <w:lastRenderedPageBreak/>
        <w:t>antes señalados</w:t>
      </w:r>
      <w:r w:rsidR="00263C4D">
        <w:rPr>
          <w:rFonts w:ascii="Palatino Linotype" w:hAnsi="Palatino Linotype" w:cs="Arial"/>
          <w:sz w:val="24"/>
          <w:szCs w:val="24"/>
        </w:rPr>
        <w:t xml:space="preserve">, se encuentran encaminados </w:t>
      </w:r>
      <w:r w:rsidR="00AD05EE">
        <w:rPr>
          <w:rFonts w:ascii="Palatino Linotype" w:hAnsi="Palatino Linotype" w:cs="Arial"/>
          <w:sz w:val="24"/>
          <w:szCs w:val="24"/>
        </w:rPr>
        <w:t xml:space="preserve">a la solicitud de los expedientes de selección </w:t>
      </w:r>
      <w:r w:rsidR="00EB3371">
        <w:rPr>
          <w:rFonts w:ascii="Palatino Linotype" w:hAnsi="Palatino Linotype" w:cs="Arial"/>
          <w:sz w:val="24"/>
          <w:szCs w:val="24"/>
        </w:rPr>
        <w:t xml:space="preserve">y los nombramientos </w:t>
      </w:r>
      <w:r w:rsidR="00AD05EE">
        <w:rPr>
          <w:rFonts w:ascii="Palatino Linotype" w:hAnsi="Palatino Linotype" w:cs="Arial"/>
          <w:sz w:val="24"/>
          <w:szCs w:val="24"/>
        </w:rPr>
        <w:t xml:space="preserve">de los comisionados del Instituto de Transparencia, Acceso a la Información Publica y Protección de Datos Personales del Estado de México y Municipios, </w:t>
      </w:r>
      <w:r w:rsidR="006467D8">
        <w:rPr>
          <w:rFonts w:ascii="Palatino Linotype" w:eastAsia="Calibri" w:hAnsi="Palatino Linotype" w:cs="Times New Roman"/>
          <w:sz w:val="24"/>
          <w:szCs w:val="24"/>
        </w:rPr>
        <w:t xml:space="preserve">al cuatro de junio del presente </w:t>
      </w:r>
      <w:r w:rsidR="009C7634">
        <w:rPr>
          <w:rFonts w:ascii="Palatino Linotype" w:eastAsia="Calibri" w:hAnsi="Palatino Linotype" w:cs="Times New Roman"/>
          <w:sz w:val="24"/>
          <w:szCs w:val="24"/>
        </w:rPr>
        <w:t>año</w:t>
      </w:r>
      <w:r w:rsidR="00AD05EE">
        <w:rPr>
          <w:rFonts w:ascii="Palatino Linotype" w:eastAsia="Calibri" w:hAnsi="Palatino Linotype" w:cs="Times New Roman"/>
          <w:sz w:val="24"/>
          <w:szCs w:val="24"/>
        </w:rPr>
        <w:t>,</w:t>
      </w:r>
      <w:r w:rsidR="009C7634">
        <w:rPr>
          <w:rFonts w:ascii="Palatino Linotype" w:eastAsia="Calibri" w:hAnsi="Palatino Linotype" w:cs="Times New Roman"/>
          <w:sz w:val="24"/>
          <w:szCs w:val="24"/>
        </w:rPr>
        <w:t xml:space="preserve"> </w:t>
      </w:r>
      <w:r w:rsidR="00AD05EE">
        <w:rPr>
          <w:rFonts w:ascii="Palatino Linotype" w:eastAsia="Calibri" w:hAnsi="Palatino Linotype" w:cs="Times New Roman"/>
          <w:sz w:val="24"/>
          <w:szCs w:val="24"/>
        </w:rPr>
        <w:t xml:space="preserve">observando que </w:t>
      </w:r>
      <w:r w:rsidR="009C7634">
        <w:rPr>
          <w:rFonts w:ascii="Palatino Linotype" w:eastAsia="Calibri" w:hAnsi="Palatino Linotype" w:cs="Times New Roman"/>
          <w:sz w:val="24"/>
          <w:szCs w:val="24"/>
        </w:rPr>
        <w:t xml:space="preserve">los </w:t>
      </w:r>
      <w:r w:rsidR="00AD05EE">
        <w:rPr>
          <w:rFonts w:ascii="Palatino Linotype" w:eastAsia="Calibri" w:hAnsi="Palatino Linotype" w:cs="Times New Roman"/>
          <w:sz w:val="24"/>
          <w:szCs w:val="24"/>
        </w:rPr>
        <w:t xml:space="preserve">mismos </w:t>
      </w:r>
      <w:r w:rsidR="009C7634">
        <w:rPr>
          <w:rFonts w:ascii="Palatino Linotype" w:eastAsia="Calibri" w:hAnsi="Palatino Linotype" w:cs="Times New Roman"/>
          <w:sz w:val="24"/>
          <w:szCs w:val="24"/>
        </w:rPr>
        <w:t xml:space="preserve">fueron notificados al Recurrente </w:t>
      </w:r>
      <w:r w:rsidR="00AD05EE">
        <w:rPr>
          <w:rFonts w:ascii="Palatino Linotype" w:eastAsia="Calibri" w:hAnsi="Palatino Linotype" w:cs="Times New Roman"/>
          <w:sz w:val="24"/>
          <w:szCs w:val="24"/>
        </w:rPr>
        <w:t xml:space="preserve">como se desprende del </w:t>
      </w:r>
      <w:r w:rsidR="00AD05EE" w:rsidRPr="00E246C3">
        <w:rPr>
          <w:rFonts w:ascii="Palatino Linotype" w:hAnsi="Palatino Linotype" w:cs="Arial"/>
          <w:sz w:val="24"/>
        </w:rPr>
        <w:t>Sistema de Acceso a la Información Mexiquense (</w:t>
      </w:r>
      <w:r w:rsidR="00AD05EE" w:rsidRPr="00E246C3">
        <w:rPr>
          <w:rFonts w:ascii="Palatino Linotype" w:eastAsia="Calibri" w:hAnsi="Palatino Linotype" w:cs="Times New Roman"/>
          <w:sz w:val="24"/>
          <w:szCs w:val="24"/>
        </w:rPr>
        <w:t>SAIMEX)</w:t>
      </w:r>
      <w:r w:rsidR="00AD05EE">
        <w:rPr>
          <w:rFonts w:ascii="Palatino Linotype" w:eastAsia="Calibri" w:hAnsi="Palatino Linotype" w:cs="Times New Roman"/>
          <w:sz w:val="24"/>
          <w:szCs w:val="24"/>
        </w:rPr>
        <w:t xml:space="preserve">, </w:t>
      </w:r>
      <w:r w:rsidR="00082F51">
        <w:rPr>
          <w:rFonts w:ascii="Palatino Linotype" w:hAnsi="Palatino Linotype" w:cs="Arial"/>
          <w:sz w:val="24"/>
          <w:szCs w:val="24"/>
        </w:rPr>
        <w:t>por lo que tomando en consideración que a través del Acta de</w:t>
      </w:r>
      <w:r w:rsidR="00082F51" w:rsidRPr="006467D8">
        <w:rPr>
          <w:rFonts w:ascii="Palatino Linotype" w:eastAsia="Calibri" w:hAnsi="Palatino Linotype" w:cs="Times New Roman"/>
          <w:sz w:val="24"/>
          <w:szCs w:val="24"/>
        </w:rPr>
        <w:t xml:space="preserve"> </w:t>
      </w:r>
      <w:r w:rsidR="00082F51">
        <w:rPr>
          <w:rFonts w:ascii="Palatino Linotype" w:eastAsia="Calibri" w:hAnsi="Palatino Linotype" w:cs="Times New Roman"/>
          <w:sz w:val="24"/>
          <w:szCs w:val="24"/>
        </w:rPr>
        <w:t xml:space="preserve">la Décima Cuarta Sesión Extraordinaria del Comité de Transparencia del Poder Legislativo del Estado Libre y Soborno de México, se ordenó la entrega de los expedientes de los Comisionados </w:t>
      </w:r>
      <w:r w:rsidR="009C7634" w:rsidRPr="00E418D1">
        <w:rPr>
          <w:rFonts w:ascii="Palatino Linotype" w:eastAsia="Calibri" w:hAnsi="Palatino Linotype" w:cs="Times New Roman"/>
          <w:sz w:val="24"/>
          <w:szCs w:val="24"/>
        </w:rPr>
        <w:t xml:space="preserve">a través del </w:t>
      </w:r>
      <w:r w:rsidR="009C7634" w:rsidRPr="00E246C3">
        <w:rPr>
          <w:rFonts w:ascii="Palatino Linotype" w:hAnsi="Palatino Linotype" w:cs="Arial"/>
          <w:sz w:val="24"/>
        </w:rPr>
        <w:t>Sistema de Acceso a la Información Mexiquense (</w:t>
      </w:r>
      <w:r w:rsidR="009C7634" w:rsidRPr="00E246C3">
        <w:rPr>
          <w:rFonts w:ascii="Palatino Linotype" w:eastAsia="Calibri" w:hAnsi="Palatino Linotype" w:cs="Times New Roman"/>
          <w:sz w:val="24"/>
          <w:szCs w:val="24"/>
        </w:rPr>
        <w:t>SAIMEX)</w:t>
      </w:r>
      <w:r w:rsidR="009C7634">
        <w:rPr>
          <w:rFonts w:ascii="Palatino Linotype" w:eastAsia="Calibri" w:hAnsi="Palatino Linotype" w:cs="Times New Roman"/>
          <w:sz w:val="24"/>
          <w:szCs w:val="24"/>
        </w:rPr>
        <w:t xml:space="preserve">, </w:t>
      </w:r>
      <w:r w:rsidR="00AD05EE">
        <w:rPr>
          <w:rFonts w:ascii="Palatino Linotype" w:eastAsia="Calibri" w:hAnsi="Palatino Linotype" w:cs="Times New Roman"/>
          <w:sz w:val="24"/>
          <w:szCs w:val="24"/>
        </w:rPr>
        <w:t xml:space="preserve">a través </w:t>
      </w:r>
      <w:r w:rsidR="009C7634">
        <w:rPr>
          <w:rFonts w:ascii="Palatino Linotype" w:eastAsia="Calibri" w:hAnsi="Palatino Linotype" w:cs="Times New Roman"/>
          <w:sz w:val="24"/>
          <w:szCs w:val="24"/>
        </w:rPr>
        <w:t xml:space="preserve">de los archivos electrónicos denominados </w:t>
      </w:r>
      <w:r w:rsidR="009C7634" w:rsidRPr="009C7634">
        <w:rPr>
          <w:rFonts w:ascii="Palatino Linotype" w:eastAsia="Calibri" w:hAnsi="Palatino Linotype" w:cs="Times New Roman"/>
          <w:i/>
          <w:sz w:val="24"/>
          <w:szCs w:val="24"/>
        </w:rPr>
        <w:t>“337 RESPUESTA COM ZULEMA VER-PUB”</w:t>
      </w:r>
      <w:r w:rsidR="009C7634">
        <w:rPr>
          <w:rFonts w:ascii="Palatino Linotype" w:eastAsia="Calibri" w:hAnsi="Palatino Linotype" w:cs="Times New Roman"/>
          <w:sz w:val="24"/>
          <w:szCs w:val="24"/>
        </w:rPr>
        <w:t>, “</w:t>
      </w:r>
      <w:r w:rsidR="009C7634" w:rsidRPr="009C7634">
        <w:rPr>
          <w:rFonts w:ascii="Palatino Linotype" w:eastAsia="Calibri" w:hAnsi="Palatino Linotype" w:cs="Times New Roman"/>
          <w:sz w:val="24"/>
          <w:szCs w:val="24"/>
        </w:rPr>
        <w:t>337 RESPUESTA COM JAVIER VER-PUB</w:t>
      </w:r>
      <w:r w:rsidR="009C7634">
        <w:rPr>
          <w:rFonts w:ascii="Palatino Linotype" w:eastAsia="Calibri" w:hAnsi="Palatino Linotype" w:cs="Times New Roman"/>
          <w:sz w:val="24"/>
          <w:szCs w:val="24"/>
        </w:rPr>
        <w:t>”, “</w:t>
      </w:r>
      <w:r w:rsidR="009C7634" w:rsidRPr="009C7634">
        <w:rPr>
          <w:rFonts w:ascii="Palatino Linotype" w:eastAsia="Calibri" w:hAnsi="Palatino Linotype" w:cs="Times New Roman"/>
          <w:sz w:val="24"/>
          <w:szCs w:val="24"/>
        </w:rPr>
        <w:t>337 RESPUESTA COM GUSTAVO VER-PUB</w:t>
      </w:r>
      <w:r w:rsidR="009C7634">
        <w:rPr>
          <w:rFonts w:ascii="Palatino Linotype" w:eastAsia="Calibri" w:hAnsi="Palatino Linotype" w:cs="Times New Roman"/>
          <w:sz w:val="24"/>
          <w:szCs w:val="24"/>
        </w:rPr>
        <w:t>”, “</w:t>
      </w:r>
      <w:r w:rsidR="009C7634" w:rsidRPr="009C7634">
        <w:rPr>
          <w:rFonts w:ascii="Palatino Linotype" w:eastAsia="Calibri" w:hAnsi="Palatino Linotype" w:cs="Times New Roman"/>
          <w:sz w:val="24"/>
          <w:szCs w:val="24"/>
        </w:rPr>
        <w:t>337 RESPUESTA COM GUADALUPE VER-PUB</w:t>
      </w:r>
      <w:r w:rsidR="009C7634">
        <w:rPr>
          <w:rFonts w:ascii="Palatino Linotype" w:eastAsia="Calibri" w:hAnsi="Palatino Linotype" w:cs="Times New Roman"/>
          <w:sz w:val="24"/>
          <w:szCs w:val="24"/>
        </w:rPr>
        <w:t>” y “</w:t>
      </w:r>
      <w:r w:rsidR="009C7634" w:rsidRPr="009C7634">
        <w:rPr>
          <w:rFonts w:ascii="Palatino Linotype" w:eastAsia="Calibri" w:hAnsi="Palatino Linotype" w:cs="Times New Roman"/>
          <w:sz w:val="24"/>
          <w:szCs w:val="24"/>
        </w:rPr>
        <w:t>337 RESPUESTA COM EVA VER-PUB</w:t>
      </w:r>
      <w:r w:rsidR="00656C9B">
        <w:rPr>
          <w:rFonts w:ascii="Palatino Linotype" w:eastAsia="Calibri" w:hAnsi="Palatino Linotype" w:cs="Times New Roman"/>
          <w:sz w:val="24"/>
          <w:szCs w:val="24"/>
        </w:rPr>
        <w:t>”;</w:t>
      </w:r>
      <w:r w:rsidR="009C7634">
        <w:rPr>
          <w:rFonts w:ascii="Palatino Linotype" w:eastAsia="Calibri" w:hAnsi="Palatino Linotype" w:cs="Times New Roman"/>
          <w:sz w:val="24"/>
          <w:szCs w:val="24"/>
        </w:rPr>
        <w:t xml:space="preserve"> </w:t>
      </w:r>
      <w:r w:rsidR="00AD05EE">
        <w:rPr>
          <w:rFonts w:ascii="Palatino Linotype" w:eastAsia="Calibri" w:hAnsi="Palatino Linotype" w:cs="Times New Roman"/>
          <w:sz w:val="24"/>
          <w:szCs w:val="24"/>
        </w:rPr>
        <w:t>los cu</w:t>
      </w:r>
      <w:r w:rsidR="00F91F2D">
        <w:rPr>
          <w:rFonts w:ascii="Palatino Linotype" w:eastAsia="Calibri" w:hAnsi="Palatino Linotype" w:cs="Times New Roman"/>
          <w:sz w:val="24"/>
          <w:szCs w:val="24"/>
        </w:rPr>
        <w:t>ales contienen la información que a continuación se señala:</w:t>
      </w:r>
    </w:p>
    <w:p w:rsidR="00AD05EE" w:rsidRDefault="00AD05EE" w:rsidP="00E0472F">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 xml:space="preserve">I.- </w:t>
      </w:r>
      <w:r w:rsidR="00F91F2D" w:rsidRPr="000A7875">
        <w:rPr>
          <w:rFonts w:ascii="Palatino Linotype" w:eastAsia="Calibri" w:hAnsi="Palatino Linotype" w:cs="Times New Roman"/>
          <w:sz w:val="24"/>
          <w:szCs w:val="24"/>
        </w:rPr>
        <w:t xml:space="preserve">Por cuanto hace al </w:t>
      </w:r>
      <w:r w:rsidRPr="000A7875">
        <w:rPr>
          <w:rFonts w:ascii="Palatino Linotype" w:eastAsia="Calibri" w:hAnsi="Palatino Linotype" w:cs="Times New Roman"/>
          <w:sz w:val="24"/>
          <w:szCs w:val="24"/>
        </w:rPr>
        <w:t xml:space="preserve">archivo electrónico denominado </w:t>
      </w:r>
      <w:r w:rsidRPr="000A7875">
        <w:rPr>
          <w:rFonts w:ascii="Palatino Linotype" w:eastAsia="Calibri" w:hAnsi="Palatino Linotype" w:cs="Times New Roman"/>
          <w:i/>
          <w:sz w:val="24"/>
          <w:szCs w:val="24"/>
        </w:rPr>
        <w:t>“337 RESPUESTA COM ZULEMA VER-PUB”</w:t>
      </w:r>
      <w:r w:rsidRPr="000A7875">
        <w:rPr>
          <w:rFonts w:ascii="Palatino Linotype" w:eastAsia="Calibri" w:hAnsi="Palatino Linotype" w:cs="Times New Roman"/>
          <w:sz w:val="24"/>
          <w:szCs w:val="24"/>
        </w:rPr>
        <w:t>, se observa que su contenido con</w:t>
      </w:r>
      <w:r w:rsidR="00EB3371" w:rsidRPr="000A7875">
        <w:rPr>
          <w:rFonts w:ascii="Palatino Linotype" w:eastAsia="Calibri" w:hAnsi="Palatino Linotype" w:cs="Times New Roman"/>
          <w:sz w:val="24"/>
          <w:szCs w:val="24"/>
        </w:rPr>
        <w:t>sta de la</w:t>
      </w:r>
      <w:r w:rsidR="00F91F2D" w:rsidRPr="000A7875">
        <w:rPr>
          <w:rFonts w:ascii="Palatino Linotype" w:eastAsia="Calibri" w:hAnsi="Palatino Linotype" w:cs="Times New Roman"/>
          <w:sz w:val="24"/>
          <w:szCs w:val="24"/>
        </w:rPr>
        <w:t xml:space="preserve"> siguientes </w:t>
      </w:r>
      <w:r w:rsidR="00EB3371" w:rsidRPr="000A7875">
        <w:rPr>
          <w:rFonts w:ascii="Palatino Linotype" w:eastAsia="Calibri" w:hAnsi="Palatino Linotype" w:cs="Times New Roman"/>
          <w:sz w:val="24"/>
          <w:szCs w:val="24"/>
        </w:rPr>
        <w:t>información</w:t>
      </w:r>
      <w:r w:rsidRPr="000A7875">
        <w:rPr>
          <w:rFonts w:ascii="Palatino Linotype" w:eastAsia="Calibri" w:hAnsi="Palatino Linotype" w:cs="Times New Roman"/>
          <w:sz w:val="24"/>
          <w:szCs w:val="24"/>
        </w:rPr>
        <w:t>:</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 Propuesta de Iniciativa de D</w:t>
      </w:r>
      <w:r w:rsidRPr="00512278">
        <w:rPr>
          <w:rFonts w:ascii="Palatino Linotype" w:eastAsia="Calibri" w:hAnsi="Palatino Linotype" w:cs="Times New Roman"/>
        </w:rPr>
        <w:t>ecreto por el que se propone</w:t>
      </w:r>
      <w:r>
        <w:rPr>
          <w:rFonts w:ascii="Palatino Linotype" w:eastAsia="Calibri" w:hAnsi="Palatino Linotype" w:cs="Times New Roman"/>
        </w:rPr>
        <w:t>n Comisionados del Instituto de Transparencia y Acceso a la Información Pública y Protección de Datos Personales del Estado de México y Municipios, de fecha trece de agosto de dos mil catorce,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2.- Escrito, de fecha nueve de junio de dos mil quince,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3.- Curriculum Vitae, constante de tres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4.- Renuncia al Cargo, de fecha doce de agosto de dos mil catorce,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5.- Constancia Laboral, de fecha trece de agosto de dos mil catorce,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6.-Formato Único de Movimiento de Personal.   </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7.-Acta de la Vigésima Sesión Ordinaria del Comité de Información del Sistema de Radio y Televisión Mexiquense, de fecha veintiséis de octubre de dos mil doce, constante de tres fojas útiles. </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8.- Copia certificada del Título de Maestría, de fecha veintitrés de julio de dos mil siete,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9.- Copia certificada de Titulo de Licenciatura, de fecha trece de noviembre de dos mil cinco,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10.- Certificado de antecedentes no penales, de fecha trece de agosto de dos mil catorce,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11.- Acta de Nacimiento, constante de una foja útil. </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12.- Constancia de Vecindad de fecha trece de agosto de dos mil catorce,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 xml:space="preserve">II.- </w:t>
      </w:r>
      <w:r w:rsidR="00EB3371" w:rsidRPr="000A7875">
        <w:rPr>
          <w:rFonts w:ascii="Palatino Linotype" w:eastAsia="Calibri" w:hAnsi="Palatino Linotype" w:cs="Times New Roman"/>
          <w:sz w:val="24"/>
          <w:szCs w:val="24"/>
        </w:rPr>
        <w:t>Respecto al</w:t>
      </w:r>
      <w:r w:rsidRPr="000A7875">
        <w:rPr>
          <w:rFonts w:ascii="Palatino Linotype" w:eastAsia="Calibri" w:hAnsi="Palatino Linotype" w:cs="Times New Roman"/>
          <w:sz w:val="24"/>
          <w:szCs w:val="24"/>
        </w:rPr>
        <w:t xml:space="preserve"> archivo electrónico denominado “337 RESPUESTA COM JAVIER VER-PUB”, se observa que </w:t>
      </w:r>
      <w:r w:rsidR="00EB3371" w:rsidRPr="000A7875">
        <w:rPr>
          <w:rFonts w:ascii="Palatino Linotype" w:eastAsia="Calibri" w:hAnsi="Palatino Linotype" w:cs="Times New Roman"/>
          <w:sz w:val="24"/>
          <w:szCs w:val="24"/>
        </w:rPr>
        <w:t xml:space="preserve">el mismo está integrado por </w:t>
      </w:r>
      <w:r w:rsidRPr="000A7875">
        <w:rPr>
          <w:rFonts w:ascii="Palatino Linotype" w:eastAsia="Calibri" w:hAnsi="Palatino Linotype" w:cs="Times New Roman"/>
          <w:sz w:val="24"/>
          <w:szCs w:val="24"/>
        </w:rPr>
        <w:t xml:space="preserve"> los siguientes documentos:</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1.- Publicación del Periódico Oficial “Gaceta del Gobierno”, de fecha dieciocho de agosto de dos mil catorce, constante de ocho fojas útiles.</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2.- Publicación del Periódico Oficial “Gaceta del Gobierno”, de fecha quince de junio de dos mil quince,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sz w:val="24"/>
          <w:szCs w:val="24"/>
        </w:rPr>
        <w:t xml:space="preserve">3.- </w:t>
      </w:r>
      <w:r>
        <w:rPr>
          <w:rFonts w:ascii="Palatino Linotype" w:eastAsia="Calibri" w:hAnsi="Palatino Linotype" w:cs="Times New Roman"/>
        </w:rPr>
        <w:t>Propuesta de Iniciativa de D</w:t>
      </w:r>
      <w:r w:rsidRPr="00512278">
        <w:rPr>
          <w:rFonts w:ascii="Palatino Linotype" w:eastAsia="Calibri" w:hAnsi="Palatino Linotype" w:cs="Times New Roman"/>
        </w:rPr>
        <w:t>ecreto por el que se propone</w:t>
      </w:r>
      <w:r>
        <w:rPr>
          <w:rFonts w:ascii="Palatino Linotype" w:eastAsia="Calibri" w:hAnsi="Palatino Linotype" w:cs="Times New Roman"/>
        </w:rPr>
        <w:t>n Comisionados del Instituto de Transparencia y Acceso a la Información Pública y Protección de Datos Personales del Estado de México y Municipios, de fecha trece de agosto de dos mil catorce, constante de cinco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4.- Escrito, de fecha nueve de junio de dos mil quince,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lastRenderedPageBreak/>
        <w:t>5.- Curriculum Vitae, co</w:t>
      </w:r>
      <w:r w:rsidR="00EB3371">
        <w:rPr>
          <w:rFonts w:ascii="Palatino Linotype" w:eastAsia="Calibri" w:hAnsi="Palatino Linotype" w:cs="Times New Roman"/>
        </w:rPr>
        <w:t>nstante de cuatro fojas útiles.</w:t>
      </w:r>
    </w:p>
    <w:p w:rsidR="00AD05EE" w:rsidRDefault="00AD05EE" w:rsidP="00AD05EE">
      <w:pPr>
        <w:tabs>
          <w:tab w:val="left" w:pos="9072"/>
        </w:tabs>
        <w:spacing w:after="0" w:line="360" w:lineRule="auto"/>
        <w:jc w:val="both"/>
        <w:rPr>
          <w:rFonts w:ascii="Palatino Linotype" w:eastAsia="Calibri" w:hAnsi="Palatino Linotype" w:cs="Times New Roman"/>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 xml:space="preserve">III.- Referente </w:t>
      </w:r>
      <w:r w:rsidR="00EB3371" w:rsidRPr="000A7875">
        <w:rPr>
          <w:rFonts w:ascii="Palatino Linotype" w:eastAsia="Calibri" w:hAnsi="Palatino Linotype" w:cs="Times New Roman"/>
          <w:sz w:val="24"/>
          <w:szCs w:val="24"/>
        </w:rPr>
        <w:t xml:space="preserve">al </w:t>
      </w:r>
      <w:r w:rsidRPr="000A7875">
        <w:rPr>
          <w:rFonts w:ascii="Palatino Linotype" w:eastAsia="Calibri" w:hAnsi="Palatino Linotype" w:cs="Times New Roman"/>
          <w:sz w:val="24"/>
          <w:szCs w:val="24"/>
        </w:rPr>
        <w:t>archivo electrónico denominado “337 RESPUESTA COM GUSTAVO VER-PUB”, se observa que su contenido consta de los siguientes documentos:</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1.- Curriculum Vitae, sin fecha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2.- Constancia de Vecindad, de fecha veinte de agosto de dos mil dieciocho,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3.-  Acta de Nacimiento, constante de una foja útil. </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4.- Informe de No Antecedentes Penales, de fecha veinte de agosto de dos mil dieciocho,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5.-  Certificado de No Antecedentes Penales, de fecha veintiuno de agosto de dos mil quince,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6.-  Escrito de fecha veintiuno de agosto de dos mil dieciocho,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7.- Otro escrito de fecha veintiuno de agosto de dos mil dieciocho,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Pr="000A7875"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 xml:space="preserve">IV. Por cuanto a la versión publica contenida en el archivo electrónico denominado “337 RESPUESTA COM GUADALUPE VER-PUB”, se observa </w:t>
      </w:r>
      <w:r w:rsidR="00EB3371" w:rsidRPr="000A7875">
        <w:rPr>
          <w:rFonts w:ascii="Palatino Linotype" w:eastAsia="Calibri" w:hAnsi="Palatino Linotype" w:cs="Times New Roman"/>
          <w:sz w:val="24"/>
          <w:szCs w:val="24"/>
        </w:rPr>
        <w:t xml:space="preserve">de </w:t>
      </w:r>
      <w:r w:rsidRPr="000A7875">
        <w:rPr>
          <w:rFonts w:ascii="Palatino Linotype" w:eastAsia="Calibri" w:hAnsi="Palatino Linotype" w:cs="Times New Roman"/>
          <w:sz w:val="24"/>
          <w:szCs w:val="24"/>
        </w:rPr>
        <w:t xml:space="preserve">su contenido </w:t>
      </w:r>
      <w:r w:rsidR="00EB3371" w:rsidRPr="000A7875">
        <w:rPr>
          <w:rFonts w:ascii="Palatino Linotype" w:eastAsia="Calibri" w:hAnsi="Palatino Linotype" w:cs="Times New Roman"/>
          <w:sz w:val="24"/>
          <w:szCs w:val="24"/>
        </w:rPr>
        <w:t xml:space="preserve">la documentación </w:t>
      </w:r>
      <w:r w:rsidRPr="000A7875">
        <w:rPr>
          <w:rFonts w:ascii="Palatino Linotype" w:eastAsia="Calibri" w:hAnsi="Palatino Linotype" w:cs="Times New Roman"/>
          <w:sz w:val="24"/>
          <w:szCs w:val="24"/>
        </w:rPr>
        <w:t>siguientes:</w:t>
      </w:r>
    </w:p>
    <w:p w:rsidR="00AD05EE" w:rsidRPr="000A7875"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1.-</w:t>
      </w:r>
      <w:r w:rsidR="00EB3371" w:rsidRPr="000A7875">
        <w:rPr>
          <w:rFonts w:ascii="Palatino Linotype" w:eastAsia="Calibri" w:hAnsi="Palatino Linotype" w:cs="Times New Roman"/>
          <w:sz w:val="24"/>
          <w:szCs w:val="24"/>
        </w:rPr>
        <w:t>Escrito</w:t>
      </w:r>
      <w:r w:rsidRPr="000A7875">
        <w:rPr>
          <w:rFonts w:ascii="Palatino Linotype" w:eastAsia="Calibri" w:hAnsi="Palatino Linotype" w:cs="Times New Roman"/>
          <w:sz w:val="24"/>
          <w:szCs w:val="24"/>
        </w:rPr>
        <w:t>, de fecha veintitrés de junio</w:t>
      </w:r>
      <w:r>
        <w:rPr>
          <w:rFonts w:ascii="Palatino Linotype" w:eastAsia="Calibri" w:hAnsi="Palatino Linotype" w:cs="Times New Roman"/>
          <w:sz w:val="24"/>
          <w:szCs w:val="24"/>
        </w:rPr>
        <w:t xml:space="preserve"> de dos mil quince, constante de una foja útil, visible en la página uno del documento.  </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2.- </w:t>
      </w:r>
      <w:r w:rsidR="00EB3371">
        <w:rPr>
          <w:rFonts w:ascii="Palatino Linotype" w:eastAsia="Calibri" w:hAnsi="Palatino Linotype" w:cs="Times New Roman"/>
          <w:sz w:val="24"/>
          <w:szCs w:val="24"/>
        </w:rPr>
        <w:t>Escrito</w:t>
      </w:r>
      <w:r>
        <w:rPr>
          <w:rFonts w:ascii="Palatino Linotype" w:eastAsia="Calibri" w:hAnsi="Palatino Linotype" w:cs="Times New Roman"/>
          <w:sz w:val="24"/>
          <w:szCs w:val="24"/>
        </w:rPr>
        <w:t>, sin fecha, constante de una foja útil, visible en la página dos del documento.</w:t>
      </w:r>
    </w:p>
    <w:p w:rsidR="00AD05EE" w:rsidRDefault="00EB3371"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3.- Otro</w:t>
      </w:r>
      <w:r w:rsidR="00AD05EE">
        <w:rPr>
          <w:rFonts w:ascii="Palatino Linotype" w:eastAsia="Calibri" w:hAnsi="Palatino Linotype" w:cs="Times New Roman"/>
          <w:sz w:val="24"/>
          <w:szCs w:val="24"/>
        </w:rPr>
        <w:t xml:space="preserve"> </w:t>
      </w:r>
      <w:r>
        <w:rPr>
          <w:rFonts w:ascii="Palatino Linotype" w:eastAsia="Calibri" w:hAnsi="Palatino Linotype" w:cs="Times New Roman"/>
          <w:sz w:val="24"/>
          <w:szCs w:val="24"/>
        </w:rPr>
        <w:t xml:space="preserve">Escrito, </w:t>
      </w:r>
      <w:r w:rsidR="00AD05EE">
        <w:rPr>
          <w:rFonts w:ascii="Palatino Linotype" w:eastAsia="Calibri" w:hAnsi="Palatino Linotype" w:cs="Times New Roman"/>
          <w:sz w:val="24"/>
          <w:szCs w:val="24"/>
        </w:rPr>
        <w:t xml:space="preserve">de fecha veintitrés de junio de dos mil quince, constante de una foja útil, visible en la página tres del documento.  </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4.-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 xml:space="preserve">de fecha veintitrés de junio de dos mil quince, constante de una foja útil, visible en la página cuatro del documento. </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5.-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 xml:space="preserve">de fecha veintitrés de junio de dos mil quince, constante de una foja útil, visible en la página cinco del documento. </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6.-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nueve de junio de dos mil quince, constante de una foja útil, visible a página seis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7.-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veintidós de junio de dos mil quince, constante de una foja útil, visible a página siete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8.-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diez de junio de dos mil quince, constante de una foja útil, visible a página ocho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9.-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nueve de junio de dos mil quince, constante de una foja útil, visible a página nueve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10.-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nueve de junio de dos mil quince, constante de una foja útil, visible a página diez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11.-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nueve de junio de dos mil quince, constante de una foja útil, visible a página once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12.-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de fecha diez de junio de dos mil quince, constante de una foja útil, visible a página doce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 xml:space="preserve">13.- </w:t>
      </w:r>
      <w:r w:rsidR="00EB3371">
        <w:rPr>
          <w:rFonts w:ascii="Palatino Linotype" w:eastAsia="Calibri" w:hAnsi="Palatino Linotype" w:cs="Times New Roman"/>
          <w:sz w:val="24"/>
          <w:szCs w:val="24"/>
        </w:rPr>
        <w:t xml:space="preserve">Otro Escrito, </w:t>
      </w:r>
      <w:r>
        <w:rPr>
          <w:rFonts w:ascii="Palatino Linotype" w:eastAsia="Calibri" w:hAnsi="Palatino Linotype" w:cs="Times New Roman"/>
          <w:sz w:val="24"/>
          <w:szCs w:val="24"/>
        </w:rPr>
        <w:t xml:space="preserve"> de fecha veinticuatro de junio de dos mil quince, visible de foja 20 a la 30 del documento</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sidRPr="000A7875">
        <w:rPr>
          <w:rFonts w:ascii="Palatino Linotype" w:eastAsia="Calibri" w:hAnsi="Palatino Linotype" w:cs="Times New Roman"/>
          <w:sz w:val="24"/>
          <w:szCs w:val="24"/>
        </w:rPr>
        <w:t xml:space="preserve">V.- </w:t>
      </w:r>
      <w:r w:rsidR="00EB3371" w:rsidRPr="000A7875">
        <w:rPr>
          <w:rFonts w:ascii="Palatino Linotype" w:eastAsia="Calibri" w:hAnsi="Palatino Linotype" w:cs="Times New Roman"/>
          <w:sz w:val="24"/>
          <w:szCs w:val="24"/>
        </w:rPr>
        <w:t>Referente al</w:t>
      </w:r>
      <w:r w:rsidRPr="000A7875">
        <w:rPr>
          <w:rFonts w:ascii="Palatino Linotype" w:eastAsia="Calibri" w:hAnsi="Palatino Linotype" w:cs="Times New Roman"/>
          <w:sz w:val="24"/>
          <w:szCs w:val="24"/>
        </w:rPr>
        <w:t xml:space="preserve"> archivo electrónico denominado “337 RESPUESTA COM EVA VER-PUB”, se </w:t>
      </w:r>
      <w:r w:rsidR="00EB3371" w:rsidRPr="000A7875">
        <w:rPr>
          <w:rFonts w:ascii="Palatino Linotype" w:eastAsia="Calibri" w:hAnsi="Palatino Linotype" w:cs="Times New Roman"/>
          <w:sz w:val="24"/>
          <w:szCs w:val="24"/>
        </w:rPr>
        <w:t>advierte del contenido los siguiente</w:t>
      </w:r>
      <w:r w:rsidRPr="000A7875">
        <w:rPr>
          <w:rFonts w:ascii="Palatino Linotype" w:eastAsia="Calibri" w:hAnsi="Palatino Linotype" w:cs="Times New Roman"/>
          <w:sz w:val="24"/>
          <w:szCs w:val="24"/>
        </w:rPr>
        <w:t>:</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lastRenderedPageBreak/>
        <w:t>1.- Publicación del Periódico Oficial “Gaceta del Gobierno”, de fecha quince de marzo de dos mil trece, constante de tres fojas útiles.</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sz w:val="24"/>
          <w:szCs w:val="24"/>
        </w:rPr>
        <w:t>2.- Publicación del Periódico Oficial “Gaceta del Gobierno”, de fecha quince de junio de dos mil quince,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sz w:val="24"/>
          <w:szCs w:val="24"/>
        </w:rPr>
        <w:t xml:space="preserve">3.- </w:t>
      </w:r>
      <w:r>
        <w:rPr>
          <w:rFonts w:ascii="Palatino Linotype" w:eastAsia="Calibri" w:hAnsi="Palatino Linotype" w:cs="Times New Roman"/>
        </w:rPr>
        <w:t>Propuesta de Iniciativa de D</w:t>
      </w:r>
      <w:r w:rsidRPr="00512278">
        <w:rPr>
          <w:rFonts w:ascii="Palatino Linotype" w:eastAsia="Calibri" w:hAnsi="Palatino Linotype" w:cs="Times New Roman"/>
        </w:rPr>
        <w:t>ecreto por el que se propone</w:t>
      </w:r>
      <w:r>
        <w:rPr>
          <w:rFonts w:ascii="Palatino Linotype" w:eastAsia="Calibri" w:hAnsi="Palatino Linotype" w:cs="Times New Roman"/>
        </w:rPr>
        <w:t>n Comisionados del Instituto de Transparencia y Acceso a la Información Pública y Protección de Datos Personales del Estado de México y Municipios, de fecha uno de marzo de dos mil trece, constante de cinco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4.- Escrito, de fecha nueve de junio de dos mil quince,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rPr>
        <w:t xml:space="preserve">5.- </w:t>
      </w:r>
      <w:r>
        <w:rPr>
          <w:rFonts w:ascii="Palatino Linotype" w:eastAsia="Calibri" w:hAnsi="Palatino Linotype" w:cs="Times New Roman"/>
          <w:sz w:val="24"/>
          <w:szCs w:val="24"/>
        </w:rPr>
        <w:t>Curriculum Vitae, sin fecha, constante de dos fojas útiles.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sz w:val="24"/>
          <w:szCs w:val="24"/>
        </w:rPr>
        <w:t xml:space="preserve">6.- </w:t>
      </w:r>
      <w:r>
        <w:rPr>
          <w:rFonts w:ascii="Palatino Linotype" w:eastAsia="Calibri" w:hAnsi="Palatino Linotype" w:cs="Times New Roman"/>
        </w:rPr>
        <w:t>Título de Licenciatura, de fecha cinco de septiembre de dos mil dos,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7.- Título de Maestría, de fecha quince de marzo de dos mil seis,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8.- Mención Honorifica, de fecha trece de octubre de dos mil cinco, constante de una foja útil. </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9.- Acta de Nacimiento, constante de una foja útil. </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10.- Nombramiento de fecha dieciséis de octubre de dios mil 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11.- Escrito de fecha veintiséis de febrero de dos mil trece,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12.-Certificado de No Antecedentes Penales, de fecha veintiséis de febrero de dos mil trece,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13.- Nombramiento de fecha dieciséis de octubre de dos mil ocho, constante de una foja útil</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14.- Cedula Profesional de fecha dieciocho de junio de dos mil tres.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15.- Cedula Profesional de fecha diez de noviembre de dos mil seis.</w:t>
      </w:r>
    </w:p>
    <w:p w:rsidR="00AD05EE" w:rsidRDefault="00AD05EE" w:rsidP="00AD05EE">
      <w:pPr>
        <w:tabs>
          <w:tab w:val="left" w:pos="9072"/>
        </w:tabs>
        <w:spacing w:after="0" w:line="360" w:lineRule="auto"/>
        <w:jc w:val="both"/>
        <w:rPr>
          <w:rFonts w:ascii="Palatino Linotype" w:eastAsia="Calibri" w:hAnsi="Palatino Linotype" w:cs="Times New Roman"/>
        </w:rPr>
      </w:pPr>
      <w:r>
        <w:rPr>
          <w:rFonts w:ascii="Palatino Linotype" w:eastAsia="Calibri" w:hAnsi="Palatino Linotype" w:cs="Times New Roman"/>
        </w:rPr>
        <w:t>16.- Clave única de Registro de Población.</w:t>
      </w:r>
    </w:p>
    <w:p w:rsidR="00AD05EE" w:rsidRDefault="00AD05EE" w:rsidP="00AD05EE">
      <w:pPr>
        <w:tabs>
          <w:tab w:val="left" w:pos="9072"/>
        </w:tabs>
        <w:spacing w:after="0" w:line="360" w:lineRule="auto"/>
        <w:jc w:val="both"/>
        <w:rPr>
          <w:rFonts w:ascii="Palatino Linotype" w:eastAsia="Calibri" w:hAnsi="Palatino Linotype" w:cs="Times New Roman"/>
        </w:rPr>
      </w:pPr>
    </w:p>
    <w:p w:rsidR="00AD05EE" w:rsidRDefault="00F91F2D" w:rsidP="00AD05EE">
      <w:pPr>
        <w:tabs>
          <w:tab w:val="left" w:pos="9072"/>
        </w:tabs>
        <w:spacing w:after="0" w:line="360" w:lineRule="auto"/>
        <w:jc w:val="both"/>
        <w:rPr>
          <w:rFonts w:ascii="Palatino Linotype" w:eastAsia="Calibri" w:hAnsi="Palatino Linotype" w:cs="Times New Roman"/>
          <w:sz w:val="24"/>
          <w:szCs w:val="24"/>
        </w:rPr>
      </w:pPr>
      <w:r>
        <w:rPr>
          <w:rFonts w:ascii="Palatino Linotype" w:eastAsia="Calibri" w:hAnsi="Palatino Linotype" w:cs="Times New Roman"/>
        </w:rPr>
        <w:t xml:space="preserve">Al respecto, </w:t>
      </w:r>
      <w:r w:rsidR="00EB3371">
        <w:rPr>
          <w:rFonts w:ascii="Palatino Linotype" w:eastAsia="Calibri" w:hAnsi="Palatino Linotype" w:cs="Times New Roman"/>
        </w:rPr>
        <w:t xml:space="preserve">una vez revisada la información contenida en los archivos electrónicos entregados por el Sujeto Obligado, bajo los nombres siguientes: </w:t>
      </w:r>
      <w:r w:rsidR="00EB3371" w:rsidRPr="009C7634">
        <w:rPr>
          <w:rFonts w:ascii="Palatino Linotype" w:eastAsia="Calibri" w:hAnsi="Palatino Linotype" w:cs="Times New Roman"/>
          <w:i/>
          <w:sz w:val="24"/>
          <w:szCs w:val="24"/>
        </w:rPr>
        <w:t>“337 RESPUESTA COM ZULEMA VER-PUB”</w:t>
      </w:r>
      <w:r w:rsidR="00EB3371">
        <w:rPr>
          <w:rFonts w:ascii="Palatino Linotype" w:eastAsia="Calibri" w:hAnsi="Palatino Linotype" w:cs="Times New Roman"/>
          <w:sz w:val="24"/>
          <w:szCs w:val="24"/>
        </w:rPr>
        <w:t>, “</w:t>
      </w:r>
      <w:r w:rsidR="00EB3371" w:rsidRPr="009C7634">
        <w:rPr>
          <w:rFonts w:ascii="Palatino Linotype" w:eastAsia="Calibri" w:hAnsi="Palatino Linotype" w:cs="Times New Roman"/>
          <w:sz w:val="24"/>
          <w:szCs w:val="24"/>
        </w:rPr>
        <w:t>337 RESPUESTA COM JAVIER VER-PUB</w:t>
      </w:r>
      <w:r w:rsidR="00EB3371">
        <w:rPr>
          <w:rFonts w:ascii="Palatino Linotype" w:eastAsia="Calibri" w:hAnsi="Palatino Linotype" w:cs="Times New Roman"/>
          <w:sz w:val="24"/>
          <w:szCs w:val="24"/>
        </w:rPr>
        <w:t>”, “</w:t>
      </w:r>
      <w:r w:rsidR="00EB3371" w:rsidRPr="009C7634">
        <w:rPr>
          <w:rFonts w:ascii="Palatino Linotype" w:eastAsia="Calibri" w:hAnsi="Palatino Linotype" w:cs="Times New Roman"/>
          <w:sz w:val="24"/>
          <w:szCs w:val="24"/>
        </w:rPr>
        <w:t xml:space="preserve">337 RESPUESTA </w:t>
      </w:r>
      <w:r w:rsidR="00EB3371" w:rsidRPr="009C7634">
        <w:rPr>
          <w:rFonts w:ascii="Palatino Linotype" w:eastAsia="Calibri" w:hAnsi="Palatino Linotype" w:cs="Times New Roman"/>
          <w:sz w:val="24"/>
          <w:szCs w:val="24"/>
        </w:rPr>
        <w:lastRenderedPageBreak/>
        <w:t>COM GUSTAVO VER-PUB</w:t>
      </w:r>
      <w:r w:rsidR="00EB3371">
        <w:rPr>
          <w:rFonts w:ascii="Palatino Linotype" w:eastAsia="Calibri" w:hAnsi="Palatino Linotype" w:cs="Times New Roman"/>
          <w:sz w:val="24"/>
          <w:szCs w:val="24"/>
        </w:rPr>
        <w:t>”, “</w:t>
      </w:r>
      <w:r w:rsidR="00EB3371" w:rsidRPr="009C7634">
        <w:rPr>
          <w:rFonts w:ascii="Palatino Linotype" w:eastAsia="Calibri" w:hAnsi="Palatino Linotype" w:cs="Times New Roman"/>
          <w:sz w:val="24"/>
          <w:szCs w:val="24"/>
        </w:rPr>
        <w:t>337 RESPUESTA COM GUADALUPE VER-PUB</w:t>
      </w:r>
      <w:r w:rsidR="00EB3371">
        <w:rPr>
          <w:rFonts w:ascii="Palatino Linotype" w:eastAsia="Calibri" w:hAnsi="Palatino Linotype" w:cs="Times New Roman"/>
          <w:sz w:val="24"/>
          <w:szCs w:val="24"/>
        </w:rPr>
        <w:t>” y “</w:t>
      </w:r>
      <w:r w:rsidR="00EB3371" w:rsidRPr="009C7634">
        <w:rPr>
          <w:rFonts w:ascii="Palatino Linotype" w:eastAsia="Calibri" w:hAnsi="Palatino Linotype" w:cs="Times New Roman"/>
          <w:sz w:val="24"/>
          <w:szCs w:val="24"/>
        </w:rPr>
        <w:t>337 RESPUESTA COM EVA VER-PUB</w:t>
      </w:r>
      <w:r w:rsidR="00EB3371">
        <w:rPr>
          <w:rFonts w:ascii="Palatino Linotype" w:eastAsia="Calibri" w:hAnsi="Palatino Linotype" w:cs="Times New Roman"/>
          <w:sz w:val="24"/>
          <w:szCs w:val="24"/>
        </w:rPr>
        <w:t>”</w:t>
      </w:r>
      <w:r w:rsidR="007579A7">
        <w:rPr>
          <w:rFonts w:ascii="Palatino Linotype" w:eastAsia="Calibri" w:hAnsi="Palatino Linotype" w:cs="Times New Roman"/>
          <w:sz w:val="24"/>
          <w:szCs w:val="24"/>
        </w:rPr>
        <w:t>, se llega</w:t>
      </w:r>
      <w:r w:rsidR="00EB3371">
        <w:rPr>
          <w:rFonts w:ascii="Palatino Linotype" w:eastAsia="Calibri" w:hAnsi="Palatino Linotype" w:cs="Times New Roman"/>
          <w:sz w:val="24"/>
          <w:szCs w:val="24"/>
        </w:rPr>
        <w:t xml:space="preserve"> a la conclusión que con los mismos se colma la solicitud de </w:t>
      </w:r>
      <w:r w:rsidR="007579A7">
        <w:rPr>
          <w:rFonts w:ascii="Palatino Linotype" w:eastAsia="Calibri" w:hAnsi="Palatino Linotype" w:cs="Times New Roman"/>
          <w:sz w:val="24"/>
          <w:szCs w:val="24"/>
        </w:rPr>
        <w:t>información</w:t>
      </w:r>
      <w:r w:rsidR="00CE50B2">
        <w:rPr>
          <w:rFonts w:ascii="Palatino Linotype" w:eastAsia="Calibri" w:hAnsi="Palatino Linotype" w:cs="Times New Roman"/>
          <w:sz w:val="24"/>
          <w:szCs w:val="24"/>
        </w:rPr>
        <w:t xml:space="preserve"> respecto al punto en</w:t>
      </w:r>
      <w:r w:rsidR="007579A7">
        <w:rPr>
          <w:rFonts w:ascii="Palatino Linotype" w:eastAsia="Calibri" w:hAnsi="Palatino Linotype" w:cs="Times New Roman"/>
          <w:sz w:val="24"/>
          <w:szCs w:val="24"/>
        </w:rPr>
        <w:t xml:space="preserve"> estudio, pues no se omite señala que si bien es cierto que el hoy recurrente señalo como acto impugnado la información incompleta en relación con las razones y motivos relativas a conocer los expedientes relacionados con el proceso de selección y de los Comisionados del Instituto de Transparencia, Acceso a la Información y Protección de Datos Personales del Estado de México y Municipio, resulta evidente para esta Colegiado que el Sujeto Obligado, hizo entrega de la Información Solicitada, la </w:t>
      </w:r>
      <w:r w:rsidR="00292754">
        <w:rPr>
          <w:rFonts w:ascii="Palatino Linotype" w:eastAsia="Calibri" w:hAnsi="Palatino Linotype" w:cs="Times New Roman"/>
          <w:sz w:val="24"/>
          <w:szCs w:val="24"/>
        </w:rPr>
        <w:t>cual consiste en los expedientes que tuvo  el Sujeto Obligado para la selección y nombramiento  de los Comisionados adscritos a Órgano de referencia, al cuatro de junio de dos mil veintiuno</w:t>
      </w:r>
      <w:r w:rsidR="00D84F0C">
        <w:rPr>
          <w:rFonts w:ascii="Palatino Linotype" w:eastAsia="Calibri" w:hAnsi="Palatino Linotype" w:cs="Times New Roman"/>
          <w:sz w:val="24"/>
          <w:szCs w:val="24"/>
        </w:rPr>
        <w:t xml:space="preserve">, </w:t>
      </w:r>
      <w:r w:rsidR="00292754">
        <w:rPr>
          <w:rFonts w:ascii="Palatino Linotype" w:eastAsia="Calibri" w:hAnsi="Palatino Linotype" w:cs="Times New Roman"/>
          <w:sz w:val="24"/>
          <w:szCs w:val="24"/>
        </w:rPr>
        <w:t xml:space="preserve"> fecha en la cual fue realizada la solicitud de información, pues derivado de la acta de sesión adjunta al a la respuesta del Sujeto Obligado, se ordenó la entrega de los expedientes atendiendo a la normatividad vigente, y dicha información fue notificada a </w:t>
      </w:r>
      <w:r w:rsidR="00292754" w:rsidRPr="00E418D1">
        <w:rPr>
          <w:rFonts w:ascii="Palatino Linotype" w:eastAsia="Calibri" w:hAnsi="Palatino Linotype" w:cs="Times New Roman"/>
          <w:sz w:val="24"/>
          <w:szCs w:val="24"/>
        </w:rPr>
        <w:t xml:space="preserve">través del </w:t>
      </w:r>
      <w:r w:rsidR="00292754" w:rsidRPr="00E246C3">
        <w:rPr>
          <w:rFonts w:ascii="Palatino Linotype" w:hAnsi="Palatino Linotype" w:cs="Arial"/>
          <w:sz w:val="24"/>
        </w:rPr>
        <w:t>Sistema de Acceso a la Información Mexiquense (</w:t>
      </w:r>
      <w:r w:rsidR="00292754" w:rsidRPr="00E246C3">
        <w:rPr>
          <w:rFonts w:ascii="Palatino Linotype" w:eastAsia="Calibri" w:hAnsi="Palatino Linotype" w:cs="Times New Roman"/>
          <w:sz w:val="24"/>
          <w:szCs w:val="24"/>
        </w:rPr>
        <w:t>SAIMEX)</w:t>
      </w:r>
      <w:r w:rsidR="00292754">
        <w:rPr>
          <w:rFonts w:ascii="Palatino Linotype" w:eastAsia="Calibri" w:hAnsi="Palatino Linotype" w:cs="Times New Roman"/>
          <w:sz w:val="24"/>
          <w:szCs w:val="24"/>
        </w:rPr>
        <w:t>, en fecha once de junio de la present</w:t>
      </w:r>
      <w:r w:rsidR="00D84F0C">
        <w:rPr>
          <w:rFonts w:ascii="Palatino Linotype" w:eastAsia="Calibri" w:hAnsi="Palatino Linotype" w:cs="Times New Roman"/>
          <w:sz w:val="24"/>
          <w:szCs w:val="24"/>
        </w:rPr>
        <w:t>e anualidad.</w:t>
      </w:r>
    </w:p>
    <w:p w:rsidR="00CE50B2" w:rsidRDefault="00CE50B2" w:rsidP="00AD05EE">
      <w:pPr>
        <w:tabs>
          <w:tab w:val="left" w:pos="9072"/>
        </w:tabs>
        <w:spacing w:after="0" w:line="360" w:lineRule="auto"/>
        <w:jc w:val="both"/>
        <w:rPr>
          <w:rFonts w:ascii="Palatino Linotype" w:eastAsia="Calibri" w:hAnsi="Palatino Linotype" w:cs="Times New Roman"/>
          <w:sz w:val="24"/>
          <w:szCs w:val="24"/>
        </w:rPr>
      </w:pPr>
    </w:p>
    <w:p w:rsidR="00CE50B2" w:rsidRPr="00526627" w:rsidRDefault="00CE50B2" w:rsidP="00CE50B2">
      <w:pPr>
        <w:spacing w:after="0" w:line="360" w:lineRule="auto"/>
        <w:ind w:right="141"/>
        <w:jc w:val="both"/>
        <w:rPr>
          <w:rFonts w:ascii="Palatino Linotype" w:hAnsi="Palatino Linotype" w:cs="Arial"/>
          <w:sz w:val="24"/>
          <w:szCs w:val="24"/>
        </w:rPr>
      </w:pPr>
      <w:r>
        <w:rPr>
          <w:rFonts w:ascii="Palatino Linotype" w:hAnsi="Palatino Linotype"/>
          <w:sz w:val="24"/>
          <w:szCs w:val="24"/>
          <w:lang w:eastAsia="es-MX"/>
        </w:rPr>
        <w:t>En suma, es importante señalar que el sujeto Obligado, hizo entrega de la información apegado siempre a lo que marca la Leyes de la materia, atento a ello,</w:t>
      </w:r>
      <w:r w:rsidRPr="00526627">
        <w:rPr>
          <w:rFonts w:ascii="Palatino Linotype" w:hAnsi="Palatino Linotype" w:cs="Arial"/>
          <w:sz w:val="24"/>
          <w:szCs w:val="24"/>
        </w:rPr>
        <w:t xml:space="preserve"> debe dejarse en claro que al haber existido un pronunciamiento por parte del</w:t>
      </w:r>
      <w:r w:rsidRPr="00526627">
        <w:rPr>
          <w:rFonts w:ascii="Palatino Linotype" w:hAnsi="Palatino Linotype" w:cs="Arial"/>
          <w:b/>
          <w:sz w:val="24"/>
          <w:szCs w:val="24"/>
        </w:rPr>
        <w:t xml:space="preserve"> </w:t>
      </w:r>
      <w:r w:rsidRPr="00526627">
        <w:rPr>
          <w:rFonts w:ascii="Palatino Linotype" w:hAnsi="Palatino Linotype" w:cs="Arial"/>
          <w:sz w:val="24"/>
          <w:szCs w:val="24"/>
        </w:rPr>
        <w:t>Sujeto</w:t>
      </w:r>
      <w:r w:rsidRPr="00526627">
        <w:rPr>
          <w:rFonts w:ascii="Palatino Linotype" w:hAnsi="Palatino Linotype" w:cs="Arial"/>
          <w:b/>
          <w:sz w:val="24"/>
          <w:szCs w:val="24"/>
        </w:rPr>
        <w:t xml:space="preserve"> </w:t>
      </w:r>
      <w:r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CE50B2" w:rsidRPr="00AE19D1" w:rsidRDefault="00CE50B2" w:rsidP="00CE50B2">
      <w:pPr>
        <w:widowControl w:val="0"/>
        <w:autoSpaceDE w:val="0"/>
        <w:autoSpaceDN w:val="0"/>
        <w:adjustRightInd w:val="0"/>
        <w:spacing w:after="0" w:line="240" w:lineRule="auto"/>
        <w:jc w:val="both"/>
        <w:rPr>
          <w:rFonts w:ascii="Palatino Linotype" w:hAnsi="Palatino Linotype" w:cs="Arial"/>
          <w:sz w:val="32"/>
          <w:szCs w:val="24"/>
        </w:rPr>
      </w:pPr>
    </w:p>
    <w:p w:rsidR="00CE50B2" w:rsidRPr="00526627" w:rsidRDefault="00CE50B2" w:rsidP="00CE50B2">
      <w:pPr>
        <w:widowControl w:val="0"/>
        <w:autoSpaceDE w:val="0"/>
        <w:autoSpaceDN w:val="0"/>
        <w:adjustRightInd w:val="0"/>
        <w:spacing w:after="0" w:line="24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D05EE" w:rsidRDefault="00AD05EE" w:rsidP="00E0472F">
      <w:pPr>
        <w:tabs>
          <w:tab w:val="left" w:pos="9072"/>
        </w:tabs>
        <w:spacing w:after="0" w:line="360" w:lineRule="auto"/>
        <w:jc w:val="both"/>
        <w:rPr>
          <w:rFonts w:ascii="Palatino Linotype" w:eastAsia="Calibri" w:hAnsi="Palatino Linotype" w:cs="Times New Roman"/>
          <w:sz w:val="24"/>
          <w:szCs w:val="24"/>
        </w:rPr>
      </w:pPr>
    </w:p>
    <w:p w:rsidR="00082F51" w:rsidRPr="00E0472F" w:rsidRDefault="00292754" w:rsidP="00E0472F">
      <w:pPr>
        <w:tabs>
          <w:tab w:val="left" w:pos="9072"/>
        </w:tabs>
        <w:spacing w:after="0" w:line="360" w:lineRule="auto"/>
        <w:jc w:val="both"/>
        <w:rPr>
          <w:rFonts w:ascii="Palatino Linotype" w:hAnsi="Palatino Linotype" w:cs="Arial"/>
          <w:b/>
          <w:sz w:val="24"/>
          <w:szCs w:val="24"/>
        </w:rPr>
      </w:pPr>
      <w:r>
        <w:rPr>
          <w:rFonts w:ascii="Palatino Linotype" w:eastAsia="Calibri" w:hAnsi="Palatino Linotype" w:cs="Times New Roman"/>
          <w:sz w:val="24"/>
          <w:szCs w:val="24"/>
        </w:rPr>
        <w:t>Continuando</w:t>
      </w:r>
      <w:r w:rsidR="00E418D1">
        <w:rPr>
          <w:rFonts w:ascii="Palatino Linotype" w:eastAsia="Calibri" w:hAnsi="Palatino Linotype" w:cs="Times New Roman"/>
          <w:sz w:val="24"/>
          <w:szCs w:val="24"/>
        </w:rPr>
        <w:t xml:space="preserve">, </w:t>
      </w:r>
      <w:r w:rsidR="00DB04BF" w:rsidRPr="001B76B4">
        <w:rPr>
          <w:rFonts w:ascii="Palatino Linotype" w:hAnsi="Palatino Linotype" w:cs="Arial"/>
          <w:sz w:val="24"/>
          <w:szCs w:val="24"/>
        </w:rPr>
        <w:t>al acceder en el orden propuesto en el oficio de respuesta sin número de fecha once de jun</w:t>
      </w:r>
      <w:r w:rsidR="001B76B4" w:rsidRPr="001B76B4">
        <w:rPr>
          <w:rFonts w:ascii="Palatino Linotype" w:hAnsi="Palatino Linotype" w:cs="Arial"/>
          <w:sz w:val="24"/>
          <w:szCs w:val="24"/>
        </w:rPr>
        <w:t>io de dos mil veintiuno</w:t>
      </w:r>
      <w:r w:rsidR="00DB04BF" w:rsidRPr="001B76B4">
        <w:rPr>
          <w:rFonts w:ascii="Palatino Linotype" w:hAnsi="Palatino Linotype" w:cs="Arial"/>
          <w:sz w:val="24"/>
          <w:szCs w:val="24"/>
        </w:rPr>
        <w:t xml:space="preserve">, a las páginas de internet entregadas por el Sujeto Obligado, se aprecian las Publicaciones del Periódico Oficial “Gaceta del Gobierno”, Decreto número 334, publicado en la sección novena, de fecha treinta y uno de agosto de dos mil dieciocho, Decreto 285, publicado en la sección octava, de fecha dieciocho de agosto de dos mil catorce, Decreto 443, publicado en la sección quinta de fecha quince de junio de dos mil quince, Decreto 441, publicado en la sección tercera de fecha quince de junio de dos mil quince, Decreto 458, publicado en la sección tercera, de  fecha  seis de julio de dos mil quince, Decreto número 69, publicado en la sección cuarta, de fecha quince de marzo de dos mil trece, y el Decreto 444, publicado en la sección sexta de fecha quince de junio de dos mil quince; </w:t>
      </w:r>
      <w:r w:rsidR="00E418D1">
        <w:rPr>
          <w:rFonts w:ascii="Palatino Linotype" w:hAnsi="Palatino Linotype" w:cs="Arial"/>
          <w:sz w:val="24"/>
          <w:szCs w:val="24"/>
        </w:rPr>
        <w:t xml:space="preserve">por los cuales fueron nombrados los Comisionados en funciones al cuatro de junio de dos mil veintiuno; en suma, </w:t>
      </w:r>
      <w:r w:rsidR="007B584D">
        <w:rPr>
          <w:rFonts w:ascii="Palatino Linotype" w:hAnsi="Palatino Linotype" w:cs="Arial"/>
          <w:sz w:val="24"/>
          <w:szCs w:val="24"/>
        </w:rPr>
        <w:t xml:space="preserve">también </w:t>
      </w:r>
      <w:r w:rsidR="00263C4D">
        <w:rPr>
          <w:rFonts w:ascii="Palatino Linotype" w:hAnsi="Palatino Linotype" w:cs="Arial"/>
          <w:sz w:val="24"/>
          <w:szCs w:val="24"/>
        </w:rPr>
        <w:t xml:space="preserve">se </w:t>
      </w:r>
      <w:r w:rsidR="007B584D">
        <w:rPr>
          <w:rFonts w:ascii="Palatino Linotype" w:hAnsi="Palatino Linotype" w:cs="Arial"/>
          <w:sz w:val="24"/>
          <w:szCs w:val="24"/>
        </w:rPr>
        <w:t>puede</w:t>
      </w:r>
      <w:r w:rsidR="00E418D1">
        <w:rPr>
          <w:rFonts w:ascii="Palatino Linotype" w:hAnsi="Palatino Linotype" w:cs="Arial"/>
          <w:sz w:val="24"/>
          <w:szCs w:val="24"/>
        </w:rPr>
        <w:t>n</w:t>
      </w:r>
      <w:r w:rsidR="007B584D">
        <w:rPr>
          <w:rFonts w:ascii="Palatino Linotype" w:hAnsi="Palatino Linotype" w:cs="Arial"/>
          <w:sz w:val="24"/>
          <w:szCs w:val="24"/>
        </w:rPr>
        <w:t xml:space="preserve"> apreciar </w:t>
      </w:r>
      <w:r w:rsidR="00263C4D">
        <w:rPr>
          <w:rFonts w:ascii="Palatino Linotype" w:hAnsi="Palatino Linotype" w:cs="Arial"/>
          <w:sz w:val="24"/>
          <w:szCs w:val="24"/>
        </w:rPr>
        <w:t xml:space="preserve"> los</w:t>
      </w:r>
      <w:r w:rsidR="007B584D">
        <w:rPr>
          <w:rFonts w:ascii="Palatino Linotype" w:hAnsi="Palatino Linotype" w:cs="Arial"/>
          <w:sz w:val="24"/>
          <w:szCs w:val="24"/>
        </w:rPr>
        <w:t xml:space="preserve"> diversos</w:t>
      </w:r>
      <w:r w:rsidR="00263C4D">
        <w:rPr>
          <w:rFonts w:ascii="Palatino Linotype" w:hAnsi="Palatino Linotype" w:cs="Arial"/>
          <w:sz w:val="24"/>
          <w:szCs w:val="24"/>
        </w:rPr>
        <w:t xml:space="preserve"> dictámenes emitidos </w:t>
      </w:r>
      <w:r w:rsidR="007B584D">
        <w:rPr>
          <w:rFonts w:ascii="Palatino Linotype" w:hAnsi="Palatino Linotype" w:cs="Arial"/>
          <w:sz w:val="24"/>
          <w:szCs w:val="24"/>
        </w:rPr>
        <w:t xml:space="preserve">en su momento </w:t>
      </w:r>
      <w:r w:rsidR="00263C4D">
        <w:rPr>
          <w:rFonts w:ascii="Palatino Linotype" w:hAnsi="Palatino Linotype" w:cs="Arial"/>
          <w:sz w:val="24"/>
          <w:szCs w:val="24"/>
        </w:rPr>
        <w:t xml:space="preserve">por </w:t>
      </w:r>
      <w:r w:rsidR="007B584D">
        <w:rPr>
          <w:rFonts w:ascii="Palatino Linotype" w:hAnsi="Palatino Linotype" w:cs="Arial"/>
          <w:sz w:val="24"/>
          <w:szCs w:val="24"/>
        </w:rPr>
        <w:t xml:space="preserve">la </w:t>
      </w:r>
      <w:r w:rsidR="00263C4D">
        <w:rPr>
          <w:rFonts w:ascii="Palatino Linotype" w:hAnsi="Palatino Linotype" w:cs="Arial"/>
          <w:sz w:val="24"/>
          <w:szCs w:val="24"/>
        </w:rPr>
        <w:t>Legislatura</w:t>
      </w:r>
      <w:r w:rsidR="007B584D">
        <w:rPr>
          <w:rFonts w:ascii="Palatino Linotype" w:hAnsi="Palatino Linotype" w:cs="Arial"/>
          <w:sz w:val="24"/>
          <w:szCs w:val="24"/>
        </w:rPr>
        <w:t xml:space="preserve"> en sus respectivos periodos, en los que consta el </w:t>
      </w:r>
      <w:r w:rsidR="007B584D" w:rsidRPr="00023AED">
        <w:rPr>
          <w:rFonts w:ascii="Palatino Linotype" w:hAnsi="Palatino Linotype" w:cs="Arial"/>
          <w:sz w:val="24"/>
          <w:szCs w:val="24"/>
        </w:rPr>
        <w:t>proceso</w:t>
      </w:r>
      <w:r w:rsidR="007B584D">
        <w:rPr>
          <w:rFonts w:ascii="Palatino Linotype" w:hAnsi="Palatino Linotype" w:cs="Arial"/>
          <w:sz w:val="24"/>
          <w:szCs w:val="24"/>
        </w:rPr>
        <w:t xml:space="preserve"> de </w:t>
      </w:r>
      <w:r w:rsidR="00082F51">
        <w:rPr>
          <w:rFonts w:ascii="Palatino Linotype" w:hAnsi="Palatino Linotype" w:cs="Arial"/>
          <w:sz w:val="24"/>
          <w:szCs w:val="24"/>
        </w:rPr>
        <w:t>s</w:t>
      </w:r>
      <w:r w:rsidR="007B584D">
        <w:rPr>
          <w:rFonts w:ascii="Palatino Linotype" w:hAnsi="Palatino Linotype" w:cs="Arial"/>
          <w:sz w:val="24"/>
          <w:szCs w:val="24"/>
        </w:rPr>
        <w:t>elección</w:t>
      </w:r>
      <w:r w:rsidR="00082F51">
        <w:rPr>
          <w:rFonts w:ascii="Palatino Linotype" w:hAnsi="Palatino Linotype" w:cs="Arial"/>
          <w:sz w:val="24"/>
          <w:szCs w:val="24"/>
        </w:rPr>
        <w:t xml:space="preserve"> y nombramiento</w:t>
      </w:r>
      <w:r w:rsidR="007B584D">
        <w:rPr>
          <w:rFonts w:ascii="Palatino Linotype" w:hAnsi="Palatino Linotype" w:cs="Arial"/>
          <w:sz w:val="24"/>
          <w:szCs w:val="24"/>
        </w:rPr>
        <w:t xml:space="preserve"> de los comisionados</w:t>
      </w:r>
      <w:r w:rsidR="00023AED">
        <w:rPr>
          <w:rFonts w:ascii="Palatino Linotype" w:hAnsi="Palatino Linotype" w:cs="Arial"/>
          <w:sz w:val="24"/>
          <w:szCs w:val="24"/>
        </w:rPr>
        <w:t>,</w:t>
      </w:r>
      <w:r w:rsidR="00E0472F">
        <w:rPr>
          <w:rFonts w:ascii="Palatino Linotype" w:hAnsi="Palatino Linotype" w:cs="Arial"/>
          <w:sz w:val="24"/>
          <w:szCs w:val="24"/>
        </w:rPr>
        <w:t xml:space="preserve"> </w:t>
      </w:r>
      <w:r w:rsidR="00CE50B2">
        <w:rPr>
          <w:rFonts w:ascii="Palatino Linotype" w:hAnsi="Palatino Linotype" w:cs="Arial"/>
          <w:sz w:val="24"/>
          <w:szCs w:val="24"/>
        </w:rPr>
        <w:t xml:space="preserve">por tanto se </w:t>
      </w:r>
      <w:r w:rsidR="00CE50B2">
        <w:rPr>
          <w:rFonts w:ascii="Palatino Linotype" w:hAnsi="Palatino Linotype" w:cs="Arial"/>
          <w:sz w:val="24"/>
          <w:szCs w:val="24"/>
        </w:rPr>
        <w:lastRenderedPageBreak/>
        <w:t xml:space="preserve">considera que con la documentación antes citada fueron colmados los puntos de la solicitud de información </w:t>
      </w:r>
      <w:r w:rsidR="00CE50B2" w:rsidRPr="009C1AE1">
        <w:rPr>
          <w:rFonts w:ascii="Palatino Linotype" w:hAnsi="Palatino Linotype" w:cs="Arial"/>
          <w:b/>
          <w:sz w:val="24"/>
        </w:rPr>
        <w:t>00337/PLEGISLA/IP/2021</w:t>
      </w:r>
      <w:r w:rsidR="00CE50B2">
        <w:rPr>
          <w:rFonts w:ascii="Palatino Linotype" w:hAnsi="Palatino Linotype" w:cs="Arial"/>
          <w:b/>
          <w:sz w:val="24"/>
        </w:rPr>
        <w:t>,</w:t>
      </w:r>
      <w:r w:rsidR="00CE50B2">
        <w:rPr>
          <w:rFonts w:ascii="Palatino Linotype" w:hAnsi="Palatino Linotype" w:cs="Arial"/>
          <w:sz w:val="24"/>
          <w:szCs w:val="24"/>
        </w:rPr>
        <w:t xml:space="preserve">  y </w:t>
      </w:r>
      <w:r w:rsidR="00E0472F">
        <w:rPr>
          <w:rFonts w:ascii="Palatino Linotype" w:hAnsi="Palatino Linotype" w:cs="Arial"/>
          <w:sz w:val="24"/>
          <w:szCs w:val="24"/>
        </w:rPr>
        <w:t xml:space="preserve">al tratarse </w:t>
      </w:r>
      <w:r w:rsidR="00E0472F">
        <w:rPr>
          <w:rFonts w:ascii="Palatino Linotype" w:hAnsi="Palatino Linotype" w:cs="Arial"/>
          <w:sz w:val="24"/>
        </w:rPr>
        <w:t xml:space="preserve">de </w:t>
      </w:r>
      <w:r w:rsidR="00E0472F" w:rsidRPr="006F5053">
        <w:rPr>
          <w:rFonts w:ascii="Palatino Linotype" w:hAnsi="Palatino Linotype" w:cs="Arial"/>
          <w:sz w:val="24"/>
        </w:rPr>
        <w:t>datos publicados en documentos o páginas situadas en redes informáticas constituyen, un hecho notorio, por formar parte del conocimiento general</w:t>
      </w:r>
      <w:r w:rsidR="00E0472F">
        <w:rPr>
          <w:rFonts w:ascii="Palatino Linotype" w:hAnsi="Palatino Linotype" w:cs="Arial"/>
          <w:sz w:val="24"/>
          <w:szCs w:val="24"/>
        </w:rPr>
        <w:t xml:space="preserve">, </w:t>
      </w:r>
      <w:r w:rsidR="00082F51">
        <w:rPr>
          <w:rFonts w:ascii="Palatino Linotype" w:hAnsi="Palatino Linotype" w:cs="Arial"/>
          <w:sz w:val="24"/>
          <w:szCs w:val="24"/>
        </w:rPr>
        <w:t xml:space="preserve">por lo que se considera con lo que se considera se encuentra colmada los puntos en estudio de la solicitud de información </w:t>
      </w:r>
      <w:r w:rsidR="00082F51" w:rsidRPr="009C1AE1">
        <w:rPr>
          <w:rFonts w:ascii="Palatino Linotype" w:hAnsi="Palatino Linotype" w:cs="Arial"/>
          <w:b/>
          <w:sz w:val="24"/>
        </w:rPr>
        <w:t>00337/PLEGISLA/IP/2021</w:t>
      </w:r>
      <w:r w:rsidR="00E0472F">
        <w:rPr>
          <w:rFonts w:ascii="Palatino Linotype" w:hAnsi="Palatino Linotype" w:cs="Arial"/>
          <w:b/>
          <w:sz w:val="24"/>
        </w:rPr>
        <w:t xml:space="preserve">, </w:t>
      </w:r>
      <w:r w:rsidR="00E0472F" w:rsidRPr="00E0472F">
        <w:rPr>
          <w:rFonts w:ascii="Palatino Linotype" w:hAnsi="Palatino Linotype" w:cs="Arial"/>
          <w:sz w:val="24"/>
          <w:szCs w:val="24"/>
        </w:rPr>
        <w:t>sirve de sustento a lo anterior,</w:t>
      </w:r>
      <w:r w:rsidR="00E0472F" w:rsidRPr="00E0472F">
        <w:rPr>
          <w:rFonts w:ascii="Palatino Linotype" w:hAnsi="Palatino Linotype" w:cs="Arial"/>
          <w:b/>
          <w:sz w:val="24"/>
          <w:szCs w:val="24"/>
        </w:rPr>
        <w:t xml:space="preserve"> </w:t>
      </w:r>
      <w:r w:rsidR="00E0472F" w:rsidRPr="00E0472F">
        <w:rPr>
          <w:rFonts w:ascii="Palatino Linotype" w:hAnsi="Palatino Linotype" w:cs="Arial"/>
          <w:sz w:val="24"/>
          <w:szCs w:val="24"/>
        </w:rPr>
        <w:t>la tesis</w:t>
      </w:r>
      <w:r w:rsidR="00E0472F" w:rsidRPr="00E0472F">
        <w:rPr>
          <w:rFonts w:ascii="Palatino Linotype" w:hAnsi="Palatino Linotype" w:cs="Arial"/>
          <w:b/>
          <w:sz w:val="24"/>
          <w:szCs w:val="24"/>
        </w:rPr>
        <w:t xml:space="preserve"> </w:t>
      </w:r>
      <w:r w:rsidR="00E0472F" w:rsidRPr="00E0472F">
        <w:rPr>
          <w:rFonts w:ascii="Palatino Linotype" w:hAnsi="Palatino Linotype"/>
          <w:color w:val="212529"/>
          <w:sz w:val="24"/>
          <w:szCs w:val="24"/>
          <w:shd w:val="clear" w:color="auto" w:fill="FFFFFF"/>
        </w:rPr>
        <w:t>I.4o.A.110 A (10a.), Registro Digital, 2017009, Instancia: Tribunales Colegiados de Circuito, Décima Época, Materia(s): Administrativa, que es del tenor literal siguiente:</w:t>
      </w:r>
    </w:p>
    <w:p w:rsidR="006F5053" w:rsidRDefault="006F5053" w:rsidP="00082F51">
      <w:pPr>
        <w:tabs>
          <w:tab w:val="left" w:pos="9072"/>
        </w:tabs>
        <w:spacing w:after="0" w:line="360" w:lineRule="auto"/>
        <w:jc w:val="both"/>
        <w:rPr>
          <w:rFonts w:ascii="Palatino Linotype" w:hAnsi="Palatino Linotype" w:cs="Arial"/>
          <w:sz w:val="24"/>
        </w:rPr>
      </w:pPr>
    </w:p>
    <w:p w:rsidR="006F5053" w:rsidRPr="00E0472F" w:rsidRDefault="00E0472F" w:rsidP="00E0472F">
      <w:pPr>
        <w:tabs>
          <w:tab w:val="left" w:pos="8647"/>
        </w:tabs>
        <w:spacing w:after="0" w:line="360" w:lineRule="auto"/>
        <w:ind w:left="567" w:right="567"/>
        <w:jc w:val="both"/>
        <w:rPr>
          <w:rFonts w:ascii="Palatino Linotype" w:hAnsi="Palatino Linotype" w:cs="Arial"/>
          <w:i/>
          <w:sz w:val="24"/>
        </w:rPr>
      </w:pPr>
      <w:r w:rsidRPr="00E0472F">
        <w:rPr>
          <w:rFonts w:ascii="Palatino Linotype" w:hAnsi="Palatino Linotype" w:cs="Arial"/>
          <w:i/>
          <w:sz w:val="24"/>
        </w:rPr>
        <w:t>I</w:t>
      </w:r>
      <w:r w:rsidR="006F5053" w:rsidRPr="00E0472F">
        <w:rPr>
          <w:rFonts w:ascii="Palatino Linotype" w:hAnsi="Palatino Linotype" w:cs="Arial"/>
          <w:i/>
          <w:sz w:val="24"/>
        </w:rPr>
        <w:t>NFORMACIÓN CONTENIDA EN PÁGINAS DE INTERNET. SU VALOR PROBATORIO EN EL JUICIO CONTENCIOSO ADMINISTRATIVO FEDERAL.</w:t>
      </w:r>
    </w:p>
    <w:p w:rsidR="006F5053" w:rsidRPr="00E0472F" w:rsidRDefault="006F5053" w:rsidP="00E0472F">
      <w:pPr>
        <w:tabs>
          <w:tab w:val="left" w:pos="8647"/>
        </w:tabs>
        <w:spacing w:after="0" w:line="360" w:lineRule="auto"/>
        <w:ind w:left="567" w:right="567"/>
        <w:jc w:val="both"/>
        <w:rPr>
          <w:rFonts w:ascii="Palatino Linotype" w:hAnsi="Palatino Linotype" w:cs="Arial"/>
          <w:i/>
          <w:sz w:val="24"/>
        </w:rPr>
      </w:pPr>
    </w:p>
    <w:p w:rsidR="006F5053" w:rsidRPr="00E0472F" w:rsidRDefault="006F5053" w:rsidP="00E0472F">
      <w:pPr>
        <w:tabs>
          <w:tab w:val="left" w:pos="8647"/>
        </w:tabs>
        <w:spacing w:after="0" w:line="360" w:lineRule="auto"/>
        <w:ind w:left="567" w:right="567"/>
        <w:jc w:val="both"/>
        <w:rPr>
          <w:rFonts w:ascii="Palatino Linotype" w:hAnsi="Palatino Linotype" w:cs="Arial"/>
          <w:i/>
          <w:sz w:val="24"/>
        </w:rPr>
      </w:pPr>
      <w:r w:rsidRPr="00E0472F">
        <w:rPr>
          <w:rFonts w:ascii="Palatino Linotype" w:hAnsi="Palatino Linotype" w:cs="Arial"/>
          <w:i/>
          <w:sz w:val="24"/>
        </w:rPr>
        <w:t>De la interpretación de los artículos 88, 197, 210-A y 217 del Código Federal de Procedimientos Civiles, así como 46 de la Ley Federal de Procedimiento Contencioso Administrativo, se colige que los datos publicados en documentos o páginas situadas en redes informáticas constituyen, presumiblemente y, salvo prueba en contrario, un hecho notorio, por formar parte del conocimiento general, y un elemento de prueba, en tanto cumplan las exigencias de dichos preceptos, las cuales deben considerarse cuando haya objeciones respecto a aspectos puntuales y como referente para valorar su fuerza probatoria. Por tanto, la información contenida en una página de Internet puede tomarse como prueba plena, cuando haya sido ofrecida en el juicio contencioso administrativo federal, o bien, invocada como hecho notorio.</w:t>
      </w:r>
    </w:p>
    <w:p w:rsidR="006F5053" w:rsidRPr="00E0472F" w:rsidRDefault="006F5053" w:rsidP="00E0472F">
      <w:pPr>
        <w:tabs>
          <w:tab w:val="left" w:pos="8647"/>
        </w:tabs>
        <w:spacing w:after="0" w:line="360" w:lineRule="auto"/>
        <w:ind w:left="567" w:right="567"/>
        <w:jc w:val="both"/>
        <w:rPr>
          <w:rFonts w:ascii="Palatino Linotype" w:hAnsi="Palatino Linotype" w:cs="Arial"/>
          <w:i/>
          <w:sz w:val="24"/>
        </w:rPr>
      </w:pPr>
    </w:p>
    <w:p w:rsidR="006F5053" w:rsidRPr="00E0472F" w:rsidRDefault="006F5053" w:rsidP="00E0472F">
      <w:pPr>
        <w:tabs>
          <w:tab w:val="left" w:pos="8647"/>
        </w:tabs>
        <w:spacing w:after="0" w:line="360" w:lineRule="auto"/>
        <w:ind w:left="567" w:right="567"/>
        <w:jc w:val="both"/>
        <w:rPr>
          <w:rFonts w:ascii="Palatino Linotype" w:hAnsi="Palatino Linotype" w:cs="Arial"/>
          <w:i/>
          <w:sz w:val="24"/>
        </w:rPr>
      </w:pPr>
      <w:r w:rsidRPr="00E0472F">
        <w:rPr>
          <w:rFonts w:ascii="Palatino Linotype" w:hAnsi="Palatino Linotype" w:cs="Arial"/>
          <w:i/>
          <w:sz w:val="24"/>
        </w:rPr>
        <w:lastRenderedPageBreak/>
        <w:t>CUARTO TRIBUNAL COLEGIADO EN MATERIA ADMINISTRATIVA DEL PRIMER CIRCUITO.</w:t>
      </w:r>
    </w:p>
    <w:p w:rsidR="00E0472F" w:rsidRDefault="00E0472F" w:rsidP="00E0472F">
      <w:pPr>
        <w:tabs>
          <w:tab w:val="left" w:pos="8647"/>
        </w:tabs>
        <w:spacing w:after="0" w:line="360" w:lineRule="auto"/>
        <w:ind w:left="567" w:right="567"/>
        <w:jc w:val="both"/>
        <w:rPr>
          <w:rFonts w:ascii="Palatino Linotype" w:hAnsi="Palatino Linotype" w:cs="Arial"/>
          <w:i/>
          <w:sz w:val="24"/>
        </w:rPr>
      </w:pPr>
    </w:p>
    <w:p w:rsidR="006F5053" w:rsidRPr="00E0472F" w:rsidRDefault="006F5053" w:rsidP="00E0472F">
      <w:pPr>
        <w:tabs>
          <w:tab w:val="left" w:pos="8647"/>
        </w:tabs>
        <w:spacing w:after="0" w:line="360" w:lineRule="auto"/>
        <w:ind w:left="567" w:right="567"/>
        <w:jc w:val="both"/>
        <w:rPr>
          <w:rFonts w:ascii="Palatino Linotype" w:hAnsi="Palatino Linotype" w:cs="Arial"/>
          <w:i/>
          <w:sz w:val="24"/>
        </w:rPr>
      </w:pPr>
      <w:r w:rsidRPr="00E0472F">
        <w:rPr>
          <w:rFonts w:ascii="Palatino Linotype" w:hAnsi="Palatino Linotype" w:cs="Arial"/>
          <w:i/>
          <w:sz w:val="24"/>
        </w:rPr>
        <w:t>Amparo directo 200/2017. The Institute of Electrical and Electronics Engineers, Inc. 22 de febrero de 2018. Unanimidad de votos. Ponente: Guillermo Arturo Medel García. Secretario: Luis Alberto Martínez Pérez.</w:t>
      </w:r>
    </w:p>
    <w:p w:rsidR="006F5053" w:rsidRPr="00E0472F" w:rsidRDefault="006F5053" w:rsidP="00082F51">
      <w:pPr>
        <w:tabs>
          <w:tab w:val="left" w:pos="9072"/>
        </w:tabs>
        <w:spacing w:after="0" w:line="360" w:lineRule="auto"/>
        <w:jc w:val="both"/>
        <w:rPr>
          <w:rFonts w:ascii="Palatino Linotype" w:hAnsi="Palatino Linotype" w:cs="Arial"/>
          <w:i/>
          <w:sz w:val="24"/>
        </w:rPr>
      </w:pPr>
    </w:p>
    <w:p w:rsidR="00DB04BF" w:rsidRDefault="001B76B4" w:rsidP="00427596">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00DB04BF">
        <w:rPr>
          <w:rFonts w:ascii="Palatino Linotype" w:hAnsi="Palatino Linotype" w:cs="Arial"/>
          <w:sz w:val="24"/>
          <w:szCs w:val="24"/>
        </w:rPr>
        <w:t xml:space="preserve">, </w:t>
      </w:r>
      <w:r>
        <w:rPr>
          <w:rFonts w:ascii="Palatino Linotype" w:hAnsi="Palatino Linotype" w:cs="Arial"/>
          <w:sz w:val="24"/>
          <w:szCs w:val="24"/>
        </w:rPr>
        <w:t>por cuanto hace a</w:t>
      </w:r>
      <w:r w:rsidR="00691205">
        <w:rPr>
          <w:rFonts w:ascii="Palatino Linotype" w:hAnsi="Palatino Linotype" w:cs="Arial"/>
          <w:sz w:val="24"/>
          <w:szCs w:val="24"/>
        </w:rPr>
        <w:t xml:space="preserve"> los puntos referentes </w:t>
      </w:r>
      <w:r w:rsidR="00691205" w:rsidRPr="000A7875">
        <w:rPr>
          <w:rFonts w:ascii="Palatino Linotype" w:hAnsi="Palatino Linotype" w:cs="Arial"/>
          <w:sz w:val="24"/>
          <w:szCs w:val="24"/>
        </w:rPr>
        <w:t>a</w:t>
      </w:r>
      <w:r w:rsidRPr="000A7875">
        <w:rPr>
          <w:rFonts w:ascii="Palatino Linotype" w:hAnsi="Palatino Linotype" w:cs="Arial"/>
          <w:sz w:val="24"/>
          <w:szCs w:val="24"/>
        </w:rPr>
        <w:t xml:space="preserve">  la convocatoria  al cuatro de junio de dos mil veintiuno, con la cual estos comisionados fueron seleccionados</w:t>
      </w:r>
      <w:r w:rsidR="00691205" w:rsidRPr="000A7875">
        <w:rPr>
          <w:rFonts w:ascii="Palatino Linotype" w:hAnsi="Palatino Linotype" w:cs="Arial"/>
          <w:sz w:val="24"/>
          <w:szCs w:val="24"/>
        </w:rPr>
        <w:t xml:space="preserve"> y a si producto de la pandemia de covid-19 se ampliaron los plazos de gestión, solicito el expediente que se haya generado incluyendo el nuevo nombramiento, por</w:t>
      </w:r>
      <w:r w:rsidR="00691205">
        <w:rPr>
          <w:rFonts w:ascii="Palatino Linotype" w:hAnsi="Palatino Linotype" w:cs="Arial"/>
          <w:sz w:val="24"/>
          <w:szCs w:val="24"/>
        </w:rPr>
        <w:t xml:space="preserve"> un lado</w:t>
      </w:r>
      <w:r>
        <w:rPr>
          <w:rFonts w:ascii="Palatino Linotype" w:hAnsi="Palatino Linotype" w:cs="Arial"/>
          <w:sz w:val="24"/>
          <w:szCs w:val="24"/>
        </w:rPr>
        <w:t xml:space="preserve"> </w:t>
      </w:r>
      <w:r w:rsidR="00DB04BF">
        <w:rPr>
          <w:rFonts w:ascii="Palatino Linotype" w:hAnsi="Palatino Linotype" w:cs="Arial"/>
          <w:sz w:val="24"/>
          <w:szCs w:val="24"/>
        </w:rPr>
        <w:t>resulta necesario traer a colación el artículo 61 de la Ley de Transparencia y Acceso a la I</w:t>
      </w:r>
      <w:r w:rsidR="00DB04BF" w:rsidRPr="006350A0">
        <w:rPr>
          <w:rFonts w:ascii="Palatino Linotype" w:hAnsi="Palatino Linotype" w:cs="Arial"/>
          <w:sz w:val="24"/>
          <w:szCs w:val="24"/>
        </w:rPr>
        <w:t>nformación</w:t>
      </w:r>
      <w:r w:rsidR="00DB04BF">
        <w:rPr>
          <w:rFonts w:ascii="Palatino Linotype" w:hAnsi="Palatino Linotype" w:cs="Arial"/>
          <w:sz w:val="24"/>
          <w:szCs w:val="24"/>
        </w:rPr>
        <w:t xml:space="preserve"> Pública del Estado de México y M</w:t>
      </w:r>
      <w:r w:rsidR="00DB04BF" w:rsidRPr="006350A0">
        <w:rPr>
          <w:rFonts w:ascii="Palatino Linotype" w:hAnsi="Palatino Linotype" w:cs="Arial"/>
          <w:sz w:val="24"/>
          <w:szCs w:val="24"/>
        </w:rPr>
        <w:t>unicipios</w:t>
      </w:r>
      <w:r w:rsidR="00DB04BF">
        <w:rPr>
          <w:rFonts w:ascii="Palatino Linotype" w:hAnsi="Palatino Linotype" w:cs="Arial"/>
          <w:sz w:val="24"/>
          <w:szCs w:val="24"/>
        </w:rPr>
        <w:t xml:space="preserve">, </w:t>
      </w:r>
      <w:r w:rsidR="00DB04BF" w:rsidRPr="005D78BA">
        <w:rPr>
          <w:rFonts w:ascii="Palatino Linotype" w:hAnsi="Palatino Linotype" w:cs="Arial"/>
          <w:sz w:val="24"/>
          <w:szCs w:val="24"/>
        </w:rPr>
        <w:t>Abrogada mediante el Decreto número 83, Transitorio Tercero, publicado en el Periódico</w:t>
      </w:r>
      <w:r w:rsidR="00DB04BF">
        <w:rPr>
          <w:rFonts w:ascii="Palatino Linotype" w:hAnsi="Palatino Linotype" w:cs="Arial"/>
          <w:sz w:val="24"/>
          <w:szCs w:val="24"/>
        </w:rPr>
        <w:t xml:space="preserve"> </w:t>
      </w:r>
      <w:r w:rsidR="00DB04BF" w:rsidRPr="005D78BA">
        <w:rPr>
          <w:rFonts w:ascii="Palatino Linotype" w:hAnsi="Palatino Linotype" w:cs="Arial"/>
          <w:sz w:val="24"/>
          <w:szCs w:val="24"/>
        </w:rPr>
        <w:t xml:space="preserve">Oficial “Gaceta del </w:t>
      </w:r>
      <w:r w:rsidR="00DB04BF">
        <w:rPr>
          <w:rFonts w:ascii="Palatino Linotype" w:hAnsi="Palatino Linotype" w:cs="Arial"/>
          <w:sz w:val="24"/>
          <w:szCs w:val="24"/>
        </w:rPr>
        <w:t xml:space="preserve">Gobierno”, el 04 de mayo de 2016, tomando en consideración que derivado de la respuesta otorgada por el Sujeto Obligado, algunos nombramientos son anteriores a la Ley vigente de la Materia,  dicha disposición señaló que </w:t>
      </w:r>
      <w:r>
        <w:rPr>
          <w:rFonts w:ascii="Palatino Linotype" w:hAnsi="Palatino Linotype" w:cs="Arial"/>
          <w:sz w:val="24"/>
          <w:szCs w:val="24"/>
        </w:rPr>
        <w:t>l</w:t>
      </w:r>
      <w:r w:rsidR="00DB04BF" w:rsidRPr="005D78BA">
        <w:rPr>
          <w:rFonts w:ascii="Palatino Linotype" w:hAnsi="Palatino Linotype" w:cs="Arial"/>
          <w:sz w:val="24"/>
          <w:szCs w:val="24"/>
        </w:rPr>
        <w:t>a dirección y administración del Instituto estará a cargo de un Pleno y su Presidente,</w:t>
      </w:r>
      <w:r w:rsidR="00DB04BF">
        <w:rPr>
          <w:rFonts w:ascii="Palatino Linotype" w:hAnsi="Palatino Linotype" w:cs="Arial"/>
          <w:sz w:val="24"/>
          <w:szCs w:val="24"/>
        </w:rPr>
        <w:t xml:space="preserve"> </w:t>
      </w:r>
      <w:r w:rsidR="00DB04BF" w:rsidRPr="005D78BA">
        <w:rPr>
          <w:rFonts w:ascii="Palatino Linotype" w:hAnsi="Palatino Linotype" w:cs="Arial"/>
          <w:sz w:val="24"/>
          <w:szCs w:val="24"/>
        </w:rPr>
        <w:t>quien tendrá la representación legal del Órgano, así como las facultades que le confiera el Pleno en el</w:t>
      </w:r>
      <w:r w:rsidR="00DB04BF">
        <w:rPr>
          <w:rFonts w:ascii="Palatino Linotype" w:hAnsi="Palatino Linotype" w:cs="Arial"/>
          <w:sz w:val="24"/>
          <w:szCs w:val="24"/>
        </w:rPr>
        <w:t xml:space="preserve"> Reglamento Interior, y que </w:t>
      </w:r>
      <w:r w:rsidR="00DB04BF" w:rsidRPr="005D78BA">
        <w:rPr>
          <w:rFonts w:ascii="Palatino Linotype" w:hAnsi="Palatino Linotype" w:cs="Arial"/>
          <w:sz w:val="24"/>
          <w:szCs w:val="24"/>
        </w:rPr>
        <w:t>El Pleno estará integrado por cinco Comisionados, los cuales serán propuestos por el Gobernador del</w:t>
      </w:r>
      <w:r w:rsidR="00DB04BF">
        <w:rPr>
          <w:rFonts w:ascii="Palatino Linotype" w:hAnsi="Palatino Linotype" w:cs="Arial"/>
          <w:sz w:val="24"/>
          <w:szCs w:val="24"/>
        </w:rPr>
        <w:t xml:space="preserve"> </w:t>
      </w:r>
      <w:r w:rsidR="00DB04BF" w:rsidRPr="005D78BA">
        <w:rPr>
          <w:rFonts w:ascii="Palatino Linotype" w:hAnsi="Palatino Linotype" w:cs="Arial"/>
          <w:sz w:val="24"/>
          <w:szCs w:val="24"/>
        </w:rPr>
        <w:t>Estado y aprobados por la Legislatura. La designación de uno de estos Comisionados como</w:t>
      </w:r>
      <w:r w:rsidR="00DB04BF">
        <w:rPr>
          <w:rFonts w:ascii="Palatino Linotype" w:hAnsi="Palatino Linotype" w:cs="Arial"/>
          <w:sz w:val="24"/>
          <w:szCs w:val="24"/>
        </w:rPr>
        <w:t xml:space="preserve"> </w:t>
      </w:r>
      <w:r w:rsidR="00DB04BF" w:rsidRPr="005D78BA">
        <w:rPr>
          <w:rFonts w:ascii="Palatino Linotype" w:hAnsi="Palatino Linotype" w:cs="Arial"/>
          <w:sz w:val="24"/>
          <w:szCs w:val="24"/>
        </w:rPr>
        <w:t>Presidente, r</w:t>
      </w:r>
      <w:r w:rsidR="00DB04BF">
        <w:rPr>
          <w:rFonts w:ascii="Palatino Linotype" w:hAnsi="Palatino Linotype" w:cs="Arial"/>
          <w:sz w:val="24"/>
          <w:szCs w:val="24"/>
        </w:rPr>
        <w:t xml:space="preserve">ecaerá en la propia Legislatura; por su parte el artículo 63  de la Ley en comento señaló que  </w:t>
      </w:r>
      <w:r w:rsidR="00DB04BF" w:rsidRPr="00476D96">
        <w:rPr>
          <w:rFonts w:ascii="Palatino Linotype" w:hAnsi="Palatino Linotype" w:cs="Arial"/>
          <w:sz w:val="24"/>
          <w:szCs w:val="24"/>
        </w:rPr>
        <w:t>Los Comisionados y el Com</w:t>
      </w:r>
      <w:r w:rsidR="00DB04BF">
        <w:rPr>
          <w:rFonts w:ascii="Palatino Linotype" w:hAnsi="Palatino Linotype" w:cs="Arial"/>
          <w:sz w:val="24"/>
          <w:szCs w:val="24"/>
        </w:rPr>
        <w:t>isionado Presidente desempeñarían</w:t>
      </w:r>
      <w:r w:rsidR="00DB04BF" w:rsidRPr="00476D96">
        <w:rPr>
          <w:rFonts w:ascii="Palatino Linotype" w:hAnsi="Palatino Linotype" w:cs="Arial"/>
          <w:sz w:val="24"/>
          <w:szCs w:val="24"/>
        </w:rPr>
        <w:t xml:space="preserve"> su cargo por un periodo de cinco </w:t>
      </w:r>
      <w:r w:rsidR="00DB04BF">
        <w:rPr>
          <w:rFonts w:ascii="Palatino Linotype" w:hAnsi="Palatino Linotype" w:cs="Arial"/>
          <w:sz w:val="24"/>
          <w:szCs w:val="24"/>
        </w:rPr>
        <w:t>años; y, en lo individual, podría</w:t>
      </w:r>
      <w:r w:rsidR="00DB04BF" w:rsidRPr="00476D96">
        <w:rPr>
          <w:rFonts w:ascii="Palatino Linotype" w:hAnsi="Palatino Linotype" w:cs="Arial"/>
          <w:sz w:val="24"/>
          <w:szCs w:val="24"/>
        </w:rPr>
        <w:t xml:space="preserve">n ser ratificados para fungir por otro periodo igual, o ser nuevamente designados con distintos nombramientos, </w:t>
      </w:r>
      <w:r w:rsidR="00DB04BF">
        <w:rPr>
          <w:rFonts w:ascii="Palatino Linotype" w:hAnsi="Palatino Linotype" w:cs="Arial"/>
          <w:sz w:val="24"/>
          <w:szCs w:val="24"/>
        </w:rPr>
        <w:t xml:space="preserve">y en </w:t>
      </w:r>
      <w:r w:rsidR="00DB04BF">
        <w:rPr>
          <w:rFonts w:ascii="Palatino Linotype" w:hAnsi="Palatino Linotype" w:cs="Arial"/>
          <w:sz w:val="24"/>
          <w:szCs w:val="24"/>
        </w:rPr>
        <w:lastRenderedPageBreak/>
        <w:t>este supuesto del término de su gestión no podría</w:t>
      </w:r>
      <w:r w:rsidR="00DB04BF" w:rsidRPr="00476D96">
        <w:rPr>
          <w:rFonts w:ascii="Palatino Linotype" w:hAnsi="Palatino Linotype" w:cs="Arial"/>
          <w:sz w:val="24"/>
          <w:szCs w:val="24"/>
        </w:rPr>
        <w:t>n</w:t>
      </w:r>
      <w:r w:rsidR="00DB04BF">
        <w:rPr>
          <w:rFonts w:ascii="Palatino Linotype" w:hAnsi="Palatino Linotype" w:cs="Arial"/>
          <w:sz w:val="24"/>
          <w:szCs w:val="24"/>
        </w:rPr>
        <w:t xml:space="preserve"> ser ratificados, por lo que en todo caso, deberían observar</w:t>
      </w:r>
      <w:r w:rsidR="00DB04BF" w:rsidRPr="00476D96">
        <w:rPr>
          <w:rFonts w:ascii="Palatino Linotype" w:hAnsi="Palatino Linotype" w:cs="Arial"/>
          <w:sz w:val="24"/>
          <w:szCs w:val="24"/>
        </w:rPr>
        <w:t xml:space="preserve"> el mismo procedimiento que se siguió para </w:t>
      </w:r>
      <w:r w:rsidR="00DB04BF">
        <w:rPr>
          <w:rFonts w:ascii="Palatino Linotype" w:hAnsi="Palatino Linotype" w:cs="Arial"/>
          <w:sz w:val="24"/>
          <w:szCs w:val="24"/>
        </w:rPr>
        <w:t xml:space="preserve">su primera designación y para el caso de haberse cumplido </w:t>
      </w:r>
      <w:r w:rsidR="00DB04BF" w:rsidRPr="00476D96">
        <w:rPr>
          <w:rFonts w:ascii="Palatino Linotype" w:hAnsi="Palatino Linotype" w:cs="Arial"/>
          <w:sz w:val="24"/>
          <w:szCs w:val="24"/>
        </w:rPr>
        <w:t>el plazo a que se refiere</w:t>
      </w:r>
      <w:r w:rsidR="00DB04BF">
        <w:rPr>
          <w:rFonts w:ascii="Palatino Linotype" w:hAnsi="Palatino Linotype" w:cs="Arial"/>
          <w:sz w:val="24"/>
          <w:szCs w:val="24"/>
        </w:rPr>
        <w:t xml:space="preserve"> y</w:t>
      </w:r>
      <w:r w:rsidR="00DB04BF" w:rsidRPr="00476D96">
        <w:rPr>
          <w:rFonts w:ascii="Palatino Linotype" w:hAnsi="Palatino Linotype" w:cs="Arial"/>
          <w:sz w:val="24"/>
          <w:szCs w:val="24"/>
        </w:rPr>
        <w:t xml:space="preserve"> no se hubieren aprobado la</w:t>
      </w:r>
      <w:r w:rsidR="00DB04BF">
        <w:rPr>
          <w:rFonts w:ascii="Palatino Linotype" w:hAnsi="Palatino Linotype" w:cs="Arial"/>
          <w:sz w:val="24"/>
          <w:szCs w:val="24"/>
        </w:rPr>
        <w:t>s designaciones de quienes habría</w:t>
      </w:r>
      <w:r w:rsidR="00DB04BF" w:rsidRPr="00476D96">
        <w:rPr>
          <w:rFonts w:ascii="Palatino Linotype" w:hAnsi="Palatino Linotype" w:cs="Arial"/>
          <w:sz w:val="24"/>
          <w:szCs w:val="24"/>
        </w:rPr>
        <w:t xml:space="preserve">n de desempeñar el cargo de Comisionados </w:t>
      </w:r>
      <w:r w:rsidR="00DB04BF">
        <w:rPr>
          <w:rFonts w:ascii="Palatino Linotype" w:hAnsi="Palatino Linotype" w:cs="Arial"/>
          <w:sz w:val="24"/>
          <w:szCs w:val="24"/>
        </w:rPr>
        <w:t xml:space="preserve">seguirían </w:t>
      </w:r>
      <w:r w:rsidR="00DB04BF" w:rsidRPr="00476D96">
        <w:rPr>
          <w:rFonts w:ascii="Palatino Linotype" w:hAnsi="Palatino Linotype" w:cs="Arial"/>
          <w:sz w:val="24"/>
          <w:szCs w:val="24"/>
        </w:rPr>
        <w:t>en vi</w:t>
      </w:r>
      <w:r w:rsidR="00DB04BF">
        <w:rPr>
          <w:rFonts w:ascii="Palatino Linotype" w:hAnsi="Palatino Linotype" w:cs="Arial"/>
          <w:sz w:val="24"/>
          <w:szCs w:val="24"/>
        </w:rPr>
        <w:t>gor los nombramientos</w:t>
      </w:r>
      <w:r w:rsidR="00DB04BF" w:rsidRPr="00476D96">
        <w:rPr>
          <w:rFonts w:ascii="Palatino Linotype" w:hAnsi="Palatino Linotype" w:cs="Arial"/>
          <w:sz w:val="24"/>
          <w:szCs w:val="24"/>
        </w:rPr>
        <w:t xml:space="preserve"> hasta</w:t>
      </w:r>
      <w:r w:rsidR="00DB04BF">
        <w:rPr>
          <w:rFonts w:ascii="Palatino Linotype" w:hAnsi="Palatino Linotype" w:cs="Arial"/>
          <w:sz w:val="24"/>
          <w:szCs w:val="24"/>
        </w:rPr>
        <w:t xml:space="preserve"> en tanto la Legislatura aprobara la designación de los nuevos, artículos que son del tenor literal siguiente:</w:t>
      </w:r>
    </w:p>
    <w:p w:rsidR="00DB04BF" w:rsidRDefault="00DB04BF" w:rsidP="00427596">
      <w:pPr>
        <w:spacing w:after="0" w:line="360" w:lineRule="auto"/>
        <w:ind w:right="567"/>
        <w:jc w:val="both"/>
        <w:rPr>
          <w:rFonts w:ascii="Palatino Linotype" w:hAnsi="Palatino Linotype" w:cs="Arial"/>
          <w:sz w:val="24"/>
          <w:szCs w:val="24"/>
        </w:rPr>
      </w:pP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b/>
          <w:i/>
        </w:rPr>
        <w:t>“Artículo 61.-</w:t>
      </w:r>
      <w:r w:rsidRPr="00E57DEB">
        <w:rPr>
          <w:rFonts w:ascii="Palatino Linotype" w:hAnsi="Palatino Linotype" w:cs="Arial"/>
          <w:i/>
        </w:rPr>
        <w:t xml:space="preserve"> La dirección y administración del Instituto estará a cargo de un Pleno y su Presidente, quien tendrá la representación legal del Órgano, así como las facultades que le confiera el Pleno en el Reglamento Interior.</w:t>
      </w:r>
    </w:p>
    <w:p w:rsidR="00DB04BF" w:rsidRPr="00E57DEB" w:rsidRDefault="00DB04BF" w:rsidP="00427596">
      <w:pPr>
        <w:spacing w:after="0" w:line="360" w:lineRule="auto"/>
        <w:ind w:left="567" w:right="567"/>
        <w:jc w:val="both"/>
        <w:rPr>
          <w:rFonts w:ascii="Palatino Linotype" w:hAnsi="Palatino Linotype" w:cs="Arial"/>
          <w:i/>
        </w:rPr>
      </w:pP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 xml:space="preserve">El Pleno estará integrado por cinco Comisionados, los cuales serán propuestos por el Gobernador del Estado y aprobados por la Legislatura. La designación de uno de estos Comisionados como Presidente, recaerá en la propia Legislatura. </w:t>
      </w:r>
    </w:p>
    <w:p w:rsidR="00DB04BF" w:rsidRPr="00E57DEB" w:rsidRDefault="00DB04BF" w:rsidP="00427596">
      <w:pPr>
        <w:spacing w:after="0" w:line="360" w:lineRule="auto"/>
        <w:ind w:left="567" w:right="567"/>
        <w:jc w:val="both"/>
        <w:rPr>
          <w:rFonts w:ascii="Palatino Linotype" w:hAnsi="Palatino Linotype" w:cs="Arial"/>
          <w:i/>
        </w:rPr>
      </w:pP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Las decisiones de los Comisionados se harán constar en actas en las que sólo se asentarán los asuntos a tratar y los acuerdos tomados.</w:t>
      </w: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w:t>
      </w: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b/>
          <w:i/>
        </w:rPr>
        <w:t>Artículo 63.-</w:t>
      </w:r>
      <w:r w:rsidRPr="00E57DEB">
        <w:rPr>
          <w:rFonts w:ascii="Palatino Linotype" w:hAnsi="Palatino Linotype" w:cs="Arial"/>
          <w:i/>
        </w:rPr>
        <w:t xml:space="preserve"> Los Comisionados y el Comisionado Presidente desempeñarán su cargo por un periodo de cinco años; y, en lo individual, podrán ser ratificados para fungir por otro periodo igual, o ser nuevamente designados con distintos nombramientos, en este supuesto al término de su gestión no podrán ser ratificados.</w:t>
      </w:r>
    </w:p>
    <w:p w:rsidR="00DB04BF" w:rsidRPr="00E57DEB" w:rsidRDefault="00DB04BF" w:rsidP="00427596">
      <w:pPr>
        <w:spacing w:after="0" w:line="360" w:lineRule="auto"/>
        <w:ind w:left="567" w:right="567"/>
        <w:jc w:val="both"/>
        <w:rPr>
          <w:rFonts w:ascii="Palatino Linotype" w:hAnsi="Palatino Linotype" w:cs="Arial"/>
          <w:i/>
        </w:rPr>
      </w:pP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En todo caso, deberá observarse el mismo procedimiento que se siguió para la primera designación.</w:t>
      </w:r>
    </w:p>
    <w:p w:rsidR="00DB04BF" w:rsidRPr="00E57DEB" w:rsidRDefault="00DB04BF" w:rsidP="00427596">
      <w:pPr>
        <w:spacing w:after="0" w:line="360" w:lineRule="auto"/>
        <w:ind w:left="567" w:right="567"/>
        <w:jc w:val="both"/>
        <w:rPr>
          <w:rFonts w:ascii="Palatino Linotype" w:hAnsi="Palatino Linotype" w:cs="Arial"/>
          <w:i/>
        </w:rPr>
      </w:pPr>
    </w:p>
    <w:p w:rsidR="00DB04BF" w:rsidRPr="00E57DEB"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lastRenderedPageBreak/>
        <w:t>Si cumplido el plazo a que se refiere este artículo, no se hubieren aprobado las designaciones de quienes habrán de desempeñar el cargo de Comisionados para el periodo siguiente, seguirán en vigor los nombramientos anteriores hasta en tanto la Legislatura apruebe la designación de los nuevos. En ningún caso se entenderá esto como ratificación del encargo…”</w:t>
      </w:r>
    </w:p>
    <w:p w:rsidR="00DB04BF" w:rsidRDefault="00DB04BF" w:rsidP="00427596">
      <w:pPr>
        <w:spacing w:after="0" w:line="360" w:lineRule="auto"/>
        <w:ind w:right="567"/>
        <w:jc w:val="both"/>
        <w:rPr>
          <w:rFonts w:ascii="Palatino Linotype" w:hAnsi="Palatino Linotype" w:cs="Arial"/>
          <w:i/>
          <w:sz w:val="24"/>
          <w:szCs w:val="24"/>
        </w:rPr>
      </w:pPr>
    </w:p>
    <w:p w:rsidR="00DB04BF" w:rsidRDefault="00DB04BF" w:rsidP="00427596">
      <w:pPr>
        <w:spacing w:after="0" w:line="360" w:lineRule="auto"/>
        <w:jc w:val="both"/>
        <w:rPr>
          <w:rFonts w:ascii="Palatino Linotype" w:hAnsi="Palatino Linotype" w:cs="Arial"/>
          <w:sz w:val="24"/>
          <w:szCs w:val="24"/>
        </w:rPr>
      </w:pPr>
      <w:r w:rsidRPr="00E57DEB">
        <w:rPr>
          <w:rFonts w:ascii="Palatino Linotype" w:hAnsi="Palatino Linotype" w:cs="Arial"/>
          <w:sz w:val="24"/>
          <w:szCs w:val="24"/>
        </w:rPr>
        <w:t xml:space="preserve">Por su parte </w:t>
      </w:r>
      <w:r>
        <w:rPr>
          <w:rFonts w:ascii="Palatino Linotype" w:hAnsi="Palatino Linotype" w:cs="Arial"/>
          <w:sz w:val="24"/>
          <w:szCs w:val="24"/>
        </w:rPr>
        <w:t>la Ley de Transparencia y Acceso a la I</w:t>
      </w:r>
      <w:r w:rsidRPr="00E57DEB">
        <w:rPr>
          <w:rFonts w:ascii="Palatino Linotype" w:hAnsi="Palatino Linotype" w:cs="Arial"/>
          <w:sz w:val="24"/>
          <w:szCs w:val="24"/>
        </w:rPr>
        <w:t>nformación</w:t>
      </w:r>
      <w:r>
        <w:rPr>
          <w:rFonts w:ascii="Palatino Linotype" w:hAnsi="Palatino Linotype" w:cs="Arial"/>
          <w:sz w:val="24"/>
          <w:szCs w:val="24"/>
        </w:rPr>
        <w:t xml:space="preserve"> Pública del Estado de México y M</w:t>
      </w:r>
      <w:r w:rsidRPr="00E57DEB">
        <w:rPr>
          <w:rFonts w:ascii="Palatino Linotype" w:hAnsi="Palatino Linotype" w:cs="Arial"/>
          <w:sz w:val="24"/>
          <w:szCs w:val="24"/>
        </w:rPr>
        <w:t>unicipios</w:t>
      </w:r>
      <w:r>
        <w:rPr>
          <w:rFonts w:ascii="Palatino Linotype" w:hAnsi="Palatino Linotype" w:cs="Arial"/>
          <w:sz w:val="24"/>
          <w:szCs w:val="24"/>
        </w:rPr>
        <w:t>, vigente,  en sus artículos 30 establece lo siguiente.</w:t>
      </w:r>
    </w:p>
    <w:p w:rsidR="00DB04BF" w:rsidRDefault="00DB04BF" w:rsidP="00427596">
      <w:pPr>
        <w:spacing w:after="0" w:line="360" w:lineRule="auto"/>
        <w:jc w:val="both"/>
        <w:rPr>
          <w:rFonts w:ascii="Palatino Linotype" w:hAnsi="Palatino Linotype" w:cs="Arial"/>
          <w:sz w:val="24"/>
          <w:szCs w:val="24"/>
        </w:rPr>
      </w:pPr>
    </w:p>
    <w:p w:rsidR="00DB04BF" w:rsidRDefault="00DB04BF" w:rsidP="00427596">
      <w:pPr>
        <w:spacing w:after="0" w:line="360" w:lineRule="auto"/>
        <w:ind w:left="567" w:right="567"/>
        <w:jc w:val="both"/>
        <w:rPr>
          <w:rFonts w:ascii="Palatino Linotype" w:hAnsi="Palatino Linotype" w:cs="Arial"/>
          <w:i/>
        </w:rPr>
      </w:pPr>
      <w:r w:rsidRPr="00E64DDC">
        <w:rPr>
          <w:rFonts w:ascii="Palatino Linotype" w:hAnsi="Palatino Linotype" w:cs="Arial"/>
          <w:b/>
          <w:i/>
        </w:rPr>
        <w:t>“…Artículo 30.</w:t>
      </w:r>
      <w:r w:rsidRPr="00E57DEB">
        <w:rPr>
          <w:rFonts w:ascii="Palatino Linotype" w:hAnsi="Palatino Linotype" w:cs="Arial"/>
          <w:i/>
        </w:rPr>
        <w:t xml:space="preserve"> El Instituto se integra por cinco Comisionados. Para su nombramiento, la Legislatura, previa realización de una consulta a la sociedad, a propuesta de los grupos parlamentarios, con el voto</w:t>
      </w:r>
      <w:r>
        <w:rPr>
          <w:rFonts w:ascii="Palatino Linotype" w:hAnsi="Palatino Linotype" w:cs="Arial"/>
          <w:i/>
        </w:rPr>
        <w:t xml:space="preserve"> </w:t>
      </w:r>
      <w:r w:rsidRPr="00E57DEB">
        <w:rPr>
          <w:rFonts w:ascii="Palatino Linotype" w:hAnsi="Palatino Linotype" w:cs="Arial"/>
          <w:i/>
        </w:rPr>
        <w:t>de las dos terceras partes de los miembros presentes, nombrará a la Comisionada o Comisionado que</w:t>
      </w:r>
      <w:r>
        <w:rPr>
          <w:rFonts w:ascii="Palatino Linotype" w:hAnsi="Palatino Linotype" w:cs="Arial"/>
          <w:i/>
        </w:rPr>
        <w:t xml:space="preserve"> </w:t>
      </w:r>
      <w:r w:rsidRPr="00E57DEB">
        <w:rPr>
          <w:rFonts w:ascii="Palatino Linotype" w:hAnsi="Palatino Linotype" w:cs="Arial"/>
          <w:i/>
        </w:rPr>
        <w:t>deba cubrir la vacante.</w:t>
      </w:r>
    </w:p>
    <w:p w:rsidR="00DB04BF" w:rsidRPr="00E57DEB" w:rsidRDefault="00DB04BF" w:rsidP="00427596">
      <w:pPr>
        <w:spacing w:after="0" w:line="360" w:lineRule="auto"/>
        <w:ind w:left="567" w:right="567"/>
        <w:jc w:val="both"/>
        <w:rPr>
          <w:rFonts w:ascii="Palatino Linotype" w:hAnsi="Palatino Linotype" w:cs="Arial"/>
          <w:i/>
        </w:rPr>
      </w:pPr>
    </w:p>
    <w:p w:rsidR="00DB04BF"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La Legislatura procurará en su conformación privilegiar la experiencia en materia de acceso a la</w:t>
      </w:r>
      <w:r>
        <w:rPr>
          <w:rFonts w:ascii="Palatino Linotype" w:hAnsi="Palatino Linotype" w:cs="Arial"/>
          <w:i/>
        </w:rPr>
        <w:t xml:space="preserve"> </w:t>
      </w:r>
      <w:r w:rsidRPr="00E57DEB">
        <w:rPr>
          <w:rFonts w:ascii="Palatino Linotype" w:hAnsi="Palatino Linotype" w:cs="Arial"/>
          <w:i/>
        </w:rPr>
        <w:t>información pública y protección de datos personales, así como la equidad de género. La duración del</w:t>
      </w:r>
      <w:r>
        <w:rPr>
          <w:rFonts w:ascii="Palatino Linotype" w:hAnsi="Palatino Linotype" w:cs="Arial"/>
          <w:i/>
        </w:rPr>
        <w:t xml:space="preserve"> </w:t>
      </w:r>
      <w:r w:rsidRPr="00E57DEB">
        <w:rPr>
          <w:rFonts w:ascii="Palatino Linotype" w:hAnsi="Palatino Linotype" w:cs="Arial"/>
          <w:i/>
        </w:rPr>
        <w:t>cargo será de siete años y se realizará de manera escalonada para garantizar el principio de autonomía.</w:t>
      </w:r>
    </w:p>
    <w:p w:rsidR="00DB04BF" w:rsidRPr="00E57DEB" w:rsidRDefault="00DB04BF" w:rsidP="00427596">
      <w:pPr>
        <w:spacing w:after="0" w:line="360" w:lineRule="auto"/>
        <w:ind w:left="567" w:right="567"/>
        <w:jc w:val="both"/>
        <w:rPr>
          <w:rFonts w:ascii="Palatino Linotype" w:hAnsi="Palatino Linotype" w:cs="Arial"/>
          <w:i/>
        </w:rPr>
      </w:pPr>
    </w:p>
    <w:p w:rsidR="00DB04BF"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El nombramiento podrá ser objetado por el Gobernador en un plazo de diez días hábiles. Si el</w:t>
      </w:r>
      <w:r>
        <w:rPr>
          <w:rFonts w:ascii="Palatino Linotype" w:hAnsi="Palatino Linotype" w:cs="Arial"/>
          <w:i/>
        </w:rPr>
        <w:t xml:space="preserve"> </w:t>
      </w:r>
      <w:r w:rsidRPr="00E57DEB">
        <w:rPr>
          <w:rFonts w:ascii="Palatino Linotype" w:hAnsi="Palatino Linotype" w:cs="Arial"/>
          <w:i/>
        </w:rPr>
        <w:t>Gobernador no objetara el nombramiento dentro de este plazo, ocupará el cargo la persona nombrada</w:t>
      </w:r>
      <w:r>
        <w:rPr>
          <w:rFonts w:ascii="Palatino Linotype" w:hAnsi="Palatino Linotype" w:cs="Arial"/>
          <w:i/>
        </w:rPr>
        <w:t xml:space="preserve"> </w:t>
      </w:r>
      <w:r w:rsidRPr="00E57DEB">
        <w:rPr>
          <w:rFonts w:ascii="Palatino Linotype" w:hAnsi="Palatino Linotype" w:cs="Arial"/>
          <w:i/>
        </w:rPr>
        <w:t>por la Legislatura.</w:t>
      </w:r>
    </w:p>
    <w:p w:rsidR="00DB04BF" w:rsidRPr="00E57DEB" w:rsidRDefault="00DB04BF" w:rsidP="00427596">
      <w:pPr>
        <w:spacing w:after="0" w:line="360" w:lineRule="auto"/>
        <w:ind w:left="567" w:right="567"/>
        <w:jc w:val="both"/>
        <w:rPr>
          <w:rFonts w:ascii="Palatino Linotype" w:hAnsi="Palatino Linotype" w:cs="Arial"/>
          <w:i/>
        </w:rPr>
      </w:pPr>
    </w:p>
    <w:p w:rsidR="00DB04BF" w:rsidRDefault="00DB04BF" w:rsidP="00427596">
      <w:pPr>
        <w:spacing w:after="0" w:line="360" w:lineRule="auto"/>
        <w:ind w:left="567" w:right="567"/>
        <w:jc w:val="both"/>
        <w:rPr>
          <w:rFonts w:ascii="Palatino Linotype" w:hAnsi="Palatino Linotype" w:cs="Arial"/>
          <w:i/>
        </w:rPr>
      </w:pPr>
      <w:r w:rsidRPr="00E57DEB">
        <w:rPr>
          <w:rFonts w:ascii="Palatino Linotype" w:hAnsi="Palatino Linotype" w:cs="Arial"/>
          <w:i/>
        </w:rPr>
        <w:t>En caso de que el Gobernador objetara el nombramiento, la Legislatura hará un nuevo nombramiento,</w:t>
      </w:r>
      <w:r>
        <w:rPr>
          <w:rFonts w:ascii="Palatino Linotype" w:hAnsi="Palatino Linotype" w:cs="Arial"/>
          <w:i/>
        </w:rPr>
        <w:t xml:space="preserve"> </w:t>
      </w:r>
      <w:r w:rsidRPr="00E57DEB">
        <w:rPr>
          <w:rFonts w:ascii="Palatino Linotype" w:hAnsi="Palatino Linotype" w:cs="Arial"/>
          <w:i/>
        </w:rPr>
        <w:t>en los términos del párrafo anterior, pero con una votación de las tres quintas partes de los miembros</w:t>
      </w:r>
      <w:r>
        <w:rPr>
          <w:rFonts w:ascii="Palatino Linotype" w:hAnsi="Palatino Linotype" w:cs="Arial"/>
          <w:i/>
        </w:rPr>
        <w:t xml:space="preserve"> </w:t>
      </w:r>
      <w:r w:rsidRPr="00E57DEB">
        <w:rPr>
          <w:rFonts w:ascii="Palatino Linotype" w:hAnsi="Palatino Linotype" w:cs="Arial"/>
          <w:i/>
        </w:rPr>
        <w:t>presentes. Si este segundo nombramiento fuera objetado, la Legislatura, en los términos del párrafo</w:t>
      </w:r>
      <w:r>
        <w:rPr>
          <w:rFonts w:ascii="Palatino Linotype" w:hAnsi="Palatino Linotype" w:cs="Arial"/>
          <w:i/>
        </w:rPr>
        <w:t xml:space="preserve"> </w:t>
      </w:r>
      <w:r w:rsidRPr="00E57DEB">
        <w:rPr>
          <w:rFonts w:ascii="Palatino Linotype" w:hAnsi="Palatino Linotype" w:cs="Arial"/>
          <w:i/>
        </w:rPr>
        <w:t xml:space="preserve">anterior, con la votación de las tres quintas </w:t>
      </w:r>
      <w:r w:rsidRPr="00E57DEB">
        <w:rPr>
          <w:rFonts w:ascii="Palatino Linotype" w:hAnsi="Palatino Linotype" w:cs="Arial"/>
          <w:i/>
        </w:rPr>
        <w:lastRenderedPageBreak/>
        <w:t>partes de los miembros presentes, designará a la</w:t>
      </w:r>
      <w:r>
        <w:rPr>
          <w:rFonts w:ascii="Palatino Linotype" w:hAnsi="Palatino Linotype" w:cs="Arial"/>
          <w:i/>
        </w:rPr>
        <w:t xml:space="preserve"> </w:t>
      </w:r>
      <w:r w:rsidRPr="00E57DEB">
        <w:rPr>
          <w:rFonts w:ascii="Palatino Linotype" w:hAnsi="Palatino Linotype" w:cs="Arial"/>
          <w:i/>
        </w:rPr>
        <w:t>Comisionada o Comisionado que ocupará la vacante</w:t>
      </w:r>
      <w:r>
        <w:rPr>
          <w:rFonts w:ascii="Palatino Linotype" w:hAnsi="Palatino Linotype" w:cs="Arial"/>
          <w:i/>
        </w:rPr>
        <w:t>…”</w:t>
      </w:r>
    </w:p>
    <w:p w:rsidR="00DB04BF" w:rsidRDefault="00DB04BF" w:rsidP="00427596">
      <w:pPr>
        <w:spacing w:after="0" w:line="360" w:lineRule="auto"/>
        <w:ind w:right="567"/>
        <w:jc w:val="both"/>
        <w:rPr>
          <w:rFonts w:ascii="Palatino Linotype" w:hAnsi="Palatino Linotype" w:cs="Arial"/>
          <w:i/>
        </w:rPr>
      </w:pPr>
    </w:p>
    <w:p w:rsidR="00DB04BF" w:rsidRDefault="00DB04BF" w:rsidP="00427596">
      <w:pPr>
        <w:spacing w:after="0" w:line="360" w:lineRule="auto"/>
        <w:jc w:val="both"/>
        <w:rPr>
          <w:rFonts w:ascii="Palatino Linotype" w:hAnsi="Palatino Linotype" w:cs="Arial"/>
          <w:sz w:val="24"/>
        </w:rPr>
      </w:pPr>
      <w:r>
        <w:rPr>
          <w:rFonts w:ascii="Palatino Linotype" w:hAnsi="Palatino Linotype" w:cs="Arial"/>
          <w:sz w:val="24"/>
          <w:szCs w:val="24"/>
        </w:rPr>
        <w:t xml:space="preserve"> Derivado de lo anterior, </w:t>
      </w:r>
      <w:r w:rsidRPr="008442FB">
        <w:rPr>
          <w:rFonts w:ascii="Palatino Linotype" w:hAnsi="Palatino Linotype" w:cs="Arial"/>
          <w:sz w:val="24"/>
        </w:rPr>
        <w:t>EL SUJETO</w:t>
      </w:r>
      <w:r>
        <w:rPr>
          <w:rFonts w:ascii="Palatino Linotype" w:hAnsi="Palatino Linotype" w:cs="Arial"/>
          <w:sz w:val="24"/>
        </w:rPr>
        <w:t xml:space="preserve"> OBLIGADO en su</w:t>
      </w:r>
      <w:r w:rsidRPr="008442FB">
        <w:rPr>
          <w:rFonts w:ascii="Palatino Linotype" w:hAnsi="Palatino Linotype" w:cs="Arial"/>
          <w:sz w:val="24"/>
        </w:rPr>
        <w:t xml:space="preserve"> </w:t>
      </w:r>
      <w:r>
        <w:rPr>
          <w:rFonts w:ascii="Palatino Linotype" w:hAnsi="Palatino Linotype" w:cs="Arial"/>
          <w:sz w:val="24"/>
        </w:rPr>
        <w:t>respuesta emitida en fecha once de junio de dos mil once,</w:t>
      </w:r>
      <w:r w:rsidRPr="008442FB">
        <w:rPr>
          <w:rFonts w:ascii="Palatino Linotype" w:hAnsi="Palatino Linotype" w:cs="Arial"/>
          <w:sz w:val="24"/>
        </w:rPr>
        <w:t xml:space="preserve"> señaló </w:t>
      </w:r>
      <w:r>
        <w:rPr>
          <w:rFonts w:ascii="Palatino Linotype" w:hAnsi="Palatino Linotype" w:cs="Arial"/>
          <w:sz w:val="24"/>
        </w:rPr>
        <w:t xml:space="preserve">que después de realizar </w:t>
      </w:r>
      <w:r w:rsidRPr="008442FB">
        <w:rPr>
          <w:rFonts w:ascii="Palatino Linotype" w:hAnsi="Palatino Linotype" w:cs="Arial"/>
          <w:sz w:val="24"/>
        </w:rPr>
        <w:t xml:space="preserve"> búsqueda en los archivos de esta</w:t>
      </w:r>
      <w:r>
        <w:rPr>
          <w:rFonts w:ascii="Palatino Linotype" w:hAnsi="Palatino Linotype" w:cs="Arial"/>
          <w:sz w:val="24"/>
        </w:rPr>
        <w:t xml:space="preserve"> </w:t>
      </w:r>
      <w:r w:rsidRPr="008442FB">
        <w:rPr>
          <w:rFonts w:ascii="Palatino Linotype" w:hAnsi="Palatino Linotype" w:cs="Arial"/>
          <w:sz w:val="24"/>
        </w:rPr>
        <w:t xml:space="preserve">Dependencia, </w:t>
      </w:r>
      <w:r w:rsidR="00691205" w:rsidRPr="000A7875">
        <w:rPr>
          <w:rFonts w:ascii="Palatino Linotype" w:hAnsi="Palatino Linotype" w:cs="Arial"/>
          <w:sz w:val="24"/>
        </w:rPr>
        <w:t xml:space="preserve">por un lado </w:t>
      </w:r>
      <w:r w:rsidRPr="000A7875">
        <w:rPr>
          <w:rFonts w:ascii="Palatino Linotype" w:hAnsi="Palatino Linotype" w:cs="Arial"/>
          <w:sz w:val="24"/>
        </w:rPr>
        <w:t>se tuvo como resu</w:t>
      </w:r>
      <w:r w:rsidR="00EA3162" w:rsidRPr="000A7875">
        <w:rPr>
          <w:rFonts w:ascii="Palatino Linotype" w:hAnsi="Palatino Linotype" w:cs="Arial"/>
          <w:sz w:val="24"/>
        </w:rPr>
        <w:t>ltado a la fecha de la emisión</w:t>
      </w:r>
      <w:r w:rsidRPr="000A7875">
        <w:rPr>
          <w:rFonts w:ascii="Palatino Linotype" w:hAnsi="Palatino Linotype" w:cs="Arial"/>
          <w:sz w:val="24"/>
        </w:rPr>
        <w:t xml:space="preserve"> que no obra en estos, convocatoria, agregando además que  la Ley de Transparencia y Acceso a la Información Pública del Estado de México y Municipios,  no cont</w:t>
      </w:r>
      <w:r w:rsidR="00691205" w:rsidRPr="000A7875">
        <w:rPr>
          <w:rFonts w:ascii="Palatino Linotype" w:hAnsi="Palatino Linotype" w:cs="Arial"/>
          <w:sz w:val="24"/>
        </w:rPr>
        <w:t xml:space="preserve">iene disposición en tal sentido; y por el otro lado no obra documentación en los archivos a cargo del Sujeto Obligado respecto </w:t>
      </w:r>
      <w:r w:rsidR="00691205" w:rsidRPr="000A7875">
        <w:rPr>
          <w:rFonts w:ascii="Palatino Linotype" w:hAnsi="Palatino Linotype" w:cs="Arial"/>
          <w:sz w:val="24"/>
          <w:szCs w:val="24"/>
        </w:rPr>
        <w:t>ampliaron los plazos de gestión de</w:t>
      </w:r>
      <w:r w:rsidR="00691205">
        <w:rPr>
          <w:rFonts w:ascii="Palatino Linotype" w:hAnsi="Palatino Linotype" w:cs="Arial"/>
          <w:sz w:val="24"/>
          <w:szCs w:val="24"/>
        </w:rPr>
        <w:t xml:space="preserve"> los Comisionados ambas solicitudes al cuatro de junio del año en curso</w:t>
      </w:r>
      <w:r w:rsidR="00313A22">
        <w:rPr>
          <w:rFonts w:ascii="Palatino Linotype" w:hAnsi="Palatino Linotype" w:cs="Arial"/>
          <w:sz w:val="24"/>
          <w:szCs w:val="24"/>
        </w:rPr>
        <w:t xml:space="preserve">, al respecto, </w:t>
      </w:r>
      <w:r w:rsidRPr="00A15C86">
        <w:rPr>
          <w:rFonts w:ascii="Palatino Linotype" w:hAnsi="Palatino Linotype" w:cs="Arial"/>
          <w:sz w:val="24"/>
        </w:rPr>
        <w:t>este Órgano Garante considera que, la respuesta del SUJETO</w:t>
      </w:r>
      <w:r>
        <w:rPr>
          <w:rFonts w:ascii="Palatino Linotype" w:hAnsi="Palatino Linotype" w:cs="Arial"/>
          <w:sz w:val="24"/>
        </w:rPr>
        <w:t xml:space="preserve"> </w:t>
      </w:r>
      <w:r w:rsidRPr="00A15C86">
        <w:rPr>
          <w:rFonts w:ascii="Palatino Linotype" w:hAnsi="Palatino Linotype" w:cs="Arial"/>
          <w:sz w:val="24"/>
        </w:rPr>
        <w:t>OBLIGADO sí satisface el derecho de acceso a la información de EL RECURRENTE,</w:t>
      </w:r>
      <w:r>
        <w:rPr>
          <w:rFonts w:ascii="Palatino Linotype" w:hAnsi="Palatino Linotype" w:cs="Arial"/>
          <w:sz w:val="24"/>
        </w:rPr>
        <w:t xml:space="preserve"> </w:t>
      </w:r>
      <w:r w:rsidRPr="00A15C86">
        <w:rPr>
          <w:rFonts w:ascii="Palatino Linotype" w:hAnsi="Palatino Linotype" w:cs="Arial"/>
          <w:sz w:val="24"/>
        </w:rPr>
        <w:t>ya que los Sujetos Obligados sólo pueden proporcionar la información que obra en</w:t>
      </w:r>
      <w:r>
        <w:rPr>
          <w:rFonts w:ascii="Palatino Linotype" w:hAnsi="Palatino Linotype" w:cs="Arial"/>
          <w:sz w:val="24"/>
        </w:rPr>
        <w:t xml:space="preserve"> </w:t>
      </w:r>
      <w:r w:rsidRPr="00A15C86">
        <w:rPr>
          <w:rFonts w:ascii="Palatino Linotype" w:hAnsi="Palatino Linotype" w:cs="Arial"/>
          <w:sz w:val="24"/>
        </w:rPr>
        <w:t>sus archivos, lo que a contrario sensu significa que no está obligado a proporcionar lo</w:t>
      </w:r>
      <w:r>
        <w:rPr>
          <w:rFonts w:ascii="Palatino Linotype" w:hAnsi="Palatino Linotype" w:cs="Arial"/>
          <w:sz w:val="24"/>
        </w:rPr>
        <w:t xml:space="preserve"> </w:t>
      </w:r>
      <w:r w:rsidRPr="00A15C86">
        <w:rPr>
          <w:rFonts w:ascii="Palatino Linotype" w:hAnsi="Palatino Linotype" w:cs="Arial"/>
          <w:sz w:val="24"/>
        </w:rPr>
        <w:t>que no obre en los mismos. Esto conforme lo establece el artículo 12 de la Ley de</w:t>
      </w:r>
      <w:r>
        <w:rPr>
          <w:rFonts w:ascii="Palatino Linotype" w:hAnsi="Palatino Linotype" w:cs="Arial"/>
          <w:sz w:val="24"/>
        </w:rPr>
        <w:t xml:space="preserve"> </w:t>
      </w:r>
      <w:r w:rsidRPr="00A15C86">
        <w:rPr>
          <w:rFonts w:ascii="Palatino Linotype" w:hAnsi="Palatino Linotype" w:cs="Arial"/>
          <w:sz w:val="24"/>
        </w:rPr>
        <w:t>Transparencia y Acceso a la Información Pública del Estado de México y Municipios,</w:t>
      </w:r>
      <w:r>
        <w:rPr>
          <w:rFonts w:ascii="Palatino Linotype" w:hAnsi="Palatino Linotype" w:cs="Arial"/>
          <w:sz w:val="24"/>
        </w:rPr>
        <w:t xml:space="preserve"> </w:t>
      </w:r>
      <w:r w:rsidRPr="00A15C86">
        <w:rPr>
          <w:rFonts w:ascii="Palatino Linotype" w:hAnsi="Palatino Linotype" w:cs="Arial"/>
          <w:sz w:val="24"/>
        </w:rPr>
        <w:t>que literalmente establece:</w:t>
      </w:r>
    </w:p>
    <w:p w:rsidR="00DB04BF" w:rsidRDefault="00DB04BF" w:rsidP="00427596">
      <w:pPr>
        <w:spacing w:after="0" w:line="360" w:lineRule="auto"/>
        <w:jc w:val="both"/>
        <w:rPr>
          <w:rFonts w:ascii="Palatino Linotype" w:hAnsi="Palatino Linotype" w:cs="Arial"/>
          <w:sz w:val="24"/>
        </w:rPr>
      </w:pPr>
    </w:p>
    <w:p w:rsidR="00DB04BF" w:rsidRPr="00985BC0" w:rsidRDefault="00DB04BF" w:rsidP="00427596">
      <w:pPr>
        <w:spacing w:after="0" w:line="360" w:lineRule="auto"/>
        <w:ind w:left="567" w:right="567"/>
        <w:jc w:val="both"/>
        <w:rPr>
          <w:rFonts w:ascii="Palatino Linotype" w:hAnsi="Palatino Linotype" w:cs="Arial"/>
          <w:i/>
        </w:rPr>
      </w:pPr>
      <w:r w:rsidRPr="00985BC0">
        <w:rPr>
          <w:rFonts w:ascii="Palatino Linotype" w:hAnsi="Palatino Linotype" w:cs="Arial"/>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DB04BF" w:rsidRPr="00985BC0" w:rsidRDefault="00DB04BF" w:rsidP="00427596">
      <w:pPr>
        <w:spacing w:after="0" w:line="360" w:lineRule="auto"/>
        <w:ind w:left="567" w:right="567"/>
        <w:jc w:val="both"/>
        <w:rPr>
          <w:rFonts w:ascii="Palatino Linotype" w:hAnsi="Palatino Linotype" w:cs="Arial"/>
          <w:i/>
        </w:rPr>
      </w:pPr>
    </w:p>
    <w:p w:rsidR="00DB04BF" w:rsidRPr="00985BC0" w:rsidRDefault="00DB04BF" w:rsidP="00427596">
      <w:pPr>
        <w:spacing w:after="0" w:line="360" w:lineRule="auto"/>
        <w:ind w:left="567" w:right="567"/>
        <w:jc w:val="both"/>
        <w:rPr>
          <w:rFonts w:ascii="Palatino Linotype" w:hAnsi="Palatino Linotype" w:cs="Arial"/>
          <w:i/>
        </w:rPr>
      </w:pPr>
      <w:r w:rsidRPr="00985BC0">
        <w:rPr>
          <w:rFonts w:ascii="Palatino Linotype" w:hAnsi="Palatino Linotype" w:cs="Arial"/>
          <w:i/>
        </w:rPr>
        <w:lastRenderedPageBreak/>
        <w:t>La obligación de proporcionar información no comprende el procesamiento de la misma, ni el presentarla conforme al interés del solicitante; no estarán obligados a generarla, resumirla, efectuar cálculos o practicar investigaciones.”</w:t>
      </w:r>
    </w:p>
    <w:p w:rsidR="00DB04BF" w:rsidRDefault="00DB04BF" w:rsidP="00427596">
      <w:pPr>
        <w:spacing w:after="0" w:line="360" w:lineRule="auto"/>
      </w:pPr>
    </w:p>
    <w:p w:rsidR="00DB04BF" w:rsidRPr="00091484" w:rsidRDefault="00DB04BF" w:rsidP="00427596">
      <w:pPr>
        <w:spacing w:after="0" w:line="360" w:lineRule="auto"/>
        <w:jc w:val="both"/>
        <w:rPr>
          <w:rFonts w:ascii="Palatino Linotype" w:hAnsi="Palatino Linotype" w:cs="Arial"/>
          <w:sz w:val="24"/>
        </w:rPr>
      </w:pPr>
      <w:r w:rsidRPr="00091484">
        <w:rPr>
          <w:rFonts w:ascii="Palatino Linotype" w:hAnsi="Palatino Linotype" w:cs="Arial"/>
          <w:sz w:val="24"/>
        </w:rPr>
        <w:t>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la aseveración del EL SUJETO OBLIGADO en el sentido de no contar con la información solicitada, a la fecha de presentación de la solicitud de información, se traduce como un hecho negativo, relacionada de manera directa y mediata con la solicitud de acceso a la información en estudio.</w:t>
      </w:r>
    </w:p>
    <w:p w:rsidR="00DB04BF" w:rsidRPr="00091484" w:rsidRDefault="00DB04BF" w:rsidP="00427596">
      <w:pPr>
        <w:spacing w:after="0" w:line="360" w:lineRule="auto"/>
        <w:jc w:val="both"/>
        <w:rPr>
          <w:rFonts w:ascii="Palatino Linotype" w:hAnsi="Palatino Linotype" w:cs="Arial"/>
          <w:sz w:val="24"/>
        </w:rPr>
      </w:pPr>
    </w:p>
    <w:p w:rsidR="00DB04BF" w:rsidRDefault="00DB04BF" w:rsidP="00427596">
      <w:pPr>
        <w:spacing w:after="0" w:line="360" w:lineRule="auto"/>
        <w:jc w:val="both"/>
        <w:rPr>
          <w:rFonts w:ascii="Palatino Linotype" w:hAnsi="Palatino Linotype" w:cs="Arial"/>
          <w:sz w:val="24"/>
        </w:rPr>
      </w:pPr>
      <w:r w:rsidRPr="00091484">
        <w:rPr>
          <w:rFonts w:ascii="Palatino Linotype" w:hAnsi="Palatino Linotype" w:cs="Arial"/>
          <w:sz w:val="24"/>
        </w:rPr>
        <w:t xml:space="preserve">Asimismo, </w:t>
      </w:r>
      <w:r w:rsidR="00091484" w:rsidRPr="00091484">
        <w:rPr>
          <w:rFonts w:ascii="Palatino Linotype" w:hAnsi="Palatino Linotype" w:cs="Arial"/>
          <w:sz w:val="24"/>
        </w:rPr>
        <w:t>tomando en consideración</w:t>
      </w:r>
      <w:r w:rsidR="00091484">
        <w:rPr>
          <w:rFonts w:ascii="Palatino Linotype" w:hAnsi="Palatino Linotype" w:cs="Arial"/>
          <w:sz w:val="24"/>
        </w:rPr>
        <w:t xml:space="preserve"> que </w:t>
      </w:r>
      <w:r w:rsidRPr="00A15C86">
        <w:rPr>
          <w:rFonts w:ascii="Palatino Linotype" w:hAnsi="Palatino Linotype" w:cs="Arial"/>
          <w:sz w:val="24"/>
        </w:rPr>
        <w:t>no hay disposición que indique temporalidad para la</w:t>
      </w:r>
      <w:r>
        <w:rPr>
          <w:rFonts w:ascii="Palatino Linotype" w:hAnsi="Palatino Linotype" w:cs="Arial"/>
          <w:sz w:val="24"/>
        </w:rPr>
        <w:t xml:space="preserve"> </w:t>
      </w:r>
      <w:r w:rsidRPr="00A15C86">
        <w:rPr>
          <w:rFonts w:ascii="Palatino Linotype" w:hAnsi="Palatino Linotype" w:cs="Arial"/>
          <w:sz w:val="24"/>
        </w:rPr>
        <w:t>emisión de la Convocatoria solicitada, es por lo que EL SUJETO OBLIGADO no</w:t>
      </w:r>
      <w:r>
        <w:rPr>
          <w:rFonts w:ascii="Palatino Linotype" w:hAnsi="Palatino Linotype" w:cs="Arial"/>
          <w:sz w:val="24"/>
        </w:rPr>
        <w:t xml:space="preserve"> </w:t>
      </w:r>
      <w:r w:rsidRPr="00A15C86">
        <w:rPr>
          <w:rFonts w:ascii="Palatino Linotype" w:hAnsi="Palatino Linotype" w:cs="Arial"/>
          <w:sz w:val="24"/>
        </w:rPr>
        <w:t>puede entregar algo que no existe en sus archivos, y más aún cuando no hay</w:t>
      </w:r>
      <w:r>
        <w:rPr>
          <w:rFonts w:ascii="Palatino Linotype" w:hAnsi="Palatino Linotype" w:cs="Arial"/>
          <w:sz w:val="24"/>
        </w:rPr>
        <w:t xml:space="preserve"> </w:t>
      </w:r>
      <w:r w:rsidRPr="00A15C86">
        <w:rPr>
          <w:rFonts w:ascii="Palatino Linotype" w:hAnsi="Palatino Linotype" w:cs="Arial"/>
          <w:sz w:val="24"/>
        </w:rPr>
        <w:t>obligatoriedad para que a la fecha de solicitud obrara en los archivos del mismo.</w:t>
      </w:r>
    </w:p>
    <w:p w:rsidR="00DB04BF" w:rsidRPr="00A15C86" w:rsidRDefault="00DB04BF" w:rsidP="00427596">
      <w:pPr>
        <w:spacing w:after="0" w:line="360" w:lineRule="auto"/>
        <w:jc w:val="both"/>
        <w:rPr>
          <w:rFonts w:ascii="Palatino Linotype" w:hAnsi="Palatino Linotype" w:cs="Arial"/>
          <w:sz w:val="24"/>
        </w:rPr>
      </w:pPr>
    </w:p>
    <w:p w:rsidR="00DB04BF" w:rsidRDefault="00091484" w:rsidP="00427596">
      <w:pPr>
        <w:spacing w:after="0" w:line="360" w:lineRule="auto"/>
        <w:jc w:val="both"/>
        <w:rPr>
          <w:rFonts w:ascii="Palatino Linotype" w:hAnsi="Palatino Linotype" w:cs="Arial"/>
          <w:sz w:val="24"/>
        </w:rPr>
      </w:pPr>
      <w:r>
        <w:rPr>
          <w:rFonts w:ascii="Palatino Linotype" w:hAnsi="Palatino Linotype" w:cs="Arial"/>
          <w:sz w:val="24"/>
        </w:rPr>
        <w:t>En suma, al</w:t>
      </w:r>
      <w:r w:rsidR="00DB04BF" w:rsidRPr="00A15C86">
        <w:rPr>
          <w:rFonts w:ascii="Palatino Linotype" w:hAnsi="Palatino Linotype" w:cs="Arial"/>
          <w:sz w:val="24"/>
        </w:rPr>
        <w:t xml:space="preserve"> considera</w:t>
      </w:r>
      <w:r>
        <w:rPr>
          <w:rFonts w:ascii="Palatino Linotype" w:hAnsi="Palatino Linotype" w:cs="Arial"/>
          <w:sz w:val="24"/>
        </w:rPr>
        <w:t>rse un</w:t>
      </w:r>
      <w:r w:rsidR="00DB04BF" w:rsidRPr="00A15C86">
        <w:rPr>
          <w:rFonts w:ascii="Palatino Linotype" w:hAnsi="Palatino Linotype" w:cs="Arial"/>
          <w:sz w:val="24"/>
        </w:rPr>
        <w:t xml:space="preserve"> hecho negativo, es obvio que éste no puede fácticamente</w:t>
      </w:r>
      <w:r w:rsidR="00DB04BF">
        <w:rPr>
          <w:rFonts w:ascii="Palatino Linotype" w:hAnsi="Palatino Linotype" w:cs="Arial"/>
          <w:sz w:val="24"/>
        </w:rPr>
        <w:t xml:space="preserve"> </w:t>
      </w:r>
      <w:r w:rsidR="00DB04BF" w:rsidRPr="00A15C86">
        <w:rPr>
          <w:rFonts w:ascii="Palatino Linotype" w:hAnsi="Palatino Linotype" w:cs="Arial"/>
          <w:sz w:val="24"/>
        </w:rPr>
        <w:t>obrar en los archivos del SUJETO OBLIGADO, ya que no puede probarse por ser</w:t>
      </w:r>
      <w:r w:rsidR="00DB04BF">
        <w:rPr>
          <w:rFonts w:ascii="Palatino Linotype" w:hAnsi="Palatino Linotype" w:cs="Arial"/>
          <w:sz w:val="24"/>
        </w:rPr>
        <w:t xml:space="preserve"> </w:t>
      </w:r>
      <w:r w:rsidR="00DB04BF" w:rsidRPr="00A15C86">
        <w:rPr>
          <w:rFonts w:ascii="Palatino Linotype" w:hAnsi="Palatino Linotype" w:cs="Arial"/>
          <w:sz w:val="24"/>
        </w:rPr>
        <w:t>lógica y materialmente imposible; asimismo, no se trata de un caso por el cual la</w:t>
      </w:r>
      <w:r w:rsidR="00DB04BF">
        <w:rPr>
          <w:rFonts w:ascii="Palatino Linotype" w:hAnsi="Palatino Linotype" w:cs="Arial"/>
          <w:sz w:val="24"/>
        </w:rPr>
        <w:t xml:space="preserve"> </w:t>
      </w:r>
      <w:r w:rsidR="00DB04BF" w:rsidRPr="00A15C86">
        <w:rPr>
          <w:rFonts w:ascii="Palatino Linotype" w:hAnsi="Palatino Linotype" w:cs="Arial"/>
          <w:sz w:val="24"/>
        </w:rPr>
        <w:t>negación del hecho implique la afirmación de otro, simplemente se está ante una</w:t>
      </w:r>
      <w:r w:rsidR="00DB04BF">
        <w:rPr>
          <w:rFonts w:ascii="Palatino Linotype" w:hAnsi="Palatino Linotype" w:cs="Arial"/>
          <w:sz w:val="24"/>
        </w:rPr>
        <w:t xml:space="preserve"> </w:t>
      </w:r>
      <w:r w:rsidR="00DB04BF" w:rsidRPr="00A15C86">
        <w:rPr>
          <w:rFonts w:ascii="Palatino Linotype" w:hAnsi="Palatino Linotype" w:cs="Arial"/>
          <w:sz w:val="24"/>
        </w:rPr>
        <w:t>notoria y evidente inexistencia fáctica de la información solicitada.</w:t>
      </w:r>
    </w:p>
    <w:p w:rsidR="00DB04BF" w:rsidRPr="00A15C86" w:rsidRDefault="00DB04BF" w:rsidP="00427596">
      <w:pPr>
        <w:spacing w:after="0" w:line="360" w:lineRule="auto"/>
        <w:jc w:val="both"/>
        <w:rPr>
          <w:rFonts w:ascii="Palatino Linotype" w:hAnsi="Palatino Linotype" w:cs="Arial"/>
          <w:sz w:val="24"/>
        </w:rPr>
      </w:pPr>
    </w:p>
    <w:p w:rsidR="00985BC0" w:rsidRDefault="00985BC0" w:rsidP="00985BC0">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Atingente a lo anterior, cabe señalar que </w:t>
      </w:r>
      <w:r w:rsidRPr="00985BC0">
        <w:rPr>
          <w:rFonts w:ascii="Palatino Linotype" w:hAnsi="Palatino Linotype" w:cs="Arial"/>
          <w:sz w:val="24"/>
        </w:rPr>
        <w:t>cuando se</w:t>
      </w:r>
      <w:r>
        <w:rPr>
          <w:rFonts w:ascii="Palatino Linotype" w:hAnsi="Palatino Linotype" w:cs="Arial"/>
          <w:sz w:val="24"/>
        </w:rPr>
        <w:t xml:space="preserve"> </w:t>
      </w:r>
      <w:r w:rsidRPr="00985BC0">
        <w:rPr>
          <w:rFonts w:ascii="Palatino Linotype" w:hAnsi="Palatino Linotype" w:cs="Arial"/>
          <w:sz w:val="24"/>
        </w:rPr>
        <w:t>está en presencia de un hecho negativo, es decir, que no se actualiza la circunstancia</w:t>
      </w:r>
      <w:r>
        <w:rPr>
          <w:rFonts w:ascii="Palatino Linotype" w:hAnsi="Palatino Linotype" w:cs="Arial"/>
          <w:sz w:val="24"/>
        </w:rPr>
        <w:t xml:space="preserve"> </w:t>
      </w:r>
      <w:r w:rsidRPr="00985BC0">
        <w:rPr>
          <w:rFonts w:ascii="Palatino Linotype" w:hAnsi="Palatino Linotype" w:cs="Arial"/>
          <w:sz w:val="24"/>
        </w:rPr>
        <w:t>por la cual EL SUJETO OBLIGADO en el ámbito de sus atribuciones, pudiese poseer</w:t>
      </w:r>
      <w:r>
        <w:rPr>
          <w:rFonts w:ascii="Palatino Linotype" w:hAnsi="Palatino Linotype" w:cs="Arial"/>
          <w:sz w:val="24"/>
        </w:rPr>
        <w:t xml:space="preserve"> </w:t>
      </w:r>
      <w:r w:rsidRPr="00985BC0">
        <w:rPr>
          <w:rFonts w:ascii="Palatino Linotype" w:hAnsi="Palatino Linotype" w:cs="Arial"/>
          <w:sz w:val="24"/>
        </w:rPr>
        <w:t>en sus archivos la información solicitada, resultaría innecesaria una declaratoria de</w:t>
      </w:r>
      <w:r>
        <w:rPr>
          <w:rFonts w:ascii="Palatino Linotype" w:hAnsi="Palatino Linotype" w:cs="Arial"/>
          <w:sz w:val="24"/>
        </w:rPr>
        <w:t xml:space="preserve"> </w:t>
      </w:r>
      <w:r w:rsidRPr="00985BC0">
        <w:rPr>
          <w:rFonts w:ascii="Palatino Linotype" w:hAnsi="Palatino Linotype" w:cs="Arial"/>
          <w:sz w:val="24"/>
        </w:rPr>
        <w:t>inexistencia,</w:t>
      </w:r>
      <w:r>
        <w:rPr>
          <w:rFonts w:ascii="Palatino Linotype" w:hAnsi="Palatino Linotype" w:cs="Arial"/>
          <w:sz w:val="24"/>
        </w:rPr>
        <w:t xml:space="preserve"> ante el hecho negativo,</w:t>
      </w:r>
      <w:r w:rsidRPr="00985BC0">
        <w:rPr>
          <w:rFonts w:ascii="Palatino Linotype" w:hAnsi="Palatino Linotype" w:cs="Arial"/>
          <w:sz w:val="24"/>
        </w:rPr>
        <w:t xml:space="preserve"> </w:t>
      </w:r>
      <w:r>
        <w:rPr>
          <w:rFonts w:ascii="Palatino Linotype" w:hAnsi="Palatino Linotype" w:cs="Arial"/>
          <w:sz w:val="24"/>
        </w:rPr>
        <w:t>sirve de apoyo a lo anterior las tesis siguiente</w:t>
      </w:r>
      <w:r w:rsidRPr="00985BC0">
        <w:rPr>
          <w:rFonts w:ascii="Palatino Linotype" w:hAnsi="Palatino Linotype" w:cs="Arial"/>
          <w:sz w:val="24"/>
        </w:rPr>
        <w:t>:</w:t>
      </w:r>
    </w:p>
    <w:p w:rsidR="00985BC0" w:rsidRPr="00985BC0" w:rsidRDefault="00985BC0" w:rsidP="00985BC0">
      <w:pPr>
        <w:spacing w:after="0" w:line="360" w:lineRule="auto"/>
        <w:jc w:val="both"/>
        <w:rPr>
          <w:rFonts w:ascii="Palatino Linotype" w:hAnsi="Palatino Linotype" w:cs="Arial"/>
          <w:sz w:val="24"/>
        </w:rPr>
      </w:pP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“INEXISTENCIA DE LA INFORMACIÓN. EL COMITÉ DE ACCESO A LA</w:t>
      </w:r>
      <w:r>
        <w:rPr>
          <w:rFonts w:ascii="Palatino Linotype" w:hAnsi="Palatino Linotype" w:cs="Arial"/>
        </w:rPr>
        <w:t xml:space="preserve"> </w:t>
      </w:r>
      <w:r w:rsidRPr="00985BC0">
        <w:rPr>
          <w:rFonts w:ascii="Palatino Linotype" w:hAnsi="Palatino Linotype" w:cs="Arial"/>
        </w:rPr>
        <w:t>INFORMACIÓN PUEDE DECLARARLA ANTE SU EVIDENCIA, SIN</w:t>
      </w:r>
      <w:r>
        <w:rPr>
          <w:rFonts w:ascii="Palatino Linotype" w:hAnsi="Palatino Linotype" w:cs="Arial"/>
        </w:rPr>
        <w:t xml:space="preserve"> </w:t>
      </w:r>
      <w:r w:rsidRPr="00985BC0">
        <w:rPr>
          <w:rFonts w:ascii="Palatino Linotype" w:hAnsi="Palatino Linotype" w:cs="Arial"/>
        </w:rPr>
        <w:t>NECESIDAD DE DICTAR MEDIDAS PARA SU LOCALIZACIÓN. Los</w:t>
      </w:r>
      <w:r>
        <w:rPr>
          <w:rFonts w:ascii="Palatino Linotype" w:hAnsi="Palatino Linotype" w:cs="Arial"/>
        </w:rPr>
        <w:t xml:space="preserve"> </w:t>
      </w:r>
      <w:r w:rsidRPr="00985BC0">
        <w:rPr>
          <w:rFonts w:ascii="Palatino Linotype" w:hAnsi="Palatino Linotype" w:cs="Arial"/>
        </w:rPr>
        <w:t>artículos 46 de la Ley Federal de Transparencia y Acceso a la Información Pública</w:t>
      </w:r>
      <w:r>
        <w:rPr>
          <w:rFonts w:ascii="Palatino Linotype" w:hAnsi="Palatino Linotype" w:cs="Arial"/>
        </w:rPr>
        <w:t xml:space="preserve"> </w:t>
      </w:r>
      <w:r w:rsidRPr="00985BC0">
        <w:rPr>
          <w:rFonts w:ascii="Palatino Linotype" w:hAnsi="Palatino Linotype" w:cs="Arial"/>
        </w:rPr>
        <w:t>Gubernamental y 30, segundo párrafo, del Reglamento de la Suprema Corte de</w:t>
      </w:r>
    </w:p>
    <w:p w:rsid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Justicia de la Nación y del Consejo de la Judicatura Federal para la aplicación de la</w:t>
      </w:r>
      <w:r>
        <w:rPr>
          <w:rFonts w:ascii="Palatino Linotype" w:hAnsi="Palatino Linotype" w:cs="Arial"/>
        </w:rPr>
        <w:t xml:space="preserve"> </w:t>
      </w:r>
      <w:r w:rsidRPr="00985BC0">
        <w:rPr>
          <w:rFonts w:ascii="Palatino Linotype" w:hAnsi="Palatino Linotype" w:cs="Arial"/>
        </w:rPr>
        <w:t>Ley Federal de Transparencia y Acceso a la Información Pública Gubernamental,</w:t>
      </w:r>
      <w:r>
        <w:rPr>
          <w:rFonts w:ascii="Palatino Linotype" w:hAnsi="Palatino Linotype" w:cs="Arial"/>
        </w:rPr>
        <w:t xml:space="preserve"> </w:t>
      </w:r>
      <w:r w:rsidRPr="00985BC0">
        <w:rPr>
          <w:rFonts w:ascii="Palatino Linotype" w:hAnsi="Palatino Linotype" w:cs="Arial"/>
        </w:rPr>
        <w:t>disponen que cuando los documentos no se encuentren en los archivos de la</w:t>
      </w:r>
      <w:r>
        <w:rPr>
          <w:rFonts w:ascii="Palatino Linotype" w:hAnsi="Palatino Linotype" w:cs="Arial"/>
        </w:rPr>
        <w:t xml:space="preserve"> </w:t>
      </w:r>
      <w:r w:rsidRPr="00985BC0">
        <w:rPr>
          <w:rFonts w:ascii="Palatino Linotype" w:hAnsi="Palatino Linotype" w:cs="Arial"/>
        </w:rPr>
        <w:t>respectiva Unidad Administrativa, se deberá remitir al Comité la solicitud de</w:t>
      </w:r>
      <w:r>
        <w:rPr>
          <w:rFonts w:ascii="Palatino Linotype" w:hAnsi="Palatino Linotype" w:cs="Arial"/>
        </w:rPr>
        <w:t xml:space="preserve"> </w:t>
      </w:r>
      <w:r w:rsidRPr="00985BC0">
        <w:rPr>
          <w:rFonts w:ascii="Palatino Linotype" w:hAnsi="Palatino Linotype" w:cs="Arial"/>
        </w:rPr>
        <w:t>acceso y el oficio donde se manifieste tal circunstancia, para que éste analice el caso</w:t>
      </w:r>
      <w:r>
        <w:rPr>
          <w:rFonts w:ascii="Palatino Linotype" w:hAnsi="Palatino Linotype" w:cs="Arial"/>
        </w:rPr>
        <w:t xml:space="preserve"> </w:t>
      </w:r>
      <w:r w:rsidRPr="00985BC0">
        <w:rPr>
          <w:rFonts w:ascii="Palatino Linotype" w:hAnsi="Palatino Linotype" w:cs="Arial"/>
        </w:rPr>
        <w:t>y tome las medidas pertinentes para localizar en la Unidad Administrativa</w:t>
      </w:r>
      <w:r>
        <w:rPr>
          <w:rFonts w:ascii="Palatino Linotype" w:hAnsi="Palatino Linotype" w:cs="Arial"/>
        </w:rPr>
        <w:t xml:space="preserve"> </w:t>
      </w:r>
      <w:r w:rsidRPr="00985BC0">
        <w:rPr>
          <w:rFonts w:ascii="Palatino Linotype" w:hAnsi="Palatino Linotype" w:cs="Arial"/>
        </w:rPr>
        <w:t>correspondiente el documento solicitado y, de no encontrarlo, expida una</w:t>
      </w:r>
      <w:r>
        <w:rPr>
          <w:rFonts w:ascii="Palatino Linotype" w:hAnsi="Palatino Linotype" w:cs="Arial"/>
        </w:rPr>
        <w:t xml:space="preserve"> </w:t>
      </w:r>
      <w:r w:rsidRPr="00985BC0">
        <w:rPr>
          <w:rFonts w:ascii="Palatino Linotype" w:hAnsi="Palatino Linotype" w:cs="Arial"/>
        </w:rPr>
        <w:t>resolución que confirme la inexistencia del mismo. Ello no obsta para concluir</w:t>
      </w:r>
      <w:r>
        <w:rPr>
          <w:rFonts w:ascii="Palatino Linotype" w:hAnsi="Palatino Linotype" w:cs="Arial"/>
        </w:rPr>
        <w:t xml:space="preserve"> </w:t>
      </w:r>
      <w:r w:rsidRPr="00985BC0">
        <w:rPr>
          <w:rFonts w:ascii="Palatino Linotype" w:hAnsi="Palatino Linotype" w:cs="Arial"/>
        </w:rPr>
        <w:t>que cuando la referida Unidad señala, o el mencionado Comité advierte que</w:t>
      </w:r>
      <w:r>
        <w:rPr>
          <w:rFonts w:ascii="Palatino Linotype" w:hAnsi="Palatino Linotype" w:cs="Arial"/>
        </w:rPr>
        <w:t xml:space="preserve"> </w:t>
      </w:r>
      <w:r w:rsidRPr="00985BC0">
        <w:rPr>
          <w:rFonts w:ascii="Palatino Linotype" w:hAnsi="Palatino Linotype" w:cs="Arial"/>
        </w:rPr>
        <w:t>el documento solicitado no existe en virtud de que no tuvo lugar el acto</w:t>
      </w:r>
      <w:r>
        <w:rPr>
          <w:rFonts w:ascii="Palatino Linotype" w:hAnsi="Palatino Linotype" w:cs="Arial"/>
        </w:rPr>
        <w:t xml:space="preserve"> </w:t>
      </w:r>
      <w:r w:rsidRPr="00985BC0">
        <w:rPr>
          <w:rFonts w:ascii="Palatino Linotype" w:hAnsi="Palatino Linotype" w:cs="Arial"/>
        </w:rPr>
        <w:t>cuya realización supuestamente se reflejó en aquél, resulta innecesario</w:t>
      </w:r>
      <w:r>
        <w:rPr>
          <w:rFonts w:ascii="Palatino Linotype" w:hAnsi="Palatino Linotype" w:cs="Arial"/>
        </w:rPr>
        <w:t xml:space="preserve"> </w:t>
      </w:r>
      <w:r w:rsidRPr="00985BC0">
        <w:rPr>
          <w:rFonts w:ascii="Palatino Linotype" w:hAnsi="Palatino Linotype" w:cs="Arial"/>
        </w:rPr>
        <w:t>dictar alguna medida para localizar la información respectiva, al</w:t>
      </w:r>
      <w:r>
        <w:rPr>
          <w:rFonts w:ascii="Palatino Linotype" w:hAnsi="Palatino Linotype" w:cs="Arial"/>
        </w:rPr>
        <w:t xml:space="preserve"> </w:t>
      </w:r>
      <w:r w:rsidRPr="00985BC0">
        <w:rPr>
          <w:rFonts w:ascii="Palatino Linotype" w:hAnsi="Palatino Linotype" w:cs="Arial"/>
        </w:rPr>
        <w:t>evidenciarse su inexistencia.</w:t>
      </w:r>
    </w:p>
    <w:p w:rsidR="00ED59C4" w:rsidRPr="00985BC0" w:rsidRDefault="00ED59C4" w:rsidP="00985BC0">
      <w:pPr>
        <w:spacing w:after="0" w:line="360" w:lineRule="auto"/>
        <w:ind w:left="567" w:right="567"/>
        <w:jc w:val="both"/>
        <w:rPr>
          <w:rFonts w:ascii="Palatino Linotype" w:hAnsi="Palatino Linotype" w:cs="Arial"/>
        </w:rPr>
      </w:pP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Clasificación de Información 35/2004-J, deriva de la solicitud de acceso a la</w:t>
      </w:r>
      <w:r>
        <w:rPr>
          <w:rFonts w:ascii="Palatino Linotype" w:hAnsi="Palatino Linotype" w:cs="Arial"/>
        </w:rPr>
        <w:t xml:space="preserve"> </w:t>
      </w:r>
      <w:r w:rsidRPr="00985BC0">
        <w:rPr>
          <w:rFonts w:ascii="Palatino Linotype" w:hAnsi="Palatino Linotype" w:cs="Arial"/>
        </w:rPr>
        <w:t>información de Daniel Lizárraga Méndez.- 15 de noviembre de 2004.- Unanimidad</w:t>
      </w:r>
      <w:r w:rsidR="00ED59C4">
        <w:rPr>
          <w:rFonts w:ascii="Palatino Linotype" w:hAnsi="Palatino Linotype" w:cs="Arial"/>
        </w:rPr>
        <w:t xml:space="preserve"> </w:t>
      </w:r>
      <w:r w:rsidRPr="00985BC0">
        <w:rPr>
          <w:rFonts w:ascii="Palatino Linotype" w:hAnsi="Palatino Linotype" w:cs="Arial"/>
        </w:rPr>
        <w:t>de votos”.</w:t>
      </w:r>
    </w:p>
    <w:p w:rsidR="00ED59C4" w:rsidRDefault="00ED59C4" w:rsidP="00985BC0">
      <w:pPr>
        <w:spacing w:after="0" w:line="360" w:lineRule="auto"/>
        <w:ind w:left="567" w:right="567"/>
        <w:jc w:val="both"/>
        <w:rPr>
          <w:rFonts w:ascii="Palatino Linotype" w:hAnsi="Palatino Linotype" w:cs="Arial"/>
        </w:rPr>
      </w:pPr>
      <w:r>
        <w:rPr>
          <w:rFonts w:ascii="Palatino Linotype" w:hAnsi="Palatino Linotype" w:cs="Arial"/>
        </w:rPr>
        <w:lastRenderedPageBreak/>
        <w:t>“</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Tesis aislada</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Materia(s): Común</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Sexta Época</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Instancia: Segunda Sala</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Fuente: Semanario Judicial de la Federación Tercera Parte, LII</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Tesis:</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Página: 101</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HECHOS NEGATIVOS, NO SON SUSCEPTIBLES DE DEMOSTRACION.</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Tratándose de un hecho negativo, el Juez no tiene por que invocar prueba alguna de</w:t>
      </w:r>
      <w:r w:rsidR="00ED59C4">
        <w:rPr>
          <w:rFonts w:ascii="Palatino Linotype" w:hAnsi="Palatino Linotype" w:cs="Arial"/>
        </w:rPr>
        <w:t xml:space="preserve"> </w:t>
      </w:r>
      <w:r w:rsidRPr="00985BC0">
        <w:rPr>
          <w:rFonts w:ascii="Palatino Linotype" w:hAnsi="Palatino Linotype" w:cs="Arial"/>
        </w:rPr>
        <w:t>la que se desprenda, ya que es bien sabido que esta clase de hechos no son</w:t>
      </w:r>
      <w:r w:rsidR="00ED59C4">
        <w:rPr>
          <w:rFonts w:ascii="Palatino Linotype" w:hAnsi="Palatino Linotype" w:cs="Arial"/>
        </w:rPr>
        <w:t xml:space="preserve"> </w:t>
      </w:r>
      <w:r w:rsidRPr="00985BC0">
        <w:rPr>
          <w:rFonts w:ascii="Palatino Linotype" w:hAnsi="Palatino Linotype" w:cs="Arial"/>
        </w:rPr>
        <w:t>susceptibles de demostración.</w:t>
      </w:r>
    </w:p>
    <w:p w:rsidR="00985BC0" w:rsidRP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Amparo en revisión 2022/61. José García Florín (Menor). 9 de octubre de 1961.</w:t>
      </w:r>
    </w:p>
    <w:p w:rsidR="00985BC0" w:rsidRDefault="00985BC0" w:rsidP="00985BC0">
      <w:pPr>
        <w:spacing w:after="0" w:line="360" w:lineRule="auto"/>
        <w:ind w:left="567" w:right="567"/>
        <w:jc w:val="both"/>
        <w:rPr>
          <w:rFonts w:ascii="Palatino Linotype" w:hAnsi="Palatino Linotype" w:cs="Arial"/>
        </w:rPr>
      </w:pPr>
      <w:r w:rsidRPr="00985BC0">
        <w:rPr>
          <w:rFonts w:ascii="Palatino Linotype" w:hAnsi="Palatino Linotype" w:cs="Arial"/>
        </w:rPr>
        <w:t>Cinco votos. Ponente: José Rivera Pérez Campos.”</w:t>
      </w:r>
    </w:p>
    <w:p w:rsidR="00ED59C4" w:rsidRPr="00985BC0" w:rsidRDefault="00ED59C4" w:rsidP="00985BC0">
      <w:pPr>
        <w:spacing w:after="0" w:line="360" w:lineRule="auto"/>
        <w:ind w:left="567" w:right="567"/>
        <w:jc w:val="both"/>
        <w:rPr>
          <w:rFonts w:ascii="Palatino Linotype" w:hAnsi="Palatino Linotype" w:cs="Arial"/>
        </w:rPr>
      </w:pPr>
    </w:p>
    <w:p w:rsidR="00985BC0" w:rsidRPr="00985BC0" w:rsidRDefault="00ED59C4" w:rsidP="00ED59C4">
      <w:pPr>
        <w:spacing w:after="0" w:line="360" w:lineRule="auto"/>
        <w:jc w:val="both"/>
        <w:rPr>
          <w:rFonts w:ascii="Palatino Linotype" w:hAnsi="Palatino Linotype" w:cs="Arial"/>
        </w:rPr>
      </w:pPr>
      <w:r w:rsidRPr="00ED59C4">
        <w:rPr>
          <w:rFonts w:ascii="Palatino Linotype" w:hAnsi="Palatino Linotype" w:cs="Arial"/>
          <w:sz w:val="24"/>
          <w:szCs w:val="24"/>
        </w:rPr>
        <w:t>Atento a lo anterior,   al encontrarnos ante la</w:t>
      </w:r>
      <w:r w:rsidR="00985BC0" w:rsidRPr="00ED59C4">
        <w:rPr>
          <w:rFonts w:ascii="Palatino Linotype" w:hAnsi="Palatino Linotype" w:cs="Arial"/>
          <w:sz w:val="24"/>
          <w:szCs w:val="24"/>
        </w:rPr>
        <w:t xml:space="preserve"> presencia</w:t>
      </w:r>
      <w:r w:rsidRPr="00ED59C4">
        <w:rPr>
          <w:rFonts w:ascii="Palatino Linotype" w:hAnsi="Palatino Linotype" w:cs="Arial"/>
          <w:sz w:val="24"/>
          <w:szCs w:val="24"/>
        </w:rPr>
        <w:t xml:space="preserve"> </w:t>
      </w:r>
      <w:r w:rsidR="00985BC0" w:rsidRPr="00ED59C4">
        <w:rPr>
          <w:rFonts w:ascii="Palatino Linotype" w:hAnsi="Palatino Linotype" w:cs="Arial"/>
          <w:sz w:val="24"/>
          <w:szCs w:val="24"/>
        </w:rPr>
        <w:t xml:space="preserve">de un hecho negativo, resulta innecesario </w:t>
      </w:r>
      <w:r w:rsidR="00AF1F87">
        <w:rPr>
          <w:rFonts w:ascii="Palatino Linotype" w:hAnsi="Palatino Linotype" w:cs="Arial"/>
          <w:sz w:val="24"/>
          <w:szCs w:val="24"/>
        </w:rPr>
        <w:t>que el Sujeto Obligado, realice</w:t>
      </w:r>
      <w:r w:rsidR="00985BC0" w:rsidRPr="00ED59C4">
        <w:rPr>
          <w:rFonts w:ascii="Palatino Linotype" w:hAnsi="Palatino Linotype" w:cs="Arial"/>
          <w:sz w:val="24"/>
          <w:szCs w:val="24"/>
        </w:rPr>
        <w:t xml:space="preserve"> una</w:t>
      </w:r>
      <w:r w:rsidRPr="00ED59C4">
        <w:rPr>
          <w:rFonts w:ascii="Palatino Linotype" w:hAnsi="Palatino Linotype" w:cs="Arial"/>
          <w:sz w:val="24"/>
          <w:szCs w:val="24"/>
        </w:rPr>
        <w:t xml:space="preserve"> </w:t>
      </w:r>
      <w:r w:rsidR="00985BC0" w:rsidRPr="00ED59C4">
        <w:rPr>
          <w:rFonts w:ascii="Palatino Linotype" w:hAnsi="Palatino Linotype" w:cs="Arial"/>
          <w:sz w:val="24"/>
          <w:szCs w:val="24"/>
        </w:rPr>
        <w:t>declaratoria de inexistencia</w:t>
      </w:r>
      <w:r w:rsidR="00985BC0" w:rsidRPr="00985BC0">
        <w:rPr>
          <w:rFonts w:ascii="Palatino Linotype" w:hAnsi="Palatino Linotype" w:cs="Arial"/>
        </w:rPr>
        <w:t>.</w:t>
      </w:r>
    </w:p>
    <w:p w:rsidR="00ED59C4" w:rsidRDefault="00ED59C4" w:rsidP="00ED59C4">
      <w:pPr>
        <w:spacing w:after="0" w:line="360" w:lineRule="auto"/>
        <w:ind w:right="567"/>
        <w:jc w:val="both"/>
        <w:rPr>
          <w:rFonts w:ascii="Palatino Linotype" w:hAnsi="Palatino Linotype" w:cs="Arial"/>
        </w:rPr>
      </w:pPr>
    </w:p>
    <w:p w:rsidR="00F257E5" w:rsidRPr="000F5B7E" w:rsidRDefault="00C809FA" w:rsidP="0042759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00F257E5" w:rsidRPr="000F5B7E">
        <w:rPr>
          <w:rFonts w:ascii="Palatino Linotype" w:eastAsia="Times New Roman" w:hAnsi="Palatino Linotype" w:cs="Times New Roman"/>
          <w:sz w:val="24"/>
          <w:szCs w:val="24"/>
          <w:lang w:eastAsia="es-ES"/>
        </w:rPr>
        <w:t xml:space="preserve">n mérito de lo expuesto en líneas anteriores, resultan </w:t>
      </w:r>
      <w:r w:rsidR="00AF1F87">
        <w:rPr>
          <w:rFonts w:ascii="Palatino Linotype" w:eastAsia="Times New Roman" w:hAnsi="Palatino Linotype" w:cs="Times New Roman"/>
          <w:sz w:val="24"/>
          <w:szCs w:val="24"/>
          <w:lang w:eastAsia="es-ES"/>
        </w:rPr>
        <w:t xml:space="preserve"> infundados </w:t>
      </w:r>
      <w:r w:rsidR="00F257E5" w:rsidRPr="000F5B7E">
        <w:rPr>
          <w:rFonts w:ascii="Palatino Linotype" w:eastAsia="Times New Roman" w:hAnsi="Palatino Linotype" w:cs="Times New Roman"/>
          <w:sz w:val="24"/>
          <w:szCs w:val="24"/>
          <w:lang w:eastAsia="es-ES"/>
        </w:rPr>
        <w:t>los motivos de inconformidad que arguye el</w:t>
      </w:r>
      <w:r w:rsidR="00F257E5" w:rsidRPr="000F5B7E">
        <w:rPr>
          <w:rFonts w:ascii="Palatino Linotype" w:eastAsia="Times New Roman" w:hAnsi="Palatino Linotype" w:cs="Times New Roman"/>
          <w:b/>
          <w:sz w:val="24"/>
          <w:szCs w:val="24"/>
          <w:lang w:eastAsia="es-ES"/>
        </w:rPr>
        <w:t xml:space="preserve"> Recurrente</w:t>
      </w:r>
      <w:r w:rsidR="00F257E5" w:rsidRPr="000F5B7E">
        <w:rPr>
          <w:rFonts w:ascii="Palatino Linotype" w:eastAsia="Times New Roman" w:hAnsi="Palatino Linotype" w:cs="Times New Roman"/>
          <w:sz w:val="24"/>
          <w:szCs w:val="24"/>
          <w:lang w:eastAsia="es-ES"/>
        </w:rPr>
        <w:t xml:space="preserve"> en su medio de impugnación que fue materia de estudio, por ello </w:t>
      </w:r>
      <w:r w:rsidR="00F257E5" w:rsidRPr="000F5B7E">
        <w:rPr>
          <w:rFonts w:ascii="Palatino Linotype" w:eastAsia="Times New Roman" w:hAnsi="Palatino Linotype" w:cs="Arial"/>
          <w:sz w:val="24"/>
          <w:szCs w:val="24"/>
          <w:lang w:eastAsia="es-ES"/>
        </w:rPr>
        <w:t>con fundamento en la</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fracción</w:t>
      </w:r>
      <w:r w:rsidR="00F257E5" w:rsidRPr="000F5B7E">
        <w:rPr>
          <w:rFonts w:ascii="Palatino Linotype" w:eastAsia="Times New Roman" w:hAnsi="Palatino Linotype" w:cs="Arial"/>
          <w:b/>
          <w:sz w:val="24"/>
          <w:szCs w:val="24"/>
          <w:lang w:eastAsia="es-ES"/>
        </w:rPr>
        <w:t xml:space="preserve"> </w:t>
      </w:r>
      <w:r w:rsidR="00AF1F87">
        <w:rPr>
          <w:rFonts w:ascii="Palatino Linotype" w:eastAsia="Times New Roman" w:hAnsi="Palatino Linotype" w:cs="Arial"/>
          <w:sz w:val="24"/>
          <w:szCs w:val="24"/>
          <w:lang w:eastAsia="es-ES"/>
        </w:rPr>
        <w:t>II</w:t>
      </w:r>
      <w:r w:rsidR="00F257E5" w:rsidRPr="000F5B7E">
        <w:rPr>
          <w:rFonts w:ascii="Palatino Linotype" w:eastAsia="Times New Roman" w:hAnsi="Palatino Linotype" w:cs="Arial"/>
          <w:sz w:val="24"/>
          <w:szCs w:val="24"/>
          <w:lang w:eastAsia="es-ES"/>
        </w:rPr>
        <w:t>, del artículo 186,</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950EA">
        <w:rPr>
          <w:rFonts w:ascii="Palatino Linotype" w:eastAsia="Times New Roman" w:hAnsi="Palatino Linotype" w:cs="Arial"/>
          <w:b/>
          <w:sz w:val="24"/>
          <w:szCs w:val="24"/>
          <w:lang w:eastAsia="es-ES"/>
        </w:rPr>
        <w:t>CONFIRMA</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la respuesta a la solicitud de información número</w:t>
      </w:r>
      <w:r w:rsidR="00F257E5" w:rsidRPr="000F5B7E">
        <w:rPr>
          <w:rFonts w:ascii="Palatino Linotype" w:eastAsia="Times New Roman" w:hAnsi="Palatino Linotype" w:cs="Times New Roman"/>
          <w:b/>
          <w:sz w:val="24"/>
          <w:szCs w:val="24"/>
          <w:lang w:eastAsia="es-ES"/>
        </w:rPr>
        <w:t xml:space="preserve"> </w:t>
      </w:r>
      <w:r w:rsidR="00AF1F87" w:rsidRPr="009C1AE1">
        <w:rPr>
          <w:rFonts w:ascii="Palatino Linotype" w:hAnsi="Palatino Linotype" w:cs="Arial"/>
          <w:b/>
          <w:sz w:val="24"/>
        </w:rPr>
        <w:t>00337/PLEGISLA/IP/2021</w:t>
      </w:r>
      <w:r w:rsidR="00F257E5">
        <w:rPr>
          <w:rFonts w:ascii="Palatino Linotype" w:hAnsi="Palatino Linotype" w:cs="Arial"/>
          <w:b/>
          <w:sz w:val="24"/>
          <w:szCs w:val="24"/>
        </w:rPr>
        <w:t>,</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Times New Roman"/>
          <w:sz w:val="24"/>
          <w:szCs w:val="24"/>
          <w:lang w:eastAsia="es-ES"/>
        </w:rPr>
        <w:t>que ha sido materia del presente fallo.</w:t>
      </w:r>
    </w:p>
    <w:p w:rsidR="00F257E5" w:rsidRPr="000F5B7E" w:rsidRDefault="00F257E5" w:rsidP="00427596">
      <w:pPr>
        <w:spacing w:after="0" w:line="360" w:lineRule="auto"/>
        <w:jc w:val="both"/>
        <w:rPr>
          <w:rFonts w:ascii="Palatino Linotype" w:eastAsia="Times New Roman" w:hAnsi="Palatino Linotype" w:cs="Times New Roman"/>
          <w:sz w:val="24"/>
          <w:szCs w:val="24"/>
          <w:lang w:eastAsia="es-ES"/>
        </w:rPr>
      </w:pPr>
    </w:p>
    <w:p w:rsidR="00F257E5" w:rsidRPr="000F5B7E" w:rsidRDefault="00F257E5" w:rsidP="0042759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F257E5" w:rsidRPr="000F5B7E" w:rsidRDefault="00F257E5" w:rsidP="00427596">
      <w:pPr>
        <w:spacing w:after="0" w:line="360" w:lineRule="auto"/>
        <w:jc w:val="center"/>
        <w:rPr>
          <w:rFonts w:ascii="Palatino Linotype" w:eastAsia="Times New Roman" w:hAnsi="Palatino Linotype" w:cs="Times New Roman"/>
          <w:b/>
          <w:bCs/>
          <w:spacing w:val="60"/>
          <w:sz w:val="24"/>
          <w:szCs w:val="24"/>
          <w:lang w:eastAsia="es-ES"/>
        </w:rPr>
      </w:pPr>
    </w:p>
    <w:p w:rsidR="00F257E5" w:rsidRPr="00860D18" w:rsidRDefault="00F257E5" w:rsidP="00427596">
      <w:pPr>
        <w:spacing w:after="0" w:line="360" w:lineRule="auto"/>
        <w:jc w:val="center"/>
        <w:rPr>
          <w:rFonts w:ascii="Palatino Linotype" w:eastAsia="Times New Roman" w:hAnsi="Palatino Linotype" w:cs="Times New Roman"/>
          <w:b/>
          <w:bCs/>
          <w:spacing w:val="60"/>
          <w:sz w:val="28"/>
          <w:szCs w:val="28"/>
          <w:lang w:eastAsia="es-ES"/>
        </w:rPr>
      </w:pPr>
      <w:r w:rsidRPr="00860D18">
        <w:rPr>
          <w:rFonts w:ascii="Palatino Linotype" w:eastAsia="Times New Roman" w:hAnsi="Palatino Linotype" w:cs="Times New Roman"/>
          <w:b/>
          <w:bCs/>
          <w:spacing w:val="60"/>
          <w:sz w:val="28"/>
          <w:szCs w:val="28"/>
          <w:lang w:eastAsia="es-ES"/>
        </w:rPr>
        <w:lastRenderedPageBreak/>
        <w:t>SE    RESUELVE</w:t>
      </w:r>
    </w:p>
    <w:p w:rsidR="00F257E5" w:rsidRPr="00860D18" w:rsidRDefault="00F257E5" w:rsidP="00427596">
      <w:pPr>
        <w:spacing w:after="0" w:line="360" w:lineRule="auto"/>
        <w:jc w:val="center"/>
        <w:rPr>
          <w:rFonts w:ascii="Palatino Linotype" w:eastAsia="Times New Roman" w:hAnsi="Palatino Linotype" w:cs="Times New Roman"/>
          <w:b/>
          <w:bCs/>
          <w:spacing w:val="60"/>
          <w:sz w:val="12"/>
          <w:szCs w:val="24"/>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sidR="008950EA">
        <w:rPr>
          <w:rFonts w:ascii="Palatino Linotype" w:eastAsia="Times New Roman" w:hAnsi="Palatino Linotype" w:cs="Arial"/>
          <w:b/>
          <w:sz w:val="24"/>
          <w:szCs w:val="24"/>
          <w:lang w:eastAsia="es-ES"/>
        </w:rPr>
        <w:t>CONFIRMA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D06E79" w:rsidRPr="009C1AE1">
        <w:rPr>
          <w:rFonts w:ascii="Palatino Linotype" w:hAnsi="Palatino Linotype" w:cs="Arial"/>
          <w:b/>
          <w:sz w:val="24"/>
        </w:rPr>
        <w:t>00337/PLEGISLA/IP/2021</w:t>
      </w:r>
      <w:r w:rsidRPr="00860D18">
        <w:rPr>
          <w:rFonts w:ascii="Palatino Linotype" w:eastAsia="Arial Unicode MS" w:hAnsi="Palatino Linotype" w:cs="Arial"/>
          <w:sz w:val="24"/>
          <w:szCs w:val="24"/>
          <w:lang w:eastAsia="es-ES"/>
        </w:rPr>
        <w:t xml:space="preserve">, por resultar </w:t>
      </w:r>
      <w:r w:rsidR="00AF1F87">
        <w:rPr>
          <w:rFonts w:ascii="Palatino Linotype" w:eastAsia="Arial Unicode MS" w:hAnsi="Palatino Linotype" w:cs="Arial"/>
          <w:sz w:val="24"/>
          <w:szCs w:val="24"/>
          <w:lang w:eastAsia="es-ES"/>
        </w:rPr>
        <w:t xml:space="preserve">infundados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p>
    <w:p w:rsidR="00AF1F87" w:rsidRPr="00860D18" w:rsidRDefault="00F257E5" w:rsidP="00AF1F87">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00AF1F87" w:rsidRPr="00860D18">
        <w:rPr>
          <w:rFonts w:ascii="Palatino Linotype" w:eastAsia="Times New Roman" w:hAnsi="Palatino Linotype" w:cs="Arial"/>
          <w:b/>
          <w:sz w:val="24"/>
          <w:szCs w:val="24"/>
          <w:lang w:eastAsia="es-ES"/>
        </w:rPr>
        <w:t>NOTIFÍQUESE</w:t>
      </w:r>
      <w:r w:rsidR="00AF1F87" w:rsidRPr="00860D18">
        <w:rPr>
          <w:rFonts w:ascii="Palatino Linotype" w:eastAsia="Times New Roman" w:hAnsi="Palatino Linotype" w:cs="Arial"/>
          <w:b/>
          <w:i/>
          <w:sz w:val="24"/>
          <w:szCs w:val="24"/>
          <w:lang w:eastAsia="es-ES"/>
        </w:rPr>
        <w:t xml:space="preserve"> </w:t>
      </w:r>
      <w:r w:rsidR="00AF1F87" w:rsidRPr="00860D18">
        <w:rPr>
          <w:rFonts w:ascii="Palatino Linotype" w:eastAsia="Times New Roman" w:hAnsi="Palatino Linotype" w:cs="Arial"/>
          <w:sz w:val="24"/>
          <w:szCs w:val="24"/>
          <w:lang w:eastAsia="es-ES"/>
        </w:rPr>
        <w:t>al Titular de la Unidad de Transparencia del</w:t>
      </w:r>
      <w:r w:rsidR="00AF1F87"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sz w:val="24"/>
          <w:szCs w:val="24"/>
          <w:lang w:eastAsia="es-ES"/>
        </w:rPr>
        <w:t xml:space="preserve">Sujeto Obligado, </w:t>
      </w:r>
      <w:r w:rsidR="00AF1F87" w:rsidRPr="00B22B55">
        <w:rPr>
          <w:rFonts w:ascii="Palatino Linotype" w:hAnsi="Palatino Linotype" w:cs="Arial"/>
          <w:sz w:val="24"/>
        </w:rPr>
        <w:t>a través del Sistema de Acceso a la Información Mexiquense (</w:t>
      </w:r>
      <w:r w:rsidR="00AF1F87" w:rsidRPr="00B22B55">
        <w:rPr>
          <w:rFonts w:ascii="Palatino Linotype" w:hAnsi="Palatino Linotype" w:cs="Arial"/>
          <w:b/>
          <w:sz w:val="24"/>
        </w:rPr>
        <w:t>SAIMEX</w:t>
      </w:r>
      <w:r w:rsidR="00AF1F87" w:rsidRPr="00B22B55">
        <w:rPr>
          <w:rFonts w:ascii="Palatino Linotype" w:hAnsi="Palatino Linotype" w:cs="Arial"/>
          <w:sz w:val="24"/>
        </w:rPr>
        <w:t>)</w:t>
      </w:r>
      <w:r w:rsidR="00AF1F87">
        <w:rPr>
          <w:rFonts w:ascii="Palatino Linotype" w:hAnsi="Palatino Linotype" w:cs="Arial"/>
          <w:sz w:val="24"/>
        </w:rPr>
        <w:t>.</w:t>
      </w:r>
    </w:p>
    <w:p w:rsidR="00860D18" w:rsidRPr="00860D18" w:rsidRDefault="00860D18" w:rsidP="00427596">
      <w:pPr>
        <w:spacing w:after="0" w:line="360" w:lineRule="auto"/>
        <w:jc w:val="both"/>
        <w:rPr>
          <w:rFonts w:ascii="Palatino Linotype" w:eastAsia="Times New Roman" w:hAnsi="Palatino Linotype" w:cs="Arial"/>
          <w:sz w:val="24"/>
          <w:szCs w:val="24"/>
          <w:lang w:eastAsia="es-ES"/>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b/>
          <w:sz w:val="26"/>
          <w:szCs w:val="26"/>
          <w:lang w:eastAsia="es-ES"/>
        </w:rPr>
        <w:t xml:space="preserve">NOTIFÍQUESE </w:t>
      </w:r>
      <w:r w:rsidR="00AF1F87" w:rsidRPr="00602576">
        <w:rPr>
          <w:rFonts w:ascii="Palatino Linotype" w:eastAsia="Times New Roman" w:hAnsi="Palatino Linotype" w:cs="Arial"/>
          <w:sz w:val="24"/>
          <w:szCs w:val="26"/>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572B5" w:rsidRPr="00B22B55" w:rsidRDefault="00B572B5" w:rsidP="00427596">
      <w:pPr>
        <w:pStyle w:val="Textoindependiente"/>
        <w:spacing w:after="0" w:line="360" w:lineRule="auto"/>
        <w:jc w:val="both"/>
        <w:rPr>
          <w:rFonts w:ascii="Palatino Linotype" w:hAnsi="Palatino Linotype"/>
          <w:sz w:val="24"/>
          <w:szCs w:val="24"/>
        </w:rPr>
      </w:pPr>
    </w:p>
    <w:p w:rsidR="00860D18" w:rsidRDefault="00860D18" w:rsidP="00427596">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TRIGÉSIMA</w:t>
      </w:r>
      <w:r w:rsidR="00B95971">
        <w:rPr>
          <w:rFonts w:ascii="Palatino Linotype" w:hAnsi="Palatino Linotype" w:cs="Arial"/>
          <w:sz w:val="24"/>
        </w:rPr>
        <w:t xml:space="preserve"> </w:t>
      </w:r>
      <w:r w:rsidR="00E465B1">
        <w:rPr>
          <w:rFonts w:ascii="Palatino Linotype" w:hAnsi="Palatino Linotype" w:cs="Arial"/>
          <w:sz w:val="24"/>
        </w:rPr>
        <w:t>SEGUNDA</w:t>
      </w:r>
      <w:r>
        <w:rPr>
          <w:rFonts w:ascii="Palatino Linotype" w:hAnsi="Palatino Linotype" w:cs="Arial"/>
          <w:sz w:val="24"/>
        </w:rPr>
        <w:t xml:space="preserve"> </w:t>
      </w:r>
      <w:r w:rsidRPr="00B22B55">
        <w:rPr>
          <w:rFonts w:ascii="Palatino Linotype" w:hAnsi="Palatino Linotype" w:cs="Arial"/>
          <w:sz w:val="24"/>
        </w:rPr>
        <w:t xml:space="preserve">SESIÓN ORDINARIA CELEBRADA EL </w:t>
      </w:r>
      <w:r w:rsidR="00430F11">
        <w:rPr>
          <w:rFonts w:ascii="Palatino Linotype" w:hAnsi="Palatino Linotype" w:cs="Arial"/>
          <w:sz w:val="24"/>
        </w:rPr>
        <w:t xml:space="preserve">QUINCE </w:t>
      </w:r>
      <w:r>
        <w:rPr>
          <w:rFonts w:ascii="Palatino Linotype" w:hAnsi="Palatino Linotype" w:cs="Arial"/>
          <w:sz w:val="24"/>
        </w:rPr>
        <w:t xml:space="preserve">DE SEPTIEMBRE </w:t>
      </w:r>
      <w:r w:rsidRPr="00B22B55">
        <w:rPr>
          <w:rFonts w:ascii="Palatino Linotype" w:hAnsi="Palatino Linotype" w:cs="Arial"/>
          <w:sz w:val="24"/>
        </w:rPr>
        <w:t>DE DOS MIL VEINTIUNO, ANTE EL SECRETARIO TÉCNICO DEL PLENO, ALEXIS TAPIA RAMÍREZ.--------------------------------------------</w:t>
      </w:r>
    </w:p>
    <w:p w:rsidR="00860D18" w:rsidRDefault="00860D18" w:rsidP="00427596">
      <w:pPr>
        <w:spacing w:after="0" w:line="360" w:lineRule="auto"/>
        <w:jc w:val="both"/>
        <w:rPr>
          <w:rFonts w:ascii="Palatino Linotype" w:hAnsi="Palatino Linotype" w:cs="Arial"/>
          <w:sz w:val="24"/>
        </w:rPr>
      </w:pPr>
    </w:p>
    <w:p w:rsidR="00860D18" w:rsidRDefault="00860D18"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607D30" w:rsidRDefault="00607D30" w:rsidP="00427596">
      <w:pPr>
        <w:spacing w:after="0" w:line="360" w:lineRule="auto"/>
        <w:jc w:val="both"/>
        <w:rPr>
          <w:rFonts w:ascii="Palatino Linotype" w:hAnsi="Palatino Linotype" w:cs="Arial"/>
          <w:sz w:val="24"/>
        </w:rPr>
      </w:pPr>
    </w:p>
    <w:sectPr w:rsidR="00607D30" w:rsidSect="00F257E5">
      <w:headerReference w:type="even" r:id="rId21"/>
      <w:headerReference w:type="default" r:id="rId22"/>
      <w:footerReference w:type="default" r:id="rId23"/>
      <w:headerReference w:type="first" r:id="rId24"/>
      <w:footerReference w:type="first" r:id="rId25"/>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101" w:rsidRDefault="002A4101" w:rsidP="00EE47DA">
      <w:pPr>
        <w:spacing w:after="0" w:line="240" w:lineRule="auto"/>
      </w:pPr>
      <w:r>
        <w:separator/>
      </w:r>
    </w:p>
  </w:endnote>
  <w:endnote w:type="continuationSeparator" w:id="0">
    <w:p w:rsidR="002A4101" w:rsidRDefault="002A410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040" w:rsidRPr="000B69FA" w:rsidRDefault="006A3040"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16C8">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16C8">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040" w:rsidRPr="000B69FA" w:rsidRDefault="006A3040"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7B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7B74">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101" w:rsidRDefault="002A4101" w:rsidP="00EE47DA">
      <w:pPr>
        <w:spacing w:after="0" w:line="240" w:lineRule="auto"/>
      </w:pPr>
      <w:r>
        <w:separator/>
      </w:r>
    </w:p>
  </w:footnote>
  <w:footnote w:type="continuationSeparator" w:id="0">
    <w:p w:rsidR="002A4101" w:rsidRDefault="002A4101" w:rsidP="00EE47DA">
      <w:pPr>
        <w:spacing w:after="0" w:line="240" w:lineRule="auto"/>
      </w:pPr>
      <w:r>
        <w:continuationSeparator/>
      </w:r>
    </w:p>
  </w:footnote>
  <w:footnote w:id="1">
    <w:p w:rsidR="006A3040" w:rsidRPr="00615B4B" w:rsidRDefault="006A3040"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A3040" w:rsidRPr="00615B4B" w:rsidRDefault="006A3040"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4B1" w:rsidRDefault="002A41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4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040" w:rsidRPr="00F257E5" w:rsidRDefault="002A4101">
    <w:pPr>
      <w:pStyle w:val="Encabezado"/>
      <w:rPr>
        <w:sz w:val="18"/>
      </w:rPr>
    </w:pPr>
    <w:r>
      <w:rPr>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41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A3040" w:rsidTr="0097121B">
      <w:trPr>
        <w:trHeight w:val="227"/>
      </w:trPr>
      <w:tc>
        <w:tcPr>
          <w:tcW w:w="5529" w:type="dxa"/>
          <w:hideMark/>
        </w:tcPr>
        <w:p w:rsidR="006A3040" w:rsidRDefault="006A304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A3040" w:rsidRPr="003416ED" w:rsidRDefault="006A3040"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3570</w:t>
          </w:r>
          <w:r w:rsidRPr="002A4020">
            <w:rPr>
              <w:rFonts w:ascii="Palatino Linotype" w:hAnsi="Palatino Linotype" w:cs="Arial"/>
              <w:bCs/>
              <w:lang w:eastAsia="es-MX"/>
            </w:rPr>
            <w:t>/INFOEM/IP/RR/2021</w:t>
          </w:r>
        </w:p>
      </w:tc>
    </w:tr>
    <w:tr w:rsidR="006A3040" w:rsidTr="0097121B">
      <w:trPr>
        <w:trHeight w:val="242"/>
      </w:trPr>
      <w:tc>
        <w:tcPr>
          <w:tcW w:w="5529" w:type="dxa"/>
          <w:hideMark/>
        </w:tcPr>
        <w:p w:rsidR="006A3040" w:rsidRDefault="006A3040"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A3040" w:rsidRPr="00492E67" w:rsidRDefault="006A3040"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Poder Legislativo</w:t>
          </w:r>
        </w:p>
      </w:tc>
    </w:tr>
    <w:tr w:rsidR="006A3040" w:rsidTr="0097121B">
      <w:trPr>
        <w:trHeight w:val="342"/>
      </w:trPr>
      <w:tc>
        <w:tcPr>
          <w:tcW w:w="5529" w:type="dxa"/>
          <w:hideMark/>
        </w:tcPr>
        <w:p w:rsidR="006A3040" w:rsidRDefault="006A3040"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6A3040" w:rsidRPr="003416ED" w:rsidRDefault="006A3040"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6A3040" w:rsidRDefault="006A304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6A3040" w:rsidTr="0097121B">
      <w:trPr>
        <w:trHeight w:val="227"/>
      </w:trPr>
      <w:tc>
        <w:tcPr>
          <w:tcW w:w="5382" w:type="dxa"/>
          <w:hideMark/>
        </w:tcPr>
        <w:p w:rsidR="006A3040" w:rsidRDefault="006A304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6A3040" w:rsidRPr="003416ED" w:rsidRDefault="006A3040"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3570</w:t>
          </w:r>
          <w:r w:rsidRPr="002A4020">
            <w:rPr>
              <w:rFonts w:ascii="Palatino Linotype" w:hAnsi="Palatino Linotype" w:cs="Arial"/>
              <w:bCs/>
              <w:lang w:eastAsia="es-MX"/>
            </w:rPr>
            <w:t>/INFOEM/IP/RR/2021</w:t>
          </w:r>
        </w:p>
      </w:tc>
    </w:tr>
    <w:tr w:rsidR="006A3040" w:rsidTr="0097121B">
      <w:trPr>
        <w:trHeight w:val="196"/>
      </w:trPr>
      <w:tc>
        <w:tcPr>
          <w:tcW w:w="5382" w:type="dxa"/>
          <w:hideMark/>
        </w:tcPr>
        <w:p w:rsidR="006A3040" w:rsidRDefault="006A304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6A3040" w:rsidRPr="00FC71F1" w:rsidRDefault="00107B74" w:rsidP="0097121B">
          <w:pPr>
            <w:spacing w:after="0" w:line="276" w:lineRule="auto"/>
            <w:ind w:left="-486" w:right="77" w:firstLine="1408"/>
            <w:jc w:val="right"/>
          </w:pPr>
          <w:r>
            <w:rPr>
              <w:rFonts w:ascii="Palatino Linotype" w:hAnsi="Palatino Linotype" w:cs="Arial"/>
            </w:rPr>
            <w:t>xxxxxxxxxxxxx</w:t>
          </w:r>
          <w:r w:rsidR="006A3040">
            <w:rPr>
              <w:rFonts w:ascii="Palatino Linotype" w:hAnsi="Palatino Linotype" w:cs="Arial"/>
            </w:rPr>
            <w:t xml:space="preserve"> </w:t>
          </w:r>
        </w:p>
      </w:tc>
    </w:tr>
    <w:tr w:rsidR="006A3040" w:rsidTr="0097121B">
      <w:trPr>
        <w:trHeight w:val="242"/>
      </w:trPr>
      <w:tc>
        <w:tcPr>
          <w:tcW w:w="5382" w:type="dxa"/>
          <w:hideMark/>
        </w:tcPr>
        <w:p w:rsidR="006A3040" w:rsidRDefault="006A3040"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6A3040" w:rsidRPr="00492E67" w:rsidRDefault="006A3040"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Poder Legislativo</w:t>
          </w:r>
        </w:p>
      </w:tc>
    </w:tr>
    <w:tr w:rsidR="006A3040" w:rsidTr="00FC71F1">
      <w:trPr>
        <w:trHeight w:val="393"/>
      </w:trPr>
      <w:tc>
        <w:tcPr>
          <w:tcW w:w="5382" w:type="dxa"/>
          <w:hideMark/>
        </w:tcPr>
        <w:p w:rsidR="006A3040" w:rsidRDefault="006A3040"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rsidR="006A3040" w:rsidRPr="003416ED" w:rsidRDefault="006A3040"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6A3040" w:rsidRPr="003416ED" w:rsidRDefault="002A4101">
    <w:pPr>
      <w:pStyle w:val="Encabezado"/>
      <w:rPr>
        <w:sz w:val="12"/>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834156" o:spid="_x0000_s2049" type="#_x0000_t75" style="position:absolute;margin-left:-91.6pt;margin-top:-113.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13"/>
  </w:num>
  <w:num w:numId="4">
    <w:abstractNumId w:val="11"/>
  </w:num>
  <w:num w:numId="5">
    <w:abstractNumId w:val="16"/>
  </w:num>
  <w:num w:numId="6">
    <w:abstractNumId w:val="21"/>
  </w:num>
  <w:num w:numId="7">
    <w:abstractNumId w:val="0"/>
  </w:num>
  <w:num w:numId="8">
    <w:abstractNumId w:val="17"/>
  </w:num>
  <w:num w:numId="9">
    <w:abstractNumId w:val="25"/>
  </w:num>
  <w:num w:numId="10">
    <w:abstractNumId w:val="27"/>
  </w:num>
  <w:num w:numId="11">
    <w:abstractNumId w:val="28"/>
  </w:num>
  <w:num w:numId="12">
    <w:abstractNumId w:val="3"/>
  </w:num>
  <w:num w:numId="13">
    <w:abstractNumId w:val="8"/>
  </w:num>
  <w:num w:numId="14">
    <w:abstractNumId w:val="9"/>
  </w:num>
  <w:num w:numId="15">
    <w:abstractNumId w:val="4"/>
  </w:num>
  <w:num w:numId="16">
    <w:abstractNumId w:val="6"/>
  </w:num>
  <w:num w:numId="17">
    <w:abstractNumId w:val="1"/>
  </w:num>
  <w:num w:numId="18">
    <w:abstractNumId w:val="15"/>
  </w:num>
  <w:num w:numId="19">
    <w:abstractNumId w:val="14"/>
  </w:num>
  <w:num w:numId="20">
    <w:abstractNumId w:val="12"/>
  </w:num>
  <w:num w:numId="21">
    <w:abstractNumId w:val="7"/>
  </w:num>
  <w:num w:numId="22">
    <w:abstractNumId w:val="19"/>
  </w:num>
  <w:num w:numId="23">
    <w:abstractNumId w:val="22"/>
  </w:num>
  <w:num w:numId="24">
    <w:abstractNumId w:val="24"/>
  </w:num>
  <w:num w:numId="25">
    <w:abstractNumId w:val="20"/>
  </w:num>
  <w:num w:numId="26">
    <w:abstractNumId w:val="26"/>
  </w:num>
  <w:num w:numId="27">
    <w:abstractNumId w:val="23"/>
  </w:num>
  <w:num w:numId="28">
    <w:abstractNumId w:val="2"/>
  </w:num>
  <w:num w:numId="29">
    <w:abstractNumId w:val="5"/>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07F4B"/>
    <w:rsid w:val="0001530E"/>
    <w:rsid w:val="0001731B"/>
    <w:rsid w:val="00017E9A"/>
    <w:rsid w:val="00023AED"/>
    <w:rsid w:val="00024A0A"/>
    <w:rsid w:val="00025711"/>
    <w:rsid w:val="0003424F"/>
    <w:rsid w:val="000354C1"/>
    <w:rsid w:val="00035B6B"/>
    <w:rsid w:val="000401A6"/>
    <w:rsid w:val="0004373F"/>
    <w:rsid w:val="00045CBE"/>
    <w:rsid w:val="00050376"/>
    <w:rsid w:val="00051E8B"/>
    <w:rsid w:val="0005217C"/>
    <w:rsid w:val="0005457E"/>
    <w:rsid w:val="0005626F"/>
    <w:rsid w:val="00060C4E"/>
    <w:rsid w:val="000639C0"/>
    <w:rsid w:val="00064F7E"/>
    <w:rsid w:val="00071FDA"/>
    <w:rsid w:val="00072693"/>
    <w:rsid w:val="000741BD"/>
    <w:rsid w:val="0007495F"/>
    <w:rsid w:val="00074C0F"/>
    <w:rsid w:val="00074EF7"/>
    <w:rsid w:val="0007610F"/>
    <w:rsid w:val="00076AFF"/>
    <w:rsid w:val="00082F51"/>
    <w:rsid w:val="0008375D"/>
    <w:rsid w:val="000871CF"/>
    <w:rsid w:val="00091040"/>
    <w:rsid w:val="00091484"/>
    <w:rsid w:val="00093DBB"/>
    <w:rsid w:val="000A1B23"/>
    <w:rsid w:val="000A4374"/>
    <w:rsid w:val="000A472F"/>
    <w:rsid w:val="000A6EF4"/>
    <w:rsid w:val="000A7875"/>
    <w:rsid w:val="000B2AA5"/>
    <w:rsid w:val="000B33BC"/>
    <w:rsid w:val="000D1A4D"/>
    <w:rsid w:val="000D20B6"/>
    <w:rsid w:val="000D2373"/>
    <w:rsid w:val="000D2467"/>
    <w:rsid w:val="000D3423"/>
    <w:rsid w:val="000D45ED"/>
    <w:rsid w:val="000D5731"/>
    <w:rsid w:val="000D79E6"/>
    <w:rsid w:val="000E14D4"/>
    <w:rsid w:val="000E6325"/>
    <w:rsid w:val="000E6376"/>
    <w:rsid w:val="000E780C"/>
    <w:rsid w:val="000F6AEB"/>
    <w:rsid w:val="000F7704"/>
    <w:rsid w:val="00100A63"/>
    <w:rsid w:val="001025F3"/>
    <w:rsid w:val="00103ABA"/>
    <w:rsid w:val="00107B74"/>
    <w:rsid w:val="00110D5D"/>
    <w:rsid w:val="0012137C"/>
    <w:rsid w:val="00121550"/>
    <w:rsid w:val="00124567"/>
    <w:rsid w:val="0013132F"/>
    <w:rsid w:val="001363B8"/>
    <w:rsid w:val="00142989"/>
    <w:rsid w:val="001430E8"/>
    <w:rsid w:val="00153B49"/>
    <w:rsid w:val="00160EE9"/>
    <w:rsid w:val="0016145A"/>
    <w:rsid w:val="001619EA"/>
    <w:rsid w:val="00163F01"/>
    <w:rsid w:val="00164556"/>
    <w:rsid w:val="001663F7"/>
    <w:rsid w:val="00166E5C"/>
    <w:rsid w:val="00170866"/>
    <w:rsid w:val="00180657"/>
    <w:rsid w:val="0018075F"/>
    <w:rsid w:val="00187C14"/>
    <w:rsid w:val="0019218C"/>
    <w:rsid w:val="001925CA"/>
    <w:rsid w:val="00194E52"/>
    <w:rsid w:val="001952D9"/>
    <w:rsid w:val="00195700"/>
    <w:rsid w:val="001974E2"/>
    <w:rsid w:val="001A034D"/>
    <w:rsid w:val="001A4BC7"/>
    <w:rsid w:val="001A6740"/>
    <w:rsid w:val="001B0A86"/>
    <w:rsid w:val="001B76B4"/>
    <w:rsid w:val="001C0D34"/>
    <w:rsid w:val="001C251C"/>
    <w:rsid w:val="001C3CC9"/>
    <w:rsid w:val="001C6645"/>
    <w:rsid w:val="001D08E2"/>
    <w:rsid w:val="001D2513"/>
    <w:rsid w:val="001D37EC"/>
    <w:rsid w:val="001D632E"/>
    <w:rsid w:val="001E318A"/>
    <w:rsid w:val="001E5118"/>
    <w:rsid w:val="001E55EA"/>
    <w:rsid w:val="001E64FA"/>
    <w:rsid w:val="001F0285"/>
    <w:rsid w:val="001F08FF"/>
    <w:rsid w:val="001F56EF"/>
    <w:rsid w:val="001F5F8D"/>
    <w:rsid w:val="001F5FBB"/>
    <w:rsid w:val="00207404"/>
    <w:rsid w:val="00207703"/>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85B10"/>
    <w:rsid w:val="00286CEF"/>
    <w:rsid w:val="00287283"/>
    <w:rsid w:val="002926B9"/>
    <w:rsid w:val="00292754"/>
    <w:rsid w:val="002A136A"/>
    <w:rsid w:val="002A16A4"/>
    <w:rsid w:val="002A32DE"/>
    <w:rsid w:val="002A4020"/>
    <w:rsid w:val="002A4101"/>
    <w:rsid w:val="002B0808"/>
    <w:rsid w:val="002B4EDF"/>
    <w:rsid w:val="002B519E"/>
    <w:rsid w:val="002B51C5"/>
    <w:rsid w:val="002B5DE8"/>
    <w:rsid w:val="002B769A"/>
    <w:rsid w:val="002C3309"/>
    <w:rsid w:val="002C3657"/>
    <w:rsid w:val="002C6FD9"/>
    <w:rsid w:val="002D031D"/>
    <w:rsid w:val="002D17C4"/>
    <w:rsid w:val="002D6084"/>
    <w:rsid w:val="002D6673"/>
    <w:rsid w:val="002E5FE9"/>
    <w:rsid w:val="002E65A6"/>
    <w:rsid w:val="002F1183"/>
    <w:rsid w:val="002F3AC5"/>
    <w:rsid w:val="002F738E"/>
    <w:rsid w:val="0030305B"/>
    <w:rsid w:val="00305BBA"/>
    <w:rsid w:val="00313A22"/>
    <w:rsid w:val="00314267"/>
    <w:rsid w:val="0031456D"/>
    <w:rsid w:val="00314FAE"/>
    <w:rsid w:val="0031795B"/>
    <w:rsid w:val="003207E1"/>
    <w:rsid w:val="00322AB0"/>
    <w:rsid w:val="0032308A"/>
    <w:rsid w:val="00324E64"/>
    <w:rsid w:val="003251D2"/>
    <w:rsid w:val="00333BE4"/>
    <w:rsid w:val="00335D05"/>
    <w:rsid w:val="00336CEB"/>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923DA"/>
    <w:rsid w:val="00393118"/>
    <w:rsid w:val="00397781"/>
    <w:rsid w:val="003A29C8"/>
    <w:rsid w:val="003A61E5"/>
    <w:rsid w:val="003B5F1B"/>
    <w:rsid w:val="003B708B"/>
    <w:rsid w:val="003C4925"/>
    <w:rsid w:val="003C56AC"/>
    <w:rsid w:val="003C5C21"/>
    <w:rsid w:val="003D0AB5"/>
    <w:rsid w:val="003D150C"/>
    <w:rsid w:val="003D483F"/>
    <w:rsid w:val="003E1EB5"/>
    <w:rsid w:val="003E1F80"/>
    <w:rsid w:val="003F00B5"/>
    <w:rsid w:val="003F175C"/>
    <w:rsid w:val="003F6503"/>
    <w:rsid w:val="003F6F67"/>
    <w:rsid w:val="00400536"/>
    <w:rsid w:val="0040053F"/>
    <w:rsid w:val="0040268F"/>
    <w:rsid w:val="004038BC"/>
    <w:rsid w:val="00411640"/>
    <w:rsid w:val="004162FC"/>
    <w:rsid w:val="0042004D"/>
    <w:rsid w:val="00422E20"/>
    <w:rsid w:val="004272A2"/>
    <w:rsid w:val="00427596"/>
    <w:rsid w:val="00430F11"/>
    <w:rsid w:val="00434C3F"/>
    <w:rsid w:val="004434F7"/>
    <w:rsid w:val="00446557"/>
    <w:rsid w:val="0045300E"/>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496A"/>
    <w:rsid w:val="004952AC"/>
    <w:rsid w:val="00496344"/>
    <w:rsid w:val="004A06FF"/>
    <w:rsid w:val="004B08D3"/>
    <w:rsid w:val="004B3043"/>
    <w:rsid w:val="004B3C09"/>
    <w:rsid w:val="004C5331"/>
    <w:rsid w:val="004E1D10"/>
    <w:rsid w:val="004E57ED"/>
    <w:rsid w:val="00500900"/>
    <w:rsid w:val="00500BD0"/>
    <w:rsid w:val="00502E92"/>
    <w:rsid w:val="005113C0"/>
    <w:rsid w:val="0051145D"/>
    <w:rsid w:val="00512278"/>
    <w:rsid w:val="00513874"/>
    <w:rsid w:val="0051417D"/>
    <w:rsid w:val="00520F54"/>
    <w:rsid w:val="00522515"/>
    <w:rsid w:val="005300D5"/>
    <w:rsid w:val="0053082A"/>
    <w:rsid w:val="00542385"/>
    <w:rsid w:val="00542D79"/>
    <w:rsid w:val="00543EB4"/>
    <w:rsid w:val="005441FC"/>
    <w:rsid w:val="00551543"/>
    <w:rsid w:val="00553B85"/>
    <w:rsid w:val="00555C68"/>
    <w:rsid w:val="00556551"/>
    <w:rsid w:val="00557116"/>
    <w:rsid w:val="00565137"/>
    <w:rsid w:val="00565970"/>
    <w:rsid w:val="0057118F"/>
    <w:rsid w:val="005733EB"/>
    <w:rsid w:val="005737C5"/>
    <w:rsid w:val="00574224"/>
    <w:rsid w:val="005748FA"/>
    <w:rsid w:val="005930C8"/>
    <w:rsid w:val="005935B9"/>
    <w:rsid w:val="005943FA"/>
    <w:rsid w:val="005953B8"/>
    <w:rsid w:val="005965A1"/>
    <w:rsid w:val="00596666"/>
    <w:rsid w:val="005A2DC3"/>
    <w:rsid w:val="005A5952"/>
    <w:rsid w:val="005B5871"/>
    <w:rsid w:val="005C2BDB"/>
    <w:rsid w:val="005C396D"/>
    <w:rsid w:val="005C4B79"/>
    <w:rsid w:val="005C56E8"/>
    <w:rsid w:val="005C5ABF"/>
    <w:rsid w:val="005C6D85"/>
    <w:rsid w:val="005C7664"/>
    <w:rsid w:val="005D142C"/>
    <w:rsid w:val="005D4845"/>
    <w:rsid w:val="005D7035"/>
    <w:rsid w:val="005D78BA"/>
    <w:rsid w:val="005D79A1"/>
    <w:rsid w:val="005E23FE"/>
    <w:rsid w:val="005E44E0"/>
    <w:rsid w:val="005E4B6D"/>
    <w:rsid w:val="005E4CD1"/>
    <w:rsid w:val="005E6098"/>
    <w:rsid w:val="005E7C2F"/>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1387"/>
    <w:rsid w:val="00631932"/>
    <w:rsid w:val="00632371"/>
    <w:rsid w:val="00633A1C"/>
    <w:rsid w:val="006350A0"/>
    <w:rsid w:val="006353D6"/>
    <w:rsid w:val="00635D8A"/>
    <w:rsid w:val="006370F9"/>
    <w:rsid w:val="00640869"/>
    <w:rsid w:val="00641ABD"/>
    <w:rsid w:val="00643117"/>
    <w:rsid w:val="00643DC7"/>
    <w:rsid w:val="006450C3"/>
    <w:rsid w:val="00645D89"/>
    <w:rsid w:val="006467D8"/>
    <w:rsid w:val="0064792D"/>
    <w:rsid w:val="00652F29"/>
    <w:rsid w:val="006531EB"/>
    <w:rsid w:val="00655BBD"/>
    <w:rsid w:val="00656C9B"/>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F13F8"/>
    <w:rsid w:val="006F5053"/>
    <w:rsid w:val="00702452"/>
    <w:rsid w:val="00702CCC"/>
    <w:rsid w:val="007063EC"/>
    <w:rsid w:val="00715344"/>
    <w:rsid w:val="007162D9"/>
    <w:rsid w:val="00716B7F"/>
    <w:rsid w:val="00724501"/>
    <w:rsid w:val="00730EF8"/>
    <w:rsid w:val="007311D7"/>
    <w:rsid w:val="007362A4"/>
    <w:rsid w:val="00737813"/>
    <w:rsid w:val="00746716"/>
    <w:rsid w:val="00751833"/>
    <w:rsid w:val="0075307B"/>
    <w:rsid w:val="00753F39"/>
    <w:rsid w:val="007579A7"/>
    <w:rsid w:val="007634D3"/>
    <w:rsid w:val="00770436"/>
    <w:rsid w:val="007739D9"/>
    <w:rsid w:val="007837D3"/>
    <w:rsid w:val="00785581"/>
    <w:rsid w:val="00785C58"/>
    <w:rsid w:val="007860CB"/>
    <w:rsid w:val="00792BF6"/>
    <w:rsid w:val="00793C6D"/>
    <w:rsid w:val="007A32F9"/>
    <w:rsid w:val="007B037B"/>
    <w:rsid w:val="007B40D8"/>
    <w:rsid w:val="007B584D"/>
    <w:rsid w:val="007B6788"/>
    <w:rsid w:val="007C5589"/>
    <w:rsid w:val="007C6F0F"/>
    <w:rsid w:val="007E33C8"/>
    <w:rsid w:val="007E7FDE"/>
    <w:rsid w:val="008019BF"/>
    <w:rsid w:val="00806AE0"/>
    <w:rsid w:val="008071AF"/>
    <w:rsid w:val="00810356"/>
    <w:rsid w:val="00812F3C"/>
    <w:rsid w:val="0081519A"/>
    <w:rsid w:val="00816091"/>
    <w:rsid w:val="008177EB"/>
    <w:rsid w:val="008215C3"/>
    <w:rsid w:val="008224E9"/>
    <w:rsid w:val="00823671"/>
    <w:rsid w:val="00823EBF"/>
    <w:rsid w:val="00832F47"/>
    <w:rsid w:val="00834F6C"/>
    <w:rsid w:val="00835647"/>
    <w:rsid w:val="00837A1E"/>
    <w:rsid w:val="0084300B"/>
    <w:rsid w:val="00843EF0"/>
    <w:rsid w:val="008442FB"/>
    <w:rsid w:val="008508E0"/>
    <w:rsid w:val="0085233E"/>
    <w:rsid w:val="00852896"/>
    <w:rsid w:val="008537D1"/>
    <w:rsid w:val="00856796"/>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605D"/>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F0299"/>
    <w:rsid w:val="008F411C"/>
    <w:rsid w:val="009000C6"/>
    <w:rsid w:val="009005DE"/>
    <w:rsid w:val="00900703"/>
    <w:rsid w:val="009028A6"/>
    <w:rsid w:val="0090365C"/>
    <w:rsid w:val="0090563C"/>
    <w:rsid w:val="00907085"/>
    <w:rsid w:val="00911EDF"/>
    <w:rsid w:val="00912DAF"/>
    <w:rsid w:val="009135AE"/>
    <w:rsid w:val="00917F7E"/>
    <w:rsid w:val="009216C8"/>
    <w:rsid w:val="00924268"/>
    <w:rsid w:val="0093072F"/>
    <w:rsid w:val="009335BE"/>
    <w:rsid w:val="0093510F"/>
    <w:rsid w:val="0094036F"/>
    <w:rsid w:val="00940883"/>
    <w:rsid w:val="00941C22"/>
    <w:rsid w:val="00942557"/>
    <w:rsid w:val="00944567"/>
    <w:rsid w:val="00956E21"/>
    <w:rsid w:val="0096581B"/>
    <w:rsid w:val="0097121B"/>
    <w:rsid w:val="0097202C"/>
    <w:rsid w:val="0097585D"/>
    <w:rsid w:val="00975F56"/>
    <w:rsid w:val="0098407D"/>
    <w:rsid w:val="009841A8"/>
    <w:rsid w:val="00984B95"/>
    <w:rsid w:val="00985BC0"/>
    <w:rsid w:val="009926B7"/>
    <w:rsid w:val="00992F89"/>
    <w:rsid w:val="009953B5"/>
    <w:rsid w:val="00995EC5"/>
    <w:rsid w:val="00996099"/>
    <w:rsid w:val="00997021"/>
    <w:rsid w:val="009A310F"/>
    <w:rsid w:val="009A6CC5"/>
    <w:rsid w:val="009B0224"/>
    <w:rsid w:val="009B0875"/>
    <w:rsid w:val="009B1C66"/>
    <w:rsid w:val="009B2D77"/>
    <w:rsid w:val="009B63E9"/>
    <w:rsid w:val="009B713A"/>
    <w:rsid w:val="009C191F"/>
    <w:rsid w:val="009C1AE1"/>
    <w:rsid w:val="009C2BAB"/>
    <w:rsid w:val="009C7634"/>
    <w:rsid w:val="009D3D36"/>
    <w:rsid w:val="009D72F8"/>
    <w:rsid w:val="009D73FD"/>
    <w:rsid w:val="009F1B17"/>
    <w:rsid w:val="009F4196"/>
    <w:rsid w:val="009F706A"/>
    <w:rsid w:val="00A005FF"/>
    <w:rsid w:val="00A01A95"/>
    <w:rsid w:val="00A021E4"/>
    <w:rsid w:val="00A04002"/>
    <w:rsid w:val="00A07919"/>
    <w:rsid w:val="00A11B58"/>
    <w:rsid w:val="00A14BB5"/>
    <w:rsid w:val="00A150A0"/>
    <w:rsid w:val="00A15C86"/>
    <w:rsid w:val="00A2760F"/>
    <w:rsid w:val="00A30F29"/>
    <w:rsid w:val="00A32717"/>
    <w:rsid w:val="00A32AA6"/>
    <w:rsid w:val="00A44E98"/>
    <w:rsid w:val="00A5130A"/>
    <w:rsid w:val="00A62523"/>
    <w:rsid w:val="00A638F4"/>
    <w:rsid w:val="00A650D6"/>
    <w:rsid w:val="00A6685D"/>
    <w:rsid w:val="00A82E18"/>
    <w:rsid w:val="00A83575"/>
    <w:rsid w:val="00A90B08"/>
    <w:rsid w:val="00A96A9D"/>
    <w:rsid w:val="00AA370E"/>
    <w:rsid w:val="00AA40CE"/>
    <w:rsid w:val="00AA5D0E"/>
    <w:rsid w:val="00AB0EB0"/>
    <w:rsid w:val="00AB14B1"/>
    <w:rsid w:val="00AB153F"/>
    <w:rsid w:val="00AB4327"/>
    <w:rsid w:val="00AB4984"/>
    <w:rsid w:val="00AB6286"/>
    <w:rsid w:val="00AB7821"/>
    <w:rsid w:val="00AC2E47"/>
    <w:rsid w:val="00AC471B"/>
    <w:rsid w:val="00AC5C3F"/>
    <w:rsid w:val="00AC5CD9"/>
    <w:rsid w:val="00AD05EE"/>
    <w:rsid w:val="00AE4F87"/>
    <w:rsid w:val="00AE78F5"/>
    <w:rsid w:val="00AE7959"/>
    <w:rsid w:val="00AF1F87"/>
    <w:rsid w:val="00AF3499"/>
    <w:rsid w:val="00AF4FC3"/>
    <w:rsid w:val="00B06E89"/>
    <w:rsid w:val="00B106E8"/>
    <w:rsid w:val="00B15D1B"/>
    <w:rsid w:val="00B170D3"/>
    <w:rsid w:val="00B205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75CC"/>
    <w:rsid w:val="00BA088B"/>
    <w:rsid w:val="00BA1180"/>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C05C3E"/>
    <w:rsid w:val="00C0663E"/>
    <w:rsid w:val="00C07CD9"/>
    <w:rsid w:val="00C144D1"/>
    <w:rsid w:val="00C2018C"/>
    <w:rsid w:val="00C2162A"/>
    <w:rsid w:val="00C24298"/>
    <w:rsid w:val="00C33536"/>
    <w:rsid w:val="00C378F5"/>
    <w:rsid w:val="00C542BE"/>
    <w:rsid w:val="00C551A0"/>
    <w:rsid w:val="00C5583A"/>
    <w:rsid w:val="00C60DE0"/>
    <w:rsid w:val="00C62AE7"/>
    <w:rsid w:val="00C644D3"/>
    <w:rsid w:val="00C6574B"/>
    <w:rsid w:val="00C65D51"/>
    <w:rsid w:val="00C67DCA"/>
    <w:rsid w:val="00C7227F"/>
    <w:rsid w:val="00C733C9"/>
    <w:rsid w:val="00C749B7"/>
    <w:rsid w:val="00C77044"/>
    <w:rsid w:val="00C809FA"/>
    <w:rsid w:val="00C81371"/>
    <w:rsid w:val="00C82AE6"/>
    <w:rsid w:val="00CA0299"/>
    <w:rsid w:val="00CA2AEC"/>
    <w:rsid w:val="00CA342C"/>
    <w:rsid w:val="00CA3CA7"/>
    <w:rsid w:val="00CA5785"/>
    <w:rsid w:val="00CB46B4"/>
    <w:rsid w:val="00CB5B0C"/>
    <w:rsid w:val="00CB7CCB"/>
    <w:rsid w:val="00CC2336"/>
    <w:rsid w:val="00CC43C0"/>
    <w:rsid w:val="00CD10BD"/>
    <w:rsid w:val="00CD146D"/>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773"/>
    <w:rsid w:val="00D13260"/>
    <w:rsid w:val="00D136F5"/>
    <w:rsid w:val="00D150EF"/>
    <w:rsid w:val="00D25474"/>
    <w:rsid w:val="00D301CE"/>
    <w:rsid w:val="00D36743"/>
    <w:rsid w:val="00D36A0D"/>
    <w:rsid w:val="00D40F57"/>
    <w:rsid w:val="00D4794E"/>
    <w:rsid w:val="00D525F2"/>
    <w:rsid w:val="00D535D6"/>
    <w:rsid w:val="00D55998"/>
    <w:rsid w:val="00D61881"/>
    <w:rsid w:val="00D61F23"/>
    <w:rsid w:val="00D65B75"/>
    <w:rsid w:val="00D7087B"/>
    <w:rsid w:val="00D7296F"/>
    <w:rsid w:val="00D75330"/>
    <w:rsid w:val="00D76CA3"/>
    <w:rsid w:val="00D770C3"/>
    <w:rsid w:val="00D81473"/>
    <w:rsid w:val="00D832EA"/>
    <w:rsid w:val="00D84F0C"/>
    <w:rsid w:val="00D93B4A"/>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E0102"/>
    <w:rsid w:val="00DE3548"/>
    <w:rsid w:val="00DE3F76"/>
    <w:rsid w:val="00DE427C"/>
    <w:rsid w:val="00DE7DE2"/>
    <w:rsid w:val="00DF727B"/>
    <w:rsid w:val="00E0472F"/>
    <w:rsid w:val="00E06B16"/>
    <w:rsid w:val="00E1047D"/>
    <w:rsid w:val="00E12614"/>
    <w:rsid w:val="00E12FB3"/>
    <w:rsid w:val="00E13249"/>
    <w:rsid w:val="00E143C6"/>
    <w:rsid w:val="00E162AB"/>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58AB"/>
    <w:rsid w:val="00E75FC8"/>
    <w:rsid w:val="00E84C37"/>
    <w:rsid w:val="00E909C5"/>
    <w:rsid w:val="00E92597"/>
    <w:rsid w:val="00E92A3E"/>
    <w:rsid w:val="00EA101D"/>
    <w:rsid w:val="00EA1E08"/>
    <w:rsid w:val="00EA3162"/>
    <w:rsid w:val="00EA5A80"/>
    <w:rsid w:val="00EB3371"/>
    <w:rsid w:val="00EB48B7"/>
    <w:rsid w:val="00EB74F1"/>
    <w:rsid w:val="00EC1B65"/>
    <w:rsid w:val="00EC2665"/>
    <w:rsid w:val="00EC32EC"/>
    <w:rsid w:val="00ED59C4"/>
    <w:rsid w:val="00EE0ACA"/>
    <w:rsid w:val="00EE1961"/>
    <w:rsid w:val="00EE47DA"/>
    <w:rsid w:val="00EE58C9"/>
    <w:rsid w:val="00EE625C"/>
    <w:rsid w:val="00EF1FD3"/>
    <w:rsid w:val="00EF27B5"/>
    <w:rsid w:val="00EF3497"/>
    <w:rsid w:val="00EF4DF8"/>
    <w:rsid w:val="00EF5335"/>
    <w:rsid w:val="00F01E00"/>
    <w:rsid w:val="00F1403B"/>
    <w:rsid w:val="00F15788"/>
    <w:rsid w:val="00F257E5"/>
    <w:rsid w:val="00F31FF2"/>
    <w:rsid w:val="00F40714"/>
    <w:rsid w:val="00F44741"/>
    <w:rsid w:val="00F45B60"/>
    <w:rsid w:val="00F56E8C"/>
    <w:rsid w:val="00F62590"/>
    <w:rsid w:val="00F67291"/>
    <w:rsid w:val="00F67C0F"/>
    <w:rsid w:val="00F70A66"/>
    <w:rsid w:val="00F722E8"/>
    <w:rsid w:val="00F735C8"/>
    <w:rsid w:val="00F80493"/>
    <w:rsid w:val="00F821F3"/>
    <w:rsid w:val="00F91063"/>
    <w:rsid w:val="00F91F2D"/>
    <w:rsid w:val="00F9265D"/>
    <w:rsid w:val="00F937E1"/>
    <w:rsid w:val="00F93A0E"/>
    <w:rsid w:val="00F95CE2"/>
    <w:rsid w:val="00FA1F4B"/>
    <w:rsid w:val="00FB562D"/>
    <w:rsid w:val="00FB6E75"/>
    <w:rsid w:val="00FB7CD5"/>
    <w:rsid w:val="00FC0A96"/>
    <w:rsid w:val="00FC3E93"/>
    <w:rsid w:val="00FC502C"/>
    <w:rsid w:val="00FC50EA"/>
    <w:rsid w:val="00FC71F1"/>
    <w:rsid w:val="00FD1C71"/>
    <w:rsid w:val="00FE6A42"/>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02F1A7B-B841-4110-8B43-3A12F17D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deasuntosparlamentarios.gob.mx/mainstream/Actividad/Decretos/LVIII/458.pdf" TargetMode="External"/><Relationship Id="rId18" Type="http://schemas.openxmlformats.org/officeDocument/2006/relationships/hyperlink" Target="http://www.secretariadeasuntosparlamentarios.gob.mx/mainstream/Actividad/Decretos/LVIII/DECRETO-69-70_15-03-2013.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ecretariadeasuntosparlamentarios.gob.mx/mainstream/Actividad/Decretos/LVIII/441.pdf" TargetMode="External"/><Relationship Id="rId17" Type="http://schemas.openxmlformats.org/officeDocument/2006/relationships/hyperlink" Target="http://www.secretariadeasuntosparlamentarios.gob.mx/mainstream/Actividad/Decretos/LVIII/285.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ecretariadeasuntosparlamentarios.gob.mx/mainstream/Actividad/Decretos/LVIII/444.pdf" TargetMode="External"/><Relationship Id="rId20" Type="http://schemas.openxmlformats.org/officeDocument/2006/relationships/hyperlink" Target="http://www.secretariadeasuntosparlamentarios.gob.mx/mainstream/Actividad/Decretos/LIX/DECRETO%2033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deasuntosparlamentarios.gob.mx/mainstream/Actividad/Decretos/LVIII/285.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ecretariadeasuntosparlamentarios.gob.mx/mainstream/Actividad/Decretos/LVIII/DECRETO-69-70_15-03-2013.pdf" TargetMode="External"/><Relationship Id="rId23" Type="http://schemas.openxmlformats.org/officeDocument/2006/relationships/footer" Target="footer1.xml"/><Relationship Id="rId10" Type="http://schemas.openxmlformats.org/officeDocument/2006/relationships/hyperlink" Target="http://www.secretariadeasuntosparlamentarios.gob.mx/mainstream/Actividad/Decretos/LVIII/285.pdf" TargetMode="External"/><Relationship Id="rId19" Type="http://schemas.openxmlformats.org/officeDocument/2006/relationships/hyperlink" Target="http://www.secretariadeasuntosparlamentarios.gob.mx/mainstream/Actividad/Gaceta/LVIII/GP-141%20(13-JUL-15).pdf" TargetMode="External"/><Relationship Id="rId4" Type="http://schemas.openxmlformats.org/officeDocument/2006/relationships/settings" Target="settings.xml"/><Relationship Id="rId9" Type="http://schemas.openxmlformats.org/officeDocument/2006/relationships/hyperlink" Target="http://www.secretariadeasuntosparlamentarios.gob.mx/mainstream/Actividad/Decretos/LIX/DECRETO%20334.pdf" TargetMode="External"/><Relationship Id="rId14" Type="http://schemas.openxmlformats.org/officeDocument/2006/relationships/hyperlink" Target="http://www.secretariadeasuntosparlamentarios.gob.mx/mainstream/Actividad/Decretos/LVIII/285.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A07D-8143-450B-8724-CE8BCD20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46</Pages>
  <Words>11143</Words>
  <Characters>61288</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2021-05-18T01:30:00Z</cp:lastPrinted>
  <dcterms:created xsi:type="dcterms:W3CDTF">2021-09-08T16:45:00Z</dcterms:created>
  <dcterms:modified xsi:type="dcterms:W3CDTF">2021-10-07T18:01:00Z</dcterms:modified>
</cp:coreProperties>
</file>