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2D0122">
        <w:rPr>
          <w:rStyle w:val="apple-converted-space"/>
          <w:rFonts w:ascii="Palatino Linotype" w:hAnsi="Palatino Linotype" w:cs="Arial"/>
        </w:rPr>
        <w:t>primero de septiembre</w:t>
      </w:r>
      <w:r w:rsidR="00FC37F3">
        <w:rPr>
          <w:rStyle w:val="normaltextrun"/>
          <w:rFonts w:ascii="Palatino Linotype" w:hAnsi="Palatino Linotype" w:cs="Arial"/>
        </w:rPr>
        <w:t xml:space="preserve"> de</w:t>
      </w:r>
      <w:r w:rsidR="009D67A9">
        <w:rPr>
          <w:rStyle w:val="normaltextrun"/>
          <w:rFonts w:ascii="Palatino Linotype" w:hAnsi="Palatino Linotype" w:cs="Arial"/>
        </w:rPr>
        <w:t>l dos mil veintiuno</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607616">
        <w:rPr>
          <w:rFonts w:ascii="Palatino Linotype" w:hAnsi="Palatino Linotype" w:cs="Arial"/>
        </w:rPr>
        <w:t xml:space="preserve"> el</w:t>
      </w:r>
      <w:r w:rsidRPr="00080788">
        <w:rPr>
          <w:rFonts w:ascii="Palatino Linotype" w:hAnsi="Palatino Linotype" w:cs="Arial"/>
        </w:rPr>
        <w:t xml:space="preserve"> expediente relativo</w:t>
      </w:r>
      <w:r w:rsidR="00607616">
        <w:rPr>
          <w:rFonts w:ascii="Palatino Linotype" w:hAnsi="Palatino Linotype" w:cs="Arial"/>
        </w:rPr>
        <w:t xml:space="preserve"> al</w:t>
      </w:r>
      <w:r w:rsidRPr="00080788">
        <w:rPr>
          <w:rFonts w:ascii="Palatino Linotype" w:hAnsi="Palatino Linotype" w:cs="Arial"/>
        </w:rPr>
        <w:t xml:space="preserve"> recurso de revisión </w:t>
      </w:r>
      <w:r w:rsidR="00A77769">
        <w:rPr>
          <w:rFonts w:ascii="Palatino Linotype" w:hAnsi="Palatino Linotype" w:cs="Arial"/>
          <w:b/>
          <w:bCs/>
        </w:rPr>
        <w:t>01869</w:t>
      </w:r>
      <w:r w:rsidR="00523162">
        <w:rPr>
          <w:rFonts w:ascii="Palatino Linotype" w:hAnsi="Palatino Linotype" w:cs="Arial"/>
          <w:b/>
          <w:bCs/>
        </w:rPr>
        <w:t>/</w:t>
      </w:r>
      <w:r w:rsidR="009D67A9">
        <w:rPr>
          <w:rFonts w:ascii="Palatino Linotype" w:hAnsi="Palatino Linotype" w:cs="Arial"/>
          <w:b/>
          <w:bCs/>
        </w:rPr>
        <w:t>INFOEM/IP/RR/2021</w:t>
      </w:r>
      <w:r w:rsidRPr="00080788">
        <w:rPr>
          <w:rFonts w:ascii="Palatino Linotype" w:hAnsi="Palatino Linotype" w:cs="Arial"/>
        </w:rPr>
        <w:t>, interpuesto por</w:t>
      </w:r>
      <w:r w:rsidR="00607616">
        <w:rPr>
          <w:rFonts w:ascii="Palatino Linotype" w:hAnsi="Palatino Linotype" w:cs="Arial"/>
          <w:b/>
        </w:rPr>
        <w:t xml:space="preserve"> </w:t>
      </w:r>
      <w:r w:rsidR="001B44E0">
        <w:rPr>
          <w:rFonts w:ascii="Palatino Linotype" w:hAnsi="Palatino Linotype" w:cs="Arial"/>
          <w:b/>
        </w:rPr>
        <w:t xml:space="preserve">XXXXX </w:t>
      </w:r>
      <w:proofErr w:type="spellStart"/>
      <w:r w:rsidR="001B44E0">
        <w:rPr>
          <w:rFonts w:ascii="Palatino Linotype" w:hAnsi="Palatino Linotype" w:cs="Arial"/>
          <w:b/>
        </w:rPr>
        <w:t>XXXXX</w:t>
      </w:r>
      <w:proofErr w:type="spellEnd"/>
      <w:r w:rsidR="00116785">
        <w:rPr>
          <w:rFonts w:ascii="Palatino Linotype" w:hAnsi="Palatino Linotype" w:cs="Arial"/>
        </w:rPr>
        <w:t>, en lo sucesivo el</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w:t>
      </w:r>
      <w:r w:rsidR="00AC7486">
        <w:rPr>
          <w:rFonts w:ascii="Palatino Linotype" w:hAnsi="Palatino Linotype" w:cs="Arial"/>
        </w:rPr>
        <w:t>icitud de información con número</w:t>
      </w:r>
      <w:r w:rsidR="00523162">
        <w:rPr>
          <w:rFonts w:ascii="Palatino Linotype" w:hAnsi="Palatino Linotype" w:cs="Arial"/>
        </w:rPr>
        <w:t xml:space="preserve"> de folio </w:t>
      </w:r>
      <w:r w:rsidR="00A77769" w:rsidRPr="00A77769">
        <w:rPr>
          <w:rFonts w:ascii="Palatino Linotype" w:hAnsi="Palatino Linotype" w:cs="Arial"/>
          <w:b/>
        </w:rPr>
        <w:t>00142/METEPEC/IP/2021</w:t>
      </w:r>
      <w:r w:rsidR="00116785" w:rsidRPr="00FC37F3">
        <w:rPr>
          <w:rFonts w:ascii="Palatino Linotype" w:hAnsi="Palatino Linotype" w:cs="Arial"/>
          <w:b/>
        </w:rPr>
        <w:t xml:space="preserve">, </w:t>
      </w:r>
      <w:r w:rsidR="00116785">
        <w:rPr>
          <w:rFonts w:ascii="Palatino Linotype" w:hAnsi="Palatino Linotype" w:cs="Arial"/>
        </w:rPr>
        <w:t>por parte del</w:t>
      </w:r>
      <w:r w:rsidR="003B19DA">
        <w:rPr>
          <w:rFonts w:ascii="Palatino Linotype" w:hAnsi="Palatino Linotype" w:cs="Arial"/>
        </w:rPr>
        <w:t xml:space="preserve"> </w:t>
      </w:r>
      <w:r w:rsidR="009D67A9">
        <w:rPr>
          <w:rFonts w:ascii="Palatino Linotype" w:hAnsi="Palatino Linotype" w:cs="Arial"/>
          <w:b/>
        </w:rPr>
        <w:t xml:space="preserve">Ayuntamiento de </w:t>
      </w:r>
      <w:r w:rsidR="00A77769">
        <w:rPr>
          <w:rFonts w:ascii="Palatino Linotype" w:hAnsi="Palatino Linotype" w:cs="Arial"/>
          <w:b/>
        </w:rPr>
        <w:t>Metepec</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Pr="00080788">
        <w:rPr>
          <w:rFonts w:ascii="Palatino Linotype" w:hAnsi="Palatino Linotype" w:cs="Arial"/>
          <w:b/>
        </w:rPr>
        <w:t xml:space="preserve">Sujeto Obligado;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523162">
        <w:rPr>
          <w:rFonts w:ascii="Palatino Linotype" w:hAnsi="Palatino Linotype" w:cs="Arial"/>
        </w:rPr>
        <w:t>Con fecha doce de marzo</w:t>
      </w:r>
      <w:r w:rsidR="009D67A9">
        <w:rPr>
          <w:rFonts w:ascii="Palatino Linotype" w:hAnsi="Palatino Linotype" w:cs="Arial"/>
        </w:rPr>
        <w:t xml:space="preserve"> </w:t>
      </w:r>
      <w:r w:rsidR="00FF6012">
        <w:rPr>
          <w:rFonts w:ascii="Palatino Linotype" w:hAnsi="Palatino Linotype" w:cs="Arial"/>
        </w:rPr>
        <w:t>de</w:t>
      </w:r>
      <w:r w:rsidR="009D67A9">
        <w:rPr>
          <w:rFonts w:ascii="Palatino Linotype" w:hAnsi="Palatino Linotype" w:cs="Arial"/>
        </w:rPr>
        <w:t>l dos mil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AA47E4" w:rsidRPr="00607616" w:rsidRDefault="00AA47E4" w:rsidP="00607616">
      <w:pPr>
        <w:ind w:left="851" w:right="758"/>
        <w:jc w:val="both"/>
        <w:rPr>
          <w:rFonts w:ascii="Palatino Linotype" w:eastAsia="Palatino Linotype" w:hAnsi="Palatino Linotype" w:cs="Palatino Linotype"/>
          <w:i/>
          <w:sz w:val="22"/>
          <w:szCs w:val="22"/>
        </w:rPr>
      </w:pPr>
      <w:r w:rsidRPr="00607616">
        <w:rPr>
          <w:rFonts w:ascii="Palatino Linotype" w:eastAsia="Palatino Linotype" w:hAnsi="Palatino Linotype" w:cs="Palatino Linotype"/>
          <w:i/>
          <w:sz w:val="22"/>
          <w:szCs w:val="22"/>
        </w:rPr>
        <w:t>“</w:t>
      </w:r>
      <w:r w:rsidR="00523162" w:rsidRPr="00523162">
        <w:rPr>
          <w:rFonts w:ascii="Palatino Linotype" w:eastAsia="Palatino Linotype" w:hAnsi="Palatino Linotype" w:cs="Palatino Linotype"/>
          <w:i/>
          <w:sz w:val="22"/>
          <w:szCs w:val="22"/>
        </w:rPr>
        <w:t>Solicito la versión pública del curriculum vitae de todos los mandos medios y superiores que actualmente se desempeñan en la administración pública</w:t>
      </w:r>
      <w:r w:rsidR="009D67A9" w:rsidRPr="009D67A9">
        <w:rPr>
          <w:rFonts w:ascii="Palatino Linotype" w:eastAsia="Palatino Linotype" w:hAnsi="Palatino Linotype" w:cs="Palatino Linotype"/>
          <w:i/>
          <w:sz w:val="22"/>
          <w:szCs w:val="22"/>
        </w:rPr>
        <w:t>.</w:t>
      </w:r>
      <w:r w:rsidRPr="00607616">
        <w:rPr>
          <w:rFonts w:ascii="Palatino Linotype" w:eastAsia="Palatino Linotype" w:hAnsi="Palatino Linotype" w:cs="Palatino Linotype"/>
          <w:i/>
          <w:sz w:val="22"/>
          <w:szCs w:val="22"/>
        </w:rPr>
        <w:t>” (Sic)</w:t>
      </w:r>
    </w:p>
    <w:p w:rsidR="00AA47E4" w:rsidRPr="00080788" w:rsidRDefault="00AA47E4" w:rsidP="00AA47E4">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AA47E4" w:rsidRDefault="00AA47E4" w:rsidP="00AA47E4">
      <w:pPr>
        <w:spacing w:before="240" w:after="240" w:line="360" w:lineRule="auto"/>
        <w:jc w:val="both"/>
        <w:rPr>
          <w:rFonts w:ascii="Palatino Linotype" w:hAnsi="Palatino Linotype" w:cs="Arial"/>
        </w:rPr>
      </w:pPr>
      <w:r>
        <w:rPr>
          <w:rFonts w:ascii="Palatino Linotype" w:hAnsi="Palatino Linotype" w:cs="Arial"/>
          <w:b/>
        </w:rPr>
        <w:t xml:space="preserve">2. </w:t>
      </w:r>
      <w:r w:rsidRPr="00AA3766">
        <w:rPr>
          <w:rFonts w:ascii="Palatino Linotype" w:hAnsi="Palatino Linotype" w:cs="Arial"/>
          <w:b/>
        </w:rPr>
        <w:t xml:space="preserve">Respuesta. </w:t>
      </w:r>
      <w:r w:rsidRPr="00AA3766">
        <w:rPr>
          <w:rFonts w:ascii="Palatino Linotype" w:hAnsi="Palatino Linotype" w:cs="Arial"/>
        </w:rPr>
        <w:t xml:space="preserve">Con </w:t>
      </w:r>
      <w:r w:rsidR="00523162">
        <w:rPr>
          <w:rFonts w:ascii="Palatino Linotype" w:hAnsi="Palatino Linotype" w:cs="Arial"/>
        </w:rPr>
        <w:t>fecha doce de abril</w:t>
      </w:r>
      <w:r w:rsidR="00FF6012">
        <w:rPr>
          <w:rFonts w:ascii="Palatino Linotype" w:hAnsi="Palatino Linotype" w:cs="Arial"/>
        </w:rPr>
        <w:t xml:space="preserve"> de</w:t>
      </w:r>
      <w:r w:rsidR="00AF6A2E">
        <w:rPr>
          <w:rFonts w:ascii="Palatino Linotype" w:hAnsi="Palatino Linotype" w:cs="Arial"/>
        </w:rPr>
        <w:t>l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w:t>
      </w:r>
      <w:proofErr w:type="gramStart"/>
      <w:r w:rsidRPr="00080788">
        <w:rPr>
          <w:rFonts w:ascii="Palatino Linotype" w:hAnsi="Palatino Linotype" w:cs="Arial"/>
        </w:rPr>
        <w:t>envió</w:t>
      </w:r>
      <w:proofErr w:type="gramEnd"/>
      <w:r w:rsidRPr="00080788">
        <w:rPr>
          <w:rFonts w:ascii="Palatino Linotype" w:hAnsi="Palatino Linotype" w:cs="Arial"/>
        </w:rPr>
        <w:t xml:space="preserve"> su respuesta</w:t>
      </w:r>
      <w:r w:rsidR="00607616">
        <w:rPr>
          <w:rFonts w:ascii="Palatino Linotype" w:hAnsi="Palatino Linotype" w:cs="Arial"/>
        </w:rPr>
        <w:t xml:space="preserve"> a la solicitud</w:t>
      </w:r>
      <w:r w:rsidRPr="00080788">
        <w:rPr>
          <w:rFonts w:ascii="Palatino Linotype" w:hAnsi="Palatino Linotype" w:cs="Arial"/>
        </w:rPr>
        <w:t xml:space="preserve"> de acceso a la información a través del SAIMEX, la cual versa como sigue:</w:t>
      </w:r>
    </w:p>
    <w:p w:rsidR="00AA47E4" w:rsidRDefault="00AA47E4" w:rsidP="00AA47E4">
      <w:pPr>
        <w:spacing w:before="240" w:after="240" w:line="360" w:lineRule="auto"/>
        <w:contextualSpacing/>
        <w:jc w:val="both"/>
        <w:rPr>
          <w:rFonts w:ascii="Palatino Linotype" w:hAnsi="Palatino Linotype" w:cs="Arial"/>
        </w:rPr>
      </w:pPr>
    </w:p>
    <w:p w:rsidR="00A77769" w:rsidRPr="00A77769" w:rsidRDefault="00AA47E4" w:rsidP="00523162">
      <w:pPr>
        <w:spacing w:before="240" w:after="240"/>
        <w:ind w:left="851" w:right="902"/>
        <w:contextualSpacing/>
        <w:jc w:val="both"/>
        <w:rPr>
          <w:rFonts w:ascii="Palatino Linotype" w:hAnsi="Palatino Linotype"/>
          <w:i/>
          <w:color w:val="000000"/>
        </w:rPr>
      </w:pPr>
      <w:r w:rsidRPr="00FF6012">
        <w:rPr>
          <w:rFonts w:ascii="Palatino Linotype" w:hAnsi="Palatino Linotype"/>
          <w:i/>
          <w:color w:val="000000"/>
        </w:rPr>
        <w:t>“</w:t>
      </w:r>
      <w:r w:rsidR="00A77769" w:rsidRPr="00A7776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23162" w:rsidRPr="00523162" w:rsidRDefault="00A77769" w:rsidP="00523162">
      <w:pPr>
        <w:spacing w:before="240" w:after="240"/>
        <w:ind w:left="851" w:right="902"/>
        <w:contextualSpacing/>
        <w:jc w:val="both"/>
        <w:rPr>
          <w:rFonts w:ascii="Palatino Linotype" w:hAnsi="Palatino Linotype"/>
          <w:i/>
          <w:color w:val="000000"/>
        </w:rPr>
      </w:pPr>
      <w:r w:rsidRPr="00A77769">
        <w:rPr>
          <w:rFonts w:ascii="Palatino Linotype" w:hAnsi="Palatino Linotype"/>
          <w:i/>
          <w:color w:val="000000"/>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rsidR="00AA47E4" w:rsidRPr="00080788" w:rsidRDefault="00AA47E4" w:rsidP="00523162">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AA47E4" w:rsidRPr="00AF6A2E" w:rsidRDefault="00A77769" w:rsidP="00AA47E4">
      <w:pPr>
        <w:spacing w:before="240" w:after="240"/>
        <w:ind w:left="851" w:right="902"/>
        <w:contextualSpacing/>
        <w:jc w:val="both"/>
        <w:rPr>
          <w:rFonts w:ascii="Palatino Linotype" w:hAnsi="Palatino Linotype"/>
          <w:i/>
          <w:color w:val="000000"/>
        </w:rPr>
      </w:pPr>
      <w:r>
        <w:rPr>
          <w:rFonts w:ascii="Palatino Linotype" w:hAnsi="Palatino Linotype"/>
          <w:i/>
          <w:color w:val="000000"/>
        </w:rPr>
        <w:t>Alberto Daniel García Curiel</w:t>
      </w:r>
      <w:r w:rsidR="00AA47E4" w:rsidRPr="003B19DA">
        <w:rPr>
          <w:rFonts w:ascii="Palatino Linotype" w:hAnsi="Palatino Linotype"/>
          <w:i/>
          <w:color w:val="000000"/>
        </w:rPr>
        <w:t>”</w:t>
      </w:r>
      <w:r w:rsidR="00AA47E4" w:rsidRPr="00607616">
        <w:rPr>
          <w:rFonts w:ascii="Palatino Linotype" w:hAnsi="Palatino Linotype"/>
          <w:i/>
          <w:color w:val="000000"/>
        </w:rPr>
        <w:t xml:space="preserve"> (</w:t>
      </w:r>
      <w:r w:rsidR="00AA47E4" w:rsidRPr="00FF6012">
        <w:rPr>
          <w:rFonts w:ascii="Palatino Linotype" w:hAnsi="Palatino Linotype"/>
          <w:i/>
          <w:color w:val="000000"/>
        </w:rPr>
        <w:t>Sic)</w:t>
      </w:r>
    </w:p>
    <w:p w:rsidR="00C57D70" w:rsidRDefault="00C57D70" w:rsidP="00C57D70">
      <w:pPr>
        <w:spacing w:before="240" w:after="240"/>
        <w:ind w:right="902"/>
        <w:contextualSpacing/>
        <w:jc w:val="both"/>
        <w:rPr>
          <w:rFonts w:ascii="Palatino Linotype" w:hAnsi="Palatino Linotype"/>
          <w:i/>
          <w:color w:val="000000"/>
        </w:rPr>
      </w:pPr>
    </w:p>
    <w:p w:rsidR="00FF6012" w:rsidRPr="00FF6012" w:rsidRDefault="00A77769" w:rsidP="00AA47E4">
      <w:pPr>
        <w:spacing w:before="240" w:after="240" w:line="360" w:lineRule="auto"/>
        <w:contextualSpacing/>
        <w:jc w:val="both"/>
        <w:rPr>
          <w:rFonts w:ascii="Palatino Linotype" w:hAnsi="Palatino Linotype" w:cs="Arial"/>
        </w:rPr>
      </w:pPr>
      <w:r>
        <w:rPr>
          <w:rFonts w:ascii="Palatino Linotype" w:hAnsi="Palatino Linotype" w:cs="Arial"/>
        </w:rPr>
        <w:t>Adjuntando su respuesta el archivo electrónico</w:t>
      </w:r>
      <w:r w:rsidR="00FF6012" w:rsidRPr="00FF6012">
        <w:rPr>
          <w:rFonts w:ascii="Palatino Linotype" w:hAnsi="Palatino Linotype" w:cs="Arial"/>
        </w:rPr>
        <w:t xml:space="preserve"> </w:t>
      </w:r>
      <w:r w:rsidR="00FF6012">
        <w:rPr>
          <w:rFonts w:ascii="Palatino Linotype" w:hAnsi="Palatino Linotype" w:cs="Arial"/>
        </w:rPr>
        <w:t>“</w:t>
      </w:r>
      <w:hyperlink r:id="rId8" w:tgtFrame="_blank" w:history="1">
        <w:r w:rsidRPr="00A77769">
          <w:rPr>
            <w:rFonts w:ascii="Palatino Linotype" w:hAnsi="Palatino Linotype"/>
          </w:rPr>
          <w:t>236-00142-Admón.pdf</w:t>
        </w:r>
      </w:hyperlink>
      <w:r w:rsidR="00FF6012" w:rsidRPr="00FF6012">
        <w:rPr>
          <w:rFonts w:ascii="Palatino Linotype" w:hAnsi="Palatino Linotype" w:cs="Arial"/>
        </w:rPr>
        <w:t>”</w:t>
      </w:r>
      <w:r>
        <w:rPr>
          <w:rFonts w:ascii="Palatino Linotype" w:hAnsi="Palatino Linotype" w:cs="Arial"/>
        </w:rPr>
        <w:t>; el cual será analizado</w:t>
      </w:r>
      <w:r w:rsidR="00FF6012">
        <w:rPr>
          <w:rFonts w:ascii="Palatino Linotype" w:hAnsi="Palatino Linotype" w:cs="Arial"/>
        </w:rPr>
        <w:t xml:space="preserve"> en el aparto de estudio correspondiente.</w:t>
      </w:r>
    </w:p>
    <w:p w:rsidR="00FF6012" w:rsidRDefault="00FF6012" w:rsidP="00AA47E4">
      <w:pPr>
        <w:spacing w:before="240" w:after="240" w:line="360" w:lineRule="auto"/>
        <w:contextualSpacing/>
        <w:jc w:val="both"/>
        <w:rPr>
          <w:rFonts w:ascii="Palatino Linotype" w:hAnsi="Palatino Linotype" w:cs="Arial"/>
          <w:b/>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3. Interposición del</w:t>
      </w:r>
      <w:r w:rsidR="00AA47E4" w:rsidRPr="00080788">
        <w:rPr>
          <w:rFonts w:ascii="Palatino Linotype" w:hAnsi="Palatino Linotype" w:cs="Arial"/>
          <w:b/>
        </w:rPr>
        <w:t xml:space="preserve"> recurso de revisión. </w:t>
      </w:r>
      <w:r w:rsidR="00AA47E4">
        <w:rPr>
          <w:rFonts w:ascii="Palatino Linotype" w:hAnsi="Palatino Linotype" w:cs="Arial"/>
        </w:rPr>
        <w:t>Inconforme la</w:t>
      </w:r>
      <w:r w:rsidR="00AA47E4" w:rsidRPr="00080788">
        <w:rPr>
          <w:rFonts w:ascii="Palatino Linotype" w:hAnsi="Palatino Linotype" w:cs="Arial"/>
        </w:rPr>
        <w:t xml:space="preserve"> solicitante con la respuesta del </w:t>
      </w:r>
      <w:r w:rsidR="00AA47E4" w:rsidRPr="00080788">
        <w:rPr>
          <w:rFonts w:ascii="Palatino Linotype" w:hAnsi="Palatino Linotype" w:cs="Arial"/>
          <w:b/>
        </w:rPr>
        <w:t>Sujeto Obligado</w:t>
      </w:r>
      <w:r w:rsidR="00AA47E4" w:rsidRPr="00080788">
        <w:rPr>
          <w:rFonts w:ascii="Palatino Linotype" w:hAnsi="Palatino Linotype" w:cs="Arial"/>
        </w:rPr>
        <w:t xml:space="preserve"> interpuso </w:t>
      </w:r>
      <w:r w:rsidR="00AA47E4">
        <w:rPr>
          <w:rFonts w:ascii="Palatino Linotype" w:hAnsi="Palatino Linotype" w:cs="Arial"/>
        </w:rPr>
        <w:t xml:space="preserve">los </w:t>
      </w:r>
      <w:r w:rsidR="00AA47E4" w:rsidRPr="00080788">
        <w:rPr>
          <w:rFonts w:ascii="Palatino Linotype" w:hAnsi="Palatino Linotype" w:cs="Arial"/>
        </w:rPr>
        <w:t>recurso</w:t>
      </w:r>
      <w:r w:rsidR="00AA47E4">
        <w:rPr>
          <w:rFonts w:ascii="Palatino Linotype" w:hAnsi="Palatino Linotype" w:cs="Arial"/>
        </w:rPr>
        <w:t>s</w:t>
      </w:r>
      <w:r w:rsidR="00AA47E4" w:rsidRPr="00080788">
        <w:rPr>
          <w:rFonts w:ascii="Palatino Linotype" w:hAnsi="Palatino Linotype" w:cs="Arial"/>
        </w:rPr>
        <w:t xml:space="preserve"> de revisión a t</w:t>
      </w:r>
      <w:r w:rsidR="00AA47E4">
        <w:rPr>
          <w:rFonts w:ascii="Palatino Linotype" w:hAnsi="Palatino Linotype" w:cs="Arial"/>
        </w:rPr>
        <w:t>ravé</w:t>
      </w:r>
      <w:r w:rsidR="00523162">
        <w:rPr>
          <w:rFonts w:ascii="Palatino Linotype" w:hAnsi="Palatino Linotype" w:cs="Arial"/>
        </w:rPr>
        <w:t>s del SAIMEX en fecha diecinueve de abril</w:t>
      </w:r>
      <w:r w:rsidR="00FF6012">
        <w:rPr>
          <w:rFonts w:ascii="Palatino Linotype" w:hAnsi="Palatino Linotype" w:cs="Arial"/>
        </w:rPr>
        <w:t xml:space="preserve"> de</w:t>
      </w:r>
      <w:r w:rsidR="00AF6A2E">
        <w:rPr>
          <w:rFonts w:ascii="Palatino Linotype" w:hAnsi="Palatino Linotype" w:cs="Arial"/>
        </w:rPr>
        <w:t>l dos mil veintiuno</w:t>
      </w:r>
      <w:r w:rsidR="00AA47E4" w:rsidRPr="00080788">
        <w:rPr>
          <w:rFonts w:ascii="Palatino Linotype" w:hAnsi="Palatino Linotype" w:cs="Arial"/>
        </w:rPr>
        <w:t>, a través del cual expresó lo siguiente:</w:t>
      </w:r>
    </w:p>
    <w:p w:rsidR="00AA47E4" w:rsidRDefault="00AA47E4" w:rsidP="00AA47E4">
      <w:pPr>
        <w:spacing w:before="240" w:after="240" w:line="360" w:lineRule="auto"/>
        <w:contextualSpacing/>
        <w:jc w:val="both"/>
        <w:rPr>
          <w:rFonts w:ascii="Palatino Linotype" w:hAnsi="Palatino Linotype" w:cs="Arial"/>
        </w:rPr>
      </w:pPr>
    </w:p>
    <w:p w:rsidR="00AA47E4" w:rsidRPr="00D6780E" w:rsidRDefault="00AA47E4" w:rsidP="00AA47E4">
      <w:pPr>
        <w:spacing w:line="360" w:lineRule="auto"/>
        <w:rPr>
          <w:rFonts w:ascii="Palatino Linotype" w:hAnsi="Palatino Linotype" w:cs="Arial"/>
          <w:b/>
        </w:rPr>
      </w:pPr>
      <w:r w:rsidRPr="00D6780E">
        <w:rPr>
          <w:rFonts w:ascii="Palatino Linotype" w:hAnsi="Palatino Linotype" w:cs="Arial"/>
          <w:b/>
        </w:rPr>
        <w:t>a) Acto impugnado.</w:t>
      </w:r>
    </w:p>
    <w:p w:rsidR="00AA47E4" w:rsidRPr="005A59DC" w:rsidRDefault="00AA47E4" w:rsidP="005A59DC">
      <w:pPr>
        <w:spacing w:after="240"/>
        <w:ind w:left="851" w:right="900"/>
        <w:jc w:val="both"/>
        <w:rPr>
          <w:rFonts w:ascii="Palatino Linotype" w:hAnsi="Palatino Linotype"/>
          <w:i/>
          <w:color w:val="000000"/>
        </w:rPr>
      </w:pPr>
      <w:r w:rsidRPr="005A59DC">
        <w:rPr>
          <w:rFonts w:ascii="Palatino Linotype" w:hAnsi="Palatino Linotype"/>
          <w:i/>
          <w:color w:val="000000"/>
        </w:rPr>
        <w:t>“</w:t>
      </w:r>
      <w:r w:rsidR="00523162" w:rsidRPr="00523162">
        <w:rPr>
          <w:rFonts w:ascii="Palatino Linotype" w:hAnsi="Palatino Linotype"/>
          <w:i/>
          <w:color w:val="000000"/>
        </w:rPr>
        <w:t>No me entregaron la totalidad de la información solicitada”</w:t>
      </w:r>
      <w:r w:rsidR="00AF6A2E" w:rsidRPr="005A59DC">
        <w:rPr>
          <w:rFonts w:ascii="Palatino Linotype" w:hAnsi="Palatino Linotype"/>
          <w:i/>
          <w:color w:val="000000"/>
        </w:rPr>
        <w:t xml:space="preserve"> </w:t>
      </w:r>
      <w:r w:rsidRPr="005A59DC">
        <w:rPr>
          <w:rFonts w:ascii="Palatino Linotype" w:hAnsi="Palatino Linotype"/>
          <w:i/>
          <w:color w:val="000000"/>
        </w:rPr>
        <w:t>(Sic)</w:t>
      </w:r>
    </w:p>
    <w:p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AA47E4" w:rsidRDefault="00AA47E4" w:rsidP="00AA47E4">
      <w:pPr>
        <w:spacing w:after="240"/>
        <w:ind w:left="851" w:right="900"/>
        <w:jc w:val="both"/>
        <w:rPr>
          <w:rFonts w:ascii="Palatino Linotype" w:hAnsi="Palatino Linotype"/>
          <w:i/>
          <w:color w:val="000000"/>
        </w:rPr>
      </w:pPr>
      <w:r w:rsidRPr="00AA3766">
        <w:rPr>
          <w:rFonts w:ascii="Palatino Linotype" w:hAnsi="Palatino Linotype"/>
          <w:i/>
          <w:color w:val="000000"/>
        </w:rPr>
        <w:t>“</w:t>
      </w:r>
      <w:r w:rsidR="00523162" w:rsidRPr="00523162">
        <w:rPr>
          <w:rFonts w:ascii="Palatino Linotype" w:hAnsi="Palatino Linotype"/>
          <w:i/>
          <w:color w:val="000000"/>
        </w:rPr>
        <w:t>No me entregaron la totalidad de la información solicitada</w:t>
      </w:r>
      <w:r w:rsidR="00AF6A2E" w:rsidRPr="00080788">
        <w:rPr>
          <w:rFonts w:ascii="Palatino Linotype" w:hAnsi="Palatino Linotype"/>
          <w:i/>
          <w:color w:val="000000"/>
        </w:rPr>
        <w:t>” (</w:t>
      </w:r>
      <w:r w:rsidRPr="00080788">
        <w:rPr>
          <w:rFonts w:ascii="Palatino Linotype" w:hAnsi="Palatino Linotype"/>
          <w:i/>
          <w:color w:val="000000"/>
        </w:rPr>
        <w:t>Sic)</w:t>
      </w:r>
    </w:p>
    <w:p w:rsidR="005A59DC" w:rsidRDefault="00607616" w:rsidP="00AA47E4">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AA47E4">
        <w:rPr>
          <w:rFonts w:ascii="Palatino Linotype" w:hAnsi="Palatino Linotype"/>
          <w:b/>
        </w:rPr>
        <w:t xml:space="preserve">. Turno. </w:t>
      </w:r>
      <w:r w:rsidR="00AA47E4" w:rsidRPr="005A3029">
        <w:rPr>
          <w:rFonts w:ascii="Palatino Linotype" w:hAnsi="Palatino Linotype"/>
        </w:rPr>
        <w:t xml:space="preserve">De conformidad con el artículo 185, fracción I de la </w:t>
      </w:r>
      <w:r w:rsidR="00AA47E4" w:rsidRPr="005A3029">
        <w:rPr>
          <w:rFonts w:ascii="Palatino Linotype" w:hAnsi="Palatino Linotype" w:cs="Arial"/>
        </w:rPr>
        <w:t>Ley de Transparencia y Acceso a la Información Pública del E</w:t>
      </w:r>
      <w:r>
        <w:rPr>
          <w:rFonts w:ascii="Palatino Linotype" w:hAnsi="Palatino Linotype" w:cs="Arial"/>
        </w:rPr>
        <w:t>stado de México y Municipios</w:t>
      </w:r>
      <w:r w:rsidR="00AA47E4">
        <w:rPr>
          <w:rFonts w:ascii="Palatino Linotype" w:hAnsi="Palatino Linotype" w:cs="Arial"/>
        </w:rPr>
        <w:t>, el</w:t>
      </w:r>
      <w:r w:rsidR="00AA47E4" w:rsidRPr="005A3029">
        <w:rPr>
          <w:rFonts w:ascii="Palatino Linotype" w:hAnsi="Palatino Linotype" w:cs="Arial"/>
        </w:rPr>
        <w:t xml:space="preserve"> recurso de revisión número </w:t>
      </w:r>
      <w:r w:rsidR="00A77769">
        <w:rPr>
          <w:rFonts w:ascii="Palatino Linotype" w:hAnsi="Palatino Linotype"/>
          <w:b/>
          <w:lang w:val="es-ES_tradnl"/>
        </w:rPr>
        <w:t>01869</w:t>
      </w:r>
      <w:r w:rsidR="00AF6A2E">
        <w:rPr>
          <w:rFonts w:ascii="Palatino Linotype" w:hAnsi="Palatino Linotype"/>
          <w:b/>
          <w:lang w:val="es-ES_tradnl"/>
        </w:rPr>
        <w:t>/INFOEM/IP/RR/2021</w:t>
      </w:r>
      <w:r w:rsidR="00AA47E4">
        <w:rPr>
          <w:rFonts w:ascii="Palatino Linotype" w:hAnsi="Palatino Linotype"/>
          <w:b/>
          <w:lang w:val="es-ES_tradnl"/>
        </w:rPr>
        <w:t xml:space="preserve"> </w:t>
      </w:r>
      <w:r w:rsidR="00AA47E4" w:rsidRPr="00DD4185">
        <w:rPr>
          <w:rFonts w:ascii="Palatino Linotype" w:hAnsi="Palatino Linotype"/>
          <w:lang w:val="es-ES_tradnl"/>
        </w:rPr>
        <w:t>se turnó</w:t>
      </w:r>
      <w:r w:rsidR="00AA47E4">
        <w:rPr>
          <w:rFonts w:ascii="Palatino Linotype" w:hAnsi="Palatino Linotype"/>
          <w:b/>
          <w:lang w:val="es-ES_tradnl"/>
        </w:rPr>
        <w:t xml:space="preserve"> </w:t>
      </w:r>
      <w:r w:rsidR="00AA47E4" w:rsidRPr="009F7D9F">
        <w:rPr>
          <w:rFonts w:ascii="Palatino Linotype" w:eastAsia="Calibri" w:hAnsi="Palatino Linotype" w:cs="Arial"/>
        </w:rPr>
        <w:t xml:space="preserve">por el sistema electrónico del </w:t>
      </w:r>
      <w:r w:rsidR="00AA47E4" w:rsidRPr="009F7D9F">
        <w:rPr>
          <w:rFonts w:ascii="Palatino Linotype" w:eastAsia="Calibri" w:hAnsi="Palatino Linotype" w:cs="Arial"/>
        </w:rPr>
        <w:lastRenderedPageBreak/>
        <w:t xml:space="preserve">Instituto de Transparencia, Acceso a la Información Pública y Protección de Datos Personales del Estado de México y Municipios, </w:t>
      </w:r>
      <w:r w:rsidR="00AA47E4" w:rsidRPr="009F7D9F">
        <w:rPr>
          <w:rFonts w:ascii="Palatino Linotype" w:hAnsi="Palatino Linotype" w:cs="Arial"/>
        </w:rPr>
        <w:t>al</w:t>
      </w:r>
      <w:r w:rsidR="00AA47E4" w:rsidRPr="009F7D9F">
        <w:rPr>
          <w:rFonts w:ascii="Palatino Linotype" w:eastAsia="Calibri" w:hAnsi="Palatino Linotype" w:cs="Arial"/>
        </w:rPr>
        <w:t xml:space="preserve"> Comisionado </w:t>
      </w:r>
      <w:r w:rsidR="002E0FEE">
        <w:rPr>
          <w:rFonts w:ascii="Palatino Linotype" w:eastAsia="Calibri" w:hAnsi="Palatino Linotype" w:cs="Arial"/>
          <w:b/>
        </w:rPr>
        <w:t>Guadalupe Ramírez Peña,</w:t>
      </w:r>
      <w:r w:rsidR="00AA47E4" w:rsidRPr="009F7D9F">
        <w:rPr>
          <w:rFonts w:ascii="Palatino Linotype" w:hAnsi="Palatino Linotype" w:cs="Arial"/>
        </w:rPr>
        <w:t xml:space="preserve"> para su análisis, estudio, elaboración del proyecto y </w:t>
      </w:r>
      <w:r w:rsidR="00AA47E4" w:rsidRPr="009F7D9F">
        <w:rPr>
          <w:rFonts w:ascii="Palatino Linotype" w:eastAsia="Calibri" w:hAnsi="Palatino Linotype" w:cs="Arial"/>
        </w:rPr>
        <w:t xml:space="preserve">presentación </w:t>
      </w:r>
      <w:r w:rsidR="00AA47E4">
        <w:rPr>
          <w:rFonts w:ascii="Palatino Linotype" w:eastAsia="Calibri" w:hAnsi="Palatino Linotype" w:cs="Arial"/>
        </w:rPr>
        <w:t>a</w:t>
      </w:r>
      <w:r>
        <w:rPr>
          <w:rFonts w:ascii="Palatino Linotype" w:eastAsia="Calibri" w:hAnsi="Palatino Linotype" w:cs="Arial"/>
        </w:rPr>
        <w:t>nte el Pleno de este Instituto.</w:t>
      </w:r>
    </w:p>
    <w:p w:rsidR="00607616" w:rsidRDefault="00607616" w:rsidP="00AA47E4">
      <w:pPr>
        <w:spacing w:before="240" w:after="240" w:line="360" w:lineRule="auto"/>
        <w:contextualSpacing/>
        <w:jc w:val="both"/>
        <w:rPr>
          <w:rFonts w:ascii="Palatino Linotype" w:hAnsi="Palatino Linotype" w:cs="Arial"/>
          <w:b/>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5. Admisión del</w:t>
      </w:r>
      <w:r w:rsidR="00AA47E4" w:rsidRPr="00080788">
        <w:rPr>
          <w:rFonts w:ascii="Palatino Linotype" w:hAnsi="Palatino Linotype" w:cs="Arial"/>
          <w:b/>
        </w:rPr>
        <w:t xml:space="preserve"> recurso de revisión: </w:t>
      </w:r>
      <w:r w:rsidR="00523162">
        <w:rPr>
          <w:rFonts w:ascii="Palatino Linotype" w:hAnsi="Palatino Linotype" w:cs="Arial"/>
        </w:rPr>
        <w:t>En fecha veintidós</w:t>
      </w:r>
      <w:r w:rsidR="00AF6A2E">
        <w:rPr>
          <w:rFonts w:ascii="Palatino Linotype" w:hAnsi="Palatino Linotype" w:cs="Arial"/>
        </w:rPr>
        <w:t xml:space="preserve"> de abril</w:t>
      </w:r>
      <w:r w:rsidR="00367B45">
        <w:rPr>
          <w:rFonts w:ascii="Palatino Linotype" w:hAnsi="Palatino Linotype" w:cs="Arial"/>
        </w:rPr>
        <w:t xml:space="preserve"> de</w:t>
      </w:r>
      <w:r w:rsidR="00AF6A2E">
        <w:rPr>
          <w:rFonts w:ascii="Palatino Linotype" w:hAnsi="Palatino Linotype" w:cs="Arial"/>
        </w:rPr>
        <w:t>l dos mil veintiuno</w:t>
      </w:r>
      <w:r>
        <w:rPr>
          <w:rFonts w:ascii="Palatino Linotype" w:hAnsi="Palatino Linotype" w:cs="Arial"/>
        </w:rPr>
        <w:t>, el</w:t>
      </w:r>
      <w:r w:rsidR="00AA47E4" w:rsidRPr="00080788">
        <w:rPr>
          <w:rFonts w:ascii="Palatino Linotype" w:hAnsi="Palatino Linotype" w:cs="Arial"/>
        </w:rPr>
        <w:t xml:space="preserve"> Comisionado ponente</w:t>
      </w:r>
      <w:r>
        <w:rPr>
          <w:rFonts w:ascii="Palatino Linotype" w:hAnsi="Palatino Linotype" w:cs="Arial"/>
        </w:rPr>
        <w:t>, admitió a trámite el</w:t>
      </w:r>
      <w:r w:rsidR="00AA47E4"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A77769" w:rsidRPr="00080788" w:rsidRDefault="00A77769" w:rsidP="00AA47E4">
      <w:pPr>
        <w:spacing w:before="240" w:after="240" w:line="360" w:lineRule="auto"/>
        <w:contextualSpacing/>
        <w:jc w:val="both"/>
        <w:rPr>
          <w:rFonts w:ascii="Palatino Linotype" w:hAnsi="Palatino Linotype" w:cs="Arial"/>
        </w:rPr>
      </w:pPr>
    </w:p>
    <w:p w:rsidR="00A77769" w:rsidRDefault="00607616" w:rsidP="00A77769">
      <w:pPr>
        <w:spacing w:after="240" w:line="360" w:lineRule="auto"/>
        <w:contextualSpacing/>
        <w:jc w:val="both"/>
        <w:rPr>
          <w:rFonts w:ascii="Palatino Linotype" w:hAnsi="Palatino Linotype" w:cs="Arial"/>
        </w:rPr>
      </w:pPr>
      <w:r w:rsidRPr="00666A8D">
        <w:rPr>
          <w:rFonts w:ascii="Palatino Linotype" w:hAnsi="Palatino Linotype" w:cs="Arial"/>
          <w:b/>
        </w:rPr>
        <w:t>6</w:t>
      </w:r>
      <w:r w:rsidR="00AA47E4" w:rsidRPr="00666A8D">
        <w:rPr>
          <w:rFonts w:ascii="Palatino Linotype" w:hAnsi="Palatino Linotype" w:cs="Arial"/>
          <w:b/>
        </w:rPr>
        <w:t>. Manifestaciones</w:t>
      </w:r>
      <w:r w:rsidR="00AA47E4" w:rsidRPr="00666A8D">
        <w:rPr>
          <w:rFonts w:ascii="Palatino Linotype" w:hAnsi="Palatino Linotype" w:cs="Arial"/>
        </w:rPr>
        <w:t xml:space="preserve">: </w:t>
      </w:r>
      <w:r w:rsidR="00A77769" w:rsidRPr="00D27764">
        <w:rPr>
          <w:rFonts w:ascii="Palatino Linotype" w:hAnsi="Palatino Linotype" w:cs="Arial"/>
        </w:rPr>
        <w:t>De las constancias que integran el expediente en que se actúa se advierte que las partes fueron omisas en hacer valer manifestación alguna, expresar alegatos o presentar pruebas en el plazo establecido para tal efecto y rendir el informe justificado; por lo que se tiene por precluido su derecho en tal sentido.</w:t>
      </w:r>
    </w:p>
    <w:p w:rsidR="00A77769" w:rsidRDefault="00A77769" w:rsidP="00523162">
      <w:pPr>
        <w:widowControl w:val="0"/>
        <w:autoSpaceDE w:val="0"/>
        <w:autoSpaceDN w:val="0"/>
        <w:adjustRightInd w:val="0"/>
        <w:spacing w:before="240" w:after="240" w:line="360" w:lineRule="auto"/>
        <w:contextualSpacing/>
        <w:jc w:val="both"/>
        <w:rPr>
          <w:rFonts w:ascii="Palatino Linotype" w:hAnsi="Palatino Linotype"/>
          <w:b/>
        </w:rPr>
      </w:pPr>
    </w:p>
    <w:p w:rsidR="00523162" w:rsidRDefault="00666A8D" w:rsidP="00523162">
      <w:pPr>
        <w:widowControl w:val="0"/>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b/>
        </w:rPr>
        <w:t>7</w:t>
      </w:r>
      <w:r w:rsidR="00AA47E4" w:rsidRPr="00911351">
        <w:rPr>
          <w:rFonts w:ascii="Palatino Linotype" w:hAnsi="Palatino Linotype"/>
          <w:b/>
        </w:rPr>
        <w:t>.</w:t>
      </w:r>
      <w:r>
        <w:rPr>
          <w:rFonts w:ascii="Palatino Linotype" w:hAnsi="Palatino Linotype"/>
          <w:b/>
        </w:rPr>
        <w:t xml:space="preserve">- </w:t>
      </w:r>
      <w:r w:rsidR="00523162" w:rsidRPr="008E0A94">
        <w:rPr>
          <w:rFonts w:ascii="Palatino Linotype" w:hAnsi="Palatino Linotype"/>
          <w:b/>
        </w:rPr>
        <w:t>Ampliación del plazo para emitir resolución</w:t>
      </w:r>
      <w:r w:rsidR="00A77769">
        <w:rPr>
          <w:rFonts w:ascii="Palatino Linotype" w:hAnsi="Palatino Linotype"/>
        </w:rPr>
        <w:t>. En fecha veinticinco</w:t>
      </w:r>
      <w:r w:rsidR="00523162">
        <w:rPr>
          <w:rFonts w:ascii="Palatino Linotype" w:hAnsi="Palatino Linotype"/>
        </w:rPr>
        <w:t xml:space="preserve"> de junio</w:t>
      </w:r>
      <w:r w:rsidR="00523162" w:rsidRPr="008E0A94">
        <w:rPr>
          <w:rFonts w:ascii="Palatino Linotype" w:hAnsi="Palatino Linotype"/>
        </w:rPr>
        <w:t xml:space="preserve"> del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A77769" w:rsidRPr="008E0A94" w:rsidRDefault="00A77769" w:rsidP="00523162">
      <w:pPr>
        <w:widowControl w:val="0"/>
        <w:autoSpaceDE w:val="0"/>
        <w:autoSpaceDN w:val="0"/>
        <w:adjustRightInd w:val="0"/>
        <w:spacing w:before="240" w:after="240" w:line="360" w:lineRule="auto"/>
        <w:contextualSpacing/>
        <w:jc w:val="both"/>
        <w:rPr>
          <w:rFonts w:ascii="Palatino Linotype" w:hAnsi="Palatino Linotype"/>
        </w:rPr>
      </w:pPr>
    </w:p>
    <w:p w:rsidR="00AA47E4" w:rsidRPr="00641CF7" w:rsidRDefault="00523162" w:rsidP="00AA47E4">
      <w:pPr>
        <w:spacing w:line="360" w:lineRule="auto"/>
        <w:contextualSpacing/>
        <w:jc w:val="both"/>
        <w:rPr>
          <w:rFonts w:ascii="Palatino Linotype" w:hAnsi="Palatino Linotype" w:cs="Arial"/>
        </w:rPr>
      </w:pPr>
      <w:r>
        <w:rPr>
          <w:rFonts w:ascii="Palatino Linotype" w:hAnsi="Palatino Linotype"/>
          <w:b/>
        </w:rPr>
        <w:t xml:space="preserve">8.- </w:t>
      </w:r>
      <w:r w:rsidR="00AA47E4" w:rsidRPr="00911351">
        <w:rPr>
          <w:rFonts w:ascii="Palatino Linotype" w:hAnsi="Palatino Linotype"/>
          <w:b/>
        </w:rPr>
        <w:t>Cierre de instrucción</w:t>
      </w:r>
      <w:r w:rsidR="00AA47E4" w:rsidRPr="00907540">
        <w:rPr>
          <w:rFonts w:ascii="Palatino Linotype" w:hAnsi="Palatino Linotype"/>
          <w:b/>
        </w:rPr>
        <w:t xml:space="preserve">. </w:t>
      </w:r>
      <w:r w:rsidR="003675B4" w:rsidRPr="00907540">
        <w:rPr>
          <w:rFonts w:ascii="Palatino Linotype" w:hAnsi="Palatino Linotype"/>
        </w:rPr>
        <w:t>En fecha</w:t>
      </w:r>
      <w:r w:rsidR="00A77769">
        <w:rPr>
          <w:rFonts w:ascii="Palatino Linotype" w:hAnsi="Palatino Linotype"/>
        </w:rPr>
        <w:t xml:space="preserve"> once de agosto</w:t>
      </w:r>
      <w:r w:rsidR="003675B4" w:rsidRPr="00907540">
        <w:rPr>
          <w:rFonts w:ascii="Palatino Linotype" w:hAnsi="Palatino Linotype"/>
        </w:rPr>
        <w:t xml:space="preserve"> de</w:t>
      </w:r>
      <w:r w:rsidR="00907540" w:rsidRPr="00907540">
        <w:rPr>
          <w:rFonts w:ascii="Palatino Linotype" w:hAnsi="Palatino Linotype"/>
        </w:rPr>
        <w:t>l dos mil veintiuno</w:t>
      </w:r>
      <w:r w:rsidR="00AA47E4" w:rsidRPr="00907540">
        <w:rPr>
          <w:rFonts w:ascii="Palatino Linotype" w:hAnsi="Palatino Linotype"/>
        </w:rPr>
        <w:t xml:space="preserve"> el</w:t>
      </w:r>
      <w:r>
        <w:rPr>
          <w:rFonts w:ascii="Palatino Linotype" w:hAnsi="Palatino Linotype"/>
        </w:rPr>
        <w:t xml:space="preserve"> Comisionado ponente determinó </w:t>
      </w:r>
      <w:r w:rsidR="00AA47E4" w:rsidRPr="00907540">
        <w:rPr>
          <w:rFonts w:ascii="Palatino Linotype" w:hAnsi="Palatino Linotype"/>
        </w:rPr>
        <w:t xml:space="preserve">el cierre de instrucción en términos de la fracción </w:t>
      </w:r>
      <w:r w:rsidR="00AA47E4" w:rsidRPr="00907540">
        <w:rPr>
          <w:rFonts w:ascii="Palatino Linotype" w:hAnsi="Palatino Linotype"/>
        </w:rPr>
        <w:lastRenderedPageBreak/>
        <w:t>VI del artículo 185 de la Ley de Transparencia y Acceso a la</w:t>
      </w:r>
      <w:r w:rsidR="00AA47E4" w:rsidRPr="00911351">
        <w:rPr>
          <w:rFonts w:ascii="Palatino Linotype" w:hAnsi="Palatino Linotype"/>
        </w:rPr>
        <w:t xml:space="preserve"> Información Pública del Estado de México y Municipios.</w:t>
      </w:r>
    </w:p>
    <w:p w:rsidR="003675B4" w:rsidRDefault="003675B4" w:rsidP="003B19DA">
      <w:pPr>
        <w:pStyle w:val="Prrafodelista"/>
        <w:widowControl w:val="0"/>
        <w:tabs>
          <w:tab w:val="left" w:pos="709"/>
        </w:tabs>
        <w:autoSpaceDE w:val="0"/>
        <w:autoSpaceDN w:val="0"/>
        <w:adjustRightInd w:val="0"/>
        <w:spacing w:before="120" w:after="240" w:line="360" w:lineRule="auto"/>
        <w:ind w:left="0"/>
        <w:contextualSpacing/>
        <w:jc w:val="center"/>
        <w:rPr>
          <w:rFonts w:ascii="Palatino Linotype" w:hAnsi="Palatino Linotype" w:cs="Arial"/>
          <w:b/>
          <w:sz w:val="24"/>
          <w:szCs w:val="24"/>
        </w:rPr>
      </w:pPr>
    </w:p>
    <w:p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tente para conocer y resolver los</w:t>
      </w:r>
      <w:r w:rsidRPr="00080788">
        <w:rPr>
          <w:rFonts w:ascii="Palatino Linotype" w:hAnsi="Palatino Linotype"/>
          <w:shd w:val="clear" w:color="auto" w:fill="FFFFFF"/>
        </w:rPr>
        <w:t xml:space="preserve"> presente</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recurso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 vigésimo</w:t>
      </w:r>
      <w:r w:rsidR="00EB2E0F">
        <w:rPr>
          <w:rFonts w:ascii="Palatino Linotype" w:hAnsi="Palatino Linotype"/>
          <w:shd w:val="clear" w:color="auto" w:fill="FFFFFF"/>
        </w:rPr>
        <w:t xml:space="preserve"> noveno, trigésimo y trigésimo primero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275567">
        <w:rPr>
          <w:rFonts w:ascii="Palatino Linotype" w:hAnsi="Palatino Linotype" w:cs="Arial"/>
          <w:lang w:eastAsia="es-MX"/>
        </w:rPr>
        <w:t>e</w:t>
      </w:r>
      <w:r w:rsidR="003675B4">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523162">
        <w:rPr>
          <w:rFonts w:ascii="Palatino Linotype" w:hAnsi="Palatino Linotype" w:cs="Arial"/>
          <w:lang w:eastAsia="es-MX"/>
        </w:rPr>
        <w:t>solicitante en fecha doce de abril</w:t>
      </w:r>
      <w:r w:rsidR="003675B4">
        <w:rPr>
          <w:rFonts w:ascii="Palatino Linotype" w:hAnsi="Palatino Linotype" w:cs="Arial"/>
          <w:lang w:eastAsia="es-MX"/>
        </w:rPr>
        <w:t xml:space="preserve"> de</w:t>
      </w:r>
      <w:r w:rsidR="00EB2E0F">
        <w:rPr>
          <w:rFonts w:ascii="Palatino Linotype" w:hAnsi="Palatino Linotype" w:cs="Arial"/>
          <w:lang w:eastAsia="es-MX"/>
        </w:rPr>
        <w:t>l año dos mil veintiuno</w:t>
      </w:r>
      <w:r w:rsidRPr="00080788">
        <w:rPr>
          <w:rFonts w:ascii="Palatino Linotype" w:hAnsi="Palatino Linotype" w:cs="Arial"/>
          <w:lang w:eastAsia="es-MX"/>
        </w:rPr>
        <w:t xml:space="preserve"> y el recurrente presentó </w:t>
      </w:r>
      <w:r w:rsidR="00F0712F">
        <w:rPr>
          <w:rFonts w:ascii="Palatino Linotype" w:hAnsi="Palatino Linotype" w:cs="Arial"/>
          <w:lang w:eastAsia="es-MX"/>
        </w:rPr>
        <w:t>su</w:t>
      </w:r>
      <w:r w:rsidR="00275567">
        <w:rPr>
          <w:rFonts w:ascii="Palatino Linotype" w:hAnsi="Palatino Linotype" w:cs="Arial"/>
          <w:lang w:eastAsia="es-MX"/>
        </w:rPr>
        <w:t xml:space="preserve"> </w:t>
      </w:r>
      <w:r w:rsidRPr="00080788">
        <w:rPr>
          <w:rFonts w:ascii="Palatino Linotype" w:hAnsi="Palatino Linotype" w:cs="Arial"/>
          <w:lang w:eastAsia="es-MX"/>
        </w:rPr>
        <w:t>rec</w:t>
      </w:r>
      <w:r w:rsidR="008035A8">
        <w:rPr>
          <w:rFonts w:ascii="Palatino Linotype" w:hAnsi="Palatino Linotype" w:cs="Arial"/>
          <w:lang w:eastAsia="es-MX"/>
        </w:rPr>
        <w:t>urso</w:t>
      </w:r>
      <w:r w:rsidR="00F0712F">
        <w:rPr>
          <w:rFonts w:ascii="Palatino Linotype" w:hAnsi="Palatino Linotype" w:cs="Arial"/>
          <w:lang w:eastAsia="es-MX"/>
        </w:rPr>
        <w:t xml:space="preserve"> de revisión el </w:t>
      </w:r>
      <w:r w:rsidR="00523162">
        <w:rPr>
          <w:rFonts w:ascii="Palatino Linotype" w:hAnsi="Palatino Linotype" w:cs="Arial"/>
          <w:lang w:eastAsia="es-MX"/>
        </w:rPr>
        <w:t>diecinueve de abril</w:t>
      </w:r>
      <w:r w:rsidR="00EB2E0F">
        <w:rPr>
          <w:rFonts w:ascii="Palatino Linotype" w:hAnsi="Palatino Linotype" w:cs="Arial"/>
          <w:lang w:eastAsia="es-MX"/>
        </w:rPr>
        <w:t xml:space="preserve"> del mismo año</w:t>
      </w:r>
      <w:r w:rsidR="008035A8">
        <w:rPr>
          <w:rFonts w:ascii="Palatino Linotype" w:hAnsi="Palatino Linotype" w:cs="Arial"/>
          <w:lang w:eastAsia="es-MX"/>
        </w:rPr>
        <w:t xml:space="preserve">, </w:t>
      </w:r>
      <w:r w:rsidR="00523162">
        <w:rPr>
          <w:rFonts w:ascii="Palatino Linotype" w:eastAsia="Palatino Linotype" w:hAnsi="Palatino Linotype" w:cs="Palatino Linotype"/>
        </w:rPr>
        <w:t xml:space="preserve">esto </w:t>
      </w:r>
      <w:r w:rsidR="00523162">
        <w:rPr>
          <w:rFonts w:ascii="Palatino Linotype" w:eastAsia="Palatino Linotype" w:hAnsi="Palatino Linotype" w:cs="Palatino Linotype"/>
        </w:rPr>
        <w:lastRenderedPageBreak/>
        <w:t>es al quinto</w:t>
      </w:r>
      <w:r w:rsidR="00EB2E0F">
        <w:rPr>
          <w:rFonts w:ascii="Palatino Linotype" w:eastAsia="Palatino Linotype" w:hAnsi="Palatino Linotype" w:cs="Palatino Linotype"/>
        </w:rPr>
        <w:t xml:space="preserve"> día hábil siguiente de aquel en que tuvo conocimiento de la respuesta</w:t>
      </w:r>
      <w:r w:rsidR="00EB2E0F">
        <w:rPr>
          <w:rFonts w:ascii="Palatino Linotype" w:eastAsia="Palatino Linotype" w:hAnsi="Palatino Linotype" w:cs="Palatino Linotype"/>
          <w:highlight w:val="white"/>
        </w:rPr>
        <w:t>;</w:t>
      </w:r>
      <w:r w:rsidR="00EB2E0F">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275567" w:rsidRPr="00706EA3" w:rsidRDefault="00275567" w:rsidP="00275567">
      <w:pPr>
        <w:spacing w:before="240" w:after="240" w:line="360" w:lineRule="auto"/>
        <w:contextualSpacing/>
        <w:jc w:val="both"/>
        <w:rPr>
          <w:rFonts w:ascii="Palatino Linotype" w:hAnsi="Palatino Linotype" w:cs="Arial"/>
        </w:rPr>
      </w:pPr>
      <w:r>
        <w:rPr>
          <w:rFonts w:ascii="Palatino Linotype" w:hAnsi="Palatino Linotype" w:cs="Arial"/>
        </w:rPr>
        <w:t>A</w:t>
      </w:r>
      <w:r w:rsidRPr="00080788">
        <w:rPr>
          <w:rFonts w:ascii="Palatino Linotype" w:hAnsi="Palatino Linotype" w:cs="Arial"/>
        </w:rPr>
        <w:t>demás, por cuanto hace a la procedibilidad d</w:t>
      </w:r>
      <w:r>
        <w:rPr>
          <w:rFonts w:ascii="Palatino Linotype" w:hAnsi="Palatino Linotype" w:cs="Arial"/>
        </w:rPr>
        <w:t xml:space="preserve">e los recursos de revisión, es de suma importancia </w:t>
      </w:r>
      <w:r w:rsidRPr="00AA2C16">
        <w:rPr>
          <w:rFonts w:ascii="Palatino Linotype" w:hAnsi="Palatino Linotype" w:cs="Arial"/>
        </w:rPr>
        <w:t>señalar que la parte recurrente se identifica como "</w:t>
      </w:r>
      <w:r w:rsidR="001B44E0">
        <w:rPr>
          <w:rFonts w:ascii="Palatino Linotype" w:hAnsi="Palatino Linotype" w:cs="Arial"/>
        </w:rPr>
        <w:t xml:space="preserve">XXXXX </w:t>
      </w:r>
      <w:proofErr w:type="spellStart"/>
      <w:r w:rsidR="001B44E0">
        <w:rPr>
          <w:rFonts w:ascii="Palatino Linotype" w:hAnsi="Palatino Linotype" w:cs="Arial"/>
        </w:rPr>
        <w:t>XXXXX</w:t>
      </w:r>
      <w:proofErr w:type="spellEnd"/>
      <w:r w:rsidRPr="00AA2C16">
        <w:rPr>
          <w:rFonts w:ascii="Palatino Linotype" w:hAnsi="Palatino Linotype" w:cs="Arial"/>
        </w:rPr>
        <w:t>"</w:t>
      </w:r>
      <w:r>
        <w:rPr>
          <w:rFonts w:ascii="Palatino Linotype" w:hAnsi="Palatino Linotype" w:cs="Arial"/>
        </w:rPr>
        <w:t xml:space="preserve"> como se advierte en el detalle de seguimiento del SAIMEX</w:t>
      </w:r>
      <w:r w:rsidRPr="00AA2C16">
        <w:rPr>
          <w:rFonts w:ascii="Palatino Linotype" w:hAnsi="Palatino Linotype" w:cs="Arial"/>
        </w:rPr>
        <w:t xml:space="preserve">, no obstante lo anterior, </w:t>
      </w:r>
      <w:r w:rsidR="00F0712F">
        <w:rPr>
          <w:rFonts w:ascii="Palatino Linotype" w:hAnsi="Palatino Linotype" w:cs="Arial"/>
        </w:rPr>
        <w:t xml:space="preserve">no </w:t>
      </w:r>
      <w:r w:rsidRPr="00AA2C16">
        <w:rPr>
          <w:rFonts w:ascii="Palatino Linotype" w:hAnsi="Palatino Linotype" w:cs="Arial"/>
        </w:rPr>
        <w:t xml:space="preserve">proporcionar el nombre </w:t>
      </w:r>
      <w:r w:rsidR="00F0712F">
        <w:rPr>
          <w:rFonts w:ascii="Palatino Linotype" w:hAnsi="Palatino Linotype" w:cs="Arial"/>
        </w:rPr>
        <w:t>no es motivo para archivar la solicitud</w:t>
      </w:r>
      <w:bookmarkStart w:id="0" w:name="_GoBack"/>
      <w:bookmarkEnd w:id="0"/>
      <w:r w:rsidRPr="00AA2C16">
        <w:rPr>
          <w:rFonts w:ascii="Palatino Linotype" w:hAnsi="Palatino Linotype" w:cs="Arial"/>
        </w:rPr>
        <w:t xml:space="preserve"> de acceso a la información pública </w:t>
      </w:r>
      <w:r w:rsidR="00F0712F">
        <w:rPr>
          <w:rFonts w:ascii="Palatino Linotype" w:hAnsi="Palatino Linotype" w:cs="Arial"/>
        </w:rPr>
        <w:t xml:space="preserve">como concluida, </w:t>
      </w:r>
      <w:r w:rsidRPr="00AA2C16">
        <w:rPr>
          <w:rFonts w:ascii="Palatino Linotype" w:hAnsi="Palatino Linotype" w:cs="Arial"/>
        </w:rPr>
        <w:t xml:space="preserve">conforme a lo previsto en el artículo 155, penúltimo párrafo de la Ley </w:t>
      </w:r>
      <w:r w:rsidRPr="00706EA3">
        <w:rPr>
          <w:rFonts w:ascii="Palatino Linotype" w:hAnsi="Palatino Linotype" w:cs="Arial"/>
        </w:rPr>
        <w:t>de Transparencia y Acceso a la Información Pública del Estado d</w:t>
      </w:r>
      <w:r>
        <w:rPr>
          <w:rFonts w:ascii="Palatino Linotype" w:hAnsi="Palatino Linotype" w:cs="Arial"/>
        </w:rPr>
        <w:t>e México y Municipios que establece</w:t>
      </w:r>
      <w:r w:rsidRPr="00706EA3">
        <w:rPr>
          <w:rFonts w:ascii="Palatino Linotype" w:hAnsi="Palatino Linotype" w:cs="Arial"/>
        </w:rPr>
        <w:t xml:space="preserve"> lo siguiente:</w:t>
      </w:r>
    </w:p>
    <w:p w:rsidR="00275567" w:rsidRDefault="00275567" w:rsidP="00275567">
      <w:pPr>
        <w:spacing w:before="240" w:after="240"/>
        <w:ind w:left="567" w:right="474"/>
        <w:contextualSpacing/>
        <w:jc w:val="both"/>
        <w:rPr>
          <w:rFonts w:ascii="Palatino Linotype" w:hAnsi="Palatino Linotype" w:cs="Arial"/>
          <w:i/>
        </w:rPr>
      </w:pPr>
    </w:p>
    <w:p w:rsidR="00275567" w:rsidRPr="00AA2C16" w:rsidRDefault="00275567" w:rsidP="00275567">
      <w:pPr>
        <w:spacing w:before="240" w:after="240"/>
        <w:ind w:left="567" w:right="474"/>
        <w:contextualSpacing/>
        <w:jc w:val="both"/>
        <w:rPr>
          <w:rFonts w:ascii="Palatino Linotype" w:hAnsi="Palatino Linotype" w:cs="Arial"/>
          <w:i/>
          <w:sz w:val="22"/>
          <w:szCs w:val="22"/>
        </w:rPr>
      </w:pPr>
      <w:r w:rsidRPr="00AA2C16">
        <w:rPr>
          <w:rFonts w:ascii="Palatino Linotype" w:hAnsi="Palatino Linotype" w:cs="Arial"/>
          <w:i/>
          <w:sz w:val="22"/>
          <w:szCs w:val="22"/>
        </w:rPr>
        <w:t>"</w:t>
      </w:r>
      <w:r w:rsidRPr="00EA7A3F">
        <w:rPr>
          <w:rFonts w:ascii="Palatino Linotype" w:hAnsi="Palatino Linotype" w:cs="Arial"/>
          <w:b/>
          <w:i/>
          <w:sz w:val="22"/>
          <w:szCs w:val="22"/>
        </w:rPr>
        <w:t>Las solicitudes anónimas</w:t>
      </w:r>
      <w:r w:rsidRPr="00AA2C16">
        <w:rPr>
          <w:rFonts w:ascii="Palatino Linotype" w:hAnsi="Palatino Linotype" w:cs="Arial"/>
          <w:i/>
          <w:sz w:val="22"/>
          <w:szCs w:val="22"/>
        </w:rPr>
        <w:t xml:space="preserve">, con nombre incompleto o seudónimo </w:t>
      </w:r>
      <w:r w:rsidRPr="00EA7A3F">
        <w:rPr>
          <w:rFonts w:ascii="Palatino Linotype" w:hAnsi="Palatino Linotype" w:cs="Arial"/>
          <w:b/>
          <w:i/>
          <w:sz w:val="22"/>
          <w:szCs w:val="22"/>
        </w:rPr>
        <w:t>serán procedentes para su trámite por parte del sujeto obligado ante quien se presente</w:t>
      </w:r>
      <w:r w:rsidRPr="00AA2C16">
        <w:rPr>
          <w:rFonts w:ascii="Palatino Linotype" w:hAnsi="Palatino Linotype" w:cs="Arial"/>
          <w:i/>
          <w:sz w:val="22"/>
          <w:szCs w:val="22"/>
        </w:rPr>
        <w:t>. No podrá requerirse información adicional con motivo del nombre proporcionado por el solicitante."</w:t>
      </w:r>
    </w:p>
    <w:p w:rsidR="00275567" w:rsidRDefault="00275567" w:rsidP="00275567">
      <w:pPr>
        <w:spacing w:before="240" w:after="240" w:line="360" w:lineRule="auto"/>
        <w:contextualSpacing/>
        <w:jc w:val="both"/>
        <w:rPr>
          <w:rFonts w:eastAsiaTheme="minorHAnsi"/>
          <w:i/>
          <w:iCs/>
          <w:color w:val="1F1F1F"/>
          <w:w w:val="95"/>
          <w:sz w:val="22"/>
          <w:szCs w:val="22"/>
          <w:lang w:val="es-MX" w:eastAsia="en-US"/>
        </w:rPr>
      </w:pPr>
    </w:p>
    <w:p w:rsidR="00275567" w:rsidRPr="00204E0C" w:rsidRDefault="00275567" w:rsidP="00275567">
      <w:pPr>
        <w:spacing w:before="240" w:after="240" w:line="360" w:lineRule="auto"/>
        <w:contextualSpacing/>
        <w:jc w:val="both"/>
        <w:rPr>
          <w:rFonts w:ascii="Palatino Linotype" w:hAnsi="Palatino Linotype" w:cs="Arial"/>
        </w:rPr>
      </w:pPr>
      <w:r w:rsidRPr="00204E0C">
        <w:rPr>
          <w:rFonts w:ascii="Palatino Linotype" w:hAnsi="Palatino Linotype" w:cs="Arial"/>
        </w:rPr>
        <w:t>Robusteciendo lo anterior se encuent</w:t>
      </w:r>
      <w:r>
        <w:rPr>
          <w:rFonts w:ascii="Palatino Linotype" w:hAnsi="Palatino Linotype" w:cs="Arial"/>
        </w:rPr>
        <w:t>ra lo dispuesto en el artículo</w:t>
      </w:r>
      <w:r w:rsidRPr="00204E0C">
        <w:rPr>
          <w:rFonts w:ascii="Palatino Linotype" w:hAnsi="Palatino Linotype" w:cs="Arial"/>
        </w:rPr>
        <w:t xml:space="preserve"> 6, Apartado A,</w:t>
      </w:r>
      <w:r>
        <w:rPr>
          <w:rFonts w:ascii="Palatino Linotype" w:hAnsi="Palatino Linotype" w:cs="Arial"/>
        </w:rPr>
        <w:t xml:space="preserve"> fracciones III</w:t>
      </w:r>
      <w:r w:rsidRPr="00204E0C">
        <w:rPr>
          <w:rFonts w:ascii="Palatino Linotype" w:hAnsi="Palatino Linotype" w:cs="Arial"/>
        </w:rPr>
        <w:t xml:space="preserve"> de la Constitución Política de los Estados Unidos Mexicanos </w:t>
      </w:r>
      <w:r>
        <w:rPr>
          <w:rFonts w:ascii="Palatino Linotype" w:hAnsi="Palatino Linotype" w:cs="Arial"/>
        </w:rPr>
        <w:t>que establece:</w:t>
      </w:r>
    </w:p>
    <w:p w:rsidR="00275567" w:rsidRDefault="00275567" w:rsidP="00275567">
      <w:pPr>
        <w:spacing w:before="240" w:after="240"/>
        <w:ind w:left="567" w:right="474"/>
        <w:contextualSpacing/>
        <w:jc w:val="both"/>
        <w:rPr>
          <w:rFonts w:ascii="Palatino Linotype" w:hAnsi="Palatino Linotype" w:cs="Arial"/>
          <w:i/>
        </w:rPr>
      </w:pP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Pr>
          <w:rFonts w:ascii="Palatino Linotype" w:hAnsi="Palatino Linotype" w:cs="Arial"/>
          <w:b/>
          <w:i/>
          <w:sz w:val="22"/>
          <w:szCs w:val="22"/>
        </w:rPr>
        <w:t>Artículo 6</w:t>
      </w:r>
      <w:r w:rsidRPr="00854B1C">
        <w:rPr>
          <w:rFonts w:ascii="Palatino Linotype" w:hAnsi="Palatino Linotype" w:cs="Arial"/>
          <w:b/>
          <w:i/>
          <w:sz w:val="22"/>
          <w:szCs w:val="22"/>
        </w:rPr>
        <w:t>.-</w:t>
      </w:r>
      <w:r w:rsidRPr="00204E0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Para efectos de lo dispuesto en el presente artículo se observará lo siguiente:</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 xml:space="preserve">III. Toda persona, sin necesidad </w:t>
      </w:r>
      <w:r w:rsidRPr="00204E0C">
        <w:rPr>
          <w:rFonts w:ascii="Palatino Linotype" w:hAnsi="Palatino Linotype" w:cs="Arial"/>
          <w:i/>
          <w:sz w:val="22"/>
          <w:szCs w:val="22"/>
        </w:rPr>
        <w:t>de acredi</w:t>
      </w:r>
      <w:r>
        <w:rPr>
          <w:rFonts w:ascii="Palatino Linotype" w:hAnsi="Palatino Linotype" w:cs="Arial"/>
          <w:i/>
          <w:sz w:val="22"/>
          <w:szCs w:val="22"/>
        </w:rPr>
        <w:t>tar interés alguno o justificar</w:t>
      </w:r>
      <w:r w:rsidRPr="00204E0C">
        <w:rPr>
          <w:rFonts w:ascii="Palatino Linotype" w:hAnsi="Palatino Linotype" w:cs="Arial"/>
          <w:i/>
          <w:sz w:val="22"/>
          <w:szCs w:val="22"/>
        </w:rPr>
        <w:t xml:space="preserve"> su</w:t>
      </w:r>
      <w:r>
        <w:rPr>
          <w:rFonts w:ascii="Palatino Linotype" w:hAnsi="Palatino Linotype" w:cs="Arial"/>
          <w:i/>
          <w:sz w:val="22"/>
          <w:szCs w:val="22"/>
        </w:rPr>
        <w:t xml:space="preserve"> </w:t>
      </w:r>
      <w:r w:rsidRPr="00204E0C">
        <w:rPr>
          <w:rFonts w:ascii="Palatino Linotype" w:hAnsi="Palatino Linotype" w:cs="Arial"/>
          <w:i/>
          <w:sz w:val="22"/>
          <w:szCs w:val="22"/>
        </w:rPr>
        <w:t>utilización, tendrá acceso gratuito a la información pública, a sus datos personales o a la rectificación de éstos.</w:t>
      </w:r>
      <w:r w:rsidR="00EB2E0F">
        <w:rPr>
          <w:rFonts w:ascii="Palatino Linotype" w:hAnsi="Palatino Linotype" w:cs="Arial"/>
          <w:i/>
          <w:sz w:val="22"/>
          <w:szCs w:val="22"/>
        </w:rPr>
        <w:t>” (Sic)</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p>
    <w:p w:rsidR="00275567" w:rsidRPr="00204E0C" w:rsidRDefault="00275567" w:rsidP="00275567">
      <w:pPr>
        <w:spacing w:before="240" w:after="240" w:line="360" w:lineRule="auto"/>
        <w:contextualSpacing/>
        <w:jc w:val="both"/>
        <w:rPr>
          <w:rFonts w:ascii="Palatino Linotype" w:hAnsi="Palatino Linotype" w:cs="Arial"/>
        </w:rPr>
      </w:pPr>
      <w:r>
        <w:rPr>
          <w:rFonts w:ascii="Palatino Linotype" w:hAnsi="Palatino Linotype" w:cs="Arial"/>
        </w:rPr>
        <w:t>Así como el artículo 5</w:t>
      </w:r>
      <w:r w:rsidRPr="00204E0C">
        <w:rPr>
          <w:rFonts w:ascii="Palatino Linotype" w:hAnsi="Palatino Linotype" w:cs="Arial"/>
        </w:rPr>
        <w:t xml:space="preserve"> </w:t>
      </w:r>
      <w:r>
        <w:rPr>
          <w:rFonts w:ascii="Palatino Linotype" w:hAnsi="Palatino Linotype" w:cs="Arial"/>
        </w:rPr>
        <w:t xml:space="preserve">fracción III, </w:t>
      </w:r>
      <w:r w:rsidRPr="00204E0C">
        <w:rPr>
          <w:rFonts w:ascii="Palatino Linotype" w:hAnsi="Palatino Linotype" w:cs="Arial"/>
        </w:rPr>
        <w:t>párrafos vigésimo</w:t>
      </w:r>
      <w:r w:rsidR="00EB2E0F">
        <w:rPr>
          <w:rFonts w:ascii="Palatino Linotype" w:hAnsi="Palatino Linotype" w:cs="Arial"/>
        </w:rPr>
        <w:t xml:space="preserve"> noveno</w:t>
      </w:r>
      <w:r w:rsidRPr="00204E0C">
        <w:rPr>
          <w:rFonts w:ascii="Palatino Linotype" w:hAnsi="Palatino Linotype" w:cs="Arial"/>
        </w:rPr>
        <w:t xml:space="preserve">, </w:t>
      </w:r>
      <w:r w:rsidR="00EB2E0F">
        <w:rPr>
          <w:rFonts w:ascii="Palatino Linotype" w:hAnsi="Palatino Linotype" w:cs="Arial"/>
        </w:rPr>
        <w:t>trigésimo</w:t>
      </w:r>
      <w:r w:rsidRPr="00204E0C">
        <w:rPr>
          <w:rFonts w:ascii="Palatino Linotype" w:hAnsi="Palatino Linotype" w:cs="Arial"/>
        </w:rPr>
        <w:t xml:space="preserve"> y </w:t>
      </w:r>
      <w:r w:rsidR="00EB2E0F">
        <w:rPr>
          <w:rFonts w:ascii="Palatino Linotype" w:hAnsi="Palatino Linotype" w:cs="Arial"/>
        </w:rPr>
        <w:t>trigésimo primero</w:t>
      </w:r>
      <w:r w:rsidRPr="00204E0C">
        <w:rPr>
          <w:rFonts w:ascii="Palatino Linotype" w:hAnsi="Palatino Linotype" w:cs="Arial"/>
        </w:rPr>
        <w:t>, de la Constitución Política del Estad</w:t>
      </w:r>
      <w:r>
        <w:rPr>
          <w:rFonts w:ascii="Palatino Linotype" w:hAnsi="Palatino Linotype" w:cs="Arial"/>
        </w:rPr>
        <w:t>o Libre y Soberano de México, que determina</w:t>
      </w:r>
      <w:r w:rsidRPr="00204E0C">
        <w:rPr>
          <w:rFonts w:ascii="Palatino Linotype" w:hAnsi="Palatino Linotype" w:cs="Arial"/>
        </w:rPr>
        <w:t xml:space="preserve"> lo siguiente:</w:t>
      </w:r>
    </w:p>
    <w:p w:rsidR="00275567" w:rsidRPr="00204E0C" w:rsidRDefault="00275567" w:rsidP="00275567">
      <w:pPr>
        <w:spacing w:before="240" w:after="240"/>
        <w:ind w:right="474"/>
        <w:contextualSpacing/>
        <w:jc w:val="both"/>
        <w:rPr>
          <w:rFonts w:ascii="Palatino Linotype" w:hAnsi="Palatino Linotype" w:cs="Arial"/>
          <w:i/>
          <w:sz w:val="22"/>
          <w:szCs w:val="22"/>
        </w:rPr>
      </w:pPr>
    </w:p>
    <w:p w:rsidR="00275567"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sidRPr="00854B1C">
        <w:rPr>
          <w:rFonts w:ascii="Palatino Linotype" w:hAnsi="Palatino Linotype" w:cs="Arial"/>
          <w:b/>
          <w:i/>
          <w:sz w:val="22"/>
          <w:szCs w:val="22"/>
        </w:rPr>
        <w:t>Artículo 5.-</w:t>
      </w:r>
      <w:r w:rsidRPr="00204E0C">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w:t>
      </w:r>
      <w:r>
        <w:rPr>
          <w:rFonts w:ascii="Palatino Linotype" w:hAnsi="Palatino Linotype" w:cs="Arial"/>
          <w:i/>
          <w:sz w:val="22"/>
          <w:szCs w:val="22"/>
        </w:rPr>
        <w:t>establece”.(Sic)</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rsidR="00275567"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r>
        <w:rPr>
          <w:rFonts w:ascii="Palatino Linotype" w:hAnsi="Palatino Linotype" w:cs="Arial"/>
          <w:i/>
          <w:sz w:val="22"/>
          <w:szCs w:val="22"/>
        </w:rPr>
        <w:t xml:space="preserve">” </w:t>
      </w:r>
      <w:r w:rsidRPr="00851562">
        <w:rPr>
          <w:rFonts w:ascii="Palatino Linotype" w:hAnsi="Palatino Linotype" w:cs="Arial"/>
          <w:i/>
          <w:sz w:val="22"/>
          <w:szCs w:val="22"/>
        </w:rPr>
        <w:t>(...)</w:t>
      </w:r>
    </w:p>
    <w:p w:rsidR="00275567" w:rsidRDefault="00275567" w:rsidP="00275567">
      <w:pPr>
        <w:spacing w:before="240" w:after="240"/>
        <w:ind w:left="567" w:right="474"/>
        <w:contextualSpacing/>
        <w:jc w:val="both"/>
        <w:rPr>
          <w:rFonts w:ascii="Palatino Linotype" w:hAnsi="Palatino Linotype" w:cs="Arial"/>
          <w:i/>
          <w:sz w:val="22"/>
          <w:szCs w:val="22"/>
        </w:rPr>
      </w:pPr>
    </w:p>
    <w:p w:rsidR="00275567" w:rsidRPr="00851562" w:rsidRDefault="00275567" w:rsidP="00275567">
      <w:pPr>
        <w:spacing w:before="240" w:after="240" w:line="360" w:lineRule="auto"/>
        <w:contextualSpacing/>
        <w:jc w:val="both"/>
        <w:rPr>
          <w:rFonts w:ascii="Palatino Linotype" w:hAnsi="Palatino Linotype" w:cs="Arial"/>
        </w:rPr>
      </w:pPr>
      <w:r w:rsidRPr="00851562">
        <w:rPr>
          <w:rFonts w:ascii="Palatino Linotype" w:hAnsi="Palatino Linotype" w:cs="Arial"/>
        </w:rPr>
        <w:t>Por otra parte, del contenido del artículo 1</w:t>
      </w:r>
      <w:r>
        <w:rPr>
          <w:rFonts w:ascii="Palatino Linotype" w:hAnsi="Palatino Linotype" w:cs="Arial"/>
        </w:rPr>
        <w:t xml:space="preserve"> </w:t>
      </w:r>
      <w:r w:rsidRPr="00851562">
        <w:rPr>
          <w:rFonts w:ascii="Palatino Linotype" w:hAnsi="Palatino Linotype" w:cs="Arial"/>
        </w:rPr>
        <w:t>de la Constitución Política de los Estados</w:t>
      </w:r>
    </w:p>
    <w:p w:rsidR="00275567" w:rsidRDefault="00275567" w:rsidP="00275567">
      <w:pPr>
        <w:spacing w:before="240" w:after="240" w:line="360" w:lineRule="auto"/>
        <w:contextualSpacing/>
        <w:jc w:val="both"/>
        <w:rPr>
          <w:rFonts w:ascii="Palatino Linotype" w:hAnsi="Palatino Linotype" w:cs="Arial"/>
        </w:rPr>
      </w:pPr>
      <w:r w:rsidRPr="00851562">
        <w:rPr>
          <w:rFonts w:ascii="Palatino Linotype" w:hAnsi="Palatino Linotype" w:cs="Arial"/>
        </w:rPr>
        <w:lastRenderedPageBreak/>
        <w:t>Unidos mexicanos, se destaca lo siguiente:</w:t>
      </w:r>
    </w:p>
    <w:p w:rsidR="00275567" w:rsidRDefault="00275567" w:rsidP="00275567">
      <w:pPr>
        <w:spacing w:before="240" w:after="240" w:line="360" w:lineRule="auto"/>
        <w:contextualSpacing/>
        <w:jc w:val="both"/>
        <w:rPr>
          <w:i/>
          <w:iCs/>
          <w:color w:val="000000"/>
          <w:sz w:val="25"/>
          <w:szCs w:val="25"/>
        </w:rPr>
      </w:pP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r w:rsidRPr="00854B1C">
        <w:rPr>
          <w:rFonts w:ascii="Palatino Linotype" w:hAnsi="Palatino Linotype" w:cs="Arial"/>
          <w:b/>
          <w:i/>
          <w:sz w:val="22"/>
          <w:szCs w:val="22"/>
        </w:rPr>
        <w:t xml:space="preserve">Artículo </w:t>
      </w:r>
      <w:r>
        <w:rPr>
          <w:rFonts w:ascii="Palatino Linotype" w:hAnsi="Palatino Linotype" w:cs="Arial"/>
          <w:b/>
          <w:i/>
          <w:sz w:val="22"/>
          <w:szCs w:val="22"/>
        </w:rPr>
        <w:t>1</w:t>
      </w:r>
      <w:r w:rsidRPr="00851562">
        <w:rPr>
          <w:rFonts w:ascii="Palatino Linotype" w:hAnsi="Palatino Linotype" w:cs="Arial"/>
          <w:i/>
          <w:sz w:val="22"/>
          <w:szCs w:val="22"/>
        </w:rPr>
        <w:t xml:space="preserve">. En los Estados Unidos Mexicanos todas las personas gozarán de los derechos humanos reconocidos en esta </w:t>
      </w:r>
      <w:r w:rsidR="00523162">
        <w:rPr>
          <w:rFonts w:ascii="Palatino Linotype" w:hAnsi="Palatino Linotype" w:cs="Arial"/>
          <w:i/>
          <w:sz w:val="22"/>
          <w:szCs w:val="22"/>
        </w:rPr>
        <w:t xml:space="preserve">Constitución y en los tratados </w:t>
      </w:r>
      <w:r w:rsidRPr="00851562">
        <w:rPr>
          <w:rFonts w:ascii="Palatino Linotype" w:hAnsi="Palatino Linotype" w:cs="Arial"/>
          <w:i/>
          <w:sz w:val="22"/>
          <w:szCs w:val="22"/>
        </w:rPr>
        <w:t>interna</w:t>
      </w:r>
      <w:r>
        <w:rPr>
          <w:rFonts w:ascii="Palatino Linotype" w:hAnsi="Palatino Linotype" w:cs="Arial"/>
          <w:i/>
          <w:sz w:val="22"/>
          <w:szCs w:val="22"/>
        </w:rPr>
        <w:t>cionales de los que el Estado Mexicano</w:t>
      </w:r>
      <w:r w:rsidRPr="00851562">
        <w:rPr>
          <w:rFonts w:ascii="Palatino Linotype" w:hAnsi="Palatino Linotype" w:cs="Arial"/>
          <w:i/>
          <w:sz w:val="22"/>
          <w:szCs w:val="22"/>
        </w:rPr>
        <w:t xml:space="preserve"> sea parte, así como de las garantías para su protección, cuyo </w:t>
      </w:r>
      <w:r>
        <w:rPr>
          <w:rFonts w:ascii="Palatino Linotype" w:hAnsi="Palatino Linotype" w:cs="Arial"/>
          <w:i/>
          <w:sz w:val="22"/>
          <w:szCs w:val="22"/>
        </w:rPr>
        <w:t>ejer</w:t>
      </w:r>
      <w:r w:rsidRPr="00851562">
        <w:rPr>
          <w:rFonts w:ascii="Palatino Linotype" w:hAnsi="Palatino Linotype" w:cs="Arial"/>
          <w:i/>
          <w:sz w:val="22"/>
          <w:szCs w:val="22"/>
        </w:rPr>
        <w:t>cicio no podrá restringirse ni suspenderse, salvo en los casos y bajo las condiciones que esta Constitución establece.</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Las normas relativas a los derechos humanos se interpretarán de conformidad con esta Constitución y con</w:t>
      </w:r>
      <w:r>
        <w:rPr>
          <w:rFonts w:ascii="Palatino Linotype" w:hAnsi="Palatino Linotype" w:cs="Arial"/>
          <w:i/>
          <w:sz w:val="22"/>
          <w:szCs w:val="22"/>
        </w:rPr>
        <w:t xml:space="preserve"> </w:t>
      </w:r>
      <w:r w:rsidRPr="00851562">
        <w:rPr>
          <w:rFonts w:ascii="Palatino Linotype" w:hAnsi="Palatino Linotype" w:cs="Arial"/>
          <w:i/>
          <w:sz w:val="22"/>
          <w:szCs w:val="22"/>
        </w:rPr>
        <w:t>los tratados internacionales de la materia favoreciendo en todo tiempo a las personas la protección más amplia.</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00523162">
        <w:rPr>
          <w:rFonts w:ascii="Palatino Linotype" w:hAnsi="Palatino Linotype" w:cs="Arial"/>
          <w:i/>
          <w:sz w:val="22"/>
          <w:szCs w:val="22"/>
        </w:rPr>
        <w:t>(Sic)</w:t>
      </w:r>
    </w:p>
    <w:p w:rsidR="00275567" w:rsidRDefault="00275567" w:rsidP="00275567">
      <w:pPr>
        <w:spacing w:before="240" w:after="240" w:line="360" w:lineRule="auto"/>
        <w:contextualSpacing/>
        <w:jc w:val="both"/>
        <w:rPr>
          <w:rFonts w:eastAsiaTheme="minorHAnsi"/>
          <w:i/>
          <w:iCs/>
          <w:sz w:val="23"/>
          <w:szCs w:val="23"/>
          <w:lang w:val="es-MX" w:eastAsia="en-US"/>
        </w:rPr>
      </w:pPr>
    </w:p>
    <w:p w:rsidR="00275567" w:rsidRDefault="00275567" w:rsidP="00275567">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w:t>
      </w:r>
      <w:r w:rsidRPr="00851562">
        <w:rPr>
          <w:rFonts w:ascii="Palatino Linotype" w:hAnsi="Palatino Linotype" w:cs="Arial"/>
        </w:rPr>
        <w:t>el derecho humano de acceso a la información pública</w:t>
      </w:r>
      <w:r>
        <w:rPr>
          <w:rFonts w:ascii="Palatino Linotype" w:hAnsi="Palatino Linotype" w:cs="Arial"/>
        </w:rPr>
        <w:t>,</w:t>
      </w:r>
      <w:r w:rsidRPr="00851562">
        <w:rPr>
          <w:rFonts w:ascii="Palatino Linotype" w:hAnsi="Palatino Linotype" w:cs="Arial"/>
        </w:rPr>
        <w:t xml:space="preserve"> se aprecia que toda persona, sin necesidad de acreditar interés alguno o justificar su </w:t>
      </w:r>
      <w:r>
        <w:rPr>
          <w:rFonts w:ascii="Palatino Linotype" w:hAnsi="Palatino Linotype" w:cs="Arial"/>
        </w:rPr>
        <w:t>interposición</w:t>
      </w:r>
      <w:r w:rsidRPr="00851562">
        <w:rPr>
          <w:rFonts w:ascii="Palatino Linotype" w:hAnsi="Palatino Linotype" w:cs="Arial"/>
        </w:rPr>
        <w:t>, deberá tener acceso</w:t>
      </w:r>
      <w:r>
        <w:rPr>
          <w:rFonts w:ascii="Palatino Linotype" w:hAnsi="Palatino Linotype" w:cs="Arial"/>
        </w:rPr>
        <w:t xml:space="preserve"> </w:t>
      </w:r>
      <w:r w:rsidRPr="00AA2C16">
        <w:rPr>
          <w:rFonts w:ascii="Palatino Linotype" w:hAnsi="Palatino Linotype" w:cs="Arial"/>
        </w:rPr>
        <w:t xml:space="preserve">a la información pública, es decir, dicho </w:t>
      </w:r>
      <w:r w:rsidRPr="00854B1C">
        <w:rPr>
          <w:rFonts w:ascii="Palatino Linotype" w:hAnsi="Palatino Linotype" w:cs="Arial"/>
          <w:i/>
        </w:rPr>
        <w:t>derecho fundamental exime a quien lo ejerce</w:t>
      </w:r>
      <w:r w:rsidRPr="00AA2C16">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FC163C" w:rsidRDefault="00FC163C" w:rsidP="00275567">
      <w:pPr>
        <w:spacing w:before="240" w:after="240" w:line="360" w:lineRule="auto"/>
        <w:contextualSpacing/>
        <w:jc w:val="both"/>
        <w:rPr>
          <w:rFonts w:ascii="Palatino Linotype" w:hAnsi="Palatino Linotype" w:cs="Arial"/>
        </w:rPr>
      </w:pPr>
    </w:p>
    <w:p w:rsidR="00275567" w:rsidRDefault="00B02E01" w:rsidP="00275567">
      <w:pPr>
        <w:spacing w:line="360" w:lineRule="auto"/>
        <w:jc w:val="both"/>
        <w:rPr>
          <w:rFonts w:ascii="Palatino Linotype" w:hAnsi="Palatino Linotype"/>
        </w:rPr>
      </w:pPr>
      <w:r>
        <w:rPr>
          <w:rFonts w:ascii="Palatino Linotype" w:hAnsi="Palatino Linotype"/>
        </w:rPr>
        <w:t>Lo que se fortalece con</w:t>
      </w:r>
      <w:r w:rsidR="00275567" w:rsidRPr="008915FA">
        <w:rPr>
          <w:rFonts w:ascii="Palatino Linotype" w:hAnsi="Palatino Linotype"/>
        </w:rPr>
        <w:t xml:space="preserve"> el Criterio 6/2014 del entonces Instituto Federal de Acceso a la Información y Protección de Datos, ahora Instituto Nacional de Transparencia Acceso a la Información y Protección de Datos Personales, el cual se reproduce para una mayor referencia:</w:t>
      </w:r>
    </w:p>
    <w:p w:rsidR="00275567" w:rsidRDefault="00275567" w:rsidP="00275567">
      <w:pPr>
        <w:ind w:left="851" w:right="758"/>
        <w:contextualSpacing/>
        <w:jc w:val="both"/>
        <w:rPr>
          <w:rFonts w:ascii="Palatino Linotype" w:hAnsi="Palatino Linotype"/>
          <w:i/>
        </w:rPr>
      </w:pPr>
      <w:r w:rsidRPr="00E96B90">
        <w:rPr>
          <w:rFonts w:ascii="Palatino Linotype" w:hAnsi="Palatino Linotype"/>
          <w:i/>
        </w:rPr>
        <w:t>“Acceso a información gubernamental. No debe condicionarse a que el solicitante acredite su personalidad, demuestre interés algu</w:t>
      </w:r>
      <w:r w:rsidR="00EA7A3F">
        <w:rPr>
          <w:rFonts w:ascii="Palatino Linotype" w:hAnsi="Palatino Linotype"/>
          <w:i/>
        </w:rPr>
        <w:t xml:space="preserve">no o justifique su utilización. </w:t>
      </w:r>
      <w:r w:rsidRPr="00E96B90">
        <w:rPr>
          <w:rFonts w:ascii="Palatino Linotype" w:hAnsi="Palatino Linotype"/>
          <w:i/>
        </w:rPr>
        <w:t xml:space="preserve">De conformidad con lo dispuesto en los artículos 6o., </w:t>
      </w:r>
      <w:r w:rsidRPr="00E96B90">
        <w:rPr>
          <w:rFonts w:ascii="Palatino Linotype" w:hAnsi="Palatino Linotype"/>
          <w:i/>
        </w:rPr>
        <w:lastRenderedPageBreak/>
        <w:t>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sidR="00523162">
        <w:rPr>
          <w:rFonts w:ascii="Palatino Linotype" w:hAnsi="Palatino Linotype"/>
          <w:i/>
        </w:rPr>
        <w:t>(Sic)</w:t>
      </w:r>
    </w:p>
    <w:p w:rsidR="00275567" w:rsidRDefault="00275567" w:rsidP="00275567">
      <w:pPr>
        <w:ind w:left="851" w:right="758"/>
        <w:contextualSpacing/>
        <w:jc w:val="both"/>
        <w:rPr>
          <w:rFonts w:ascii="Palatino Linotype" w:hAnsi="Palatino Linotype"/>
          <w:i/>
        </w:rPr>
      </w:pPr>
    </w:p>
    <w:p w:rsidR="00275567" w:rsidRDefault="00275567" w:rsidP="00275567">
      <w:pPr>
        <w:spacing w:line="360" w:lineRule="auto"/>
        <w:contextualSpacing/>
        <w:jc w:val="both"/>
        <w:rPr>
          <w:rFonts w:ascii="Palatino Linotype" w:hAnsi="Palatino Linotype"/>
        </w:rPr>
      </w:pPr>
      <w:r w:rsidRPr="008915FA">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w:t>
      </w:r>
      <w:r w:rsidR="00FC163C">
        <w:rPr>
          <w:rFonts w:ascii="Palatino Linotype" w:hAnsi="Palatino Linotype"/>
        </w:rPr>
        <w:t>ctrónicas de los</w:t>
      </w:r>
      <w:r w:rsidRPr="008915FA">
        <w:rPr>
          <w:rFonts w:ascii="Palatino Linotype" w:hAnsi="Palatino Linotype"/>
        </w:rPr>
        <w:t xml:space="preserve"> expediente</w:t>
      </w:r>
      <w:r w:rsidR="00FC163C">
        <w:rPr>
          <w:rFonts w:ascii="Palatino Linotype" w:hAnsi="Palatino Linotype"/>
        </w:rPr>
        <w:t>s</w:t>
      </w:r>
      <w:r w:rsidRPr="008915FA">
        <w:rPr>
          <w:rFonts w:ascii="Palatino Linotype" w:hAnsi="Palatino Linotype"/>
        </w:rPr>
        <w:t xml:space="preserve"> en revisión, de las que se desprende que la parte recurrente, es la misma que realizó la solicitud de acceso a la información pública que ahora se impugna.</w:t>
      </w:r>
    </w:p>
    <w:p w:rsidR="00EB2E0F" w:rsidRDefault="00EB2E0F" w:rsidP="00275567">
      <w:pPr>
        <w:spacing w:line="360" w:lineRule="auto"/>
        <w:contextualSpacing/>
        <w:jc w:val="both"/>
        <w:rPr>
          <w:rFonts w:ascii="Palatino Linotype" w:hAnsi="Palatino Linotype"/>
        </w:rPr>
      </w:pPr>
    </w:p>
    <w:p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EA7A3F">
        <w:rPr>
          <w:rStyle w:val="normaltextrun"/>
          <w:rFonts w:ascii="Palatino Linotype" w:hAnsi="Palatino Linotype" w:cs="Segoe UI"/>
        </w:rPr>
        <w:t>ocedente la interposición del</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según lo aducido por el</w:t>
      </w:r>
      <w:r w:rsidR="00EA7A3F">
        <w:rPr>
          <w:rStyle w:val="normaltextrun"/>
          <w:rFonts w:ascii="Palatino Linotype" w:hAnsi="Palatino Linotype" w:cs="Segoe UI"/>
        </w:rPr>
        <w:t xml:space="preserve"> recurrente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154522">
        <w:rPr>
          <w:rStyle w:val="normaltextrun"/>
          <w:rFonts w:ascii="Palatino Linotype" w:hAnsi="Palatino Linotype" w:cs="Segoe UI"/>
        </w:rPr>
        <w:t>179 fracción V</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154522"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7E6426"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lastRenderedPageBreak/>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54522" w:rsidRPr="00911351"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rsidR="007E6426"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154522">
        <w:rPr>
          <w:rFonts w:ascii="Palatino Linotype" w:hAnsi="Palatino Linotype"/>
          <w:i/>
          <w:sz w:val="22"/>
          <w:szCs w:val="22"/>
        </w:rPr>
        <w:t>V. La entrega de información incompleta</w:t>
      </w:r>
      <w:r w:rsidR="00F81330" w:rsidRPr="00154522">
        <w:rPr>
          <w:rFonts w:ascii="Palatino Linotype" w:hAnsi="Palatino Linotype"/>
          <w:i/>
          <w:sz w:val="22"/>
          <w:szCs w:val="22"/>
        </w:rPr>
        <w:t>…</w:t>
      </w:r>
      <w:r w:rsidR="00854B1C">
        <w:rPr>
          <w:rFonts w:ascii="Palatino Linotype" w:hAnsi="Palatino Linotype"/>
          <w:i/>
          <w:sz w:val="22"/>
          <w:szCs w:val="22"/>
        </w:rPr>
        <w:t>” (</w:t>
      </w:r>
      <w:r w:rsidR="007E6426">
        <w:rPr>
          <w:rFonts w:ascii="Palatino Linotype" w:hAnsi="Palatino Linotype"/>
          <w:i/>
          <w:sz w:val="22"/>
          <w:szCs w:val="22"/>
        </w:rPr>
        <w:t>Sic)</w:t>
      </w:r>
    </w:p>
    <w:p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las constancias que obran en los</w:t>
      </w:r>
      <w:r w:rsidRPr="00AA23D5">
        <w:rPr>
          <w:rStyle w:val="normaltextrun"/>
          <w:rFonts w:ascii="Palatino Linotype" w:hAnsi="Palatino Linotype" w:cs="Segoe UI"/>
        </w:rPr>
        <w:t xml:space="preserve"> expediente</w:t>
      </w:r>
      <w:r w:rsidR="00FC163C">
        <w:rPr>
          <w:rStyle w:val="normaltextrun"/>
          <w:rFonts w:ascii="Palatino Linotype" w:hAnsi="Palatino Linotype" w:cs="Segoe UI"/>
        </w:rPr>
        <w:t>s</w:t>
      </w:r>
      <w:r w:rsidRPr="00AA23D5">
        <w:rPr>
          <w:rStyle w:val="normaltextrun"/>
          <w:rFonts w:ascii="Palatino Linotype" w:hAnsi="Palatino Linotype" w:cs="Segoe UI"/>
        </w:rPr>
        <w:t xml:space="preserve"> que se actúa</w:t>
      </w:r>
      <w:r w:rsidR="00FC163C">
        <w:rPr>
          <w:rStyle w:val="normaltextrun"/>
          <w:rFonts w:ascii="Palatino Linotype" w:hAnsi="Palatino Linotype" w:cs="Segoe UI"/>
        </w:rPr>
        <w:t>n</w:t>
      </w:r>
      <w:r w:rsidRPr="00AA23D5">
        <w:rPr>
          <w:rStyle w:val="normaltextrun"/>
          <w:rFonts w:ascii="Palatino Linotype" w:hAnsi="Palatino Linotype" w:cs="Segoe UI"/>
        </w:rPr>
        <w:t xml:space="preserve">, este Instituto tiene la convicción de que la presente resolución tiene como objetivo central determinar si la respuesta </w:t>
      </w:r>
      <w:r w:rsidR="00CD1FAF">
        <w:rPr>
          <w:rStyle w:val="normaltextrun"/>
          <w:rFonts w:ascii="Palatino Linotype" w:hAnsi="Palatino Linotype" w:cs="Segoe UI"/>
        </w:rPr>
        <w:t xml:space="preserve">como la información </w:t>
      </w:r>
      <w:r w:rsidRPr="00AA23D5">
        <w:rPr>
          <w:rStyle w:val="normaltextrun"/>
          <w:rFonts w:ascii="Palatino Linotype" w:hAnsi="Palatino Linotype" w:cs="Segoe UI"/>
        </w:rPr>
        <w:t xml:space="preserve">proporcionada </w:t>
      </w:r>
      <w:r w:rsidR="00CD1FAF">
        <w:rPr>
          <w:rStyle w:val="normaltextrun"/>
          <w:rFonts w:ascii="Palatino Linotype" w:hAnsi="Palatino Linotype" w:cs="Segoe UI"/>
        </w:rPr>
        <w:t>en informe justifica</w:t>
      </w:r>
      <w:r w:rsidR="00EB2E0F">
        <w:rPr>
          <w:rStyle w:val="normaltextrun"/>
          <w:rFonts w:ascii="Palatino Linotype" w:hAnsi="Palatino Linotype" w:cs="Segoe UI"/>
        </w:rPr>
        <w:t>do</w:t>
      </w:r>
      <w:r w:rsidR="00CD1FAF">
        <w:rPr>
          <w:rStyle w:val="normaltextrun"/>
          <w:rFonts w:ascii="Palatino Linotype" w:hAnsi="Palatino Linotype" w:cs="Segoe UI"/>
        </w:rPr>
        <w:t xml:space="preserve">, </w:t>
      </w:r>
      <w:r w:rsidRPr="00AA23D5">
        <w:rPr>
          <w:rStyle w:val="normaltextrun"/>
          <w:rFonts w:ascii="Palatino Linotype" w:hAnsi="Palatino Linotype" w:cs="Segoe UI"/>
        </w:rPr>
        <w:t xml:space="preserve">por el </w:t>
      </w:r>
      <w:r w:rsidR="00AA23D5" w:rsidRPr="00AA23D5">
        <w:rPr>
          <w:rStyle w:val="normaltextrun"/>
          <w:rFonts w:ascii="Palatino Linotype" w:hAnsi="Palatino Linotype" w:cs="Segoe UI"/>
        </w:rPr>
        <w:t>Sujeto Obligado</w:t>
      </w:r>
      <w:r w:rsidR="00EA7A3F">
        <w:rPr>
          <w:rStyle w:val="normaltextrun"/>
          <w:rFonts w:ascii="Palatino Linotype" w:hAnsi="Palatino Linotype" w:cs="Segoe UI"/>
        </w:rPr>
        <w:t>, es</w:t>
      </w:r>
      <w:r w:rsidRPr="00AA23D5">
        <w:rPr>
          <w:rStyle w:val="normaltextrun"/>
          <w:rFonts w:ascii="Palatino Linotype" w:hAnsi="Palatino Linotype" w:cs="Segoe UI"/>
        </w:rPr>
        <w:t xml:space="preserve"> correcta y suficiente para tener por atendida la solicitud de acceso a la información.</w:t>
      </w:r>
    </w:p>
    <w:p w:rsidR="00D35465" w:rsidRDefault="002E5396" w:rsidP="002E5396">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DE4E6A" w:rsidRPr="008E3BFA">
        <w:rPr>
          <w:rFonts w:ascii="Palatino Linotype" w:hAnsi="Palatino Linotype"/>
        </w:rPr>
        <w:t xml:space="preserve"> que el particular requirió al</w:t>
      </w:r>
      <w:r w:rsidR="00154522" w:rsidRPr="008E3BFA">
        <w:rPr>
          <w:rFonts w:ascii="Palatino Linotype" w:hAnsi="Palatino Linotype"/>
        </w:rPr>
        <w:t xml:space="preserve"> </w:t>
      </w:r>
      <w:r w:rsidR="00EB2E0F" w:rsidRPr="008E3BFA">
        <w:rPr>
          <w:rFonts w:ascii="Palatino Linotype" w:hAnsi="Palatino Linotype"/>
        </w:rPr>
        <w:t>Ayun</w:t>
      </w:r>
      <w:r w:rsidR="00523162">
        <w:rPr>
          <w:rFonts w:ascii="Palatino Linotype" w:hAnsi="Palatino Linotype"/>
        </w:rPr>
        <w:t xml:space="preserve">tamiento de </w:t>
      </w:r>
      <w:proofErr w:type="spellStart"/>
      <w:r w:rsidR="00523162">
        <w:rPr>
          <w:rFonts w:ascii="Palatino Linotype" w:hAnsi="Palatino Linotype"/>
        </w:rPr>
        <w:t>Apaxco</w:t>
      </w:r>
      <w:proofErr w:type="spellEnd"/>
      <w:r w:rsidR="00154522" w:rsidRPr="008E3BFA">
        <w:rPr>
          <w:rFonts w:ascii="Palatino Linotype" w:hAnsi="Palatino Linotype"/>
        </w:rPr>
        <w:t>,</w:t>
      </w:r>
      <w:r w:rsidR="00AA23D5" w:rsidRPr="008E3BFA">
        <w:rPr>
          <w:rFonts w:ascii="Palatino Linotype" w:hAnsi="Palatino Linotype"/>
        </w:rPr>
        <w:t xml:space="preserve"> </w:t>
      </w:r>
      <w:r w:rsidR="00D35465" w:rsidRPr="008E3BFA">
        <w:rPr>
          <w:rFonts w:ascii="Palatino Linotype" w:hAnsi="Palatino Linotype"/>
        </w:rPr>
        <w:t>lo siguiente:</w:t>
      </w:r>
    </w:p>
    <w:p w:rsidR="00BC47CA" w:rsidRPr="00523162" w:rsidRDefault="00523162" w:rsidP="00523162">
      <w:pPr>
        <w:pStyle w:val="Prrafodelista"/>
        <w:numPr>
          <w:ilvl w:val="0"/>
          <w:numId w:val="41"/>
        </w:numPr>
        <w:spacing w:before="240" w:after="240" w:line="360" w:lineRule="auto"/>
        <w:jc w:val="both"/>
        <w:rPr>
          <w:rFonts w:ascii="Palatino Linotype" w:hAnsi="Palatino Linotype"/>
        </w:rPr>
      </w:pPr>
      <w:r>
        <w:rPr>
          <w:rFonts w:ascii="Palatino Linotype" w:hAnsi="Palatino Linotype"/>
          <w:sz w:val="24"/>
          <w:szCs w:val="24"/>
        </w:rPr>
        <w:t>L</w:t>
      </w:r>
      <w:r w:rsidRPr="00523162">
        <w:rPr>
          <w:rFonts w:ascii="Palatino Linotype" w:hAnsi="Palatino Linotype"/>
          <w:sz w:val="24"/>
          <w:szCs w:val="24"/>
        </w:rPr>
        <w:t>a versión pública del curriculum vitae de todos los mandos medios y superiores que actualmente se desempeñan en la administración pública</w:t>
      </w:r>
      <w:r w:rsidRPr="00523162">
        <w:rPr>
          <w:rFonts w:ascii="Palatino Linotype" w:hAnsi="Palatino Linotype"/>
        </w:rPr>
        <w:t>.</w:t>
      </w:r>
    </w:p>
    <w:p w:rsidR="0099311E" w:rsidRPr="0099311E" w:rsidRDefault="002E5396" w:rsidP="008E520C">
      <w:pPr>
        <w:spacing w:before="240" w:after="240" w:line="360" w:lineRule="auto"/>
        <w:jc w:val="both"/>
        <w:rPr>
          <w:rFonts w:ascii="Palatino Linotype" w:hAnsi="Palatino Linotype"/>
        </w:rPr>
      </w:pPr>
      <w:r w:rsidRPr="0099311E">
        <w:rPr>
          <w:rFonts w:ascii="Palatino Linotype" w:hAnsi="Palatino Linotype"/>
        </w:rPr>
        <w:t xml:space="preserve">Por su parte el Sujeto Obligado </w:t>
      </w:r>
      <w:r w:rsidR="00340981" w:rsidRPr="0099311E">
        <w:rPr>
          <w:rFonts w:ascii="Palatino Linotype" w:hAnsi="Palatino Linotype"/>
        </w:rPr>
        <w:t>emitió su r</w:t>
      </w:r>
      <w:r w:rsidR="00D642F2" w:rsidRPr="0099311E">
        <w:rPr>
          <w:rFonts w:ascii="Palatino Linotype" w:hAnsi="Palatino Linotype"/>
        </w:rPr>
        <w:t xml:space="preserve">espuesta </w:t>
      </w:r>
      <w:r w:rsidR="002F0E46">
        <w:rPr>
          <w:rFonts w:ascii="Palatino Linotype" w:hAnsi="Palatino Linotype"/>
        </w:rPr>
        <w:t>a través del siguiente archivo electrónico</w:t>
      </w:r>
      <w:r w:rsidR="0099311E" w:rsidRPr="0099311E">
        <w:rPr>
          <w:rFonts w:ascii="Palatino Linotype" w:hAnsi="Palatino Linotype"/>
        </w:rPr>
        <w:t>:</w:t>
      </w:r>
    </w:p>
    <w:p w:rsidR="00E603CC" w:rsidRDefault="00523162" w:rsidP="00523162">
      <w:pPr>
        <w:spacing w:before="240" w:after="240" w:line="360" w:lineRule="auto"/>
        <w:jc w:val="both"/>
        <w:rPr>
          <w:rFonts w:ascii="Palatino Linotype" w:hAnsi="Palatino Linotype" w:cs="Arial"/>
          <w:lang w:val="es-MX"/>
        </w:rPr>
      </w:pPr>
      <w:r w:rsidRPr="002F0E46">
        <w:rPr>
          <w:rFonts w:ascii="Palatino Linotype" w:hAnsi="Palatino Linotype"/>
        </w:rPr>
        <w:t>“</w:t>
      </w:r>
      <w:hyperlink r:id="rId9" w:tgtFrame="_blank" w:history="1">
        <w:r w:rsidR="002F0E46" w:rsidRPr="002F0E46">
          <w:rPr>
            <w:rFonts w:ascii="Palatino Linotype" w:hAnsi="Palatino Linotype"/>
          </w:rPr>
          <w:t>236-00142-Admón.pdf</w:t>
        </w:r>
      </w:hyperlink>
      <w:r w:rsidRPr="002F0E46">
        <w:rPr>
          <w:rFonts w:ascii="Palatino Linotype" w:hAnsi="Palatino Linotype"/>
        </w:rPr>
        <w:t xml:space="preserve">”, el cual contiene la </w:t>
      </w:r>
      <w:r w:rsidR="00E603CC" w:rsidRPr="002F0E46">
        <w:rPr>
          <w:rFonts w:ascii="Palatino Linotype" w:hAnsi="Palatino Linotype"/>
        </w:rPr>
        <w:t>respuesta otorgada por la</w:t>
      </w:r>
      <w:r w:rsidRPr="002F0E46">
        <w:rPr>
          <w:rFonts w:ascii="Palatino Linotype" w:hAnsi="Palatino Linotype"/>
        </w:rPr>
        <w:t xml:space="preserve"> D</w:t>
      </w:r>
      <w:r w:rsidR="00E603CC" w:rsidRPr="002F0E46">
        <w:rPr>
          <w:rFonts w:ascii="Palatino Linotype" w:hAnsi="Palatino Linotype"/>
        </w:rPr>
        <w:t xml:space="preserve">irectora </w:t>
      </w:r>
      <w:r w:rsidR="000B3107">
        <w:rPr>
          <w:rFonts w:ascii="Palatino Linotype" w:hAnsi="Palatino Linotype"/>
        </w:rPr>
        <w:t>de Administración</w:t>
      </w:r>
      <w:r w:rsidR="000B3107">
        <w:rPr>
          <w:rFonts w:ascii="Palatino Linotype" w:hAnsi="Palatino Linotype" w:cs="Arial"/>
          <w:lang w:val="es-MX"/>
        </w:rPr>
        <w:t xml:space="preserve"> del H. Ayuntamiento de Metepec</w:t>
      </w:r>
      <w:r w:rsidR="00E603CC">
        <w:rPr>
          <w:rFonts w:ascii="Palatino Linotype" w:hAnsi="Palatino Linotype" w:cs="Arial"/>
          <w:lang w:val="es-MX"/>
        </w:rPr>
        <w:t xml:space="preserve">, al solicitante, en donde señaló en lo medular que la información solicitada </w:t>
      </w:r>
      <w:r w:rsidR="00E603CC" w:rsidRPr="00E603CC">
        <w:rPr>
          <w:rFonts w:ascii="Palatino Linotype" w:hAnsi="Palatino Linotype" w:cs="Arial"/>
          <w:lang w:val="es-MX"/>
        </w:rPr>
        <w:t xml:space="preserve">puede ser consultada a través </w:t>
      </w:r>
      <w:r w:rsidR="002F0E46">
        <w:rPr>
          <w:rFonts w:ascii="Palatino Linotype" w:hAnsi="Palatino Linotype" w:cs="Arial"/>
          <w:lang w:val="es-MX"/>
        </w:rPr>
        <w:t>de la página:</w:t>
      </w:r>
    </w:p>
    <w:p w:rsidR="002F0E46" w:rsidRPr="002F0E46" w:rsidRDefault="00304168" w:rsidP="00523162">
      <w:pPr>
        <w:spacing w:before="240" w:after="240" w:line="360" w:lineRule="auto"/>
        <w:jc w:val="both"/>
        <w:rPr>
          <w:rFonts w:ascii="Palatino Linotype" w:hAnsi="Palatino Linotype" w:cs="Arial"/>
          <w:lang w:val="es-MX"/>
        </w:rPr>
      </w:pPr>
      <w:hyperlink r:id="rId10" w:history="1">
        <w:r w:rsidR="002F0E46" w:rsidRPr="002F0E46">
          <w:rPr>
            <w:rFonts w:ascii="Palatino Linotype" w:hAnsi="Palatino Linotype" w:cs="Arial"/>
            <w:lang w:val="es-MX"/>
          </w:rPr>
          <w:t>https://www.metepec.gob.mx/pagina/index.php</w:t>
        </w:r>
      </w:hyperlink>
    </w:p>
    <w:p w:rsidR="002F0E46" w:rsidRDefault="002F0E46" w:rsidP="00523162">
      <w:pPr>
        <w:spacing w:before="240" w:after="240" w:line="360" w:lineRule="auto"/>
        <w:jc w:val="both"/>
        <w:rPr>
          <w:rFonts w:ascii="Palatino Linotype" w:hAnsi="Palatino Linotype" w:cs="Arial"/>
          <w:lang w:val="es-MX"/>
        </w:rPr>
      </w:pPr>
    </w:p>
    <w:p w:rsidR="002F0E46" w:rsidRDefault="002F0E46" w:rsidP="00523162">
      <w:pPr>
        <w:spacing w:before="240" w:after="240" w:line="360" w:lineRule="auto"/>
        <w:jc w:val="both"/>
        <w:rPr>
          <w:rFonts w:ascii="Palatino Linotype" w:hAnsi="Palatino Linotype" w:cs="Arial"/>
          <w:lang w:val="es-MX"/>
        </w:rPr>
      </w:pPr>
      <w:proofErr w:type="gramStart"/>
      <w:r>
        <w:rPr>
          <w:rFonts w:ascii="Palatino Linotype" w:hAnsi="Palatino Linotype" w:cs="Arial"/>
          <w:lang w:val="es-MX"/>
        </w:rPr>
        <w:lastRenderedPageBreak/>
        <w:t>sección</w:t>
      </w:r>
      <w:proofErr w:type="gramEnd"/>
      <w:r>
        <w:rPr>
          <w:rFonts w:ascii="Palatino Linotype" w:hAnsi="Palatino Linotype" w:cs="Arial"/>
          <w:lang w:val="es-MX"/>
        </w:rPr>
        <w:t xml:space="preserve"> Transparencia, ejercicios 2018, fracción XXI, información curricular y sanciones administrativas. </w:t>
      </w:r>
    </w:p>
    <w:p w:rsidR="00C10079" w:rsidRDefault="00DD33AE" w:rsidP="00DD33AE">
      <w:pPr>
        <w:spacing w:before="240" w:after="240" w:line="360" w:lineRule="auto"/>
        <w:jc w:val="both"/>
        <w:rPr>
          <w:rFonts w:ascii="Palatino Linotype" w:hAnsi="Palatino Linotype" w:cs="Arial"/>
        </w:rPr>
      </w:pPr>
      <w:r w:rsidRPr="006A6677">
        <w:rPr>
          <w:rFonts w:ascii="Palatino Linotype" w:hAnsi="Palatino Linotype" w:cs="Arial"/>
        </w:rPr>
        <w:t>Inconforme el recurrente</w:t>
      </w:r>
      <w:r w:rsidR="00C10079" w:rsidRPr="006A6677">
        <w:rPr>
          <w:rFonts w:ascii="Palatino Linotype" w:hAnsi="Palatino Linotype" w:cs="Arial"/>
        </w:rPr>
        <w:t xml:space="preserve"> con la respuesta</w:t>
      </w:r>
      <w:r w:rsidRPr="006A6677">
        <w:rPr>
          <w:rFonts w:ascii="Palatino Linotype" w:hAnsi="Palatino Linotype" w:cs="Arial"/>
        </w:rPr>
        <w:t>, interpuso el Recurso d</w:t>
      </w:r>
      <w:r w:rsidR="00C10079" w:rsidRPr="006A6677">
        <w:rPr>
          <w:rFonts w:ascii="Palatino Linotype" w:hAnsi="Palatino Linotype" w:cs="Arial"/>
        </w:rPr>
        <w:t>e Revisión que se</w:t>
      </w:r>
      <w:r w:rsidR="00C10079">
        <w:rPr>
          <w:rFonts w:ascii="Palatino Linotype" w:hAnsi="Palatino Linotype" w:cs="Arial"/>
        </w:rPr>
        <w:t xml:space="preserve"> resuelve, </w:t>
      </w:r>
      <w:r w:rsidR="006A6677">
        <w:rPr>
          <w:rFonts w:ascii="Palatino Linotype" w:hAnsi="Palatino Linotype" w:cs="Arial"/>
        </w:rPr>
        <w:t xml:space="preserve">en lo medular </w:t>
      </w:r>
      <w:r w:rsidR="00C10079">
        <w:rPr>
          <w:rFonts w:ascii="Palatino Linotype" w:hAnsi="Palatino Linotype" w:cs="Arial"/>
        </w:rPr>
        <w:t xml:space="preserve">porque </w:t>
      </w:r>
      <w:r w:rsidR="00E603CC">
        <w:rPr>
          <w:rFonts w:ascii="Palatino Linotype" w:hAnsi="Palatino Linotype" w:cs="Arial"/>
        </w:rPr>
        <w:t xml:space="preserve">la información proporcionada es incompleta. </w:t>
      </w:r>
      <w:r w:rsidR="006A6677">
        <w:rPr>
          <w:rFonts w:ascii="Palatino Linotype" w:hAnsi="Palatino Linotype" w:cs="Arial"/>
        </w:rPr>
        <w:t xml:space="preserve"> </w:t>
      </w:r>
    </w:p>
    <w:p w:rsidR="00E603CC" w:rsidRDefault="00DD33AE" w:rsidP="002F0E46">
      <w:pPr>
        <w:spacing w:before="240" w:after="240" w:line="360" w:lineRule="auto"/>
        <w:jc w:val="both"/>
        <w:rPr>
          <w:rFonts w:ascii="Palatino Linotype" w:hAnsi="Palatino Linotype" w:cs="Arial"/>
        </w:rPr>
      </w:pPr>
      <w:r w:rsidRPr="00F81330">
        <w:rPr>
          <w:rFonts w:ascii="Palatino Linotype" w:hAnsi="Palatino Linotype" w:cs="Arial"/>
        </w:rPr>
        <w:t>Una vez notificado el recurso de revi</w:t>
      </w:r>
      <w:r w:rsidR="007122F1" w:rsidRPr="00F81330">
        <w:rPr>
          <w:rFonts w:ascii="Palatino Linotype" w:hAnsi="Palatino Linotype" w:cs="Arial"/>
        </w:rPr>
        <w:t xml:space="preserve">sión al Sujeto Obligado, </w:t>
      </w:r>
      <w:r w:rsidR="002F0E46">
        <w:rPr>
          <w:rFonts w:ascii="Palatino Linotype" w:hAnsi="Palatino Linotype" w:cs="Arial"/>
        </w:rPr>
        <w:t>fue omiso en rendir su informe justificado.</w:t>
      </w:r>
    </w:p>
    <w:p w:rsidR="00C52873" w:rsidRDefault="00C52873" w:rsidP="00C52873">
      <w:pPr>
        <w:spacing w:before="240" w:after="240" w:line="360" w:lineRule="auto"/>
        <w:jc w:val="both"/>
        <w:rPr>
          <w:rFonts w:ascii="Palatino Linotype" w:hAnsi="Palatino Linotype"/>
        </w:rPr>
      </w:pPr>
      <w:r w:rsidRPr="0019366F">
        <w:rPr>
          <w:rFonts w:ascii="Palatino Linotype" w:hAnsi="Palatino Linotype"/>
        </w:rPr>
        <w:t xml:space="preserve">En tal contexto, del análisis de las constancias que integran el expediente en que se </w:t>
      </w:r>
      <w:r w:rsidR="00A7660E" w:rsidRPr="0019366F">
        <w:rPr>
          <w:rFonts w:ascii="Palatino Linotype" w:hAnsi="Palatino Linotype"/>
        </w:rPr>
        <w:t>actúa,</w:t>
      </w:r>
      <w:r w:rsidRPr="0019366F">
        <w:rPr>
          <w:rFonts w:ascii="Palatino Linotype" w:hAnsi="Palatino Linotype"/>
        </w:rPr>
        <w:t xml:space="preserve"> así como de la materia </w:t>
      </w:r>
      <w:r w:rsidRPr="00080788">
        <w:rPr>
          <w:rFonts w:ascii="Palatino Linotype" w:hAnsi="Palatino Linotype"/>
        </w:rPr>
        <w:t>sobre la que versa la solicitud de acceso a la informa</w:t>
      </w:r>
      <w:r>
        <w:rPr>
          <w:rFonts w:ascii="Palatino Linotype" w:hAnsi="Palatino Linotype"/>
        </w:rPr>
        <w:t>ción pública, se advierte que los</w:t>
      </w:r>
      <w:r w:rsidRPr="00080788">
        <w:rPr>
          <w:rFonts w:ascii="Palatino Linotype" w:hAnsi="Palatino Linotype"/>
        </w:rPr>
        <w:t xml:space="preserve"> motivo</w:t>
      </w:r>
      <w:r>
        <w:rPr>
          <w:rFonts w:ascii="Palatino Linotype" w:hAnsi="Palatino Linotype"/>
        </w:rPr>
        <w:t>s</w:t>
      </w:r>
      <w:r w:rsidRPr="00080788">
        <w:rPr>
          <w:rFonts w:ascii="Palatino Linotype" w:hAnsi="Palatino Linotype"/>
        </w:rPr>
        <w:t xml:space="preserve"> de </w:t>
      </w:r>
      <w:r>
        <w:rPr>
          <w:rFonts w:ascii="Palatino Linotype" w:hAnsi="Palatino Linotype"/>
        </w:rPr>
        <w:t>inconformidad acontecen</w:t>
      </w:r>
      <w:r w:rsidR="00BB5235">
        <w:rPr>
          <w:rFonts w:ascii="Palatino Linotype" w:hAnsi="Palatino Linotype"/>
        </w:rPr>
        <w:t xml:space="preserve"> </w:t>
      </w:r>
      <w:r w:rsidR="002F0E46">
        <w:rPr>
          <w:rFonts w:ascii="Palatino Linotype" w:hAnsi="Palatino Linotype"/>
        </w:rPr>
        <w:t>fundados para modificar</w:t>
      </w:r>
      <w:r w:rsidRPr="0063409B">
        <w:rPr>
          <w:rFonts w:ascii="Palatino Linotype" w:hAnsi="Palatino Linotype"/>
        </w:rPr>
        <w:t xml:space="preserve"> la respuesta del Sujeto Obligado</w:t>
      </w:r>
      <w:r>
        <w:rPr>
          <w:rFonts w:ascii="Palatino Linotype" w:hAnsi="Palatino Linotype"/>
        </w:rPr>
        <w:t xml:space="preserve"> y ordenar la entrega de la información en versión pública, </w:t>
      </w:r>
      <w:r w:rsidRPr="0063409B">
        <w:rPr>
          <w:rFonts w:ascii="Palatino Linotype" w:hAnsi="Palatino Linotype"/>
        </w:rPr>
        <w:t>en razón de las consideraciones de derecho que a continuación se exponen:</w:t>
      </w:r>
    </w:p>
    <w:p w:rsidR="00C52873" w:rsidRDefault="00C52873" w:rsidP="00C52873">
      <w:pPr>
        <w:spacing w:before="240" w:after="240" w:line="360" w:lineRule="auto"/>
        <w:jc w:val="both"/>
        <w:rPr>
          <w:rFonts w:ascii="Palatino Linotype" w:eastAsia="Calibri" w:hAnsi="Palatino Linotype" w:cs="Arial"/>
        </w:rPr>
      </w:pPr>
      <w:r w:rsidRPr="00125841">
        <w:rPr>
          <w:rFonts w:ascii="Palatino Linotype" w:hAnsi="Palatino Linotype"/>
        </w:rPr>
        <w:t xml:space="preserve">Ante todo, </w:t>
      </w:r>
      <w:r>
        <w:rPr>
          <w:rFonts w:ascii="Palatino Linotype" w:hAnsi="Palatino Linotype" w:cs="Arial"/>
          <w:color w:val="000000"/>
        </w:rPr>
        <w:t>se debe resaltar que con la</w:t>
      </w:r>
      <w:r w:rsidR="00907540">
        <w:rPr>
          <w:rFonts w:ascii="Palatino Linotype" w:hAnsi="Palatino Linotype" w:cs="Arial"/>
          <w:color w:val="000000"/>
        </w:rPr>
        <w:t>s manifestaciones hechas</w:t>
      </w:r>
      <w:r w:rsidR="007122F1">
        <w:rPr>
          <w:rFonts w:ascii="Palatino Linotype" w:hAnsi="Palatino Linotype" w:cs="Arial"/>
          <w:color w:val="000000"/>
        </w:rPr>
        <w:t xml:space="preserve"> valer por el Sujeto Obligado en respuesta como en el apartado de manifestaciones proporcionada</w:t>
      </w:r>
      <w:r>
        <w:rPr>
          <w:rFonts w:ascii="Palatino Linotype" w:hAnsi="Palatino Linotype" w:cs="Arial"/>
          <w:color w:val="000000"/>
        </w:rPr>
        <w:t xml:space="preserve"> en el SAIMEX, </w:t>
      </w:r>
      <w:r w:rsidR="007122F1">
        <w:rPr>
          <w:rFonts w:ascii="Palatino Linotype" w:hAnsi="Palatino Linotype"/>
        </w:rPr>
        <w:t>éste</w:t>
      </w:r>
      <w:r w:rsidRPr="00125841">
        <w:rPr>
          <w:rFonts w:ascii="Palatino Linotype" w:hAnsi="Palatino Linotype"/>
        </w:rPr>
        <w:t xml:space="preserve"> </w:t>
      </w:r>
      <w:r w:rsidRPr="00125841">
        <w:rPr>
          <w:rFonts w:ascii="Palatino Linotype" w:hAnsi="Palatino Linotype" w:cs="Arial"/>
        </w:rPr>
        <w:t xml:space="preserve">no niega contar con la información solicitada por el recurrente, sino </w:t>
      </w:r>
      <w:r w:rsidR="00FA0A5D">
        <w:rPr>
          <w:rFonts w:ascii="Palatino Linotype" w:eastAsia="Calibri" w:hAnsi="Palatino Linotype" w:cs="Arial"/>
          <w:lang w:val="es-MX" w:eastAsia="en-US"/>
        </w:rPr>
        <w:t>por el contrario</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rsidR="00C52873" w:rsidRPr="007153F2" w:rsidRDefault="00C52873" w:rsidP="00C52873">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rsidR="00C52873" w:rsidRDefault="00C52873" w:rsidP="00C52873">
      <w:pPr>
        <w:spacing w:before="240" w:after="240" w:line="360" w:lineRule="auto"/>
        <w:jc w:val="both"/>
        <w:rPr>
          <w:rFonts w:ascii="Palatino Linotype" w:hAnsi="Palatino Linotype" w:cs="Arial"/>
        </w:rPr>
      </w:pPr>
      <w:r w:rsidRPr="00A147B8">
        <w:rPr>
          <w:rFonts w:ascii="Palatino Linotype" w:hAnsi="Palatino Linotype" w:cs="Arial"/>
        </w:rPr>
        <w:lastRenderedPageBreak/>
        <w:t xml:space="preserve">En primer lugar, </w:t>
      </w:r>
      <w:r w:rsidRPr="00A147B8">
        <w:rPr>
          <w:rFonts w:ascii="Palatino Linotype" w:eastAsia="Calibri" w:hAnsi="Palatino Linotype" w:cs="Arial"/>
          <w:lang w:val="es-MX" w:eastAsia="en-US"/>
        </w:rPr>
        <w:t>es conveniente analizar si la respuesta</w:t>
      </w:r>
      <w:r w:rsidR="00A147B8">
        <w:rPr>
          <w:rFonts w:ascii="Palatino Linotype" w:eastAsia="Calibri" w:hAnsi="Palatino Linotype" w:cs="Arial"/>
          <w:lang w:val="es-MX" w:eastAsia="en-US"/>
        </w:rPr>
        <w:t xml:space="preserve"> como el informe justificado</w:t>
      </w:r>
      <w:r w:rsidRPr="00A147B8">
        <w:rPr>
          <w:rFonts w:ascii="Palatino Linotype" w:eastAsia="Calibri" w:hAnsi="Palatino Linotype" w:cs="Arial"/>
          <w:lang w:val="es-MX" w:eastAsia="en-US"/>
        </w:rPr>
        <w:t xml:space="preserve"> del </w:t>
      </w:r>
      <w:r w:rsidRPr="00A147B8">
        <w:rPr>
          <w:rFonts w:ascii="Palatino Linotype" w:eastAsia="Calibri" w:hAnsi="Palatino Linotype" w:cs="Arial"/>
          <w:b/>
          <w:lang w:val="es-MX" w:eastAsia="en-US"/>
        </w:rPr>
        <w:t>Sujeto Obligado</w:t>
      </w:r>
      <w:r w:rsidRPr="00A147B8">
        <w:rPr>
          <w:rFonts w:ascii="Palatino Linotype" w:eastAsia="Calibri" w:hAnsi="Palatino Linotype" w:cs="Arial"/>
          <w:lang w:val="es-MX" w:eastAsia="en-US"/>
        </w:rPr>
        <w:t xml:space="preserve"> cumple con los requisitos y procedimientos del derecho de acceso a la información pública, en atención a que en la </w:t>
      </w:r>
      <w:r w:rsidRPr="00A147B8">
        <w:rPr>
          <w:rFonts w:ascii="Palatino Linotype" w:hAnsi="Palatino Linotype" w:cs="Arial"/>
        </w:rPr>
        <w:t>Ley de Transparencia y Acceso</w:t>
      </w:r>
      <w:r w:rsidRPr="007122F1">
        <w:rPr>
          <w:rFonts w:ascii="Palatino Linotype" w:hAnsi="Palatino Linotype" w:cs="Arial"/>
        </w:rPr>
        <w:t xml:space="preserve"> a la Información Pública del Estado de México y Municipios en su artículo 4, que dice que toda la información generada, obtenida, adquirida, transformada, administrada o en posesión de los sujetos obligados es pública y accesible de manera permanente a cualquier persona, </w:t>
      </w:r>
      <w:r w:rsidRPr="000534DD">
        <w:rPr>
          <w:rFonts w:ascii="Palatino Linotype" w:hAnsi="Palatino Linotype" w:cs="Arial"/>
        </w:rPr>
        <w:t xml:space="preserve">privilegiando el principio de máxima publicidad, como </w:t>
      </w:r>
      <w:r>
        <w:rPr>
          <w:rFonts w:ascii="Palatino Linotype" w:hAnsi="Palatino Linotype" w:cs="Arial"/>
        </w:rPr>
        <w:t>así lo establece dicha determinación, que a continuación se trascribe para un mejor entendimiento:</w:t>
      </w:r>
    </w:p>
    <w:p w:rsidR="00C52873" w:rsidRDefault="00C52873" w:rsidP="00C5287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00BB5235" w:rsidRPr="004B2697">
        <w:rPr>
          <w:rFonts w:ascii="Palatino Linotype" w:hAnsi="Palatino Linotype" w:cs="Arial"/>
          <w:i/>
          <w:sz w:val="22"/>
          <w:szCs w:val="22"/>
        </w:rPr>
        <w:t>.</w:t>
      </w:r>
      <w:r w:rsidR="00BB5235">
        <w:rPr>
          <w:rFonts w:ascii="Palatino Linotype" w:hAnsi="Palatino Linotype" w:cs="Arial"/>
          <w:i/>
          <w:sz w:val="22"/>
          <w:szCs w:val="22"/>
        </w:rPr>
        <w:t>” (</w:t>
      </w:r>
      <w:r>
        <w:rPr>
          <w:rFonts w:ascii="Palatino Linotype" w:hAnsi="Palatino Linotype" w:cs="Arial"/>
          <w:i/>
          <w:sz w:val="22"/>
          <w:szCs w:val="22"/>
        </w:rPr>
        <w:t>Sic)</w:t>
      </w:r>
    </w:p>
    <w:p w:rsidR="00C52873" w:rsidRPr="004B2697" w:rsidRDefault="00C52873" w:rsidP="00C52873">
      <w:pPr>
        <w:spacing w:before="240" w:after="240"/>
        <w:ind w:left="709" w:right="760"/>
        <w:contextualSpacing/>
        <w:jc w:val="both"/>
        <w:rPr>
          <w:rFonts w:ascii="Palatino Linotype" w:hAnsi="Palatino Linotype" w:cs="Arial"/>
          <w:i/>
          <w:sz w:val="22"/>
          <w:szCs w:val="22"/>
        </w:rPr>
      </w:pPr>
    </w:p>
    <w:p w:rsidR="00C52873" w:rsidRDefault="00C52873" w:rsidP="00C52873">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 xml:space="preserve">de </w:t>
      </w:r>
      <w:r w:rsidRPr="00B6113B">
        <w:rPr>
          <w:rFonts w:ascii="Palatino Linotype" w:hAnsi="Palatino Linotype" w:cs="Arial"/>
        </w:rPr>
        <w:lastRenderedPageBreak/>
        <w:t>Transparencia y Acceso a la Información Pública del Estado de México y Municipios</w:t>
      </w:r>
      <w:r>
        <w:rPr>
          <w:rFonts w:ascii="Palatino Linotype" w:hAnsi="Palatino Linotype" w:cs="Arial"/>
        </w:rPr>
        <w:t>, que a la letra dice:</w:t>
      </w:r>
    </w:p>
    <w:p w:rsidR="00C52873" w:rsidRDefault="00C52873" w:rsidP="00C52873">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C52873" w:rsidRDefault="00C52873" w:rsidP="00C52873">
      <w:pPr>
        <w:spacing w:before="240" w:after="240"/>
        <w:ind w:left="567" w:right="758"/>
        <w:contextualSpacing/>
        <w:jc w:val="both"/>
        <w:rPr>
          <w:rFonts w:ascii="Palatino Linotype" w:hAnsi="Palatino Linotype" w:cs="Arial"/>
          <w:i/>
          <w:sz w:val="22"/>
          <w:szCs w:val="22"/>
        </w:rPr>
      </w:pPr>
    </w:p>
    <w:p w:rsidR="00C52873" w:rsidRPr="00B11B43" w:rsidRDefault="00C52873" w:rsidP="00C52873">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rsidR="00C52873" w:rsidRDefault="00C52873" w:rsidP="00C52873">
      <w:pPr>
        <w:spacing w:line="360" w:lineRule="auto"/>
        <w:ind w:right="-93"/>
        <w:jc w:val="both"/>
        <w:rPr>
          <w:rFonts w:ascii="Palatino Linotype" w:hAnsi="Palatino Linotype" w:cs="Arial"/>
          <w:color w:val="000000"/>
        </w:rPr>
      </w:pPr>
    </w:p>
    <w:p w:rsidR="00C52873" w:rsidRDefault="00C52873" w:rsidP="00C52873">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rsidR="002F0E46" w:rsidRDefault="002F0E46" w:rsidP="00C52873">
      <w:pPr>
        <w:spacing w:line="360" w:lineRule="auto"/>
        <w:ind w:right="-93"/>
        <w:jc w:val="both"/>
        <w:rPr>
          <w:rFonts w:ascii="Palatino Linotype" w:hAnsi="Palatino Linotype" w:cs="Arial"/>
          <w:color w:val="000000"/>
        </w:rPr>
      </w:pPr>
    </w:p>
    <w:p w:rsidR="00C52873" w:rsidRDefault="00C52873" w:rsidP="00C52873">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52873" w:rsidRDefault="00C52873" w:rsidP="00C52873">
      <w:pPr>
        <w:ind w:left="851" w:right="850"/>
        <w:jc w:val="both"/>
        <w:rPr>
          <w:rFonts w:ascii="Palatino Linotype" w:hAnsi="Palatino Linotype" w:cs="Arial"/>
          <w:color w:val="000000"/>
        </w:rPr>
      </w:pP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Pr>
          <w:rFonts w:ascii="Palatino Linotype" w:hAnsi="Palatino Linotype" w:cs="Arial"/>
          <w:i/>
          <w:color w:val="000000"/>
          <w:sz w:val="22"/>
          <w:szCs w:val="22"/>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A147B8" w:rsidRDefault="00A147B8" w:rsidP="00C52873">
      <w:pPr>
        <w:spacing w:line="360" w:lineRule="auto"/>
        <w:jc w:val="both"/>
        <w:rPr>
          <w:rFonts w:ascii="Palatino Linotype" w:hAnsi="Palatino Linotype" w:cs="Arial"/>
        </w:rPr>
      </w:pPr>
    </w:p>
    <w:p w:rsidR="00C52873" w:rsidRDefault="00C52873" w:rsidP="00C52873">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rsidR="00C52873" w:rsidRDefault="00C52873" w:rsidP="00C52873">
      <w:pPr>
        <w:spacing w:line="360" w:lineRule="auto"/>
        <w:jc w:val="both"/>
        <w:rPr>
          <w:rFonts w:ascii="Palatino Linotype" w:hAnsi="Palatino Linotype" w:cs="Arial"/>
          <w:color w:val="000000" w:themeColor="text1"/>
        </w:rPr>
      </w:pPr>
    </w:p>
    <w:p w:rsidR="00C52873" w:rsidRDefault="00C52873" w:rsidP="00C52873">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52873" w:rsidRDefault="00C52873" w:rsidP="00C52873">
      <w:pPr>
        <w:spacing w:before="240" w:after="240" w:line="360" w:lineRule="auto"/>
        <w:ind w:right="49"/>
        <w:contextualSpacing/>
        <w:jc w:val="both"/>
        <w:rPr>
          <w:rFonts w:ascii="Palatino Linotype" w:hAnsi="Palatino Linotype" w:cs="Arial"/>
        </w:rPr>
      </w:pPr>
    </w:p>
    <w:p w:rsidR="00C52873" w:rsidRPr="004975CB" w:rsidRDefault="00C52873" w:rsidP="00C52873">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w:t>
      </w:r>
      <w:r w:rsidRPr="004975CB">
        <w:rPr>
          <w:rFonts w:ascii="Palatino Linotype" w:hAnsi="Palatino Linotype" w:cs="Arial"/>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52873" w:rsidRPr="004975CB" w:rsidRDefault="00C52873" w:rsidP="00C52873">
      <w:pPr>
        <w:ind w:left="851" w:right="899"/>
        <w:jc w:val="both"/>
        <w:rPr>
          <w:rFonts w:ascii="Palatino Linotype" w:hAnsi="Palatino Linotype" w:cs="Arial"/>
          <w:i/>
          <w:sz w:val="22"/>
          <w:szCs w:val="22"/>
        </w:rPr>
      </w:pP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52873" w:rsidRPr="009E12B6" w:rsidRDefault="00C52873" w:rsidP="00C5287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00E21332" w:rsidRPr="009E12B6">
        <w:rPr>
          <w:rFonts w:ascii="Palatino Linotype" w:hAnsi="Palatino Linotype" w:cs="Arial"/>
          <w:i/>
          <w:color w:val="000000"/>
          <w:sz w:val="22"/>
          <w:szCs w:val="22"/>
        </w:rPr>
        <w:t>”</w:t>
      </w:r>
      <w:r w:rsidR="00E21332">
        <w:rPr>
          <w:rFonts w:ascii="Palatino Linotype" w:hAnsi="Palatino Linotype" w:cs="Arial"/>
          <w:i/>
          <w:color w:val="000000"/>
          <w:sz w:val="22"/>
          <w:szCs w:val="22"/>
        </w:rPr>
        <w:t xml:space="preserve"> (</w:t>
      </w:r>
      <w:r>
        <w:rPr>
          <w:rFonts w:ascii="Palatino Linotype" w:hAnsi="Palatino Linotype" w:cs="Arial"/>
          <w:i/>
          <w:color w:val="000000"/>
          <w:sz w:val="22"/>
          <w:szCs w:val="22"/>
        </w:rPr>
        <w:t>Sic)</w:t>
      </w:r>
    </w:p>
    <w:p w:rsidR="00C52873" w:rsidRPr="009E12B6" w:rsidRDefault="00C52873" w:rsidP="00C52873">
      <w:pPr>
        <w:ind w:left="851" w:right="899"/>
        <w:jc w:val="both"/>
        <w:rPr>
          <w:rFonts w:ascii="Palatino Linotype" w:hAnsi="Palatino Linotype" w:cs="Arial"/>
          <w:sz w:val="22"/>
          <w:szCs w:val="22"/>
        </w:rPr>
      </w:pPr>
    </w:p>
    <w:p w:rsidR="00C52873" w:rsidRPr="009E12B6" w:rsidRDefault="00C52873" w:rsidP="00C5287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52873" w:rsidRPr="009E12B6" w:rsidRDefault="00C52873" w:rsidP="00C52873">
      <w:pPr>
        <w:ind w:left="851" w:right="899"/>
        <w:jc w:val="both"/>
        <w:rPr>
          <w:rFonts w:ascii="Palatino Linotype" w:hAnsi="Palatino Linotype" w:cs="Arial"/>
        </w:rPr>
      </w:pPr>
    </w:p>
    <w:p w:rsidR="00C52873" w:rsidRPr="004B675A" w:rsidRDefault="00C52873" w:rsidP="00C52873">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C52873" w:rsidRPr="009E12B6" w:rsidRDefault="00C52873" w:rsidP="00C52873">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52873" w:rsidRPr="009E12B6" w:rsidRDefault="00C52873" w:rsidP="00C52873">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lastRenderedPageBreak/>
        <w:t>En consecuencia el acceso a la información se refiere a que se cumplan cualquiera de los siguientes tres supuestos:</w:t>
      </w:r>
    </w:p>
    <w:p w:rsidR="00C52873" w:rsidRPr="00A32E26" w:rsidRDefault="00C52873" w:rsidP="00C52873">
      <w:pPr>
        <w:ind w:left="851" w:right="899"/>
        <w:jc w:val="both"/>
        <w:rPr>
          <w:rFonts w:ascii="Palatino Linotype" w:hAnsi="Palatino Linotype" w:cs="Arial"/>
          <w:i/>
          <w:sz w:val="22"/>
          <w:szCs w:val="22"/>
          <w:lang w:eastAsia="es-MX"/>
        </w:rPr>
      </w:pPr>
      <w:r w:rsidRPr="00A32E26">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2) Que se trate de información registrada en cualquier soporte documental, que en ejercicio de las atribuciones conferidas, sea administrada por los Sujetos Obligados, y</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 xml:space="preserve">3) Que se trate de información registrada en cualquier soporte documental, que en ejercicio de las atribuciones conferidas, se encuentre en posesión de los Sujetos Obligados.” </w:t>
      </w:r>
    </w:p>
    <w:p w:rsidR="00C52873" w:rsidRDefault="00C52873" w:rsidP="00C52873">
      <w:pPr>
        <w:spacing w:line="360" w:lineRule="auto"/>
        <w:ind w:right="-93"/>
        <w:jc w:val="both"/>
        <w:rPr>
          <w:rFonts w:ascii="Palatino Linotype" w:eastAsia="Palatino Linotype" w:hAnsi="Palatino Linotype" w:cs="Palatino Linotype"/>
          <w:color w:val="000000"/>
        </w:rPr>
      </w:pPr>
    </w:p>
    <w:p w:rsidR="00C52873" w:rsidRDefault="00C52873" w:rsidP="00C52873">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Sujeto Obligado </w:t>
      </w:r>
      <w:r w:rsidR="00A6296F">
        <w:rPr>
          <w:rFonts w:ascii="Palatino Linotype" w:eastAsia="Palatino Linotype" w:hAnsi="Palatino Linotype" w:cs="Palatino Linotype"/>
        </w:rPr>
        <w:t xml:space="preserve">en su respuesta como </w:t>
      </w:r>
      <w:r w:rsidR="00BB5235">
        <w:rPr>
          <w:rFonts w:ascii="Palatino Linotype" w:eastAsia="Palatino Linotype" w:hAnsi="Palatino Linotype" w:cs="Palatino Linotype"/>
        </w:rPr>
        <w:t>los</w:t>
      </w:r>
      <w:r w:rsidR="00FA0A5D">
        <w:rPr>
          <w:rFonts w:ascii="Palatino Linotype" w:eastAsia="Palatino Linotype" w:hAnsi="Palatino Linotype" w:cs="Palatino Linotype"/>
        </w:rPr>
        <w:t xml:space="preserve"> </w:t>
      </w:r>
      <w:r w:rsidR="00430001">
        <w:rPr>
          <w:rFonts w:ascii="Palatino Linotype" w:eastAsia="Palatino Linotype" w:hAnsi="Palatino Linotype" w:cs="Palatino Linotype"/>
        </w:rPr>
        <w:t>archivo</w:t>
      </w:r>
      <w:r w:rsidR="00BB5235">
        <w:rPr>
          <w:rFonts w:ascii="Palatino Linotype" w:eastAsia="Palatino Linotype" w:hAnsi="Palatino Linotype" w:cs="Palatino Linotype"/>
        </w:rPr>
        <w:t>s</w:t>
      </w:r>
      <w:r w:rsidR="00430001">
        <w:rPr>
          <w:rFonts w:ascii="Palatino Linotype" w:eastAsia="Palatino Linotype" w:hAnsi="Palatino Linotype" w:cs="Palatino Linotype"/>
        </w:rPr>
        <w:t xml:space="preserve"> </w:t>
      </w:r>
      <w:r>
        <w:rPr>
          <w:rFonts w:ascii="Palatino Linotype" w:eastAsia="Palatino Linotype" w:hAnsi="Palatino Linotype" w:cs="Palatino Linotype"/>
        </w:rPr>
        <w:t>adjunto</w:t>
      </w:r>
      <w:r w:rsidR="00BB5235">
        <w:rPr>
          <w:rFonts w:ascii="Palatino Linotype" w:eastAsia="Palatino Linotype" w:hAnsi="Palatino Linotype" w:cs="Palatino Linotype"/>
        </w:rPr>
        <w:t>s</w:t>
      </w:r>
      <w:r>
        <w:rPr>
          <w:rFonts w:ascii="Palatino Linotype" w:eastAsia="Palatino Linotype" w:hAnsi="Palatino Linotype" w:cs="Palatino Linotype"/>
        </w:rPr>
        <w:t xml:space="preserve"> </w:t>
      </w:r>
      <w:r w:rsidR="00430001">
        <w:rPr>
          <w:rFonts w:ascii="Palatino Linotype" w:eastAsia="Palatino Linotype" w:hAnsi="Palatino Linotype" w:cs="Palatino Linotype"/>
        </w:rPr>
        <w:t>en las manifestaciones,</w:t>
      </w:r>
      <w:r>
        <w:rPr>
          <w:rFonts w:ascii="Palatino Linotype" w:eastAsia="Palatino Linotype" w:hAnsi="Palatino Linotype" w:cs="Palatino Linotype"/>
        </w:rPr>
        <w:t xml:space="preserve"> cumple</w:t>
      </w:r>
      <w:r w:rsidR="00430001">
        <w:rPr>
          <w:rFonts w:ascii="Palatino Linotype" w:eastAsia="Palatino Linotype" w:hAnsi="Palatino Linotype" w:cs="Palatino Linotype"/>
        </w:rPr>
        <w:t>n parcialmente</w:t>
      </w:r>
      <w:r>
        <w:rPr>
          <w:rFonts w:ascii="Palatino Linotype" w:eastAsia="Palatino Linotype" w:hAnsi="Palatino Linotype" w:cs="Palatino Linotype"/>
        </w:rPr>
        <w:t xml:space="preserve"> con lo esta</w:t>
      </w:r>
      <w:r w:rsidR="00E906E9">
        <w:rPr>
          <w:rFonts w:ascii="Palatino Linotype" w:eastAsia="Palatino Linotype" w:hAnsi="Palatino Linotype" w:cs="Palatino Linotype"/>
        </w:rPr>
        <w:t>blecido por los artículos 4, 12 y</w:t>
      </w:r>
      <w:r>
        <w:rPr>
          <w:rFonts w:ascii="Palatino Linotype" w:eastAsia="Palatino Linotype" w:hAnsi="Palatino Linotype" w:cs="Palatino Linotype"/>
        </w:rPr>
        <w:t xml:space="preserve"> 24</w:t>
      </w:r>
      <w:r w:rsidR="00E21332">
        <w:rPr>
          <w:rFonts w:ascii="Palatino Linotype" w:eastAsia="Palatino Linotype" w:hAnsi="Palatino Linotype" w:cs="Palatino Linotype"/>
        </w:rPr>
        <w:t xml:space="preserve"> último</w:t>
      </w:r>
      <w:r w:rsidR="00E906E9">
        <w:rPr>
          <w:rFonts w:ascii="Palatino Linotype" w:eastAsia="Palatino Linotype" w:hAnsi="Palatino Linotype" w:cs="Palatino Linotype"/>
        </w:rPr>
        <w:t xml:space="preserve"> </w:t>
      </w:r>
      <w:r>
        <w:rPr>
          <w:rFonts w:ascii="Palatino Linotype" w:eastAsia="Palatino Linotype" w:hAnsi="Palatino Linotype" w:cs="Palatino Linotype"/>
        </w:rPr>
        <w:t xml:space="preserve">de la Ley de </w:t>
      </w:r>
      <w:r w:rsidRPr="00B6113B">
        <w:rPr>
          <w:rFonts w:ascii="Palatino Linotype" w:hAnsi="Palatino Linotype" w:cs="Arial"/>
        </w:rPr>
        <w:t>Transparencia y Acceso a la Información Pública del Estado de México y Municipios</w:t>
      </w:r>
      <w:r>
        <w:rPr>
          <w:rFonts w:ascii="Palatino Linotype" w:hAnsi="Palatino Linotype" w:cs="Arial"/>
        </w:rPr>
        <w:t>, de conformidad con el punto siguiente.</w:t>
      </w:r>
    </w:p>
    <w:p w:rsidR="00DD33AE" w:rsidRDefault="00DD33AE" w:rsidP="00DD33AE">
      <w:pPr>
        <w:spacing w:before="240" w:after="240" w:line="360" w:lineRule="auto"/>
        <w:ind w:right="49"/>
        <w:contextualSpacing/>
        <w:jc w:val="both"/>
        <w:rPr>
          <w:rFonts w:ascii="Palatino Linotype" w:hAnsi="Palatino Linotype" w:cs="Arial"/>
        </w:rPr>
      </w:pPr>
    </w:p>
    <w:p w:rsidR="001D67FB" w:rsidRPr="000B3107" w:rsidRDefault="00F34104" w:rsidP="000B3107">
      <w:pPr>
        <w:spacing w:before="240" w:after="240" w:line="360" w:lineRule="auto"/>
        <w:ind w:right="49"/>
        <w:contextualSpacing/>
        <w:jc w:val="both"/>
        <w:rPr>
          <w:rFonts w:ascii="Palatino Linotype" w:hAnsi="Palatino Linotype" w:cs="Arial"/>
        </w:rPr>
      </w:pPr>
      <w:r>
        <w:rPr>
          <w:rFonts w:ascii="Palatino Linotype" w:hAnsi="Palatino Linotype" w:cs="Arial"/>
        </w:rPr>
        <w:t>En s</w:t>
      </w:r>
      <w:r w:rsidR="00E21332" w:rsidRPr="008E05FD">
        <w:rPr>
          <w:rFonts w:ascii="Palatino Linotype" w:hAnsi="Palatino Linotype" w:cs="Arial"/>
        </w:rPr>
        <w:t xml:space="preserve">egundo lugar, </w:t>
      </w:r>
      <w:r w:rsidR="001D67FB" w:rsidRPr="000B3107">
        <w:rPr>
          <w:rFonts w:ascii="Palatino Linotype" w:hAnsi="Palatino Linotype" w:cs="Arial"/>
        </w:rPr>
        <w:t xml:space="preserve">respecto de la información solicita si bien es cierto que el Sujeto Obligado, en respuesta, </w:t>
      </w:r>
      <w:r w:rsidR="000B3107" w:rsidRPr="000B3107">
        <w:rPr>
          <w:rFonts w:ascii="Palatino Linotype" w:hAnsi="Palatino Linotype" w:cs="Arial"/>
        </w:rPr>
        <w:t>señaló que la información solicitada se podía localizar en la siguiente liga electrónica:</w:t>
      </w:r>
    </w:p>
    <w:p w:rsidR="001D67FB" w:rsidRDefault="001D67FB" w:rsidP="001D67FB">
      <w:pPr>
        <w:spacing w:before="240" w:after="240" w:line="360" w:lineRule="auto"/>
        <w:ind w:right="49"/>
        <w:contextualSpacing/>
        <w:jc w:val="both"/>
        <w:rPr>
          <w:rFonts w:ascii="Palatino Linotype" w:hAnsi="Palatino Linotype" w:cs="Arial"/>
        </w:rPr>
      </w:pPr>
    </w:p>
    <w:p w:rsidR="000B3107" w:rsidRPr="002F0E46" w:rsidRDefault="00304168" w:rsidP="000B3107">
      <w:pPr>
        <w:spacing w:before="240" w:after="240" w:line="360" w:lineRule="auto"/>
        <w:jc w:val="both"/>
        <w:rPr>
          <w:rFonts w:ascii="Palatino Linotype" w:hAnsi="Palatino Linotype" w:cs="Arial"/>
          <w:lang w:val="es-MX"/>
        </w:rPr>
      </w:pPr>
      <w:hyperlink r:id="rId11" w:history="1">
        <w:r w:rsidR="000B3107" w:rsidRPr="002F0E46">
          <w:rPr>
            <w:rFonts w:ascii="Palatino Linotype" w:hAnsi="Palatino Linotype" w:cs="Arial"/>
            <w:lang w:val="es-MX"/>
          </w:rPr>
          <w:t>https://www.metepec.gob.mx/pagina/index.php</w:t>
        </w:r>
      </w:hyperlink>
    </w:p>
    <w:p w:rsidR="000B3107" w:rsidRDefault="000B3107" w:rsidP="000B3107">
      <w:pPr>
        <w:spacing w:before="240" w:after="240" w:line="360" w:lineRule="auto"/>
        <w:jc w:val="both"/>
        <w:rPr>
          <w:rFonts w:ascii="Palatino Linotype" w:hAnsi="Palatino Linotype" w:cs="Arial"/>
          <w:lang w:val="es-MX"/>
        </w:rPr>
      </w:pPr>
      <w:proofErr w:type="gramStart"/>
      <w:r>
        <w:rPr>
          <w:rFonts w:ascii="Palatino Linotype" w:hAnsi="Palatino Linotype" w:cs="Arial"/>
          <w:lang w:val="es-MX"/>
        </w:rPr>
        <w:t>sección</w:t>
      </w:r>
      <w:proofErr w:type="gramEnd"/>
      <w:r>
        <w:rPr>
          <w:rFonts w:ascii="Palatino Linotype" w:hAnsi="Palatino Linotype" w:cs="Arial"/>
          <w:lang w:val="es-MX"/>
        </w:rPr>
        <w:t xml:space="preserve"> Transparencia, ejercicios 2018, fracción XXI, información curricular y sanciones administrativas. </w:t>
      </w:r>
    </w:p>
    <w:p w:rsidR="001D67FB" w:rsidRDefault="000B3107" w:rsidP="001D67FB">
      <w:pPr>
        <w:spacing w:before="240" w:after="240" w:line="360" w:lineRule="auto"/>
        <w:ind w:right="49"/>
        <w:contextualSpacing/>
        <w:jc w:val="both"/>
        <w:rPr>
          <w:rFonts w:ascii="Palatino Linotype" w:hAnsi="Palatino Linotype" w:cs="Arial"/>
        </w:rPr>
      </w:pPr>
      <w:r>
        <w:rPr>
          <w:rFonts w:ascii="Palatino Linotype" w:hAnsi="Palatino Linotype" w:cs="Arial"/>
        </w:rPr>
        <w:t>S</w:t>
      </w:r>
      <w:r w:rsidR="001D67FB">
        <w:rPr>
          <w:rFonts w:ascii="Palatino Linotype" w:hAnsi="Palatino Linotype" w:cs="Arial"/>
        </w:rPr>
        <w:t>in embargo, al ser consultada, nos arroga la siguiente información:</w:t>
      </w:r>
    </w:p>
    <w:p w:rsidR="001D67FB" w:rsidRPr="00A77769" w:rsidRDefault="001D67FB" w:rsidP="001D67FB">
      <w:pPr>
        <w:spacing w:before="240" w:after="240" w:line="360" w:lineRule="auto"/>
        <w:ind w:right="49"/>
        <w:contextualSpacing/>
        <w:jc w:val="both"/>
        <w:rPr>
          <w:noProof/>
          <w:lang w:val="es-MX" w:eastAsia="en-US"/>
        </w:rPr>
      </w:pPr>
    </w:p>
    <w:p w:rsidR="000B3107" w:rsidRPr="00381705" w:rsidRDefault="000B3107" w:rsidP="001D67FB">
      <w:pPr>
        <w:spacing w:before="240" w:after="240" w:line="360" w:lineRule="auto"/>
        <w:ind w:right="49"/>
        <w:contextualSpacing/>
        <w:jc w:val="both"/>
        <w:rPr>
          <w:noProof/>
          <w:lang w:val="es-MX" w:eastAsia="en-US"/>
        </w:rPr>
      </w:pPr>
    </w:p>
    <w:p w:rsidR="001D67FB" w:rsidRDefault="000B3107" w:rsidP="001D67FB">
      <w:pPr>
        <w:spacing w:before="240" w:after="240" w:line="360" w:lineRule="auto"/>
        <w:ind w:right="49"/>
        <w:contextualSpacing/>
        <w:jc w:val="both"/>
        <w:rPr>
          <w:rFonts w:ascii="Palatino Linotype" w:hAnsi="Palatino Linotype" w:cs="Arial"/>
        </w:rPr>
      </w:pPr>
      <w:r>
        <w:rPr>
          <w:noProof/>
          <w:lang w:val="es-MX" w:eastAsia="es-MX"/>
        </w:rPr>
        <w:lastRenderedPageBreak/>
        <w:drawing>
          <wp:inline distT="0" distB="0" distL="0" distR="0" wp14:anchorId="64E91876" wp14:editId="7DC38C84">
            <wp:extent cx="5532120" cy="53750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83" t="32003" r="21917" b="8998"/>
                    <a:stretch/>
                  </pic:blipFill>
                  <pic:spPr bwMode="auto">
                    <a:xfrm>
                      <a:off x="0" y="0"/>
                      <a:ext cx="5579676" cy="5421288"/>
                    </a:xfrm>
                    <a:prstGeom prst="rect">
                      <a:avLst/>
                    </a:prstGeom>
                    <a:ln>
                      <a:noFill/>
                    </a:ln>
                    <a:extLst>
                      <a:ext uri="{53640926-AAD7-44D8-BBD7-CCE9431645EC}">
                        <a14:shadowObscured xmlns:a14="http://schemas.microsoft.com/office/drawing/2010/main"/>
                      </a:ext>
                    </a:extLst>
                  </pic:spPr>
                </pic:pic>
              </a:graphicData>
            </a:graphic>
          </wp:inline>
        </w:drawing>
      </w:r>
    </w:p>
    <w:p w:rsidR="001D67FB" w:rsidRDefault="001D67FB" w:rsidP="008C2631">
      <w:pPr>
        <w:spacing w:before="240" w:after="240" w:line="360" w:lineRule="auto"/>
        <w:ind w:right="49"/>
        <w:contextualSpacing/>
        <w:jc w:val="both"/>
        <w:rPr>
          <w:noProof/>
          <w:lang w:val="en-US" w:eastAsia="en-US"/>
        </w:rPr>
      </w:pPr>
    </w:p>
    <w:p w:rsidR="000B3107" w:rsidRDefault="000B3107" w:rsidP="008C2631">
      <w:pPr>
        <w:spacing w:before="240" w:after="240" w:line="360" w:lineRule="auto"/>
        <w:ind w:right="49"/>
        <w:contextualSpacing/>
        <w:jc w:val="both"/>
        <w:rPr>
          <w:rFonts w:ascii="Palatino Linotype" w:hAnsi="Palatino Linotype" w:cs="Arial"/>
        </w:rPr>
      </w:pPr>
      <w:r w:rsidRPr="000B3107">
        <w:rPr>
          <w:rFonts w:ascii="Palatino Linotype" w:hAnsi="Palatino Linotype" w:cs="Arial"/>
        </w:rPr>
        <w:t xml:space="preserve">Donde se advierte la supuesta información curricular en los años 2019, 2020 y 2021, </w:t>
      </w:r>
      <w:r>
        <w:rPr>
          <w:rFonts w:ascii="Palatino Linotype" w:hAnsi="Palatino Linotype" w:cs="Arial"/>
        </w:rPr>
        <w:t>que sería la temporalidad solicitada por el particular ya que en su solicitud requirió la información de la actual administración</w:t>
      </w:r>
      <w:r w:rsidR="00457936">
        <w:rPr>
          <w:rFonts w:ascii="Palatino Linotype" w:hAnsi="Palatino Linotype" w:cs="Arial"/>
        </w:rPr>
        <w:t>; esto es del año 2021</w:t>
      </w:r>
      <w:r>
        <w:rPr>
          <w:rFonts w:ascii="Palatino Linotype" w:hAnsi="Palatino Linotype" w:cs="Arial"/>
        </w:rPr>
        <w:t>.</w:t>
      </w:r>
    </w:p>
    <w:p w:rsidR="000B3107" w:rsidRDefault="000B3107" w:rsidP="008C2631">
      <w:pPr>
        <w:spacing w:before="240" w:after="240" w:line="360" w:lineRule="auto"/>
        <w:ind w:right="49"/>
        <w:contextualSpacing/>
        <w:jc w:val="both"/>
        <w:rPr>
          <w:rFonts w:ascii="Palatino Linotype" w:hAnsi="Palatino Linotype" w:cs="Arial"/>
        </w:rPr>
      </w:pPr>
    </w:p>
    <w:p w:rsidR="000B3107" w:rsidRDefault="000B3107" w:rsidP="008C2631">
      <w:pPr>
        <w:spacing w:before="240" w:after="240" w:line="360" w:lineRule="auto"/>
        <w:ind w:right="49"/>
        <w:contextualSpacing/>
        <w:jc w:val="both"/>
        <w:rPr>
          <w:rFonts w:ascii="Palatino Linotype" w:hAnsi="Palatino Linotype" w:cs="Arial"/>
        </w:rPr>
      </w:pPr>
      <w:r>
        <w:rPr>
          <w:rFonts w:ascii="Palatino Linotype" w:hAnsi="Palatino Linotype" w:cs="Arial"/>
        </w:rPr>
        <w:t>Ahora bien, al hacer un comparativo con la información curricular con el directorio del Sujeto Obligado nos encontramos con lo siguiente:</w:t>
      </w:r>
    </w:p>
    <w:p w:rsidR="000B3107" w:rsidRDefault="000B3107" w:rsidP="008C2631">
      <w:pPr>
        <w:spacing w:before="240" w:after="240" w:line="360" w:lineRule="auto"/>
        <w:ind w:right="49"/>
        <w:contextualSpacing/>
        <w:jc w:val="both"/>
        <w:rPr>
          <w:rFonts w:ascii="Palatino Linotype" w:hAnsi="Palatino Linotype" w:cs="Arial"/>
        </w:rPr>
      </w:pPr>
    </w:p>
    <w:p w:rsidR="000B3107" w:rsidRPr="00381705" w:rsidRDefault="000B3107" w:rsidP="008C2631">
      <w:pPr>
        <w:spacing w:before="240" w:after="240" w:line="360" w:lineRule="auto"/>
        <w:ind w:right="49"/>
        <w:contextualSpacing/>
        <w:jc w:val="both"/>
        <w:rPr>
          <w:noProof/>
          <w:lang w:val="es-MX" w:eastAsia="en-US"/>
        </w:rPr>
      </w:pPr>
    </w:p>
    <w:p w:rsidR="000B3107" w:rsidRPr="000B3107" w:rsidRDefault="000B3107" w:rsidP="008C2631">
      <w:pPr>
        <w:spacing w:before="240" w:after="240" w:line="360" w:lineRule="auto"/>
        <w:ind w:right="49"/>
        <w:contextualSpacing/>
        <w:jc w:val="both"/>
        <w:rPr>
          <w:rFonts w:ascii="Palatino Linotype" w:hAnsi="Palatino Linotype" w:cs="Arial"/>
        </w:rPr>
      </w:pPr>
      <w:r>
        <w:rPr>
          <w:noProof/>
          <w:lang w:val="es-MX" w:eastAsia="es-MX"/>
        </w:rPr>
        <w:drawing>
          <wp:inline distT="0" distB="0" distL="0" distR="0" wp14:anchorId="2AC6C442" wp14:editId="5BAFFF0A">
            <wp:extent cx="5557052" cy="4898004"/>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431" t="18648" r="18809" b="17574"/>
                    <a:stretch/>
                  </pic:blipFill>
                  <pic:spPr bwMode="auto">
                    <a:xfrm>
                      <a:off x="0" y="0"/>
                      <a:ext cx="5588670" cy="4925872"/>
                    </a:xfrm>
                    <a:prstGeom prst="rect">
                      <a:avLst/>
                    </a:prstGeom>
                    <a:ln>
                      <a:noFill/>
                    </a:ln>
                    <a:extLst>
                      <a:ext uri="{53640926-AAD7-44D8-BBD7-CCE9431645EC}">
                        <a14:shadowObscured xmlns:a14="http://schemas.microsoft.com/office/drawing/2010/main"/>
                      </a:ext>
                    </a:extLst>
                  </pic:spPr>
                </pic:pic>
              </a:graphicData>
            </a:graphic>
          </wp:inline>
        </w:drawing>
      </w:r>
    </w:p>
    <w:p w:rsidR="001D67FB" w:rsidRDefault="001D67FB" w:rsidP="008C2631">
      <w:pPr>
        <w:spacing w:before="240" w:after="240" w:line="360" w:lineRule="auto"/>
        <w:ind w:right="49"/>
        <w:contextualSpacing/>
        <w:jc w:val="both"/>
        <w:rPr>
          <w:rFonts w:ascii="Palatino Linotype" w:hAnsi="Palatino Linotype" w:cs="Arial"/>
        </w:rPr>
      </w:pPr>
    </w:p>
    <w:p w:rsidR="00FF16A4" w:rsidRDefault="00FF16A4" w:rsidP="008C2631">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Nos encontramos que el </w:t>
      </w:r>
      <w:r w:rsidR="00457936">
        <w:rPr>
          <w:rFonts w:ascii="Palatino Linotype" w:hAnsi="Palatino Linotype" w:cs="Arial"/>
        </w:rPr>
        <w:t xml:space="preserve">directorio del </w:t>
      </w:r>
      <w:r>
        <w:rPr>
          <w:rFonts w:ascii="Palatino Linotype" w:hAnsi="Palatino Linotype" w:cs="Arial"/>
        </w:rPr>
        <w:t>año 2021</w:t>
      </w:r>
      <w:r w:rsidR="00457936">
        <w:rPr>
          <w:rFonts w:ascii="Palatino Linotype" w:hAnsi="Palatino Linotype" w:cs="Arial"/>
        </w:rPr>
        <w:t xml:space="preserve"> se conforma de 160 registros y la información curricular del año 2021 se conforma de 124, lo que se traduce que la información proporcionada por el Sujeto Obligado en su respuesta es incompleta. </w:t>
      </w:r>
    </w:p>
    <w:p w:rsidR="00457936" w:rsidRDefault="00457936" w:rsidP="00BD626D">
      <w:pPr>
        <w:pStyle w:val="Prrafodelista"/>
        <w:tabs>
          <w:tab w:val="left" w:pos="66"/>
        </w:tabs>
        <w:spacing w:line="360" w:lineRule="auto"/>
        <w:ind w:left="0" w:right="48"/>
        <w:jc w:val="both"/>
        <w:rPr>
          <w:rFonts w:ascii="Palatino Linotype" w:hAnsi="Palatino Linotype" w:cs="Arial"/>
          <w:sz w:val="24"/>
          <w:szCs w:val="24"/>
        </w:rPr>
      </w:pPr>
      <w:r>
        <w:rPr>
          <w:rFonts w:ascii="Palatino Linotype" w:hAnsi="Palatino Linotype" w:cs="Arial"/>
          <w:sz w:val="24"/>
          <w:szCs w:val="24"/>
        </w:rPr>
        <w:t xml:space="preserve">Además, que, al abrir los 124 registros de la información curricular del año 2021, al darle clic en </w:t>
      </w:r>
      <w:r w:rsidRPr="00457936">
        <w:rPr>
          <w:rFonts w:ascii="Palatino Linotype" w:hAnsi="Palatino Linotype" w:cs="Arial"/>
          <w:sz w:val="24"/>
          <w:szCs w:val="24"/>
        </w:rPr>
        <w:t>Hipervínculo al documento que contenga la trayectoria (Enlace externo)</w:t>
      </w:r>
      <w:r w:rsidR="00057382">
        <w:rPr>
          <w:rFonts w:ascii="Palatino Linotype" w:hAnsi="Palatino Linotype" w:cs="Arial"/>
          <w:sz w:val="24"/>
          <w:szCs w:val="24"/>
        </w:rPr>
        <w:t>, en algunos registros se advierte</w:t>
      </w:r>
      <w:r>
        <w:rPr>
          <w:rFonts w:ascii="Palatino Linotype" w:hAnsi="Palatino Linotype" w:cs="Arial"/>
          <w:sz w:val="24"/>
          <w:szCs w:val="24"/>
        </w:rPr>
        <w:t xml:space="preserve"> la siguiente leyenda:</w:t>
      </w:r>
    </w:p>
    <w:p w:rsidR="00457936" w:rsidRDefault="00457936" w:rsidP="00BD626D">
      <w:pPr>
        <w:pStyle w:val="Prrafodelista"/>
        <w:tabs>
          <w:tab w:val="left" w:pos="66"/>
        </w:tabs>
        <w:spacing w:line="360" w:lineRule="auto"/>
        <w:ind w:left="0" w:right="48"/>
        <w:jc w:val="both"/>
        <w:rPr>
          <w:rFonts w:ascii="Arial" w:hAnsi="Arial" w:cs="Arial"/>
          <w:b/>
          <w:bCs/>
          <w:color w:val="77C433"/>
          <w:sz w:val="18"/>
          <w:szCs w:val="18"/>
          <w:shd w:val="clear" w:color="auto" w:fill="FFFFFF"/>
        </w:rPr>
      </w:pPr>
    </w:p>
    <w:p w:rsidR="00457936" w:rsidRPr="00381705" w:rsidRDefault="00457936" w:rsidP="00BD626D">
      <w:pPr>
        <w:pStyle w:val="Prrafodelista"/>
        <w:tabs>
          <w:tab w:val="left" w:pos="66"/>
        </w:tabs>
        <w:spacing w:line="360" w:lineRule="auto"/>
        <w:ind w:left="0" w:right="48"/>
        <w:jc w:val="both"/>
        <w:rPr>
          <w:noProof/>
          <w:lang w:val="es-MX"/>
        </w:rPr>
      </w:pPr>
    </w:p>
    <w:p w:rsidR="00457936" w:rsidRDefault="00457936" w:rsidP="00BD626D">
      <w:pPr>
        <w:pStyle w:val="Prrafodelista"/>
        <w:tabs>
          <w:tab w:val="left" w:pos="66"/>
        </w:tabs>
        <w:spacing w:line="360" w:lineRule="auto"/>
        <w:ind w:left="0" w:right="48"/>
        <w:jc w:val="both"/>
        <w:rPr>
          <w:rFonts w:ascii="Arial" w:hAnsi="Arial" w:cs="Arial"/>
          <w:b/>
          <w:bCs/>
          <w:color w:val="77C433"/>
          <w:sz w:val="18"/>
          <w:szCs w:val="18"/>
          <w:shd w:val="clear" w:color="auto" w:fill="FFFFFF"/>
        </w:rPr>
      </w:pPr>
      <w:r>
        <w:rPr>
          <w:noProof/>
          <w:lang w:val="es-MX" w:eastAsia="es-MX"/>
        </w:rPr>
        <w:drawing>
          <wp:inline distT="0" distB="0" distL="0" distR="0" wp14:anchorId="653E0983" wp14:editId="530FE417">
            <wp:extent cx="5581816" cy="30194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072" r="5069"/>
                    <a:stretch/>
                  </pic:blipFill>
                  <pic:spPr bwMode="auto">
                    <a:xfrm>
                      <a:off x="0" y="0"/>
                      <a:ext cx="5588347" cy="3022958"/>
                    </a:xfrm>
                    <a:prstGeom prst="rect">
                      <a:avLst/>
                    </a:prstGeom>
                    <a:ln>
                      <a:noFill/>
                    </a:ln>
                    <a:extLst>
                      <a:ext uri="{53640926-AAD7-44D8-BBD7-CCE9431645EC}">
                        <a14:shadowObscured xmlns:a14="http://schemas.microsoft.com/office/drawing/2010/main"/>
                      </a:ext>
                    </a:extLst>
                  </pic:spPr>
                </pic:pic>
              </a:graphicData>
            </a:graphic>
          </wp:inline>
        </w:drawing>
      </w:r>
    </w:p>
    <w:p w:rsidR="00457936" w:rsidRDefault="00457936" w:rsidP="00E906E9">
      <w:pPr>
        <w:spacing w:before="240" w:after="240" w:line="360" w:lineRule="auto"/>
        <w:ind w:right="49"/>
        <w:contextualSpacing/>
        <w:jc w:val="both"/>
        <w:rPr>
          <w:rFonts w:ascii="Palatino Linotype" w:eastAsia="Palatino Linotype" w:hAnsi="Palatino Linotype" w:cs="Palatino Linotype"/>
        </w:rPr>
      </w:pPr>
      <w:r>
        <w:rPr>
          <w:rFonts w:ascii="Palatino Linotype" w:eastAsia="Palatino Linotype" w:hAnsi="Palatino Linotype" w:cs="Palatino Linotype"/>
        </w:rPr>
        <w:t>Y en otros registros no</w:t>
      </w:r>
      <w:r w:rsidR="00237A11">
        <w:rPr>
          <w:rFonts w:ascii="Palatino Linotype" w:eastAsia="Palatino Linotype" w:hAnsi="Palatino Linotype" w:cs="Palatino Linotype"/>
        </w:rPr>
        <w:t>s</w:t>
      </w:r>
      <w:r>
        <w:rPr>
          <w:rFonts w:ascii="Palatino Linotype" w:eastAsia="Palatino Linotype" w:hAnsi="Palatino Linotype" w:cs="Palatino Linotype"/>
        </w:rPr>
        <w:t xml:space="preserve"> arroga en formato Excel lo siguiente:</w:t>
      </w:r>
    </w:p>
    <w:p w:rsidR="00457936" w:rsidRPr="00381705" w:rsidRDefault="00457936" w:rsidP="00E906E9">
      <w:pPr>
        <w:spacing w:before="240" w:after="240" w:line="360" w:lineRule="auto"/>
        <w:ind w:right="49"/>
        <w:contextualSpacing/>
        <w:jc w:val="both"/>
        <w:rPr>
          <w:noProof/>
          <w:lang w:val="es-MX" w:eastAsia="en-US"/>
        </w:rPr>
      </w:pPr>
    </w:p>
    <w:p w:rsidR="00457936" w:rsidRDefault="00457936" w:rsidP="00E906E9">
      <w:pPr>
        <w:spacing w:before="240" w:after="240" w:line="360" w:lineRule="auto"/>
        <w:ind w:right="49"/>
        <w:contextualSpacing/>
        <w:jc w:val="both"/>
        <w:rPr>
          <w:rFonts w:ascii="Palatino Linotype" w:eastAsia="Palatino Linotype" w:hAnsi="Palatino Linotype" w:cs="Palatino Linotype"/>
        </w:rPr>
      </w:pPr>
      <w:r>
        <w:rPr>
          <w:noProof/>
          <w:lang w:val="es-MX" w:eastAsia="es-MX"/>
        </w:rPr>
        <w:drawing>
          <wp:inline distT="0" distB="0" distL="0" distR="0" wp14:anchorId="27B5EFD3" wp14:editId="4F230E47">
            <wp:extent cx="5516758" cy="2576222"/>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7470" r="62455" b="6740"/>
                    <a:stretch/>
                  </pic:blipFill>
                  <pic:spPr bwMode="auto">
                    <a:xfrm>
                      <a:off x="0" y="0"/>
                      <a:ext cx="5563954" cy="2598262"/>
                    </a:xfrm>
                    <a:prstGeom prst="rect">
                      <a:avLst/>
                    </a:prstGeom>
                    <a:ln>
                      <a:noFill/>
                    </a:ln>
                    <a:extLst>
                      <a:ext uri="{53640926-AAD7-44D8-BBD7-CCE9431645EC}">
                        <a14:shadowObscured xmlns:a14="http://schemas.microsoft.com/office/drawing/2010/main"/>
                      </a:ext>
                    </a:extLst>
                  </pic:spPr>
                </pic:pic>
              </a:graphicData>
            </a:graphic>
          </wp:inline>
        </w:drawing>
      </w:r>
    </w:p>
    <w:p w:rsidR="00457936" w:rsidRDefault="00457936" w:rsidP="00E906E9">
      <w:pPr>
        <w:spacing w:before="240" w:after="240" w:line="360" w:lineRule="auto"/>
        <w:ind w:right="49"/>
        <w:contextualSpacing/>
        <w:jc w:val="both"/>
        <w:rPr>
          <w:rFonts w:ascii="Palatino Linotype" w:eastAsia="Palatino Linotype" w:hAnsi="Palatino Linotype" w:cs="Palatino Linotype"/>
        </w:rPr>
      </w:pPr>
    </w:p>
    <w:p w:rsidR="005B4FF1" w:rsidRDefault="00457936" w:rsidP="00E906E9">
      <w:pPr>
        <w:spacing w:before="240" w:after="240" w:line="360" w:lineRule="auto"/>
        <w:ind w:right="49"/>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Lo que se traduce que la información que yace en la liga electrónica proporcionada por el Sujeto Obligado en respuesta, </w:t>
      </w:r>
      <w:r w:rsidR="00834EA2">
        <w:rPr>
          <w:rFonts w:ascii="Palatino Linotype" w:eastAsia="Palatino Linotype" w:hAnsi="Palatino Linotype" w:cs="Palatino Linotype"/>
        </w:rPr>
        <w:t xml:space="preserve">es incompleta, lo que </w:t>
      </w:r>
      <w:r>
        <w:rPr>
          <w:rFonts w:ascii="Palatino Linotype" w:eastAsia="Palatino Linotype" w:hAnsi="Palatino Linotype" w:cs="Palatino Linotype"/>
        </w:rPr>
        <w:t>in</w:t>
      </w:r>
      <w:r w:rsidR="00E906E9" w:rsidRPr="00E906E9">
        <w:rPr>
          <w:rFonts w:ascii="Palatino Linotype" w:eastAsia="Palatino Linotype" w:hAnsi="Palatino Linotype" w:cs="Palatino Linotype"/>
        </w:rPr>
        <w:t xml:space="preserve">cumple con lo señalado </w:t>
      </w:r>
      <w:r w:rsidR="00E906E9" w:rsidRPr="00E906E9">
        <w:rPr>
          <w:rFonts w:ascii="Palatino Linotype" w:eastAsia="Palatino Linotype" w:hAnsi="Palatino Linotype" w:cs="Palatino Linotype"/>
        </w:rPr>
        <w:lastRenderedPageBreak/>
        <w:t xml:space="preserve">por el artículo </w:t>
      </w:r>
      <w:r w:rsidR="00E906E9">
        <w:rPr>
          <w:rFonts w:ascii="Palatino Linotype" w:eastAsia="Palatino Linotype" w:hAnsi="Palatino Linotype" w:cs="Palatino Linotype"/>
        </w:rPr>
        <w:t xml:space="preserve">4, 12 y 24 último </w:t>
      </w:r>
      <w:r w:rsidR="00E906E9" w:rsidRPr="00E906E9">
        <w:rPr>
          <w:rFonts w:ascii="Palatino Linotype" w:eastAsia="Palatino Linotype" w:hAnsi="Palatino Linotype" w:cs="Palatino Linotype"/>
        </w:rPr>
        <w:t xml:space="preserve">de la </w:t>
      </w:r>
      <w:r w:rsidR="00E906E9" w:rsidRPr="00BD626D">
        <w:rPr>
          <w:rFonts w:ascii="Palatino Linotype" w:eastAsia="Palatino Linotype" w:hAnsi="Palatino Linotype" w:cs="Palatino Linotype"/>
        </w:rPr>
        <w:t>Ley de Transparencia y Acceso a la Información Pública del Estado de México y Municipios</w:t>
      </w:r>
      <w:r w:rsidR="00E906E9">
        <w:rPr>
          <w:rFonts w:ascii="Palatino Linotype" w:eastAsia="Palatino Linotype" w:hAnsi="Palatino Linotype" w:cs="Palatino Linotype"/>
        </w:rPr>
        <w:t>, indicados, así como el artículo 92 fracción XXI, que este último indica:</w:t>
      </w:r>
    </w:p>
    <w:p w:rsidR="00E906E9" w:rsidRDefault="00E906E9" w:rsidP="00E906E9">
      <w:pPr>
        <w:spacing w:before="240" w:after="240" w:line="360" w:lineRule="auto"/>
        <w:ind w:right="49"/>
        <w:contextualSpacing/>
        <w:jc w:val="both"/>
        <w:rPr>
          <w:rFonts w:ascii="Palatino Linotype" w:eastAsia="Palatino Linotype" w:hAnsi="Palatino Linotype" w:cs="Palatino Linotype"/>
        </w:rPr>
      </w:pPr>
    </w:p>
    <w:p w:rsidR="00E906E9" w:rsidRPr="00E906E9" w:rsidRDefault="00E906E9" w:rsidP="00E906E9">
      <w:pPr>
        <w:ind w:left="851" w:right="899"/>
        <w:jc w:val="both"/>
        <w:rPr>
          <w:rFonts w:ascii="Palatino Linotype" w:hAnsi="Palatino Linotype"/>
          <w:i/>
          <w:sz w:val="22"/>
          <w:szCs w:val="22"/>
        </w:rPr>
      </w:pPr>
      <w:r>
        <w:rPr>
          <w:rFonts w:ascii="Palatino Linotype" w:hAnsi="Palatino Linotype"/>
          <w:i/>
          <w:sz w:val="22"/>
          <w:szCs w:val="22"/>
        </w:rPr>
        <w:t>“</w:t>
      </w:r>
      <w:r w:rsidRPr="00E906E9">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906E9" w:rsidRPr="00E906E9" w:rsidRDefault="00E906E9" w:rsidP="00E906E9">
      <w:pPr>
        <w:ind w:left="851" w:right="899"/>
        <w:jc w:val="both"/>
        <w:rPr>
          <w:rFonts w:ascii="Palatino Linotype" w:hAnsi="Palatino Linotype"/>
          <w:i/>
          <w:sz w:val="22"/>
          <w:szCs w:val="22"/>
        </w:rPr>
      </w:pPr>
      <w:r w:rsidRPr="00E906E9">
        <w:rPr>
          <w:rFonts w:ascii="Palatino Linotype" w:hAnsi="Palatino Linotype"/>
          <w:i/>
          <w:sz w:val="22"/>
          <w:szCs w:val="22"/>
        </w:rPr>
        <w:t>…</w:t>
      </w:r>
    </w:p>
    <w:p w:rsidR="00E906E9" w:rsidRPr="00E906E9" w:rsidRDefault="00E906E9" w:rsidP="00E906E9">
      <w:pPr>
        <w:ind w:left="851" w:right="899"/>
        <w:jc w:val="both"/>
        <w:rPr>
          <w:rFonts w:ascii="Palatino Linotype" w:hAnsi="Palatino Linotype"/>
          <w:i/>
          <w:sz w:val="22"/>
          <w:szCs w:val="22"/>
        </w:rPr>
      </w:pPr>
      <w:r w:rsidRPr="00E906E9">
        <w:rPr>
          <w:rFonts w:ascii="Palatino Linotype" w:hAnsi="Palatino Linotype"/>
          <w:i/>
          <w:sz w:val="22"/>
          <w:szCs w:val="22"/>
        </w:rPr>
        <w:t>XXI. La información curricular, desde el nivel de jefe de departamento o equivalente, hasta el titular del sujeto obligado, así como, en su caso, las sanciones administ</w:t>
      </w:r>
      <w:r>
        <w:rPr>
          <w:rFonts w:ascii="Palatino Linotype" w:hAnsi="Palatino Linotype"/>
          <w:i/>
          <w:sz w:val="22"/>
          <w:szCs w:val="22"/>
        </w:rPr>
        <w:t>rativas de que haya sido objeto…” (Sic)</w:t>
      </w:r>
    </w:p>
    <w:p w:rsidR="005B4FF1" w:rsidRDefault="005B4FF1" w:rsidP="008C2631">
      <w:pPr>
        <w:spacing w:before="240" w:after="240" w:line="360" w:lineRule="auto"/>
        <w:ind w:right="49"/>
        <w:contextualSpacing/>
        <w:jc w:val="both"/>
        <w:rPr>
          <w:rFonts w:ascii="Palatino Linotype" w:hAnsi="Palatino Linotype" w:cs="Arial"/>
          <w:color w:val="FF0000"/>
        </w:rPr>
      </w:pPr>
    </w:p>
    <w:p w:rsidR="00E906E9" w:rsidRPr="00834EA2" w:rsidRDefault="00834EA2" w:rsidP="00834EA2">
      <w:pPr>
        <w:spacing w:before="100" w:beforeAutospacing="1" w:after="100" w:afterAutospacing="1" w:line="360" w:lineRule="auto"/>
        <w:jc w:val="both"/>
        <w:rPr>
          <w:rFonts w:ascii="Palatino Linotype" w:hAnsi="Palatino Linotype" w:cs="Arial"/>
          <w:b/>
          <w:i/>
          <w:sz w:val="22"/>
        </w:rPr>
      </w:pPr>
      <w:r>
        <w:rPr>
          <w:rFonts w:ascii="Palatino Linotype" w:eastAsia="Palatino Linotype" w:hAnsi="Palatino Linotype" w:cs="Palatino Linotype"/>
        </w:rPr>
        <w:t>Luego entonces</w:t>
      </w:r>
      <w:r w:rsidR="00E906E9" w:rsidRPr="00E906E9">
        <w:rPr>
          <w:rFonts w:ascii="Palatino Linotype" w:hAnsi="Palatino Linotype"/>
        </w:rPr>
        <w:t xml:space="preserve">, en razón </w:t>
      </w:r>
      <w:r>
        <w:rPr>
          <w:rFonts w:ascii="Palatino Linotype" w:hAnsi="Palatino Linotype"/>
        </w:rPr>
        <w:t>de que el Ayuntamiento de Metepec</w:t>
      </w:r>
      <w:r w:rsidR="00E906E9">
        <w:rPr>
          <w:rFonts w:ascii="Palatino Linotype" w:hAnsi="Palatino Linotype"/>
        </w:rPr>
        <w:t xml:space="preserve"> de acuerdo a los artículos </w:t>
      </w:r>
      <w:r>
        <w:rPr>
          <w:rFonts w:ascii="Palatino Linotype" w:hAnsi="Palatino Linotype"/>
        </w:rPr>
        <w:t>35, 36</w:t>
      </w:r>
      <w:r w:rsidR="00E906E9">
        <w:rPr>
          <w:rFonts w:ascii="Palatino Linotype" w:hAnsi="Palatino Linotype"/>
        </w:rPr>
        <w:t xml:space="preserve"> de su Bando Municipal para el año 2021, se integra de la siguiente manera:</w:t>
      </w:r>
    </w:p>
    <w:p w:rsidR="00834EA2" w:rsidRDefault="00194DE5" w:rsidP="00834EA2">
      <w:pPr>
        <w:ind w:left="851" w:right="899"/>
        <w:jc w:val="both"/>
        <w:rPr>
          <w:rFonts w:ascii="Palatino Linotype" w:hAnsi="Palatino Linotype"/>
          <w:i/>
          <w:sz w:val="22"/>
          <w:szCs w:val="22"/>
        </w:rPr>
      </w:pPr>
      <w:r w:rsidRPr="00834EA2">
        <w:rPr>
          <w:rFonts w:ascii="Palatino Linotype" w:hAnsi="Palatino Linotype"/>
          <w:i/>
          <w:sz w:val="22"/>
          <w:szCs w:val="22"/>
        </w:rPr>
        <w:t>“</w:t>
      </w:r>
      <w:r w:rsidR="00834EA2" w:rsidRPr="00834EA2">
        <w:rPr>
          <w:rFonts w:ascii="Palatino Linotype" w:hAnsi="Palatino Linotype"/>
          <w:i/>
          <w:sz w:val="22"/>
          <w:szCs w:val="22"/>
        </w:rPr>
        <w:t xml:space="preserve">ARTÍCULO 35.- La Administración Pública Centralizada, es una forma de organización de la Administración Pública del Municipio, la cual se integra por: I. Secretaría del Ayuntamiento; </w:t>
      </w:r>
    </w:p>
    <w:p w:rsidR="00834EA2" w:rsidRDefault="00834EA2" w:rsidP="00834EA2">
      <w:pPr>
        <w:ind w:left="851" w:right="899"/>
        <w:jc w:val="both"/>
        <w:rPr>
          <w:rFonts w:ascii="Palatino Linotype" w:hAnsi="Palatino Linotype"/>
          <w:i/>
          <w:sz w:val="22"/>
          <w:szCs w:val="22"/>
        </w:rPr>
      </w:pPr>
      <w:r w:rsidRPr="00834EA2">
        <w:rPr>
          <w:rFonts w:ascii="Palatino Linotype" w:hAnsi="Palatino Linotype"/>
          <w:i/>
          <w:sz w:val="22"/>
          <w:szCs w:val="22"/>
        </w:rPr>
        <w:t xml:space="preserve">II. Tesorería; </w:t>
      </w:r>
    </w:p>
    <w:p w:rsidR="00834EA2" w:rsidRDefault="00834EA2" w:rsidP="00834EA2">
      <w:pPr>
        <w:ind w:left="851" w:right="899"/>
        <w:jc w:val="both"/>
        <w:rPr>
          <w:rFonts w:ascii="Palatino Linotype" w:hAnsi="Palatino Linotype"/>
          <w:i/>
          <w:sz w:val="22"/>
          <w:szCs w:val="22"/>
        </w:rPr>
      </w:pPr>
      <w:r w:rsidRPr="00834EA2">
        <w:rPr>
          <w:rFonts w:ascii="Palatino Linotype" w:hAnsi="Palatino Linotype"/>
          <w:i/>
          <w:sz w:val="22"/>
          <w:szCs w:val="22"/>
        </w:rPr>
        <w:t xml:space="preserve">III. Contraloría Municipal; </w:t>
      </w:r>
    </w:p>
    <w:p w:rsidR="00834EA2" w:rsidRDefault="00834EA2" w:rsidP="00834EA2">
      <w:pPr>
        <w:ind w:left="851" w:right="899"/>
        <w:jc w:val="both"/>
        <w:rPr>
          <w:rFonts w:ascii="Palatino Linotype" w:hAnsi="Palatino Linotype"/>
          <w:i/>
          <w:sz w:val="22"/>
          <w:szCs w:val="22"/>
        </w:rPr>
      </w:pPr>
      <w:r w:rsidRPr="00834EA2">
        <w:rPr>
          <w:rFonts w:ascii="Palatino Linotype" w:hAnsi="Palatino Linotype"/>
          <w:i/>
          <w:sz w:val="22"/>
          <w:szCs w:val="22"/>
        </w:rPr>
        <w:t xml:space="preserve">IV. Consejería Jurídica Municipal; </w:t>
      </w:r>
    </w:p>
    <w:p w:rsidR="00834EA2" w:rsidRDefault="00834EA2" w:rsidP="00834EA2">
      <w:pPr>
        <w:ind w:left="851" w:right="899"/>
        <w:jc w:val="both"/>
        <w:rPr>
          <w:rFonts w:ascii="Palatino Linotype" w:hAnsi="Palatino Linotype"/>
          <w:i/>
          <w:sz w:val="22"/>
          <w:szCs w:val="22"/>
        </w:rPr>
      </w:pPr>
      <w:r w:rsidRPr="00834EA2">
        <w:rPr>
          <w:rFonts w:ascii="Palatino Linotype" w:hAnsi="Palatino Linotype"/>
          <w:i/>
          <w:sz w:val="22"/>
          <w:szCs w:val="22"/>
        </w:rPr>
        <w:t xml:space="preserve">V. Direcciones de: a) Administración; b) Cultura; c) Desarrollo Económico, Turístico y Artesanal; d) Desarrollo Social y Asuntos Indígenas; e) Desarrollo Urbano, Metropolitano y Obras Públicas; f) Educación; g) Gobernación; h) Gobierno por Resultados; i) Igualdad de Género; j) Medio Ambiente; k) Seguridad Pública y Tránsito; l) Servicios Públicos; y </w:t>
      </w:r>
    </w:p>
    <w:p w:rsidR="00194DE5" w:rsidRDefault="00834EA2" w:rsidP="00834EA2">
      <w:pPr>
        <w:ind w:left="851" w:right="899"/>
        <w:jc w:val="both"/>
        <w:rPr>
          <w:rFonts w:ascii="Palatino Linotype" w:hAnsi="Palatino Linotype"/>
          <w:i/>
          <w:sz w:val="22"/>
          <w:szCs w:val="22"/>
        </w:rPr>
      </w:pPr>
      <w:r w:rsidRPr="00834EA2">
        <w:rPr>
          <w:rFonts w:ascii="Palatino Linotype" w:hAnsi="Palatino Linotype"/>
          <w:i/>
          <w:sz w:val="22"/>
          <w:szCs w:val="22"/>
        </w:rPr>
        <w:t>Las demás que determine crear el Ayuntamiento, a propuesta de la Presidenta Municipal.</w:t>
      </w:r>
    </w:p>
    <w:p w:rsidR="00834EA2" w:rsidRDefault="00834EA2" w:rsidP="00834EA2">
      <w:pPr>
        <w:ind w:left="851" w:right="899"/>
        <w:jc w:val="both"/>
        <w:rPr>
          <w:rFonts w:ascii="Palatino Linotype" w:hAnsi="Palatino Linotype"/>
          <w:i/>
          <w:sz w:val="22"/>
          <w:szCs w:val="22"/>
        </w:rPr>
      </w:pPr>
      <w:r w:rsidRPr="00834EA2">
        <w:rPr>
          <w:rFonts w:ascii="Palatino Linotype" w:hAnsi="Palatino Linotype"/>
          <w:i/>
          <w:sz w:val="22"/>
          <w:szCs w:val="22"/>
        </w:rPr>
        <w:t xml:space="preserve">ARTÍCULO 36.- La Administración Pública Descentralizada, es una forma de organización de la Administración Pública Municipal, integrada por Organismos Auxiliares y en su caso por Fideicomisos, con personalidad y patrimonio propios, la cual debe garantizar promover el bienestar social y </w:t>
      </w:r>
      <w:r w:rsidRPr="00834EA2">
        <w:rPr>
          <w:rFonts w:ascii="Palatino Linotype" w:hAnsi="Palatino Linotype"/>
          <w:i/>
          <w:sz w:val="22"/>
          <w:szCs w:val="22"/>
        </w:rPr>
        <w:lastRenderedPageBreak/>
        <w:t xml:space="preserve">desarrollo de la comunidad, así como la atención permanente hacia la población </w:t>
      </w:r>
      <w:proofErr w:type="spellStart"/>
      <w:r w:rsidRPr="00834EA2">
        <w:rPr>
          <w:rFonts w:ascii="Palatino Linotype" w:hAnsi="Palatino Linotype"/>
          <w:i/>
          <w:sz w:val="22"/>
          <w:szCs w:val="22"/>
        </w:rPr>
        <w:t>metepequense</w:t>
      </w:r>
      <w:proofErr w:type="spellEnd"/>
      <w:r w:rsidRPr="00834EA2">
        <w:rPr>
          <w:rFonts w:ascii="Palatino Linotype" w:hAnsi="Palatino Linotype"/>
          <w:i/>
          <w:sz w:val="22"/>
          <w:szCs w:val="22"/>
        </w:rPr>
        <w:t>. La Administración Pública Descentralizada se integra por:</w:t>
      </w:r>
    </w:p>
    <w:p w:rsidR="00834EA2" w:rsidRDefault="00834EA2" w:rsidP="00834EA2">
      <w:pPr>
        <w:ind w:left="851" w:right="899"/>
        <w:jc w:val="both"/>
        <w:rPr>
          <w:rFonts w:ascii="Palatino Linotype" w:hAnsi="Palatino Linotype"/>
          <w:i/>
          <w:sz w:val="22"/>
          <w:szCs w:val="22"/>
        </w:rPr>
      </w:pPr>
      <w:r w:rsidRPr="00834EA2">
        <w:rPr>
          <w:rFonts w:ascii="Palatino Linotype" w:hAnsi="Palatino Linotype"/>
          <w:i/>
          <w:sz w:val="22"/>
          <w:szCs w:val="22"/>
        </w:rPr>
        <w:t xml:space="preserve"> I. Organismos descentralizados:</w:t>
      </w:r>
    </w:p>
    <w:p w:rsidR="00834EA2" w:rsidRDefault="00834EA2" w:rsidP="00834EA2">
      <w:pPr>
        <w:ind w:left="851" w:right="899"/>
        <w:jc w:val="both"/>
        <w:rPr>
          <w:rFonts w:ascii="Palatino Linotype" w:hAnsi="Palatino Linotype"/>
          <w:i/>
          <w:sz w:val="22"/>
          <w:szCs w:val="22"/>
        </w:rPr>
      </w:pPr>
      <w:r>
        <w:rPr>
          <w:rFonts w:ascii="Palatino Linotype" w:hAnsi="Palatino Linotype"/>
          <w:i/>
          <w:sz w:val="22"/>
          <w:szCs w:val="22"/>
        </w:rPr>
        <w:t>…</w:t>
      </w:r>
    </w:p>
    <w:p w:rsidR="00834EA2" w:rsidRDefault="00834EA2" w:rsidP="00834EA2">
      <w:pPr>
        <w:ind w:left="851" w:right="899"/>
        <w:jc w:val="both"/>
        <w:rPr>
          <w:rFonts w:ascii="Palatino Linotype" w:hAnsi="Palatino Linotype"/>
          <w:i/>
          <w:sz w:val="22"/>
          <w:szCs w:val="22"/>
        </w:rPr>
      </w:pPr>
      <w:r w:rsidRPr="00834EA2">
        <w:rPr>
          <w:rFonts w:ascii="Palatino Linotype" w:hAnsi="Palatino Linotype"/>
          <w:i/>
          <w:sz w:val="22"/>
          <w:szCs w:val="22"/>
        </w:rPr>
        <w:t xml:space="preserve">b) Sistema Municipal para el Desarrollo Integral de la Familia de Metepec; </w:t>
      </w:r>
    </w:p>
    <w:p w:rsidR="00834EA2" w:rsidRDefault="00834EA2" w:rsidP="00834EA2">
      <w:pPr>
        <w:ind w:left="851" w:right="899"/>
        <w:jc w:val="both"/>
        <w:rPr>
          <w:rFonts w:ascii="Palatino Linotype" w:hAnsi="Palatino Linotype"/>
          <w:i/>
          <w:sz w:val="22"/>
          <w:szCs w:val="22"/>
        </w:rPr>
      </w:pPr>
      <w:r w:rsidRPr="00834EA2">
        <w:rPr>
          <w:rFonts w:ascii="Palatino Linotype" w:hAnsi="Palatino Linotype"/>
          <w:i/>
          <w:sz w:val="22"/>
          <w:szCs w:val="22"/>
        </w:rPr>
        <w:t xml:space="preserve">c) Instituto Municipal de Cultura Física y Deporte de Metepec, México; y </w:t>
      </w:r>
    </w:p>
    <w:p w:rsidR="00834EA2" w:rsidRPr="00834EA2" w:rsidRDefault="00834EA2" w:rsidP="00834EA2">
      <w:pPr>
        <w:ind w:left="851" w:right="899"/>
        <w:jc w:val="both"/>
        <w:rPr>
          <w:rFonts w:ascii="Palatino Linotype" w:hAnsi="Palatino Linotype"/>
          <w:i/>
          <w:sz w:val="22"/>
          <w:szCs w:val="22"/>
        </w:rPr>
      </w:pPr>
      <w:r w:rsidRPr="00834EA2">
        <w:rPr>
          <w:rFonts w:ascii="Palatino Linotype" w:hAnsi="Palatino Linotype"/>
          <w:i/>
          <w:sz w:val="22"/>
          <w:szCs w:val="22"/>
        </w:rPr>
        <w:t>d) Los demás que determine crear el Ayuntamiento por acuerdo de la Presidencia Municipal.</w:t>
      </w:r>
      <w:r>
        <w:rPr>
          <w:rFonts w:ascii="Palatino Linotype" w:hAnsi="Palatino Linotype"/>
          <w:i/>
          <w:sz w:val="22"/>
          <w:szCs w:val="22"/>
        </w:rPr>
        <w:t>” (Sic)</w:t>
      </w:r>
    </w:p>
    <w:p w:rsidR="00194DE5" w:rsidRPr="00E906E9" w:rsidRDefault="00194DE5" w:rsidP="00E906E9">
      <w:pPr>
        <w:ind w:left="709" w:right="760"/>
        <w:jc w:val="both"/>
        <w:rPr>
          <w:rFonts w:ascii="Palatino Linotype" w:hAnsi="Palatino Linotype" w:cs="Arial"/>
          <w:i/>
          <w:sz w:val="22"/>
        </w:rPr>
      </w:pPr>
    </w:p>
    <w:p w:rsidR="00485EA8" w:rsidRPr="00AD4D84" w:rsidRDefault="00834EA2" w:rsidP="00485EA8">
      <w:pPr>
        <w:spacing w:before="240" w:after="240" w:line="360" w:lineRule="auto"/>
        <w:ind w:right="51"/>
        <w:contextualSpacing/>
        <w:jc w:val="both"/>
        <w:rPr>
          <w:rFonts w:ascii="Palatino Linotype" w:hAnsi="Palatino Linotype" w:cs="Segoe UI"/>
        </w:rPr>
      </w:pPr>
      <w:r>
        <w:rPr>
          <w:rFonts w:ascii="Palatino Linotype" w:eastAsia="Calibri" w:hAnsi="Palatino Linotype" w:cs="Arial"/>
        </w:rPr>
        <w:t>Sobre la naturaleza de la información solicitada, e</w:t>
      </w:r>
      <w:r w:rsidR="00485EA8">
        <w:rPr>
          <w:rFonts w:ascii="Palatino Linotype" w:eastAsia="Calibri" w:hAnsi="Palatino Linotype" w:cs="Arial"/>
        </w:rPr>
        <w:t xml:space="preserve">l Instituto Federal de Acceso a la Información ahora Instituto Nacional de Transparencia Acceso a la Información y Protección de Datos Personales, al </w:t>
      </w:r>
      <w:r w:rsidR="00485EA8" w:rsidRPr="003E7E3F">
        <w:rPr>
          <w:rFonts w:ascii="Palatino Linotype" w:eastAsia="Calibri" w:hAnsi="Palatino Linotype" w:cs="Arial"/>
        </w:rPr>
        <w:t>establecer en el criterio 03/2009 que una de las formas en la que los ciudadanos puede evaluar las aptitudes de los servidores públicos para desempeñar el cargo público que les ha sido encomendado</w:t>
      </w:r>
      <w:r w:rsidR="00485EA8">
        <w:rPr>
          <w:rFonts w:ascii="Palatino Linotype" w:eastAsia="Calibri" w:hAnsi="Palatino Linotype" w:cs="Arial"/>
        </w:rPr>
        <w:t>, es mediante la publicidad de ciertos datos contenidos en los currículums vitae</w:t>
      </w:r>
      <w:r w:rsidR="003E7E3F">
        <w:rPr>
          <w:rFonts w:ascii="Palatino Linotype" w:eastAsia="Calibri" w:hAnsi="Palatino Linotype" w:cs="Arial"/>
        </w:rPr>
        <w:t xml:space="preserve"> y solicitud de empleo</w:t>
      </w:r>
      <w:r w:rsidR="00485EA8">
        <w:rPr>
          <w:rFonts w:ascii="Palatino Linotype" w:eastAsia="Calibri" w:hAnsi="Palatino Linotype" w:cs="Arial"/>
        </w:rPr>
        <w:t>, el cual para mayor ilustración se transcribe a continuación:</w:t>
      </w:r>
    </w:p>
    <w:p w:rsidR="00485EA8" w:rsidRDefault="00485EA8" w:rsidP="00485EA8">
      <w:pPr>
        <w:spacing w:before="100" w:beforeAutospacing="1" w:after="100" w:afterAutospacing="1" w:line="360" w:lineRule="auto"/>
        <w:contextualSpacing/>
        <w:jc w:val="both"/>
        <w:rPr>
          <w:rFonts w:ascii="Palatino Linotype" w:eastAsia="Calibri" w:hAnsi="Palatino Linotype" w:cs="Arial"/>
        </w:rPr>
      </w:pPr>
    </w:p>
    <w:p w:rsidR="00485EA8" w:rsidRDefault="00485EA8" w:rsidP="00485EA8">
      <w:pPr>
        <w:spacing w:before="240" w:after="240"/>
        <w:ind w:left="567" w:right="618"/>
        <w:contextualSpacing/>
        <w:jc w:val="both"/>
        <w:rPr>
          <w:rFonts w:ascii="Palatino Linotype" w:eastAsia="Calibri" w:hAnsi="Palatino Linotype" w:cs="Arial"/>
          <w:i/>
          <w:sz w:val="22"/>
        </w:rPr>
      </w:pPr>
      <w:r>
        <w:rPr>
          <w:rFonts w:ascii="Palatino Linotype" w:eastAsia="Calibri" w:hAnsi="Palatino Linotype" w:cs="Arial"/>
          <w:i/>
          <w:sz w:val="22"/>
        </w:rPr>
        <w:t>“</w:t>
      </w:r>
      <w:r>
        <w:rPr>
          <w:rFonts w:ascii="Palatino Linotype" w:eastAsia="Calibri" w:hAnsi="Palatino Linotype" w:cs="Arial"/>
          <w:b/>
          <w:i/>
          <w:sz w:val="22"/>
        </w:rPr>
        <w:t xml:space="preserve">Curriculum Vitae de servidores públicos. Es obligación de los sujetos obligados otorgar acceso a versiones públicas de los mismos ante una solicitud de acceso. </w:t>
      </w:r>
      <w:r>
        <w:rPr>
          <w:rFonts w:ascii="Palatino Linotype" w:eastAsia="Calibri" w:hAnsi="Palatino Linotype" w:cs="Arial"/>
          <w:i/>
          <w:sz w:val="22"/>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3E7E3F" w:rsidRPr="00A97C81" w:rsidRDefault="00A97C81" w:rsidP="00A97C81">
      <w:pPr>
        <w:spacing w:before="240" w:after="240" w:line="360" w:lineRule="auto"/>
        <w:ind w:right="51"/>
        <w:contextualSpacing/>
        <w:jc w:val="both"/>
        <w:rPr>
          <w:rFonts w:ascii="Palatino Linotype" w:eastAsia="Calibri" w:hAnsi="Palatino Linotype" w:cs="Arial"/>
        </w:rPr>
      </w:pPr>
      <w:r w:rsidRPr="00A97C81">
        <w:rPr>
          <w:rFonts w:ascii="Palatino Linotype" w:eastAsia="Calibri" w:hAnsi="Palatino Linotype" w:cs="Arial"/>
        </w:rPr>
        <w:lastRenderedPageBreak/>
        <w:t>Así</w:t>
      </w:r>
      <w:r>
        <w:rPr>
          <w:rFonts w:ascii="Palatino Linotype" w:eastAsia="Calibri" w:hAnsi="Palatino Linotype" w:cs="Arial"/>
        </w:rPr>
        <w:t>,</w:t>
      </w:r>
      <w:r w:rsidRPr="00A97C81">
        <w:rPr>
          <w:rFonts w:ascii="Palatino Linotype" w:eastAsia="Calibri" w:hAnsi="Palatino Linotype" w:cs="Arial"/>
        </w:rPr>
        <w:t xml:space="preserve"> otro documento que colmaría el requerimiento del particular, sería de manera enunciativa mas no limitada la solicitud de empleo, que debió presentar el particular para ingresar al servicio público, en términos de lo señalado por el artículo 47 de la </w:t>
      </w:r>
      <w:r>
        <w:rPr>
          <w:rFonts w:ascii="Palatino Linotype" w:eastAsia="Calibri" w:hAnsi="Palatino Linotype" w:cs="Arial"/>
        </w:rPr>
        <w:t>Ley de Trabajo Vigente en el Estado d</w:t>
      </w:r>
      <w:r w:rsidRPr="00A97C81">
        <w:rPr>
          <w:rFonts w:ascii="Palatino Linotype" w:eastAsia="Calibri" w:hAnsi="Palatino Linotype" w:cs="Arial"/>
        </w:rPr>
        <w:t>e México</w:t>
      </w:r>
      <w:r>
        <w:rPr>
          <w:rFonts w:ascii="Palatino Linotype" w:eastAsia="Calibri" w:hAnsi="Palatino Linotype" w:cs="Arial"/>
        </w:rPr>
        <w:t>, que indica lo siguiente:</w:t>
      </w:r>
    </w:p>
    <w:p w:rsidR="00A97C81" w:rsidRDefault="00A97C81" w:rsidP="00A97C81">
      <w:pPr>
        <w:spacing w:before="240" w:after="240"/>
        <w:ind w:right="618"/>
        <w:contextualSpacing/>
        <w:jc w:val="both"/>
        <w:rPr>
          <w:rFonts w:ascii="Palatino Linotype" w:eastAsia="Calibri" w:hAnsi="Palatino Linotype" w:cs="Arial"/>
          <w:i/>
          <w:sz w:val="22"/>
        </w:rPr>
      </w:pPr>
    </w:p>
    <w:p w:rsidR="003E7E3F" w:rsidRDefault="00A97C81" w:rsidP="003E7E3F">
      <w:pPr>
        <w:ind w:left="567" w:right="758"/>
        <w:jc w:val="both"/>
        <w:rPr>
          <w:rFonts w:ascii="Palatino Linotype" w:hAnsi="Palatino Linotype"/>
          <w:i/>
          <w:iCs/>
          <w:sz w:val="22"/>
          <w:szCs w:val="22"/>
        </w:rPr>
      </w:pPr>
      <w:r>
        <w:rPr>
          <w:rFonts w:ascii="Palatino Linotype" w:hAnsi="Palatino Linotype"/>
          <w:b/>
          <w:bCs/>
          <w:i/>
          <w:iCs/>
          <w:sz w:val="22"/>
          <w:szCs w:val="22"/>
        </w:rPr>
        <w:t>“</w:t>
      </w:r>
      <w:r w:rsidR="003E7E3F" w:rsidRPr="00BF78D0">
        <w:rPr>
          <w:rFonts w:ascii="Palatino Linotype" w:hAnsi="Palatino Linotype"/>
          <w:b/>
          <w:bCs/>
          <w:i/>
          <w:iCs/>
          <w:sz w:val="22"/>
          <w:szCs w:val="22"/>
        </w:rPr>
        <w:t>ARTÍCULO 47.</w:t>
      </w:r>
      <w:r w:rsidR="003E7E3F" w:rsidRPr="00BF78D0">
        <w:rPr>
          <w:rFonts w:ascii="Palatino Linotype" w:hAnsi="Palatino Linotype"/>
          <w:i/>
          <w:iCs/>
          <w:sz w:val="22"/>
          <w:szCs w:val="22"/>
        </w:rPr>
        <w:t xml:space="preserve"> </w:t>
      </w:r>
      <w:r w:rsidR="003E7E3F" w:rsidRPr="00BF78D0">
        <w:rPr>
          <w:rFonts w:ascii="Palatino Linotype" w:hAnsi="Palatino Linotype"/>
          <w:b/>
          <w:bCs/>
          <w:i/>
          <w:iCs/>
          <w:sz w:val="22"/>
          <w:szCs w:val="22"/>
          <w:u w:val="single"/>
        </w:rPr>
        <w:t>Para ingresar al servicio público se requiere</w:t>
      </w:r>
      <w:r w:rsidR="003E7E3F" w:rsidRPr="00BF78D0">
        <w:rPr>
          <w:rFonts w:ascii="Palatino Linotype" w:hAnsi="Palatino Linotype"/>
          <w:i/>
          <w:iCs/>
          <w:sz w:val="22"/>
          <w:szCs w:val="22"/>
        </w:rPr>
        <w:t>:</w:t>
      </w:r>
    </w:p>
    <w:p w:rsidR="003E7E3F" w:rsidRPr="003E7E3F" w:rsidRDefault="003E7E3F" w:rsidP="003E7E3F">
      <w:pPr>
        <w:ind w:left="567" w:right="758"/>
        <w:jc w:val="both"/>
        <w:rPr>
          <w:rFonts w:ascii="Palatino Linotype" w:hAnsi="Palatino Linotype"/>
          <w:b/>
          <w:i/>
          <w:iCs/>
          <w:sz w:val="22"/>
          <w:szCs w:val="22"/>
          <w:u w:val="single"/>
        </w:rPr>
      </w:pPr>
      <w:r w:rsidRPr="003E7E3F">
        <w:rPr>
          <w:rFonts w:ascii="Palatino Linotype" w:hAnsi="Palatino Linotype"/>
          <w:b/>
          <w:bCs/>
          <w:i/>
          <w:iCs/>
          <w:sz w:val="22"/>
          <w:szCs w:val="22"/>
          <w:u w:val="single"/>
        </w:rPr>
        <w:t>I.</w:t>
      </w:r>
      <w:r w:rsidRPr="003E7E3F">
        <w:rPr>
          <w:rFonts w:ascii="Palatino Linotype" w:hAnsi="Palatino Linotype"/>
          <w:b/>
          <w:i/>
          <w:iCs/>
          <w:sz w:val="22"/>
          <w:szCs w:val="22"/>
          <w:u w:val="single"/>
        </w:rPr>
        <w:t xml:space="preserve"> Presentar una solicitud utilizando la forma oficial que se autorice por la institución pública o dependencia correspondiente;</w:t>
      </w:r>
    </w:p>
    <w:p w:rsidR="003E7E3F" w:rsidRDefault="003E7E3F" w:rsidP="003E7E3F">
      <w:pPr>
        <w:ind w:left="567" w:right="758"/>
        <w:jc w:val="both"/>
        <w:rPr>
          <w:rFonts w:ascii="Palatino Linotype" w:hAnsi="Palatino Linotype"/>
          <w:i/>
          <w:iCs/>
          <w:sz w:val="22"/>
          <w:szCs w:val="22"/>
        </w:rPr>
      </w:pPr>
      <w:r w:rsidRPr="00BF78D0">
        <w:rPr>
          <w:rFonts w:ascii="Palatino Linotype" w:hAnsi="Palatino Linotype"/>
          <w:b/>
          <w:bCs/>
          <w:i/>
          <w:iCs/>
          <w:sz w:val="22"/>
          <w:szCs w:val="22"/>
        </w:rPr>
        <w:t>II.</w:t>
      </w:r>
      <w:r w:rsidRPr="00BF78D0">
        <w:rPr>
          <w:rFonts w:ascii="Palatino Linotype" w:hAnsi="Palatino Linotype"/>
          <w:i/>
          <w:iCs/>
          <w:sz w:val="22"/>
          <w:szCs w:val="22"/>
        </w:rPr>
        <w:t xml:space="preserve"> Ser de nacionalidad mexicana, con la excepción prevista en el artículo 17 de la presente ley;</w:t>
      </w:r>
    </w:p>
    <w:p w:rsidR="003E7E3F" w:rsidRDefault="003E7E3F" w:rsidP="003E7E3F">
      <w:pPr>
        <w:ind w:left="567" w:right="758"/>
        <w:jc w:val="both"/>
        <w:rPr>
          <w:rFonts w:ascii="Palatino Linotype" w:hAnsi="Palatino Linotype"/>
          <w:i/>
          <w:iCs/>
          <w:sz w:val="22"/>
          <w:szCs w:val="22"/>
        </w:rPr>
      </w:pPr>
      <w:r w:rsidRPr="00BF78D0">
        <w:rPr>
          <w:rFonts w:ascii="Palatino Linotype" w:hAnsi="Palatino Linotype"/>
          <w:b/>
          <w:bCs/>
          <w:i/>
          <w:iCs/>
          <w:sz w:val="22"/>
          <w:szCs w:val="22"/>
        </w:rPr>
        <w:t>III.</w:t>
      </w:r>
      <w:r w:rsidRPr="00BF78D0">
        <w:rPr>
          <w:rFonts w:ascii="Palatino Linotype" w:hAnsi="Palatino Linotype"/>
          <w:i/>
          <w:iCs/>
          <w:sz w:val="22"/>
          <w:szCs w:val="22"/>
        </w:rPr>
        <w:t xml:space="preserve"> Estar en pleno ejercicio de sus derechos civiles y políticos, en su caso;</w:t>
      </w:r>
    </w:p>
    <w:p w:rsidR="003E7E3F" w:rsidRDefault="003E7E3F" w:rsidP="003E7E3F">
      <w:pPr>
        <w:ind w:left="567" w:right="758"/>
        <w:jc w:val="both"/>
        <w:rPr>
          <w:rFonts w:ascii="Palatino Linotype" w:hAnsi="Palatino Linotype"/>
          <w:i/>
          <w:iCs/>
          <w:sz w:val="22"/>
          <w:szCs w:val="22"/>
        </w:rPr>
      </w:pPr>
      <w:r w:rsidRPr="00BF78D0">
        <w:rPr>
          <w:rFonts w:ascii="Palatino Linotype" w:hAnsi="Palatino Linotype"/>
          <w:b/>
          <w:bCs/>
          <w:i/>
          <w:iCs/>
          <w:sz w:val="22"/>
          <w:szCs w:val="22"/>
        </w:rPr>
        <w:t>IV.</w:t>
      </w:r>
      <w:r w:rsidRPr="00BF78D0">
        <w:rPr>
          <w:rFonts w:ascii="Palatino Linotype" w:hAnsi="Palatino Linotype"/>
          <w:i/>
          <w:iCs/>
          <w:sz w:val="22"/>
          <w:szCs w:val="22"/>
        </w:rPr>
        <w:t xml:space="preserve"> Acreditar, cuando proceda, el cumplimiento de la Ley del Servicio Militar Nacional;</w:t>
      </w:r>
    </w:p>
    <w:p w:rsidR="003E7E3F" w:rsidRDefault="003E7E3F" w:rsidP="003E7E3F">
      <w:pPr>
        <w:ind w:left="567" w:right="758"/>
        <w:jc w:val="both"/>
        <w:rPr>
          <w:rFonts w:ascii="Palatino Linotype" w:hAnsi="Palatino Linotype"/>
          <w:i/>
          <w:iCs/>
          <w:sz w:val="22"/>
          <w:szCs w:val="22"/>
        </w:rPr>
      </w:pPr>
      <w:r w:rsidRPr="00BF78D0">
        <w:rPr>
          <w:rFonts w:ascii="Palatino Linotype" w:hAnsi="Palatino Linotype"/>
          <w:b/>
          <w:bCs/>
          <w:i/>
          <w:iCs/>
          <w:sz w:val="22"/>
          <w:szCs w:val="22"/>
        </w:rPr>
        <w:t>V.</w:t>
      </w:r>
      <w:r w:rsidRPr="00BF78D0">
        <w:rPr>
          <w:rFonts w:ascii="Palatino Linotype" w:hAnsi="Palatino Linotype"/>
          <w:i/>
          <w:iCs/>
          <w:sz w:val="22"/>
          <w:szCs w:val="22"/>
        </w:rPr>
        <w:t xml:space="preserve"> Derogada.</w:t>
      </w:r>
    </w:p>
    <w:p w:rsidR="003E7E3F" w:rsidRDefault="003E7E3F" w:rsidP="003E7E3F">
      <w:pPr>
        <w:ind w:left="567" w:right="758"/>
        <w:jc w:val="both"/>
        <w:rPr>
          <w:rFonts w:ascii="Palatino Linotype" w:hAnsi="Palatino Linotype"/>
          <w:i/>
          <w:iCs/>
          <w:sz w:val="22"/>
          <w:szCs w:val="22"/>
        </w:rPr>
      </w:pPr>
      <w:r w:rsidRPr="00BF78D0">
        <w:rPr>
          <w:rFonts w:ascii="Palatino Linotype" w:hAnsi="Palatino Linotype"/>
          <w:b/>
          <w:bCs/>
          <w:i/>
          <w:iCs/>
          <w:sz w:val="22"/>
          <w:szCs w:val="22"/>
        </w:rPr>
        <w:t>VI.</w:t>
      </w:r>
      <w:r w:rsidRPr="00BF78D0">
        <w:rPr>
          <w:rFonts w:ascii="Palatino Linotype" w:hAnsi="Palatino Linotype"/>
          <w:i/>
          <w:iCs/>
          <w:sz w:val="22"/>
          <w:szCs w:val="22"/>
        </w:rPr>
        <w:t xml:space="preserve"> No haber sido separado anteriormente del servicio por las causas previstas en el artículo 93 de la presente ley;</w:t>
      </w:r>
    </w:p>
    <w:p w:rsidR="003E7E3F" w:rsidRDefault="003E7E3F" w:rsidP="003E7E3F">
      <w:pPr>
        <w:ind w:left="567" w:right="758"/>
        <w:jc w:val="both"/>
        <w:rPr>
          <w:rFonts w:ascii="Palatino Linotype" w:hAnsi="Palatino Linotype"/>
          <w:i/>
          <w:iCs/>
          <w:sz w:val="22"/>
          <w:szCs w:val="22"/>
        </w:rPr>
      </w:pPr>
      <w:r w:rsidRPr="00BF78D0">
        <w:rPr>
          <w:rFonts w:ascii="Palatino Linotype" w:hAnsi="Palatino Linotype"/>
          <w:b/>
          <w:bCs/>
          <w:i/>
          <w:iCs/>
          <w:sz w:val="22"/>
          <w:szCs w:val="22"/>
        </w:rPr>
        <w:t>VII.</w:t>
      </w:r>
      <w:r w:rsidRPr="00BF78D0">
        <w:rPr>
          <w:rFonts w:ascii="Palatino Linotype" w:hAnsi="Palatino Linotype"/>
          <w:i/>
          <w:iCs/>
          <w:sz w:val="22"/>
          <w:szCs w:val="22"/>
        </w:rPr>
        <w:t xml:space="preserve"> Tener buena salud, lo que se comprobará con los certificados médicos correspondientes, en la forma en que se establezca en cada institución pública;</w:t>
      </w:r>
    </w:p>
    <w:p w:rsidR="003E7E3F" w:rsidRPr="003E7E3F" w:rsidRDefault="003E7E3F" w:rsidP="003E7E3F">
      <w:pPr>
        <w:ind w:left="567" w:right="758"/>
        <w:jc w:val="both"/>
        <w:rPr>
          <w:rFonts w:ascii="Palatino Linotype" w:hAnsi="Palatino Linotype"/>
          <w:i/>
          <w:iCs/>
          <w:sz w:val="22"/>
          <w:szCs w:val="22"/>
        </w:rPr>
      </w:pPr>
      <w:r w:rsidRPr="003E7E3F">
        <w:rPr>
          <w:rFonts w:ascii="Palatino Linotype" w:hAnsi="Palatino Linotype"/>
          <w:bCs/>
          <w:i/>
          <w:iCs/>
          <w:sz w:val="22"/>
          <w:szCs w:val="22"/>
        </w:rPr>
        <w:t>VIII.</w:t>
      </w:r>
      <w:r w:rsidRPr="003E7E3F">
        <w:rPr>
          <w:rFonts w:ascii="Palatino Linotype" w:hAnsi="Palatino Linotype"/>
          <w:i/>
          <w:iCs/>
          <w:sz w:val="22"/>
          <w:szCs w:val="22"/>
        </w:rPr>
        <w:t xml:space="preserve"> </w:t>
      </w:r>
      <w:r w:rsidRPr="003E7E3F">
        <w:rPr>
          <w:rFonts w:ascii="Palatino Linotype" w:hAnsi="Palatino Linotype"/>
          <w:bCs/>
          <w:i/>
          <w:iCs/>
          <w:sz w:val="22"/>
          <w:szCs w:val="22"/>
        </w:rPr>
        <w:t>Cumplir con los requisitos que se establezcan para los diferentes puestos</w:t>
      </w:r>
      <w:r w:rsidRPr="003E7E3F">
        <w:rPr>
          <w:rFonts w:ascii="Palatino Linotype" w:hAnsi="Palatino Linotype"/>
          <w:i/>
          <w:iCs/>
          <w:sz w:val="22"/>
          <w:szCs w:val="22"/>
        </w:rPr>
        <w:t>;</w:t>
      </w:r>
    </w:p>
    <w:p w:rsidR="003E7E3F" w:rsidRPr="003E7E3F" w:rsidRDefault="003E7E3F" w:rsidP="003E7E3F">
      <w:pPr>
        <w:ind w:left="567" w:right="758"/>
        <w:jc w:val="both"/>
        <w:rPr>
          <w:rFonts w:ascii="Palatino Linotype" w:hAnsi="Palatino Linotype"/>
          <w:i/>
          <w:iCs/>
          <w:sz w:val="22"/>
          <w:szCs w:val="22"/>
        </w:rPr>
      </w:pPr>
      <w:r w:rsidRPr="003E7E3F">
        <w:rPr>
          <w:rFonts w:ascii="Palatino Linotype" w:hAnsi="Palatino Linotype"/>
          <w:bCs/>
          <w:i/>
          <w:iCs/>
          <w:sz w:val="22"/>
          <w:szCs w:val="22"/>
        </w:rPr>
        <w:t>IX.</w:t>
      </w:r>
      <w:r w:rsidRPr="003E7E3F">
        <w:rPr>
          <w:rFonts w:ascii="Palatino Linotype" w:hAnsi="Palatino Linotype"/>
          <w:i/>
          <w:iCs/>
          <w:sz w:val="22"/>
          <w:szCs w:val="22"/>
        </w:rPr>
        <w:t xml:space="preserve"> </w:t>
      </w:r>
      <w:r w:rsidRPr="003E7E3F">
        <w:rPr>
          <w:rFonts w:ascii="Palatino Linotype" w:hAnsi="Palatino Linotype"/>
          <w:bCs/>
          <w:i/>
          <w:iCs/>
          <w:sz w:val="22"/>
          <w:szCs w:val="22"/>
        </w:rPr>
        <w:t>Acreditar</w:t>
      </w:r>
      <w:r w:rsidRPr="003E7E3F">
        <w:rPr>
          <w:rFonts w:ascii="Palatino Linotype" w:hAnsi="Palatino Linotype"/>
          <w:i/>
          <w:iCs/>
          <w:sz w:val="22"/>
          <w:szCs w:val="22"/>
        </w:rPr>
        <w:t xml:space="preserve"> por medio de los exámenes correspondientes </w:t>
      </w:r>
      <w:r w:rsidRPr="003E7E3F">
        <w:rPr>
          <w:rFonts w:ascii="Palatino Linotype" w:hAnsi="Palatino Linotype"/>
          <w:bCs/>
          <w:i/>
          <w:iCs/>
          <w:sz w:val="22"/>
          <w:szCs w:val="22"/>
        </w:rPr>
        <w:t>los conocimientos y aptitudes necesarios para el desempeño del puesto</w:t>
      </w:r>
      <w:r w:rsidRPr="003E7E3F">
        <w:rPr>
          <w:rFonts w:ascii="Palatino Linotype" w:hAnsi="Palatino Linotype"/>
          <w:i/>
          <w:iCs/>
          <w:sz w:val="22"/>
          <w:szCs w:val="22"/>
        </w:rPr>
        <w:t>; y</w:t>
      </w:r>
    </w:p>
    <w:p w:rsidR="003E7E3F" w:rsidRDefault="003E7E3F" w:rsidP="003E7E3F">
      <w:pPr>
        <w:ind w:left="567" w:right="758"/>
        <w:jc w:val="both"/>
        <w:rPr>
          <w:rFonts w:ascii="Palatino Linotype" w:hAnsi="Palatino Linotype"/>
          <w:i/>
          <w:iCs/>
          <w:sz w:val="22"/>
          <w:szCs w:val="22"/>
        </w:rPr>
      </w:pPr>
      <w:r w:rsidRPr="00BF78D0">
        <w:rPr>
          <w:rFonts w:ascii="Palatino Linotype" w:hAnsi="Palatino Linotype"/>
          <w:b/>
          <w:bCs/>
          <w:i/>
          <w:iCs/>
          <w:sz w:val="22"/>
          <w:szCs w:val="22"/>
        </w:rPr>
        <w:t>X.</w:t>
      </w:r>
      <w:r w:rsidRPr="00BF78D0">
        <w:rPr>
          <w:rFonts w:ascii="Palatino Linotype" w:hAnsi="Palatino Linotype"/>
          <w:i/>
          <w:iCs/>
          <w:sz w:val="22"/>
          <w:szCs w:val="22"/>
        </w:rPr>
        <w:t xml:space="preserve"> No estar inhabilitado para el ejercicio del servicio público.</w:t>
      </w:r>
    </w:p>
    <w:p w:rsidR="003E7E3F" w:rsidRDefault="003E7E3F" w:rsidP="003E7E3F">
      <w:pPr>
        <w:ind w:left="567" w:right="758"/>
        <w:jc w:val="both"/>
        <w:rPr>
          <w:rFonts w:ascii="Palatino Linotype" w:hAnsi="Palatino Linotype"/>
          <w:i/>
          <w:iCs/>
          <w:sz w:val="22"/>
          <w:szCs w:val="22"/>
        </w:rPr>
      </w:pPr>
      <w:r w:rsidRPr="00BF78D0">
        <w:rPr>
          <w:rFonts w:ascii="Palatino Linotype" w:hAnsi="Palatino Linotype"/>
          <w:b/>
          <w:bCs/>
          <w:i/>
          <w:iCs/>
          <w:sz w:val="22"/>
          <w:szCs w:val="22"/>
        </w:rPr>
        <w:t>XI.</w:t>
      </w:r>
      <w:r w:rsidRPr="00BF78D0">
        <w:rPr>
          <w:rFonts w:ascii="Palatino Linotype" w:hAnsi="Palatino Linotype"/>
          <w:i/>
          <w:iCs/>
          <w:sz w:val="22"/>
          <w:szCs w:val="22"/>
        </w:rPr>
        <w:t xml:space="preserve"> Presentar certificado expedido por la Unidad del Registro de Deudores Alimentarios Morosos en el que conste, si se encuentra inscrito o no en el mismo.</w:t>
      </w:r>
    </w:p>
    <w:p w:rsidR="003E7E3F" w:rsidRPr="003E7E3F" w:rsidRDefault="003E7E3F" w:rsidP="003E7E3F">
      <w:pPr>
        <w:ind w:left="567" w:right="758"/>
        <w:jc w:val="both"/>
        <w:rPr>
          <w:rFonts w:ascii="Palatino Linotype" w:hAnsi="Palatino Linotype"/>
          <w:i/>
          <w:iCs/>
          <w:sz w:val="22"/>
          <w:szCs w:val="22"/>
        </w:rPr>
      </w:pPr>
      <w:r w:rsidRPr="00BF78D0">
        <w:rPr>
          <w:rFonts w:ascii="Palatino Linotype" w:hAnsi="Palatino Linotype"/>
          <w:i/>
          <w:iCs/>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Pr>
          <w:rFonts w:ascii="Palatino Linotype" w:hAnsi="Palatino Linotype"/>
          <w:i/>
          <w:iCs/>
          <w:sz w:val="22"/>
          <w:szCs w:val="22"/>
        </w:rPr>
        <w:t>” (Sic)</w:t>
      </w:r>
    </w:p>
    <w:p w:rsidR="003E7E3F" w:rsidRDefault="003E7E3F" w:rsidP="00485EA8">
      <w:pPr>
        <w:spacing w:before="240" w:after="240" w:line="360" w:lineRule="auto"/>
        <w:contextualSpacing/>
        <w:jc w:val="both"/>
        <w:rPr>
          <w:rFonts w:ascii="Palatino Linotype" w:hAnsi="Palatino Linotype" w:cs="Arial"/>
          <w:color w:val="000000" w:themeColor="text1"/>
        </w:rPr>
      </w:pPr>
    </w:p>
    <w:p w:rsidR="00485EA8" w:rsidRDefault="00485EA8" w:rsidP="00485EA8">
      <w:pPr>
        <w:spacing w:before="240" w:after="240" w:line="360" w:lineRule="auto"/>
        <w:contextualSpacing/>
        <w:jc w:val="both"/>
        <w:rPr>
          <w:rFonts w:ascii="Palatino Linotype" w:eastAsia="Calibri" w:hAnsi="Palatino Linotype" w:cs="Arial"/>
        </w:rPr>
      </w:pPr>
      <w:r>
        <w:rPr>
          <w:rFonts w:ascii="Palatino Linotype" w:eastAsia="Calibri" w:hAnsi="Palatino Linotype" w:cs="Arial"/>
        </w:rPr>
        <w:t xml:space="preserve">Para robustecer lo precedente, la Ley de Transparencia y Acceso a la Información Pública del Estado de México y Municipios, establece como una obligación de transparencia común para el Sujeto Obligado poner a disposición del público en su portal de Información Pública de Oficio Mexiquense (IPOMEX) la información </w:t>
      </w:r>
      <w:r>
        <w:rPr>
          <w:rFonts w:ascii="Palatino Linotype" w:eastAsia="Calibri" w:hAnsi="Palatino Linotype" w:cs="Arial"/>
        </w:rPr>
        <w:lastRenderedPageBreak/>
        <w:t xml:space="preserve">curricular de sus servidores públicos, ello con la finalidad de enaltecer los principios de máxima publicidad, transparencia y certeza, como así lo estipula el artículo 92 fracción XXI, </w:t>
      </w:r>
      <w:r w:rsidR="00057382">
        <w:rPr>
          <w:rFonts w:ascii="Palatino Linotype" w:eastAsia="Calibri" w:hAnsi="Palatino Linotype" w:cs="Arial"/>
        </w:rPr>
        <w:t>alusivo.</w:t>
      </w:r>
    </w:p>
    <w:p w:rsidR="00485EA8" w:rsidRDefault="00485EA8" w:rsidP="00485EA8">
      <w:pPr>
        <w:spacing w:before="240" w:after="240" w:line="360" w:lineRule="auto"/>
        <w:contextualSpacing/>
        <w:jc w:val="both"/>
        <w:rPr>
          <w:rFonts w:ascii="Palatino Linotype" w:eastAsia="Calibri" w:hAnsi="Palatino Linotype" w:cs="Arial"/>
        </w:rPr>
      </w:pPr>
    </w:p>
    <w:p w:rsidR="00485EA8" w:rsidRDefault="00485EA8" w:rsidP="00485EA8">
      <w:pPr>
        <w:autoSpaceDE w:val="0"/>
        <w:autoSpaceDN w:val="0"/>
        <w:adjustRightInd w:val="0"/>
        <w:spacing w:line="360" w:lineRule="auto"/>
        <w:jc w:val="both"/>
        <w:rPr>
          <w:rStyle w:val="normaltextrun"/>
          <w:rFonts w:ascii="Palatino Linotype" w:hAnsi="Palatino Linotype" w:cs="Segoe UI"/>
        </w:rPr>
      </w:pPr>
      <w:r w:rsidRPr="003E7E3F">
        <w:rPr>
          <w:rStyle w:val="normaltextrun"/>
          <w:rFonts w:ascii="Palatino Linotype" w:hAnsi="Palatino Linotype" w:cs="Segoe UI"/>
        </w:rPr>
        <w:t>Razones por las cuales, lo dable es ordenar al Sujeto Obligado el documento en donde conste</w:t>
      </w:r>
      <w:r w:rsidR="00F22048">
        <w:rPr>
          <w:rStyle w:val="normaltextrun"/>
          <w:rFonts w:ascii="Palatino Linotype" w:hAnsi="Palatino Linotype" w:cs="Segoe UI"/>
        </w:rPr>
        <w:t xml:space="preserve"> </w:t>
      </w:r>
      <w:r w:rsidRPr="003E7E3F">
        <w:rPr>
          <w:rStyle w:val="normaltextrun"/>
          <w:rFonts w:ascii="Palatino Linotype" w:hAnsi="Palatino Linotype" w:cs="Segoe UI"/>
        </w:rPr>
        <w:t>el Curriculum Vitae</w:t>
      </w:r>
      <w:r w:rsidR="003E7E3F" w:rsidRPr="003E7E3F">
        <w:rPr>
          <w:rStyle w:val="normaltextrun"/>
          <w:rFonts w:ascii="Palatino Linotype" w:hAnsi="Palatino Linotype" w:cs="Segoe UI"/>
        </w:rPr>
        <w:t>, solicitud de empleo o documento análogo</w:t>
      </w:r>
      <w:r w:rsidR="004B7530">
        <w:rPr>
          <w:rStyle w:val="normaltextrun"/>
          <w:rFonts w:ascii="Palatino Linotype" w:hAnsi="Palatino Linotype" w:cs="Segoe UI"/>
        </w:rPr>
        <w:t xml:space="preserve"> de </w:t>
      </w:r>
      <w:r w:rsidR="00834EA2">
        <w:rPr>
          <w:rFonts w:ascii="Palatino Linotype" w:hAnsi="Palatino Linotype"/>
        </w:rPr>
        <w:t xml:space="preserve">los mandos medios y superiores, faltantes, </w:t>
      </w:r>
      <w:r w:rsidRPr="003E7E3F">
        <w:rPr>
          <w:rStyle w:val="normaltextrun"/>
          <w:rFonts w:ascii="Palatino Linotype" w:hAnsi="Palatino Linotype" w:cs="Segoe UI"/>
        </w:rPr>
        <w:t>y en términos de lo señalado por el considerando quinto de éste fallo.</w:t>
      </w:r>
    </w:p>
    <w:p w:rsidR="0067330D" w:rsidRDefault="0067330D" w:rsidP="00485EA8">
      <w:pPr>
        <w:autoSpaceDE w:val="0"/>
        <w:autoSpaceDN w:val="0"/>
        <w:adjustRightInd w:val="0"/>
        <w:spacing w:line="360" w:lineRule="auto"/>
        <w:jc w:val="both"/>
        <w:rPr>
          <w:rStyle w:val="normaltextrun"/>
          <w:rFonts w:ascii="Palatino Linotype" w:hAnsi="Palatino Linotype" w:cs="Segoe UI"/>
        </w:rPr>
      </w:pPr>
    </w:p>
    <w:p w:rsidR="007B4FF6" w:rsidRPr="000A5028" w:rsidRDefault="007B4FF6" w:rsidP="007B4FF6">
      <w:pPr>
        <w:autoSpaceDE w:val="0"/>
        <w:autoSpaceDN w:val="0"/>
        <w:adjustRightInd w:val="0"/>
        <w:spacing w:line="360" w:lineRule="auto"/>
        <w:jc w:val="both"/>
        <w:rPr>
          <w:rFonts w:ascii="Palatino Linotype" w:hAnsi="Palatino Linotype" w:cs="Arial"/>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7B4FF6" w:rsidRDefault="007B4FF6" w:rsidP="007B4FF6">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lastRenderedPageBreak/>
        <w:t>XX. Información clasificada:</w:t>
      </w:r>
      <w:r>
        <w:rPr>
          <w:rFonts w:ascii="Palatino Linotype" w:hAnsi="Palatino Linotype" w:cs="Arial"/>
          <w:i/>
          <w:sz w:val="22"/>
          <w:szCs w:val="22"/>
        </w:rPr>
        <w:t xml:space="preserve"> Aquella considerada por la presente Ley como reservada o confidencial;</w:t>
      </w:r>
    </w:p>
    <w:p w:rsidR="007B4FF6" w:rsidRDefault="007B4FF6" w:rsidP="007B4FF6">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7B4FF6" w:rsidRDefault="007B4FF6" w:rsidP="007B4FF6">
      <w:pPr>
        <w:autoSpaceDE w:val="0"/>
        <w:autoSpaceDN w:val="0"/>
        <w:adjustRightInd w:val="0"/>
        <w:ind w:left="993" w:right="1041"/>
        <w:jc w:val="both"/>
        <w:rPr>
          <w:rFonts w:ascii="Palatino Linotype" w:hAnsi="Palatino Linotype" w:cs="Arial"/>
          <w:i/>
          <w:sz w:val="22"/>
          <w:szCs w:val="22"/>
        </w:rPr>
      </w:pPr>
    </w:p>
    <w:p w:rsidR="007B4FF6" w:rsidRDefault="007B4FF6" w:rsidP="007B4FF6">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B4FF6" w:rsidRDefault="007B4FF6" w:rsidP="007B4FF6">
      <w:pPr>
        <w:ind w:left="993" w:right="1041"/>
        <w:contextualSpacing/>
        <w:jc w:val="both"/>
        <w:rPr>
          <w:rFonts w:ascii="Palatino Linotype" w:hAnsi="Palatino Linotype" w:cs="Arial"/>
          <w:bCs/>
          <w:i/>
          <w:noProof/>
          <w:sz w:val="22"/>
          <w:szCs w:val="22"/>
        </w:rPr>
      </w:pPr>
    </w:p>
    <w:p w:rsidR="007B4FF6" w:rsidRDefault="007B4FF6" w:rsidP="007B4FF6">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B4FF6" w:rsidRDefault="007B4FF6" w:rsidP="007B4FF6">
      <w:pPr>
        <w:spacing w:before="240"/>
        <w:ind w:left="993" w:right="1041"/>
        <w:contextualSpacing/>
        <w:jc w:val="both"/>
        <w:rPr>
          <w:rFonts w:ascii="Palatino Linotype" w:hAnsi="Palatino Linotype" w:cs="Arial"/>
          <w:b/>
          <w:bCs/>
          <w:i/>
          <w:noProof/>
          <w:sz w:val="22"/>
          <w:szCs w:val="22"/>
        </w:rPr>
      </w:pP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rsidR="007B4FF6" w:rsidRDefault="007B4FF6" w:rsidP="007B4FF6">
      <w:pPr>
        <w:spacing w:before="240"/>
        <w:ind w:left="993" w:right="1041"/>
        <w:contextualSpacing/>
        <w:jc w:val="both"/>
        <w:rPr>
          <w:rFonts w:ascii="Palatino Linotype" w:hAnsi="Palatino Linotype"/>
          <w:i/>
          <w:sz w:val="22"/>
          <w:szCs w:val="22"/>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Pr>
          <w:rFonts w:ascii="Palatino Linotype" w:hAnsi="Palatino Linotype" w:cs="Arial"/>
        </w:rPr>
        <w:lastRenderedPageBreak/>
        <w:t>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lastRenderedPageBreak/>
        <w:t>VIII. Aprobar, modificar o revocar la clasificación de la información</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rsidR="007B4FF6" w:rsidRDefault="007B4FF6" w:rsidP="007B4FF6">
      <w:pPr>
        <w:spacing w:before="240" w:after="240"/>
        <w:ind w:left="992" w:right="1043"/>
        <w:contextualSpacing/>
        <w:jc w:val="both"/>
        <w:rPr>
          <w:rFonts w:ascii="Palatino Linotype" w:hAnsi="Palatino Linotype"/>
          <w:i/>
          <w:sz w:val="22"/>
          <w:szCs w:val="22"/>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B4FF6" w:rsidRDefault="007B4FF6" w:rsidP="007B4FF6">
      <w:pPr>
        <w:spacing w:before="240" w:after="240" w:line="360" w:lineRule="auto"/>
        <w:contextualSpacing/>
        <w:jc w:val="both"/>
        <w:rPr>
          <w:rFonts w:ascii="Palatino Linotype" w:hAnsi="Palatino Linotype" w:cs="Arial"/>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spacing w:before="240" w:after="240"/>
        <w:ind w:left="993" w:right="104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rsidR="007B4FF6" w:rsidRDefault="007B4FF6" w:rsidP="007B4FF6">
      <w:pPr>
        <w:spacing w:before="240" w:after="240"/>
        <w:ind w:left="993" w:right="1041"/>
        <w:jc w:val="both"/>
        <w:rPr>
          <w:rFonts w:ascii="Palatino Linotype" w:hAnsi="Palatino Linotype" w:cs="Arial"/>
          <w:i/>
          <w:sz w:val="22"/>
          <w:szCs w:val="22"/>
        </w:rPr>
      </w:pPr>
    </w:p>
    <w:p w:rsidR="007B4FF6" w:rsidRDefault="007B4FF6" w:rsidP="007B4FF6">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7B4FF6" w:rsidRDefault="007B4FF6" w:rsidP="007B4FF6">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Al respecto, se destaca que la versión pública que elabore el Sujeto Obligado debe cumplir con las formalidades exigidas en la Ley; </w:t>
      </w:r>
      <w:r>
        <w:rPr>
          <w:rFonts w:ascii="Palatino Linotype" w:hAnsi="Palatino Linotype"/>
          <w:lang w:val="es-ES_tradnl"/>
        </w:rPr>
        <w:t xml:space="preserve">es decir, </w:t>
      </w:r>
      <w:r>
        <w:rPr>
          <w:rFonts w:ascii="Palatino Linotype" w:hAnsi="Palatino Linotype"/>
        </w:rPr>
        <w:t>resulta necesario que el Comité de Transparencia d</w:t>
      </w:r>
      <w:r>
        <w:rPr>
          <w:rFonts w:ascii="Palatino Linotype" w:hAnsi="Palatino Linotype"/>
          <w:lang w:val="es-ES_tradnl"/>
        </w:rPr>
        <w:t xml:space="preserve">el Sujeto Obligado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rsidR="007B4FF6" w:rsidRDefault="007B4FF6" w:rsidP="007B4FF6">
      <w:pPr>
        <w:spacing w:before="360" w:after="160"/>
        <w:ind w:left="709" w:right="709"/>
        <w:contextualSpacing/>
        <w:jc w:val="both"/>
        <w:rPr>
          <w:rFonts w:ascii="Palatino Linotype" w:hAnsi="Palatino Linotype" w:cs="Arial"/>
          <w:b/>
          <w:i/>
          <w:sz w:val="22"/>
          <w:szCs w:val="22"/>
          <w:lang w:eastAsia="es-MX"/>
        </w:rPr>
      </w:pPr>
    </w:p>
    <w:p w:rsidR="007B4FF6" w:rsidRDefault="007B4FF6" w:rsidP="007B4FF6">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7B4FF6" w:rsidRDefault="007B4FF6" w:rsidP="007B4FF6">
      <w:pPr>
        <w:spacing w:before="3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lang w:eastAsia="es-MX"/>
        </w:rPr>
        <w:t xml:space="preserve"> de Transparencia.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lang w:eastAsia="es-MX"/>
        </w:rPr>
        <w:t xml:space="preserve"> del sujeto </w:t>
      </w:r>
      <w:r>
        <w:rPr>
          <w:rFonts w:ascii="Palatino Linotype" w:hAnsi="Palatino Linotype" w:cs="Arial"/>
          <w:i/>
          <w:sz w:val="22"/>
          <w:szCs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prueba de daño y de interés público.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lang w:eastAsia="es-MX"/>
        </w:rPr>
        <w:t xml:space="preserve"> resolución de autoridad competente, 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lang w:eastAsia="es-MX"/>
        </w:rPr>
        <w:t xml:space="preserve"> le otorga el carácter de reservada o confidencial.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szCs w:val="22"/>
        </w:rPr>
        <w:t>.</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noProof/>
          <w:sz w:val="22"/>
          <w:szCs w:val="22"/>
        </w:rPr>
        <w:t xml:space="preserve"> </w:t>
      </w:r>
      <w:r>
        <w:rPr>
          <w:rFonts w:ascii="Palatino Linotype" w:hAnsi="Palatino Linotype" w:cs="Arial"/>
          <w:i/>
          <w:sz w:val="22"/>
          <w:szCs w:val="22"/>
          <w:lang w:eastAsia="es-MX"/>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Cs/>
          <w:i/>
          <w:noProof/>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spacing w:before="160" w:after="160"/>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Style w:val="Tablaconcuadrcula"/>
        <w:tblW w:w="0" w:type="auto"/>
        <w:jc w:val="center"/>
        <w:tblInd w:w="0" w:type="dxa"/>
        <w:tblLook w:val="04A0" w:firstRow="1" w:lastRow="0" w:firstColumn="1" w:lastColumn="0" w:noHBand="0" w:noVBand="1"/>
      </w:tblPr>
      <w:tblGrid>
        <w:gridCol w:w="1159"/>
        <w:gridCol w:w="1990"/>
        <w:gridCol w:w="4531"/>
      </w:tblGrid>
      <w:tr w:rsidR="007B4FF6" w:rsidTr="007B4FF6">
        <w:trPr>
          <w:jc w:val="center"/>
        </w:trPr>
        <w:tc>
          <w:tcPr>
            <w:tcW w:w="1129" w:type="dxa"/>
            <w:tcBorders>
              <w:top w:val="nil"/>
              <w:left w:val="nil"/>
              <w:bottom w:val="single" w:sz="4" w:space="0" w:color="auto"/>
              <w:right w:val="single" w:sz="4" w:space="0" w:color="auto"/>
            </w:tcBorders>
          </w:tcPr>
          <w:p w:rsidR="007B4FF6" w:rsidRDefault="007B4FF6" w:rsidP="007B4FF6">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Dónde:</w:t>
            </w:r>
          </w:p>
        </w:tc>
      </w:tr>
      <w:tr w:rsidR="007B4FF6" w:rsidTr="007B4FF6">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jc w:val="center"/>
              <w:rPr>
                <w:rFonts w:ascii="Palatino Linotype" w:hAnsi="Palatino Linotype" w:cs="Arial"/>
                <w:b/>
                <w:i/>
                <w:lang w:eastAsia="es-MX"/>
              </w:rPr>
            </w:pPr>
            <w:r>
              <w:rPr>
                <w:rFonts w:ascii="Palatino Linotype" w:hAnsi="Palatino Linotype" w:cs="Arial"/>
                <w:b/>
                <w:i/>
                <w:lang w:eastAsia="es-MX"/>
              </w:rPr>
              <w:t xml:space="preserve">Sello oficial o logotipo </w:t>
            </w:r>
            <w:r>
              <w:rPr>
                <w:rFonts w:ascii="Palatino Linotype" w:hAnsi="Palatino Linotype" w:cs="Arial"/>
                <w:b/>
                <w:i/>
                <w:lang w:eastAsia="es-MX"/>
              </w:rPr>
              <w:lastRenderedPageBreak/>
              <w:t>del sujeto obligado</w:t>
            </w: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lastRenderedPageBreak/>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lang w:eastAsia="es-MX"/>
              </w:rPr>
              <w:t>anotarán</w:t>
            </w:r>
            <w:proofErr w:type="gramEnd"/>
            <w:r>
              <w:rPr>
                <w:rFonts w:ascii="Palatino Linotype" w:hAnsi="Palatino Linotype" w:cs="Arial"/>
                <w:i/>
                <w:lang w:eastAsia="es-MX"/>
              </w:rPr>
              <w:t xml:space="preserve"> todas las páginas que lo conforman. Si el documento no contiene información reservada,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lastRenderedPageBreak/>
        <w:t>Efectivamente, cuando se clasifica información como confidencial es importante someterlo al Comité de Transparencia, quien debe confirmar, modificar o revocar la clasificación.</w:t>
      </w:r>
    </w:p>
    <w:p w:rsidR="007B4FF6" w:rsidRDefault="007B4FF6" w:rsidP="007B4FF6">
      <w:pPr>
        <w:autoSpaceDE w:val="0"/>
        <w:autoSpaceDN w:val="0"/>
        <w:adjustRightInd w:val="0"/>
        <w:spacing w:before="240" w:after="240" w:line="360" w:lineRule="auto"/>
        <w:contextualSpacing/>
        <w:jc w:val="both"/>
        <w:rPr>
          <w:rFonts w:ascii="Palatino Linotype" w:hAnsi="Palatino Linotype" w:cs="Arial"/>
        </w:rPr>
      </w:pPr>
    </w:p>
    <w:p w:rsidR="007B4FF6" w:rsidRDefault="007B4FF6" w:rsidP="007B4FF6">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del </w:t>
      </w:r>
      <w:r>
        <w:rPr>
          <w:rFonts w:ascii="Palatino Linotype" w:hAnsi="Palatino Linotype"/>
          <w:bCs/>
          <w:lang w:val="es-MX" w:eastAsia="es-MX"/>
        </w:rPr>
        <w:t>Recurrente</w:t>
      </w:r>
      <w:r>
        <w:rPr>
          <w:rFonts w:ascii="Palatino Linotype" w:hAnsi="Palatino Linotype"/>
          <w:lang w:val="es-MX" w:eastAsia="es-MX"/>
        </w:rPr>
        <w:t>.</w:t>
      </w:r>
    </w:p>
    <w:p w:rsidR="007B4FF6" w:rsidRDefault="007B4FF6" w:rsidP="00425F15">
      <w:pPr>
        <w:spacing w:before="240" w:after="240" w:line="360" w:lineRule="auto"/>
        <w:jc w:val="both"/>
        <w:rPr>
          <w:rFonts w:ascii="Palatino Linotype" w:hAnsi="Palatino Linotype" w:cs="Arial"/>
          <w:lang w:val="es-MX"/>
        </w:rPr>
      </w:pPr>
    </w:p>
    <w:p w:rsidR="00425F15" w:rsidRDefault="00425F15" w:rsidP="00425F15">
      <w:pPr>
        <w:spacing w:before="240" w:after="240" w:line="360" w:lineRule="auto"/>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DD33AE" w:rsidRDefault="00DD33AE" w:rsidP="00DD33AE">
      <w:pPr>
        <w:spacing w:before="240" w:after="240" w:line="360" w:lineRule="auto"/>
        <w:contextualSpacing/>
        <w:jc w:val="both"/>
        <w:rPr>
          <w:rFonts w:ascii="Palatino Linotype" w:hAnsi="Palatino Linotype" w:cs="Arial"/>
        </w:rPr>
      </w:pPr>
      <w:r>
        <w:rPr>
          <w:rFonts w:ascii="Palatino Linotype" w:hAnsi="Palatino Linotype" w:cs="Arial"/>
        </w:rPr>
        <w:lastRenderedPageBreak/>
        <w:t>Así, con fundamento en lo prescrito en los artículos 5 párrafos vigésimo, vigésimo primero y vigésimo segundo de la Constitución Política del Estado Libre y Soberano de México; 2, fracción II; 29, 36 fracciones I y II; 176, 178, 179, fracción VII, 181, 185 de la Ley de Transparencia y Acceso a la Información Pública del Estado de México y Municipios, este Pleno:</w:t>
      </w:r>
    </w:p>
    <w:p w:rsidR="00DD33AE" w:rsidRDefault="00F2018E" w:rsidP="00F2018E">
      <w:pPr>
        <w:spacing w:before="240" w:after="240" w:line="360" w:lineRule="auto"/>
        <w:contextualSpacing/>
        <w:jc w:val="center"/>
        <w:rPr>
          <w:rFonts w:ascii="Palatino Linotype" w:hAnsi="Palatino Linotype" w:cs="Arial"/>
          <w:b/>
        </w:rPr>
      </w:pPr>
      <w:r>
        <w:rPr>
          <w:rFonts w:ascii="Palatino Linotype" w:hAnsi="Palatino Linotype" w:cs="Arial"/>
          <w:b/>
        </w:rPr>
        <w:t>III</w:t>
      </w:r>
      <w:r>
        <w:rPr>
          <w:rFonts w:ascii="Palatino Linotype" w:hAnsi="Palatino Linotype" w:cs="Arial"/>
          <w:b/>
        </w:rPr>
        <w:tab/>
      </w:r>
      <w:r w:rsidR="00DD33AE" w:rsidRPr="00F2018E">
        <w:rPr>
          <w:rFonts w:ascii="Palatino Linotype" w:hAnsi="Palatino Linotype" w:cs="Arial"/>
          <w:b/>
        </w:rPr>
        <w:t>R E S U E L V E:</w:t>
      </w:r>
    </w:p>
    <w:p w:rsidR="00F2018E" w:rsidRPr="00F2018E" w:rsidRDefault="00F2018E" w:rsidP="00F2018E">
      <w:pPr>
        <w:spacing w:before="240" w:after="240" w:line="360" w:lineRule="auto"/>
        <w:contextualSpacing/>
        <w:jc w:val="center"/>
        <w:rPr>
          <w:rFonts w:ascii="Palatino Linotype" w:hAnsi="Palatino Linotype" w:cs="Arial"/>
          <w:b/>
        </w:rPr>
      </w:pPr>
    </w:p>
    <w:p w:rsidR="008233A9" w:rsidRDefault="00F2018E" w:rsidP="008233A9">
      <w:pPr>
        <w:spacing w:before="240" w:after="240" w:line="360" w:lineRule="auto"/>
        <w:jc w:val="both"/>
        <w:rPr>
          <w:rFonts w:ascii="Palatino Linotype" w:eastAsia="Palatino Linotype" w:hAnsi="Palatino Linotype" w:cs="Palatino Linotype"/>
          <w:lang w:eastAsia="es-MX"/>
        </w:rPr>
      </w:pPr>
      <w:r w:rsidRPr="000818BF">
        <w:rPr>
          <w:rFonts w:ascii="Palatino Linotype" w:hAnsi="Palatino Linotype" w:cs="Arial"/>
          <w:b/>
        </w:rPr>
        <w:t xml:space="preserve">Primero. </w:t>
      </w:r>
      <w:r>
        <w:rPr>
          <w:rFonts w:ascii="Palatino Linotype" w:hAnsi="Palatino Linotype" w:cs="Arial"/>
          <w:lang w:val="es-ES_tradnl"/>
        </w:rPr>
        <w:t>Resultan</w:t>
      </w:r>
      <w:r w:rsidR="008233A9">
        <w:rPr>
          <w:rFonts w:ascii="Palatino Linotype" w:hAnsi="Palatino Linotype" w:cs="Arial"/>
          <w:lang w:val="es-ES_tradnl"/>
        </w:rPr>
        <w:t xml:space="preserve"> </w:t>
      </w:r>
      <w:r w:rsidRPr="000818BF">
        <w:rPr>
          <w:rFonts w:ascii="Palatino Linotype" w:hAnsi="Palatino Linotype" w:cs="Arial"/>
          <w:lang w:val="es-ES_tradnl"/>
        </w:rPr>
        <w:t xml:space="preserve">fundadas </w:t>
      </w:r>
      <w:r w:rsidRPr="000818BF">
        <w:rPr>
          <w:rFonts w:ascii="Palatino Linotype" w:eastAsia="Arial Unicode MS" w:hAnsi="Palatino Linotype" w:cs="Arial"/>
        </w:rPr>
        <w:t>las razones o motivos de i</w:t>
      </w:r>
      <w:r>
        <w:rPr>
          <w:rFonts w:ascii="Palatino Linotype" w:eastAsia="Arial Unicode MS" w:hAnsi="Palatino Linotype" w:cs="Arial"/>
        </w:rPr>
        <w:t>nconformidad hechos valer por la parte</w:t>
      </w:r>
      <w:r w:rsidRPr="000818BF">
        <w:rPr>
          <w:rFonts w:ascii="Palatino Linotype" w:eastAsia="Arial Unicode MS" w:hAnsi="Palatino Linotype" w:cs="Arial"/>
        </w:rPr>
        <w:t xml:space="preserve"> Recurrente, </w:t>
      </w:r>
      <w:r w:rsidR="008233A9">
        <w:rPr>
          <w:rFonts w:ascii="Palatino Linotype" w:eastAsia="Palatino Linotype" w:hAnsi="Palatino Linotype" w:cs="Palatino Linotype"/>
        </w:rPr>
        <w:t xml:space="preserve">en el recurso de revisión </w:t>
      </w:r>
      <w:r w:rsidR="00834EA2">
        <w:rPr>
          <w:rFonts w:ascii="Palatino Linotype" w:eastAsia="Palatino Linotype" w:hAnsi="Palatino Linotype" w:cs="Palatino Linotype"/>
          <w:b/>
        </w:rPr>
        <w:t>01869</w:t>
      </w:r>
      <w:r w:rsidR="004B7530">
        <w:rPr>
          <w:rFonts w:ascii="Palatino Linotype" w:eastAsia="Palatino Linotype" w:hAnsi="Palatino Linotype" w:cs="Palatino Linotype"/>
          <w:b/>
        </w:rPr>
        <w:t>/INFOEM/IP/RR/2021</w:t>
      </w:r>
      <w:r w:rsidR="008233A9">
        <w:rPr>
          <w:rFonts w:ascii="Palatino Linotype" w:eastAsia="Palatino Linotype" w:hAnsi="Palatino Linotype" w:cs="Palatino Linotype"/>
        </w:rPr>
        <w:t xml:space="preserve">; por lo que, en términos del considerando </w:t>
      </w:r>
      <w:r w:rsidR="008233A9">
        <w:rPr>
          <w:rFonts w:ascii="Palatino Linotype" w:eastAsia="Palatino Linotype" w:hAnsi="Palatino Linotype" w:cs="Palatino Linotype"/>
          <w:b/>
        </w:rPr>
        <w:t xml:space="preserve">Cuarto </w:t>
      </w:r>
      <w:r w:rsidR="008233A9">
        <w:rPr>
          <w:rFonts w:ascii="Palatino Linotype" w:eastAsia="Palatino Linotype" w:hAnsi="Palatino Linotype" w:cs="Palatino Linotype"/>
        </w:rPr>
        <w:t xml:space="preserve">de esta resolución, se </w:t>
      </w:r>
      <w:r w:rsidR="00834EA2">
        <w:rPr>
          <w:rFonts w:ascii="Palatino Linotype" w:eastAsia="Palatino Linotype" w:hAnsi="Palatino Linotype" w:cs="Palatino Linotype"/>
          <w:b/>
        </w:rPr>
        <w:t>MODIFICA</w:t>
      </w:r>
      <w:r w:rsidR="008233A9">
        <w:rPr>
          <w:rFonts w:ascii="Palatino Linotype" w:eastAsia="Palatino Linotype" w:hAnsi="Palatino Linotype" w:cs="Palatino Linotype"/>
          <w:b/>
        </w:rPr>
        <w:t xml:space="preserve"> </w:t>
      </w:r>
      <w:r w:rsidR="008233A9">
        <w:rPr>
          <w:rFonts w:ascii="Palatino Linotype" w:eastAsia="Palatino Linotype" w:hAnsi="Palatino Linotype" w:cs="Palatino Linotype"/>
        </w:rPr>
        <w:t>la respuesta emitida por el Sujeto Obligado.</w:t>
      </w:r>
    </w:p>
    <w:p w:rsidR="00F2018E" w:rsidRDefault="00F2018E" w:rsidP="00F2018E">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Pr>
          <w:rFonts w:ascii="Palatino Linotype" w:hAnsi="Palatino Linotype" w:cs="Arial"/>
          <w:bCs/>
          <w:lang w:val="es-MX" w:eastAsia="en-US"/>
        </w:rPr>
        <w:t xml:space="preserve">a </w:t>
      </w:r>
      <w:r w:rsidR="008233A9">
        <w:rPr>
          <w:rFonts w:ascii="Palatino Linotype" w:hAnsi="Palatino Linotype" w:cs="Arial"/>
          <w:bCs/>
          <w:lang w:val="es-MX" w:eastAsia="en-US"/>
        </w:rPr>
        <w:t>que,</w:t>
      </w:r>
      <w:r>
        <w:rPr>
          <w:rFonts w:ascii="Palatino Linotype" w:hAnsi="Palatino Linotype" w:cs="Arial"/>
          <w:bCs/>
          <w:lang w:val="es-MX" w:eastAsia="en-US"/>
        </w:rPr>
        <w:t xml:space="preserv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Pr="000818BF">
        <w:rPr>
          <w:rFonts w:ascii="Palatino Linotype" w:hAnsi="Palatino Linotype" w:cs="Arial"/>
          <w:lang w:val="es-MX" w:eastAsia="en-US"/>
        </w:rPr>
        <w:t>vía SAIMEX</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en versión pública, </w:t>
      </w:r>
      <w:r w:rsidR="001059EC">
        <w:rPr>
          <w:rFonts w:ascii="Palatino Linotype" w:hAnsi="Palatino Linotype" w:cs="Arial"/>
          <w:bCs/>
          <w:lang w:val="es-MX" w:eastAsia="en-US"/>
        </w:rPr>
        <w:t xml:space="preserve">del documento o documentos en donde conste </w:t>
      </w:r>
      <w:r>
        <w:rPr>
          <w:rFonts w:ascii="Palatino Linotype" w:hAnsi="Palatino Linotype" w:cs="Arial"/>
          <w:bCs/>
          <w:lang w:val="es-MX" w:eastAsia="en-US"/>
        </w:rPr>
        <w:t>lo siguiente:</w:t>
      </w:r>
    </w:p>
    <w:p w:rsidR="007B4FF6" w:rsidRPr="007B4FF6" w:rsidRDefault="007B4FF6" w:rsidP="007B4FF6">
      <w:pPr>
        <w:pStyle w:val="Prrafodelista"/>
        <w:numPr>
          <w:ilvl w:val="0"/>
          <w:numId w:val="41"/>
        </w:numPr>
        <w:autoSpaceDE w:val="0"/>
        <w:autoSpaceDN w:val="0"/>
        <w:adjustRightInd w:val="0"/>
        <w:spacing w:line="360" w:lineRule="auto"/>
        <w:jc w:val="both"/>
        <w:rPr>
          <w:rStyle w:val="normaltextrun"/>
          <w:rFonts w:ascii="Palatino Linotype" w:hAnsi="Palatino Linotype" w:cs="Segoe UI"/>
        </w:rPr>
      </w:pPr>
      <w:r w:rsidRPr="007B4FF6">
        <w:rPr>
          <w:rStyle w:val="normaltextrun"/>
          <w:rFonts w:ascii="Palatino Linotype" w:hAnsi="Palatino Linotype" w:cs="Segoe UI"/>
          <w:sz w:val="24"/>
          <w:szCs w:val="24"/>
        </w:rPr>
        <w:t xml:space="preserve">El curriculum vitae, solicitud de empleo o documento análogo de </w:t>
      </w:r>
      <w:r w:rsidR="00834EA2">
        <w:rPr>
          <w:rFonts w:ascii="Palatino Linotype" w:hAnsi="Palatino Linotype"/>
          <w:sz w:val="24"/>
          <w:szCs w:val="24"/>
        </w:rPr>
        <w:t>los mandos medios y superiores, faltantes</w:t>
      </w:r>
      <w:r w:rsidR="00A85C83">
        <w:rPr>
          <w:rFonts w:ascii="Palatino Linotype" w:hAnsi="Palatino Linotype"/>
          <w:sz w:val="24"/>
          <w:szCs w:val="24"/>
        </w:rPr>
        <w:t>;</w:t>
      </w:r>
      <w:r w:rsidRPr="007B4FF6">
        <w:rPr>
          <w:rFonts w:ascii="Palatino Linotype" w:hAnsi="Palatino Linotype"/>
          <w:sz w:val="24"/>
          <w:szCs w:val="24"/>
        </w:rPr>
        <w:t xml:space="preserve"> </w:t>
      </w:r>
      <w:r>
        <w:rPr>
          <w:rStyle w:val="normaltextrun"/>
          <w:rFonts w:ascii="Palatino Linotype" w:hAnsi="Palatino Linotype" w:cs="Segoe UI"/>
          <w:sz w:val="24"/>
          <w:szCs w:val="24"/>
        </w:rPr>
        <w:t>que actualmente se desempeñan en la Administra</w:t>
      </w:r>
      <w:r w:rsidR="00834EA2">
        <w:rPr>
          <w:rStyle w:val="normaltextrun"/>
          <w:rFonts w:ascii="Palatino Linotype" w:hAnsi="Palatino Linotype" w:cs="Segoe UI"/>
          <w:sz w:val="24"/>
          <w:szCs w:val="24"/>
        </w:rPr>
        <w:t>ción Pública Municipal de Metepec</w:t>
      </w:r>
      <w:r w:rsidR="00381705">
        <w:rPr>
          <w:rStyle w:val="normaltextrun"/>
          <w:rFonts w:ascii="Palatino Linotype" w:hAnsi="Palatino Linotype" w:cs="Segoe UI"/>
          <w:sz w:val="24"/>
          <w:szCs w:val="24"/>
        </w:rPr>
        <w:t>, vigente al doce de marzo del año dos mil veintiuno</w:t>
      </w:r>
      <w:r>
        <w:rPr>
          <w:rStyle w:val="normaltextrun"/>
          <w:rFonts w:ascii="Palatino Linotype" w:hAnsi="Palatino Linotype" w:cs="Segoe UI"/>
          <w:sz w:val="24"/>
          <w:szCs w:val="24"/>
        </w:rPr>
        <w:t>.</w:t>
      </w:r>
    </w:p>
    <w:p w:rsidR="00F2018E" w:rsidRDefault="00F53239" w:rsidP="00A85C83">
      <w:pPr>
        <w:spacing w:after="240" w:line="360" w:lineRule="auto"/>
        <w:contextualSpacing/>
        <w:jc w:val="both"/>
        <w:rPr>
          <w:rFonts w:ascii="Palatino Linotype" w:hAnsi="Palatino Linotype"/>
        </w:rPr>
      </w:pPr>
      <w:r>
        <w:rPr>
          <w:rFonts w:ascii="Palatino Linotype" w:hAnsi="Palatino Linotype"/>
        </w:rPr>
        <w:t>De ser procedente, d</w:t>
      </w:r>
      <w:r w:rsidR="00F2018E">
        <w:rPr>
          <w:rFonts w:ascii="Palatino Linotype" w:hAnsi="Palatino Linotype"/>
        </w:rPr>
        <w:t>ebiendo</w:t>
      </w:r>
      <w:r w:rsidR="00F2018E"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F2018E" w:rsidRPr="000818BF" w:rsidRDefault="00F2018E" w:rsidP="00F2018E">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lastRenderedPageBreak/>
        <w:t xml:space="preserve">Tercero. </w:t>
      </w:r>
      <w:r w:rsidRPr="000818BF">
        <w:rPr>
          <w:rFonts w:ascii="Palatino Linotype" w:eastAsia="MS Mincho" w:hAnsi="Palatino Linotype" w:cs="Arial"/>
          <w:b/>
          <w:bCs/>
          <w:shd w:val="clear" w:color="auto" w:fill="FFFFFF"/>
          <w:lang w:val="es-ES_tradnl"/>
        </w:rPr>
        <w:t xml:space="preserve">Remítase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25F15" w:rsidRDefault="00F2018E" w:rsidP="00425F15">
      <w:pPr>
        <w:spacing w:before="240" w:after="240" w:line="360" w:lineRule="auto"/>
        <w:jc w:val="both"/>
        <w:rPr>
          <w:rFonts w:ascii="Palatino Linotype" w:hAnsi="Palatino Linotype"/>
        </w:rPr>
      </w:pPr>
      <w:r w:rsidRPr="000818BF">
        <w:rPr>
          <w:rFonts w:ascii="Palatino Linotype" w:hAnsi="Palatino Linotype" w:cs="Arial"/>
          <w:b/>
        </w:rPr>
        <w:t>Cuarto. Hágase del conocimiento</w:t>
      </w:r>
      <w:r w:rsidRPr="000818BF">
        <w:rPr>
          <w:rFonts w:ascii="Palatino Linotype" w:hAnsi="Palatino Linotype" w:cs="Arial"/>
        </w:rPr>
        <w:t xml:space="preserve"> del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rsidR="005642F3" w:rsidRPr="002504B2" w:rsidRDefault="00A85C83" w:rsidP="005642F3">
      <w:pPr>
        <w:spacing w:after="240" w:line="360" w:lineRule="auto"/>
        <w:jc w:val="both"/>
        <w:rPr>
          <w:rFonts w:ascii="Palatino Linotype" w:hAnsi="Palatino Linotype" w:cs="Arial"/>
          <w:b/>
        </w:rPr>
      </w:pPr>
      <w:r w:rsidRPr="00A85C83">
        <w:rPr>
          <w:rFonts w:ascii="Palatino Linotype" w:hAnsi="Palatino Linotype"/>
          <w:b/>
          <w:szCs w:val="25"/>
        </w:rPr>
        <w:t>Quinto</w:t>
      </w:r>
      <w:r w:rsidR="008233A9" w:rsidRPr="00A85C83">
        <w:rPr>
          <w:rFonts w:ascii="Palatino Linotype" w:hAnsi="Palatino Linotype"/>
          <w:b/>
          <w:szCs w:val="25"/>
        </w:rPr>
        <w:t>.</w:t>
      </w:r>
      <w:r w:rsidR="008233A9">
        <w:rPr>
          <w:rFonts w:ascii="Palatino Linotype" w:hAnsi="Palatino Linotype"/>
          <w:szCs w:val="25"/>
        </w:rPr>
        <w:t xml:space="preserve"> </w:t>
      </w:r>
      <w:r w:rsidR="005642F3"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A5794E">
        <w:rPr>
          <w:rFonts w:ascii="Palatino Linotype" w:hAnsi="Palatino Linotype" w:cs="Arial"/>
          <w:bCs/>
        </w:rPr>
        <w:t>.</w:t>
      </w:r>
    </w:p>
    <w:p w:rsidR="00CF1512" w:rsidRDefault="00057382" w:rsidP="002E5396">
      <w:pPr>
        <w:spacing w:before="240" w:after="240" w:line="360" w:lineRule="auto"/>
        <w:jc w:val="both"/>
        <w:rPr>
          <w:rFonts w:ascii="Palatino Linotype" w:hAnsi="Palatino Linotype" w:cs="Arial"/>
        </w:rPr>
        <w:sectPr w:rsidR="00CF1512" w:rsidSect="00546029">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Pr>
          <w:rFonts w:ascii="Palatino Linotype" w:hAnsi="Palatino Linotype"/>
          <w:color w:val="222222"/>
          <w:shd w:val="clear" w:color="auto" w:fill="FFFFFF"/>
        </w:rPr>
        <w:t xml:space="preserve">LA TRIGÉSIMA </w:t>
      </w:r>
      <w:r w:rsidRPr="00057382">
        <w:rPr>
          <w:rFonts w:ascii="Palatino Linotype" w:hAnsi="Palatino Linotype"/>
          <w:color w:val="222222"/>
          <w:shd w:val="clear" w:color="auto" w:fill="FFFFFF"/>
        </w:rPr>
        <w:t xml:space="preserve">SESIÓN ORDINARIA CELEBRADA EL </w:t>
      </w:r>
      <w:r>
        <w:rPr>
          <w:rFonts w:ascii="Palatino Linotype" w:hAnsi="Palatino Linotype"/>
          <w:color w:val="222222"/>
          <w:shd w:val="clear" w:color="auto" w:fill="FFFFFF"/>
        </w:rPr>
        <w:t>PRIMERO</w:t>
      </w:r>
      <w:r>
        <w:rPr>
          <w:rFonts w:ascii="Palatino Linotype" w:hAnsi="Palatino Linotype"/>
        </w:rPr>
        <w:t xml:space="preserve"> DE SEPTIEMBRE</w:t>
      </w:r>
      <w:r w:rsidRPr="00C16B45">
        <w:rPr>
          <w:rFonts w:ascii="Palatino Linotype" w:hAnsi="Palatino Linotype"/>
        </w:rPr>
        <w:t xml:space="preserve"> </w:t>
      </w:r>
      <w:r w:rsidR="00225356" w:rsidRPr="00C16B45">
        <w:rPr>
          <w:rFonts w:ascii="Palatino Linotype" w:hAnsi="Palatino Linotype"/>
        </w:rPr>
        <w:t xml:space="preserve">DE </w:t>
      </w:r>
      <w:r w:rsidR="00F64AB3">
        <w:rPr>
          <w:rFonts w:ascii="Palatino Linotype" w:hAnsi="Palatino Linotype"/>
        </w:rPr>
        <w:t>DOS MIL VEINTIUNO</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RAMÍREZ.</w:t>
      </w:r>
    </w:p>
    <w:p w:rsidR="00CF1512" w:rsidRDefault="00CF1512" w:rsidP="002E5396">
      <w:pPr>
        <w:spacing w:before="240" w:after="240" w:line="360" w:lineRule="auto"/>
        <w:jc w:val="both"/>
        <w:rPr>
          <w:rFonts w:ascii="Palatino Linotype" w:hAnsi="Palatino Linotype" w:cs="Arial"/>
        </w:rPr>
      </w:pPr>
    </w:p>
    <w:p w:rsidR="00CF1512" w:rsidRDefault="00CF1512" w:rsidP="002E5396">
      <w:pPr>
        <w:spacing w:before="240" w:after="240" w:line="360" w:lineRule="auto"/>
        <w:jc w:val="both"/>
        <w:rPr>
          <w:rFonts w:ascii="Palatino Linotype" w:hAnsi="Palatino Linotype" w:cs="Arial"/>
        </w:rPr>
      </w:pPr>
    </w:p>
    <w:p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168" w:rsidRDefault="00304168" w:rsidP="00224D6A">
      <w:r>
        <w:separator/>
      </w:r>
    </w:p>
  </w:endnote>
  <w:endnote w:type="continuationSeparator" w:id="0">
    <w:p w:rsidR="00304168" w:rsidRDefault="00304168"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6A4" w:rsidRPr="00F12350" w:rsidRDefault="00FF16A4"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B44E0">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B44E0">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FF16A4" w:rsidRDefault="00FF16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6A4" w:rsidRPr="00F12350" w:rsidRDefault="00FF16A4"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B44E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B44E0">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FF16A4" w:rsidRDefault="00FF16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168" w:rsidRDefault="00304168" w:rsidP="00224D6A">
      <w:r>
        <w:separator/>
      </w:r>
    </w:p>
  </w:footnote>
  <w:footnote w:type="continuationSeparator" w:id="0">
    <w:p w:rsidR="00304168" w:rsidRDefault="00304168"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6A4" w:rsidRDefault="00FF16A4" w:rsidP="00E72E93">
    <w:pPr>
      <w:pStyle w:val="Encabezado"/>
      <w:jc w:val="both"/>
    </w:pPr>
    <w:r>
      <w:rPr>
        <w:noProof/>
        <w:lang w:val="es-MX" w:eastAsia="es-MX"/>
      </w:rPr>
      <w:drawing>
        <wp:anchor distT="0" distB="0" distL="114300" distR="114300" simplePos="0" relativeHeight="251661312" behindDoc="1" locked="0" layoutInCell="1" allowOverlap="1" wp14:anchorId="7945A692" wp14:editId="00143132">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FF16A4" w:rsidTr="003A781E">
      <w:tc>
        <w:tcPr>
          <w:tcW w:w="2551" w:type="dxa"/>
          <w:vAlign w:val="center"/>
          <w:hideMark/>
        </w:tcPr>
        <w:p w:rsidR="00FF16A4" w:rsidRDefault="00FF16A4"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FF16A4" w:rsidRDefault="00FF16A4"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01869/INFOEM/IP/RR/2021. </w:t>
          </w:r>
        </w:p>
      </w:tc>
    </w:tr>
    <w:tr w:rsidR="00FF16A4" w:rsidTr="003A781E">
      <w:trPr>
        <w:trHeight w:val="228"/>
      </w:trPr>
      <w:tc>
        <w:tcPr>
          <w:tcW w:w="2551" w:type="dxa"/>
          <w:vAlign w:val="center"/>
          <w:hideMark/>
        </w:tcPr>
        <w:p w:rsidR="00FF16A4" w:rsidRDefault="00FF16A4"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FF16A4" w:rsidRDefault="00FF16A4" w:rsidP="00523162">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FF16A4" w:rsidTr="003A781E">
      <w:tc>
        <w:tcPr>
          <w:tcW w:w="2551" w:type="dxa"/>
          <w:vAlign w:val="center"/>
          <w:hideMark/>
        </w:tcPr>
        <w:p w:rsidR="00FF16A4" w:rsidRDefault="002E0FEE" w:rsidP="00E72E93">
          <w:pPr>
            <w:rPr>
              <w:rFonts w:ascii="Palatino Linotype" w:hAnsi="Palatino Linotype"/>
              <w:b/>
              <w:sz w:val="22"/>
              <w:szCs w:val="22"/>
              <w:lang w:val="es-ES_tradnl"/>
            </w:rPr>
          </w:pPr>
          <w:r>
            <w:rPr>
              <w:rFonts w:ascii="Palatino Linotype" w:hAnsi="Palatino Linotype"/>
              <w:b/>
              <w:sz w:val="22"/>
              <w:szCs w:val="22"/>
              <w:lang w:val="es-ES_tradnl"/>
            </w:rPr>
            <w:t>Comisionada</w:t>
          </w:r>
          <w:r w:rsidR="00FF16A4">
            <w:rPr>
              <w:rFonts w:ascii="Palatino Linotype" w:hAnsi="Palatino Linotype"/>
              <w:b/>
              <w:sz w:val="22"/>
              <w:szCs w:val="22"/>
              <w:lang w:val="es-ES_tradnl"/>
            </w:rPr>
            <w:t xml:space="preserve"> ponente:</w:t>
          </w:r>
        </w:p>
      </w:tc>
      <w:tc>
        <w:tcPr>
          <w:tcW w:w="3119" w:type="dxa"/>
          <w:vAlign w:val="center"/>
          <w:hideMark/>
        </w:tcPr>
        <w:p w:rsidR="00FF16A4" w:rsidRDefault="00F828E4"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FF16A4" w:rsidRDefault="00FF16A4"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6A4" w:rsidRDefault="00FF16A4" w:rsidP="00C16B45">
    <w:pPr>
      <w:pStyle w:val="Encabezado"/>
      <w:jc w:val="both"/>
    </w:pPr>
    <w:r>
      <w:rPr>
        <w:noProof/>
        <w:lang w:val="es-MX" w:eastAsia="es-MX"/>
      </w:rPr>
      <w:drawing>
        <wp:anchor distT="0" distB="0" distL="114300" distR="114300" simplePos="0" relativeHeight="251659264" behindDoc="1" locked="0" layoutInCell="1" allowOverlap="1" wp14:anchorId="628FD9D3" wp14:editId="43A46731">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FF16A4" w:rsidTr="00FF6012">
      <w:tc>
        <w:tcPr>
          <w:tcW w:w="2551" w:type="dxa"/>
          <w:vAlign w:val="center"/>
          <w:hideMark/>
        </w:tcPr>
        <w:p w:rsidR="00FF16A4" w:rsidRDefault="00FF16A4"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FF16A4" w:rsidRDefault="00FF16A4"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01869/INFOEM/IP/RR/2021. </w:t>
          </w:r>
        </w:p>
      </w:tc>
    </w:tr>
    <w:tr w:rsidR="00FF16A4" w:rsidTr="00FF6012">
      <w:tc>
        <w:tcPr>
          <w:tcW w:w="2551" w:type="dxa"/>
          <w:vAlign w:val="center"/>
          <w:hideMark/>
        </w:tcPr>
        <w:p w:rsidR="00FF16A4" w:rsidRDefault="00FF16A4"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FF16A4" w:rsidRDefault="001B44E0"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FF16A4">
            <w:rPr>
              <w:rFonts w:ascii="Palatino Linotype" w:hAnsi="Palatino Linotype"/>
              <w:b/>
              <w:sz w:val="22"/>
              <w:szCs w:val="22"/>
              <w:lang w:val="es-ES_tradnl"/>
            </w:rPr>
            <w:t>.</w:t>
          </w:r>
        </w:p>
      </w:tc>
    </w:tr>
    <w:tr w:rsidR="00FF16A4" w:rsidTr="00FF6012">
      <w:trPr>
        <w:trHeight w:val="228"/>
      </w:trPr>
      <w:tc>
        <w:tcPr>
          <w:tcW w:w="2551" w:type="dxa"/>
          <w:vAlign w:val="center"/>
          <w:hideMark/>
        </w:tcPr>
        <w:p w:rsidR="00FF16A4" w:rsidRDefault="00FF16A4"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FF16A4" w:rsidRDefault="00FF16A4" w:rsidP="00FC37F3">
          <w:pPr>
            <w:ind w:right="-533"/>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FF16A4" w:rsidTr="00FF6012">
      <w:tc>
        <w:tcPr>
          <w:tcW w:w="2551" w:type="dxa"/>
          <w:vAlign w:val="center"/>
          <w:hideMark/>
        </w:tcPr>
        <w:p w:rsidR="00FF16A4" w:rsidRDefault="002E0FEE" w:rsidP="00224D6A">
          <w:pPr>
            <w:rPr>
              <w:rFonts w:ascii="Palatino Linotype" w:hAnsi="Palatino Linotype"/>
              <w:b/>
              <w:sz w:val="22"/>
              <w:szCs w:val="22"/>
              <w:lang w:val="es-ES_tradnl"/>
            </w:rPr>
          </w:pPr>
          <w:r>
            <w:rPr>
              <w:rFonts w:ascii="Palatino Linotype" w:hAnsi="Palatino Linotype"/>
              <w:b/>
              <w:sz w:val="22"/>
              <w:szCs w:val="22"/>
              <w:lang w:val="es-ES_tradnl"/>
            </w:rPr>
            <w:t>Comisionada</w:t>
          </w:r>
          <w:r w:rsidR="00FF16A4">
            <w:rPr>
              <w:rFonts w:ascii="Palatino Linotype" w:hAnsi="Palatino Linotype"/>
              <w:b/>
              <w:sz w:val="22"/>
              <w:szCs w:val="22"/>
              <w:lang w:val="es-ES_tradnl"/>
            </w:rPr>
            <w:t xml:space="preserve"> ponente:</w:t>
          </w:r>
        </w:p>
      </w:tc>
      <w:tc>
        <w:tcPr>
          <w:tcW w:w="3261" w:type="dxa"/>
          <w:vAlign w:val="center"/>
          <w:hideMark/>
        </w:tcPr>
        <w:p w:rsidR="00FF16A4" w:rsidRDefault="00F828E4"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FF16A4" w:rsidRDefault="00FF16A4"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6A4" w:rsidRDefault="00FF16A4" w:rsidP="00C16B45">
    <w:pPr>
      <w:pStyle w:val="Encabezado"/>
      <w:jc w:val="both"/>
    </w:pPr>
  </w:p>
  <w:p w:rsidR="00FF16A4" w:rsidRDefault="00FF16A4"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6D96C8A"/>
    <w:multiLevelType w:val="hybridMultilevel"/>
    <w:tmpl w:val="748477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 w15:restartNumberingAfterBreak="0">
    <w:nsid w:val="0C2D5E5A"/>
    <w:multiLevelType w:val="hybridMultilevel"/>
    <w:tmpl w:val="BCC8C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696622"/>
    <w:multiLevelType w:val="hybridMultilevel"/>
    <w:tmpl w:val="0BD070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0" w15:restartNumberingAfterBreak="0">
    <w:nsid w:val="295A1717"/>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2" w15:restartNumberingAfterBreak="0">
    <w:nsid w:val="2B8306B2"/>
    <w:multiLevelType w:val="hybridMultilevel"/>
    <w:tmpl w:val="16EA85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503BE9"/>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D8321B"/>
    <w:multiLevelType w:val="hybridMultilevel"/>
    <w:tmpl w:val="F348C930"/>
    <w:lvl w:ilvl="0" w:tplc="C6E00C96">
      <w:start w:val="29"/>
      <w:numFmt w:val="decimal"/>
      <w:lvlText w:val="%1."/>
      <w:lvlJc w:val="left"/>
      <w:pPr>
        <w:ind w:left="644" w:hanging="360"/>
      </w:pPr>
      <w:rPr>
        <w:b/>
        <w:i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8" w15:restartNumberingAfterBreak="0">
    <w:nsid w:val="3DE12F55"/>
    <w:multiLevelType w:val="hybridMultilevel"/>
    <w:tmpl w:val="ED0A1F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5018AB"/>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DA2C79"/>
    <w:multiLevelType w:val="hybridMultilevel"/>
    <w:tmpl w:val="C8C4A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E13D0C"/>
    <w:multiLevelType w:val="hybridMultilevel"/>
    <w:tmpl w:val="86C47F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3" w15:restartNumberingAfterBreak="0">
    <w:nsid w:val="499473FE"/>
    <w:multiLevelType w:val="hybridMultilevel"/>
    <w:tmpl w:val="686EBCE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513E4F"/>
    <w:multiLevelType w:val="hybridMultilevel"/>
    <w:tmpl w:val="24265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1B70C5"/>
    <w:multiLevelType w:val="hybridMultilevel"/>
    <w:tmpl w:val="175A1D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7917A9"/>
    <w:multiLevelType w:val="hybridMultilevel"/>
    <w:tmpl w:val="05A8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D908DB"/>
    <w:multiLevelType w:val="hybridMultilevel"/>
    <w:tmpl w:val="E06402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8CB7CE8"/>
    <w:multiLevelType w:val="hybridMultilevel"/>
    <w:tmpl w:val="61324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930683"/>
    <w:multiLevelType w:val="hybridMultilevel"/>
    <w:tmpl w:val="DFDE06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297CBC"/>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2D7BBF"/>
    <w:multiLevelType w:val="hybridMultilevel"/>
    <w:tmpl w:val="5090F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0"/>
  </w:num>
  <w:num w:numId="4">
    <w:abstractNumId w:val="14"/>
  </w:num>
  <w:num w:numId="5">
    <w:abstractNumId w:val="8"/>
  </w:num>
  <w:num w:numId="6">
    <w:abstractNumId w:val="13"/>
  </w:num>
  <w:num w:numId="7">
    <w:abstractNumId w:val="15"/>
  </w:num>
  <w:num w:numId="8">
    <w:abstractNumId w:val="28"/>
  </w:num>
  <w:num w:numId="9">
    <w:abstractNumId w:val="12"/>
  </w:num>
  <w:num w:numId="10">
    <w:abstractNumId w:val="24"/>
  </w:num>
  <w:num w:numId="11">
    <w:abstractNumId w:val="25"/>
  </w:num>
  <w:num w:numId="12">
    <w:abstractNumId w:val="4"/>
  </w:num>
  <w:num w:numId="13">
    <w:abstractNumId w:val="3"/>
  </w:num>
  <w:num w:numId="14">
    <w:abstractNumId w:val="5"/>
  </w:num>
  <w:num w:numId="15">
    <w:abstractNumId w:val="17"/>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lvlOverride w:ilvl="2"/>
    <w:lvlOverride w:ilvl="3"/>
    <w:lvlOverride w:ilvl="4"/>
    <w:lvlOverride w:ilvl="5"/>
    <w:lvlOverride w:ilvl="6"/>
    <w:lvlOverride w:ilvl="7"/>
    <w:lvlOverride w:ilvl="8"/>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2"/>
  </w:num>
  <w:num w:numId="25">
    <w:abstractNumId w:val="1"/>
  </w:num>
  <w:num w:numId="26">
    <w:abstractNumId w:val="19"/>
  </w:num>
  <w:num w:numId="27">
    <w:abstractNumId w:val="16"/>
  </w:num>
  <w:num w:numId="28">
    <w:abstractNumId w:val="18"/>
  </w:num>
  <w:num w:numId="29">
    <w:abstractNumId w:val="26"/>
  </w:num>
  <w:num w:numId="30">
    <w:abstractNumId w:val="31"/>
  </w:num>
  <w:num w:numId="31">
    <w:abstractNumId w:val="34"/>
  </w:num>
  <w:num w:numId="32">
    <w:abstractNumId w:val="29"/>
  </w:num>
  <w:num w:numId="3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3"/>
  </w:num>
  <w:num w:numId="36">
    <w:abstractNumId w:val="33"/>
  </w:num>
  <w:num w:numId="37">
    <w:abstractNumId w:val="20"/>
  </w:num>
  <w:num w:numId="38">
    <w:abstractNumId w:val="36"/>
  </w:num>
  <w:num w:numId="39">
    <w:abstractNumId w:val="10"/>
  </w:num>
  <w:num w:numId="40">
    <w:abstractNumId w:val="35"/>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26B"/>
    <w:rsid w:val="000065CB"/>
    <w:rsid w:val="00020628"/>
    <w:rsid w:val="00021168"/>
    <w:rsid w:val="000216E2"/>
    <w:rsid w:val="000302F2"/>
    <w:rsid w:val="000337DA"/>
    <w:rsid w:val="00057382"/>
    <w:rsid w:val="00062052"/>
    <w:rsid w:val="00066EA9"/>
    <w:rsid w:val="00066F1A"/>
    <w:rsid w:val="00072D95"/>
    <w:rsid w:val="000750A7"/>
    <w:rsid w:val="00076C9A"/>
    <w:rsid w:val="00080788"/>
    <w:rsid w:val="00097DC6"/>
    <w:rsid w:val="000A3261"/>
    <w:rsid w:val="000A7478"/>
    <w:rsid w:val="000B3107"/>
    <w:rsid w:val="000B37AE"/>
    <w:rsid w:val="000D4727"/>
    <w:rsid w:val="000D4A20"/>
    <w:rsid w:val="000E0F0F"/>
    <w:rsid w:val="000E4227"/>
    <w:rsid w:val="000E7709"/>
    <w:rsid w:val="000E77F3"/>
    <w:rsid w:val="000E7C24"/>
    <w:rsid w:val="000E7CB7"/>
    <w:rsid w:val="000F2D64"/>
    <w:rsid w:val="000F51C1"/>
    <w:rsid w:val="001059EC"/>
    <w:rsid w:val="00114A6D"/>
    <w:rsid w:val="00114A9A"/>
    <w:rsid w:val="00116785"/>
    <w:rsid w:val="001304BD"/>
    <w:rsid w:val="001342BD"/>
    <w:rsid w:val="00142FA9"/>
    <w:rsid w:val="00146257"/>
    <w:rsid w:val="00153C0D"/>
    <w:rsid w:val="00154522"/>
    <w:rsid w:val="00161C08"/>
    <w:rsid w:val="001639B7"/>
    <w:rsid w:val="00164DEC"/>
    <w:rsid w:val="0016718A"/>
    <w:rsid w:val="00171420"/>
    <w:rsid w:val="001714D5"/>
    <w:rsid w:val="001739E0"/>
    <w:rsid w:val="00173DD2"/>
    <w:rsid w:val="001778FE"/>
    <w:rsid w:val="00181755"/>
    <w:rsid w:val="00184165"/>
    <w:rsid w:val="00186050"/>
    <w:rsid w:val="001919AA"/>
    <w:rsid w:val="001919E8"/>
    <w:rsid w:val="0019336E"/>
    <w:rsid w:val="0019366F"/>
    <w:rsid w:val="00194DE5"/>
    <w:rsid w:val="00195135"/>
    <w:rsid w:val="001A4769"/>
    <w:rsid w:val="001A5DB6"/>
    <w:rsid w:val="001A73AF"/>
    <w:rsid w:val="001B44E0"/>
    <w:rsid w:val="001B5585"/>
    <w:rsid w:val="001C16F6"/>
    <w:rsid w:val="001C54FE"/>
    <w:rsid w:val="001D67FB"/>
    <w:rsid w:val="001E04EA"/>
    <w:rsid w:val="001E35F1"/>
    <w:rsid w:val="001E571F"/>
    <w:rsid w:val="001F5725"/>
    <w:rsid w:val="001F70C7"/>
    <w:rsid w:val="001F72FB"/>
    <w:rsid w:val="001F7300"/>
    <w:rsid w:val="00206CFD"/>
    <w:rsid w:val="0021444D"/>
    <w:rsid w:val="00214E16"/>
    <w:rsid w:val="002175D9"/>
    <w:rsid w:val="00223917"/>
    <w:rsid w:val="00223B07"/>
    <w:rsid w:val="00224D6A"/>
    <w:rsid w:val="00225356"/>
    <w:rsid w:val="0022754A"/>
    <w:rsid w:val="00235A8C"/>
    <w:rsid w:val="00237A11"/>
    <w:rsid w:val="002417A9"/>
    <w:rsid w:val="0024214B"/>
    <w:rsid w:val="00256048"/>
    <w:rsid w:val="00264A2B"/>
    <w:rsid w:val="00266B48"/>
    <w:rsid w:val="00273EF3"/>
    <w:rsid w:val="00275567"/>
    <w:rsid w:val="00276DAD"/>
    <w:rsid w:val="00284E68"/>
    <w:rsid w:val="00293CA1"/>
    <w:rsid w:val="002A05B6"/>
    <w:rsid w:val="002A35DF"/>
    <w:rsid w:val="002A51B2"/>
    <w:rsid w:val="002B0D00"/>
    <w:rsid w:val="002C3D27"/>
    <w:rsid w:val="002C430A"/>
    <w:rsid w:val="002D0122"/>
    <w:rsid w:val="002D5D7C"/>
    <w:rsid w:val="002D6562"/>
    <w:rsid w:val="002E0FEE"/>
    <w:rsid w:val="002E1C93"/>
    <w:rsid w:val="002E5396"/>
    <w:rsid w:val="002F0E46"/>
    <w:rsid w:val="00304168"/>
    <w:rsid w:val="00310FEA"/>
    <w:rsid w:val="003132E1"/>
    <w:rsid w:val="00313ADE"/>
    <w:rsid w:val="003239B7"/>
    <w:rsid w:val="00325BCC"/>
    <w:rsid w:val="0033087D"/>
    <w:rsid w:val="00334A3B"/>
    <w:rsid w:val="00336113"/>
    <w:rsid w:val="00340981"/>
    <w:rsid w:val="00343DBF"/>
    <w:rsid w:val="003443C1"/>
    <w:rsid w:val="00345F68"/>
    <w:rsid w:val="00363976"/>
    <w:rsid w:val="00365264"/>
    <w:rsid w:val="003675B4"/>
    <w:rsid w:val="00367B45"/>
    <w:rsid w:val="00370411"/>
    <w:rsid w:val="00371611"/>
    <w:rsid w:val="00381705"/>
    <w:rsid w:val="00382DC3"/>
    <w:rsid w:val="00386076"/>
    <w:rsid w:val="00392F63"/>
    <w:rsid w:val="0039561D"/>
    <w:rsid w:val="003A10D3"/>
    <w:rsid w:val="003A24CA"/>
    <w:rsid w:val="003A781E"/>
    <w:rsid w:val="003B0CBF"/>
    <w:rsid w:val="003B1205"/>
    <w:rsid w:val="003B19DA"/>
    <w:rsid w:val="003B4C11"/>
    <w:rsid w:val="003B6824"/>
    <w:rsid w:val="003C1448"/>
    <w:rsid w:val="003C4A56"/>
    <w:rsid w:val="003E67EC"/>
    <w:rsid w:val="003E7C61"/>
    <w:rsid w:val="003E7E3F"/>
    <w:rsid w:val="003F367C"/>
    <w:rsid w:val="00410C9F"/>
    <w:rsid w:val="00410F2C"/>
    <w:rsid w:val="00416F97"/>
    <w:rsid w:val="00422958"/>
    <w:rsid w:val="00425F15"/>
    <w:rsid w:val="00430001"/>
    <w:rsid w:val="00431776"/>
    <w:rsid w:val="00435474"/>
    <w:rsid w:val="00441DEC"/>
    <w:rsid w:val="0044607B"/>
    <w:rsid w:val="004464C9"/>
    <w:rsid w:val="00451B62"/>
    <w:rsid w:val="00452381"/>
    <w:rsid w:val="00452AA3"/>
    <w:rsid w:val="00455513"/>
    <w:rsid w:val="00457936"/>
    <w:rsid w:val="00461C88"/>
    <w:rsid w:val="00463004"/>
    <w:rsid w:val="00463DA0"/>
    <w:rsid w:val="004674B2"/>
    <w:rsid w:val="00485EA8"/>
    <w:rsid w:val="004879EC"/>
    <w:rsid w:val="00490FD1"/>
    <w:rsid w:val="00497306"/>
    <w:rsid w:val="00497433"/>
    <w:rsid w:val="004A78DC"/>
    <w:rsid w:val="004B0649"/>
    <w:rsid w:val="004B0F26"/>
    <w:rsid w:val="004B7469"/>
    <w:rsid w:val="004B7530"/>
    <w:rsid w:val="004C3356"/>
    <w:rsid w:val="004C7BE4"/>
    <w:rsid w:val="004D295E"/>
    <w:rsid w:val="004D6F01"/>
    <w:rsid w:val="004E51D4"/>
    <w:rsid w:val="004E52CD"/>
    <w:rsid w:val="004F6F27"/>
    <w:rsid w:val="005029F6"/>
    <w:rsid w:val="00505840"/>
    <w:rsid w:val="005124BF"/>
    <w:rsid w:val="005165E9"/>
    <w:rsid w:val="00523162"/>
    <w:rsid w:val="00523D85"/>
    <w:rsid w:val="00523E38"/>
    <w:rsid w:val="005243F3"/>
    <w:rsid w:val="00526638"/>
    <w:rsid w:val="00530E63"/>
    <w:rsid w:val="005323AC"/>
    <w:rsid w:val="005426EA"/>
    <w:rsid w:val="00546029"/>
    <w:rsid w:val="005507DC"/>
    <w:rsid w:val="005642F3"/>
    <w:rsid w:val="005801D7"/>
    <w:rsid w:val="00580FEE"/>
    <w:rsid w:val="00581E17"/>
    <w:rsid w:val="005A4239"/>
    <w:rsid w:val="005A59DC"/>
    <w:rsid w:val="005B4FF1"/>
    <w:rsid w:val="005B5471"/>
    <w:rsid w:val="005C2B9A"/>
    <w:rsid w:val="005C5535"/>
    <w:rsid w:val="005D0014"/>
    <w:rsid w:val="005F0C47"/>
    <w:rsid w:val="005F4F30"/>
    <w:rsid w:val="00600DF9"/>
    <w:rsid w:val="0060122B"/>
    <w:rsid w:val="00603299"/>
    <w:rsid w:val="00607616"/>
    <w:rsid w:val="00625BB7"/>
    <w:rsid w:val="006302EB"/>
    <w:rsid w:val="0063409B"/>
    <w:rsid w:val="00640896"/>
    <w:rsid w:val="00641CF7"/>
    <w:rsid w:val="00642ED3"/>
    <w:rsid w:val="00651917"/>
    <w:rsid w:val="00651AE4"/>
    <w:rsid w:val="00651B2F"/>
    <w:rsid w:val="00666A8D"/>
    <w:rsid w:val="00671278"/>
    <w:rsid w:val="00672D97"/>
    <w:rsid w:val="0067330D"/>
    <w:rsid w:val="00673AC9"/>
    <w:rsid w:val="00673F19"/>
    <w:rsid w:val="00686C66"/>
    <w:rsid w:val="00691592"/>
    <w:rsid w:val="0069454E"/>
    <w:rsid w:val="00695C47"/>
    <w:rsid w:val="006975B4"/>
    <w:rsid w:val="006A4E45"/>
    <w:rsid w:val="006A6677"/>
    <w:rsid w:val="006C0E62"/>
    <w:rsid w:val="006C60A8"/>
    <w:rsid w:val="006E32F0"/>
    <w:rsid w:val="006F2CD4"/>
    <w:rsid w:val="006F37E6"/>
    <w:rsid w:val="006F40FE"/>
    <w:rsid w:val="006F525D"/>
    <w:rsid w:val="00710653"/>
    <w:rsid w:val="007122F1"/>
    <w:rsid w:val="00713DD7"/>
    <w:rsid w:val="00720105"/>
    <w:rsid w:val="00722A61"/>
    <w:rsid w:val="00723982"/>
    <w:rsid w:val="00725B96"/>
    <w:rsid w:val="0073045B"/>
    <w:rsid w:val="007340F9"/>
    <w:rsid w:val="007372F8"/>
    <w:rsid w:val="00745A16"/>
    <w:rsid w:val="00747FEA"/>
    <w:rsid w:val="00752494"/>
    <w:rsid w:val="00762CC0"/>
    <w:rsid w:val="0077066B"/>
    <w:rsid w:val="00776053"/>
    <w:rsid w:val="00776D97"/>
    <w:rsid w:val="00777D38"/>
    <w:rsid w:val="00782D84"/>
    <w:rsid w:val="0079066D"/>
    <w:rsid w:val="00795888"/>
    <w:rsid w:val="007A0BDE"/>
    <w:rsid w:val="007A6AB4"/>
    <w:rsid w:val="007B1D27"/>
    <w:rsid w:val="007B4FF6"/>
    <w:rsid w:val="007B6F90"/>
    <w:rsid w:val="007C08DD"/>
    <w:rsid w:val="007C26DD"/>
    <w:rsid w:val="007D2A90"/>
    <w:rsid w:val="007D2B2F"/>
    <w:rsid w:val="007D70B1"/>
    <w:rsid w:val="007E28D4"/>
    <w:rsid w:val="007E6426"/>
    <w:rsid w:val="007F09BB"/>
    <w:rsid w:val="008029E6"/>
    <w:rsid w:val="008035A8"/>
    <w:rsid w:val="00821319"/>
    <w:rsid w:val="008233A9"/>
    <w:rsid w:val="00834EA2"/>
    <w:rsid w:val="008422E5"/>
    <w:rsid w:val="00854B1C"/>
    <w:rsid w:val="008558D7"/>
    <w:rsid w:val="0085799A"/>
    <w:rsid w:val="0086027F"/>
    <w:rsid w:val="0086352A"/>
    <w:rsid w:val="0087361A"/>
    <w:rsid w:val="0087684B"/>
    <w:rsid w:val="00877D50"/>
    <w:rsid w:val="00880949"/>
    <w:rsid w:val="00883EF7"/>
    <w:rsid w:val="00891D21"/>
    <w:rsid w:val="0089424B"/>
    <w:rsid w:val="008A0CDC"/>
    <w:rsid w:val="008A100D"/>
    <w:rsid w:val="008A3111"/>
    <w:rsid w:val="008A5F08"/>
    <w:rsid w:val="008B0441"/>
    <w:rsid w:val="008B189C"/>
    <w:rsid w:val="008B5639"/>
    <w:rsid w:val="008C01E0"/>
    <w:rsid w:val="008C2631"/>
    <w:rsid w:val="008C2881"/>
    <w:rsid w:val="008D7A6F"/>
    <w:rsid w:val="008E05FD"/>
    <w:rsid w:val="008E3BFA"/>
    <w:rsid w:val="008E520C"/>
    <w:rsid w:val="008F324A"/>
    <w:rsid w:val="0090554D"/>
    <w:rsid w:val="00907540"/>
    <w:rsid w:val="0091364E"/>
    <w:rsid w:val="00921A6C"/>
    <w:rsid w:val="00924D37"/>
    <w:rsid w:val="00944CD5"/>
    <w:rsid w:val="00945457"/>
    <w:rsid w:val="00950BEC"/>
    <w:rsid w:val="00957724"/>
    <w:rsid w:val="00976507"/>
    <w:rsid w:val="0098057B"/>
    <w:rsid w:val="00987D58"/>
    <w:rsid w:val="009902CB"/>
    <w:rsid w:val="0099311E"/>
    <w:rsid w:val="00997B8F"/>
    <w:rsid w:val="009A15B8"/>
    <w:rsid w:val="009A47BE"/>
    <w:rsid w:val="009C0C03"/>
    <w:rsid w:val="009D11CB"/>
    <w:rsid w:val="009D67A9"/>
    <w:rsid w:val="009E1FAD"/>
    <w:rsid w:val="009E29B5"/>
    <w:rsid w:val="009E71E7"/>
    <w:rsid w:val="009F00A5"/>
    <w:rsid w:val="009F06EB"/>
    <w:rsid w:val="00A11D70"/>
    <w:rsid w:val="00A14290"/>
    <w:rsid w:val="00A147B8"/>
    <w:rsid w:val="00A26A48"/>
    <w:rsid w:val="00A32E26"/>
    <w:rsid w:val="00A3384C"/>
    <w:rsid w:val="00A34630"/>
    <w:rsid w:val="00A5794E"/>
    <w:rsid w:val="00A6296F"/>
    <w:rsid w:val="00A64402"/>
    <w:rsid w:val="00A65589"/>
    <w:rsid w:val="00A7660E"/>
    <w:rsid w:val="00A77769"/>
    <w:rsid w:val="00A84300"/>
    <w:rsid w:val="00A85C83"/>
    <w:rsid w:val="00A9340E"/>
    <w:rsid w:val="00A97C81"/>
    <w:rsid w:val="00AA1D9C"/>
    <w:rsid w:val="00AA23D5"/>
    <w:rsid w:val="00AA3766"/>
    <w:rsid w:val="00AA47E4"/>
    <w:rsid w:val="00AA5B9D"/>
    <w:rsid w:val="00AB36CE"/>
    <w:rsid w:val="00AB4201"/>
    <w:rsid w:val="00AB4D6F"/>
    <w:rsid w:val="00AC2D4D"/>
    <w:rsid w:val="00AC6C2A"/>
    <w:rsid w:val="00AC7486"/>
    <w:rsid w:val="00AD1F1D"/>
    <w:rsid w:val="00AF1553"/>
    <w:rsid w:val="00AF6A2E"/>
    <w:rsid w:val="00B00578"/>
    <w:rsid w:val="00B02E01"/>
    <w:rsid w:val="00B03EB3"/>
    <w:rsid w:val="00B10115"/>
    <w:rsid w:val="00B14305"/>
    <w:rsid w:val="00B14A3E"/>
    <w:rsid w:val="00B20D9F"/>
    <w:rsid w:val="00B276BE"/>
    <w:rsid w:val="00B307A8"/>
    <w:rsid w:val="00B34FD8"/>
    <w:rsid w:val="00B3711F"/>
    <w:rsid w:val="00B40A84"/>
    <w:rsid w:val="00B43A42"/>
    <w:rsid w:val="00B46471"/>
    <w:rsid w:val="00B55F88"/>
    <w:rsid w:val="00B92C62"/>
    <w:rsid w:val="00B94E90"/>
    <w:rsid w:val="00B966F1"/>
    <w:rsid w:val="00BA033C"/>
    <w:rsid w:val="00BB2A04"/>
    <w:rsid w:val="00BB2B3D"/>
    <w:rsid w:val="00BB4ED8"/>
    <w:rsid w:val="00BB5235"/>
    <w:rsid w:val="00BB61F7"/>
    <w:rsid w:val="00BB75C3"/>
    <w:rsid w:val="00BB7CA5"/>
    <w:rsid w:val="00BC47CA"/>
    <w:rsid w:val="00BC6271"/>
    <w:rsid w:val="00BD1EA0"/>
    <w:rsid w:val="00BD1F18"/>
    <w:rsid w:val="00BD626D"/>
    <w:rsid w:val="00BE545E"/>
    <w:rsid w:val="00BE5DED"/>
    <w:rsid w:val="00BF025D"/>
    <w:rsid w:val="00BF5449"/>
    <w:rsid w:val="00C01EF3"/>
    <w:rsid w:val="00C051EB"/>
    <w:rsid w:val="00C055C3"/>
    <w:rsid w:val="00C05B60"/>
    <w:rsid w:val="00C10079"/>
    <w:rsid w:val="00C1056D"/>
    <w:rsid w:val="00C12F96"/>
    <w:rsid w:val="00C16B45"/>
    <w:rsid w:val="00C17246"/>
    <w:rsid w:val="00C31A4E"/>
    <w:rsid w:val="00C367B8"/>
    <w:rsid w:val="00C407B9"/>
    <w:rsid w:val="00C41145"/>
    <w:rsid w:val="00C52873"/>
    <w:rsid w:val="00C57D70"/>
    <w:rsid w:val="00C66BA8"/>
    <w:rsid w:val="00C910ED"/>
    <w:rsid w:val="00C94686"/>
    <w:rsid w:val="00CA75B6"/>
    <w:rsid w:val="00CA7CFD"/>
    <w:rsid w:val="00CC3412"/>
    <w:rsid w:val="00CC51B6"/>
    <w:rsid w:val="00CD1FAF"/>
    <w:rsid w:val="00CD2828"/>
    <w:rsid w:val="00CD4117"/>
    <w:rsid w:val="00CE3484"/>
    <w:rsid w:val="00CF1512"/>
    <w:rsid w:val="00D027C7"/>
    <w:rsid w:val="00D03D82"/>
    <w:rsid w:val="00D04AE4"/>
    <w:rsid w:val="00D04B37"/>
    <w:rsid w:val="00D129B1"/>
    <w:rsid w:val="00D135C7"/>
    <w:rsid w:val="00D213EC"/>
    <w:rsid w:val="00D215DE"/>
    <w:rsid w:val="00D24040"/>
    <w:rsid w:val="00D24B11"/>
    <w:rsid w:val="00D2638F"/>
    <w:rsid w:val="00D27626"/>
    <w:rsid w:val="00D35465"/>
    <w:rsid w:val="00D46D73"/>
    <w:rsid w:val="00D50BF2"/>
    <w:rsid w:val="00D52EE5"/>
    <w:rsid w:val="00D60D50"/>
    <w:rsid w:val="00D642F2"/>
    <w:rsid w:val="00D66AE4"/>
    <w:rsid w:val="00D66DC4"/>
    <w:rsid w:val="00D733F2"/>
    <w:rsid w:val="00D817CC"/>
    <w:rsid w:val="00D84317"/>
    <w:rsid w:val="00DA0637"/>
    <w:rsid w:val="00DB0A46"/>
    <w:rsid w:val="00DB61BC"/>
    <w:rsid w:val="00DC1614"/>
    <w:rsid w:val="00DC1FC8"/>
    <w:rsid w:val="00DC3DCD"/>
    <w:rsid w:val="00DD330C"/>
    <w:rsid w:val="00DD33AE"/>
    <w:rsid w:val="00DD57B6"/>
    <w:rsid w:val="00DE25D7"/>
    <w:rsid w:val="00DE4E6A"/>
    <w:rsid w:val="00DE772D"/>
    <w:rsid w:val="00DF0BF6"/>
    <w:rsid w:val="00DF3918"/>
    <w:rsid w:val="00E00033"/>
    <w:rsid w:val="00E003BF"/>
    <w:rsid w:val="00E06B17"/>
    <w:rsid w:val="00E115C4"/>
    <w:rsid w:val="00E13192"/>
    <w:rsid w:val="00E178CB"/>
    <w:rsid w:val="00E17FB8"/>
    <w:rsid w:val="00E21332"/>
    <w:rsid w:val="00E22EA1"/>
    <w:rsid w:val="00E245A7"/>
    <w:rsid w:val="00E25C16"/>
    <w:rsid w:val="00E2702C"/>
    <w:rsid w:val="00E3118E"/>
    <w:rsid w:val="00E33B23"/>
    <w:rsid w:val="00E34595"/>
    <w:rsid w:val="00E4013E"/>
    <w:rsid w:val="00E4481D"/>
    <w:rsid w:val="00E45BB9"/>
    <w:rsid w:val="00E53ECD"/>
    <w:rsid w:val="00E57EEA"/>
    <w:rsid w:val="00E603CC"/>
    <w:rsid w:val="00E60B73"/>
    <w:rsid w:val="00E6674E"/>
    <w:rsid w:val="00E67840"/>
    <w:rsid w:val="00E72E93"/>
    <w:rsid w:val="00E87E7E"/>
    <w:rsid w:val="00E906E9"/>
    <w:rsid w:val="00E9188C"/>
    <w:rsid w:val="00E96956"/>
    <w:rsid w:val="00E969C6"/>
    <w:rsid w:val="00EA040E"/>
    <w:rsid w:val="00EA28F2"/>
    <w:rsid w:val="00EA7A3F"/>
    <w:rsid w:val="00EB2E0F"/>
    <w:rsid w:val="00EB709C"/>
    <w:rsid w:val="00EB7E13"/>
    <w:rsid w:val="00EC1780"/>
    <w:rsid w:val="00EC32C0"/>
    <w:rsid w:val="00EC6D97"/>
    <w:rsid w:val="00ED1CFD"/>
    <w:rsid w:val="00ED39F1"/>
    <w:rsid w:val="00EE7DFF"/>
    <w:rsid w:val="00EF50C0"/>
    <w:rsid w:val="00EF7185"/>
    <w:rsid w:val="00EF7597"/>
    <w:rsid w:val="00F00C11"/>
    <w:rsid w:val="00F00C56"/>
    <w:rsid w:val="00F041BB"/>
    <w:rsid w:val="00F0712F"/>
    <w:rsid w:val="00F2018E"/>
    <w:rsid w:val="00F22048"/>
    <w:rsid w:val="00F2486F"/>
    <w:rsid w:val="00F261C4"/>
    <w:rsid w:val="00F33C22"/>
    <w:rsid w:val="00F34104"/>
    <w:rsid w:val="00F363AD"/>
    <w:rsid w:val="00F53239"/>
    <w:rsid w:val="00F56D15"/>
    <w:rsid w:val="00F62C28"/>
    <w:rsid w:val="00F64AB3"/>
    <w:rsid w:val="00F677C7"/>
    <w:rsid w:val="00F706E0"/>
    <w:rsid w:val="00F726CE"/>
    <w:rsid w:val="00F81330"/>
    <w:rsid w:val="00F828E4"/>
    <w:rsid w:val="00F84DB8"/>
    <w:rsid w:val="00F930F7"/>
    <w:rsid w:val="00FA0A5D"/>
    <w:rsid w:val="00FA544C"/>
    <w:rsid w:val="00FB268B"/>
    <w:rsid w:val="00FB2CEE"/>
    <w:rsid w:val="00FB32A7"/>
    <w:rsid w:val="00FB34FF"/>
    <w:rsid w:val="00FB75C0"/>
    <w:rsid w:val="00FC163C"/>
    <w:rsid w:val="00FC2357"/>
    <w:rsid w:val="00FC37F3"/>
    <w:rsid w:val="00FC3C69"/>
    <w:rsid w:val="00FD67D1"/>
    <w:rsid w:val="00FE56B6"/>
    <w:rsid w:val="00FF16A4"/>
    <w:rsid w:val="00FF38D2"/>
    <w:rsid w:val="00FF46CC"/>
    <w:rsid w:val="00FF4C60"/>
    <w:rsid w:val="00FF6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06026.page"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epec.gob.mx/pagina/index.php"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metepec.gob.mx/pagina/index.php"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106026.page"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9527F-D5DC-42BB-B872-49E93CB4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8657</Words>
  <Characters>47617</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56162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3</cp:revision>
  <cp:lastPrinted>2019-04-26T16:11:00Z</cp:lastPrinted>
  <dcterms:created xsi:type="dcterms:W3CDTF">2021-09-02T14:48:00Z</dcterms:created>
  <dcterms:modified xsi:type="dcterms:W3CDTF">2021-10-04T15:39:00Z</dcterms:modified>
</cp:coreProperties>
</file>