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6610506E" w:rsidR="00200BFC" w:rsidRPr="00D131A5" w:rsidRDefault="00200BFC" w:rsidP="00200BFC">
      <w:pPr>
        <w:spacing w:line="360" w:lineRule="auto"/>
        <w:jc w:val="both"/>
        <w:rPr>
          <w:rFonts w:ascii="Palatino Linotype" w:hAnsi="Palatino Linotype" w:cs="Arial"/>
        </w:rPr>
      </w:pPr>
      <w:r w:rsidRPr="00D131A5">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D131A5">
        <w:rPr>
          <w:rFonts w:ascii="Palatino Linotype" w:hAnsi="Palatino Linotype" w:cs="Arial"/>
        </w:rPr>
        <w:t xml:space="preserve"> </w:t>
      </w:r>
      <w:r w:rsidR="000405A5" w:rsidRPr="00D131A5">
        <w:rPr>
          <w:rFonts w:ascii="Palatino Linotype" w:hAnsi="Palatino Linotype" w:cs="Arial"/>
        </w:rPr>
        <w:t>doce de mayo</w:t>
      </w:r>
      <w:r w:rsidR="000A27E2" w:rsidRPr="00D131A5">
        <w:rPr>
          <w:rFonts w:ascii="Palatino Linotype" w:hAnsi="Palatino Linotype" w:cs="Arial"/>
        </w:rPr>
        <w:t xml:space="preserve"> de dos mil veintiuno</w:t>
      </w:r>
      <w:r w:rsidR="003253C6" w:rsidRPr="00D131A5">
        <w:rPr>
          <w:rFonts w:ascii="Palatino Linotype" w:hAnsi="Palatino Linotype" w:cs="Arial"/>
        </w:rPr>
        <w:t>.</w:t>
      </w:r>
    </w:p>
    <w:p w14:paraId="57CA25AC" w14:textId="77777777" w:rsidR="003253C6" w:rsidRPr="00D131A5" w:rsidRDefault="003253C6" w:rsidP="00200BFC">
      <w:pPr>
        <w:spacing w:line="360" w:lineRule="auto"/>
        <w:jc w:val="both"/>
        <w:rPr>
          <w:rFonts w:ascii="Palatino Linotype" w:hAnsi="Palatino Linotype" w:cs="Arial"/>
        </w:rPr>
      </w:pPr>
    </w:p>
    <w:p w14:paraId="7E5DAA96" w14:textId="2AA3AEA1" w:rsidR="00200BFC" w:rsidRPr="00D131A5" w:rsidRDefault="00200BFC" w:rsidP="00163A20">
      <w:pPr>
        <w:spacing w:line="360" w:lineRule="auto"/>
        <w:jc w:val="both"/>
        <w:rPr>
          <w:rFonts w:ascii="Palatino Linotype" w:hAnsi="Palatino Linotype" w:cs="Arial"/>
          <w:lang w:val="es-ES"/>
        </w:rPr>
      </w:pPr>
      <w:r w:rsidRPr="00D131A5">
        <w:rPr>
          <w:rFonts w:ascii="Palatino Linotype" w:hAnsi="Palatino Linotype" w:cs="Arial"/>
          <w:b/>
          <w:sz w:val="28"/>
        </w:rPr>
        <w:t>VISTO</w:t>
      </w:r>
      <w:r w:rsidRPr="00D131A5">
        <w:rPr>
          <w:rFonts w:ascii="Palatino Linotype" w:hAnsi="Palatino Linotype" w:cs="Arial"/>
        </w:rPr>
        <w:t xml:space="preserve"> el expediente formado con motivo del recurso de revisión </w:t>
      </w:r>
      <w:r w:rsidR="000405A5" w:rsidRPr="00D131A5">
        <w:rPr>
          <w:rFonts w:ascii="Palatino Linotype" w:hAnsi="Palatino Linotype" w:cs="Arial"/>
          <w:b/>
          <w:bCs/>
        </w:rPr>
        <w:t>01542</w:t>
      </w:r>
      <w:r w:rsidR="000A27E2" w:rsidRPr="00D131A5">
        <w:rPr>
          <w:rFonts w:ascii="Palatino Linotype" w:hAnsi="Palatino Linotype" w:cs="Arial"/>
          <w:b/>
          <w:bCs/>
        </w:rPr>
        <w:t>/INFOEM/IP/RR/202</w:t>
      </w:r>
      <w:r w:rsidR="00163A20" w:rsidRPr="00D131A5">
        <w:rPr>
          <w:rFonts w:ascii="Palatino Linotype" w:hAnsi="Palatino Linotype" w:cs="Arial"/>
          <w:b/>
          <w:bCs/>
        </w:rPr>
        <w:t>1</w:t>
      </w:r>
      <w:r w:rsidRPr="00D131A5">
        <w:rPr>
          <w:rFonts w:ascii="Palatino Linotype" w:hAnsi="Palatino Linotype" w:cs="Arial"/>
        </w:rPr>
        <w:t xml:space="preserve">, promovido </w:t>
      </w:r>
      <w:r w:rsidRPr="00D131A5">
        <w:rPr>
          <w:rFonts w:ascii="Palatino Linotype" w:hAnsi="Palatino Linotype"/>
        </w:rPr>
        <w:t>por</w:t>
      </w:r>
      <w:r w:rsidR="00754477" w:rsidRPr="00D131A5">
        <w:rPr>
          <w:rFonts w:ascii="Palatino Linotype" w:hAnsi="Palatino Linotype"/>
        </w:rPr>
        <w:t xml:space="preserve"> </w:t>
      </w:r>
      <w:r w:rsidR="00163A20" w:rsidRPr="00D131A5">
        <w:rPr>
          <w:rFonts w:ascii="Palatino Linotype" w:hAnsi="Palatino Linotype"/>
        </w:rPr>
        <w:t xml:space="preserve">el C. </w:t>
      </w:r>
      <w:r w:rsidR="00446642" w:rsidRPr="00446642">
        <w:rPr>
          <w:rFonts w:ascii="Palatino Linotype" w:hAnsi="Palatino Linotype"/>
          <w:b/>
          <w:bCs/>
        </w:rPr>
        <w:t>XXXXXXX XXXXXXXXX XXXXXXX</w:t>
      </w:r>
      <w:r w:rsidRPr="00D131A5">
        <w:rPr>
          <w:rFonts w:ascii="Palatino Linotype" w:hAnsi="Palatino Linotype"/>
          <w:b/>
          <w:lang w:val="es-ES"/>
        </w:rPr>
        <w:t>,</w:t>
      </w:r>
      <w:r w:rsidRPr="00D131A5">
        <w:rPr>
          <w:rFonts w:ascii="Palatino Linotype" w:hAnsi="Palatino Linotype" w:cs="Arial"/>
          <w:b/>
          <w:lang w:val="es-ES"/>
        </w:rPr>
        <w:t xml:space="preserve"> </w:t>
      </w:r>
      <w:r w:rsidRPr="00D131A5">
        <w:rPr>
          <w:rFonts w:ascii="Palatino Linotype" w:hAnsi="Palatino Linotype" w:cs="Arial"/>
          <w:lang w:val="es-ES"/>
        </w:rPr>
        <w:t>en lo sucesivo</w:t>
      </w:r>
      <w:r w:rsidRPr="00D131A5">
        <w:rPr>
          <w:rFonts w:ascii="Palatino Linotype" w:hAnsi="Palatino Linotype" w:cs="Arial"/>
          <w:b/>
          <w:lang w:val="es-ES"/>
        </w:rPr>
        <w:t xml:space="preserve"> </w:t>
      </w:r>
      <w:r w:rsidR="00754477" w:rsidRPr="00D131A5">
        <w:rPr>
          <w:rFonts w:ascii="Palatino Linotype" w:hAnsi="Palatino Linotype" w:cs="Arial"/>
          <w:b/>
          <w:lang w:val="es-ES"/>
        </w:rPr>
        <w:t>EL</w:t>
      </w:r>
      <w:r w:rsidRPr="00D131A5">
        <w:rPr>
          <w:rFonts w:ascii="Palatino Linotype" w:hAnsi="Palatino Linotype" w:cs="Arial"/>
          <w:b/>
          <w:lang w:val="es-ES"/>
        </w:rPr>
        <w:t xml:space="preserve"> RECURRENTE,</w:t>
      </w:r>
      <w:r w:rsidRPr="00D131A5">
        <w:rPr>
          <w:rFonts w:ascii="Palatino Linotype" w:hAnsi="Palatino Linotype" w:cs="Arial"/>
          <w:lang w:val="es-ES"/>
        </w:rPr>
        <w:t xml:space="preserve"> en contra de la respuesta </w:t>
      </w:r>
      <w:r w:rsidR="00921C21" w:rsidRPr="00D131A5">
        <w:rPr>
          <w:rFonts w:ascii="Palatino Linotype" w:hAnsi="Palatino Linotype" w:cs="Arial"/>
          <w:b/>
          <w:bCs/>
        </w:rPr>
        <w:t xml:space="preserve">Ayuntamiento de </w:t>
      </w:r>
      <w:r w:rsidR="000405A5" w:rsidRPr="00D131A5">
        <w:rPr>
          <w:rFonts w:ascii="Palatino Linotype" w:hAnsi="Palatino Linotype" w:cs="Arial"/>
          <w:b/>
          <w:bCs/>
        </w:rPr>
        <w:t>Atenco</w:t>
      </w:r>
      <w:r w:rsidRPr="00D131A5">
        <w:rPr>
          <w:rFonts w:ascii="Palatino Linotype" w:hAnsi="Palatino Linotype" w:cs="Arial"/>
          <w:b/>
          <w:lang w:val="es-ES"/>
        </w:rPr>
        <w:t xml:space="preserve">, </w:t>
      </w:r>
      <w:r w:rsidRPr="00D131A5">
        <w:rPr>
          <w:rFonts w:ascii="Palatino Linotype" w:hAnsi="Palatino Linotype" w:cs="Arial"/>
          <w:lang w:val="es-ES"/>
        </w:rPr>
        <w:t xml:space="preserve">en lo sucesivo </w:t>
      </w:r>
      <w:r w:rsidRPr="00D131A5">
        <w:rPr>
          <w:rFonts w:ascii="Palatino Linotype" w:hAnsi="Palatino Linotype" w:cs="Arial"/>
          <w:b/>
          <w:lang w:val="es-ES"/>
        </w:rPr>
        <w:t xml:space="preserve">EL SUJETO OBLIGADO, </w:t>
      </w:r>
      <w:r w:rsidRPr="00D131A5">
        <w:rPr>
          <w:rFonts w:ascii="Palatino Linotype" w:hAnsi="Palatino Linotype" w:cs="Arial"/>
          <w:lang w:val="es-ES"/>
        </w:rPr>
        <w:t xml:space="preserve">se procede a dictar la presente resolución con base en lo siguiente: </w:t>
      </w:r>
    </w:p>
    <w:p w14:paraId="62E2C383" w14:textId="77777777" w:rsidR="005E67E2" w:rsidRPr="00D131A5" w:rsidRDefault="005E67E2" w:rsidP="00163A20">
      <w:pPr>
        <w:spacing w:line="360" w:lineRule="auto"/>
        <w:jc w:val="both"/>
        <w:rPr>
          <w:rFonts w:ascii="Palatino Linotype" w:hAnsi="Palatino Linotype" w:cs="Arial"/>
          <w:b/>
          <w:bCs/>
          <w:spacing w:val="60"/>
        </w:rPr>
      </w:pPr>
    </w:p>
    <w:p w14:paraId="400BF32A" w14:textId="5105CE26" w:rsidR="00AA7AD8" w:rsidRPr="00D131A5" w:rsidRDefault="00200BFC" w:rsidP="00921C21">
      <w:pPr>
        <w:jc w:val="center"/>
        <w:rPr>
          <w:rFonts w:ascii="Palatino Linotype" w:hAnsi="Palatino Linotype" w:cs="Arial"/>
          <w:b/>
          <w:bCs/>
          <w:spacing w:val="60"/>
          <w:sz w:val="28"/>
        </w:rPr>
      </w:pPr>
      <w:r w:rsidRPr="00D131A5">
        <w:rPr>
          <w:rFonts w:ascii="Palatino Linotype" w:hAnsi="Palatino Linotype" w:cs="Arial"/>
          <w:b/>
          <w:bCs/>
          <w:spacing w:val="60"/>
          <w:sz w:val="28"/>
        </w:rPr>
        <w:t>RESULTANDO</w:t>
      </w:r>
    </w:p>
    <w:p w14:paraId="1329FDA4" w14:textId="77777777" w:rsidR="00242FAC" w:rsidRPr="00D131A5" w:rsidRDefault="00242FAC" w:rsidP="00081337">
      <w:pPr>
        <w:rPr>
          <w:rFonts w:ascii="Palatino Linotype" w:hAnsi="Palatino Linotype" w:cs="Arial"/>
          <w:b/>
          <w:bCs/>
          <w:spacing w:val="60"/>
        </w:rPr>
      </w:pPr>
    </w:p>
    <w:p w14:paraId="69AC5CD0" w14:textId="3C747427" w:rsidR="00200BFC" w:rsidRPr="00D131A5" w:rsidRDefault="000A27E2" w:rsidP="00AA7AD8">
      <w:pPr>
        <w:spacing w:line="360" w:lineRule="auto"/>
        <w:jc w:val="both"/>
        <w:rPr>
          <w:rFonts w:ascii="Palatino Linotype" w:eastAsia="MS Mincho" w:hAnsi="Palatino Linotype" w:cs="Arial"/>
        </w:rPr>
      </w:pPr>
      <w:r w:rsidRPr="00D131A5">
        <w:rPr>
          <w:rFonts w:ascii="Palatino Linotype" w:eastAsia="Calibri" w:hAnsi="Palatino Linotype" w:cs="Arial"/>
          <w:b/>
          <w:sz w:val="28"/>
          <w:szCs w:val="28"/>
          <w:lang w:val="es-ES" w:eastAsia="en-US"/>
        </w:rPr>
        <w:t>I</w:t>
      </w:r>
      <w:r w:rsidR="00163A20" w:rsidRPr="00D131A5">
        <w:rPr>
          <w:rFonts w:ascii="Palatino Linotype" w:eastAsia="Calibri" w:hAnsi="Palatino Linotype" w:cs="Arial"/>
          <w:b/>
          <w:sz w:val="28"/>
          <w:szCs w:val="28"/>
          <w:lang w:val="es-ES" w:eastAsia="en-US"/>
        </w:rPr>
        <w:t xml:space="preserve">. </w:t>
      </w:r>
      <w:r w:rsidR="00163A20" w:rsidRPr="00D131A5">
        <w:rPr>
          <w:rFonts w:ascii="Palatino Linotype" w:eastAsia="MS Mincho" w:hAnsi="Palatino Linotype" w:cs="Arial"/>
        </w:rPr>
        <w:t xml:space="preserve">En fecha </w:t>
      </w:r>
      <w:bookmarkStart w:id="0" w:name="_Hlk66905340"/>
      <w:r w:rsidR="000405A5" w:rsidRPr="00D131A5">
        <w:rPr>
          <w:rFonts w:ascii="Palatino Linotype" w:eastAsia="MS Mincho" w:hAnsi="Palatino Linotype" w:cs="Arial"/>
        </w:rPr>
        <w:t>veintidós de marzo</w:t>
      </w:r>
      <w:r w:rsidR="00921C21" w:rsidRPr="00D131A5">
        <w:rPr>
          <w:rFonts w:ascii="Palatino Linotype" w:eastAsia="MS Mincho" w:hAnsi="Palatino Linotype" w:cs="Arial"/>
        </w:rPr>
        <w:t xml:space="preserve"> </w:t>
      </w:r>
      <w:r w:rsidR="0074343D" w:rsidRPr="00D131A5">
        <w:rPr>
          <w:rFonts w:ascii="Palatino Linotype" w:eastAsia="MS Mincho" w:hAnsi="Palatino Linotype" w:cs="Arial"/>
        </w:rPr>
        <w:t>de dos mil veintiuno</w:t>
      </w:r>
      <w:bookmarkEnd w:id="0"/>
      <w:r w:rsidR="00163A20" w:rsidRPr="00D131A5">
        <w:rPr>
          <w:rFonts w:ascii="Palatino Linotype" w:eastAsia="MS Mincho" w:hAnsi="Palatino Linotype" w:cs="Arial"/>
        </w:rPr>
        <w:t xml:space="preserve">, </w:t>
      </w:r>
      <w:r w:rsidR="00163A20" w:rsidRPr="00D131A5">
        <w:rPr>
          <w:rFonts w:ascii="Palatino Linotype" w:eastAsia="MS Mincho" w:hAnsi="Palatino Linotype" w:cs="Arial"/>
          <w:b/>
        </w:rPr>
        <w:t>EL RECURRENTE</w:t>
      </w:r>
      <w:r w:rsidR="00163A20" w:rsidRPr="00D131A5">
        <w:rPr>
          <w:rFonts w:ascii="Palatino Linotype" w:eastAsia="MS Mincho" w:hAnsi="Palatino Linotype" w:cs="Arial"/>
        </w:rPr>
        <w:t xml:space="preserve"> presentó a través del Sistema de Acceso a la Información Mexiquense</w:t>
      </w:r>
      <w:r w:rsidR="00163A20" w:rsidRPr="00D131A5">
        <w:rPr>
          <w:rFonts w:ascii="Palatino Linotype" w:eastAsia="MS Mincho" w:hAnsi="Palatino Linotype"/>
        </w:rPr>
        <w:t xml:space="preserve">, en lo subsecuente </w:t>
      </w:r>
      <w:r w:rsidR="00163A20" w:rsidRPr="00D131A5">
        <w:rPr>
          <w:rFonts w:ascii="Palatino Linotype" w:eastAsia="MS Mincho" w:hAnsi="Palatino Linotype" w:cs="Arial"/>
          <w:b/>
        </w:rPr>
        <w:t>EL SAIMEX</w:t>
      </w:r>
      <w:r w:rsidR="00163A20" w:rsidRPr="00D131A5">
        <w:rPr>
          <w:rFonts w:ascii="Palatino Linotype" w:eastAsia="MS Mincho" w:hAnsi="Palatino Linotype" w:cs="Arial"/>
        </w:rPr>
        <w:t xml:space="preserve"> ante </w:t>
      </w:r>
      <w:r w:rsidR="00163A20" w:rsidRPr="00D131A5">
        <w:rPr>
          <w:rFonts w:ascii="Palatino Linotype" w:eastAsia="MS Mincho" w:hAnsi="Palatino Linotype" w:cs="Arial"/>
          <w:b/>
        </w:rPr>
        <w:t>EL SUJETO OBLIGADO</w:t>
      </w:r>
      <w:r w:rsidR="00163A20" w:rsidRPr="00D131A5">
        <w:rPr>
          <w:rFonts w:ascii="Palatino Linotype" w:eastAsia="MS Mincho" w:hAnsi="Palatino Linotype" w:cs="Arial"/>
        </w:rPr>
        <w:t xml:space="preserve">, la solicitud de acceso a la información pública, a la que se le asignó el número de expediente </w:t>
      </w:r>
      <w:r w:rsidR="000405A5" w:rsidRPr="00D131A5">
        <w:rPr>
          <w:rFonts w:ascii="Palatino Linotype" w:eastAsia="MS Mincho" w:hAnsi="Palatino Linotype" w:cs="Arial"/>
          <w:b/>
          <w:bCs/>
        </w:rPr>
        <w:t>00064/ATENCO/IP/2021</w:t>
      </w:r>
      <w:r w:rsidR="00163A20" w:rsidRPr="00D131A5">
        <w:rPr>
          <w:rFonts w:ascii="Palatino Linotype" w:eastAsia="MS Mincho" w:hAnsi="Palatino Linotype" w:cs="Arial"/>
        </w:rPr>
        <w:t xml:space="preserve">, </w:t>
      </w:r>
      <w:r w:rsidR="00AA7AD8" w:rsidRPr="00D131A5">
        <w:rPr>
          <w:rFonts w:ascii="Palatino Linotype" w:eastAsia="MS Mincho" w:hAnsi="Palatino Linotype" w:cs="Arial"/>
          <w:bCs/>
        </w:rPr>
        <w:t xml:space="preserve">mediante la cual requirió vía </w:t>
      </w:r>
      <w:r w:rsidR="00AA7AD8" w:rsidRPr="00D131A5">
        <w:rPr>
          <w:rFonts w:ascii="Palatino Linotype" w:eastAsia="MS Mincho" w:hAnsi="Palatino Linotype" w:cs="Arial"/>
          <w:b/>
        </w:rPr>
        <w:t>SAIMEX</w:t>
      </w:r>
      <w:r w:rsidR="00AA7AD8" w:rsidRPr="00D131A5">
        <w:rPr>
          <w:rFonts w:ascii="Palatino Linotype" w:eastAsia="MS Mincho" w:hAnsi="Palatino Linotype" w:cs="Arial"/>
          <w:bCs/>
        </w:rPr>
        <w:t>, lo siguiente:</w:t>
      </w:r>
    </w:p>
    <w:p w14:paraId="1F6B0AE1" w14:textId="77777777" w:rsidR="00AA7AD8" w:rsidRPr="00D131A5" w:rsidRDefault="00AA7AD8" w:rsidP="00D41671">
      <w:pPr>
        <w:tabs>
          <w:tab w:val="left" w:pos="851"/>
        </w:tabs>
        <w:ind w:left="851" w:right="901" w:hanging="142"/>
        <w:jc w:val="both"/>
        <w:rPr>
          <w:rFonts w:ascii="Palatino Linotype" w:eastAsia="MS Mincho" w:hAnsi="Palatino Linotype" w:cs="Arial"/>
          <w:i/>
          <w:sz w:val="22"/>
          <w:szCs w:val="22"/>
        </w:rPr>
      </w:pPr>
    </w:p>
    <w:p w14:paraId="1471857C" w14:textId="3536CD8B" w:rsidR="00200BFC" w:rsidRPr="00D131A5" w:rsidRDefault="00200BFC" w:rsidP="00921C21">
      <w:pPr>
        <w:tabs>
          <w:tab w:val="left" w:pos="851"/>
        </w:tabs>
        <w:ind w:left="992" w:right="901" w:hanging="142"/>
        <w:jc w:val="both"/>
        <w:rPr>
          <w:rFonts w:ascii="Palatino Linotype" w:eastAsia="MS Mincho" w:hAnsi="Palatino Linotype" w:cs="Arial"/>
          <w:i/>
          <w:sz w:val="22"/>
          <w:szCs w:val="22"/>
        </w:rPr>
      </w:pPr>
      <w:r w:rsidRPr="00D131A5">
        <w:rPr>
          <w:rFonts w:ascii="Palatino Linotype" w:eastAsia="MS Mincho" w:hAnsi="Palatino Linotype" w:cs="Arial"/>
          <w:i/>
          <w:sz w:val="22"/>
          <w:szCs w:val="22"/>
        </w:rPr>
        <w:t>“</w:t>
      </w:r>
      <w:r w:rsidR="000405A5" w:rsidRPr="00D131A5">
        <w:rPr>
          <w:rFonts w:ascii="Palatino Linotype" w:eastAsia="MS Mincho" w:hAnsi="Palatino Linotype" w:cs="Arial"/>
          <w:i/>
          <w:sz w:val="22"/>
          <w:szCs w:val="22"/>
        </w:rPr>
        <w:t>SOLICITO ME ENVÍEN INFORMACIÓN DEL TOTAL DE LAS SOLICITUDES DE INFORMACIÓN RECIBIDAS DE ENERO 2020 A ENERO 2021</w:t>
      </w:r>
      <w:r w:rsidRPr="00D131A5">
        <w:rPr>
          <w:rFonts w:ascii="Palatino Linotype" w:eastAsia="MS Mincho" w:hAnsi="Palatino Linotype" w:cs="Arial"/>
          <w:i/>
          <w:sz w:val="22"/>
          <w:szCs w:val="22"/>
        </w:rPr>
        <w:t>” (sic)</w:t>
      </w:r>
    </w:p>
    <w:p w14:paraId="1278137B" w14:textId="77777777" w:rsidR="000405A5" w:rsidRPr="00D131A5" w:rsidRDefault="000405A5" w:rsidP="00921C21">
      <w:pPr>
        <w:tabs>
          <w:tab w:val="left" w:pos="851"/>
        </w:tabs>
        <w:ind w:left="992" w:right="901" w:hanging="142"/>
        <w:jc w:val="both"/>
        <w:rPr>
          <w:rFonts w:ascii="Palatino Linotype" w:eastAsia="MS Mincho" w:hAnsi="Palatino Linotype" w:cs="Arial"/>
          <w:i/>
          <w:sz w:val="22"/>
          <w:szCs w:val="22"/>
        </w:rPr>
      </w:pPr>
    </w:p>
    <w:p w14:paraId="027A5F65" w14:textId="62FCA035" w:rsidR="004C61E8" w:rsidRPr="00D131A5"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D131A5">
        <w:rPr>
          <w:rFonts w:ascii="Palatino Linotype" w:eastAsia="Calibri" w:hAnsi="Palatino Linotype" w:cs="Arial"/>
          <w:b/>
          <w:bCs/>
          <w:sz w:val="28"/>
          <w:lang w:val="es-ES" w:eastAsia="en-US"/>
        </w:rPr>
        <w:t>II</w:t>
      </w:r>
      <w:r w:rsidRPr="00D131A5">
        <w:rPr>
          <w:rFonts w:ascii="Palatino Linotype" w:eastAsia="Calibri" w:hAnsi="Palatino Linotype" w:cs="Arial"/>
          <w:b/>
          <w:bCs/>
          <w:lang w:val="es-ES" w:eastAsia="en-US"/>
        </w:rPr>
        <w:t>.</w:t>
      </w:r>
      <w:r w:rsidRPr="00D131A5">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1C6347" w:rsidRPr="00D131A5">
        <w:rPr>
          <w:rFonts w:ascii="Palatino Linotype" w:eastAsia="Calibri" w:hAnsi="Palatino Linotype" w:cs="Arial"/>
          <w:lang w:val="es-ES" w:eastAsia="en-US"/>
        </w:rPr>
        <w:t xml:space="preserve">el </w:t>
      </w:r>
      <w:r w:rsidR="000405A5" w:rsidRPr="00D131A5">
        <w:rPr>
          <w:rFonts w:ascii="Palatino Linotype" w:eastAsia="MS Mincho" w:hAnsi="Palatino Linotype" w:cs="Arial"/>
        </w:rPr>
        <w:t>veinticuatro</w:t>
      </w:r>
      <w:r w:rsidR="00921C21" w:rsidRPr="00D131A5">
        <w:rPr>
          <w:rFonts w:ascii="Palatino Linotype" w:eastAsia="MS Mincho" w:hAnsi="Palatino Linotype" w:cs="Arial"/>
        </w:rPr>
        <w:t xml:space="preserve"> de marzo</w:t>
      </w:r>
      <w:r w:rsidR="00732BF0" w:rsidRPr="00D131A5">
        <w:rPr>
          <w:rFonts w:ascii="Palatino Linotype" w:eastAsia="MS Mincho" w:hAnsi="Palatino Linotype" w:cs="Arial"/>
        </w:rPr>
        <w:t xml:space="preserve"> dos mil veintiuno</w:t>
      </w:r>
      <w:r w:rsidRPr="00D131A5">
        <w:rPr>
          <w:rFonts w:ascii="Palatino Linotype" w:eastAsia="Calibri" w:hAnsi="Palatino Linotype" w:cs="Arial"/>
          <w:lang w:val="es-ES" w:eastAsia="en-US"/>
        </w:rPr>
        <w:t xml:space="preserve">, </w:t>
      </w:r>
      <w:r w:rsidRPr="00D131A5">
        <w:rPr>
          <w:rFonts w:ascii="Palatino Linotype" w:eastAsia="Calibri" w:hAnsi="Palatino Linotype" w:cs="Arial"/>
          <w:b/>
          <w:lang w:val="es-ES" w:eastAsia="en-US"/>
        </w:rPr>
        <w:t>EL SUJETO OBLIGADO</w:t>
      </w:r>
      <w:r w:rsidRPr="00D131A5">
        <w:rPr>
          <w:rFonts w:ascii="Palatino Linotype" w:eastAsia="Calibri" w:hAnsi="Palatino Linotype" w:cs="Arial"/>
          <w:lang w:val="es-ES" w:eastAsia="en-US"/>
        </w:rPr>
        <w:t xml:space="preserve"> </w:t>
      </w:r>
      <w:r w:rsidR="008A6AD5" w:rsidRPr="00D131A5">
        <w:rPr>
          <w:rFonts w:ascii="Palatino Linotype" w:eastAsia="Calibri" w:hAnsi="Palatino Linotype" w:cs="Arial"/>
          <w:lang w:val="es-ES" w:eastAsia="en-US"/>
        </w:rPr>
        <w:t xml:space="preserve">turnó mediante requerimiento, el contenido </w:t>
      </w:r>
      <w:r w:rsidR="008A6AD5" w:rsidRPr="00D131A5">
        <w:rPr>
          <w:rFonts w:ascii="Palatino Linotype" w:eastAsia="Calibri" w:hAnsi="Palatino Linotype" w:cs="Arial"/>
          <w:lang w:val="es-ES" w:eastAsia="en-US"/>
        </w:rPr>
        <w:lastRenderedPageBreak/>
        <w:t>de la solicitud de información al Servidor Público Habilitado que consideró competente a efecto de realizar</w:t>
      </w:r>
      <w:r w:rsidR="00705291" w:rsidRPr="00D131A5">
        <w:rPr>
          <w:rFonts w:ascii="Palatino Linotype" w:eastAsia="Calibri" w:hAnsi="Palatino Linotype" w:cs="Arial"/>
          <w:lang w:val="es-ES" w:eastAsia="en-US"/>
        </w:rPr>
        <w:t xml:space="preserve"> </w:t>
      </w:r>
      <w:r w:rsidR="008A6AD5" w:rsidRPr="00D131A5">
        <w:rPr>
          <w:rFonts w:ascii="Palatino Linotype" w:eastAsia="Calibri" w:hAnsi="Palatino Linotype" w:cs="Arial"/>
          <w:lang w:val="es-ES" w:eastAsia="en-US"/>
        </w:rPr>
        <w:t>la búsqueda y localización de la misma, tal como se desprende a continuación:</w:t>
      </w:r>
    </w:p>
    <w:p w14:paraId="24731173" w14:textId="77777777" w:rsidR="00FD4DA0" w:rsidRPr="00D131A5" w:rsidRDefault="00FD4DA0" w:rsidP="009B3C61">
      <w:pPr>
        <w:widowControl w:val="0"/>
        <w:autoSpaceDE w:val="0"/>
        <w:autoSpaceDN w:val="0"/>
        <w:adjustRightInd w:val="0"/>
        <w:spacing w:line="360" w:lineRule="auto"/>
        <w:jc w:val="both"/>
        <w:rPr>
          <w:rFonts w:ascii="Palatino Linotype" w:eastAsia="Calibri" w:hAnsi="Palatino Linotype" w:cs="Arial"/>
          <w:sz w:val="14"/>
          <w:szCs w:val="14"/>
          <w:lang w:val="es-ES" w:eastAsia="en-US"/>
        </w:rPr>
      </w:pPr>
    </w:p>
    <w:p w14:paraId="713E745D" w14:textId="0DB65248" w:rsidR="00C12449" w:rsidRPr="00D131A5" w:rsidRDefault="009B1A6F" w:rsidP="009B1A6F">
      <w:pPr>
        <w:widowControl w:val="0"/>
        <w:autoSpaceDE w:val="0"/>
        <w:autoSpaceDN w:val="0"/>
        <w:adjustRightInd w:val="0"/>
        <w:spacing w:line="360" w:lineRule="auto"/>
        <w:jc w:val="center"/>
        <w:rPr>
          <w:rFonts w:ascii="Palatino Linotype" w:hAnsi="Palatino Linotype"/>
          <w:noProof/>
        </w:rPr>
      </w:pPr>
      <w:r w:rsidRPr="00D131A5">
        <w:rPr>
          <w:rFonts w:ascii="Palatino Linotype" w:hAnsi="Palatino Linotype"/>
          <w:noProof/>
          <w:lang w:val="es-ES"/>
        </w:rPr>
        <mc:AlternateContent>
          <mc:Choice Requires="wps">
            <w:drawing>
              <wp:anchor distT="0" distB="0" distL="114300" distR="114300" simplePos="0" relativeHeight="251659264" behindDoc="0" locked="0" layoutInCell="1" allowOverlap="1" wp14:anchorId="4C9CFC15" wp14:editId="021F6966">
                <wp:simplePos x="0" y="0"/>
                <wp:positionH relativeFrom="column">
                  <wp:posOffset>2841989</wp:posOffset>
                </wp:positionH>
                <wp:positionV relativeFrom="paragraph">
                  <wp:posOffset>346619</wp:posOffset>
                </wp:positionV>
                <wp:extent cx="705394" cy="24765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705394" cy="2476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E3041" id="Rectángulo 2" o:spid="_x0000_s1026" style="position:absolute;margin-left:223.8pt;margin-top:27.3pt;width:55.5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" filled="f" strokecolor="#c0504d [3205]" strokeweight="2pt"/>
            </w:pict>
          </mc:Fallback>
        </mc:AlternateContent>
      </w:r>
      <w:r w:rsidR="000405A5" w:rsidRPr="00D131A5">
        <w:rPr>
          <w:rFonts w:ascii="Palatino Linotype" w:hAnsi="Palatino Linotype"/>
          <w:noProof/>
        </w:rPr>
        <w:t xml:space="preserve"> </w:t>
      </w:r>
      <w:r w:rsidR="000405A5" w:rsidRPr="00D131A5">
        <w:rPr>
          <w:rFonts w:ascii="Palatino Linotype" w:hAnsi="Palatino Linotype"/>
          <w:noProof/>
          <w:lang w:val="es-ES"/>
        </w:rPr>
        <w:drawing>
          <wp:inline distT="0" distB="0" distL="0" distR="0" wp14:anchorId="5ACEC4A0" wp14:editId="71DEEC7F">
            <wp:extent cx="3999230" cy="61722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9" t="40486" r="56090" b="48465"/>
                    <a:stretch/>
                  </pic:blipFill>
                  <pic:spPr bwMode="auto">
                    <a:xfrm>
                      <a:off x="0" y="0"/>
                      <a:ext cx="4009648" cy="6188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7F49BB" w14:textId="77777777" w:rsidR="00B467DF" w:rsidRPr="00D131A5" w:rsidRDefault="00B467DF" w:rsidP="009B1A6F">
      <w:pPr>
        <w:widowControl w:val="0"/>
        <w:autoSpaceDE w:val="0"/>
        <w:autoSpaceDN w:val="0"/>
        <w:adjustRightInd w:val="0"/>
        <w:spacing w:line="360" w:lineRule="auto"/>
        <w:jc w:val="center"/>
        <w:rPr>
          <w:rFonts w:ascii="Palatino Linotype" w:hAnsi="Palatino Linotype"/>
          <w:b/>
        </w:rPr>
      </w:pPr>
    </w:p>
    <w:p w14:paraId="7F502F24" w14:textId="030262B8" w:rsidR="007940E5" w:rsidRPr="00D131A5" w:rsidRDefault="008A6AD5" w:rsidP="008A6AD5">
      <w:pPr>
        <w:spacing w:line="360" w:lineRule="auto"/>
        <w:jc w:val="both"/>
        <w:rPr>
          <w:rFonts w:ascii="Palatino Linotype" w:hAnsi="Palatino Linotype"/>
        </w:rPr>
      </w:pPr>
      <w:r w:rsidRPr="00D131A5">
        <w:rPr>
          <w:rFonts w:ascii="Palatino Linotype" w:hAnsi="Palatino Linotype"/>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w:t>
      </w:r>
      <w:r w:rsidR="008A3319" w:rsidRPr="00D131A5">
        <w:rPr>
          <w:rFonts w:ascii="Palatino Linotype" w:hAnsi="Palatino Linotype"/>
        </w:rPr>
        <w:t xml:space="preserve">se advierte que </w:t>
      </w:r>
      <w:r w:rsidRPr="00D131A5">
        <w:rPr>
          <w:rFonts w:ascii="Palatino Linotype" w:hAnsi="Palatino Linotype"/>
        </w:rPr>
        <w:t xml:space="preserve">ostenta el cargo </w:t>
      </w:r>
      <w:bookmarkStart w:id="1" w:name="_Hlk70952356"/>
      <w:r w:rsidRPr="00D131A5">
        <w:rPr>
          <w:rFonts w:ascii="Palatino Linotype" w:hAnsi="Palatino Linotype"/>
        </w:rPr>
        <w:t xml:space="preserve">de </w:t>
      </w:r>
      <w:r w:rsidR="00B467DF" w:rsidRPr="00D131A5">
        <w:rPr>
          <w:rFonts w:ascii="Palatino Linotype" w:hAnsi="Palatino Linotype"/>
        </w:rPr>
        <w:t>Titular de la Unidad de Transparencia de Atenco</w:t>
      </w:r>
      <w:bookmarkEnd w:id="1"/>
      <w:r w:rsidRPr="00D131A5">
        <w:rPr>
          <w:rFonts w:ascii="Palatino Linotype" w:hAnsi="Palatino Linotype"/>
        </w:rPr>
        <w:t xml:space="preserve">, </w:t>
      </w:r>
      <w:r w:rsidR="001C6347" w:rsidRPr="00D131A5">
        <w:rPr>
          <w:rFonts w:ascii="Palatino Linotype" w:hAnsi="Palatino Linotype"/>
        </w:rPr>
        <w:t>tal y como se desprende</w:t>
      </w:r>
      <w:r w:rsidRPr="00D131A5">
        <w:rPr>
          <w:rFonts w:ascii="Palatino Linotype" w:hAnsi="Palatino Linotype"/>
        </w:rPr>
        <w:t>:</w:t>
      </w:r>
    </w:p>
    <w:p w14:paraId="0D91DD2D" w14:textId="77777777" w:rsidR="00B467DF" w:rsidRPr="00D131A5" w:rsidRDefault="00B467DF" w:rsidP="008A6AD5">
      <w:pPr>
        <w:spacing w:line="360" w:lineRule="auto"/>
        <w:jc w:val="both"/>
        <w:rPr>
          <w:rFonts w:ascii="Palatino Linotype" w:hAnsi="Palatino Linotype"/>
          <w:sz w:val="22"/>
          <w:szCs w:val="22"/>
        </w:rPr>
      </w:pPr>
    </w:p>
    <w:p w14:paraId="294CC4A8" w14:textId="29E2223C" w:rsidR="00FD4DA0" w:rsidRPr="00D131A5" w:rsidRDefault="00B467DF" w:rsidP="00C67FC1">
      <w:pPr>
        <w:spacing w:line="360" w:lineRule="auto"/>
        <w:jc w:val="center"/>
        <w:rPr>
          <w:rFonts w:ascii="Palatino Linotype" w:hAnsi="Palatino Linotype"/>
          <w:b/>
        </w:rPr>
      </w:pPr>
      <w:r w:rsidRPr="00D131A5">
        <w:rPr>
          <w:rFonts w:ascii="Palatino Linotype" w:hAnsi="Palatino Linotype"/>
          <w:noProof/>
          <w:lang w:val="es-ES"/>
        </w:rPr>
        <w:drawing>
          <wp:inline distT="0" distB="0" distL="0" distR="0" wp14:anchorId="634827E5" wp14:editId="2E426C4F">
            <wp:extent cx="3914775" cy="3143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66" t="15796" r="37013" b="25117"/>
                    <a:stretch/>
                  </pic:blipFill>
                  <pic:spPr bwMode="auto">
                    <a:xfrm>
                      <a:off x="0" y="0"/>
                      <a:ext cx="3914775" cy="3143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5824153C" w:rsidR="00200BFC" w:rsidRPr="00D131A5" w:rsidRDefault="00B3328C" w:rsidP="00200BFC">
      <w:pPr>
        <w:spacing w:line="360" w:lineRule="auto"/>
        <w:jc w:val="both"/>
        <w:rPr>
          <w:rFonts w:ascii="Palatino Linotype" w:hAnsi="Palatino Linotype"/>
        </w:rPr>
      </w:pPr>
      <w:r w:rsidRPr="00D131A5">
        <w:rPr>
          <w:rFonts w:ascii="Palatino Linotype" w:hAnsi="Palatino Linotype" w:cs="Arial"/>
          <w:b/>
          <w:sz w:val="28"/>
          <w:szCs w:val="28"/>
        </w:rPr>
        <w:lastRenderedPageBreak/>
        <w:t>III</w:t>
      </w:r>
      <w:r w:rsidR="00754D17" w:rsidRPr="00D131A5">
        <w:rPr>
          <w:rFonts w:ascii="Palatino Linotype" w:hAnsi="Palatino Linotype" w:cs="Arial"/>
          <w:b/>
        </w:rPr>
        <w:t xml:space="preserve">. </w:t>
      </w:r>
      <w:r w:rsidRPr="00D131A5">
        <w:rPr>
          <w:rFonts w:ascii="Palatino Linotype" w:hAnsi="Palatino Linotype" w:cs="Arial"/>
        </w:rPr>
        <w:t>E</w:t>
      </w:r>
      <w:r w:rsidR="007940E5" w:rsidRPr="00D131A5">
        <w:rPr>
          <w:rFonts w:ascii="Palatino Linotype" w:hAnsi="Palatino Linotype" w:cs="Arial"/>
        </w:rPr>
        <w:t xml:space="preserve">n fecha </w:t>
      </w:r>
      <w:r w:rsidRPr="00D131A5">
        <w:rPr>
          <w:rFonts w:ascii="Palatino Linotype" w:hAnsi="Palatino Linotype" w:cs="Arial"/>
        </w:rPr>
        <w:tab/>
      </w:r>
      <w:r w:rsidR="00B467DF" w:rsidRPr="00D131A5">
        <w:rPr>
          <w:rFonts w:ascii="Palatino Linotype" w:hAnsi="Palatino Linotype" w:cs="Arial"/>
        </w:rPr>
        <w:t xml:space="preserve">cinco de abril </w:t>
      </w:r>
      <w:r w:rsidR="00732BF0" w:rsidRPr="00D131A5">
        <w:rPr>
          <w:rFonts w:ascii="Palatino Linotype" w:hAnsi="Palatino Linotype" w:cs="Arial"/>
        </w:rPr>
        <w:t>de dos mil veintiuno</w:t>
      </w:r>
      <w:r w:rsidR="003E7169" w:rsidRPr="00D131A5">
        <w:rPr>
          <w:rFonts w:ascii="Palatino Linotype" w:hAnsi="Palatino Linotype" w:cs="Arial"/>
        </w:rPr>
        <w:t xml:space="preserve">, </w:t>
      </w:r>
      <w:r w:rsidR="003E7169" w:rsidRPr="00D131A5">
        <w:rPr>
          <w:rFonts w:ascii="Palatino Linotype" w:hAnsi="Palatino Linotype"/>
        </w:rPr>
        <w:t xml:space="preserve">el </w:t>
      </w:r>
      <w:r w:rsidR="003E7169" w:rsidRPr="00D131A5">
        <w:rPr>
          <w:rFonts w:ascii="Palatino Linotype" w:hAnsi="Palatino Linotype"/>
          <w:b/>
        </w:rPr>
        <w:t>SUJETO OBLIGADO</w:t>
      </w:r>
      <w:r w:rsidR="003E7169" w:rsidRPr="00D131A5">
        <w:rPr>
          <w:rFonts w:ascii="Palatino Linotype" w:hAnsi="Palatino Linotype"/>
        </w:rPr>
        <w:t xml:space="preserve"> dio respuesta a la solicitud de información en los siguientes términos:</w:t>
      </w:r>
    </w:p>
    <w:p w14:paraId="7DA89BF2" w14:textId="0CB0893A" w:rsidR="00754D17" w:rsidRPr="00D131A5" w:rsidRDefault="00754D17" w:rsidP="006C1D31">
      <w:pPr>
        <w:ind w:right="901"/>
        <w:rPr>
          <w:rFonts w:ascii="Palatino Linotype" w:hAnsi="Palatino Linotype" w:cs="Arial"/>
          <w:i/>
          <w:sz w:val="22"/>
          <w:szCs w:val="22"/>
        </w:rPr>
      </w:pPr>
    </w:p>
    <w:p w14:paraId="579772AF" w14:textId="4287D5DD" w:rsidR="00B467DF" w:rsidRPr="00D131A5" w:rsidRDefault="00FD3603" w:rsidP="006C1D31">
      <w:pPr>
        <w:ind w:left="850" w:right="901"/>
        <w:jc w:val="both"/>
        <w:rPr>
          <w:rFonts w:ascii="Palatino Linotype" w:hAnsi="Palatino Linotype" w:cs="Arial"/>
          <w:i/>
          <w:sz w:val="22"/>
          <w:szCs w:val="22"/>
        </w:rPr>
      </w:pPr>
      <w:r w:rsidRPr="00D131A5">
        <w:rPr>
          <w:rFonts w:ascii="Palatino Linotype" w:hAnsi="Palatino Linotype" w:cs="Arial"/>
          <w:i/>
          <w:sz w:val="22"/>
          <w:szCs w:val="22"/>
        </w:rPr>
        <w:t>“…</w:t>
      </w:r>
      <w:r w:rsidR="00B467DF" w:rsidRPr="00D131A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ABB681" w14:textId="17CC01A2" w:rsidR="00754D17" w:rsidRPr="00D131A5" w:rsidRDefault="00B467DF" w:rsidP="006C1D31">
      <w:pPr>
        <w:ind w:left="850" w:right="901"/>
        <w:jc w:val="both"/>
        <w:rPr>
          <w:rFonts w:ascii="Palatino Linotype" w:hAnsi="Palatino Linotype" w:cs="Arial"/>
          <w:i/>
          <w:sz w:val="22"/>
          <w:szCs w:val="22"/>
        </w:rPr>
      </w:pPr>
      <w:r w:rsidRPr="00D131A5">
        <w:rPr>
          <w:rFonts w:ascii="Palatino Linotype" w:hAnsi="Palatino Linotype" w:cs="Arial"/>
          <w:i/>
          <w:sz w:val="22"/>
          <w:szCs w:val="22"/>
        </w:rPr>
        <w:t>Unidad de Transparencia Oficio No. PMA/UT/SOL/2021/056 Solicitud de Información: 00064/ATENCO/IP/2021 Atenco, Estado de México, 05 de abril del 2021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00064/ATENCO/IP/2021, con fundamento en lo dispuesto por el artículo 161 del a Ley de Transparencia y Acceso a la Información Pública del Estado de México y Municipios, se hace del conocimiento que la información solicitada, se encuentra disponible para su consulta en el portal de Información Pública de Oficio Mexiquense por sus siglas IPOMEX, precisamente en la fracción XVII relativo a “Registro de solicitudes de acceso a la información recibidas y atendidas”, siendo el siguiente enlace; como se ilustra a continuación: https://www.ipomex.org.mx/ipo3/lgt/indice/ATENCO.web Una vez ingresando a dicha fracción, direcciona al siguiente vínculo: https://www.ipomex.org.mx/ipo3/lgt/indice/ATENCO/art_92_xvii.web Por lo anterior, se advierte que el número total de Solicitudes registradas a través del Sistema de Acceso a la Información Mexiquense (SAIMEX), lo es de 54 del ejercicio Fiscal 2018, 126 del Ejercicio Fiscal 2019, 127 del Ejercicio Fiscal 2020 y 40 para el ejercicio fiscal 2021.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w:t>
      </w:r>
      <w:r w:rsidR="00B3328C" w:rsidRPr="00D131A5">
        <w:rPr>
          <w:rFonts w:ascii="Palatino Linotype" w:hAnsi="Palatino Linotype" w:cs="Arial"/>
          <w:i/>
          <w:sz w:val="22"/>
          <w:szCs w:val="22"/>
        </w:rPr>
        <w:t>…</w:t>
      </w:r>
      <w:r w:rsidR="00754D17" w:rsidRPr="00D131A5">
        <w:rPr>
          <w:rFonts w:ascii="Palatino Linotype" w:hAnsi="Palatino Linotype" w:cs="Arial"/>
          <w:i/>
          <w:sz w:val="22"/>
          <w:szCs w:val="22"/>
        </w:rPr>
        <w:t>”</w:t>
      </w:r>
      <w:r w:rsidR="007940E5" w:rsidRPr="00D131A5">
        <w:rPr>
          <w:rFonts w:ascii="Palatino Linotype" w:hAnsi="Palatino Linotype" w:cs="Arial"/>
          <w:i/>
          <w:sz w:val="22"/>
          <w:szCs w:val="22"/>
        </w:rPr>
        <w:t xml:space="preserve"> (sic)</w:t>
      </w:r>
    </w:p>
    <w:p w14:paraId="2778FE76" w14:textId="1D60FEDE" w:rsidR="009B1A6F" w:rsidRPr="00D131A5" w:rsidRDefault="009B1A6F" w:rsidP="009B1A6F">
      <w:pPr>
        <w:ind w:right="901"/>
        <w:jc w:val="both"/>
        <w:rPr>
          <w:rFonts w:ascii="Palatino Linotype" w:hAnsi="Palatino Linotype" w:cs="Arial"/>
          <w:iCs/>
          <w:sz w:val="22"/>
          <w:szCs w:val="22"/>
        </w:rPr>
      </w:pPr>
    </w:p>
    <w:p w14:paraId="2D1E592D" w14:textId="259262DA" w:rsidR="00667975" w:rsidRPr="00D131A5" w:rsidRDefault="00667975" w:rsidP="00667975">
      <w:pPr>
        <w:spacing w:line="360" w:lineRule="auto"/>
        <w:jc w:val="both"/>
        <w:rPr>
          <w:rFonts w:ascii="Palatino Linotype" w:hAnsi="Palatino Linotype" w:cs="Arial"/>
          <w:iCs/>
        </w:rPr>
      </w:pPr>
      <w:r w:rsidRPr="00D131A5">
        <w:rPr>
          <w:rFonts w:ascii="Palatino Linotype" w:hAnsi="Palatino Linotype" w:cs="Arial"/>
          <w:iCs/>
        </w:rPr>
        <w:t xml:space="preserve">Adjunto a la respuesta el archivo electrónico denominado </w:t>
      </w:r>
      <w:r w:rsidRPr="00D131A5">
        <w:rPr>
          <w:rFonts w:ascii="Palatino Linotype" w:hAnsi="Palatino Linotype" w:cs="Arial"/>
          <w:b/>
          <w:bCs/>
          <w:i/>
        </w:rPr>
        <w:t>“</w:t>
      </w:r>
      <w:r w:rsidR="00B467DF" w:rsidRPr="00D131A5">
        <w:rPr>
          <w:rFonts w:ascii="Palatino Linotype" w:hAnsi="Palatino Linotype" w:cs="Arial"/>
          <w:b/>
          <w:bCs/>
          <w:i/>
        </w:rPr>
        <w:t>Informe al Solicitante 064.pdf</w:t>
      </w:r>
      <w:r w:rsidRPr="00D131A5">
        <w:rPr>
          <w:rFonts w:ascii="Palatino Linotype" w:hAnsi="Palatino Linotype" w:cs="Arial"/>
          <w:b/>
          <w:bCs/>
          <w:i/>
        </w:rPr>
        <w:t xml:space="preserve">”, </w:t>
      </w:r>
      <w:r w:rsidRPr="00D131A5">
        <w:rPr>
          <w:rFonts w:ascii="Palatino Linotype" w:hAnsi="Palatino Linotype" w:cs="Arial"/>
          <w:iCs/>
        </w:rPr>
        <w:t xml:space="preserve">que contiene el Oficio No. </w:t>
      </w:r>
      <w:r w:rsidR="00B467DF" w:rsidRPr="00D131A5">
        <w:rPr>
          <w:rFonts w:ascii="Palatino Linotype" w:hAnsi="Palatino Linotype" w:cs="Arial"/>
          <w:iCs/>
        </w:rPr>
        <w:t>PMA/UT/SOL/2021</w:t>
      </w:r>
      <w:r w:rsidRPr="00D131A5">
        <w:rPr>
          <w:rFonts w:ascii="Palatino Linotype" w:hAnsi="Palatino Linotype" w:cs="Arial"/>
          <w:iCs/>
        </w:rPr>
        <w:t>/</w:t>
      </w:r>
      <w:r w:rsidR="00B467DF" w:rsidRPr="00D131A5">
        <w:rPr>
          <w:rFonts w:ascii="Palatino Linotype" w:hAnsi="Palatino Linotype" w:cs="Arial"/>
          <w:iCs/>
        </w:rPr>
        <w:t>056</w:t>
      </w:r>
      <w:r w:rsidRPr="00D131A5">
        <w:rPr>
          <w:rFonts w:ascii="Palatino Linotype" w:hAnsi="Palatino Linotype" w:cs="Arial"/>
          <w:iCs/>
        </w:rPr>
        <w:t xml:space="preserve">, emitido por el </w:t>
      </w:r>
      <w:r w:rsidR="00B467DF" w:rsidRPr="00D131A5">
        <w:rPr>
          <w:rFonts w:ascii="Palatino Linotype" w:hAnsi="Palatino Linotype" w:cs="Arial"/>
          <w:iCs/>
        </w:rPr>
        <w:t>Titular de la Unidad de Transparencia de Atenco</w:t>
      </w:r>
      <w:r w:rsidR="00705291" w:rsidRPr="00D131A5">
        <w:rPr>
          <w:rFonts w:ascii="Palatino Linotype" w:hAnsi="Palatino Linotype" w:cs="Arial"/>
          <w:iCs/>
        </w:rPr>
        <w:t>,</w:t>
      </w:r>
      <w:r w:rsidR="00B467DF" w:rsidRPr="00D131A5">
        <w:rPr>
          <w:rFonts w:ascii="Palatino Linotype" w:hAnsi="Palatino Linotype" w:cs="Arial"/>
          <w:iCs/>
        </w:rPr>
        <w:t xml:space="preserve"> </w:t>
      </w:r>
      <w:r w:rsidRPr="00D131A5">
        <w:rPr>
          <w:rFonts w:ascii="Palatino Linotype" w:hAnsi="Palatino Linotype" w:cs="Arial"/>
          <w:iCs/>
        </w:rPr>
        <w:t xml:space="preserve">Servidor </w:t>
      </w:r>
      <w:r w:rsidR="00CD4F46" w:rsidRPr="00D131A5">
        <w:rPr>
          <w:rFonts w:ascii="Palatino Linotype" w:hAnsi="Palatino Linotype" w:cs="Arial"/>
          <w:iCs/>
        </w:rPr>
        <w:t>Público</w:t>
      </w:r>
      <w:r w:rsidRPr="00D131A5">
        <w:rPr>
          <w:rFonts w:ascii="Palatino Linotype" w:hAnsi="Palatino Linotype" w:cs="Arial"/>
          <w:iCs/>
        </w:rPr>
        <w:t xml:space="preserve"> Habilitado, que inserta una </w:t>
      </w:r>
      <w:r w:rsidRPr="00D131A5">
        <w:rPr>
          <w:rFonts w:ascii="Palatino Linotype" w:hAnsi="Palatino Linotype" w:cs="Arial"/>
          <w:iCs/>
        </w:rPr>
        <w:lastRenderedPageBreak/>
        <w:t>liga electrónica donde refiere que se encuentra la información</w:t>
      </w:r>
      <w:r w:rsidR="00B467DF" w:rsidRPr="00D131A5">
        <w:rPr>
          <w:rFonts w:ascii="Palatino Linotype" w:hAnsi="Palatino Linotype" w:cs="Arial"/>
          <w:iCs/>
        </w:rPr>
        <w:t xml:space="preserve">, </w:t>
      </w:r>
      <w:r w:rsidR="006C1D31" w:rsidRPr="00D131A5">
        <w:rPr>
          <w:rFonts w:ascii="Palatino Linotype" w:hAnsi="Palatino Linotype" w:cs="Arial"/>
          <w:iCs/>
        </w:rPr>
        <w:t>así</w:t>
      </w:r>
      <w:r w:rsidR="00B467DF" w:rsidRPr="00D131A5">
        <w:rPr>
          <w:rFonts w:ascii="Palatino Linotype" w:hAnsi="Palatino Linotype" w:cs="Arial"/>
          <w:iCs/>
        </w:rPr>
        <w:t xml:space="preserve"> mismo, da los pasos a seguir. </w:t>
      </w:r>
    </w:p>
    <w:p w14:paraId="1D211A49" w14:textId="41A2DAFC" w:rsidR="003E7169" w:rsidRPr="00D131A5" w:rsidRDefault="003E7169" w:rsidP="00754D17">
      <w:pPr>
        <w:jc w:val="both"/>
        <w:rPr>
          <w:rFonts w:ascii="Palatino Linotype" w:hAnsi="Palatino Linotype" w:cs="Arial"/>
          <w:sz w:val="28"/>
          <w:szCs w:val="28"/>
        </w:rPr>
      </w:pPr>
    </w:p>
    <w:p w14:paraId="541D18D8" w14:textId="19674CD1" w:rsidR="00646958" w:rsidRPr="00D131A5" w:rsidRDefault="00364628" w:rsidP="006C1D31">
      <w:pPr>
        <w:spacing w:line="360" w:lineRule="auto"/>
        <w:jc w:val="both"/>
        <w:rPr>
          <w:rFonts w:ascii="Palatino Linotype" w:hAnsi="Palatino Linotype" w:cs="Arial"/>
        </w:rPr>
      </w:pPr>
      <w:r w:rsidRPr="00D131A5">
        <w:rPr>
          <w:rFonts w:ascii="Palatino Linotype" w:hAnsi="Palatino Linotype" w:cs="Arial"/>
          <w:b/>
          <w:sz w:val="28"/>
          <w:szCs w:val="28"/>
        </w:rPr>
        <w:t>I</w:t>
      </w:r>
      <w:r w:rsidR="004463D6" w:rsidRPr="00D131A5">
        <w:rPr>
          <w:rFonts w:ascii="Palatino Linotype" w:hAnsi="Palatino Linotype" w:cs="Arial"/>
          <w:b/>
          <w:sz w:val="28"/>
          <w:szCs w:val="28"/>
        </w:rPr>
        <w:t>V</w:t>
      </w:r>
      <w:r w:rsidR="00200BFC" w:rsidRPr="00D131A5">
        <w:rPr>
          <w:rFonts w:ascii="Palatino Linotype" w:hAnsi="Palatino Linotype" w:cs="Arial"/>
          <w:b/>
        </w:rPr>
        <w:t xml:space="preserve">. </w:t>
      </w:r>
      <w:r w:rsidR="009E6E1F" w:rsidRPr="00D131A5">
        <w:rPr>
          <w:rFonts w:ascii="Palatino Linotype" w:hAnsi="Palatino Linotype" w:cs="Arial"/>
          <w:b/>
        </w:rPr>
        <w:t xml:space="preserve"> </w:t>
      </w:r>
      <w:r w:rsidR="009E6E1F" w:rsidRPr="00D131A5">
        <w:rPr>
          <w:rFonts w:ascii="Palatino Linotype" w:hAnsi="Palatino Linotype" w:cs="Arial"/>
        </w:rPr>
        <w:t>Inconforme por la respuesta del</w:t>
      </w:r>
      <w:r w:rsidR="009E6E1F" w:rsidRPr="00D131A5">
        <w:rPr>
          <w:rFonts w:ascii="Palatino Linotype" w:hAnsi="Palatino Linotype" w:cs="Arial"/>
          <w:b/>
        </w:rPr>
        <w:t xml:space="preserve"> SUJETO OBLIGADO</w:t>
      </w:r>
      <w:r w:rsidR="009E6E1F" w:rsidRPr="00D131A5">
        <w:rPr>
          <w:rFonts w:ascii="Palatino Linotype" w:hAnsi="Palatino Linotype" w:cs="Arial"/>
        </w:rPr>
        <w:t xml:space="preserve">, </w:t>
      </w:r>
      <w:bookmarkStart w:id="2" w:name="_Hlk65869348"/>
      <w:r w:rsidR="009E6E1F" w:rsidRPr="00D131A5">
        <w:rPr>
          <w:rFonts w:ascii="Palatino Linotype" w:hAnsi="Palatino Linotype" w:cs="Arial"/>
        </w:rPr>
        <w:t xml:space="preserve">el </w:t>
      </w:r>
      <w:bookmarkStart w:id="3" w:name="_Hlk66905757"/>
      <w:r w:rsidR="006C1D31" w:rsidRPr="00D131A5">
        <w:rPr>
          <w:rFonts w:ascii="Palatino Linotype" w:hAnsi="Palatino Linotype" w:cs="Arial"/>
        </w:rPr>
        <w:t>seis de abril</w:t>
      </w:r>
      <w:r w:rsidR="008C7579" w:rsidRPr="00D131A5">
        <w:rPr>
          <w:rFonts w:ascii="Palatino Linotype" w:hAnsi="Palatino Linotype" w:cs="Arial"/>
        </w:rPr>
        <w:t xml:space="preserve"> de dos mil veintiuno</w:t>
      </w:r>
      <w:bookmarkEnd w:id="2"/>
      <w:bookmarkEnd w:id="3"/>
      <w:r w:rsidR="009E6E1F" w:rsidRPr="00D131A5">
        <w:rPr>
          <w:rFonts w:ascii="Palatino Linotype" w:hAnsi="Palatino Linotype" w:cs="Arial"/>
        </w:rPr>
        <w:t xml:space="preserve">, </w:t>
      </w:r>
      <w:r w:rsidR="009E6E1F" w:rsidRPr="00D131A5">
        <w:rPr>
          <w:rFonts w:ascii="Palatino Linotype" w:hAnsi="Palatino Linotype" w:cs="Arial"/>
          <w:b/>
        </w:rPr>
        <w:t>EL RECURRENTE</w:t>
      </w:r>
      <w:r w:rsidR="009E6E1F" w:rsidRPr="00D131A5">
        <w:rPr>
          <w:rFonts w:ascii="Palatino Linotype" w:hAnsi="Palatino Linotype" w:cs="Arial"/>
        </w:rPr>
        <w:t xml:space="preserve"> interpuso el recurso de revisión sujeto del presente estudio, el cual fue registrado en </w:t>
      </w:r>
      <w:r w:rsidR="009E6E1F" w:rsidRPr="00D131A5">
        <w:rPr>
          <w:rFonts w:ascii="Palatino Linotype" w:hAnsi="Palatino Linotype" w:cs="Arial"/>
          <w:b/>
        </w:rPr>
        <w:t>EL SAIMEX</w:t>
      </w:r>
      <w:r w:rsidR="009E6E1F" w:rsidRPr="00D131A5">
        <w:rPr>
          <w:rFonts w:ascii="Palatino Linotype" w:hAnsi="Palatino Linotype" w:cs="Arial"/>
        </w:rPr>
        <w:t xml:space="preserve"> y se le asignó el número de expediente </w:t>
      </w:r>
      <w:r w:rsidR="006C1D31" w:rsidRPr="00D131A5">
        <w:rPr>
          <w:rFonts w:ascii="Palatino Linotype" w:hAnsi="Palatino Linotype" w:cs="Arial"/>
          <w:b/>
        </w:rPr>
        <w:t>01542</w:t>
      </w:r>
      <w:r w:rsidR="008A6AD5" w:rsidRPr="00D131A5">
        <w:rPr>
          <w:rFonts w:ascii="Palatino Linotype" w:hAnsi="Palatino Linotype" w:cs="Arial"/>
          <w:b/>
        </w:rPr>
        <w:t>/INFOEM/IP/RR/202</w:t>
      </w:r>
      <w:r w:rsidR="008C7579" w:rsidRPr="00D131A5">
        <w:rPr>
          <w:rFonts w:ascii="Palatino Linotype" w:hAnsi="Palatino Linotype" w:cs="Arial"/>
          <w:b/>
        </w:rPr>
        <w:t>1</w:t>
      </w:r>
      <w:r w:rsidR="009E6E1F" w:rsidRPr="00D131A5">
        <w:rPr>
          <w:rFonts w:ascii="Palatino Linotype" w:hAnsi="Palatino Linotype" w:cs="Arial"/>
          <w:b/>
        </w:rPr>
        <w:t>,</w:t>
      </w:r>
      <w:r w:rsidR="009E6E1F" w:rsidRPr="00D131A5">
        <w:rPr>
          <w:rFonts w:ascii="Palatino Linotype" w:hAnsi="Palatino Linotype" w:cs="Arial"/>
        </w:rPr>
        <w:t xml:space="preserve"> en el que señaló como acto impugnado</w:t>
      </w:r>
      <w:r w:rsidR="006C1D31" w:rsidRPr="00D131A5">
        <w:rPr>
          <w:rFonts w:ascii="Palatino Linotype" w:hAnsi="Palatino Linotype" w:cs="Arial"/>
        </w:rPr>
        <w:t>, a</w:t>
      </w:r>
      <w:r w:rsidR="00BE0F05" w:rsidRPr="00D131A5">
        <w:rPr>
          <w:rFonts w:ascii="Palatino Linotype" w:hAnsi="Palatino Linotype" w:cs="Arial"/>
        </w:rPr>
        <w:t xml:space="preserve">sí </w:t>
      </w:r>
      <w:r w:rsidR="00200BFC" w:rsidRPr="00D131A5">
        <w:rPr>
          <w:rFonts w:ascii="Palatino Linotype" w:hAnsi="Palatino Linotype" w:cs="Arial"/>
        </w:rPr>
        <w:t xml:space="preserve">como, </w:t>
      </w:r>
      <w:r w:rsidR="00BE0F05" w:rsidRPr="00D131A5">
        <w:rPr>
          <w:rFonts w:ascii="Palatino Linotype" w:hAnsi="Palatino Linotype" w:cs="Arial"/>
        </w:rPr>
        <w:t xml:space="preserve">las </w:t>
      </w:r>
      <w:r w:rsidR="00200BFC" w:rsidRPr="00D131A5">
        <w:rPr>
          <w:rFonts w:ascii="Palatino Linotype" w:hAnsi="Palatino Linotype" w:cs="Arial"/>
        </w:rPr>
        <w:t>razon</w:t>
      </w:r>
      <w:r w:rsidR="003253C6" w:rsidRPr="00D131A5">
        <w:rPr>
          <w:rFonts w:ascii="Palatino Linotype" w:hAnsi="Palatino Linotype" w:cs="Arial"/>
        </w:rPr>
        <w:t>es o motivos de inconformidad</w:t>
      </w:r>
      <w:r w:rsidR="008C7579" w:rsidRPr="00D131A5">
        <w:rPr>
          <w:rFonts w:ascii="Palatino Linotype" w:hAnsi="Palatino Linotype" w:cs="Arial"/>
        </w:rPr>
        <w:t>:</w:t>
      </w:r>
    </w:p>
    <w:p w14:paraId="07B6A366" w14:textId="77777777" w:rsidR="009E6E1F" w:rsidRPr="00D131A5" w:rsidRDefault="009E6E1F" w:rsidP="006C1D31">
      <w:pPr>
        <w:jc w:val="both"/>
        <w:rPr>
          <w:rFonts w:ascii="Palatino Linotype" w:hAnsi="Palatino Linotype" w:cs="Arial"/>
          <w:sz w:val="22"/>
          <w:szCs w:val="22"/>
        </w:rPr>
      </w:pPr>
    </w:p>
    <w:p w14:paraId="288057DC" w14:textId="75AC44D0" w:rsidR="00F862A0" w:rsidRPr="00D131A5" w:rsidRDefault="00200BFC" w:rsidP="006C1D31">
      <w:pPr>
        <w:tabs>
          <w:tab w:val="left" w:pos="851"/>
        </w:tabs>
        <w:ind w:left="851" w:right="901"/>
        <w:jc w:val="both"/>
        <w:rPr>
          <w:rFonts w:ascii="Palatino Linotype" w:hAnsi="Palatino Linotype" w:cs="Arial"/>
          <w:i/>
          <w:sz w:val="22"/>
          <w:szCs w:val="22"/>
        </w:rPr>
      </w:pPr>
      <w:r w:rsidRPr="00D131A5">
        <w:rPr>
          <w:rFonts w:ascii="Palatino Linotype" w:hAnsi="Palatino Linotype" w:cs="Arial"/>
          <w:i/>
          <w:sz w:val="22"/>
          <w:szCs w:val="22"/>
        </w:rPr>
        <w:t>“</w:t>
      </w:r>
      <w:r w:rsidR="006C1D31" w:rsidRPr="00D131A5">
        <w:rPr>
          <w:rFonts w:ascii="Palatino Linotype" w:hAnsi="Palatino Linotype" w:cs="Arial"/>
          <w:i/>
          <w:sz w:val="22"/>
          <w:szCs w:val="22"/>
        </w:rPr>
        <w:t>INCONFORMIDAD DE RESPUESTA</w:t>
      </w:r>
      <w:r w:rsidR="009A2B79" w:rsidRPr="00D131A5">
        <w:rPr>
          <w:rFonts w:ascii="Palatino Linotype" w:hAnsi="Palatino Linotype" w:cs="Arial"/>
          <w:i/>
          <w:sz w:val="22"/>
          <w:szCs w:val="22"/>
        </w:rPr>
        <w:t xml:space="preserve">” </w:t>
      </w:r>
      <w:r w:rsidRPr="00D131A5">
        <w:rPr>
          <w:rFonts w:ascii="Palatino Linotype" w:hAnsi="Palatino Linotype" w:cs="Arial"/>
          <w:i/>
          <w:sz w:val="22"/>
          <w:szCs w:val="22"/>
        </w:rPr>
        <w:t>(sic)</w:t>
      </w:r>
    </w:p>
    <w:p w14:paraId="20839C7B" w14:textId="28C1286C" w:rsidR="00646958" w:rsidRPr="00D131A5" w:rsidRDefault="00646958" w:rsidP="006C1D31">
      <w:pPr>
        <w:tabs>
          <w:tab w:val="left" w:pos="851"/>
        </w:tabs>
        <w:ind w:right="901"/>
        <w:jc w:val="both"/>
        <w:rPr>
          <w:rFonts w:ascii="Palatino Linotype" w:hAnsi="Palatino Linotype" w:cs="Arial"/>
          <w:i/>
        </w:rPr>
      </w:pPr>
    </w:p>
    <w:p w14:paraId="7AFA6F77" w14:textId="5E4C4431" w:rsidR="00200BFC" w:rsidRPr="00D131A5" w:rsidRDefault="00F862A0" w:rsidP="00200BFC">
      <w:pPr>
        <w:spacing w:line="360" w:lineRule="auto"/>
        <w:jc w:val="both"/>
        <w:rPr>
          <w:rFonts w:ascii="Palatino Linotype" w:hAnsi="Palatino Linotype" w:cs="Arial"/>
        </w:rPr>
      </w:pPr>
      <w:r w:rsidRPr="00D131A5">
        <w:rPr>
          <w:rFonts w:ascii="Palatino Linotype" w:hAnsi="Palatino Linotype" w:cs="Arial"/>
          <w:b/>
          <w:sz w:val="28"/>
          <w:szCs w:val="28"/>
        </w:rPr>
        <w:t>V</w:t>
      </w:r>
      <w:r w:rsidR="00200BFC" w:rsidRPr="00D131A5">
        <w:rPr>
          <w:rFonts w:ascii="Palatino Linotype" w:hAnsi="Palatino Linotype" w:cs="Arial"/>
          <w:b/>
          <w:sz w:val="28"/>
          <w:szCs w:val="28"/>
        </w:rPr>
        <w:t xml:space="preserve">. </w:t>
      </w:r>
      <w:r w:rsidR="00200BFC" w:rsidRPr="00D131A5">
        <w:rPr>
          <w:rFonts w:ascii="Palatino Linotype" w:hAnsi="Palatino Linotype" w:cs="Arial"/>
        </w:rPr>
        <w:t>E</w:t>
      </w:r>
      <w:r w:rsidR="008C7579" w:rsidRPr="00D131A5">
        <w:rPr>
          <w:rFonts w:ascii="Palatino Linotype" w:hAnsi="Palatino Linotype" w:cs="Arial"/>
        </w:rPr>
        <w:t xml:space="preserve">l </w:t>
      </w:r>
      <w:r w:rsidR="006C1D31" w:rsidRPr="00D131A5">
        <w:rPr>
          <w:rFonts w:ascii="Palatino Linotype" w:hAnsi="Palatino Linotype" w:cs="Arial"/>
        </w:rPr>
        <w:t>seis de abril</w:t>
      </w:r>
      <w:r w:rsidR="00BE0F05" w:rsidRPr="00D131A5">
        <w:rPr>
          <w:rFonts w:ascii="Palatino Linotype" w:hAnsi="Palatino Linotype" w:cs="Arial"/>
        </w:rPr>
        <w:t xml:space="preserve"> de dos mil veintiuno</w:t>
      </w:r>
      <w:r w:rsidR="00200BFC" w:rsidRPr="00D131A5">
        <w:rPr>
          <w:rFonts w:ascii="Palatino Linotype" w:hAnsi="Palatino Linotype" w:cs="Arial"/>
        </w:rPr>
        <w:t xml:space="preserve">, el recurso de que se trata se envió electrónicamente al Instituto de </w:t>
      </w:r>
      <w:r w:rsidR="00200BFC" w:rsidRPr="00D131A5">
        <w:rPr>
          <w:rFonts w:ascii="Palatino Linotype" w:eastAsia="Arial Unicode MS" w:hAnsi="Palatino Linotype" w:cs="Arial"/>
        </w:rPr>
        <w:t>Transparencia</w:t>
      </w:r>
      <w:r w:rsidR="00200BFC" w:rsidRPr="00D131A5">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D131A5">
        <w:rPr>
          <w:rFonts w:ascii="Palatino Linotype" w:hAnsi="Palatino Linotype"/>
        </w:rPr>
        <w:t>Ley de Transparencia y Acceso a la Información Pública del Estado de México y Municipios</w:t>
      </w:r>
      <w:r w:rsidR="00200BFC" w:rsidRPr="00D131A5">
        <w:rPr>
          <w:rFonts w:ascii="Palatino Linotype" w:hAnsi="Palatino Linotype" w:cs="Arial"/>
        </w:rPr>
        <w:t>, se turnó, a través del</w:t>
      </w:r>
      <w:r w:rsidR="00200BFC" w:rsidRPr="00D131A5">
        <w:rPr>
          <w:rFonts w:ascii="Palatino Linotype" w:eastAsia="Arial Unicode MS" w:hAnsi="Palatino Linotype" w:cs="Arial"/>
        </w:rPr>
        <w:t xml:space="preserve"> </w:t>
      </w:r>
      <w:r w:rsidR="00200BFC" w:rsidRPr="00D131A5">
        <w:rPr>
          <w:rFonts w:ascii="Palatino Linotype" w:eastAsia="Arial Unicode MS" w:hAnsi="Palatino Linotype" w:cs="Arial"/>
          <w:b/>
        </w:rPr>
        <w:t>SAIMEX</w:t>
      </w:r>
      <w:r w:rsidR="00200BFC" w:rsidRPr="00D131A5">
        <w:rPr>
          <w:rFonts w:ascii="Palatino Linotype" w:hAnsi="Palatino Linotype"/>
        </w:rPr>
        <w:t xml:space="preserve">, a la </w:t>
      </w:r>
      <w:r w:rsidR="00200BFC" w:rsidRPr="00D131A5">
        <w:rPr>
          <w:rFonts w:ascii="Palatino Linotype" w:hAnsi="Palatino Linotype" w:cs="Arial"/>
        </w:rPr>
        <w:t xml:space="preserve">Comisionada </w:t>
      </w:r>
      <w:r w:rsidR="00200BFC" w:rsidRPr="00D131A5">
        <w:rPr>
          <w:rFonts w:ascii="Palatino Linotype" w:hAnsi="Palatino Linotype" w:cs="Arial"/>
          <w:b/>
        </w:rPr>
        <w:t>EVA ABAID YAPUR</w:t>
      </w:r>
      <w:r w:rsidR="00200BFC" w:rsidRPr="00D131A5">
        <w:rPr>
          <w:rFonts w:ascii="Palatino Linotype" w:hAnsi="Palatino Linotype"/>
        </w:rPr>
        <w:t>,</w:t>
      </w:r>
      <w:r w:rsidR="00200BFC" w:rsidRPr="00D131A5">
        <w:rPr>
          <w:rFonts w:ascii="Palatino Linotype" w:hAnsi="Palatino Linotype" w:cs="Arial"/>
        </w:rPr>
        <w:t xml:space="preserve"> a efecto de decretar su admisión o desechamiento.</w:t>
      </w:r>
    </w:p>
    <w:p w14:paraId="74931326" w14:textId="77777777" w:rsidR="00200BFC" w:rsidRPr="00D131A5" w:rsidRDefault="00200BFC" w:rsidP="00200BFC">
      <w:pPr>
        <w:spacing w:line="360" w:lineRule="auto"/>
        <w:jc w:val="both"/>
        <w:rPr>
          <w:rFonts w:ascii="Palatino Linotype" w:hAnsi="Palatino Linotype" w:cs="Arial"/>
        </w:rPr>
      </w:pPr>
    </w:p>
    <w:p w14:paraId="4952A0CD" w14:textId="4A231139" w:rsidR="00200BFC" w:rsidRPr="00D131A5" w:rsidRDefault="00200BFC" w:rsidP="00200BFC">
      <w:pPr>
        <w:tabs>
          <w:tab w:val="center" w:pos="4252"/>
          <w:tab w:val="right" w:pos="8504"/>
        </w:tabs>
        <w:spacing w:line="360" w:lineRule="auto"/>
        <w:jc w:val="both"/>
        <w:rPr>
          <w:rFonts w:ascii="Palatino Linotype" w:hAnsi="Palatino Linotype" w:cs="Arial"/>
        </w:rPr>
      </w:pPr>
      <w:r w:rsidRPr="00D131A5">
        <w:rPr>
          <w:rFonts w:ascii="Palatino Linotype" w:hAnsi="Palatino Linotype" w:cs="Arial"/>
          <w:b/>
          <w:sz w:val="28"/>
          <w:szCs w:val="28"/>
        </w:rPr>
        <w:t>V</w:t>
      </w:r>
      <w:r w:rsidR="00F862A0" w:rsidRPr="00D131A5">
        <w:rPr>
          <w:rFonts w:ascii="Palatino Linotype" w:hAnsi="Palatino Linotype" w:cs="Arial"/>
          <w:b/>
          <w:sz w:val="28"/>
          <w:szCs w:val="28"/>
        </w:rPr>
        <w:t>I</w:t>
      </w:r>
      <w:r w:rsidRPr="00D131A5">
        <w:rPr>
          <w:rFonts w:ascii="Palatino Linotype" w:hAnsi="Palatino Linotype" w:cs="Arial"/>
          <w:b/>
        </w:rPr>
        <w:t xml:space="preserve">. </w:t>
      </w:r>
      <w:r w:rsidRPr="00D131A5">
        <w:rPr>
          <w:rFonts w:ascii="Palatino Linotype" w:hAnsi="Palatino Linotype" w:cs="Arial"/>
        </w:rPr>
        <w:t>De las constancias del expediente electrónico del</w:t>
      </w:r>
      <w:r w:rsidRPr="00D131A5">
        <w:rPr>
          <w:rFonts w:ascii="Palatino Linotype" w:hAnsi="Palatino Linotype" w:cs="Arial"/>
          <w:b/>
        </w:rPr>
        <w:t xml:space="preserve"> SAIMEX</w:t>
      </w:r>
      <w:r w:rsidRPr="00D131A5">
        <w:rPr>
          <w:rFonts w:ascii="Palatino Linotype" w:hAnsi="Palatino Linotype" w:cs="Arial"/>
        </w:rPr>
        <w:t xml:space="preserve">, se advierte que en fecha </w:t>
      </w:r>
      <w:r w:rsidR="00705291" w:rsidRPr="00D131A5">
        <w:rPr>
          <w:rFonts w:ascii="Palatino Linotype" w:hAnsi="Palatino Linotype" w:cs="Arial"/>
        </w:rPr>
        <w:t xml:space="preserve">nueve de abril </w:t>
      </w:r>
      <w:r w:rsidR="008C7579" w:rsidRPr="00D131A5">
        <w:rPr>
          <w:rFonts w:ascii="Palatino Linotype" w:hAnsi="Palatino Linotype" w:cs="Arial"/>
        </w:rPr>
        <w:t>de dos mil veintiuno</w:t>
      </w:r>
      <w:r w:rsidRPr="00D131A5">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w:t>
      </w:r>
      <w:r w:rsidRPr="00D131A5">
        <w:rPr>
          <w:rFonts w:ascii="Palatino Linotype" w:hAnsi="Palatino Linotype" w:cs="Arial"/>
        </w:rPr>
        <w:lastRenderedPageBreak/>
        <w:t xml:space="preserve">que a su derecho conviniera, a efecto de presentar pruebas y alegatos; así como para que </w:t>
      </w:r>
      <w:r w:rsidRPr="00D131A5">
        <w:rPr>
          <w:rFonts w:ascii="Palatino Linotype" w:hAnsi="Palatino Linotype" w:cs="Arial"/>
          <w:b/>
        </w:rPr>
        <w:t xml:space="preserve">EL SUJETO OBLIGADO </w:t>
      </w:r>
      <w:r w:rsidRPr="00D131A5">
        <w:rPr>
          <w:rFonts w:ascii="Palatino Linotype" w:hAnsi="Palatino Linotype" w:cs="Arial"/>
        </w:rPr>
        <w:t>rindiera su</w:t>
      </w:r>
      <w:r w:rsidRPr="00D131A5">
        <w:rPr>
          <w:rFonts w:ascii="Palatino Linotype" w:hAnsi="Palatino Linotype" w:cs="Arial"/>
          <w:b/>
        </w:rPr>
        <w:t xml:space="preserve"> </w:t>
      </w:r>
      <w:r w:rsidRPr="00D131A5">
        <w:rPr>
          <w:rFonts w:ascii="Palatino Linotype" w:hAnsi="Palatino Linotype" w:cs="Arial"/>
        </w:rPr>
        <w:t>Informe Justificado.</w:t>
      </w:r>
    </w:p>
    <w:p w14:paraId="01EFA607" w14:textId="77777777" w:rsidR="00200BFC" w:rsidRPr="00D131A5" w:rsidRDefault="00200BFC" w:rsidP="00200BFC">
      <w:pPr>
        <w:spacing w:line="360" w:lineRule="auto"/>
        <w:jc w:val="both"/>
        <w:rPr>
          <w:rFonts w:ascii="Palatino Linotype" w:eastAsia="Arial Unicode MS" w:hAnsi="Palatino Linotype" w:cs="Arial"/>
          <w:b/>
        </w:rPr>
      </w:pPr>
    </w:p>
    <w:p w14:paraId="63AD5523" w14:textId="48987275" w:rsidR="00BE0F05" w:rsidRPr="00D131A5" w:rsidRDefault="00200BFC" w:rsidP="00BE0F05">
      <w:pPr>
        <w:spacing w:line="360" w:lineRule="auto"/>
        <w:jc w:val="both"/>
        <w:rPr>
          <w:rFonts w:ascii="Palatino Linotype" w:eastAsia="Arial Unicode MS" w:hAnsi="Palatino Linotype" w:cs="Arial"/>
          <w:bCs/>
        </w:rPr>
      </w:pPr>
      <w:r w:rsidRPr="00D131A5">
        <w:rPr>
          <w:rFonts w:ascii="Palatino Linotype" w:eastAsia="Arial Unicode MS" w:hAnsi="Palatino Linotype" w:cs="Arial"/>
          <w:b/>
          <w:sz w:val="28"/>
          <w:szCs w:val="28"/>
        </w:rPr>
        <w:t>V</w:t>
      </w:r>
      <w:r w:rsidR="00F862A0" w:rsidRPr="00D131A5">
        <w:rPr>
          <w:rFonts w:ascii="Palatino Linotype" w:eastAsia="Arial Unicode MS" w:hAnsi="Palatino Linotype" w:cs="Arial"/>
          <w:b/>
          <w:sz w:val="28"/>
          <w:szCs w:val="28"/>
        </w:rPr>
        <w:t>II</w:t>
      </w:r>
      <w:r w:rsidRPr="00D131A5">
        <w:rPr>
          <w:rFonts w:ascii="Palatino Linotype" w:eastAsia="Arial Unicode MS" w:hAnsi="Palatino Linotype" w:cs="Arial"/>
          <w:b/>
        </w:rPr>
        <w:t>.</w:t>
      </w:r>
      <w:r w:rsidR="00F862A0" w:rsidRPr="00D131A5">
        <w:rPr>
          <w:rFonts w:ascii="Palatino Linotype" w:eastAsia="Arial Unicode MS" w:hAnsi="Palatino Linotype" w:cs="Arial"/>
          <w:b/>
        </w:rPr>
        <w:t xml:space="preserve"> </w:t>
      </w:r>
      <w:r w:rsidR="00BE0F05" w:rsidRPr="00D131A5">
        <w:rPr>
          <w:rFonts w:ascii="Palatino Linotype" w:eastAsia="Arial Unicode MS" w:hAnsi="Palatino Linotype" w:cs="Arial"/>
          <w:bCs/>
        </w:rPr>
        <w:t xml:space="preserve">En cumplimiento a lo anterior, de las constancias del expediente electrónico del </w:t>
      </w:r>
      <w:r w:rsidR="00BE0F05" w:rsidRPr="00D131A5">
        <w:rPr>
          <w:rFonts w:ascii="Palatino Linotype" w:eastAsia="Arial Unicode MS" w:hAnsi="Palatino Linotype" w:cs="Arial"/>
          <w:b/>
        </w:rPr>
        <w:t>SAIMEX</w:t>
      </w:r>
      <w:r w:rsidR="006C1D31" w:rsidRPr="00D131A5">
        <w:rPr>
          <w:rFonts w:ascii="Palatino Linotype" w:eastAsia="Arial Unicode MS" w:hAnsi="Palatino Linotype" w:cs="Arial"/>
          <w:bCs/>
        </w:rPr>
        <w:t>,</w:t>
      </w:r>
      <w:r w:rsidR="00C2674F" w:rsidRPr="00D131A5">
        <w:rPr>
          <w:rFonts w:ascii="Palatino Linotype" w:eastAsia="Arial Unicode MS" w:hAnsi="Palatino Linotype" w:cs="Arial"/>
          <w:bCs/>
        </w:rPr>
        <w:t xml:space="preserve"> el particular </w:t>
      </w:r>
      <w:r w:rsidR="006C1D31" w:rsidRPr="00D131A5">
        <w:rPr>
          <w:rFonts w:ascii="Palatino Linotype" w:eastAsia="Arial Unicode MS" w:hAnsi="Palatino Linotype" w:cs="Arial"/>
          <w:bCs/>
        </w:rPr>
        <w:t xml:space="preserve">no </w:t>
      </w:r>
      <w:r w:rsidR="00C2674F" w:rsidRPr="00D131A5">
        <w:rPr>
          <w:rFonts w:ascii="Palatino Linotype" w:eastAsia="Arial Unicode MS" w:hAnsi="Palatino Linotype" w:cs="Arial"/>
          <w:bCs/>
        </w:rPr>
        <w:t xml:space="preserve">realizó sus manifestaciones conforme a derecho; por otra parte, </w:t>
      </w:r>
      <w:r w:rsidR="00BE0F05" w:rsidRPr="00D131A5">
        <w:rPr>
          <w:rFonts w:ascii="Palatino Linotype" w:eastAsia="Arial Unicode MS" w:hAnsi="Palatino Linotype" w:cs="Arial"/>
          <w:b/>
        </w:rPr>
        <w:t>EL SUJETO OBLIGADO</w:t>
      </w:r>
      <w:r w:rsidR="00BE0F05" w:rsidRPr="00D131A5">
        <w:rPr>
          <w:rFonts w:ascii="Palatino Linotype" w:eastAsia="Arial Unicode MS" w:hAnsi="Palatino Linotype" w:cs="Arial"/>
          <w:bCs/>
        </w:rPr>
        <w:t xml:space="preserve"> </w:t>
      </w:r>
      <w:r w:rsidR="00C2674F" w:rsidRPr="00D131A5">
        <w:rPr>
          <w:rFonts w:ascii="Palatino Linotype" w:eastAsia="Arial Unicode MS" w:hAnsi="Palatino Linotype" w:cs="Arial"/>
          <w:bCs/>
        </w:rPr>
        <w:t xml:space="preserve">fue omiso al </w:t>
      </w:r>
      <w:r w:rsidR="00BE0F05" w:rsidRPr="00D131A5">
        <w:rPr>
          <w:rFonts w:ascii="Palatino Linotype" w:eastAsia="Arial Unicode MS" w:hAnsi="Palatino Linotype" w:cs="Arial"/>
          <w:bCs/>
        </w:rPr>
        <w:t>envi</w:t>
      </w:r>
      <w:r w:rsidR="00C2674F" w:rsidRPr="00D131A5">
        <w:rPr>
          <w:rFonts w:ascii="Palatino Linotype" w:eastAsia="Arial Unicode MS" w:hAnsi="Palatino Linotype" w:cs="Arial"/>
          <w:bCs/>
        </w:rPr>
        <w:t>ar</w:t>
      </w:r>
      <w:r w:rsidR="00BE0F05" w:rsidRPr="00D131A5">
        <w:rPr>
          <w:rFonts w:ascii="Palatino Linotype" w:eastAsia="Arial Unicode MS" w:hAnsi="Palatino Linotype" w:cs="Arial"/>
          <w:bCs/>
        </w:rPr>
        <w:t xml:space="preserve"> </w:t>
      </w:r>
      <w:r w:rsidR="00C2674F" w:rsidRPr="00D131A5">
        <w:rPr>
          <w:rFonts w:ascii="Palatino Linotype" w:eastAsia="Arial Unicode MS" w:hAnsi="Palatino Linotype" w:cs="Arial"/>
          <w:bCs/>
        </w:rPr>
        <w:t>su</w:t>
      </w:r>
      <w:r w:rsidR="00BE0F05" w:rsidRPr="00D131A5">
        <w:rPr>
          <w:rFonts w:ascii="Palatino Linotype" w:eastAsia="Arial Unicode MS" w:hAnsi="Palatino Linotype" w:cs="Arial"/>
          <w:bCs/>
        </w:rPr>
        <w:t xml:space="preserve"> Informe Justificado, como se desprende en la imagen a continuación: </w:t>
      </w:r>
    </w:p>
    <w:p w14:paraId="4AA9B9E1" w14:textId="607FAD45" w:rsidR="00BE0F05" w:rsidRPr="00D131A5" w:rsidRDefault="00BE0F05" w:rsidP="006C1D31">
      <w:pPr>
        <w:jc w:val="center"/>
        <w:rPr>
          <w:rFonts w:ascii="Palatino Linotype" w:eastAsia="Arial Unicode MS" w:hAnsi="Palatino Linotype" w:cs="Arial"/>
          <w:bCs/>
        </w:rPr>
      </w:pPr>
    </w:p>
    <w:p w14:paraId="48CD625D" w14:textId="48BA1390" w:rsidR="00081337" w:rsidRPr="00D131A5" w:rsidRDefault="006C1D31" w:rsidP="006C1D31">
      <w:pPr>
        <w:jc w:val="center"/>
        <w:rPr>
          <w:rFonts w:ascii="Palatino Linotype" w:eastAsia="Arial Unicode MS" w:hAnsi="Palatino Linotype" w:cs="Arial"/>
          <w:bCs/>
        </w:rPr>
      </w:pPr>
      <w:r w:rsidRPr="00D131A5">
        <w:rPr>
          <w:rFonts w:ascii="Palatino Linotype" w:hAnsi="Palatino Linotype"/>
          <w:noProof/>
          <w:lang w:val="es-ES"/>
        </w:rPr>
        <w:drawing>
          <wp:inline distT="0" distB="0" distL="0" distR="0" wp14:anchorId="258D67D0" wp14:editId="13FBCC81">
            <wp:extent cx="5321892" cy="13167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028" t="41078" r="13989" b="30278"/>
                    <a:stretch/>
                  </pic:blipFill>
                  <pic:spPr bwMode="auto">
                    <a:xfrm>
                      <a:off x="0" y="0"/>
                      <a:ext cx="5352882" cy="13244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9A9391" w14:textId="77777777" w:rsidR="00B53F3B" w:rsidRPr="00D131A5" w:rsidRDefault="00B53F3B" w:rsidP="00C2674F">
      <w:pPr>
        <w:spacing w:line="360" w:lineRule="auto"/>
        <w:jc w:val="center"/>
        <w:rPr>
          <w:rFonts w:ascii="Palatino Linotype" w:eastAsia="Arial Unicode MS" w:hAnsi="Palatino Linotype" w:cs="Arial"/>
          <w:bCs/>
        </w:rPr>
      </w:pPr>
    </w:p>
    <w:p w14:paraId="6E364439" w14:textId="1F5DE460" w:rsidR="00FD4DA0" w:rsidRPr="00D131A5" w:rsidRDefault="002018F0" w:rsidP="006C1D31">
      <w:pPr>
        <w:spacing w:line="360" w:lineRule="auto"/>
        <w:jc w:val="both"/>
        <w:rPr>
          <w:rFonts w:ascii="Palatino Linotype" w:hAnsi="Palatino Linotype" w:cs="Arial"/>
        </w:rPr>
      </w:pPr>
      <w:r w:rsidRPr="00D131A5">
        <w:rPr>
          <w:rFonts w:ascii="Palatino Linotype" w:hAnsi="Palatino Linotype"/>
          <w:b/>
          <w:sz w:val="28"/>
        </w:rPr>
        <w:t>VIII</w:t>
      </w:r>
      <w:r w:rsidRPr="00D131A5">
        <w:rPr>
          <w:rFonts w:ascii="Palatino Linotype" w:hAnsi="Palatino Linotype"/>
          <w:b/>
        </w:rPr>
        <w:t xml:space="preserve">. </w:t>
      </w:r>
      <w:r w:rsidRPr="00D131A5">
        <w:rPr>
          <w:rFonts w:ascii="Palatino Linotype" w:hAnsi="Palatino Linotype" w:cs="Arial"/>
        </w:rPr>
        <w:t xml:space="preserve">Transcurrido el plazo señalado en el párrafo anterior y, una vez analizado el estado procesal que guarda el expediente, </w:t>
      </w:r>
      <w:bookmarkStart w:id="4" w:name="_Hlk59552221"/>
      <w:r w:rsidRPr="00D131A5">
        <w:rPr>
          <w:rFonts w:ascii="Palatino Linotype" w:hAnsi="Palatino Linotype" w:cs="Arial"/>
        </w:rPr>
        <w:t xml:space="preserve">el </w:t>
      </w:r>
      <w:r w:rsidR="005D3C5A" w:rsidRPr="00D131A5">
        <w:rPr>
          <w:rFonts w:ascii="Palatino Linotype" w:hAnsi="Palatino Linotype" w:cs="Arial"/>
        </w:rPr>
        <w:t>veinti</w:t>
      </w:r>
      <w:r w:rsidR="00541B50" w:rsidRPr="00D131A5">
        <w:rPr>
          <w:rFonts w:ascii="Palatino Linotype" w:hAnsi="Palatino Linotype" w:cs="Arial"/>
        </w:rPr>
        <w:t>uno</w:t>
      </w:r>
      <w:r w:rsidR="00A059B7" w:rsidRPr="00D131A5">
        <w:rPr>
          <w:rFonts w:ascii="Palatino Linotype" w:hAnsi="Palatino Linotype" w:cs="Arial"/>
        </w:rPr>
        <w:t xml:space="preserve"> de </w:t>
      </w:r>
      <w:r w:rsidR="00541B50" w:rsidRPr="00D131A5">
        <w:rPr>
          <w:rFonts w:ascii="Palatino Linotype" w:hAnsi="Palatino Linotype" w:cs="Arial"/>
        </w:rPr>
        <w:t>abril</w:t>
      </w:r>
      <w:r w:rsidR="00907166" w:rsidRPr="00D131A5">
        <w:rPr>
          <w:rFonts w:ascii="Palatino Linotype" w:hAnsi="Palatino Linotype" w:cs="Arial"/>
        </w:rPr>
        <w:t xml:space="preserve"> de dos mil veintiuno</w:t>
      </w:r>
      <w:bookmarkEnd w:id="4"/>
      <w:r w:rsidRPr="00D131A5">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6C1D31" w:rsidRPr="00D131A5">
        <w:rPr>
          <w:rFonts w:ascii="Palatino Linotype" w:hAnsi="Palatino Linotype" w:cs="Arial"/>
        </w:rPr>
        <w:t>;</w:t>
      </w:r>
    </w:p>
    <w:p w14:paraId="3ADBB403" w14:textId="77777777" w:rsidR="006C1D31" w:rsidRPr="00D131A5" w:rsidRDefault="006C1D31" w:rsidP="006C1D31">
      <w:pPr>
        <w:spacing w:line="360" w:lineRule="auto"/>
        <w:jc w:val="both"/>
        <w:rPr>
          <w:rFonts w:ascii="Palatino Linotype" w:hAnsi="Palatino Linotype" w:cs="Arial"/>
        </w:rPr>
      </w:pPr>
    </w:p>
    <w:p w14:paraId="26011A90" w14:textId="4381E2BA" w:rsidR="000D1F3E" w:rsidRPr="00D131A5" w:rsidRDefault="00200BFC" w:rsidP="006C1D31">
      <w:pPr>
        <w:jc w:val="center"/>
        <w:rPr>
          <w:rFonts w:ascii="Palatino Linotype" w:hAnsi="Palatino Linotype" w:cs="Arial"/>
          <w:b/>
          <w:bCs/>
          <w:spacing w:val="60"/>
          <w:sz w:val="28"/>
        </w:rPr>
      </w:pPr>
      <w:r w:rsidRPr="00D131A5">
        <w:rPr>
          <w:rFonts w:ascii="Palatino Linotype" w:hAnsi="Palatino Linotype" w:cs="Arial"/>
          <w:b/>
          <w:bCs/>
          <w:spacing w:val="60"/>
          <w:sz w:val="28"/>
        </w:rPr>
        <w:t>CONSIDERANDO</w:t>
      </w:r>
    </w:p>
    <w:p w14:paraId="1CE2C5E0" w14:textId="128A06FA" w:rsidR="00CC0BEF" w:rsidRPr="00D131A5"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D131A5">
        <w:rPr>
          <w:rFonts w:ascii="Palatino Linotype" w:hAnsi="Palatino Linotype"/>
          <w:b/>
        </w:rPr>
        <w:t>Competencia</w:t>
      </w:r>
      <w:r w:rsidRPr="00D131A5">
        <w:rPr>
          <w:rFonts w:ascii="Palatino Linotype" w:hAnsi="Palatino Linotype"/>
        </w:rPr>
        <w:t>.</w:t>
      </w:r>
      <w:r w:rsidRPr="00D131A5">
        <w:rPr>
          <w:rFonts w:ascii="Palatino Linotype" w:hAnsi="Palatino Linotype"/>
          <w:b/>
        </w:rPr>
        <w:t xml:space="preserve"> </w:t>
      </w:r>
      <w:r w:rsidRPr="00D131A5">
        <w:rPr>
          <w:rFonts w:ascii="Palatino Linotype" w:hAnsi="Palatino Linotype"/>
        </w:rPr>
        <w:t xml:space="preserve">Este Instituto de Transparencia, Acceso a la Información Pública y Protección de Datos Personales del Estado de México y </w:t>
      </w:r>
      <w:r w:rsidRPr="00D131A5">
        <w:rPr>
          <w:rFonts w:ascii="Palatino Linotype" w:hAnsi="Palatino Linotype"/>
        </w:rPr>
        <w:lastRenderedPageBreak/>
        <w:t xml:space="preserve">Municipios, es competente para conocer y resolver el presente recurso de revisión, conforme a lo dispuesto en los artículos 6, Apartado A de la Constitución Política de los Estados Unidos Mexicanos; 5, párrafos </w:t>
      </w:r>
      <w:r w:rsidR="003969B9" w:rsidRPr="00D131A5">
        <w:rPr>
          <w:rFonts w:ascii="Palatino Linotype" w:eastAsia="Calibri" w:hAnsi="Palatino Linotype" w:cs="Arial"/>
          <w:color w:val="000000" w:themeColor="text1"/>
          <w:lang w:val="es-ES_tradnl"/>
        </w:rPr>
        <w:t>trigésimo, trigésimo primero y trigésimo segundo</w:t>
      </w:r>
      <w:r w:rsidRPr="00D131A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131A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D131A5"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D131A5">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59E6BC8E" w:rsidR="00200BFC" w:rsidRPr="00D131A5" w:rsidRDefault="00200BFC" w:rsidP="00200BFC">
      <w:pPr>
        <w:spacing w:line="360" w:lineRule="auto"/>
        <w:jc w:val="both"/>
        <w:rPr>
          <w:rFonts w:ascii="Palatino Linotype" w:hAnsi="Palatino Linotype" w:cs="Arial"/>
          <w:b/>
          <w:snapToGrid w:val="0"/>
        </w:rPr>
      </w:pPr>
      <w:r w:rsidRPr="00D131A5">
        <w:rPr>
          <w:rFonts w:ascii="Palatino Linotype" w:hAnsi="Palatino Linotype" w:cs="Arial"/>
          <w:b/>
          <w:sz w:val="28"/>
        </w:rPr>
        <w:t>SEGUNDO</w:t>
      </w:r>
      <w:r w:rsidRPr="00D131A5">
        <w:rPr>
          <w:rFonts w:ascii="Palatino Linotype" w:hAnsi="Palatino Linotype" w:cs="Arial"/>
          <w:b/>
        </w:rPr>
        <w:t xml:space="preserve">. Interés. </w:t>
      </w:r>
      <w:r w:rsidRPr="00D131A5">
        <w:rPr>
          <w:rFonts w:ascii="Palatino Linotype" w:hAnsi="Palatino Linotype" w:cs="Arial"/>
          <w:bCs/>
        </w:rPr>
        <w:t xml:space="preserve">El recurso de revisión fue interpuesto por parte legítima, en atención a que se presentó por </w:t>
      </w:r>
      <w:r w:rsidR="00AE11AA" w:rsidRPr="00D131A5">
        <w:rPr>
          <w:rFonts w:ascii="Palatino Linotype" w:hAnsi="Palatino Linotype" w:cs="Arial"/>
          <w:b/>
          <w:bCs/>
        </w:rPr>
        <w:t>EL</w:t>
      </w:r>
      <w:r w:rsidRPr="00D131A5">
        <w:rPr>
          <w:rFonts w:ascii="Palatino Linotype" w:hAnsi="Palatino Linotype" w:cs="Arial"/>
          <w:b/>
          <w:bCs/>
        </w:rPr>
        <w:t xml:space="preserve"> RECURRENTE,</w:t>
      </w:r>
      <w:r w:rsidRPr="00D131A5">
        <w:rPr>
          <w:rFonts w:ascii="Palatino Linotype" w:hAnsi="Palatino Linotype" w:cs="Arial"/>
          <w:bCs/>
        </w:rPr>
        <w:t xml:space="preserve"> quien es la misma persona que formuló la solicitud de acceso a la información pública al </w:t>
      </w:r>
      <w:r w:rsidRPr="00D131A5">
        <w:rPr>
          <w:rFonts w:ascii="Palatino Linotype" w:hAnsi="Palatino Linotype" w:cs="Arial"/>
          <w:b/>
          <w:bCs/>
        </w:rPr>
        <w:t>SUJETO OBLIGADO.</w:t>
      </w:r>
    </w:p>
    <w:p w14:paraId="7267C8A1" w14:textId="22219D24" w:rsidR="00FD561B" w:rsidRPr="00D131A5"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D131A5">
        <w:rPr>
          <w:rFonts w:ascii="Palatino Linotype" w:hAnsi="Palatino Linotype" w:cs="Arial"/>
          <w:b/>
          <w:sz w:val="28"/>
        </w:rPr>
        <w:t>TERCERO</w:t>
      </w:r>
      <w:r w:rsidRPr="00D131A5">
        <w:rPr>
          <w:rFonts w:ascii="Palatino Linotype" w:hAnsi="Palatino Linotype" w:cs="Arial"/>
          <w:b/>
        </w:rPr>
        <w:t xml:space="preserve">. </w:t>
      </w:r>
      <w:r w:rsidRPr="00D131A5">
        <w:rPr>
          <w:rFonts w:ascii="Palatino Linotype" w:hAnsi="Palatino Linotype" w:cs="Arial"/>
          <w:b/>
          <w:lang w:val="es-ES"/>
        </w:rPr>
        <w:t>Oportunidad</w:t>
      </w:r>
      <w:r w:rsidR="00FD561B" w:rsidRPr="00D131A5">
        <w:rPr>
          <w:rFonts w:ascii="Palatino Linotype" w:hAnsi="Palatino Linotype" w:cs="Arial"/>
        </w:rPr>
        <w:t xml:space="preserve">. El recurso de revisión fue interpuesto dentro del plazo de quince días hábiles, contados a partir del día siguiente al en que </w:t>
      </w:r>
      <w:r w:rsidR="005342F7" w:rsidRPr="00D131A5">
        <w:rPr>
          <w:rFonts w:ascii="Palatino Linotype" w:hAnsi="Palatino Linotype" w:cs="Arial"/>
          <w:b/>
        </w:rPr>
        <w:t>EL</w:t>
      </w:r>
      <w:r w:rsidR="00FD561B" w:rsidRPr="00D131A5">
        <w:rPr>
          <w:rFonts w:ascii="Palatino Linotype" w:hAnsi="Palatino Linotype" w:cs="Arial"/>
          <w:b/>
        </w:rPr>
        <w:t xml:space="preserve"> </w:t>
      </w:r>
      <w:r w:rsidR="00FD561B" w:rsidRPr="00D131A5">
        <w:rPr>
          <w:rFonts w:ascii="Palatino Linotype" w:hAnsi="Palatino Linotype" w:cs="Arial"/>
          <w:b/>
        </w:rPr>
        <w:lastRenderedPageBreak/>
        <w:t xml:space="preserve">RECURRENTE </w:t>
      </w:r>
      <w:r w:rsidR="00FD561B" w:rsidRPr="00D131A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D131A5" w:rsidRDefault="00FD561B" w:rsidP="00FD561B">
      <w:pPr>
        <w:spacing w:before="100" w:beforeAutospacing="1" w:after="100" w:afterAutospacing="1"/>
        <w:ind w:left="720" w:right="709"/>
        <w:contextualSpacing/>
        <w:jc w:val="both"/>
        <w:rPr>
          <w:rFonts w:ascii="Palatino Linotype" w:hAnsi="Palatino Linotype" w:cs="Arial"/>
          <w:i/>
          <w:sz w:val="22"/>
        </w:rPr>
      </w:pPr>
      <w:r w:rsidRPr="00D131A5">
        <w:rPr>
          <w:rFonts w:ascii="Palatino Linotype" w:hAnsi="Palatino Linotype" w:cs="Arial"/>
          <w:i/>
          <w:sz w:val="22"/>
        </w:rPr>
        <w:t>“</w:t>
      </w:r>
      <w:r w:rsidRPr="00D131A5">
        <w:rPr>
          <w:rFonts w:ascii="Palatino Linotype" w:hAnsi="Palatino Linotype" w:cs="Arial"/>
          <w:b/>
          <w:i/>
          <w:sz w:val="22"/>
        </w:rPr>
        <w:t>Artículo 178.</w:t>
      </w:r>
      <w:r w:rsidRPr="00D131A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D131A5" w:rsidRDefault="001B0B6F" w:rsidP="006C1D31">
      <w:pPr>
        <w:spacing w:before="100" w:beforeAutospacing="1" w:after="100" w:afterAutospacing="1"/>
        <w:ind w:right="709"/>
        <w:contextualSpacing/>
        <w:jc w:val="both"/>
        <w:rPr>
          <w:rFonts w:ascii="Palatino Linotype" w:hAnsi="Palatino Linotype" w:cs="Arial"/>
          <w:i/>
          <w:sz w:val="22"/>
        </w:rPr>
      </w:pPr>
    </w:p>
    <w:p w14:paraId="243D4369" w14:textId="55A4C653" w:rsidR="00FD561B" w:rsidRPr="00D131A5" w:rsidRDefault="00FD561B" w:rsidP="00FD561B">
      <w:pPr>
        <w:spacing w:before="100" w:beforeAutospacing="1" w:after="100" w:afterAutospacing="1"/>
        <w:ind w:left="720" w:right="709"/>
        <w:contextualSpacing/>
        <w:jc w:val="both"/>
        <w:rPr>
          <w:rFonts w:ascii="Palatino Linotype" w:hAnsi="Palatino Linotype" w:cs="Arial"/>
          <w:i/>
          <w:sz w:val="22"/>
        </w:rPr>
      </w:pPr>
      <w:r w:rsidRPr="00D131A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D131A5"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D131A5" w:rsidRDefault="00FD561B" w:rsidP="00FD561B">
      <w:pPr>
        <w:spacing w:before="240" w:after="100" w:afterAutospacing="1"/>
        <w:ind w:left="720" w:right="709"/>
        <w:jc w:val="both"/>
        <w:rPr>
          <w:rFonts w:ascii="Palatino Linotype" w:hAnsi="Palatino Linotype" w:cs="Arial"/>
          <w:i/>
          <w:sz w:val="22"/>
        </w:rPr>
      </w:pPr>
      <w:r w:rsidRPr="00D131A5">
        <w:rPr>
          <w:rFonts w:ascii="Palatino Linotype" w:hAnsi="Palatino Linotype" w:cs="Arial"/>
          <w:i/>
          <w:sz w:val="22"/>
        </w:rPr>
        <w:t xml:space="preserve">En el caso de que se interponga ante la Unidad de Transparencia, ésta deberá remitir el recurso de revisión al Instituto a más tardar al día </w:t>
      </w:r>
      <w:r w:rsidRPr="00D131A5">
        <w:rPr>
          <w:rFonts w:ascii="Palatino Linotype" w:hAnsi="Palatino Linotype" w:cs="Arial"/>
          <w:i/>
          <w:sz w:val="22"/>
          <w:lang w:eastAsia="es-MX"/>
        </w:rPr>
        <w:t>siguiente</w:t>
      </w:r>
      <w:r w:rsidRPr="00D131A5">
        <w:rPr>
          <w:rFonts w:ascii="Palatino Linotype" w:hAnsi="Palatino Linotype" w:cs="Arial"/>
          <w:i/>
          <w:sz w:val="22"/>
        </w:rPr>
        <w:t xml:space="preserve"> de haberlo recibido.”</w:t>
      </w:r>
    </w:p>
    <w:p w14:paraId="7FA8C718" w14:textId="677B3207" w:rsidR="005D3C5A" w:rsidRPr="00D131A5" w:rsidRDefault="00FD561B" w:rsidP="008A07E4">
      <w:pPr>
        <w:spacing w:before="240" w:after="100" w:afterAutospacing="1" w:line="360" w:lineRule="auto"/>
        <w:jc w:val="both"/>
        <w:rPr>
          <w:rFonts w:ascii="Palatino Linotype" w:eastAsiaTheme="minorEastAsia" w:hAnsi="Palatino Linotype" w:cs="Arial"/>
          <w:lang w:val="es-ES_tradnl"/>
        </w:rPr>
      </w:pPr>
      <w:r w:rsidRPr="00D131A5">
        <w:rPr>
          <w:rFonts w:ascii="Palatino Linotype" w:hAnsi="Palatino Linotype" w:cs="Arial"/>
        </w:rPr>
        <w:t xml:space="preserve">En esa tesitura, atendiendo a que </w:t>
      </w:r>
      <w:r w:rsidRPr="00D131A5">
        <w:rPr>
          <w:rFonts w:ascii="Palatino Linotype" w:hAnsi="Palatino Linotype" w:cs="Arial"/>
          <w:b/>
        </w:rPr>
        <w:t>EL SUJETO OBLIGADO</w:t>
      </w:r>
      <w:r w:rsidRPr="00D131A5">
        <w:rPr>
          <w:rFonts w:ascii="Palatino Linotype" w:hAnsi="Palatino Linotype" w:cs="Arial"/>
        </w:rPr>
        <w:t xml:space="preserve"> notificó la respuesta a la solicitud de acceso a la información pública el día</w:t>
      </w:r>
      <w:r w:rsidRPr="00D131A5">
        <w:rPr>
          <w:rFonts w:ascii="Palatino Linotype" w:hAnsi="Palatino Linotype" w:cs="Arial"/>
          <w:b/>
        </w:rPr>
        <w:t xml:space="preserve"> </w:t>
      </w:r>
      <w:r w:rsidR="00CC559D" w:rsidRPr="00D131A5">
        <w:rPr>
          <w:rFonts w:ascii="Palatino Linotype" w:hAnsi="Palatino Linotype" w:cs="Arial"/>
          <w:b/>
        </w:rPr>
        <w:t>cinco de abril</w:t>
      </w:r>
      <w:r w:rsidR="005D3C5A" w:rsidRPr="00D131A5">
        <w:rPr>
          <w:rFonts w:ascii="Palatino Linotype" w:hAnsi="Palatino Linotype" w:cs="Arial"/>
          <w:b/>
        </w:rPr>
        <w:t xml:space="preserve"> de dos mil veintiuno</w:t>
      </w:r>
      <w:r w:rsidRPr="00D131A5">
        <w:rPr>
          <w:rFonts w:ascii="Palatino Linotype" w:hAnsi="Palatino Linotype" w:cs="Arial"/>
        </w:rPr>
        <w:t>; así, el plazo de quince días hábiles que el artículo 178 de la Ley de la materia otorga al</w:t>
      </w:r>
      <w:r w:rsidRPr="00D131A5">
        <w:rPr>
          <w:rFonts w:ascii="Palatino Linotype" w:hAnsi="Palatino Linotype" w:cs="Arial"/>
          <w:b/>
        </w:rPr>
        <w:t xml:space="preserve"> RECURRENTE</w:t>
      </w:r>
      <w:r w:rsidRPr="00D131A5">
        <w:rPr>
          <w:rFonts w:ascii="Palatino Linotype" w:hAnsi="Palatino Linotype" w:cs="Arial"/>
        </w:rPr>
        <w:t xml:space="preserve"> para presentar el respectivo recurso de revisión, transcurrió del </w:t>
      </w:r>
      <w:r w:rsidR="00CC559D" w:rsidRPr="00D131A5">
        <w:rPr>
          <w:rFonts w:ascii="Palatino Linotype" w:hAnsi="Palatino Linotype" w:cs="Arial"/>
          <w:b/>
        </w:rPr>
        <w:t>seis al veintiséis de abril</w:t>
      </w:r>
      <w:r w:rsidR="00A91290" w:rsidRPr="00D131A5">
        <w:rPr>
          <w:rFonts w:ascii="Palatino Linotype" w:hAnsi="Palatino Linotype" w:cs="Arial"/>
          <w:b/>
        </w:rPr>
        <w:t xml:space="preserve"> </w:t>
      </w:r>
      <w:r w:rsidR="00B21ADE" w:rsidRPr="00D131A5">
        <w:rPr>
          <w:rFonts w:ascii="Palatino Linotype" w:hAnsi="Palatino Linotype" w:cs="Arial"/>
          <w:b/>
        </w:rPr>
        <w:t>dos mil veintiuno</w:t>
      </w:r>
      <w:r w:rsidRPr="00D131A5">
        <w:rPr>
          <w:rFonts w:ascii="Palatino Linotype" w:hAnsi="Palatino Linotype" w:cs="Arial"/>
        </w:rPr>
        <w:t xml:space="preserve">, </w:t>
      </w:r>
      <w:r w:rsidR="00EE68EE" w:rsidRPr="00D131A5">
        <w:rPr>
          <w:rFonts w:ascii="Palatino Linotype" w:eastAsiaTheme="minorEastAsia" w:hAnsi="Palatino Linotype" w:cs="Arial"/>
          <w:lang w:val="es-ES_tradnl"/>
        </w:rPr>
        <w:t xml:space="preserve">sin contemplar en el cómputo los días </w:t>
      </w:r>
      <w:r w:rsidR="00CC559D" w:rsidRPr="00D131A5">
        <w:rPr>
          <w:rFonts w:ascii="Palatino Linotype" w:eastAsiaTheme="minorEastAsia" w:hAnsi="Palatino Linotype" w:cs="Arial"/>
          <w:lang w:val="es-ES_tradnl"/>
        </w:rPr>
        <w:t xml:space="preserve">diez, once, diecisiete, dieciocho, veinticuatro y veinticinco de abril </w:t>
      </w:r>
      <w:r w:rsidR="00A91290" w:rsidRPr="00D131A5">
        <w:rPr>
          <w:rFonts w:ascii="Palatino Linotype" w:eastAsiaTheme="minorEastAsia" w:hAnsi="Palatino Linotype" w:cs="Arial"/>
          <w:lang w:val="es-ES_tradnl"/>
        </w:rPr>
        <w:t>de</w:t>
      </w:r>
      <w:r w:rsidR="005D3C5A" w:rsidRPr="00D131A5">
        <w:rPr>
          <w:rFonts w:ascii="Palatino Linotype" w:eastAsiaTheme="minorEastAsia" w:hAnsi="Palatino Linotype" w:cs="Arial"/>
          <w:lang w:val="es-ES_tradnl"/>
        </w:rPr>
        <w:t xml:space="preserve"> </w:t>
      </w:r>
      <w:r w:rsidR="00EE68EE" w:rsidRPr="00D131A5">
        <w:rPr>
          <w:rFonts w:ascii="Palatino Linotype" w:eastAsiaTheme="minorEastAsia" w:hAnsi="Palatino Linotype" w:cs="Arial"/>
          <w:lang w:val="es-ES_tradnl"/>
        </w:rPr>
        <w:t xml:space="preserve">dos mil veintiuno, </w:t>
      </w:r>
      <w:bookmarkStart w:id="5" w:name="_Hlk62134391"/>
      <w:r w:rsidR="00EE68EE" w:rsidRPr="00D131A5">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705291" w:rsidRPr="00D131A5">
        <w:rPr>
          <w:rFonts w:ascii="Palatino Linotype" w:eastAsiaTheme="minorEastAsia" w:hAnsi="Palatino Linotype" w:cs="Arial"/>
          <w:lang w:val="es-ES_tradnl"/>
        </w:rPr>
        <w:t>.</w:t>
      </w:r>
    </w:p>
    <w:bookmarkEnd w:id="5"/>
    <w:p w14:paraId="2020E0C5" w14:textId="518CBC44" w:rsidR="00EE68EE" w:rsidRPr="00D131A5"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D131A5">
        <w:rPr>
          <w:rFonts w:ascii="Palatino Linotype" w:eastAsia="Palatino Linotype" w:hAnsi="Palatino Linotype" w:cs="Palatino Linotype"/>
          <w:color w:val="000000"/>
          <w:lang w:eastAsia="es-MX"/>
        </w:rPr>
        <w:t>En ese tenor, si el recurso de revisión que nos ocupa, se interpuso el</w:t>
      </w:r>
      <w:r w:rsidRPr="00D131A5">
        <w:rPr>
          <w:rFonts w:ascii="Palatino Linotype" w:eastAsia="Palatino Linotype" w:hAnsi="Palatino Linotype" w:cs="Palatino Linotype"/>
          <w:b/>
          <w:color w:val="000000"/>
          <w:lang w:eastAsia="es-MX"/>
        </w:rPr>
        <w:t xml:space="preserve"> </w:t>
      </w:r>
      <w:r w:rsidR="00CC559D" w:rsidRPr="00D131A5">
        <w:rPr>
          <w:rFonts w:ascii="Palatino Linotype" w:eastAsia="Palatino Linotype" w:hAnsi="Palatino Linotype" w:cs="Palatino Linotype"/>
          <w:b/>
          <w:color w:val="000000"/>
          <w:lang w:eastAsia="es-MX"/>
        </w:rPr>
        <w:t>seis de abril</w:t>
      </w:r>
      <w:r w:rsidR="006B6B26" w:rsidRPr="00D131A5">
        <w:rPr>
          <w:rFonts w:ascii="Palatino Linotype" w:eastAsia="Palatino Linotype" w:hAnsi="Palatino Linotype" w:cs="Palatino Linotype"/>
          <w:b/>
          <w:color w:val="000000"/>
          <w:lang w:eastAsia="es-MX"/>
        </w:rPr>
        <w:t xml:space="preserve"> de dos mil veintiuno</w:t>
      </w:r>
      <w:r w:rsidRPr="00D131A5">
        <w:rPr>
          <w:rFonts w:ascii="Palatino Linotype" w:eastAsia="Palatino Linotype" w:hAnsi="Palatino Linotype" w:cs="Palatino Linotype"/>
          <w:b/>
          <w:color w:val="000000"/>
          <w:lang w:eastAsia="es-MX"/>
        </w:rPr>
        <w:t>,</w:t>
      </w:r>
      <w:r w:rsidRPr="00D131A5">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79545A14" w14:textId="2BE86A38" w:rsidR="007918D1" w:rsidRPr="00D131A5" w:rsidRDefault="00200BFC" w:rsidP="006B6B26">
      <w:pPr>
        <w:widowControl w:val="0"/>
        <w:autoSpaceDE w:val="0"/>
        <w:autoSpaceDN w:val="0"/>
        <w:adjustRightInd w:val="0"/>
        <w:spacing w:before="100" w:beforeAutospacing="1" w:after="100" w:afterAutospacing="1" w:line="360" w:lineRule="auto"/>
        <w:jc w:val="both"/>
        <w:rPr>
          <w:rFonts w:ascii="Palatino Linotype" w:hAnsi="Palatino Linotype"/>
          <w:b/>
        </w:rPr>
      </w:pPr>
      <w:r w:rsidRPr="00D131A5">
        <w:rPr>
          <w:rFonts w:ascii="Palatino Linotype" w:hAnsi="Palatino Linotype" w:cs="Arial"/>
          <w:b/>
          <w:sz w:val="28"/>
        </w:rPr>
        <w:lastRenderedPageBreak/>
        <w:t>CUARTO</w:t>
      </w:r>
      <w:r w:rsidRPr="00D131A5">
        <w:rPr>
          <w:rFonts w:ascii="Palatino Linotype" w:hAnsi="Palatino Linotype"/>
          <w:b/>
        </w:rPr>
        <w:t xml:space="preserve">. Procedibilidad. </w:t>
      </w:r>
      <w:r w:rsidR="006B6B26" w:rsidRPr="00D131A5">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6B6B26" w:rsidRPr="00D131A5">
        <w:rPr>
          <w:rFonts w:ascii="Palatino Linotype" w:hAnsi="Palatino Linotype"/>
        </w:rPr>
        <w:t xml:space="preserve">Ley de Transparencia y Acceso a la Información Pública del Estado de México y Municipios, en atención a que fueron presentados mediante el formato visible en </w:t>
      </w:r>
      <w:r w:rsidR="006B6B26" w:rsidRPr="00D131A5">
        <w:rPr>
          <w:rFonts w:ascii="Palatino Linotype" w:hAnsi="Palatino Linotype"/>
          <w:b/>
        </w:rPr>
        <w:t>EL SAIMEX.</w:t>
      </w:r>
    </w:p>
    <w:p w14:paraId="173BDB15" w14:textId="6CA330BB" w:rsidR="007918D1" w:rsidRPr="00D131A5" w:rsidRDefault="004D6EDE" w:rsidP="007918D1">
      <w:pPr>
        <w:spacing w:line="360" w:lineRule="auto"/>
        <w:jc w:val="both"/>
        <w:rPr>
          <w:rFonts w:ascii="Palatino Linotype" w:hAnsi="Palatino Linotype" w:cs="Arial"/>
          <w:color w:val="000000" w:themeColor="text1"/>
        </w:rPr>
      </w:pPr>
      <w:r w:rsidRPr="00D131A5">
        <w:rPr>
          <w:rFonts w:ascii="Palatino Linotype" w:hAnsi="Palatino Linotype" w:cs="Arial"/>
          <w:b/>
          <w:sz w:val="28"/>
          <w:szCs w:val="28"/>
        </w:rPr>
        <w:t>QUINTO</w:t>
      </w:r>
      <w:r w:rsidRPr="00D131A5">
        <w:rPr>
          <w:rFonts w:ascii="Palatino Linotype" w:hAnsi="Palatino Linotype" w:cs="Arial"/>
          <w:b/>
        </w:rPr>
        <w:t xml:space="preserve">. </w:t>
      </w:r>
      <w:r w:rsidR="0090491B" w:rsidRPr="00D131A5">
        <w:rPr>
          <w:rFonts w:ascii="Palatino Linotype" w:hAnsi="Palatino Linotype" w:cs="Arial"/>
          <w:b/>
          <w:lang w:val="es-ES"/>
        </w:rPr>
        <w:t>Estudio y resolución del asunto</w:t>
      </w:r>
      <w:r w:rsidR="00771842" w:rsidRPr="00D131A5">
        <w:rPr>
          <w:rFonts w:ascii="Palatino Linotype" w:hAnsi="Palatino Linotype" w:cs="Arial"/>
        </w:rPr>
        <w:t xml:space="preserve">. </w:t>
      </w:r>
      <w:r w:rsidR="007918D1" w:rsidRPr="00D131A5">
        <w:rPr>
          <w:rFonts w:ascii="Palatino Linotype" w:hAnsi="Palatino Linotype" w:cs="Arial"/>
          <w:color w:val="000000" w:themeColor="text1"/>
        </w:rPr>
        <w:t xml:space="preserve">Una vez determinada la vía sobre la que versará el presente recurso, y previa revisión del expediente electrónico formado en </w:t>
      </w:r>
      <w:r w:rsidR="007918D1" w:rsidRPr="00D131A5">
        <w:rPr>
          <w:rFonts w:ascii="Palatino Linotype" w:hAnsi="Palatino Linotype" w:cs="Arial"/>
          <w:b/>
          <w:color w:val="000000" w:themeColor="text1"/>
        </w:rPr>
        <w:t>EL SAIMEX</w:t>
      </w:r>
      <w:r w:rsidR="007918D1" w:rsidRPr="00D131A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36EFC9A9" w14:textId="4B917277" w:rsidR="007918D1" w:rsidRPr="00D131A5" w:rsidRDefault="007918D1" w:rsidP="007918D1">
      <w:pPr>
        <w:spacing w:line="360" w:lineRule="auto"/>
        <w:jc w:val="both"/>
        <w:rPr>
          <w:rFonts w:ascii="Palatino Linotype" w:hAnsi="Palatino Linotype"/>
          <w:bCs/>
          <w:lang w:val="es-ES"/>
        </w:rPr>
      </w:pPr>
      <w:r w:rsidRPr="00D131A5">
        <w:rPr>
          <w:rFonts w:ascii="Palatino Linotype" w:hAnsi="Palatino Linotype" w:cs="Arial"/>
        </w:rPr>
        <w:t xml:space="preserve">Atento a ello, </w:t>
      </w:r>
      <w:r w:rsidRPr="00D131A5">
        <w:rPr>
          <w:rFonts w:ascii="Palatino Linotype" w:hAnsi="Palatino Linotype"/>
          <w:bCs/>
          <w:lang w:val="es-ES"/>
        </w:rPr>
        <w:t xml:space="preserve">es conveniente recordar que el particular requirió del </w:t>
      </w:r>
      <w:r w:rsidRPr="00D131A5">
        <w:rPr>
          <w:rFonts w:ascii="Palatino Linotype" w:hAnsi="Palatino Linotype"/>
          <w:b/>
          <w:bCs/>
          <w:lang w:val="es-ES"/>
        </w:rPr>
        <w:t xml:space="preserve">SUJETO OBLIGADO </w:t>
      </w:r>
      <w:r w:rsidRPr="00D131A5">
        <w:rPr>
          <w:rFonts w:ascii="Palatino Linotype" w:hAnsi="Palatino Linotype"/>
          <w:bCs/>
          <w:lang w:val="es-ES"/>
        </w:rPr>
        <w:t>medularmente requirió lo siguiente:</w:t>
      </w:r>
    </w:p>
    <w:p w14:paraId="25E114E0" w14:textId="77777777" w:rsidR="007918D1" w:rsidRPr="00D131A5" w:rsidRDefault="007918D1" w:rsidP="00705291">
      <w:pPr>
        <w:spacing w:line="360" w:lineRule="auto"/>
        <w:jc w:val="both"/>
        <w:rPr>
          <w:rFonts w:ascii="Palatino Linotype" w:hAnsi="Palatino Linotype"/>
          <w:bCs/>
          <w:lang w:val="es-ES"/>
        </w:rPr>
      </w:pPr>
    </w:p>
    <w:p w14:paraId="530C3A82" w14:textId="376BE137" w:rsidR="007918D1" w:rsidRPr="00D131A5" w:rsidRDefault="007918D1" w:rsidP="00705291">
      <w:pPr>
        <w:pStyle w:val="Prrafodelista"/>
        <w:numPr>
          <w:ilvl w:val="0"/>
          <w:numId w:val="25"/>
        </w:numPr>
        <w:spacing w:line="360" w:lineRule="auto"/>
        <w:ind w:right="901"/>
        <w:jc w:val="both"/>
        <w:rPr>
          <w:rFonts w:ascii="Palatino Linotype" w:hAnsi="Palatino Linotype"/>
          <w:b/>
          <w:lang w:val="es-ES"/>
        </w:rPr>
      </w:pPr>
      <w:r w:rsidRPr="00D131A5">
        <w:rPr>
          <w:rFonts w:ascii="Palatino Linotype" w:hAnsi="Palatino Linotype"/>
          <w:b/>
          <w:lang w:val="es-ES"/>
        </w:rPr>
        <w:t>Número total de solicitudes de información recibidas de enero 2020 a enero 2021</w:t>
      </w:r>
    </w:p>
    <w:p w14:paraId="40ABDE8F" w14:textId="77777777" w:rsidR="007918D1" w:rsidRPr="00D131A5" w:rsidRDefault="007918D1" w:rsidP="00705291">
      <w:pPr>
        <w:pStyle w:val="Prrafodelista"/>
        <w:spacing w:line="360" w:lineRule="auto"/>
        <w:ind w:left="720" w:right="901"/>
        <w:jc w:val="both"/>
        <w:rPr>
          <w:rFonts w:ascii="Palatino Linotype" w:hAnsi="Palatino Linotype"/>
          <w:b/>
          <w:lang w:val="es-ES"/>
        </w:rPr>
      </w:pPr>
    </w:p>
    <w:p w14:paraId="6E5081F4" w14:textId="3140573B" w:rsidR="007918D1" w:rsidRPr="00D131A5" w:rsidRDefault="007918D1" w:rsidP="003B712D">
      <w:pPr>
        <w:spacing w:line="360" w:lineRule="auto"/>
        <w:jc w:val="both"/>
        <w:rPr>
          <w:rFonts w:ascii="Palatino Linotype" w:hAnsi="Palatino Linotype"/>
          <w:lang w:val="es-ES"/>
        </w:rPr>
      </w:pPr>
      <w:r w:rsidRPr="00D131A5">
        <w:rPr>
          <w:rFonts w:ascii="Palatino Linotype" w:hAnsi="Palatino Linotype" w:cs="Arial"/>
        </w:rPr>
        <w:lastRenderedPageBreak/>
        <w:t xml:space="preserve">Al respecto, </w:t>
      </w:r>
      <w:r w:rsidRPr="00D131A5">
        <w:rPr>
          <w:rFonts w:ascii="Palatino Linotype" w:hAnsi="Palatino Linotype" w:cs="Arial"/>
          <w:b/>
        </w:rPr>
        <w:t xml:space="preserve">EL </w:t>
      </w:r>
      <w:r w:rsidRPr="00D131A5">
        <w:rPr>
          <w:rFonts w:ascii="Palatino Linotype" w:hAnsi="Palatino Linotype"/>
          <w:b/>
          <w:lang w:val="es-ES"/>
        </w:rPr>
        <w:t>SUJETO OBLIGADO</w:t>
      </w:r>
      <w:r w:rsidRPr="00D131A5">
        <w:rPr>
          <w:rFonts w:ascii="Palatino Linotype" w:hAnsi="Palatino Linotype"/>
          <w:lang w:val="es-ES"/>
        </w:rPr>
        <w:t xml:space="preserve"> mediante respuesta </w:t>
      </w:r>
      <w:r w:rsidR="00C72FCC" w:rsidRPr="00D131A5">
        <w:rPr>
          <w:rFonts w:ascii="Palatino Linotype" w:hAnsi="Palatino Linotype"/>
          <w:lang w:val="es-ES"/>
        </w:rPr>
        <w:t xml:space="preserve">hizo conocimiento al particular, que la información solicitada, se encuentra disponible para su consulta en el portal de Información Pública de Oficio Mexiquense (IPOMEX), en la fracción XVII, así mismo, se inserta la liga directa del apartado </w:t>
      </w:r>
      <w:hyperlink r:id="rId11" w:history="1">
        <w:r w:rsidR="00C72FCC" w:rsidRPr="00D131A5">
          <w:rPr>
            <w:rStyle w:val="Hipervnculo"/>
            <w:rFonts w:ascii="Palatino Linotype" w:hAnsi="Palatino Linotype"/>
            <w:lang w:val="es-ES"/>
          </w:rPr>
          <w:t>https://www.ipomex.org.mx/ipo3/lgt/indice/ATENCO/art_92_xvii.web</w:t>
        </w:r>
      </w:hyperlink>
      <w:r w:rsidR="00C72FCC" w:rsidRPr="00D131A5">
        <w:rPr>
          <w:rFonts w:ascii="Palatino Linotype" w:hAnsi="Palatino Linotype"/>
          <w:lang w:val="es-ES"/>
        </w:rPr>
        <w:t xml:space="preserve">, </w:t>
      </w:r>
      <w:r w:rsidR="003B712D" w:rsidRPr="00D131A5">
        <w:rPr>
          <w:rFonts w:ascii="Palatino Linotype" w:hAnsi="Palatino Linotype"/>
          <w:lang w:val="es-ES"/>
        </w:rPr>
        <w:t xml:space="preserve">así mismo, en respuesta refirió que para el ejercicio 2020 se encontraban registradas 127 solicitudes de información, del mismo modo, 40 solicitudes para el </w:t>
      </w:r>
      <w:r w:rsidR="006A0478" w:rsidRPr="00D131A5">
        <w:rPr>
          <w:rFonts w:ascii="Palatino Linotype" w:hAnsi="Palatino Linotype"/>
          <w:lang w:val="es-ES"/>
        </w:rPr>
        <w:t>ejercicio fiscal</w:t>
      </w:r>
      <w:r w:rsidR="003B712D" w:rsidRPr="00D131A5">
        <w:rPr>
          <w:rFonts w:ascii="Palatino Linotype" w:hAnsi="Palatino Linotype"/>
          <w:lang w:val="es-ES"/>
        </w:rPr>
        <w:t xml:space="preserve"> de 2021, tal y como se precisa en las siguientes imágenes:</w:t>
      </w:r>
    </w:p>
    <w:p w14:paraId="1078C6BF" w14:textId="7585E28C" w:rsidR="00C72FCC" w:rsidRPr="00D131A5" w:rsidRDefault="00C72FCC" w:rsidP="007918D1">
      <w:pPr>
        <w:spacing w:line="360" w:lineRule="auto"/>
        <w:jc w:val="both"/>
        <w:rPr>
          <w:rFonts w:ascii="Palatino Linotype" w:hAnsi="Palatino Linotype"/>
          <w:bCs/>
          <w:sz w:val="20"/>
          <w:szCs w:val="20"/>
          <w:lang w:val="es-ES"/>
        </w:rPr>
      </w:pPr>
    </w:p>
    <w:p w14:paraId="219658DD" w14:textId="4D5B748C" w:rsidR="007918D1" w:rsidRPr="00D131A5" w:rsidRDefault="00C72FCC" w:rsidP="00C72FCC">
      <w:pPr>
        <w:spacing w:line="360" w:lineRule="auto"/>
        <w:jc w:val="center"/>
        <w:rPr>
          <w:rFonts w:ascii="Palatino Linotype" w:hAnsi="Palatino Linotype"/>
          <w:lang w:val="es-ES"/>
        </w:rPr>
      </w:pPr>
      <w:r w:rsidRPr="00D131A5">
        <w:rPr>
          <w:rFonts w:ascii="Palatino Linotype" w:hAnsi="Palatino Linotype"/>
          <w:noProof/>
          <w:lang w:val="es-ES"/>
        </w:rPr>
        <mc:AlternateContent>
          <mc:Choice Requires="wps">
            <w:drawing>
              <wp:anchor distT="0" distB="0" distL="114300" distR="114300" simplePos="0" relativeHeight="251663360" behindDoc="0" locked="0" layoutInCell="1" allowOverlap="1" wp14:anchorId="334DBDFB" wp14:editId="7D8C9E28">
                <wp:simplePos x="0" y="0"/>
                <wp:positionH relativeFrom="column">
                  <wp:posOffset>1348740</wp:posOffset>
                </wp:positionH>
                <wp:positionV relativeFrom="paragraph">
                  <wp:posOffset>2931160</wp:posOffset>
                </wp:positionV>
                <wp:extent cx="2962275" cy="40005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2962275" cy="4000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D2625" id="Rectángulo 7" o:spid="_x0000_s1026" style="position:absolute;margin-left:106.2pt;margin-top:230.8pt;width:233.2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" filled="f" strokecolor="#c0504d [3205]" strokeweight="2pt"/>
            </w:pict>
          </mc:Fallback>
        </mc:AlternateContent>
      </w:r>
      <w:r w:rsidRPr="00D131A5">
        <w:rPr>
          <w:rFonts w:ascii="Palatino Linotype" w:hAnsi="Palatino Linotype"/>
          <w:noProof/>
          <w:lang w:val="es-ES"/>
        </w:rPr>
        <w:drawing>
          <wp:inline distT="0" distB="0" distL="0" distR="0" wp14:anchorId="3E62F20E" wp14:editId="289DAFEE">
            <wp:extent cx="4933950" cy="3477962"/>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147" t="20340" r="36480" b="32803"/>
                    <a:stretch/>
                  </pic:blipFill>
                  <pic:spPr bwMode="auto">
                    <a:xfrm>
                      <a:off x="0" y="0"/>
                      <a:ext cx="4938680" cy="34812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30C08B" w14:textId="77777777" w:rsidR="00705291" w:rsidRPr="00D131A5" w:rsidRDefault="00705291" w:rsidP="006612B1">
      <w:pPr>
        <w:spacing w:line="360" w:lineRule="auto"/>
        <w:rPr>
          <w:rFonts w:ascii="Palatino Linotype" w:hAnsi="Palatino Linotype"/>
          <w:lang w:val="es-ES"/>
        </w:rPr>
      </w:pPr>
    </w:p>
    <w:p w14:paraId="5952D3F3" w14:textId="1615EE48" w:rsidR="003B712D" w:rsidRPr="00D131A5" w:rsidRDefault="003B712D" w:rsidP="006612B1">
      <w:pPr>
        <w:spacing w:line="360" w:lineRule="auto"/>
        <w:jc w:val="center"/>
        <w:rPr>
          <w:rFonts w:ascii="Palatino Linotype" w:hAnsi="Palatino Linotype"/>
          <w:lang w:val="es-ES"/>
        </w:rPr>
      </w:pPr>
      <w:r w:rsidRPr="00D131A5">
        <w:rPr>
          <w:rFonts w:ascii="Palatino Linotype" w:hAnsi="Palatino Linotype"/>
          <w:noProof/>
          <w:lang w:val="es-ES"/>
        </w:rPr>
        <mc:AlternateContent>
          <mc:Choice Requires="wps">
            <w:drawing>
              <wp:anchor distT="0" distB="0" distL="114300" distR="114300" simplePos="0" relativeHeight="251664384" behindDoc="0" locked="0" layoutInCell="1" allowOverlap="1" wp14:anchorId="10814BA2" wp14:editId="767B8E83">
                <wp:simplePos x="0" y="0"/>
                <wp:positionH relativeFrom="column">
                  <wp:posOffset>377190</wp:posOffset>
                </wp:positionH>
                <wp:positionV relativeFrom="paragraph">
                  <wp:posOffset>3175</wp:posOffset>
                </wp:positionV>
                <wp:extent cx="5040630" cy="561975"/>
                <wp:effectExtent l="0" t="0" r="26670" b="28575"/>
                <wp:wrapNone/>
                <wp:docPr id="12" name="Rectángulo 12"/>
                <wp:cNvGraphicFramePr/>
                <a:graphic xmlns:a="http://schemas.openxmlformats.org/drawingml/2006/main">
                  <a:graphicData uri="http://schemas.microsoft.com/office/word/2010/wordprocessingShape">
                    <wps:wsp>
                      <wps:cNvSpPr/>
                      <wps:spPr>
                        <a:xfrm>
                          <a:off x="0" y="0"/>
                          <a:ext cx="5040630" cy="5619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80BC2F" id="Rectángulo 12" o:spid="_x0000_s1026" style="position:absolute;margin-left:29.7pt;margin-top:.25pt;width:396.9pt;height:4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" filled="f" strokecolor="#c0504d [3205]" strokeweight="2pt"/>
            </w:pict>
          </mc:Fallback>
        </mc:AlternateContent>
      </w:r>
      <w:r w:rsidRPr="00D131A5">
        <w:rPr>
          <w:rFonts w:ascii="Palatino Linotype" w:hAnsi="Palatino Linotype"/>
          <w:noProof/>
          <w:lang w:val="es-ES"/>
        </w:rPr>
        <w:drawing>
          <wp:inline distT="0" distB="0" distL="0" distR="0" wp14:anchorId="42329BB3" wp14:editId="78943EB5">
            <wp:extent cx="5040630" cy="6667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36" t="48215" r="28160" b="42161"/>
                    <a:stretch/>
                  </pic:blipFill>
                  <pic:spPr bwMode="auto">
                    <a:xfrm>
                      <a:off x="0" y="0"/>
                      <a:ext cx="5117002" cy="6768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66290B" w14:textId="6856449D" w:rsidR="001324FE" w:rsidRPr="00D131A5" w:rsidRDefault="003B712D" w:rsidP="007918D1">
      <w:pPr>
        <w:spacing w:line="360" w:lineRule="auto"/>
        <w:jc w:val="both"/>
        <w:rPr>
          <w:rFonts w:ascii="Palatino Linotype" w:hAnsi="Palatino Linotype"/>
          <w:lang w:val="es-ES"/>
        </w:rPr>
      </w:pPr>
      <w:r w:rsidRPr="00D131A5">
        <w:rPr>
          <w:rFonts w:ascii="Palatino Linotype" w:hAnsi="Palatino Linotype"/>
          <w:lang w:val="es-ES"/>
        </w:rPr>
        <w:lastRenderedPageBreak/>
        <w:t>Inconforme con la respuesta</w:t>
      </w:r>
      <w:r w:rsidR="007918D1" w:rsidRPr="00D131A5">
        <w:rPr>
          <w:rFonts w:ascii="Palatino Linotype" w:hAnsi="Palatino Linotype"/>
          <w:lang w:val="es-ES"/>
        </w:rPr>
        <w:t xml:space="preserve">, el particular </w:t>
      </w:r>
      <w:r w:rsidR="001324FE" w:rsidRPr="00D131A5">
        <w:rPr>
          <w:rFonts w:ascii="Palatino Linotype" w:hAnsi="Palatino Linotype"/>
          <w:lang w:val="es-ES"/>
        </w:rPr>
        <w:t>interpuso</w:t>
      </w:r>
      <w:r w:rsidR="007918D1" w:rsidRPr="00D131A5">
        <w:rPr>
          <w:rFonts w:ascii="Palatino Linotype" w:hAnsi="Palatino Linotype"/>
          <w:lang w:val="es-ES"/>
        </w:rPr>
        <w:t xml:space="preserve"> el presente recurso de revisión, </w:t>
      </w:r>
      <w:r w:rsidR="001324FE" w:rsidRPr="00D131A5">
        <w:rPr>
          <w:rFonts w:ascii="Palatino Linotype" w:hAnsi="Palatino Linotype"/>
          <w:lang w:val="es-ES"/>
        </w:rPr>
        <w:t>impugnando la inconformidad con la respuesta.</w:t>
      </w:r>
    </w:p>
    <w:p w14:paraId="70654179" w14:textId="77777777" w:rsidR="001324FE" w:rsidRPr="00D131A5" w:rsidRDefault="001324FE" w:rsidP="007918D1">
      <w:pPr>
        <w:spacing w:line="360" w:lineRule="auto"/>
        <w:jc w:val="both"/>
        <w:rPr>
          <w:rFonts w:ascii="Palatino Linotype" w:hAnsi="Palatino Linotype"/>
          <w:lang w:val="es-ES"/>
        </w:rPr>
      </w:pPr>
    </w:p>
    <w:p w14:paraId="509329C7" w14:textId="47BEFE1C" w:rsidR="001324FE" w:rsidRPr="00D131A5" w:rsidRDefault="001324FE" w:rsidP="007918D1">
      <w:pPr>
        <w:spacing w:line="360" w:lineRule="auto"/>
        <w:jc w:val="both"/>
        <w:rPr>
          <w:rFonts w:ascii="Palatino Linotype" w:hAnsi="Palatino Linotype"/>
          <w:i/>
          <w:iCs/>
          <w:color w:val="000000"/>
        </w:rPr>
      </w:pPr>
      <w:r w:rsidRPr="00D131A5">
        <w:rPr>
          <w:rFonts w:ascii="Palatino Linotype" w:hAnsi="Palatino Linotype"/>
          <w:lang w:val="es-ES"/>
        </w:rPr>
        <w:t xml:space="preserve">Abierta la etapa de instrucción, las partes fueron omisas al rendir </w:t>
      </w:r>
      <w:r w:rsidR="00705291" w:rsidRPr="00D131A5">
        <w:rPr>
          <w:rFonts w:ascii="Palatino Linotype" w:hAnsi="Palatino Linotype"/>
          <w:lang w:val="es-ES"/>
        </w:rPr>
        <w:t xml:space="preserve">conforme a </w:t>
      </w:r>
      <w:r w:rsidRPr="00D131A5">
        <w:rPr>
          <w:rFonts w:ascii="Palatino Linotype" w:hAnsi="Palatino Linotype"/>
          <w:lang w:val="es-ES"/>
        </w:rPr>
        <w:t>derecho les convenia.</w:t>
      </w:r>
    </w:p>
    <w:p w14:paraId="3EC43118" w14:textId="77777777" w:rsidR="001324FE" w:rsidRPr="00D131A5" w:rsidRDefault="001324FE" w:rsidP="007918D1">
      <w:pPr>
        <w:spacing w:line="360" w:lineRule="auto"/>
        <w:jc w:val="both"/>
        <w:rPr>
          <w:rFonts w:ascii="Palatino Linotype" w:hAnsi="Palatino Linotype"/>
          <w:i/>
          <w:iCs/>
          <w:color w:val="000000"/>
        </w:rPr>
      </w:pPr>
    </w:p>
    <w:p w14:paraId="7CFC4149" w14:textId="7D172FB2" w:rsidR="006A0478" w:rsidRPr="00D131A5" w:rsidRDefault="001324FE" w:rsidP="001324FE">
      <w:pPr>
        <w:spacing w:line="360" w:lineRule="auto"/>
        <w:jc w:val="both"/>
        <w:rPr>
          <w:rFonts w:ascii="Palatino Linotype" w:hAnsi="Palatino Linotype"/>
          <w:lang w:val="es-ES"/>
        </w:rPr>
      </w:pPr>
      <w:r w:rsidRPr="00D131A5">
        <w:rPr>
          <w:rFonts w:ascii="Palatino Linotype" w:hAnsi="Palatino Linotype"/>
          <w:lang w:val="es-ES"/>
        </w:rPr>
        <w:t xml:space="preserve">En ese contexto, este Instituto analizó la totalidad de las constancias que integran el expediente electrónico del </w:t>
      </w:r>
      <w:r w:rsidRPr="00D131A5">
        <w:rPr>
          <w:rFonts w:ascii="Palatino Linotype" w:hAnsi="Palatino Linotype"/>
          <w:b/>
          <w:bCs/>
          <w:lang w:val="es-ES"/>
        </w:rPr>
        <w:t>SAIMEX</w:t>
      </w:r>
      <w:r w:rsidRPr="00D131A5">
        <w:rPr>
          <w:rFonts w:ascii="Palatino Linotype" w:hAnsi="Palatino Linotype"/>
          <w:lang w:val="es-ES"/>
        </w:rPr>
        <w:t xml:space="preserve">, y se concluye que resultan </w:t>
      </w:r>
      <w:r w:rsidRPr="00D131A5">
        <w:rPr>
          <w:rFonts w:ascii="Palatino Linotype" w:hAnsi="Palatino Linotype"/>
          <w:b/>
          <w:lang w:val="es-ES"/>
        </w:rPr>
        <w:t>infundadas</w:t>
      </w:r>
      <w:r w:rsidRPr="00D131A5">
        <w:rPr>
          <w:rFonts w:ascii="Palatino Linotype" w:hAnsi="Palatino Linotype"/>
          <w:lang w:val="es-ES"/>
        </w:rPr>
        <w:t xml:space="preserve"> las razones o motivos de inconformidad, en razón de que el Titular de la Unidad de Transparencia entreg</w:t>
      </w:r>
      <w:r w:rsidR="00705291" w:rsidRPr="00D131A5">
        <w:rPr>
          <w:rFonts w:ascii="Palatino Linotype" w:hAnsi="Palatino Linotype"/>
          <w:lang w:val="es-ES"/>
        </w:rPr>
        <w:t>ó</w:t>
      </w:r>
      <w:r w:rsidRPr="00D131A5">
        <w:rPr>
          <w:rFonts w:ascii="Palatino Linotype" w:hAnsi="Palatino Linotype"/>
          <w:lang w:val="es-ES"/>
        </w:rPr>
        <w:t xml:space="preserve"> la respuesta en un plazo de cin</w:t>
      </w:r>
      <w:r w:rsidR="00E51409" w:rsidRPr="00D131A5">
        <w:rPr>
          <w:rFonts w:ascii="Palatino Linotype" w:hAnsi="Palatino Linotype"/>
          <w:lang w:val="es-ES"/>
        </w:rPr>
        <w:t>co</w:t>
      </w:r>
      <w:r w:rsidRPr="00D131A5">
        <w:rPr>
          <w:rFonts w:ascii="Palatino Linotype" w:hAnsi="Palatino Linotype"/>
          <w:lang w:val="es-ES"/>
        </w:rPr>
        <w:t xml:space="preserve"> día</w:t>
      </w:r>
      <w:r w:rsidR="00E51409" w:rsidRPr="00D131A5">
        <w:rPr>
          <w:rFonts w:ascii="Palatino Linotype" w:hAnsi="Palatino Linotype"/>
          <w:lang w:val="es-ES"/>
        </w:rPr>
        <w:t>s al estar publicada en registros públicos y señal</w:t>
      </w:r>
      <w:r w:rsidR="00705291" w:rsidRPr="00D131A5">
        <w:rPr>
          <w:rFonts w:ascii="Palatino Linotype" w:hAnsi="Palatino Linotype"/>
          <w:lang w:val="es-ES"/>
        </w:rPr>
        <w:t>ó</w:t>
      </w:r>
      <w:r w:rsidR="00E51409" w:rsidRPr="00D131A5">
        <w:rPr>
          <w:rFonts w:ascii="Palatino Linotype" w:hAnsi="Palatino Linotype"/>
          <w:lang w:val="es-ES"/>
        </w:rPr>
        <w:t xml:space="preserve"> la fuente, la forma en que puede consultar, reproducir o adquirir dicha información, de acuerdo a lo establecido en el artículo 161</w:t>
      </w:r>
      <w:r w:rsidR="00E51409" w:rsidRPr="00D131A5">
        <w:rPr>
          <w:rStyle w:val="Refdenotaalpie"/>
          <w:rFonts w:ascii="Palatino Linotype" w:hAnsi="Palatino Linotype"/>
          <w:lang w:val="es-ES"/>
        </w:rPr>
        <w:footnoteReference w:id="1"/>
      </w:r>
      <w:r w:rsidR="00E51409" w:rsidRPr="00D131A5">
        <w:rPr>
          <w:rFonts w:ascii="Palatino Linotype" w:hAnsi="Palatino Linotype"/>
          <w:lang w:val="es-ES"/>
        </w:rPr>
        <w:t xml:space="preserve"> de la Ley de Transparencia y Acceso a la Información Pública del Estado de México y Municipios, por otro lado, efectivamente se pudo consultar la información que </w:t>
      </w:r>
      <w:r w:rsidR="00E51409" w:rsidRPr="00D131A5">
        <w:rPr>
          <w:rFonts w:ascii="Palatino Linotype" w:hAnsi="Palatino Linotype"/>
          <w:b/>
          <w:bCs/>
          <w:lang w:val="es-ES"/>
        </w:rPr>
        <w:t>EL SUJETO OBLIGADO</w:t>
      </w:r>
      <w:r w:rsidR="00E51409" w:rsidRPr="00D131A5">
        <w:rPr>
          <w:rFonts w:ascii="Palatino Linotype" w:hAnsi="Palatino Linotype"/>
          <w:lang w:val="es-ES"/>
        </w:rPr>
        <w:t xml:space="preserve"> mencion</w:t>
      </w:r>
      <w:r w:rsidR="00705291" w:rsidRPr="00D131A5">
        <w:rPr>
          <w:rFonts w:ascii="Palatino Linotype" w:hAnsi="Palatino Linotype"/>
          <w:lang w:val="es-ES"/>
        </w:rPr>
        <w:t>ó</w:t>
      </w:r>
      <w:r w:rsidR="00C1221B" w:rsidRPr="00D131A5">
        <w:rPr>
          <w:rFonts w:ascii="Palatino Linotype" w:hAnsi="Palatino Linotype"/>
          <w:lang w:val="es-ES"/>
        </w:rPr>
        <w:t xml:space="preserve"> en respuesta, advirtiendo lo siguiente.</w:t>
      </w:r>
    </w:p>
    <w:p w14:paraId="7D8DC675" w14:textId="77777777" w:rsidR="00DF62CC" w:rsidRPr="00D131A5" w:rsidRDefault="00DF62CC" w:rsidP="001324FE">
      <w:pPr>
        <w:spacing w:line="360" w:lineRule="auto"/>
        <w:jc w:val="both"/>
        <w:rPr>
          <w:rFonts w:ascii="Palatino Linotype" w:hAnsi="Palatino Linotype"/>
          <w:lang w:val="es-ES"/>
        </w:rPr>
      </w:pPr>
    </w:p>
    <w:p w14:paraId="577DC131" w14:textId="64062BD0" w:rsidR="00C1221B" w:rsidRPr="00D131A5" w:rsidRDefault="00C1221B" w:rsidP="006A0478">
      <w:pPr>
        <w:spacing w:line="360" w:lineRule="auto"/>
        <w:jc w:val="both"/>
        <w:rPr>
          <w:rFonts w:ascii="Palatino Linotype" w:hAnsi="Palatino Linotype"/>
          <w:lang w:val="es-ES"/>
        </w:rPr>
      </w:pPr>
      <w:r w:rsidRPr="00D131A5">
        <w:rPr>
          <w:rFonts w:ascii="Palatino Linotype" w:hAnsi="Palatino Linotype"/>
          <w:lang w:val="es-ES"/>
        </w:rPr>
        <w:t>Que</w:t>
      </w:r>
      <w:r w:rsidR="006A0478" w:rsidRPr="00D131A5">
        <w:rPr>
          <w:rFonts w:ascii="Palatino Linotype" w:hAnsi="Palatino Linotype"/>
          <w:lang w:val="es-ES"/>
        </w:rPr>
        <w:t>,</w:t>
      </w:r>
      <w:r w:rsidRPr="00D131A5">
        <w:rPr>
          <w:rFonts w:ascii="Palatino Linotype" w:hAnsi="Palatino Linotype"/>
          <w:lang w:val="es-ES"/>
        </w:rPr>
        <w:t xml:space="preserve"> </w:t>
      </w:r>
      <w:r w:rsidR="006A0478" w:rsidRPr="00D131A5">
        <w:rPr>
          <w:rFonts w:ascii="Palatino Linotype" w:hAnsi="Palatino Linotype"/>
          <w:b/>
          <w:bCs/>
          <w:lang w:val="es-ES"/>
        </w:rPr>
        <w:t>EL SUJETO OBLIGADO</w:t>
      </w:r>
      <w:r w:rsidR="006A0478" w:rsidRPr="00D131A5">
        <w:rPr>
          <w:rFonts w:ascii="Palatino Linotype" w:hAnsi="Palatino Linotype"/>
          <w:lang w:val="es-ES"/>
        </w:rPr>
        <w:t xml:space="preserve"> </w:t>
      </w:r>
      <w:r w:rsidRPr="00D131A5">
        <w:rPr>
          <w:rFonts w:ascii="Palatino Linotype" w:hAnsi="Palatino Linotype"/>
          <w:lang w:val="es-ES"/>
        </w:rPr>
        <w:t>remite la liga</w:t>
      </w:r>
      <w:r w:rsidR="006A0478" w:rsidRPr="00D131A5">
        <w:rPr>
          <w:rFonts w:ascii="Palatino Linotype" w:hAnsi="Palatino Linotype"/>
          <w:lang w:val="es-ES"/>
        </w:rPr>
        <w:t xml:space="preserve"> electrónica del IPOMEX</w:t>
      </w:r>
      <w:r w:rsidRPr="00D131A5">
        <w:rPr>
          <w:rFonts w:ascii="Palatino Linotype" w:hAnsi="Palatino Linotype"/>
          <w:lang w:val="es-ES"/>
        </w:rPr>
        <w:t xml:space="preserve"> para acceder a la información, misma que al ingresar a los años se desprenden para 2020, efectivamente </w:t>
      </w:r>
      <w:r w:rsidR="006A0478" w:rsidRPr="00D131A5">
        <w:rPr>
          <w:rFonts w:ascii="Palatino Linotype" w:hAnsi="Palatino Linotype"/>
          <w:lang w:val="es-ES"/>
        </w:rPr>
        <w:t xml:space="preserve">se cuenta con </w:t>
      </w:r>
      <w:r w:rsidRPr="00D131A5">
        <w:rPr>
          <w:rFonts w:ascii="Palatino Linotype" w:hAnsi="Palatino Linotype"/>
          <w:lang w:val="es-ES"/>
        </w:rPr>
        <w:t>127 registros y por cuanto hace a 2021, para el mes de enero correspondiendo 9 de los 40 registros que refiere para el ejercicio 2021.</w:t>
      </w:r>
    </w:p>
    <w:p w14:paraId="043C25C4" w14:textId="7A5C9037" w:rsidR="00C1221B" w:rsidRPr="00D131A5" w:rsidRDefault="00C1221B" w:rsidP="006612B1">
      <w:pPr>
        <w:spacing w:line="360" w:lineRule="auto"/>
        <w:jc w:val="center"/>
        <w:rPr>
          <w:rFonts w:ascii="Palatino Linotype" w:hAnsi="Palatino Linotype"/>
          <w:lang w:val="es-ES"/>
        </w:rPr>
      </w:pPr>
      <w:r w:rsidRPr="00D131A5">
        <w:rPr>
          <w:rFonts w:ascii="Palatino Linotype" w:hAnsi="Palatino Linotype"/>
          <w:noProof/>
          <w:lang w:val="es-ES"/>
        </w:rPr>
        <w:lastRenderedPageBreak/>
        <w:drawing>
          <wp:inline distT="0" distB="0" distL="0" distR="0" wp14:anchorId="7F68B5DA" wp14:editId="02456B2C">
            <wp:extent cx="4484961" cy="3019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87" t="3585" r="3108" b="12760"/>
                    <a:stretch/>
                  </pic:blipFill>
                  <pic:spPr bwMode="auto">
                    <a:xfrm>
                      <a:off x="0" y="0"/>
                      <a:ext cx="4555715" cy="30670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74368E" w14:textId="7FE37F02" w:rsidR="006A0478" w:rsidRPr="00D131A5" w:rsidRDefault="00C1221B" w:rsidP="006612B1">
      <w:pPr>
        <w:spacing w:line="360" w:lineRule="auto"/>
        <w:jc w:val="center"/>
        <w:rPr>
          <w:rFonts w:ascii="Palatino Linotype" w:hAnsi="Palatino Linotype"/>
          <w:lang w:val="es-ES"/>
        </w:rPr>
      </w:pPr>
      <w:r w:rsidRPr="00D131A5">
        <w:rPr>
          <w:rFonts w:ascii="Palatino Linotype" w:hAnsi="Palatino Linotype"/>
          <w:noProof/>
          <w:lang w:val="es-ES"/>
        </w:rPr>
        <w:drawing>
          <wp:inline distT="0" distB="0" distL="0" distR="0" wp14:anchorId="6321904A" wp14:editId="3F4455E4">
            <wp:extent cx="4500880" cy="39909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1" t="2135" r="2608" b="2079"/>
                    <a:stretch/>
                  </pic:blipFill>
                  <pic:spPr bwMode="auto">
                    <a:xfrm>
                      <a:off x="0" y="0"/>
                      <a:ext cx="4693559" cy="41618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7BA039" w14:textId="77777777" w:rsidR="00E51409" w:rsidRPr="00D131A5" w:rsidRDefault="00E51409" w:rsidP="00E51409">
      <w:pPr>
        <w:tabs>
          <w:tab w:val="left" w:pos="709"/>
        </w:tabs>
        <w:spacing w:line="360" w:lineRule="auto"/>
        <w:jc w:val="both"/>
        <w:rPr>
          <w:rFonts w:ascii="Palatino Linotype" w:hAnsi="Palatino Linotype" w:cs="Arial"/>
        </w:rPr>
      </w:pPr>
      <w:r w:rsidRPr="00D131A5">
        <w:rPr>
          <w:rFonts w:ascii="Palatino Linotype" w:hAnsi="Palatino Linotype" w:cs="Arial"/>
        </w:rPr>
        <w:lastRenderedPageBreak/>
        <w:t>Por otro lado, resulta importante traer en contexto el contenido de los artículos 4 y 12 de la Ley de Transparencia y Acceso a la Información Pública del Estado de México y Municipios, mismos que son del tenor siguiente:</w:t>
      </w:r>
    </w:p>
    <w:p w14:paraId="2DBEAA03" w14:textId="77777777" w:rsidR="00E51409" w:rsidRPr="00D131A5" w:rsidRDefault="00E51409" w:rsidP="00E51409">
      <w:pPr>
        <w:tabs>
          <w:tab w:val="left" w:pos="709"/>
        </w:tabs>
        <w:jc w:val="both"/>
        <w:rPr>
          <w:rFonts w:ascii="Palatino Linotype" w:hAnsi="Palatino Linotype" w:cs="Arial"/>
        </w:rPr>
      </w:pPr>
    </w:p>
    <w:p w14:paraId="068CFFF2" w14:textId="600C097A" w:rsidR="00E51409" w:rsidRPr="00D131A5" w:rsidRDefault="00E51409" w:rsidP="00E51409">
      <w:pPr>
        <w:ind w:left="851" w:right="901"/>
        <w:jc w:val="both"/>
        <w:rPr>
          <w:rFonts w:ascii="Palatino Linotype" w:hAnsi="Palatino Linotype" w:cs="Arial"/>
          <w:i/>
          <w:sz w:val="22"/>
          <w:szCs w:val="22"/>
        </w:rPr>
      </w:pPr>
      <w:r w:rsidRPr="00D131A5">
        <w:rPr>
          <w:rFonts w:ascii="Palatino Linotype" w:hAnsi="Palatino Linotype" w:cs="Arial"/>
          <w:i/>
          <w:sz w:val="22"/>
          <w:szCs w:val="22"/>
        </w:rPr>
        <w:t>“</w:t>
      </w:r>
      <w:r w:rsidRPr="00D131A5">
        <w:rPr>
          <w:rFonts w:ascii="Palatino Linotype" w:hAnsi="Palatino Linotype" w:cs="Arial"/>
          <w:b/>
          <w:i/>
          <w:sz w:val="22"/>
          <w:szCs w:val="22"/>
        </w:rPr>
        <w:t>Artículo 4.</w:t>
      </w:r>
      <w:r w:rsidRPr="00D131A5">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8D4704D" w14:textId="77777777" w:rsidR="00705291" w:rsidRPr="00D131A5" w:rsidRDefault="00705291" w:rsidP="00E51409">
      <w:pPr>
        <w:ind w:left="851" w:right="901"/>
        <w:jc w:val="both"/>
        <w:rPr>
          <w:rFonts w:ascii="Palatino Linotype" w:hAnsi="Palatino Linotype" w:cs="Arial"/>
          <w:i/>
          <w:sz w:val="22"/>
          <w:szCs w:val="22"/>
        </w:rPr>
      </w:pPr>
    </w:p>
    <w:p w14:paraId="6A43ABFF" w14:textId="77777777" w:rsidR="00E51409" w:rsidRPr="00D131A5" w:rsidRDefault="00E51409" w:rsidP="00E51409">
      <w:pPr>
        <w:ind w:left="851" w:right="901"/>
        <w:jc w:val="both"/>
        <w:rPr>
          <w:rFonts w:ascii="Palatino Linotype" w:hAnsi="Palatino Linotype" w:cs="Arial"/>
          <w:i/>
          <w:sz w:val="22"/>
          <w:szCs w:val="22"/>
        </w:rPr>
      </w:pPr>
      <w:r w:rsidRPr="00D131A5">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D131A5">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2A419C" w14:textId="77777777" w:rsidR="00E51409" w:rsidRPr="00D131A5" w:rsidRDefault="00E51409" w:rsidP="00E51409">
      <w:pPr>
        <w:ind w:left="851" w:right="901"/>
        <w:jc w:val="both"/>
        <w:rPr>
          <w:rFonts w:ascii="Palatino Linotype" w:hAnsi="Palatino Linotype" w:cs="Arial"/>
          <w:i/>
          <w:sz w:val="22"/>
          <w:szCs w:val="22"/>
        </w:rPr>
      </w:pPr>
      <w:r w:rsidRPr="00D131A5">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D23CDB3" w14:textId="77777777" w:rsidR="00E51409" w:rsidRPr="00D131A5" w:rsidRDefault="00E51409" w:rsidP="00E51409">
      <w:pPr>
        <w:ind w:left="851" w:right="901"/>
        <w:jc w:val="both"/>
        <w:rPr>
          <w:rFonts w:ascii="Palatino Linotype" w:hAnsi="Palatino Linotype" w:cs="Arial"/>
          <w:i/>
          <w:sz w:val="22"/>
          <w:szCs w:val="22"/>
        </w:rPr>
      </w:pPr>
    </w:p>
    <w:p w14:paraId="3196FF34" w14:textId="18E511CB" w:rsidR="00E51409" w:rsidRPr="00D131A5" w:rsidRDefault="00E51409" w:rsidP="00E51409">
      <w:pPr>
        <w:ind w:left="851" w:right="901"/>
        <w:jc w:val="both"/>
        <w:rPr>
          <w:rFonts w:ascii="Palatino Linotype" w:hAnsi="Palatino Linotype" w:cs="Arial"/>
          <w:i/>
          <w:sz w:val="22"/>
          <w:szCs w:val="22"/>
        </w:rPr>
      </w:pPr>
      <w:r w:rsidRPr="00D131A5">
        <w:rPr>
          <w:rFonts w:ascii="Palatino Linotype" w:hAnsi="Palatino Linotype" w:cs="Arial"/>
          <w:b/>
          <w:i/>
          <w:sz w:val="22"/>
          <w:szCs w:val="22"/>
        </w:rPr>
        <w:t>Artículo 12.</w:t>
      </w:r>
      <w:r w:rsidRPr="00D131A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26E847BA" w14:textId="77777777" w:rsidR="00705291" w:rsidRPr="00D131A5" w:rsidRDefault="00705291" w:rsidP="00E51409">
      <w:pPr>
        <w:ind w:left="851" w:right="901"/>
        <w:jc w:val="both"/>
        <w:rPr>
          <w:rFonts w:ascii="Palatino Linotype" w:hAnsi="Palatino Linotype" w:cs="Arial"/>
          <w:i/>
          <w:sz w:val="22"/>
          <w:szCs w:val="22"/>
        </w:rPr>
      </w:pPr>
    </w:p>
    <w:p w14:paraId="08C94A0E" w14:textId="77777777" w:rsidR="00E51409" w:rsidRPr="00D131A5" w:rsidRDefault="00E51409" w:rsidP="00E51409">
      <w:pPr>
        <w:ind w:left="851" w:right="901"/>
        <w:jc w:val="both"/>
        <w:rPr>
          <w:rFonts w:ascii="Palatino Linotype" w:hAnsi="Palatino Linotype" w:cs="Arial"/>
          <w:i/>
          <w:sz w:val="22"/>
          <w:szCs w:val="22"/>
        </w:rPr>
      </w:pPr>
      <w:r w:rsidRPr="00D131A5">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D131A5">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D2ABE99" w14:textId="77777777" w:rsidR="00E51409" w:rsidRPr="00D131A5" w:rsidRDefault="00E51409" w:rsidP="00E51409">
      <w:pPr>
        <w:ind w:left="851" w:right="901"/>
        <w:jc w:val="both"/>
        <w:rPr>
          <w:rFonts w:ascii="Palatino Linotype" w:hAnsi="Palatino Linotype" w:cs="Arial"/>
          <w:i/>
          <w:sz w:val="22"/>
          <w:szCs w:val="22"/>
        </w:rPr>
      </w:pPr>
      <w:r w:rsidRPr="00D131A5">
        <w:rPr>
          <w:rFonts w:ascii="Palatino Linotype" w:hAnsi="Palatino Linotype" w:cs="Arial"/>
          <w:i/>
          <w:sz w:val="22"/>
          <w:szCs w:val="22"/>
        </w:rPr>
        <w:t>(Énfasis añadido)</w:t>
      </w:r>
    </w:p>
    <w:p w14:paraId="5BDEC04F" w14:textId="77777777" w:rsidR="00E51409" w:rsidRPr="00D131A5" w:rsidRDefault="00E51409" w:rsidP="00E51409">
      <w:pPr>
        <w:ind w:left="851" w:right="901"/>
        <w:jc w:val="both"/>
        <w:rPr>
          <w:rFonts w:ascii="Palatino Linotype" w:hAnsi="Palatino Linotype" w:cs="Arial"/>
          <w:i/>
          <w:sz w:val="22"/>
          <w:szCs w:val="22"/>
        </w:rPr>
      </w:pPr>
    </w:p>
    <w:p w14:paraId="0D1CF676" w14:textId="38148024" w:rsidR="007918D1" w:rsidRPr="00D131A5" w:rsidRDefault="00E51409" w:rsidP="00E51409">
      <w:pPr>
        <w:spacing w:line="360" w:lineRule="auto"/>
        <w:jc w:val="both"/>
        <w:rPr>
          <w:rFonts w:ascii="Palatino Linotype" w:hAnsi="Palatino Linotype" w:cs="Arial"/>
        </w:rPr>
      </w:pPr>
      <w:r w:rsidRPr="00D131A5">
        <w:rPr>
          <w:rFonts w:ascii="Palatino Linotype" w:hAnsi="Palatino Linotype" w:cs="Arial"/>
        </w:rPr>
        <w:t xml:space="preserve">Por consiguiente, los preceptos legales transcritos establecen que los Sujetos Obligados se encuentran constreñidos a entregar la información pública solicitada </w:t>
      </w:r>
      <w:r w:rsidRPr="00D131A5">
        <w:rPr>
          <w:rFonts w:ascii="Palatino Linotype" w:hAnsi="Palatino Linotype" w:cs="Arial"/>
        </w:rPr>
        <w:lastRenderedPageBreak/>
        <w:t xml:space="preserve">por los particulares y que ésta misma se encuentre en sus archivos o que obre en su posesión, privilegiando en todo momento el principio de máxima publicidad, sin generarla, procesarla, resumirla, ni presentarla conforme al interés del solicitante. </w:t>
      </w:r>
    </w:p>
    <w:p w14:paraId="0584A931" w14:textId="77777777" w:rsidR="00705291" w:rsidRPr="00D131A5" w:rsidRDefault="00705291" w:rsidP="00E51409">
      <w:pPr>
        <w:spacing w:line="360" w:lineRule="auto"/>
        <w:jc w:val="both"/>
        <w:rPr>
          <w:rFonts w:ascii="Palatino Linotype" w:hAnsi="Palatino Linotype" w:cs="Arial"/>
        </w:rPr>
      </w:pPr>
    </w:p>
    <w:p w14:paraId="2B27B5DB" w14:textId="77777777" w:rsidR="007918D1" w:rsidRPr="00D131A5" w:rsidRDefault="007918D1" w:rsidP="007918D1">
      <w:pPr>
        <w:spacing w:line="360" w:lineRule="auto"/>
        <w:jc w:val="both"/>
        <w:rPr>
          <w:rFonts w:ascii="Palatino Linotype" w:hAnsi="Palatino Linotype" w:cs="Arial"/>
          <w:bCs/>
          <w:szCs w:val="22"/>
          <w:lang w:val="es-ES"/>
        </w:rPr>
      </w:pPr>
      <w:r w:rsidRPr="00D131A5">
        <w:rPr>
          <w:rFonts w:ascii="Palatino Linotype" w:hAnsi="Palatino Linotype" w:cs="Arial"/>
          <w:bCs/>
          <w:szCs w:val="22"/>
          <w:lang w:val="es-ES"/>
        </w:rPr>
        <w:t xml:space="preserve">Aunado a lo anterior, es importante señalar que este Instituto considera que, al haber existido un pronunciamiento por parte del </w:t>
      </w:r>
      <w:r w:rsidRPr="00D131A5">
        <w:rPr>
          <w:rFonts w:ascii="Palatino Linotype" w:hAnsi="Palatino Linotype" w:cs="Arial"/>
          <w:b/>
          <w:bCs/>
          <w:szCs w:val="22"/>
          <w:lang w:val="es-ES"/>
        </w:rPr>
        <w:t>SUJETO OBLIGADO</w:t>
      </w:r>
      <w:r w:rsidRPr="00D131A5">
        <w:rPr>
          <w:rFonts w:ascii="Palatino Linotype" w:hAnsi="Palatino Linotype" w:cs="Arial"/>
          <w:bCs/>
          <w:szCs w:val="22"/>
          <w:lang w:val="es-ES"/>
        </w:rPr>
        <w:t xml:space="preserve">, </w:t>
      </w:r>
      <w:r w:rsidRPr="00D131A5">
        <w:rPr>
          <w:rFonts w:ascii="Palatino Linotype" w:hAnsi="Palatino Linotype"/>
        </w:rPr>
        <w:t>a fin de dar respuesta a la solicitud planteada,</w:t>
      </w:r>
      <w:r w:rsidRPr="00D131A5">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2D7853BF" w14:textId="77777777" w:rsidR="007918D1" w:rsidRPr="00D131A5" w:rsidRDefault="007918D1" w:rsidP="007918D1">
      <w:pPr>
        <w:spacing w:line="360" w:lineRule="auto"/>
        <w:jc w:val="both"/>
        <w:rPr>
          <w:rFonts w:ascii="Palatino Linotype" w:hAnsi="Palatino Linotype" w:cs="Arial"/>
          <w:bCs/>
          <w:sz w:val="16"/>
          <w:szCs w:val="16"/>
          <w:lang w:val="es-ES"/>
        </w:rPr>
      </w:pPr>
    </w:p>
    <w:p w14:paraId="1704E0EF" w14:textId="7590FF81" w:rsidR="007918D1" w:rsidRPr="00D131A5" w:rsidRDefault="007918D1" w:rsidP="006612B1">
      <w:pPr>
        <w:spacing w:line="360" w:lineRule="auto"/>
        <w:jc w:val="both"/>
        <w:rPr>
          <w:rFonts w:ascii="Palatino Linotype" w:hAnsi="Palatino Linotype" w:cs="Arial"/>
          <w:bCs/>
          <w:szCs w:val="22"/>
          <w:lang w:val="es-ES"/>
        </w:rPr>
      </w:pPr>
      <w:r w:rsidRPr="00D131A5">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3135F6E2" w14:textId="38ED1959" w:rsidR="007918D1" w:rsidRPr="00D131A5" w:rsidRDefault="007918D1" w:rsidP="007918D1">
      <w:pPr>
        <w:tabs>
          <w:tab w:val="left" w:pos="709"/>
        </w:tabs>
        <w:ind w:left="851" w:right="899"/>
        <w:jc w:val="both"/>
        <w:rPr>
          <w:rFonts w:ascii="Palatino Linotype" w:hAnsi="Palatino Linotype" w:cs="Arial"/>
          <w:b/>
          <w:bCs/>
          <w:i/>
          <w:sz w:val="22"/>
          <w:szCs w:val="22"/>
          <w:lang w:val="es-ES"/>
        </w:rPr>
      </w:pPr>
      <w:r w:rsidRPr="00D131A5">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D131A5">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131A5">
        <w:rPr>
          <w:rFonts w:ascii="Palatino Linotype" w:hAnsi="Palatino Linotype" w:cs="Arial"/>
          <w:b/>
          <w:bCs/>
          <w:i/>
          <w:sz w:val="22"/>
          <w:szCs w:val="22"/>
          <w:lang w:val="es-ES"/>
        </w:rPr>
        <w:t>”</w:t>
      </w:r>
    </w:p>
    <w:p w14:paraId="7AF24CA9" w14:textId="77777777" w:rsidR="00705291" w:rsidRPr="00D131A5" w:rsidRDefault="00705291" w:rsidP="007918D1">
      <w:pPr>
        <w:tabs>
          <w:tab w:val="left" w:pos="709"/>
        </w:tabs>
        <w:ind w:left="851" w:right="899"/>
        <w:jc w:val="both"/>
        <w:rPr>
          <w:rFonts w:ascii="Palatino Linotype" w:hAnsi="Palatino Linotype" w:cs="Arial"/>
          <w:b/>
          <w:bCs/>
          <w:i/>
          <w:sz w:val="22"/>
          <w:szCs w:val="22"/>
          <w:lang w:val="es-ES"/>
        </w:rPr>
      </w:pPr>
    </w:p>
    <w:p w14:paraId="7E4D0F91" w14:textId="77777777" w:rsidR="007918D1" w:rsidRPr="00D131A5" w:rsidRDefault="007918D1" w:rsidP="007918D1">
      <w:pPr>
        <w:tabs>
          <w:tab w:val="left" w:pos="1140"/>
        </w:tabs>
        <w:jc w:val="both"/>
        <w:rPr>
          <w:rFonts w:ascii="Palatino Linotype" w:hAnsi="Palatino Linotype" w:cs="Arial"/>
          <w:bCs/>
          <w:szCs w:val="22"/>
          <w:lang w:val="es-ES"/>
        </w:rPr>
      </w:pPr>
    </w:p>
    <w:p w14:paraId="6D5B3B36" w14:textId="34F1F588" w:rsidR="007918D1" w:rsidRPr="00D131A5" w:rsidRDefault="007918D1" w:rsidP="007918D1">
      <w:pPr>
        <w:spacing w:line="360" w:lineRule="auto"/>
        <w:jc w:val="both"/>
        <w:rPr>
          <w:rFonts w:ascii="Palatino Linotype" w:eastAsia="Arial Unicode MS" w:hAnsi="Palatino Linotype" w:cs="Arial"/>
          <w:lang w:val="es-ES"/>
        </w:rPr>
      </w:pPr>
      <w:r w:rsidRPr="00D131A5">
        <w:rPr>
          <w:rFonts w:ascii="Palatino Linotype" w:hAnsi="Palatino Linotype" w:cs="Arial"/>
          <w:lang w:val="es-ES" w:eastAsia="es-MX"/>
        </w:rPr>
        <w:lastRenderedPageBreak/>
        <w:t>Por lo tanto, bajo los principios de certeza, eficacia y objetividad, establecidos en el artículo 9 de la Ley de Transparencia y Acceso a la Información Pública del Estado de México y Municipios, este Instituto como Órgano Garante cumplido en otórgale al particular el Derecho al Acceso a la Información Pública</w:t>
      </w:r>
      <w:r w:rsidR="00C1221B" w:rsidRPr="00D131A5">
        <w:rPr>
          <w:rFonts w:ascii="Palatino Linotype" w:hAnsi="Palatino Linotype" w:cs="Arial"/>
          <w:lang w:val="es-ES" w:eastAsia="es-MX"/>
        </w:rPr>
        <w:t>, toda vez que le indicó la página a la cual ingresar y cómo acceder a ella para consultar la información</w:t>
      </w:r>
      <w:r w:rsidRPr="00D131A5">
        <w:rPr>
          <w:rFonts w:ascii="Palatino Linotype" w:hAnsi="Palatino Linotype" w:cs="Arial"/>
          <w:lang w:val="es-ES" w:eastAsia="es-MX"/>
        </w:rPr>
        <w:t xml:space="preserve">. </w:t>
      </w:r>
    </w:p>
    <w:p w14:paraId="5FFB8B77" w14:textId="77777777" w:rsidR="007918D1" w:rsidRPr="00D131A5" w:rsidRDefault="007918D1" w:rsidP="007918D1">
      <w:pPr>
        <w:widowControl w:val="0"/>
        <w:autoSpaceDE w:val="0"/>
        <w:autoSpaceDN w:val="0"/>
        <w:adjustRightInd w:val="0"/>
        <w:spacing w:line="360" w:lineRule="auto"/>
        <w:ind w:right="49"/>
        <w:jc w:val="both"/>
        <w:rPr>
          <w:rFonts w:ascii="Palatino Linotype" w:eastAsia="Arial Unicode MS" w:hAnsi="Palatino Linotype" w:cs="Arial"/>
          <w:lang w:val="es-ES"/>
        </w:rPr>
      </w:pPr>
    </w:p>
    <w:p w14:paraId="50223004" w14:textId="5C59CF03" w:rsidR="007918D1" w:rsidRPr="00D131A5" w:rsidRDefault="007918D1" w:rsidP="007918D1">
      <w:pPr>
        <w:spacing w:line="360" w:lineRule="auto"/>
        <w:jc w:val="both"/>
        <w:rPr>
          <w:rFonts w:ascii="Palatino Linotype" w:eastAsia="Calibri" w:hAnsi="Palatino Linotype"/>
          <w:b/>
          <w:lang w:val="es-ES"/>
        </w:rPr>
      </w:pPr>
      <w:r w:rsidRPr="00D131A5">
        <w:rPr>
          <w:rFonts w:ascii="Palatino Linotype" w:eastAsia="Calibri" w:hAnsi="Palatino Linotype"/>
          <w:lang w:val="es-ES"/>
        </w:rPr>
        <w:t xml:space="preserve">Por lo anterior, se considera que las </w:t>
      </w:r>
      <w:r w:rsidRPr="00D131A5">
        <w:rPr>
          <w:rFonts w:ascii="Palatino Linotype" w:hAnsi="Palatino Linotype" w:cs="Arial"/>
          <w:lang w:val="es-ES"/>
        </w:rPr>
        <w:t xml:space="preserve">razones o motivos de inconformidad planteadas por </w:t>
      </w:r>
      <w:r w:rsidRPr="00D131A5">
        <w:rPr>
          <w:rFonts w:ascii="Palatino Linotype" w:hAnsi="Palatino Linotype" w:cs="Arial"/>
          <w:b/>
          <w:lang w:val="es-ES"/>
        </w:rPr>
        <w:t>EL RECURRENTE,</w:t>
      </w:r>
      <w:r w:rsidRPr="00D131A5">
        <w:rPr>
          <w:rFonts w:ascii="Palatino Linotype" w:hAnsi="Palatino Linotype"/>
          <w:b/>
          <w:lang w:val="es-ES"/>
        </w:rPr>
        <w:t xml:space="preserve"> </w:t>
      </w:r>
      <w:r w:rsidRPr="00D131A5">
        <w:rPr>
          <w:rFonts w:ascii="Palatino Linotype" w:hAnsi="Palatino Linotype" w:cs="Arial"/>
          <w:lang w:val="es-ES"/>
        </w:rPr>
        <w:t>resultan infundadas;</w:t>
      </w:r>
      <w:r w:rsidRPr="00D131A5">
        <w:rPr>
          <w:rFonts w:ascii="Palatino Linotype" w:eastAsia="Calibri" w:hAnsi="Palatino Linotype"/>
          <w:lang w:val="es-ES"/>
        </w:rPr>
        <w:t xml:space="preserve"> en consecuencia, este Órgano Garante determina </w:t>
      </w:r>
      <w:r w:rsidRPr="00D131A5">
        <w:rPr>
          <w:rFonts w:ascii="Palatino Linotype" w:eastAsia="Calibri" w:hAnsi="Palatino Linotype"/>
          <w:b/>
          <w:lang w:val="es-ES"/>
        </w:rPr>
        <w:t xml:space="preserve">CONFIRMAR </w:t>
      </w:r>
      <w:r w:rsidRPr="00D131A5">
        <w:rPr>
          <w:rFonts w:ascii="Palatino Linotype" w:eastAsia="Calibri" w:hAnsi="Palatino Linotype"/>
          <w:lang w:val="es-ES"/>
        </w:rPr>
        <w:t xml:space="preserve">la respuesta otorgada por el </w:t>
      </w:r>
      <w:r w:rsidRPr="00D131A5">
        <w:rPr>
          <w:rFonts w:ascii="Palatino Linotype" w:eastAsia="Calibri" w:hAnsi="Palatino Linotype"/>
          <w:b/>
          <w:lang w:val="es-ES"/>
        </w:rPr>
        <w:t xml:space="preserve">SUJETO OBLIGADO </w:t>
      </w:r>
      <w:r w:rsidRPr="00D131A5">
        <w:rPr>
          <w:rFonts w:ascii="Palatino Linotype" w:eastAsia="Calibri" w:hAnsi="Palatino Linotype"/>
          <w:lang w:val="es-ES"/>
        </w:rPr>
        <w:t xml:space="preserve">en la solicitud </w:t>
      </w:r>
      <w:r w:rsidR="00393D87" w:rsidRPr="00D131A5">
        <w:rPr>
          <w:rFonts w:ascii="Palatino Linotype" w:eastAsia="MS Mincho" w:hAnsi="Palatino Linotype" w:cs="Arial"/>
          <w:b/>
          <w:bCs/>
        </w:rPr>
        <w:t>00064/ATENCO/IP/202</w:t>
      </w:r>
      <w:r w:rsidR="00DF62CC" w:rsidRPr="00D131A5">
        <w:rPr>
          <w:rFonts w:ascii="Palatino Linotype" w:eastAsia="Calibri" w:hAnsi="Palatino Linotype"/>
          <w:b/>
          <w:lang w:val="es-ES"/>
        </w:rPr>
        <w:t xml:space="preserve">1, </w:t>
      </w:r>
      <w:r w:rsidR="00DF62CC" w:rsidRPr="00D131A5">
        <w:rPr>
          <w:rFonts w:ascii="Palatino Linotype" w:eastAsia="Calibri" w:hAnsi="Palatino Linotype"/>
          <w:bCs/>
          <w:lang w:val="es-ES"/>
        </w:rPr>
        <w:t>en razón de que en página del IPOMEX, para enero a diciembre de 2020 se registraron 127 solicitudes de información y para el año 2021 únicamente 9 solicitudes.</w:t>
      </w:r>
    </w:p>
    <w:p w14:paraId="4A98F6D9" w14:textId="77777777" w:rsidR="007918D1" w:rsidRPr="00D131A5" w:rsidRDefault="007918D1" w:rsidP="007918D1">
      <w:pPr>
        <w:autoSpaceDE w:val="0"/>
        <w:autoSpaceDN w:val="0"/>
        <w:adjustRightInd w:val="0"/>
        <w:spacing w:line="360" w:lineRule="auto"/>
        <w:ind w:right="-91"/>
        <w:jc w:val="both"/>
        <w:rPr>
          <w:rFonts w:ascii="Palatino Linotype" w:eastAsia="Cambria" w:hAnsi="Palatino Linotype" w:cs="Arial"/>
          <w:color w:val="000000"/>
          <w:lang w:val="es-ES" w:eastAsia="en-US"/>
        </w:rPr>
      </w:pPr>
    </w:p>
    <w:p w14:paraId="416C5739" w14:textId="2C7CC645" w:rsidR="007918D1" w:rsidRPr="00D131A5" w:rsidRDefault="007918D1" w:rsidP="007918D1">
      <w:pPr>
        <w:widowControl w:val="0"/>
        <w:autoSpaceDE w:val="0"/>
        <w:autoSpaceDN w:val="0"/>
        <w:adjustRightInd w:val="0"/>
        <w:spacing w:line="360" w:lineRule="auto"/>
        <w:jc w:val="both"/>
        <w:rPr>
          <w:rFonts w:ascii="Palatino Linotype" w:eastAsia="Calibri" w:hAnsi="Palatino Linotype" w:cs="Arial"/>
          <w:color w:val="000000" w:themeColor="text1"/>
        </w:rPr>
      </w:pPr>
      <w:r w:rsidRPr="00D131A5">
        <w:rPr>
          <w:rFonts w:ascii="Palatino Linotype" w:eastAsia="Calibri" w:hAnsi="Palatino Linotype" w:cs="Arial"/>
          <w:color w:val="000000" w:themeColor="text1"/>
        </w:rPr>
        <w:t xml:space="preserve">Así, con </w:t>
      </w:r>
      <w:r w:rsidRPr="00D131A5">
        <w:rPr>
          <w:rFonts w:ascii="Palatino Linotype" w:hAnsi="Palatino Linotype" w:cs="Arial"/>
          <w:color w:val="000000" w:themeColor="text1"/>
        </w:rPr>
        <w:t>fundamento</w:t>
      </w:r>
      <w:r w:rsidRPr="00D131A5">
        <w:rPr>
          <w:rFonts w:ascii="Palatino Linotype" w:eastAsia="Calibri" w:hAnsi="Palatino Linotype" w:cs="Arial"/>
          <w:color w:val="000000" w:themeColor="text1"/>
        </w:rPr>
        <w:t xml:space="preserve"> en lo prescrito en los artículos 5, párrafos </w:t>
      </w:r>
      <w:r w:rsidR="00393D87" w:rsidRPr="00D131A5">
        <w:rPr>
          <w:rFonts w:ascii="Palatino Linotype" w:eastAsia="Calibri" w:hAnsi="Palatino Linotype" w:cs="Arial"/>
        </w:rPr>
        <w:t xml:space="preserve">trigésimo, trigésimo primero, trigésimo </w:t>
      </w:r>
      <w:r w:rsidR="00705291" w:rsidRPr="00D131A5">
        <w:rPr>
          <w:rFonts w:ascii="Palatino Linotype" w:eastAsia="Calibri" w:hAnsi="Palatino Linotype" w:cs="Arial"/>
        </w:rPr>
        <w:t>segundo,</w:t>
      </w:r>
      <w:r w:rsidRPr="00D131A5">
        <w:rPr>
          <w:rFonts w:ascii="Palatino Linotype" w:hAnsi="Palatino Linotype"/>
          <w:color w:val="000000" w:themeColor="text1"/>
        </w:rPr>
        <w:t xml:space="preserve"> fracciones IV y V,</w:t>
      </w:r>
      <w:r w:rsidRPr="00D131A5">
        <w:rPr>
          <w:rFonts w:ascii="Palatino Linotype" w:eastAsia="Calibri" w:hAnsi="Palatino Linotype" w:cs="Arial"/>
          <w:color w:val="000000" w:themeColor="text1"/>
        </w:rPr>
        <w:t xml:space="preserve"> de la Constitución Política del Estado Libre y Soberano de </w:t>
      </w:r>
      <w:r w:rsidRPr="00D131A5">
        <w:rPr>
          <w:rFonts w:ascii="Palatino Linotype" w:hAnsi="Palatino Linotype" w:cs="Arial"/>
          <w:color w:val="000000" w:themeColor="text1"/>
          <w:lang w:val="es-ES_tradnl"/>
        </w:rPr>
        <w:t>México</w:t>
      </w:r>
      <w:r w:rsidRPr="00D131A5">
        <w:rPr>
          <w:rFonts w:ascii="Palatino Linotype" w:eastAsia="Calibri" w:hAnsi="Palatino Linotype" w:cs="Arial"/>
          <w:color w:val="000000" w:themeColor="text1"/>
        </w:rPr>
        <w:t xml:space="preserve">, y los artículos </w:t>
      </w:r>
      <w:r w:rsidRPr="00D131A5">
        <w:rPr>
          <w:rFonts w:ascii="Palatino Linotype" w:hAnsi="Palatino Linotype"/>
          <w:color w:val="000000" w:themeColor="text1"/>
        </w:rPr>
        <w:t xml:space="preserve">2, </w:t>
      </w:r>
      <w:r w:rsidRPr="00D131A5">
        <w:rPr>
          <w:rFonts w:ascii="Palatino Linotype" w:hAnsi="Palatino Linotype" w:cs="Arial"/>
          <w:color w:val="000000" w:themeColor="text1"/>
        </w:rPr>
        <w:t>fracción</w:t>
      </w:r>
      <w:r w:rsidRPr="00D131A5">
        <w:rPr>
          <w:rFonts w:ascii="Palatino Linotype" w:hAnsi="Palatino Linotype"/>
          <w:color w:val="000000" w:themeColor="text1"/>
        </w:rPr>
        <w:t xml:space="preserve"> II, 9, </w:t>
      </w:r>
      <w:r w:rsidRPr="00D131A5">
        <w:rPr>
          <w:rFonts w:ascii="Palatino Linotype" w:hAnsi="Palatino Linotype" w:cs="Arial"/>
          <w:color w:val="000000" w:themeColor="text1"/>
          <w:lang w:val="es-ES_tradnl"/>
        </w:rPr>
        <w:t>29</w:t>
      </w:r>
      <w:r w:rsidRPr="00D131A5">
        <w:rPr>
          <w:rFonts w:ascii="Palatino Linotype" w:hAnsi="Palatino Linotype"/>
          <w:color w:val="000000" w:themeColor="text1"/>
        </w:rPr>
        <w:t>, 36, fracciones I y II, 176, 178, 179, 181, 185, fracción I, 186 y 188,</w:t>
      </w:r>
      <w:r w:rsidRPr="00D131A5">
        <w:rPr>
          <w:rFonts w:ascii="Palatino Linotype" w:eastAsia="Calibri" w:hAnsi="Palatino Linotype" w:cs="Arial"/>
          <w:color w:val="000000" w:themeColor="text1"/>
        </w:rPr>
        <w:t xml:space="preserve"> de la Ley de Transparencia y Acceso a la Información Pública del Estado de México y </w:t>
      </w:r>
      <w:r w:rsidRPr="00D131A5">
        <w:rPr>
          <w:rFonts w:ascii="Palatino Linotype" w:hAnsi="Palatino Linotype" w:cs="Arial"/>
          <w:color w:val="000000" w:themeColor="text1"/>
        </w:rPr>
        <w:t>Municipios</w:t>
      </w:r>
      <w:r w:rsidRPr="00D131A5">
        <w:rPr>
          <w:rFonts w:ascii="Palatino Linotype" w:eastAsia="Calibri" w:hAnsi="Palatino Linotype" w:cs="Arial"/>
          <w:color w:val="000000" w:themeColor="text1"/>
        </w:rPr>
        <w:t xml:space="preserve">, </w:t>
      </w:r>
      <w:r w:rsidRPr="00D131A5">
        <w:rPr>
          <w:rFonts w:ascii="Palatino Linotype" w:hAnsi="Palatino Linotype"/>
          <w:color w:val="000000" w:themeColor="text1"/>
        </w:rPr>
        <w:t>este</w:t>
      </w:r>
      <w:r w:rsidRPr="00D131A5">
        <w:rPr>
          <w:rFonts w:ascii="Palatino Linotype" w:eastAsia="Calibri" w:hAnsi="Palatino Linotype" w:cs="Arial"/>
          <w:color w:val="000000" w:themeColor="text1"/>
        </w:rPr>
        <w:t xml:space="preserve"> Pleno:</w:t>
      </w:r>
    </w:p>
    <w:p w14:paraId="4673B5A3" w14:textId="77777777" w:rsidR="00705291" w:rsidRPr="00D131A5" w:rsidRDefault="00705291" w:rsidP="007918D1">
      <w:pPr>
        <w:widowControl w:val="0"/>
        <w:autoSpaceDE w:val="0"/>
        <w:autoSpaceDN w:val="0"/>
        <w:adjustRightInd w:val="0"/>
        <w:spacing w:line="360" w:lineRule="auto"/>
        <w:jc w:val="both"/>
        <w:rPr>
          <w:rFonts w:ascii="Palatino Linotype" w:eastAsia="Calibri" w:hAnsi="Palatino Linotype" w:cs="Arial"/>
          <w:color w:val="000000" w:themeColor="text1"/>
        </w:rPr>
      </w:pPr>
    </w:p>
    <w:p w14:paraId="5EA0CA45" w14:textId="5A2FCB13" w:rsidR="00DF62CC" w:rsidRPr="00D131A5" w:rsidRDefault="007918D1" w:rsidP="007918D1">
      <w:pPr>
        <w:jc w:val="center"/>
        <w:rPr>
          <w:rFonts w:ascii="Palatino Linotype" w:hAnsi="Palatino Linotype" w:cs="Arial"/>
          <w:b/>
          <w:spacing w:val="44"/>
          <w:sz w:val="28"/>
        </w:rPr>
      </w:pPr>
      <w:r w:rsidRPr="00D131A5">
        <w:rPr>
          <w:rFonts w:ascii="Palatino Linotype" w:hAnsi="Palatino Linotype" w:cs="Arial"/>
          <w:b/>
          <w:spacing w:val="44"/>
          <w:sz w:val="28"/>
        </w:rPr>
        <w:t>RESUELVE</w:t>
      </w:r>
    </w:p>
    <w:p w14:paraId="5284BA0D" w14:textId="77777777" w:rsidR="00393D87" w:rsidRPr="00D131A5" w:rsidRDefault="00393D87" w:rsidP="006612B1">
      <w:pPr>
        <w:jc w:val="center"/>
        <w:rPr>
          <w:rFonts w:ascii="Palatino Linotype" w:hAnsi="Palatino Linotype" w:cs="Arial"/>
          <w:b/>
          <w:spacing w:val="44"/>
          <w:sz w:val="28"/>
        </w:rPr>
      </w:pPr>
    </w:p>
    <w:p w14:paraId="63749F3C" w14:textId="77777777" w:rsidR="007918D1" w:rsidRPr="00D131A5" w:rsidRDefault="007918D1" w:rsidP="007918D1">
      <w:pPr>
        <w:jc w:val="center"/>
        <w:rPr>
          <w:rFonts w:ascii="Palatino Linotype" w:hAnsi="Palatino Linotype" w:cs="Arial"/>
          <w:b/>
          <w:spacing w:val="44"/>
          <w:sz w:val="28"/>
        </w:rPr>
      </w:pPr>
    </w:p>
    <w:p w14:paraId="038D12E3" w14:textId="3FB64666" w:rsidR="007918D1" w:rsidRPr="00D131A5" w:rsidRDefault="007918D1" w:rsidP="007918D1">
      <w:pPr>
        <w:widowControl w:val="0"/>
        <w:autoSpaceDE w:val="0"/>
        <w:autoSpaceDN w:val="0"/>
        <w:adjustRightInd w:val="0"/>
        <w:spacing w:line="360" w:lineRule="auto"/>
        <w:jc w:val="both"/>
        <w:rPr>
          <w:rFonts w:ascii="Palatino Linotype" w:hAnsi="Palatino Linotype" w:cs="Arial"/>
          <w:color w:val="000000" w:themeColor="text1"/>
        </w:rPr>
      </w:pPr>
      <w:r w:rsidRPr="00D131A5">
        <w:rPr>
          <w:rFonts w:ascii="Palatino Linotype" w:hAnsi="Palatino Linotype" w:cs="Arial"/>
          <w:b/>
          <w:color w:val="000000" w:themeColor="text1"/>
          <w:sz w:val="28"/>
          <w:szCs w:val="28"/>
        </w:rPr>
        <w:t>PRIMERO.</w:t>
      </w:r>
      <w:r w:rsidRPr="00D131A5">
        <w:rPr>
          <w:rFonts w:ascii="Palatino Linotype" w:hAnsi="Palatino Linotype" w:cs="Arial"/>
          <w:color w:val="000000" w:themeColor="text1"/>
        </w:rPr>
        <w:t xml:space="preserve"> Resultan </w:t>
      </w:r>
      <w:r w:rsidRPr="00D131A5">
        <w:rPr>
          <w:rFonts w:ascii="Palatino Linotype" w:hAnsi="Palatino Linotype" w:cs="Arial"/>
          <w:b/>
          <w:color w:val="000000" w:themeColor="text1"/>
        </w:rPr>
        <w:t xml:space="preserve">infundadas </w:t>
      </w:r>
      <w:r w:rsidRPr="00D131A5">
        <w:rPr>
          <w:rFonts w:ascii="Palatino Linotype" w:hAnsi="Palatino Linotype" w:cs="Arial"/>
          <w:color w:val="000000" w:themeColor="text1"/>
        </w:rPr>
        <w:t xml:space="preserve">las razones o motivos de inconformidad planteadas por </w:t>
      </w:r>
      <w:r w:rsidRPr="00D131A5">
        <w:rPr>
          <w:rFonts w:ascii="Palatino Linotype" w:hAnsi="Palatino Linotype" w:cs="Arial"/>
          <w:b/>
          <w:color w:val="000000" w:themeColor="text1"/>
          <w:lang w:eastAsia="es-MX"/>
        </w:rPr>
        <w:t>EL RECURRENTE</w:t>
      </w:r>
      <w:r w:rsidRPr="00D131A5">
        <w:rPr>
          <w:rFonts w:ascii="Palatino Linotype" w:hAnsi="Palatino Linotype" w:cs="Arial"/>
          <w:color w:val="000000" w:themeColor="text1"/>
        </w:rPr>
        <w:t xml:space="preserve"> y analizadas en el Considerando </w:t>
      </w:r>
      <w:r w:rsidRPr="00D131A5">
        <w:rPr>
          <w:rFonts w:ascii="Palatino Linotype" w:hAnsi="Palatino Linotype" w:cs="Arial"/>
          <w:b/>
          <w:color w:val="000000" w:themeColor="text1"/>
        </w:rPr>
        <w:t>QUINTO</w:t>
      </w:r>
      <w:r w:rsidRPr="00D131A5">
        <w:rPr>
          <w:rFonts w:ascii="Palatino Linotype" w:hAnsi="Palatino Linotype" w:cs="Arial"/>
          <w:color w:val="000000" w:themeColor="text1"/>
        </w:rPr>
        <w:t xml:space="preserve"> de esta </w:t>
      </w:r>
      <w:r w:rsidRPr="00D131A5">
        <w:rPr>
          <w:rFonts w:ascii="Palatino Linotype" w:hAnsi="Palatino Linotype" w:cs="Arial"/>
          <w:color w:val="000000" w:themeColor="text1"/>
        </w:rPr>
        <w:lastRenderedPageBreak/>
        <w:t>resolución.</w:t>
      </w:r>
    </w:p>
    <w:p w14:paraId="48C247D3" w14:textId="2C813C95" w:rsidR="007918D1" w:rsidRPr="00D131A5" w:rsidRDefault="007918D1" w:rsidP="007918D1">
      <w:pPr>
        <w:spacing w:line="360" w:lineRule="auto"/>
        <w:jc w:val="both"/>
        <w:rPr>
          <w:rFonts w:ascii="Palatino Linotype" w:hAnsi="Palatino Linotype" w:cs="Arial"/>
          <w:color w:val="000000" w:themeColor="text1"/>
        </w:rPr>
      </w:pPr>
      <w:r w:rsidRPr="00D131A5">
        <w:rPr>
          <w:rFonts w:ascii="Palatino Linotype" w:hAnsi="Palatino Linotype" w:cs="Arial"/>
          <w:b/>
          <w:color w:val="000000" w:themeColor="text1"/>
          <w:sz w:val="28"/>
          <w:szCs w:val="28"/>
        </w:rPr>
        <w:t>SEGUNDO.</w:t>
      </w:r>
      <w:r w:rsidRPr="00D131A5">
        <w:rPr>
          <w:rFonts w:ascii="Palatino Linotype" w:hAnsi="Palatino Linotype" w:cs="Arial"/>
          <w:color w:val="000000" w:themeColor="text1"/>
        </w:rPr>
        <w:t xml:space="preserve"> Se </w:t>
      </w:r>
      <w:r w:rsidRPr="00D131A5">
        <w:rPr>
          <w:rFonts w:ascii="Palatino Linotype" w:hAnsi="Palatino Linotype" w:cs="Arial"/>
          <w:b/>
          <w:color w:val="000000" w:themeColor="text1"/>
        </w:rPr>
        <w:t>CONFIRMA</w:t>
      </w:r>
      <w:r w:rsidRPr="00D131A5">
        <w:rPr>
          <w:rFonts w:ascii="Palatino Linotype" w:hAnsi="Palatino Linotype" w:cs="Arial"/>
          <w:color w:val="000000" w:themeColor="text1"/>
        </w:rPr>
        <w:t xml:space="preserve"> la respuesta otorgada por </w:t>
      </w:r>
      <w:r w:rsidRPr="00D131A5">
        <w:rPr>
          <w:rFonts w:ascii="Palatino Linotype" w:hAnsi="Palatino Linotype" w:cs="Arial"/>
          <w:b/>
          <w:color w:val="000000" w:themeColor="text1"/>
        </w:rPr>
        <w:t xml:space="preserve">EL SUJETO OBLIGADO </w:t>
      </w:r>
      <w:r w:rsidRPr="00D131A5">
        <w:rPr>
          <w:rFonts w:ascii="Palatino Linotype" w:hAnsi="Palatino Linotype" w:cs="Arial"/>
          <w:color w:val="000000" w:themeColor="text1"/>
        </w:rPr>
        <w:t>a la</w:t>
      </w:r>
      <w:r w:rsidRPr="00D131A5">
        <w:rPr>
          <w:rFonts w:ascii="Palatino Linotype" w:hAnsi="Palatino Linotype" w:cs="Arial"/>
          <w:b/>
          <w:color w:val="000000" w:themeColor="text1"/>
        </w:rPr>
        <w:t xml:space="preserve"> </w:t>
      </w:r>
      <w:r w:rsidRPr="00D131A5">
        <w:rPr>
          <w:rFonts w:ascii="Palatino Linotype" w:hAnsi="Palatino Linotype" w:cs="Arial"/>
          <w:color w:val="000000" w:themeColor="text1"/>
        </w:rPr>
        <w:t xml:space="preserve">solicitud de información </w:t>
      </w:r>
      <w:r w:rsidR="00393D87" w:rsidRPr="00D131A5">
        <w:rPr>
          <w:rFonts w:ascii="Palatino Linotype" w:eastAsia="MS Mincho" w:hAnsi="Palatino Linotype" w:cs="Arial"/>
          <w:b/>
          <w:bCs/>
        </w:rPr>
        <w:t>00064/ATENCO/IP/2021</w:t>
      </w:r>
      <w:r w:rsidRPr="00D131A5">
        <w:rPr>
          <w:rFonts w:ascii="Palatino Linotype" w:hAnsi="Palatino Linotype" w:cs="Arial"/>
          <w:color w:val="000000" w:themeColor="text1"/>
        </w:rPr>
        <w:t>.</w:t>
      </w:r>
    </w:p>
    <w:p w14:paraId="604A5061" w14:textId="77777777" w:rsidR="007918D1" w:rsidRPr="00D131A5" w:rsidRDefault="007918D1" w:rsidP="007918D1">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D131A5">
        <w:rPr>
          <w:rFonts w:ascii="Palatino Linotype" w:hAnsi="Palatino Linotype" w:cs="Arial"/>
          <w:b/>
          <w:color w:val="000000" w:themeColor="text1"/>
          <w:sz w:val="28"/>
          <w:szCs w:val="28"/>
        </w:rPr>
        <w:t xml:space="preserve">TERCERO. </w:t>
      </w:r>
      <w:r w:rsidRPr="00D131A5">
        <w:rPr>
          <w:rFonts w:ascii="Palatino Linotype" w:hAnsi="Palatino Linotype" w:cs="Arial"/>
          <w:b/>
          <w:color w:val="000000" w:themeColor="text1"/>
          <w:lang w:val="es-ES_tradnl"/>
        </w:rPr>
        <w:t xml:space="preserve">Notifíquese </w:t>
      </w:r>
      <w:r w:rsidRPr="00D131A5">
        <w:rPr>
          <w:rFonts w:ascii="Palatino Linotype" w:hAnsi="Palatino Linotype" w:cs="Arial"/>
          <w:color w:val="000000" w:themeColor="text1"/>
          <w:lang w:val="es-ES_tradnl"/>
        </w:rPr>
        <w:t xml:space="preserve">la presente resolución al Titular de la Unidad de Transparencia del </w:t>
      </w:r>
      <w:r w:rsidRPr="00D131A5">
        <w:rPr>
          <w:rFonts w:ascii="Palatino Linotype" w:hAnsi="Palatino Linotype" w:cs="Arial"/>
          <w:b/>
          <w:color w:val="000000" w:themeColor="text1"/>
          <w:lang w:val="es-ES_tradnl"/>
        </w:rPr>
        <w:t>SUJETO OBLIGADO</w:t>
      </w:r>
      <w:r w:rsidRPr="00D131A5">
        <w:rPr>
          <w:rFonts w:ascii="Palatino Linotype" w:hAnsi="Palatino Linotype" w:cs="Arial"/>
          <w:color w:val="000000" w:themeColor="text1"/>
          <w:lang w:val="es-ES_tradnl"/>
        </w:rPr>
        <w:t xml:space="preserve"> para su conocimiento</w:t>
      </w:r>
      <w:r w:rsidRPr="00D131A5">
        <w:rPr>
          <w:rFonts w:ascii="Palatino Linotype" w:hAnsi="Palatino Linotype" w:cs="Arial"/>
          <w:b/>
          <w:color w:val="000000" w:themeColor="text1"/>
          <w:lang w:val="es-ES_tradnl"/>
        </w:rPr>
        <w:t>.</w:t>
      </w:r>
    </w:p>
    <w:p w14:paraId="1DFA7434" w14:textId="77777777" w:rsidR="007918D1" w:rsidRPr="00D131A5" w:rsidRDefault="007918D1" w:rsidP="007918D1">
      <w:pPr>
        <w:widowControl w:val="0"/>
        <w:autoSpaceDE w:val="0"/>
        <w:autoSpaceDN w:val="0"/>
        <w:adjustRightInd w:val="0"/>
        <w:spacing w:line="360" w:lineRule="auto"/>
        <w:jc w:val="both"/>
        <w:rPr>
          <w:rFonts w:ascii="Palatino Linotype" w:hAnsi="Palatino Linotype" w:cs="Arial"/>
          <w:b/>
          <w:color w:val="000000" w:themeColor="text1"/>
          <w:lang w:val="es-ES_tradnl"/>
        </w:rPr>
      </w:pPr>
    </w:p>
    <w:p w14:paraId="2C48B600" w14:textId="77777777" w:rsidR="007918D1" w:rsidRPr="00D131A5" w:rsidRDefault="007918D1" w:rsidP="007918D1">
      <w:pPr>
        <w:spacing w:line="360" w:lineRule="auto"/>
        <w:jc w:val="both"/>
        <w:rPr>
          <w:rFonts w:ascii="Palatino Linotype" w:hAnsi="Palatino Linotype"/>
          <w:color w:val="000000" w:themeColor="text1"/>
        </w:rPr>
      </w:pPr>
      <w:r w:rsidRPr="00D131A5">
        <w:rPr>
          <w:rFonts w:ascii="Palatino Linotype" w:hAnsi="Palatino Linotype" w:cs="Arial"/>
          <w:b/>
          <w:color w:val="000000" w:themeColor="text1"/>
          <w:sz w:val="28"/>
          <w:szCs w:val="28"/>
        </w:rPr>
        <w:t>CUARTO.</w:t>
      </w:r>
      <w:r w:rsidRPr="00D131A5">
        <w:rPr>
          <w:rFonts w:ascii="Palatino Linotype" w:eastAsiaTheme="minorEastAsia" w:hAnsi="Palatino Linotype"/>
          <w:b/>
          <w:color w:val="000000" w:themeColor="text1"/>
          <w:szCs w:val="17"/>
          <w:lang w:eastAsia="es-ES_tradnl"/>
        </w:rPr>
        <w:t xml:space="preserve"> Notifíquese</w:t>
      </w:r>
      <w:r w:rsidRPr="00D131A5">
        <w:rPr>
          <w:rFonts w:ascii="Palatino Linotype" w:eastAsiaTheme="minorEastAsia" w:hAnsi="Palatino Linotype"/>
          <w:color w:val="000000" w:themeColor="text1"/>
          <w:szCs w:val="17"/>
          <w:lang w:eastAsia="es-ES_tradnl"/>
        </w:rPr>
        <w:t xml:space="preserve"> al </w:t>
      </w:r>
      <w:r w:rsidRPr="00D131A5">
        <w:rPr>
          <w:rFonts w:ascii="Palatino Linotype" w:eastAsiaTheme="minorEastAsia" w:hAnsi="Palatino Linotype"/>
          <w:b/>
          <w:color w:val="000000" w:themeColor="text1"/>
          <w:szCs w:val="17"/>
          <w:lang w:eastAsia="es-ES_tradnl"/>
        </w:rPr>
        <w:t>RECURRENTE</w:t>
      </w:r>
      <w:r w:rsidRPr="00D131A5">
        <w:rPr>
          <w:rFonts w:ascii="Palatino Linotype" w:eastAsiaTheme="minorEastAsia" w:hAnsi="Palatino Linotype"/>
          <w:color w:val="000000" w:themeColor="text1"/>
          <w:szCs w:val="17"/>
          <w:lang w:eastAsia="es-ES_tradnl"/>
        </w:rPr>
        <w:t xml:space="preserve"> la presente resolución.</w:t>
      </w:r>
    </w:p>
    <w:p w14:paraId="7C7ADFEF" w14:textId="77777777" w:rsidR="007918D1" w:rsidRPr="00D131A5" w:rsidRDefault="007918D1" w:rsidP="007918D1">
      <w:pPr>
        <w:spacing w:line="360" w:lineRule="auto"/>
        <w:jc w:val="both"/>
        <w:rPr>
          <w:rFonts w:ascii="Palatino Linotype" w:hAnsi="Palatino Linotype"/>
          <w:color w:val="000000" w:themeColor="text1"/>
        </w:rPr>
      </w:pPr>
    </w:p>
    <w:p w14:paraId="10EDCE09" w14:textId="77777777" w:rsidR="007918D1" w:rsidRPr="00D131A5" w:rsidRDefault="007918D1" w:rsidP="007918D1">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r w:rsidRPr="00D131A5">
        <w:rPr>
          <w:rFonts w:ascii="Palatino Linotype" w:hAnsi="Palatino Linotype" w:cs="Arial"/>
          <w:b/>
          <w:color w:val="000000" w:themeColor="text1"/>
          <w:sz w:val="28"/>
          <w:szCs w:val="28"/>
        </w:rPr>
        <w:t xml:space="preserve">QUINTO. </w:t>
      </w:r>
      <w:r w:rsidRPr="00D131A5">
        <w:rPr>
          <w:rFonts w:ascii="Palatino Linotype" w:eastAsiaTheme="minorEastAsia" w:hAnsi="Palatino Linotype"/>
          <w:b/>
          <w:color w:val="000000" w:themeColor="text1"/>
          <w:szCs w:val="17"/>
          <w:lang w:eastAsia="es-ES_tradnl"/>
        </w:rPr>
        <w:t>Hágase del conocimiento</w:t>
      </w:r>
      <w:r w:rsidRPr="00D131A5">
        <w:rPr>
          <w:rFonts w:ascii="Palatino Linotype" w:eastAsiaTheme="minorEastAsia" w:hAnsi="Palatino Linotype"/>
          <w:color w:val="000000" w:themeColor="text1"/>
          <w:szCs w:val="17"/>
          <w:lang w:eastAsia="es-ES_tradnl"/>
        </w:rPr>
        <w:t xml:space="preserve"> del </w:t>
      </w:r>
      <w:r w:rsidRPr="00D131A5">
        <w:rPr>
          <w:rFonts w:ascii="Palatino Linotype" w:eastAsiaTheme="minorEastAsia" w:hAnsi="Palatino Linotype"/>
          <w:b/>
          <w:color w:val="000000" w:themeColor="text1"/>
          <w:szCs w:val="17"/>
          <w:lang w:eastAsia="es-ES_tradnl"/>
        </w:rPr>
        <w:t>RECURRENTE</w:t>
      </w:r>
      <w:r w:rsidRPr="00D131A5">
        <w:rPr>
          <w:rFonts w:ascii="Palatino Linotype" w:eastAsiaTheme="minorEastAsia"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724C6D6" w14:textId="77777777" w:rsidR="00064A5B" w:rsidRPr="00D131A5" w:rsidRDefault="00064A5B" w:rsidP="00A91290">
      <w:pPr>
        <w:spacing w:line="360" w:lineRule="auto"/>
        <w:jc w:val="both"/>
        <w:rPr>
          <w:rFonts w:ascii="Palatino Linotype" w:hAnsi="Palatino Linotype" w:cs="Arial"/>
        </w:rPr>
      </w:pPr>
    </w:p>
    <w:p w14:paraId="42730DA1" w14:textId="7E65E1A1" w:rsidR="00200BFC" w:rsidRPr="00D131A5" w:rsidRDefault="00200BFC" w:rsidP="00200BFC">
      <w:pPr>
        <w:spacing w:line="360" w:lineRule="auto"/>
        <w:jc w:val="both"/>
        <w:rPr>
          <w:rFonts w:ascii="Palatino Linotype" w:hAnsi="Palatino Linotype" w:cs="Arial"/>
        </w:rPr>
      </w:pPr>
      <w:r w:rsidRPr="00D131A5">
        <w:rPr>
          <w:rFonts w:ascii="Palatino Linotype" w:hAnsi="Palatino Linotype" w:cs="Arial"/>
        </w:rPr>
        <w:t xml:space="preserve">ASÍ LO RESUELVE, POR </w:t>
      </w:r>
      <w:r w:rsidR="00D131A5" w:rsidRPr="00D131A5">
        <w:rPr>
          <w:rFonts w:ascii="Palatino Linotype" w:hAnsi="Palatino Linotype" w:cs="Arial"/>
        </w:rPr>
        <w:t>UNANIMIDAD</w:t>
      </w:r>
      <w:r w:rsidRPr="00D131A5">
        <w:rPr>
          <w:rFonts w:ascii="Palatino Linotype" w:hAnsi="Palatino Linotype" w:cs="Arial"/>
        </w:rPr>
        <w:t xml:space="preserve"> DE VOTOS EL PLENO DEL</w:t>
      </w:r>
      <w:r w:rsidRPr="00D131A5">
        <w:rPr>
          <w:rFonts w:ascii="Palatino Linotype" w:eastAsia="Arial Unicode MS" w:hAnsi="Palatino Linotype" w:cs="Arial"/>
        </w:rPr>
        <w:t xml:space="preserve"> INSTITUTO DE </w:t>
      </w:r>
      <w:r w:rsidRPr="00D131A5">
        <w:rPr>
          <w:rFonts w:ascii="Palatino Linotype" w:hAnsi="Palatino Linotype"/>
          <w:lang w:eastAsia="en-US"/>
        </w:rPr>
        <w:t>TRANSPARENCIA</w:t>
      </w:r>
      <w:r w:rsidRPr="00D131A5">
        <w:rPr>
          <w:rFonts w:ascii="Palatino Linotype" w:eastAsia="Arial Unicode MS" w:hAnsi="Palatino Linotype" w:cs="Arial"/>
        </w:rPr>
        <w:t>, ACCESO A LA INFORMACIÓN PÚBLICA Y PROTECCIÓN DE DATOS PERSONALES DEL ESTADO DE MÉXICO Y MUNICIPIOS</w:t>
      </w:r>
      <w:r w:rsidRPr="00D131A5">
        <w:rPr>
          <w:rFonts w:ascii="Palatino Linotype" w:hAnsi="Palatino Linotype" w:cs="Arial"/>
        </w:rPr>
        <w:t xml:space="preserve">, CONFORMADO POR LOS COMISIONADOS ZULEMA MARTÍNEZ SÁNCHEZ; EVA ABAID YAPUR; JOSÉ GUADALUPE LUNA HERNÁNDEZ, JAVIER MARTÍNEZ CRUZ Y LUIS GUSTAVO PARRA NORIEGA; </w:t>
      </w:r>
      <w:r w:rsidRPr="00D131A5">
        <w:rPr>
          <w:rFonts w:ascii="Palatino Linotype" w:hAnsi="Palatino Linotype" w:cs="Arial"/>
          <w:shd w:val="clear" w:color="auto" w:fill="FFFFFF" w:themeFill="background1"/>
        </w:rPr>
        <w:t xml:space="preserve">EN </w:t>
      </w:r>
      <w:r w:rsidR="005C25EA" w:rsidRPr="00D131A5">
        <w:rPr>
          <w:rFonts w:ascii="Palatino Linotype" w:hAnsi="Palatino Linotype" w:cs="Arial"/>
          <w:shd w:val="clear" w:color="auto" w:fill="FFFFFF" w:themeFill="background1"/>
        </w:rPr>
        <w:t xml:space="preserve">LA </w:t>
      </w:r>
      <w:r w:rsidR="00D131A5" w:rsidRPr="00D131A5">
        <w:rPr>
          <w:rFonts w:ascii="Palatino Linotype" w:hAnsi="Palatino Linotype" w:cs="Arial"/>
        </w:rPr>
        <w:t>DÉ</w:t>
      </w:r>
      <w:r w:rsidR="00FA17B9" w:rsidRPr="00D131A5">
        <w:rPr>
          <w:rFonts w:ascii="Palatino Linotype" w:hAnsi="Palatino Linotype" w:cs="Arial"/>
        </w:rPr>
        <w:t>CIMA</w:t>
      </w:r>
      <w:r w:rsidR="00081337" w:rsidRPr="00D131A5">
        <w:rPr>
          <w:rFonts w:ascii="Palatino Linotype" w:hAnsi="Palatino Linotype" w:cs="Arial"/>
        </w:rPr>
        <w:t xml:space="preserve"> </w:t>
      </w:r>
      <w:r w:rsidR="00CC559D" w:rsidRPr="00D131A5">
        <w:rPr>
          <w:rFonts w:ascii="Palatino Linotype" w:hAnsi="Palatino Linotype" w:cs="Arial"/>
        </w:rPr>
        <w:t>SEXTA</w:t>
      </w:r>
      <w:r w:rsidR="00112173" w:rsidRPr="00D131A5">
        <w:rPr>
          <w:rFonts w:ascii="Palatino Linotype" w:hAnsi="Palatino Linotype" w:cs="Arial"/>
        </w:rPr>
        <w:t xml:space="preserve"> </w:t>
      </w:r>
      <w:r w:rsidR="00D131A5" w:rsidRPr="00D131A5">
        <w:rPr>
          <w:rFonts w:ascii="Palatino Linotype" w:hAnsi="Palatino Linotype" w:cs="Arial"/>
        </w:rPr>
        <w:t>SESIÓ</w:t>
      </w:r>
      <w:r w:rsidR="00081337" w:rsidRPr="00D131A5">
        <w:rPr>
          <w:rFonts w:ascii="Palatino Linotype" w:hAnsi="Palatino Linotype" w:cs="Arial"/>
        </w:rPr>
        <w:t>N</w:t>
      </w:r>
      <w:r w:rsidR="00BA3809" w:rsidRPr="00D131A5">
        <w:rPr>
          <w:rFonts w:ascii="Palatino Linotype" w:hAnsi="Palatino Linotype" w:cs="Arial"/>
        </w:rPr>
        <w:t xml:space="preserve"> </w:t>
      </w:r>
      <w:r w:rsidRPr="00D131A5">
        <w:rPr>
          <w:rFonts w:ascii="Palatino Linotype" w:hAnsi="Palatino Linotype" w:cs="Arial"/>
        </w:rPr>
        <w:t xml:space="preserve">ORDINARIA CELEBRADA EL </w:t>
      </w:r>
      <w:r w:rsidR="00CC559D" w:rsidRPr="00D131A5">
        <w:rPr>
          <w:rFonts w:ascii="Palatino Linotype" w:hAnsi="Palatino Linotype" w:cs="Arial"/>
        </w:rPr>
        <w:t>DOCE DE MAYO</w:t>
      </w:r>
      <w:r w:rsidR="00112173" w:rsidRPr="00D131A5">
        <w:rPr>
          <w:rFonts w:ascii="Palatino Linotype" w:hAnsi="Palatino Linotype" w:cs="Arial"/>
        </w:rPr>
        <w:t xml:space="preserve"> </w:t>
      </w:r>
      <w:r w:rsidRPr="00D131A5">
        <w:rPr>
          <w:rFonts w:ascii="Palatino Linotype" w:hAnsi="Palatino Linotype" w:cs="Arial"/>
        </w:rPr>
        <w:t>DE DOS MIL VEINT</w:t>
      </w:r>
      <w:r w:rsidR="001C08BA" w:rsidRPr="00D131A5">
        <w:rPr>
          <w:rFonts w:ascii="Palatino Linotype" w:hAnsi="Palatino Linotype" w:cs="Arial"/>
        </w:rPr>
        <w:t>IUNO</w:t>
      </w:r>
      <w:r w:rsidRPr="00D131A5">
        <w:rPr>
          <w:rFonts w:ascii="Palatino Linotype" w:hAnsi="Palatino Linotype" w:cs="Arial"/>
        </w:rPr>
        <w:t xml:space="preserve">, ANTE EL SECRETARIO TÉCNICO DEL PLENO, </w:t>
      </w:r>
      <w:r w:rsidRPr="00D131A5">
        <w:rPr>
          <w:rFonts w:ascii="Palatino Linotype" w:eastAsia="Arial Unicode MS" w:hAnsi="Palatino Linotype" w:cs="Arial"/>
        </w:rPr>
        <w:t>ALEXIS</w:t>
      </w:r>
      <w:r w:rsidRPr="00D131A5">
        <w:rPr>
          <w:rFonts w:ascii="Palatino Linotype" w:hAnsi="Palatino Linotype" w:cs="Arial"/>
        </w:rPr>
        <w:t xml:space="preserve"> TAPIA RAMÍREZ.</w:t>
      </w:r>
    </w:p>
    <w:p w14:paraId="568434C7" w14:textId="2B6368D3" w:rsidR="003969B9" w:rsidRPr="006612B1" w:rsidRDefault="00200BFC" w:rsidP="00BB17AB">
      <w:pPr>
        <w:jc w:val="both"/>
        <w:rPr>
          <w:rFonts w:ascii="Palatino Linotype" w:hAnsi="Palatino Linotype" w:cs="Arial"/>
          <w:sz w:val="14"/>
          <w:szCs w:val="14"/>
        </w:rPr>
      </w:pPr>
      <w:r w:rsidRPr="00D131A5">
        <w:rPr>
          <w:rFonts w:ascii="Palatino Linotype" w:hAnsi="Palatino Linotype" w:cs="Arial"/>
          <w:sz w:val="14"/>
          <w:szCs w:val="14"/>
        </w:rPr>
        <w:t>YSM/</w:t>
      </w:r>
      <w:r w:rsidR="003874E5" w:rsidRPr="00D131A5">
        <w:rPr>
          <w:rFonts w:ascii="Palatino Linotype" w:hAnsi="Palatino Linotype" w:cs="Arial"/>
          <w:sz w:val="14"/>
          <w:szCs w:val="14"/>
        </w:rPr>
        <w:t>ATU</w:t>
      </w:r>
      <w:r w:rsidR="00DE00DF" w:rsidRPr="00D131A5">
        <w:rPr>
          <w:rFonts w:ascii="Palatino Linotype" w:hAnsi="Palatino Linotype" w:cs="Arial"/>
          <w:sz w:val="14"/>
          <w:szCs w:val="14"/>
        </w:rPr>
        <w:t>/</w:t>
      </w:r>
      <w:r w:rsidR="00C86B63" w:rsidRPr="00D131A5">
        <w:rPr>
          <w:rFonts w:ascii="Palatino Linotype" w:hAnsi="Palatino Linotype" w:cs="Arial"/>
          <w:sz w:val="14"/>
          <w:szCs w:val="14"/>
        </w:rPr>
        <w:t>CCC</w:t>
      </w:r>
    </w:p>
    <w:p w14:paraId="7B6C9EDB" w14:textId="77777777" w:rsidR="003969B9" w:rsidRPr="006612B1" w:rsidRDefault="003969B9">
      <w:pPr>
        <w:rPr>
          <w:rFonts w:ascii="Palatino Linotype" w:hAnsi="Palatino Linotype" w:cs="Arial"/>
          <w:sz w:val="14"/>
          <w:szCs w:val="14"/>
        </w:rPr>
      </w:pPr>
      <w:r w:rsidRPr="006612B1">
        <w:rPr>
          <w:rFonts w:ascii="Palatino Linotype" w:hAnsi="Palatino Linotype" w:cs="Arial"/>
          <w:sz w:val="14"/>
          <w:szCs w:val="14"/>
        </w:rPr>
        <w:br w:type="page"/>
      </w:r>
    </w:p>
    <w:p w14:paraId="5137A18E" w14:textId="77777777" w:rsidR="00C34EFF" w:rsidRPr="006612B1" w:rsidRDefault="00C34EFF" w:rsidP="00BB17AB">
      <w:pPr>
        <w:jc w:val="both"/>
        <w:rPr>
          <w:rFonts w:ascii="Palatino Linotype" w:hAnsi="Palatino Linotype" w:cs="Arial"/>
          <w:sz w:val="14"/>
          <w:szCs w:val="14"/>
        </w:rPr>
      </w:pPr>
    </w:p>
    <w:p w14:paraId="275ED07F" w14:textId="7B716875" w:rsidR="003874E5" w:rsidRPr="006612B1" w:rsidRDefault="003874E5" w:rsidP="00BB17AB">
      <w:pPr>
        <w:jc w:val="both"/>
        <w:rPr>
          <w:rFonts w:ascii="Palatino Linotype" w:hAnsi="Palatino Linotype" w:cs="Arial"/>
        </w:rPr>
      </w:pPr>
    </w:p>
    <w:p w14:paraId="48C145EB" w14:textId="34C59861" w:rsidR="003874E5" w:rsidRPr="006612B1" w:rsidRDefault="003874E5" w:rsidP="00BB17AB">
      <w:pPr>
        <w:jc w:val="both"/>
        <w:rPr>
          <w:rFonts w:ascii="Palatino Linotype" w:hAnsi="Palatino Linotype"/>
        </w:rPr>
      </w:pPr>
    </w:p>
    <w:p w14:paraId="1B73A2B9" w14:textId="3E3652BF" w:rsidR="00B97505" w:rsidRPr="006612B1" w:rsidRDefault="00B97505" w:rsidP="00BB17AB">
      <w:pPr>
        <w:jc w:val="both"/>
        <w:rPr>
          <w:rFonts w:ascii="Palatino Linotype" w:hAnsi="Palatino Linotype"/>
        </w:rPr>
      </w:pPr>
    </w:p>
    <w:p w14:paraId="4511446D" w14:textId="427AD7AC" w:rsidR="00B97505" w:rsidRPr="006612B1" w:rsidRDefault="00B97505" w:rsidP="00BB17AB">
      <w:pPr>
        <w:jc w:val="both"/>
        <w:rPr>
          <w:rFonts w:ascii="Palatino Linotype" w:hAnsi="Palatino Linotype"/>
        </w:rPr>
      </w:pPr>
    </w:p>
    <w:p w14:paraId="7DB0C5A9" w14:textId="019BDEFB" w:rsidR="00B97505" w:rsidRPr="006612B1" w:rsidRDefault="00B97505" w:rsidP="00BB17AB">
      <w:pPr>
        <w:jc w:val="both"/>
        <w:rPr>
          <w:rFonts w:ascii="Palatino Linotype" w:hAnsi="Palatino Linotype"/>
        </w:rPr>
      </w:pPr>
    </w:p>
    <w:p w14:paraId="53C5FCF4" w14:textId="6D85F834" w:rsidR="00B97505" w:rsidRPr="006612B1" w:rsidRDefault="00B97505" w:rsidP="00BB17AB">
      <w:pPr>
        <w:jc w:val="both"/>
        <w:rPr>
          <w:rFonts w:ascii="Palatino Linotype" w:hAnsi="Palatino Linotype"/>
        </w:rPr>
      </w:pPr>
    </w:p>
    <w:p w14:paraId="478FC6D8" w14:textId="71CC324B" w:rsidR="00B97505" w:rsidRPr="006612B1" w:rsidRDefault="00B97505" w:rsidP="00BB17AB">
      <w:pPr>
        <w:jc w:val="both"/>
        <w:rPr>
          <w:rFonts w:ascii="Palatino Linotype" w:hAnsi="Palatino Linotype"/>
        </w:rPr>
      </w:pPr>
    </w:p>
    <w:p w14:paraId="41B261AE" w14:textId="735A228E" w:rsidR="00B97505" w:rsidRPr="006612B1" w:rsidRDefault="00B97505" w:rsidP="00BB17AB">
      <w:pPr>
        <w:jc w:val="both"/>
        <w:rPr>
          <w:rFonts w:ascii="Palatino Linotype" w:hAnsi="Palatino Linotype"/>
        </w:rPr>
      </w:pPr>
    </w:p>
    <w:p w14:paraId="63EC9353" w14:textId="05DCCD2B" w:rsidR="00B97505" w:rsidRPr="006612B1" w:rsidRDefault="00B97505" w:rsidP="00BB17AB">
      <w:pPr>
        <w:jc w:val="both"/>
        <w:rPr>
          <w:rFonts w:ascii="Palatino Linotype" w:hAnsi="Palatino Linotype"/>
        </w:rPr>
      </w:pPr>
    </w:p>
    <w:p w14:paraId="02B7A153" w14:textId="59B49131" w:rsidR="00B97505" w:rsidRPr="006612B1" w:rsidRDefault="00B97505" w:rsidP="00BB17AB">
      <w:pPr>
        <w:jc w:val="both"/>
        <w:rPr>
          <w:rFonts w:ascii="Palatino Linotype" w:hAnsi="Palatino Linotype"/>
        </w:rPr>
      </w:pPr>
    </w:p>
    <w:p w14:paraId="7F32ECCD" w14:textId="5FB369CF" w:rsidR="00B97505" w:rsidRPr="006612B1" w:rsidRDefault="00B97505" w:rsidP="00BB17AB">
      <w:pPr>
        <w:jc w:val="both"/>
        <w:rPr>
          <w:rFonts w:ascii="Palatino Linotype" w:hAnsi="Palatino Linotype"/>
        </w:rPr>
      </w:pPr>
    </w:p>
    <w:p w14:paraId="00EF156D" w14:textId="6F15A74C" w:rsidR="00B97505" w:rsidRPr="006612B1" w:rsidRDefault="00B97505" w:rsidP="00BB17AB">
      <w:pPr>
        <w:jc w:val="both"/>
        <w:rPr>
          <w:rFonts w:ascii="Palatino Linotype" w:hAnsi="Palatino Linotype"/>
        </w:rPr>
      </w:pPr>
    </w:p>
    <w:p w14:paraId="2CC0115D" w14:textId="5F66DA73" w:rsidR="00B97505" w:rsidRPr="006612B1" w:rsidRDefault="00B97505" w:rsidP="00BB17AB">
      <w:pPr>
        <w:jc w:val="both"/>
        <w:rPr>
          <w:rFonts w:ascii="Palatino Linotype" w:hAnsi="Palatino Linotype"/>
        </w:rPr>
      </w:pPr>
    </w:p>
    <w:p w14:paraId="07D75A6D" w14:textId="6BB4C99B" w:rsidR="00B97505" w:rsidRPr="006612B1" w:rsidRDefault="00B97505" w:rsidP="00BB17AB">
      <w:pPr>
        <w:jc w:val="both"/>
        <w:rPr>
          <w:rFonts w:ascii="Palatino Linotype" w:hAnsi="Palatino Linotype"/>
        </w:rPr>
      </w:pPr>
    </w:p>
    <w:p w14:paraId="11A7407D" w14:textId="5861B494" w:rsidR="00B97505" w:rsidRPr="006612B1" w:rsidRDefault="00B97505" w:rsidP="00BB17AB">
      <w:pPr>
        <w:jc w:val="both"/>
        <w:rPr>
          <w:rFonts w:ascii="Palatino Linotype" w:hAnsi="Palatino Linotype"/>
        </w:rPr>
      </w:pPr>
    </w:p>
    <w:p w14:paraId="3759824F" w14:textId="7FE8E3CB" w:rsidR="00B97505" w:rsidRPr="006612B1" w:rsidRDefault="00B97505" w:rsidP="00BB17AB">
      <w:pPr>
        <w:jc w:val="both"/>
        <w:rPr>
          <w:rFonts w:ascii="Palatino Linotype" w:hAnsi="Palatino Linotype"/>
        </w:rPr>
      </w:pPr>
    </w:p>
    <w:p w14:paraId="2477CD72" w14:textId="23115B11" w:rsidR="00B97505" w:rsidRPr="006612B1" w:rsidRDefault="00B97505" w:rsidP="00BB17AB">
      <w:pPr>
        <w:jc w:val="both"/>
        <w:rPr>
          <w:rFonts w:ascii="Palatino Linotype" w:hAnsi="Palatino Linotype"/>
        </w:rPr>
      </w:pPr>
    </w:p>
    <w:p w14:paraId="6BDF6E0B" w14:textId="77777777" w:rsidR="00B97505" w:rsidRPr="006612B1" w:rsidRDefault="00B97505" w:rsidP="00BB17AB">
      <w:pPr>
        <w:jc w:val="both"/>
        <w:rPr>
          <w:rFonts w:ascii="Palatino Linotype" w:hAnsi="Palatino Linotype"/>
        </w:rPr>
      </w:pPr>
    </w:p>
    <w:sectPr w:rsidR="00B97505" w:rsidRPr="006612B1"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0B4F3" w14:textId="77777777" w:rsidR="0084361F" w:rsidRDefault="0084361F" w:rsidP="00C80F8C">
      <w:r>
        <w:separator/>
      </w:r>
    </w:p>
  </w:endnote>
  <w:endnote w:type="continuationSeparator" w:id="0">
    <w:p w14:paraId="67851967" w14:textId="77777777" w:rsidR="0084361F" w:rsidRDefault="0084361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4F0F11A" w:rsidR="00CC44CC" w:rsidRPr="0010196A" w:rsidRDefault="00CC44C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131A5">
      <w:rPr>
        <w:rFonts w:ascii="Palatino Linotype" w:hAnsi="Palatino Linotype" w:cs="Arial"/>
        <w:bCs/>
        <w:noProof/>
        <w:sz w:val="22"/>
        <w:szCs w:val="22"/>
      </w:rPr>
      <w:t>16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131A5">
      <w:rPr>
        <w:rFonts w:ascii="Palatino Linotype" w:hAnsi="Palatino Linotype" w:cs="Arial"/>
        <w:bCs/>
        <w:noProof/>
        <w:sz w:val="22"/>
        <w:szCs w:val="22"/>
      </w:rPr>
      <w:t>16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138D6B0" w:rsidR="00CC44CC" w:rsidRPr="0010196A" w:rsidRDefault="00CC44C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131A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131A5">
      <w:rPr>
        <w:rFonts w:ascii="Palatino Linotype" w:hAnsi="Palatino Linotype" w:cs="Arial"/>
        <w:bCs/>
        <w:noProof/>
        <w:sz w:val="22"/>
        <w:szCs w:val="22"/>
      </w:rPr>
      <w:t>16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194CF" w14:textId="77777777" w:rsidR="0084361F" w:rsidRDefault="0084361F" w:rsidP="00C80F8C">
      <w:r>
        <w:separator/>
      </w:r>
    </w:p>
  </w:footnote>
  <w:footnote w:type="continuationSeparator" w:id="0">
    <w:p w14:paraId="2B0D47E1" w14:textId="77777777" w:rsidR="0084361F" w:rsidRDefault="0084361F" w:rsidP="00C80F8C">
      <w:r>
        <w:continuationSeparator/>
      </w:r>
    </w:p>
  </w:footnote>
  <w:footnote w:id="1">
    <w:p w14:paraId="7BCC4BE4" w14:textId="707C089A" w:rsidR="00E51409" w:rsidRPr="00E51409" w:rsidRDefault="00E51409" w:rsidP="00E51409">
      <w:pPr>
        <w:pStyle w:val="Textonotapie"/>
        <w:jc w:val="both"/>
        <w:rPr>
          <w:lang w:val="es-ES"/>
        </w:rPr>
      </w:pPr>
      <w:r>
        <w:rPr>
          <w:rStyle w:val="Refdenotaalpie"/>
        </w:rPr>
        <w:footnoteRef/>
      </w:r>
      <w:r>
        <w:t xml:space="preserve"> </w:t>
      </w:r>
      <w:r w:rsidRPr="00E51409">
        <w:rPr>
          <w:rFonts w:ascii="Palatino Linotype" w:hAnsi="Palatino Linotype"/>
          <w:b/>
          <w:bCs/>
          <w:i/>
          <w:iCs/>
        </w:rPr>
        <w:t>Artículo 161.</w:t>
      </w:r>
      <w:r w:rsidRPr="00E51409">
        <w:rPr>
          <w:rFonts w:ascii="Palatino Linotype" w:hAnsi="Palatino Linotype"/>
          <w:i/>
          <w:iC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CC44CC" w:rsidRDefault="0044664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CC44CC" w:rsidRPr="0010196A" w:rsidRDefault="0044664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C44CC" w:rsidRPr="008F2CCC" w14:paraId="1F097D8A" w14:textId="77777777" w:rsidTr="00625FD4">
      <w:tc>
        <w:tcPr>
          <w:tcW w:w="3261" w:type="dxa"/>
          <w:vMerge w:val="restart"/>
        </w:tcPr>
        <w:p w14:paraId="1F780A0C" w14:textId="1EFF25F4" w:rsidR="00CC44CC" w:rsidRPr="008F2CCC" w:rsidRDefault="00CC44CC"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C44CC" w:rsidRPr="00664658" w:rsidRDefault="00CC44C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94D55B2" w:rsidR="00CC44CC" w:rsidRPr="00664658" w:rsidRDefault="003341A1" w:rsidP="00C34EFF">
          <w:pPr>
            <w:jc w:val="both"/>
            <w:rPr>
              <w:rFonts w:ascii="Palatino Linotype" w:hAnsi="Palatino Linotype"/>
              <w:b/>
              <w:sz w:val="22"/>
              <w:szCs w:val="22"/>
              <w:lang w:val="es-ES_tradnl"/>
            </w:rPr>
          </w:pPr>
          <w:r>
            <w:rPr>
              <w:rFonts w:ascii="Palatino Linotype" w:hAnsi="Palatino Linotype"/>
              <w:b/>
              <w:bCs/>
              <w:sz w:val="22"/>
              <w:szCs w:val="22"/>
            </w:rPr>
            <w:t>01542</w:t>
          </w:r>
          <w:r w:rsidR="00CC44CC" w:rsidRPr="00674E6B">
            <w:rPr>
              <w:rFonts w:ascii="Palatino Linotype" w:hAnsi="Palatino Linotype"/>
              <w:b/>
              <w:bCs/>
              <w:sz w:val="22"/>
              <w:szCs w:val="22"/>
            </w:rPr>
            <w:t>/INFOEM/IP/RR/2021</w:t>
          </w:r>
        </w:p>
      </w:tc>
    </w:tr>
    <w:tr w:rsidR="00CC44CC" w:rsidRPr="008F2CCC" w14:paraId="049677A3" w14:textId="77777777" w:rsidTr="00625FD4">
      <w:tc>
        <w:tcPr>
          <w:tcW w:w="3261" w:type="dxa"/>
          <w:vMerge/>
        </w:tcPr>
        <w:p w14:paraId="4A21EAC1" w14:textId="5C1F145E" w:rsidR="00CC44CC" w:rsidRPr="008F2CCC" w:rsidRDefault="00CC44CC" w:rsidP="00200BFC">
          <w:pPr>
            <w:rPr>
              <w:rFonts w:ascii="Palatino Linotype" w:hAnsi="Palatino Linotype"/>
              <w:b/>
              <w:sz w:val="22"/>
              <w:szCs w:val="22"/>
              <w:lang w:val="es-ES_tradnl"/>
            </w:rPr>
          </w:pPr>
        </w:p>
      </w:tc>
      <w:tc>
        <w:tcPr>
          <w:tcW w:w="2551" w:type="dxa"/>
          <w:shd w:val="clear" w:color="auto" w:fill="auto"/>
        </w:tcPr>
        <w:p w14:paraId="1237BCDE" w14:textId="77777777" w:rsidR="00CC44CC" w:rsidRPr="00664658" w:rsidRDefault="00CC44C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63CF296" w:rsidR="00CC44CC" w:rsidRPr="00D41D47" w:rsidRDefault="00921C21" w:rsidP="00200BFC">
          <w:pPr>
            <w:jc w:val="both"/>
            <w:rPr>
              <w:rFonts w:ascii="Palatino Linotype" w:hAnsi="Palatino Linotype"/>
              <w:b/>
              <w:sz w:val="22"/>
              <w:szCs w:val="22"/>
              <w:lang w:val="es-ES_tradnl"/>
            </w:rPr>
          </w:pPr>
          <w:r w:rsidRPr="00921C21">
            <w:rPr>
              <w:rFonts w:ascii="Palatino Linotype" w:hAnsi="Palatino Linotype"/>
              <w:b/>
              <w:bCs/>
              <w:sz w:val="22"/>
              <w:szCs w:val="22"/>
            </w:rPr>
            <w:t xml:space="preserve">Ayuntamiento de </w:t>
          </w:r>
          <w:r w:rsidR="003341A1" w:rsidRPr="003341A1">
            <w:rPr>
              <w:rFonts w:ascii="Palatino Linotype" w:hAnsi="Palatino Linotype"/>
              <w:b/>
              <w:bCs/>
              <w:sz w:val="22"/>
              <w:szCs w:val="22"/>
            </w:rPr>
            <w:t>Atenco</w:t>
          </w:r>
        </w:p>
      </w:tc>
    </w:tr>
    <w:tr w:rsidR="00CC44CC" w:rsidRPr="008F2CCC" w14:paraId="72CD087D" w14:textId="77777777" w:rsidTr="00625FD4">
      <w:trPr>
        <w:trHeight w:val="228"/>
      </w:trPr>
      <w:tc>
        <w:tcPr>
          <w:tcW w:w="3261" w:type="dxa"/>
          <w:vMerge/>
        </w:tcPr>
        <w:p w14:paraId="1B78656F" w14:textId="01E6F6F6" w:rsidR="00CC44CC" w:rsidRPr="008F2CCC" w:rsidRDefault="00CC44CC" w:rsidP="00200BFC">
          <w:pPr>
            <w:rPr>
              <w:rFonts w:ascii="Palatino Linotype" w:hAnsi="Palatino Linotype"/>
              <w:b/>
              <w:sz w:val="22"/>
              <w:szCs w:val="22"/>
              <w:lang w:val="es-ES_tradnl"/>
            </w:rPr>
          </w:pPr>
        </w:p>
      </w:tc>
      <w:tc>
        <w:tcPr>
          <w:tcW w:w="2551" w:type="dxa"/>
          <w:shd w:val="clear" w:color="auto" w:fill="auto"/>
        </w:tcPr>
        <w:p w14:paraId="74D81628" w14:textId="77777777" w:rsidR="00CC44CC" w:rsidRPr="00664658" w:rsidRDefault="00CC44CC"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C44CC" w:rsidRPr="00664658" w:rsidRDefault="00CC44CC"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C44CC" w:rsidRPr="0010196A" w:rsidRDefault="00CC44C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CC44CC" w:rsidRPr="0010196A" w:rsidRDefault="0044664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CC44CC" w:rsidRPr="008F2CCC" w14:paraId="6ABABA57" w14:textId="77777777" w:rsidTr="00C12449">
      <w:tc>
        <w:tcPr>
          <w:tcW w:w="4253" w:type="dxa"/>
          <w:vMerge w:val="restart"/>
          <w:shd w:val="clear" w:color="auto" w:fill="auto"/>
        </w:tcPr>
        <w:p w14:paraId="6AA376CC" w14:textId="1234161B" w:rsidR="00CC44CC" w:rsidRPr="008F2CCC" w:rsidRDefault="00CC44CC"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C44CC" w:rsidRPr="008F2CCC" w:rsidRDefault="00CC44C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2C5CDDA" w:rsidR="00CC44CC" w:rsidRPr="008F2CCC" w:rsidRDefault="000405A5" w:rsidP="00C34EFF">
          <w:pPr>
            <w:jc w:val="both"/>
            <w:rPr>
              <w:rFonts w:ascii="Palatino Linotype" w:hAnsi="Palatino Linotype"/>
              <w:b/>
              <w:sz w:val="22"/>
              <w:szCs w:val="22"/>
              <w:lang w:val="es-ES_tradnl"/>
            </w:rPr>
          </w:pPr>
          <w:r>
            <w:rPr>
              <w:rFonts w:ascii="Palatino Linotype" w:hAnsi="Palatino Linotype"/>
              <w:b/>
              <w:bCs/>
              <w:sz w:val="22"/>
              <w:szCs w:val="22"/>
            </w:rPr>
            <w:t>01542</w:t>
          </w:r>
          <w:r w:rsidR="00CC44CC" w:rsidRPr="000A27E2">
            <w:rPr>
              <w:rFonts w:ascii="Palatino Linotype" w:hAnsi="Palatino Linotype"/>
              <w:b/>
              <w:bCs/>
              <w:sz w:val="22"/>
              <w:szCs w:val="22"/>
            </w:rPr>
            <w:t>/INFOEM/IP/RR/202</w:t>
          </w:r>
          <w:r w:rsidR="00CC44CC">
            <w:rPr>
              <w:rFonts w:ascii="Palatino Linotype" w:hAnsi="Palatino Linotype"/>
              <w:b/>
              <w:bCs/>
              <w:sz w:val="22"/>
              <w:szCs w:val="22"/>
            </w:rPr>
            <w:t>1</w:t>
          </w:r>
        </w:p>
      </w:tc>
    </w:tr>
    <w:tr w:rsidR="00CC44CC" w:rsidRPr="008F2CCC" w14:paraId="3B45FB53" w14:textId="77777777" w:rsidTr="00C12449">
      <w:tc>
        <w:tcPr>
          <w:tcW w:w="4253" w:type="dxa"/>
          <w:vMerge/>
          <w:shd w:val="clear" w:color="auto" w:fill="auto"/>
        </w:tcPr>
        <w:p w14:paraId="188B82EF"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3B2AD0CF"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E85EB13" w:rsidR="00CC44CC" w:rsidRPr="008F2CCC" w:rsidRDefault="00446642" w:rsidP="00200BFC">
          <w:pPr>
            <w:jc w:val="both"/>
            <w:rPr>
              <w:rFonts w:ascii="Palatino Linotype" w:hAnsi="Palatino Linotype"/>
              <w:b/>
              <w:sz w:val="22"/>
              <w:szCs w:val="22"/>
              <w:lang w:val="es-ES_tradnl"/>
            </w:rPr>
          </w:pPr>
          <w:bookmarkStart w:id="6" w:name="_Hlk73533823"/>
          <w:r>
            <w:rPr>
              <w:rFonts w:ascii="Palatino Linotype" w:hAnsi="Palatino Linotype"/>
              <w:b/>
              <w:bCs/>
              <w:sz w:val="22"/>
              <w:szCs w:val="22"/>
            </w:rPr>
            <w:t>XXXXXXX</w:t>
          </w:r>
          <w:r w:rsidR="000405A5" w:rsidRPr="000405A5">
            <w:rPr>
              <w:rFonts w:ascii="Palatino Linotype" w:hAnsi="Palatino Linotype"/>
              <w:b/>
              <w:bCs/>
              <w:sz w:val="22"/>
              <w:szCs w:val="22"/>
            </w:rPr>
            <w:t xml:space="preserve"> </w:t>
          </w:r>
          <w:r>
            <w:rPr>
              <w:rFonts w:ascii="Palatino Linotype" w:hAnsi="Palatino Linotype"/>
              <w:b/>
              <w:bCs/>
              <w:sz w:val="22"/>
              <w:szCs w:val="22"/>
            </w:rPr>
            <w:t>XXXXXXXXX</w:t>
          </w:r>
          <w:r w:rsidR="000405A5" w:rsidRPr="000405A5">
            <w:rPr>
              <w:rFonts w:ascii="Palatino Linotype" w:hAnsi="Palatino Linotype"/>
              <w:b/>
              <w:bCs/>
              <w:sz w:val="22"/>
              <w:szCs w:val="22"/>
            </w:rPr>
            <w:t xml:space="preserve"> </w:t>
          </w:r>
          <w:r>
            <w:rPr>
              <w:rFonts w:ascii="Palatino Linotype" w:hAnsi="Palatino Linotype"/>
              <w:b/>
              <w:bCs/>
              <w:sz w:val="22"/>
              <w:szCs w:val="22"/>
            </w:rPr>
            <w:t>XXXXXXX</w:t>
          </w:r>
          <w:bookmarkEnd w:id="6"/>
        </w:p>
      </w:tc>
    </w:tr>
    <w:tr w:rsidR="00CC44CC" w:rsidRPr="008F2CCC" w14:paraId="28A493EB" w14:textId="77777777" w:rsidTr="00C12449">
      <w:trPr>
        <w:trHeight w:val="228"/>
      </w:trPr>
      <w:tc>
        <w:tcPr>
          <w:tcW w:w="4253" w:type="dxa"/>
          <w:vMerge/>
          <w:shd w:val="clear" w:color="auto" w:fill="auto"/>
        </w:tcPr>
        <w:p w14:paraId="06C77D31"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2E1A72B4"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9B1B209" w:rsidR="00CC44CC" w:rsidRPr="00DC41C8" w:rsidRDefault="000405A5" w:rsidP="00200BFC">
          <w:pPr>
            <w:jc w:val="both"/>
            <w:rPr>
              <w:rFonts w:ascii="Palatino Linotype" w:hAnsi="Palatino Linotype"/>
              <w:b/>
              <w:sz w:val="22"/>
              <w:szCs w:val="22"/>
            </w:rPr>
          </w:pPr>
          <w:r w:rsidRPr="000405A5">
            <w:rPr>
              <w:rFonts w:ascii="Palatino Linotype" w:hAnsi="Palatino Linotype"/>
              <w:b/>
              <w:bCs/>
              <w:sz w:val="22"/>
              <w:szCs w:val="22"/>
            </w:rPr>
            <w:t>Ayuntamiento de Atenco</w:t>
          </w:r>
        </w:p>
      </w:tc>
    </w:tr>
    <w:tr w:rsidR="00CC44CC" w:rsidRPr="008F2CCC" w14:paraId="0F114FF0" w14:textId="77777777" w:rsidTr="00C12449">
      <w:tc>
        <w:tcPr>
          <w:tcW w:w="4253" w:type="dxa"/>
          <w:vMerge/>
          <w:shd w:val="clear" w:color="auto" w:fill="auto"/>
        </w:tcPr>
        <w:p w14:paraId="4CCB64BA"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31E422EA"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C44CC" w:rsidRPr="008F2CCC" w:rsidRDefault="00CC44CC"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CC44CC" w:rsidRPr="0010196A" w:rsidRDefault="00CC44C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8C5"/>
    <w:multiLevelType w:val="hybridMultilevel"/>
    <w:tmpl w:val="C64A9CD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2C44EA9"/>
    <w:multiLevelType w:val="hybridMultilevel"/>
    <w:tmpl w:val="E8325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0635B"/>
    <w:multiLevelType w:val="hybridMultilevel"/>
    <w:tmpl w:val="BCF0DB94"/>
    <w:lvl w:ilvl="0" w:tplc="080A0017">
      <w:start w:val="1"/>
      <w:numFmt w:val="lowerLetter"/>
      <w:lvlText w:val="%1)"/>
      <w:lvlJc w:val="left"/>
      <w:pPr>
        <w:ind w:left="2629"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33081"/>
    <w:multiLevelType w:val="hybridMultilevel"/>
    <w:tmpl w:val="F84C400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4" w15:restartNumberingAfterBreak="0">
    <w:nsid w:val="12CD662F"/>
    <w:multiLevelType w:val="hybridMultilevel"/>
    <w:tmpl w:val="631C8B50"/>
    <w:lvl w:ilvl="0" w:tplc="11126598">
      <w:start w:val="1"/>
      <w:numFmt w:val="lowerLetter"/>
      <w:lvlText w:val="%1)"/>
      <w:lvlJc w:val="left"/>
      <w:pPr>
        <w:ind w:left="2034" w:hanging="360"/>
      </w:pPr>
      <w:rPr>
        <w:b/>
        <w:bCs/>
      </w:rPr>
    </w:lvl>
    <w:lvl w:ilvl="1" w:tplc="080A0019">
      <w:start w:val="1"/>
      <w:numFmt w:val="lowerLetter"/>
      <w:lvlText w:val="%2."/>
      <w:lvlJc w:val="left"/>
      <w:pPr>
        <w:ind w:left="2754" w:hanging="360"/>
      </w:pPr>
    </w:lvl>
    <w:lvl w:ilvl="2" w:tplc="080A001B">
      <w:start w:val="1"/>
      <w:numFmt w:val="lowerRoman"/>
      <w:lvlText w:val="%3."/>
      <w:lvlJc w:val="right"/>
      <w:pPr>
        <w:ind w:left="3474" w:hanging="180"/>
      </w:pPr>
    </w:lvl>
    <w:lvl w:ilvl="3" w:tplc="080A000F">
      <w:start w:val="1"/>
      <w:numFmt w:val="decimal"/>
      <w:lvlText w:val="%4."/>
      <w:lvlJc w:val="left"/>
      <w:pPr>
        <w:ind w:left="4194" w:hanging="360"/>
      </w:pPr>
    </w:lvl>
    <w:lvl w:ilvl="4" w:tplc="080A0019">
      <w:start w:val="1"/>
      <w:numFmt w:val="lowerLetter"/>
      <w:lvlText w:val="%5."/>
      <w:lvlJc w:val="left"/>
      <w:pPr>
        <w:ind w:left="4914" w:hanging="360"/>
      </w:pPr>
    </w:lvl>
    <w:lvl w:ilvl="5" w:tplc="080A001B">
      <w:start w:val="1"/>
      <w:numFmt w:val="lowerRoman"/>
      <w:lvlText w:val="%6."/>
      <w:lvlJc w:val="right"/>
      <w:pPr>
        <w:ind w:left="5634" w:hanging="180"/>
      </w:pPr>
    </w:lvl>
    <w:lvl w:ilvl="6" w:tplc="080A000F">
      <w:start w:val="1"/>
      <w:numFmt w:val="decimal"/>
      <w:lvlText w:val="%7."/>
      <w:lvlJc w:val="left"/>
      <w:pPr>
        <w:ind w:left="6354" w:hanging="360"/>
      </w:pPr>
    </w:lvl>
    <w:lvl w:ilvl="7" w:tplc="080A0019">
      <w:start w:val="1"/>
      <w:numFmt w:val="lowerLetter"/>
      <w:lvlText w:val="%8."/>
      <w:lvlJc w:val="left"/>
      <w:pPr>
        <w:ind w:left="7074" w:hanging="360"/>
      </w:pPr>
    </w:lvl>
    <w:lvl w:ilvl="8" w:tplc="080A001B">
      <w:start w:val="1"/>
      <w:numFmt w:val="lowerRoman"/>
      <w:lvlText w:val="%9."/>
      <w:lvlJc w:val="right"/>
      <w:pPr>
        <w:ind w:left="7794"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57871FD"/>
    <w:multiLevelType w:val="hybridMultilevel"/>
    <w:tmpl w:val="7EB45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9B97902"/>
    <w:multiLevelType w:val="hybridMultilevel"/>
    <w:tmpl w:val="4ADC3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52C68B8"/>
    <w:multiLevelType w:val="hybridMultilevel"/>
    <w:tmpl w:val="1F1CC98C"/>
    <w:lvl w:ilvl="0" w:tplc="1D62980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7042AC5"/>
    <w:multiLevelType w:val="hybridMultilevel"/>
    <w:tmpl w:val="AA6C909C"/>
    <w:lvl w:ilvl="0" w:tplc="080A0001">
      <w:start w:val="1"/>
      <w:numFmt w:val="bullet"/>
      <w:lvlText w:val=""/>
      <w:lvlJc w:val="left"/>
      <w:pPr>
        <w:ind w:left="720" w:hanging="360"/>
      </w:pPr>
      <w:rPr>
        <w:rFonts w:ascii="Symbol" w:hAnsi="Symbol" w:hint="default"/>
      </w:rPr>
    </w:lvl>
    <w:lvl w:ilvl="1" w:tplc="366C3F7E">
      <w:numFmt w:val="bullet"/>
      <w:lvlText w:val="•"/>
      <w:lvlJc w:val="left"/>
      <w:pPr>
        <w:ind w:left="1440" w:hanging="360"/>
      </w:pPr>
      <w:rPr>
        <w:rFonts w:ascii="Palatino Linotype" w:eastAsia="MS Mincho" w:hAnsi="Palatino Linotype"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7"/>
  </w:num>
  <w:num w:numId="2">
    <w:abstractNumId w:val="5"/>
  </w:num>
  <w:num w:numId="3">
    <w:abstractNumId w:val="9"/>
  </w:num>
  <w:num w:numId="4">
    <w:abstractNumId w:val="20"/>
  </w:num>
  <w:num w:numId="5">
    <w:abstractNumId w:val="22"/>
  </w:num>
  <w:num w:numId="6">
    <w:abstractNumId w:val="16"/>
  </w:num>
  <w:num w:numId="7">
    <w:abstractNumId w:val="18"/>
  </w:num>
  <w:num w:numId="8">
    <w:abstractNumId w:val="6"/>
  </w:num>
  <w:num w:numId="9">
    <w:abstractNumId w:val="13"/>
  </w:num>
  <w:num w:numId="10">
    <w:abstractNumId w:val="21"/>
  </w:num>
  <w:num w:numId="11">
    <w:abstractNumId w:val="12"/>
  </w:num>
  <w:num w:numId="12">
    <w:abstractNumId w:val="14"/>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0"/>
  </w:num>
  <w:num w:numId="16">
    <w:abstractNumId w:val="19"/>
  </w:num>
  <w:num w:numId="17">
    <w:abstractNumId w:val="1"/>
  </w:num>
  <w:num w:numId="18">
    <w:abstractNumId w:val="3"/>
  </w:num>
  <w:num w:numId="19">
    <w:abstractNumId w:val="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0"/>
  </w:num>
  <w:num w:numId="25">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05A5"/>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DEC"/>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755"/>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7F7"/>
    <w:rsid w:val="003908D3"/>
    <w:rsid w:val="003921AF"/>
    <w:rsid w:val="00392757"/>
    <w:rsid w:val="0039284F"/>
    <w:rsid w:val="00392921"/>
    <w:rsid w:val="00392A69"/>
    <w:rsid w:val="00392AFA"/>
    <w:rsid w:val="00392B9D"/>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12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6642"/>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1C8"/>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5F46"/>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6EF"/>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6218"/>
    <w:rsid w:val="00B567A6"/>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2FCC"/>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31A5"/>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219886E"/>
  <w15:docId w15:val="{E7B7AE39-F830-4402-B8D3-386FD9D2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ATENCO/art_92_xvii.web"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F7F7B-EA93-9B4F-8E36-DE0B92B6F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3183</Words>
  <Characters>17508</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2021-05-13T03:00:00Z</cp:lastPrinted>
  <dcterms:created xsi:type="dcterms:W3CDTF">2021-05-13T03:00:00Z</dcterms:created>
  <dcterms:modified xsi:type="dcterms:W3CDTF">2021-06-02T18:44:00Z</dcterms:modified>
</cp:coreProperties>
</file>