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54181" w14:textId="6A42F81C" w:rsidR="00D50A86" w:rsidRPr="00F23FFA" w:rsidRDefault="00D50A86" w:rsidP="00C1682A">
      <w:pPr>
        <w:tabs>
          <w:tab w:val="left" w:pos="0"/>
        </w:tabs>
        <w:spacing w:line="360" w:lineRule="auto"/>
        <w:jc w:val="center"/>
        <w:rPr>
          <w:rFonts w:ascii="Palatino Linotype" w:hAnsi="Palatino Linotype"/>
          <w:b/>
        </w:rPr>
      </w:pPr>
      <w:r w:rsidRPr="00F23FFA">
        <w:rPr>
          <w:rFonts w:ascii="Palatino Linotype" w:hAnsi="Palatino Linotype"/>
          <w:b/>
        </w:rPr>
        <w:t>RESUMEN</w:t>
      </w:r>
    </w:p>
    <w:p w14:paraId="176A564B" w14:textId="77777777" w:rsidR="00D50A86" w:rsidRPr="00F23FFA" w:rsidRDefault="00D50A86" w:rsidP="00C1682A">
      <w:pPr>
        <w:tabs>
          <w:tab w:val="left" w:pos="0"/>
        </w:tabs>
        <w:spacing w:line="360" w:lineRule="auto"/>
        <w:jc w:val="center"/>
        <w:rPr>
          <w:rFonts w:ascii="Palatino Linotype" w:hAnsi="Palatino Linotype"/>
          <w:b/>
        </w:rPr>
      </w:pPr>
    </w:p>
    <w:p w14:paraId="1262AB9D" w14:textId="5E677753" w:rsidR="00E60E24" w:rsidRPr="00F23FFA" w:rsidRDefault="00D50A86" w:rsidP="00D50A86">
      <w:pPr>
        <w:tabs>
          <w:tab w:val="left" w:pos="0"/>
          <w:tab w:val="center" w:pos="4419"/>
          <w:tab w:val="right" w:pos="8838"/>
        </w:tabs>
        <w:spacing w:line="360" w:lineRule="auto"/>
        <w:jc w:val="both"/>
        <w:rPr>
          <w:rFonts w:ascii="Palatino Linotype" w:eastAsia="MS Mincho" w:hAnsi="Palatino Linotype" w:cs="Times New Roman"/>
        </w:rPr>
      </w:pPr>
      <w:r w:rsidRPr="00F23FFA">
        <w:rPr>
          <w:rFonts w:ascii="Palatino Linotype" w:eastAsia="MS Mincho" w:hAnsi="Palatino Linotype" w:cs="Times New Roman"/>
          <w:b/>
        </w:rPr>
        <w:t xml:space="preserve">Tema: </w:t>
      </w:r>
      <w:r w:rsidR="00E60E24" w:rsidRPr="00F23FFA">
        <w:rPr>
          <w:rFonts w:ascii="Palatino Linotype" w:eastAsia="MS Mincho" w:hAnsi="Palatino Linotype" w:cs="Times New Roman"/>
        </w:rPr>
        <w:t>De las actas de levantamiento físico de bienes inmuebles.</w:t>
      </w:r>
    </w:p>
    <w:p w14:paraId="64A516D5" w14:textId="77777777" w:rsidR="00D50A86" w:rsidRPr="00F23FFA" w:rsidRDefault="00D50A86" w:rsidP="00D50A86">
      <w:pPr>
        <w:tabs>
          <w:tab w:val="left" w:pos="0"/>
          <w:tab w:val="center" w:pos="4419"/>
          <w:tab w:val="right" w:pos="8838"/>
        </w:tabs>
        <w:spacing w:line="360" w:lineRule="auto"/>
        <w:jc w:val="both"/>
        <w:rPr>
          <w:rFonts w:ascii="Palatino Linotype" w:eastAsia="MS Mincho" w:hAnsi="Palatino Linotype" w:cs="Times New Roman"/>
        </w:rPr>
      </w:pPr>
    </w:p>
    <w:p w14:paraId="269A2328" w14:textId="49F1F365" w:rsidR="00E60E24" w:rsidRPr="00F23FFA" w:rsidRDefault="00D50A86" w:rsidP="00E60E24">
      <w:pPr>
        <w:tabs>
          <w:tab w:val="left" w:pos="0"/>
          <w:tab w:val="center" w:pos="4419"/>
          <w:tab w:val="right" w:pos="8838"/>
        </w:tabs>
        <w:spacing w:line="360" w:lineRule="auto"/>
        <w:jc w:val="both"/>
        <w:rPr>
          <w:rFonts w:ascii="Palatino Linotype" w:eastAsia="MS Mincho" w:hAnsi="Palatino Linotype" w:cs="Times New Roman"/>
        </w:rPr>
      </w:pPr>
      <w:r w:rsidRPr="00F23FFA">
        <w:rPr>
          <w:rFonts w:ascii="Palatino Linotype" w:eastAsia="MS Mincho" w:hAnsi="Palatino Linotype" w:cs="Times New Roman"/>
          <w:b/>
        </w:rPr>
        <w:t>El caso</w:t>
      </w:r>
      <w:r w:rsidRPr="00F23FFA">
        <w:rPr>
          <w:rFonts w:ascii="Palatino Linotype" w:eastAsia="MS Mincho" w:hAnsi="Palatino Linotype" w:cs="Times New Roman"/>
        </w:rPr>
        <w:t xml:space="preserve">: </w:t>
      </w:r>
      <w:r w:rsidR="00E60E24" w:rsidRPr="00F23FFA">
        <w:rPr>
          <w:rFonts w:ascii="Palatino Linotype" w:eastAsia="MS Mincho" w:hAnsi="Palatino Linotype" w:cs="Times New Roman"/>
        </w:rPr>
        <w:t xml:space="preserve">El solicitante </w:t>
      </w:r>
      <w:r w:rsidR="00E60E24" w:rsidRPr="00F23FFA">
        <w:rPr>
          <w:rFonts w:ascii="Palatino Linotype" w:hAnsi="Palatino Linotype" w:cs="Arial"/>
          <w:lang w:val="es-ES"/>
        </w:rPr>
        <w:t xml:space="preserve">requirió </w:t>
      </w:r>
      <w:r w:rsidR="00E60E24" w:rsidRPr="00F23FFA">
        <w:rPr>
          <w:rFonts w:ascii="Palatino Linotype" w:eastAsia="Times New Roman" w:hAnsi="Palatino Linotype" w:cs="Times New Roman"/>
          <w:lang w:val="es-US" w:eastAsia="es-ES_tradnl"/>
        </w:rPr>
        <w:t xml:space="preserve">todas y cada una de las actas del levantamiento </w:t>
      </w:r>
      <w:proofErr w:type="spellStart"/>
      <w:r w:rsidR="00E60E24" w:rsidRPr="00F23FFA">
        <w:rPr>
          <w:rFonts w:ascii="Palatino Linotype" w:eastAsia="Times New Roman" w:hAnsi="Palatino Linotype" w:cs="Times New Roman"/>
          <w:lang w:val="es-US" w:eastAsia="es-ES_tradnl"/>
        </w:rPr>
        <w:t>fisico</w:t>
      </w:r>
      <w:proofErr w:type="spellEnd"/>
      <w:r w:rsidR="00E60E24" w:rsidRPr="00F23FFA">
        <w:rPr>
          <w:rFonts w:ascii="Palatino Linotype" w:eastAsia="Times New Roman" w:hAnsi="Palatino Linotype" w:cs="Times New Roman"/>
          <w:lang w:val="es-US" w:eastAsia="es-ES_tradnl"/>
        </w:rPr>
        <w:t xml:space="preserve"> de bienes Inmuebles </w:t>
      </w:r>
      <w:r w:rsidR="00E60E24" w:rsidRPr="00F23FFA">
        <w:rPr>
          <w:rFonts w:ascii="Palatino Linotype" w:eastAsia="Times New Roman" w:hAnsi="Palatino Linotype" w:cs="Times New Roman"/>
          <w:color w:val="000000"/>
          <w:lang w:val="es-US" w:eastAsia="es-ES_tradnl"/>
        </w:rPr>
        <w:t xml:space="preserve">realizadas en los años 2015 y 2018; a lo cual el sujeto </w:t>
      </w:r>
      <w:r w:rsidR="00941EC9" w:rsidRPr="00F23FFA">
        <w:rPr>
          <w:rFonts w:ascii="Palatino Linotype" w:eastAsia="Times New Roman" w:hAnsi="Palatino Linotype" w:cs="Times New Roman"/>
          <w:color w:val="000000"/>
          <w:lang w:val="es-US" w:eastAsia="es-ES_tradnl"/>
        </w:rPr>
        <w:t>o</w:t>
      </w:r>
      <w:r w:rsidR="00E60E24" w:rsidRPr="00F23FFA">
        <w:rPr>
          <w:rFonts w:ascii="Palatino Linotype" w:eastAsia="Times New Roman" w:hAnsi="Palatino Linotype" w:cs="Times New Roman"/>
          <w:color w:val="000000"/>
          <w:lang w:val="es-US" w:eastAsia="es-ES_tradnl"/>
        </w:rPr>
        <w:t>bligado en su respuesta adjunto el oficio</w:t>
      </w:r>
      <w:r w:rsidR="00E60E24" w:rsidRPr="00F23FFA">
        <w:rPr>
          <w:rFonts w:ascii="Palatino Linotype" w:hAnsi="Palatino Linotype" w:cs="Arial"/>
        </w:rPr>
        <w:t xml:space="preserve"> número CIM/074/2021 de fecha diecinueve (19) de marzo de dos mil veintiuno, suscrito por el Contralor Interno Municipal, mediante el cual </w:t>
      </w:r>
      <w:r w:rsidR="00E60E24" w:rsidRPr="00F23FFA">
        <w:rPr>
          <w:rFonts w:ascii="Palatino Linotype" w:eastAsia="Times New Roman" w:hAnsi="Palatino Linotype" w:cs="Times New Roman"/>
          <w:color w:val="000000"/>
          <w:lang w:val="es-US" w:eastAsia="es-ES_tradnl"/>
        </w:rPr>
        <w:t>hizo del conocimiento del particular que</w:t>
      </w:r>
      <w:r w:rsidR="00E60E24" w:rsidRPr="00F23FFA">
        <w:rPr>
          <w:rFonts w:ascii="Palatino Linotype" w:hAnsi="Palatino Linotype" w:cs="Arial"/>
          <w:lang w:val="es-MX"/>
        </w:rPr>
        <w:t xml:space="preserve">, </w:t>
      </w:r>
      <w:proofErr w:type="spellStart"/>
      <w:r w:rsidR="00E60E24" w:rsidRPr="00F23FFA">
        <w:rPr>
          <w:rFonts w:ascii="Palatino Linotype" w:hAnsi="Palatino Linotype" w:cs="Arial"/>
          <w:lang w:val="es-MX"/>
        </w:rPr>
        <w:t>depués</w:t>
      </w:r>
      <w:proofErr w:type="spellEnd"/>
      <w:r w:rsidR="00E60E24" w:rsidRPr="00F23FFA">
        <w:rPr>
          <w:rFonts w:ascii="Palatino Linotype" w:hAnsi="Palatino Linotype" w:cs="Arial"/>
          <w:lang w:val="es-MX"/>
        </w:rPr>
        <w:t xml:space="preserve"> de una minuciosa y exhaustiva búsqueda, no fue localizada en los archivos de esta Dependencia por parte de quien estuviera al frente de la</w:t>
      </w:r>
      <w:r w:rsidR="00941EC9" w:rsidRPr="00F23FFA">
        <w:rPr>
          <w:rFonts w:ascii="Palatino Linotype" w:hAnsi="Palatino Linotype" w:cs="Arial"/>
          <w:lang w:val="es-MX"/>
        </w:rPr>
        <w:t xml:space="preserve"> </w:t>
      </w:r>
      <w:r w:rsidR="00E60E24" w:rsidRPr="00F23FFA">
        <w:rPr>
          <w:rFonts w:ascii="Palatino Linotype" w:hAnsi="Palatino Linotype" w:cs="Arial"/>
          <w:lang w:val="es-MX"/>
        </w:rPr>
        <w:t>misma del 01 de enero de 2019 al 04 de febrero de 2020 en su calidad de Secretario Ejecutivo del Comité de Bienes Muebles e Inmuebles del Municipio de Ixtapan de la Sal.</w:t>
      </w:r>
    </w:p>
    <w:p w14:paraId="1650C61D" w14:textId="77777777" w:rsidR="00D50A86" w:rsidRPr="00F23FFA" w:rsidRDefault="00D50A86" w:rsidP="00D50A86">
      <w:pPr>
        <w:tabs>
          <w:tab w:val="left" w:pos="0"/>
          <w:tab w:val="center" w:pos="4419"/>
          <w:tab w:val="right" w:pos="8838"/>
        </w:tabs>
        <w:spacing w:line="360" w:lineRule="auto"/>
        <w:jc w:val="both"/>
        <w:rPr>
          <w:rFonts w:ascii="Palatino Linotype" w:eastAsia="MS Mincho" w:hAnsi="Palatino Linotype" w:cs="Times New Roman"/>
        </w:rPr>
      </w:pPr>
    </w:p>
    <w:p w14:paraId="039ADBF2" w14:textId="62133DD6" w:rsidR="00E60E24" w:rsidRPr="00F23FFA" w:rsidRDefault="00D50A86" w:rsidP="00E60E24">
      <w:pPr>
        <w:tabs>
          <w:tab w:val="left" w:pos="0"/>
          <w:tab w:val="center" w:pos="4419"/>
          <w:tab w:val="right" w:pos="8838"/>
        </w:tabs>
        <w:spacing w:line="360" w:lineRule="auto"/>
        <w:jc w:val="both"/>
        <w:rPr>
          <w:rFonts w:ascii="Palatino Linotype" w:eastAsia="MS Mincho" w:hAnsi="Palatino Linotype" w:cs="Times New Roman"/>
        </w:rPr>
      </w:pPr>
      <w:r w:rsidRPr="00F23FFA">
        <w:rPr>
          <w:rFonts w:ascii="Palatino Linotype" w:eastAsia="MS Mincho" w:hAnsi="Palatino Linotype" w:cs="Times New Roman"/>
          <w:b/>
        </w:rPr>
        <w:t xml:space="preserve">Propuesta: </w:t>
      </w:r>
      <w:r w:rsidR="00E60E24" w:rsidRPr="00F23FFA">
        <w:rPr>
          <w:rFonts w:ascii="Palatino Linotype" w:eastAsia="MS Mincho" w:hAnsi="Palatino Linotype" w:cs="Times New Roman"/>
        </w:rPr>
        <w:t>Revocar la respuesta del sujeto obligado y ordenar la</w:t>
      </w:r>
      <w:r w:rsidR="00E60E24" w:rsidRPr="00F23FFA">
        <w:rPr>
          <w:rFonts w:ascii="Palatino Linotype" w:eastAsia="MS Mincho" w:hAnsi="Palatino Linotype" w:cs="Times New Roman"/>
          <w:b/>
        </w:rPr>
        <w:t xml:space="preserve"> </w:t>
      </w:r>
      <w:r w:rsidR="00E60E24" w:rsidRPr="00F23FFA">
        <w:rPr>
          <w:rFonts w:ascii="Palatino Linotype" w:hAnsi="Palatino Linotype" w:cs="Arial"/>
        </w:rPr>
        <w:t xml:space="preserve">búsqueda exhaustiva </w:t>
      </w:r>
      <w:r w:rsidR="00E60E24" w:rsidRPr="00F23FFA">
        <w:rPr>
          <w:rFonts w:ascii="Palatino Linotype" w:eastAsia="MS Mincho" w:hAnsi="Palatino Linotype" w:cs="Arial"/>
          <w:color w:val="000000"/>
          <w:lang w:val="es-MX"/>
        </w:rPr>
        <w:t>y razonable del todas las actas de lev</w:t>
      </w:r>
      <w:r w:rsidR="00941EC9" w:rsidRPr="00F23FFA">
        <w:rPr>
          <w:rFonts w:ascii="Palatino Linotype" w:eastAsia="MS Mincho" w:hAnsi="Palatino Linotype" w:cs="Arial"/>
          <w:color w:val="000000"/>
          <w:lang w:val="es-MX"/>
        </w:rPr>
        <w:t>a</w:t>
      </w:r>
      <w:r w:rsidR="00E60E24" w:rsidRPr="00F23FFA">
        <w:rPr>
          <w:rFonts w:ascii="Palatino Linotype" w:eastAsia="MS Mincho" w:hAnsi="Palatino Linotype" w:cs="Arial"/>
          <w:color w:val="000000"/>
          <w:lang w:val="es-MX"/>
        </w:rPr>
        <w:t>ntamientos físicos de bienes muebles e inmuebles de los ejercicios 2015 y 2018.</w:t>
      </w:r>
    </w:p>
    <w:p w14:paraId="39F06558" w14:textId="77777777" w:rsidR="005834B8" w:rsidRPr="00F23FFA" w:rsidRDefault="005834B8" w:rsidP="00D50A86">
      <w:pPr>
        <w:tabs>
          <w:tab w:val="left" w:pos="0"/>
          <w:tab w:val="center" w:pos="4419"/>
          <w:tab w:val="right" w:pos="8838"/>
        </w:tabs>
        <w:spacing w:line="360" w:lineRule="auto"/>
        <w:jc w:val="both"/>
        <w:rPr>
          <w:rFonts w:ascii="Palatino Linotype" w:eastAsia="MS Mincho" w:hAnsi="Palatino Linotype" w:cs="Times New Roman"/>
          <w:lang w:val="es-ES"/>
        </w:rPr>
      </w:pPr>
    </w:p>
    <w:p w14:paraId="51545FC7" w14:textId="77777777" w:rsidR="00D50A86" w:rsidRPr="00F23FFA" w:rsidRDefault="00D50A86" w:rsidP="00D50A86">
      <w:pPr>
        <w:tabs>
          <w:tab w:val="left" w:pos="0"/>
          <w:tab w:val="center" w:pos="4419"/>
          <w:tab w:val="right" w:pos="8838"/>
        </w:tabs>
        <w:spacing w:line="360" w:lineRule="auto"/>
        <w:jc w:val="both"/>
        <w:rPr>
          <w:rFonts w:ascii="Palatino Linotype" w:eastAsia="MS Mincho" w:hAnsi="Palatino Linotype" w:cs="Times New Roman"/>
          <w:b/>
        </w:rPr>
      </w:pPr>
      <w:r w:rsidRPr="00F23FFA">
        <w:rPr>
          <w:rFonts w:ascii="Palatino Linotype" w:eastAsia="MS Mincho" w:hAnsi="Palatino Linotype" w:cs="Times New Roman"/>
          <w:b/>
        </w:rPr>
        <w:t xml:space="preserve">Puntos Resolutivos: </w:t>
      </w:r>
    </w:p>
    <w:p w14:paraId="34D7F4DF" w14:textId="77777777" w:rsidR="00E60E24" w:rsidRPr="00F23FFA" w:rsidRDefault="00E60E24" w:rsidP="00E60E24">
      <w:pPr>
        <w:spacing w:line="360" w:lineRule="auto"/>
        <w:rPr>
          <w:rFonts w:ascii="Palatino Linotype" w:hAnsi="Palatino Linotype"/>
          <w:lang w:val="es-ES"/>
        </w:rPr>
      </w:pPr>
    </w:p>
    <w:p w14:paraId="5BD9ED58" w14:textId="77777777" w:rsidR="00E60E24" w:rsidRPr="00F23FFA" w:rsidRDefault="00E60E24" w:rsidP="00E60E24">
      <w:pPr>
        <w:spacing w:line="276" w:lineRule="auto"/>
        <w:ind w:left="720"/>
        <w:jc w:val="both"/>
        <w:rPr>
          <w:rFonts w:ascii="Palatino Linotype" w:eastAsia="Times New Roman" w:hAnsi="Palatino Linotype" w:cs="Times New Roman"/>
          <w:i/>
          <w:sz w:val="22"/>
          <w:szCs w:val="22"/>
        </w:rPr>
      </w:pPr>
      <w:r w:rsidRPr="00F23FFA">
        <w:rPr>
          <w:rFonts w:ascii="Palatino Linotype" w:eastAsia="Times New Roman" w:hAnsi="Palatino Linotype" w:cs="Arial"/>
          <w:b/>
          <w:i/>
          <w:sz w:val="22"/>
          <w:szCs w:val="22"/>
        </w:rPr>
        <w:t xml:space="preserve">PRIMERO. </w:t>
      </w:r>
      <w:r w:rsidRPr="00F23FFA">
        <w:rPr>
          <w:rFonts w:ascii="Palatino Linotype" w:eastAsia="Times New Roman" w:hAnsi="Palatino Linotype" w:cs="Arial"/>
          <w:i/>
          <w:sz w:val="22"/>
          <w:szCs w:val="22"/>
        </w:rPr>
        <w:t>Resultan fundadas las</w:t>
      </w:r>
      <w:r w:rsidRPr="00F23FFA">
        <w:rPr>
          <w:rFonts w:ascii="Palatino Linotype" w:eastAsia="Times New Roman" w:hAnsi="Palatino Linotype" w:cs="Arial"/>
          <w:b/>
          <w:i/>
          <w:sz w:val="22"/>
          <w:szCs w:val="22"/>
        </w:rPr>
        <w:t xml:space="preserve"> </w:t>
      </w:r>
      <w:r w:rsidRPr="00F23FFA">
        <w:rPr>
          <w:rFonts w:ascii="Palatino Linotype" w:eastAsia="Times New Roman" w:hAnsi="Palatino Linotype" w:cs="Arial"/>
          <w:i/>
          <w:sz w:val="22"/>
          <w:szCs w:val="22"/>
          <w:lang w:val="es-ES"/>
        </w:rPr>
        <w:t xml:space="preserve">razones o motivos de inconformidad hechos valer </w:t>
      </w:r>
      <w:r w:rsidRPr="00F23FFA">
        <w:rPr>
          <w:rFonts w:ascii="Palatino Linotype" w:eastAsia="Calibri" w:hAnsi="Palatino Linotype" w:cs="Arial"/>
          <w:i/>
          <w:sz w:val="22"/>
          <w:szCs w:val="22"/>
          <w:lang w:val="es-ES"/>
        </w:rPr>
        <w:t xml:space="preserve">en los recursos de revisión </w:t>
      </w:r>
      <w:r w:rsidRPr="00F23FFA">
        <w:rPr>
          <w:rFonts w:ascii="Palatino Linotype" w:hAnsi="Palatino Linotype" w:cs="Arial"/>
          <w:b/>
          <w:bCs/>
          <w:i/>
          <w:sz w:val="22"/>
          <w:szCs w:val="22"/>
        </w:rPr>
        <w:t>01378/INFOEM/IP/RR/2021</w:t>
      </w:r>
      <w:r w:rsidRPr="00F23FFA">
        <w:rPr>
          <w:rFonts w:ascii="Palatino Linotype" w:hAnsi="Palatino Linotype" w:cs="Arial"/>
          <w:b/>
          <w:bCs/>
          <w:i/>
          <w:sz w:val="22"/>
          <w:szCs w:val="22"/>
          <w:lang w:eastAsia="es-MX"/>
        </w:rPr>
        <w:t xml:space="preserve"> </w:t>
      </w:r>
      <w:r w:rsidRPr="00F23FFA">
        <w:rPr>
          <w:rFonts w:ascii="Palatino Linotype" w:hAnsi="Palatino Linotype" w:cs="Arial"/>
          <w:bCs/>
          <w:i/>
          <w:sz w:val="22"/>
          <w:szCs w:val="22"/>
          <w:lang w:eastAsia="es-MX"/>
        </w:rPr>
        <w:t xml:space="preserve">en términos del </w:t>
      </w:r>
      <w:r w:rsidRPr="00F23FFA">
        <w:rPr>
          <w:rFonts w:ascii="Palatino Linotype" w:hAnsi="Palatino Linotype" w:cs="Arial"/>
          <w:b/>
          <w:bCs/>
          <w:i/>
          <w:sz w:val="22"/>
          <w:szCs w:val="22"/>
          <w:lang w:eastAsia="es-MX"/>
        </w:rPr>
        <w:t xml:space="preserve">Considerando QUINTO </w:t>
      </w:r>
      <w:r w:rsidRPr="00F23FFA">
        <w:rPr>
          <w:rFonts w:ascii="Palatino Linotype" w:hAnsi="Palatino Linotype" w:cs="Arial"/>
          <w:bCs/>
          <w:i/>
          <w:sz w:val="22"/>
          <w:szCs w:val="22"/>
          <w:lang w:eastAsia="es-MX"/>
        </w:rPr>
        <w:t>de la presente resolución.</w:t>
      </w:r>
    </w:p>
    <w:p w14:paraId="52733D1B" w14:textId="77777777" w:rsidR="00E60E24" w:rsidRPr="00F23FFA" w:rsidRDefault="00E60E24" w:rsidP="00E60E24">
      <w:pPr>
        <w:spacing w:before="240" w:after="240" w:line="276" w:lineRule="auto"/>
        <w:ind w:left="720"/>
        <w:jc w:val="both"/>
        <w:rPr>
          <w:rFonts w:ascii="Palatino Linotype" w:eastAsia="Times New Roman" w:hAnsi="Palatino Linotype" w:cs="Arial"/>
          <w:i/>
          <w:sz w:val="22"/>
          <w:szCs w:val="22"/>
          <w:lang w:val="es-ES"/>
        </w:rPr>
      </w:pPr>
      <w:r w:rsidRPr="00F23FFA">
        <w:rPr>
          <w:rFonts w:ascii="Palatino Linotype" w:hAnsi="Palatino Linotype"/>
          <w:b/>
          <w:i/>
          <w:sz w:val="22"/>
          <w:szCs w:val="22"/>
        </w:rPr>
        <w:lastRenderedPageBreak/>
        <w:t>SEGUNDO.</w:t>
      </w:r>
      <w:r w:rsidRPr="00F23FFA">
        <w:rPr>
          <w:rStyle w:val="Ttulo2Car"/>
          <w:rFonts w:ascii="Palatino Linotype" w:hAnsi="Palatino Linotype"/>
          <w:b/>
          <w:i/>
          <w:sz w:val="22"/>
          <w:szCs w:val="22"/>
        </w:rPr>
        <w:t xml:space="preserve"> </w:t>
      </w:r>
      <w:r w:rsidRPr="00F23FFA">
        <w:rPr>
          <w:rFonts w:ascii="Palatino Linotype" w:eastAsia="Calibri" w:hAnsi="Palatino Linotype" w:cs="Arial"/>
          <w:i/>
          <w:sz w:val="22"/>
          <w:szCs w:val="22"/>
          <w:lang w:val="es-ES"/>
        </w:rPr>
        <w:t>Se</w:t>
      </w:r>
      <w:r w:rsidRPr="00F23FFA">
        <w:rPr>
          <w:rFonts w:ascii="Palatino Linotype" w:eastAsia="Calibri" w:hAnsi="Palatino Linotype" w:cs="Arial"/>
          <w:b/>
          <w:i/>
          <w:sz w:val="22"/>
          <w:szCs w:val="22"/>
          <w:lang w:val="es-ES"/>
        </w:rPr>
        <w:t xml:space="preserve"> REVOCA </w:t>
      </w:r>
      <w:r w:rsidRPr="00F23FFA">
        <w:rPr>
          <w:rFonts w:ascii="Palatino Linotype" w:eastAsia="Calibri" w:hAnsi="Palatino Linotype" w:cs="Arial"/>
          <w:i/>
          <w:sz w:val="22"/>
          <w:szCs w:val="22"/>
          <w:lang w:val="es-ES"/>
        </w:rPr>
        <w:t xml:space="preserve">la respuesta emitida por el </w:t>
      </w:r>
      <w:r w:rsidRPr="00F23FFA">
        <w:rPr>
          <w:rFonts w:ascii="Palatino Linotype" w:eastAsia="Times New Roman" w:hAnsi="Palatino Linotype"/>
          <w:b/>
          <w:i/>
          <w:color w:val="000000" w:themeColor="text1"/>
          <w:sz w:val="22"/>
          <w:szCs w:val="22"/>
        </w:rPr>
        <w:t xml:space="preserve">Ayuntamiento de Ixtapan de la Sal </w:t>
      </w:r>
      <w:r w:rsidRPr="00F23FFA">
        <w:rPr>
          <w:rFonts w:ascii="Palatino Linotype" w:eastAsia="Calibri" w:hAnsi="Palatino Linotype" w:cs="Arial"/>
          <w:i/>
          <w:sz w:val="22"/>
          <w:szCs w:val="22"/>
          <w:lang w:val="es-ES"/>
        </w:rPr>
        <w:t>y se</w:t>
      </w:r>
      <w:r w:rsidRPr="00F23FFA">
        <w:rPr>
          <w:rFonts w:ascii="Palatino Linotype" w:eastAsia="Calibri" w:hAnsi="Palatino Linotype" w:cs="Arial"/>
          <w:b/>
          <w:i/>
          <w:sz w:val="22"/>
          <w:szCs w:val="22"/>
          <w:lang w:val="es-ES"/>
        </w:rPr>
        <w:t xml:space="preserve"> ORDENA </w:t>
      </w:r>
      <w:r w:rsidRPr="00F23FFA">
        <w:rPr>
          <w:rFonts w:ascii="Palatino Linotype" w:eastAsia="Times New Roman" w:hAnsi="Palatino Linotype" w:cs="Arial"/>
          <w:i/>
          <w:sz w:val="22"/>
          <w:szCs w:val="22"/>
          <w:lang w:val="es-ES"/>
        </w:rPr>
        <w:t xml:space="preserve">entregar vía Sistema de Acceso a Información Mexiquense </w:t>
      </w:r>
      <w:r w:rsidRPr="00F23FFA">
        <w:rPr>
          <w:rFonts w:ascii="Palatino Linotype" w:eastAsia="Times New Roman" w:hAnsi="Palatino Linotype" w:cs="Arial"/>
          <w:b/>
          <w:i/>
          <w:sz w:val="22"/>
          <w:szCs w:val="22"/>
          <w:lang w:val="es-ES"/>
        </w:rPr>
        <w:t>(SAIMEX),</w:t>
      </w:r>
      <w:r w:rsidRPr="00F23FFA">
        <w:rPr>
          <w:rFonts w:ascii="Palatino Linotype" w:eastAsia="Times New Roman" w:hAnsi="Palatino Linotype" w:cs="Arial"/>
          <w:i/>
          <w:sz w:val="22"/>
          <w:szCs w:val="22"/>
          <w:lang w:val="es-ES"/>
        </w:rPr>
        <w:t xml:space="preserve"> la siguiente información:</w:t>
      </w:r>
    </w:p>
    <w:p w14:paraId="29FC237B" w14:textId="77777777" w:rsidR="00E60E24" w:rsidRPr="00F23FFA" w:rsidRDefault="00E60E24" w:rsidP="00E60E24">
      <w:pPr>
        <w:pStyle w:val="Prrafodelista"/>
        <w:numPr>
          <w:ilvl w:val="0"/>
          <w:numId w:val="10"/>
        </w:numPr>
        <w:tabs>
          <w:tab w:val="left" w:pos="567"/>
        </w:tabs>
        <w:spacing w:line="276" w:lineRule="auto"/>
        <w:ind w:left="990" w:right="565" w:hanging="284"/>
        <w:jc w:val="both"/>
        <w:rPr>
          <w:rFonts w:ascii="Palatino Linotype" w:eastAsia="Times New Roman" w:hAnsi="Palatino Linotype" w:cs="Arial"/>
          <w:b/>
          <w:i/>
          <w:sz w:val="22"/>
          <w:szCs w:val="22"/>
        </w:rPr>
      </w:pPr>
      <w:r w:rsidRPr="00F23FFA">
        <w:rPr>
          <w:rFonts w:ascii="Palatino Linotype" w:eastAsia="Times New Roman" w:hAnsi="Palatino Linotype" w:cs="Arial"/>
          <w:b/>
          <w:i/>
          <w:sz w:val="22"/>
          <w:szCs w:val="22"/>
        </w:rPr>
        <w:t>Actas de los levantamientos físicos de bienes muebles e inmuebles de los ejercicios 2015 y 2018.</w:t>
      </w:r>
    </w:p>
    <w:p w14:paraId="2CEB3A86" w14:textId="77777777" w:rsidR="00D50A86" w:rsidRPr="00F23FFA" w:rsidRDefault="00D50A86" w:rsidP="00E60E24">
      <w:pPr>
        <w:tabs>
          <w:tab w:val="left" w:pos="0"/>
          <w:tab w:val="center" w:pos="4419"/>
          <w:tab w:val="right" w:pos="8838"/>
        </w:tabs>
        <w:spacing w:line="360" w:lineRule="auto"/>
        <w:ind w:left="990"/>
        <w:jc w:val="both"/>
        <w:rPr>
          <w:rFonts w:ascii="Palatino Linotype" w:eastAsia="MS Mincho" w:hAnsi="Palatino Linotype" w:cs="Times New Roman"/>
          <w:b/>
        </w:rPr>
      </w:pPr>
    </w:p>
    <w:p w14:paraId="7DB3CADB" w14:textId="77777777" w:rsidR="007F67E2" w:rsidRPr="00F23FFA" w:rsidRDefault="007F67E2" w:rsidP="005834B8">
      <w:pPr>
        <w:tabs>
          <w:tab w:val="left" w:pos="0"/>
        </w:tabs>
        <w:spacing w:line="360" w:lineRule="auto"/>
        <w:rPr>
          <w:rFonts w:ascii="Palatino Linotype" w:hAnsi="Palatino Linotype"/>
          <w:b/>
        </w:rPr>
      </w:pPr>
    </w:p>
    <w:p w14:paraId="757A1E67" w14:textId="77777777" w:rsidR="007F67E2" w:rsidRPr="00F23FFA" w:rsidRDefault="007F67E2" w:rsidP="005834B8">
      <w:pPr>
        <w:tabs>
          <w:tab w:val="left" w:pos="0"/>
        </w:tabs>
        <w:spacing w:line="360" w:lineRule="auto"/>
        <w:rPr>
          <w:rFonts w:ascii="Palatino Linotype" w:hAnsi="Palatino Linotype"/>
          <w:b/>
        </w:rPr>
      </w:pPr>
    </w:p>
    <w:p w14:paraId="68ED5684" w14:textId="77777777" w:rsidR="007F67E2" w:rsidRPr="00F23FFA" w:rsidRDefault="007F67E2" w:rsidP="005834B8">
      <w:pPr>
        <w:tabs>
          <w:tab w:val="left" w:pos="0"/>
        </w:tabs>
        <w:spacing w:line="360" w:lineRule="auto"/>
        <w:rPr>
          <w:rFonts w:ascii="Palatino Linotype" w:hAnsi="Palatino Linotype"/>
          <w:b/>
        </w:rPr>
      </w:pPr>
    </w:p>
    <w:p w14:paraId="741D04F4" w14:textId="77777777" w:rsidR="007F67E2" w:rsidRPr="00F23FFA" w:rsidRDefault="007F67E2" w:rsidP="005834B8">
      <w:pPr>
        <w:tabs>
          <w:tab w:val="left" w:pos="0"/>
        </w:tabs>
        <w:spacing w:line="360" w:lineRule="auto"/>
        <w:rPr>
          <w:rFonts w:ascii="Palatino Linotype" w:hAnsi="Palatino Linotype"/>
          <w:b/>
        </w:rPr>
      </w:pPr>
    </w:p>
    <w:p w14:paraId="1D211039" w14:textId="11718A8E" w:rsidR="006E02A2" w:rsidRPr="00F23FFA" w:rsidRDefault="006E02A2" w:rsidP="005834B8">
      <w:pPr>
        <w:tabs>
          <w:tab w:val="left" w:pos="0"/>
        </w:tabs>
        <w:spacing w:line="360" w:lineRule="auto"/>
        <w:rPr>
          <w:rFonts w:ascii="Palatino Linotype" w:hAnsi="Palatino Linotype"/>
          <w:b/>
        </w:rPr>
      </w:pPr>
    </w:p>
    <w:p w14:paraId="4BDD2FA5" w14:textId="7F79A068" w:rsidR="00E60E24" w:rsidRPr="00F23FFA" w:rsidRDefault="00E60E24" w:rsidP="005834B8">
      <w:pPr>
        <w:tabs>
          <w:tab w:val="left" w:pos="0"/>
        </w:tabs>
        <w:spacing w:line="360" w:lineRule="auto"/>
        <w:rPr>
          <w:rFonts w:ascii="Palatino Linotype" w:hAnsi="Palatino Linotype"/>
          <w:b/>
        </w:rPr>
      </w:pPr>
    </w:p>
    <w:p w14:paraId="780BC351" w14:textId="7650FF45" w:rsidR="00E60E24" w:rsidRPr="00F23FFA" w:rsidRDefault="00E60E24" w:rsidP="005834B8">
      <w:pPr>
        <w:tabs>
          <w:tab w:val="left" w:pos="0"/>
        </w:tabs>
        <w:spacing w:line="360" w:lineRule="auto"/>
        <w:rPr>
          <w:rFonts w:ascii="Palatino Linotype" w:hAnsi="Palatino Linotype"/>
          <w:b/>
        </w:rPr>
      </w:pPr>
    </w:p>
    <w:p w14:paraId="1C5DFC38" w14:textId="5CA1B773" w:rsidR="00E60E24" w:rsidRPr="00F23FFA" w:rsidRDefault="00E60E24" w:rsidP="005834B8">
      <w:pPr>
        <w:tabs>
          <w:tab w:val="left" w:pos="0"/>
        </w:tabs>
        <w:spacing w:line="360" w:lineRule="auto"/>
        <w:rPr>
          <w:rFonts w:ascii="Palatino Linotype" w:hAnsi="Palatino Linotype"/>
          <w:b/>
        </w:rPr>
      </w:pPr>
    </w:p>
    <w:p w14:paraId="43079F14" w14:textId="166E961D" w:rsidR="00E60E24" w:rsidRPr="00F23FFA" w:rsidRDefault="00E60E24" w:rsidP="005834B8">
      <w:pPr>
        <w:tabs>
          <w:tab w:val="left" w:pos="0"/>
        </w:tabs>
        <w:spacing w:line="360" w:lineRule="auto"/>
        <w:rPr>
          <w:rFonts w:ascii="Palatino Linotype" w:hAnsi="Palatino Linotype"/>
          <w:b/>
        </w:rPr>
      </w:pPr>
    </w:p>
    <w:p w14:paraId="2B8193D4" w14:textId="2510F5D2" w:rsidR="00E60E24" w:rsidRPr="00F23FFA" w:rsidRDefault="00E60E24" w:rsidP="005834B8">
      <w:pPr>
        <w:tabs>
          <w:tab w:val="left" w:pos="0"/>
        </w:tabs>
        <w:spacing w:line="360" w:lineRule="auto"/>
        <w:rPr>
          <w:rFonts w:ascii="Palatino Linotype" w:hAnsi="Palatino Linotype"/>
          <w:b/>
        </w:rPr>
      </w:pPr>
    </w:p>
    <w:p w14:paraId="16B34FE9" w14:textId="780D5038" w:rsidR="00E60E24" w:rsidRPr="00F23FFA" w:rsidRDefault="00E60E24" w:rsidP="005834B8">
      <w:pPr>
        <w:tabs>
          <w:tab w:val="left" w:pos="0"/>
        </w:tabs>
        <w:spacing w:line="360" w:lineRule="auto"/>
        <w:rPr>
          <w:rFonts w:ascii="Palatino Linotype" w:hAnsi="Palatino Linotype"/>
          <w:b/>
        </w:rPr>
      </w:pPr>
    </w:p>
    <w:p w14:paraId="31CB657D" w14:textId="63012AAC" w:rsidR="00E60E24" w:rsidRPr="00F23FFA" w:rsidRDefault="00E60E24" w:rsidP="005834B8">
      <w:pPr>
        <w:tabs>
          <w:tab w:val="left" w:pos="0"/>
        </w:tabs>
        <w:spacing w:line="360" w:lineRule="auto"/>
        <w:rPr>
          <w:rFonts w:ascii="Palatino Linotype" w:hAnsi="Palatino Linotype"/>
          <w:b/>
        </w:rPr>
      </w:pPr>
    </w:p>
    <w:p w14:paraId="3ECF0684" w14:textId="2739BD5D" w:rsidR="00E60E24" w:rsidRPr="00F23FFA" w:rsidRDefault="00E60E24" w:rsidP="005834B8">
      <w:pPr>
        <w:tabs>
          <w:tab w:val="left" w:pos="0"/>
        </w:tabs>
        <w:spacing w:line="360" w:lineRule="auto"/>
        <w:rPr>
          <w:rFonts w:ascii="Palatino Linotype" w:hAnsi="Palatino Linotype"/>
          <w:b/>
        </w:rPr>
      </w:pPr>
    </w:p>
    <w:p w14:paraId="6D22503B" w14:textId="586CD128" w:rsidR="00E60E24" w:rsidRPr="00F23FFA" w:rsidRDefault="00E60E24" w:rsidP="005834B8">
      <w:pPr>
        <w:tabs>
          <w:tab w:val="left" w:pos="0"/>
        </w:tabs>
        <w:spacing w:line="360" w:lineRule="auto"/>
        <w:rPr>
          <w:rFonts w:ascii="Palatino Linotype" w:hAnsi="Palatino Linotype"/>
          <w:b/>
        </w:rPr>
      </w:pPr>
    </w:p>
    <w:p w14:paraId="61A0D0C2" w14:textId="71758B86" w:rsidR="00E60E24" w:rsidRPr="00F23FFA" w:rsidRDefault="00E60E24" w:rsidP="005834B8">
      <w:pPr>
        <w:tabs>
          <w:tab w:val="left" w:pos="0"/>
        </w:tabs>
        <w:spacing w:line="360" w:lineRule="auto"/>
        <w:rPr>
          <w:rFonts w:ascii="Palatino Linotype" w:hAnsi="Palatino Linotype"/>
          <w:b/>
        </w:rPr>
      </w:pPr>
    </w:p>
    <w:p w14:paraId="457686D8" w14:textId="77777777" w:rsidR="00E60E24" w:rsidRPr="00F23FFA" w:rsidRDefault="00E60E24" w:rsidP="005834B8">
      <w:pPr>
        <w:tabs>
          <w:tab w:val="left" w:pos="0"/>
        </w:tabs>
        <w:spacing w:line="360" w:lineRule="auto"/>
        <w:rPr>
          <w:rFonts w:ascii="Palatino Linotype" w:hAnsi="Palatino Linotype"/>
          <w:b/>
        </w:rPr>
      </w:pPr>
    </w:p>
    <w:p w14:paraId="18540046" w14:textId="77777777" w:rsidR="007F67E2" w:rsidRPr="00F23FFA" w:rsidRDefault="007F67E2" w:rsidP="005834B8">
      <w:pPr>
        <w:tabs>
          <w:tab w:val="left" w:pos="0"/>
        </w:tabs>
        <w:spacing w:line="360" w:lineRule="auto"/>
        <w:rPr>
          <w:rFonts w:ascii="Palatino Linotype" w:hAnsi="Palatino Linotype"/>
          <w:b/>
        </w:rPr>
      </w:pPr>
    </w:p>
    <w:p w14:paraId="411ED4EE" w14:textId="56DB7AF6" w:rsidR="00C1682A" w:rsidRPr="00F23FFA" w:rsidRDefault="00341BE8" w:rsidP="00C1682A">
      <w:pPr>
        <w:tabs>
          <w:tab w:val="left" w:pos="0"/>
        </w:tabs>
        <w:spacing w:line="360" w:lineRule="auto"/>
        <w:jc w:val="center"/>
        <w:rPr>
          <w:rFonts w:ascii="Palatino Linotype" w:hAnsi="Palatino Linotype"/>
          <w:b/>
        </w:rPr>
      </w:pPr>
      <w:r w:rsidRPr="00F23FFA">
        <w:rPr>
          <w:rFonts w:ascii="Palatino Linotype" w:hAnsi="Palatino Linotype"/>
          <w:b/>
        </w:rPr>
        <w:lastRenderedPageBreak/>
        <w:t>LÍNEAS ARGUMENTATIVAS.</w:t>
      </w:r>
    </w:p>
    <w:p w14:paraId="0FD8DCF1" w14:textId="77777777" w:rsidR="00C1682A" w:rsidRPr="00F23FFA" w:rsidRDefault="00C1682A" w:rsidP="00C1682A">
      <w:pPr>
        <w:tabs>
          <w:tab w:val="left" w:pos="0"/>
        </w:tabs>
        <w:spacing w:line="360" w:lineRule="auto"/>
        <w:jc w:val="center"/>
        <w:rPr>
          <w:rFonts w:ascii="Palatino Linotype" w:hAnsi="Palatino Linotype"/>
          <w:b/>
        </w:rPr>
      </w:pPr>
    </w:p>
    <w:p w14:paraId="6B4848F9" w14:textId="77777777" w:rsidR="003D50CE" w:rsidRPr="00F23FFA" w:rsidRDefault="00903FA7" w:rsidP="003D50CE">
      <w:pPr>
        <w:tabs>
          <w:tab w:val="left" w:pos="567"/>
        </w:tabs>
        <w:spacing w:line="360" w:lineRule="auto"/>
        <w:jc w:val="both"/>
        <w:rPr>
          <w:rFonts w:ascii="Palatino Linotype" w:eastAsia="Times New Roman" w:hAnsi="Palatino Linotype"/>
        </w:rPr>
      </w:pPr>
      <w:r w:rsidRPr="00F23FFA">
        <w:rPr>
          <w:rFonts w:ascii="Palatino Linotype" w:eastAsia="Times New Roman" w:hAnsi="Palatino Linotype"/>
          <w:b/>
        </w:rPr>
        <w:t>DEBERES DE LAS AUTORIDADES.</w:t>
      </w:r>
      <w:r w:rsidRPr="00F23FFA">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r w:rsidR="003D50CE" w:rsidRPr="00F23FFA">
        <w:rPr>
          <w:rFonts w:ascii="Palatino Linotype" w:eastAsia="Times New Roman" w:hAnsi="Palatino Linotype"/>
        </w:rPr>
        <w:t xml:space="preserve"> </w:t>
      </w:r>
    </w:p>
    <w:p w14:paraId="05C656E2" w14:textId="77777777" w:rsidR="007F67E2" w:rsidRPr="00F23FFA" w:rsidRDefault="007F67E2" w:rsidP="003D50CE">
      <w:pPr>
        <w:tabs>
          <w:tab w:val="left" w:pos="567"/>
        </w:tabs>
        <w:spacing w:line="360" w:lineRule="auto"/>
        <w:jc w:val="both"/>
        <w:rPr>
          <w:rFonts w:ascii="Palatino Linotype" w:eastAsia="Times New Roman" w:hAnsi="Palatino Linotype"/>
        </w:rPr>
      </w:pPr>
    </w:p>
    <w:p w14:paraId="042479F1" w14:textId="77777777" w:rsidR="007F67E2" w:rsidRPr="00F23FFA" w:rsidRDefault="007F67E2" w:rsidP="007F67E2">
      <w:pPr>
        <w:spacing w:line="360" w:lineRule="auto"/>
        <w:ind w:right="48"/>
        <w:jc w:val="both"/>
        <w:rPr>
          <w:rFonts w:ascii="Palatino Linotype" w:eastAsia="Calibri" w:hAnsi="Palatino Linotype" w:cs="Times New Roman"/>
        </w:rPr>
      </w:pPr>
      <w:r w:rsidRPr="00F23FFA">
        <w:rPr>
          <w:rFonts w:ascii="Palatino Linotype" w:eastAsia="Calibri" w:hAnsi="Palatino Linotype" w:cs="Times New Roman"/>
          <w:b/>
        </w:rPr>
        <w:t>DE LA GARANTÍA DE PROPORCIONAR LA INFORMACIÓN PÚBLICA GUBERNAMENTAL.</w:t>
      </w:r>
      <w:r w:rsidRPr="00F23FFA">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24FFCB3C" w14:textId="77777777" w:rsidR="007F67E2" w:rsidRPr="00F23FFA" w:rsidRDefault="007F67E2" w:rsidP="003D50CE">
      <w:pPr>
        <w:tabs>
          <w:tab w:val="left" w:pos="567"/>
        </w:tabs>
        <w:spacing w:line="360" w:lineRule="auto"/>
        <w:jc w:val="both"/>
        <w:rPr>
          <w:rFonts w:ascii="Palatino Linotype" w:eastAsia="Times New Roman" w:hAnsi="Palatino Linotype"/>
        </w:rPr>
      </w:pPr>
    </w:p>
    <w:p w14:paraId="1EEFA909" w14:textId="26E67F9F" w:rsidR="003D50CE" w:rsidRPr="00F23FFA" w:rsidRDefault="003D50CE" w:rsidP="003D50CE">
      <w:pPr>
        <w:tabs>
          <w:tab w:val="left" w:pos="567"/>
        </w:tabs>
        <w:spacing w:line="360" w:lineRule="auto"/>
        <w:jc w:val="both"/>
        <w:rPr>
          <w:rFonts w:ascii="Palatino Linotype" w:hAnsi="Palatino Linotype"/>
          <w:lang w:eastAsia="es-MX"/>
        </w:rPr>
      </w:pPr>
      <w:r w:rsidRPr="00F23FFA">
        <w:rPr>
          <w:rFonts w:ascii="Palatino Linotype" w:eastAsia="Times New Roman" w:hAnsi="Palatino Linotype"/>
        </w:rPr>
        <w:br/>
      </w:r>
    </w:p>
    <w:p w14:paraId="6B347677" w14:textId="77777777" w:rsidR="003D50CE" w:rsidRPr="00F23FFA" w:rsidRDefault="003D50CE" w:rsidP="003D50CE">
      <w:pPr>
        <w:tabs>
          <w:tab w:val="left" w:pos="567"/>
        </w:tabs>
        <w:spacing w:line="360" w:lineRule="auto"/>
        <w:rPr>
          <w:rFonts w:ascii="Palatino Linotype" w:eastAsia="Times New Roman" w:hAnsi="Palatino Linotype" w:cs="Times New Roman"/>
          <w:b/>
          <w:color w:val="000000" w:themeColor="text1"/>
        </w:rPr>
      </w:pPr>
    </w:p>
    <w:p w14:paraId="30BB4B85" w14:textId="222C7776" w:rsidR="00903FA7" w:rsidRPr="00F23FFA" w:rsidRDefault="00903FA7" w:rsidP="00C1682A">
      <w:pPr>
        <w:spacing w:before="240" w:after="360" w:line="360" w:lineRule="auto"/>
        <w:contextualSpacing/>
        <w:jc w:val="both"/>
        <w:rPr>
          <w:rFonts w:ascii="Palatino Linotype" w:eastAsia="MS Mincho" w:hAnsi="Palatino Linotype" w:cs="Arial"/>
          <w:b/>
          <w:color w:val="000000" w:themeColor="text1"/>
        </w:rPr>
      </w:pPr>
    </w:p>
    <w:p w14:paraId="585CA1DF" w14:textId="77777777" w:rsidR="007D17AA" w:rsidRPr="00F23FFA"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74BAD208" w14:textId="77777777" w:rsidR="007D17AA" w:rsidRPr="00F23FFA"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3E187DEF" w14:textId="77777777" w:rsidR="007D17AA" w:rsidRPr="00F23FFA" w:rsidRDefault="007D17AA" w:rsidP="00C1682A">
      <w:pPr>
        <w:spacing w:before="240" w:after="360" w:line="360" w:lineRule="auto"/>
        <w:contextualSpacing/>
        <w:jc w:val="both"/>
        <w:rPr>
          <w:rFonts w:ascii="Palatino Linotype" w:eastAsia="Times New Roman" w:hAnsi="Palatino Linotype"/>
        </w:rPr>
      </w:pPr>
    </w:p>
    <w:p w14:paraId="1520B75E" w14:textId="77777777" w:rsidR="00184C8E" w:rsidRPr="00F23FFA" w:rsidRDefault="00184C8E" w:rsidP="00C1682A">
      <w:pPr>
        <w:spacing w:before="240" w:after="360" w:line="360" w:lineRule="auto"/>
        <w:contextualSpacing/>
        <w:jc w:val="both"/>
        <w:rPr>
          <w:rFonts w:ascii="Palatino Linotype" w:eastAsia="Times New Roman" w:hAnsi="Palatino Linotype"/>
        </w:rPr>
      </w:pPr>
    </w:p>
    <w:p w14:paraId="065598F4" w14:textId="77777777" w:rsidR="005C7D9E" w:rsidRPr="00F23FFA" w:rsidRDefault="005C7D9E" w:rsidP="00C1682A">
      <w:pPr>
        <w:spacing w:before="240" w:after="360" w:line="360" w:lineRule="auto"/>
        <w:contextualSpacing/>
        <w:jc w:val="both"/>
        <w:rPr>
          <w:rFonts w:ascii="Palatino Linotype" w:eastAsia="Calibri" w:hAnsi="Palatino Linotype" w:cs="Arial"/>
          <w:b/>
          <w:lang w:val="es-ES" w:eastAsia="es-MX"/>
        </w:rPr>
      </w:pPr>
    </w:p>
    <w:p w14:paraId="7B2C7E59" w14:textId="77777777" w:rsidR="00C1682A" w:rsidRPr="00F23FFA" w:rsidRDefault="00C1682A" w:rsidP="00C1682A">
      <w:pPr>
        <w:spacing w:before="240" w:after="360" w:line="360" w:lineRule="auto"/>
        <w:contextualSpacing/>
        <w:jc w:val="both"/>
        <w:rPr>
          <w:rFonts w:ascii="Palatino Linotype" w:hAnsi="Palatino Linotype" w:cs="Arial"/>
        </w:rPr>
      </w:pPr>
    </w:p>
    <w:p w14:paraId="31137936" w14:textId="302D1D0F" w:rsidR="00BC61B2" w:rsidRPr="00F23FFA" w:rsidRDefault="00A20B1F" w:rsidP="00C1682A">
      <w:pPr>
        <w:tabs>
          <w:tab w:val="left" w:pos="0"/>
        </w:tabs>
        <w:spacing w:line="360" w:lineRule="auto"/>
        <w:jc w:val="center"/>
        <w:rPr>
          <w:rFonts w:ascii="Palatino Linotype" w:eastAsia="Times New Roman" w:hAnsi="Palatino Linotype" w:cs="Times New Roman"/>
          <w:b/>
          <w:sz w:val="22"/>
          <w:u w:val="single"/>
        </w:rPr>
      </w:pPr>
      <w:r w:rsidRPr="00F23FFA">
        <w:rPr>
          <w:rFonts w:ascii="Palatino Linotype" w:eastAsia="Times New Roman" w:hAnsi="Palatino Linotype" w:cs="Times New Roman"/>
          <w:b/>
          <w:sz w:val="22"/>
          <w:u w:val="single"/>
        </w:rPr>
        <w:lastRenderedPageBreak/>
        <w:t>ÍNDICE</w:t>
      </w:r>
    </w:p>
    <w:sdt>
      <w:sdtPr>
        <w:rPr>
          <w:rFonts w:asciiTheme="minorHAnsi" w:eastAsiaTheme="minorEastAsia" w:hAnsiTheme="minorHAnsi" w:cstheme="minorBidi"/>
          <w:b w:val="0"/>
          <w:sz w:val="22"/>
          <w:szCs w:val="24"/>
          <w:lang w:eastAsia="es-ES"/>
        </w:rPr>
        <w:id w:val="-1245946457"/>
        <w:docPartObj>
          <w:docPartGallery w:val="Table of Contents"/>
          <w:docPartUnique/>
        </w:docPartObj>
      </w:sdtPr>
      <w:sdtEndPr>
        <w:rPr>
          <w:bCs/>
          <w:sz w:val="24"/>
        </w:rPr>
      </w:sdtEndPr>
      <w:sdtContent>
        <w:sdt>
          <w:sdtPr>
            <w:rPr>
              <w:rFonts w:asciiTheme="minorHAnsi" w:eastAsiaTheme="minorEastAsia" w:hAnsiTheme="minorHAnsi" w:cstheme="minorBidi"/>
              <w:b w:val="0"/>
              <w:sz w:val="22"/>
              <w:szCs w:val="22"/>
              <w:lang w:eastAsia="es-ES"/>
            </w:rPr>
            <w:id w:val="137230575"/>
            <w:docPartObj>
              <w:docPartGallery w:val="Table of Contents"/>
              <w:docPartUnique/>
            </w:docPartObj>
          </w:sdtPr>
          <w:sdtEndPr>
            <w:rPr>
              <w:bCs/>
              <w:sz w:val="24"/>
              <w:szCs w:val="24"/>
            </w:rPr>
          </w:sdtEndPr>
          <w:sdtContent>
            <w:p w14:paraId="2E56BEAF" w14:textId="77777777" w:rsidR="00577D50" w:rsidRPr="00F23FFA" w:rsidRDefault="00577D50" w:rsidP="007E6A5B">
              <w:pPr>
                <w:pStyle w:val="TtuloTDC"/>
                <w:tabs>
                  <w:tab w:val="left" w:pos="0"/>
                </w:tabs>
                <w:spacing w:before="0" w:line="240" w:lineRule="auto"/>
                <w:rPr>
                  <w:sz w:val="22"/>
                  <w:szCs w:val="22"/>
                </w:rPr>
              </w:pPr>
            </w:p>
            <w:p w14:paraId="6639E01B" w14:textId="77777777" w:rsidR="00D92710" w:rsidRPr="00F23FFA" w:rsidRDefault="00577D50" w:rsidP="007E6A5B">
              <w:pPr>
                <w:pStyle w:val="TDC2"/>
                <w:spacing w:line="240" w:lineRule="auto"/>
                <w:rPr>
                  <w:rFonts w:ascii="Palatino Linotype" w:hAnsi="Palatino Linotype"/>
                  <w:noProof/>
                  <w:sz w:val="22"/>
                  <w:szCs w:val="22"/>
                  <w:lang w:val="es-MX" w:eastAsia="es-MX"/>
                </w:rPr>
              </w:pPr>
              <w:r w:rsidRPr="00F23FFA">
                <w:rPr>
                  <w:rFonts w:ascii="Palatino Linotype" w:hAnsi="Palatino Linotype"/>
                  <w:sz w:val="22"/>
                  <w:szCs w:val="22"/>
                </w:rPr>
                <w:fldChar w:fldCharType="begin"/>
              </w:r>
              <w:r w:rsidRPr="00F23FFA">
                <w:rPr>
                  <w:rFonts w:ascii="Palatino Linotype" w:hAnsi="Palatino Linotype"/>
                  <w:sz w:val="22"/>
                  <w:szCs w:val="22"/>
                </w:rPr>
                <w:instrText xml:space="preserve"> TOC \o "1-3" \h \z \u </w:instrText>
              </w:r>
              <w:r w:rsidRPr="00F23FFA">
                <w:rPr>
                  <w:rFonts w:ascii="Palatino Linotype" w:hAnsi="Palatino Linotype"/>
                  <w:sz w:val="22"/>
                  <w:szCs w:val="22"/>
                </w:rPr>
                <w:fldChar w:fldCharType="separate"/>
              </w:r>
              <w:hyperlink w:anchor="_Toc67417323" w:history="1">
                <w:r w:rsidR="00D92710" w:rsidRPr="00F23FFA">
                  <w:rPr>
                    <w:rStyle w:val="Hipervnculo"/>
                    <w:rFonts w:ascii="Palatino Linotype" w:hAnsi="Palatino Linotype"/>
                    <w:b/>
                    <w:noProof/>
                    <w:sz w:val="22"/>
                    <w:szCs w:val="22"/>
                  </w:rPr>
                  <w:t>ANTECEDENTES</w:t>
                </w:r>
                <w:r w:rsidR="00D92710" w:rsidRPr="00F23FFA">
                  <w:rPr>
                    <w:rFonts w:ascii="Palatino Linotype" w:hAnsi="Palatino Linotype"/>
                    <w:noProof/>
                    <w:webHidden/>
                    <w:sz w:val="22"/>
                    <w:szCs w:val="22"/>
                  </w:rPr>
                  <w:tab/>
                </w:r>
                <w:r w:rsidR="00D92710" w:rsidRPr="00F23FFA">
                  <w:rPr>
                    <w:rFonts w:ascii="Palatino Linotype" w:hAnsi="Palatino Linotype"/>
                    <w:noProof/>
                    <w:webHidden/>
                    <w:sz w:val="22"/>
                    <w:szCs w:val="22"/>
                  </w:rPr>
                  <w:fldChar w:fldCharType="begin"/>
                </w:r>
                <w:r w:rsidR="00D92710" w:rsidRPr="00F23FFA">
                  <w:rPr>
                    <w:rFonts w:ascii="Palatino Linotype" w:hAnsi="Palatino Linotype"/>
                    <w:noProof/>
                    <w:webHidden/>
                    <w:sz w:val="22"/>
                    <w:szCs w:val="22"/>
                  </w:rPr>
                  <w:instrText xml:space="preserve"> PAGEREF _Toc67417323 \h </w:instrText>
                </w:r>
                <w:r w:rsidR="00D92710" w:rsidRPr="00F23FFA">
                  <w:rPr>
                    <w:rFonts w:ascii="Palatino Linotype" w:hAnsi="Palatino Linotype"/>
                    <w:noProof/>
                    <w:webHidden/>
                    <w:sz w:val="22"/>
                    <w:szCs w:val="22"/>
                  </w:rPr>
                </w:r>
                <w:r w:rsidR="00D92710" w:rsidRPr="00F23FFA">
                  <w:rPr>
                    <w:rFonts w:ascii="Palatino Linotype" w:hAnsi="Palatino Linotype"/>
                    <w:noProof/>
                    <w:webHidden/>
                    <w:sz w:val="22"/>
                    <w:szCs w:val="22"/>
                  </w:rPr>
                  <w:fldChar w:fldCharType="separate"/>
                </w:r>
                <w:r w:rsidR="00D92710" w:rsidRPr="00F23FFA">
                  <w:rPr>
                    <w:rFonts w:ascii="Palatino Linotype" w:hAnsi="Palatino Linotype"/>
                    <w:noProof/>
                    <w:webHidden/>
                    <w:sz w:val="22"/>
                    <w:szCs w:val="22"/>
                  </w:rPr>
                  <w:t>5</w:t>
                </w:r>
                <w:r w:rsidR="00D92710" w:rsidRPr="00F23FFA">
                  <w:rPr>
                    <w:rFonts w:ascii="Palatino Linotype" w:hAnsi="Palatino Linotype"/>
                    <w:noProof/>
                    <w:webHidden/>
                    <w:sz w:val="22"/>
                    <w:szCs w:val="22"/>
                  </w:rPr>
                  <w:fldChar w:fldCharType="end"/>
                </w:r>
              </w:hyperlink>
            </w:p>
            <w:p w14:paraId="55576065" w14:textId="77777777" w:rsidR="00D92710" w:rsidRPr="00F23FFA" w:rsidRDefault="009F6800" w:rsidP="007E6A5B">
              <w:pPr>
                <w:pStyle w:val="TDC2"/>
                <w:spacing w:line="240" w:lineRule="auto"/>
                <w:rPr>
                  <w:rFonts w:ascii="Palatino Linotype" w:hAnsi="Palatino Linotype"/>
                  <w:noProof/>
                  <w:sz w:val="22"/>
                  <w:szCs w:val="22"/>
                  <w:lang w:val="es-MX" w:eastAsia="es-MX"/>
                </w:rPr>
              </w:pPr>
              <w:hyperlink w:anchor="_Toc67417324" w:history="1">
                <w:r w:rsidR="00D92710" w:rsidRPr="00F23FFA">
                  <w:rPr>
                    <w:rStyle w:val="Hipervnculo"/>
                    <w:rFonts w:ascii="Palatino Linotype" w:hAnsi="Palatino Linotype"/>
                    <w:b/>
                    <w:noProof/>
                    <w:sz w:val="22"/>
                    <w:szCs w:val="22"/>
                  </w:rPr>
                  <w:t>CONSIDERANDO</w:t>
                </w:r>
                <w:r w:rsidR="00D92710" w:rsidRPr="00F23FFA">
                  <w:rPr>
                    <w:rFonts w:ascii="Palatino Linotype" w:hAnsi="Palatino Linotype"/>
                    <w:noProof/>
                    <w:webHidden/>
                    <w:sz w:val="22"/>
                    <w:szCs w:val="22"/>
                  </w:rPr>
                  <w:tab/>
                </w:r>
                <w:r w:rsidR="00D92710" w:rsidRPr="00F23FFA">
                  <w:rPr>
                    <w:rFonts w:ascii="Palatino Linotype" w:hAnsi="Palatino Linotype"/>
                    <w:noProof/>
                    <w:webHidden/>
                    <w:sz w:val="22"/>
                    <w:szCs w:val="22"/>
                  </w:rPr>
                  <w:fldChar w:fldCharType="begin"/>
                </w:r>
                <w:r w:rsidR="00D92710" w:rsidRPr="00F23FFA">
                  <w:rPr>
                    <w:rFonts w:ascii="Palatino Linotype" w:hAnsi="Palatino Linotype"/>
                    <w:noProof/>
                    <w:webHidden/>
                    <w:sz w:val="22"/>
                    <w:szCs w:val="22"/>
                  </w:rPr>
                  <w:instrText xml:space="preserve"> PAGEREF _Toc67417324 \h </w:instrText>
                </w:r>
                <w:r w:rsidR="00D92710" w:rsidRPr="00F23FFA">
                  <w:rPr>
                    <w:rFonts w:ascii="Palatino Linotype" w:hAnsi="Palatino Linotype"/>
                    <w:noProof/>
                    <w:webHidden/>
                    <w:sz w:val="22"/>
                    <w:szCs w:val="22"/>
                  </w:rPr>
                </w:r>
                <w:r w:rsidR="00D92710" w:rsidRPr="00F23FFA">
                  <w:rPr>
                    <w:rFonts w:ascii="Palatino Linotype" w:hAnsi="Palatino Linotype"/>
                    <w:noProof/>
                    <w:webHidden/>
                    <w:sz w:val="22"/>
                    <w:szCs w:val="22"/>
                  </w:rPr>
                  <w:fldChar w:fldCharType="separate"/>
                </w:r>
                <w:r w:rsidR="00D92710" w:rsidRPr="00F23FFA">
                  <w:rPr>
                    <w:rFonts w:ascii="Palatino Linotype" w:hAnsi="Palatino Linotype"/>
                    <w:noProof/>
                    <w:webHidden/>
                    <w:sz w:val="22"/>
                    <w:szCs w:val="22"/>
                  </w:rPr>
                  <w:t>11</w:t>
                </w:r>
                <w:r w:rsidR="00D92710" w:rsidRPr="00F23FFA">
                  <w:rPr>
                    <w:rFonts w:ascii="Palatino Linotype" w:hAnsi="Palatino Linotype"/>
                    <w:noProof/>
                    <w:webHidden/>
                    <w:sz w:val="22"/>
                    <w:szCs w:val="22"/>
                  </w:rPr>
                  <w:fldChar w:fldCharType="end"/>
                </w:r>
              </w:hyperlink>
            </w:p>
            <w:p w14:paraId="1419F4CF" w14:textId="77777777" w:rsidR="00D92710" w:rsidRPr="00F23FFA" w:rsidRDefault="009F6800" w:rsidP="007E6A5B">
              <w:pPr>
                <w:pStyle w:val="TDC2"/>
                <w:spacing w:line="240" w:lineRule="auto"/>
                <w:rPr>
                  <w:rFonts w:ascii="Palatino Linotype" w:hAnsi="Palatino Linotype"/>
                  <w:noProof/>
                  <w:sz w:val="22"/>
                  <w:szCs w:val="22"/>
                  <w:lang w:val="es-MX" w:eastAsia="es-MX"/>
                </w:rPr>
              </w:pPr>
              <w:hyperlink w:anchor="_Toc67417325" w:history="1">
                <w:r w:rsidR="00D92710" w:rsidRPr="00F23FFA">
                  <w:rPr>
                    <w:rStyle w:val="Hipervnculo"/>
                    <w:rFonts w:ascii="Palatino Linotype" w:hAnsi="Palatino Linotype"/>
                    <w:b/>
                    <w:noProof/>
                    <w:sz w:val="22"/>
                    <w:szCs w:val="22"/>
                  </w:rPr>
                  <w:t>PRIMERO. De la competencia</w:t>
                </w:r>
                <w:r w:rsidR="00D92710" w:rsidRPr="00F23FFA">
                  <w:rPr>
                    <w:rFonts w:ascii="Palatino Linotype" w:hAnsi="Palatino Linotype"/>
                    <w:noProof/>
                    <w:webHidden/>
                    <w:sz w:val="22"/>
                    <w:szCs w:val="22"/>
                  </w:rPr>
                  <w:tab/>
                </w:r>
                <w:r w:rsidR="00D92710" w:rsidRPr="00F23FFA">
                  <w:rPr>
                    <w:rFonts w:ascii="Palatino Linotype" w:hAnsi="Palatino Linotype"/>
                    <w:noProof/>
                    <w:webHidden/>
                    <w:sz w:val="22"/>
                    <w:szCs w:val="22"/>
                  </w:rPr>
                  <w:fldChar w:fldCharType="begin"/>
                </w:r>
                <w:r w:rsidR="00D92710" w:rsidRPr="00F23FFA">
                  <w:rPr>
                    <w:rFonts w:ascii="Palatino Linotype" w:hAnsi="Palatino Linotype"/>
                    <w:noProof/>
                    <w:webHidden/>
                    <w:sz w:val="22"/>
                    <w:szCs w:val="22"/>
                  </w:rPr>
                  <w:instrText xml:space="preserve"> PAGEREF _Toc67417325 \h </w:instrText>
                </w:r>
                <w:r w:rsidR="00D92710" w:rsidRPr="00F23FFA">
                  <w:rPr>
                    <w:rFonts w:ascii="Palatino Linotype" w:hAnsi="Palatino Linotype"/>
                    <w:noProof/>
                    <w:webHidden/>
                    <w:sz w:val="22"/>
                    <w:szCs w:val="22"/>
                  </w:rPr>
                </w:r>
                <w:r w:rsidR="00D92710" w:rsidRPr="00F23FFA">
                  <w:rPr>
                    <w:rFonts w:ascii="Palatino Linotype" w:hAnsi="Palatino Linotype"/>
                    <w:noProof/>
                    <w:webHidden/>
                    <w:sz w:val="22"/>
                    <w:szCs w:val="22"/>
                  </w:rPr>
                  <w:fldChar w:fldCharType="separate"/>
                </w:r>
                <w:r w:rsidR="00D92710" w:rsidRPr="00F23FFA">
                  <w:rPr>
                    <w:rFonts w:ascii="Palatino Linotype" w:hAnsi="Palatino Linotype"/>
                    <w:noProof/>
                    <w:webHidden/>
                    <w:sz w:val="22"/>
                    <w:szCs w:val="22"/>
                  </w:rPr>
                  <w:t>11</w:t>
                </w:r>
                <w:r w:rsidR="00D92710" w:rsidRPr="00F23FFA">
                  <w:rPr>
                    <w:rFonts w:ascii="Palatino Linotype" w:hAnsi="Palatino Linotype"/>
                    <w:noProof/>
                    <w:webHidden/>
                    <w:sz w:val="22"/>
                    <w:szCs w:val="22"/>
                  </w:rPr>
                  <w:fldChar w:fldCharType="end"/>
                </w:r>
              </w:hyperlink>
            </w:p>
            <w:p w14:paraId="42D1752D" w14:textId="77777777" w:rsidR="00D92710" w:rsidRPr="00F23FFA" w:rsidRDefault="009F6800" w:rsidP="007E6A5B">
              <w:pPr>
                <w:pStyle w:val="TDC2"/>
                <w:spacing w:line="240" w:lineRule="auto"/>
                <w:rPr>
                  <w:rFonts w:ascii="Palatino Linotype" w:hAnsi="Palatino Linotype"/>
                  <w:noProof/>
                  <w:sz w:val="22"/>
                  <w:szCs w:val="22"/>
                  <w:lang w:val="es-MX" w:eastAsia="es-MX"/>
                </w:rPr>
              </w:pPr>
              <w:hyperlink w:anchor="_Toc67417326" w:history="1">
                <w:r w:rsidR="00D92710" w:rsidRPr="00F23FFA">
                  <w:rPr>
                    <w:rStyle w:val="Hipervnculo"/>
                    <w:rFonts w:ascii="Palatino Linotype" w:hAnsi="Palatino Linotype"/>
                    <w:b/>
                    <w:noProof/>
                    <w:sz w:val="22"/>
                    <w:szCs w:val="22"/>
                  </w:rPr>
                  <w:t>SEGUNDO. De la oportunidad y procedencia.</w:t>
                </w:r>
                <w:r w:rsidR="00D92710" w:rsidRPr="00F23FFA">
                  <w:rPr>
                    <w:rFonts w:ascii="Palatino Linotype" w:hAnsi="Palatino Linotype"/>
                    <w:noProof/>
                    <w:webHidden/>
                    <w:sz w:val="22"/>
                    <w:szCs w:val="22"/>
                  </w:rPr>
                  <w:tab/>
                </w:r>
                <w:r w:rsidR="00D92710" w:rsidRPr="00F23FFA">
                  <w:rPr>
                    <w:rFonts w:ascii="Palatino Linotype" w:hAnsi="Palatino Linotype"/>
                    <w:noProof/>
                    <w:webHidden/>
                    <w:sz w:val="22"/>
                    <w:szCs w:val="22"/>
                  </w:rPr>
                  <w:fldChar w:fldCharType="begin"/>
                </w:r>
                <w:r w:rsidR="00D92710" w:rsidRPr="00F23FFA">
                  <w:rPr>
                    <w:rFonts w:ascii="Palatino Linotype" w:hAnsi="Palatino Linotype"/>
                    <w:noProof/>
                    <w:webHidden/>
                    <w:sz w:val="22"/>
                    <w:szCs w:val="22"/>
                  </w:rPr>
                  <w:instrText xml:space="preserve"> PAGEREF _Toc67417326 \h </w:instrText>
                </w:r>
                <w:r w:rsidR="00D92710" w:rsidRPr="00F23FFA">
                  <w:rPr>
                    <w:rFonts w:ascii="Palatino Linotype" w:hAnsi="Palatino Linotype"/>
                    <w:noProof/>
                    <w:webHidden/>
                    <w:sz w:val="22"/>
                    <w:szCs w:val="22"/>
                  </w:rPr>
                </w:r>
                <w:r w:rsidR="00D92710" w:rsidRPr="00F23FFA">
                  <w:rPr>
                    <w:rFonts w:ascii="Palatino Linotype" w:hAnsi="Palatino Linotype"/>
                    <w:noProof/>
                    <w:webHidden/>
                    <w:sz w:val="22"/>
                    <w:szCs w:val="22"/>
                  </w:rPr>
                  <w:fldChar w:fldCharType="separate"/>
                </w:r>
                <w:r w:rsidR="00D92710" w:rsidRPr="00F23FFA">
                  <w:rPr>
                    <w:rFonts w:ascii="Palatino Linotype" w:hAnsi="Palatino Linotype"/>
                    <w:noProof/>
                    <w:webHidden/>
                    <w:sz w:val="22"/>
                    <w:szCs w:val="22"/>
                  </w:rPr>
                  <w:t>11</w:t>
                </w:r>
                <w:r w:rsidR="00D92710" w:rsidRPr="00F23FFA">
                  <w:rPr>
                    <w:rFonts w:ascii="Palatino Linotype" w:hAnsi="Palatino Linotype"/>
                    <w:noProof/>
                    <w:webHidden/>
                    <w:sz w:val="22"/>
                    <w:szCs w:val="22"/>
                  </w:rPr>
                  <w:fldChar w:fldCharType="end"/>
                </w:r>
              </w:hyperlink>
            </w:p>
            <w:p w14:paraId="7889203A" w14:textId="103840DF" w:rsidR="00D92710" w:rsidRPr="00F23FFA" w:rsidRDefault="009F6800" w:rsidP="007E6A5B">
              <w:pPr>
                <w:pStyle w:val="TDC2"/>
                <w:spacing w:line="240" w:lineRule="auto"/>
                <w:rPr>
                  <w:rFonts w:ascii="Palatino Linotype" w:hAnsi="Palatino Linotype"/>
                  <w:noProof/>
                  <w:sz w:val="22"/>
                  <w:szCs w:val="22"/>
                </w:rPr>
              </w:pPr>
              <w:hyperlink w:anchor="_Toc67417327" w:history="1">
                <w:r w:rsidR="00D92710" w:rsidRPr="00F23FFA">
                  <w:rPr>
                    <w:rStyle w:val="Hipervnculo"/>
                    <w:rFonts w:ascii="Palatino Linotype" w:hAnsi="Palatino Linotype"/>
                    <w:b/>
                    <w:noProof/>
                    <w:sz w:val="22"/>
                    <w:szCs w:val="22"/>
                  </w:rPr>
                  <w:t xml:space="preserve">TERCERO. </w:t>
                </w:r>
                <w:r w:rsidR="00E60E24" w:rsidRPr="00F23FFA">
                  <w:rPr>
                    <w:rStyle w:val="Hipervnculo"/>
                    <w:rFonts w:ascii="Palatino Linotype" w:hAnsi="Palatino Linotype"/>
                    <w:b/>
                    <w:noProof/>
                    <w:sz w:val="22"/>
                    <w:szCs w:val="22"/>
                  </w:rPr>
                  <w:t xml:space="preserve">De previo y especial pronunciamiento </w:t>
                </w:r>
                <w:r w:rsidR="00D92710" w:rsidRPr="00F23FFA">
                  <w:rPr>
                    <w:rFonts w:ascii="Palatino Linotype" w:hAnsi="Palatino Linotype"/>
                    <w:noProof/>
                    <w:webHidden/>
                    <w:sz w:val="22"/>
                    <w:szCs w:val="22"/>
                  </w:rPr>
                  <w:tab/>
                </w:r>
                <w:r w:rsidR="00D92710" w:rsidRPr="00F23FFA">
                  <w:rPr>
                    <w:rFonts w:ascii="Palatino Linotype" w:hAnsi="Palatino Linotype"/>
                    <w:noProof/>
                    <w:webHidden/>
                    <w:sz w:val="22"/>
                    <w:szCs w:val="22"/>
                  </w:rPr>
                  <w:fldChar w:fldCharType="begin"/>
                </w:r>
                <w:r w:rsidR="00D92710" w:rsidRPr="00F23FFA">
                  <w:rPr>
                    <w:rFonts w:ascii="Palatino Linotype" w:hAnsi="Palatino Linotype"/>
                    <w:noProof/>
                    <w:webHidden/>
                    <w:sz w:val="22"/>
                    <w:szCs w:val="22"/>
                  </w:rPr>
                  <w:instrText xml:space="preserve"> PAGEREF _Toc67417327 \h </w:instrText>
                </w:r>
                <w:r w:rsidR="00D92710" w:rsidRPr="00F23FFA">
                  <w:rPr>
                    <w:rFonts w:ascii="Palatino Linotype" w:hAnsi="Palatino Linotype"/>
                    <w:noProof/>
                    <w:webHidden/>
                    <w:sz w:val="22"/>
                    <w:szCs w:val="22"/>
                  </w:rPr>
                </w:r>
                <w:r w:rsidR="00D92710" w:rsidRPr="00F23FFA">
                  <w:rPr>
                    <w:rFonts w:ascii="Palatino Linotype" w:hAnsi="Palatino Linotype"/>
                    <w:noProof/>
                    <w:webHidden/>
                    <w:sz w:val="22"/>
                    <w:szCs w:val="22"/>
                  </w:rPr>
                  <w:fldChar w:fldCharType="separate"/>
                </w:r>
                <w:r w:rsidR="00D92710" w:rsidRPr="00F23FFA">
                  <w:rPr>
                    <w:rFonts w:ascii="Palatino Linotype" w:hAnsi="Palatino Linotype"/>
                    <w:noProof/>
                    <w:webHidden/>
                    <w:sz w:val="22"/>
                    <w:szCs w:val="22"/>
                  </w:rPr>
                  <w:t>12</w:t>
                </w:r>
                <w:r w:rsidR="00D92710" w:rsidRPr="00F23FFA">
                  <w:rPr>
                    <w:rFonts w:ascii="Palatino Linotype" w:hAnsi="Palatino Linotype"/>
                    <w:noProof/>
                    <w:webHidden/>
                    <w:sz w:val="22"/>
                    <w:szCs w:val="22"/>
                  </w:rPr>
                  <w:fldChar w:fldCharType="end"/>
                </w:r>
              </w:hyperlink>
            </w:p>
            <w:p w14:paraId="59BE308D" w14:textId="7711ACA8" w:rsidR="00E60E24" w:rsidRPr="00F23FFA" w:rsidRDefault="00E60E24" w:rsidP="007E6A5B">
              <w:pPr>
                <w:keepNext/>
                <w:keepLines/>
                <w:numPr>
                  <w:ilvl w:val="0"/>
                  <w:numId w:val="12"/>
                </w:numPr>
                <w:spacing w:before="240"/>
                <w:ind w:left="1350"/>
                <w:outlineLvl w:val="0"/>
                <w:rPr>
                  <w:rFonts w:ascii="Palatino Linotype" w:eastAsia="MS Mincho" w:hAnsi="Palatino Linotype"/>
                  <w:b/>
                  <w:i/>
                  <w:sz w:val="22"/>
                  <w:szCs w:val="22"/>
                </w:rPr>
              </w:pPr>
              <w:r w:rsidRPr="00F23FFA">
                <w:rPr>
                  <w:rFonts w:ascii="Palatino Linotype" w:eastAsia="MS Mincho" w:hAnsi="Palatino Linotype"/>
                  <w:b/>
                  <w:i/>
                  <w:sz w:val="22"/>
                  <w:szCs w:val="22"/>
                  <w:lang w:val="es-ES"/>
                </w:rPr>
                <w:t>De la suspensión de plazos derivado del SARS-Cov-2-COVID-19</w:t>
              </w:r>
              <w:r w:rsidR="007E6A5B" w:rsidRPr="00F23FFA">
                <w:rPr>
                  <w:rFonts w:ascii="Palatino Linotype" w:eastAsia="MS Mincho" w:hAnsi="Palatino Linotype"/>
                  <w:b/>
                  <w:i/>
                  <w:sz w:val="22"/>
                  <w:szCs w:val="22"/>
                  <w:lang w:val="es-ES"/>
                </w:rPr>
                <w:t>…..........12</w:t>
              </w:r>
            </w:p>
            <w:p w14:paraId="705976D3" w14:textId="30F069D4" w:rsidR="00E60E24" w:rsidRPr="00F23FFA" w:rsidRDefault="00E60E24" w:rsidP="007E6A5B">
              <w:pPr>
                <w:pStyle w:val="Prrafodelista"/>
                <w:numPr>
                  <w:ilvl w:val="0"/>
                  <w:numId w:val="12"/>
                </w:numPr>
                <w:ind w:left="1350"/>
                <w:jc w:val="both"/>
                <w:outlineLvl w:val="1"/>
                <w:rPr>
                  <w:rFonts w:ascii="Palatino Linotype" w:eastAsia="Calibri" w:hAnsi="Palatino Linotype" w:cs="Arial"/>
                  <w:b/>
                  <w:i/>
                  <w:sz w:val="22"/>
                  <w:szCs w:val="22"/>
                </w:rPr>
              </w:pPr>
              <w:r w:rsidRPr="00F23FFA">
                <w:rPr>
                  <w:rFonts w:ascii="Palatino Linotype" w:eastAsia="Calibri" w:hAnsi="Palatino Linotype" w:cs="Arial"/>
                  <w:b/>
                  <w:i/>
                  <w:sz w:val="22"/>
                  <w:szCs w:val="22"/>
                </w:rPr>
                <w:t>De la falta de presentación del informe justificado</w:t>
              </w:r>
              <w:r w:rsidR="007E6A5B" w:rsidRPr="00F23FFA">
                <w:rPr>
                  <w:rFonts w:ascii="Palatino Linotype" w:eastAsia="Calibri" w:hAnsi="Palatino Linotype" w:cs="Arial"/>
                  <w:b/>
                  <w:i/>
                  <w:sz w:val="22"/>
                  <w:szCs w:val="22"/>
                </w:rPr>
                <w:t>…………………..……..14</w:t>
              </w:r>
            </w:p>
            <w:p w14:paraId="591D727E" w14:textId="77777777" w:rsidR="00E60E24" w:rsidRPr="00F23FFA" w:rsidRDefault="00E60E24" w:rsidP="007E6A5B">
              <w:pPr>
                <w:rPr>
                  <w:rFonts w:ascii="Palatino Linotype" w:hAnsi="Palatino Linotype"/>
                  <w:sz w:val="22"/>
                  <w:szCs w:val="22"/>
                </w:rPr>
              </w:pPr>
            </w:p>
            <w:p w14:paraId="3FA64BF4" w14:textId="475484E5" w:rsidR="00D92710" w:rsidRPr="00F23FFA" w:rsidRDefault="009F6800" w:rsidP="007E6A5B">
              <w:pPr>
                <w:pStyle w:val="TDC2"/>
                <w:spacing w:line="240" w:lineRule="auto"/>
                <w:rPr>
                  <w:rFonts w:ascii="Palatino Linotype" w:hAnsi="Palatino Linotype"/>
                  <w:noProof/>
                  <w:sz w:val="22"/>
                  <w:szCs w:val="22"/>
                  <w:lang w:val="es-MX" w:eastAsia="es-MX"/>
                </w:rPr>
              </w:pPr>
              <w:hyperlink w:anchor="_Toc67417328" w:history="1">
                <w:r w:rsidR="00D92710" w:rsidRPr="00F23FFA">
                  <w:rPr>
                    <w:rStyle w:val="Hipervnculo"/>
                    <w:rFonts w:ascii="Palatino Linotype" w:hAnsi="Palatino Linotype"/>
                    <w:b/>
                    <w:noProof/>
                    <w:sz w:val="22"/>
                    <w:szCs w:val="22"/>
                  </w:rPr>
                  <w:t xml:space="preserve">CUARTO. </w:t>
                </w:r>
                <w:r w:rsidR="00E60E24" w:rsidRPr="00F23FFA">
                  <w:rPr>
                    <w:rStyle w:val="Hipervnculo"/>
                    <w:rFonts w:ascii="Palatino Linotype" w:hAnsi="Palatino Linotype"/>
                    <w:b/>
                    <w:noProof/>
                    <w:sz w:val="22"/>
                    <w:szCs w:val="22"/>
                  </w:rPr>
                  <w:t>Planteamiento de la litis</w:t>
                </w:r>
                <w:r w:rsidR="00D92710" w:rsidRPr="00F23FFA">
                  <w:rPr>
                    <w:rFonts w:ascii="Palatino Linotype" w:hAnsi="Palatino Linotype"/>
                    <w:noProof/>
                    <w:webHidden/>
                    <w:sz w:val="22"/>
                    <w:szCs w:val="22"/>
                  </w:rPr>
                  <w:tab/>
                </w:r>
                <w:r w:rsidR="00D92710" w:rsidRPr="00F23FFA">
                  <w:rPr>
                    <w:rFonts w:ascii="Palatino Linotype" w:hAnsi="Palatino Linotype"/>
                    <w:noProof/>
                    <w:webHidden/>
                    <w:sz w:val="22"/>
                    <w:szCs w:val="22"/>
                  </w:rPr>
                  <w:fldChar w:fldCharType="begin"/>
                </w:r>
                <w:r w:rsidR="00D92710" w:rsidRPr="00F23FFA">
                  <w:rPr>
                    <w:rFonts w:ascii="Palatino Linotype" w:hAnsi="Palatino Linotype"/>
                    <w:noProof/>
                    <w:webHidden/>
                    <w:sz w:val="22"/>
                    <w:szCs w:val="22"/>
                  </w:rPr>
                  <w:instrText xml:space="preserve"> PAGEREF _Toc67417328 \h </w:instrText>
                </w:r>
                <w:r w:rsidR="00D92710" w:rsidRPr="00F23FFA">
                  <w:rPr>
                    <w:rFonts w:ascii="Palatino Linotype" w:hAnsi="Palatino Linotype"/>
                    <w:noProof/>
                    <w:webHidden/>
                    <w:sz w:val="22"/>
                    <w:szCs w:val="22"/>
                  </w:rPr>
                </w:r>
                <w:r w:rsidR="00D92710" w:rsidRPr="00F23FFA">
                  <w:rPr>
                    <w:rFonts w:ascii="Palatino Linotype" w:hAnsi="Palatino Linotype"/>
                    <w:noProof/>
                    <w:webHidden/>
                    <w:sz w:val="22"/>
                    <w:szCs w:val="22"/>
                  </w:rPr>
                  <w:fldChar w:fldCharType="separate"/>
                </w:r>
                <w:r w:rsidR="00D92710" w:rsidRPr="00F23FFA">
                  <w:rPr>
                    <w:rFonts w:ascii="Palatino Linotype" w:hAnsi="Palatino Linotype"/>
                    <w:noProof/>
                    <w:webHidden/>
                    <w:sz w:val="22"/>
                    <w:szCs w:val="22"/>
                  </w:rPr>
                  <w:t>14</w:t>
                </w:r>
                <w:r w:rsidR="00D92710" w:rsidRPr="00F23FFA">
                  <w:rPr>
                    <w:rFonts w:ascii="Palatino Linotype" w:hAnsi="Palatino Linotype"/>
                    <w:noProof/>
                    <w:webHidden/>
                    <w:sz w:val="22"/>
                    <w:szCs w:val="22"/>
                  </w:rPr>
                  <w:fldChar w:fldCharType="end"/>
                </w:r>
              </w:hyperlink>
            </w:p>
            <w:p w14:paraId="69BCA548" w14:textId="532EEFD3" w:rsidR="00D92710" w:rsidRPr="00F23FFA" w:rsidRDefault="009F6800" w:rsidP="007E6A5B">
              <w:pPr>
                <w:pStyle w:val="TDC2"/>
                <w:spacing w:line="240" w:lineRule="auto"/>
                <w:rPr>
                  <w:rFonts w:ascii="Palatino Linotype" w:hAnsi="Palatino Linotype"/>
                  <w:noProof/>
                  <w:sz w:val="22"/>
                  <w:szCs w:val="22"/>
                </w:rPr>
              </w:pPr>
              <w:hyperlink w:anchor="_Toc67417329" w:history="1">
                <w:r w:rsidR="00D92710" w:rsidRPr="00F23FFA">
                  <w:rPr>
                    <w:rStyle w:val="Hipervnculo"/>
                    <w:rFonts w:ascii="Palatino Linotype" w:hAnsi="Palatino Linotype"/>
                    <w:b/>
                    <w:noProof/>
                    <w:sz w:val="22"/>
                    <w:szCs w:val="22"/>
                  </w:rPr>
                  <w:t>QUINTO. Estudio y resolución del asunto.</w:t>
                </w:r>
                <w:r w:rsidR="00D92710" w:rsidRPr="00F23FFA">
                  <w:rPr>
                    <w:rFonts w:ascii="Palatino Linotype" w:hAnsi="Palatino Linotype"/>
                    <w:noProof/>
                    <w:webHidden/>
                    <w:sz w:val="22"/>
                    <w:szCs w:val="22"/>
                  </w:rPr>
                  <w:tab/>
                </w:r>
                <w:r w:rsidR="00D92710" w:rsidRPr="00F23FFA">
                  <w:rPr>
                    <w:rFonts w:ascii="Palatino Linotype" w:hAnsi="Palatino Linotype"/>
                    <w:noProof/>
                    <w:webHidden/>
                    <w:sz w:val="22"/>
                    <w:szCs w:val="22"/>
                  </w:rPr>
                  <w:fldChar w:fldCharType="begin"/>
                </w:r>
                <w:r w:rsidR="00D92710" w:rsidRPr="00F23FFA">
                  <w:rPr>
                    <w:rFonts w:ascii="Palatino Linotype" w:hAnsi="Palatino Linotype"/>
                    <w:noProof/>
                    <w:webHidden/>
                    <w:sz w:val="22"/>
                    <w:szCs w:val="22"/>
                  </w:rPr>
                  <w:instrText xml:space="preserve"> PAGEREF _Toc67417329 \h </w:instrText>
                </w:r>
                <w:r w:rsidR="00D92710" w:rsidRPr="00F23FFA">
                  <w:rPr>
                    <w:rFonts w:ascii="Palatino Linotype" w:hAnsi="Palatino Linotype"/>
                    <w:noProof/>
                    <w:webHidden/>
                    <w:sz w:val="22"/>
                    <w:szCs w:val="22"/>
                  </w:rPr>
                </w:r>
                <w:r w:rsidR="00D92710" w:rsidRPr="00F23FFA">
                  <w:rPr>
                    <w:rFonts w:ascii="Palatino Linotype" w:hAnsi="Palatino Linotype"/>
                    <w:noProof/>
                    <w:webHidden/>
                    <w:sz w:val="22"/>
                    <w:szCs w:val="22"/>
                  </w:rPr>
                  <w:fldChar w:fldCharType="separate"/>
                </w:r>
                <w:r w:rsidR="00D92710" w:rsidRPr="00F23FFA">
                  <w:rPr>
                    <w:rFonts w:ascii="Palatino Linotype" w:hAnsi="Palatino Linotype"/>
                    <w:noProof/>
                    <w:webHidden/>
                    <w:sz w:val="22"/>
                    <w:szCs w:val="22"/>
                  </w:rPr>
                  <w:t>19</w:t>
                </w:r>
                <w:r w:rsidR="00D92710" w:rsidRPr="00F23FFA">
                  <w:rPr>
                    <w:rFonts w:ascii="Palatino Linotype" w:hAnsi="Palatino Linotype"/>
                    <w:noProof/>
                    <w:webHidden/>
                    <w:sz w:val="22"/>
                    <w:szCs w:val="22"/>
                  </w:rPr>
                  <w:fldChar w:fldCharType="end"/>
                </w:r>
              </w:hyperlink>
            </w:p>
            <w:p w14:paraId="1CAF7EB9" w14:textId="023AFC6D" w:rsidR="00E60E24" w:rsidRPr="00F23FFA" w:rsidRDefault="00E60E24" w:rsidP="007E6A5B">
              <w:pPr>
                <w:pStyle w:val="Prrafodelista"/>
                <w:numPr>
                  <w:ilvl w:val="0"/>
                  <w:numId w:val="19"/>
                </w:numPr>
                <w:ind w:left="1350" w:right="48"/>
                <w:rPr>
                  <w:rFonts w:ascii="Palatino Linotype" w:eastAsia="MS Mincho" w:hAnsi="Palatino Linotype"/>
                  <w:b/>
                  <w:sz w:val="22"/>
                  <w:szCs w:val="22"/>
                </w:rPr>
              </w:pPr>
              <w:r w:rsidRPr="00F23FFA">
                <w:rPr>
                  <w:rFonts w:ascii="Palatino Linotype" w:eastAsia="MS Mincho" w:hAnsi="Palatino Linotype"/>
                  <w:b/>
                  <w:sz w:val="22"/>
                  <w:szCs w:val="22"/>
                </w:rPr>
                <w:t>Del derecho de acceso a la información pública ……………………</w:t>
              </w:r>
              <w:r w:rsidR="007E6A5B" w:rsidRPr="00F23FFA">
                <w:rPr>
                  <w:rFonts w:ascii="Palatino Linotype" w:eastAsia="MS Mincho" w:hAnsi="Palatino Linotype"/>
                  <w:b/>
                  <w:sz w:val="22"/>
                  <w:szCs w:val="22"/>
                </w:rPr>
                <w:t xml:space="preserve">           </w:t>
              </w:r>
              <w:r w:rsidRPr="00F23FFA">
                <w:rPr>
                  <w:rFonts w:ascii="Palatino Linotype" w:eastAsia="MS Mincho" w:hAnsi="Palatino Linotype"/>
                  <w:b/>
                  <w:sz w:val="22"/>
                  <w:szCs w:val="22"/>
                </w:rPr>
                <w:t>19</w:t>
              </w:r>
            </w:p>
            <w:p w14:paraId="139D3A2E" w14:textId="40ED518B" w:rsidR="00E60E24" w:rsidRPr="00F23FFA" w:rsidRDefault="00E60E24" w:rsidP="007E6A5B">
              <w:pPr>
                <w:pStyle w:val="Prrafodelista"/>
                <w:numPr>
                  <w:ilvl w:val="0"/>
                  <w:numId w:val="19"/>
                </w:numPr>
                <w:ind w:left="1350" w:right="48"/>
                <w:rPr>
                  <w:rFonts w:ascii="Palatino Linotype" w:eastAsia="MS Mincho" w:hAnsi="Palatino Linotype"/>
                  <w:b/>
                  <w:sz w:val="22"/>
                  <w:szCs w:val="22"/>
                </w:rPr>
              </w:pPr>
              <w:r w:rsidRPr="00F23FFA">
                <w:rPr>
                  <w:rFonts w:ascii="Palatino Linotype" w:eastAsiaTheme="majorEastAsia" w:hAnsi="Palatino Linotype" w:cstheme="majorBidi"/>
                  <w:b/>
                  <w:sz w:val="22"/>
                  <w:szCs w:val="22"/>
                </w:rPr>
                <w:t>De la obligación de Transparencia………………………………….</w:t>
              </w:r>
              <w:r w:rsidR="007E6A5B" w:rsidRPr="00F23FFA">
                <w:rPr>
                  <w:rFonts w:ascii="Palatino Linotype" w:eastAsiaTheme="majorEastAsia" w:hAnsi="Palatino Linotype" w:cstheme="majorBidi"/>
                  <w:b/>
                  <w:sz w:val="22"/>
                  <w:szCs w:val="22"/>
                </w:rPr>
                <w:t xml:space="preserve">              </w:t>
              </w:r>
              <w:r w:rsidRPr="00F23FFA">
                <w:rPr>
                  <w:rFonts w:ascii="Palatino Linotype" w:eastAsiaTheme="majorEastAsia" w:hAnsi="Palatino Linotype" w:cstheme="majorBidi"/>
                  <w:b/>
                  <w:sz w:val="22"/>
                  <w:szCs w:val="22"/>
                </w:rPr>
                <w:t>23</w:t>
              </w:r>
            </w:p>
            <w:p w14:paraId="11CDA851" w14:textId="14156219" w:rsidR="00E60E24" w:rsidRPr="00F23FFA" w:rsidRDefault="00E60E24" w:rsidP="007E6A5B">
              <w:pPr>
                <w:pStyle w:val="Prrafodelista"/>
                <w:numPr>
                  <w:ilvl w:val="0"/>
                  <w:numId w:val="19"/>
                </w:numPr>
                <w:ind w:left="1350" w:right="48"/>
                <w:rPr>
                  <w:rFonts w:ascii="Palatino Linotype" w:eastAsia="MS Mincho" w:hAnsi="Palatino Linotype"/>
                  <w:b/>
                  <w:sz w:val="22"/>
                  <w:szCs w:val="22"/>
                </w:rPr>
              </w:pPr>
              <w:r w:rsidRPr="00F23FFA">
                <w:rPr>
                  <w:rFonts w:ascii="Palatino Linotype" w:hAnsi="Palatino Linotype" w:cs="Arial"/>
                  <w:b/>
                  <w:sz w:val="22"/>
                  <w:szCs w:val="22"/>
                  <w:lang w:eastAsia="es-MX"/>
                </w:rPr>
                <w:t>De la información solicitada por el particular y la respuesta del Sujeto Obligado ………………………………………………………</w:t>
              </w:r>
              <w:r w:rsidR="007E6A5B" w:rsidRPr="00F23FFA">
                <w:rPr>
                  <w:rFonts w:ascii="Palatino Linotype" w:hAnsi="Palatino Linotype" w:cs="Arial"/>
                  <w:b/>
                  <w:sz w:val="22"/>
                  <w:szCs w:val="22"/>
                  <w:lang w:eastAsia="es-MX"/>
                </w:rPr>
                <w:t>………………..</w:t>
              </w:r>
              <w:r w:rsidRPr="00F23FFA">
                <w:rPr>
                  <w:rFonts w:ascii="Palatino Linotype" w:hAnsi="Palatino Linotype" w:cs="Arial"/>
                  <w:b/>
                  <w:sz w:val="22"/>
                  <w:szCs w:val="22"/>
                  <w:lang w:eastAsia="es-MX"/>
                </w:rPr>
                <w:t>26</w:t>
              </w:r>
            </w:p>
            <w:p w14:paraId="4AB35562" w14:textId="1E87A540" w:rsidR="00E60E24" w:rsidRPr="00F23FFA" w:rsidRDefault="00E60E24" w:rsidP="007E6A5B">
              <w:pPr>
                <w:pStyle w:val="Prrafodelista"/>
                <w:numPr>
                  <w:ilvl w:val="0"/>
                  <w:numId w:val="19"/>
                </w:numPr>
                <w:ind w:left="1350" w:right="48"/>
                <w:rPr>
                  <w:rFonts w:ascii="Palatino Linotype" w:eastAsia="MS Mincho" w:hAnsi="Palatino Linotype"/>
                  <w:b/>
                  <w:sz w:val="22"/>
                  <w:szCs w:val="22"/>
                </w:rPr>
              </w:pPr>
              <w:r w:rsidRPr="00F23FFA">
                <w:rPr>
                  <w:rFonts w:ascii="Palatino Linotype" w:hAnsi="Palatino Linotype" w:cs="Arial"/>
                  <w:b/>
                  <w:sz w:val="22"/>
                  <w:szCs w:val="22"/>
                  <w:lang w:eastAsia="es-MX"/>
                </w:rPr>
                <w:t>De la búsqueda exhaustiva y razonable ……………………………</w:t>
              </w:r>
              <w:r w:rsidR="007E6A5B" w:rsidRPr="00F23FFA">
                <w:rPr>
                  <w:rFonts w:ascii="Palatino Linotype" w:hAnsi="Palatino Linotype" w:cs="Arial"/>
                  <w:b/>
                  <w:sz w:val="22"/>
                  <w:szCs w:val="22"/>
                  <w:lang w:eastAsia="es-MX"/>
                </w:rPr>
                <w:t>………</w:t>
              </w:r>
              <w:r w:rsidRPr="00F23FFA">
                <w:rPr>
                  <w:rFonts w:ascii="Palatino Linotype" w:hAnsi="Palatino Linotype" w:cs="Arial"/>
                  <w:b/>
                  <w:sz w:val="22"/>
                  <w:szCs w:val="22"/>
                  <w:lang w:eastAsia="es-MX"/>
                </w:rPr>
                <w:t>32</w:t>
              </w:r>
            </w:p>
            <w:p w14:paraId="5D3C0C73" w14:textId="4ACEB124" w:rsidR="00D92710" w:rsidRPr="00F23FFA" w:rsidRDefault="009F6800" w:rsidP="007E6A5B">
              <w:pPr>
                <w:pStyle w:val="TDC2"/>
                <w:spacing w:line="240" w:lineRule="auto"/>
                <w:rPr>
                  <w:rFonts w:ascii="Palatino Linotype" w:hAnsi="Palatino Linotype"/>
                  <w:noProof/>
                  <w:sz w:val="22"/>
                  <w:szCs w:val="22"/>
                  <w:lang w:val="es-MX" w:eastAsia="es-MX"/>
                </w:rPr>
              </w:pPr>
              <w:hyperlink w:anchor="_Toc67417333" w:history="1">
                <w:r w:rsidR="00D92710" w:rsidRPr="00F23FFA">
                  <w:rPr>
                    <w:rStyle w:val="Hipervnculo"/>
                    <w:rFonts w:ascii="Palatino Linotype" w:hAnsi="Palatino Linotype"/>
                    <w:b/>
                    <w:noProof/>
                    <w:sz w:val="22"/>
                    <w:szCs w:val="22"/>
                    <w:lang w:val="es-ES"/>
                  </w:rPr>
                  <w:t>S</w:t>
                </w:r>
                <w:r w:rsidR="00E60E24" w:rsidRPr="00F23FFA">
                  <w:rPr>
                    <w:rStyle w:val="Hipervnculo"/>
                    <w:rFonts w:ascii="Palatino Linotype" w:hAnsi="Palatino Linotype"/>
                    <w:b/>
                    <w:noProof/>
                    <w:sz w:val="22"/>
                    <w:szCs w:val="22"/>
                    <w:lang w:val="es-ES"/>
                  </w:rPr>
                  <w:t>EXTO</w:t>
                </w:r>
                <w:r w:rsidR="00D92710" w:rsidRPr="00F23FFA">
                  <w:rPr>
                    <w:rStyle w:val="Hipervnculo"/>
                    <w:rFonts w:ascii="Palatino Linotype" w:hAnsi="Palatino Linotype"/>
                    <w:b/>
                    <w:noProof/>
                    <w:sz w:val="22"/>
                    <w:szCs w:val="22"/>
                    <w:lang w:val="es-ES"/>
                  </w:rPr>
                  <w:t>. Decisión.</w:t>
                </w:r>
                <w:r w:rsidR="00D92710" w:rsidRPr="00F23FFA">
                  <w:rPr>
                    <w:rFonts w:ascii="Palatino Linotype" w:hAnsi="Palatino Linotype"/>
                    <w:noProof/>
                    <w:webHidden/>
                    <w:sz w:val="22"/>
                    <w:szCs w:val="22"/>
                  </w:rPr>
                  <w:tab/>
                </w:r>
                <w:r w:rsidR="00D92710" w:rsidRPr="00F23FFA">
                  <w:rPr>
                    <w:rFonts w:ascii="Palatino Linotype" w:hAnsi="Palatino Linotype"/>
                    <w:noProof/>
                    <w:webHidden/>
                    <w:sz w:val="22"/>
                    <w:szCs w:val="22"/>
                  </w:rPr>
                  <w:fldChar w:fldCharType="begin"/>
                </w:r>
                <w:r w:rsidR="00D92710" w:rsidRPr="00F23FFA">
                  <w:rPr>
                    <w:rFonts w:ascii="Palatino Linotype" w:hAnsi="Palatino Linotype"/>
                    <w:noProof/>
                    <w:webHidden/>
                    <w:sz w:val="22"/>
                    <w:szCs w:val="22"/>
                  </w:rPr>
                  <w:instrText xml:space="preserve"> PAGEREF _Toc67417333 \h </w:instrText>
                </w:r>
                <w:r w:rsidR="00D92710" w:rsidRPr="00F23FFA">
                  <w:rPr>
                    <w:rFonts w:ascii="Palatino Linotype" w:hAnsi="Palatino Linotype"/>
                    <w:noProof/>
                    <w:webHidden/>
                    <w:sz w:val="22"/>
                    <w:szCs w:val="22"/>
                  </w:rPr>
                </w:r>
                <w:r w:rsidR="00D92710" w:rsidRPr="00F23FFA">
                  <w:rPr>
                    <w:rFonts w:ascii="Palatino Linotype" w:hAnsi="Palatino Linotype"/>
                    <w:noProof/>
                    <w:webHidden/>
                    <w:sz w:val="22"/>
                    <w:szCs w:val="22"/>
                  </w:rPr>
                  <w:fldChar w:fldCharType="separate"/>
                </w:r>
                <w:r w:rsidR="00D92710" w:rsidRPr="00F23FFA">
                  <w:rPr>
                    <w:rFonts w:ascii="Palatino Linotype" w:hAnsi="Palatino Linotype"/>
                    <w:noProof/>
                    <w:webHidden/>
                    <w:sz w:val="22"/>
                    <w:szCs w:val="22"/>
                  </w:rPr>
                  <w:t>36</w:t>
                </w:r>
                <w:r w:rsidR="00D92710" w:rsidRPr="00F23FFA">
                  <w:rPr>
                    <w:rFonts w:ascii="Palatino Linotype" w:hAnsi="Palatino Linotype"/>
                    <w:noProof/>
                    <w:webHidden/>
                    <w:sz w:val="22"/>
                    <w:szCs w:val="22"/>
                  </w:rPr>
                  <w:fldChar w:fldCharType="end"/>
                </w:r>
              </w:hyperlink>
            </w:p>
            <w:p w14:paraId="63B68D1D" w14:textId="77777777" w:rsidR="00D92710" w:rsidRPr="00F23FFA" w:rsidRDefault="009F6800" w:rsidP="007E6A5B">
              <w:pPr>
                <w:pStyle w:val="TDC2"/>
                <w:spacing w:line="240" w:lineRule="auto"/>
                <w:rPr>
                  <w:rFonts w:ascii="Palatino Linotype" w:hAnsi="Palatino Linotype"/>
                  <w:noProof/>
                  <w:sz w:val="22"/>
                  <w:szCs w:val="22"/>
                  <w:lang w:val="es-MX" w:eastAsia="es-MX"/>
                </w:rPr>
              </w:pPr>
              <w:hyperlink w:anchor="_Toc67417334" w:history="1">
                <w:r w:rsidR="00D92710" w:rsidRPr="00F23FFA">
                  <w:rPr>
                    <w:rStyle w:val="Hipervnculo"/>
                    <w:rFonts w:ascii="Palatino Linotype" w:hAnsi="Palatino Linotype"/>
                    <w:b/>
                    <w:noProof/>
                    <w:sz w:val="22"/>
                    <w:szCs w:val="22"/>
                    <w:lang w:val="es-ES"/>
                  </w:rPr>
                  <w:t>R E S O L U T I V O S</w:t>
                </w:r>
                <w:r w:rsidR="00D92710" w:rsidRPr="00F23FFA">
                  <w:rPr>
                    <w:rFonts w:ascii="Palatino Linotype" w:hAnsi="Palatino Linotype"/>
                    <w:noProof/>
                    <w:webHidden/>
                    <w:sz w:val="22"/>
                    <w:szCs w:val="22"/>
                  </w:rPr>
                  <w:tab/>
                </w:r>
                <w:r w:rsidR="00D92710" w:rsidRPr="00F23FFA">
                  <w:rPr>
                    <w:rFonts w:ascii="Palatino Linotype" w:hAnsi="Palatino Linotype"/>
                    <w:noProof/>
                    <w:webHidden/>
                    <w:sz w:val="22"/>
                    <w:szCs w:val="22"/>
                  </w:rPr>
                  <w:fldChar w:fldCharType="begin"/>
                </w:r>
                <w:r w:rsidR="00D92710" w:rsidRPr="00F23FFA">
                  <w:rPr>
                    <w:rFonts w:ascii="Palatino Linotype" w:hAnsi="Palatino Linotype"/>
                    <w:noProof/>
                    <w:webHidden/>
                    <w:sz w:val="22"/>
                    <w:szCs w:val="22"/>
                  </w:rPr>
                  <w:instrText xml:space="preserve"> PAGEREF _Toc67417334 \h </w:instrText>
                </w:r>
                <w:r w:rsidR="00D92710" w:rsidRPr="00F23FFA">
                  <w:rPr>
                    <w:rFonts w:ascii="Palatino Linotype" w:hAnsi="Palatino Linotype"/>
                    <w:noProof/>
                    <w:webHidden/>
                    <w:sz w:val="22"/>
                    <w:szCs w:val="22"/>
                  </w:rPr>
                </w:r>
                <w:r w:rsidR="00D92710" w:rsidRPr="00F23FFA">
                  <w:rPr>
                    <w:rFonts w:ascii="Palatino Linotype" w:hAnsi="Palatino Linotype"/>
                    <w:noProof/>
                    <w:webHidden/>
                    <w:sz w:val="22"/>
                    <w:szCs w:val="22"/>
                  </w:rPr>
                  <w:fldChar w:fldCharType="separate"/>
                </w:r>
                <w:r w:rsidR="00D92710" w:rsidRPr="00F23FFA">
                  <w:rPr>
                    <w:rFonts w:ascii="Palatino Linotype" w:hAnsi="Palatino Linotype"/>
                    <w:noProof/>
                    <w:webHidden/>
                    <w:sz w:val="22"/>
                    <w:szCs w:val="22"/>
                  </w:rPr>
                  <w:t>37</w:t>
                </w:r>
                <w:r w:rsidR="00D92710" w:rsidRPr="00F23FFA">
                  <w:rPr>
                    <w:rFonts w:ascii="Palatino Linotype" w:hAnsi="Palatino Linotype"/>
                    <w:noProof/>
                    <w:webHidden/>
                    <w:sz w:val="22"/>
                    <w:szCs w:val="22"/>
                  </w:rPr>
                  <w:fldChar w:fldCharType="end"/>
                </w:r>
              </w:hyperlink>
            </w:p>
            <w:p w14:paraId="762C74E2" w14:textId="23482924" w:rsidR="00830784" w:rsidRPr="00F23FFA" w:rsidRDefault="00577D50" w:rsidP="007E6A5B">
              <w:pPr>
                <w:tabs>
                  <w:tab w:val="left" w:pos="0"/>
                </w:tabs>
                <w:rPr>
                  <w:rFonts w:ascii="Palatino Linotype" w:hAnsi="Palatino Linotype"/>
                  <w:bCs/>
                </w:rPr>
              </w:pPr>
              <w:r w:rsidRPr="00F23FFA">
                <w:rPr>
                  <w:rFonts w:ascii="Palatino Linotype" w:hAnsi="Palatino Linotype"/>
                  <w:bCs/>
                  <w:sz w:val="22"/>
                  <w:szCs w:val="22"/>
                </w:rPr>
                <w:fldChar w:fldCharType="end"/>
              </w:r>
            </w:p>
          </w:sdtContent>
        </w:sdt>
      </w:sdtContent>
    </w:sdt>
    <w:p w14:paraId="7C9A1D31" w14:textId="77777777" w:rsidR="007E6A5B" w:rsidRPr="00F23FFA" w:rsidRDefault="007E6A5B" w:rsidP="00C1682A">
      <w:pPr>
        <w:tabs>
          <w:tab w:val="left" w:pos="0"/>
          <w:tab w:val="left" w:pos="3465"/>
        </w:tabs>
        <w:spacing w:line="360" w:lineRule="auto"/>
        <w:jc w:val="both"/>
        <w:rPr>
          <w:rFonts w:ascii="Palatino Linotype" w:hAnsi="Palatino Linotype"/>
        </w:rPr>
      </w:pPr>
    </w:p>
    <w:p w14:paraId="35359D2F" w14:textId="77777777" w:rsidR="007E6A5B" w:rsidRPr="00F23FFA" w:rsidRDefault="007E6A5B" w:rsidP="00C1682A">
      <w:pPr>
        <w:tabs>
          <w:tab w:val="left" w:pos="0"/>
          <w:tab w:val="left" w:pos="3465"/>
        </w:tabs>
        <w:spacing w:line="360" w:lineRule="auto"/>
        <w:jc w:val="both"/>
        <w:rPr>
          <w:rFonts w:ascii="Palatino Linotype" w:hAnsi="Palatino Linotype"/>
        </w:rPr>
      </w:pPr>
    </w:p>
    <w:p w14:paraId="62DBABD8" w14:textId="77777777" w:rsidR="007E6A5B" w:rsidRPr="00F23FFA" w:rsidRDefault="007E6A5B" w:rsidP="00C1682A">
      <w:pPr>
        <w:tabs>
          <w:tab w:val="left" w:pos="0"/>
          <w:tab w:val="left" w:pos="3465"/>
        </w:tabs>
        <w:spacing w:line="360" w:lineRule="auto"/>
        <w:jc w:val="both"/>
        <w:rPr>
          <w:rFonts w:ascii="Palatino Linotype" w:hAnsi="Palatino Linotype"/>
        </w:rPr>
      </w:pPr>
    </w:p>
    <w:p w14:paraId="13F287D4" w14:textId="77777777" w:rsidR="007E6A5B" w:rsidRPr="00F23FFA" w:rsidRDefault="007E6A5B" w:rsidP="00C1682A">
      <w:pPr>
        <w:tabs>
          <w:tab w:val="left" w:pos="0"/>
          <w:tab w:val="left" w:pos="3465"/>
        </w:tabs>
        <w:spacing w:line="360" w:lineRule="auto"/>
        <w:jc w:val="both"/>
        <w:rPr>
          <w:rFonts w:ascii="Palatino Linotype" w:hAnsi="Palatino Linotype"/>
        </w:rPr>
      </w:pPr>
    </w:p>
    <w:p w14:paraId="04CC6356" w14:textId="77777777" w:rsidR="007E6A5B" w:rsidRPr="00F23FFA" w:rsidRDefault="007E6A5B" w:rsidP="00C1682A">
      <w:pPr>
        <w:tabs>
          <w:tab w:val="left" w:pos="0"/>
          <w:tab w:val="left" w:pos="3465"/>
        </w:tabs>
        <w:spacing w:line="360" w:lineRule="auto"/>
        <w:jc w:val="both"/>
        <w:rPr>
          <w:rFonts w:ascii="Palatino Linotype" w:hAnsi="Palatino Linotype"/>
        </w:rPr>
      </w:pPr>
    </w:p>
    <w:p w14:paraId="46BE7837" w14:textId="77777777" w:rsidR="007E6A5B" w:rsidRPr="00F23FFA" w:rsidRDefault="007E6A5B" w:rsidP="00C1682A">
      <w:pPr>
        <w:tabs>
          <w:tab w:val="left" w:pos="0"/>
          <w:tab w:val="left" w:pos="3465"/>
        </w:tabs>
        <w:spacing w:line="360" w:lineRule="auto"/>
        <w:jc w:val="both"/>
        <w:rPr>
          <w:rFonts w:ascii="Palatino Linotype" w:hAnsi="Palatino Linotype"/>
        </w:rPr>
      </w:pPr>
    </w:p>
    <w:p w14:paraId="73F7F940" w14:textId="300B90CB" w:rsidR="00662C69" w:rsidRPr="00F23FFA" w:rsidRDefault="009B11D6" w:rsidP="00C1682A">
      <w:pPr>
        <w:tabs>
          <w:tab w:val="left" w:pos="0"/>
          <w:tab w:val="left" w:pos="3465"/>
        </w:tabs>
        <w:spacing w:line="360" w:lineRule="auto"/>
        <w:jc w:val="both"/>
        <w:rPr>
          <w:rFonts w:ascii="Palatino Linotype" w:hAnsi="Palatino Linotype"/>
        </w:rPr>
      </w:pPr>
      <w:r w:rsidRPr="00F23FFA">
        <w:rPr>
          <w:rFonts w:ascii="Palatino Linotype" w:hAnsi="Palatino Linotype"/>
        </w:rPr>
        <w:lastRenderedPageBreak/>
        <w:t>R</w:t>
      </w:r>
      <w:r w:rsidR="00662C69" w:rsidRPr="00F23FFA">
        <w:rPr>
          <w:rFonts w:ascii="Palatino Linotype" w:hAnsi="Palatino Linotype"/>
        </w:rPr>
        <w:t>esolución del Pleno del Instituto de Transparencia, Acceso a la Información Pública y Protección de Datos Personales del Estado de México y Mun</w:t>
      </w:r>
      <w:r w:rsidR="000D5A1D" w:rsidRPr="00F23FFA">
        <w:rPr>
          <w:rFonts w:ascii="Palatino Linotype" w:hAnsi="Palatino Linotype"/>
        </w:rPr>
        <w:t>icipios, con</w:t>
      </w:r>
      <w:r w:rsidR="00662C69" w:rsidRPr="00F23FFA">
        <w:rPr>
          <w:rFonts w:ascii="Palatino Linotype" w:hAnsi="Palatino Linotype"/>
        </w:rPr>
        <w:t xml:space="preserve"> </w:t>
      </w:r>
      <w:r w:rsidR="00485DB6" w:rsidRPr="00F23FFA">
        <w:rPr>
          <w:rFonts w:ascii="Palatino Linotype" w:hAnsi="Palatino Linotype"/>
        </w:rPr>
        <w:t xml:space="preserve">domicilio </w:t>
      </w:r>
      <w:r w:rsidR="00662C69" w:rsidRPr="00F23FFA">
        <w:rPr>
          <w:rFonts w:ascii="Palatino Linotype" w:hAnsi="Palatino Linotype"/>
        </w:rPr>
        <w:t xml:space="preserve">en Metepec, Estado de México; de </w:t>
      </w:r>
      <w:r w:rsidR="00B637DA" w:rsidRPr="00F23FFA">
        <w:rPr>
          <w:rFonts w:ascii="Palatino Linotype" w:hAnsi="Palatino Linotype"/>
        </w:rPr>
        <w:t xml:space="preserve">fecha </w:t>
      </w:r>
      <w:r w:rsidR="006C6279" w:rsidRPr="00F23FFA">
        <w:rPr>
          <w:rFonts w:ascii="Palatino Linotype" w:hAnsi="Palatino Linotype"/>
        </w:rPr>
        <w:t>veinti</w:t>
      </w:r>
      <w:r w:rsidR="00CA50D1" w:rsidRPr="00F23FFA">
        <w:rPr>
          <w:rFonts w:ascii="Palatino Linotype" w:hAnsi="Palatino Linotype"/>
        </w:rPr>
        <w:t xml:space="preserve">ocho </w:t>
      </w:r>
      <w:r w:rsidR="006C6279" w:rsidRPr="00F23FFA">
        <w:rPr>
          <w:rFonts w:ascii="Palatino Linotype" w:hAnsi="Palatino Linotype"/>
        </w:rPr>
        <w:t>(2</w:t>
      </w:r>
      <w:r w:rsidR="00CA50D1" w:rsidRPr="00F23FFA">
        <w:rPr>
          <w:rFonts w:ascii="Palatino Linotype" w:hAnsi="Palatino Linotype"/>
        </w:rPr>
        <w:t>8</w:t>
      </w:r>
      <w:r w:rsidR="006B149F" w:rsidRPr="00F23FFA">
        <w:rPr>
          <w:rFonts w:ascii="Palatino Linotype" w:hAnsi="Palatino Linotype"/>
        </w:rPr>
        <w:t xml:space="preserve">) de </w:t>
      </w:r>
      <w:r w:rsidR="00CA50D1" w:rsidRPr="00F23FFA">
        <w:rPr>
          <w:rFonts w:ascii="Palatino Linotype" w:hAnsi="Palatino Linotype"/>
        </w:rPr>
        <w:t>abril de dos mil veintiuno</w:t>
      </w:r>
      <w:r w:rsidR="00662C69" w:rsidRPr="00F23FFA">
        <w:rPr>
          <w:rFonts w:ascii="Palatino Linotype" w:hAnsi="Palatino Linotype"/>
        </w:rPr>
        <w:t>.</w:t>
      </w:r>
    </w:p>
    <w:p w14:paraId="5A51B5EC" w14:textId="77777777" w:rsidR="008A5A73" w:rsidRPr="00F23FFA" w:rsidRDefault="008A5A73" w:rsidP="00C1682A">
      <w:pPr>
        <w:tabs>
          <w:tab w:val="left" w:pos="0"/>
          <w:tab w:val="left" w:pos="3465"/>
        </w:tabs>
        <w:spacing w:line="360" w:lineRule="auto"/>
        <w:jc w:val="both"/>
        <w:rPr>
          <w:rFonts w:ascii="Palatino Linotype" w:hAnsi="Palatino Linotype"/>
        </w:rPr>
      </w:pPr>
    </w:p>
    <w:p w14:paraId="7DF270C3" w14:textId="3724D34A" w:rsidR="00112BFF" w:rsidRPr="00F23FFA" w:rsidRDefault="00112BFF" w:rsidP="00112BFF">
      <w:pPr>
        <w:pStyle w:val="Encabezado"/>
        <w:spacing w:line="360" w:lineRule="auto"/>
        <w:jc w:val="both"/>
        <w:rPr>
          <w:rFonts w:ascii="Palatino Linotype" w:eastAsia="Times New Roman" w:hAnsi="Palatino Linotype" w:cs="Times New Roman"/>
          <w:b/>
          <w:color w:val="000000" w:themeColor="text1"/>
        </w:rPr>
      </w:pPr>
      <w:r w:rsidRPr="00F23FFA">
        <w:rPr>
          <w:rFonts w:ascii="Palatino Linotype" w:eastAsia="Times New Roman" w:hAnsi="Palatino Linotype" w:cs="Times New Roman"/>
          <w:b/>
          <w:color w:val="000000" w:themeColor="text1"/>
        </w:rPr>
        <w:t>VISTO</w:t>
      </w:r>
      <w:r w:rsidRPr="00F23FFA">
        <w:rPr>
          <w:rFonts w:ascii="Palatino Linotype" w:eastAsia="Times New Roman" w:hAnsi="Palatino Linotype" w:cs="Times New Roman"/>
          <w:color w:val="000000" w:themeColor="text1"/>
        </w:rPr>
        <w:t xml:space="preserve"> el expediente electrónico formado con motivo del recurso de revisión número </w:t>
      </w:r>
      <w:r w:rsidR="003E2030" w:rsidRPr="00F23FFA">
        <w:rPr>
          <w:rFonts w:ascii="Palatino Linotype" w:hAnsi="Palatino Linotype" w:cs="Arial"/>
          <w:b/>
          <w:bCs/>
          <w:color w:val="000000" w:themeColor="text1"/>
          <w:lang w:eastAsia="es-MX"/>
        </w:rPr>
        <w:t>0</w:t>
      </w:r>
      <w:r w:rsidR="00CA50D1" w:rsidRPr="00F23FFA">
        <w:rPr>
          <w:rFonts w:ascii="Palatino Linotype" w:hAnsi="Palatino Linotype" w:cs="Arial"/>
          <w:b/>
          <w:bCs/>
          <w:color w:val="000000" w:themeColor="text1"/>
          <w:lang w:eastAsia="es-MX"/>
        </w:rPr>
        <w:t>1378</w:t>
      </w:r>
      <w:r w:rsidRPr="00F23FFA">
        <w:rPr>
          <w:rFonts w:ascii="Palatino Linotype" w:hAnsi="Palatino Linotype" w:cs="Arial"/>
          <w:b/>
          <w:bCs/>
          <w:color w:val="000000" w:themeColor="text1"/>
          <w:lang w:eastAsia="es-MX"/>
        </w:rPr>
        <w:t>/INFOEM/IP/RR/</w:t>
      </w:r>
      <w:r w:rsidR="007D17AA" w:rsidRPr="00F23FFA">
        <w:rPr>
          <w:rFonts w:ascii="Palatino Linotype" w:hAnsi="Palatino Linotype" w:cs="Arial"/>
          <w:b/>
          <w:bCs/>
          <w:color w:val="000000" w:themeColor="text1"/>
          <w:lang w:eastAsia="es-MX"/>
        </w:rPr>
        <w:t>202</w:t>
      </w:r>
      <w:r w:rsidR="00CA50D1" w:rsidRPr="00F23FFA">
        <w:rPr>
          <w:rFonts w:ascii="Palatino Linotype" w:hAnsi="Palatino Linotype" w:cs="Arial"/>
          <w:b/>
          <w:bCs/>
          <w:color w:val="000000" w:themeColor="text1"/>
          <w:lang w:eastAsia="es-MX"/>
        </w:rPr>
        <w:t>1</w:t>
      </w:r>
      <w:r w:rsidRPr="00F23FFA">
        <w:rPr>
          <w:rFonts w:ascii="Palatino Linotype" w:eastAsia="Times New Roman" w:hAnsi="Palatino Linotype" w:cs="Arial"/>
          <w:bCs/>
          <w:color w:val="000000" w:themeColor="text1"/>
        </w:rPr>
        <w:t xml:space="preserve">, </w:t>
      </w:r>
      <w:r w:rsidRPr="00F23FFA">
        <w:rPr>
          <w:rFonts w:ascii="Palatino Linotype" w:eastAsia="Times New Roman" w:hAnsi="Palatino Linotype" w:cs="Times New Roman"/>
          <w:color w:val="000000" w:themeColor="text1"/>
        </w:rPr>
        <w:t xml:space="preserve">promovido por </w:t>
      </w:r>
      <w:r w:rsidR="007F2698" w:rsidRPr="007F2698">
        <w:rPr>
          <w:rFonts w:ascii="Palatino Linotype" w:hAnsi="Palatino Linotype"/>
          <w:b/>
          <w:highlight w:val="black"/>
        </w:rPr>
        <w:t>--------------------------</w:t>
      </w:r>
      <w:r w:rsidRPr="00F23FFA">
        <w:rPr>
          <w:rFonts w:ascii="Palatino Linotype" w:eastAsia="Times New Roman" w:hAnsi="Palatino Linotype" w:cs="Times New Roman"/>
          <w:b/>
          <w:color w:val="000000" w:themeColor="text1"/>
        </w:rPr>
        <w:t xml:space="preserve">, </w:t>
      </w:r>
      <w:r w:rsidRPr="00F23FFA">
        <w:rPr>
          <w:rFonts w:ascii="Palatino Linotype" w:eastAsia="Times New Roman" w:hAnsi="Palatino Linotype" w:cs="Arial"/>
          <w:color w:val="000000" w:themeColor="text1"/>
        </w:rPr>
        <w:t xml:space="preserve">en su calidad de </w:t>
      </w:r>
      <w:r w:rsidRPr="00F23FFA">
        <w:rPr>
          <w:rFonts w:ascii="Palatino Linotype" w:eastAsia="Times New Roman" w:hAnsi="Palatino Linotype" w:cs="Arial"/>
          <w:b/>
          <w:color w:val="000000" w:themeColor="text1"/>
        </w:rPr>
        <w:t>RECURRENTE</w:t>
      </w:r>
      <w:r w:rsidRPr="00F23FFA">
        <w:rPr>
          <w:rFonts w:ascii="Palatino Linotype" w:eastAsia="Times New Roman" w:hAnsi="Palatino Linotype" w:cs="Arial"/>
          <w:color w:val="000000" w:themeColor="text1"/>
        </w:rPr>
        <w:t xml:space="preserve">, en contra de la respuesta del </w:t>
      </w:r>
      <w:r w:rsidR="00F37A4C" w:rsidRPr="00F23FFA">
        <w:rPr>
          <w:rFonts w:ascii="Palatino Linotype" w:eastAsia="Times New Roman" w:hAnsi="Palatino Linotype"/>
          <w:b/>
          <w:color w:val="000000" w:themeColor="text1"/>
        </w:rPr>
        <w:t xml:space="preserve">Ayuntamiento de </w:t>
      </w:r>
      <w:r w:rsidR="000E1FC9" w:rsidRPr="00F23FFA">
        <w:rPr>
          <w:rFonts w:ascii="Palatino Linotype" w:eastAsia="Times New Roman" w:hAnsi="Palatino Linotype"/>
          <w:b/>
          <w:color w:val="000000" w:themeColor="text1"/>
        </w:rPr>
        <w:t>Ixtapan de la Sal</w:t>
      </w:r>
      <w:r w:rsidRPr="00F23FFA">
        <w:rPr>
          <w:rFonts w:ascii="Palatino Linotype" w:eastAsia="Calibri" w:hAnsi="Palatino Linotype" w:cs="Arial"/>
          <w:color w:val="000000" w:themeColor="text1"/>
          <w:lang w:val="es-ES"/>
        </w:rPr>
        <w:t xml:space="preserve">, </w:t>
      </w:r>
      <w:r w:rsidRPr="00F23FFA">
        <w:rPr>
          <w:rFonts w:ascii="Palatino Linotype" w:eastAsia="Times New Roman" w:hAnsi="Palatino Linotype" w:cs="Times New Roman"/>
          <w:color w:val="000000" w:themeColor="text1"/>
        </w:rPr>
        <w:t>en lo sucesivo el</w:t>
      </w:r>
      <w:r w:rsidRPr="00F23FFA">
        <w:rPr>
          <w:rFonts w:ascii="Palatino Linotype" w:eastAsia="Times New Roman" w:hAnsi="Palatino Linotype" w:cs="Times New Roman"/>
          <w:b/>
          <w:color w:val="000000" w:themeColor="text1"/>
        </w:rPr>
        <w:t xml:space="preserve"> SUJETO OBLIGADO, </w:t>
      </w:r>
      <w:r w:rsidRPr="00F23FFA">
        <w:rPr>
          <w:rFonts w:ascii="Palatino Linotype" w:eastAsia="Times New Roman" w:hAnsi="Palatino Linotype" w:cs="Times New Roman"/>
          <w:color w:val="000000" w:themeColor="text1"/>
        </w:rPr>
        <w:t>se procede a dictar la presente resolución, con base en los siguientes:</w:t>
      </w:r>
    </w:p>
    <w:p w14:paraId="6C589A49" w14:textId="77777777" w:rsidR="00933948" w:rsidRPr="00F23FFA" w:rsidRDefault="00933948" w:rsidP="00C1682A">
      <w:pPr>
        <w:tabs>
          <w:tab w:val="left" w:pos="0"/>
        </w:tabs>
        <w:spacing w:line="360" w:lineRule="auto"/>
        <w:jc w:val="both"/>
        <w:rPr>
          <w:rFonts w:ascii="Palatino Linotype" w:hAnsi="Palatino Linotype"/>
        </w:rPr>
      </w:pPr>
    </w:p>
    <w:p w14:paraId="468D1AB4" w14:textId="093D8014" w:rsidR="008A5A73" w:rsidRPr="00F23FFA"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67417323"/>
      <w:r w:rsidRPr="00F23FFA">
        <w:rPr>
          <w:rFonts w:ascii="Palatino Linotype" w:hAnsi="Palatino Linotype"/>
          <w:b/>
          <w:color w:val="000000" w:themeColor="text1"/>
          <w:sz w:val="24"/>
        </w:rPr>
        <w:t>ANTECEDENTES</w:t>
      </w:r>
      <w:bookmarkEnd w:id="0"/>
      <w:bookmarkEnd w:id="1"/>
      <w:bookmarkEnd w:id="2"/>
      <w:bookmarkEnd w:id="3"/>
    </w:p>
    <w:p w14:paraId="1294B304" w14:textId="77777777" w:rsidR="00C1682A" w:rsidRPr="00F23FFA" w:rsidRDefault="00C1682A" w:rsidP="00C1682A">
      <w:pPr>
        <w:rPr>
          <w:lang w:eastAsia="en-US"/>
        </w:rPr>
      </w:pPr>
    </w:p>
    <w:p w14:paraId="6C32CE34" w14:textId="0DC2CFB6" w:rsidR="00CA50D1" w:rsidRPr="00F23FFA" w:rsidRDefault="00112BFF" w:rsidP="00CA5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eastAsia="Calibri" w:hAnsi="Palatino Linotype" w:cs="Arial"/>
          <w:color w:val="000000" w:themeColor="text1"/>
          <w:lang w:val="es-ES"/>
        </w:rPr>
        <w:t xml:space="preserve">El </w:t>
      </w:r>
      <w:r w:rsidR="00CA50D1" w:rsidRPr="00F23FFA">
        <w:rPr>
          <w:rFonts w:ascii="Palatino Linotype" w:eastAsia="Calibri" w:hAnsi="Palatino Linotype" w:cs="Arial"/>
          <w:color w:val="000000" w:themeColor="text1"/>
          <w:lang w:val="es-ES"/>
        </w:rPr>
        <w:t xml:space="preserve">once (11) de </w:t>
      </w:r>
      <w:r w:rsidR="00F87658" w:rsidRPr="00F23FFA">
        <w:rPr>
          <w:rFonts w:ascii="Palatino Linotype" w:eastAsia="Calibri" w:hAnsi="Palatino Linotype" w:cs="Arial"/>
          <w:color w:val="000000" w:themeColor="text1"/>
          <w:lang w:val="es-ES"/>
        </w:rPr>
        <w:t xml:space="preserve">marzo </w:t>
      </w:r>
      <w:r w:rsidRPr="00F23FFA">
        <w:rPr>
          <w:rFonts w:ascii="Palatino Linotype" w:eastAsia="Calibri" w:hAnsi="Palatino Linotype" w:cs="Arial"/>
          <w:color w:val="000000" w:themeColor="text1"/>
          <w:lang w:val="es-ES"/>
        </w:rPr>
        <w:t xml:space="preserve">de dos mil </w:t>
      </w:r>
      <w:r w:rsidR="007A597E" w:rsidRPr="00F23FFA">
        <w:rPr>
          <w:rFonts w:ascii="Palatino Linotype" w:eastAsia="Calibri" w:hAnsi="Palatino Linotype" w:cs="Arial"/>
          <w:color w:val="000000" w:themeColor="text1"/>
          <w:lang w:val="es-ES"/>
        </w:rPr>
        <w:t>veintiuno</w:t>
      </w:r>
      <w:r w:rsidRPr="00F23FFA">
        <w:rPr>
          <w:rFonts w:ascii="Palatino Linotype" w:eastAsia="Calibri" w:hAnsi="Palatino Linotype" w:cs="Arial"/>
          <w:color w:val="000000" w:themeColor="text1"/>
          <w:lang w:val="es-ES"/>
        </w:rPr>
        <w:t>,</w:t>
      </w:r>
      <w:r w:rsidRPr="00F23FFA">
        <w:rPr>
          <w:rFonts w:ascii="Palatino Linotype" w:eastAsia="Calibri" w:hAnsi="Palatino Linotype" w:cs="Times New Roman"/>
          <w:color w:val="000000" w:themeColor="text1"/>
          <w:lang w:val="es-ES"/>
        </w:rPr>
        <w:t xml:space="preserve"> </w:t>
      </w:r>
      <w:r w:rsidRPr="00F23FFA">
        <w:rPr>
          <w:rFonts w:ascii="Palatino Linotype" w:eastAsia="Calibri" w:hAnsi="Palatino Linotype" w:cs="Arial"/>
          <w:color w:val="000000" w:themeColor="text1"/>
          <w:lang w:val="es-ES"/>
        </w:rPr>
        <w:t>se</w:t>
      </w:r>
      <w:r w:rsidRPr="00F23FFA">
        <w:rPr>
          <w:rFonts w:ascii="Palatino Linotype" w:eastAsia="Calibri" w:hAnsi="Palatino Linotype" w:cs="Arial"/>
          <w:b/>
          <w:color w:val="000000" w:themeColor="text1"/>
          <w:lang w:val="es-ES"/>
        </w:rPr>
        <w:t xml:space="preserve"> </w:t>
      </w:r>
      <w:r w:rsidRPr="00F23FFA">
        <w:rPr>
          <w:rFonts w:ascii="Palatino Linotype" w:hAnsi="Palatino Linotype"/>
          <w:color w:val="000000" w:themeColor="text1"/>
        </w:rPr>
        <w:t>presentó</w:t>
      </w:r>
      <w:r w:rsidRPr="00F23FFA">
        <w:rPr>
          <w:rFonts w:ascii="Palatino Linotype" w:hAnsi="Palatino Linotype"/>
          <w:b/>
          <w:color w:val="000000" w:themeColor="text1"/>
        </w:rPr>
        <w:t xml:space="preserve"> </w:t>
      </w:r>
      <w:r w:rsidRPr="00F23FFA">
        <w:rPr>
          <w:rFonts w:ascii="Palatino Linotype" w:eastAsia="Calibri" w:hAnsi="Palatino Linotype" w:cs="Arial"/>
          <w:color w:val="000000" w:themeColor="text1"/>
        </w:rPr>
        <w:t xml:space="preserve">vía </w:t>
      </w:r>
      <w:r w:rsidRPr="00F23FFA">
        <w:rPr>
          <w:rFonts w:ascii="Palatino Linotype" w:eastAsia="Calibri" w:hAnsi="Palatino Linotype" w:cs="Arial"/>
          <w:color w:val="000000" w:themeColor="text1"/>
          <w:lang w:val="es-ES"/>
        </w:rPr>
        <w:t>Sistema de Acceso a la Información Mexiquense</w:t>
      </w:r>
      <w:r w:rsidR="007D17AA" w:rsidRPr="00F23FFA">
        <w:rPr>
          <w:rFonts w:ascii="Palatino Linotype" w:eastAsia="Calibri" w:hAnsi="Palatino Linotype" w:cs="Arial"/>
          <w:color w:val="000000" w:themeColor="text1"/>
          <w:lang w:val="es-ES"/>
        </w:rPr>
        <w:t xml:space="preserve"> </w:t>
      </w:r>
      <w:r w:rsidRPr="00F23FFA">
        <w:rPr>
          <w:rFonts w:ascii="Palatino Linotype" w:eastAsia="Calibri" w:hAnsi="Palatino Linotype" w:cs="Arial"/>
          <w:b/>
          <w:color w:val="000000" w:themeColor="text1"/>
          <w:lang w:val="es-ES"/>
        </w:rPr>
        <w:t>(SAIMEX)</w:t>
      </w:r>
      <w:r w:rsidRPr="00F23FFA">
        <w:rPr>
          <w:rFonts w:ascii="Palatino Linotype" w:eastAsia="Calibri" w:hAnsi="Palatino Linotype" w:cs="Arial"/>
          <w:color w:val="000000" w:themeColor="text1"/>
          <w:lang w:val="es-ES"/>
        </w:rPr>
        <w:t xml:space="preserve">, la solicitud de información pública registrada con el número </w:t>
      </w:r>
      <w:r w:rsidR="003E2030" w:rsidRPr="00F23FFA">
        <w:rPr>
          <w:rFonts w:ascii="Palatino Linotype" w:hAnsi="Palatino Linotype"/>
          <w:b/>
        </w:rPr>
        <w:t>00</w:t>
      </w:r>
      <w:r w:rsidR="00CA50D1" w:rsidRPr="00F23FFA">
        <w:rPr>
          <w:rFonts w:ascii="Palatino Linotype" w:hAnsi="Palatino Linotype"/>
          <w:b/>
        </w:rPr>
        <w:t>33</w:t>
      </w:r>
      <w:r w:rsidR="007A597E" w:rsidRPr="00F23FFA">
        <w:rPr>
          <w:rFonts w:ascii="Palatino Linotype" w:hAnsi="Palatino Linotype"/>
          <w:b/>
        </w:rPr>
        <w:t>5</w:t>
      </w:r>
      <w:r w:rsidR="007D17AA" w:rsidRPr="00F23FFA">
        <w:rPr>
          <w:rFonts w:ascii="Palatino Linotype" w:hAnsi="Palatino Linotype"/>
          <w:b/>
        </w:rPr>
        <w:t>/</w:t>
      </w:r>
      <w:r w:rsidR="007A597E" w:rsidRPr="00F23FFA">
        <w:rPr>
          <w:rFonts w:ascii="Palatino Linotype" w:hAnsi="Palatino Linotype"/>
          <w:b/>
        </w:rPr>
        <w:t>IXTASAL</w:t>
      </w:r>
      <w:r w:rsidR="007D17AA" w:rsidRPr="00F23FFA">
        <w:rPr>
          <w:rFonts w:ascii="Palatino Linotype" w:hAnsi="Palatino Linotype"/>
          <w:b/>
        </w:rPr>
        <w:t>/IP/202</w:t>
      </w:r>
      <w:r w:rsidR="007A597E" w:rsidRPr="00F23FFA">
        <w:rPr>
          <w:rFonts w:ascii="Palatino Linotype" w:hAnsi="Palatino Linotype"/>
          <w:b/>
        </w:rPr>
        <w:t>1</w:t>
      </w:r>
      <w:r w:rsidRPr="00F23FFA">
        <w:rPr>
          <w:rFonts w:ascii="Palatino Linotype" w:hAnsi="Palatino Linotype"/>
          <w:b/>
          <w:bCs/>
          <w:color w:val="000000" w:themeColor="text1"/>
        </w:rPr>
        <w:t>,</w:t>
      </w:r>
      <w:r w:rsidRPr="00F23FFA">
        <w:rPr>
          <w:rFonts w:ascii="Palatino Linotype" w:eastAsia="Calibri" w:hAnsi="Palatino Linotype" w:cs="Arial"/>
          <w:color w:val="000000" w:themeColor="text1"/>
          <w:lang w:val="es-ES"/>
        </w:rPr>
        <w:t xml:space="preserve"> mediante la cual se requirió</w:t>
      </w:r>
      <w:r w:rsidR="007D17AA" w:rsidRPr="00F23FFA">
        <w:rPr>
          <w:rFonts w:ascii="Palatino Linotype" w:eastAsia="Calibri" w:hAnsi="Palatino Linotype" w:cs="Arial"/>
          <w:color w:val="000000" w:themeColor="text1"/>
          <w:lang w:val="es-ES"/>
        </w:rPr>
        <w:t xml:space="preserve"> lo siguiente</w:t>
      </w:r>
      <w:r w:rsidRPr="00F23FFA">
        <w:rPr>
          <w:rFonts w:ascii="Palatino Linotype" w:eastAsia="Calibri" w:hAnsi="Palatino Linotype" w:cs="Arial"/>
          <w:color w:val="000000" w:themeColor="text1"/>
          <w:lang w:val="es-ES"/>
        </w:rPr>
        <w:t>:</w:t>
      </w:r>
    </w:p>
    <w:p w14:paraId="5DB3C31E" w14:textId="77777777" w:rsidR="00CA50D1" w:rsidRPr="00F23FFA" w:rsidRDefault="00CA50D1" w:rsidP="00CA50D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C6E21A9" w14:textId="18E9B183" w:rsidR="00C87506" w:rsidRPr="00F23FFA" w:rsidRDefault="00CA50D1" w:rsidP="00CA50D1">
      <w:pPr>
        <w:pStyle w:val="Prrafodelista"/>
        <w:tabs>
          <w:tab w:val="left" w:pos="426"/>
          <w:tab w:val="left" w:pos="567"/>
        </w:tabs>
        <w:spacing w:line="360" w:lineRule="auto"/>
        <w:jc w:val="both"/>
        <w:rPr>
          <w:rFonts w:ascii="Palatino Linotype" w:eastAsia="Calibri" w:hAnsi="Palatino Linotype" w:cs="Arial"/>
          <w:i/>
          <w:color w:val="000000" w:themeColor="text1"/>
          <w:lang w:val="es-ES"/>
        </w:rPr>
      </w:pPr>
      <w:r w:rsidRPr="00F23FFA">
        <w:rPr>
          <w:rFonts w:ascii="Palatino Linotype" w:eastAsia="Times New Roman" w:hAnsi="Palatino Linotype" w:cs="Times New Roman"/>
          <w:i/>
          <w:color w:val="000000"/>
          <w:lang w:val="es-ES" w:eastAsia="es-ES_tradnl"/>
        </w:rPr>
        <w:t>“</w:t>
      </w:r>
      <w:r w:rsidRPr="00F23FFA">
        <w:rPr>
          <w:rFonts w:ascii="Palatino Linotype" w:eastAsia="Times New Roman" w:hAnsi="Palatino Linotype" w:cs="Times New Roman"/>
          <w:i/>
          <w:color w:val="000000"/>
          <w:lang w:val="es-US" w:eastAsia="es-ES_tradnl"/>
        </w:rPr>
        <w:t xml:space="preserve">Todas y cada una de las actas del levantamiento </w:t>
      </w:r>
      <w:proofErr w:type="spellStart"/>
      <w:r w:rsidRPr="00F23FFA">
        <w:rPr>
          <w:rFonts w:ascii="Palatino Linotype" w:eastAsia="Times New Roman" w:hAnsi="Palatino Linotype" w:cs="Times New Roman"/>
          <w:i/>
          <w:color w:val="000000"/>
          <w:lang w:val="es-US" w:eastAsia="es-ES_tradnl"/>
        </w:rPr>
        <w:t>fisico</w:t>
      </w:r>
      <w:proofErr w:type="spellEnd"/>
      <w:r w:rsidRPr="00F23FFA">
        <w:rPr>
          <w:rFonts w:ascii="Palatino Linotype" w:eastAsia="Times New Roman" w:hAnsi="Palatino Linotype" w:cs="Times New Roman"/>
          <w:i/>
          <w:color w:val="000000"/>
          <w:lang w:val="es-US" w:eastAsia="es-ES_tradnl"/>
        </w:rPr>
        <w:t xml:space="preserve"> de bienes Inmuebles realizadas en los años 2015 y 2018.</w:t>
      </w:r>
      <w:r w:rsidR="00C87506" w:rsidRPr="00F23FFA">
        <w:rPr>
          <w:rFonts w:ascii="Palatino Linotype" w:hAnsi="Palatino Linotype"/>
          <w:i/>
          <w:color w:val="000000"/>
        </w:rPr>
        <w:t>” (Sic)</w:t>
      </w:r>
    </w:p>
    <w:p w14:paraId="0E3949EE" w14:textId="77777777" w:rsidR="007D17AA" w:rsidRPr="00F23FFA" w:rsidRDefault="007D17AA" w:rsidP="00C87506">
      <w:pPr>
        <w:tabs>
          <w:tab w:val="left" w:pos="426"/>
          <w:tab w:val="left" w:pos="567"/>
        </w:tabs>
        <w:spacing w:line="360" w:lineRule="auto"/>
        <w:ind w:right="565"/>
        <w:jc w:val="both"/>
        <w:rPr>
          <w:rFonts w:ascii="Palatino Linotype" w:eastAsia="Calibri" w:hAnsi="Palatino Linotype" w:cs="Arial"/>
          <w:color w:val="000000" w:themeColor="text1"/>
        </w:rPr>
      </w:pPr>
    </w:p>
    <w:p w14:paraId="1459B9E3" w14:textId="69D74890" w:rsidR="0010179B" w:rsidRPr="00F23FFA" w:rsidRDefault="007D17AA"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eastAsia="Calibri" w:hAnsi="Palatino Linotype" w:cs="Arial"/>
          <w:color w:val="000000" w:themeColor="text1"/>
          <w:lang w:val="es-ES"/>
        </w:rPr>
        <w:t xml:space="preserve">Se </w:t>
      </w:r>
      <w:r w:rsidR="0010179B" w:rsidRPr="00F23FFA">
        <w:rPr>
          <w:rFonts w:ascii="Palatino Linotype" w:eastAsia="Times New Roman" w:hAnsi="Palatino Linotype" w:cs="Arial"/>
          <w:lang w:val="es-ES"/>
        </w:rPr>
        <w:t xml:space="preserve">señaló como modalidad de entrega de la información: a través de </w:t>
      </w:r>
      <w:r w:rsidR="0010179B" w:rsidRPr="00F23FFA">
        <w:rPr>
          <w:rFonts w:ascii="Palatino Linotype" w:eastAsia="Times New Roman" w:hAnsi="Palatino Linotype" w:cs="Arial"/>
          <w:b/>
          <w:lang w:val="es-ES"/>
        </w:rPr>
        <w:t>SAIMEX</w:t>
      </w:r>
      <w:r w:rsidR="0010179B" w:rsidRPr="00F23FFA">
        <w:rPr>
          <w:rFonts w:ascii="Palatino Linotype" w:eastAsia="Times New Roman" w:hAnsi="Palatino Linotype" w:cs="Arial"/>
          <w:lang w:val="es-ES"/>
        </w:rPr>
        <w:t>.</w:t>
      </w:r>
    </w:p>
    <w:p w14:paraId="51A5B75C" w14:textId="77777777" w:rsidR="00E10DAA" w:rsidRPr="00F23FFA" w:rsidRDefault="00E10DAA" w:rsidP="00E10DA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C39838" w14:textId="5136AA81" w:rsidR="00E41C80" w:rsidRPr="00F23FFA" w:rsidRDefault="00946C27"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eastAsia="Calibri" w:hAnsi="Palatino Linotype" w:cs="Arial"/>
          <w:color w:val="000000" w:themeColor="text1"/>
          <w:lang w:val="es-AR"/>
        </w:rPr>
        <w:lastRenderedPageBreak/>
        <w:t xml:space="preserve">El </w:t>
      </w:r>
      <w:proofErr w:type="spellStart"/>
      <w:r w:rsidR="00F87658" w:rsidRPr="00F23FFA">
        <w:rPr>
          <w:rFonts w:ascii="Palatino Linotype" w:eastAsia="Calibri" w:hAnsi="Palatino Linotype" w:cs="Arial"/>
          <w:color w:val="000000" w:themeColor="text1"/>
          <w:lang w:val="es-AR"/>
        </w:rPr>
        <w:t>veintitres</w:t>
      </w:r>
      <w:proofErr w:type="spellEnd"/>
      <w:r w:rsidR="00F87658" w:rsidRPr="00F23FFA">
        <w:rPr>
          <w:rFonts w:ascii="Palatino Linotype" w:eastAsia="Calibri" w:hAnsi="Palatino Linotype" w:cs="Arial"/>
          <w:color w:val="000000" w:themeColor="text1"/>
          <w:lang w:val="es-AR"/>
        </w:rPr>
        <w:t xml:space="preserve"> </w:t>
      </w:r>
      <w:r w:rsidR="007A597E" w:rsidRPr="00F23FFA">
        <w:rPr>
          <w:rFonts w:ascii="Palatino Linotype" w:eastAsia="Times New Roman" w:hAnsi="Palatino Linotype" w:cs="Arial"/>
          <w:b/>
          <w:color w:val="000000" w:themeColor="text1"/>
          <w:lang w:val="es-ES"/>
        </w:rPr>
        <w:t>(</w:t>
      </w:r>
      <w:r w:rsidR="00F87658" w:rsidRPr="00F23FFA">
        <w:rPr>
          <w:rFonts w:ascii="Palatino Linotype" w:eastAsia="Times New Roman" w:hAnsi="Palatino Linotype" w:cs="Arial"/>
          <w:b/>
          <w:color w:val="000000" w:themeColor="text1"/>
          <w:lang w:val="es-ES"/>
        </w:rPr>
        <w:t>23</w:t>
      </w:r>
      <w:r w:rsidRPr="00F23FFA">
        <w:rPr>
          <w:rFonts w:ascii="Palatino Linotype" w:eastAsia="Times New Roman" w:hAnsi="Palatino Linotype" w:cs="Arial"/>
          <w:b/>
          <w:color w:val="000000" w:themeColor="text1"/>
          <w:lang w:val="es-ES"/>
        </w:rPr>
        <w:t xml:space="preserve">) de </w:t>
      </w:r>
      <w:r w:rsidR="00F87658" w:rsidRPr="00F23FFA">
        <w:rPr>
          <w:rFonts w:ascii="Palatino Linotype" w:eastAsia="Times New Roman" w:hAnsi="Palatino Linotype" w:cs="Arial"/>
          <w:b/>
          <w:color w:val="000000" w:themeColor="text1"/>
          <w:lang w:val="es-ES"/>
        </w:rPr>
        <w:t xml:space="preserve">marzo </w:t>
      </w:r>
      <w:r w:rsidRPr="00F23FFA">
        <w:rPr>
          <w:rFonts w:ascii="Palatino Linotype" w:eastAsia="Times New Roman" w:hAnsi="Palatino Linotype" w:cs="Arial"/>
          <w:color w:val="000000" w:themeColor="text1"/>
          <w:lang w:val="es-ES"/>
        </w:rPr>
        <w:t xml:space="preserve">de dos mil </w:t>
      </w:r>
      <w:r w:rsidR="00831A73" w:rsidRPr="00F23FFA">
        <w:rPr>
          <w:rFonts w:ascii="Palatino Linotype" w:eastAsia="Times New Roman" w:hAnsi="Palatino Linotype" w:cs="Arial"/>
          <w:color w:val="000000" w:themeColor="text1"/>
          <w:lang w:val="es-ES"/>
        </w:rPr>
        <w:t>veintiuno</w:t>
      </w:r>
      <w:r w:rsidR="00E41C80" w:rsidRPr="00F23FFA">
        <w:rPr>
          <w:rFonts w:ascii="Palatino Linotype" w:eastAsia="Times New Roman" w:hAnsi="Palatino Linotype" w:cs="Arial"/>
          <w:color w:val="000000" w:themeColor="text1"/>
          <w:lang w:val="es-ES"/>
        </w:rPr>
        <w:t>,</w:t>
      </w:r>
      <w:r w:rsidRPr="00F23FFA">
        <w:rPr>
          <w:rFonts w:ascii="Palatino Linotype" w:eastAsia="Calibri" w:hAnsi="Palatino Linotype" w:cs="Arial"/>
          <w:color w:val="000000" w:themeColor="text1"/>
          <w:lang w:val="es-AR"/>
        </w:rPr>
        <w:t xml:space="preserve"> el </w:t>
      </w:r>
      <w:r w:rsidRPr="00F23FFA">
        <w:rPr>
          <w:rFonts w:ascii="Palatino Linotype" w:eastAsia="Times New Roman" w:hAnsi="Palatino Linotype" w:cs="Arial"/>
          <w:b/>
          <w:color w:val="000000" w:themeColor="text1"/>
          <w:lang w:val="es-ES"/>
        </w:rPr>
        <w:t xml:space="preserve">SUJETO OBLIGADO </w:t>
      </w:r>
      <w:r w:rsidRPr="00F23FFA">
        <w:rPr>
          <w:rFonts w:ascii="Palatino Linotype" w:eastAsia="Times New Roman" w:hAnsi="Palatino Linotype" w:cs="Arial"/>
          <w:color w:val="000000" w:themeColor="text1"/>
          <w:lang w:val="es-ES"/>
        </w:rPr>
        <w:t>emitió su respuesta</w:t>
      </w:r>
      <w:r w:rsidR="00E41C80" w:rsidRPr="00F23FFA">
        <w:rPr>
          <w:rFonts w:ascii="Palatino Linotype" w:eastAsia="Times New Roman" w:hAnsi="Palatino Linotype" w:cs="Arial"/>
          <w:color w:val="000000" w:themeColor="text1"/>
          <w:lang w:val="es-ES"/>
        </w:rPr>
        <w:t>,</w:t>
      </w:r>
      <w:r w:rsidRPr="00F23FFA">
        <w:rPr>
          <w:rFonts w:ascii="Palatino Linotype" w:eastAsia="Times New Roman" w:hAnsi="Palatino Linotype" w:cs="Arial"/>
          <w:color w:val="000000" w:themeColor="text1"/>
          <w:lang w:val="es-ES"/>
        </w:rPr>
        <w:t xml:space="preserve"> en los siguiente</w:t>
      </w:r>
      <w:r w:rsidR="00E41C80" w:rsidRPr="00F23FFA">
        <w:rPr>
          <w:rFonts w:ascii="Palatino Linotype" w:eastAsia="Times New Roman" w:hAnsi="Palatino Linotype" w:cs="Arial"/>
          <w:color w:val="000000" w:themeColor="text1"/>
          <w:lang w:val="es-ES"/>
        </w:rPr>
        <w:t xml:space="preserve"> término</w:t>
      </w:r>
      <w:r w:rsidRPr="00F23FFA">
        <w:rPr>
          <w:rFonts w:ascii="Palatino Linotype" w:eastAsia="Times New Roman" w:hAnsi="Palatino Linotype" w:cs="Arial"/>
          <w:color w:val="000000" w:themeColor="text1"/>
          <w:lang w:val="es-ES"/>
        </w:rPr>
        <w:t>s:</w:t>
      </w:r>
    </w:p>
    <w:p w14:paraId="09BCA6BF" w14:textId="77777777" w:rsidR="00E41C80" w:rsidRPr="00F23FFA" w:rsidRDefault="00E41C80" w:rsidP="00CA50D1">
      <w:pPr>
        <w:pStyle w:val="Prrafodelista"/>
        <w:tabs>
          <w:tab w:val="left" w:pos="426"/>
          <w:tab w:val="left" w:pos="567"/>
        </w:tabs>
        <w:spacing w:line="276" w:lineRule="auto"/>
        <w:ind w:left="630"/>
        <w:jc w:val="both"/>
        <w:rPr>
          <w:rFonts w:ascii="Palatino Linotype" w:eastAsia="Calibri" w:hAnsi="Palatino Linotype" w:cs="Arial"/>
          <w:i/>
          <w:color w:val="000000" w:themeColor="text1"/>
          <w:lang w:val="es-ES"/>
        </w:rPr>
      </w:pPr>
    </w:p>
    <w:p w14:paraId="7555F612" w14:textId="66248C8D" w:rsidR="00C87506" w:rsidRPr="00F23FFA" w:rsidRDefault="00C87506" w:rsidP="00CA50D1">
      <w:pPr>
        <w:spacing w:line="276" w:lineRule="auto"/>
        <w:ind w:left="630"/>
        <w:jc w:val="both"/>
        <w:rPr>
          <w:rFonts w:ascii="Palatino Linotype" w:eastAsia="Times New Roman" w:hAnsi="Palatino Linotype" w:cs="Times New Roman"/>
          <w:i/>
          <w:lang w:val="es-US" w:eastAsia="es-ES_tradnl"/>
        </w:rPr>
      </w:pPr>
      <w:r w:rsidRPr="00F23FFA">
        <w:rPr>
          <w:rFonts w:ascii="Palatino Linotype" w:hAnsi="Palatino Linotype" w:cs="Arial"/>
          <w:i/>
        </w:rPr>
        <w:t>“</w:t>
      </w:r>
      <w:r w:rsidR="00CA50D1" w:rsidRPr="00F23FFA">
        <w:rPr>
          <w:rFonts w:ascii="Palatino Linotype" w:eastAsia="Times New Roman" w:hAnsi="Palatino Linotype" w:cs="Times New Roman"/>
          <w:i/>
          <w:color w:val="000000"/>
          <w:lang w:val="es-US" w:eastAsia="es-ES_tradnl"/>
        </w:rPr>
        <w:t xml:space="preserve">Con fundamento en los artículos 3 fracciones XLIV, 12, 19, 23 fracción IV, 50, 52, 53, fracción II y VI, 163 de la Ley de Transparencia y Acceso a la Información Pública del Estado de México y Municipios, en atención a la solicitud de información número 00335/IXTASAL/IP/2021, presentada mediante el Sistema de Acceso a la Información Mexiquense (SAIMEX), adjunto al presente, se servirá encontrar respuesta a su solicitud proporcionada por el Servidor Público Habilitado de la Contraloría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00CA50D1" w:rsidRPr="00F23FFA">
        <w:rPr>
          <w:rFonts w:ascii="Palatino Linotype" w:eastAsia="Times New Roman" w:hAnsi="Palatino Linotype" w:cs="Times New Roman"/>
          <w:i/>
          <w:color w:val="000000"/>
          <w:lang w:val="es-US" w:eastAsia="es-ES_tradnl"/>
        </w:rPr>
        <w:t>Ixtapita</w:t>
      </w:r>
      <w:proofErr w:type="spellEnd"/>
      <w:r w:rsidR="00CA50D1" w:rsidRPr="00F23FFA">
        <w:rPr>
          <w:rFonts w:ascii="Palatino Linotype" w:eastAsia="Times New Roman" w:hAnsi="Palatino Linotype" w:cs="Times New Roman"/>
          <w:i/>
          <w:color w:val="000000"/>
          <w:lang w:val="es-US" w:eastAsia="es-ES_tradnl"/>
        </w:rPr>
        <w:t>, cp. 51907, Ixtapan de la Sal, de lunes a viernes en un horario de 09:00 a 17:00 horas, para cualquier solicitud, aclaración, duda, sugerencia o asesoría.</w:t>
      </w:r>
      <w:r w:rsidRPr="00F23FFA">
        <w:rPr>
          <w:rFonts w:ascii="Palatino Linotype" w:hAnsi="Palatino Linotype" w:cs="Arial"/>
          <w:i/>
          <w:sz w:val="22"/>
          <w:szCs w:val="22"/>
        </w:rPr>
        <w:t xml:space="preserve">” </w:t>
      </w:r>
      <w:r w:rsidRPr="00F23FFA">
        <w:rPr>
          <w:rFonts w:ascii="Palatino Linotype" w:hAnsi="Palatino Linotype" w:cs="Arial"/>
          <w:i/>
          <w:sz w:val="22"/>
          <w:szCs w:val="22"/>
          <w:lang w:val="es-US"/>
        </w:rPr>
        <w:t>(Sic)</w:t>
      </w:r>
    </w:p>
    <w:p w14:paraId="4A3804D0" w14:textId="77777777" w:rsidR="00F37A4C" w:rsidRPr="00F23FFA" w:rsidRDefault="00F37A4C" w:rsidP="0029156F">
      <w:pPr>
        <w:pStyle w:val="Prrafodelista"/>
        <w:spacing w:line="360" w:lineRule="auto"/>
        <w:ind w:left="567" w:right="565"/>
        <w:jc w:val="both"/>
        <w:rPr>
          <w:rFonts w:ascii="Palatino Linotype" w:hAnsi="Palatino Linotype" w:cs="Arial"/>
          <w:sz w:val="22"/>
          <w:szCs w:val="22"/>
        </w:rPr>
      </w:pPr>
    </w:p>
    <w:p w14:paraId="4299F0D2" w14:textId="0A76F052" w:rsidR="00CA50D1" w:rsidRPr="00F23FFA" w:rsidRDefault="00CA50D1" w:rsidP="0029156F">
      <w:pPr>
        <w:pStyle w:val="Prrafodelista"/>
        <w:spacing w:line="360" w:lineRule="auto"/>
        <w:ind w:left="0"/>
        <w:jc w:val="both"/>
        <w:rPr>
          <w:rFonts w:ascii="Palatino Linotype" w:hAnsi="Palatino Linotype" w:cs="Arial"/>
        </w:rPr>
      </w:pPr>
      <w:r w:rsidRPr="00F23FFA">
        <w:rPr>
          <w:rFonts w:ascii="Palatino Linotype" w:hAnsi="Palatino Linotype" w:cs="Arial"/>
        </w:rPr>
        <w:t xml:space="preserve">Asimismo, adjunto el archivo electrónico denominado </w:t>
      </w:r>
      <w:r w:rsidRPr="00F23FFA">
        <w:rPr>
          <w:rFonts w:ascii="Palatino Linotype" w:hAnsi="Palatino Linotype" w:cs="Arial"/>
          <w:b/>
          <w:i/>
        </w:rPr>
        <w:t>“</w:t>
      </w:r>
      <w:proofErr w:type="spellStart"/>
      <w:r w:rsidRPr="00F23FFA">
        <w:rPr>
          <w:rFonts w:ascii="Palatino Linotype" w:hAnsi="Palatino Linotype" w:cs="Arial"/>
          <w:b/>
          <w:i/>
        </w:rPr>
        <w:t>Contraloria</w:t>
      </w:r>
      <w:proofErr w:type="spellEnd"/>
      <w:r w:rsidRPr="00F23FFA">
        <w:rPr>
          <w:rFonts w:ascii="Palatino Linotype" w:hAnsi="Palatino Linotype" w:cs="Arial"/>
          <w:b/>
          <w:i/>
        </w:rPr>
        <w:t xml:space="preserve"> 335.pdf</w:t>
      </w:r>
      <w:r w:rsidRPr="00F23FFA">
        <w:rPr>
          <w:rFonts w:ascii="Palatino Linotype" w:hAnsi="Palatino Linotype" w:cs="Arial"/>
        </w:rPr>
        <w:t>”, el cual contiene el oficio número CIM</w:t>
      </w:r>
      <w:r w:rsidR="0029156F" w:rsidRPr="00F23FFA">
        <w:rPr>
          <w:rFonts w:ascii="Palatino Linotype" w:hAnsi="Palatino Linotype" w:cs="Arial"/>
        </w:rPr>
        <w:t>/074/2021 de fecha diecinueve (19) de marzo de dos mil veintiuno, suscrito por el Contralor Interno Municipal, en el cual en su parte medular señala:</w:t>
      </w:r>
    </w:p>
    <w:p w14:paraId="0E3FCADB" w14:textId="77777777" w:rsidR="00CA50D1" w:rsidRPr="00F23FFA" w:rsidRDefault="00CA50D1" w:rsidP="0029156F">
      <w:pPr>
        <w:pStyle w:val="Prrafodelista"/>
        <w:spacing w:line="360" w:lineRule="auto"/>
        <w:ind w:left="0"/>
        <w:jc w:val="both"/>
        <w:rPr>
          <w:rFonts w:ascii="Palatino Linotype" w:hAnsi="Palatino Linotype" w:cs="Arial"/>
          <w:sz w:val="22"/>
          <w:szCs w:val="22"/>
        </w:rPr>
      </w:pPr>
    </w:p>
    <w:p w14:paraId="3A3C9990" w14:textId="77777777" w:rsidR="00CA50D1" w:rsidRPr="00F23FFA" w:rsidRDefault="00CA50D1" w:rsidP="00CA50D1">
      <w:pPr>
        <w:pStyle w:val="Prrafodelista"/>
        <w:spacing w:line="276" w:lineRule="auto"/>
        <w:ind w:left="0"/>
        <w:jc w:val="both"/>
        <w:rPr>
          <w:rFonts w:ascii="Palatino Linotype" w:hAnsi="Palatino Linotype" w:cs="Arial"/>
          <w:sz w:val="22"/>
          <w:szCs w:val="22"/>
        </w:rPr>
      </w:pPr>
    </w:p>
    <w:p w14:paraId="2EC0236F" w14:textId="77777777" w:rsidR="00831A73" w:rsidRPr="00F23FFA" w:rsidRDefault="00831A73" w:rsidP="00831A73">
      <w:pPr>
        <w:pStyle w:val="Prrafodelista"/>
        <w:spacing w:line="276" w:lineRule="auto"/>
        <w:ind w:left="710" w:right="565"/>
        <w:jc w:val="both"/>
        <w:rPr>
          <w:rFonts w:ascii="Palatino Linotype" w:hAnsi="Palatino Linotype" w:cs="Arial"/>
          <w:b/>
          <w:sz w:val="22"/>
          <w:szCs w:val="22"/>
          <w:lang w:val="es-MX"/>
        </w:rPr>
      </w:pPr>
    </w:p>
    <w:p w14:paraId="3FCE4793" w14:textId="171B5A6B" w:rsidR="007A597E" w:rsidRPr="00F23FFA" w:rsidRDefault="007A597E" w:rsidP="00831A73">
      <w:pPr>
        <w:pStyle w:val="Prrafodelista"/>
        <w:spacing w:line="276" w:lineRule="auto"/>
        <w:ind w:left="993" w:right="849"/>
        <w:jc w:val="both"/>
        <w:rPr>
          <w:rFonts w:ascii="Palatino Linotype" w:hAnsi="Palatino Linotype" w:cs="Arial"/>
          <w:i/>
          <w:sz w:val="22"/>
          <w:szCs w:val="22"/>
          <w:lang w:val="es-MX"/>
        </w:rPr>
      </w:pPr>
      <w:r w:rsidRPr="00F23FFA">
        <w:rPr>
          <w:rFonts w:ascii="Palatino Linotype" w:hAnsi="Palatino Linotype" w:cs="Arial"/>
          <w:i/>
          <w:sz w:val="22"/>
          <w:szCs w:val="22"/>
          <w:lang w:val="es-MX"/>
        </w:rPr>
        <w:t>“…</w:t>
      </w:r>
      <w:r w:rsidR="0029156F" w:rsidRPr="00F23FFA">
        <w:rPr>
          <w:rFonts w:ascii="Palatino Linotype" w:hAnsi="Palatino Linotype" w:cs="Arial"/>
          <w:i/>
          <w:sz w:val="22"/>
          <w:szCs w:val="22"/>
          <w:lang w:val="es-MX"/>
        </w:rPr>
        <w:t xml:space="preserve">De lo anterior, esta Contraloría Interna </w:t>
      </w:r>
      <w:proofErr w:type="spellStart"/>
      <w:r w:rsidR="0029156F" w:rsidRPr="00F23FFA">
        <w:rPr>
          <w:rFonts w:ascii="Palatino Linotype" w:hAnsi="Palatino Linotype" w:cs="Arial"/>
          <w:i/>
          <w:sz w:val="22"/>
          <w:szCs w:val="22"/>
          <w:lang w:val="es-MX"/>
        </w:rPr>
        <w:t>Municpal</w:t>
      </w:r>
      <w:proofErr w:type="spellEnd"/>
      <w:r w:rsidR="0029156F" w:rsidRPr="00F23FFA">
        <w:rPr>
          <w:rFonts w:ascii="Palatino Linotype" w:hAnsi="Palatino Linotype" w:cs="Arial"/>
          <w:i/>
          <w:sz w:val="22"/>
          <w:szCs w:val="22"/>
          <w:lang w:val="es-MX"/>
        </w:rPr>
        <w:t>, informa a usted que</w:t>
      </w:r>
      <w:r w:rsidR="0029156F" w:rsidRPr="00F23FFA">
        <w:rPr>
          <w:rFonts w:ascii="Palatino Linotype" w:hAnsi="Palatino Linotype" w:cs="Arial"/>
          <w:b/>
          <w:i/>
          <w:sz w:val="22"/>
          <w:szCs w:val="22"/>
          <w:lang w:val="es-MX"/>
        </w:rPr>
        <w:t xml:space="preserve">, la información requerida, </w:t>
      </w:r>
      <w:proofErr w:type="spellStart"/>
      <w:r w:rsidR="0029156F" w:rsidRPr="00F23FFA">
        <w:rPr>
          <w:rFonts w:ascii="Palatino Linotype" w:hAnsi="Palatino Linotype" w:cs="Arial"/>
          <w:b/>
          <w:i/>
          <w:sz w:val="22"/>
          <w:szCs w:val="22"/>
          <w:lang w:val="es-MX"/>
        </w:rPr>
        <w:t>depués</w:t>
      </w:r>
      <w:proofErr w:type="spellEnd"/>
      <w:r w:rsidR="0029156F" w:rsidRPr="00F23FFA">
        <w:rPr>
          <w:rFonts w:ascii="Palatino Linotype" w:hAnsi="Palatino Linotype" w:cs="Arial"/>
          <w:b/>
          <w:i/>
          <w:sz w:val="22"/>
          <w:szCs w:val="22"/>
          <w:lang w:val="es-MX"/>
        </w:rPr>
        <w:t xml:space="preserve"> de una minuciosa y exhaustiva búsqueda, no fue localizada en los archivos de esta Dependencia</w:t>
      </w:r>
      <w:r w:rsidR="0029156F" w:rsidRPr="00F23FFA">
        <w:rPr>
          <w:rFonts w:ascii="Palatino Linotype" w:hAnsi="Palatino Linotype" w:cs="Arial"/>
          <w:i/>
          <w:sz w:val="22"/>
          <w:szCs w:val="22"/>
          <w:lang w:val="es-MX"/>
        </w:rPr>
        <w:t xml:space="preserve"> por parte </w:t>
      </w:r>
      <w:r w:rsidR="0029156F" w:rsidRPr="00F23FFA">
        <w:rPr>
          <w:rFonts w:ascii="Palatino Linotype" w:hAnsi="Palatino Linotype" w:cs="Arial"/>
          <w:b/>
          <w:i/>
          <w:sz w:val="22"/>
          <w:szCs w:val="22"/>
          <w:lang w:val="es-MX"/>
        </w:rPr>
        <w:t xml:space="preserve">del LIC. MIUEL ANGEL MENDEZ PAVÓN, quien estuviera al frente </w:t>
      </w:r>
      <w:proofErr w:type="spellStart"/>
      <w:r w:rsidR="0029156F" w:rsidRPr="00F23FFA">
        <w:rPr>
          <w:rFonts w:ascii="Palatino Linotype" w:hAnsi="Palatino Linotype" w:cs="Arial"/>
          <w:b/>
          <w:i/>
          <w:sz w:val="22"/>
          <w:szCs w:val="22"/>
          <w:lang w:val="es-MX"/>
        </w:rPr>
        <w:t>de l</w:t>
      </w:r>
      <w:proofErr w:type="spellEnd"/>
      <w:r w:rsidR="0029156F" w:rsidRPr="00F23FFA">
        <w:rPr>
          <w:rFonts w:ascii="Palatino Linotype" w:hAnsi="Palatino Linotype" w:cs="Arial"/>
          <w:b/>
          <w:i/>
          <w:sz w:val="22"/>
          <w:szCs w:val="22"/>
          <w:lang w:val="es-MX"/>
        </w:rPr>
        <w:t xml:space="preserve"> </w:t>
      </w:r>
      <w:proofErr w:type="spellStart"/>
      <w:r w:rsidR="0029156F" w:rsidRPr="00F23FFA">
        <w:rPr>
          <w:rFonts w:ascii="Palatino Linotype" w:hAnsi="Palatino Linotype" w:cs="Arial"/>
          <w:b/>
          <w:i/>
          <w:sz w:val="22"/>
          <w:szCs w:val="22"/>
          <w:lang w:val="es-MX"/>
        </w:rPr>
        <w:t>amisma</w:t>
      </w:r>
      <w:proofErr w:type="spellEnd"/>
      <w:r w:rsidR="0029156F" w:rsidRPr="00F23FFA">
        <w:rPr>
          <w:rFonts w:ascii="Palatino Linotype" w:hAnsi="Palatino Linotype" w:cs="Arial"/>
          <w:b/>
          <w:i/>
          <w:sz w:val="22"/>
          <w:szCs w:val="22"/>
          <w:lang w:val="es-MX"/>
        </w:rPr>
        <w:t xml:space="preserve"> del 01 de enero de 2019 al 04 de febrero de 2020 y quien en su </w:t>
      </w:r>
      <w:proofErr w:type="spellStart"/>
      <w:r w:rsidR="0029156F" w:rsidRPr="00F23FFA">
        <w:rPr>
          <w:rFonts w:ascii="Palatino Linotype" w:hAnsi="Palatino Linotype" w:cs="Arial"/>
          <w:b/>
          <w:i/>
          <w:sz w:val="22"/>
          <w:szCs w:val="22"/>
          <w:lang w:val="es-MX"/>
        </w:rPr>
        <w:t>salidad</w:t>
      </w:r>
      <w:proofErr w:type="spellEnd"/>
      <w:r w:rsidR="0029156F" w:rsidRPr="00F23FFA">
        <w:rPr>
          <w:rFonts w:ascii="Palatino Linotype" w:hAnsi="Palatino Linotype" w:cs="Arial"/>
          <w:b/>
          <w:i/>
          <w:sz w:val="22"/>
          <w:szCs w:val="22"/>
          <w:lang w:val="es-MX"/>
        </w:rPr>
        <w:t xml:space="preserve"> de Secretario ejecutivo del comité de Bienes Muebles e </w:t>
      </w:r>
      <w:proofErr w:type="spellStart"/>
      <w:r w:rsidR="0029156F" w:rsidRPr="00F23FFA">
        <w:rPr>
          <w:rFonts w:ascii="Palatino Linotype" w:hAnsi="Palatino Linotype" w:cs="Arial"/>
          <w:b/>
          <w:i/>
          <w:sz w:val="22"/>
          <w:szCs w:val="22"/>
          <w:lang w:val="es-MX"/>
        </w:rPr>
        <w:t>nmuebles</w:t>
      </w:r>
      <w:proofErr w:type="spellEnd"/>
      <w:r w:rsidR="0029156F" w:rsidRPr="00F23FFA">
        <w:rPr>
          <w:rFonts w:ascii="Palatino Linotype" w:hAnsi="Palatino Linotype" w:cs="Arial"/>
          <w:b/>
          <w:i/>
          <w:sz w:val="22"/>
          <w:szCs w:val="22"/>
          <w:lang w:val="es-MX"/>
        </w:rPr>
        <w:t xml:space="preserve"> del Municipio de Ixtapan de la Sal, </w:t>
      </w:r>
      <w:r w:rsidR="0029156F" w:rsidRPr="00F23FFA">
        <w:rPr>
          <w:rFonts w:ascii="Palatino Linotype" w:hAnsi="Palatino Linotype" w:cs="Arial"/>
          <w:i/>
          <w:sz w:val="22"/>
          <w:szCs w:val="22"/>
          <w:lang w:val="es-MX"/>
        </w:rPr>
        <w:t xml:space="preserve">de </w:t>
      </w:r>
      <w:proofErr w:type="spellStart"/>
      <w:r w:rsidR="0029156F" w:rsidRPr="00F23FFA">
        <w:rPr>
          <w:rFonts w:ascii="Palatino Linotype" w:hAnsi="Palatino Linotype" w:cs="Arial"/>
          <w:i/>
          <w:sz w:val="22"/>
          <w:szCs w:val="22"/>
          <w:lang w:val="es-MX"/>
        </w:rPr>
        <w:t>conformiad</w:t>
      </w:r>
      <w:proofErr w:type="spellEnd"/>
      <w:r w:rsidR="0029156F" w:rsidRPr="00F23FFA">
        <w:rPr>
          <w:rFonts w:ascii="Palatino Linotype" w:hAnsi="Palatino Linotype" w:cs="Arial"/>
          <w:i/>
          <w:sz w:val="22"/>
          <w:szCs w:val="22"/>
          <w:lang w:val="es-MX"/>
        </w:rPr>
        <w:t xml:space="preserve"> con el numeral DÉCIMO TERCERO, último </w:t>
      </w:r>
      <w:proofErr w:type="spellStart"/>
      <w:r w:rsidR="0029156F" w:rsidRPr="00F23FFA">
        <w:rPr>
          <w:rFonts w:ascii="Palatino Linotype" w:hAnsi="Palatino Linotype" w:cs="Arial"/>
          <w:i/>
          <w:sz w:val="22"/>
          <w:szCs w:val="22"/>
          <w:lang w:val="es-MX"/>
        </w:rPr>
        <w:t>párarfo</w:t>
      </w:r>
      <w:proofErr w:type="spellEnd"/>
      <w:r w:rsidR="0029156F" w:rsidRPr="00F23FFA">
        <w:rPr>
          <w:rFonts w:ascii="Palatino Linotype" w:hAnsi="Palatino Linotype" w:cs="Arial"/>
          <w:i/>
          <w:sz w:val="22"/>
          <w:szCs w:val="22"/>
          <w:lang w:val="es-MX"/>
        </w:rPr>
        <w:t xml:space="preserve"> de los LINEAMIENTOS PARA EL REGISTRO Y CONTROL DEL INVENTARIO Y LA CONCILIACIÓN Y DESINCORPORACIÓN DE  BIENES MUEBLES E INMUEBLES PARA LAS ENTIDADES FISCALIZABLES MUNICPLAES DEL ESTADO DE MÉXICO, el cual dispone: El Secretario Ejecutivo deberá conservar toda la información generada al interior del comité y en su momento hacerla del conocimiento y entrega  </w:t>
      </w:r>
      <w:proofErr w:type="spellStart"/>
      <w:r w:rsidR="0029156F" w:rsidRPr="00F23FFA">
        <w:rPr>
          <w:rFonts w:ascii="Palatino Linotype" w:hAnsi="Palatino Linotype" w:cs="Arial"/>
          <w:i/>
          <w:sz w:val="22"/>
          <w:szCs w:val="22"/>
          <w:lang w:val="es-MX"/>
        </w:rPr>
        <w:t>alos</w:t>
      </w:r>
      <w:proofErr w:type="spellEnd"/>
      <w:r w:rsidR="0029156F" w:rsidRPr="00F23FFA">
        <w:rPr>
          <w:rFonts w:ascii="Palatino Linotype" w:hAnsi="Palatino Linotype" w:cs="Arial"/>
          <w:i/>
          <w:sz w:val="22"/>
          <w:szCs w:val="22"/>
          <w:lang w:val="es-MX"/>
        </w:rPr>
        <w:t xml:space="preserve"> nuevos titulares en los procesos de entrega-recepción, tenía la </w:t>
      </w:r>
      <w:proofErr w:type="spellStart"/>
      <w:r w:rsidR="0029156F" w:rsidRPr="00F23FFA">
        <w:rPr>
          <w:rFonts w:ascii="Palatino Linotype" w:hAnsi="Palatino Linotype" w:cs="Arial"/>
          <w:i/>
          <w:sz w:val="22"/>
          <w:szCs w:val="22"/>
          <w:lang w:val="es-MX"/>
        </w:rPr>
        <w:t>obliagción</w:t>
      </w:r>
      <w:proofErr w:type="spellEnd"/>
      <w:r w:rsidR="0029156F" w:rsidRPr="00F23FFA">
        <w:rPr>
          <w:rFonts w:ascii="Palatino Linotype" w:hAnsi="Palatino Linotype" w:cs="Arial"/>
          <w:i/>
          <w:sz w:val="22"/>
          <w:szCs w:val="22"/>
          <w:lang w:val="es-MX"/>
        </w:rPr>
        <w:t xml:space="preserve"> de realizar.</w:t>
      </w:r>
      <w:r w:rsidRPr="00F23FFA">
        <w:rPr>
          <w:rFonts w:ascii="Palatino Linotype" w:hAnsi="Palatino Linotype" w:cs="Arial"/>
          <w:i/>
          <w:sz w:val="22"/>
          <w:szCs w:val="22"/>
          <w:lang w:val="es-MX"/>
        </w:rPr>
        <w:t>”</w:t>
      </w:r>
      <w:r w:rsidR="00831A73" w:rsidRPr="00F23FFA">
        <w:rPr>
          <w:rFonts w:ascii="Palatino Linotype" w:hAnsi="Palatino Linotype" w:cs="Arial"/>
          <w:i/>
          <w:sz w:val="22"/>
          <w:szCs w:val="22"/>
          <w:lang w:val="es-MX"/>
        </w:rPr>
        <w:t>(Sic)</w:t>
      </w:r>
    </w:p>
    <w:p w14:paraId="4E647A4F" w14:textId="77777777" w:rsidR="00E10DAA" w:rsidRPr="00F23FFA" w:rsidRDefault="00E10DAA" w:rsidP="00E10DAA">
      <w:pPr>
        <w:spacing w:line="276" w:lineRule="auto"/>
        <w:ind w:right="849"/>
        <w:jc w:val="both"/>
        <w:rPr>
          <w:rFonts w:ascii="Palatino Linotype" w:hAnsi="Palatino Linotype" w:cs="Arial"/>
          <w:b/>
          <w:i/>
          <w:sz w:val="22"/>
          <w:szCs w:val="22"/>
          <w:lang w:val="es-MX"/>
        </w:rPr>
      </w:pPr>
    </w:p>
    <w:p w14:paraId="28E7D4FB" w14:textId="4ED1B97A" w:rsidR="008D3E52" w:rsidRPr="00F23FFA" w:rsidRDefault="00946C27"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eastAsia="Times New Roman" w:hAnsi="Palatino Linotype" w:cs="Arial"/>
          <w:color w:val="000000" w:themeColor="text1"/>
          <w:lang w:val="es-ES"/>
        </w:rPr>
        <w:t xml:space="preserve">El </w:t>
      </w:r>
      <w:r w:rsidR="0029156F" w:rsidRPr="00F23FFA">
        <w:rPr>
          <w:rFonts w:ascii="Palatino Linotype" w:eastAsia="Times New Roman" w:hAnsi="Palatino Linotype" w:cs="Arial"/>
          <w:color w:val="000000" w:themeColor="text1"/>
          <w:lang w:val="es-ES"/>
        </w:rPr>
        <w:t xml:space="preserve">veinticuatro (24) de marzo de </w:t>
      </w:r>
      <w:r w:rsidRPr="00F23FFA">
        <w:rPr>
          <w:rFonts w:ascii="Palatino Linotype" w:eastAsia="Times New Roman" w:hAnsi="Palatino Linotype" w:cs="Arial"/>
          <w:color w:val="000000" w:themeColor="text1"/>
          <w:lang w:val="es-ES"/>
        </w:rPr>
        <w:t xml:space="preserve">dos mil </w:t>
      </w:r>
      <w:r w:rsidR="006C22E5" w:rsidRPr="00F23FFA">
        <w:rPr>
          <w:rFonts w:ascii="Palatino Linotype" w:eastAsia="Times New Roman" w:hAnsi="Palatino Linotype" w:cs="Arial"/>
          <w:color w:val="000000" w:themeColor="text1"/>
          <w:lang w:val="es-ES"/>
        </w:rPr>
        <w:t>ve</w:t>
      </w:r>
      <w:r w:rsidR="00831A73" w:rsidRPr="00F23FFA">
        <w:rPr>
          <w:rFonts w:ascii="Palatino Linotype" w:eastAsia="Times New Roman" w:hAnsi="Palatino Linotype" w:cs="Arial"/>
          <w:color w:val="000000" w:themeColor="text1"/>
          <w:lang w:val="es-ES"/>
        </w:rPr>
        <w:t>intiuno</w:t>
      </w:r>
      <w:r w:rsidRPr="00F23FFA">
        <w:rPr>
          <w:rFonts w:ascii="Palatino Linotype" w:eastAsia="Times New Roman" w:hAnsi="Palatino Linotype" w:cs="Arial"/>
          <w:color w:val="000000" w:themeColor="text1"/>
          <w:lang w:val="es-ES"/>
        </w:rPr>
        <w:t xml:space="preserve">, </w:t>
      </w:r>
      <w:r w:rsidRPr="00F23FFA">
        <w:rPr>
          <w:rFonts w:ascii="Palatino Linotype" w:hAnsi="Palatino Linotype"/>
          <w:color w:val="000000" w:themeColor="text1"/>
        </w:rPr>
        <w:t xml:space="preserve">se </w:t>
      </w:r>
      <w:r w:rsidRPr="00F23FFA">
        <w:rPr>
          <w:rFonts w:ascii="Palatino Linotype" w:eastAsia="Times New Roman" w:hAnsi="Palatino Linotype" w:cs="Arial"/>
          <w:color w:val="000000" w:themeColor="text1"/>
          <w:lang w:val="es-ES"/>
        </w:rPr>
        <w:t>interpuso el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0550A41D" w14:textId="77777777" w:rsidR="008D3E52" w:rsidRPr="00F23FFA" w:rsidRDefault="008D3E52" w:rsidP="0029156F">
      <w:pPr>
        <w:pStyle w:val="Prrafodelista"/>
        <w:tabs>
          <w:tab w:val="left" w:pos="426"/>
          <w:tab w:val="left" w:pos="567"/>
        </w:tabs>
        <w:spacing w:line="276" w:lineRule="auto"/>
        <w:ind w:left="450"/>
        <w:jc w:val="both"/>
        <w:rPr>
          <w:rFonts w:ascii="Palatino Linotype" w:eastAsia="Calibri" w:hAnsi="Palatino Linotype" w:cs="Arial"/>
          <w:color w:val="000000" w:themeColor="text1"/>
          <w:sz w:val="22"/>
          <w:szCs w:val="22"/>
          <w:lang w:val="es-ES"/>
        </w:rPr>
      </w:pPr>
    </w:p>
    <w:p w14:paraId="2FD3035E" w14:textId="4D2460C4" w:rsidR="0029156F" w:rsidRPr="00F23FFA" w:rsidRDefault="00946C27" w:rsidP="0029156F">
      <w:pPr>
        <w:pStyle w:val="Prrafodelista"/>
        <w:numPr>
          <w:ilvl w:val="3"/>
          <w:numId w:val="3"/>
        </w:numPr>
        <w:spacing w:line="276" w:lineRule="auto"/>
        <w:ind w:left="450" w:right="567"/>
        <w:jc w:val="both"/>
        <w:rPr>
          <w:rFonts w:ascii="Palatino Linotype" w:hAnsi="Palatino Linotype"/>
          <w:i/>
          <w:color w:val="000000"/>
          <w:sz w:val="22"/>
          <w:szCs w:val="22"/>
        </w:rPr>
      </w:pPr>
      <w:bookmarkStart w:id="18" w:name="_Toc504377966"/>
      <w:r w:rsidRPr="00F23FFA">
        <w:rPr>
          <w:rFonts w:ascii="Palatino Linotype" w:eastAsia="Calibri" w:hAnsi="Palatino Linotype" w:cs="Arial"/>
          <w:b/>
          <w:sz w:val="22"/>
          <w:szCs w:val="22"/>
        </w:rPr>
        <w:t>Acto impugnado</w:t>
      </w:r>
      <w:r w:rsidRPr="00F23FFA">
        <w:rPr>
          <w:rFonts w:ascii="Palatino Linotype" w:eastAsia="Calibri" w:hAnsi="Palatino Linotype" w:cs="Arial"/>
          <w:sz w:val="22"/>
          <w:szCs w:val="22"/>
        </w:rPr>
        <w:t>:</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18"/>
      <w:r w:rsidR="0029156F" w:rsidRPr="00F23FFA">
        <w:rPr>
          <w:rFonts w:ascii="Palatino Linotype" w:hAnsi="Palatino Linotype"/>
          <w:color w:val="000000"/>
          <w:sz w:val="22"/>
          <w:szCs w:val="22"/>
        </w:rPr>
        <w:t xml:space="preserve"> “</w:t>
      </w:r>
      <w:r w:rsidR="0029156F" w:rsidRPr="00F23FFA">
        <w:rPr>
          <w:rFonts w:ascii="Palatino Linotype" w:hAnsi="Palatino Linotype"/>
          <w:i/>
          <w:color w:val="000000"/>
          <w:sz w:val="22"/>
          <w:szCs w:val="22"/>
        </w:rPr>
        <w:t xml:space="preserve">La respuesta del obligado, otorgada mediante el servidor público habilitado de la contraloría municipal.” </w:t>
      </w:r>
      <w:r w:rsidR="00C87506" w:rsidRPr="00F23FFA">
        <w:rPr>
          <w:rFonts w:ascii="Palatino Linotype" w:hAnsi="Palatino Linotype"/>
          <w:i/>
          <w:color w:val="000000"/>
          <w:sz w:val="22"/>
          <w:szCs w:val="22"/>
        </w:rPr>
        <w:t>(Sic)</w:t>
      </w:r>
      <w:bookmarkStart w:id="33" w:name="_Toc504377967"/>
    </w:p>
    <w:p w14:paraId="07A1184C" w14:textId="77777777" w:rsidR="0029156F" w:rsidRPr="00F23FFA" w:rsidRDefault="0029156F" w:rsidP="0029156F">
      <w:pPr>
        <w:pStyle w:val="Prrafodelista"/>
        <w:spacing w:line="276" w:lineRule="auto"/>
        <w:ind w:left="450" w:right="567"/>
        <w:jc w:val="both"/>
        <w:rPr>
          <w:rFonts w:ascii="Palatino Linotype" w:hAnsi="Palatino Linotype"/>
          <w:i/>
          <w:color w:val="000000"/>
          <w:sz w:val="22"/>
          <w:szCs w:val="22"/>
        </w:rPr>
      </w:pPr>
    </w:p>
    <w:p w14:paraId="6CC63BEF" w14:textId="44CE0CEF" w:rsidR="00122818" w:rsidRPr="00F23FFA" w:rsidRDefault="00946C27" w:rsidP="0037261B">
      <w:pPr>
        <w:pStyle w:val="Prrafodelista"/>
        <w:numPr>
          <w:ilvl w:val="3"/>
          <w:numId w:val="3"/>
        </w:numPr>
        <w:spacing w:line="276" w:lineRule="auto"/>
        <w:ind w:left="450" w:right="57"/>
        <w:jc w:val="both"/>
        <w:rPr>
          <w:rFonts w:ascii="Palatino Linotype" w:hAnsi="Palatino Linotype"/>
          <w:i/>
          <w:color w:val="000000"/>
          <w:sz w:val="22"/>
          <w:szCs w:val="22"/>
        </w:rPr>
      </w:pPr>
      <w:r w:rsidRPr="00F23FFA">
        <w:rPr>
          <w:rFonts w:ascii="Palatino Linotype" w:eastAsia="Calibri" w:hAnsi="Palatino Linotype" w:cs="Arial"/>
          <w:b/>
          <w:sz w:val="22"/>
          <w:szCs w:val="22"/>
        </w:rPr>
        <w:t>Razones o Motivos de inconformidad:</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F23FFA">
        <w:rPr>
          <w:rFonts w:ascii="Palatino Linotype" w:eastAsia="Calibri" w:hAnsi="Palatino Linotype" w:cs="Arial"/>
          <w:b/>
          <w:sz w:val="22"/>
          <w:szCs w:val="22"/>
        </w:rPr>
        <w:t xml:space="preserve"> </w:t>
      </w:r>
      <w:r w:rsidR="0029156F" w:rsidRPr="00F23FFA">
        <w:rPr>
          <w:rFonts w:ascii="Palatino Linotype" w:eastAsia="Calibri" w:hAnsi="Palatino Linotype" w:cs="Arial"/>
          <w:i/>
          <w:sz w:val="22"/>
          <w:szCs w:val="22"/>
        </w:rPr>
        <w:t>“</w:t>
      </w:r>
      <w:r w:rsidR="0029156F" w:rsidRPr="00F23FFA">
        <w:rPr>
          <w:rFonts w:ascii="Palatino Linotype" w:eastAsia="Times New Roman" w:hAnsi="Palatino Linotype" w:cs="Times New Roman"/>
          <w:i/>
          <w:color w:val="000000"/>
          <w:sz w:val="22"/>
          <w:szCs w:val="22"/>
          <w:lang w:val="es-US" w:eastAsia="es-ES_tradnl"/>
        </w:rPr>
        <w:t xml:space="preserve">El obligado aduce que no cuenta con la información porqué el </w:t>
      </w:r>
      <w:proofErr w:type="spellStart"/>
      <w:r w:rsidR="0029156F" w:rsidRPr="00F23FFA">
        <w:rPr>
          <w:rFonts w:ascii="Palatino Linotype" w:eastAsia="Times New Roman" w:hAnsi="Palatino Linotype" w:cs="Times New Roman"/>
          <w:i/>
          <w:color w:val="000000"/>
          <w:sz w:val="22"/>
          <w:szCs w:val="22"/>
          <w:lang w:val="es-US" w:eastAsia="es-ES_tradnl"/>
        </w:rPr>
        <w:t>excontralor</w:t>
      </w:r>
      <w:proofErr w:type="spellEnd"/>
      <w:r w:rsidR="0029156F" w:rsidRPr="00F23FFA">
        <w:rPr>
          <w:rFonts w:ascii="Palatino Linotype" w:eastAsia="Times New Roman" w:hAnsi="Palatino Linotype" w:cs="Times New Roman"/>
          <w:i/>
          <w:color w:val="000000"/>
          <w:sz w:val="22"/>
          <w:szCs w:val="22"/>
          <w:lang w:val="es-US" w:eastAsia="es-ES_tradnl"/>
        </w:rPr>
        <w:t xml:space="preserve"> que fungió en el período del 01 de enero de 2019 al 04 de febrero de 2020, no le entregó dichas actas, pero no acredita la inexistencia en términos de lo señalado en la ley de la materia, y refiere un lineamiento relativo a las funciones del contralor en su carácter de Secretario Ejecutivo del Comité de Bienes Muebles e Inmuebles, sin embargo, dicho precepto alude a la obligación del </w:t>
      </w:r>
      <w:proofErr w:type="spellStart"/>
      <w:r w:rsidR="0029156F" w:rsidRPr="00F23FFA">
        <w:rPr>
          <w:rFonts w:ascii="Palatino Linotype" w:eastAsia="Times New Roman" w:hAnsi="Palatino Linotype" w:cs="Times New Roman"/>
          <w:i/>
          <w:color w:val="000000"/>
          <w:sz w:val="22"/>
          <w:szCs w:val="22"/>
          <w:lang w:val="es-US" w:eastAsia="es-ES_tradnl"/>
        </w:rPr>
        <w:t>Excontralor</w:t>
      </w:r>
      <w:proofErr w:type="spellEnd"/>
      <w:r w:rsidR="0029156F" w:rsidRPr="00F23FFA">
        <w:rPr>
          <w:rFonts w:ascii="Palatino Linotype" w:eastAsia="Times New Roman" w:hAnsi="Palatino Linotype" w:cs="Times New Roman"/>
          <w:i/>
          <w:color w:val="000000"/>
          <w:sz w:val="22"/>
          <w:szCs w:val="22"/>
          <w:lang w:val="es-US" w:eastAsia="es-ES_tradnl"/>
        </w:rPr>
        <w:t xml:space="preserve"> en su calidad de Secretario Ejecutivo del </w:t>
      </w:r>
      <w:r w:rsidR="0029156F" w:rsidRPr="00F23FFA">
        <w:rPr>
          <w:rFonts w:ascii="Palatino Linotype" w:eastAsia="Times New Roman" w:hAnsi="Palatino Linotype" w:cs="Times New Roman"/>
          <w:i/>
          <w:color w:val="000000"/>
          <w:sz w:val="22"/>
          <w:szCs w:val="22"/>
          <w:lang w:val="es-US" w:eastAsia="es-ES_tradnl"/>
        </w:rPr>
        <w:lastRenderedPageBreak/>
        <w:t xml:space="preserve">Comité en cita, para resguardar la información relativa al período en que ejerce, lo que conforme a la respuesta del obligado es del 01 de enero de 2019 al 04 de febrero de 2020, pero la información que se solicita es relativa a los años 2015 y 2018, </w:t>
      </w:r>
      <w:r w:rsidR="0029156F" w:rsidRPr="00F23FFA">
        <w:rPr>
          <w:rFonts w:ascii="Palatino Linotype" w:eastAsia="Times New Roman" w:hAnsi="Palatino Linotype" w:cs="Times New Roman"/>
          <w:b/>
          <w:i/>
          <w:color w:val="000000"/>
          <w:sz w:val="22"/>
          <w:szCs w:val="22"/>
          <w:lang w:val="es-US" w:eastAsia="es-ES_tradnl"/>
        </w:rPr>
        <w:t xml:space="preserve">por lo que, es un hecho notorio que no existe congruencia en la respuesta, y por ello, al tratarse de información pública de oficio, que debiera estar publicada, es que la respuesta del obligado no se encuentra debidamente fundada y motivada, lo que vulnera mi derecho de acceso a la información, así como las garantías y derechos humanos previstos en los artículos 1º, 6º y 16 de la Constitución Federal, además, que se aprecia que internamente, no fue debidamente tramitada y canalizada la solicitud de referencia, información que por su </w:t>
      </w:r>
      <w:proofErr w:type="spellStart"/>
      <w:r w:rsidR="0029156F" w:rsidRPr="00F23FFA">
        <w:rPr>
          <w:rFonts w:ascii="Palatino Linotype" w:eastAsia="Times New Roman" w:hAnsi="Palatino Linotype" w:cs="Times New Roman"/>
          <w:b/>
          <w:i/>
          <w:color w:val="000000"/>
          <w:sz w:val="22"/>
          <w:szCs w:val="22"/>
          <w:lang w:val="es-US" w:eastAsia="es-ES_tradnl"/>
        </w:rPr>
        <w:t>antiguedad</w:t>
      </w:r>
      <w:proofErr w:type="spellEnd"/>
      <w:r w:rsidR="0029156F" w:rsidRPr="00F23FFA">
        <w:rPr>
          <w:rFonts w:ascii="Palatino Linotype" w:eastAsia="Times New Roman" w:hAnsi="Palatino Linotype" w:cs="Times New Roman"/>
          <w:b/>
          <w:i/>
          <w:color w:val="000000"/>
          <w:sz w:val="22"/>
          <w:szCs w:val="22"/>
          <w:lang w:val="es-US" w:eastAsia="es-ES_tradnl"/>
        </w:rPr>
        <w:t xml:space="preserve"> y conforme a los lineamientos de la materia debieran estar en el archivo municipal.</w:t>
      </w:r>
      <w:r w:rsidR="0029156F" w:rsidRPr="00F23FFA">
        <w:rPr>
          <w:rFonts w:ascii="Palatino Linotype" w:eastAsia="Times New Roman" w:hAnsi="Palatino Linotype" w:cs="Times New Roman"/>
          <w:i/>
          <w:color w:val="000000"/>
          <w:sz w:val="22"/>
          <w:szCs w:val="22"/>
          <w:lang w:val="es-US" w:eastAsia="es-ES_tradnl"/>
        </w:rPr>
        <w:t xml:space="preserve"> Por lo demás, el derecho de acceso a la información no está subordinado a pretextos de servidores públicos ineficientes que para todo buscan un pretexto a fin de no cumplir con la función por la que se les paga</w:t>
      </w:r>
      <w:r w:rsidR="00831A73" w:rsidRPr="00F23FFA">
        <w:rPr>
          <w:rFonts w:ascii="Palatino Linotype" w:hAnsi="Palatino Linotype"/>
          <w:i/>
          <w:color w:val="000000"/>
          <w:sz w:val="22"/>
          <w:szCs w:val="22"/>
        </w:rPr>
        <w:t>.</w:t>
      </w:r>
      <w:r w:rsidR="00831A73" w:rsidRPr="00F23FFA">
        <w:rPr>
          <w:rFonts w:ascii="Palatino Linotype" w:hAnsi="Palatino Linotype"/>
          <w:i/>
          <w:sz w:val="22"/>
          <w:szCs w:val="22"/>
        </w:rPr>
        <w:t xml:space="preserve">” </w:t>
      </w:r>
      <w:r w:rsidR="00C87506" w:rsidRPr="00F23FFA">
        <w:rPr>
          <w:rFonts w:ascii="Palatino Linotype" w:hAnsi="Palatino Linotype"/>
          <w:i/>
          <w:sz w:val="22"/>
          <w:szCs w:val="22"/>
        </w:rPr>
        <w:t>(Sic)</w:t>
      </w:r>
    </w:p>
    <w:p w14:paraId="5144A5E1" w14:textId="77777777" w:rsidR="00C87506" w:rsidRPr="00F23FFA" w:rsidRDefault="00C87506" w:rsidP="005E70EB">
      <w:pPr>
        <w:spacing w:line="360" w:lineRule="auto"/>
        <w:ind w:left="567" w:right="565"/>
        <w:jc w:val="both"/>
        <w:rPr>
          <w:rFonts w:ascii="Palatino Linotype" w:hAnsi="Palatino Linotype"/>
          <w:sz w:val="21"/>
          <w:szCs w:val="22"/>
        </w:rPr>
      </w:pPr>
    </w:p>
    <w:p w14:paraId="57FE0DFE" w14:textId="77777777"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cs="Arial"/>
          <w:bCs/>
        </w:rPr>
        <w:t xml:space="preserve">Con fundamento en lo dispuesto por el </w:t>
      </w:r>
      <w:r w:rsidRPr="00F23FFA">
        <w:rPr>
          <w:rFonts w:ascii="Palatino Linotype" w:eastAsia="Calibri" w:hAnsi="Palatino Linotype" w:cs="Arial"/>
          <w:lang w:val="es-ES"/>
        </w:rPr>
        <w:t xml:space="preserve">artículo 185 fracción I de la </w:t>
      </w:r>
      <w:r w:rsidRPr="00F23FFA">
        <w:rPr>
          <w:rFonts w:ascii="Palatino Linotype" w:eastAsia="Calibri" w:hAnsi="Palatino Linotype" w:cs="Arial"/>
          <w:b/>
          <w:lang w:val="es-ES"/>
        </w:rPr>
        <w:t xml:space="preserve">Ley de Transparencia y Acceso a la Información Pública del Estado de México y Municipios </w:t>
      </w:r>
      <w:r w:rsidRPr="00F23FFA">
        <w:rPr>
          <w:rFonts w:ascii="Palatino Linotype" w:eastAsia="Calibri" w:hAnsi="Palatino Linotype" w:cs="Arial"/>
          <w:lang w:val="es-ES"/>
        </w:rPr>
        <w:t xml:space="preserve">el recurso de revisión </w:t>
      </w:r>
      <w:r w:rsidRPr="00F23FFA">
        <w:rPr>
          <w:rFonts w:ascii="Palatino Linotype" w:hAnsi="Palatino Linotype" w:cs="Arial"/>
          <w:lang w:val="es-ES"/>
        </w:rPr>
        <w:t xml:space="preserve">se turnó al </w:t>
      </w:r>
      <w:r w:rsidRPr="00F23FFA">
        <w:rPr>
          <w:rFonts w:ascii="Palatino Linotype" w:hAnsi="Palatino Linotype" w:cs="Arial"/>
          <w:b/>
          <w:lang w:val="es-ES"/>
        </w:rPr>
        <w:t xml:space="preserve">Comisionado José Guadalupe Luna Hernández, </w:t>
      </w:r>
      <w:r w:rsidRPr="00F23FFA">
        <w:rPr>
          <w:rFonts w:ascii="Palatino Linotype" w:hAnsi="Palatino Linotype" w:cs="Arial"/>
          <w:lang w:val="es-ES"/>
        </w:rPr>
        <w:t xml:space="preserve">con el objeto de </w:t>
      </w:r>
      <w:r w:rsidRPr="00F23FFA">
        <w:rPr>
          <w:rFonts w:ascii="Palatino Linotype" w:hAnsi="Palatino Linotype" w:cs="Arial"/>
        </w:rPr>
        <w:t>su análisis.</w:t>
      </w:r>
    </w:p>
    <w:p w14:paraId="1F65160C" w14:textId="77777777" w:rsidR="00946C27" w:rsidRPr="00F23FFA"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14718D03" w14:textId="49E8D7F0" w:rsidR="00583389" w:rsidRPr="00F23FFA" w:rsidRDefault="00220DD2"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eastAsia="Calibri" w:hAnsi="Palatino Linotype" w:cs="Arial"/>
        </w:rPr>
        <w:t xml:space="preserve">El </w:t>
      </w:r>
      <w:r w:rsidRPr="00F23FFA">
        <w:rPr>
          <w:rFonts w:ascii="Palatino Linotype" w:eastAsia="Calibri" w:hAnsi="Palatino Linotype" w:cs="Times New Roman"/>
        </w:rPr>
        <w:t>Comisionado</w:t>
      </w:r>
      <w:r w:rsidRPr="00F23FFA">
        <w:rPr>
          <w:rFonts w:ascii="Palatino Linotype" w:eastAsia="Calibri" w:hAnsi="Palatino Linotype" w:cs="Arial"/>
        </w:rPr>
        <w:t xml:space="preserve"> Ponente con fundamento en lo dispuesto por el artículo 185 fracción II de la ley de la materia, a través de</w:t>
      </w:r>
      <w:r w:rsidR="000E6965" w:rsidRPr="00F23FFA">
        <w:rPr>
          <w:rFonts w:ascii="Palatino Linotype" w:eastAsia="Calibri" w:hAnsi="Palatino Linotype" w:cs="Arial"/>
        </w:rPr>
        <w:t>l</w:t>
      </w:r>
      <w:r w:rsidRPr="00F23FFA">
        <w:rPr>
          <w:rFonts w:ascii="Palatino Linotype" w:eastAsia="Calibri" w:hAnsi="Palatino Linotype" w:cs="Arial"/>
        </w:rPr>
        <w:t xml:space="preserve"> acuerdo de admisión de</w:t>
      </w:r>
      <w:r w:rsidR="000E6965" w:rsidRPr="00F23FFA">
        <w:rPr>
          <w:rFonts w:ascii="Palatino Linotype" w:eastAsia="Calibri" w:hAnsi="Palatino Linotype" w:cs="Arial"/>
        </w:rPr>
        <w:t xml:space="preserve">l </w:t>
      </w:r>
      <w:r w:rsidR="0037261B" w:rsidRPr="00F23FFA">
        <w:rPr>
          <w:rFonts w:ascii="Palatino Linotype" w:eastAsia="Calibri" w:hAnsi="Palatino Linotype" w:cs="Arial"/>
        </w:rPr>
        <w:t xml:space="preserve">cinco (05) de abril de </w:t>
      </w:r>
      <w:r w:rsidR="0007635F" w:rsidRPr="00F23FFA">
        <w:rPr>
          <w:rFonts w:ascii="Palatino Linotype" w:eastAsia="Calibri" w:hAnsi="Palatino Linotype" w:cs="Arial"/>
          <w:color w:val="000000" w:themeColor="text1"/>
          <w:lang w:val="es-ES"/>
        </w:rPr>
        <w:t xml:space="preserve">dos mil </w:t>
      </w:r>
      <w:r w:rsidR="000E6965" w:rsidRPr="00F23FFA">
        <w:rPr>
          <w:rFonts w:ascii="Palatino Linotype" w:eastAsia="Calibri" w:hAnsi="Palatino Linotype" w:cs="Arial"/>
          <w:color w:val="000000" w:themeColor="text1"/>
          <w:lang w:val="es-ES"/>
        </w:rPr>
        <w:t>veint</w:t>
      </w:r>
      <w:r w:rsidR="007C2FE4" w:rsidRPr="00F23FFA">
        <w:rPr>
          <w:rFonts w:ascii="Palatino Linotype" w:eastAsia="Calibri" w:hAnsi="Palatino Linotype" w:cs="Arial"/>
          <w:color w:val="000000" w:themeColor="text1"/>
          <w:lang w:val="es-ES"/>
        </w:rPr>
        <w:t>iuno</w:t>
      </w:r>
      <w:r w:rsidRPr="00F23FFA">
        <w:rPr>
          <w:rFonts w:ascii="Palatino Linotype" w:eastAsia="Calibri" w:hAnsi="Palatino Linotype" w:cs="Arial"/>
        </w:rPr>
        <w:t xml:space="preserve">, puso a disposición de las partes el expediente electrónico vía Sistema de Acceso a la Información Mexiquense </w:t>
      </w:r>
      <w:r w:rsidRPr="00F23FFA">
        <w:rPr>
          <w:rFonts w:ascii="Palatino Linotype" w:eastAsia="Calibri" w:hAnsi="Palatino Linotype" w:cs="Arial"/>
          <w:b/>
        </w:rPr>
        <w:t xml:space="preserve">SAIMEX </w:t>
      </w:r>
      <w:r w:rsidRPr="00F23FFA">
        <w:rPr>
          <w:rFonts w:ascii="Palatino Linotype" w:eastAsia="Calibri" w:hAnsi="Palatino Linotype" w:cs="Arial"/>
        </w:rPr>
        <w:t>a efecto de que en un plazo máximo de siete días manifestaran</w:t>
      </w:r>
      <w:r w:rsidR="00113BE4" w:rsidRPr="00F23FFA">
        <w:rPr>
          <w:rFonts w:ascii="Palatino Linotype" w:eastAsia="Calibri" w:hAnsi="Palatino Linotype" w:cs="Arial"/>
        </w:rPr>
        <w:t xml:space="preserve"> lo que a su derecho conviniera</w:t>
      </w:r>
      <w:r w:rsidRPr="00F23FFA">
        <w:rPr>
          <w:rFonts w:ascii="Palatino Linotype" w:eastAsia="Calibri" w:hAnsi="Palatino Linotype" w:cs="Arial"/>
        </w:rPr>
        <w:t>, ofrecieran pruebas</w:t>
      </w:r>
      <w:r w:rsidR="000E6965" w:rsidRPr="00F23FFA">
        <w:rPr>
          <w:rFonts w:ascii="Palatino Linotype" w:eastAsia="Calibri" w:hAnsi="Palatino Linotype" w:cs="Arial"/>
        </w:rPr>
        <w:t xml:space="preserve"> y alegatos según corresponda al caso concreto</w:t>
      </w:r>
      <w:r w:rsidRPr="00F23FFA">
        <w:rPr>
          <w:rFonts w:ascii="Palatino Linotype" w:eastAsia="Calibri" w:hAnsi="Palatino Linotype" w:cs="Arial"/>
        </w:rPr>
        <w:t xml:space="preserve">, de esta forma para que el </w:t>
      </w:r>
      <w:r w:rsidRPr="00F23FFA">
        <w:rPr>
          <w:rFonts w:ascii="Palatino Linotype" w:eastAsia="Calibri" w:hAnsi="Palatino Linotype" w:cs="Arial"/>
          <w:b/>
        </w:rPr>
        <w:t>SUJETO OBLIGADO</w:t>
      </w:r>
      <w:r w:rsidRPr="00F23FFA">
        <w:rPr>
          <w:rFonts w:ascii="Palatino Linotype" w:eastAsia="Calibri" w:hAnsi="Palatino Linotype" w:cs="Arial"/>
        </w:rPr>
        <w:t xml:space="preserve"> presentará el Informe Justificado procedente.</w:t>
      </w:r>
    </w:p>
    <w:p w14:paraId="12899826" w14:textId="77777777" w:rsidR="0037261B" w:rsidRPr="00F23FFA" w:rsidRDefault="0037261B" w:rsidP="0037261B">
      <w:pPr>
        <w:pStyle w:val="Prrafodelista"/>
        <w:rPr>
          <w:rFonts w:ascii="Palatino Linotype" w:eastAsia="Calibri" w:hAnsi="Palatino Linotype" w:cs="Arial"/>
          <w:color w:val="000000" w:themeColor="text1"/>
          <w:lang w:val="es-ES"/>
        </w:rPr>
      </w:pPr>
    </w:p>
    <w:p w14:paraId="2A9C3712" w14:textId="77777777"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rPr>
        <w:t xml:space="preserve">De las constancias del expediente electrónico el SAIMEX, se advierte que el  </w:t>
      </w:r>
      <w:r w:rsidRPr="00F23FFA">
        <w:rPr>
          <w:rFonts w:ascii="Palatino Linotype" w:hAnsi="Palatino Linotype"/>
          <w:b/>
        </w:rPr>
        <w:t>SUJETO OBLIGADO</w:t>
      </w:r>
      <w:r w:rsidRPr="00F23FFA">
        <w:rPr>
          <w:rFonts w:ascii="Palatino Linotype" w:hAnsi="Palatino Linotype"/>
        </w:rPr>
        <w:t xml:space="preserve"> no rindió el Informe Justificado respectivo y el hoy </w:t>
      </w:r>
      <w:r w:rsidRPr="00F23FFA">
        <w:rPr>
          <w:rFonts w:ascii="Palatino Linotype" w:hAnsi="Palatino Linotype"/>
          <w:b/>
        </w:rPr>
        <w:t>RECURRENTE</w:t>
      </w:r>
      <w:r w:rsidRPr="00F23FFA">
        <w:rPr>
          <w:rFonts w:ascii="Palatino Linotype" w:hAnsi="Palatino Linotype"/>
        </w:rPr>
        <w:t xml:space="preserve"> no realizó manifestaciones que a su derecho convinieran y asistieran.</w:t>
      </w:r>
    </w:p>
    <w:p w14:paraId="59DEC866" w14:textId="7E42C4F9" w:rsidR="00C543C9" w:rsidRPr="00F23FFA" w:rsidRDefault="00C543C9" w:rsidP="00CD6B48">
      <w:pPr>
        <w:spacing w:line="276" w:lineRule="auto"/>
        <w:ind w:right="565"/>
        <w:jc w:val="both"/>
        <w:rPr>
          <w:rFonts w:ascii="Palatino Linotype" w:eastAsia="Calibri" w:hAnsi="Palatino Linotype" w:cs="Arial"/>
          <w:color w:val="000000" w:themeColor="text1"/>
          <w:lang w:val="es-MX"/>
        </w:rPr>
      </w:pPr>
    </w:p>
    <w:p w14:paraId="7514E10C" w14:textId="39C1C331" w:rsidR="00AD225D" w:rsidRPr="00F23FFA" w:rsidRDefault="009B36C8" w:rsidP="000E0AB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3FFA">
        <w:rPr>
          <w:rFonts w:ascii="Palatino Linotype" w:hAnsi="Palatino Linotype"/>
        </w:rPr>
        <w:t>El Comisionado Ponente decretó</w:t>
      </w:r>
      <w:r w:rsidR="00AD225D" w:rsidRPr="00F23FFA">
        <w:rPr>
          <w:rFonts w:ascii="Palatino Linotype" w:hAnsi="Palatino Linotype"/>
        </w:rPr>
        <w:t xml:space="preserve"> el cierre de instrucción mediante acuerdo del </w:t>
      </w:r>
      <w:r w:rsidR="0037261B" w:rsidRPr="00F23FFA">
        <w:rPr>
          <w:rFonts w:ascii="Palatino Linotype" w:hAnsi="Palatino Linotype"/>
        </w:rPr>
        <w:t xml:space="preserve">dieciséis (16) de abril de </w:t>
      </w:r>
      <w:r w:rsidR="007C2FE4" w:rsidRPr="00F23FFA">
        <w:rPr>
          <w:rFonts w:ascii="Palatino Linotype" w:hAnsi="Palatino Linotype"/>
        </w:rPr>
        <w:t>dos mil veintiuno</w:t>
      </w:r>
      <w:r w:rsidR="00AD225D" w:rsidRPr="00F23FFA">
        <w:rPr>
          <w:rFonts w:ascii="Palatino Linotype" w:hAnsi="Palatino Linotype"/>
        </w:rPr>
        <w:t>;</w:t>
      </w:r>
      <w:r w:rsidR="00BE2314" w:rsidRPr="00F23FFA">
        <w:rPr>
          <w:rFonts w:ascii="Palatino Linotype" w:hAnsi="Palatino Linotype"/>
        </w:rPr>
        <w:t xml:space="preserve"> </w:t>
      </w:r>
      <w:r w:rsidR="00AD225D" w:rsidRPr="00F23FFA">
        <w:rPr>
          <w:rFonts w:ascii="Palatino Linotype" w:hAnsi="Palatino Linotype"/>
        </w:rPr>
        <w:t>por lo que se ordenó turnar el expediente a resolución</w:t>
      </w:r>
      <w:r w:rsidR="00BE2314" w:rsidRPr="00F23FFA">
        <w:rPr>
          <w:rFonts w:ascii="Palatino Linotype" w:hAnsi="Palatino Linotype"/>
        </w:rPr>
        <w:t xml:space="preserve">, </w:t>
      </w:r>
      <w:r w:rsidR="007C2FE4" w:rsidRPr="00F23FFA">
        <w:rPr>
          <w:rFonts w:ascii="Palatino Linotype" w:hAnsi="Palatino Linotype"/>
        </w:rPr>
        <w:t xml:space="preserve">misma que ahora se pronuncia; y - - - - - - - - - - - - - - - - </w:t>
      </w:r>
      <w:r w:rsidR="00683DCF" w:rsidRPr="00F23FFA">
        <w:rPr>
          <w:rFonts w:ascii="Palatino Linotype" w:hAnsi="Palatino Linotype"/>
        </w:rPr>
        <w:t>- - -</w:t>
      </w:r>
    </w:p>
    <w:p w14:paraId="1C9B4764" w14:textId="77777777" w:rsidR="00CA50D1" w:rsidRPr="00F23FFA" w:rsidRDefault="00CA50D1" w:rsidP="005D4F86">
      <w:pPr>
        <w:pStyle w:val="Ttulo2"/>
        <w:jc w:val="center"/>
        <w:rPr>
          <w:rFonts w:ascii="Palatino Linotype" w:hAnsi="Palatino Linotype"/>
          <w:b/>
          <w:color w:val="000000" w:themeColor="text1"/>
          <w:sz w:val="24"/>
          <w:szCs w:val="24"/>
        </w:rPr>
      </w:pPr>
      <w:bookmarkStart w:id="34" w:name="_Toc67417324"/>
    </w:p>
    <w:p w14:paraId="49ED3AA2" w14:textId="39F239AC" w:rsidR="00946C27" w:rsidRPr="00F23FFA" w:rsidRDefault="00946C27" w:rsidP="005D4F86">
      <w:pPr>
        <w:pStyle w:val="Ttulo2"/>
        <w:jc w:val="center"/>
        <w:rPr>
          <w:rFonts w:ascii="Palatino Linotype" w:hAnsi="Palatino Linotype"/>
          <w:b/>
          <w:color w:val="000000" w:themeColor="text1"/>
          <w:sz w:val="24"/>
          <w:szCs w:val="24"/>
        </w:rPr>
      </w:pPr>
      <w:r w:rsidRPr="00F23FFA">
        <w:rPr>
          <w:rFonts w:ascii="Palatino Linotype" w:hAnsi="Palatino Linotype"/>
          <w:b/>
          <w:color w:val="000000" w:themeColor="text1"/>
          <w:sz w:val="24"/>
          <w:szCs w:val="24"/>
        </w:rPr>
        <w:t>CONSIDERANDO</w:t>
      </w:r>
      <w:bookmarkEnd w:id="34"/>
    </w:p>
    <w:p w14:paraId="6A5FAF93" w14:textId="77777777" w:rsidR="00946C27" w:rsidRPr="00F23FFA" w:rsidRDefault="00946C27" w:rsidP="00946C27">
      <w:pPr>
        <w:rPr>
          <w:lang w:eastAsia="en-US"/>
        </w:rPr>
      </w:pPr>
    </w:p>
    <w:p w14:paraId="2CEF2C06" w14:textId="30F762B1" w:rsidR="00946C27" w:rsidRPr="00F23FFA" w:rsidRDefault="00946C27" w:rsidP="00946C27">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2248732"/>
      <w:bookmarkStart w:id="38" w:name="_Toc67417325"/>
      <w:r w:rsidRPr="00F23FFA">
        <w:rPr>
          <w:rFonts w:ascii="Palatino Linotype" w:hAnsi="Palatino Linotype"/>
          <w:b/>
          <w:color w:val="auto"/>
          <w:sz w:val="24"/>
          <w:szCs w:val="24"/>
        </w:rPr>
        <w:t>PRIMERO. De la competencia</w:t>
      </w:r>
      <w:bookmarkEnd w:id="35"/>
      <w:bookmarkEnd w:id="36"/>
      <w:bookmarkEnd w:id="37"/>
      <w:bookmarkEnd w:id="38"/>
    </w:p>
    <w:p w14:paraId="6BF7ED1E" w14:textId="77777777" w:rsidR="00946C27" w:rsidRPr="00F23FFA"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680E49B8" w:rsidR="008E7BCF" w:rsidRPr="00F23FFA" w:rsidRDefault="00946C27"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los presentes recursos de conformidad con el artículo: 6, apartado A, fracción IV de la </w:t>
      </w:r>
      <w:r w:rsidRPr="00F23FFA">
        <w:rPr>
          <w:rFonts w:ascii="Palatino Linotype" w:eastAsia="Calibri" w:hAnsi="Palatino Linotype" w:cs="Times New Roman"/>
          <w:b/>
        </w:rPr>
        <w:t>Constitución Política de los Estados Unidos Mexicanos</w:t>
      </w:r>
      <w:r w:rsidRPr="00F23FFA">
        <w:rPr>
          <w:rFonts w:ascii="Palatino Linotype" w:eastAsia="Calibri" w:hAnsi="Palatino Linotype" w:cs="Times New Roman"/>
        </w:rPr>
        <w:t>; 5, párrafos vigésimo, vigésimo primero y vigésimo segundo fracciones IV y V,</w:t>
      </w:r>
      <w:r w:rsidRPr="00F23FFA">
        <w:rPr>
          <w:rFonts w:ascii="Palatino Linotype" w:eastAsia="Calibri" w:hAnsi="Palatino Linotype" w:cs="Times New Roman"/>
          <w:color w:val="000000" w:themeColor="text1"/>
          <w:lang w:val="es-ES"/>
        </w:rPr>
        <w:t xml:space="preserve"> vigésimo tercero y vigésimo cuarto</w:t>
      </w:r>
      <w:r w:rsidRPr="00F23FFA">
        <w:rPr>
          <w:rFonts w:ascii="Palatino Linotype" w:eastAsia="Calibri" w:hAnsi="Palatino Linotype" w:cs="Times New Roman"/>
        </w:rPr>
        <w:t xml:space="preserve"> de la </w:t>
      </w:r>
      <w:r w:rsidRPr="00F23FFA">
        <w:rPr>
          <w:rFonts w:ascii="Palatino Linotype" w:eastAsia="Calibri" w:hAnsi="Palatino Linotype" w:cs="Times New Roman"/>
          <w:b/>
        </w:rPr>
        <w:t>Constitución Política del Estado Libre y Soberano de México</w:t>
      </w:r>
      <w:r w:rsidRPr="00F23FFA">
        <w:rPr>
          <w:rFonts w:ascii="Palatino Linotype" w:eastAsia="Calibri" w:hAnsi="Palatino Linotype" w:cs="Times New Roman"/>
        </w:rPr>
        <w:t xml:space="preserve">; artículos 1, 2 fracción II, 13, 29, 36 fracciones I y II, 176, 178, 179, 181 párrafo tercero y 185 </w:t>
      </w:r>
      <w:r w:rsidRPr="00F23FFA">
        <w:rPr>
          <w:rFonts w:ascii="Palatino Linotype" w:eastAsia="Calibri" w:hAnsi="Palatino Linotype" w:cs="Arial"/>
        </w:rPr>
        <w:t xml:space="preserve">de la </w:t>
      </w:r>
      <w:r w:rsidRPr="00F23FFA">
        <w:rPr>
          <w:rFonts w:ascii="Palatino Linotype" w:eastAsia="Calibri" w:hAnsi="Palatino Linotype" w:cs="Arial"/>
          <w:b/>
        </w:rPr>
        <w:t>Ley de Transparencia y Acceso a la Información Pública del Estado de México y Municipios</w:t>
      </w:r>
      <w:r w:rsidRPr="00F23FFA">
        <w:rPr>
          <w:rFonts w:ascii="Palatino Linotype" w:eastAsia="Calibri" w:hAnsi="Palatino Linotype" w:cs="Arial"/>
        </w:rPr>
        <w:t xml:space="preserve">; y 10, 7, 9 fracciones I y XXIV, y 11 del </w:t>
      </w:r>
      <w:r w:rsidRPr="00F23FFA">
        <w:rPr>
          <w:rFonts w:ascii="Palatino Linotype" w:eastAsia="Calibri" w:hAnsi="Palatino Linotype" w:cs="Arial"/>
          <w:b/>
        </w:rPr>
        <w:lastRenderedPageBreak/>
        <w:t>Reglamento Interior del Instituto de Transparencia, Acceso a la Información Pública y Protección de Datos Personales del Estado de México y Municipios.</w:t>
      </w:r>
    </w:p>
    <w:p w14:paraId="072EF3B6" w14:textId="77777777" w:rsidR="001765FD" w:rsidRPr="00F23FFA" w:rsidRDefault="001765FD" w:rsidP="001765F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6C02117" w14:textId="2EF96243" w:rsidR="00946C27" w:rsidRPr="00F23FFA" w:rsidRDefault="00946C27" w:rsidP="00946C27">
      <w:pPr>
        <w:pStyle w:val="Ttulo2"/>
        <w:tabs>
          <w:tab w:val="left" w:pos="0"/>
        </w:tabs>
        <w:spacing w:before="0" w:line="360" w:lineRule="auto"/>
        <w:rPr>
          <w:rFonts w:ascii="Palatino Linotype" w:hAnsi="Palatino Linotype"/>
          <w:b/>
          <w:color w:val="auto"/>
          <w:sz w:val="24"/>
          <w:szCs w:val="24"/>
        </w:rPr>
      </w:pPr>
      <w:bookmarkStart w:id="39" w:name="_Toc491791304"/>
      <w:bookmarkStart w:id="40" w:name="_Toc535334652"/>
      <w:bookmarkStart w:id="41" w:name="_Toc2248733"/>
      <w:bookmarkStart w:id="42" w:name="_Toc67417326"/>
      <w:r w:rsidRPr="00F23FFA">
        <w:rPr>
          <w:rFonts w:ascii="Palatino Linotype" w:hAnsi="Palatino Linotype"/>
          <w:b/>
          <w:color w:val="auto"/>
          <w:sz w:val="24"/>
          <w:szCs w:val="24"/>
        </w:rPr>
        <w:t>SEGUNDO. De la oportunidad y procedencia.</w:t>
      </w:r>
      <w:bookmarkEnd w:id="39"/>
      <w:bookmarkEnd w:id="40"/>
      <w:bookmarkEnd w:id="41"/>
      <w:bookmarkEnd w:id="42"/>
    </w:p>
    <w:p w14:paraId="0BD99F47" w14:textId="77777777" w:rsidR="00946C27" w:rsidRPr="00F23FFA"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62C23054" w:rsidR="00E95684" w:rsidRPr="00F23FFA" w:rsidRDefault="00946C27"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3" w:name="_Toc511234456"/>
      <w:bookmarkStart w:id="44" w:name="_Toc466371865"/>
      <w:bookmarkStart w:id="45" w:name="_Toc466377653"/>
      <w:r w:rsidRPr="00F23FFA">
        <w:rPr>
          <w:rFonts w:ascii="Palatino Linotype" w:eastAsia="Calibri" w:hAnsi="Palatino Linotype" w:cs="Arial"/>
          <w:color w:val="000000" w:themeColor="text1"/>
          <w:lang w:val="es-ES"/>
        </w:rPr>
        <w:t xml:space="preserve"> </w:t>
      </w:r>
      <w:r w:rsidR="00E95684" w:rsidRPr="00F23FFA">
        <w:rPr>
          <w:rFonts w:ascii="Palatino Linotype" w:eastAsia="Calibri" w:hAnsi="Palatino Linotype" w:cs="Arial"/>
          <w:color w:val="000000" w:themeColor="text1"/>
        </w:rPr>
        <w:t>El medio de impugnación fue presentado a través del Sistema de Acceso a la Información Mexiquense (SAIMEX)</w:t>
      </w:r>
      <w:r w:rsidR="00E95684" w:rsidRPr="00F23FFA">
        <w:rPr>
          <w:rFonts w:ascii="Palatino Linotype" w:eastAsia="Calibri" w:hAnsi="Palatino Linotype" w:cs="Arial"/>
          <w:b/>
          <w:color w:val="000000" w:themeColor="text1"/>
        </w:rPr>
        <w:t>,</w:t>
      </w:r>
      <w:r w:rsidR="00E95684" w:rsidRPr="00F23FFA">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00E95684" w:rsidRPr="00F23FFA">
        <w:rPr>
          <w:rFonts w:ascii="Palatino Linotype" w:eastAsia="Calibri" w:hAnsi="Palatino Linotype" w:cs="Arial"/>
          <w:b/>
          <w:color w:val="000000" w:themeColor="text1"/>
        </w:rPr>
        <w:t>SUJETO OBLIGADO</w:t>
      </w:r>
      <w:r w:rsidR="008D3E52" w:rsidRPr="00F23FFA">
        <w:rPr>
          <w:rFonts w:ascii="Palatino Linotype" w:eastAsia="Calibri" w:hAnsi="Palatino Linotype" w:cs="Arial"/>
          <w:color w:val="000000" w:themeColor="text1"/>
        </w:rPr>
        <w:t xml:space="preserve"> entregó respuesta el </w:t>
      </w:r>
      <w:r w:rsidR="00F87658" w:rsidRPr="00F23FFA">
        <w:rPr>
          <w:rFonts w:ascii="Palatino Linotype" w:eastAsia="Calibri" w:hAnsi="Palatino Linotype" w:cs="Arial"/>
          <w:color w:val="000000" w:themeColor="text1"/>
        </w:rPr>
        <w:t xml:space="preserve">veintitrés (23) de marzo de </w:t>
      </w:r>
      <w:r w:rsidR="00E95684" w:rsidRPr="00F23FFA">
        <w:rPr>
          <w:rFonts w:ascii="Palatino Linotype" w:eastAsia="Times New Roman" w:hAnsi="Palatino Linotype" w:cs="Arial"/>
          <w:color w:val="000000" w:themeColor="text1"/>
          <w:lang w:val="es-ES"/>
        </w:rPr>
        <w:t xml:space="preserve">dos mil </w:t>
      </w:r>
      <w:r w:rsidR="00603247" w:rsidRPr="00F23FFA">
        <w:rPr>
          <w:rFonts w:ascii="Palatino Linotype" w:eastAsia="Times New Roman" w:hAnsi="Palatino Linotype" w:cs="Arial"/>
          <w:color w:val="000000" w:themeColor="text1"/>
          <w:lang w:val="es-ES"/>
        </w:rPr>
        <w:t>veintiuno</w:t>
      </w:r>
      <w:r w:rsidR="00E95684" w:rsidRPr="00F23FFA">
        <w:rPr>
          <w:rFonts w:ascii="Palatino Linotype" w:eastAsia="Calibri" w:hAnsi="Palatino Linotype" w:cs="Arial"/>
          <w:color w:val="000000" w:themeColor="text1"/>
        </w:rPr>
        <w:t xml:space="preserve">, </w:t>
      </w:r>
      <w:r w:rsidR="00E95684" w:rsidRPr="00F23FFA">
        <w:rPr>
          <w:rFonts w:ascii="Palatino Linotype" w:hAnsi="Palatino Linotype" w:cs="Arial"/>
          <w:color w:val="000000" w:themeColor="text1"/>
        </w:rPr>
        <w:t xml:space="preserve">de tal forma que el plazo para interponer el recurso </w:t>
      </w:r>
      <w:r w:rsidR="005C7D9E" w:rsidRPr="00F23FFA">
        <w:rPr>
          <w:rFonts w:ascii="Palatino Linotype" w:hAnsi="Palatino Linotype" w:cs="Arial"/>
          <w:color w:val="000000" w:themeColor="text1"/>
        </w:rPr>
        <w:t>de revi</w:t>
      </w:r>
      <w:r w:rsidR="008D3E52" w:rsidRPr="00F23FFA">
        <w:rPr>
          <w:rFonts w:ascii="Palatino Linotype" w:hAnsi="Palatino Linotype" w:cs="Arial"/>
          <w:color w:val="000000" w:themeColor="text1"/>
        </w:rPr>
        <w:t xml:space="preserve">sión transcurrió del </w:t>
      </w:r>
      <w:r w:rsidR="00C8421E" w:rsidRPr="00F23FFA">
        <w:rPr>
          <w:rFonts w:ascii="Palatino Linotype" w:hAnsi="Palatino Linotype" w:cs="Arial"/>
          <w:color w:val="000000" w:themeColor="text1"/>
        </w:rPr>
        <w:t xml:space="preserve">veinticuatro (24) de marzo de </w:t>
      </w:r>
      <w:r w:rsidR="00E95684" w:rsidRPr="00F23FFA">
        <w:rPr>
          <w:rFonts w:ascii="Palatino Linotype" w:eastAsia="Times New Roman" w:hAnsi="Palatino Linotype" w:cs="Arial"/>
          <w:color w:val="000000" w:themeColor="text1"/>
          <w:lang w:val="es-ES"/>
        </w:rPr>
        <w:t xml:space="preserve">dos mil </w:t>
      </w:r>
      <w:r w:rsidR="00603247" w:rsidRPr="00F23FFA">
        <w:rPr>
          <w:rFonts w:ascii="Palatino Linotype" w:eastAsia="Times New Roman" w:hAnsi="Palatino Linotype" w:cs="Arial"/>
          <w:color w:val="000000" w:themeColor="text1"/>
          <w:lang w:val="es-ES"/>
        </w:rPr>
        <w:t>veintiuno</w:t>
      </w:r>
      <w:r w:rsidR="00E95684" w:rsidRPr="00F23FFA">
        <w:rPr>
          <w:rFonts w:ascii="Palatino Linotype" w:hAnsi="Palatino Linotype" w:cs="Arial"/>
          <w:color w:val="000000" w:themeColor="text1"/>
        </w:rPr>
        <w:t xml:space="preserve"> al</w:t>
      </w:r>
      <w:r w:rsidR="00552490" w:rsidRPr="00F23FFA">
        <w:rPr>
          <w:rFonts w:ascii="Palatino Linotype" w:hAnsi="Palatino Linotype" w:cs="Arial"/>
          <w:color w:val="000000" w:themeColor="text1"/>
        </w:rPr>
        <w:t xml:space="preserve"> </w:t>
      </w:r>
      <w:r w:rsidR="00C8421E" w:rsidRPr="00F23FFA">
        <w:rPr>
          <w:rFonts w:ascii="Palatino Linotype" w:hAnsi="Palatino Linotype" w:cs="Arial"/>
          <w:color w:val="000000" w:themeColor="text1"/>
        </w:rPr>
        <w:t xml:space="preserve">veinte (20) de abril de </w:t>
      </w:r>
      <w:r w:rsidR="00E95684" w:rsidRPr="00F23FFA">
        <w:rPr>
          <w:rFonts w:ascii="Palatino Linotype" w:hAnsi="Palatino Linotype" w:cs="Arial"/>
          <w:color w:val="000000" w:themeColor="text1"/>
        </w:rPr>
        <w:t xml:space="preserve">dos mil </w:t>
      </w:r>
      <w:r w:rsidR="00603247" w:rsidRPr="00F23FFA">
        <w:rPr>
          <w:rFonts w:ascii="Palatino Linotype" w:hAnsi="Palatino Linotype" w:cs="Arial"/>
          <w:color w:val="000000" w:themeColor="text1"/>
        </w:rPr>
        <w:t>veintiuno</w:t>
      </w:r>
      <w:r w:rsidR="00E95684" w:rsidRPr="00F23FFA">
        <w:rPr>
          <w:rFonts w:ascii="Palatino Linotype" w:hAnsi="Palatino Linotype" w:cs="Arial"/>
          <w:color w:val="000000" w:themeColor="text1"/>
        </w:rPr>
        <w:t>;</w:t>
      </w:r>
      <w:r w:rsidR="00E95684" w:rsidRPr="00F23FFA">
        <w:rPr>
          <w:rFonts w:ascii="Palatino Linotype" w:eastAsia="Calibri" w:hAnsi="Palatino Linotype" w:cs="Arial"/>
          <w:color w:val="000000" w:themeColor="text1"/>
        </w:rPr>
        <w:t xml:space="preserve"> </w:t>
      </w:r>
      <w:r w:rsidR="00552490" w:rsidRPr="00F23FFA">
        <w:rPr>
          <w:rFonts w:ascii="Palatino Linotype" w:hAnsi="Palatino Linotype" w:cs="Arial"/>
          <w:color w:val="000000" w:themeColor="text1"/>
        </w:rPr>
        <w:t>por lo que sí</w:t>
      </w:r>
      <w:r w:rsidR="00FC453A" w:rsidRPr="00F23FFA">
        <w:rPr>
          <w:rFonts w:ascii="Palatino Linotype" w:hAnsi="Palatino Linotype" w:cs="Arial"/>
          <w:color w:val="000000" w:themeColor="text1"/>
        </w:rPr>
        <w:t xml:space="preserve"> </w:t>
      </w:r>
      <w:r w:rsidR="00E95684" w:rsidRPr="00F23FFA">
        <w:rPr>
          <w:rFonts w:ascii="Palatino Linotype" w:hAnsi="Palatino Linotype" w:cs="Arial"/>
          <w:color w:val="000000" w:themeColor="text1"/>
        </w:rPr>
        <w:t xml:space="preserve">presentó su inconformidad el </w:t>
      </w:r>
      <w:r w:rsidR="00C8421E" w:rsidRPr="00F23FFA">
        <w:rPr>
          <w:rFonts w:ascii="Palatino Linotype" w:hAnsi="Palatino Linotype" w:cs="Arial"/>
          <w:color w:val="000000" w:themeColor="text1"/>
        </w:rPr>
        <w:t xml:space="preserve">veinticuatro (24) de marzo </w:t>
      </w:r>
      <w:r w:rsidR="00E95684" w:rsidRPr="00F23FFA">
        <w:rPr>
          <w:rFonts w:ascii="Palatino Linotype" w:hAnsi="Palatino Linotype"/>
          <w:color w:val="000000" w:themeColor="text1"/>
        </w:rPr>
        <w:t xml:space="preserve">de </w:t>
      </w:r>
      <w:r w:rsidR="00E95684" w:rsidRPr="00F23FFA">
        <w:rPr>
          <w:rFonts w:ascii="Palatino Linotype" w:hAnsi="Palatino Linotype" w:cs="Arial"/>
          <w:color w:val="000000" w:themeColor="text1"/>
        </w:rPr>
        <w:t xml:space="preserve">dos mil </w:t>
      </w:r>
      <w:r w:rsidR="008D3E52" w:rsidRPr="00F23FFA">
        <w:rPr>
          <w:rFonts w:ascii="Palatino Linotype" w:hAnsi="Palatino Linotype" w:cs="Arial"/>
          <w:color w:val="000000" w:themeColor="text1"/>
        </w:rPr>
        <w:t>veint</w:t>
      </w:r>
      <w:r w:rsidR="00603247" w:rsidRPr="00F23FFA">
        <w:rPr>
          <w:rFonts w:ascii="Palatino Linotype" w:hAnsi="Palatino Linotype" w:cs="Arial"/>
          <w:color w:val="000000" w:themeColor="text1"/>
        </w:rPr>
        <w:t>iuno</w:t>
      </w:r>
      <w:r w:rsidR="00E95684" w:rsidRPr="00F23FFA">
        <w:rPr>
          <w:rFonts w:ascii="Palatino Linotype" w:hAnsi="Palatino Linotype" w:cs="Arial"/>
        </w:rPr>
        <w:t xml:space="preserve">, </w:t>
      </w:r>
      <w:r w:rsidR="00E95684" w:rsidRPr="00F23FFA">
        <w:rPr>
          <w:rFonts w:ascii="Palatino Linotype" w:hAnsi="Palatino Linotype" w:cs="Arial"/>
          <w:color w:val="000000" w:themeColor="text1"/>
        </w:rPr>
        <w:t>éste se encuentra dentro de los márgenes temporales previstos en el artículo 178 de la Ley de Transparencia y Acceso a la Información Pública del Estado de México y Municipios.</w:t>
      </w:r>
    </w:p>
    <w:p w14:paraId="7922599E" w14:textId="77777777" w:rsidR="00946C27" w:rsidRPr="00F23FFA"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A6BD6FE" w14:textId="77777777" w:rsidR="00F87658" w:rsidRPr="00F23FFA" w:rsidRDefault="00163084"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rPr>
        <w:t>Por</w:t>
      </w:r>
      <w:r w:rsidRPr="00F23FFA">
        <w:rPr>
          <w:rFonts w:ascii="Palatino Linotype" w:eastAsia="Calibri" w:hAnsi="Palatino Linotype" w:cs="Arial"/>
        </w:rPr>
        <w:t xml:space="preserve"> otro lado, los</w:t>
      </w:r>
      <w:r w:rsidR="0032581C" w:rsidRPr="00F23FFA">
        <w:rPr>
          <w:rFonts w:ascii="Palatino Linotype" w:eastAsia="Calibri" w:hAnsi="Palatino Linotype" w:cs="Arial"/>
        </w:rPr>
        <w:t xml:space="preserve"> escrito</w:t>
      </w:r>
      <w:r w:rsidRPr="00F23FFA">
        <w:rPr>
          <w:rFonts w:ascii="Palatino Linotype" w:eastAsia="Calibri" w:hAnsi="Palatino Linotype" w:cs="Arial"/>
        </w:rPr>
        <w:t>s</w:t>
      </w:r>
      <w:r w:rsidR="0032581C" w:rsidRPr="00F23FFA">
        <w:rPr>
          <w:rFonts w:ascii="Palatino Linotype" w:eastAsia="Calibri" w:hAnsi="Palatino Linotype" w:cs="Arial"/>
        </w:rPr>
        <w:t xml:space="preserve"> contiene</w:t>
      </w:r>
      <w:r w:rsidRPr="00F23FFA">
        <w:rPr>
          <w:rFonts w:ascii="Palatino Linotype" w:eastAsia="Calibri" w:hAnsi="Palatino Linotype" w:cs="Arial"/>
        </w:rPr>
        <w:t>n</w:t>
      </w:r>
      <w:r w:rsidR="0032581C" w:rsidRPr="00F23FFA">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0F224E4" w14:textId="77777777" w:rsidR="00F87658" w:rsidRPr="00F23FFA" w:rsidRDefault="00F87658" w:rsidP="00F87658">
      <w:pPr>
        <w:pStyle w:val="Prrafodelista"/>
        <w:spacing w:before="240" w:after="240" w:line="360" w:lineRule="auto"/>
        <w:ind w:left="0"/>
        <w:jc w:val="both"/>
      </w:pPr>
    </w:p>
    <w:p w14:paraId="647DF11A" w14:textId="77777777" w:rsidR="00F87658" w:rsidRPr="00F23FFA" w:rsidRDefault="00F87658" w:rsidP="00F87658">
      <w:pPr>
        <w:keepNext/>
        <w:keepLines/>
        <w:spacing w:before="240"/>
        <w:outlineLvl w:val="0"/>
        <w:rPr>
          <w:rFonts w:ascii="Palatino Linotype" w:eastAsia="MS Mincho" w:hAnsi="Palatino Linotype"/>
          <w:b/>
        </w:rPr>
      </w:pPr>
      <w:bookmarkStart w:id="46" w:name="_Toc67437603"/>
      <w:r w:rsidRPr="00F23FFA">
        <w:rPr>
          <w:rFonts w:ascii="Palatino Linotype" w:eastAsia="MS Mincho" w:hAnsi="Palatino Linotype" w:cstheme="majorBidi"/>
          <w:b/>
        </w:rPr>
        <w:lastRenderedPageBreak/>
        <w:t>TERCERO. Previo especial pronunciamiento.</w:t>
      </w:r>
      <w:bookmarkEnd w:id="46"/>
      <w:r w:rsidRPr="00F23FFA">
        <w:rPr>
          <w:rFonts w:ascii="Palatino Linotype" w:eastAsia="MS Mincho" w:hAnsi="Palatino Linotype" w:cstheme="majorBidi"/>
          <w:b/>
        </w:rPr>
        <w:t xml:space="preserve"> </w:t>
      </w:r>
    </w:p>
    <w:p w14:paraId="4E976E14" w14:textId="77777777" w:rsidR="00F87658" w:rsidRPr="00F23FFA" w:rsidRDefault="00F87658" w:rsidP="00F87658">
      <w:pPr>
        <w:spacing w:line="360" w:lineRule="auto"/>
        <w:contextualSpacing/>
        <w:jc w:val="both"/>
        <w:rPr>
          <w:rFonts w:ascii="Palatino Linotype" w:eastAsia="MS Mincho" w:hAnsi="Palatino Linotype"/>
        </w:rPr>
      </w:pPr>
    </w:p>
    <w:p w14:paraId="2266CF55" w14:textId="77777777" w:rsidR="00F87658" w:rsidRPr="00F23FFA" w:rsidRDefault="00F87658" w:rsidP="00F87658">
      <w:pPr>
        <w:keepNext/>
        <w:keepLines/>
        <w:numPr>
          <w:ilvl w:val="0"/>
          <w:numId w:val="12"/>
        </w:numPr>
        <w:spacing w:before="240" w:line="259" w:lineRule="auto"/>
        <w:outlineLvl w:val="0"/>
        <w:rPr>
          <w:rFonts w:ascii="Palatino Linotype" w:eastAsia="MS Mincho" w:hAnsi="Palatino Linotype"/>
          <w:b/>
          <w:i/>
        </w:rPr>
      </w:pPr>
      <w:bookmarkStart w:id="47" w:name="_Toc65743794"/>
      <w:bookmarkStart w:id="48" w:name="_Toc65849900"/>
      <w:bookmarkStart w:id="49" w:name="_Toc67437604"/>
      <w:r w:rsidRPr="00F23FFA">
        <w:rPr>
          <w:rFonts w:ascii="Palatino Linotype" w:eastAsia="MS Mincho" w:hAnsi="Palatino Linotype"/>
          <w:b/>
          <w:i/>
          <w:lang w:val="es-ES"/>
        </w:rPr>
        <w:t>De la suspensión de plazos derivado del SARS-Cov-2-COVID-19</w:t>
      </w:r>
      <w:bookmarkEnd w:id="47"/>
      <w:bookmarkEnd w:id="48"/>
      <w:bookmarkEnd w:id="49"/>
    </w:p>
    <w:p w14:paraId="72D8C45D" w14:textId="77777777" w:rsidR="00F87658" w:rsidRPr="00F23FFA" w:rsidRDefault="00F87658" w:rsidP="00F87658">
      <w:pPr>
        <w:pStyle w:val="Prrafodelista"/>
        <w:rPr>
          <w:rFonts w:ascii="Palatino Linotype" w:hAnsi="Palatino Linotype"/>
          <w:lang w:val="es-ES"/>
        </w:rPr>
      </w:pPr>
    </w:p>
    <w:p w14:paraId="2E45E249" w14:textId="4A06E8EE"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lang w:val="es-ES"/>
        </w:rPr>
        <w:t xml:space="preserve">Ahora bien, desde que inició, la crisis generada por el virus </w:t>
      </w:r>
      <w:r w:rsidRPr="00F23FFA">
        <w:rPr>
          <w:rFonts w:ascii="Palatino Linotype" w:hAnsi="Palatino Linotype"/>
          <w:b/>
          <w:lang w:val="es-ES"/>
        </w:rPr>
        <w:t>SARS-Cov-2-  COVID-19</w:t>
      </w:r>
      <w:r w:rsidRPr="00F23FFA">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0622C735" w14:textId="77777777" w:rsidR="00F87658" w:rsidRPr="00F23FFA" w:rsidRDefault="00F87658" w:rsidP="00F8765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66D48DF" w14:textId="77777777"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39918102" w14:textId="77777777" w:rsidR="00F87658" w:rsidRPr="00F23FFA" w:rsidRDefault="00F87658" w:rsidP="00F87658">
      <w:pPr>
        <w:pStyle w:val="Prrafodelista"/>
        <w:rPr>
          <w:rFonts w:ascii="Palatino Linotype" w:hAnsi="Palatino Linotype"/>
          <w:lang w:val="es-ES"/>
        </w:rPr>
      </w:pPr>
    </w:p>
    <w:p w14:paraId="440AC92A" w14:textId="77777777"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w:t>
      </w:r>
      <w:r w:rsidRPr="00F23FFA">
        <w:rPr>
          <w:rFonts w:ascii="Palatino Linotype" w:hAnsi="Palatino Linotype"/>
          <w:lang w:val="es-ES"/>
        </w:rPr>
        <w:lastRenderedPageBreak/>
        <w:t>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6CD42FCA" w14:textId="77777777" w:rsidR="00F87658" w:rsidRPr="00F23FFA" w:rsidRDefault="00F87658" w:rsidP="00F87658">
      <w:pPr>
        <w:pStyle w:val="Prrafodelista"/>
        <w:rPr>
          <w:rFonts w:ascii="Palatino Linotype" w:hAnsi="Palatino Linotype"/>
          <w:lang w:val="es-ES"/>
        </w:rPr>
      </w:pPr>
    </w:p>
    <w:p w14:paraId="6FD87502" w14:textId="77777777"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5E0DB56D" w14:textId="77777777" w:rsidR="00F87658" w:rsidRPr="00F23FFA" w:rsidRDefault="00F87658" w:rsidP="00F87658">
      <w:pPr>
        <w:pStyle w:val="Prrafodelista"/>
        <w:rPr>
          <w:rFonts w:ascii="Palatino Linotype" w:hAnsi="Palatino Linotype"/>
          <w:lang w:val="es-ES"/>
        </w:rPr>
      </w:pPr>
    </w:p>
    <w:p w14:paraId="2C922C08" w14:textId="77777777"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w:t>
      </w:r>
      <w:r w:rsidRPr="00F23FFA">
        <w:rPr>
          <w:rFonts w:ascii="Palatino Linotype" w:hAnsi="Palatino Linotype"/>
          <w:lang w:val="es-ES"/>
        </w:rPr>
        <w:lastRenderedPageBreak/>
        <w:t>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7EB005E5" w14:textId="77777777" w:rsidR="00F87658" w:rsidRPr="00F23FFA" w:rsidRDefault="00F87658" w:rsidP="00F87658">
      <w:pPr>
        <w:pStyle w:val="Prrafodelista"/>
        <w:rPr>
          <w:rFonts w:ascii="Palatino Linotype" w:hAnsi="Palatino Linotype"/>
          <w:lang w:val="es-ES"/>
        </w:rPr>
      </w:pPr>
    </w:p>
    <w:p w14:paraId="6928C05A" w14:textId="77777777"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lang w:val="es-ES"/>
        </w:rPr>
        <w:t>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5B681CD4" w14:textId="77777777" w:rsidR="00F87658" w:rsidRPr="00F23FFA" w:rsidRDefault="00F87658" w:rsidP="00F87658">
      <w:pPr>
        <w:pStyle w:val="Prrafodelista"/>
        <w:rPr>
          <w:rFonts w:ascii="Palatino Linotype" w:hAnsi="Palatino Linotype"/>
          <w:lang w:val="es-ES"/>
        </w:rPr>
      </w:pPr>
    </w:p>
    <w:p w14:paraId="130B920C" w14:textId="77777777"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w:t>
      </w:r>
      <w:r w:rsidRPr="00F23FFA">
        <w:rPr>
          <w:rFonts w:ascii="Palatino Linotype" w:hAnsi="Palatino Linotype"/>
          <w:lang w:val="es-ES"/>
        </w:rPr>
        <w:lastRenderedPageBreak/>
        <w:t>los derechos, en el contexto actual de pandemia adquiere una mayor importancia ya que estas herramientas tecnológicas permiten que la atención de estos procedimientos sea compatible con la modalidad de trabajo a distancia o trabajo en casa.</w:t>
      </w:r>
    </w:p>
    <w:p w14:paraId="3DEE8258" w14:textId="77777777" w:rsidR="00F87658" w:rsidRPr="00F23FFA" w:rsidRDefault="00F87658" w:rsidP="00F87658">
      <w:pPr>
        <w:pStyle w:val="Prrafodelista"/>
        <w:rPr>
          <w:rFonts w:ascii="Palatino Linotype" w:hAnsi="Palatino Linotype"/>
          <w:lang w:val="es-ES"/>
        </w:rPr>
      </w:pPr>
    </w:p>
    <w:p w14:paraId="7F0ED604" w14:textId="77777777"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77354DFD" w14:textId="77777777" w:rsidR="00F87658" w:rsidRPr="00F23FFA" w:rsidRDefault="00F87658" w:rsidP="00F87658">
      <w:pPr>
        <w:pStyle w:val="Prrafodelista"/>
        <w:rPr>
          <w:rFonts w:ascii="Palatino Linotype" w:hAnsi="Palatino Linotype"/>
          <w:lang w:val="es-ES"/>
        </w:rPr>
      </w:pPr>
    </w:p>
    <w:p w14:paraId="7F955B28" w14:textId="77777777"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w:t>
      </w:r>
      <w:r w:rsidRPr="00F23FFA">
        <w:rPr>
          <w:rFonts w:ascii="Palatino Linotype" w:hAnsi="Palatino Linotype"/>
          <w:lang w:val="es-ES"/>
        </w:rPr>
        <w:lastRenderedPageBreak/>
        <w:t>la responsabilidad en la función pública y el mejor desempeño de nuestras labores, pero sobre todo para orientar a la población en el ejercicio de sus derechos y en la toma de decisiones que pueden tener enorme trascendencia en su proyecto de vida.</w:t>
      </w:r>
    </w:p>
    <w:p w14:paraId="1FD7184D" w14:textId="77777777" w:rsidR="00F87658" w:rsidRPr="00F23FFA" w:rsidRDefault="00F87658" w:rsidP="00F87658">
      <w:pPr>
        <w:pStyle w:val="Prrafodelista"/>
        <w:rPr>
          <w:rFonts w:ascii="Palatino Linotype" w:hAnsi="Palatino Linotype"/>
          <w:lang w:val="es-ES"/>
        </w:rPr>
      </w:pPr>
    </w:p>
    <w:p w14:paraId="50B2C057" w14:textId="77777777"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7489BD38" w14:textId="77777777" w:rsidR="00F87658" w:rsidRPr="00F23FFA" w:rsidRDefault="00F87658" w:rsidP="00F87658">
      <w:pPr>
        <w:pStyle w:val="Prrafodelista"/>
        <w:rPr>
          <w:rFonts w:ascii="Palatino Linotype" w:hAnsi="Palatino Linotype"/>
          <w:lang w:val="es-ES"/>
        </w:rPr>
      </w:pPr>
    </w:p>
    <w:p w14:paraId="1A1E825F" w14:textId="77777777"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w:t>
      </w:r>
      <w:r w:rsidRPr="00F23FFA">
        <w:rPr>
          <w:rFonts w:ascii="Palatino Linotype" w:hAnsi="Palatino Linotype"/>
          <w:lang w:val="es-ES"/>
        </w:rPr>
        <w:lastRenderedPageBreak/>
        <w:t>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3D5D1F9D" w14:textId="77777777" w:rsidR="00F87658" w:rsidRPr="00F23FFA" w:rsidRDefault="00F87658" w:rsidP="00F87658">
      <w:pPr>
        <w:spacing w:line="360" w:lineRule="auto"/>
        <w:ind w:left="720"/>
        <w:contextualSpacing/>
        <w:jc w:val="both"/>
        <w:outlineLvl w:val="1"/>
        <w:rPr>
          <w:rFonts w:ascii="Palatino Linotype" w:hAnsi="Palatino Linotype" w:cs="Arial"/>
          <w:color w:val="222222"/>
          <w:lang w:val="es-ES"/>
        </w:rPr>
      </w:pPr>
      <w:bookmarkStart w:id="50" w:name="_Toc65743795"/>
      <w:bookmarkStart w:id="51" w:name="_Toc65849901"/>
      <w:bookmarkStart w:id="52" w:name="_Toc67437605"/>
    </w:p>
    <w:p w14:paraId="060500C9" w14:textId="5D501B77" w:rsidR="00F87658" w:rsidRPr="00F23FFA" w:rsidRDefault="00F87658" w:rsidP="00F87658">
      <w:pPr>
        <w:pStyle w:val="Prrafodelista"/>
        <w:numPr>
          <w:ilvl w:val="0"/>
          <w:numId w:val="12"/>
        </w:numPr>
        <w:spacing w:line="360" w:lineRule="auto"/>
        <w:jc w:val="both"/>
        <w:outlineLvl w:val="1"/>
        <w:rPr>
          <w:rFonts w:ascii="Palatino Linotype" w:eastAsia="Calibri" w:hAnsi="Palatino Linotype" w:cs="Arial"/>
          <w:b/>
          <w:i/>
        </w:rPr>
      </w:pPr>
      <w:r w:rsidRPr="00F23FFA">
        <w:rPr>
          <w:rFonts w:ascii="Palatino Linotype" w:eastAsia="Calibri" w:hAnsi="Palatino Linotype" w:cs="Arial"/>
          <w:b/>
          <w:i/>
        </w:rPr>
        <w:t>De la falta de presentación del informe justificado.</w:t>
      </w:r>
      <w:bookmarkEnd w:id="50"/>
      <w:bookmarkEnd w:id="51"/>
      <w:bookmarkEnd w:id="52"/>
    </w:p>
    <w:p w14:paraId="78718195" w14:textId="77777777" w:rsidR="00F87658" w:rsidRPr="00F23FFA" w:rsidRDefault="00F87658" w:rsidP="00F87658">
      <w:pPr>
        <w:pStyle w:val="Prrafodelista"/>
        <w:rPr>
          <w:rFonts w:ascii="Palatino Linotype" w:hAnsi="Palatino Linotype" w:cs="Arial"/>
          <w:color w:val="222222"/>
        </w:rPr>
      </w:pPr>
    </w:p>
    <w:p w14:paraId="3CF71611" w14:textId="6E165447"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cs="Arial"/>
          <w:color w:val="222222"/>
        </w:rPr>
        <w:t>Ante la 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69AC1A48" w14:textId="5DC7C3E1" w:rsidR="00F87658" w:rsidRPr="00F23FFA" w:rsidRDefault="00F87658" w:rsidP="00F87658">
      <w:pPr>
        <w:tabs>
          <w:tab w:val="left" w:pos="426"/>
          <w:tab w:val="left" w:pos="567"/>
        </w:tabs>
        <w:spacing w:line="360" w:lineRule="auto"/>
        <w:jc w:val="both"/>
        <w:rPr>
          <w:rFonts w:ascii="Palatino Linotype" w:eastAsia="Calibri" w:hAnsi="Palatino Linotype" w:cs="Arial"/>
          <w:color w:val="000000" w:themeColor="text1"/>
          <w:lang w:val="es-ES"/>
        </w:rPr>
      </w:pPr>
    </w:p>
    <w:p w14:paraId="20EA1F4F" w14:textId="77777777" w:rsidR="00F87658" w:rsidRPr="00F23FFA" w:rsidRDefault="00F87658" w:rsidP="00F87658">
      <w:pPr>
        <w:shd w:val="clear" w:color="auto" w:fill="FFFFFF"/>
        <w:spacing w:line="276" w:lineRule="auto"/>
        <w:ind w:left="567" w:right="567"/>
        <w:jc w:val="both"/>
        <w:rPr>
          <w:rFonts w:ascii="Palatino Linotype" w:hAnsi="Palatino Linotype" w:cs="Arial"/>
          <w:i/>
          <w:iCs/>
          <w:color w:val="222222"/>
        </w:rPr>
      </w:pPr>
      <w:r w:rsidRPr="00F23FFA">
        <w:rPr>
          <w:rFonts w:ascii="Palatino Linotype" w:hAnsi="Palatino Linotype" w:cs="Arial"/>
          <w:b/>
          <w:bCs/>
          <w:i/>
          <w:iCs/>
          <w:color w:val="222222"/>
        </w:rPr>
        <w:t>QUEJA, RECURSO DE. LA OMISION DE RENDIR EL INFORME RESPECTIVO NO IMPIDE QUE SE RESUELV</w:t>
      </w:r>
      <w:r w:rsidRPr="00F23FFA">
        <w:rPr>
          <w:rFonts w:ascii="Palatino Linotype" w:hAnsi="Palatino Linotype" w:cs="Arial"/>
          <w:i/>
          <w:iCs/>
          <w:color w:val="222222"/>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w:t>
      </w:r>
      <w:r w:rsidRPr="00F23FFA">
        <w:rPr>
          <w:rFonts w:ascii="Palatino Linotype" w:hAnsi="Palatino Linotype" w:cs="Arial"/>
          <w:i/>
          <w:iCs/>
          <w:color w:val="222222"/>
        </w:rPr>
        <w:lastRenderedPageBreak/>
        <w:t>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14:paraId="5B031930" w14:textId="77777777" w:rsidR="00F87658" w:rsidRPr="00F23FFA" w:rsidRDefault="00F87658" w:rsidP="00F87658">
      <w:pPr>
        <w:tabs>
          <w:tab w:val="left" w:pos="426"/>
          <w:tab w:val="left" w:pos="567"/>
        </w:tabs>
        <w:spacing w:line="360" w:lineRule="auto"/>
        <w:jc w:val="both"/>
        <w:rPr>
          <w:rFonts w:ascii="Palatino Linotype" w:eastAsia="Calibri" w:hAnsi="Palatino Linotype" w:cs="Arial"/>
          <w:color w:val="000000" w:themeColor="text1"/>
          <w:lang w:val="es-ES"/>
        </w:rPr>
      </w:pPr>
    </w:p>
    <w:p w14:paraId="239AEA52" w14:textId="0897A73A" w:rsidR="00F87658" w:rsidRPr="00F23FFA" w:rsidRDefault="00F87658" w:rsidP="00F8765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cs="Arial"/>
          <w:color w:val="222222"/>
        </w:rPr>
        <w:t>Por lo cual se reitera, que la falta de informe justificado no impide que este Órgano Garante conozca y resuelva el recurso de revisión, solo propicia que el </w:t>
      </w:r>
      <w:r w:rsidRPr="00F23FFA">
        <w:rPr>
          <w:rFonts w:ascii="Palatino Linotype" w:hAnsi="Palatino Linotype" w:cs="Arial"/>
          <w:b/>
          <w:bCs/>
          <w:color w:val="222222"/>
        </w:rPr>
        <w:t>SUJETO OBLIGADO</w:t>
      </w:r>
      <w:r w:rsidRPr="00F23FFA">
        <w:rPr>
          <w:rFonts w:ascii="Palatino Linotype" w:hAnsi="Palatino Linotype" w:cs="Arial"/>
          <w:color w:val="222222"/>
        </w:rPr>
        <w:t> pierda la oportunidad de justificar su respuesta y manifestar lo que a su derecho convenga.</w:t>
      </w:r>
    </w:p>
    <w:p w14:paraId="0ABC5F4F" w14:textId="77777777" w:rsidR="00F87658" w:rsidRPr="00F23FFA" w:rsidRDefault="00F87658"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2F61B2F0" w:rsidR="00946C27" w:rsidRPr="00F23FFA" w:rsidRDefault="00F87658" w:rsidP="00946C27">
      <w:pPr>
        <w:pStyle w:val="Ttulo2"/>
        <w:tabs>
          <w:tab w:val="left" w:pos="0"/>
        </w:tabs>
        <w:spacing w:before="0" w:line="360" w:lineRule="auto"/>
        <w:rPr>
          <w:rFonts w:ascii="Palatino Linotype" w:hAnsi="Palatino Linotype"/>
          <w:b/>
          <w:color w:val="auto"/>
          <w:sz w:val="24"/>
          <w:szCs w:val="24"/>
        </w:rPr>
      </w:pPr>
      <w:bookmarkStart w:id="53" w:name="_Toc535334653"/>
      <w:bookmarkStart w:id="54" w:name="_Toc2248734"/>
      <w:bookmarkStart w:id="55" w:name="_Toc67417327"/>
      <w:r w:rsidRPr="00F23FFA">
        <w:rPr>
          <w:rFonts w:ascii="Palatino Linotype" w:hAnsi="Palatino Linotype"/>
          <w:b/>
          <w:color w:val="auto"/>
          <w:sz w:val="24"/>
          <w:szCs w:val="24"/>
          <w:lang w:val="es-ES"/>
        </w:rPr>
        <w:t>CUARTO</w:t>
      </w:r>
      <w:r w:rsidR="00946C27" w:rsidRPr="00F23FFA">
        <w:rPr>
          <w:rFonts w:ascii="Palatino Linotype" w:hAnsi="Palatino Linotype"/>
          <w:b/>
          <w:color w:val="auto"/>
          <w:sz w:val="24"/>
          <w:szCs w:val="24"/>
        </w:rPr>
        <w:t>. Planteamiento de la Litis</w:t>
      </w:r>
      <w:bookmarkEnd w:id="53"/>
      <w:bookmarkEnd w:id="54"/>
      <w:bookmarkEnd w:id="55"/>
    </w:p>
    <w:p w14:paraId="349FF1DF" w14:textId="77777777" w:rsidR="00946C27" w:rsidRPr="00F23FFA" w:rsidRDefault="00946C27" w:rsidP="00330A68">
      <w:pPr>
        <w:spacing w:line="360" w:lineRule="auto"/>
        <w:rPr>
          <w:rFonts w:ascii="Palatino Linotype" w:hAnsi="Palatino Linotype"/>
          <w:lang w:eastAsia="en-US"/>
        </w:rPr>
      </w:pPr>
    </w:p>
    <w:p w14:paraId="03C1D6EA" w14:textId="66D6DA88" w:rsidR="00C8421E" w:rsidRPr="00F23FFA" w:rsidRDefault="00C8421E" w:rsidP="004F464D">
      <w:pPr>
        <w:pStyle w:val="Prrafodelista"/>
        <w:numPr>
          <w:ilvl w:val="0"/>
          <w:numId w:val="3"/>
        </w:numPr>
        <w:tabs>
          <w:tab w:val="left" w:pos="426"/>
          <w:tab w:val="left" w:pos="567"/>
        </w:tabs>
        <w:spacing w:line="360" w:lineRule="auto"/>
        <w:ind w:left="0" w:firstLine="0"/>
        <w:jc w:val="both"/>
        <w:rPr>
          <w:rFonts w:ascii="Palatino Linotype" w:hAnsi="Palatino Linotype" w:cs="Arial"/>
          <w:lang w:val="es-MX"/>
        </w:rPr>
      </w:pPr>
      <w:bookmarkStart w:id="56" w:name="_Toc529263621"/>
      <w:bookmarkStart w:id="57" w:name="_Toc530650937"/>
      <w:bookmarkStart w:id="58" w:name="_Toc535334654"/>
      <w:bookmarkStart w:id="59" w:name="_Toc2248735"/>
      <w:r w:rsidRPr="00F23FFA">
        <w:rPr>
          <w:rFonts w:ascii="Palatino Linotype" w:hAnsi="Palatino Linotype" w:cs="Arial"/>
        </w:rPr>
        <w:t xml:space="preserve">El hoy </w:t>
      </w:r>
      <w:r w:rsidRPr="00F23FFA">
        <w:rPr>
          <w:rFonts w:ascii="Palatino Linotype" w:hAnsi="Palatino Linotype" w:cs="Arial"/>
          <w:b/>
        </w:rPr>
        <w:t>RECURRENTE</w:t>
      </w:r>
      <w:r w:rsidRPr="00F23FFA">
        <w:rPr>
          <w:rFonts w:ascii="Palatino Linotype" w:hAnsi="Palatino Linotype" w:cs="Arial"/>
        </w:rPr>
        <w:t xml:space="preserve"> solicitó</w:t>
      </w:r>
      <w:r w:rsidR="00330A68" w:rsidRPr="00F23FFA">
        <w:rPr>
          <w:rFonts w:ascii="Palatino Linotype" w:hAnsi="Palatino Linotype" w:cs="Arial"/>
        </w:rPr>
        <w:t xml:space="preserve"> </w:t>
      </w:r>
      <w:r w:rsidR="00330A68" w:rsidRPr="00F23FFA">
        <w:rPr>
          <w:rFonts w:ascii="Palatino Linotype" w:eastAsia="Times New Roman" w:hAnsi="Palatino Linotype" w:cs="Times New Roman"/>
          <w:lang w:val="es-US" w:eastAsia="es-ES_tradnl"/>
        </w:rPr>
        <w:t xml:space="preserve">todas y cada una de las actas del levantamiento </w:t>
      </w:r>
      <w:proofErr w:type="spellStart"/>
      <w:r w:rsidR="00330A68" w:rsidRPr="00F23FFA">
        <w:rPr>
          <w:rFonts w:ascii="Palatino Linotype" w:eastAsia="Times New Roman" w:hAnsi="Palatino Linotype" w:cs="Times New Roman"/>
          <w:lang w:val="es-US" w:eastAsia="es-ES_tradnl"/>
        </w:rPr>
        <w:t>fisico</w:t>
      </w:r>
      <w:proofErr w:type="spellEnd"/>
      <w:r w:rsidR="00330A68" w:rsidRPr="00F23FFA">
        <w:rPr>
          <w:rFonts w:ascii="Palatino Linotype" w:eastAsia="Times New Roman" w:hAnsi="Palatino Linotype" w:cs="Times New Roman"/>
          <w:lang w:val="es-US" w:eastAsia="es-ES_tradnl"/>
        </w:rPr>
        <w:t xml:space="preserve"> de bienes Inmuebles realizadas en los años 2015 y 2018; </w:t>
      </w:r>
      <w:r w:rsidR="00330A68" w:rsidRPr="00F23FFA">
        <w:rPr>
          <w:rFonts w:ascii="Palatino Linotype" w:hAnsi="Palatino Linotype" w:cs="Arial"/>
        </w:rPr>
        <w:t>en respuesta</w:t>
      </w:r>
      <w:r w:rsidR="00740442" w:rsidRPr="00F23FFA">
        <w:rPr>
          <w:rFonts w:ascii="Palatino Linotype" w:hAnsi="Palatino Linotype" w:cs="Arial"/>
        </w:rPr>
        <w:t>,  el sujeto obligado remitió un oficio suscrito por el Contralor Municipal en el cual refiere que</w:t>
      </w:r>
      <w:r w:rsidR="00740442" w:rsidRPr="00F23FFA">
        <w:rPr>
          <w:rFonts w:ascii="Palatino Linotype" w:hAnsi="Palatino Linotype" w:cs="Arial"/>
          <w:lang w:val="es-MX"/>
        </w:rPr>
        <w:t xml:space="preserve"> </w:t>
      </w:r>
      <w:proofErr w:type="spellStart"/>
      <w:r w:rsidR="00740442" w:rsidRPr="00F23FFA">
        <w:rPr>
          <w:rFonts w:ascii="Palatino Linotype" w:hAnsi="Palatino Linotype" w:cs="Arial"/>
          <w:lang w:val="es-MX"/>
        </w:rPr>
        <w:t>depués</w:t>
      </w:r>
      <w:proofErr w:type="spellEnd"/>
      <w:r w:rsidR="00740442" w:rsidRPr="00F23FFA">
        <w:rPr>
          <w:rFonts w:ascii="Palatino Linotype" w:hAnsi="Palatino Linotype" w:cs="Arial"/>
          <w:lang w:val="es-MX"/>
        </w:rPr>
        <w:t xml:space="preserve"> de una minuciosa y exhaustiva búsqueda, no fue localizada la información </w:t>
      </w:r>
      <w:proofErr w:type="spellStart"/>
      <w:r w:rsidR="00740442" w:rsidRPr="00F23FFA">
        <w:rPr>
          <w:rFonts w:ascii="Palatino Linotype" w:hAnsi="Palatino Linotype" w:cs="Arial"/>
          <w:lang w:val="es-MX"/>
        </w:rPr>
        <w:t>solictada</w:t>
      </w:r>
      <w:proofErr w:type="spellEnd"/>
      <w:r w:rsidR="00740442" w:rsidRPr="00F23FFA">
        <w:rPr>
          <w:rFonts w:ascii="Palatino Linotype" w:hAnsi="Palatino Linotype" w:cs="Arial"/>
          <w:lang w:val="es-MX"/>
        </w:rPr>
        <w:t xml:space="preserve"> en los archivos de esa Dependencia.</w:t>
      </w:r>
    </w:p>
    <w:p w14:paraId="1AADD389" w14:textId="77777777" w:rsidR="00740442" w:rsidRPr="00F23FFA" w:rsidRDefault="00740442" w:rsidP="00330A68">
      <w:pPr>
        <w:pStyle w:val="Prrafodelista"/>
        <w:tabs>
          <w:tab w:val="left" w:pos="426"/>
          <w:tab w:val="left" w:pos="567"/>
        </w:tabs>
        <w:spacing w:line="360" w:lineRule="auto"/>
        <w:ind w:left="0"/>
        <w:jc w:val="both"/>
        <w:rPr>
          <w:rFonts w:ascii="Palatino Linotype" w:hAnsi="Palatino Linotype" w:cs="Arial"/>
        </w:rPr>
      </w:pPr>
    </w:p>
    <w:p w14:paraId="09B4921C" w14:textId="5E5EDEDD" w:rsidR="00330A68" w:rsidRPr="00F23FFA" w:rsidRDefault="00C8421E" w:rsidP="00330A68">
      <w:pPr>
        <w:pStyle w:val="Prrafodelista"/>
        <w:numPr>
          <w:ilvl w:val="0"/>
          <w:numId w:val="3"/>
        </w:numPr>
        <w:tabs>
          <w:tab w:val="left" w:pos="426"/>
          <w:tab w:val="left" w:pos="567"/>
        </w:tabs>
        <w:spacing w:line="360" w:lineRule="auto"/>
        <w:ind w:left="0" w:firstLine="0"/>
        <w:jc w:val="both"/>
        <w:rPr>
          <w:rFonts w:ascii="Palatino Linotype" w:hAnsi="Palatino Linotype" w:cs="Arial"/>
        </w:rPr>
      </w:pPr>
      <w:r w:rsidRPr="00F23FFA">
        <w:rPr>
          <w:rFonts w:ascii="Palatino Linotype" w:hAnsi="Palatino Linotype" w:cs="Arial"/>
        </w:rPr>
        <w:lastRenderedPageBreak/>
        <w:t xml:space="preserve">Inconforme con la respuesta, el solicitante manifestó como motivos de inconformidad </w:t>
      </w:r>
      <w:r w:rsidR="00740442" w:rsidRPr="00F23FFA">
        <w:rPr>
          <w:rFonts w:ascii="Palatino Linotype" w:hAnsi="Palatino Linotype" w:cs="Arial"/>
        </w:rPr>
        <w:t>que</w:t>
      </w:r>
      <w:r w:rsidR="00330A68" w:rsidRPr="00F23FFA">
        <w:rPr>
          <w:rFonts w:ascii="Palatino Linotype" w:hAnsi="Palatino Linotype" w:cs="Arial"/>
        </w:rPr>
        <w:t xml:space="preserve"> </w:t>
      </w:r>
      <w:r w:rsidR="00330A68" w:rsidRPr="00F23FFA">
        <w:rPr>
          <w:rFonts w:ascii="Palatino Linotype" w:eastAsia="Times New Roman" w:hAnsi="Palatino Linotype" w:cs="Times New Roman"/>
          <w:color w:val="000000"/>
          <w:lang w:val="es-US" w:eastAsia="es-ES_tradnl"/>
        </w:rPr>
        <w:t>no existe congruencia en la respuesta, por tratarse de información pública de oficio, que debiera estar publicada, por lo que la respuesta no se encuentra debidamente fundada y motivada con lo que se vulneraba su derecho de acceso a la información.</w:t>
      </w:r>
    </w:p>
    <w:p w14:paraId="7D0E7544" w14:textId="77777777" w:rsidR="007C75B2" w:rsidRPr="00F23FFA" w:rsidRDefault="007C75B2" w:rsidP="00330A6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US"/>
        </w:rPr>
      </w:pPr>
    </w:p>
    <w:p w14:paraId="2E3CA3AF" w14:textId="77777777" w:rsidR="00504C7A" w:rsidRPr="00F23FFA" w:rsidRDefault="00510DD0" w:rsidP="00504C7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eastAsia="Calibri" w:hAnsi="Palatino Linotype" w:cs="Arial"/>
          <w:color w:val="000000" w:themeColor="text1"/>
          <w:lang w:val="es-ES"/>
        </w:rPr>
        <w:t>En consecuencia, la Litis del presente asunto, corresponde a determinar si se actualiza la causal de procedencia previs</w:t>
      </w:r>
      <w:r w:rsidR="00B16DEE" w:rsidRPr="00F23FFA">
        <w:rPr>
          <w:rFonts w:ascii="Palatino Linotype" w:eastAsia="Calibri" w:hAnsi="Palatino Linotype" w:cs="Arial"/>
          <w:color w:val="000000" w:themeColor="text1"/>
          <w:lang w:val="es-ES"/>
        </w:rPr>
        <w:t>t</w:t>
      </w:r>
      <w:r w:rsidR="00F257D6" w:rsidRPr="00F23FFA">
        <w:rPr>
          <w:rFonts w:ascii="Palatino Linotype" w:eastAsia="Calibri" w:hAnsi="Palatino Linotype" w:cs="Arial"/>
          <w:color w:val="000000" w:themeColor="text1"/>
          <w:lang w:val="es-ES"/>
        </w:rPr>
        <w:t>a en el artículo 179, fracción</w:t>
      </w:r>
      <w:r w:rsidR="00B16DEE" w:rsidRPr="00F23FFA">
        <w:rPr>
          <w:rFonts w:ascii="Palatino Linotype" w:eastAsia="Calibri" w:hAnsi="Palatino Linotype" w:cs="Arial"/>
          <w:color w:val="000000" w:themeColor="text1"/>
          <w:lang w:val="es-ES"/>
        </w:rPr>
        <w:t xml:space="preserve"> </w:t>
      </w:r>
      <w:r w:rsidR="006418AB" w:rsidRPr="00F23FFA">
        <w:rPr>
          <w:rFonts w:ascii="Palatino Linotype" w:eastAsia="Calibri" w:hAnsi="Palatino Linotype" w:cs="Arial"/>
          <w:color w:val="000000" w:themeColor="text1"/>
          <w:lang w:val="es-ES"/>
        </w:rPr>
        <w:t xml:space="preserve">I y </w:t>
      </w:r>
      <w:r w:rsidRPr="00F23FFA">
        <w:rPr>
          <w:rFonts w:ascii="Palatino Linotype" w:eastAsia="Calibri" w:hAnsi="Palatino Linotype" w:cs="Arial"/>
          <w:color w:val="000000" w:themeColor="text1"/>
          <w:lang w:val="es-ES"/>
        </w:rPr>
        <w:t xml:space="preserve">de la Ley de Transparencia y Acceso a la Información Pública del Estado de México y Municipios; que determina </w:t>
      </w:r>
      <w:r w:rsidR="007D5DC8" w:rsidRPr="00F23FFA">
        <w:rPr>
          <w:rFonts w:ascii="Palatino Linotype" w:eastAsia="Calibri" w:hAnsi="Palatino Linotype" w:cs="Arial"/>
          <w:color w:val="000000" w:themeColor="text1"/>
          <w:lang w:val="es-ES"/>
        </w:rPr>
        <w:t>la negativa a la información solicitad</w:t>
      </w:r>
      <w:r w:rsidR="006418AB" w:rsidRPr="00F23FFA">
        <w:rPr>
          <w:rFonts w:ascii="Palatino Linotype" w:eastAsia="Calibri" w:hAnsi="Palatino Linotype" w:cs="Arial"/>
          <w:color w:val="000000" w:themeColor="text1"/>
          <w:lang w:val="es-ES"/>
        </w:rPr>
        <w:t>a</w:t>
      </w:r>
      <w:r w:rsidRPr="00F23FFA">
        <w:rPr>
          <w:rFonts w:ascii="Palatino Linotype" w:eastAsia="Calibri" w:hAnsi="Palatino Linotype" w:cs="Arial"/>
          <w:color w:val="000000" w:themeColor="text1"/>
          <w:lang w:val="es-ES"/>
        </w:rPr>
        <w:t xml:space="preserve">, hipótesis de la que se inconformó el particular; y acreditar si la respuesta del </w:t>
      </w:r>
      <w:r w:rsidRPr="00F23FFA">
        <w:rPr>
          <w:rFonts w:ascii="Palatino Linotype" w:eastAsia="Calibri" w:hAnsi="Palatino Linotype" w:cs="Arial"/>
          <w:b/>
          <w:color w:val="000000" w:themeColor="text1"/>
          <w:lang w:val="es-ES"/>
        </w:rPr>
        <w:t>SUJETO OBLIGADO</w:t>
      </w:r>
      <w:r w:rsidRPr="00F23FFA">
        <w:rPr>
          <w:rFonts w:ascii="Palatino Linotype" w:eastAsia="Calibri" w:hAnsi="Palatino Linotype" w:cs="Arial"/>
          <w:color w:val="000000" w:themeColor="text1"/>
          <w:lang w:val="es-ES"/>
        </w:rPr>
        <w:t xml:space="preserve"> </w:t>
      </w:r>
      <w:r w:rsidR="00330A68" w:rsidRPr="00F23FFA">
        <w:rPr>
          <w:rFonts w:ascii="Palatino Linotype" w:eastAsia="Calibri" w:hAnsi="Palatino Linotype" w:cs="Arial"/>
          <w:color w:val="000000" w:themeColor="text1"/>
          <w:lang w:val="es-ES"/>
        </w:rPr>
        <w:t xml:space="preserve">colma el derecho de acceso a la información pública. </w:t>
      </w:r>
    </w:p>
    <w:p w14:paraId="67603249" w14:textId="433B74F5" w:rsidR="00504C7A" w:rsidRPr="00F23FFA" w:rsidRDefault="00504C7A" w:rsidP="00504C7A">
      <w:pPr>
        <w:pStyle w:val="Prrafodelista"/>
        <w:rPr>
          <w:rFonts w:ascii="Palatino Linotype" w:eastAsia="Times New Roman" w:hAnsi="Palatino Linotype" w:cs="Arial"/>
          <w:color w:val="000000"/>
        </w:rPr>
      </w:pPr>
    </w:p>
    <w:p w14:paraId="5B02A46F" w14:textId="0F6B1077" w:rsidR="00504C7A" w:rsidRPr="00F23FFA" w:rsidRDefault="00504C7A" w:rsidP="00504C7A">
      <w:pPr>
        <w:pStyle w:val="Prrafodelista"/>
        <w:rPr>
          <w:rFonts w:ascii="Palatino Linotype" w:eastAsia="Times New Roman" w:hAnsi="Palatino Linotype" w:cs="Arial"/>
          <w:color w:val="000000"/>
        </w:rPr>
      </w:pPr>
    </w:p>
    <w:p w14:paraId="19636C6A" w14:textId="1642E76A" w:rsidR="00504C7A" w:rsidRPr="00F23FFA" w:rsidRDefault="00504C7A" w:rsidP="00504C7A">
      <w:pPr>
        <w:pStyle w:val="Prrafodelista"/>
        <w:rPr>
          <w:rFonts w:ascii="Palatino Linotype" w:eastAsia="Times New Roman" w:hAnsi="Palatino Linotype" w:cs="Arial"/>
          <w:color w:val="000000"/>
        </w:rPr>
      </w:pPr>
    </w:p>
    <w:p w14:paraId="6F00C476" w14:textId="77777777" w:rsidR="00504C7A" w:rsidRPr="00F23FFA" w:rsidRDefault="00504C7A" w:rsidP="00504C7A">
      <w:pPr>
        <w:pStyle w:val="Prrafodelista"/>
        <w:rPr>
          <w:rFonts w:ascii="Palatino Linotype" w:eastAsia="Calibri" w:hAnsi="Palatino Linotype" w:cs="Arial"/>
          <w:color w:val="000000" w:themeColor="text1"/>
          <w:lang w:val="es-ES"/>
        </w:rPr>
      </w:pPr>
    </w:p>
    <w:p w14:paraId="0B7DCF84" w14:textId="77777777" w:rsidR="00504C7A" w:rsidRPr="00F23FFA" w:rsidRDefault="00504C7A" w:rsidP="00504C7A">
      <w:pPr>
        <w:pStyle w:val="Ttulo2"/>
        <w:tabs>
          <w:tab w:val="left" w:pos="0"/>
        </w:tabs>
        <w:spacing w:before="0" w:line="360" w:lineRule="auto"/>
        <w:rPr>
          <w:rFonts w:ascii="Palatino Linotype" w:hAnsi="Palatino Linotype"/>
          <w:b/>
          <w:color w:val="auto"/>
          <w:sz w:val="24"/>
          <w:szCs w:val="24"/>
        </w:rPr>
      </w:pPr>
      <w:bookmarkStart w:id="60" w:name="_Toc67417329"/>
      <w:bookmarkStart w:id="61" w:name="_Toc515462773"/>
      <w:r w:rsidRPr="00F23FFA">
        <w:rPr>
          <w:rFonts w:ascii="Palatino Linotype" w:hAnsi="Palatino Linotype"/>
          <w:b/>
          <w:color w:val="auto"/>
          <w:sz w:val="24"/>
          <w:szCs w:val="24"/>
        </w:rPr>
        <w:t>QUINTO. Estudio y resolución del asunto.</w:t>
      </w:r>
      <w:bookmarkEnd w:id="60"/>
    </w:p>
    <w:bookmarkEnd w:id="61"/>
    <w:p w14:paraId="3E1ABD89" w14:textId="77777777" w:rsidR="00504C7A" w:rsidRPr="00F23FFA" w:rsidRDefault="00504C7A" w:rsidP="00504C7A">
      <w:pPr>
        <w:rPr>
          <w:lang w:val="es-MX" w:eastAsia="en-US"/>
        </w:rPr>
      </w:pPr>
    </w:p>
    <w:p w14:paraId="22E5F734" w14:textId="77777777" w:rsidR="00504C7A" w:rsidRPr="00F23FFA" w:rsidRDefault="00504C7A" w:rsidP="00504C7A">
      <w:pPr>
        <w:spacing w:line="360" w:lineRule="auto"/>
        <w:ind w:right="48"/>
        <w:rPr>
          <w:rFonts w:ascii="Palatino Linotype" w:eastAsia="MS Mincho" w:hAnsi="Palatino Linotype"/>
          <w:b/>
          <w:i/>
        </w:rPr>
      </w:pPr>
      <w:r w:rsidRPr="00F23FFA">
        <w:rPr>
          <w:rFonts w:ascii="Palatino Linotype" w:eastAsia="MS Mincho" w:hAnsi="Palatino Linotype"/>
          <w:b/>
          <w:i/>
        </w:rPr>
        <w:t xml:space="preserve">a) Del derecho de acceso a la información pública </w:t>
      </w:r>
    </w:p>
    <w:p w14:paraId="6B4955D6" w14:textId="77777777" w:rsidR="00504C7A" w:rsidRPr="00F23FFA" w:rsidRDefault="00504C7A" w:rsidP="00504C7A">
      <w:pPr>
        <w:pStyle w:val="Prrafodelista"/>
        <w:rPr>
          <w:rFonts w:ascii="Palatino Linotype" w:hAnsi="Palatino Linotype"/>
          <w:lang w:val="es-ES"/>
        </w:rPr>
      </w:pPr>
    </w:p>
    <w:p w14:paraId="776EEBAC" w14:textId="77777777" w:rsidR="00504C7A" w:rsidRPr="00F23FFA" w:rsidRDefault="00504C7A" w:rsidP="00504C7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lang w:val="es-ES"/>
        </w:rPr>
        <w:t xml:space="preserve">El artículo 1 de la Constitución Política de los Estados Unidos Mexicanos dispone que </w:t>
      </w:r>
      <w:r w:rsidRPr="00F23FFA">
        <w:rPr>
          <w:rFonts w:ascii="Palatino Linotype" w:hAnsi="Palatino Linotype" w:cs="Arial"/>
          <w:lang w:val="es-ES"/>
        </w:rPr>
        <w:t xml:space="preserve">las normas relativas a los derechos humanos se interpretarán de conformidad con esta Constitución y con los tratados internacionales de la materia favoreciendo en todo tiempo a las personas la protección más amplia, además </w:t>
      </w:r>
      <w:r w:rsidRPr="00F23FFA">
        <w:rPr>
          <w:rFonts w:ascii="Palatino Linotype" w:hAnsi="Palatino Linotype" w:cs="Arial"/>
          <w:lang w:val="es-ES"/>
        </w:rPr>
        <w:lastRenderedPageBreak/>
        <w:t>establece que todas las autoridades, en el ámbito de sus competencias, tienen la obligación de promover, respetar, proteger y garantizar los derechos humanos de conformidad con los principios de universalidad, interdependencia, indivisibilidad y progresividad.</w:t>
      </w:r>
    </w:p>
    <w:p w14:paraId="75542C47" w14:textId="77777777" w:rsidR="00504C7A" w:rsidRPr="00F23FFA" w:rsidRDefault="00504C7A" w:rsidP="00504C7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933974E" w14:textId="77777777" w:rsidR="00504C7A" w:rsidRPr="00F23FFA" w:rsidRDefault="00504C7A" w:rsidP="00504C7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asimismo los</w:t>
      </w:r>
      <w:r w:rsidRPr="00F23FFA">
        <w:rPr>
          <w:rFonts w:ascii="Palatino Linotype" w:hAnsi="Palatino Linotype"/>
          <w:lang w:val="es-ES"/>
        </w:rPr>
        <w:t xml:space="preserve"> artículos 6, Apartado A, fracciones III y IV de la Constitución Política de los Estados Unidos Mexicanos y 5, párrafos vigésimo noveno, trigésimo y trigésimo primero,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B405A64" w14:textId="77777777" w:rsidR="00504C7A" w:rsidRPr="00F23FFA" w:rsidRDefault="00504C7A" w:rsidP="00504C7A">
      <w:pPr>
        <w:pStyle w:val="Prrafodelista"/>
        <w:rPr>
          <w:rFonts w:ascii="Palatino Linotype" w:hAnsi="Palatino Linotype"/>
        </w:rPr>
      </w:pPr>
    </w:p>
    <w:p w14:paraId="3ED853A5" w14:textId="77777777" w:rsidR="00504C7A" w:rsidRPr="00F23FFA" w:rsidRDefault="00504C7A" w:rsidP="00504C7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rPr>
        <w:t>En virtud de que el derecho de acceso a la información pública es un derecho humano internacional y constitucionalmente reconocido, todas las autoridades en el ámbito de sus competencias, funciones y atribuciones tienen la obligación de respetarlo, protegerlo y garantizarlo.</w:t>
      </w:r>
    </w:p>
    <w:p w14:paraId="0C0DA5F4" w14:textId="77777777" w:rsidR="00504C7A" w:rsidRPr="00F23FFA" w:rsidRDefault="00504C7A" w:rsidP="00504C7A">
      <w:pPr>
        <w:pStyle w:val="Prrafodelista"/>
        <w:rPr>
          <w:rFonts w:ascii="Palatino Linotype" w:hAnsi="Palatino Linotype"/>
        </w:rPr>
      </w:pPr>
    </w:p>
    <w:p w14:paraId="02A44049" w14:textId="77777777" w:rsidR="00504C7A" w:rsidRPr="00F23FFA" w:rsidRDefault="00504C7A" w:rsidP="00504C7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rPr>
        <w:t xml:space="preserve">En este sentido, el artículo 6 Constitucional establece las garantías primarias del derecho de acceso a la información, entendidas como las obligaciones inmediatamente relacionadas con el derecho, cuyo cumplimiento permite que todas </w:t>
      </w:r>
      <w:r w:rsidRPr="00F23FFA">
        <w:rPr>
          <w:rFonts w:ascii="Palatino Linotype" w:hAnsi="Palatino Linotype"/>
        </w:rPr>
        <w:lastRenderedPageBreak/>
        <w:t>las autoridades, en el ámbito de sus atribuciones, lo respeten, protejan y garanticen, siendo las siguientes:</w:t>
      </w:r>
    </w:p>
    <w:p w14:paraId="7242DE4C" w14:textId="77777777" w:rsidR="00504C7A" w:rsidRPr="00F23FFA" w:rsidRDefault="00504C7A" w:rsidP="00504C7A">
      <w:pPr>
        <w:spacing w:line="360" w:lineRule="auto"/>
        <w:contextualSpacing/>
        <w:jc w:val="both"/>
        <w:rPr>
          <w:rFonts w:ascii="Palatino Linotype" w:hAnsi="Palatino Linotype"/>
        </w:rPr>
      </w:pPr>
    </w:p>
    <w:p w14:paraId="0A570925" w14:textId="77777777" w:rsidR="00504C7A" w:rsidRPr="00F23FFA" w:rsidRDefault="00504C7A" w:rsidP="00504C7A">
      <w:pPr>
        <w:pStyle w:val="Prrafodelista"/>
        <w:numPr>
          <w:ilvl w:val="0"/>
          <w:numId w:val="14"/>
        </w:numPr>
        <w:spacing w:line="360" w:lineRule="auto"/>
        <w:jc w:val="both"/>
        <w:rPr>
          <w:rFonts w:ascii="Palatino Linotype" w:hAnsi="Palatino Linotype"/>
        </w:rPr>
      </w:pPr>
      <w:r w:rsidRPr="00F23FFA">
        <w:rPr>
          <w:rFonts w:ascii="Palatino Linotype" w:hAnsi="Palatino Linotype"/>
        </w:rPr>
        <w:t>La obligación de los sujetos obligados de documentar todo acto que derive del ejercicio de sus facultades, competencias o funciones (artículo Sexto, apartado A, fracción I);</w:t>
      </w:r>
    </w:p>
    <w:p w14:paraId="48067A7A" w14:textId="77777777" w:rsidR="00504C7A" w:rsidRPr="00F23FFA" w:rsidRDefault="00504C7A" w:rsidP="00504C7A">
      <w:pPr>
        <w:pStyle w:val="Prrafodelista"/>
        <w:numPr>
          <w:ilvl w:val="0"/>
          <w:numId w:val="14"/>
        </w:numPr>
        <w:spacing w:line="360" w:lineRule="auto"/>
        <w:jc w:val="both"/>
        <w:rPr>
          <w:rFonts w:ascii="Palatino Linotype" w:hAnsi="Palatino Linotype"/>
        </w:rPr>
      </w:pPr>
      <w:r w:rsidRPr="00F23FFA">
        <w:rPr>
          <w:rFonts w:ascii="Palatino Linotype" w:hAnsi="Palatino Linotype"/>
        </w:rPr>
        <w:t>La existencia de mecanismos de acceso a la información (artículo Sexto, apartado A, fracción VI);</w:t>
      </w:r>
    </w:p>
    <w:p w14:paraId="3B957057" w14:textId="77777777" w:rsidR="00504C7A" w:rsidRPr="00F23FFA" w:rsidRDefault="00504C7A" w:rsidP="00504C7A">
      <w:pPr>
        <w:pStyle w:val="Prrafodelista"/>
        <w:numPr>
          <w:ilvl w:val="0"/>
          <w:numId w:val="14"/>
        </w:numPr>
        <w:spacing w:line="360" w:lineRule="auto"/>
        <w:jc w:val="both"/>
        <w:rPr>
          <w:rFonts w:ascii="Palatino Linotype" w:hAnsi="Palatino Linotype"/>
        </w:rPr>
      </w:pPr>
      <w:r w:rsidRPr="00F23FFA">
        <w:rPr>
          <w:rFonts w:ascii="Palatino Linotype" w:hAnsi="Palatino Linotype"/>
        </w:rPr>
        <w:t xml:space="preserve">El deber de los sujetos obligados de preservar sus documentos en archivos actualizados (artículo Sexto, apartado A, fracción I); y, </w:t>
      </w:r>
    </w:p>
    <w:p w14:paraId="6F038129" w14:textId="77777777" w:rsidR="00504C7A" w:rsidRPr="00F23FFA" w:rsidRDefault="00504C7A" w:rsidP="00504C7A">
      <w:pPr>
        <w:pStyle w:val="Prrafodelista"/>
        <w:numPr>
          <w:ilvl w:val="0"/>
          <w:numId w:val="14"/>
        </w:numPr>
        <w:spacing w:line="360" w:lineRule="auto"/>
        <w:jc w:val="both"/>
        <w:rPr>
          <w:rFonts w:ascii="Palatino Linotype" w:hAnsi="Palatino Linotype"/>
        </w:rPr>
      </w:pPr>
      <w:r w:rsidRPr="00F23FFA">
        <w:rPr>
          <w:rFonts w:ascii="Palatino Linotype" w:hAnsi="Palatino Linotype"/>
        </w:rPr>
        <w:t>La publicación, a través de los medios electrónicos disponibles, de la información completa y actualizada , relacionada con el ejercicio de los recursos públicos y con los indicadores  que permitan rendir  cuenta del cumplimiento de sus objetivos y de los resultados de los mismos (artículo Sexto, apartado A, fracción VI).</w:t>
      </w:r>
    </w:p>
    <w:p w14:paraId="747EEDA3" w14:textId="77777777" w:rsidR="00504C7A" w:rsidRPr="00F23FFA" w:rsidRDefault="00504C7A" w:rsidP="00504C7A">
      <w:pPr>
        <w:pStyle w:val="Prrafodelista"/>
        <w:rPr>
          <w:rFonts w:ascii="Palatino Linotype" w:hAnsi="Palatino Linotype"/>
        </w:rPr>
      </w:pPr>
    </w:p>
    <w:p w14:paraId="446F8E36" w14:textId="77777777" w:rsidR="00504C7A" w:rsidRPr="00F23FFA" w:rsidRDefault="00504C7A" w:rsidP="00504C7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rPr>
        <w:t>La Ley de Transparencia y Acceso a la Información Pública del Estado de México y Municipios</w:t>
      </w:r>
      <w:r w:rsidRPr="00F23FFA">
        <w:rPr>
          <w:rFonts w:ascii="Palatino Linotype" w:hAnsi="Palatino Linotype"/>
          <w:b/>
        </w:rPr>
        <w:t xml:space="preserve">, </w:t>
      </w:r>
      <w:r w:rsidRPr="00F23FFA">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w:t>
      </w:r>
      <w:r w:rsidRPr="00F23FFA">
        <w:rPr>
          <w:rFonts w:ascii="Palatino Linotype" w:eastAsia="MS Mincho" w:hAnsi="Palatino Linotype"/>
        </w:rPr>
        <w:t xml:space="preserve"> artículo 4 señala que </w:t>
      </w:r>
      <w:r w:rsidRPr="00F23FFA">
        <w:rPr>
          <w:rFonts w:ascii="Palatino Linotype" w:eastAsia="MS Mincho" w:hAnsi="Palatino Linotype"/>
          <w:i/>
        </w:rPr>
        <w:t xml:space="preserve">“el derecho humano de acceso a la información pública es la prerrogativa de las personas para buscar, difundir, investigar, recabar, recibir y solicitar información </w:t>
      </w:r>
      <w:r w:rsidRPr="00F23FFA">
        <w:rPr>
          <w:rFonts w:ascii="Palatino Linotype" w:eastAsia="MS Mincho" w:hAnsi="Palatino Linotype"/>
          <w:i/>
        </w:rPr>
        <w:lastRenderedPageBreak/>
        <w:t>pública, sin necesidad ni interés jurídico. Toda información generada, obtenida, adquirida, transformada, administrada o en posesión de los sujetos obligados es pública y accesible de manera permanente a cualquier persona (…)”.</w:t>
      </w:r>
    </w:p>
    <w:p w14:paraId="06AF7B2C" w14:textId="77777777" w:rsidR="00504C7A" w:rsidRPr="00F23FFA" w:rsidRDefault="00504C7A" w:rsidP="00504C7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514FA63" w14:textId="77777777" w:rsidR="00504C7A" w:rsidRPr="00F23FFA" w:rsidRDefault="00504C7A" w:rsidP="00504C7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eastAsia="MS Mincho" w:hAnsi="Palatino Linotype" w:cstheme="majorBidi"/>
        </w:rPr>
        <w:t xml:space="preserve">Luego entonces, el acceso a la información pública es el derecho humano por medio del cual se puede solicitar información pública que </w:t>
      </w:r>
      <w:r w:rsidRPr="00F23FFA">
        <w:rPr>
          <w:rFonts w:ascii="Palatino Linotype" w:eastAsia="MS Mincho" w:hAnsi="Palatino Linotype" w:cstheme="majorBidi"/>
          <w:i/>
        </w:rPr>
        <w:t>generen, administren o posean las autoridades</w:t>
      </w:r>
      <w:r w:rsidRPr="00F23FFA">
        <w:rPr>
          <w:rFonts w:ascii="Palatino Linotype" w:eastAsia="MS Mincho" w:hAnsi="Palatino Linotype" w:cstheme="majorBidi"/>
        </w:rPr>
        <w:t>, quienes están obligados a documentar todo acto que derive sus facultades, atribuciones y competencias, siempre prevaleciendo el principio de máxima publicidad.</w:t>
      </w:r>
    </w:p>
    <w:p w14:paraId="60D672AB" w14:textId="77777777" w:rsidR="00504C7A" w:rsidRPr="00F23FFA" w:rsidRDefault="00504C7A" w:rsidP="00504C7A">
      <w:pPr>
        <w:pStyle w:val="Prrafodelista"/>
        <w:rPr>
          <w:rFonts w:ascii="Palatino Linotype" w:eastAsia="MS Mincho" w:hAnsi="Palatino Linotype"/>
        </w:rPr>
      </w:pPr>
    </w:p>
    <w:p w14:paraId="1DF9E7A2" w14:textId="77777777" w:rsidR="00504C7A" w:rsidRPr="00F23FFA" w:rsidRDefault="00504C7A" w:rsidP="00504C7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eastAsia="MS Mincho" w:hAnsi="Palatino Linotype"/>
        </w:rPr>
        <w:t>Atendiendo a las garantías primarias del derecho de acceso a la información, el artículo 18 de la Ley en comento, señala que los Sujetos Obligados cuentan con la obligación de documentar todos los actos que deriven de sus atribuciones, funciones y competencia, desde su origen, la eventual publicidad y reutilización de la información que generen. Asimismo en el artículo 24 fracción IV del referido ordenamiento legal estipula que los sujetos obligados deberán constituir y mantener actualizados sus sistemas de archivos y gestión documental, conforme a la normatividad aplicable.</w:t>
      </w:r>
    </w:p>
    <w:p w14:paraId="1737FFB4" w14:textId="77777777" w:rsidR="00504C7A" w:rsidRPr="00F23FFA" w:rsidRDefault="00504C7A" w:rsidP="00504C7A">
      <w:pPr>
        <w:pStyle w:val="Prrafodelista"/>
        <w:rPr>
          <w:rFonts w:ascii="Palatino Linotype" w:hAnsi="Palatino Linotype"/>
        </w:rPr>
      </w:pPr>
    </w:p>
    <w:p w14:paraId="5A596BAA" w14:textId="77777777" w:rsidR="00504C7A" w:rsidRPr="00F23FFA" w:rsidRDefault="00504C7A" w:rsidP="00504C7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hAnsi="Palatino Linotype"/>
        </w:rPr>
        <w:t>El artículo 150 de la Ley de Transparencia y Acceso a la Información Pública del Estado de México y Municipios</w:t>
      </w:r>
      <w:r w:rsidRPr="00F23FFA">
        <w:rPr>
          <w:rFonts w:ascii="Palatino Linotype" w:hAnsi="Palatino Linotype"/>
          <w:b/>
        </w:rPr>
        <w:t xml:space="preserve"> </w:t>
      </w:r>
      <w:r w:rsidRPr="00F23FFA">
        <w:rPr>
          <w:rFonts w:ascii="Palatino Linotype" w:hAnsi="Palatino Linotype"/>
        </w:rPr>
        <w:t xml:space="preserve">señala que el procedimiento de acceso a la información es la garantía primaria del derecho de acceso a la información y </w:t>
      </w:r>
      <w:r w:rsidRPr="00F23FFA">
        <w:rPr>
          <w:rFonts w:ascii="Palatino Linotype" w:hAnsi="Palatino Linotype" w:cs="Arial"/>
        </w:rPr>
        <w:t xml:space="preserve">se regirá </w:t>
      </w:r>
      <w:r w:rsidRPr="00F23FFA">
        <w:rPr>
          <w:rFonts w:ascii="Palatino Linotype" w:hAnsi="Palatino Linotype" w:cs="Arial"/>
          <w:i/>
        </w:rPr>
        <w:t xml:space="preserve">por los principios de simplicidad, rapidez gratuidad del procedimiento, auxilio y </w:t>
      </w:r>
      <w:r w:rsidRPr="00F23FFA">
        <w:rPr>
          <w:rFonts w:ascii="Palatino Linotype" w:hAnsi="Palatino Linotype" w:cs="Arial"/>
          <w:i/>
        </w:rPr>
        <w:lastRenderedPageBreak/>
        <w:t>orientación a los particulares</w:t>
      </w:r>
      <w:r w:rsidRPr="00F23FFA">
        <w:rPr>
          <w:rFonts w:ascii="Palatino Linotype" w:hAnsi="Palatino Linotype" w:cs="Arial"/>
        </w:rPr>
        <w:t xml:space="preserve">, contemplando el derecho de las personas con discapacidad y hablantes de lengua indígena. </w:t>
      </w:r>
    </w:p>
    <w:p w14:paraId="33843957" w14:textId="77777777" w:rsidR="00504C7A" w:rsidRPr="00F23FFA" w:rsidRDefault="00504C7A" w:rsidP="00504C7A">
      <w:pPr>
        <w:pStyle w:val="Prrafodelista"/>
        <w:rPr>
          <w:rFonts w:ascii="Palatino Linotype" w:eastAsia="MS Mincho" w:hAnsi="Palatino Linotype"/>
        </w:rPr>
      </w:pPr>
    </w:p>
    <w:p w14:paraId="72989D9D" w14:textId="77777777" w:rsidR="00504C7A" w:rsidRPr="00F23FFA" w:rsidRDefault="00504C7A" w:rsidP="00504C7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eastAsia="MS Mincho" w:hAnsi="Palatino Linotype"/>
        </w:rPr>
        <w:t xml:space="preserve">Asimismo, la Ley de Transparencia y Acceso a la Información Pública del Estado de México y Municipios establece en su </w:t>
      </w:r>
      <w:proofErr w:type="spellStart"/>
      <w:r w:rsidRPr="00F23FFA">
        <w:rPr>
          <w:rFonts w:ascii="Palatino Linotype" w:eastAsia="MS Mincho" w:hAnsi="Palatino Linotype"/>
        </w:rPr>
        <w:t>Titulo</w:t>
      </w:r>
      <w:proofErr w:type="spellEnd"/>
      <w:r w:rsidRPr="00F23FFA">
        <w:rPr>
          <w:rFonts w:ascii="Palatino Linotype" w:eastAsia="MS Mincho" w:hAnsi="Palatino Linotype"/>
        </w:rPr>
        <w:t xml:space="preserve"> Quinto la obligación de los sujetos obligados de poner a disposición de los particulares de manera permanente y actualizada, de forma sencilla, precisa y entendible, en sus sitios de internet y de la Plataforma Nacional, la información relativa a sus obligaciones de transparencia  comunes y específicas establecidas en la ley, de acuerdo a sus facultades, a atribuciones y funciones y conforme  a los criterios establecidos en la referida ley y en los lineamientos técnicos  que emita el Sistema Nacional de Transparencia.</w:t>
      </w:r>
    </w:p>
    <w:p w14:paraId="63E37629" w14:textId="77777777" w:rsidR="00504C7A" w:rsidRPr="00F23FFA" w:rsidRDefault="00504C7A" w:rsidP="00504C7A">
      <w:pPr>
        <w:pStyle w:val="Prrafodelista"/>
        <w:rPr>
          <w:rFonts w:ascii="Palatino Linotype" w:eastAsia="MS Mincho" w:hAnsi="Palatino Linotype"/>
        </w:rPr>
      </w:pPr>
    </w:p>
    <w:p w14:paraId="71C315CC" w14:textId="77777777" w:rsidR="00344E47" w:rsidRPr="00F23FFA" w:rsidRDefault="00504C7A" w:rsidP="00344E4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eastAsia="MS Mincho" w:hAnsi="Palatino Linotype"/>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14:paraId="642827C5" w14:textId="43EBB62E" w:rsidR="00344E47" w:rsidRPr="00F23FFA" w:rsidRDefault="00344E47" w:rsidP="00344E47">
      <w:pPr>
        <w:pStyle w:val="Prrafodelista"/>
        <w:rPr>
          <w:rFonts w:ascii="Palatino Linotype" w:hAnsi="Palatino Linotype"/>
        </w:rPr>
      </w:pPr>
    </w:p>
    <w:p w14:paraId="504D882E" w14:textId="3312DA3B" w:rsidR="00344E47" w:rsidRPr="00F23FFA" w:rsidRDefault="00344E47" w:rsidP="00344E47">
      <w:pPr>
        <w:pStyle w:val="Prrafodelista"/>
        <w:numPr>
          <w:ilvl w:val="0"/>
          <w:numId w:val="6"/>
        </w:numPr>
        <w:ind w:left="450"/>
      </w:pPr>
      <w:bookmarkStart w:id="62" w:name="_Toc23418069"/>
      <w:bookmarkStart w:id="63" w:name="_Toc25251826"/>
      <w:bookmarkStart w:id="64" w:name="_Toc34910147"/>
      <w:bookmarkStart w:id="65" w:name="_Toc69394755"/>
      <w:bookmarkStart w:id="66" w:name="_Toc69916210"/>
      <w:r w:rsidRPr="00F23FFA">
        <w:rPr>
          <w:rFonts w:ascii="Palatino Linotype" w:eastAsiaTheme="majorEastAsia" w:hAnsi="Palatino Linotype" w:cstheme="majorBidi"/>
          <w:b/>
        </w:rPr>
        <w:t>De la obligación de Transparencia.</w:t>
      </w:r>
      <w:bookmarkEnd w:id="62"/>
      <w:bookmarkEnd w:id="63"/>
      <w:bookmarkEnd w:id="64"/>
      <w:bookmarkEnd w:id="65"/>
      <w:bookmarkEnd w:id="66"/>
    </w:p>
    <w:p w14:paraId="44B8CCF7" w14:textId="009BF9CC" w:rsidR="00344E47" w:rsidRPr="00F23FFA" w:rsidRDefault="00344E47" w:rsidP="00344E47">
      <w:pPr>
        <w:pStyle w:val="Prrafodelista"/>
        <w:rPr>
          <w:rFonts w:ascii="Palatino Linotype" w:hAnsi="Palatino Linotype"/>
        </w:rPr>
      </w:pPr>
    </w:p>
    <w:p w14:paraId="7ACAC752" w14:textId="77777777" w:rsidR="00344E47" w:rsidRPr="00F23FFA" w:rsidRDefault="00344E47" w:rsidP="00344E47">
      <w:pPr>
        <w:pStyle w:val="Prrafodelista"/>
        <w:rPr>
          <w:rFonts w:ascii="Palatino Linotype" w:hAnsi="Palatino Linotype"/>
        </w:rPr>
      </w:pPr>
    </w:p>
    <w:p w14:paraId="40D24AFA" w14:textId="36331E4F" w:rsidR="00344E47" w:rsidRPr="00F23FFA" w:rsidRDefault="00344E47" w:rsidP="003017DC">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rPr>
        <w:lastRenderedPageBreak/>
        <w:t xml:space="preserve">La </w:t>
      </w:r>
      <w:r w:rsidR="00504C7A" w:rsidRPr="00F23FFA">
        <w:rPr>
          <w:rFonts w:ascii="Palatino Linotype" w:hAnsi="Palatino Linotype"/>
        </w:rPr>
        <w:t>Ley de Transparencia y Acceso a la Información Pública del Estado de México y Municipios, prevé en su artículo 23,</w:t>
      </w:r>
      <w:r w:rsidRPr="00F23FFA">
        <w:rPr>
          <w:rFonts w:ascii="Palatino Linotype" w:hAnsi="Palatino Linotype"/>
        </w:rPr>
        <w:t xml:space="preserve">  </w:t>
      </w:r>
      <w:r w:rsidR="00504C7A" w:rsidRPr="00F23FFA">
        <w:rPr>
          <w:rFonts w:ascii="Palatino Linotype" w:hAnsi="Palatino Linotype" w:cs="Arial"/>
          <w:lang w:val="es-ES"/>
        </w:rPr>
        <w:t>que los Ayuntamientos se encuentran obligados a documentar y transparentar su actuar, así como a permitir el acceso a la información que generen, posean o administren</w:t>
      </w:r>
      <w:r w:rsidR="002C6439" w:rsidRPr="00F23FFA">
        <w:rPr>
          <w:rFonts w:ascii="Palatino Linotype" w:hAnsi="Palatino Linotype" w:cs="Arial"/>
          <w:lang w:val="es-ES"/>
        </w:rPr>
        <w:t>.</w:t>
      </w:r>
    </w:p>
    <w:p w14:paraId="621E9364" w14:textId="77777777" w:rsidR="002C6439" w:rsidRPr="00F23FFA" w:rsidRDefault="002C6439" w:rsidP="002C6439">
      <w:pPr>
        <w:pStyle w:val="Prrafodelista"/>
        <w:tabs>
          <w:tab w:val="left" w:pos="426"/>
          <w:tab w:val="left" w:pos="567"/>
        </w:tabs>
        <w:spacing w:line="360" w:lineRule="auto"/>
        <w:ind w:left="0"/>
        <w:jc w:val="both"/>
        <w:rPr>
          <w:rFonts w:ascii="Palatino Linotype" w:hAnsi="Palatino Linotype" w:cs="Arial"/>
          <w:lang w:val="es-ES"/>
        </w:rPr>
      </w:pPr>
    </w:p>
    <w:p w14:paraId="3D976D2E" w14:textId="0C5F48B3" w:rsidR="002C6439" w:rsidRPr="00F23FFA" w:rsidRDefault="002C6439" w:rsidP="002C6439">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cs="Arial"/>
        </w:rPr>
        <w:t>Por lo anterior, es de referir que,</w:t>
      </w:r>
      <w:r w:rsidRPr="00F23FFA">
        <w:rPr>
          <w:rFonts w:ascii="Palatino Linotype" w:hAnsi="Palatino Linotype" w:cs="Arial"/>
          <w:b/>
        </w:rPr>
        <w:t xml:space="preserve"> el </w:t>
      </w:r>
      <w:r w:rsidRPr="00F23FFA">
        <w:rPr>
          <w:rFonts w:ascii="Palatino Linotype" w:hAnsi="Palatino Linotype"/>
          <w:b/>
          <w:bCs/>
        </w:rPr>
        <w:t>Ayuntamiento de Ixtapan de la Sal</w:t>
      </w:r>
      <w:r w:rsidRPr="00F23FFA">
        <w:rPr>
          <w:rFonts w:ascii="Palatino Linotype" w:hAnsi="Palatino Linotype" w:cs="Arial"/>
        </w:rPr>
        <w:t xml:space="preserve"> al ser un Sujeto Obligado comprendido por la Legislación Local en materia de Transparencia, se encuentra obligado a hacer pública toda aquella información que genere, administre o posea.</w:t>
      </w:r>
    </w:p>
    <w:p w14:paraId="79BB65DC" w14:textId="77777777" w:rsidR="002C6439" w:rsidRPr="00F23FFA" w:rsidRDefault="002C6439" w:rsidP="002C6439">
      <w:pPr>
        <w:pStyle w:val="Prrafodelista"/>
        <w:rPr>
          <w:rFonts w:ascii="Palatino Linotype" w:hAnsi="Palatino Linotype" w:cs="Arial"/>
        </w:rPr>
      </w:pPr>
    </w:p>
    <w:p w14:paraId="15B0056B" w14:textId="606541D1" w:rsidR="00504C7A" w:rsidRPr="00F23FFA" w:rsidRDefault="00504C7A" w:rsidP="00344E47">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cs="Arial"/>
        </w:rPr>
        <w:t xml:space="preserve">Por consiguiente, </w:t>
      </w:r>
      <w:r w:rsidR="00344E47" w:rsidRPr="00F23FFA">
        <w:rPr>
          <w:rFonts w:ascii="Palatino Linotype" w:hAnsi="Palatino Linotype" w:cs="Arial"/>
        </w:rPr>
        <w:t xml:space="preserve">el </w:t>
      </w:r>
      <w:r w:rsidR="00344E47" w:rsidRPr="00F23FFA">
        <w:rPr>
          <w:rFonts w:ascii="Palatino Linotype" w:hAnsi="Palatino Linotype" w:cs="Arial"/>
          <w:b/>
        </w:rPr>
        <w:t>SUJETO OBLIGADO</w:t>
      </w:r>
      <w:r w:rsidR="00344E47" w:rsidRPr="00F23FFA">
        <w:rPr>
          <w:rFonts w:ascii="Palatino Linotype" w:hAnsi="Palatino Linotype" w:cs="Arial"/>
        </w:rPr>
        <w:t xml:space="preserve"> </w:t>
      </w:r>
      <w:r w:rsidRPr="00F23FFA">
        <w:rPr>
          <w:rFonts w:ascii="Palatino Linotype" w:hAnsi="Palatino Linotype" w:cs="Arial"/>
        </w:rPr>
        <w:t>se encuentra constreñido</w:t>
      </w:r>
      <w:r w:rsidR="00344E47" w:rsidRPr="00F23FFA">
        <w:rPr>
          <w:rFonts w:ascii="Palatino Linotype" w:hAnsi="Palatino Linotype" w:cs="Arial"/>
        </w:rPr>
        <w:t xml:space="preserve"> </w:t>
      </w:r>
      <w:r w:rsidRPr="00F23FFA">
        <w:rPr>
          <w:rFonts w:ascii="Palatino Linotype" w:hAnsi="Palatino Linotype" w:cs="Arial"/>
        </w:rPr>
        <w:t>a entregar la información pública solicitada por los particulares y que ésta misma se encuentre en sus archivos o que obre en su posesión, privilegiando en todo momento el principio de máxima publicidad</w:t>
      </w:r>
      <w:r w:rsidRPr="00F23FFA">
        <w:rPr>
          <w:rFonts w:ascii="Palatino Linotype" w:hAnsi="Palatino Linotype" w:cs="Arial"/>
          <w:b/>
        </w:rPr>
        <w:t xml:space="preserve">; </w:t>
      </w:r>
      <w:r w:rsidRPr="00F23FFA">
        <w:rPr>
          <w:rFonts w:ascii="Palatino Linotype" w:hAnsi="Palatino Linotype" w:cs="Arial"/>
        </w:rPr>
        <w:t>así, cuando la información generada contenga datos personales, los Sujetos Obligados no deberán proporcionarla o hacer pública, con excepción de aquellos casos en que deban hacerlo en observancia de las disposiciones aplicables.</w:t>
      </w:r>
    </w:p>
    <w:p w14:paraId="7776E238" w14:textId="77777777" w:rsidR="00344E47" w:rsidRPr="00F23FFA" w:rsidRDefault="00344E47" w:rsidP="00344E47">
      <w:pPr>
        <w:pStyle w:val="Prrafodelista"/>
        <w:rPr>
          <w:rFonts w:ascii="Palatino Linotype" w:hAnsi="Palatino Linotype" w:cs="Arial"/>
        </w:rPr>
      </w:pPr>
    </w:p>
    <w:p w14:paraId="72D16400" w14:textId="77777777" w:rsidR="00344E47" w:rsidRPr="00F23FFA" w:rsidRDefault="00344E47" w:rsidP="00344E47">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cs="Arial"/>
        </w:rPr>
        <w:t xml:space="preserve">Se </w:t>
      </w:r>
      <w:r w:rsidR="00504C7A" w:rsidRPr="00F23FFA">
        <w:rPr>
          <w:rFonts w:ascii="Palatino Linotype" w:hAnsi="Palatino Linotype" w:cs="Arial"/>
        </w:rPr>
        <w:t xml:space="preserve">considera información pública al conjunto de datos que posee cualquier autoridad, obtenidos en virtud del ejercicio de sus funciones de derecho público; criterio que ha sostenido el más alto tribunal jurisdiccional del país, la Suprema Corte de Justicia de la Nación, en la tesis 2a. LXXXVIII/2010, sustentada por la </w:t>
      </w:r>
      <w:r w:rsidR="00504C7A" w:rsidRPr="00F23FFA">
        <w:rPr>
          <w:rFonts w:ascii="Palatino Linotype" w:hAnsi="Palatino Linotype" w:cs="Arial"/>
        </w:rPr>
        <w:lastRenderedPageBreak/>
        <w:t>Segunda Sala, publicada en el Semanario Judicial de la Federación y su Gaceta, Novena Época, tomo XXXII, agosto de 2010, página 463, con el siguiente contenido:</w:t>
      </w:r>
    </w:p>
    <w:p w14:paraId="7B8EE5C5" w14:textId="77777777" w:rsidR="00344E47" w:rsidRPr="00F23FFA" w:rsidRDefault="00344E47" w:rsidP="00344E47">
      <w:pPr>
        <w:pStyle w:val="Prrafodelista"/>
        <w:spacing w:line="360" w:lineRule="auto"/>
        <w:ind w:left="0"/>
        <w:jc w:val="both"/>
        <w:rPr>
          <w:rFonts w:ascii="Palatino Linotype" w:hAnsi="Palatino Linotype" w:cs="Arial"/>
          <w:color w:val="000000" w:themeColor="text1"/>
        </w:rPr>
      </w:pPr>
    </w:p>
    <w:p w14:paraId="3411B652" w14:textId="77777777" w:rsidR="00344E47" w:rsidRPr="00F23FFA" w:rsidRDefault="00344E47" w:rsidP="00344E47">
      <w:pPr>
        <w:pStyle w:val="Prrafodelista"/>
        <w:ind w:right="901"/>
        <w:jc w:val="both"/>
        <w:rPr>
          <w:rFonts w:ascii="Palatino Linotype" w:hAnsi="Palatino Linotype" w:cs="Arial"/>
          <w:i/>
          <w:sz w:val="22"/>
          <w:szCs w:val="22"/>
        </w:rPr>
      </w:pPr>
      <w:r w:rsidRPr="00F23FFA">
        <w:rPr>
          <w:rFonts w:ascii="Palatino Linotype" w:hAnsi="Palatino Linotype" w:cs="Arial"/>
          <w:bCs/>
          <w:i/>
          <w:sz w:val="22"/>
          <w:szCs w:val="22"/>
        </w:rPr>
        <w:t>“</w:t>
      </w:r>
      <w:r w:rsidRPr="00F23FFA">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F23FFA">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w:t>
      </w:r>
      <w:r w:rsidRPr="00F23FFA">
        <w:rPr>
          <w:rFonts w:ascii="Palatino Linotype" w:hAnsi="Palatino Linotype" w:cs="Arial"/>
          <w:b/>
          <w:i/>
          <w:sz w:val="22"/>
          <w:szCs w:val="22"/>
          <w:u w:val="single"/>
        </w:rPr>
        <w:t xml:space="preserve">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w:t>
      </w:r>
      <w:r w:rsidRPr="00F23FFA">
        <w:rPr>
          <w:rFonts w:ascii="Palatino Linotype" w:hAnsi="Palatino Linotype" w:cs="Arial"/>
          <w:i/>
          <w:sz w:val="22"/>
          <w:szCs w:val="22"/>
        </w:rPr>
        <w:t>en términos del artículo 6o., fracción I, de la Constitución Política de los Estados Unidos Mexicanos, en relación con los numerales 1, 2, 4 y 6 de la Ley Federal de Transparencia y Acceso a la Información Pública Gubernamental” (sic)</w:t>
      </w:r>
    </w:p>
    <w:p w14:paraId="40B1AEE2" w14:textId="77777777" w:rsidR="00344E47" w:rsidRPr="00F23FFA" w:rsidRDefault="00344E47" w:rsidP="00344E47">
      <w:pPr>
        <w:pStyle w:val="Prrafodelista"/>
        <w:rPr>
          <w:rFonts w:ascii="Palatino Linotype" w:hAnsi="Palatino Linotype" w:cs="Arial"/>
          <w:color w:val="000000" w:themeColor="text1"/>
        </w:rPr>
      </w:pPr>
    </w:p>
    <w:p w14:paraId="5A0B2F07" w14:textId="7A17FCD3" w:rsidR="00344E47" w:rsidRPr="00F23FFA" w:rsidRDefault="00504C7A" w:rsidP="00344E47">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cs="Arial"/>
          <w:color w:val="000000" w:themeColor="text1"/>
        </w:rPr>
        <w:t xml:space="preserve">Asimismo, el artículo 24 de la Ley </w:t>
      </w:r>
      <w:r w:rsidR="00344E47" w:rsidRPr="00F23FFA">
        <w:rPr>
          <w:rFonts w:ascii="Palatino Linotype" w:hAnsi="Palatino Linotype" w:cs="Arial"/>
          <w:color w:val="000000" w:themeColor="text1"/>
        </w:rPr>
        <w:t>de Acceso a la Información Pública del Estado de México y Municipios</w:t>
      </w:r>
      <w:r w:rsidRPr="00F23FFA">
        <w:rPr>
          <w:rFonts w:ascii="Palatino Linotype" w:hAnsi="Palatino Linotype" w:cs="Arial"/>
          <w:color w:val="000000" w:themeColor="text1"/>
        </w:rPr>
        <w:t xml:space="preserve">, señala que los Sujetos Obligados sólo proporcionarán la información pública que </w:t>
      </w:r>
      <w:r w:rsidRPr="00F23FFA">
        <w:rPr>
          <w:rFonts w:ascii="Palatino Linotype" w:hAnsi="Palatino Linotype" w:cs="Arial"/>
        </w:rPr>
        <w:t>generen</w:t>
      </w:r>
      <w:r w:rsidRPr="00F23FFA">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 con las excepciones de reserva y confidencialidad que marca la propia Ley.</w:t>
      </w:r>
    </w:p>
    <w:p w14:paraId="054B3054" w14:textId="77777777" w:rsidR="00344E47" w:rsidRPr="00F23FFA" w:rsidRDefault="00344E47" w:rsidP="00344E47">
      <w:pPr>
        <w:pStyle w:val="Prrafodelista"/>
        <w:tabs>
          <w:tab w:val="left" w:pos="426"/>
          <w:tab w:val="left" w:pos="567"/>
        </w:tabs>
        <w:spacing w:line="360" w:lineRule="auto"/>
        <w:ind w:left="0"/>
        <w:jc w:val="both"/>
        <w:rPr>
          <w:rFonts w:ascii="Palatino Linotype" w:hAnsi="Palatino Linotype" w:cs="Arial"/>
          <w:lang w:val="es-ES"/>
        </w:rPr>
      </w:pPr>
    </w:p>
    <w:p w14:paraId="62B592D1" w14:textId="77777777" w:rsidR="00344E47" w:rsidRPr="00F23FFA" w:rsidRDefault="00504C7A" w:rsidP="00344E47">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F23FFA">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23FFA">
        <w:rPr>
          <w:rFonts w:ascii="Palatino Linotype" w:hAnsi="Palatino Linotype" w:cs="Arial"/>
          <w:color w:val="000000" w:themeColor="text1"/>
        </w:rPr>
        <w:t xml:space="preserve">; los que </w:t>
      </w:r>
      <w:r w:rsidRPr="00F23FFA">
        <w:rPr>
          <w:rFonts w:ascii="Palatino Linotype" w:hAnsi="Palatino Linotype" w:cs="Arial"/>
        </w:rPr>
        <w:t>podrán estar en cualquier medio, sea escrito, impreso, sonoro, visual, electrónico, informático u holográfico</w:t>
      </w:r>
      <w:r w:rsidRPr="00F23FFA">
        <w:rPr>
          <w:rFonts w:ascii="Palatino Linotype" w:hAnsi="Palatino Linotype" w:cs="Arial"/>
          <w:color w:val="000000" w:themeColor="text1"/>
        </w:rPr>
        <w:t xml:space="preserve">, de conformidad con el artículo 3, fracción XI de la Ley de la materia, el cual dispone lo siguiente: </w:t>
      </w:r>
    </w:p>
    <w:p w14:paraId="4DF49BB5" w14:textId="77777777" w:rsidR="00344E47" w:rsidRPr="00F23FFA" w:rsidRDefault="00344E47" w:rsidP="00344E47">
      <w:pPr>
        <w:pStyle w:val="Prrafodelista"/>
        <w:tabs>
          <w:tab w:val="left" w:pos="426"/>
          <w:tab w:val="left" w:pos="567"/>
        </w:tabs>
        <w:spacing w:line="360" w:lineRule="auto"/>
        <w:ind w:left="0"/>
        <w:jc w:val="both"/>
        <w:rPr>
          <w:rFonts w:ascii="Palatino Linotype" w:hAnsi="Palatino Linotype" w:cs="Arial"/>
          <w:lang w:val="es-ES"/>
        </w:rPr>
      </w:pPr>
    </w:p>
    <w:p w14:paraId="3C066092" w14:textId="77777777" w:rsidR="00344E47" w:rsidRPr="00F23FFA" w:rsidRDefault="00344E47" w:rsidP="00344E47">
      <w:pPr>
        <w:ind w:left="851" w:right="147"/>
        <w:jc w:val="both"/>
        <w:rPr>
          <w:rFonts w:ascii="Palatino Linotype" w:hAnsi="Palatino Linotype" w:cs="Arial"/>
          <w:i/>
          <w:color w:val="000000"/>
          <w:sz w:val="22"/>
          <w:szCs w:val="22"/>
        </w:rPr>
      </w:pPr>
      <w:r w:rsidRPr="00F23FFA">
        <w:rPr>
          <w:rFonts w:ascii="Palatino Linotype" w:hAnsi="Palatino Linotype" w:cs="Arial"/>
          <w:i/>
          <w:color w:val="000000"/>
          <w:sz w:val="22"/>
          <w:szCs w:val="22"/>
        </w:rPr>
        <w:t>“</w:t>
      </w:r>
      <w:r w:rsidRPr="00F23FFA">
        <w:rPr>
          <w:rFonts w:ascii="Palatino Linotype" w:hAnsi="Palatino Linotype" w:cs="Arial"/>
          <w:b/>
          <w:i/>
          <w:color w:val="000000"/>
          <w:sz w:val="22"/>
          <w:szCs w:val="22"/>
        </w:rPr>
        <w:t xml:space="preserve">Artículo 3. </w:t>
      </w:r>
      <w:r w:rsidRPr="00F23FFA">
        <w:rPr>
          <w:rFonts w:ascii="Palatino Linotype" w:hAnsi="Palatino Linotype" w:cs="Arial"/>
          <w:i/>
          <w:color w:val="000000"/>
          <w:sz w:val="22"/>
          <w:szCs w:val="22"/>
        </w:rPr>
        <w:t>Para los efectos de la presente Ley se entenderá por:</w:t>
      </w:r>
    </w:p>
    <w:p w14:paraId="5BB39781" w14:textId="77777777" w:rsidR="00344E47" w:rsidRPr="00F23FFA" w:rsidRDefault="00344E47" w:rsidP="00344E47">
      <w:pPr>
        <w:ind w:left="851" w:right="147"/>
        <w:jc w:val="both"/>
        <w:rPr>
          <w:rFonts w:ascii="Palatino Linotype" w:hAnsi="Palatino Linotype" w:cs="Arial"/>
          <w:i/>
          <w:color w:val="000000"/>
          <w:sz w:val="22"/>
          <w:szCs w:val="22"/>
        </w:rPr>
      </w:pPr>
      <w:r w:rsidRPr="00F23FFA">
        <w:rPr>
          <w:rFonts w:ascii="Palatino Linotype" w:hAnsi="Palatino Linotype" w:cs="Arial"/>
          <w:b/>
          <w:i/>
          <w:color w:val="000000"/>
          <w:sz w:val="22"/>
          <w:szCs w:val="22"/>
        </w:rPr>
        <w:t>XI. Documento:</w:t>
      </w:r>
      <w:r w:rsidRPr="00F23FFA">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58FEFF1" w14:textId="77777777" w:rsidR="00344E47" w:rsidRPr="00F23FFA" w:rsidRDefault="00344E47" w:rsidP="00344E47">
      <w:pPr>
        <w:pStyle w:val="Prrafodelista"/>
        <w:rPr>
          <w:rFonts w:ascii="Palatino Linotype" w:hAnsi="Palatino Linotype" w:cs="Arial"/>
        </w:rPr>
      </w:pPr>
    </w:p>
    <w:p w14:paraId="65B75516" w14:textId="71FA4147" w:rsidR="00344E47" w:rsidRPr="00F23FFA" w:rsidRDefault="00344E47" w:rsidP="00344E47">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cs="Arial"/>
        </w:rPr>
        <w:t xml:space="preserve">Resulta </w:t>
      </w:r>
      <w:r w:rsidR="00504C7A" w:rsidRPr="00F23FFA">
        <w:rPr>
          <w:rFonts w:ascii="Palatino Linotype" w:hAnsi="Palatino Linotype" w:cs="Arial"/>
        </w:rPr>
        <w:t xml:space="preserve">aplicable el criterio </w:t>
      </w:r>
      <w:r w:rsidR="00504C7A" w:rsidRPr="00F23FFA">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w:t>
      </w:r>
      <w:r w:rsidR="00504C7A" w:rsidRPr="00F23FFA">
        <w:rPr>
          <w:rFonts w:ascii="Palatino Linotype" w:hAnsi="Palatino Linotype" w:cs="Arial"/>
          <w:bCs/>
          <w:lang w:eastAsia="es-MX"/>
        </w:rPr>
        <w:lastRenderedPageBreak/>
        <w:t xml:space="preserve">el Periódico Oficial del Gobierno del Estado Libre y Soberano de México “Gaceta del Gobierno” el diecinueve de octubre de dos mil once, </w:t>
      </w:r>
      <w:r w:rsidR="00504C7A" w:rsidRPr="00F23FFA">
        <w:rPr>
          <w:rFonts w:ascii="Palatino Linotype" w:hAnsi="Palatino Linotype" w:cs="Arial"/>
        </w:rPr>
        <w:t>cuyo rubro y texto dispone:</w:t>
      </w:r>
    </w:p>
    <w:p w14:paraId="28A743B2" w14:textId="77777777" w:rsidR="00344E47" w:rsidRPr="00F23FFA" w:rsidRDefault="00344E47" w:rsidP="00344E47">
      <w:pPr>
        <w:pStyle w:val="Prrafodelista"/>
        <w:tabs>
          <w:tab w:val="left" w:pos="426"/>
          <w:tab w:val="left" w:pos="567"/>
        </w:tabs>
        <w:spacing w:line="360" w:lineRule="auto"/>
        <w:ind w:left="0"/>
        <w:jc w:val="both"/>
        <w:rPr>
          <w:rFonts w:ascii="Palatino Linotype" w:hAnsi="Palatino Linotype" w:cs="Arial"/>
          <w:lang w:val="es-ES"/>
        </w:rPr>
      </w:pPr>
    </w:p>
    <w:p w14:paraId="4548233B" w14:textId="77777777" w:rsidR="00344E47" w:rsidRPr="00F23FFA" w:rsidRDefault="00344E47" w:rsidP="00344E47">
      <w:pPr>
        <w:pStyle w:val="Prrafodelista"/>
        <w:ind w:left="810" w:right="901"/>
        <w:jc w:val="center"/>
        <w:rPr>
          <w:rFonts w:ascii="Palatino Linotype" w:hAnsi="Palatino Linotype" w:cs="Arial"/>
          <w:b/>
          <w:i/>
          <w:sz w:val="22"/>
          <w:szCs w:val="22"/>
          <w:lang w:eastAsia="es-MX"/>
        </w:rPr>
      </w:pPr>
      <w:r w:rsidRPr="00F23FFA">
        <w:rPr>
          <w:rFonts w:ascii="Palatino Linotype" w:hAnsi="Palatino Linotype" w:cs="Arial"/>
          <w:sz w:val="22"/>
          <w:szCs w:val="22"/>
          <w:lang w:eastAsia="es-MX"/>
        </w:rPr>
        <w:t>“</w:t>
      </w:r>
      <w:r w:rsidRPr="00F23FFA">
        <w:rPr>
          <w:rFonts w:ascii="Palatino Linotype" w:hAnsi="Palatino Linotype" w:cs="Arial"/>
          <w:b/>
          <w:i/>
          <w:sz w:val="22"/>
          <w:szCs w:val="22"/>
          <w:lang w:eastAsia="es-MX"/>
        </w:rPr>
        <w:t>CRITERIO 0002-11</w:t>
      </w:r>
    </w:p>
    <w:p w14:paraId="7B7C5A08" w14:textId="77777777" w:rsidR="00344E47" w:rsidRPr="00F23FFA" w:rsidRDefault="00344E47" w:rsidP="00344E47">
      <w:pPr>
        <w:pStyle w:val="Prrafodelista"/>
        <w:ind w:left="810" w:right="901"/>
        <w:jc w:val="center"/>
        <w:rPr>
          <w:rFonts w:ascii="Palatino Linotype" w:hAnsi="Palatino Linotype" w:cs="Arial"/>
          <w:b/>
          <w:i/>
          <w:sz w:val="22"/>
          <w:szCs w:val="22"/>
          <w:lang w:eastAsia="es-MX"/>
        </w:rPr>
      </w:pPr>
    </w:p>
    <w:p w14:paraId="6C96EFAC" w14:textId="77777777" w:rsidR="00344E47" w:rsidRPr="00F23FFA" w:rsidRDefault="00344E47" w:rsidP="00344E47">
      <w:pPr>
        <w:ind w:left="810" w:right="901"/>
        <w:jc w:val="both"/>
        <w:rPr>
          <w:rFonts w:ascii="Palatino Linotype" w:hAnsi="Palatino Linotype" w:cs="Arial"/>
          <w:i/>
          <w:sz w:val="22"/>
          <w:szCs w:val="22"/>
          <w:lang w:eastAsia="es-MX"/>
        </w:rPr>
      </w:pPr>
      <w:r w:rsidRPr="00F23FFA">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F23FFA">
        <w:rPr>
          <w:rFonts w:ascii="Palatino Linotype" w:hAnsi="Palatino Linotype" w:cs="Arial"/>
          <w:b/>
          <w:bCs/>
          <w:i/>
          <w:sz w:val="22"/>
          <w:szCs w:val="22"/>
          <w:u w:val="single"/>
          <w:lang w:eastAsia="es-MX"/>
        </w:rPr>
        <w:t xml:space="preserve">V, XV, Y XVI, </w:t>
      </w:r>
      <w:r w:rsidRPr="00F23FFA">
        <w:rPr>
          <w:rFonts w:ascii="Palatino Linotype" w:hAnsi="Palatino Linotype" w:cs="Arial"/>
          <w:b/>
          <w:i/>
          <w:sz w:val="22"/>
          <w:szCs w:val="22"/>
          <w:u w:val="single"/>
          <w:lang w:eastAsia="es-MX"/>
        </w:rPr>
        <w:t>3°, 4°, 11 Y 41.</w:t>
      </w:r>
      <w:r w:rsidRPr="00F23FF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75829B" w14:textId="77777777" w:rsidR="00344E47" w:rsidRPr="00F23FFA" w:rsidRDefault="00344E47" w:rsidP="00344E47">
      <w:pPr>
        <w:ind w:left="810" w:right="901"/>
        <w:jc w:val="both"/>
        <w:rPr>
          <w:rFonts w:ascii="Palatino Linotype" w:hAnsi="Palatino Linotype" w:cs="Arial"/>
          <w:i/>
          <w:sz w:val="22"/>
          <w:szCs w:val="22"/>
          <w:lang w:eastAsia="es-MX"/>
        </w:rPr>
      </w:pPr>
      <w:r w:rsidRPr="00F23FFA">
        <w:rPr>
          <w:rFonts w:ascii="Palatino Linotype" w:hAnsi="Palatino Linotype" w:cs="Arial"/>
          <w:i/>
          <w:sz w:val="22"/>
          <w:szCs w:val="22"/>
          <w:lang w:eastAsia="es-MX"/>
        </w:rPr>
        <w:t>En consecuencia el acceso a la información se refiere a que se cumplan cualquiera de los siguientes tres supuestos:</w:t>
      </w:r>
    </w:p>
    <w:p w14:paraId="38206E84" w14:textId="77777777" w:rsidR="00344E47" w:rsidRPr="00F23FFA" w:rsidRDefault="00344E47" w:rsidP="00344E47">
      <w:pPr>
        <w:pStyle w:val="Prrafodelista"/>
        <w:ind w:left="810" w:right="901"/>
        <w:jc w:val="both"/>
        <w:rPr>
          <w:rFonts w:ascii="Palatino Linotype" w:hAnsi="Palatino Linotype" w:cs="Arial"/>
          <w:b/>
          <w:i/>
          <w:sz w:val="22"/>
          <w:szCs w:val="22"/>
          <w:u w:val="single"/>
          <w:lang w:eastAsia="es-MX"/>
        </w:rPr>
      </w:pPr>
      <w:r w:rsidRPr="00F23FFA">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4F3CA1AF" w14:textId="77777777" w:rsidR="00344E47" w:rsidRPr="00F23FFA" w:rsidRDefault="00344E47" w:rsidP="00344E47">
      <w:pPr>
        <w:pStyle w:val="Prrafodelista"/>
        <w:ind w:left="810" w:right="901"/>
        <w:jc w:val="both"/>
        <w:rPr>
          <w:rFonts w:ascii="Palatino Linotype" w:hAnsi="Palatino Linotype" w:cs="Arial"/>
          <w:i/>
          <w:sz w:val="22"/>
          <w:szCs w:val="22"/>
          <w:lang w:eastAsia="es-MX"/>
        </w:rPr>
      </w:pPr>
      <w:r w:rsidRPr="00F23FFA">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64138758" w14:textId="77777777" w:rsidR="00344E47" w:rsidRPr="00F23FFA" w:rsidRDefault="00344E47" w:rsidP="00344E47">
      <w:pPr>
        <w:pStyle w:val="Prrafodelista"/>
        <w:ind w:left="810" w:right="901"/>
        <w:jc w:val="both"/>
        <w:rPr>
          <w:rFonts w:ascii="Palatino Linotype" w:hAnsi="Palatino Linotype" w:cs="Arial"/>
          <w:i/>
          <w:sz w:val="22"/>
          <w:szCs w:val="22"/>
          <w:lang w:eastAsia="es-MX"/>
        </w:rPr>
      </w:pPr>
      <w:r w:rsidRPr="00F23FFA">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5C3C33D4" w14:textId="77777777" w:rsidR="00344E47" w:rsidRPr="00F23FFA" w:rsidRDefault="00344E47" w:rsidP="00344E47">
      <w:pPr>
        <w:pStyle w:val="Prrafodelista"/>
        <w:ind w:left="810" w:right="901"/>
        <w:jc w:val="both"/>
        <w:rPr>
          <w:rFonts w:ascii="Palatino Linotype" w:hAnsi="Palatino Linotype" w:cs="Arial"/>
          <w:sz w:val="22"/>
          <w:szCs w:val="22"/>
          <w:lang w:eastAsia="es-MX"/>
        </w:rPr>
      </w:pPr>
    </w:p>
    <w:p w14:paraId="0C9D2555" w14:textId="77777777" w:rsidR="00344E47" w:rsidRPr="00F23FFA" w:rsidRDefault="00344E47" w:rsidP="00344E47">
      <w:pPr>
        <w:pStyle w:val="Prrafodelista"/>
        <w:ind w:left="810" w:right="901"/>
        <w:jc w:val="both"/>
        <w:rPr>
          <w:rFonts w:ascii="Palatino Linotype" w:hAnsi="Palatino Linotype" w:cs="Arial"/>
          <w:sz w:val="22"/>
          <w:szCs w:val="22"/>
          <w:lang w:eastAsia="es-MX"/>
        </w:rPr>
      </w:pPr>
      <w:r w:rsidRPr="00F23FFA">
        <w:rPr>
          <w:rFonts w:ascii="Palatino Linotype" w:hAnsi="Palatino Linotype" w:cs="Arial"/>
          <w:sz w:val="22"/>
          <w:szCs w:val="22"/>
          <w:lang w:eastAsia="es-MX"/>
        </w:rPr>
        <w:t>(Énfasis Añadido)</w:t>
      </w:r>
    </w:p>
    <w:p w14:paraId="03ADF524" w14:textId="77777777" w:rsidR="00344E47" w:rsidRPr="00F23FFA" w:rsidRDefault="00344E47" w:rsidP="00344E47">
      <w:pPr>
        <w:pStyle w:val="Prrafodelista"/>
        <w:ind w:left="810" w:right="901"/>
        <w:jc w:val="both"/>
        <w:rPr>
          <w:rFonts w:ascii="Palatino Linotype" w:hAnsi="Palatino Linotype" w:cs="Arial"/>
          <w:sz w:val="22"/>
          <w:szCs w:val="22"/>
          <w:lang w:eastAsia="es-MX"/>
        </w:rPr>
      </w:pPr>
    </w:p>
    <w:p w14:paraId="43A20F97" w14:textId="33DCC3BB" w:rsidR="00344E47" w:rsidRPr="00F23FFA" w:rsidRDefault="00344E47" w:rsidP="00344E47">
      <w:pPr>
        <w:ind w:right="901"/>
        <w:jc w:val="both"/>
        <w:rPr>
          <w:rFonts w:ascii="Palatino Linotype" w:hAnsi="Palatino Linotype" w:cs="Arial"/>
          <w:lang w:eastAsia="es-MX"/>
        </w:rPr>
      </w:pPr>
    </w:p>
    <w:p w14:paraId="374D9C06" w14:textId="10461B94" w:rsidR="00344E47" w:rsidRPr="00F23FFA" w:rsidRDefault="00344E47" w:rsidP="002C6439">
      <w:pPr>
        <w:pStyle w:val="Prrafodelista"/>
        <w:numPr>
          <w:ilvl w:val="0"/>
          <w:numId w:val="6"/>
        </w:numPr>
        <w:ind w:left="450" w:right="901"/>
        <w:jc w:val="both"/>
        <w:rPr>
          <w:rFonts w:ascii="Palatino Linotype" w:hAnsi="Palatino Linotype" w:cs="Arial"/>
          <w:b/>
          <w:lang w:eastAsia="es-MX"/>
        </w:rPr>
      </w:pPr>
      <w:r w:rsidRPr="00F23FFA">
        <w:rPr>
          <w:rFonts w:ascii="Palatino Linotype" w:hAnsi="Palatino Linotype" w:cs="Arial"/>
          <w:b/>
          <w:lang w:eastAsia="es-MX"/>
        </w:rPr>
        <w:t xml:space="preserve">De la </w:t>
      </w:r>
      <w:r w:rsidR="002C6439" w:rsidRPr="00F23FFA">
        <w:rPr>
          <w:rFonts w:ascii="Palatino Linotype" w:hAnsi="Palatino Linotype" w:cs="Arial"/>
          <w:b/>
          <w:lang w:eastAsia="es-MX"/>
        </w:rPr>
        <w:t xml:space="preserve">información solicitada por el particular y la </w:t>
      </w:r>
      <w:r w:rsidRPr="00F23FFA">
        <w:rPr>
          <w:rFonts w:ascii="Palatino Linotype" w:hAnsi="Palatino Linotype" w:cs="Arial"/>
          <w:b/>
          <w:lang w:eastAsia="es-MX"/>
        </w:rPr>
        <w:t xml:space="preserve">respuesta del Sujeto Obligado </w:t>
      </w:r>
    </w:p>
    <w:p w14:paraId="68DF9DD8" w14:textId="77777777" w:rsidR="00344E47" w:rsidRPr="00F23FFA" w:rsidRDefault="00344E47" w:rsidP="00344E47">
      <w:pPr>
        <w:tabs>
          <w:tab w:val="left" w:pos="426"/>
          <w:tab w:val="left" w:pos="567"/>
        </w:tabs>
        <w:spacing w:line="360" w:lineRule="auto"/>
        <w:jc w:val="both"/>
        <w:rPr>
          <w:rFonts w:ascii="Palatino Linotype" w:hAnsi="Palatino Linotype" w:cs="Arial"/>
          <w:lang w:val="es-ES"/>
        </w:rPr>
      </w:pPr>
    </w:p>
    <w:p w14:paraId="617EE250" w14:textId="19124F91" w:rsidR="0087717C" w:rsidRPr="00F23FFA" w:rsidRDefault="002C6439" w:rsidP="0087717C">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cs="Arial"/>
          <w:lang w:val="es-ES"/>
        </w:rPr>
        <w:lastRenderedPageBreak/>
        <w:t>E</w:t>
      </w:r>
      <w:r w:rsidR="00F35A5A" w:rsidRPr="00F23FFA">
        <w:rPr>
          <w:rFonts w:ascii="Palatino Linotype" w:hAnsi="Palatino Linotype" w:cs="Arial"/>
          <w:lang w:val="es-ES"/>
        </w:rPr>
        <w:t>l</w:t>
      </w:r>
      <w:r w:rsidRPr="00F23FFA">
        <w:rPr>
          <w:rFonts w:ascii="Palatino Linotype" w:hAnsi="Palatino Linotype" w:cs="Arial"/>
          <w:lang w:val="es-ES"/>
        </w:rPr>
        <w:t xml:space="preserve"> particular solicitó </w:t>
      </w:r>
      <w:r w:rsidR="00F35A5A" w:rsidRPr="00F23FFA">
        <w:rPr>
          <w:rFonts w:ascii="Palatino Linotype" w:eastAsia="Times New Roman" w:hAnsi="Palatino Linotype" w:cs="Times New Roman"/>
          <w:color w:val="000000"/>
          <w:lang w:val="es-US" w:eastAsia="es-ES_tradnl"/>
        </w:rPr>
        <w:t xml:space="preserve">todas y cada una de las actas del levantamiento </w:t>
      </w:r>
      <w:proofErr w:type="spellStart"/>
      <w:r w:rsidR="00F35A5A" w:rsidRPr="00F23FFA">
        <w:rPr>
          <w:rFonts w:ascii="Palatino Linotype" w:eastAsia="Times New Roman" w:hAnsi="Palatino Linotype" w:cs="Times New Roman"/>
          <w:color w:val="000000"/>
          <w:lang w:val="es-US" w:eastAsia="es-ES_tradnl"/>
        </w:rPr>
        <w:t>fisico</w:t>
      </w:r>
      <w:proofErr w:type="spellEnd"/>
      <w:r w:rsidR="00F35A5A" w:rsidRPr="00F23FFA">
        <w:rPr>
          <w:rFonts w:ascii="Palatino Linotype" w:eastAsia="Times New Roman" w:hAnsi="Palatino Linotype" w:cs="Times New Roman"/>
          <w:color w:val="000000"/>
          <w:lang w:val="es-US" w:eastAsia="es-ES_tradnl"/>
        </w:rPr>
        <w:t xml:space="preserve"> de bienes Inmuebles realizadas en los años 2015 y 2018; a lo cual el </w:t>
      </w:r>
      <w:r w:rsidR="00F35A5A" w:rsidRPr="00F23FFA">
        <w:rPr>
          <w:rFonts w:ascii="Palatino Linotype" w:eastAsia="Times New Roman" w:hAnsi="Palatino Linotype" w:cs="Times New Roman"/>
          <w:b/>
          <w:color w:val="000000"/>
          <w:lang w:val="es-US" w:eastAsia="es-ES_tradnl"/>
        </w:rPr>
        <w:t>SUJETO OBLIGADO</w:t>
      </w:r>
      <w:r w:rsidR="00F35A5A" w:rsidRPr="00F23FFA">
        <w:rPr>
          <w:rFonts w:ascii="Palatino Linotype" w:eastAsia="Times New Roman" w:hAnsi="Palatino Linotype" w:cs="Times New Roman"/>
          <w:color w:val="000000"/>
          <w:lang w:val="es-US" w:eastAsia="es-ES_tradnl"/>
        </w:rPr>
        <w:t xml:space="preserve"> en su respuesta adjunto el oficio</w:t>
      </w:r>
      <w:r w:rsidR="00F35A5A" w:rsidRPr="00F23FFA">
        <w:rPr>
          <w:rFonts w:ascii="Palatino Linotype" w:hAnsi="Palatino Linotype" w:cs="Arial"/>
        </w:rPr>
        <w:t xml:space="preserve"> número CIM/074/2021 de fecha diecinueve (19) de marzo de dos mil veintiuno, suscrito por el Contralor Interno Municipal, mediante el cual </w:t>
      </w:r>
      <w:r w:rsidR="00F35A5A" w:rsidRPr="00F23FFA">
        <w:rPr>
          <w:rFonts w:ascii="Palatino Linotype" w:eastAsia="Times New Roman" w:hAnsi="Palatino Linotype" w:cs="Times New Roman"/>
          <w:color w:val="000000"/>
          <w:lang w:val="es-US" w:eastAsia="es-ES_tradnl"/>
        </w:rPr>
        <w:t xml:space="preserve"> hizo del conocimiento del particular que </w:t>
      </w:r>
      <w:r w:rsidR="00F35A5A" w:rsidRPr="00F23FFA">
        <w:rPr>
          <w:rFonts w:ascii="Palatino Linotype" w:hAnsi="Palatino Linotype" w:cs="Arial"/>
          <w:lang w:val="es-MX"/>
        </w:rPr>
        <w:t xml:space="preserve">, </w:t>
      </w:r>
      <w:proofErr w:type="spellStart"/>
      <w:r w:rsidR="00F35A5A" w:rsidRPr="00F23FFA">
        <w:rPr>
          <w:rFonts w:ascii="Palatino Linotype" w:hAnsi="Palatino Linotype" w:cs="Arial"/>
          <w:lang w:val="es-MX"/>
        </w:rPr>
        <w:t>depués</w:t>
      </w:r>
      <w:proofErr w:type="spellEnd"/>
      <w:r w:rsidR="00F35A5A" w:rsidRPr="00F23FFA">
        <w:rPr>
          <w:rFonts w:ascii="Palatino Linotype" w:hAnsi="Palatino Linotype" w:cs="Arial"/>
          <w:lang w:val="es-MX"/>
        </w:rPr>
        <w:t xml:space="preserve"> de una minuciosa y exhaustiva búsqueda, no fue localizada en los archivos de esta Dependencia por parte del quien estuviera al frente </w:t>
      </w:r>
      <w:proofErr w:type="spellStart"/>
      <w:r w:rsidR="00F35A5A" w:rsidRPr="00F23FFA">
        <w:rPr>
          <w:rFonts w:ascii="Palatino Linotype" w:hAnsi="Palatino Linotype" w:cs="Arial"/>
          <w:lang w:val="es-MX"/>
        </w:rPr>
        <w:t>de l</w:t>
      </w:r>
      <w:proofErr w:type="spellEnd"/>
      <w:r w:rsidR="00F35A5A" w:rsidRPr="00F23FFA">
        <w:rPr>
          <w:rFonts w:ascii="Palatino Linotype" w:hAnsi="Palatino Linotype" w:cs="Arial"/>
          <w:lang w:val="es-MX"/>
        </w:rPr>
        <w:t xml:space="preserve"> </w:t>
      </w:r>
      <w:proofErr w:type="spellStart"/>
      <w:r w:rsidR="00F35A5A" w:rsidRPr="00F23FFA">
        <w:rPr>
          <w:rFonts w:ascii="Palatino Linotype" w:hAnsi="Palatino Linotype" w:cs="Arial"/>
          <w:lang w:val="es-MX"/>
        </w:rPr>
        <w:t>amisma</w:t>
      </w:r>
      <w:proofErr w:type="spellEnd"/>
      <w:r w:rsidR="00F35A5A" w:rsidRPr="00F23FFA">
        <w:rPr>
          <w:rFonts w:ascii="Palatino Linotype" w:hAnsi="Palatino Linotype" w:cs="Arial"/>
          <w:lang w:val="es-MX"/>
        </w:rPr>
        <w:t xml:space="preserve"> del 01 de enero de 2019 al 04 de febrero de 2020 y quien en su calidad de Secretario</w:t>
      </w:r>
      <w:r w:rsidR="00E02E06" w:rsidRPr="00F23FFA">
        <w:rPr>
          <w:rFonts w:ascii="Palatino Linotype" w:hAnsi="Palatino Linotype" w:cs="Arial"/>
          <w:lang w:val="es-MX"/>
        </w:rPr>
        <w:t xml:space="preserve"> </w:t>
      </w:r>
      <w:proofErr w:type="spellStart"/>
      <w:r w:rsidR="00F35A5A" w:rsidRPr="00F23FFA">
        <w:rPr>
          <w:rFonts w:ascii="Palatino Linotype" w:hAnsi="Palatino Linotype" w:cs="Arial"/>
          <w:lang w:val="es-MX"/>
        </w:rPr>
        <w:t>Eejecutivo</w:t>
      </w:r>
      <w:proofErr w:type="spellEnd"/>
      <w:r w:rsidR="00F35A5A" w:rsidRPr="00F23FFA">
        <w:rPr>
          <w:rFonts w:ascii="Palatino Linotype" w:hAnsi="Palatino Linotype" w:cs="Arial"/>
          <w:lang w:val="es-MX"/>
        </w:rPr>
        <w:t xml:space="preserve"> del Comité de Bienes Muebles e Inmuebles del Municipio de Ixtapan de la Sal.</w:t>
      </w:r>
    </w:p>
    <w:p w14:paraId="7F4987D9" w14:textId="77777777" w:rsidR="0087717C" w:rsidRPr="00F23FFA" w:rsidRDefault="0087717C" w:rsidP="0087717C">
      <w:pPr>
        <w:pStyle w:val="Prrafodelista"/>
        <w:tabs>
          <w:tab w:val="left" w:pos="426"/>
          <w:tab w:val="left" w:pos="567"/>
        </w:tabs>
        <w:spacing w:line="360" w:lineRule="auto"/>
        <w:ind w:left="0"/>
        <w:jc w:val="both"/>
        <w:rPr>
          <w:rFonts w:ascii="Palatino Linotype" w:hAnsi="Palatino Linotype" w:cs="Arial"/>
          <w:lang w:val="es-ES"/>
        </w:rPr>
      </w:pPr>
    </w:p>
    <w:p w14:paraId="13219B7C" w14:textId="0AAFE5DF" w:rsidR="0087717C" w:rsidRPr="00F23FFA" w:rsidRDefault="0087717C" w:rsidP="0087717C">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cs="Arial"/>
          <w:lang w:val="es-ES"/>
        </w:rPr>
        <w:t xml:space="preserve">De conformidad con los </w:t>
      </w:r>
      <w:r w:rsidRPr="00F23FFA">
        <w:rPr>
          <w:rFonts w:ascii="Palatino Linotype" w:hAnsi="Palatino Linotype"/>
        </w:rPr>
        <w:t>LINEAMIENTOS PARA EL REGISTRO Y CONTROL DEL INVENTARIO Y LA CONCILIACIÓN Y DE</w:t>
      </w:r>
      <w:r w:rsidR="00E02E06" w:rsidRPr="00F23FFA">
        <w:rPr>
          <w:rFonts w:ascii="Palatino Linotype" w:hAnsi="Palatino Linotype"/>
        </w:rPr>
        <w:t>SI</w:t>
      </w:r>
      <w:r w:rsidRPr="00F23FFA">
        <w:rPr>
          <w:rFonts w:ascii="Palatino Linotype" w:hAnsi="Palatino Linotype"/>
        </w:rPr>
        <w:t xml:space="preserve">NCORPORACIÓN DE BIENES MUEBLES E INMUEBLES PARA LAS ENTIDADES FISCALIZABLES MUNICIPALES DEL ESTADO DE MÉXICO, publicados en el Periódico Oficial “Gaceta del Gobierno” del Estado de México  en fecha once (11) de julio de dos mil trece, en el lineamiento TRIGÉSIMO SÉPTIMO, establece que </w:t>
      </w:r>
      <w:r w:rsidRPr="00F23FFA">
        <w:rPr>
          <w:rFonts w:ascii="Palatino Linotype" w:eastAsia="Times New Roman" w:hAnsi="Palatino Linotype" w:cs="Times New Roman"/>
          <w:lang w:val="es-US" w:eastAsia="es-ES_tradnl"/>
        </w:rPr>
        <w:t xml:space="preserve">el levantamiento físico, es el acto mediante el cual se realizará la inspección física de los bienes muebles en el lugar donde se encuentran ubicados, obteniendo el reporte de su existencia, estado físico actual y verificando sus datos de identificación. Dicho numeral  establece que el proceso del levantamiento físico de inventarios inicia tomando como base los registros de los bienes muebles e inmuebles contenidos en los inventarios generales de bienes muebles e inmuebles. </w:t>
      </w:r>
    </w:p>
    <w:p w14:paraId="0B569AD3" w14:textId="77777777" w:rsidR="0087717C" w:rsidRPr="00F23FFA" w:rsidRDefault="0087717C" w:rsidP="0087717C">
      <w:pPr>
        <w:pStyle w:val="Prrafodelista"/>
        <w:rPr>
          <w:rFonts w:ascii="Palatino Linotype" w:eastAsia="Times New Roman" w:hAnsi="Palatino Linotype" w:cs="Times New Roman"/>
          <w:lang w:val="es-US" w:eastAsia="es-ES_tradnl"/>
        </w:rPr>
      </w:pPr>
    </w:p>
    <w:p w14:paraId="5F6382DF" w14:textId="77777777" w:rsidR="0087717C" w:rsidRPr="00F23FFA" w:rsidRDefault="0087717C" w:rsidP="0087717C">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Times New Roman" w:hAnsi="Palatino Linotype" w:cs="Times New Roman"/>
          <w:lang w:val="es-US" w:eastAsia="es-ES_tradnl"/>
        </w:rPr>
        <w:t xml:space="preserve">Corolario a lo anterior el lineamiento TRIGÉSIMO OCTAVO de los referidos lineamientos, establece que los levantamientos físicos tienen como objetivo verificar la existencia de los bienes que se encuentren en la entidad fiscalizable, comprobar el estado de uso y conservación de los mismos, constatar y actualizar los resguardos de los bienes muebles y, en su caso, continuar o empezar la regularización de los bienes inmuebles; y, que los mismos se deberán realizar por lo menos dos veces al año, para lo cual se determinarán las fechas de inicio y término. </w:t>
      </w:r>
    </w:p>
    <w:p w14:paraId="07A08BF8" w14:textId="77777777" w:rsidR="0087717C" w:rsidRPr="00F23FFA" w:rsidRDefault="0087717C" w:rsidP="0087717C">
      <w:pPr>
        <w:pStyle w:val="Prrafodelista"/>
        <w:rPr>
          <w:rFonts w:ascii="Palatino Linotype" w:hAnsi="Palatino Linotype" w:cs="Arial"/>
          <w:lang w:val="es-ES"/>
        </w:rPr>
      </w:pPr>
    </w:p>
    <w:p w14:paraId="575A4868" w14:textId="339560D8" w:rsidR="0087717C" w:rsidRPr="00F23FFA" w:rsidRDefault="0087717C" w:rsidP="005D7053">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cs="Arial"/>
          <w:lang w:val="es-ES"/>
        </w:rPr>
        <w:t>L</w:t>
      </w:r>
      <w:r w:rsidR="00776116" w:rsidRPr="00F23FFA">
        <w:rPr>
          <w:rFonts w:ascii="Palatino Linotype" w:hAnsi="Palatino Linotype" w:cs="Arial"/>
          <w:lang w:val="es-ES"/>
        </w:rPr>
        <w:t xml:space="preserve">os lineamientos </w:t>
      </w:r>
      <w:r w:rsidRPr="00F23FFA">
        <w:rPr>
          <w:rFonts w:ascii="Palatino Linotype" w:eastAsia="Times New Roman" w:hAnsi="Palatino Linotype" w:cs="Times New Roman"/>
          <w:lang w:val="es-US" w:eastAsia="es-ES_tradnl"/>
        </w:rPr>
        <w:t xml:space="preserve">TRIGÉSIMO NOVENO </w:t>
      </w:r>
      <w:r w:rsidR="00776116" w:rsidRPr="00F23FFA">
        <w:rPr>
          <w:rFonts w:ascii="Palatino Linotype" w:eastAsia="Times New Roman" w:hAnsi="Palatino Linotype" w:cs="Times New Roman"/>
          <w:lang w:val="es-US" w:eastAsia="es-ES_tradnl"/>
        </w:rPr>
        <w:t xml:space="preserve">y CUADRAGÉSIMO </w:t>
      </w:r>
      <w:r w:rsidRPr="00F23FFA">
        <w:rPr>
          <w:rFonts w:ascii="Palatino Linotype" w:eastAsia="Times New Roman" w:hAnsi="Palatino Linotype" w:cs="Times New Roman"/>
          <w:lang w:val="es-US" w:eastAsia="es-ES_tradnl"/>
        </w:rPr>
        <w:t>estipula</w:t>
      </w:r>
      <w:r w:rsidR="00776116" w:rsidRPr="00F23FFA">
        <w:rPr>
          <w:rFonts w:ascii="Palatino Linotype" w:eastAsia="Times New Roman" w:hAnsi="Palatino Linotype" w:cs="Times New Roman"/>
          <w:lang w:val="es-US" w:eastAsia="es-ES_tradnl"/>
        </w:rPr>
        <w:t>n</w:t>
      </w:r>
      <w:r w:rsidRPr="00F23FFA">
        <w:rPr>
          <w:rFonts w:ascii="Palatino Linotype" w:eastAsia="Times New Roman" w:hAnsi="Palatino Linotype" w:cs="Times New Roman"/>
          <w:lang w:val="es-US" w:eastAsia="es-ES_tradnl"/>
        </w:rPr>
        <w:t xml:space="preserve"> que el titular del órgano de control interno, establecerá "las bases generales" para la realización de los levantamientos físicos de los bienes muebles e inmuebles</w:t>
      </w:r>
      <w:r w:rsidR="00776116" w:rsidRPr="00F23FFA">
        <w:rPr>
          <w:rFonts w:ascii="Palatino Linotype" w:eastAsia="Times New Roman" w:hAnsi="Palatino Linotype" w:cs="Times New Roman"/>
          <w:lang w:val="es-US" w:eastAsia="es-ES_tradnl"/>
        </w:rPr>
        <w:t xml:space="preserve"> y </w:t>
      </w:r>
      <w:r w:rsidRPr="00F23FFA">
        <w:rPr>
          <w:rFonts w:ascii="Palatino Linotype" w:eastAsia="Times New Roman" w:hAnsi="Palatino Linotype" w:cs="Times New Roman"/>
          <w:lang w:val="es-US" w:eastAsia="es-ES_tradnl"/>
        </w:rPr>
        <w:t xml:space="preserve">será el responsable de levantar las actas circunstanciadas por cada una de las unidades administrativas de la entidad fiscalizable, en las que además de asentar los bienes existentes, se mencionarán los hallazgos que se presenten en el desarrollo del levantamiento físico, incluyendo en el caso de los bienes muebles, los faltantes, sobrantes y aquellos que por su estado físico se consideren obsoletos, firmando las actas, los involucrados que realicen el levantamiento físico, así como el titular de cada unidad administrativa; para el caso de los inmuebles dará fe de la situación en la que se encuentren los predios propiedad de la entidad municipal. </w:t>
      </w:r>
      <w:r w:rsidR="005D7053" w:rsidRPr="00F23FFA">
        <w:rPr>
          <w:rFonts w:ascii="Palatino Linotype" w:eastAsia="Times New Roman" w:hAnsi="Palatino Linotype" w:cs="Times New Roman"/>
          <w:lang w:val="es-US" w:eastAsia="es-ES_tradnl"/>
        </w:rPr>
        <w:t>Asimismo se establece que a</w:t>
      </w:r>
      <w:r w:rsidRPr="00F23FFA">
        <w:rPr>
          <w:rFonts w:ascii="Palatino Linotype" w:eastAsia="Times New Roman" w:hAnsi="Palatino Linotype" w:cs="Times New Roman"/>
          <w:lang w:val="es-US" w:eastAsia="es-ES_tradnl"/>
        </w:rPr>
        <w:t>l término del levantamiento físico, el titular del órgano de control interno, entregará las actas administrativas del levantamiento físico y sus anexos, al presidente del comité, en sesión ordinaria del mismo.</w:t>
      </w:r>
    </w:p>
    <w:p w14:paraId="04B1208E" w14:textId="77777777" w:rsidR="00286C67" w:rsidRPr="00F23FFA" w:rsidRDefault="00286C67" w:rsidP="00286C67">
      <w:pPr>
        <w:pStyle w:val="Prrafodelista"/>
        <w:tabs>
          <w:tab w:val="left" w:pos="426"/>
          <w:tab w:val="left" w:pos="567"/>
        </w:tabs>
        <w:spacing w:line="360" w:lineRule="auto"/>
        <w:ind w:left="0"/>
        <w:jc w:val="both"/>
        <w:rPr>
          <w:rFonts w:ascii="Palatino Linotype" w:hAnsi="Palatino Linotype" w:cs="Arial"/>
          <w:lang w:val="es-ES"/>
        </w:rPr>
      </w:pPr>
    </w:p>
    <w:p w14:paraId="3A85734F" w14:textId="52AC08B0" w:rsidR="005D7053" w:rsidRPr="00F23FFA" w:rsidRDefault="005D7053" w:rsidP="005D7053">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cs="Arial"/>
          <w:lang w:val="es-ES"/>
        </w:rPr>
        <w:t xml:space="preserve">En este sentido, el lineamiento DÉCIMO PRIMERO </w:t>
      </w:r>
      <w:r w:rsidRPr="00F23FFA">
        <w:rPr>
          <w:rFonts w:ascii="Palatino Linotype" w:eastAsia="Times New Roman" w:hAnsi="Palatino Linotype" w:cs="Times New Roman"/>
          <w:lang w:val="es-US" w:eastAsia="es-ES_tradnl"/>
        </w:rPr>
        <w:t xml:space="preserve">establece que para realizar los trabajos de control de los bienes, en sesión del órgano máximo de gobierno de cada entidad fiscalizable, se aprobará la constitución de un comité que se denominará: "Comité de Bienes Muebles e Inmuebles, el cual de conformidad con lo establecido con el diverso DUODÉCIMO, estará </w:t>
      </w:r>
      <w:proofErr w:type="spellStart"/>
      <w:r w:rsidRPr="00F23FFA">
        <w:rPr>
          <w:rFonts w:ascii="Palatino Linotype" w:eastAsia="Times New Roman" w:hAnsi="Palatino Linotype" w:cs="Times New Roman"/>
          <w:lang w:val="es-US" w:eastAsia="es-ES_tradnl"/>
        </w:rPr>
        <w:t>estará</w:t>
      </w:r>
      <w:proofErr w:type="spellEnd"/>
      <w:r w:rsidRPr="00F23FFA">
        <w:rPr>
          <w:rFonts w:ascii="Palatino Linotype" w:eastAsia="Times New Roman" w:hAnsi="Palatino Linotype" w:cs="Times New Roman"/>
          <w:lang w:val="es-US" w:eastAsia="es-ES_tradnl"/>
        </w:rPr>
        <w:t xml:space="preserve"> integrado por: </w:t>
      </w:r>
    </w:p>
    <w:p w14:paraId="2CD61ABC" w14:textId="2CCC6D1F" w:rsidR="005D7053" w:rsidRPr="00F23FFA" w:rsidRDefault="005D7053" w:rsidP="005D7053">
      <w:pPr>
        <w:pStyle w:val="Prrafodelista"/>
        <w:tabs>
          <w:tab w:val="left" w:pos="426"/>
          <w:tab w:val="left" w:pos="567"/>
        </w:tabs>
        <w:spacing w:line="360" w:lineRule="auto"/>
        <w:ind w:left="0"/>
        <w:jc w:val="both"/>
        <w:rPr>
          <w:rFonts w:ascii="Palatino Linotype" w:hAnsi="Palatino Linotype" w:cs="Arial"/>
          <w:lang w:val="es-ES"/>
        </w:rPr>
      </w:pPr>
    </w:p>
    <w:p w14:paraId="071CCD1C" w14:textId="573CAC10" w:rsidR="005D7053" w:rsidRPr="00F23FFA" w:rsidRDefault="005D7053" w:rsidP="005D7053">
      <w:pPr>
        <w:pStyle w:val="Prrafodelista"/>
        <w:tabs>
          <w:tab w:val="left" w:pos="426"/>
          <w:tab w:val="left" w:pos="567"/>
        </w:tabs>
        <w:spacing w:line="360" w:lineRule="auto"/>
        <w:ind w:left="540"/>
        <w:jc w:val="both"/>
        <w:rPr>
          <w:rFonts w:ascii="Palatino Linotype" w:eastAsia="Times New Roman" w:hAnsi="Palatino Linotype" w:cs="Times New Roman"/>
          <w:i/>
          <w:lang w:val="es-US" w:eastAsia="es-ES_tradnl"/>
        </w:rPr>
      </w:pPr>
      <w:r w:rsidRPr="00F23FFA">
        <w:rPr>
          <w:rFonts w:ascii="Palatino Linotype" w:eastAsia="Times New Roman" w:hAnsi="Palatino Linotype" w:cs="Times New Roman"/>
          <w:i/>
          <w:lang w:val="es-US" w:eastAsia="es-ES_tradnl"/>
        </w:rPr>
        <w:t xml:space="preserve">“I. El </w:t>
      </w:r>
      <w:r w:rsidRPr="00F23FFA">
        <w:rPr>
          <w:rFonts w:ascii="Palatino Linotype" w:eastAsia="Times New Roman" w:hAnsi="Palatino Linotype" w:cs="Times New Roman"/>
          <w:b/>
          <w:i/>
          <w:lang w:val="es-US" w:eastAsia="es-ES_tradnl"/>
        </w:rPr>
        <w:t>secretario o director general</w:t>
      </w:r>
      <w:r w:rsidRPr="00F23FFA">
        <w:rPr>
          <w:rFonts w:ascii="Palatino Linotype" w:eastAsia="Times New Roman" w:hAnsi="Palatino Linotype" w:cs="Times New Roman"/>
          <w:i/>
          <w:lang w:val="es-US" w:eastAsia="es-ES_tradnl"/>
        </w:rPr>
        <w:t xml:space="preserve"> según sea el caso, quien fungirá como presidente; </w:t>
      </w:r>
    </w:p>
    <w:p w14:paraId="76F55607" w14:textId="77777777" w:rsidR="005D7053" w:rsidRPr="00F23FFA" w:rsidRDefault="005D7053" w:rsidP="005D7053">
      <w:pPr>
        <w:pStyle w:val="Prrafodelista"/>
        <w:tabs>
          <w:tab w:val="left" w:pos="426"/>
          <w:tab w:val="left" w:pos="567"/>
        </w:tabs>
        <w:spacing w:line="360" w:lineRule="auto"/>
        <w:ind w:left="540"/>
        <w:jc w:val="both"/>
        <w:rPr>
          <w:rFonts w:ascii="Palatino Linotype" w:eastAsia="Times New Roman" w:hAnsi="Palatino Linotype" w:cs="Times New Roman"/>
          <w:i/>
          <w:lang w:val="es-US" w:eastAsia="es-ES_tradnl"/>
        </w:rPr>
      </w:pPr>
      <w:r w:rsidRPr="00F23FFA">
        <w:rPr>
          <w:rFonts w:ascii="Palatino Linotype" w:eastAsia="Times New Roman" w:hAnsi="Palatino Linotype" w:cs="Times New Roman"/>
          <w:i/>
          <w:lang w:val="es-US" w:eastAsia="es-ES_tradnl"/>
        </w:rPr>
        <w:t xml:space="preserve">II. El </w:t>
      </w:r>
      <w:r w:rsidRPr="00F23FFA">
        <w:rPr>
          <w:rFonts w:ascii="Palatino Linotype" w:eastAsia="Times New Roman" w:hAnsi="Palatino Linotype" w:cs="Times New Roman"/>
          <w:b/>
          <w:i/>
          <w:lang w:val="es-US" w:eastAsia="es-ES_tradnl"/>
        </w:rPr>
        <w:t>titular del órgano de control interno,</w:t>
      </w:r>
      <w:r w:rsidRPr="00F23FFA">
        <w:rPr>
          <w:rFonts w:ascii="Palatino Linotype" w:eastAsia="Times New Roman" w:hAnsi="Palatino Linotype" w:cs="Times New Roman"/>
          <w:i/>
          <w:lang w:val="es-US" w:eastAsia="es-ES_tradnl"/>
        </w:rPr>
        <w:t xml:space="preserve"> quien fungirá como secretario ejecutivo; </w:t>
      </w:r>
    </w:p>
    <w:p w14:paraId="3CF246D9" w14:textId="77777777" w:rsidR="005D7053" w:rsidRPr="00F23FFA" w:rsidRDefault="005D7053" w:rsidP="005D7053">
      <w:pPr>
        <w:pStyle w:val="Prrafodelista"/>
        <w:tabs>
          <w:tab w:val="left" w:pos="426"/>
          <w:tab w:val="left" w:pos="567"/>
        </w:tabs>
        <w:spacing w:line="360" w:lineRule="auto"/>
        <w:ind w:left="540"/>
        <w:jc w:val="both"/>
        <w:rPr>
          <w:rFonts w:ascii="Palatino Linotype" w:eastAsia="Times New Roman" w:hAnsi="Palatino Linotype" w:cs="Times New Roman"/>
          <w:i/>
          <w:lang w:val="es-US" w:eastAsia="es-ES_tradnl"/>
        </w:rPr>
      </w:pPr>
      <w:r w:rsidRPr="00F23FFA">
        <w:rPr>
          <w:rFonts w:ascii="Palatino Linotype" w:eastAsia="Times New Roman" w:hAnsi="Palatino Linotype" w:cs="Times New Roman"/>
          <w:i/>
          <w:lang w:val="es-US" w:eastAsia="es-ES_tradnl"/>
        </w:rPr>
        <w:t xml:space="preserve">III. El </w:t>
      </w:r>
      <w:r w:rsidRPr="00F23FFA">
        <w:rPr>
          <w:rFonts w:ascii="Palatino Linotype" w:eastAsia="Times New Roman" w:hAnsi="Palatino Linotype" w:cs="Times New Roman"/>
          <w:b/>
          <w:i/>
          <w:lang w:val="es-US" w:eastAsia="es-ES_tradnl"/>
        </w:rPr>
        <w:t>síndico</w:t>
      </w:r>
      <w:r w:rsidRPr="00F23FFA">
        <w:rPr>
          <w:rFonts w:ascii="Palatino Linotype" w:eastAsia="Times New Roman" w:hAnsi="Palatino Linotype" w:cs="Times New Roman"/>
          <w:i/>
          <w:lang w:val="es-US" w:eastAsia="es-ES_tradnl"/>
        </w:rPr>
        <w:t xml:space="preserve">, quien fungirá como vocal; </w:t>
      </w:r>
    </w:p>
    <w:p w14:paraId="3594D9DC" w14:textId="77777777" w:rsidR="005D7053" w:rsidRPr="00F23FFA" w:rsidRDefault="005D7053" w:rsidP="005D7053">
      <w:pPr>
        <w:pStyle w:val="Prrafodelista"/>
        <w:tabs>
          <w:tab w:val="left" w:pos="426"/>
          <w:tab w:val="left" w:pos="567"/>
        </w:tabs>
        <w:spacing w:line="360" w:lineRule="auto"/>
        <w:ind w:left="540"/>
        <w:jc w:val="both"/>
        <w:rPr>
          <w:rFonts w:ascii="Palatino Linotype" w:eastAsia="Times New Roman" w:hAnsi="Palatino Linotype" w:cs="Times New Roman"/>
          <w:i/>
          <w:lang w:val="es-US" w:eastAsia="es-ES_tradnl"/>
        </w:rPr>
      </w:pPr>
      <w:r w:rsidRPr="00F23FFA">
        <w:rPr>
          <w:rFonts w:ascii="Palatino Linotype" w:eastAsia="Times New Roman" w:hAnsi="Palatino Linotype" w:cs="Times New Roman"/>
          <w:i/>
          <w:lang w:val="es-US" w:eastAsia="es-ES_tradnl"/>
        </w:rPr>
        <w:t xml:space="preserve">IV. El </w:t>
      </w:r>
      <w:r w:rsidRPr="00F23FFA">
        <w:rPr>
          <w:rFonts w:ascii="Palatino Linotype" w:eastAsia="Times New Roman" w:hAnsi="Palatino Linotype" w:cs="Times New Roman"/>
          <w:b/>
          <w:i/>
          <w:lang w:val="es-US" w:eastAsia="es-ES_tradnl"/>
        </w:rPr>
        <w:t>tesorero</w:t>
      </w:r>
      <w:r w:rsidRPr="00F23FFA">
        <w:rPr>
          <w:rFonts w:ascii="Palatino Linotype" w:eastAsia="Times New Roman" w:hAnsi="Palatino Linotype" w:cs="Times New Roman"/>
          <w:i/>
          <w:lang w:val="es-US" w:eastAsia="es-ES_tradnl"/>
        </w:rPr>
        <w:t xml:space="preserve">, quien fungirá como vocal; y </w:t>
      </w:r>
    </w:p>
    <w:p w14:paraId="2A769D66" w14:textId="2714EDFC" w:rsidR="005D7053" w:rsidRPr="00F23FFA" w:rsidRDefault="005D7053" w:rsidP="005D7053">
      <w:pPr>
        <w:ind w:left="540"/>
        <w:rPr>
          <w:rFonts w:ascii="Palatino Linotype" w:eastAsia="Times New Roman" w:hAnsi="Palatino Linotype" w:cs="Times New Roman"/>
          <w:i/>
          <w:lang w:val="es-US" w:eastAsia="es-ES_tradnl"/>
        </w:rPr>
      </w:pPr>
      <w:r w:rsidRPr="00F23FFA">
        <w:rPr>
          <w:rFonts w:ascii="Palatino Linotype" w:eastAsia="Times New Roman" w:hAnsi="Palatino Linotype" w:cs="Times New Roman"/>
          <w:i/>
          <w:lang w:val="es-US" w:eastAsia="es-ES_tradnl"/>
        </w:rPr>
        <w:t xml:space="preserve">V. </w:t>
      </w:r>
      <w:r w:rsidRPr="00F23FFA">
        <w:rPr>
          <w:rFonts w:ascii="Palatino Linotype" w:eastAsia="Times New Roman" w:hAnsi="Palatino Linotype" w:cs="Times New Roman"/>
          <w:b/>
          <w:i/>
          <w:lang w:val="es-US" w:eastAsia="es-ES_tradnl"/>
        </w:rPr>
        <w:t>Un representante del área jurídica</w:t>
      </w:r>
      <w:r w:rsidRPr="00F23FFA">
        <w:rPr>
          <w:rFonts w:ascii="Palatino Linotype" w:eastAsia="Times New Roman" w:hAnsi="Palatino Linotype" w:cs="Times New Roman"/>
          <w:i/>
          <w:lang w:val="es-US" w:eastAsia="es-ES_tradnl"/>
        </w:rPr>
        <w:t xml:space="preserve">, con función de vocal, quien será designado por el representante legal de la entidad fiscalizable.” </w:t>
      </w:r>
    </w:p>
    <w:p w14:paraId="380DDE7A" w14:textId="77777777" w:rsidR="005D7053" w:rsidRPr="00F23FFA" w:rsidRDefault="005D7053" w:rsidP="005D7053">
      <w:pPr>
        <w:pStyle w:val="Prrafodelista"/>
        <w:tabs>
          <w:tab w:val="left" w:pos="426"/>
          <w:tab w:val="left" w:pos="567"/>
        </w:tabs>
        <w:spacing w:line="360" w:lineRule="auto"/>
        <w:ind w:left="0"/>
        <w:jc w:val="both"/>
        <w:rPr>
          <w:rFonts w:ascii="Palatino Linotype" w:hAnsi="Palatino Linotype" w:cs="Arial"/>
          <w:lang w:val="es-ES"/>
        </w:rPr>
      </w:pPr>
    </w:p>
    <w:p w14:paraId="62510621" w14:textId="5540A94F" w:rsidR="00297D65" w:rsidRPr="00F23FFA" w:rsidRDefault="005D7053" w:rsidP="00297D65">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cs="Arial"/>
          <w:lang w:val="es-ES"/>
        </w:rPr>
        <w:t xml:space="preserve">De lo anteriormente expuesto, se aprecia que </w:t>
      </w:r>
      <w:r w:rsidR="00297D65" w:rsidRPr="00F23FFA">
        <w:rPr>
          <w:rFonts w:ascii="Palatino Linotype" w:hAnsi="Palatino Linotype" w:cs="Arial"/>
          <w:lang w:val="es-ES"/>
        </w:rPr>
        <w:t xml:space="preserve">si bien es cierto el titular del órgano de control interno, en su calidad de Secretario Ejecutivo del Comité de Bienes Muebles e Inmuebles, es el encargado de levantar las actas circunstanciadas de los levantamientos físicos de bienes muebles e inmuebles del Ayuntamiento, también lo es que </w:t>
      </w:r>
      <w:r w:rsidR="00297D65" w:rsidRPr="00F23FFA">
        <w:rPr>
          <w:rFonts w:ascii="Palatino Linotype" w:eastAsia="Times New Roman" w:hAnsi="Palatino Linotype" w:cs="Times New Roman"/>
          <w:lang w:val="es-US" w:eastAsia="es-ES_tradnl"/>
        </w:rPr>
        <w:t>entregará las actas administrativas del levantamiento físico y sus anexos, al presidente del comité, en sesión ordinaria del mismo.</w:t>
      </w:r>
    </w:p>
    <w:p w14:paraId="37C75A28" w14:textId="77777777" w:rsidR="0087717C" w:rsidRPr="00F23FFA" w:rsidRDefault="0087717C" w:rsidP="0087717C">
      <w:pPr>
        <w:pStyle w:val="Prrafodelista"/>
        <w:tabs>
          <w:tab w:val="left" w:pos="426"/>
          <w:tab w:val="left" w:pos="567"/>
        </w:tabs>
        <w:spacing w:line="360" w:lineRule="auto"/>
        <w:ind w:left="0"/>
        <w:jc w:val="both"/>
        <w:rPr>
          <w:rFonts w:ascii="Palatino Linotype" w:hAnsi="Palatino Linotype" w:cs="Arial"/>
          <w:lang w:val="es-US"/>
        </w:rPr>
      </w:pPr>
    </w:p>
    <w:p w14:paraId="573B15F7" w14:textId="4F155CF2" w:rsidR="00297D65" w:rsidRPr="00F23FFA" w:rsidRDefault="0087717C" w:rsidP="00297D65">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cs="Arial"/>
          <w:lang w:val="es-ES"/>
        </w:rPr>
        <w:t xml:space="preserve"> </w:t>
      </w:r>
      <w:r w:rsidR="00297D65" w:rsidRPr="00F23FFA">
        <w:rPr>
          <w:rFonts w:ascii="Palatino Linotype" w:hAnsi="Palatino Linotype" w:cs="Arial"/>
          <w:lang w:val="es-ES"/>
        </w:rPr>
        <w:t xml:space="preserve">En consecuencia, las actas de los levantamientos físicos de los bienes muebles e inmuebles pueden obrar en los archivos no solo del órgano de control interno, sino </w:t>
      </w:r>
      <w:r w:rsidR="00297D65" w:rsidRPr="00F23FFA">
        <w:rPr>
          <w:rFonts w:ascii="Palatino Linotype" w:hAnsi="Palatino Linotype" w:cs="Arial"/>
          <w:lang w:val="es-ES"/>
        </w:rPr>
        <w:lastRenderedPageBreak/>
        <w:t>también en los archivos del Secretario del Ayuntamiento, en virtud de que en su calidad de presidente del Comité de Bienes Muebles e Inmuebles, posee las actas administrativas de los levantamientos físicos que el órgano interno de control le hace entrega en la sesión ordinaria del referido Comité.</w:t>
      </w:r>
    </w:p>
    <w:p w14:paraId="10C69281" w14:textId="77777777" w:rsidR="00297D65" w:rsidRPr="00F23FFA" w:rsidRDefault="00297D65" w:rsidP="00297D65">
      <w:pPr>
        <w:pStyle w:val="Prrafodelista"/>
        <w:rPr>
          <w:rFonts w:ascii="Palatino Linotype" w:eastAsia="Times New Roman" w:hAnsi="Palatino Linotype" w:cs="Times New Roman"/>
          <w:lang w:val="es-US" w:eastAsia="es-ES_tradnl"/>
        </w:rPr>
      </w:pPr>
    </w:p>
    <w:p w14:paraId="7E8C920E" w14:textId="2F010B08" w:rsidR="00E02E06" w:rsidRPr="00F23FFA" w:rsidRDefault="00297D65" w:rsidP="00E02E06">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Times New Roman" w:hAnsi="Palatino Linotype" w:cs="Times New Roman"/>
          <w:lang w:val="es-US" w:eastAsia="es-ES_tradnl"/>
        </w:rPr>
        <w:t xml:space="preserve">Aunado a lo anterior, la </w:t>
      </w:r>
      <w:r w:rsidR="00E02E06" w:rsidRPr="00F23FFA">
        <w:rPr>
          <w:rFonts w:ascii="Palatino Linotype" w:eastAsia="MS Mincho" w:hAnsi="Palatino Linotype" w:cs="Arial"/>
        </w:rPr>
        <w:t>Ley Orgánica Municipal en su artículo 91 establece las funciones y atribuciones de la Secretaría del Ayuntamiento, como sigue:</w:t>
      </w:r>
    </w:p>
    <w:p w14:paraId="67780A7F" w14:textId="629375E5" w:rsidR="00286C67" w:rsidRPr="00F23FFA" w:rsidRDefault="00286C67" w:rsidP="00286C67">
      <w:pPr>
        <w:pStyle w:val="Prrafodelista"/>
        <w:rPr>
          <w:rFonts w:ascii="Palatino Linotype" w:hAnsi="Palatino Linotype" w:cs="Arial"/>
          <w:lang w:val="es-ES"/>
        </w:rPr>
      </w:pPr>
    </w:p>
    <w:p w14:paraId="0E2CCD5E" w14:textId="77777777" w:rsidR="00286C67" w:rsidRPr="00F23FFA" w:rsidRDefault="00286C67" w:rsidP="00286C67">
      <w:pPr>
        <w:spacing w:line="276" w:lineRule="auto"/>
        <w:ind w:left="720"/>
        <w:jc w:val="both"/>
        <w:rPr>
          <w:rFonts w:ascii="Palatino Linotype" w:eastAsia="Times New Roman" w:hAnsi="Palatino Linotype" w:cs="Times New Roman"/>
          <w:i/>
          <w:sz w:val="22"/>
          <w:szCs w:val="22"/>
          <w:lang w:val="es-US" w:eastAsia="es-ES_tradnl"/>
        </w:rPr>
      </w:pPr>
      <w:r w:rsidRPr="00F23FFA">
        <w:rPr>
          <w:rFonts w:ascii="Palatino Linotype" w:eastAsia="Times New Roman" w:hAnsi="Palatino Linotype" w:cs="Times New Roman"/>
          <w:b/>
          <w:i/>
          <w:sz w:val="22"/>
          <w:szCs w:val="22"/>
          <w:lang w:val="es-US" w:eastAsia="es-ES_tradnl"/>
        </w:rPr>
        <w:t>Artículo 91.-</w:t>
      </w:r>
      <w:r w:rsidRPr="00F23FFA">
        <w:rPr>
          <w:rFonts w:ascii="Palatino Linotype" w:eastAsia="Times New Roman" w:hAnsi="Palatino Linotype" w:cs="Times New Roman"/>
          <w:i/>
          <w:sz w:val="22"/>
          <w:szCs w:val="22"/>
          <w:lang w:val="es-US" w:eastAsia="es-ES_tradnl"/>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7CF53DB" w14:textId="77777777" w:rsidR="00286C67" w:rsidRPr="00F23FFA" w:rsidRDefault="00286C67" w:rsidP="00286C67">
      <w:pPr>
        <w:pStyle w:val="Prrafodelista"/>
        <w:tabs>
          <w:tab w:val="left" w:pos="426"/>
          <w:tab w:val="left" w:pos="567"/>
        </w:tabs>
        <w:spacing w:line="276" w:lineRule="auto"/>
        <w:jc w:val="both"/>
        <w:rPr>
          <w:rFonts w:ascii="Palatino Linotype" w:eastAsia="Calibri" w:hAnsi="Palatino Linotype" w:cs="Arial"/>
          <w:b/>
          <w:i/>
          <w:color w:val="000000" w:themeColor="text1"/>
          <w:sz w:val="22"/>
          <w:szCs w:val="22"/>
          <w:lang w:val="es-US"/>
        </w:rPr>
      </w:pPr>
    </w:p>
    <w:p w14:paraId="17D0E80E" w14:textId="77777777" w:rsidR="00286C67" w:rsidRPr="00F23FFA" w:rsidRDefault="00286C67" w:rsidP="00286C67">
      <w:pPr>
        <w:spacing w:line="276" w:lineRule="auto"/>
        <w:ind w:left="720"/>
        <w:jc w:val="both"/>
        <w:rPr>
          <w:rFonts w:ascii="Palatino Linotype" w:eastAsia="Times New Roman" w:hAnsi="Palatino Linotype" w:cs="Times New Roman"/>
          <w:b/>
          <w:i/>
          <w:sz w:val="22"/>
          <w:szCs w:val="22"/>
          <w:lang w:val="es-US" w:eastAsia="es-ES_tradnl"/>
        </w:rPr>
      </w:pPr>
      <w:r w:rsidRPr="00F23FFA">
        <w:rPr>
          <w:rFonts w:ascii="Palatino Linotype" w:eastAsia="Times New Roman" w:hAnsi="Palatino Linotype" w:cs="Times New Roman"/>
          <w:b/>
          <w:i/>
          <w:sz w:val="22"/>
          <w:szCs w:val="22"/>
          <w:lang w:val="es-US" w:eastAsia="es-ES_tradnl"/>
        </w:rPr>
        <w:t>VI. Tener a su cargo el archivo general del ayuntamiento;</w:t>
      </w:r>
    </w:p>
    <w:p w14:paraId="44631F5A" w14:textId="77777777" w:rsidR="00286C67" w:rsidRPr="00F23FFA" w:rsidRDefault="00286C67" w:rsidP="00286C67">
      <w:pPr>
        <w:pStyle w:val="Prrafodelista"/>
        <w:tabs>
          <w:tab w:val="left" w:pos="426"/>
          <w:tab w:val="left" w:pos="567"/>
        </w:tabs>
        <w:spacing w:line="276" w:lineRule="auto"/>
        <w:jc w:val="both"/>
        <w:rPr>
          <w:rFonts w:ascii="Palatino Linotype" w:eastAsia="Calibri" w:hAnsi="Palatino Linotype" w:cs="Arial"/>
          <w:b/>
          <w:i/>
          <w:color w:val="000000" w:themeColor="text1"/>
          <w:sz w:val="22"/>
          <w:szCs w:val="22"/>
          <w:lang w:val="es-US"/>
        </w:rPr>
      </w:pPr>
    </w:p>
    <w:p w14:paraId="29B6975D" w14:textId="77777777" w:rsidR="00286C67" w:rsidRPr="00F23FFA" w:rsidRDefault="00286C67" w:rsidP="00286C67">
      <w:pPr>
        <w:spacing w:line="276" w:lineRule="auto"/>
        <w:ind w:left="720"/>
        <w:jc w:val="both"/>
        <w:rPr>
          <w:rFonts w:ascii="Palatino Linotype" w:eastAsia="Times New Roman" w:hAnsi="Palatino Linotype" w:cs="Times New Roman"/>
          <w:i/>
          <w:sz w:val="22"/>
          <w:szCs w:val="22"/>
          <w:lang w:val="es-US" w:eastAsia="es-ES_tradnl"/>
        </w:rPr>
      </w:pPr>
      <w:r w:rsidRPr="00F23FFA">
        <w:rPr>
          <w:rFonts w:ascii="Palatino Linotype" w:eastAsia="Times New Roman" w:hAnsi="Palatino Linotype" w:cs="Times New Roman"/>
          <w:b/>
          <w:i/>
          <w:sz w:val="22"/>
          <w:szCs w:val="22"/>
          <w:lang w:val="es-US" w:eastAsia="es-ES_tradnl"/>
        </w:rPr>
        <w:t>XI. Elaborar con la intervención del síndico el inventario general de los bienes muebles e inmuebles municipales, así como la integración del sistema de información inmobiliaria, que contemple los bienes del dominio público y privado</w:t>
      </w:r>
      <w:r w:rsidRPr="00F23FFA">
        <w:rPr>
          <w:rFonts w:ascii="Palatino Linotype" w:eastAsia="Times New Roman" w:hAnsi="Palatino Linotype" w:cs="Times New Roman"/>
          <w:i/>
          <w:sz w:val="22"/>
          <w:szCs w:val="22"/>
          <w:lang w:val="es-US" w:eastAsia="es-ES_tradnl"/>
        </w:rPr>
        <w:t xml:space="preserve">, en un término que no exceda de un año contado a partir de la instalación del ayuntamiento y presentarlo al cabildo para su conocimiento y opinión. </w:t>
      </w:r>
    </w:p>
    <w:p w14:paraId="5CD99231" w14:textId="77777777" w:rsidR="00286C67" w:rsidRPr="00F23FFA" w:rsidRDefault="00286C67" w:rsidP="00286C67">
      <w:pPr>
        <w:spacing w:line="276" w:lineRule="auto"/>
        <w:ind w:left="720"/>
        <w:jc w:val="both"/>
        <w:rPr>
          <w:rFonts w:ascii="Palatino Linotype" w:eastAsia="Times New Roman" w:hAnsi="Palatino Linotype" w:cs="Times New Roman"/>
          <w:i/>
          <w:sz w:val="22"/>
          <w:szCs w:val="22"/>
          <w:lang w:val="es-US" w:eastAsia="es-ES_tradnl"/>
        </w:rPr>
      </w:pPr>
    </w:p>
    <w:p w14:paraId="21CA3F9D" w14:textId="77777777" w:rsidR="00286C67" w:rsidRPr="00F23FFA" w:rsidRDefault="00286C67" w:rsidP="00286C67">
      <w:pPr>
        <w:spacing w:line="276" w:lineRule="auto"/>
        <w:ind w:left="720"/>
        <w:jc w:val="both"/>
        <w:rPr>
          <w:rFonts w:ascii="Palatino Linotype" w:eastAsia="Times New Roman" w:hAnsi="Palatino Linotype" w:cs="Times New Roman"/>
          <w:i/>
          <w:sz w:val="22"/>
          <w:szCs w:val="22"/>
          <w:lang w:val="es-US" w:eastAsia="es-ES_tradnl"/>
        </w:rPr>
      </w:pPr>
      <w:r w:rsidRPr="00F23FFA">
        <w:rPr>
          <w:rFonts w:ascii="Palatino Linotype" w:eastAsia="Times New Roman" w:hAnsi="Palatino Linotype" w:cs="Times New Roman"/>
          <w:i/>
          <w:sz w:val="22"/>
          <w:szCs w:val="22"/>
          <w:lang w:val="es-US" w:eastAsia="es-ES_tradnl"/>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70915A6C" w14:textId="77777777" w:rsidR="00286C67" w:rsidRPr="00F23FFA" w:rsidRDefault="00286C67" w:rsidP="00286C67">
      <w:pPr>
        <w:pStyle w:val="Prrafodelista"/>
        <w:rPr>
          <w:rFonts w:ascii="Palatino Linotype" w:hAnsi="Palatino Linotype" w:cs="Arial"/>
          <w:lang w:val="es-ES"/>
        </w:rPr>
      </w:pPr>
    </w:p>
    <w:p w14:paraId="52E12145" w14:textId="21C62C09" w:rsidR="00286C67" w:rsidRPr="00F23FFA" w:rsidRDefault="00286C67" w:rsidP="00286C67">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MS Mincho" w:hAnsi="Palatino Linotype"/>
        </w:rPr>
        <w:lastRenderedPageBreak/>
        <w:t xml:space="preserve">Por su parte, la </w:t>
      </w:r>
      <w:r w:rsidRPr="00F23FFA">
        <w:rPr>
          <w:rFonts w:ascii="Palatino Linotype" w:eastAsia="MS Mincho" w:hAnsi="Palatino Linotype"/>
          <w:b/>
        </w:rPr>
        <w:t>Ley de Fiscalización Superior del Estado de México</w:t>
      </w:r>
      <w:r w:rsidRPr="00F23FFA">
        <w:rPr>
          <w:rFonts w:ascii="Palatino Linotype" w:eastAsia="MS Mincho" w:hAnsi="Palatino Linotype"/>
        </w:rPr>
        <w:t xml:space="preserve">, tiene por objeto establecer disposiciones encaminadas a fiscalizar, auditar y revisar las cuentas y actos relativos a la aplicación de los recursos públicos del Estado de México y de los Municipios; y en este sentido, se aprecia que el </w:t>
      </w:r>
      <w:r w:rsidRPr="00F23FFA">
        <w:rPr>
          <w:rFonts w:ascii="Palatino Linotype" w:eastAsia="MS Mincho" w:hAnsi="Palatino Linotype"/>
          <w:b/>
        </w:rPr>
        <w:t>SUJETO OBLIGADO</w:t>
      </w:r>
      <w:r w:rsidRPr="00F23FFA">
        <w:rPr>
          <w:rFonts w:ascii="Palatino Linotype" w:eastAsia="MS Mincho" w:hAnsi="Palatino Linotype"/>
        </w:rPr>
        <w:t xml:space="preserve"> se encuentra reconocido como un Sujeto de Fiscalización con base en los artículos 1,2, fracción II, y 4 fracción II de dicho ordenamiento legal, que a la letra dicen:</w:t>
      </w:r>
    </w:p>
    <w:p w14:paraId="4A941230" w14:textId="3AE318E1" w:rsidR="00286C67" w:rsidRPr="00F23FFA" w:rsidRDefault="00286C67" w:rsidP="00286C67">
      <w:pPr>
        <w:pStyle w:val="Prrafodelista"/>
        <w:tabs>
          <w:tab w:val="left" w:pos="426"/>
          <w:tab w:val="left" w:pos="567"/>
        </w:tabs>
        <w:spacing w:line="360" w:lineRule="auto"/>
        <w:ind w:left="0"/>
        <w:jc w:val="both"/>
        <w:rPr>
          <w:rFonts w:ascii="Palatino Linotype" w:hAnsi="Palatino Linotype" w:cs="Arial"/>
          <w:lang w:val="es-ES"/>
        </w:rPr>
      </w:pPr>
    </w:p>
    <w:p w14:paraId="31FB400B" w14:textId="77777777" w:rsidR="00286C67" w:rsidRPr="00F23FFA" w:rsidRDefault="00286C67" w:rsidP="00286C67">
      <w:pPr>
        <w:spacing w:line="360" w:lineRule="auto"/>
        <w:ind w:left="567" w:right="618"/>
        <w:jc w:val="both"/>
        <w:rPr>
          <w:rFonts w:ascii="Palatino Linotype" w:hAnsi="Palatino Linotype"/>
          <w:i/>
          <w:sz w:val="22"/>
          <w:szCs w:val="22"/>
        </w:rPr>
      </w:pPr>
      <w:r w:rsidRPr="00F23FFA">
        <w:rPr>
          <w:rFonts w:ascii="Palatino Linotype" w:hAnsi="Palatino Linotype"/>
          <w:b/>
          <w:i/>
          <w:sz w:val="22"/>
          <w:szCs w:val="22"/>
        </w:rPr>
        <w:t>“Artículo 1.</w:t>
      </w:r>
      <w:r w:rsidRPr="00F23FFA">
        <w:rPr>
          <w:rFonts w:ascii="Palatino Linotype" w:hAnsi="Palatino Linotype"/>
          <w:i/>
          <w:sz w:val="22"/>
          <w:szCs w:val="22"/>
        </w:rPr>
        <w:t xml:space="preserve">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p>
    <w:p w14:paraId="0ED4A65D" w14:textId="77777777" w:rsidR="00286C67" w:rsidRPr="00F23FFA" w:rsidRDefault="00286C67" w:rsidP="00286C67">
      <w:pPr>
        <w:spacing w:line="360" w:lineRule="auto"/>
        <w:ind w:left="567" w:right="618"/>
        <w:jc w:val="both"/>
        <w:rPr>
          <w:rFonts w:ascii="Palatino Linotype" w:hAnsi="Palatino Linotype"/>
          <w:i/>
          <w:sz w:val="22"/>
          <w:szCs w:val="22"/>
        </w:rPr>
      </w:pPr>
    </w:p>
    <w:p w14:paraId="0EFEF263" w14:textId="77777777" w:rsidR="00286C67" w:rsidRPr="00F23FFA" w:rsidRDefault="00286C67" w:rsidP="00286C67">
      <w:pPr>
        <w:spacing w:line="276" w:lineRule="auto"/>
        <w:ind w:left="567" w:right="567"/>
        <w:contextualSpacing/>
        <w:jc w:val="both"/>
        <w:rPr>
          <w:rFonts w:ascii="Palatino Linotype" w:hAnsi="Palatino Linotype"/>
          <w:i/>
          <w:sz w:val="22"/>
          <w:szCs w:val="22"/>
        </w:rPr>
      </w:pPr>
      <w:r w:rsidRPr="00F23FFA">
        <w:rPr>
          <w:rFonts w:ascii="Palatino Linotype" w:hAnsi="Palatino Linotype"/>
          <w:i/>
          <w:sz w:val="22"/>
          <w:szCs w:val="22"/>
        </w:rPr>
        <w:t>“</w:t>
      </w:r>
      <w:r w:rsidRPr="00F23FFA">
        <w:rPr>
          <w:rFonts w:ascii="Palatino Linotype" w:hAnsi="Palatino Linotype"/>
          <w:b/>
          <w:i/>
          <w:sz w:val="22"/>
          <w:szCs w:val="22"/>
        </w:rPr>
        <w:t>Artículo 2.</w:t>
      </w:r>
      <w:r w:rsidRPr="00F23FFA">
        <w:rPr>
          <w:rFonts w:ascii="Palatino Linotype" w:hAnsi="Palatino Linotype"/>
          <w:i/>
          <w:sz w:val="22"/>
          <w:szCs w:val="22"/>
        </w:rPr>
        <w:t xml:space="preserve"> Para los efectos de la presente Ley, se entenderá por:</w:t>
      </w:r>
    </w:p>
    <w:p w14:paraId="65A58712" w14:textId="77777777" w:rsidR="00286C67" w:rsidRPr="00F23FFA" w:rsidRDefault="00286C67" w:rsidP="00286C67">
      <w:pPr>
        <w:spacing w:line="276" w:lineRule="auto"/>
        <w:ind w:left="567" w:right="567"/>
        <w:contextualSpacing/>
        <w:jc w:val="both"/>
        <w:rPr>
          <w:rFonts w:ascii="Palatino Linotype" w:hAnsi="Palatino Linotype"/>
          <w:i/>
          <w:sz w:val="22"/>
          <w:szCs w:val="22"/>
        </w:rPr>
      </w:pPr>
      <w:r w:rsidRPr="00F23FFA">
        <w:rPr>
          <w:rFonts w:ascii="Palatino Linotype" w:hAnsi="Palatino Linotype"/>
          <w:i/>
          <w:sz w:val="22"/>
          <w:szCs w:val="22"/>
        </w:rPr>
        <w:t>(…)</w:t>
      </w:r>
    </w:p>
    <w:p w14:paraId="1A3BA5D8" w14:textId="77777777" w:rsidR="00286C67" w:rsidRPr="00F23FFA" w:rsidRDefault="00286C67" w:rsidP="00286C67">
      <w:pPr>
        <w:spacing w:line="276" w:lineRule="auto"/>
        <w:ind w:left="567" w:right="567"/>
        <w:contextualSpacing/>
        <w:jc w:val="both"/>
        <w:rPr>
          <w:rFonts w:ascii="Palatino Linotype" w:hAnsi="Palatino Linotype"/>
          <w:i/>
          <w:sz w:val="22"/>
          <w:szCs w:val="22"/>
        </w:rPr>
      </w:pPr>
      <w:r w:rsidRPr="00F23FFA">
        <w:rPr>
          <w:rFonts w:ascii="Palatino Linotype" w:hAnsi="Palatino Linotype"/>
          <w:b/>
          <w:i/>
          <w:sz w:val="22"/>
          <w:szCs w:val="22"/>
        </w:rPr>
        <w:t>II.</w:t>
      </w:r>
      <w:r w:rsidRPr="00F23FFA">
        <w:rPr>
          <w:rFonts w:ascii="Palatino Linotype" w:hAnsi="Palatino Linotype"/>
          <w:i/>
          <w:sz w:val="22"/>
          <w:szCs w:val="22"/>
        </w:rPr>
        <w:t xml:space="preserve"> Municipios: A los Municipios del Estado;</w:t>
      </w:r>
    </w:p>
    <w:p w14:paraId="7D55FCF2" w14:textId="77777777" w:rsidR="00286C67" w:rsidRPr="00F23FFA" w:rsidRDefault="00286C67" w:rsidP="00286C67">
      <w:pPr>
        <w:spacing w:line="276" w:lineRule="auto"/>
        <w:ind w:left="567" w:right="567"/>
        <w:contextualSpacing/>
        <w:jc w:val="both"/>
        <w:rPr>
          <w:rFonts w:ascii="Palatino Linotype" w:hAnsi="Palatino Linotype"/>
          <w:i/>
          <w:sz w:val="22"/>
          <w:szCs w:val="22"/>
        </w:rPr>
      </w:pPr>
      <w:r w:rsidRPr="00F23FFA">
        <w:rPr>
          <w:rFonts w:ascii="Palatino Linotype" w:hAnsi="Palatino Linotype"/>
          <w:i/>
          <w:sz w:val="22"/>
          <w:szCs w:val="22"/>
        </w:rPr>
        <w:t>(…)</w:t>
      </w:r>
    </w:p>
    <w:p w14:paraId="66D5D9EE" w14:textId="77777777" w:rsidR="00286C67" w:rsidRPr="00F23FFA" w:rsidRDefault="00286C67" w:rsidP="00286C67">
      <w:pPr>
        <w:spacing w:line="360" w:lineRule="auto"/>
        <w:ind w:left="567"/>
        <w:jc w:val="both"/>
        <w:rPr>
          <w:rFonts w:ascii="Palatino Linotype" w:hAnsi="Palatino Linotype"/>
          <w:i/>
          <w:sz w:val="22"/>
          <w:szCs w:val="22"/>
        </w:rPr>
      </w:pPr>
      <w:r w:rsidRPr="00F23FFA">
        <w:rPr>
          <w:rFonts w:ascii="Palatino Linotype" w:hAnsi="Palatino Linotype"/>
          <w:b/>
          <w:i/>
          <w:sz w:val="22"/>
          <w:szCs w:val="22"/>
        </w:rPr>
        <w:t>Artículo 4.-</w:t>
      </w:r>
      <w:r w:rsidRPr="00F23FFA">
        <w:rPr>
          <w:rFonts w:ascii="Palatino Linotype" w:hAnsi="Palatino Linotype"/>
          <w:i/>
          <w:sz w:val="22"/>
          <w:szCs w:val="22"/>
        </w:rPr>
        <w:t xml:space="preserve"> Son sujetos de fiscalización: </w:t>
      </w:r>
    </w:p>
    <w:p w14:paraId="35166FC8" w14:textId="77777777" w:rsidR="00286C67" w:rsidRPr="00F23FFA" w:rsidRDefault="00286C67" w:rsidP="00286C67">
      <w:pPr>
        <w:spacing w:line="360" w:lineRule="auto"/>
        <w:ind w:left="567"/>
        <w:jc w:val="both"/>
        <w:rPr>
          <w:rFonts w:ascii="Palatino Linotype" w:hAnsi="Palatino Linotype"/>
          <w:i/>
          <w:sz w:val="22"/>
          <w:szCs w:val="22"/>
        </w:rPr>
      </w:pPr>
      <w:r w:rsidRPr="00F23FFA">
        <w:rPr>
          <w:rFonts w:ascii="Palatino Linotype" w:hAnsi="Palatino Linotype"/>
          <w:i/>
          <w:sz w:val="22"/>
          <w:szCs w:val="22"/>
        </w:rPr>
        <w:t xml:space="preserve">I. Los Poderes Públicos del Estado; </w:t>
      </w:r>
    </w:p>
    <w:p w14:paraId="38CB09D9" w14:textId="77777777" w:rsidR="00286C67" w:rsidRPr="00F23FFA" w:rsidRDefault="00286C67" w:rsidP="00286C67">
      <w:pPr>
        <w:spacing w:line="360" w:lineRule="auto"/>
        <w:ind w:left="567"/>
        <w:jc w:val="both"/>
        <w:rPr>
          <w:rFonts w:ascii="Palatino Linotype" w:hAnsi="Palatino Linotype"/>
          <w:b/>
          <w:i/>
          <w:sz w:val="22"/>
          <w:szCs w:val="22"/>
          <w:u w:val="single"/>
        </w:rPr>
      </w:pPr>
      <w:r w:rsidRPr="00F23FFA">
        <w:rPr>
          <w:rFonts w:ascii="Palatino Linotype" w:hAnsi="Palatino Linotype"/>
          <w:b/>
          <w:i/>
          <w:sz w:val="22"/>
          <w:szCs w:val="22"/>
          <w:u w:val="single"/>
        </w:rPr>
        <w:t>II. Los municipios del Estado de México;</w:t>
      </w:r>
    </w:p>
    <w:p w14:paraId="36AD8C10" w14:textId="77777777" w:rsidR="00286C67" w:rsidRPr="00F23FFA" w:rsidRDefault="00286C67" w:rsidP="00286C67">
      <w:pPr>
        <w:pStyle w:val="Prrafodelista"/>
        <w:tabs>
          <w:tab w:val="left" w:pos="426"/>
          <w:tab w:val="left" w:pos="567"/>
        </w:tabs>
        <w:spacing w:line="360" w:lineRule="auto"/>
        <w:ind w:left="0"/>
        <w:jc w:val="both"/>
        <w:rPr>
          <w:rFonts w:ascii="Palatino Linotype" w:hAnsi="Palatino Linotype" w:cs="Arial"/>
          <w:lang w:val="es-ES"/>
        </w:rPr>
      </w:pPr>
    </w:p>
    <w:p w14:paraId="330E19C0" w14:textId="3EFEA2D5" w:rsidR="00286C67" w:rsidRPr="00F23FFA" w:rsidRDefault="00286C67" w:rsidP="00286C67">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MS Mincho" w:hAnsi="Palatino Linotype"/>
        </w:rPr>
        <w:t xml:space="preserve">Asimismo, la </w:t>
      </w:r>
      <w:r w:rsidRPr="00F23FFA">
        <w:rPr>
          <w:rFonts w:ascii="Palatino Linotype" w:eastAsia="MS Mincho" w:hAnsi="Palatino Linotype"/>
          <w:b/>
        </w:rPr>
        <w:t>Ley de Fiscalización Superior del Estado de México</w:t>
      </w:r>
      <w:r w:rsidRPr="00F23FFA">
        <w:rPr>
          <w:rFonts w:ascii="Palatino Linotype" w:eastAsia="MS Mincho" w:hAnsi="Palatino Linotype"/>
        </w:rPr>
        <w:t xml:space="preserve"> en los artículos 8, 32, 46, 47 y 50 </w:t>
      </w:r>
      <w:r w:rsidRPr="00F23FFA">
        <w:rPr>
          <w:rFonts w:ascii="Palatino Linotype" w:hAnsi="Palatino Linotype" w:cs="Arial"/>
        </w:rPr>
        <w:t>se desprende que es el Órgano Superior de Fiscalización del Estado de México, la autoridad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p>
    <w:p w14:paraId="49B9952D" w14:textId="77777777" w:rsidR="00286C67" w:rsidRPr="00F23FFA" w:rsidRDefault="00286C67" w:rsidP="00286C67">
      <w:pPr>
        <w:pStyle w:val="Prrafodelista"/>
        <w:tabs>
          <w:tab w:val="left" w:pos="426"/>
          <w:tab w:val="left" w:pos="567"/>
        </w:tabs>
        <w:spacing w:line="360" w:lineRule="auto"/>
        <w:ind w:left="0"/>
        <w:jc w:val="both"/>
        <w:rPr>
          <w:rFonts w:ascii="Palatino Linotype" w:hAnsi="Palatino Linotype" w:cs="Arial"/>
          <w:lang w:val="es-ES"/>
        </w:rPr>
      </w:pPr>
    </w:p>
    <w:p w14:paraId="3BE616DA" w14:textId="77777777" w:rsidR="00286C67" w:rsidRPr="00F23FFA" w:rsidRDefault="00286C67" w:rsidP="00286C67">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hAnsi="Palatino Linotype" w:cs="Arial"/>
        </w:rPr>
        <w:t>De igual forma establece quienes son sujetos de fiscalización que en el presente asunto es el Municipio de Ixtapan de la Sal; además señala las atribuciones del Órgano Fiscalizador en el Estado de México que entre otras, es la de revisar las cuentas públicas de las entidades fiscalizables y entregar a la Legislatura, a través de la Comisión, el informe de resultados y los informes de auditorías que correspondan.</w:t>
      </w:r>
    </w:p>
    <w:p w14:paraId="05078549" w14:textId="77777777" w:rsidR="00286C67" w:rsidRPr="00F23FFA" w:rsidRDefault="00286C67" w:rsidP="00286C67">
      <w:pPr>
        <w:pStyle w:val="Prrafodelista"/>
        <w:rPr>
          <w:rFonts w:ascii="Palatino Linotype" w:eastAsia="MS Mincho" w:hAnsi="Palatino Linotype"/>
        </w:rPr>
      </w:pPr>
    </w:p>
    <w:p w14:paraId="44FBA59A" w14:textId="77777777" w:rsidR="00286C67" w:rsidRPr="00F23FFA" w:rsidRDefault="00286C67" w:rsidP="00286C67">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MS Mincho" w:hAnsi="Palatino Linotype"/>
        </w:rPr>
        <w:t xml:space="preserve">En ejercicio de las atribuciones referidas en párrafos anteriores, el Órgano Superior de Fiscalización del Estado de México (OSFEM), emite anualmente una herramienta para elaborar y presentar los informes mensuales, denominado </w:t>
      </w:r>
      <w:r w:rsidRPr="00F23FFA">
        <w:rPr>
          <w:rFonts w:ascii="Palatino Linotype" w:eastAsia="MS Mincho" w:hAnsi="Palatino Linotype"/>
          <w:b/>
          <w:bCs/>
        </w:rPr>
        <w:t>“Lineamientos para la Entrega del Informe Mensual Municipal”</w:t>
      </w:r>
      <w:r w:rsidRPr="00F23FFA">
        <w:rPr>
          <w:rFonts w:ascii="Palatino Linotype" w:eastAsia="MS Mincho" w:hAnsi="Palatino Linotype"/>
        </w:rPr>
        <w:t>, cuyo objetivo es establecer las especificaciones necesarias para que las entidades fiscales elaboren y presentes los referidos informes.</w:t>
      </w:r>
    </w:p>
    <w:p w14:paraId="050CEB87" w14:textId="77777777" w:rsidR="00286C67" w:rsidRPr="00F23FFA" w:rsidRDefault="00286C67" w:rsidP="00286C67">
      <w:pPr>
        <w:pStyle w:val="Prrafodelista"/>
        <w:rPr>
          <w:rFonts w:ascii="Palatino Linotype" w:eastAsia="MS Mincho" w:hAnsi="Palatino Linotype"/>
        </w:rPr>
      </w:pPr>
    </w:p>
    <w:p w14:paraId="7A9945F9" w14:textId="77777777" w:rsidR="00FE46C5" w:rsidRPr="00F23FFA" w:rsidRDefault="00286C67" w:rsidP="00FE46C5">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MS Mincho" w:hAnsi="Palatino Linotype"/>
        </w:rPr>
        <w:t>Dichos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651E591E" w14:textId="77777777" w:rsidR="00FE46C5" w:rsidRPr="00F23FFA" w:rsidRDefault="00FE46C5" w:rsidP="00FE46C5">
      <w:pPr>
        <w:pStyle w:val="Prrafodelista"/>
        <w:rPr>
          <w:rFonts w:ascii="Palatino Linotype" w:eastAsia="MS Mincho" w:hAnsi="Palatino Linotype"/>
        </w:rPr>
      </w:pPr>
    </w:p>
    <w:p w14:paraId="584C8847" w14:textId="77777777" w:rsidR="00FE46C5" w:rsidRPr="00F23FFA" w:rsidRDefault="00286C67" w:rsidP="00FE46C5">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MS Mincho" w:hAnsi="Palatino Linotype"/>
        </w:rPr>
        <w:t>La integración del Informe Mensual se entregará de manera física al Órgano Superior de Fiscalización del Estado de México, y estará compuesto de la siguiente manera:</w:t>
      </w:r>
    </w:p>
    <w:p w14:paraId="0B14E0C4" w14:textId="4E9CB4EB" w:rsidR="00FE46C5" w:rsidRPr="00F23FFA" w:rsidRDefault="00FE46C5" w:rsidP="00FE46C5">
      <w:pPr>
        <w:pStyle w:val="Prrafodelista"/>
        <w:rPr>
          <w:rFonts w:ascii="Palatino Linotype" w:eastAsia="MS Mincho" w:hAnsi="Palatino Linotype"/>
        </w:rPr>
      </w:pPr>
    </w:p>
    <w:p w14:paraId="6B6C46E8" w14:textId="77777777" w:rsidR="00FE46C5" w:rsidRPr="00F23FFA" w:rsidRDefault="00FE46C5" w:rsidP="00FE46C5">
      <w:pPr>
        <w:pStyle w:val="Prrafodelista"/>
        <w:autoSpaceDE w:val="0"/>
        <w:autoSpaceDN w:val="0"/>
        <w:adjustRightInd w:val="0"/>
        <w:spacing w:line="360" w:lineRule="auto"/>
        <w:ind w:left="567" w:right="616"/>
        <w:jc w:val="both"/>
        <w:rPr>
          <w:rFonts w:ascii="Palatino Linotype" w:hAnsi="Palatino Linotype" w:cs="Arial"/>
          <w:i/>
          <w:iCs/>
          <w:sz w:val="22"/>
          <w:szCs w:val="22"/>
        </w:rPr>
      </w:pPr>
      <w:r w:rsidRPr="00F23FFA">
        <w:rPr>
          <w:rFonts w:ascii="Palatino Linotype" w:hAnsi="Palatino Linotype" w:cs="Arial"/>
          <w:b/>
          <w:i/>
          <w:iCs/>
          <w:sz w:val="22"/>
          <w:szCs w:val="22"/>
        </w:rPr>
        <w:t>a)</w:t>
      </w:r>
      <w:r w:rsidRPr="00F23FFA">
        <w:rPr>
          <w:rFonts w:ascii="Palatino Linotype" w:hAnsi="Palatino Linotype" w:cs="Arial"/>
          <w:i/>
          <w:iCs/>
          <w:sz w:val="22"/>
          <w:szCs w:val="22"/>
        </w:rPr>
        <w:t xml:space="preserve"> Información impresa.</w:t>
      </w:r>
    </w:p>
    <w:p w14:paraId="33E91AF5" w14:textId="77777777" w:rsidR="00FE46C5" w:rsidRPr="00F23FFA" w:rsidRDefault="00FE46C5" w:rsidP="00FE46C5">
      <w:pPr>
        <w:pStyle w:val="Prrafodelista"/>
        <w:autoSpaceDE w:val="0"/>
        <w:autoSpaceDN w:val="0"/>
        <w:adjustRightInd w:val="0"/>
        <w:spacing w:line="360" w:lineRule="auto"/>
        <w:ind w:left="567" w:right="616"/>
        <w:jc w:val="both"/>
        <w:rPr>
          <w:rFonts w:ascii="Palatino Linotype" w:hAnsi="Palatino Linotype" w:cs="Arial"/>
          <w:i/>
          <w:iCs/>
          <w:sz w:val="22"/>
          <w:szCs w:val="22"/>
        </w:rPr>
      </w:pPr>
      <w:r w:rsidRPr="00F23FFA">
        <w:rPr>
          <w:rFonts w:ascii="Palatino Linotype" w:hAnsi="Palatino Linotype" w:cs="Arial"/>
          <w:b/>
          <w:i/>
          <w:iCs/>
          <w:sz w:val="22"/>
          <w:szCs w:val="22"/>
        </w:rPr>
        <w:t>b)</w:t>
      </w:r>
      <w:r w:rsidRPr="00F23FFA">
        <w:rPr>
          <w:rFonts w:ascii="Palatino Linotype" w:hAnsi="Palatino Linotype" w:cs="Arial"/>
          <w:i/>
          <w:iCs/>
          <w:sz w:val="22"/>
          <w:szCs w:val="22"/>
        </w:rPr>
        <w:t xml:space="preserve"> Información en medio de almacenamiento electrónico, discos compactos (CD).</w:t>
      </w:r>
    </w:p>
    <w:p w14:paraId="56B7FCDB" w14:textId="77777777" w:rsidR="00FE46C5" w:rsidRPr="00F23FFA" w:rsidRDefault="00FE46C5" w:rsidP="00FE46C5">
      <w:pPr>
        <w:pStyle w:val="Prrafodelista"/>
        <w:rPr>
          <w:rFonts w:ascii="Palatino Linotype" w:eastAsia="MS Mincho" w:hAnsi="Palatino Linotype"/>
        </w:rPr>
      </w:pPr>
    </w:p>
    <w:p w14:paraId="3295961A" w14:textId="2FAC3B0A" w:rsidR="00FE46C5" w:rsidRPr="00F23FFA" w:rsidRDefault="00286C67" w:rsidP="00FE46C5">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MS Mincho" w:hAnsi="Palatino Linotype"/>
        </w:rPr>
        <w:t xml:space="preserve">Dicho lo anterior, por cuanto hace a la información en medio de almacenamiento electrónico, los </w:t>
      </w:r>
      <w:r w:rsidRPr="00F23FFA">
        <w:rPr>
          <w:rFonts w:ascii="Palatino Linotype" w:eastAsia="MS Mincho" w:hAnsi="Palatino Linotype"/>
          <w:b/>
        </w:rPr>
        <w:t>Lineamientos para la Entrega del Informe Mensual Municipal 20</w:t>
      </w:r>
      <w:r w:rsidR="00FE46C5" w:rsidRPr="00F23FFA">
        <w:rPr>
          <w:rFonts w:ascii="Palatino Linotype" w:eastAsia="MS Mincho" w:hAnsi="Palatino Linotype"/>
          <w:b/>
        </w:rPr>
        <w:t>20</w:t>
      </w:r>
      <w:r w:rsidRPr="00F23FFA">
        <w:rPr>
          <w:rFonts w:ascii="Palatino Linotype" w:eastAsia="MS Mincho" w:hAnsi="Palatino Linotype"/>
        </w:rPr>
        <w:t xml:space="preserve">, refieren que comprenderá documentos digitalizados y en formato PDF, XLS, XML, así como TXT, la cual se integrará en seis (06) discos compactos o </w:t>
      </w:r>
      <w:proofErr w:type="spellStart"/>
      <w:r w:rsidRPr="00F23FFA">
        <w:rPr>
          <w:rFonts w:ascii="Palatino Linotype" w:eastAsia="MS Mincho" w:hAnsi="Palatino Linotype"/>
          <w:i/>
        </w:rPr>
        <w:t>CD’s</w:t>
      </w:r>
      <w:proofErr w:type="spellEnd"/>
      <w:r w:rsidRPr="00F23FFA">
        <w:rPr>
          <w:rFonts w:ascii="Palatino Linotype" w:eastAsia="MS Mincho" w:hAnsi="Palatino Linotype"/>
        </w:rPr>
        <w:t>, de la siguiente manera:</w:t>
      </w:r>
    </w:p>
    <w:p w14:paraId="5F3B1FF1" w14:textId="77777777" w:rsidR="00FE46C5" w:rsidRPr="00F23FFA" w:rsidRDefault="00FE46C5" w:rsidP="00FE46C5">
      <w:pPr>
        <w:spacing w:before="240" w:after="240" w:line="360" w:lineRule="auto"/>
        <w:contextualSpacing/>
        <w:jc w:val="both"/>
        <w:rPr>
          <w:rFonts w:ascii="Palatino Linotype" w:hAnsi="Palatino Linotype" w:cs="Arial"/>
        </w:rPr>
      </w:pPr>
    </w:p>
    <w:p w14:paraId="7A454F11" w14:textId="77777777" w:rsidR="00FE46C5" w:rsidRPr="00F23FFA" w:rsidRDefault="00FE46C5" w:rsidP="00FE46C5">
      <w:pPr>
        <w:tabs>
          <w:tab w:val="left" w:pos="426"/>
        </w:tabs>
        <w:spacing w:line="276" w:lineRule="auto"/>
        <w:ind w:left="567" w:right="567"/>
        <w:contextualSpacing/>
        <w:jc w:val="center"/>
        <w:rPr>
          <w:rFonts w:ascii="Palatino Linotype" w:eastAsia="MS Mincho" w:hAnsi="Palatino Linotype"/>
          <w:b/>
          <w:i/>
          <w:sz w:val="22"/>
          <w:szCs w:val="22"/>
        </w:rPr>
      </w:pPr>
      <w:r w:rsidRPr="00F23FFA">
        <w:rPr>
          <w:rFonts w:ascii="Palatino Linotype" w:eastAsia="MS Mincho" w:hAnsi="Palatino Linotype"/>
          <w:b/>
          <w:i/>
          <w:sz w:val="22"/>
          <w:szCs w:val="22"/>
        </w:rPr>
        <w:t xml:space="preserve">Informe Mensual Municipal en </w:t>
      </w:r>
      <w:proofErr w:type="spellStart"/>
      <w:r w:rsidRPr="00F23FFA">
        <w:rPr>
          <w:rFonts w:ascii="Palatino Linotype" w:eastAsia="MS Mincho" w:hAnsi="Palatino Linotype"/>
          <w:b/>
          <w:i/>
          <w:sz w:val="22"/>
          <w:szCs w:val="22"/>
        </w:rPr>
        <w:t>CD’s</w:t>
      </w:r>
      <w:proofErr w:type="spellEnd"/>
      <w:r w:rsidRPr="00F23FFA">
        <w:rPr>
          <w:rFonts w:ascii="Palatino Linotype" w:eastAsia="MS Mincho" w:hAnsi="Palatino Linotype"/>
          <w:b/>
          <w:i/>
          <w:sz w:val="22"/>
          <w:szCs w:val="22"/>
        </w:rPr>
        <w:t>:</w:t>
      </w:r>
    </w:p>
    <w:p w14:paraId="4FF73C4E" w14:textId="77777777" w:rsidR="00FE46C5" w:rsidRPr="00F23FFA" w:rsidRDefault="00FE46C5" w:rsidP="00FE46C5">
      <w:pPr>
        <w:tabs>
          <w:tab w:val="left" w:pos="426"/>
        </w:tabs>
        <w:spacing w:line="276" w:lineRule="auto"/>
        <w:ind w:left="567" w:right="567"/>
        <w:contextualSpacing/>
        <w:jc w:val="center"/>
        <w:rPr>
          <w:rFonts w:ascii="Palatino Linotype" w:eastAsia="MS Mincho" w:hAnsi="Palatino Linotype"/>
          <w:b/>
          <w:i/>
          <w:sz w:val="22"/>
          <w:szCs w:val="22"/>
        </w:rPr>
      </w:pPr>
    </w:p>
    <w:p w14:paraId="5AD1635C" w14:textId="77777777" w:rsidR="00FE46C5" w:rsidRPr="00F23FFA" w:rsidRDefault="00FE46C5" w:rsidP="00FE46C5">
      <w:pPr>
        <w:tabs>
          <w:tab w:val="left" w:pos="426"/>
        </w:tabs>
        <w:spacing w:line="276" w:lineRule="auto"/>
        <w:ind w:left="567" w:right="567"/>
        <w:contextualSpacing/>
        <w:jc w:val="both"/>
        <w:rPr>
          <w:rFonts w:ascii="Palatino Linotype" w:eastAsia="MS Mincho" w:hAnsi="Palatino Linotype"/>
          <w:i/>
          <w:sz w:val="22"/>
          <w:szCs w:val="22"/>
        </w:rPr>
      </w:pPr>
      <w:r w:rsidRPr="00F23FFA">
        <w:rPr>
          <w:rFonts w:ascii="Palatino Linotype" w:eastAsia="MS Mincho" w:hAnsi="Palatino Linotype"/>
          <w:b/>
          <w:i/>
          <w:sz w:val="22"/>
          <w:szCs w:val="22"/>
        </w:rPr>
        <w:t>Disco 1.-</w:t>
      </w:r>
      <w:r w:rsidRPr="00F23FFA">
        <w:rPr>
          <w:rFonts w:ascii="Palatino Linotype" w:eastAsia="MS Mincho" w:hAnsi="Palatino Linotype"/>
          <w:i/>
          <w:sz w:val="22"/>
          <w:szCs w:val="22"/>
        </w:rPr>
        <w:t xml:space="preserve"> Información Patrimonial (Contable y Administrativa).</w:t>
      </w:r>
    </w:p>
    <w:p w14:paraId="2DDDB742" w14:textId="77777777" w:rsidR="00FE46C5" w:rsidRPr="00F23FFA" w:rsidRDefault="00FE46C5" w:rsidP="00FE46C5">
      <w:pPr>
        <w:tabs>
          <w:tab w:val="left" w:pos="426"/>
        </w:tabs>
        <w:spacing w:line="276" w:lineRule="auto"/>
        <w:ind w:left="567" w:right="567"/>
        <w:contextualSpacing/>
        <w:jc w:val="both"/>
        <w:rPr>
          <w:rFonts w:ascii="Palatino Linotype" w:eastAsia="MS Mincho" w:hAnsi="Palatino Linotype"/>
          <w:b/>
          <w:i/>
          <w:sz w:val="22"/>
          <w:szCs w:val="22"/>
        </w:rPr>
      </w:pPr>
      <w:r w:rsidRPr="00F23FFA">
        <w:rPr>
          <w:rFonts w:ascii="Palatino Linotype" w:eastAsia="MS Mincho" w:hAnsi="Palatino Linotype"/>
          <w:b/>
          <w:i/>
          <w:sz w:val="22"/>
          <w:szCs w:val="22"/>
        </w:rPr>
        <w:lastRenderedPageBreak/>
        <w:t>Disco 2.- Información Presupuestal, de Bienes Muebles e Inmuebles y de Recaudación del Impuesto Predial y Derechos de Agua.</w:t>
      </w:r>
    </w:p>
    <w:p w14:paraId="2DCC3BF7" w14:textId="77777777" w:rsidR="00FE46C5" w:rsidRPr="00F23FFA" w:rsidRDefault="00FE46C5" w:rsidP="00FE46C5">
      <w:pPr>
        <w:tabs>
          <w:tab w:val="left" w:pos="426"/>
        </w:tabs>
        <w:spacing w:line="276" w:lineRule="auto"/>
        <w:ind w:left="567" w:right="567"/>
        <w:contextualSpacing/>
        <w:jc w:val="both"/>
        <w:rPr>
          <w:rFonts w:ascii="Palatino Linotype" w:eastAsia="MS Mincho" w:hAnsi="Palatino Linotype"/>
          <w:i/>
          <w:sz w:val="22"/>
          <w:szCs w:val="22"/>
        </w:rPr>
      </w:pPr>
      <w:r w:rsidRPr="00F23FFA">
        <w:rPr>
          <w:rFonts w:ascii="Palatino Linotype" w:eastAsia="MS Mincho" w:hAnsi="Palatino Linotype"/>
          <w:b/>
          <w:i/>
          <w:sz w:val="22"/>
          <w:szCs w:val="22"/>
        </w:rPr>
        <w:t>Disco 3.-</w:t>
      </w:r>
      <w:r w:rsidRPr="00F23FFA">
        <w:rPr>
          <w:rFonts w:ascii="Palatino Linotype" w:eastAsia="MS Mincho" w:hAnsi="Palatino Linotype"/>
          <w:i/>
          <w:sz w:val="22"/>
          <w:szCs w:val="22"/>
        </w:rPr>
        <w:t xml:space="preserve"> Información de Obra.</w:t>
      </w:r>
    </w:p>
    <w:p w14:paraId="0F25362B" w14:textId="77777777" w:rsidR="00FE46C5" w:rsidRPr="00F23FFA" w:rsidRDefault="00FE46C5" w:rsidP="00FE46C5">
      <w:pPr>
        <w:tabs>
          <w:tab w:val="left" w:pos="426"/>
        </w:tabs>
        <w:spacing w:line="276" w:lineRule="auto"/>
        <w:ind w:left="567" w:right="567"/>
        <w:contextualSpacing/>
        <w:jc w:val="both"/>
        <w:rPr>
          <w:rFonts w:ascii="Palatino Linotype" w:eastAsia="MS Mincho" w:hAnsi="Palatino Linotype"/>
          <w:i/>
          <w:sz w:val="22"/>
          <w:szCs w:val="22"/>
        </w:rPr>
      </w:pPr>
      <w:r w:rsidRPr="00F23FFA">
        <w:rPr>
          <w:rFonts w:ascii="Palatino Linotype" w:eastAsia="MS Mincho" w:hAnsi="Palatino Linotype"/>
          <w:b/>
          <w:i/>
          <w:sz w:val="22"/>
          <w:szCs w:val="22"/>
        </w:rPr>
        <w:t>Disco 4.-</w:t>
      </w:r>
      <w:r w:rsidRPr="00F23FFA">
        <w:rPr>
          <w:rFonts w:ascii="Palatino Linotype" w:eastAsia="MS Mincho" w:hAnsi="Palatino Linotype"/>
          <w:i/>
          <w:sz w:val="22"/>
          <w:szCs w:val="22"/>
        </w:rPr>
        <w:t xml:space="preserve"> Información de Nómina.</w:t>
      </w:r>
    </w:p>
    <w:p w14:paraId="219BD562" w14:textId="77777777" w:rsidR="00FE46C5" w:rsidRPr="00F23FFA" w:rsidRDefault="00FE46C5" w:rsidP="00FE46C5">
      <w:pPr>
        <w:tabs>
          <w:tab w:val="left" w:pos="426"/>
        </w:tabs>
        <w:spacing w:line="276" w:lineRule="auto"/>
        <w:ind w:left="567" w:right="567"/>
        <w:contextualSpacing/>
        <w:jc w:val="both"/>
        <w:rPr>
          <w:rFonts w:ascii="Palatino Linotype" w:eastAsia="MS Mincho" w:hAnsi="Palatino Linotype"/>
          <w:i/>
          <w:sz w:val="22"/>
          <w:szCs w:val="22"/>
        </w:rPr>
      </w:pPr>
      <w:r w:rsidRPr="00F23FFA">
        <w:rPr>
          <w:rFonts w:ascii="Palatino Linotype" w:eastAsia="MS Mincho" w:hAnsi="Palatino Linotype"/>
          <w:b/>
          <w:i/>
          <w:sz w:val="22"/>
          <w:szCs w:val="22"/>
        </w:rPr>
        <w:t>Disco 5.-</w:t>
      </w:r>
      <w:r w:rsidRPr="00F23FFA">
        <w:rPr>
          <w:rFonts w:ascii="Palatino Linotype" w:eastAsia="MS Mincho" w:hAnsi="Palatino Linotype"/>
          <w:i/>
          <w:sz w:val="22"/>
          <w:szCs w:val="22"/>
        </w:rPr>
        <w:t xml:space="preserve"> Imágenes Digitalizadas.</w:t>
      </w:r>
    </w:p>
    <w:p w14:paraId="7255C832" w14:textId="77777777" w:rsidR="00FE46C5" w:rsidRPr="00F23FFA" w:rsidRDefault="00FE46C5" w:rsidP="00FE46C5">
      <w:pPr>
        <w:tabs>
          <w:tab w:val="left" w:pos="426"/>
        </w:tabs>
        <w:spacing w:line="276" w:lineRule="auto"/>
        <w:ind w:left="567" w:right="567"/>
        <w:contextualSpacing/>
        <w:jc w:val="both"/>
        <w:rPr>
          <w:rFonts w:ascii="Palatino Linotype" w:eastAsia="MS Mincho" w:hAnsi="Palatino Linotype"/>
          <w:i/>
          <w:sz w:val="22"/>
          <w:szCs w:val="22"/>
        </w:rPr>
      </w:pPr>
      <w:r w:rsidRPr="00F23FFA">
        <w:rPr>
          <w:rFonts w:ascii="Palatino Linotype" w:eastAsia="MS Mincho" w:hAnsi="Palatino Linotype"/>
          <w:b/>
          <w:i/>
          <w:sz w:val="22"/>
          <w:szCs w:val="22"/>
        </w:rPr>
        <w:t>Disco 6.-</w:t>
      </w:r>
      <w:r w:rsidRPr="00F23FFA">
        <w:rPr>
          <w:rFonts w:ascii="Palatino Linotype" w:eastAsia="MS Mincho" w:hAnsi="Palatino Linotype"/>
          <w:i/>
          <w:sz w:val="22"/>
          <w:szCs w:val="22"/>
        </w:rPr>
        <w:t xml:space="preserve"> Información de evaluación Programática (archivo de texto plano  TXT y PDF)*</w:t>
      </w:r>
    </w:p>
    <w:p w14:paraId="5FEE1DD3" w14:textId="77777777" w:rsidR="00FE46C5" w:rsidRPr="00F23FFA" w:rsidRDefault="00FE46C5" w:rsidP="00FE46C5">
      <w:pPr>
        <w:tabs>
          <w:tab w:val="left" w:pos="426"/>
        </w:tabs>
        <w:spacing w:line="276" w:lineRule="auto"/>
        <w:ind w:left="567" w:right="567"/>
        <w:contextualSpacing/>
        <w:jc w:val="both"/>
        <w:rPr>
          <w:rFonts w:ascii="Palatino Linotype" w:eastAsia="MS Mincho" w:hAnsi="Palatino Linotype"/>
          <w:i/>
          <w:sz w:val="22"/>
          <w:szCs w:val="22"/>
        </w:rPr>
      </w:pPr>
    </w:p>
    <w:p w14:paraId="4CFB04A3" w14:textId="77777777" w:rsidR="00FE46C5" w:rsidRPr="00F23FFA" w:rsidRDefault="00FE46C5" w:rsidP="00FE46C5">
      <w:pPr>
        <w:tabs>
          <w:tab w:val="left" w:pos="426"/>
        </w:tabs>
        <w:spacing w:line="276" w:lineRule="auto"/>
        <w:ind w:left="567" w:right="567"/>
        <w:contextualSpacing/>
        <w:jc w:val="both"/>
        <w:rPr>
          <w:rFonts w:ascii="Palatino Linotype" w:eastAsia="MS Mincho" w:hAnsi="Palatino Linotype"/>
          <w:sz w:val="22"/>
          <w:szCs w:val="22"/>
        </w:rPr>
      </w:pPr>
      <w:r w:rsidRPr="00F23FFA">
        <w:rPr>
          <w:rFonts w:ascii="Palatino Linotype" w:eastAsia="MS Mincho" w:hAnsi="Palatino Linotype"/>
          <w:b/>
          <w:i/>
          <w:sz w:val="22"/>
          <w:szCs w:val="22"/>
        </w:rPr>
        <w:t>*Nota 1:</w:t>
      </w:r>
      <w:r w:rsidRPr="00F23FFA">
        <w:rPr>
          <w:rFonts w:ascii="Palatino Linotype" w:eastAsia="MS Mincho" w:hAnsi="Palatino Linotype"/>
          <w:i/>
          <w:sz w:val="22"/>
          <w:szCs w:val="22"/>
        </w:rPr>
        <w:t xml:space="preserve"> En la periodicidad que corresponda de acuerdo a los requerimientos establecidos en el apartado del Disco 6.</w:t>
      </w:r>
    </w:p>
    <w:p w14:paraId="1FBAE049" w14:textId="77777777" w:rsidR="00FE46C5" w:rsidRPr="00F23FFA" w:rsidRDefault="00FE46C5" w:rsidP="00FE46C5">
      <w:pPr>
        <w:pStyle w:val="Prrafodelista"/>
        <w:tabs>
          <w:tab w:val="left" w:pos="426"/>
          <w:tab w:val="left" w:pos="567"/>
        </w:tabs>
        <w:spacing w:line="360" w:lineRule="auto"/>
        <w:ind w:left="0"/>
        <w:jc w:val="both"/>
        <w:rPr>
          <w:rFonts w:ascii="Palatino Linotype" w:hAnsi="Palatino Linotype" w:cs="Arial"/>
          <w:lang w:val="es-ES"/>
        </w:rPr>
      </w:pPr>
    </w:p>
    <w:p w14:paraId="599E9B6B" w14:textId="61421F4D" w:rsidR="00FE46C5" w:rsidRPr="00F23FFA" w:rsidRDefault="00FE46C5" w:rsidP="00FE46C5">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MS Mincho" w:hAnsi="Palatino Linotype"/>
        </w:rPr>
        <w:t xml:space="preserve">En relación a la información y documentación que integra el </w:t>
      </w:r>
      <w:r w:rsidRPr="00F23FFA">
        <w:rPr>
          <w:rFonts w:ascii="Palatino Linotype" w:eastAsia="MS Mincho" w:hAnsi="Palatino Linotype"/>
          <w:b/>
        </w:rPr>
        <w:t>Disco 2.- Información Presupuestal, de Bienes Muebles e Inmuebles y de Recaudación del Impuesto Predial y Derechos de Agua</w:t>
      </w:r>
      <w:r w:rsidRPr="00F23FFA">
        <w:rPr>
          <w:rFonts w:ascii="Palatino Linotype" w:eastAsia="MS Mincho" w:hAnsi="Palatino Linotype"/>
        </w:rPr>
        <w:t xml:space="preserve">, se encuentra el 2.5.8 relativo a las </w:t>
      </w:r>
      <w:r w:rsidRPr="00F23FFA">
        <w:rPr>
          <w:rFonts w:ascii="Palatino Linotype" w:hAnsi="Palatino Linotype" w:cs="Times New Roman"/>
        </w:rPr>
        <w:t>Actas del Comité y Anexos donde presenten los resultados del Levantamiento Físico de Bienes Muebles e Inmuebles, como a continuación se muestra:</w:t>
      </w:r>
    </w:p>
    <w:p w14:paraId="23C55798" w14:textId="77777777" w:rsidR="00286C67" w:rsidRPr="00F23FFA" w:rsidRDefault="00286C67" w:rsidP="00FE46C5">
      <w:pPr>
        <w:pStyle w:val="Prrafodelista"/>
        <w:tabs>
          <w:tab w:val="left" w:pos="426"/>
          <w:tab w:val="left" w:pos="567"/>
        </w:tabs>
        <w:spacing w:line="360" w:lineRule="auto"/>
        <w:ind w:left="0"/>
        <w:jc w:val="both"/>
        <w:rPr>
          <w:rFonts w:ascii="Palatino Linotype" w:hAnsi="Palatino Linotype" w:cs="Arial"/>
          <w:lang w:val="es-ES"/>
        </w:rPr>
      </w:pPr>
    </w:p>
    <w:p w14:paraId="64BE3430" w14:textId="4ABB867E" w:rsidR="00286C67" w:rsidRPr="00F23FFA" w:rsidRDefault="00FE46C5" w:rsidP="00FE46C5">
      <w:pPr>
        <w:pStyle w:val="Prrafodelista"/>
        <w:spacing w:line="360" w:lineRule="auto"/>
        <w:ind w:left="90"/>
        <w:rPr>
          <w:rFonts w:ascii="Palatino Linotype" w:eastAsia="MS Mincho" w:hAnsi="Palatino Linotype" w:cs="Times New Roman"/>
        </w:rPr>
      </w:pPr>
      <w:r w:rsidRPr="00F23FFA">
        <w:rPr>
          <w:rFonts w:ascii="Palatino Linotype" w:eastAsia="MS Mincho" w:hAnsi="Palatino Linotype" w:cs="Times New Roman"/>
          <w:noProof/>
          <w:lang w:val="es-MX" w:eastAsia="es-MX"/>
        </w:rPr>
        <w:lastRenderedPageBreak/>
        <mc:AlternateContent>
          <mc:Choice Requires="wps">
            <w:drawing>
              <wp:anchor distT="0" distB="0" distL="114300" distR="114300" simplePos="0" relativeHeight="251659264" behindDoc="0" locked="0" layoutInCell="1" allowOverlap="1" wp14:anchorId="17236A5D" wp14:editId="05D7F1E9">
                <wp:simplePos x="0" y="0"/>
                <wp:positionH relativeFrom="column">
                  <wp:posOffset>52705</wp:posOffset>
                </wp:positionH>
                <wp:positionV relativeFrom="paragraph">
                  <wp:posOffset>2732405</wp:posOffset>
                </wp:positionV>
                <wp:extent cx="5655310" cy="486410"/>
                <wp:effectExtent l="50800" t="25400" r="59690" b="72390"/>
                <wp:wrapNone/>
                <wp:docPr id="3" name="Marco 3"/>
                <wp:cNvGraphicFramePr/>
                <a:graphic xmlns:a="http://schemas.openxmlformats.org/drawingml/2006/main">
                  <a:graphicData uri="http://schemas.microsoft.com/office/word/2010/wordprocessingShape">
                    <wps:wsp>
                      <wps:cNvSpPr/>
                      <wps:spPr>
                        <a:xfrm>
                          <a:off x="0" y="0"/>
                          <a:ext cx="5655310" cy="486410"/>
                        </a:xfrm>
                        <a:prstGeom prst="frame">
                          <a:avLst>
                            <a:gd name="adj1" fmla="val 4326"/>
                          </a:avLst>
                        </a:prstGeom>
                        <a:solidFill>
                          <a:srgbClr val="FF0000"/>
                        </a:solid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25B1C5" id="Marco 3" o:spid="_x0000_s1026" style="position:absolute;margin-left:4.15pt;margin-top:215.15pt;width:445.3pt;height:38.3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655310,4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" path="m,l5655310,r,486410l,486410,,xm21042,21042r,444326l5634268,465368r,-444326l21042,21042xe" fillcolor="red" strokecolor="#c00000">
                <v:shadow on="t" color="black" opacity="22937f" origin=",.5" offset="0,.63889mm"/>
                <v:path arrowok="t" o:connecttype="custom" o:connectlocs="0,0;5655310,0;5655310,486410;0,486410;0,0;21042,21042;21042,465368;5634268,465368;5634268,21042;21042,21042" o:connectangles="0,0,0,0,0,0,0,0,0,0"/>
              </v:shape>
            </w:pict>
          </mc:Fallback>
        </mc:AlternateContent>
      </w:r>
      <w:r w:rsidRPr="00F23FFA">
        <w:rPr>
          <w:rFonts w:ascii="Palatino Linotype" w:eastAsia="MS Mincho" w:hAnsi="Palatino Linotype" w:cs="Times New Roman"/>
          <w:noProof/>
          <w:lang w:val="es-MX" w:eastAsia="es-MX"/>
        </w:rPr>
        <w:drawing>
          <wp:inline distT="0" distB="0" distL="0" distR="0" wp14:anchorId="6B335FE6" wp14:editId="137FD0E4">
            <wp:extent cx="5579745" cy="31280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9745" cy="3128010"/>
                    </a:xfrm>
                    <a:prstGeom prst="rect">
                      <a:avLst/>
                    </a:prstGeom>
                  </pic:spPr>
                </pic:pic>
              </a:graphicData>
            </a:graphic>
          </wp:inline>
        </w:drawing>
      </w:r>
    </w:p>
    <w:p w14:paraId="32D7F24B" w14:textId="1AA9BD67" w:rsidR="00FE46C5" w:rsidRPr="00F23FFA" w:rsidRDefault="00FE46C5" w:rsidP="00FE46C5">
      <w:pPr>
        <w:pStyle w:val="Prrafodelista"/>
        <w:tabs>
          <w:tab w:val="left" w:pos="426"/>
          <w:tab w:val="left" w:pos="567"/>
        </w:tabs>
        <w:spacing w:line="360" w:lineRule="auto"/>
        <w:ind w:left="0"/>
        <w:jc w:val="both"/>
        <w:rPr>
          <w:rFonts w:ascii="Palatino Linotype" w:hAnsi="Palatino Linotype" w:cs="Arial"/>
          <w:lang w:val="es-ES"/>
        </w:rPr>
      </w:pPr>
    </w:p>
    <w:p w14:paraId="64F9D996" w14:textId="77777777" w:rsidR="00FE46C5" w:rsidRPr="00F23FFA" w:rsidRDefault="00FE46C5" w:rsidP="00FE46C5">
      <w:pPr>
        <w:pStyle w:val="Prrafodelista"/>
        <w:numPr>
          <w:ilvl w:val="0"/>
          <w:numId w:val="6"/>
        </w:numPr>
        <w:ind w:left="450" w:right="901"/>
        <w:jc w:val="both"/>
        <w:rPr>
          <w:rFonts w:ascii="Palatino Linotype" w:hAnsi="Palatino Linotype" w:cs="Arial"/>
          <w:b/>
          <w:lang w:eastAsia="es-MX"/>
        </w:rPr>
      </w:pPr>
      <w:r w:rsidRPr="00F23FFA">
        <w:rPr>
          <w:rFonts w:ascii="Palatino Linotype" w:hAnsi="Palatino Linotype" w:cs="Arial"/>
          <w:b/>
          <w:lang w:eastAsia="es-MX"/>
        </w:rPr>
        <w:t xml:space="preserve">De la búsqueda exhaustiva y razonable </w:t>
      </w:r>
    </w:p>
    <w:p w14:paraId="6C4B2A7C" w14:textId="77777777" w:rsidR="00FE46C5" w:rsidRPr="00F23FFA" w:rsidRDefault="00FE46C5" w:rsidP="00FE46C5">
      <w:pPr>
        <w:pStyle w:val="Prrafodelista"/>
        <w:tabs>
          <w:tab w:val="left" w:pos="426"/>
          <w:tab w:val="left" w:pos="567"/>
        </w:tabs>
        <w:spacing w:line="360" w:lineRule="auto"/>
        <w:ind w:left="0"/>
        <w:jc w:val="both"/>
        <w:rPr>
          <w:rFonts w:ascii="Palatino Linotype" w:hAnsi="Palatino Linotype" w:cs="Arial"/>
          <w:lang w:val="es-ES"/>
        </w:rPr>
      </w:pPr>
    </w:p>
    <w:p w14:paraId="2472CA21" w14:textId="3937F5A8" w:rsidR="00297D65" w:rsidRPr="00F23FFA" w:rsidRDefault="00297D65" w:rsidP="00297D65">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MS Mincho" w:hAnsi="Palatino Linotype"/>
        </w:rPr>
        <w:t>En dichas condiciones</w:t>
      </w:r>
      <w:r w:rsidRPr="00F23FFA">
        <w:rPr>
          <w:rFonts w:ascii="Palatino Linotype" w:eastAsia="MS Mincho" w:hAnsi="Palatino Linotype" w:cs="Arial"/>
        </w:rPr>
        <w:t xml:space="preserve">, se procede analizar, en primer lugar si al atender la solicitud de acceso a la información, se satisfizo la garantía primaria del derecho según lo dispuesto por el artículo 150 de la Ley de Transparencia y Acceso a la Información Pública del Estado de México, el </w:t>
      </w:r>
      <w:r w:rsidRPr="00F23FFA">
        <w:rPr>
          <w:rFonts w:ascii="Palatino Linotype" w:eastAsia="MS Mincho" w:hAnsi="Palatino Linotype" w:cs="Arial"/>
          <w:b/>
        </w:rPr>
        <w:t>SUJETO OBLIGADO</w:t>
      </w:r>
      <w:r w:rsidRPr="00F23FFA">
        <w:rPr>
          <w:rFonts w:ascii="Palatino Linotype" w:eastAsia="MS Mincho" w:hAnsi="Palatino Linotype" w:cs="Arial"/>
        </w:rPr>
        <w:t xml:space="preserve"> cumplió con su deber de respetar y garantizar el derecho, entregando toda la información solicitada</w:t>
      </w:r>
      <w:r w:rsidRPr="00F23FFA">
        <w:rPr>
          <w:rFonts w:ascii="Palatino Linotype" w:eastAsia="MS Mincho" w:hAnsi="Palatino Linotype" w:cstheme="majorBidi"/>
        </w:rPr>
        <w:t>.</w:t>
      </w:r>
    </w:p>
    <w:p w14:paraId="0B24E9B3" w14:textId="77777777" w:rsidR="00297D65" w:rsidRPr="00F23FFA" w:rsidRDefault="00297D65" w:rsidP="00297D65">
      <w:pPr>
        <w:pStyle w:val="Prrafodelista"/>
        <w:tabs>
          <w:tab w:val="left" w:pos="426"/>
          <w:tab w:val="left" w:pos="567"/>
        </w:tabs>
        <w:spacing w:line="360" w:lineRule="auto"/>
        <w:ind w:left="0"/>
        <w:jc w:val="both"/>
        <w:rPr>
          <w:rFonts w:ascii="Palatino Linotype" w:hAnsi="Palatino Linotype" w:cs="Arial"/>
          <w:lang w:val="es-ES"/>
        </w:rPr>
      </w:pPr>
    </w:p>
    <w:p w14:paraId="03798AC9" w14:textId="0A51ABA3" w:rsidR="00297D65" w:rsidRPr="00F23FFA" w:rsidRDefault="003F3D61" w:rsidP="00297D65">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MS Mincho" w:hAnsi="Palatino Linotype" w:cs="Arial"/>
          <w:lang w:val="es-ES"/>
        </w:rPr>
        <w:t xml:space="preserve">Por cuanto </w:t>
      </w:r>
      <w:r w:rsidR="00297D65" w:rsidRPr="00F23FFA">
        <w:rPr>
          <w:rFonts w:ascii="Palatino Linotype" w:eastAsia="MS Mincho" w:hAnsi="Palatino Linotype" w:cs="Arial"/>
          <w:lang w:val="es-ES"/>
        </w:rPr>
        <w:t xml:space="preserve">hace a al procedimiento de acceso a la información púbica, se observa que únicamente se realizó requerimiento de información al servidor </w:t>
      </w:r>
      <w:r w:rsidR="00297D65" w:rsidRPr="00F23FFA">
        <w:rPr>
          <w:rFonts w:ascii="Palatino Linotype" w:eastAsia="MS Mincho" w:hAnsi="Palatino Linotype" w:cs="Arial"/>
          <w:lang w:val="es-ES"/>
        </w:rPr>
        <w:lastRenderedPageBreak/>
        <w:t xml:space="preserve">público habilitado de la </w:t>
      </w:r>
      <w:r w:rsidRPr="00F23FFA">
        <w:rPr>
          <w:rFonts w:ascii="Palatino Linotype" w:eastAsia="MS Mincho" w:hAnsi="Palatino Linotype" w:cs="Arial"/>
          <w:lang w:val="es-ES"/>
        </w:rPr>
        <w:t>Contraloría Municipal de Ixtapan de la Sal</w:t>
      </w:r>
      <w:r w:rsidR="00297D65" w:rsidRPr="00F23FFA">
        <w:rPr>
          <w:rFonts w:ascii="Palatino Linotype" w:eastAsia="MS Mincho" w:hAnsi="Palatino Linotype" w:cs="Arial"/>
          <w:lang w:val="es-ES"/>
        </w:rPr>
        <w:t>,</w:t>
      </w:r>
      <w:r w:rsidR="00297D65" w:rsidRPr="00F23FFA">
        <w:rPr>
          <w:rFonts w:ascii="Palatino Linotype" w:eastAsia="MS Mincho" w:hAnsi="Palatino Linotype" w:cs="Arial"/>
          <w:i/>
        </w:rPr>
        <w:t xml:space="preserve"> </w:t>
      </w:r>
      <w:r w:rsidR="00297D65" w:rsidRPr="00F23FFA">
        <w:rPr>
          <w:rFonts w:ascii="Palatino Linotype" w:eastAsia="MS Mincho" w:hAnsi="Palatino Linotype" w:cs="Arial"/>
        </w:rPr>
        <w:t>siendo que existen otras áreas o unidades administrativas en donde pudiera obrar la información.</w:t>
      </w:r>
    </w:p>
    <w:p w14:paraId="68CDF17F" w14:textId="77777777" w:rsidR="00297D65" w:rsidRPr="00F23FFA" w:rsidRDefault="00297D65" w:rsidP="00297D65">
      <w:pPr>
        <w:pStyle w:val="Prrafodelista"/>
        <w:rPr>
          <w:rFonts w:ascii="Palatino Linotype" w:eastAsia="MS Mincho" w:hAnsi="Palatino Linotype" w:cs="Arial"/>
          <w:lang w:val="es-ES"/>
        </w:rPr>
      </w:pPr>
    </w:p>
    <w:p w14:paraId="3A620482" w14:textId="77777777" w:rsidR="003F3D61" w:rsidRPr="00F23FFA" w:rsidRDefault="00297D65" w:rsidP="003F3D61">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MS Mincho" w:hAnsi="Palatino Linotype" w:cs="Arial"/>
        </w:rPr>
        <w:t xml:space="preserve">En efecto, el hecho de sólo haber turnado la solicitud a una sola área, se traduce a una discrecionalidad arbitraria del </w:t>
      </w:r>
      <w:r w:rsidRPr="00F23FFA">
        <w:rPr>
          <w:rFonts w:ascii="Palatino Linotype" w:eastAsia="MS Mincho" w:hAnsi="Palatino Linotype" w:cs="Arial"/>
          <w:b/>
        </w:rPr>
        <w:t>SUJETO OBLIGADO</w:t>
      </w:r>
      <w:r w:rsidRPr="00F23FFA">
        <w:rPr>
          <w:rFonts w:ascii="Palatino Linotype" w:eastAsia="MS Mincho" w:hAnsi="Palatino Linotype" w:cs="Arial"/>
        </w:rPr>
        <w:t xml:space="preserve"> al no remitirla a todas las unidades competentes, careciendo de cumplimiento a lo establecido en el artículo 162 de la Ley de Transparencia y Acceso a la Información Pública del Estado de México y Municipios, el cual a la letra dispone lo siguiente:</w:t>
      </w:r>
    </w:p>
    <w:p w14:paraId="5D53D4E7" w14:textId="584F6383" w:rsidR="003F3D61" w:rsidRPr="00F23FFA" w:rsidRDefault="003F3D61" w:rsidP="003F3D61">
      <w:pPr>
        <w:pStyle w:val="Prrafodelista"/>
        <w:rPr>
          <w:rFonts w:ascii="Palatino Linotype" w:eastAsia="MS Mincho" w:hAnsi="Palatino Linotype" w:cs="Arial"/>
        </w:rPr>
      </w:pPr>
    </w:p>
    <w:p w14:paraId="31BA4172" w14:textId="77777777" w:rsidR="003F3D61" w:rsidRPr="00F23FFA" w:rsidRDefault="003F3D61" w:rsidP="003F3D61">
      <w:pPr>
        <w:tabs>
          <w:tab w:val="left" w:pos="426"/>
        </w:tabs>
        <w:spacing w:line="360" w:lineRule="auto"/>
        <w:ind w:left="567" w:right="616"/>
        <w:contextualSpacing/>
        <w:jc w:val="both"/>
        <w:rPr>
          <w:rFonts w:ascii="Palatino Linotype" w:eastAsia="MS Mincho" w:hAnsi="Palatino Linotype" w:cs="Arial"/>
          <w:i/>
        </w:rPr>
      </w:pPr>
      <w:r w:rsidRPr="00F23FFA">
        <w:rPr>
          <w:rFonts w:ascii="Palatino Linotype" w:eastAsia="MS Mincho" w:hAnsi="Palatino Linotype" w:cs="Arial"/>
          <w:b/>
          <w:i/>
        </w:rPr>
        <w:t>“Artículo 162.</w:t>
      </w:r>
      <w:r w:rsidRPr="00F23FFA">
        <w:rPr>
          <w:rFonts w:ascii="Palatino Linotype" w:eastAsia="MS Mincho" w:hAnsi="Palatino Linotype" w:cs="Arial"/>
          <w:i/>
        </w:rPr>
        <w:t xml:space="preserve"> Las unidades de transparencia deberán garantizar que las solicitudes </w:t>
      </w:r>
      <w:r w:rsidRPr="00F23FFA">
        <w:rPr>
          <w:rFonts w:ascii="Palatino Linotype" w:eastAsia="MS Mincho" w:hAnsi="Palatino Linotype" w:cs="Arial"/>
          <w:b/>
          <w:i/>
        </w:rPr>
        <w:t>se turnen a todas las Áreas competentes que cuenten con la información o deban tenerla de acuerdo a sus facultades, competencias y funciones, con el objeto de que realicen una búsqueda exhaustiva y razonable</w:t>
      </w:r>
      <w:r w:rsidRPr="00F23FFA">
        <w:rPr>
          <w:rFonts w:ascii="Palatino Linotype" w:eastAsia="MS Mincho" w:hAnsi="Palatino Linotype" w:cs="Arial"/>
          <w:i/>
        </w:rPr>
        <w:t xml:space="preserve"> de la información solicitada.”</w:t>
      </w:r>
    </w:p>
    <w:p w14:paraId="516D7F84" w14:textId="77777777" w:rsidR="003F3D61" w:rsidRPr="00F23FFA" w:rsidRDefault="003F3D61" w:rsidP="003F3D61">
      <w:pPr>
        <w:tabs>
          <w:tab w:val="left" w:pos="426"/>
        </w:tabs>
        <w:spacing w:line="360" w:lineRule="auto"/>
        <w:contextualSpacing/>
        <w:jc w:val="both"/>
        <w:rPr>
          <w:rFonts w:ascii="Palatino Linotype" w:eastAsia="MS Mincho" w:hAnsi="Palatino Linotype" w:cs="Arial"/>
          <w:i/>
        </w:rPr>
      </w:pPr>
    </w:p>
    <w:p w14:paraId="70C1C145" w14:textId="77777777" w:rsidR="003F3D61" w:rsidRPr="00F23FFA" w:rsidRDefault="003F3D61" w:rsidP="003F3D61">
      <w:pPr>
        <w:tabs>
          <w:tab w:val="left" w:pos="426"/>
        </w:tabs>
        <w:spacing w:line="360" w:lineRule="auto"/>
        <w:ind w:left="567"/>
        <w:contextualSpacing/>
        <w:jc w:val="both"/>
        <w:rPr>
          <w:rFonts w:ascii="Palatino Linotype" w:eastAsia="MS Mincho" w:hAnsi="Palatino Linotype" w:cs="Arial"/>
        </w:rPr>
      </w:pPr>
      <w:r w:rsidRPr="00F23FFA">
        <w:rPr>
          <w:rFonts w:ascii="Palatino Linotype" w:eastAsia="MS Mincho" w:hAnsi="Palatino Linotype" w:cs="Arial"/>
        </w:rPr>
        <w:t>(Énfasis añadido)</w:t>
      </w:r>
    </w:p>
    <w:p w14:paraId="55A18D65" w14:textId="77777777" w:rsidR="003F3D61" w:rsidRPr="00F23FFA" w:rsidRDefault="003F3D61" w:rsidP="003F3D61">
      <w:pPr>
        <w:pStyle w:val="Prrafodelista"/>
        <w:rPr>
          <w:rFonts w:ascii="Palatino Linotype" w:eastAsia="MS Mincho" w:hAnsi="Palatino Linotype" w:cs="Arial"/>
        </w:rPr>
      </w:pPr>
    </w:p>
    <w:p w14:paraId="0256EC3A" w14:textId="5BB1221E" w:rsidR="003F3D61" w:rsidRPr="00F23FFA" w:rsidRDefault="00297D65" w:rsidP="003F3D61">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MS Mincho" w:hAnsi="Palatino Linotype" w:cs="Arial"/>
        </w:rPr>
        <w:t xml:space="preserve">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w:t>
      </w:r>
      <w:r w:rsidR="003F3D61" w:rsidRPr="00F23FFA">
        <w:rPr>
          <w:rFonts w:ascii="Palatino Linotype" w:eastAsia="MS Mincho" w:hAnsi="Palatino Linotype" w:cs="Arial"/>
        </w:rPr>
        <w:t xml:space="preserve">expediente del SAIMEX en el </w:t>
      </w:r>
      <w:r w:rsidRPr="00F23FFA">
        <w:rPr>
          <w:rFonts w:ascii="Palatino Linotype" w:eastAsia="MS Mincho" w:hAnsi="Palatino Linotype" w:cs="Arial"/>
        </w:rPr>
        <w:t xml:space="preserve">apartado de requerimientos se aprecia que la </w:t>
      </w:r>
      <w:r w:rsidRPr="00F23FFA">
        <w:rPr>
          <w:rFonts w:ascii="Palatino Linotype" w:eastAsia="MS Mincho" w:hAnsi="Palatino Linotype" w:cs="Arial"/>
        </w:rPr>
        <w:lastRenderedPageBreak/>
        <w:t>solicitud sólo se turnó a un área, cuando existen otras más que pudieran contar con la información</w:t>
      </w:r>
      <w:r w:rsidR="003F3D61" w:rsidRPr="00F23FFA">
        <w:rPr>
          <w:rFonts w:ascii="Palatino Linotype" w:eastAsia="MS Mincho" w:hAnsi="Palatino Linotype" w:cs="Arial"/>
        </w:rPr>
        <w:t xml:space="preserve">, </w:t>
      </w:r>
      <w:r w:rsidRPr="00F23FFA">
        <w:rPr>
          <w:rFonts w:ascii="Palatino Linotype" w:eastAsia="MS Mincho" w:hAnsi="Palatino Linotype" w:cs="Arial"/>
        </w:rPr>
        <w:t>como a continuación se muestra:</w:t>
      </w:r>
    </w:p>
    <w:p w14:paraId="3576C9D2" w14:textId="29293D81" w:rsidR="003F3D61" w:rsidRPr="00F23FFA" w:rsidRDefault="003F3D61" w:rsidP="003F3D61">
      <w:pPr>
        <w:pStyle w:val="Prrafodelista"/>
        <w:tabs>
          <w:tab w:val="left" w:pos="426"/>
          <w:tab w:val="left" w:pos="567"/>
        </w:tabs>
        <w:spacing w:line="360" w:lineRule="auto"/>
        <w:ind w:left="0"/>
        <w:jc w:val="both"/>
        <w:rPr>
          <w:rFonts w:ascii="Palatino Linotype" w:hAnsi="Palatino Linotype" w:cs="Arial"/>
          <w:lang w:val="es-ES"/>
        </w:rPr>
      </w:pPr>
    </w:p>
    <w:p w14:paraId="2E294AE4" w14:textId="012ADC2E" w:rsidR="003F3D61" w:rsidRPr="00F23FFA" w:rsidRDefault="003F3D61" w:rsidP="003F3D61">
      <w:pPr>
        <w:pStyle w:val="Prrafodelista"/>
        <w:tabs>
          <w:tab w:val="left" w:pos="426"/>
          <w:tab w:val="left" w:pos="567"/>
        </w:tabs>
        <w:spacing w:line="360" w:lineRule="auto"/>
        <w:ind w:left="0"/>
        <w:jc w:val="both"/>
        <w:rPr>
          <w:rFonts w:ascii="Palatino Linotype" w:hAnsi="Palatino Linotype" w:cs="Arial"/>
          <w:lang w:val="es-ES"/>
        </w:rPr>
      </w:pPr>
      <w:r w:rsidRPr="00F23FFA">
        <w:rPr>
          <w:rFonts w:ascii="Palatino Linotype" w:eastAsia="MS Mincho" w:hAnsi="Palatino Linotype" w:cs="Arial"/>
          <w:noProof/>
          <w:color w:val="000000"/>
          <w:lang w:val="es-MX" w:eastAsia="es-MX"/>
        </w:rPr>
        <w:drawing>
          <wp:inline distT="0" distB="0" distL="0" distR="0" wp14:anchorId="644D91E6" wp14:editId="76DBC7AE">
            <wp:extent cx="5579745" cy="1917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9745" cy="1917700"/>
                    </a:xfrm>
                    <a:prstGeom prst="rect">
                      <a:avLst/>
                    </a:prstGeom>
                  </pic:spPr>
                </pic:pic>
              </a:graphicData>
            </a:graphic>
          </wp:inline>
        </w:drawing>
      </w:r>
    </w:p>
    <w:p w14:paraId="7729B643" w14:textId="15308B26" w:rsidR="00297D65" w:rsidRPr="00F23FFA" w:rsidRDefault="00297D65" w:rsidP="003F3D61">
      <w:pPr>
        <w:pStyle w:val="Prrafodelista"/>
        <w:numPr>
          <w:ilvl w:val="0"/>
          <w:numId w:val="3"/>
        </w:numPr>
        <w:tabs>
          <w:tab w:val="left" w:pos="426"/>
          <w:tab w:val="left" w:pos="567"/>
        </w:tabs>
        <w:spacing w:line="360" w:lineRule="auto"/>
        <w:ind w:left="0" w:firstLine="0"/>
        <w:jc w:val="both"/>
        <w:rPr>
          <w:rFonts w:ascii="Palatino Linotype" w:hAnsi="Palatino Linotype" w:cs="Arial"/>
          <w:lang w:val="es-ES"/>
        </w:rPr>
      </w:pPr>
      <w:r w:rsidRPr="00F23FFA">
        <w:rPr>
          <w:rFonts w:ascii="Palatino Linotype" w:eastAsia="MS Mincho" w:hAnsi="Palatino Linotype" w:cs="Arial"/>
        </w:rPr>
        <w:t xml:space="preserve">Como se puede apreciar, únicamente se realizó el requerimiento a un área, situación por la que cabe señalar de nueva cuenta que el simple pronunciamiento sin fundamento y motivación respectiva no es procedente, se necesitaría acreditar que se hicieron efectivas las diligencias para garantizar y brindar certeza jurídica al particular que la información se buscó y como resultado no obra en sus archivos, lo cual no ocurrió en este asunto. </w:t>
      </w:r>
    </w:p>
    <w:p w14:paraId="04419A12" w14:textId="77777777" w:rsidR="002C6439" w:rsidRPr="00F23FFA" w:rsidRDefault="002C6439" w:rsidP="002C6439">
      <w:pPr>
        <w:pStyle w:val="Prrafodelista"/>
        <w:rPr>
          <w:rFonts w:ascii="Palatino Linotype" w:hAnsi="Palatino Linotype" w:cs="Arial"/>
          <w:color w:val="000000" w:themeColor="text1"/>
        </w:rPr>
      </w:pPr>
    </w:p>
    <w:p w14:paraId="1B00344F" w14:textId="77777777" w:rsidR="007A753D" w:rsidRPr="00F23FFA" w:rsidRDefault="00504C7A"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hAnsi="Palatino Linotype" w:cs="Arial"/>
          <w:color w:val="000000" w:themeColor="text1"/>
        </w:rPr>
        <w:t xml:space="preserve">En consecuencia, el </w:t>
      </w:r>
      <w:r w:rsidRPr="00F23FFA">
        <w:rPr>
          <w:rFonts w:ascii="Palatino Linotype" w:hAnsi="Palatino Linotype" w:cs="Arial"/>
          <w:b/>
          <w:color w:val="000000" w:themeColor="text1"/>
        </w:rPr>
        <w:t>SUJETO OBLIGADO</w:t>
      </w:r>
      <w:r w:rsidRPr="00F23FFA">
        <w:rPr>
          <w:rFonts w:ascii="Palatino Linotype" w:hAnsi="Palatino Linotype" w:cs="Arial"/>
          <w:color w:val="000000" w:themeColor="text1"/>
        </w:rPr>
        <w:t xml:space="preserve"> deberá hacer una </w:t>
      </w:r>
      <w:r w:rsidRPr="00F23FFA">
        <w:rPr>
          <w:rFonts w:ascii="Palatino Linotype" w:hAnsi="Palatino Linotype" w:cs="Arial"/>
        </w:rPr>
        <w:t xml:space="preserve">búsqueda exhaustiva </w:t>
      </w:r>
      <w:r w:rsidRPr="00F23FFA">
        <w:rPr>
          <w:rFonts w:ascii="Palatino Linotype" w:eastAsia="MS Mincho" w:hAnsi="Palatino Linotype" w:cs="Arial"/>
          <w:color w:val="000000"/>
          <w:lang w:val="es-MX"/>
        </w:rPr>
        <w:t xml:space="preserve">y razonable del </w:t>
      </w:r>
      <w:r w:rsidR="003F3D61" w:rsidRPr="00F23FFA">
        <w:rPr>
          <w:rFonts w:ascii="Palatino Linotype" w:eastAsia="MS Mincho" w:hAnsi="Palatino Linotype" w:cs="Arial"/>
          <w:color w:val="000000"/>
          <w:lang w:val="es-MX"/>
        </w:rPr>
        <w:t xml:space="preserve">todas las actas de </w:t>
      </w:r>
      <w:proofErr w:type="spellStart"/>
      <w:r w:rsidR="003F3D61" w:rsidRPr="00F23FFA">
        <w:rPr>
          <w:rFonts w:ascii="Palatino Linotype" w:eastAsia="MS Mincho" w:hAnsi="Palatino Linotype" w:cs="Arial"/>
          <w:color w:val="000000"/>
          <w:lang w:val="es-MX"/>
        </w:rPr>
        <w:t>levntamientos</w:t>
      </w:r>
      <w:proofErr w:type="spellEnd"/>
      <w:r w:rsidR="003F3D61" w:rsidRPr="00F23FFA">
        <w:rPr>
          <w:rFonts w:ascii="Palatino Linotype" w:eastAsia="MS Mincho" w:hAnsi="Palatino Linotype" w:cs="Arial"/>
          <w:color w:val="000000"/>
          <w:lang w:val="es-MX"/>
        </w:rPr>
        <w:t xml:space="preserve"> físicos de bienes muebles e inmuebles de los ejercicios 2015 y 201</w:t>
      </w:r>
      <w:r w:rsidR="00E60E24" w:rsidRPr="00F23FFA">
        <w:rPr>
          <w:rFonts w:ascii="Palatino Linotype" w:eastAsia="MS Mincho" w:hAnsi="Palatino Linotype" w:cs="Arial"/>
          <w:color w:val="000000"/>
          <w:lang w:val="es-MX"/>
        </w:rPr>
        <w:t>8</w:t>
      </w:r>
      <w:r w:rsidR="003F3D61" w:rsidRPr="00F23FFA">
        <w:rPr>
          <w:rFonts w:ascii="Palatino Linotype" w:eastAsia="MS Mincho" w:hAnsi="Palatino Linotype" w:cs="Arial"/>
          <w:color w:val="000000"/>
          <w:lang w:val="es-MX"/>
        </w:rPr>
        <w:t>.</w:t>
      </w:r>
      <w:bookmarkStart w:id="67" w:name="_Toc67417333"/>
      <w:bookmarkEnd w:id="56"/>
      <w:bookmarkEnd w:id="57"/>
      <w:bookmarkEnd w:id="58"/>
      <w:bookmarkEnd w:id="59"/>
    </w:p>
    <w:p w14:paraId="71E3700C" w14:textId="04596614" w:rsidR="007A753D" w:rsidRPr="00F23FFA" w:rsidRDefault="007A753D" w:rsidP="007A753D">
      <w:pPr>
        <w:pStyle w:val="Prrafodelista"/>
        <w:rPr>
          <w:rFonts w:ascii="Palatino Linotype" w:eastAsia="MS Gothic" w:hAnsi="Palatino Linotype" w:cs="Times New Roman"/>
          <w:szCs w:val="26"/>
        </w:rPr>
      </w:pPr>
    </w:p>
    <w:p w14:paraId="74ADC3BC" w14:textId="117FC150" w:rsidR="007A753D" w:rsidRPr="00F23FFA" w:rsidRDefault="007A753D" w:rsidP="007A753D">
      <w:pPr>
        <w:pStyle w:val="Prrafodelista"/>
        <w:rPr>
          <w:rFonts w:ascii="Palatino Linotype" w:eastAsia="MS Gothic" w:hAnsi="Palatino Linotype" w:cs="Times New Roman"/>
          <w:szCs w:val="26"/>
        </w:rPr>
      </w:pPr>
    </w:p>
    <w:p w14:paraId="6D27C3A5" w14:textId="298989E1" w:rsidR="007A753D" w:rsidRPr="00F23FFA" w:rsidRDefault="007A753D" w:rsidP="007A753D">
      <w:pPr>
        <w:pStyle w:val="Prrafodelista"/>
        <w:rPr>
          <w:rFonts w:ascii="Palatino Linotype" w:eastAsia="MS Gothic" w:hAnsi="Palatino Linotype" w:cs="Times New Roman"/>
          <w:szCs w:val="26"/>
        </w:rPr>
      </w:pPr>
    </w:p>
    <w:p w14:paraId="1C7B36CF" w14:textId="3DF27446" w:rsidR="007A753D" w:rsidRPr="00F23FFA" w:rsidRDefault="007A753D" w:rsidP="007A753D">
      <w:pPr>
        <w:pStyle w:val="Prrafodelista"/>
        <w:rPr>
          <w:rFonts w:ascii="Palatino Linotype" w:eastAsia="MS Gothic" w:hAnsi="Palatino Linotype" w:cs="Times New Roman"/>
          <w:szCs w:val="26"/>
        </w:rPr>
      </w:pPr>
    </w:p>
    <w:p w14:paraId="6BCFA327" w14:textId="77777777" w:rsidR="007A753D" w:rsidRPr="00F23FFA" w:rsidRDefault="007A753D" w:rsidP="007A753D">
      <w:pPr>
        <w:pStyle w:val="Ttulo2"/>
        <w:rPr>
          <w:rFonts w:ascii="Palatino Linotype" w:hAnsi="Palatino Linotype"/>
          <w:b/>
          <w:color w:val="000000" w:themeColor="text1"/>
          <w:sz w:val="24"/>
          <w:szCs w:val="24"/>
          <w:lang w:val="es-ES"/>
        </w:rPr>
      </w:pPr>
      <w:bookmarkStart w:id="68" w:name="_Toc65170173"/>
      <w:r w:rsidRPr="00F23FFA">
        <w:rPr>
          <w:rFonts w:ascii="Palatino Linotype" w:hAnsi="Palatino Linotype" w:cs="Times New Roman"/>
          <w:b/>
          <w:color w:val="000000" w:themeColor="text1"/>
          <w:sz w:val="24"/>
          <w:szCs w:val="24"/>
          <w:lang w:eastAsia="es-ES_tradnl"/>
        </w:rPr>
        <w:lastRenderedPageBreak/>
        <w:t xml:space="preserve">SEXTO. </w:t>
      </w:r>
      <w:r w:rsidRPr="00F23FFA">
        <w:rPr>
          <w:rFonts w:ascii="Palatino Linotype" w:hAnsi="Palatino Linotype"/>
          <w:b/>
          <w:color w:val="000000" w:themeColor="text1"/>
          <w:sz w:val="24"/>
          <w:szCs w:val="24"/>
        </w:rPr>
        <w:t xml:space="preserve"> De la elaboración de la versión pública.</w:t>
      </w:r>
      <w:bookmarkEnd w:id="68"/>
      <w:r w:rsidRPr="00F23FFA">
        <w:rPr>
          <w:rFonts w:ascii="Palatino Linotype" w:hAnsi="Palatino Linotype"/>
          <w:b/>
          <w:color w:val="000000" w:themeColor="text1"/>
          <w:sz w:val="24"/>
          <w:szCs w:val="24"/>
        </w:rPr>
        <w:t xml:space="preserve"> </w:t>
      </w:r>
    </w:p>
    <w:p w14:paraId="3ABC7B36" w14:textId="77777777" w:rsidR="007A753D" w:rsidRPr="00F23FFA" w:rsidRDefault="007A753D" w:rsidP="007A753D">
      <w:pPr>
        <w:pStyle w:val="Prrafodelista"/>
        <w:rPr>
          <w:rFonts w:ascii="Palatino Linotype" w:eastAsia="MS Gothic" w:hAnsi="Palatino Linotype" w:cs="Times New Roman"/>
          <w:szCs w:val="26"/>
        </w:rPr>
      </w:pPr>
    </w:p>
    <w:p w14:paraId="550C027B" w14:textId="48C81E52"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Debe destacarse que, debido a la naturaleza de la información solicitada</w:t>
      </w:r>
      <w:r w:rsidRPr="00F23FFA">
        <w:rPr>
          <w:rFonts w:ascii="Palatino Linotype" w:eastAsia="MS Gothic" w:hAnsi="Palatino Linotype" w:cs="Times New Roman"/>
          <w:b/>
          <w:szCs w:val="26"/>
        </w:rPr>
        <w:t xml:space="preserve">, </w:t>
      </w:r>
      <w:r w:rsidRPr="00F23FFA">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F23FFA">
        <w:rPr>
          <w:rFonts w:ascii="Palatino Linotype" w:eastAsia="MS Gothic" w:hAnsi="Palatino Linotype" w:cs="Times New Roman"/>
          <w:b/>
          <w:szCs w:val="26"/>
          <w:u w:val="single"/>
        </w:rPr>
        <w:t>versión pública</w:t>
      </w:r>
      <w:r w:rsidRPr="00F23FFA">
        <w:rPr>
          <w:rFonts w:ascii="Palatino Linotype" w:eastAsia="MS Gothic" w:hAnsi="Palatino Linotype" w:cs="Times New Roman"/>
          <w:szCs w:val="26"/>
        </w:rPr>
        <w:t xml:space="preserve"> de los documentos por las consideraciones que se estimen pertinentes.</w:t>
      </w:r>
    </w:p>
    <w:p w14:paraId="4040105F" w14:textId="77777777" w:rsidR="007A753D" w:rsidRPr="00F23FFA" w:rsidRDefault="007A753D" w:rsidP="007A753D">
      <w:pPr>
        <w:pStyle w:val="Prrafodelista"/>
        <w:tabs>
          <w:tab w:val="left" w:pos="426"/>
          <w:tab w:val="left" w:pos="567"/>
        </w:tabs>
        <w:spacing w:line="360" w:lineRule="auto"/>
        <w:ind w:left="0"/>
        <w:jc w:val="both"/>
        <w:rPr>
          <w:rFonts w:ascii="Palatino Linotype" w:hAnsi="Palatino Linotype"/>
          <w:color w:val="000000" w:themeColor="text1"/>
        </w:rPr>
      </w:pPr>
    </w:p>
    <w:p w14:paraId="61C00859"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23FFA">
        <w:rPr>
          <w:rFonts w:ascii="Palatino Linotype" w:eastAsia="MS Gothic" w:hAnsi="Palatino Linotype" w:cs="Times New Roman"/>
          <w:szCs w:val="26"/>
          <w:vertAlign w:val="superscript"/>
        </w:rPr>
        <w:footnoteReference w:id="1"/>
      </w:r>
      <w:r w:rsidRPr="00F23FFA">
        <w:rPr>
          <w:rFonts w:ascii="Palatino Linotype" w:eastAsia="MS Gothic" w:hAnsi="Palatino Linotype" w:cs="Times New Roman"/>
          <w:szCs w:val="26"/>
        </w:rPr>
        <w:t xml:space="preserve"> aunque cualquier límite o restricción, </w:t>
      </w:r>
      <w:r w:rsidRPr="00F23FFA">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F23FFA">
        <w:rPr>
          <w:rFonts w:ascii="Palatino Linotype" w:eastAsia="MS Gothic" w:hAnsi="Palatino Linotype" w:cs="Times New Roman"/>
          <w:szCs w:val="26"/>
          <w:vertAlign w:val="superscript"/>
        </w:rPr>
        <w:footnoteReference w:id="2"/>
      </w:r>
      <w:r w:rsidRPr="00F23FFA">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F0D16F9" w14:textId="77777777" w:rsidR="007A753D" w:rsidRPr="00F23FFA" w:rsidRDefault="007A753D" w:rsidP="007A753D">
      <w:pPr>
        <w:pStyle w:val="Prrafodelista"/>
        <w:rPr>
          <w:rFonts w:ascii="Palatino Linotype" w:eastAsia="MS Gothic" w:hAnsi="Palatino Linotype" w:cs="Times New Roman"/>
          <w:szCs w:val="26"/>
        </w:rPr>
      </w:pPr>
    </w:p>
    <w:p w14:paraId="7CA693AA"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D7BD99F" w14:textId="75C883DE" w:rsidR="007A753D" w:rsidRPr="00F23FFA" w:rsidRDefault="007A753D" w:rsidP="007A753D">
      <w:pPr>
        <w:pStyle w:val="Prrafodelista"/>
        <w:rPr>
          <w:rFonts w:ascii="Palatino Linotype" w:eastAsia="MS Gothic" w:hAnsi="Palatino Linotype" w:cs="Times New Roman"/>
          <w:szCs w:val="26"/>
        </w:rPr>
      </w:pPr>
    </w:p>
    <w:p w14:paraId="25D3E128" w14:textId="77777777" w:rsidR="007A753D" w:rsidRPr="00F23FFA" w:rsidRDefault="007A753D" w:rsidP="007A753D">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69" w:name="_Toc51863315"/>
      <w:bookmarkStart w:id="70" w:name="_Toc52444649"/>
      <w:bookmarkStart w:id="71" w:name="_Toc57154368"/>
      <w:bookmarkStart w:id="72" w:name="_Toc65170174"/>
      <w:r w:rsidRPr="00F23FFA">
        <w:rPr>
          <w:rFonts w:ascii="Palatino Linotype" w:hAnsi="Palatino Linotype" w:cs="Arial"/>
          <w:b/>
        </w:rPr>
        <w:t>I. Requisitos previos.</w:t>
      </w:r>
      <w:bookmarkEnd w:id="69"/>
      <w:bookmarkEnd w:id="70"/>
      <w:bookmarkEnd w:id="71"/>
      <w:bookmarkEnd w:id="72"/>
    </w:p>
    <w:p w14:paraId="3F75D0B1" w14:textId="77777777" w:rsidR="007A753D" w:rsidRPr="00F23FFA" w:rsidRDefault="007A753D" w:rsidP="007A753D">
      <w:pPr>
        <w:pStyle w:val="Prrafodelista"/>
        <w:rPr>
          <w:rFonts w:ascii="Palatino Linotype" w:eastAsia="MS Gothic" w:hAnsi="Palatino Linotype" w:cs="Times New Roman"/>
          <w:szCs w:val="26"/>
        </w:rPr>
      </w:pPr>
    </w:p>
    <w:p w14:paraId="36DB6D1A" w14:textId="1AF54A33"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 xml:space="preserve">Los artículos 122 y 100 de la Ley Estatal y de la Ley General, respectivamente, señalan que los sujetos obligados determinan que la información actualiza alguno </w:t>
      </w:r>
      <w:r w:rsidRPr="00F23FFA">
        <w:rPr>
          <w:rFonts w:ascii="Palatino Linotype" w:eastAsia="MS Gothic" w:hAnsi="Palatino Linotype" w:cs="Times New Roman"/>
          <w:szCs w:val="26"/>
        </w:rPr>
        <w:lastRenderedPageBreak/>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2C5281" w14:textId="77777777" w:rsidR="007A753D" w:rsidRPr="00F23FFA" w:rsidRDefault="007A753D" w:rsidP="007A753D">
      <w:pPr>
        <w:pStyle w:val="Prrafodelista"/>
        <w:tabs>
          <w:tab w:val="left" w:pos="426"/>
          <w:tab w:val="left" w:pos="567"/>
        </w:tabs>
        <w:spacing w:line="360" w:lineRule="auto"/>
        <w:ind w:left="0"/>
        <w:jc w:val="both"/>
        <w:rPr>
          <w:rFonts w:ascii="Palatino Linotype" w:hAnsi="Palatino Linotype"/>
          <w:color w:val="000000" w:themeColor="text1"/>
        </w:rPr>
      </w:pPr>
    </w:p>
    <w:p w14:paraId="012570B7"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461D3EE" w14:textId="77777777" w:rsidR="007A753D" w:rsidRPr="00F23FFA" w:rsidRDefault="007A753D" w:rsidP="007A753D">
      <w:pPr>
        <w:pStyle w:val="Prrafodelista"/>
        <w:rPr>
          <w:rFonts w:ascii="Palatino Linotype" w:eastAsia="MS Gothic" w:hAnsi="Palatino Linotype" w:cs="Times New Roman"/>
          <w:szCs w:val="26"/>
        </w:rPr>
      </w:pPr>
    </w:p>
    <w:p w14:paraId="61F1AFC0"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F23FFA">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F23FFA">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0FF053DC" w14:textId="3F678BA0" w:rsidR="007A753D" w:rsidRPr="00F23FFA" w:rsidRDefault="007A753D" w:rsidP="007A753D">
      <w:pPr>
        <w:pStyle w:val="Prrafodelista"/>
        <w:rPr>
          <w:rFonts w:ascii="Palatino Linotype" w:eastAsia="MS Gothic" w:hAnsi="Palatino Linotype" w:cs="Times New Roman"/>
          <w:szCs w:val="26"/>
        </w:rPr>
      </w:pPr>
    </w:p>
    <w:p w14:paraId="34619569" w14:textId="77777777" w:rsidR="007A753D" w:rsidRPr="00F23FFA" w:rsidRDefault="007A753D" w:rsidP="007A753D">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73" w:name="_Toc51863316"/>
      <w:bookmarkStart w:id="74" w:name="_Toc52444650"/>
      <w:bookmarkStart w:id="75" w:name="_Toc57154369"/>
      <w:bookmarkStart w:id="76" w:name="_Toc65170175"/>
      <w:r w:rsidRPr="00F23FFA">
        <w:rPr>
          <w:rFonts w:ascii="Palatino Linotype" w:hAnsi="Palatino Linotype" w:cs="Arial"/>
          <w:b/>
        </w:rPr>
        <w:t>II. Supuestos de clasificación.</w:t>
      </w:r>
      <w:bookmarkEnd w:id="73"/>
      <w:bookmarkEnd w:id="74"/>
      <w:bookmarkEnd w:id="75"/>
      <w:bookmarkEnd w:id="76"/>
    </w:p>
    <w:p w14:paraId="722C9BCA" w14:textId="77777777" w:rsidR="007A753D" w:rsidRPr="00F23FFA" w:rsidRDefault="007A753D" w:rsidP="007A753D">
      <w:pPr>
        <w:pStyle w:val="Prrafodelista"/>
        <w:rPr>
          <w:rFonts w:ascii="Palatino Linotype" w:eastAsia="MS Gothic" w:hAnsi="Palatino Linotype" w:cs="Times New Roman"/>
          <w:szCs w:val="26"/>
        </w:rPr>
      </w:pPr>
    </w:p>
    <w:p w14:paraId="168AFF89" w14:textId="6D79EB81"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14:paraId="794CB1AA" w14:textId="77777777" w:rsidR="007A753D" w:rsidRPr="00F23FFA" w:rsidRDefault="007A753D" w:rsidP="007A753D">
      <w:pPr>
        <w:pStyle w:val="Prrafodelista"/>
        <w:tabs>
          <w:tab w:val="left" w:pos="426"/>
          <w:tab w:val="left" w:pos="567"/>
        </w:tabs>
        <w:spacing w:line="360" w:lineRule="auto"/>
        <w:ind w:left="0"/>
        <w:jc w:val="both"/>
        <w:rPr>
          <w:rFonts w:ascii="Palatino Linotype" w:hAnsi="Palatino Linotype"/>
          <w:color w:val="000000" w:themeColor="text1"/>
        </w:rPr>
      </w:pPr>
    </w:p>
    <w:p w14:paraId="09722488"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14:paraId="7AF01B51" w14:textId="378B714E" w:rsidR="007A753D" w:rsidRPr="00F23FFA" w:rsidRDefault="007A753D" w:rsidP="007A753D">
      <w:pPr>
        <w:pStyle w:val="Prrafodelista"/>
        <w:rPr>
          <w:rFonts w:ascii="Palatino Linotype" w:eastAsia="MS Gothic" w:hAnsi="Palatino Linotype"/>
          <w:szCs w:val="26"/>
        </w:rPr>
      </w:pPr>
    </w:p>
    <w:p w14:paraId="63F1E3FA" w14:textId="77777777" w:rsidR="007A753D" w:rsidRPr="00F23FFA" w:rsidRDefault="007A753D" w:rsidP="007A753D">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23FFA">
        <w:rPr>
          <w:rFonts w:ascii="Palatino Linotype" w:hAnsi="Palatino Linotype" w:cs="Bookman Old Style"/>
          <w:bCs/>
          <w:i/>
          <w:color w:val="000000"/>
        </w:rPr>
        <w:t xml:space="preserve">“I. </w:t>
      </w:r>
      <w:r w:rsidRPr="00F23FFA">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1C3D1EC" w14:textId="77777777" w:rsidR="007A753D" w:rsidRPr="00F23FFA" w:rsidRDefault="007A753D" w:rsidP="007A753D">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23FFA">
        <w:rPr>
          <w:rFonts w:ascii="Palatino Linotype" w:hAnsi="Palatino Linotype" w:cs="Bookman Old Style"/>
          <w:bCs/>
          <w:i/>
          <w:color w:val="000000"/>
        </w:rPr>
        <w:t xml:space="preserve">II. </w:t>
      </w:r>
      <w:r w:rsidRPr="00F23FFA">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0593E59" w14:textId="77777777" w:rsidR="007A753D" w:rsidRPr="00F23FFA" w:rsidRDefault="007A753D" w:rsidP="007A753D">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23FFA">
        <w:rPr>
          <w:rFonts w:ascii="Palatino Linotype" w:hAnsi="Palatino Linotype" w:cs="Bookman Old Style"/>
          <w:bCs/>
          <w:i/>
          <w:color w:val="000000"/>
        </w:rPr>
        <w:t xml:space="preserve">III. </w:t>
      </w:r>
      <w:r w:rsidRPr="00F23FFA">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5AB9C096" w14:textId="77777777" w:rsidR="007A753D" w:rsidRPr="00F23FFA" w:rsidRDefault="007A753D" w:rsidP="007A753D">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23FFA">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231E15AF" w14:textId="77777777" w:rsidR="007A753D" w:rsidRPr="00F23FFA" w:rsidRDefault="007A753D" w:rsidP="007A753D">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F23FFA">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7B8695E6" w14:textId="75318D37" w:rsidR="007A753D" w:rsidRPr="00F23FFA" w:rsidRDefault="007A753D" w:rsidP="007A753D">
      <w:pPr>
        <w:pStyle w:val="Prrafodelista"/>
        <w:rPr>
          <w:rFonts w:ascii="Palatino Linotype" w:eastAsia="MS Gothic" w:hAnsi="Palatino Linotype"/>
          <w:szCs w:val="26"/>
        </w:rPr>
      </w:pPr>
    </w:p>
    <w:p w14:paraId="09037025" w14:textId="77777777" w:rsidR="007A753D" w:rsidRPr="00F23FFA" w:rsidRDefault="007A753D" w:rsidP="007A753D">
      <w:pPr>
        <w:pStyle w:val="Prrafodelista"/>
        <w:rPr>
          <w:rFonts w:ascii="Palatino Linotype" w:eastAsia="MS Gothic" w:hAnsi="Palatino Linotype"/>
          <w:szCs w:val="26"/>
        </w:rPr>
      </w:pPr>
    </w:p>
    <w:p w14:paraId="38EC10BE" w14:textId="534B16CC"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szCs w:val="26"/>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2B67EC8" w14:textId="77777777" w:rsidR="007A753D" w:rsidRPr="00F23FFA" w:rsidRDefault="007A753D" w:rsidP="007A753D">
      <w:pPr>
        <w:pStyle w:val="Prrafodelista"/>
        <w:tabs>
          <w:tab w:val="left" w:pos="426"/>
          <w:tab w:val="left" w:pos="567"/>
        </w:tabs>
        <w:spacing w:line="360" w:lineRule="auto"/>
        <w:ind w:left="0"/>
        <w:jc w:val="both"/>
        <w:rPr>
          <w:rFonts w:ascii="Palatino Linotype" w:hAnsi="Palatino Linotype"/>
          <w:color w:val="000000" w:themeColor="text1"/>
        </w:rPr>
      </w:pPr>
    </w:p>
    <w:p w14:paraId="360B1AC2"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 xml:space="preserve">Como consecuencia de lo anterior, el </w:t>
      </w:r>
      <w:r w:rsidRPr="00F23FFA">
        <w:rPr>
          <w:rFonts w:ascii="Palatino Linotype" w:eastAsia="MS Gothic" w:hAnsi="Palatino Linotype" w:cs="Times New Roman"/>
          <w:b/>
          <w:szCs w:val="26"/>
        </w:rPr>
        <w:t>SUJETO OBLIGADO</w:t>
      </w:r>
      <w:r w:rsidRPr="00F23FFA">
        <w:rPr>
          <w:rFonts w:ascii="Palatino Linotype" w:eastAsia="MS Gothic" w:hAnsi="Palatino Linotype" w:cs="Times New Roman"/>
          <w:szCs w:val="26"/>
        </w:rPr>
        <w:t xml:space="preserve"> debe identificar claramente el tipo de información y hacer un juicio de subsunción o encaje</w:t>
      </w:r>
      <w:r w:rsidRPr="00F23FFA">
        <w:rPr>
          <w:rFonts w:ascii="Palatino Linotype" w:eastAsia="MS Gothic" w:hAnsi="Palatino Linotype" w:cs="Times New Roman"/>
          <w:szCs w:val="26"/>
          <w:vertAlign w:val="superscript"/>
        </w:rPr>
        <w:footnoteReference w:id="3"/>
      </w:r>
      <w:r w:rsidRPr="00F23FFA">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14:paraId="630E41FE" w14:textId="77777777" w:rsidR="007A753D" w:rsidRPr="00F23FFA" w:rsidRDefault="007A753D" w:rsidP="007A753D">
      <w:pPr>
        <w:pStyle w:val="Prrafodelista"/>
        <w:rPr>
          <w:rFonts w:ascii="Palatino Linotype" w:eastAsia="MS Gothic" w:hAnsi="Palatino Linotype" w:cs="Times New Roman"/>
          <w:szCs w:val="26"/>
        </w:rPr>
      </w:pPr>
    </w:p>
    <w:p w14:paraId="219CBD70"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lastRenderedPageBreak/>
        <w:t>Al respecto, los Lineamientos Generales en Materia de Clasificación y Desclasificación de la Información, así Como para la Elaboración de Versiones Públicas, por cuanto hace a la clasificación de la información, señalan lo siguiente:</w:t>
      </w:r>
    </w:p>
    <w:p w14:paraId="6CF8AE8C" w14:textId="77777777" w:rsidR="007A753D" w:rsidRPr="00F23FFA" w:rsidRDefault="007A753D" w:rsidP="007A753D">
      <w:pPr>
        <w:pStyle w:val="Prrafodelista"/>
        <w:tabs>
          <w:tab w:val="left" w:pos="142"/>
          <w:tab w:val="left" w:pos="284"/>
          <w:tab w:val="left" w:pos="426"/>
        </w:tabs>
        <w:spacing w:line="360" w:lineRule="auto"/>
        <w:ind w:left="0"/>
        <w:jc w:val="both"/>
        <w:rPr>
          <w:rFonts w:ascii="Palatino Linotype" w:hAnsi="Palatino Linotype" w:cs="Arial"/>
        </w:rPr>
      </w:pPr>
    </w:p>
    <w:p w14:paraId="1B4D260D"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r w:rsidRPr="00F23FFA">
        <w:rPr>
          <w:rFonts w:ascii="Palatino Linotype" w:hAnsi="Palatino Linotype" w:cs="Arial"/>
          <w:i/>
        </w:rPr>
        <w:t>“</w:t>
      </w:r>
      <w:r w:rsidRPr="00F23FFA">
        <w:rPr>
          <w:rFonts w:ascii="Palatino Linotype" w:hAnsi="Palatino Linotype" w:cs="Arial"/>
          <w:b/>
          <w:i/>
        </w:rPr>
        <w:t>Quincuagésimo.</w:t>
      </w:r>
      <w:r w:rsidRPr="00F23FFA">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79B9777E"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p>
    <w:p w14:paraId="5B2A1482"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r w:rsidRPr="00F23FFA">
        <w:rPr>
          <w:rFonts w:ascii="Palatino Linotype" w:hAnsi="Palatino Linotype" w:cs="Arial"/>
          <w:b/>
          <w:i/>
        </w:rPr>
        <w:t>Quincuagésimo primero.</w:t>
      </w:r>
      <w:r w:rsidRPr="00F23FFA">
        <w:rPr>
          <w:rFonts w:ascii="Palatino Linotype" w:hAnsi="Palatino Linotype" w:cs="Arial"/>
          <w:i/>
        </w:rPr>
        <w:t xml:space="preserve"> La leyenda en los documentos clasificados indicará:</w:t>
      </w:r>
    </w:p>
    <w:p w14:paraId="7861A341"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r w:rsidRPr="00F23FFA">
        <w:rPr>
          <w:rFonts w:ascii="Palatino Linotype" w:hAnsi="Palatino Linotype" w:cs="Arial"/>
          <w:i/>
        </w:rPr>
        <w:t>I. La fecha de sesión del Comité de Transparencia en donde se confirmó la clasificación, en su caso;</w:t>
      </w:r>
    </w:p>
    <w:p w14:paraId="54C0E142"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r w:rsidRPr="00F23FFA">
        <w:rPr>
          <w:rFonts w:ascii="Palatino Linotype" w:hAnsi="Palatino Linotype" w:cs="Arial"/>
          <w:i/>
        </w:rPr>
        <w:t>II. El nombre del área;</w:t>
      </w:r>
    </w:p>
    <w:p w14:paraId="068E8981"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r w:rsidRPr="00F23FFA">
        <w:rPr>
          <w:rFonts w:ascii="Palatino Linotype" w:hAnsi="Palatino Linotype" w:cs="Arial"/>
          <w:i/>
        </w:rPr>
        <w:t>III. La palabra reservado o confidencial;</w:t>
      </w:r>
    </w:p>
    <w:p w14:paraId="253DDC40"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r w:rsidRPr="00F23FFA">
        <w:rPr>
          <w:rFonts w:ascii="Palatino Linotype" w:hAnsi="Palatino Linotype" w:cs="Arial"/>
          <w:i/>
        </w:rPr>
        <w:t>IV. Las partes o secciones reservadas o confidenciales, en su caso;</w:t>
      </w:r>
    </w:p>
    <w:p w14:paraId="51375A8A"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r w:rsidRPr="00F23FFA">
        <w:rPr>
          <w:rFonts w:ascii="Palatino Linotype" w:hAnsi="Palatino Linotype" w:cs="Arial"/>
          <w:i/>
        </w:rPr>
        <w:t>V. El fundamento legal;</w:t>
      </w:r>
    </w:p>
    <w:p w14:paraId="5399516C"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r w:rsidRPr="00F23FFA">
        <w:rPr>
          <w:rFonts w:ascii="Palatino Linotype" w:hAnsi="Palatino Linotype" w:cs="Arial"/>
          <w:i/>
        </w:rPr>
        <w:t>VI. El periodo de reserva, y</w:t>
      </w:r>
    </w:p>
    <w:p w14:paraId="3BD58EA7"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r w:rsidRPr="00F23FFA">
        <w:rPr>
          <w:rFonts w:ascii="Palatino Linotype" w:hAnsi="Palatino Linotype" w:cs="Arial"/>
          <w:i/>
        </w:rPr>
        <w:t>VII. La rúbrica del titular del área.</w:t>
      </w:r>
    </w:p>
    <w:p w14:paraId="0ACE5E29"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p>
    <w:p w14:paraId="29FEF4EE"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r w:rsidRPr="00F23FFA">
        <w:rPr>
          <w:rFonts w:ascii="Palatino Linotype" w:hAnsi="Palatino Linotype" w:cs="Arial"/>
          <w:b/>
          <w:i/>
        </w:rPr>
        <w:t>Quincuagésimo segundo.</w:t>
      </w:r>
      <w:r w:rsidRPr="00F23FFA">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3507247B"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r w:rsidRPr="00F23FFA">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6E0F4A3D" w14:textId="77777777" w:rsidR="007A753D" w:rsidRPr="00F23FFA" w:rsidRDefault="007A753D" w:rsidP="007A753D">
      <w:pPr>
        <w:pStyle w:val="Prrafodelista"/>
        <w:tabs>
          <w:tab w:val="left" w:pos="142"/>
          <w:tab w:val="left" w:pos="284"/>
          <w:tab w:val="left" w:pos="426"/>
        </w:tabs>
        <w:spacing w:line="276" w:lineRule="auto"/>
        <w:ind w:left="567" w:right="567"/>
        <w:jc w:val="both"/>
        <w:rPr>
          <w:rFonts w:ascii="Palatino Linotype" w:hAnsi="Palatino Linotype" w:cs="Arial"/>
          <w:i/>
        </w:rPr>
      </w:pPr>
      <w:r w:rsidRPr="00F23FFA">
        <w:rPr>
          <w:rFonts w:ascii="Palatino Linotype" w:hAnsi="Palatino Linotype" w:cs="Arial"/>
          <w:b/>
          <w:i/>
        </w:rPr>
        <w:lastRenderedPageBreak/>
        <w:t>Quincuagésimo tercero.</w:t>
      </w:r>
      <w:r w:rsidRPr="00F23FFA">
        <w:rPr>
          <w:rFonts w:ascii="Palatino Linotype" w:hAnsi="Palatino Linotype" w:cs="Arial"/>
          <w:i/>
        </w:rPr>
        <w:t xml:space="preserve"> El formato para señalar la clasificación parcial de un documento, es el siguiente:</w:t>
      </w:r>
    </w:p>
    <w:p w14:paraId="5B9FF1E8" w14:textId="77777777" w:rsidR="007A753D" w:rsidRPr="00F23FFA" w:rsidRDefault="007A753D" w:rsidP="007A753D">
      <w:pPr>
        <w:pStyle w:val="Prrafodelista"/>
        <w:tabs>
          <w:tab w:val="left" w:pos="142"/>
          <w:tab w:val="left" w:pos="284"/>
          <w:tab w:val="left" w:pos="426"/>
        </w:tabs>
        <w:spacing w:line="360" w:lineRule="auto"/>
        <w:ind w:left="0"/>
        <w:jc w:val="center"/>
        <w:rPr>
          <w:rFonts w:ascii="Palatino Linotype" w:hAnsi="Palatino Linotype" w:cs="Arial"/>
        </w:rPr>
      </w:pPr>
      <w:r w:rsidRPr="00F23FFA">
        <w:rPr>
          <w:rFonts w:ascii="Palatino Linotype" w:hAnsi="Palatino Linotype" w:cs="Arial"/>
          <w:i/>
          <w:noProof/>
          <w:lang w:val="es-MX" w:eastAsia="es-MX"/>
        </w:rPr>
        <w:drawing>
          <wp:inline distT="0" distB="0" distL="0" distR="0" wp14:anchorId="627E087B" wp14:editId="18184FD8">
            <wp:extent cx="4810760" cy="5466715"/>
            <wp:effectExtent l="57150" t="57150" r="85090" b="114935"/>
            <wp:docPr id="16" name="Imagen 16"/>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1032EA" w14:textId="77777777" w:rsidR="007A753D" w:rsidRPr="00F23FFA" w:rsidRDefault="007A753D" w:rsidP="007A753D">
      <w:pPr>
        <w:pStyle w:val="Prrafodelista"/>
        <w:rPr>
          <w:rFonts w:ascii="Palatino Linotype" w:eastAsia="MS Gothic" w:hAnsi="Palatino Linotype" w:cs="Times New Roman"/>
          <w:szCs w:val="26"/>
        </w:rPr>
      </w:pPr>
    </w:p>
    <w:p w14:paraId="33C35CD9" w14:textId="68CDD276" w:rsidR="007A753D" w:rsidRPr="00F23FFA" w:rsidRDefault="007A753D" w:rsidP="007A753D">
      <w:pPr>
        <w:pStyle w:val="Prrafodelista"/>
        <w:rPr>
          <w:rFonts w:ascii="Palatino Linotype" w:eastAsia="MS Gothic" w:hAnsi="Palatino Linotype" w:cs="Times New Roman"/>
          <w:szCs w:val="26"/>
        </w:rPr>
      </w:pPr>
    </w:p>
    <w:p w14:paraId="3B0FECB5" w14:textId="77777777" w:rsidR="007A753D" w:rsidRPr="00F23FFA" w:rsidRDefault="007A753D" w:rsidP="007A753D">
      <w:pPr>
        <w:pStyle w:val="Prrafodelista"/>
        <w:rPr>
          <w:rFonts w:ascii="Palatino Linotype" w:eastAsia="MS Gothic" w:hAnsi="Palatino Linotype" w:cs="Times New Roman"/>
          <w:szCs w:val="26"/>
        </w:rPr>
      </w:pPr>
    </w:p>
    <w:p w14:paraId="0545F90E" w14:textId="68704E86"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14:paraId="7F2AB3EB" w14:textId="77777777" w:rsidR="007A753D" w:rsidRPr="00F23FFA" w:rsidRDefault="007A753D" w:rsidP="007A753D">
      <w:pPr>
        <w:pStyle w:val="Prrafodelista"/>
        <w:tabs>
          <w:tab w:val="left" w:pos="0"/>
        </w:tabs>
        <w:spacing w:line="360" w:lineRule="auto"/>
        <w:ind w:left="0" w:right="49"/>
        <w:jc w:val="both"/>
        <w:rPr>
          <w:rFonts w:ascii="Palatino Linotype" w:hAnsi="Palatino Linotype" w:cs="Arial"/>
          <w:color w:val="000000" w:themeColor="text1"/>
          <w:lang w:val="es-US"/>
        </w:rPr>
      </w:pPr>
    </w:p>
    <w:p w14:paraId="2445411D" w14:textId="77777777" w:rsidR="007A753D" w:rsidRPr="00F23FFA" w:rsidRDefault="007A753D" w:rsidP="007A753D">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77" w:name="_Toc51863317"/>
      <w:bookmarkStart w:id="78" w:name="_Toc52444651"/>
      <w:bookmarkStart w:id="79" w:name="_Toc57154370"/>
      <w:bookmarkStart w:id="80" w:name="_Toc65170176"/>
      <w:r w:rsidRPr="00F23FFA">
        <w:rPr>
          <w:rFonts w:ascii="Palatino Linotype" w:hAnsi="Palatino Linotype" w:cs="Arial"/>
          <w:b/>
        </w:rPr>
        <w:t>III. La intervención del Comité de Transparencia.</w:t>
      </w:r>
      <w:bookmarkEnd w:id="77"/>
      <w:bookmarkEnd w:id="78"/>
      <w:bookmarkEnd w:id="79"/>
      <w:bookmarkEnd w:id="80"/>
    </w:p>
    <w:p w14:paraId="0FDFBEBE" w14:textId="77777777" w:rsidR="007A753D" w:rsidRPr="00F23FFA" w:rsidRDefault="007A753D" w:rsidP="007A753D">
      <w:pPr>
        <w:pStyle w:val="Prrafodelista"/>
        <w:tabs>
          <w:tab w:val="left" w:pos="142"/>
          <w:tab w:val="left" w:pos="284"/>
          <w:tab w:val="left" w:pos="426"/>
        </w:tabs>
        <w:spacing w:line="360" w:lineRule="auto"/>
        <w:ind w:left="0"/>
        <w:jc w:val="both"/>
        <w:rPr>
          <w:rFonts w:ascii="Palatino Linotype" w:hAnsi="Palatino Linotype" w:cs="Arial"/>
        </w:rPr>
      </w:pPr>
    </w:p>
    <w:p w14:paraId="15A54443" w14:textId="77777777" w:rsidR="007A753D" w:rsidRPr="00F23FFA" w:rsidRDefault="007A753D" w:rsidP="007A753D">
      <w:pPr>
        <w:pStyle w:val="Prrafodelista"/>
        <w:tabs>
          <w:tab w:val="left" w:pos="142"/>
          <w:tab w:val="left" w:pos="284"/>
          <w:tab w:val="left" w:pos="426"/>
        </w:tabs>
        <w:spacing w:line="360" w:lineRule="auto"/>
        <w:ind w:left="0"/>
        <w:jc w:val="both"/>
        <w:rPr>
          <w:rFonts w:ascii="Palatino Linotype" w:hAnsi="Palatino Linotype" w:cs="Arial"/>
          <w:b/>
        </w:rPr>
      </w:pPr>
      <w:r w:rsidRPr="00F23FFA">
        <w:rPr>
          <w:rFonts w:ascii="Palatino Linotype" w:hAnsi="Palatino Linotype" w:cs="Arial"/>
          <w:b/>
        </w:rPr>
        <w:t>a) Formalidades para emitir el Acuerdo de Clasificación.</w:t>
      </w:r>
    </w:p>
    <w:p w14:paraId="0A6C7E01" w14:textId="77777777" w:rsidR="007A753D" w:rsidRPr="00F23FFA" w:rsidRDefault="007A753D" w:rsidP="007A753D">
      <w:pPr>
        <w:pStyle w:val="Prrafodelista"/>
        <w:tabs>
          <w:tab w:val="left" w:pos="426"/>
          <w:tab w:val="left" w:pos="567"/>
        </w:tabs>
        <w:spacing w:line="360" w:lineRule="auto"/>
        <w:ind w:left="0"/>
        <w:jc w:val="both"/>
        <w:rPr>
          <w:rFonts w:ascii="Palatino Linotype" w:hAnsi="Palatino Linotype"/>
          <w:color w:val="000000" w:themeColor="text1"/>
        </w:rPr>
      </w:pPr>
    </w:p>
    <w:p w14:paraId="5A1482F3" w14:textId="5FF07D71"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F23FFA">
        <w:rPr>
          <w:rFonts w:ascii="Palatino Linotype" w:eastAsia="MS Gothic" w:hAnsi="Palatino Linotype" w:cs="Times New Roman"/>
          <w:b/>
          <w:szCs w:val="26"/>
          <w:u w:val="single"/>
        </w:rPr>
        <w:t>confirmar, modificar o revocar</w:t>
      </w:r>
      <w:r w:rsidRPr="00F23FFA">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F23FFA">
        <w:rPr>
          <w:rFonts w:ascii="Palatino Linotype" w:eastAsia="MS Gothic" w:hAnsi="Palatino Linotype" w:cs="Times New Roman"/>
          <w:b/>
          <w:szCs w:val="26"/>
          <w:u w:val="single"/>
        </w:rPr>
        <w:t>no aprueba</w:t>
      </w:r>
      <w:r w:rsidRPr="00F23FFA">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280937BC" w14:textId="77777777" w:rsidR="007A753D" w:rsidRPr="00F23FFA" w:rsidRDefault="007A753D" w:rsidP="007A753D">
      <w:pPr>
        <w:pStyle w:val="Prrafodelista"/>
        <w:tabs>
          <w:tab w:val="left" w:pos="426"/>
          <w:tab w:val="left" w:pos="567"/>
        </w:tabs>
        <w:spacing w:line="360" w:lineRule="auto"/>
        <w:ind w:left="0"/>
        <w:jc w:val="both"/>
        <w:rPr>
          <w:rFonts w:ascii="Palatino Linotype" w:hAnsi="Palatino Linotype"/>
          <w:color w:val="000000" w:themeColor="text1"/>
        </w:rPr>
      </w:pPr>
    </w:p>
    <w:p w14:paraId="0FC94BD6"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F23FFA">
        <w:rPr>
          <w:rFonts w:ascii="Palatino Linotype" w:eastAsia="MS Gothic" w:hAnsi="Palatino Linotype" w:cs="Times New Roman"/>
          <w:b/>
          <w:szCs w:val="26"/>
          <w:u w:val="single"/>
        </w:rPr>
        <w:t>el acto reúna con los requisitos elementales</w:t>
      </w:r>
      <w:r w:rsidRPr="00F23FFA">
        <w:rPr>
          <w:rFonts w:ascii="Palatino Linotype" w:eastAsia="MS Gothic" w:hAnsi="Palatino Linotype" w:cs="Times New Roman"/>
          <w:szCs w:val="26"/>
        </w:rPr>
        <w:t xml:space="preserve">, entre ellos, que la autoridad que va a </w:t>
      </w:r>
      <w:r w:rsidRPr="00F23FFA">
        <w:rPr>
          <w:rFonts w:ascii="Palatino Linotype" w:eastAsia="MS Gothic" w:hAnsi="Palatino Linotype" w:cs="Times New Roman"/>
          <w:szCs w:val="26"/>
        </w:rPr>
        <w:lastRenderedPageBreak/>
        <w:t>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86EFC20" w14:textId="77777777" w:rsidR="007A753D" w:rsidRPr="00F23FFA" w:rsidRDefault="007A753D" w:rsidP="007A753D">
      <w:pPr>
        <w:pStyle w:val="Prrafodelista"/>
        <w:rPr>
          <w:rFonts w:ascii="Palatino Linotype" w:eastAsia="MS Gothic" w:hAnsi="Palatino Linotype" w:cs="Times New Roman"/>
          <w:szCs w:val="26"/>
        </w:rPr>
      </w:pPr>
    </w:p>
    <w:p w14:paraId="0E59DE2C"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8ACE553" w14:textId="3FC6C463" w:rsidR="007A753D" w:rsidRPr="00F23FFA" w:rsidRDefault="007A753D" w:rsidP="007A753D">
      <w:pPr>
        <w:pStyle w:val="Prrafodelista"/>
        <w:rPr>
          <w:rFonts w:ascii="Palatino Linotype" w:eastAsia="MS Gothic" w:hAnsi="Palatino Linotype" w:cs="Times New Roman"/>
          <w:szCs w:val="26"/>
        </w:rPr>
      </w:pPr>
    </w:p>
    <w:p w14:paraId="04D2F552" w14:textId="77777777" w:rsidR="007A753D" w:rsidRPr="00F23FFA" w:rsidRDefault="007A753D" w:rsidP="007A753D">
      <w:pPr>
        <w:pStyle w:val="Prrafodelista"/>
        <w:tabs>
          <w:tab w:val="left" w:pos="142"/>
          <w:tab w:val="left" w:pos="284"/>
          <w:tab w:val="left" w:pos="426"/>
        </w:tabs>
        <w:spacing w:line="360" w:lineRule="auto"/>
        <w:ind w:left="0"/>
        <w:jc w:val="both"/>
        <w:rPr>
          <w:rFonts w:ascii="Palatino Linotype" w:hAnsi="Palatino Linotype" w:cs="Arial"/>
          <w:b/>
        </w:rPr>
      </w:pPr>
      <w:r w:rsidRPr="00F23FFA">
        <w:rPr>
          <w:rFonts w:ascii="Palatino Linotype" w:hAnsi="Palatino Linotype" w:cs="Arial"/>
          <w:b/>
        </w:rPr>
        <w:t>b) Requisitos de fondo del Acuerdo de Clasificación.</w:t>
      </w:r>
    </w:p>
    <w:p w14:paraId="0B242603" w14:textId="77777777" w:rsidR="007A753D" w:rsidRPr="00F23FFA" w:rsidRDefault="007A753D" w:rsidP="007A753D">
      <w:pPr>
        <w:pStyle w:val="Prrafodelista"/>
        <w:rPr>
          <w:rFonts w:ascii="Palatino Linotype" w:eastAsia="MS Gothic" w:hAnsi="Palatino Linotype" w:cs="Times New Roman"/>
          <w:szCs w:val="26"/>
        </w:rPr>
      </w:pPr>
    </w:p>
    <w:p w14:paraId="346EE667" w14:textId="1D89CF51"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w:t>
      </w:r>
      <w:r w:rsidRPr="00F23FFA">
        <w:rPr>
          <w:rFonts w:ascii="Palatino Linotype" w:eastAsia="MS Gothic" w:hAnsi="Palatino Linotype" w:cs="Times New Roman"/>
          <w:szCs w:val="26"/>
        </w:rPr>
        <w:lastRenderedPageBreak/>
        <w:t>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AE31E5B" w14:textId="77777777" w:rsidR="007A753D" w:rsidRPr="00F23FFA" w:rsidRDefault="007A753D" w:rsidP="007A753D">
      <w:pPr>
        <w:pStyle w:val="Prrafodelista"/>
        <w:tabs>
          <w:tab w:val="left" w:pos="426"/>
          <w:tab w:val="left" w:pos="567"/>
        </w:tabs>
        <w:spacing w:line="360" w:lineRule="auto"/>
        <w:ind w:left="0"/>
        <w:jc w:val="both"/>
        <w:rPr>
          <w:rFonts w:ascii="Palatino Linotype" w:hAnsi="Palatino Linotype"/>
          <w:color w:val="000000" w:themeColor="text1"/>
        </w:rPr>
      </w:pPr>
    </w:p>
    <w:p w14:paraId="42EE6D0E"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FDA8CC0" w14:textId="77777777" w:rsidR="007A753D" w:rsidRPr="00F23FFA" w:rsidRDefault="007A753D" w:rsidP="007A753D">
      <w:pPr>
        <w:pStyle w:val="Prrafodelista"/>
        <w:rPr>
          <w:rFonts w:ascii="Palatino Linotype" w:eastAsia="MS Gothic" w:hAnsi="Palatino Linotype" w:cs="Times New Roman"/>
          <w:szCs w:val="26"/>
        </w:rPr>
      </w:pPr>
    </w:p>
    <w:p w14:paraId="41DD2D46"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F23FFA">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w:t>
      </w:r>
      <w:r w:rsidRPr="00F23FFA">
        <w:rPr>
          <w:rFonts w:ascii="Palatino Linotype" w:eastAsia="MS Gothic" w:hAnsi="Palatino Linotype" w:cs="Times New Roman"/>
          <w:i/>
          <w:szCs w:val="26"/>
        </w:rPr>
        <w:lastRenderedPageBreak/>
        <w:t>los razonamientos con base en los cuales llegaron a la conclusión de que esos hechos son ciertos, normalmente a partir del análisis de las pruebas, lo cual se debe exteriorizar en una argumentación o juicio de hecho</w:t>
      </w:r>
      <w:r w:rsidRPr="00F23FFA">
        <w:rPr>
          <w:rFonts w:ascii="Palatino Linotype" w:eastAsia="MS Gothic" w:hAnsi="Palatino Linotype" w:cs="Times New Roman"/>
          <w:szCs w:val="26"/>
        </w:rPr>
        <w:t>…”</w:t>
      </w:r>
      <w:r w:rsidRPr="00F23FFA">
        <w:rPr>
          <w:rFonts w:ascii="Palatino Linotype" w:eastAsia="MS Gothic" w:hAnsi="Palatino Linotype" w:cs="Times New Roman"/>
          <w:szCs w:val="26"/>
          <w:vertAlign w:val="superscript"/>
        </w:rPr>
        <w:footnoteReference w:id="4"/>
      </w:r>
    </w:p>
    <w:p w14:paraId="5D1EB0DE" w14:textId="77777777" w:rsidR="007A753D" w:rsidRPr="00F23FFA" w:rsidRDefault="007A753D" w:rsidP="007A753D">
      <w:pPr>
        <w:pStyle w:val="Prrafodelista"/>
        <w:rPr>
          <w:rFonts w:ascii="Palatino Linotype" w:hAnsi="Palatino Linotype" w:cs="Arial"/>
        </w:rPr>
      </w:pPr>
    </w:p>
    <w:p w14:paraId="21CD7DB4"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hAnsi="Palatino Linotype" w:cs="Arial"/>
        </w:rPr>
        <w:t>Por su parte, el intérprete judicial del país ha establecido una jurisprudencia respecto a qué debe entenderse por fundamentación y motivación, en los siguientes términos:</w:t>
      </w:r>
    </w:p>
    <w:p w14:paraId="369A1289" w14:textId="77777777" w:rsidR="007A753D" w:rsidRPr="00F23FFA" w:rsidRDefault="007A753D" w:rsidP="007A753D">
      <w:pPr>
        <w:pStyle w:val="Prrafodelista"/>
        <w:rPr>
          <w:rFonts w:ascii="Palatino Linotype" w:eastAsia="MS Gothic" w:hAnsi="Palatino Linotype" w:cs="Times New Roman"/>
        </w:rPr>
      </w:pPr>
    </w:p>
    <w:p w14:paraId="4FC5E610" w14:textId="77777777" w:rsidR="007A753D" w:rsidRPr="00F23FFA" w:rsidRDefault="007A753D" w:rsidP="007A753D">
      <w:pPr>
        <w:spacing w:line="276" w:lineRule="auto"/>
        <w:ind w:left="851" w:right="618"/>
        <w:contextualSpacing/>
        <w:jc w:val="both"/>
        <w:rPr>
          <w:rFonts w:ascii="Palatino Linotype" w:hAnsi="Palatino Linotype" w:cs="Arial"/>
          <w:i/>
          <w:color w:val="000000"/>
        </w:rPr>
      </w:pPr>
      <w:r w:rsidRPr="00F23FFA">
        <w:rPr>
          <w:rFonts w:ascii="Palatino Linotype" w:hAnsi="Palatino Linotype" w:cs="Arial"/>
          <w:b/>
          <w:i/>
          <w:color w:val="000000"/>
        </w:rPr>
        <w:t>FUNDAMENTACIÓN Y MOTIVACIÓN.</w:t>
      </w:r>
      <w:r w:rsidRPr="00F23FFA">
        <w:rPr>
          <w:rFonts w:ascii="Palatino Linotype" w:hAnsi="Palatino Linotype" w:cs="Arial"/>
          <w:i/>
          <w:color w:val="000000"/>
        </w:rPr>
        <w:t xml:space="preserve"> “La </w:t>
      </w:r>
      <w:r w:rsidRPr="00F23FFA">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23FFA">
        <w:rPr>
          <w:rFonts w:ascii="Palatino Linotype" w:hAnsi="Palatino Linotype" w:cs="Arial"/>
          <w:i/>
          <w:color w:val="000000"/>
        </w:rPr>
        <w:t>.”</w:t>
      </w:r>
    </w:p>
    <w:p w14:paraId="7617DAE9" w14:textId="77777777" w:rsidR="007A753D" w:rsidRPr="00F23FFA" w:rsidRDefault="007A753D" w:rsidP="007A753D">
      <w:pPr>
        <w:spacing w:line="276" w:lineRule="auto"/>
        <w:ind w:left="851" w:right="618"/>
        <w:contextualSpacing/>
        <w:jc w:val="both"/>
        <w:rPr>
          <w:rFonts w:ascii="Palatino Linotype" w:hAnsi="Palatino Linotype" w:cs="Arial"/>
          <w:i/>
          <w:color w:val="000000"/>
        </w:rPr>
      </w:pPr>
      <w:r w:rsidRPr="00F23FFA">
        <w:rPr>
          <w:rFonts w:ascii="Palatino Linotype" w:hAnsi="Palatino Linotype" w:cs="Arial"/>
          <w:i/>
          <w:color w:val="000000"/>
        </w:rPr>
        <w:t>SEGUNDO TRIBUNAL COLEGIADO DEL SEXTO CIRCUITO.</w:t>
      </w:r>
    </w:p>
    <w:p w14:paraId="0C361A74" w14:textId="77777777" w:rsidR="007A753D" w:rsidRPr="00F23FFA" w:rsidRDefault="007A753D" w:rsidP="007A753D">
      <w:pPr>
        <w:spacing w:line="276" w:lineRule="auto"/>
        <w:ind w:left="851" w:right="618"/>
        <w:contextualSpacing/>
        <w:jc w:val="both"/>
        <w:rPr>
          <w:rFonts w:ascii="Palatino Linotype" w:hAnsi="Palatino Linotype" w:cs="Arial"/>
          <w:i/>
          <w:color w:val="000000"/>
        </w:rPr>
      </w:pPr>
      <w:r w:rsidRPr="00F23FFA">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12A186B8" w14:textId="77777777" w:rsidR="007A753D" w:rsidRPr="00F23FFA" w:rsidRDefault="007A753D" w:rsidP="007A753D">
      <w:pPr>
        <w:spacing w:line="276" w:lineRule="auto"/>
        <w:ind w:left="851" w:right="618"/>
        <w:contextualSpacing/>
        <w:jc w:val="both"/>
        <w:rPr>
          <w:rFonts w:ascii="Palatino Linotype" w:hAnsi="Palatino Linotype" w:cs="Arial"/>
          <w:i/>
          <w:color w:val="000000"/>
        </w:rPr>
      </w:pPr>
      <w:r w:rsidRPr="00F23FFA">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59BA0B9F" w14:textId="77777777" w:rsidR="007A753D" w:rsidRPr="00F23FFA" w:rsidRDefault="007A753D" w:rsidP="007A753D">
      <w:pPr>
        <w:spacing w:line="276" w:lineRule="auto"/>
        <w:ind w:left="851" w:right="618"/>
        <w:contextualSpacing/>
        <w:jc w:val="both"/>
        <w:rPr>
          <w:rFonts w:ascii="Palatino Linotype" w:hAnsi="Palatino Linotype" w:cs="Arial"/>
          <w:i/>
          <w:color w:val="000000"/>
        </w:rPr>
      </w:pPr>
      <w:r w:rsidRPr="00F23FFA">
        <w:rPr>
          <w:rFonts w:ascii="Palatino Linotype" w:hAnsi="Palatino Linotype" w:cs="Arial"/>
          <w:i/>
          <w:color w:val="000000"/>
        </w:rPr>
        <w:t>Amparo en revisión 333/88. Adilia Romero. 26 de octubre de 1988. Unanimidad de votos. Ponente: Arnoldo Nájera Virgen. Secretario: Enrique Crispín Campos Ramírez.</w:t>
      </w:r>
    </w:p>
    <w:p w14:paraId="515CB73D" w14:textId="77777777" w:rsidR="007A753D" w:rsidRPr="00F23FFA" w:rsidRDefault="007A753D" w:rsidP="007A753D">
      <w:pPr>
        <w:spacing w:line="276" w:lineRule="auto"/>
        <w:ind w:left="851" w:right="618"/>
        <w:contextualSpacing/>
        <w:jc w:val="both"/>
        <w:rPr>
          <w:rFonts w:ascii="Palatino Linotype" w:hAnsi="Palatino Linotype" w:cs="Arial"/>
          <w:i/>
          <w:color w:val="000000"/>
        </w:rPr>
      </w:pPr>
      <w:r w:rsidRPr="00F23FFA">
        <w:rPr>
          <w:rFonts w:ascii="Palatino Linotype" w:hAnsi="Palatino Linotype" w:cs="Arial"/>
          <w:i/>
          <w:color w:val="000000"/>
        </w:rPr>
        <w:lastRenderedPageBreak/>
        <w:t>Amparo en revisión 597/95. Emilio Maurer Bretón. 15 de noviembre de 1995. Unanimidad de votos. Ponente: Clementina Ramírez Moguel Goyzueta. Secretario: Gonzalo Carrera Molina.</w:t>
      </w:r>
    </w:p>
    <w:p w14:paraId="6CEE8F40" w14:textId="77777777" w:rsidR="007A753D" w:rsidRPr="00F23FFA" w:rsidRDefault="007A753D" w:rsidP="007A753D">
      <w:pPr>
        <w:spacing w:line="276" w:lineRule="auto"/>
        <w:ind w:left="851" w:right="618"/>
        <w:contextualSpacing/>
        <w:jc w:val="both"/>
        <w:rPr>
          <w:rFonts w:ascii="Palatino Linotype" w:hAnsi="Palatino Linotype" w:cs="Arial"/>
          <w:i/>
          <w:color w:val="000000"/>
        </w:rPr>
      </w:pPr>
      <w:r w:rsidRPr="00F23FFA">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F23FFA">
        <w:rPr>
          <w:rFonts w:ascii="Palatino Linotype" w:hAnsi="Palatino Linotype" w:cs="Arial"/>
          <w:i/>
          <w:color w:val="000000"/>
        </w:rPr>
        <w:t>Baigts</w:t>
      </w:r>
      <w:proofErr w:type="spellEnd"/>
      <w:r w:rsidRPr="00F23FFA">
        <w:rPr>
          <w:rFonts w:ascii="Palatino Linotype" w:hAnsi="Palatino Linotype" w:cs="Arial"/>
          <w:i/>
          <w:color w:val="000000"/>
        </w:rPr>
        <w:t xml:space="preserve"> Muñoz.</w:t>
      </w:r>
    </w:p>
    <w:p w14:paraId="7E1CEC16" w14:textId="77777777" w:rsidR="007A753D" w:rsidRPr="00F23FFA" w:rsidRDefault="007A753D" w:rsidP="007A753D">
      <w:pPr>
        <w:pStyle w:val="Prrafodelista"/>
        <w:rPr>
          <w:rFonts w:ascii="Palatino Linotype" w:eastAsia="MS Gothic" w:hAnsi="Palatino Linotype" w:cs="Times New Roman"/>
        </w:rPr>
      </w:pPr>
    </w:p>
    <w:p w14:paraId="0C46B40F" w14:textId="0F7657FA"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A19D1F5" w14:textId="77777777" w:rsidR="007A753D" w:rsidRPr="00F23FFA" w:rsidRDefault="007A753D" w:rsidP="007A753D">
      <w:pPr>
        <w:pStyle w:val="Prrafodelista"/>
        <w:tabs>
          <w:tab w:val="left" w:pos="426"/>
          <w:tab w:val="left" w:pos="567"/>
        </w:tabs>
        <w:spacing w:line="360" w:lineRule="auto"/>
        <w:ind w:left="0"/>
        <w:jc w:val="both"/>
        <w:rPr>
          <w:rFonts w:ascii="Palatino Linotype" w:hAnsi="Palatino Linotype"/>
          <w:color w:val="000000" w:themeColor="text1"/>
        </w:rPr>
      </w:pPr>
    </w:p>
    <w:p w14:paraId="11821D0D"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7A129F4" w14:textId="77777777" w:rsidR="007A753D" w:rsidRPr="00F23FFA" w:rsidRDefault="007A753D" w:rsidP="007A753D">
      <w:pPr>
        <w:pStyle w:val="Prrafodelista"/>
        <w:rPr>
          <w:rFonts w:ascii="Palatino Linotype" w:eastAsia="MS Gothic" w:hAnsi="Palatino Linotype" w:cs="Times New Roman"/>
        </w:rPr>
      </w:pPr>
    </w:p>
    <w:p w14:paraId="1C79D159"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14:paraId="08611216" w14:textId="77777777" w:rsidR="007A753D" w:rsidRPr="00F23FFA" w:rsidRDefault="007A753D" w:rsidP="007A753D">
      <w:pPr>
        <w:pStyle w:val="Prrafodelista"/>
        <w:rPr>
          <w:rFonts w:ascii="Palatino Linotype" w:eastAsia="MS Gothic" w:hAnsi="Palatino Linotype" w:cs="Times New Roman"/>
        </w:rPr>
      </w:pPr>
    </w:p>
    <w:p w14:paraId="7F1F7505" w14:textId="77777777"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rPr>
        <w:t xml:space="preserve">Ahora bien, </w:t>
      </w:r>
      <w:r w:rsidRPr="00F23FFA">
        <w:rPr>
          <w:rFonts w:ascii="Palatino Linotype" w:eastAsia="MS Gothic" w:hAnsi="Palatino Linotype" w:cs="Times New Roman"/>
          <w:b/>
          <w:u w:val="single"/>
        </w:rPr>
        <w:t>para cada caso además de fundar y motivar</w:t>
      </w:r>
      <w:r w:rsidRPr="00F23FFA">
        <w:rPr>
          <w:rFonts w:ascii="Palatino Linotype" w:eastAsia="MS Gothic" w:hAnsi="Palatino Linotype" w:cs="Times New Roman"/>
        </w:rPr>
        <w:t xml:space="preserve">, se debe identificar con claridad que datos contenidos en las documentales que son susceptibles de </w:t>
      </w:r>
      <w:r w:rsidRPr="00F23FFA">
        <w:rPr>
          <w:rFonts w:ascii="Palatino Linotype" w:eastAsia="MS Gothic" w:hAnsi="Palatino Linotype" w:cs="Times New Roman"/>
        </w:rPr>
        <w:lastRenderedPageBreak/>
        <w:t>suprimirse, por ejemplo, si una documental de naturaleza pública como lo es la nómina general, si bien el dato de sus remuneraciones es eminentemente público, no así todos los datos contenidos en dicho documento que son datos personales</w:t>
      </w:r>
      <w:r w:rsidRPr="00F23FFA">
        <w:rPr>
          <w:rFonts w:ascii="Palatino Linotype" w:eastAsia="MS Gothic" w:hAnsi="Palatino Linotype" w:cs="Times New Roman"/>
          <w:vertAlign w:val="superscript"/>
        </w:rPr>
        <w:footnoteReference w:id="5"/>
      </w:r>
      <w:r w:rsidRPr="00F23FFA">
        <w:rPr>
          <w:rFonts w:ascii="Palatino Linotype" w:eastAsia="MS Gothic" w:hAnsi="Palatino Linotype" w:cs="Times New Roman"/>
        </w:rPr>
        <w:t xml:space="preserve"> del servidor público que no tienen ninguna injerencia en el tema de la transparencia y la rendición de cuentas, por ejemplo, </w:t>
      </w:r>
      <w:r w:rsidRPr="00F23FFA">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74D94FA0" w14:textId="77777777" w:rsidR="007A753D" w:rsidRPr="00F23FFA" w:rsidRDefault="007A753D" w:rsidP="007A753D">
      <w:pPr>
        <w:pStyle w:val="Prrafodelista"/>
        <w:rPr>
          <w:rFonts w:ascii="Palatino Linotype" w:eastAsia="MS Gothic" w:hAnsi="Palatino Linotype" w:cs="Times New Roman"/>
        </w:rPr>
      </w:pPr>
    </w:p>
    <w:p w14:paraId="1841A413" w14:textId="38E332C5" w:rsidR="007A753D" w:rsidRPr="00F23FFA" w:rsidRDefault="007A753D" w:rsidP="007A753D">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F23FFA">
        <w:rPr>
          <w:rFonts w:ascii="Palatino Linotype" w:eastAsia="MS Gothic" w:hAnsi="Palatino Linotype" w:cs="Times New Roman"/>
        </w:rPr>
        <w:t xml:space="preserve">Otro </w:t>
      </w:r>
      <w:r w:rsidRPr="00F23FFA">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5AD11DF" w14:textId="77777777" w:rsidR="00EA1B22" w:rsidRPr="00F23FFA" w:rsidRDefault="00EA1B22" w:rsidP="00E45BAD">
      <w:pPr>
        <w:pStyle w:val="Ttulo2"/>
        <w:rPr>
          <w:rFonts w:ascii="Palatino Linotype" w:hAnsi="Palatino Linotype"/>
          <w:b/>
          <w:color w:val="000000" w:themeColor="text1"/>
          <w:lang w:val="es-ES"/>
        </w:rPr>
      </w:pPr>
    </w:p>
    <w:p w14:paraId="3D8AFF00" w14:textId="19F92ACA" w:rsidR="00EE24DA" w:rsidRPr="00F23FFA" w:rsidRDefault="00EA1B22" w:rsidP="00E45BAD">
      <w:pPr>
        <w:pStyle w:val="Ttulo2"/>
        <w:rPr>
          <w:rFonts w:ascii="Palatino Linotype" w:hAnsi="Palatino Linotype"/>
          <w:b/>
          <w:i/>
          <w:color w:val="000000" w:themeColor="text1"/>
        </w:rPr>
      </w:pPr>
      <w:r w:rsidRPr="00F23FFA">
        <w:rPr>
          <w:rFonts w:ascii="Palatino Linotype" w:hAnsi="Palatino Linotype"/>
          <w:b/>
          <w:color w:val="000000" w:themeColor="text1"/>
          <w:lang w:val="es-ES"/>
        </w:rPr>
        <w:t xml:space="preserve">SÉPTIMO. </w:t>
      </w:r>
      <w:r w:rsidR="00EE24DA" w:rsidRPr="00F23FFA">
        <w:rPr>
          <w:rFonts w:ascii="Palatino Linotype" w:hAnsi="Palatino Linotype"/>
          <w:b/>
          <w:color w:val="000000" w:themeColor="text1"/>
          <w:lang w:val="es-ES"/>
        </w:rPr>
        <w:t>Decisión.</w:t>
      </w:r>
      <w:bookmarkEnd w:id="67"/>
      <w:r w:rsidR="00EE24DA" w:rsidRPr="00F23FFA">
        <w:rPr>
          <w:rFonts w:ascii="Palatino Linotype" w:hAnsi="Palatino Linotype"/>
          <w:b/>
          <w:color w:val="000000" w:themeColor="text1"/>
          <w:lang w:val="es-ES"/>
        </w:rPr>
        <w:t xml:space="preserve"> </w:t>
      </w:r>
    </w:p>
    <w:p w14:paraId="3584AA6E" w14:textId="77777777" w:rsidR="00EE24DA" w:rsidRPr="00F23FFA" w:rsidRDefault="00EE24DA" w:rsidP="00C75BCE">
      <w:pPr>
        <w:pStyle w:val="Prrafodelista"/>
        <w:tabs>
          <w:tab w:val="left" w:pos="426"/>
          <w:tab w:val="left" w:pos="567"/>
        </w:tabs>
        <w:spacing w:line="360" w:lineRule="auto"/>
        <w:ind w:left="0"/>
        <w:jc w:val="both"/>
        <w:rPr>
          <w:rFonts w:ascii="Palatino Linotype" w:eastAsia="Calibri" w:hAnsi="Palatino Linotype" w:cs="Arial"/>
          <w:b/>
          <w:color w:val="000000" w:themeColor="text1"/>
          <w:lang w:val="es-ES"/>
        </w:rPr>
      </w:pPr>
    </w:p>
    <w:p w14:paraId="478D6851" w14:textId="5E20B3F0" w:rsidR="0046739F" w:rsidRPr="00F23FFA" w:rsidRDefault="005A24AF"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eastAsia="Calibri" w:hAnsi="Palatino Linotype" w:cs="Arial"/>
          <w:color w:val="000000" w:themeColor="text1"/>
          <w:lang w:val="es-ES"/>
        </w:rPr>
        <w:t xml:space="preserve">Finalmente, en </w:t>
      </w:r>
      <w:r w:rsidRPr="00F23FFA">
        <w:rPr>
          <w:rFonts w:ascii="Palatino Linotype" w:eastAsia="MS Mincho" w:hAnsi="Palatino Linotype" w:cs="Times New Roman"/>
        </w:rPr>
        <w:t xml:space="preserve">términos del artículo 186 fracción III este Pleno determina </w:t>
      </w:r>
      <w:r w:rsidR="00396C39" w:rsidRPr="00F23FFA">
        <w:rPr>
          <w:rFonts w:ascii="Palatino Linotype" w:eastAsia="MS Mincho" w:hAnsi="Palatino Linotype" w:cs="Times New Roman"/>
          <w:b/>
        </w:rPr>
        <w:t>REVOCAR</w:t>
      </w:r>
      <w:r w:rsidRPr="00F23FFA">
        <w:rPr>
          <w:rFonts w:ascii="Palatino Linotype" w:eastAsia="MS Mincho" w:hAnsi="Palatino Linotype" w:cs="Times New Roman"/>
          <w:b/>
        </w:rPr>
        <w:t xml:space="preserve"> </w:t>
      </w:r>
      <w:r w:rsidRPr="00F23FFA">
        <w:rPr>
          <w:rFonts w:ascii="Palatino Linotype" w:eastAsia="MS Mincho" w:hAnsi="Palatino Linotype" w:cs="Times New Roman"/>
        </w:rPr>
        <w:t xml:space="preserve">la entrega de la información que fue requerida en la solicitud, toda vez </w:t>
      </w:r>
      <w:r w:rsidRPr="00F23FFA">
        <w:rPr>
          <w:rFonts w:ascii="Palatino Linotype" w:eastAsia="MS Mincho" w:hAnsi="Palatino Linotype" w:cs="Times New Roman"/>
        </w:rPr>
        <w:lastRenderedPageBreak/>
        <w:t>que hubo afectación al derecho de acceso a la información pública establecido constitucionalmente a favor del particular.</w:t>
      </w:r>
    </w:p>
    <w:p w14:paraId="7A4E910C" w14:textId="77777777" w:rsidR="0046739F" w:rsidRPr="00F23FFA" w:rsidRDefault="0046739F" w:rsidP="005A24A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7C2194E" w14:textId="65D93E51" w:rsidR="00E96EDD" w:rsidRPr="00F23FFA" w:rsidRDefault="00F45BE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3FFA">
        <w:rPr>
          <w:rFonts w:ascii="Palatino Linotype" w:eastAsia="Calibri" w:hAnsi="Palatino Linotype" w:cs="Arial"/>
          <w:color w:val="000000" w:themeColor="text1"/>
          <w:lang w:val="es-ES"/>
        </w:rPr>
        <w:t xml:space="preserve">Por lo anteriormente expuesto y fundado, este </w:t>
      </w:r>
      <w:r w:rsidRPr="00F23FFA">
        <w:rPr>
          <w:rFonts w:ascii="Palatino Linotype" w:eastAsia="Calibri" w:hAnsi="Palatino Linotype" w:cs="Arial"/>
          <w:b/>
          <w:color w:val="000000" w:themeColor="text1"/>
          <w:lang w:val="es-ES"/>
        </w:rPr>
        <w:t>ÓRGANO GARANTE</w:t>
      </w:r>
      <w:r w:rsidRPr="00F23FFA">
        <w:rPr>
          <w:rFonts w:ascii="Palatino Linotype" w:eastAsia="Calibri" w:hAnsi="Palatino Linotype" w:cs="Arial"/>
          <w:color w:val="000000" w:themeColor="text1"/>
          <w:lang w:val="es-ES"/>
        </w:rPr>
        <w:t xml:space="preserve"> emite los siguientes:</w:t>
      </w:r>
    </w:p>
    <w:p w14:paraId="4342ADFB" w14:textId="6BDE5430" w:rsidR="00A345A3" w:rsidRPr="00F23FFA" w:rsidRDefault="00A345A3" w:rsidP="005D4F86">
      <w:pPr>
        <w:pStyle w:val="Ttulo2"/>
        <w:jc w:val="center"/>
        <w:rPr>
          <w:rFonts w:ascii="Palatino Linotype" w:hAnsi="Palatino Linotype"/>
          <w:b/>
          <w:color w:val="000000" w:themeColor="text1"/>
          <w:sz w:val="24"/>
          <w:szCs w:val="24"/>
          <w:lang w:val="es-ES"/>
        </w:rPr>
      </w:pPr>
      <w:bookmarkStart w:id="81" w:name="_Toc504500693"/>
      <w:bookmarkStart w:id="82" w:name="_Toc534742545"/>
      <w:bookmarkStart w:id="83" w:name="_Toc2248738"/>
      <w:bookmarkStart w:id="84" w:name="_Toc67417334"/>
      <w:r w:rsidRPr="00F23FFA">
        <w:rPr>
          <w:rFonts w:ascii="Palatino Linotype" w:hAnsi="Palatino Linotype"/>
          <w:b/>
          <w:color w:val="000000" w:themeColor="text1"/>
          <w:sz w:val="24"/>
          <w:szCs w:val="24"/>
          <w:lang w:val="es-ES"/>
        </w:rPr>
        <w:t>R E S O L U T I V O S</w:t>
      </w:r>
      <w:bookmarkEnd w:id="81"/>
      <w:bookmarkEnd w:id="82"/>
      <w:bookmarkEnd w:id="83"/>
      <w:bookmarkEnd w:id="84"/>
    </w:p>
    <w:p w14:paraId="70193EA3" w14:textId="77777777" w:rsidR="00A345A3" w:rsidRPr="00F23FFA" w:rsidRDefault="00A345A3" w:rsidP="00C1682A">
      <w:pPr>
        <w:spacing w:line="360" w:lineRule="auto"/>
        <w:rPr>
          <w:rFonts w:ascii="Palatino Linotype" w:hAnsi="Palatino Linotype"/>
          <w:lang w:val="es-ES"/>
        </w:rPr>
      </w:pPr>
    </w:p>
    <w:p w14:paraId="09659B38" w14:textId="59152161" w:rsidR="00DB2B46" w:rsidRPr="00F23FFA" w:rsidRDefault="00DB2B46" w:rsidP="00C1682A">
      <w:pPr>
        <w:spacing w:line="360" w:lineRule="auto"/>
        <w:jc w:val="both"/>
        <w:rPr>
          <w:rFonts w:ascii="Palatino Linotype" w:eastAsia="Times New Roman" w:hAnsi="Palatino Linotype" w:cs="Times New Roman"/>
        </w:rPr>
      </w:pPr>
      <w:r w:rsidRPr="00F23FFA">
        <w:rPr>
          <w:rFonts w:ascii="Palatino Linotype" w:eastAsia="Times New Roman" w:hAnsi="Palatino Linotype" w:cs="Arial"/>
          <w:b/>
        </w:rPr>
        <w:t xml:space="preserve">PRIMERO. </w:t>
      </w:r>
      <w:r w:rsidRPr="00F23FFA">
        <w:rPr>
          <w:rFonts w:ascii="Palatino Linotype" w:eastAsia="Times New Roman" w:hAnsi="Palatino Linotype" w:cs="Arial"/>
        </w:rPr>
        <w:t>Resultan fundadas las</w:t>
      </w:r>
      <w:r w:rsidRPr="00F23FFA">
        <w:rPr>
          <w:rFonts w:ascii="Palatino Linotype" w:eastAsia="Times New Roman" w:hAnsi="Palatino Linotype" w:cs="Arial"/>
          <w:b/>
        </w:rPr>
        <w:t xml:space="preserve"> </w:t>
      </w:r>
      <w:r w:rsidRPr="00F23FFA">
        <w:rPr>
          <w:rFonts w:ascii="Palatino Linotype" w:eastAsia="Times New Roman" w:hAnsi="Palatino Linotype" w:cs="Arial"/>
          <w:lang w:val="es-ES"/>
        </w:rPr>
        <w:t xml:space="preserve">razones o motivos de inconformidad hechos valer </w:t>
      </w:r>
      <w:r w:rsidRPr="00F23FFA">
        <w:rPr>
          <w:rFonts w:ascii="Palatino Linotype" w:eastAsia="Calibri" w:hAnsi="Palatino Linotype" w:cs="Arial"/>
          <w:lang w:val="es-ES"/>
        </w:rPr>
        <w:t xml:space="preserve">en los recursos de revisión </w:t>
      </w:r>
      <w:r w:rsidR="00F45BE1" w:rsidRPr="00F23FFA">
        <w:rPr>
          <w:rFonts w:ascii="Palatino Linotype" w:hAnsi="Palatino Linotype" w:cs="Arial"/>
          <w:b/>
          <w:bCs/>
        </w:rPr>
        <w:t>0</w:t>
      </w:r>
      <w:r w:rsidR="00396C39" w:rsidRPr="00F23FFA">
        <w:rPr>
          <w:rFonts w:ascii="Palatino Linotype" w:hAnsi="Palatino Linotype" w:cs="Arial"/>
          <w:b/>
          <w:bCs/>
        </w:rPr>
        <w:t>1378</w:t>
      </w:r>
      <w:r w:rsidR="00EE24DA" w:rsidRPr="00F23FFA">
        <w:rPr>
          <w:rFonts w:ascii="Palatino Linotype" w:hAnsi="Palatino Linotype" w:cs="Arial"/>
          <w:b/>
          <w:bCs/>
        </w:rPr>
        <w:t>/INFOEM/IP/RR/2021</w:t>
      </w:r>
      <w:r w:rsidR="00DB2BFB" w:rsidRPr="00F23FFA">
        <w:rPr>
          <w:rFonts w:ascii="Palatino Linotype" w:hAnsi="Palatino Linotype" w:cs="Arial"/>
          <w:b/>
          <w:bCs/>
          <w:lang w:eastAsia="es-MX"/>
        </w:rPr>
        <w:t xml:space="preserve"> </w:t>
      </w:r>
      <w:r w:rsidRPr="00F23FFA">
        <w:rPr>
          <w:rFonts w:ascii="Palatino Linotype" w:hAnsi="Palatino Linotype" w:cs="Arial"/>
          <w:bCs/>
          <w:lang w:eastAsia="es-MX"/>
        </w:rPr>
        <w:t>en términos de</w:t>
      </w:r>
      <w:r w:rsidR="007A753D" w:rsidRPr="00F23FFA">
        <w:rPr>
          <w:rFonts w:ascii="Palatino Linotype" w:hAnsi="Palatino Linotype" w:cs="Arial"/>
          <w:bCs/>
          <w:lang w:eastAsia="es-MX"/>
        </w:rPr>
        <w:t xml:space="preserve"> los </w:t>
      </w:r>
      <w:r w:rsidRPr="00F23FFA">
        <w:rPr>
          <w:rFonts w:ascii="Palatino Linotype" w:hAnsi="Palatino Linotype" w:cs="Arial"/>
          <w:b/>
          <w:bCs/>
          <w:lang w:eastAsia="es-MX"/>
        </w:rPr>
        <w:t>Considerando</w:t>
      </w:r>
      <w:r w:rsidR="007A753D" w:rsidRPr="00F23FFA">
        <w:rPr>
          <w:rFonts w:ascii="Palatino Linotype" w:hAnsi="Palatino Linotype" w:cs="Arial"/>
          <w:b/>
          <w:bCs/>
          <w:lang w:eastAsia="es-MX"/>
        </w:rPr>
        <w:t>s</w:t>
      </w:r>
      <w:r w:rsidRPr="00F23FFA">
        <w:rPr>
          <w:rFonts w:ascii="Palatino Linotype" w:hAnsi="Palatino Linotype" w:cs="Arial"/>
          <w:b/>
          <w:bCs/>
          <w:lang w:eastAsia="es-MX"/>
        </w:rPr>
        <w:t xml:space="preserve"> </w:t>
      </w:r>
      <w:r w:rsidR="00B6488D" w:rsidRPr="00F23FFA">
        <w:rPr>
          <w:rFonts w:ascii="Palatino Linotype" w:hAnsi="Palatino Linotype" w:cs="Arial"/>
          <w:b/>
          <w:bCs/>
          <w:lang w:eastAsia="es-MX"/>
        </w:rPr>
        <w:t>QUINTO</w:t>
      </w:r>
      <w:r w:rsidR="007A753D" w:rsidRPr="00F23FFA">
        <w:rPr>
          <w:rFonts w:ascii="Palatino Linotype" w:hAnsi="Palatino Linotype" w:cs="Arial"/>
          <w:b/>
          <w:bCs/>
          <w:lang w:eastAsia="es-MX"/>
        </w:rPr>
        <w:t xml:space="preserve"> y SEXTO </w:t>
      </w:r>
      <w:r w:rsidRPr="00F23FFA">
        <w:rPr>
          <w:rFonts w:ascii="Palatino Linotype" w:hAnsi="Palatino Linotype" w:cs="Arial"/>
          <w:bCs/>
          <w:lang w:eastAsia="es-MX"/>
        </w:rPr>
        <w:t>de la presente resolución.</w:t>
      </w:r>
    </w:p>
    <w:p w14:paraId="0D7278D5" w14:textId="7DBCF48E" w:rsidR="006E02A2" w:rsidRPr="00F23FFA" w:rsidRDefault="00DB2B46" w:rsidP="00875C5D">
      <w:pPr>
        <w:spacing w:before="240" w:after="240" w:line="360" w:lineRule="auto"/>
        <w:jc w:val="both"/>
        <w:rPr>
          <w:rFonts w:ascii="Palatino Linotype" w:eastAsia="Times New Roman" w:hAnsi="Palatino Linotype" w:cs="Arial"/>
          <w:lang w:val="es-ES"/>
        </w:rPr>
      </w:pPr>
      <w:r w:rsidRPr="00F23FFA">
        <w:rPr>
          <w:rFonts w:ascii="Palatino Linotype" w:hAnsi="Palatino Linotype"/>
          <w:b/>
        </w:rPr>
        <w:t>SEGUNDO.</w:t>
      </w:r>
      <w:r w:rsidRPr="00F23FFA">
        <w:rPr>
          <w:rStyle w:val="Ttulo2Car"/>
          <w:rFonts w:ascii="Palatino Linotype" w:hAnsi="Palatino Linotype"/>
          <w:b/>
          <w:sz w:val="24"/>
          <w:szCs w:val="24"/>
        </w:rPr>
        <w:t xml:space="preserve"> </w:t>
      </w:r>
      <w:r w:rsidRPr="00F23FFA">
        <w:rPr>
          <w:rFonts w:ascii="Palatino Linotype" w:eastAsia="Calibri" w:hAnsi="Palatino Linotype" w:cs="Arial"/>
          <w:lang w:val="es-ES"/>
        </w:rPr>
        <w:t>Se</w:t>
      </w:r>
      <w:r w:rsidRPr="00F23FFA">
        <w:rPr>
          <w:rFonts w:ascii="Palatino Linotype" w:eastAsia="Calibri" w:hAnsi="Palatino Linotype" w:cs="Arial"/>
          <w:b/>
          <w:lang w:val="es-ES"/>
        </w:rPr>
        <w:t xml:space="preserve"> </w:t>
      </w:r>
      <w:r w:rsidR="00396C39" w:rsidRPr="00F23FFA">
        <w:rPr>
          <w:rFonts w:ascii="Palatino Linotype" w:eastAsia="Calibri" w:hAnsi="Palatino Linotype" w:cs="Arial"/>
          <w:b/>
          <w:lang w:val="es-ES"/>
        </w:rPr>
        <w:t>REVOCA</w:t>
      </w:r>
      <w:r w:rsidR="002F265F" w:rsidRPr="00F23FFA">
        <w:rPr>
          <w:rFonts w:ascii="Palatino Linotype" w:eastAsia="Calibri" w:hAnsi="Palatino Linotype" w:cs="Arial"/>
          <w:b/>
          <w:lang w:val="es-ES"/>
        </w:rPr>
        <w:t xml:space="preserve"> </w:t>
      </w:r>
      <w:r w:rsidRPr="00F23FFA">
        <w:rPr>
          <w:rFonts w:ascii="Palatino Linotype" w:eastAsia="Calibri" w:hAnsi="Palatino Linotype" w:cs="Arial"/>
          <w:lang w:val="es-ES"/>
        </w:rPr>
        <w:t>la</w:t>
      </w:r>
      <w:r w:rsidR="002F265F" w:rsidRPr="00F23FFA">
        <w:rPr>
          <w:rFonts w:ascii="Palatino Linotype" w:eastAsia="Calibri" w:hAnsi="Palatino Linotype" w:cs="Arial"/>
          <w:lang w:val="es-ES"/>
        </w:rPr>
        <w:t xml:space="preserve"> </w:t>
      </w:r>
      <w:r w:rsidRPr="00F23FFA">
        <w:rPr>
          <w:rFonts w:ascii="Palatino Linotype" w:eastAsia="Calibri" w:hAnsi="Palatino Linotype" w:cs="Arial"/>
          <w:lang w:val="es-ES"/>
        </w:rPr>
        <w:t>respuesta</w:t>
      </w:r>
      <w:r w:rsidR="002F265F" w:rsidRPr="00F23FFA">
        <w:rPr>
          <w:rFonts w:ascii="Palatino Linotype" w:eastAsia="Calibri" w:hAnsi="Palatino Linotype" w:cs="Arial"/>
          <w:lang w:val="es-ES"/>
        </w:rPr>
        <w:t xml:space="preserve"> </w:t>
      </w:r>
      <w:r w:rsidRPr="00F23FFA">
        <w:rPr>
          <w:rFonts w:ascii="Palatino Linotype" w:eastAsia="Calibri" w:hAnsi="Palatino Linotype" w:cs="Arial"/>
          <w:lang w:val="es-ES"/>
        </w:rPr>
        <w:t>emitida por el</w:t>
      </w:r>
      <w:r w:rsidRPr="00F23FFA">
        <w:rPr>
          <w:rFonts w:ascii="Palatino Linotype" w:eastAsia="Calibri" w:hAnsi="Palatino Linotype" w:cs="Arial"/>
          <w:sz w:val="28"/>
          <w:lang w:val="es-ES"/>
        </w:rPr>
        <w:t xml:space="preserve"> </w:t>
      </w:r>
      <w:r w:rsidR="00F84A05" w:rsidRPr="00F23FFA">
        <w:rPr>
          <w:rFonts w:ascii="Palatino Linotype" w:eastAsia="Times New Roman" w:hAnsi="Palatino Linotype"/>
          <w:b/>
          <w:color w:val="000000" w:themeColor="text1"/>
          <w:szCs w:val="22"/>
        </w:rPr>
        <w:t xml:space="preserve">Ayuntamiento de </w:t>
      </w:r>
      <w:r w:rsidR="00EE24DA" w:rsidRPr="00F23FFA">
        <w:rPr>
          <w:rFonts w:ascii="Palatino Linotype" w:eastAsia="Times New Roman" w:hAnsi="Palatino Linotype"/>
          <w:b/>
          <w:color w:val="000000" w:themeColor="text1"/>
          <w:szCs w:val="22"/>
        </w:rPr>
        <w:t>Ixtapan de la Sal</w:t>
      </w:r>
      <w:r w:rsidR="00F84A05" w:rsidRPr="00F23FFA">
        <w:rPr>
          <w:rFonts w:ascii="Palatino Linotype" w:eastAsia="Times New Roman" w:hAnsi="Palatino Linotype"/>
          <w:b/>
          <w:color w:val="000000" w:themeColor="text1"/>
          <w:szCs w:val="22"/>
        </w:rPr>
        <w:t xml:space="preserve"> </w:t>
      </w:r>
      <w:r w:rsidRPr="00F23FFA">
        <w:rPr>
          <w:rFonts w:ascii="Palatino Linotype" w:eastAsia="Calibri" w:hAnsi="Palatino Linotype" w:cs="Arial"/>
          <w:lang w:val="es-ES"/>
        </w:rPr>
        <w:t>y se</w:t>
      </w:r>
      <w:r w:rsidRPr="00F23FFA">
        <w:rPr>
          <w:rFonts w:ascii="Palatino Linotype" w:eastAsia="Calibri" w:hAnsi="Palatino Linotype" w:cs="Arial"/>
          <w:b/>
          <w:lang w:val="es-ES"/>
        </w:rPr>
        <w:t xml:space="preserve"> ORDENA </w:t>
      </w:r>
      <w:r w:rsidRPr="00F23FFA">
        <w:rPr>
          <w:rFonts w:ascii="Palatino Linotype" w:eastAsia="Times New Roman" w:hAnsi="Palatino Linotype" w:cs="Arial"/>
          <w:lang w:val="es-ES"/>
        </w:rPr>
        <w:t>entregar</w:t>
      </w:r>
      <w:r w:rsidR="00A266E1" w:rsidRPr="00F23FFA">
        <w:rPr>
          <w:rFonts w:ascii="Palatino Linotype" w:eastAsia="Times New Roman" w:hAnsi="Palatino Linotype" w:cs="Arial"/>
          <w:lang w:val="es-ES"/>
        </w:rPr>
        <w:t xml:space="preserve"> vía Sistema de Acceso a Información Mexiquense </w:t>
      </w:r>
      <w:r w:rsidR="00A266E1" w:rsidRPr="00F23FFA">
        <w:rPr>
          <w:rFonts w:ascii="Palatino Linotype" w:eastAsia="Times New Roman" w:hAnsi="Palatino Linotype" w:cs="Arial"/>
          <w:b/>
          <w:lang w:val="es-ES"/>
        </w:rPr>
        <w:t>(SAIMEX)</w:t>
      </w:r>
      <w:r w:rsidRPr="00F23FFA">
        <w:rPr>
          <w:rFonts w:ascii="Palatino Linotype" w:eastAsia="Times New Roman" w:hAnsi="Palatino Linotype" w:cs="Arial"/>
          <w:b/>
          <w:lang w:val="es-ES"/>
        </w:rPr>
        <w:t>,</w:t>
      </w:r>
      <w:r w:rsidR="00830784" w:rsidRPr="00F23FFA">
        <w:rPr>
          <w:rFonts w:ascii="Palatino Linotype" w:eastAsia="Times New Roman" w:hAnsi="Palatino Linotype" w:cs="Arial"/>
          <w:lang w:val="es-ES"/>
        </w:rPr>
        <w:t xml:space="preserve"> </w:t>
      </w:r>
      <w:r w:rsidR="007A753D" w:rsidRPr="00F23FFA">
        <w:rPr>
          <w:rFonts w:ascii="Palatino Linotype" w:hAnsi="Palatino Linotype" w:cs="Arial"/>
          <w:lang w:val="es-ES"/>
        </w:rPr>
        <w:t>en versión pública</w:t>
      </w:r>
      <w:r w:rsidR="007A753D" w:rsidRPr="00F23FFA">
        <w:rPr>
          <w:rFonts w:ascii="Palatino Linotype" w:eastAsia="Times New Roman" w:hAnsi="Palatino Linotype" w:cs="Arial"/>
          <w:lang w:val="es-ES"/>
        </w:rPr>
        <w:t xml:space="preserve">, </w:t>
      </w:r>
      <w:r w:rsidR="00A266E1" w:rsidRPr="00F23FFA">
        <w:rPr>
          <w:rFonts w:ascii="Palatino Linotype" w:eastAsia="Times New Roman" w:hAnsi="Palatino Linotype" w:cs="Arial"/>
          <w:lang w:val="es-ES"/>
        </w:rPr>
        <w:t>la siguiente información:</w:t>
      </w:r>
    </w:p>
    <w:p w14:paraId="223C9CB5" w14:textId="2DB69600" w:rsidR="00396C39" w:rsidRPr="00F23FFA" w:rsidRDefault="00396C39" w:rsidP="007A753D">
      <w:pPr>
        <w:pStyle w:val="Prrafodelista"/>
        <w:numPr>
          <w:ilvl w:val="0"/>
          <w:numId w:val="20"/>
        </w:numPr>
        <w:tabs>
          <w:tab w:val="left" w:pos="567"/>
        </w:tabs>
        <w:spacing w:line="360" w:lineRule="auto"/>
        <w:ind w:right="565"/>
        <w:jc w:val="both"/>
        <w:rPr>
          <w:rFonts w:ascii="Palatino Linotype" w:eastAsia="Times New Roman" w:hAnsi="Palatino Linotype" w:cs="Arial"/>
          <w:b/>
        </w:rPr>
      </w:pPr>
      <w:r w:rsidRPr="00F23FFA">
        <w:rPr>
          <w:rFonts w:ascii="Palatino Linotype" w:eastAsia="Times New Roman" w:hAnsi="Palatino Linotype" w:cs="Arial"/>
          <w:b/>
        </w:rPr>
        <w:t>Actas de los levantamientos físicos de bienes muebles e inmuebles de los ejercicios 2015 y 201</w:t>
      </w:r>
      <w:r w:rsidR="00E60E24" w:rsidRPr="00F23FFA">
        <w:rPr>
          <w:rFonts w:ascii="Palatino Linotype" w:eastAsia="Times New Roman" w:hAnsi="Palatino Linotype" w:cs="Arial"/>
          <w:b/>
        </w:rPr>
        <w:t>8</w:t>
      </w:r>
      <w:r w:rsidRPr="00F23FFA">
        <w:rPr>
          <w:rFonts w:ascii="Palatino Linotype" w:eastAsia="Times New Roman" w:hAnsi="Palatino Linotype" w:cs="Arial"/>
          <w:b/>
        </w:rPr>
        <w:t>.</w:t>
      </w:r>
    </w:p>
    <w:p w14:paraId="35044A5C" w14:textId="77777777" w:rsidR="007A753D" w:rsidRPr="00F23FFA" w:rsidRDefault="007A753D" w:rsidP="007A753D">
      <w:pPr>
        <w:pStyle w:val="Prrafodelista"/>
        <w:spacing w:line="360" w:lineRule="auto"/>
        <w:ind w:left="90"/>
        <w:jc w:val="both"/>
        <w:rPr>
          <w:rFonts w:ascii="Palatino Linotype" w:eastAsia="Calibri" w:hAnsi="Palatino Linotype" w:cs="Arial"/>
        </w:rPr>
      </w:pPr>
    </w:p>
    <w:p w14:paraId="68C824B8" w14:textId="581EEA03" w:rsidR="007A753D" w:rsidRPr="00F23FFA" w:rsidRDefault="007A753D" w:rsidP="007A753D">
      <w:pPr>
        <w:pStyle w:val="Prrafodelista"/>
        <w:spacing w:line="360" w:lineRule="auto"/>
        <w:ind w:left="90"/>
        <w:jc w:val="both"/>
        <w:rPr>
          <w:rFonts w:ascii="Palatino Linotype" w:eastAsia="Calibri" w:hAnsi="Palatino Linotype" w:cs="Arial"/>
        </w:rPr>
      </w:pPr>
      <w:r w:rsidRPr="00F23FF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w:t>
      </w:r>
      <w:r w:rsidRPr="00F23FFA">
        <w:rPr>
          <w:rFonts w:ascii="Palatino Linotype" w:eastAsia="Calibri" w:hAnsi="Palatino Linotype" w:cs="Arial"/>
        </w:rPr>
        <w:lastRenderedPageBreak/>
        <w:t>o eliminen dentro del soporte documental respectivo objeto de las versiones públicas que se formulen.</w:t>
      </w:r>
    </w:p>
    <w:p w14:paraId="7A0ADAA2" w14:textId="77777777" w:rsidR="006E02A2" w:rsidRPr="00F23FFA" w:rsidRDefault="006E02A2" w:rsidP="006E02A2">
      <w:pPr>
        <w:pStyle w:val="Prrafodelista"/>
        <w:tabs>
          <w:tab w:val="left" w:pos="567"/>
        </w:tabs>
        <w:spacing w:line="360" w:lineRule="auto"/>
        <w:ind w:left="1211" w:right="565"/>
        <w:jc w:val="both"/>
        <w:rPr>
          <w:rFonts w:ascii="Palatino Linotype" w:eastAsia="Times New Roman" w:hAnsi="Palatino Linotype" w:cs="Arial"/>
          <w:b/>
        </w:rPr>
      </w:pPr>
    </w:p>
    <w:p w14:paraId="3609FF9C" w14:textId="60DF6A88" w:rsidR="00DB2B46" w:rsidRPr="00F23FFA"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F23FFA">
        <w:rPr>
          <w:rFonts w:ascii="Palatino Linotype" w:eastAsia="Palatino Linotype" w:hAnsi="Palatino Linotype" w:cs="Palatino Linotype"/>
          <w:b/>
        </w:rPr>
        <w:t xml:space="preserve">TERCERO. Notifíquese </w:t>
      </w:r>
      <w:r w:rsidRPr="00F23FFA">
        <w:rPr>
          <w:rFonts w:ascii="Palatino Linotype" w:eastAsia="Palatino Linotype" w:hAnsi="Palatino Linotype" w:cs="Palatino Linotype"/>
        </w:rPr>
        <w:t xml:space="preserve">al Titular de la Unidad de Transparencia del </w:t>
      </w:r>
      <w:r w:rsidRPr="00F23FFA">
        <w:rPr>
          <w:rFonts w:ascii="Palatino Linotype" w:eastAsia="Palatino Linotype" w:hAnsi="Palatino Linotype" w:cs="Palatino Linotype"/>
          <w:b/>
        </w:rPr>
        <w:t>SUJETO OBLIGADO</w:t>
      </w:r>
      <w:r w:rsidRPr="00F23FF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23FF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89FD7F8" w14:textId="77777777" w:rsidR="00DB2B46" w:rsidRPr="00F23FFA"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F23FFA">
        <w:rPr>
          <w:rFonts w:ascii="Palatino Linotype" w:eastAsia="Palatino Linotype" w:hAnsi="Palatino Linotype" w:cs="Palatino Linotype"/>
          <w:b/>
        </w:rPr>
        <w:tab/>
      </w:r>
    </w:p>
    <w:p w14:paraId="672D05D4" w14:textId="132AF939" w:rsidR="00DB2B46" w:rsidRPr="00F23FFA" w:rsidRDefault="00DB2B46" w:rsidP="00C1682A">
      <w:pPr>
        <w:shd w:val="clear" w:color="auto" w:fill="FFFFFF"/>
        <w:spacing w:line="360" w:lineRule="auto"/>
        <w:jc w:val="both"/>
        <w:rPr>
          <w:rFonts w:ascii="Palatino Linotype" w:hAnsi="Palatino Linotype"/>
        </w:rPr>
      </w:pPr>
      <w:r w:rsidRPr="00F23FFA">
        <w:rPr>
          <w:rFonts w:ascii="Palatino Linotype" w:eastAsia="Times New Roman" w:hAnsi="Palatino Linotype" w:cs="Arial"/>
          <w:b/>
        </w:rPr>
        <w:t xml:space="preserve">CUARTO. </w:t>
      </w:r>
      <w:r w:rsidRPr="00F23FFA">
        <w:rPr>
          <w:rFonts w:ascii="Palatino Linotype" w:eastAsia="Times New Roman" w:hAnsi="Palatino Linotype" w:cs="Times New Roman"/>
          <w:b/>
          <w:bCs/>
          <w:color w:val="222222"/>
          <w:lang w:val="es-ES"/>
        </w:rPr>
        <w:t>Notifíquese</w:t>
      </w:r>
      <w:r w:rsidRPr="00F23FFA">
        <w:rPr>
          <w:rFonts w:ascii="Palatino Linotype" w:eastAsia="Times New Roman" w:hAnsi="Palatino Linotype" w:cs="Times New Roman"/>
          <w:bCs/>
          <w:color w:val="222222"/>
          <w:lang w:val="es-ES"/>
        </w:rPr>
        <w:t xml:space="preserve"> a</w:t>
      </w:r>
      <w:r w:rsidRPr="00F23FFA">
        <w:rPr>
          <w:rFonts w:ascii="Palatino Linotype" w:hAnsi="Palatino Linotype"/>
          <w:b/>
        </w:rPr>
        <w:t xml:space="preserve"> </w:t>
      </w:r>
      <w:r w:rsidR="007F2698" w:rsidRPr="007F2698">
        <w:rPr>
          <w:rFonts w:ascii="Palatino Linotype" w:hAnsi="Palatino Linotype"/>
          <w:b/>
          <w:highlight w:val="black"/>
        </w:rPr>
        <w:t>------------------------------</w:t>
      </w:r>
      <w:r w:rsidR="00D50A86" w:rsidRPr="00F23FFA">
        <w:rPr>
          <w:rFonts w:ascii="Palatino Linotype" w:hAnsi="Palatino Linotype"/>
          <w:b/>
        </w:rPr>
        <w:t xml:space="preserve"> </w:t>
      </w:r>
      <w:r w:rsidRPr="00F23FFA">
        <w:rPr>
          <w:rFonts w:ascii="Palatino Linotype" w:hAnsi="Palatino Linotype"/>
        </w:rPr>
        <w:t xml:space="preserve">la presente resolución. </w:t>
      </w:r>
    </w:p>
    <w:p w14:paraId="454593D2" w14:textId="77777777" w:rsidR="00DB2B46" w:rsidRPr="00F23FFA" w:rsidRDefault="00DB2B46" w:rsidP="00C1682A">
      <w:pPr>
        <w:shd w:val="clear" w:color="auto" w:fill="FFFFFF"/>
        <w:spacing w:line="360" w:lineRule="auto"/>
        <w:jc w:val="both"/>
        <w:rPr>
          <w:rFonts w:ascii="Palatino Linotype" w:hAnsi="Palatino Linotype"/>
        </w:rPr>
      </w:pPr>
    </w:p>
    <w:p w14:paraId="7E38BB88" w14:textId="7BF800A0" w:rsidR="007A4DB8" w:rsidRPr="00F23FFA" w:rsidRDefault="00DB2B46" w:rsidP="002A3023">
      <w:pPr>
        <w:spacing w:line="360" w:lineRule="auto"/>
        <w:jc w:val="both"/>
        <w:rPr>
          <w:rFonts w:ascii="Palatino Linotype" w:eastAsia="MS Mincho" w:hAnsi="Palatino Linotype" w:cs="Times New Roman"/>
          <w:lang w:val="es-ES"/>
        </w:rPr>
      </w:pPr>
      <w:r w:rsidRPr="00F23FFA">
        <w:rPr>
          <w:rFonts w:ascii="Palatino Linotype" w:eastAsia="MS Mincho" w:hAnsi="Palatino Linotype" w:cs="Times New Roman"/>
          <w:b/>
          <w:lang w:val="es-MX"/>
        </w:rPr>
        <w:t>QUINTO.</w:t>
      </w:r>
      <w:r w:rsidRPr="00F23FFA">
        <w:rPr>
          <w:rFonts w:ascii="Palatino Linotype" w:eastAsia="MS Mincho" w:hAnsi="Palatino Linotype" w:cs="Times New Roman"/>
          <w:lang w:val="es-MX"/>
        </w:rPr>
        <w:t xml:space="preserve"> </w:t>
      </w:r>
      <w:r w:rsidRPr="00F23FFA">
        <w:rPr>
          <w:rFonts w:ascii="Palatino Linotype" w:eastAsia="MS Mincho" w:hAnsi="Palatino Linotype" w:cs="Times New Roman"/>
          <w:lang w:val="es-ES"/>
        </w:rPr>
        <w:t xml:space="preserve">Se hace del conocimiento de </w:t>
      </w:r>
      <w:r w:rsidR="007F2698" w:rsidRPr="007F2698">
        <w:rPr>
          <w:rFonts w:ascii="Palatino Linotype" w:hAnsi="Palatino Linotype"/>
          <w:b/>
          <w:highlight w:val="black"/>
        </w:rPr>
        <w:t>-----------------------------</w:t>
      </w:r>
      <w:r w:rsidR="00D50A86" w:rsidRPr="00F23FFA">
        <w:rPr>
          <w:rFonts w:ascii="Palatino Linotype" w:hAnsi="Palatino Linotype"/>
          <w:b/>
        </w:rPr>
        <w:t xml:space="preserve"> </w:t>
      </w:r>
      <w:r w:rsidRPr="00F23FFA">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FC453A" w:rsidRPr="00F23FFA">
        <w:rPr>
          <w:rFonts w:ascii="Palatino Linotype" w:eastAsia="MS Mincho" w:hAnsi="Palatino Linotype" w:cs="Times New Roman"/>
          <w:lang w:val="es-ES"/>
        </w:rPr>
        <w:t xml:space="preserve">lgún perjuicio podrá impugnarla </w:t>
      </w:r>
      <w:r w:rsidRPr="00F23FFA">
        <w:rPr>
          <w:rFonts w:ascii="Palatino Linotype" w:eastAsia="MS Mincho" w:hAnsi="Palatino Linotype" w:cs="Times New Roman"/>
          <w:bCs/>
          <w:lang w:val="es-ES"/>
        </w:rPr>
        <w:t>vía juicio de amparo</w:t>
      </w:r>
      <w:r w:rsidRPr="00F23FFA">
        <w:rPr>
          <w:rFonts w:ascii="Palatino Linotype" w:eastAsia="MS Mincho" w:hAnsi="Palatino Linotype" w:cs="Times New Roman"/>
          <w:lang w:val="es-ES"/>
        </w:rPr>
        <w:t xml:space="preserve"> en los términos de las leyes aplicables.</w:t>
      </w:r>
    </w:p>
    <w:p w14:paraId="366AE259" w14:textId="77777777" w:rsidR="00875C5D" w:rsidRPr="00F23FFA" w:rsidRDefault="00875C5D" w:rsidP="002A3023">
      <w:pPr>
        <w:spacing w:line="360" w:lineRule="auto"/>
        <w:jc w:val="both"/>
        <w:rPr>
          <w:rFonts w:ascii="Palatino Linotype" w:eastAsia="MS Mincho" w:hAnsi="Palatino Linotype" w:cs="Times New Roman"/>
          <w:lang w:val="es-ES"/>
        </w:rPr>
      </w:pPr>
    </w:p>
    <w:p w14:paraId="15F3307F" w14:textId="74339E90" w:rsidR="00D50A86" w:rsidRPr="00F23FFA" w:rsidRDefault="00C75BCE" w:rsidP="002A3023">
      <w:pPr>
        <w:spacing w:line="360" w:lineRule="auto"/>
        <w:jc w:val="both"/>
        <w:rPr>
          <w:rFonts w:ascii="Palatino Linotype" w:hAnsi="Palatino Linotype"/>
          <w:color w:val="000000"/>
          <w:shd w:val="clear" w:color="auto" w:fill="FFFFFF"/>
        </w:rPr>
      </w:pPr>
      <w:r w:rsidRPr="00F23FFA">
        <w:rPr>
          <w:rFonts w:ascii="Palatino Linotype" w:eastAsia="MS Mincho" w:hAnsi="Palatino Linotype" w:cs="Times New Roman"/>
          <w:b/>
          <w:lang w:val="es-ES"/>
        </w:rPr>
        <w:t>SEXTO</w:t>
      </w:r>
      <w:r w:rsidR="00875C5D" w:rsidRPr="00F23FFA">
        <w:rPr>
          <w:rFonts w:ascii="Palatino Linotype" w:eastAsia="MS Mincho" w:hAnsi="Palatino Linotype" w:cs="Times New Roman"/>
          <w:b/>
          <w:lang w:val="es-ES"/>
        </w:rPr>
        <w:t>.</w:t>
      </w:r>
      <w:r w:rsidR="00875C5D" w:rsidRPr="00F23FFA">
        <w:rPr>
          <w:rFonts w:ascii="Palatino Linotype" w:eastAsia="MS Mincho" w:hAnsi="Palatino Linotype" w:cs="Times New Roman"/>
          <w:lang w:val="es-ES"/>
        </w:rPr>
        <w:t xml:space="preserve"> </w:t>
      </w:r>
      <w:r w:rsidR="007D13C0" w:rsidRPr="00F23FFA">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007D13C0" w:rsidRPr="00F23FFA">
        <w:rPr>
          <w:rFonts w:ascii="Palatino Linotype" w:hAnsi="Palatino Linotype"/>
          <w:b/>
          <w:bCs/>
          <w:color w:val="000000"/>
          <w:shd w:val="clear" w:color="auto" w:fill="FFFFFF"/>
        </w:rPr>
        <w:t>SUJETO OBLIGADO</w:t>
      </w:r>
      <w:r w:rsidR="007D13C0" w:rsidRPr="00F23FFA">
        <w:rPr>
          <w:rFonts w:ascii="Palatino Linotype" w:hAnsi="Palatino Linotype"/>
          <w:color w:val="000000"/>
          <w:shd w:val="clear" w:color="auto" w:fill="FFFFFF"/>
        </w:rPr>
        <w:t xml:space="preserve"> de que, en caso de incumplimiento total o parcial de la presente </w:t>
      </w:r>
      <w:r w:rsidR="007D13C0" w:rsidRPr="00F23FFA">
        <w:rPr>
          <w:rFonts w:ascii="Palatino Linotype" w:hAnsi="Palatino Linotype"/>
          <w:color w:val="000000"/>
          <w:shd w:val="clear" w:color="auto" w:fill="FFFFFF"/>
        </w:rPr>
        <w:lastRenderedPageBreak/>
        <w:t>resolución, se actuará de conformidad con lo dispuesto en los artículos 213, 214, 215, 216 y 217 de la ley en cita. </w:t>
      </w:r>
    </w:p>
    <w:p w14:paraId="226412D8" w14:textId="77777777" w:rsidR="003D0A00" w:rsidRPr="00F23FFA" w:rsidRDefault="003D0A00" w:rsidP="00D50A86">
      <w:pPr>
        <w:spacing w:line="360" w:lineRule="auto"/>
        <w:ind w:right="48"/>
        <w:jc w:val="both"/>
        <w:rPr>
          <w:rFonts w:ascii="Palatino Linotype" w:hAnsi="Palatino Linotype"/>
          <w:b/>
          <w:color w:val="000000"/>
          <w:shd w:val="clear" w:color="auto" w:fill="FFFFFF"/>
        </w:rPr>
      </w:pPr>
    </w:p>
    <w:p w14:paraId="051F776D" w14:textId="710CEC17" w:rsidR="007D13C0" w:rsidRPr="00F23FFA" w:rsidRDefault="00D92710" w:rsidP="00D50A86">
      <w:pPr>
        <w:spacing w:line="360" w:lineRule="auto"/>
        <w:ind w:right="48"/>
        <w:jc w:val="both"/>
        <w:rPr>
          <w:rFonts w:ascii="Palatino Linotype" w:eastAsia="Calibri" w:hAnsi="Palatino Linotype" w:cs="Arial"/>
          <w:bCs/>
        </w:rPr>
      </w:pPr>
      <w:r w:rsidRPr="00F23FFA">
        <w:rPr>
          <w:rFonts w:ascii="Palatino Linotype" w:hAnsi="Palatino Linotype"/>
          <w:b/>
          <w:color w:val="000000"/>
          <w:shd w:val="clear" w:color="auto" w:fill="FFFFFF"/>
        </w:rPr>
        <w:t>SÉPTIM</w:t>
      </w:r>
      <w:r w:rsidR="003D0A00" w:rsidRPr="00F23FFA">
        <w:rPr>
          <w:rFonts w:ascii="Palatino Linotype" w:hAnsi="Palatino Linotype"/>
          <w:b/>
          <w:color w:val="000000"/>
          <w:shd w:val="clear" w:color="auto" w:fill="FFFFFF"/>
        </w:rPr>
        <w:t>O.</w:t>
      </w:r>
      <w:r w:rsidR="00D50A86" w:rsidRPr="00F23FFA">
        <w:rPr>
          <w:rFonts w:ascii="Palatino Linotype" w:hAnsi="Palatino Linotype"/>
          <w:b/>
          <w:color w:val="000000"/>
          <w:shd w:val="clear" w:color="auto" w:fill="FFFFFF"/>
        </w:rPr>
        <w:t xml:space="preserve"> </w:t>
      </w:r>
      <w:r w:rsidR="00D50A86" w:rsidRPr="00F23FF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323BA85" w14:textId="77777777" w:rsidR="003D0A00" w:rsidRPr="00F23FFA" w:rsidRDefault="003D0A00" w:rsidP="00D50A86">
      <w:pPr>
        <w:spacing w:line="360" w:lineRule="auto"/>
        <w:ind w:right="48"/>
        <w:jc w:val="both"/>
        <w:rPr>
          <w:rFonts w:ascii="Palatino Linotype" w:eastAsia="Calibri" w:hAnsi="Palatino Linotype" w:cs="Arial"/>
          <w:bCs/>
        </w:rPr>
      </w:pPr>
    </w:p>
    <w:bookmarkEnd w:id="43"/>
    <w:p w14:paraId="4A380E72" w14:textId="588B2A4B" w:rsidR="001105B5" w:rsidRDefault="009157E2" w:rsidP="00C1682A">
      <w:pPr>
        <w:tabs>
          <w:tab w:val="left" w:pos="0"/>
        </w:tabs>
        <w:spacing w:line="360" w:lineRule="auto"/>
        <w:ind w:right="49"/>
        <w:jc w:val="both"/>
        <w:rPr>
          <w:rFonts w:ascii="Palatino Linotype" w:hAnsi="Palatino Linotype" w:cs="Arial"/>
        </w:rPr>
      </w:pPr>
      <w:r w:rsidRPr="00F23FFA">
        <w:rPr>
          <w:rFonts w:ascii="Palatino Linotype" w:hAnsi="Palatino Linotype" w:cs="Arial"/>
        </w:rPr>
        <w:t>ASÍ LO RESUELVE, POR UNANIMIDAD DE VOTOS, EL PLENO DEL</w:t>
      </w:r>
      <w:r w:rsidRPr="00F23FFA">
        <w:rPr>
          <w:rFonts w:ascii="Palatino Linotype" w:eastAsia="Arial Unicode MS" w:hAnsi="Palatino Linotype" w:cs="Arial"/>
        </w:rPr>
        <w:t xml:space="preserve"> INSTITUTO DE TRANSPARENCIA, ACCESO A LA INFORMACIÓN PÚBLICA Y PROTECCIÓN DE DATOS PERSONALES DEL ESTADO DE MÉXICO Y MUNICIPIOS</w:t>
      </w:r>
      <w:r w:rsidRPr="00F23FFA">
        <w:rPr>
          <w:rFonts w:ascii="Palatino Linotype" w:hAnsi="Palatino Linotype" w:cs="Arial"/>
        </w:rPr>
        <w:t xml:space="preserve">, CONFORMADO POR LOS COMISIONADOS ZULEMA MARTÍNEZ </w:t>
      </w:r>
      <w:r w:rsidR="00D70F0E" w:rsidRPr="00F23FFA">
        <w:rPr>
          <w:rFonts w:ascii="Palatino Linotype" w:hAnsi="Palatino Linotype" w:cs="Arial"/>
        </w:rPr>
        <w:t>SÁNCHEZ; EVA ABAID YAPUR; JOSÉ GUADALUPE LUNA HERNÁNDEZ; JAVIER MARTÍNEZ</w:t>
      </w:r>
      <w:r w:rsidR="002A3023" w:rsidRPr="00F23FFA">
        <w:rPr>
          <w:rFonts w:ascii="Palatino Linotype" w:hAnsi="Palatino Linotype" w:cs="Arial"/>
        </w:rPr>
        <w:t xml:space="preserve"> CRUZ </w:t>
      </w:r>
      <w:r w:rsidR="00D70F0E" w:rsidRPr="00F23FFA">
        <w:rPr>
          <w:rFonts w:ascii="Palatino Linotype" w:hAnsi="Palatino Linotype" w:cs="Arial"/>
        </w:rPr>
        <w:t>Y LUIS GUSTAVO PARRA NORIEGA</w:t>
      </w:r>
      <w:r w:rsidR="00A345A3" w:rsidRPr="00F23FFA">
        <w:rPr>
          <w:rFonts w:ascii="Palatino Linotype" w:hAnsi="Palatino Linotype" w:cs="Arial"/>
        </w:rPr>
        <w:t xml:space="preserve">; EN LA </w:t>
      </w:r>
      <w:r w:rsidR="001638B2" w:rsidRPr="00F23FFA">
        <w:rPr>
          <w:rFonts w:ascii="Palatino Linotype" w:hAnsi="Palatino Linotype" w:cs="Arial"/>
        </w:rPr>
        <w:t>DÉCIMA</w:t>
      </w:r>
      <w:r w:rsidR="00DA591F" w:rsidRPr="00F23FFA">
        <w:rPr>
          <w:rFonts w:ascii="Palatino Linotype" w:hAnsi="Palatino Linotype" w:cs="Arial"/>
        </w:rPr>
        <w:t xml:space="preserve"> CUARTA </w:t>
      </w:r>
      <w:r w:rsidR="001638B2" w:rsidRPr="00F23FFA">
        <w:rPr>
          <w:rFonts w:ascii="Palatino Linotype" w:hAnsi="Palatino Linotype" w:cs="Arial"/>
        </w:rPr>
        <w:t xml:space="preserve"> </w:t>
      </w:r>
      <w:r w:rsidR="001B11F9" w:rsidRPr="00F23FFA">
        <w:rPr>
          <w:rFonts w:ascii="Palatino Linotype" w:hAnsi="Palatino Linotype" w:cs="Arial"/>
        </w:rPr>
        <w:t>SESIÓN</w:t>
      </w:r>
      <w:r w:rsidR="00D70F0E" w:rsidRPr="00F23FFA">
        <w:rPr>
          <w:rFonts w:ascii="Palatino Linotype" w:hAnsi="Palatino Linotype" w:cs="Arial"/>
        </w:rPr>
        <w:t xml:space="preserve"> </w:t>
      </w:r>
      <w:r w:rsidR="00A345A3" w:rsidRPr="00F23FFA">
        <w:rPr>
          <w:rFonts w:ascii="Palatino Linotype" w:hAnsi="Palatino Linotype" w:cs="Arial"/>
        </w:rPr>
        <w:t xml:space="preserve">ORDINARIA CELEBRADA EL </w:t>
      </w:r>
      <w:r w:rsidR="001638B2" w:rsidRPr="00F23FFA">
        <w:rPr>
          <w:rFonts w:ascii="Palatino Linotype" w:hAnsi="Palatino Linotype" w:cs="Arial"/>
        </w:rPr>
        <w:t>VEINTI</w:t>
      </w:r>
      <w:r w:rsidR="00DA591F" w:rsidRPr="00F23FFA">
        <w:rPr>
          <w:rFonts w:ascii="Palatino Linotype" w:hAnsi="Palatino Linotype" w:cs="Arial"/>
        </w:rPr>
        <w:t xml:space="preserve">OCHO DE ABRIL DE </w:t>
      </w:r>
      <w:r w:rsidR="00D70F0E" w:rsidRPr="00F23FFA">
        <w:rPr>
          <w:rFonts w:ascii="Palatino Linotype" w:hAnsi="Palatino Linotype" w:cs="Arial"/>
        </w:rPr>
        <w:t xml:space="preserve">DOS MIL </w:t>
      </w:r>
      <w:r w:rsidR="001638B2" w:rsidRPr="00F23FFA">
        <w:rPr>
          <w:rFonts w:ascii="Palatino Linotype" w:hAnsi="Palatino Linotype" w:cs="Arial"/>
        </w:rPr>
        <w:t>VEINTIUNO</w:t>
      </w:r>
      <w:r w:rsidR="00D70F0E" w:rsidRPr="00F23FFA">
        <w:rPr>
          <w:rFonts w:ascii="Palatino Linotype" w:hAnsi="Palatino Linotype" w:cs="Arial"/>
        </w:rPr>
        <w:t xml:space="preserve">, ANTE EL SECRETARIO TÉCNICO </w:t>
      </w:r>
      <w:r w:rsidRPr="00F23FFA">
        <w:rPr>
          <w:rFonts w:ascii="Palatino Linotype" w:hAnsi="Palatino Linotype" w:cs="Arial"/>
        </w:rPr>
        <w:t xml:space="preserve">DEL PLENO, </w:t>
      </w:r>
      <w:r w:rsidRPr="00F23FFA">
        <w:rPr>
          <w:rFonts w:ascii="Palatino Linotype" w:hAnsi="Palatino Linotype"/>
        </w:rPr>
        <w:t>ALEXIS TAPIA RAMÍREZ</w:t>
      </w:r>
      <w:r w:rsidRPr="00F23FFA">
        <w:rPr>
          <w:rFonts w:ascii="Palatino Linotype" w:hAnsi="Palatino Linotype" w:cs="Arial"/>
        </w:rPr>
        <w:t>.</w:t>
      </w:r>
      <w:bookmarkEnd w:id="44"/>
      <w:bookmarkEnd w:id="45"/>
    </w:p>
    <w:p w14:paraId="6DE27375" w14:textId="77777777" w:rsidR="00F23FFA" w:rsidRDefault="00F23FFA" w:rsidP="00C1682A">
      <w:pPr>
        <w:tabs>
          <w:tab w:val="left" w:pos="0"/>
        </w:tabs>
        <w:spacing w:line="360" w:lineRule="auto"/>
        <w:ind w:right="49"/>
        <w:jc w:val="both"/>
        <w:rPr>
          <w:rFonts w:ascii="Palatino Linotype" w:hAnsi="Palatino Linotype" w:cs="Arial"/>
        </w:rPr>
      </w:pPr>
    </w:p>
    <w:p w14:paraId="23744525" w14:textId="1F6BD954" w:rsidR="00F23FFA" w:rsidRDefault="00F23FFA" w:rsidP="00C1682A">
      <w:pPr>
        <w:tabs>
          <w:tab w:val="left" w:pos="0"/>
        </w:tabs>
        <w:spacing w:line="360" w:lineRule="auto"/>
        <w:ind w:right="49"/>
        <w:jc w:val="both"/>
        <w:rPr>
          <w:rFonts w:ascii="Palatino Linotype" w:hAnsi="Palatino Linotype" w:cs="Arial"/>
        </w:rPr>
      </w:pPr>
    </w:p>
    <w:p w14:paraId="077D35D9" w14:textId="77777777" w:rsidR="00F23FFA" w:rsidRDefault="00F23FFA">
      <w:pPr>
        <w:rPr>
          <w:rFonts w:ascii="Palatino Linotype" w:hAnsi="Palatino Linotype" w:cs="Arial"/>
        </w:rPr>
      </w:pPr>
      <w:r>
        <w:rPr>
          <w:rFonts w:ascii="Palatino Linotype" w:hAnsi="Palatino Linotype" w:cs="Arial"/>
        </w:rPr>
        <w:br w:type="page"/>
      </w:r>
    </w:p>
    <w:p w14:paraId="4F483025" w14:textId="77777777" w:rsidR="00F23FFA" w:rsidRPr="00C1682A" w:rsidRDefault="00F23FFA" w:rsidP="00C1682A">
      <w:pPr>
        <w:tabs>
          <w:tab w:val="left" w:pos="0"/>
        </w:tabs>
        <w:spacing w:line="360" w:lineRule="auto"/>
        <w:ind w:right="49"/>
        <w:jc w:val="both"/>
        <w:rPr>
          <w:rFonts w:ascii="Palatino Linotype" w:hAnsi="Palatino Linotype" w:cs="Arial"/>
        </w:rPr>
      </w:pPr>
    </w:p>
    <w:sectPr w:rsidR="00F23FFA" w:rsidRPr="00C1682A" w:rsidSect="00C1682A">
      <w:headerReference w:type="even" r:id="rId11"/>
      <w:headerReference w:type="default" r:id="rId12"/>
      <w:footerReference w:type="default" r:id="rId13"/>
      <w:headerReference w:type="first" r:id="rId14"/>
      <w:footerReference w:type="first" r:id="rId1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51890" w14:textId="77777777" w:rsidR="006C35E7" w:rsidRDefault="006C35E7" w:rsidP="00587366">
      <w:r>
        <w:separator/>
      </w:r>
    </w:p>
  </w:endnote>
  <w:endnote w:type="continuationSeparator" w:id="0">
    <w:p w14:paraId="433454DF" w14:textId="77777777" w:rsidR="006C35E7" w:rsidRDefault="006C35E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DB2FD8" w:rsidRPr="00883450" w:rsidRDefault="00DB2FD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23FFA">
              <w:rPr>
                <w:rFonts w:ascii="Palatino Linotype" w:hAnsi="Palatino Linotype"/>
                <w:b/>
                <w:bCs/>
                <w:noProof/>
                <w:sz w:val="22"/>
                <w:szCs w:val="20"/>
              </w:rPr>
              <w:t>54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23FFA">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14:paraId="6243EC1B" w14:textId="77777777" w:rsidR="00DB2FD8" w:rsidRDefault="00DB2FD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DB2FD8" w:rsidRPr="00883450" w:rsidRDefault="00DB2FD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23FFA" w:rsidRPr="00F23FF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23FFA" w:rsidRPr="00F23FFA">
      <w:rPr>
        <w:rFonts w:ascii="Palatino Linotype" w:hAnsi="Palatino Linotype"/>
        <w:noProof/>
        <w:sz w:val="22"/>
        <w:szCs w:val="22"/>
        <w:lang w:val="es-ES"/>
      </w:rPr>
      <w:t>53</w:t>
    </w:r>
    <w:r w:rsidRPr="00883450">
      <w:rPr>
        <w:rFonts w:ascii="Palatino Linotype" w:hAnsi="Palatino Linotype"/>
        <w:sz w:val="22"/>
        <w:szCs w:val="22"/>
      </w:rPr>
      <w:fldChar w:fldCharType="end"/>
    </w:r>
  </w:p>
  <w:p w14:paraId="5F5C4865" w14:textId="77777777" w:rsidR="00DB2FD8" w:rsidRPr="00883450" w:rsidRDefault="00DB2FD8">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11FF1" w14:textId="77777777" w:rsidR="006C35E7" w:rsidRDefault="006C35E7" w:rsidP="00587366">
      <w:r>
        <w:separator/>
      </w:r>
    </w:p>
  </w:footnote>
  <w:footnote w:type="continuationSeparator" w:id="0">
    <w:p w14:paraId="5772B77B" w14:textId="77777777" w:rsidR="006C35E7" w:rsidRDefault="006C35E7" w:rsidP="00587366">
      <w:r>
        <w:continuationSeparator/>
      </w:r>
    </w:p>
  </w:footnote>
  <w:footnote w:id="1">
    <w:p w14:paraId="136B9488" w14:textId="77777777" w:rsidR="007A753D" w:rsidRDefault="007A753D" w:rsidP="007A753D">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212DD344" w14:textId="77777777" w:rsidR="007A753D" w:rsidRDefault="007A753D" w:rsidP="007A753D">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2">
    <w:p w14:paraId="760E9178" w14:textId="77777777" w:rsidR="007A753D" w:rsidRDefault="007A753D" w:rsidP="007A753D">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27EFAA85" w14:textId="77777777" w:rsidR="007A753D" w:rsidRDefault="007A753D" w:rsidP="007A753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06D88F5" w14:textId="77777777" w:rsidR="007A753D" w:rsidRDefault="007A753D" w:rsidP="007A753D">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52BF445" w14:textId="77777777" w:rsidR="007A753D" w:rsidRDefault="007A753D" w:rsidP="007A753D">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14:paraId="3246F008" w14:textId="77777777" w:rsidR="007A753D" w:rsidRDefault="007A753D" w:rsidP="007A753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5">
    <w:p w14:paraId="66732B36" w14:textId="77777777" w:rsidR="007A753D" w:rsidRDefault="007A753D" w:rsidP="007A753D">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6B4D9B52" w14:textId="77777777" w:rsidR="007A753D" w:rsidRDefault="007A753D" w:rsidP="007A753D">
      <w:pPr>
        <w:pStyle w:val="Textonotapie"/>
        <w:jc w:val="both"/>
        <w:rPr>
          <w:rFonts w:ascii="Palatino Linotype" w:hAnsi="Palatino Linotype"/>
          <w:sz w:val="18"/>
        </w:rPr>
      </w:pPr>
      <w:r>
        <w:rPr>
          <w:rFonts w:ascii="Palatino Linotype" w:hAnsi="Palatino Linotype"/>
          <w:sz w:val="18"/>
        </w:rPr>
        <w:t xml:space="preserve"> (…)</w:t>
      </w:r>
    </w:p>
    <w:p w14:paraId="1B4C776D" w14:textId="77777777" w:rsidR="007A753D" w:rsidRDefault="007A753D" w:rsidP="007A753D">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1A2E" w14:textId="5825DEA7" w:rsidR="00F23FFA" w:rsidRDefault="009F6800">
    <w:pPr>
      <w:pStyle w:val="Encabezado"/>
    </w:pPr>
    <w:r>
      <w:rPr>
        <w:noProof/>
        <w:lang w:val="es-MX" w:eastAsia="es-MX"/>
      </w:rPr>
      <w:pict w14:anchorId="3FDB9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5702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660B80A5" w:rsidR="00DB2FD8" w:rsidRDefault="009F6800" w:rsidP="001C6012">
    <w:pPr>
      <w:pStyle w:val="Encabezado"/>
      <w:tabs>
        <w:tab w:val="clear" w:pos="4252"/>
        <w:tab w:val="clear" w:pos="8504"/>
        <w:tab w:val="left" w:pos="8460"/>
      </w:tabs>
    </w:pPr>
    <w:r>
      <w:rPr>
        <w:noProof/>
        <w:lang w:val="es-MX" w:eastAsia="es-MX"/>
      </w:rPr>
      <w:pict w14:anchorId="62531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570298" o:spid="_x0000_s2051" type="#_x0000_t75" style="position:absolute;margin-left:-83.55pt;margin-top:-127pt;width:609.4pt;height:793.75pt;z-index:-251656192;mso-position-horizontal-relative:margin;mso-position-vertical-relative:margin" o:allowincell="f">
          <v:imagedata r:id="rId1" o:title="resolución"/>
          <w10:wrap anchorx="margin" anchory="margin"/>
        </v:shape>
      </w:pict>
    </w:r>
    <w:r w:rsidR="00DB2FD8">
      <w:tab/>
    </w:r>
  </w:p>
  <w:p w14:paraId="64F5F23E" w14:textId="390690E5" w:rsidR="00DB2FD8" w:rsidRDefault="00DB2FD8">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DB2FD8" w:rsidRPr="00674A46" w14:paraId="07F2896E" w14:textId="77777777" w:rsidTr="00F3586F">
      <w:trPr>
        <w:trHeight w:val="138"/>
      </w:trPr>
      <w:tc>
        <w:tcPr>
          <w:tcW w:w="3544" w:type="dxa"/>
          <w:vAlign w:val="center"/>
        </w:tcPr>
        <w:p w14:paraId="4A5B1974" w14:textId="3B2AB4E0" w:rsidR="00DB2FD8" w:rsidRPr="00674A46" w:rsidRDefault="00DB2FD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A5BE1AE" w:rsidR="00DB2FD8" w:rsidRPr="0017265D" w:rsidRDefault="00F40837" w:rsidP="00986821">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01378</w:t>
          </w:r>
          <w:r w:rsidR="00DB2FD8">
            <w:rPr>
              <w:rFonts w:ascii="Palatino Linotype" w:hAnsi="Palatino Linotype" w:cs="Arial"/>
              <w:b/>
              <w:bCs/>
              <w:sz w:val="22"/>
              <w:szCs w:val="22"/>
              <w:lang w:eastAsia="es-MX"/>
            </w:rPr>
            <w:t>/INFOEM/IP/RR/2021</w:t>
          </w:r>
        </w:p>
      </w:tc>
    </w:tr>
    <w:tr w:rsidR="00DB2FD8" w:rsidRPr="00674A46" w14:paraId="1B5D8690" w14:textId="77777777" w:rsidTr="00F3586F">
      <w:trPr>
        <w:trHeight w:val="233"/>
      </w:trPr>
      <w:tc>
        <w:tcPr>
          <w:tcW w:w="3544" w:type="dxa"/>
          <w:vAlign w:val="center"/>
        </w:tcPr>
        <w:p w14:paraId="3903F2C6" w14:textId="35D57A2C" w:rsidR="00DB2FD8" w:rsidRPr="00674A46" w:rsidRDefault="00DB2FD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16297DC" w:rsidR="00DB2FD8" w:rsidRPr="00B75F20" w:rsidRDefault="00DB2FD8" w:rsidP="005C7D9E">
          <w:pPr>
            <w:pStyle w:val="Encabezado"/>
            <w:jc w:val="both"/>
            <w:rPr>
              <w:rFonts w:ascii="Palatino Linotype" w:hAnsi="Palatino Linotype"/>
              <w:b/>
              <w:sz w:val="22"/>
              <w:szCs w:val="22"/>
            </w:rPr>
          </w:pPr>
          <w:r>
            <w:rPr>
              <w:rFonts w:ascii="Palatino Linotype" w:eastAsia="Times New Roman" w:hAnsi="Palatino Linotype"/>
              <w:b/>
              <w:color w:val="000000" w:themeColor="text1"/>
              <w:sz w:val="22"/>
              <w:szCs w:val="22"/>
            </w:rPr>
            <w:t>Ayuntamiento de Ixtapan de la Sal</w:t>
          </w:r>
        </w:p>
      </w:tc>
    </w:tr>
    <w:tr w:rsidR="00DB2FD8" w:rsidRPr="00674A46" w14:paraId="095EB01B" w14:textId="77777777" w:rsidTr="00F3586F">
      <w:trPr>
        <w:trHeight w:val="321"/>
      </w:trPr>
      <w:tc>
        <w:tcPr>
          <w:tcW w:w="3544" w:type="dxa"/>
          <w:vAlign w:val="center"/>
        </w:tcPr>
        <w:p w14:paraId="6E000A51" w14:textId="25DCC1C7" w:rsidR="00DB2FD8" w:rsidRPr="00674A46" w:rsidRDefault="00DB2FD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DB2FD8" w:rsidRPr="00674A46" w:rsidRDefault="00DB2FD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DB2FD8" w:rsidRDefault="00DB2FD8" w:rsidP="002E2C1C">
    <w:pPr>
      <w:pStyle w:val="Encabezado"/>
      <w:tabs>
        <w:tab w:val="clear" w:pos="4252"/>
        <w:tab w:val="clear" w:pos="8504"/>
        <w:tab w:val="left" w:pos="160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2A40EE68" w:rsidR="00DB2FD8" w:rsidRDefault="009F6800" w:rsidP="00472C41">
    <w:pPr>
      <w:pStyle w:val="Encabezado"/>
      <w:tabs>
        <w:tab w:val="clear" w:pos="4252"/>
        <w:tab w:val="clear" w:pos="8504"/>
        <w:tab w:val="left" w:pos="3103"/>
      </w:tabs>
    </w:pPr>
    <w:r>
      <w:rPr>
        <w:noProof/>
        <w:lang w:val="es-MX" w:eastAsia="es-MX"/>
      </w:rPr>
      <w:pict w14:anchorId="1806C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5702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DB2FD8">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B2FD8" w:rsidRPr="00674A46" w14:paraId="0A3256F2" w14:textId="77777777" w:rsidTr="00F3586F">
      <w:trPr>
        <w:trHeight w:val="138"/>
      </w:trPr>
      <w:tc>
        <w:tcPr>
          <w:tcW w:w="3261" w:type="dxa"/>
          <w:vAlign w:val="center"/>
        </w:tcPr>
        <w:p w14:paraId="3D80769D" w14:textId="316F11F8" w:rsidR="00DB2FD8" w:rsidRPr="00674A46" w:rsidRDefault="00DB2FD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3F48187" w:rsidR="00DB2FD8" w:rsidRPr="00F37A4C" w:rsidRDefault="00DB2FD8" w:rsidP="00184C8E">
          <w:pPr>
            <w:pStyle w:val="Encabezado"/>
            <w:rPr>
              <w:rFonts w:ascii="Palatino Linotype" w:hAnsi="Palatino Linotype"/>
              <w:b/>
              <w:sz w:val="22"/>
              <w:szCs w:val="22"/>
            </w:rPr>
          </w:pPr>
          <w:r>
            <w:rPr>
              <w:rFonts w:ascii="Palatino Linotype" w:hAnsi="Palatino Linotype" w:cs="Arial"/>
              <w:b/>
              <w:bCs/>
              <w:sz w:val="22"/>
              <w:szCs w:val="22"/>
              <w:lang w:eastAsia="es-MX"/>
            </w:rPr>
            <w:t>01378</w:t>
          </w:r>
          <w:r w:rsidRPr="00F37A4C">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w:t>
          </w:r>
        </w:p>
      </w:tc>
    </w:tr>
    <w:tr w:rsidR="00DB2FD8" w:rsidRPr="00B75F20" w14:paraId="128C8B3C" w14:textId="77777777" w:rsidTr="00F3586F">
      <w:trPr>
        <w:trHeight w:val="233"/>
      </w:trPr>
      <w:tc>
        <w:tcPr>
          <w:tcW w:w="3261" w:type="dxa"/>
          <w:vAlign w:val="center"/>
        </w:tcPr>
        <w:p w14:paraId="483E3371" w14:textId="66B1BC74" w:rsidR="00DB2FD8" w:rsidRPr="00674A46" w:rsidRDefault="00DB2FD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3625C88" w:rsidR="00DB2FD8" w:rsidRPr="00F37A4C" w:rsidRDefault="007F2698" w:rsidP="00F0190C">
          <w:pPr>
            <w:pStyle w:val="Encabezado"/>
            <w:ind w:right="234"/>
            <w:rPr>
              <w:rFonts w:ascii="Palatino Linotype" w:hAnsi="Palatino Linotype"/>
              <w:b/>
              <w:sz w:val="22"/>
              <w:szCs w:val="22"/>
            </w:rPr>
          </w:pPr>
          <w:r w:rsidRPr="007F2698">
            <w:rPr>
              <w:rFonts w:ascii="Palatino Linotype" w:hAnsi="Palatino Linotype"/>
              <w:b/>
              <w:sz w:val="22"/>
              <w:szCs w:val="22"/>
              <w:highlight w:val="black"/>
            </w:rPr>
            <w:t>--------------------------------</w:t>
          </w:r>
        </w:p>
      </w:tc>
    </w:tr>
    <w:tr w:rsidR="00DB2FD8" w:rsidRPr="00674A46" w14:paraId="41BE0704" w14:textId="77777777" w:rsidTr="00F3586F">
      <w:trPr>
        <w:trHeight w:val="321"/>
      </w:trPr>
      <w:tc>
        <w:tcPr>
          <w:tcW w:w="3261" w:type="dxa"/>
          <w:vAlign w:val="center"/>
        </w:tcPr>
        <w:p w14:paraId="34C64148" w14:textId="10C6C8A9" w:rsidR="00DB2FD8" w:rsidRPr="00674A46" w:rsidRDefault="00DB2FD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85167A9" w:rsidR="00DB2FD8" w:rsidRPr="00F37A4C" w:rsidRDefault="00DB2FD8" w:rsidP="005C7D9E">
          <w:pPr>
            <w:pStyle w:val="Encabezado"/>
            <w:jc w:val="both"/>
            <w:rPr>
              <w:rFonts w:ascii="Palatino Linotype" w:hAnsi="Palatino Linotype"/>
              <w:b/>
              <w:sz w:val="22"/>
              <w:szCs w:val="22"/>
            </w:rPr>
          </w:pPr>
          <w:r>
            <w:rPr>
              <w:rFonts w:ascii="Palatino Linotype" w:eastAsia="Times New Roman" w:hAnsi="Palatino Linotype"/>
              <w:b/>
              <w:color w:val="000000" w:themeColor="text1"/>
              <w:sz w:val="22"/>
              <w:szCs w:val="22"/>
            </w:rPr>
            <w:t>Ayuntamiento de Ixtapan de la Sal</w:t>
          </w:r>
        </w:p>
      </w:tc>
    </w:tr>
    <w:tr w:rsidR="00DB2FD8" w:rsidRPr="00674A46" w14:paraId="0C8B6193" w14:textId="77777777" w:rsidTr="00F3586F">
      <w:trPr>
        <w:trHeight w:val="321"/>
      </w:trPr>
      <w:tc>
        <w:tcPr>
          <w:tcW w:w="3261" w:type="dxa"/>
          <w:vAlign w:val="center"/>
        </w:tcPr>
        <w:p w14:paraId="321FFAFF" w14:textId="40E5A678" w:rsidR="00DB2FD8" w:rsidRPr="00674A46" w:rsidRDefault="00DB2FD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DB2FD8" w:rsidRPr="00F37A4C" w:rsidRDefault="00DB2FD8" w:rsidP="00472C41">
          <w:pPr>
            <w:pStyle w:val="Encabezado"/>
            <w:rPr>
              <w:rFonts w:ascii="Palatino Linotype" w:hAnsi="Palatino Linotype"/>
              <w:b/>
              <w:sz w:val="22"/>
              <w:szCs w:val="22"/>
            </w:rPr>
          </w:pPr>
          <w:r w:rsidRPr="00F37A4C">
            <w:rPr>
              <w:rFonts w:ascii="Palatino Linotype" w:hAnsi="Palatino Linotype"/>
              <w:b/>
              <w:sz w:val="22"/>
              <w:szCs w:val="22"/>
            </w:rPr>
            <w:t>José Guadalupe Luna Hernández</w:t>
          </w:r>
        </w:p>
      </w:tc>
    </w:tr>
  </w:tbl>
  <w:p w14:paraId="156B5574" w14:textId="3EA5B995" w:rsidR="00DB2FD8" w:rsidRDefault="00DB2FD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23A"/>
    <w:multiLevelType w:val="hybridMultilevel"/>
    <w:tmpl w:val="937456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DB2EBC"/>
    <w:multiLevelType w:val="hybridMultilevel"/>
    <w:tmpl w:val="8B3CE8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F3E7B76"/>
    <w:multiLevelType w:val="hybridMultilevel"/>
    <w:tmpl w:val="92C627E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376E91"/>
    <w:multiLevelType w:val="hybridMultilevel"/>
    <w:tmpl w:val="70CE0E34"/>
    <w:lvl w:ilvl="0" w:tplc="9B6AB836">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218B79AA"/>
    <w:multiLevelType w:val="hybridMultilevel"/>
    <w:tmpl w:val="2E6C2B08"/>
    <w:lvl w:ilvl="0" w:tplc="20C45688">
      <w:start w:val="1"/>
      <w:numFmt w:val="lowerLetter"/>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6" w15:restartNumberingAfterBreak="0">
    <w:nsid w:val="24422BB7"/>
    <w:multiLevelType w:val="hybridMultilevel"/>
    <w:tmpl w:val="487C0A5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2379DF"/>
    <w:multiLevelType w:val="hybridMultilevel"/>
    <w:tmpl w:val="26EC9A2C"/>
    <w:lvl w:ilvl="0" w:tplc="080A0015">
      <w:start w:val="1"/>
      <w:numFmt w:val="upperLetter"/>
      <w:lvlText w:val="%1."/>
      <w:lvlJc w:val="left"/>
      <w:pPr>
        <w:ind w:left="720" w:hanging="360"/>
      </w:pPr>
      <w:rPr>
        <w:rFonts w:hint="default"/>
      </w:rPr>
    </w:lvl>
    <w:lvl w:ilvl="1" w:tplc="079EAFD0">
      <w:start w:val="1"/>
      <w:numFmt w:val="lowerLetter"/>
      <w:lvlText w:val="%2."/>
      <w:lvlJc w:val="left"/>
      <w:pPr>
        <w:ind w:left="1440" w:hanging="360"/>
      </w:pPr>
      <w:rPr>
        <w:b/>
      </w:rPr>
    </w:lvl>
    <w:lvl w:ilvl="2" w:tplc="3DA090F2">
      <w:start w:val="29"/>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EA4741"/>
    <w:multiLevelType w:val="hybridMultilevel"/>
    <w:tmpl w:val="2F065DAC"/>
    <w:lvl w:ilvl="0" w:tplc="1F0C6364">
      <w:start w:val="1"/>
      <w:numFmt w:val="lowerLetter"/>
      <w:lvlText w:val="%1)"/>
      <w:lvlJc w:val="left"/>
      <w:pPr>
        <w:ind w:left="1287" w:hanging="360"/>
      </w:pPr>
      <w:rPr>
        <w:b/>
        <w:i w:val="0"/>
      </w:r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9" w15:restartNumberingAfterBreak="0">
    <w:nsid w:val="332C5E4A"/>
    <w:multiLevelType w:val="hybridMultilevel"/>
    <w:tmpl w:val="252C9136"/>
    <w:lvl w:ilvl="0" w:tplc="040A0001">
      <w:start w:val="1"/>
      <w:numFmt w:val="bullet"/>
      <w:lvlText w:val=""/>
      <w:lvlJc w:val="left"/>
      <w:pPr>
        <w:ind w:left="775" w:hanging="360"/>
      </w:pPr>
      <w:rPr>
        <w:rFonts w:ascii="Symbol" w:hAnsi="Symbol" w:hint="default"/>
      </w:rPr>
    </w:lvl>
    <w:lvl w:ilvl="1" w:tplc="040A0003" w:tentative="1">
      <w:start w:val="1"/>
      <w:numFmt w:val="bullet"/>
      <w:lvlText w:val="o"/>
      <w:lvlJc w:val="left"/>
      <w:pPr>
        <w:ind w:left="1495" w:hanging="360"/>
      </w:pPr>
      <w:rPr>
        <w:rFonts w:ascii="Courier New" w:hAnsi="Courier New" w:cs="Courier New" w:hint="default"/>
      </w:rPr>
    </w:lvl>
    <w:lvl w:ilvl="2" w:tplc="040A0005" w:tentative="1">
      <w:start w:val="1"/>
      <w:numFmt w:val="bullet"/>
      <w:lvlText w:val=""/>
      <w:lvlJc w:val="left"/>
      <w:pPr>
        <w:ind w:left="2215" w:hanging="360"/>
      </w:pPr>
      <w:rPr>
        <w:rFonts w:ascii="Wingdings" w:hAnsi="Wingdings" w:hint="default"/>
      </w:rPr>
    </w:lvl>
    <w:lvl w:ilvl="3" w:tplc="040A0001" w:tentative="1">
      <w:start w:val="1"/>
      <w:numFmt w:val="bullet"/>
      <w:lvlText w:val=""/>
      <w:lvlJc w:val="left"/>
      <w:pPr>
        <w:ind w:left="2935" w:hanging="360"/>
      </w:pPr>
      <w:rPr>
        <w:rFonts w:ascii="Symbol" w:hAnsi="Symbol" w:hint="default"/>
      </w:rPr>
    </w:lvl>
    <w:lvl w:ilvl="4" w:tplc="040A0003" w:tentative="1">
      <w:start w:val="1"/>
      <w:numFmt w:val="bullet"/>
      <w:lvlText w:val="o"/>
      <w:lvlJc w:val="left"/>
      <w:pPr>
        <w:ind w:left="3655" w:hanging="360"/>
      </w:pPr>
      <w:rPr>
        <w:rFonts w:ascii="Courier New" w:hAnsi="Courier New" w:cs="Courier New" w:hint="default"/>
      </w:rPr>
    </w:lvl>
    <w:lvl w:ilvl="5" w:tplc="040A0005" w:tentative="1">
      <w:start w:val="1"/>
      <w:numFmt w:val="bullet"/>
      <w:lvlText w:val=""/>
      <w:lvlJc w:val="left"/>
      <w:pPr>
        <w:ind w:left="4375" w:hanging="360"/>
      </w:pPr>
      <w:rPr>
        <w:rFonts w:ascii="Wingdings" w:hAnsi="Wingdings" w:hint="default"/>
      </w:rPr>
    </w:lvl>
    <w:lvl w:ilvl="6" w:tplc="040A0001" w:tentative="1">
      <w:start w:val="1"/>
      <w:numFmt w:val="bullet"/>
      <w:lvlText w:val=""/>
      <w:lvlJc w:val="left"/>
      <w:pPr>
        <w:ind w:left="5095" w:hanging="360"/>
      </w:pPr>
      <w:rPr>
        <w:rFonts w:ascii="Symbol" w:hAnsi="Symbol" w:hint="default"/>
      </w:rPr>
    </w:lvl>
    <w:lvl w:ilvl="7" w:tplc="040A0003" w:tentative="1">
      <w:start w:val="1"/>
      <w:numFmt w:val="bullet"/>
      <w:lvlText w:val="o"/>
      <w:lvlJc w:val="left"/>
      <w:pPr>
        <w:ind w:left="5815" w:hanging="360"/>
      </w:pPr>
      <w:rPr>
        <w:rFonts w:ascii="Courier New" w:hAnsi="Courier New" w:cs="Courier New" w:hint="default"/>
      </w:rPr>
    </w:lvl>
    <w:lvl w:ilvl="8" w:tplc="040A0005" w:tentative="1">
      <w:start w:val="1"/>
      <w:numFmt w:val="bullet"/>
      <w:lvlText w:val=""/>
      <w:lvlJc w:val="left"/>
      <w:pPr>
        <w:ind w:left="6535" w:hanging="360"/>
      </w:pPr>
      <w:rPr>
        <w:rFonts w:ascii="Wingdings" w:hAnsi="Wingdings" w:hint="default"/>
      </w:rPr>
    </w:lvl>
  </w:abstractNum>
  <w:abstractNum w:abstractNumId="10" w15:restartNumberingAfterBreak="0">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C84338"/>
    <w:multiLevelType w:val="hybridMultilevel"/>
    <w:tmpl w:val="2F065DAC"/>
    <w:lvl w:ilvl="0" w:tplc="1F0C6364">
      <w:start w:val="1"/>
      <w:numFmt w:val="lowerLetter"/>
      <w:lvlText w:val="%1)"/>
      <w:lvlJc w:val="left"/>
      <w:pPr>
        <w:ind w:left="1287" w:hanging="360"/>
      </w:pPr>
      <w:rPr>
        <w:b/>
        <w:i w:val="0"/>
      </w:r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12" w15:restartNumberingAfterBreak="0">
    <w:nsid w:val="454E0A01"/>
    <w:multiLevelType w:val="hybridMultilevel"/>
    <w:tmpl w:val="2FC4E158"/>
    <w:lvl w:ilvl="0" w:tplc="040A0001">
      <w:start w:val="1"/>
      <w:numFmt w:val="bullet"/>
      <w:lvlText w:val=""/>
      <w:lvlJc w:val="left"/>
      <w:pPr>
        <w:ind w:left="900" w:hanging="360"/>
      </w:pPr>
      <w:rPr>
        <w:rFonts w:ascii="Symbol" w:hAnsi="Symbol" w:hint="default"/>
      </w:rPr>
    </w:lvl>
    <w:lvl w:ilvl="1" w:tplc="040A0003" w:tentative="1">
      <w:start w:val="1"/>
      <w:numFmt w:val="bullet"/>
      <w:lvlText w:val="o"/>
      <w:lvlJc w:val="left"/>
      <w:pPr>
        <w:ind w:left="1620" w:hanging="360"/>
      </w:pPr>
      <w:rPr>
        <w:rFonts w:ascii="Courier New" w:hAnsi="Courier New" w:cs="Courier New" w:hint="default"/>
      </w:rPr>
    </w:lvl>
    <w:lvl w:ilvl="2" w:tplc="040A0005" w:tentative="1">
      <w:start w:val="1"/>
      <w:numFmt w:val="bullet"/>
      <w:lvlText w:val=""/>
      <w:lvlJc w:val="left"/>
      <w:pPr>
        <w:ind w:left="2340" w:hanging="360"/>
      </w:pPr>
      <w:rPr>
        <w:rFonts w:ascii="Wingdings" w:hAnsi="Wingdings" w:hint="default"/>
      </w:rPr>
    </w:lvl>
    <w:lvl w:ilvl="3" w:tplc="040A0001" w:tentative="1">
      <w:start w:val="1"/>
      <w:numFmt w:val="bullet"/>
      <w:lvlText w:val=""/>
      <w:lvlJc w:val="left"/>
      <w:pPr>
        <w:ind w:left="3060" w:hanging="360"/>
      </w:pPr>
      <w:rPr>
        <w:rFonts w:ascii="Symbol" w:hAnsi="Symbol" w:hint="default"/>
      </w:rPr>
    </w:lvl>
    <w:lvl w:ilvl="4" w:tplc="040A0003" w:tentative="1">
      <w:start w:val="1"/>
      <w:numFmt w:val="bullet"/>
      <w:lvlText w:val="o"/>
      <w:lvlJc w:val="left"/>
      <w:pPr>
        <w:ind w:left="3780" w:hanging="360"/>
      </w:pPr>
      <w:rPr>
        <w:rFonts w:ascii="Courier New" w:hAnsi="Courier New" w:cs="Courier New" w:hint="default"/>
      </w:rPr>
    </w:lvl>
    <w:lvl w:ilvl="5" w:tplc="040A0005" w:tentative="1">
      <w:start w:val="1"/>
      <w:numFmt w:val="bullet"/>
      <w:lvlText w:val=""/>
      <w:lvlJc w:val="left"/>
      <w:pPr>
        <w:ind w:left="4500" w:hanging="360"/>
      </w:pPr>
      <w:rPr>
        <w:rFonts w:ascii="Wingdings" w:hAnsi="Wingdings" w:hint="default"/>
      </w:rPr>
    </w:lvl>
    <w:lvl w:ilvl="6" w:tplc="040A0001" w:tentative="1">
      <w:start w:val="1"/>
      <w:numFmt w:val="bullet"/>
      <w:lvlText w:val=""/>
      <w:lvlJc w:val="left"/>
      <w:pPr>
        <w:ind w:left="5220" w:hanging="360"/>
      </w:pPr>
      <w:rPr>
        <w:rFonts w:ascii="Symbol" w:hAnsi="Symbol" w:hint="default"/>
      </w:rPr>
    </w:lvl>
    <w:lvl w:ilvl="7" w:tplc="040A0003" w:tentative="1">
      <w:start w:val="1"/>
      <w:numFmt w:val="bullet"/>
      <w:lvlText w:val="o"/>
      <w:lvlJc w:val="left"/>
      <w:pPr>
        <w:ind w:left="5940" w:hanging="360"/>
      </w:pPr>
      <w:rPr>
        <w:rFonts w:ascii="Courier New" w:hAnsi="Courier New" w:cs="Courier New" w:hint="default"/>
      </w:rPr>
    </w:lvl>
    <w:lvl w:ilvl="8" w:tplc="040A0005" w:tentative="1">
      <w:start w:val="1"/>
      <w:numFmt w:val="bullet"/>
      <w:lvlText w:val=""/>
      <w:lvlJc w:val="left"/>
      <w:pPr>
        <w:ind w:left="6660" w:hanging="360"/>
      </w:pPr>
      <w:rPr>
        <w:rFonts w:ascii="Wingdings" w:hAnsi="Wingdings" w:hint="default"/>
      </w:rPr>
    </w:lvl>
  </w:abstractNum>
  <w:abstractNum w:abstractNumId="13" w15:restartNumberingAfterBreak="0">
    <w:nsid w:val="496D21F1"/>
    <w:multiLevelType w:val="hybridMultilevel"/>
    <w:tmpl w:val="2F065DAC"/>
    <w:lvl w:ilvl="0" w:tplc="1F0C6364">
      <w:start w:val="1"/>
      <w:numFmt w:val="lowerLetter"/>
      <w:lvlText w:val="%1)"/>
      <w:lvlJc w:val="left"/>
      <w:pPr>
        <w:ind w:left="1287" w:hanging="360"/>
      </w:pPr>
      <w:rPr>
        <w:b/>
        <w:i w:val="0"/>
      </w:r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14" w15:restartNumberingAfterBreak="0">
    <w:nsid w:val="50A47180"/>
    <w:multiLevelType w:val="hybridMultilevel"/>
    <w:tmpl w:val="D1D0C0F4"/>
    <w:lvl w:ilvl="0" w:tplc="17348A5E">
      <w:start w:val="1"/>
      <w:numFmt w:val="upperLetter"/>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15" w15:restartNumberingAfterBreak="0">
    <w:nsid w:val="72E4777E"/>
    <w:multiLevelType w:val="hybridMultilevel"/>
    <w:tmpl w:val="26EC9A2C"/>
    <w:lvl w:ilvl="0" w:tplc="080A0015">
      <w:start w:val="1"/>
      <w:numFmt w:val="upperLetter"/>
      <w:lvlText w:val="%1."/>
      <w:lvlJc w:val="left"/>
      <w:pPr>
        <w:ind w:left="720" w:hanging="360"/>
      </w:pPr>
      <w:rPr>
        <w:rFonts w:hint="default"/>
      </w:rPr>
    </w:lvl>
    <w:lvl w:ilvl="1" w:tplc="079EAFD0">
      <w:start w:val="1"/>
      <w:numFmt w:val="lowerLetter"/>
      <w:lvlText w:val="%2."/>
      <w:lvlJc w:val="left"/>
      <w:pPr>
        <w:ind w:left="1440" w:hanging="360"/>
      </w:pPr>
      <w:rPr>
        <w:b/>
      </w:rPr>
    </w:lvl>
    <w:lvl w:ilvl="2" w:tplc="3DA090F2">
      <w:start w:val="29"/>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4B1CFC"/>
    <w:multiLevelType w:val="hybridMultilevel"/>
    <w:tmpl w:val="485E9DB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70136A0"/>
    <w:multiLevelType w:val="hybridMultilevel"/>
    <w:tmpl w:val="EA86B516"/>
    <w:lvl w:ilvl="0" w:tplc="91A62010">
      <w:start w:val="1"/>
      <w:numFmt w:val="decimal"/>
      <w:lvlText w:val="%1."/>
      <w:lvlJc w:val="left"/>
      <w:pPr>
        <w:ind w:left="2629" w:hanging="360"/>
      </w:pPr>
      <w:rPr>
        <w:rFonts w:hint="default"/>
        <w:b/>
        <w:i w:val="0"/>
        <w:lang w:val="es-ES"/>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38045018">
      <w:start w:val="1"/>
      <w:numFmt w:val="lowerLetter"/>
      <w:lvlText w:val="%4)"/>
      <w:lvlJc w:val="left"/>
      <w:pPr>
        <w:ind w:left="1995" w:hanging="375"/>
      </w:pPr>
      <w:rPr>
        <w:rFonts w:eastAsia="Times New Roman" w:cs="Times New Roman" w:hint="default"/>
        <w:b/>
        <w:i w:val="0"/>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1258A7"/>
    <w:multiLevelType w:val="hybridMultilevel"/>
    <w:tmpl w:val="5B1CD29A"/>
    <w:lvl w:ilvl="0" w:tplc="E5E88C20">
      <w:start w:val="1"/>
      <w:numFmt w:val="upperRoman"/>
      <w:lvlText w:val="%1."/>
      <w:lvlJc w:val="left"/>
      <w:pPr>
        <w:ind w:left="1080" w:hanging="720"/>
      </w:pPr>
      <w:rPr>
        <w:rFonts w:hint="default"/>
        <w:b/>
        <w:i w:val="0"/>
      </w:rPr>
    </w:lvl>
    <w:lvl w:ilvl="1" w:tplc="6E94812A">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CF6B5E"/>
    <w:multiLevelType w:val="hybridMultilevel"/>
    <w:tmpl w:val="7C10F1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7"/>
  </w:num>
  <w:num w:numId="4">
    <w:abstractNumId w:val="1"/>
  </w:num>
  <w:num w:numId="5">
    <w:abstractNumId w:val="12"/>
  </w:num>
  <w:num w:numId="6">
    <w:abstractNumId w:val="8"/>
  </w:num>
  <w:num w:numId="7">
    <w:abstractNumId w:val="16"/>
  </w:num>
  <w:num w:numId="8">
    <w:abstractNumId w:val="9"/>
  </w:num>
  <w:num w:numId="9">
    <w:abstractNumId w:val="19"/>
  </w:num>
  <w:num w:numId="10">
    <w:abstractNumId w:val="5"/>
  </w:num>
  <w:num w:numId="11">
    <w:abstractNumId w:val="10"/>
  </w:num>
  <w:num w:numId="12">
    <w:abstractNumId w:val="15"/>
  </w:num>
  <w:num w:numId="13">
    <w:abstractNumId w:val="7"/>
  </w:num>
  <w:num w:numId="14">
    <w:abstractNumId w:val="4"/>
  </w:num>
  <w:num w:numId="15">
    <w:abstractNumId w:val="18"/>
  </w:num>
  <w:num w:numId="16">
    <w:abstractNumId w:val="6"/>
  </w:num>
  <w:num w:numId="17">
    <w:abstractNumId w:val="13"/>
  </w:num>
  <w:num w:numId="18">
    <w:abstractNumId w:val="11"/>
  </w:num>
  <w:num w:numId="19">
    <w:abstractNumId w:val="2"/>
  </w:num>
  <w:num w:numId="20">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US" w:vendorID="64" w:dllVersion="6" w:nlCheck="1" w:checkStyle="1"/>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6A3"/>
    <w:rsid w:val="0000310F"/>
    <w:rsid w:val="000031BC"/>
    <w:rsid w:val="000035F6"/>
    <w:rsid w:val="000036B1"/>
    <w:rsid w:val="00003A05"/>
    <w:rsid w:val="0000407F"/>
    <w:rsid w:val="000058E3"/>
    <w:rsid w:val="00007E8A"/>
    <w:rsid w:val="00007F22"/>
    <w:rsid w:val="0001106B"/>
    <w:rsid w:val="00011199"/>
    <w:rsid w:val="000120C5"/>
    <w:rsid w:val="00012472"/>
    <w:rsid w:val="00012E4F"/>
    <w:rsid w:val="0001398B"/>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520"/>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604A"/>
    <w:rsid w:val="00056A79"/>
    <w:rsid w:val="00060B80"/>
    <w:rsid w:val="00061344"/>
    <w:rsid w:val="00061CE1"/>
    <w:rsid w:val="00061FA9"/>
    <w:rsid w:val="0006262D"/>
    <w:rsid w:val="00062648"/>
    <w:rsid w:val="000631D9"/>
    <w:rsid w:val="0006407E"/>
    <w:rsid w:val="00064A37"/>
    <w:rsid w:val="00064B95"/>
    <w:rsid w:val="000676DA"/>
    <w:rsid w:val="00070338"/>
    <w:rsid w:val="0007192E"/>
    <w:rsid w:val="00072930"/>
    <w:rsid w:val="000730E1"/>
    <w:rsid w:val="00073684"/>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63BA"/>
    <w:rsid w:val="000A74F1"/>
    <w:rsid w:val="000A77ED"/>
    <w:rsid w:val="000A7B8F"/>
    <w:rsid w:val="000B0370"/>
    <w:rsid w:val="000B0A5E"/>
    <w:rsid w:val="000B0C92"/>
    <w:rsid w:val="000B1536"/>
    <w:rsid w:val="000B32C8"/>
    <w:rsid w:val="000B418F"/>
    <w:rsid w:val="000B5AB1"/>
    <w:rsid w:val="000B5D79"/>
    <w:rsid w:val="000B6D31"/>
    <w:rsid w:val="000C0061"/>
    <w:rsid w:val="000C0663"/>
    <w:rsid w:val="000C10B9"/>
    <w:rsid w:val="000C1551"/>
    <w:rsid w:val="000C1D19"/>
    <w:rsid w:val="000C2E5F"/>
    <w:rsid w:val="000C3423"/>
    <w:rsid w:val="000C3861"/>
    <w:rsid w:val="000C39F4"/>
    <w:rsid w:val="000C476C"/>
    <w:rsid w:val="000C4A8E"/>
    <w:rsid w:val="000C5A04"/>
    <w:rsid w:val="000C5AF7"/>
    <w:rsid w:val="000D009C"/>
    <w:rsid w:val="000D0855"/>
    <w:rsid w:val="000D1B4C"/>
    <w:rsid w:val="000D1E0F"/>
    <w:rsid w:val="000D20D2"/>
    <w:rsid w:val="000D3275"/>
    <w:rsid w:val="000D5445"/>
    <w:rsid w:val="000D560E"/>
    <w:rsid w:val="000D5A1D"/>
    <w:rsid w:val="000D7369"/>
    <w:rsid w:val="000D7BDE"/>
    <w:rsid w:val="000E07DC"/>
    <w:rsid w:val="000E0AB4"/>
    <w:rsid w:val="000E11C3"/>
    <w:rsid w:val="000E1FC9"/>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86"/>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D9D"/>
    <w:rsid w:val="00122818"/>
    <w:rsid w:val="00124DD9"/>
    <w:rsid w:val="00124E57"/>
    <w:rsid w:val="001250B4"/>
    <w:rsid w:val="001253D1"/>
    <w:rsid w:val="00125C7A"/>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16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EF0"/>
    <w:rsid w:val="00155BED"/>
    <w:rsid w:val="00155E0F"/>
    <w:rsid w:val="00156A23"/>
    <w:rsid w:val="001572B1"/>
    <w:rsid w:val="0015797E"/>
    <w:rsid w:val="00160599"/>
    <w:rsid w:val="00161658"/>
    <w:rsid w:val="00163084"/>
    <w:rsid w:val="0016349A"/>
    <w:rsid w:val="00163780"/>
    <w:rsid w:val="001638B2"/>
    <w:rsid w:val="00163B1F"/>
    <w:rsid w:val="00163E3D"/>
    <w:rsid w:val="001648EE"/>
    <w:rsid w:val="0016491C"/>
    <w:rsid w:val="00164B65"/>
    <w:rsid w:val="001660BC"/>
    <w:rsid w:val="00166794"/>
    <w:rsid w:val="00166F03"/>
    <w:rsid w:val="00170D28"/>
    <w:rsid w:val="00171D55"/>
    <w:rsid w:val="0017265D"/>
    <w:rsid w:val="00173DDB"/>
    <w:rsid w:val="00174472"/>
    <w:rsid w:val="00174509"/>
    <w:rsid w:val="00176202"/>
    <w:rsid w:val="0017653A"/>
    <w:rsid w:val="001765FD"/>
    <w:rsid w:val="001775DF"/>
    <w:rsid w:val="0017788D"/>
    <w:rsid w:val="00177CA5"/>
    <w:rsid w:val="00181E9E"/>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1004"/>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393C"/>
    <w:rsid w:val="001D39FC"/>
    <w:rsid w:val="001D3AB5"/>
    <w:rsid w:val="001D47E9"/>
    <w:rsid w:val="001D746B"/>
    <w:rsid w:val="001D7C7C"/>
    <w:rsid w:val="001D7E82"/>
    <w:rsid w:val="001E0AD2"/>
    <w:rsid w:val="001E2A10"/>
    <w:rsid w:val="001E356F"/>
    <w:rsid w:val="001E3F91"/>
    <w:rsid w:val="001E4189"/>
    <w:rsid w:val="001E5147"/>
    <w:rsid w:val="001E6822"/>
    <w:rsid w:val="001E74A5"/>
    <w:rsid w:val="001E7B9E"/>
    <w:rsid w:val="001F025B"/>
    <w:rsid w:val="001F1169"/>
    <w:rsid w:val="001F2FC5"/>
    <w:rsid w:val="001F4299"/>
    <w:rsid w:val="001F4746"/>
    <w:rsid w:val="001F492B"/>
    <w:rsid w:val="001F56E3"/>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317"/>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4022A"/>
    <w:rsid w:val="00241FD2"/>
    <w:rsid w:val="002433DA"/>
    <w:rsid w:val="0024369C"/>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2AC8"/>
    <w:rsid w:val="00284959"/>
    <w:rsid w:val="00286C67"/>
    <w:rsid w:val="00286E44"/>
    <w:rsid w:val="002871EB"/>
    <w:rsid w:val="002879B1"/>
    <w:rsid w:val="00290622"/>
    <w:rsid w:val="00290A93"/>
    <w:rsid w:val="0029156F"/>
    <w:rsid w:val="0029260E"/>
    <w:rsid w:val="00293AAD"/>
    <w:rsid w:val="00294BEB"/>
    <w:rsid w:val="002951D4"/>
    <w:rsid w:val="002953A9"/>
    <w:rsid w:val="00297D65"/>
    <w:rsid w:val="002A07F4"/>
    <w:rsid w:val="002A229B"/>
    <w:rsid w:val="002A2974"/>
    <w:rsid w:val="002A2F91"/>
    <w:rsid w:val="002A3023"/>
    <w:rsid w:val="002A35B6"/>
    <w:rsid w:val="002A478E"/>
    <w:rsid w:val="002A589A"/>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5ABF"/>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439"/>
    <w:rsid w:val="002C6DB3"/>
    <w:rsid w:val="002C6FA8"/>
    <w:rsid w:val="002C7A02"/>
    <w:rsid w:val="002C7B79"/>
    <w:rsid w:val="002D0E3D"/>
    <w:rsid w:val="002D10C8"/>
    <w:rsid w:val="002D1A38"/>
    <w:rsid w:val="002D205D"/>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65F"/>
    <w:rsid w:val="002F287A"/>
    <w:rsid w:val="002F2A37"/>
    <w:rsid w:val="002F364F"/>
    <w:rsid w:val="002F3672"/>
    <w:rsid w:val="002F6C6C"/>
    <w:rsid w:val="002F72FA"/>
    <w:rsid w:val="003007E0"/>
    <w:rsid w:val="0030150B"/>
    <w:rsid w:val="00301B41"/>
    <w:rsid w:val="00301D47"/>
    <w:rsid w:val="003030B1"/>
    <w:rsid w:val="00303717"/>
    <w:rsid w:val="00304013"/>
    <w:rsid w:val="00304137"/>
    <w:rsid w:val="003046AA"/>
    <w:rsid w:val="003049F3"/>
    <w:rsid w:val="0030521A"/>
    <w:rsid w:val="00305F6D"/>
    <w:rsid w:val="00306048"/>
    <w:rsid w:val="003064B8"/>
    <w:rsid w:val="00307227"/>
    <w:rsid w:val="00307D7B"/>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0A68"/>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378F"/>
    <w:rsid w:val="00343BE0"/>
    <w:rsid w:val="00344488"/>
    <w:rsid w:val="00344E47"/>
    <w:rsid w:val="00345B79"/>
    <w:rsid w:val="00345D0F"/>
    <w:rsid w:val="00346885"/>
    <w:rsid w:val="00346DF7"/>
    <w:rsid w:val="003472B3"/>
    <w:rsid w:val="0034786E"/>
    <w:rsid w:val="003509D4"/>
    <w:rsid w:val="00350A12"/>
    <w:rsid w:val="00351009"/>
    <w:rsid w:val="0035104F"/>
    <w:rsid w:val="00352260"/>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61B"/>
    <w:rsid w:val="00372E18"/>
    <w:rsid w:val="00373680"/>
    <w:rsid w:val="00373688"/>
    <w:rsid w:val="0037428A"/>
    <w:rsid w:val="00374A4E"/>
    <w:rsid w:val="00374BE8"/>
    <w:rsid w:val="00375EC8"/>
    <w:rsid w:val="003762FD"/>
    <w:rsid w:val="003771ED"/>
    <w:rsid w:val="00377CC8"/>
    <w:rsid w:val="00380295"/>
    <w:rsid w:val="003807E8"/>
    <w:rsid w:val="0038145C"/>
    <w:rsid w:val="0038160C"/>
    <w:rsid w:val="00381F74"/>
    <w:rsid w:val="00382A03"/>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C39"/>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AF0"/>
    <w:rsid w:val="003C0D68"/>
    <w:rsid w:val="003C3086"/>
    <w:rsid w:val="003C4E02"/>
    <w:rsid w:val="003C5EFD"/>
    <w:rsid w:val="003C7282"/>
    <w:rsid w:val="003C788C"/>
    <w:rsid w:val="003D00D5"/>
    <w:rsid w:val="003D0758"/>
    <w:rsid w:val="003D0A00"/>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3C26"/>
    <w:rsid w:val="003E42AA"/>
    <w:rsid w:val="003E4A5C"/>
    <w:rsid w:val="003E5E39"/>
    <w:rsid w:val="003E6057"/>
    <w:rsid w:val="003E6533"/>
    <w:rsid w:val="003E6679"/>
    <w:rsid w:val="003E6D0F"/>
    <w:rsid w:val="003E712E"/>
    <w:rsid w:val="003E7DDD"/>
    <w:rsid w:val="003F04A7"/>
    <w:rsid w:val="003F1090"/>
    <w:rsid w:val="003F140F"/>
    <w:rsid w:val="003F15DB"/>
    <w:rsid w:val="003F194E"/>
    <w:rsid w:val="003F2702"/>
    <w:rsid w:val="003F2778"/>
    <w:rsid w:val="003F36A4"/>
    <w:rsid w:val="003F3D61"/>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7CF"/>
    <w:rsid w:val="00420907"/>
    <w:rsid w:val="00422DE8"/>
    <w:rsid w:val="00422E84"/>
    <w:rsid w:val="00424118"/>
    <w:rsid w:val="0042437A"/>
    <w:rsid w:val="00424AA3"/>
    <w:rsid w:val="00424E72"/>
    <w:rsid w:val="0042558A"/>
    <w:rsid w:val="004259C6"/>
    <w:rsid w:val="00426847"/>
    <w:rsid w:val="00426D7C"/>
    <w:rsid w:val="00427D4D"/>
    <w:rsid w:val="004300ED"/>
    <w:rsid w:val="004305C0"/>
    <w:rsid w:val="00431165"/>
    <w:rsid w:val="0043156C"/>
    <w:rsid w:val="00431687"/>
    <w:rsid w:val="00432B72"/>
    <w:rsid w:val="00433016"/>
    <w:rsid w:val="00433BF9"/>
    <w:rsid w:val="004342F1"/>
    <w:rsid w:val="004349C0"/>
    <w:rsid w:val="0043661D"/>
    <w:rsid w:val="00437702"/>
    <w:rsid w:val="004401B5"/>
    <w:rsid w:val="00440800"/>
    <w:rsid w:val="00442393"/>
    <w:rsid w:val="004424F2"/>
    <w:rsid w:val="004436D7"/>
    <w:rsid w:val="00443DCB"/>
    <w:rsid w:val="00443DEB"/>
    <w:rsid w:val="00444891"/>
    <w:rsid w:val="00444E28"/>
    <w:rsid w:val="0044535B"/>
    <w:rsid w:val="004456B6"/>
    <w:rsid w:val="00445B32"/>
    <w:rsid w:val="00445FDA"/>
    <w:rsid w:val="00447291"/>
    <w:rsid w:val="00447F0D"/>
    <w:rsid w:val="00450A5F"/>
    <w:rsid w:val="00450F7D"/>
    <w:rsid w:val="00451022"/>
    <w:rsid w:val="00451514"/>
    <w:rsid w:val="0045209F"/>
    <w:rsid w:val="004537BB"/>
    <w:rsid w:val="00453BB4"/>
    <w:rsid w:val="00453E1C"/>
    <w:rsid w:val="004540C4"/>
    <w:rsid w:val="00454738"/>
    <w:rsid w:val="00456317"/>
    <w:rsid w:val="00456348"/>
    <w:rsid w:val="00457243"/>
    <w:rsid w:val="0046105E"/>
    <w:rsid w:val="004613B1"/>
    <w:rsid w:val="00461513"/>
    <w:rsid w:val="0046231E"/>
    <w:rsid w:val="0046283C"/>
    <w:rsid w:val="004635E2"/>
    <w:rsid w:val="00463A2B"/>
    <w:rsid w:val="00464688"/>
    <w:rsid w:val="00464CB6"/>
    <w:rsid w:val="0046566E"/>
    <w:rsid w:val="0046739F"/>
    <w:rsid w:val="0047025A"/>
    <w:rsid w:val="0047081C"/>
    <w:rsid w:val="0047089E"/>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3C37"/>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51A"/>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987"/>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64D"/>
    <w:rsid w:val="004F489F"/>
    <w:rsid w:val="004F4958"/>
    <w:rsid w:val="004F51F5"/>
    <w:rsid w:val="004F766F"/>
    <w:rsid w:val="004F78B7"/>
    <w:rsid w:val="004F7944"/>
    <w:rsid w:val="004F7F3F"/>
    <w:rsid w:val="00500224"/>
    <w:rsid w:val="0050146E"/>
    <w:rsid w:val="00501B93"/>
    <w:rsid w:val="0050249D"/>
    <w:rsid w:val="00502BB2"/>
    <w:rsid w:val="00503166"/>
    <w:rsid w:val="00503DDE"/>
    <w:rsid w:val="00503F93"/>
    <w:rsid w:val="005041C2"/>
    <w:rsid w:val="005048DF"/>
    <w:rsid w:val="00504C7A"/>
    <w:rsid w:val="00504E8F"/>
    <w:rsid w:val="00505CA0"/>
    <w:rsid w:val="00506EA1"/>
    <w:rsid w:val="00507C08"/>
    <w:rsid w:val="00507D18"/>
    <w:rsid w:val="0051016E"/>
    <w:rsid w:val="005105D4"/>
    <w:rsid w:val="00510DD0"/>
    <w:rsid w:val="005115B9"/>
    <w:rsid w:val="00511612"/>
    <w:rsid w:val="00511A30"/>
    <w:rsid w:val="00512F22"/>
    <w:rsid w:val="0051305D"/>
    <w:rsid w:val="005131DD"/>
    <w:rsid w:val="00514429"/>
    <w:rsid w:val="00514D78"/>
    <w:rsid w:val="00516603"/>
    <w:rsid w:val="005167B1"/>
    <w:rsid w:val="005167B6"/>
    <w:rsid w:val="005171E1"/>
    <w:rsid w:val="00517914"/>
    <w:rsid w:val="00517A46"/>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234D"/>
    <w:rsid w:val="0053358F"/>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BAA"/>
    <w:rsid w:val="0055544F"/>
    <w:rsid w:val="00556B04"/>
    <w:rsid w:val="00557ECD"/>
    <w:rsid w:val="00560638"/>
    <w:rsid w:val="0056146A"/>
    <w:rsid w:val="0056175C"/>
    <w:rsid w:val="00561C03"/>
    <w:rsid w:val="00562702"/>
    <w:rsid w:val="00562B0A"/>
    <w:rsid w:val="00562CCE"/>
    <w:rsid w:val="00563F79"/>
    <w:rsid w:val="00564638"/>
    <w:rsid w:val="00564BE1"/>
    <w:rsid w:val="005669D6"/>
    <w:rsid w:val="00566C3D"/>
    <w:rsid w:val="0056727A"/>
    <w:rsid w:val="00567329"/>
    <w:rsid w:val="00567998"/>
    <w:rsid w:val="00571419"/>
    <w:rsid w:val="00571D7F"/>
    <w:rsid w:val="00571F07"/>
    <w:rsid w:val="005745F3"/>
    <w:rsid w:val="00574F63"/>
    <w:rsid w:val="0057540C"/>
    <w:rsid w:val="00575452"/>
    <w:rsid w:val="005759CD"/>
    <w:rsid w:val="00575F68"/>
    <w:rsid w:val="00576F8E"/>
    <w:rsid w:val="00577884"/>
    <w:rsid w:val="00577D50"/>
    <w:rsid w:val="00580873"/>
    <w:rsid w:val="00581C0F"/>
    <w:rsid w:val="00582919"/>
    <w:rsid w:val="00583389"/>
    <w:rsid w:val="005834B8"/>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3476"/>
    <w:rsid w:val="005942C3"/>
    <w:rsid w:val="00594590"/>
    <w:rsid w:val="00594A43"/>
    <w:rsid w:val="00595091"/>
    <w:rsid w:val="00595511"/>
    <w:rsid w:val="00595C43"/>
    <w:rsid w:val="0059623C"/>
    <w:rsid w:val="00596B4D"/>
    <w:rsid w:val="00596F56"/>
    <w:rsid w:val="005A228F"/>
    <w:rsid w:val="005A24AF"/>
    <w:rsid w:val="005A2A65"/>
    <w:rsid w:val="005A2F65"/>
    <w:rsid w:val="005A31EC"/>
    <w:rsid w:val="005A3307"/>
    <w:rsid w:val="005A3513"/>
    <w:rsid w:val="005A364D"/>
    <w:rsid w:val="005A3B9E"/>
    <w:rsid w:val="005A3BD7"/>
    <w:rsid w:val="005A50E4"/>
    <w:rsid w:val="005A60E1"/>
    <w:rsid w:val="005A6D43"/>
    <w:rsid w:val="005A76FE"/>
    <w:rsid w:val="005A786F"/>
    <w:rsid w:val="005B169C"/>
    <w:rsid w:val="005B1B39"/>
    <w:rsid w:val="005B1FAC"/>
    <w:rsid w:val="005B28DA"/>
    <w:rsid w:val="005B2DD1"/>
    <w:rsid w:val="005B31C8"/>
    <w:rsid w:val="005B3A49"/>
    <w:rsid w:val="005B472E"/>
    <w:rsid w:val="005B4816"/>
    <w:rsid w:val="005B5855"/>
    <w:rsid w:val="005B5C9F"/>
    <w:rsid w:val="005B6802"/>
    <w:rsid w:val="005B6ADF"/>
    <w:rsid w:val="005B773D"/>
    <w:rsid w:val="005B7C5D"/>
    <w:rsid w:val="005C1A74"/>
    <w:rsid w:val="005C2B46"/>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D7053"/>
    <w:rsid w:val="005E11D5"/>
    <w:rsid w:val="005E1572"/>
    <w:rsid w:val="005E2296"/>
    <w:rsid w:val="005E22BC"/>
    <w:rsid w:val="005E34D4"/>
    <w:rsid w:val="005E3AE2"/>
    <w:rsid w:val="005E3FDE"/>
    <w:rsid w:val="005E55F2"/>
    <w:rsid w:val="005E5EAB"/>
    <w:rsid w:val="005E5F08"/>
    <w:rsid w:val="005E65C7"/>
    <w:rsid w:val="005E68FC"/>
    <w:rsid w:val="005E7017"/>
    <w:rsid w:val="005E70EB"/>
    <w:rsid w:val="005E739A"/>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247"/>
    <w:rsid w:val="00603B6B"/>
    <w:rsid w:val="00604AC3"/>
    <w:rsid w:val="00605865"/>
    <w:rsid w:val="00605995"/>
    <w:rsid w:val="00606C1B"/>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37B4"/>
    <w:rsid w:val="0062552B"/>
    <w:rsid w:val="006260B4"/>
    <w:rsid w:val="00626312"/>
    <w:rsid w:val="00626821"/>
    <w:rsid w:val="00627163"/>
    <w:rsid w:val="00627561"/>
    <w:rsid w:val="0062768A"/>
    <w:rsid w:val="0063265C"/>
    <w:rsid w:val="0063278F"/>
    <w:rsid w:val="00634476"/>
    <w:rsid w:val="00634878"/>
    <w:rsid w:val="006349FE"/>
    <w:rsid w:val="00640A7F"/>
    <w:rsid w:val="00640DE4"/>
    <w:rsid w:val="00641315"/>
    <w:rsid w:val="006417BF"/>
    <w:rsid w:val="006418AB"/>
    <w:rsid w:val="006426C4"/>
    <w:rsid w:val="006434B9"/>
    <w:rsid w:val="0064393B"/>
    <w:rsid w:val="00644375"/>
    <w:rsid w:val="00644A5C"/>
    <w:rsid w:val="00646378"/>
    <w:rsid w:val="006468E7"/>
    <w:rsid w:val="00646A08"/>
    <w:rsid w:val="00647413"/>
    <w:rsid w:val="00650392"/>
    <w:rsid w:val="006505AC"/>
    <w:rsid w:val="0065061D"/>
    <w:rsid w:val="00651230"/>
    <w:rsid w:val="006521F7"/>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671A0"/>
    <w:rsid w:val="006718FB"/>
    <w:rsid w:val="006720F3"/>
    <w:rsid w:val="0067288B"/>
    <w:rsid w:val="00672942"/>
    <w:rsid w:val="00673695"/>
    <w:rsid w:val="00674701"/>
    <w:rsid w:val="00674A46"/>
    <w:rsid w:val="006752B0"/>
    <w:rsid w:val="00676959"/>
    <w:rsid w:val="00676C6B"/>
    <w:rsid w:val="00676E9D"/>
    <w:rsid w:val="00680F25"/>
    <w:rsid w:val="0068158A"/>
    <w:rsid w:val="00682E8C"/>
    <w:rsid w:val="006832CC"/>
    <w:rsid w:val="00683846"/>
    <w:rsid w:val="00683DCF"/>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328"/>
    <w:rsid w:val="006958A7"/>
    <w:rsid w:val="00695F94"/>
    <w:rsid w:val="006963D0"/>
    <w:rsid w:val="006964F5"/>
    <w:rsid w:val="00696EF8"/>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B7D8C"/>
    <w:rsid w:val="006C0831"/>
    <w:rsid w:val="006C22E5"/>
    <w:rsid w:val="006C26B3"/>
    <w:rsid w:val="006C27BD"/>
    <w:rsid w:val="006C2E34"/>
    <w:rsid w:val="006C2FEE"/>
    <w:rsid w:val="006C35E7"/>
    <w:rsid w:val="006C3BB9"/>
    <w:rsid w:val="006C50C2"/>
    <w:rsid w:val="006C5484"/>
    <w:rsid w:val="006C563A"/>
    <w:rsid w:val="006C5842"/>
    <w:rsid w:val="006C58DF"/>
    <w:rsid w:val="006C5AE3"/>
    <w:rsid w:val="006C6279"/>
    <w:rsid w:val="006C6E1A"/>
    <w:rsid w:val="006C7065"/>
    <w:rsid w:val="006C767E"/>
    <w:rsid w:val="006D27EF"/>
    <w:rsid w:val="006D499E"/>
    <w:rsid w:val="006D518B"/>
    <w:rsid w:val="006D52D1"/>
    <w:rsid w:val="006E013D"/>
    <w:rsid w:val="006E02A2"/>
    <w:rsid w:val="006E1056"/>
    <w:rsid w:val="006E13E3"/>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48DF"/>
    <w:rsid w:val="006F54CB"/>
    <w:rsid w:val="006F6271"/>
    <w:rsid w:val="006F729B"/>
    <w:rsid w:val="006F7E87"/>
    <w:rsid w:val="00700D85"/>
    <w:rsid w:val="0070160E"/>
    <w:rsid w:val="00702887"/>
    <w:rsid w:val="0070499C"/>
    <w:rsid w:val="007049C8"/>
    <w:rsid w:val="007050B1"/>
    <w:rsid w:val="00707096"/>
    <w:rsid w:val="007116E3"/>
    <w:rsid w:val="007136BC"/>
    <w:rsid w:val="00714576"/>
    <w:rsid w:val="00715A04"/>
    <w:rsid w:val="00720042"/>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0442"/>
    <w:rsid w:val="0074154B"/>
    <w:rsid w:val="00742486"/>
    <w:rsid w:val="00743751"/>
    <w:rsid w:val="007438A3"/>
    <w:rsid w:val="0074433B"/>
    <w:rsid w:val="0074489D"/>
    <w:rsid w:val="00744E90"/>
    <w:rsid w:val="007453B5"/>
    <w:rsid w:val="0074628D"/>
    <w:rsid w:val="0074629E"/>
    <w:rsid w:val="00746A8D"/>
    <w:rsid w:val="007471AB"/>
    <w:rsid w:val="007473D2"/>
    <w:rsid w:val="007479C2"/>
    <w:rsid w:val="00750045"/>
    <w:rsid w:val="007504DE"/>
    <w:rsid w:val="00750A80"/>
    <w:rsid w:val="0075151E"/>
    <w:rsid w:val="00751DC1"/>
    <w:rsid w:val="0075263F"/>
    <w:rsid w:val="0075265E"/>
    <w:rsid w:val="00752BC3"/>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859"/>
    <w:rsid w:val="007721A1"/>
    <w:rsid w:val="0077374A"/>
    <w:rsid w:val="0077381A"/>
    <w:rsid w:val="007740B2"/>
    <w:rsid w:val="00774A5F"/>
    <w:rsid w:val="00774DFD"/>
    <w:rsid w:val="007752C7"/>
    <w:rsid w:val="007753FA"/>
    <w:rsid w:val="0077544D"/>
    <w:rsid w:val="00776116"/>
    <w:rsid w:val="007764C8"/>
    <w:rsid w:val="00777B16"/>
    <w:rsid w:val="007802A1"/>
    <w:rsid w:val="0078079A"/>
    <w:rsid w:val="00780E72"/>
    <w:rsid w:val="00784885"/>
    <w:rsid w:val="00785BE3"/>
    <w:rsid w:val="007860B9"/>
    <w:rsid w:val="0078678D"/>
    <w:rsid w:val="007867FB"/>
    <w:rsid w:val="00786AE8"/>
    <w:rsid w:val="007914E4"/>
    <w:rsid w:val="00791BE3"/>
    <w:rsid w:val="00791DC2"/>
    <w:rsid w:val="00791E58"/>
    <w:rsid w:val="00792364"/>
    <w:rsid w:val="00794673"/>
    <w:rsid w:val="00794BC3"/>
    <w:rsid w:val="00795F6F"/>
    <w:rsid w:val="00796BFE"/>
    <w:rsid w:val="007972F7"/>
    <w:rsid w:val="007A0692"/>
    <w:rsid w:val="007A082B"/>
    <w:rsid w:val="007A1303"/>
    <w:rsid w:val="007A17AA"/>
    <w:rsid w:val="007A22E2"/>
    <w:rsid w:val="007A2C90"/>
    <w:rsid w:val="007A493E"/>
    <w:rsid w:val="007A4DB8"/>
    <w:rsid w:val="007A597E"/>
    <w:rsid w:val="007A65E0"/>
    <w:rsid w:val="007A70B9"/>
    <w:rsid w:val="007A753D"/>
    <w:rsid w:val="007A7602"/>
    <w:rsid w:val="007A7683"/>
    <w:rsid w:val="007B02B9"/>
    <w:rsid w:val="007B1AED"/>
    <w:rsid w:val="007B26B2"/>
    <w:rsid w:val="007B2B63"/>
    <w:rsid w:val="007B30F3"/>
    <w:rsid w:val="007B439C"/>
    <w:rsid w:val="007B64B8"/>
    <w:rsid w:val="007B6895"/>
    <w:rsid w:val="007B694D"/>
    <w:rsid w:val="007B753F"/>
    <w:rsid w:val="007C0013"/>
    <w:rsid w:val="007C0537"/>
    <w:rsid w:val="007C05FF"/>
    <w:rsid w:val="007C0CBC"/>
    <w:rsid w:val="007C1C02"/>
    <w:rsid w:val="007C255D"/>
    <w:rsid w:val="007C2FE4"/>
    <w:rsid w:val="007C37D2"/>
    <w:rsid w:val="007C3985"/>
    <w:rsid w:val="007C4A1A"/>
    <w:rsid w:val="007C6110"/>
    <w:rsid w:val="007C75B2"/>
    <w:rsid w:val="007D0032"/>
    <w:rsid w:val="007D0C01"/>
    <w:rsid w:val="007D120C"/>
    <w:rsid w:val="007D13C0"/>
    <w:rsid w:val="007D1411"/>
    <w:rsid w:val="007D17AA"/>
    <w:rsid w:val="007D2361"/>
    <w:rsid w:val="007D3FBD"/>
    <w:rsid w:val="007D40DE"/>
    <w:rsid w:val="007D49A0"/>
    <w:rsid w:val="007D5D70"/>
    <w:rsid w:val="007D5DC8"/>
    <w:rsid w:val="007D6D78"/>
    <w:rsid w:val="007D6FEB"/>
    <w:rsid w:val="007D79CF"/>
    <w:rsid w:val="007D7B38"/>
    <w:rsid w:val="007D7EF3"/>
    <w:rsid w:val="007E0CA6"/>
    <w:rsid w:val="007E0E2F"/>
    <w:rsid w:val="007E0F8F"/>
    <w:rsid w:val="007E2035"/>
    <w:rsid w:val="007E3FBE"/>
    <w:rsid w:val="007E4E68"/>
    <w:rsid w:val="007E5125"/>
    <w:rsid w:val="007E545F"/>
    <w:rsid w:val="007E57A7"/>
    <w:rsid w:val="007E58AC"/>
    <w:rsid w:val="007E5C4C"/>
    <w:rsid w:val="007E5DB4"/>
    <w:rsid w:val="007E60B1"/>
    <w:rsid w:val="007E6A5B"/>
    <w:rsid w:val="007E6ECC"/>
    <w:rsid w:val="007F020D"/>
    <w:rsid w:val="007F0617"/>
    <w:rsid w:val="007F217B"/>
    <w:rsid w:val="007F2698"/>
    <w:rsid w:val="007F2D71"/>
    <w:rsid w:val="007F38F5"/>
    <w:rsid w:val="007F3B4E"/>
    <w:rsid w:val="007F3CB7"/>
    <w:rsid w:val="007F4B0E"/>
    <w:rsid w:val="007F4B78"/>
    <w:rsid w:val="007F4C88"/>
    <w:rsid w:val="007F5C0C"/>
    <w:rsid w:val="007F67E2"/>
    <w:rsid w:val="007F729E"/>
    <w:rsid w:val="007F763A"/>
    <w:rsid w:val="007F7FB3"/>
    <w:rsid w:val="00800E69"/>
    <w:rsid w:val="00801DE2"/>
    <w:rsid w:val="00801EA7"/>
    <w:rsid w:val="00802152"/>
    <w:rsid w:val="00802B62"/>
    <w:rsid w:val="008039C2"/>
    <w:rsid w:val="00803E89"/>
    <w:rsid w:val="008046E4"/>
    <w:rsid w:val="00804D47"/>
    <w:rsid w:val="008055FF"/>
    <w:rsid w:val="008058EB"/>
    <w:rsid w:val="00805F67"/>
    <w:rsid w:val="00806D2D"/>
    <w:rsid w:val="00806E81"/>
    <w:rsid w:val="0080706F"/>
    <w:rsid w:val="00810F94"/>
    <w:rsid w:val="00811876"/>
    <w:rsid w:val="00812794"/>
    <w:rsid w:val="00813690"/>
    <w:rsid w:val="0081626A"/>
    <w:rsid w:val="008164F7"/>
    <w:rsid w:val="008167F5"/>
    <w:rsid w:val="0081794B"/>
    <w:rsid w:val="00817BA4"/>
    <w:rsid w:val="00817D8E"/>
    <w:rsid w:val="008200A3"/>
    <w:rsid w:val="00820BF2"/>
    <w:rsid w:val="00821A12"/>
    <w:rsid w:val="00821D8E"/>
    <w:rsid w:val="00822828"/>
    <w:rsid w:val="00824C4E"/>
    <w:rsid w:val="008252B1"/>
    <w:rsid w:val="00825F72"/>
    <w:rsid w:val="00826875"/>
    <w:rsid w:val="00827432"/>
    <w:rsid w:val="00830784"/>
    <w:rsid w:val="00831A73"/>
    <w:rsid w:val="008320FF"/>
    <w:rsid w:val="00832218"/>
    <w:rsid w:val="00833E4C"/>
    <w:rsid w:val="00834D56"/>
    <w:rsid w:val="0083555E"/>
    <w:rsid w:val="00836224"/>
    <w:rsid w:val="00836DC1"/>
    <w:rsid w:val="00837BE4"/>
    <w:rsid w:val="00840559"/>
    <w:rsid w:val="008421F7"/>
    <w:rsid w:val="00842A68"/>
    <w:rsid w:val="00843153"/>
    <w:rsid w:val="00843908"/>
    <w:rsid w:val="008444BC"/>
    <w:rsid w:val="008446B5"/>
    <w:rsid w:val="00845880"/>
    <w:rsid w:val="00845D12"/>
    <w:rsid w:val="00846713"/>
    <w:rsid w:val="00846AC8"/>
    <w:rsid w:val="00846CCC"/>
    <w:rsid w:val="008473FA"/>
    <w:rsid w:val="00847500"/>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B8C"/>
    <w:rsid w:val="0087038F"/>
    <w:rsid w:val="00870EAB"/>
    <w:rsid w:val="0087153F"/>
    <w:rsid w:val="0087185E"/>
    <w:rsid w:val="00871BA6"/>
    <w:rsid w:val="00872266"/>
    <w:rsid w:val="00873454"/>
    <w:rsid w:val="00873FB5"/>
    <w:rsid w:val="0087459A"/>
    <w:rsid w:val="00874A94"/>
    <w:rsid w:val="00875167"/>
    <w:rsid w:val="00875C5D"/>
    <w:rsid w:val="00877086"/>
    <w:rsid w:val="00877170"/>
    <w:rsid w:val="0087717C"/>
    <w:rsid w:val="00877C0D"/>
    <w:rsid w:val="00877E0E"/>
    <w:rsid w:val="00881004"/>
    <w:rsid w:val="008811AA"/>
    <w:rsid w:val="00881572"/>
    <w:rsid w:val="00881C8F"/>
    <w:rsid w:val="00882510"/>
    <w:rsid w:val="00882AB3"/>
    <w:rsid w:val="00882FEA"/>
    <w:rsid w:val="00883450"/>
    <w:rsid w:val="0088398C"/>
    <w:rsid w:val="00885C6E"/>
    <w:rsid w:val="0089031E"/>
    <w:rsid w:val="0089067B"/>
    <w:rsid w:val="00891381"/>
    <w:rsid w:val="008920EF"/>
    <w:rsid w:val="0089412A"/>
    <w:rsid w:val="00894B33"/>
    <w:rsid w:val="00895463"/>
    <w:rsid w:val="00896532"/>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C76CC"/>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D7813"/>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96C"/>
    <w:rsid w:val="00910E40"/>
    <w:rsid w:val="00911E63"/>
    <w:rsid w:val="0091242A"/>
    <w:rsid w:val="00912756"/>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681A"/>
    <w:rsid w:val="00936B46"/>
    <w:rsid w:val="00941D44"/>
    <w:rsid w:val="00941EC9"/>
    <w:rsid w:val="0094424D"/>
    <w:rsid w:val="009457AE"/>
    <w:rsid w:val="00945A61"/>
    <w:rsid w:val="00945BAD"/>
    <w:rsid w:val="00946C27"/>
    <w:rsid w:val="00946D27"/>
    <w:rsid w:val="00947D99"/>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280"/>
    <w:rsid w:val="009916D2"/>
    <w:rsid w:val="0099197E"/>
    <w:rsid w:val="0099229C"/>
    <w:rsid w:val="00992F8F"/>
    <w:rsid w:val="00993714"/>
    <w:rsid w:val="009943C4"/>
    <w:rsid w:val="00995214"/>
    <w:rsid w:val="00995C9F"/>
    <w:rsid w:val="00996436"/>
    <w:rsid w:val="0099752D"/>
    <w:rsid w:val="009A0461"/>
    <w:rsid w:val="009A12A7"/>
    <w:rsid w:val="009A28A2"/>
    <w:rsid w:val="009A2E6D"/>
    <w:rsid w:val="009A4712"/>
    <w:rsid w:val="009A5191"/>
    <w:rsid w:val="009A6119"/>
    <w:rsid w:val="009A7CCB"/>
    <w:rsid w:val="009B063C"/>
    <w:rsid w:val="009B0F5C"/>
    <w:rsid w:val="009B11D6"/>
    <w:rsid w:val="009B241E"/>
    <w:rsid w:val="009B2C3A"/>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1FA4"/>
    <w:rsid w:val="009E21FE"/>
    <w:rsid w:val="009E23A1"/>
    <w:rsid w:val="009E2906"/>
    <w:rsid w:val="009E3562"/>
    <w:rsid w:val="009E4814"/>
    <w:rsid w:val="009E4942"/>
    <w:rsid w:val="009E7975"/>
    <w:rsid w:val="009F0B67"/>
    <w:rsid w:val="009F1758"/>
    <w:rsid w:val="009F1E4B"/>
    <w:rsid w:val="009F307E"/>
    <w:rsid w:val="009F50DE"/>
    <w:rsid w:val="009F54F9"/>
    <w:rsid w:val="009F6800"/>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5C83"/>
    <w:rsid w:val="00A16DF1"/>
    <w:rsid w:val="00A17A17"/>
    <w:rsid w:val="00A20308"/>
    <w:rsid w:val="00A20A8A"/>
    <w:rsid w:val="00A20B1F"/>
    <w:rsid w:val="00A20CFD"/>
    <w:rsid w:val="00A232CD"/>
    <w:rsid w:val="00A235D0"/>
    <w:rsid w:val="00A24E56"/>
    <w:rsid w:val="00A266E1"/>
    <w:rsid w:val="00A27A7F"/>
    <w:rsid w:val="00A3276A"/>
    <w:rsid w:val="00A32E8C"/>
    <w:rsid w:val="00A32FAD"/>
    <w:rsid w:val="00A33705"/>
    <w:rsid w:val="00A33D3A"/>
    <w:rsid w:val="00A345A3"/>
    <w:rsid w:val="00A348A1"/>
    <w:rsid w:val="00A349D2"/>
    <w:rsid w:val="00A35492"/>
    <w:rsid w:val="00A36E2B"/>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80FBD"/>
    <w:rsid w:val="00A815FD"/>
    <w:rsid w:val="00A81603"/>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6228"/>
    <w:rsid w:val="00AA69A4"/>
    <w:rsid w:val="00AA7382"/>
    <w:rsid w:val="00AB0C23"/>
    <w:rsid w:val="00AB2006"/>
    <w:rsid w:val="00AB2744"/>
    <w:rsid w:val="00AB274F"/>
    <w:rsid w:val="00AB2D31"/>
    <w:rsid w:val="00AB5F30"/>
    <w:rsid w:val="00AB6BE3"/>
    <w:rsid w:val="00AC067E"/>
    <w:rsid w:val="00AC0FF4"/>
    <w:rsid w:val="00AC25AD"/>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036"/>
    <w:rsid w:val="00AE7935"/>
    <w:rsid w:val="00AF149D"/>
    <w:rsid w:val="00AF1CCA"/>
    <w:rsid w:val="00AF1F04"/>
    <w:rsid w:val="00AF3D59"/>
    <w:rsid w:val="00AF47BE"/>
    <w:rsid w:val="00AF623F"/>
    <w:rsid w:val="00AF6794"/>
    <w:rsid w:val="00B01375"/>
    <w:rsid w:val="00B016F7"/>
    <w:rsid w:val="00B02BDD"/>
    <w:rsid w:val="00B055B9"/>
    <w:rsid w:val="00B059CC"/>
    <w:rsid w:val="00B07CD6"/>
    <w:rsid w:val="00B10171"/>
    <w:rsid w:val="00B11372"/>
    <w:rsid w:val="00B11CB2"/>
    <w:rsid w:val="00B1200C"/>
    <w:rsid w:val="00B138BB"/>
    <w:rsid w:val="00B13D85"/>
    <w:rsid w:val="00B1414A"/>
    <w:rsid w:val="00B15BD0"/>
    <w:rsid w:val="00B16296"/>
    <w:rsid w:val="00B16DEE"/>
    <w:rsid w:val="00B16FCC"/>
    <w:rsid w:val="00B1786A"/>
    <w:rsid w:val="00B206D8"/>
    <w:rsid w:val="00B216E2"/>
    <w:rsid w:val="00B21C9A"/>
    <w:rsid w:val="00B23627"/>
    <w:rsid w:val="00B23909"/>
    <w:rsid w:val="00B24217"/>
    <w:rsid w:val="00B25BF3"/>
    <w:rsid w:val="00B25D17"/>
    <w:rsid w:val="00B275EA"/>
    <w:rsid w:val="00B30086"/>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0F49"/>
    <w:rsid w:val="00B733F9"/>
    <w:rsid w:val="00B73838"/>
    <w:rsid w:val="00B73F2D"/>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3156"/>
    <w:rsid w:val="00BB3C9C"/>
    <w:rsid w:val="00BB5CA9"/>
    <w:rsid w:val="00BB6662"/>
    <w:rsid w:val="00BC0361"/>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5E9A"/>
    <w:rsid w:val="00C268B5"/>
    <w:rsid w:val="00C27836"/>
    <w:rsid w:val="00C27ABF"/>
    <w:rsid w:val="00C315FB"/>
    <w:rsid w:val="00C317BD"/>
    <w:rsid w:val="00C32B1A"/>
    <w:rsid w:val="00C32E86"/>
    <w:rsid w:val="00C33279"/>
    <w:rsid w:val="00C34B44"/>
    <w:rsid w:val="00C36D48"/>
    <w:rsid w:val="00C37DED"/>
    <w:rsid w:val="00C40541"/>
    <w:rsid w:val="00C4085C"/>
    <w:rsid w:val="00C40FE3"/>
    <w:rsid w:val="00C41015"/>
    <w:rsid w:val="00C41486"/>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43C9"/>
    <w:rsid w:val="00C55FE8"/>
    <w:rsid w:val="00C56396"/>
    <w:rsid w:val="00C61307"/>
    <w:rsid w:val="00C6220B"/>
    <w:rsid w:val="00C622AE"/>
    <w:rsid w:val="00C62D19"/>
    <w:rsid w:val="00C63CF2"/>
    <w:rsid w:val="00C648FC"/>
    <w:rsid w:val="00C65DBA"/>
    <w:rsid w:val="00C663BE"/>
    <w:rsid w:val="00C66CD8"/>
    <w:rsid w:val="00C66F26"/>
    <w:rsid w:val="00C674CD"/>
    <w:rsid w:val="00C70508"/>
    <w:rsid w:val="00C711D3"/>
    <w:rsid w:val="00C71858"/>
    <w:rsid w:val="00C722C5"/>
    <w:rsid w:val="00C72EEB"/>
    <w:rsid w:val="00C73C34"/>
    <w:rsid w:val="00C744AE"/>
    <w:rsid w:val="00C74781"/>
    <w:rsid w:val="00C75BCE"/>
    <w:rsid w:val="00C75F93"/>
    <w:rsid w:val="00C80034"/>
    <w:rsid w:val="00C809E6"/>
    <w:rsid w:val="00C80E55"/>
    <w:rsid w:val="00C81493"/>
    <w:rsid w:val="00C82032"/>
    <w:rsid w:val="00C82206"/>
    <w:rsid w:val="00C82553"/>
    <w:rsid w:val="00C8322A"/>
    <w:rsid w:val="00C83EA7"/>
    <w:rsid w:val="00C8421E"/>
    <w:rsid w:val="00C84557"/>
    <w:rsid w:val="00C84559"/>
    <w:rsid w:val="00C8456F"/>
    <w:rsid w:val="00C85EC8"/>
    <w:rsid w:val="00C8614E"/>
    <w:rsid w:val="00C862C4"/>
    <w:rsid w:val="00C86B34"/>
    <w:rsid w:val="00C87506"/>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0D1"/>
    <w:rsid w:val="00CA781C"/>
    <w:rsid w:val="00CA78E1"/>
    <w:rsid w:val="00CB0101"/>
    <w:rsid w:val="00CB12C8"/>
    <w:rsid w:val="00CB2C86"/>
    <w:rsid w:val="00CB3524"/>
    <w:rsid w:val="00CB3C69"/>
    <w:rsid w:val="00CB57BF"/>
    <w:rsid w:val="00CB6D7D"/>
    <w:rsid w:val="00CB6EE8"/>
    <w:rsid w:val="00CB7FE7"/>
    <w:rsid w:val="00CC2DE4"/>
    <w:rsid w:val="00CC360E"/>
    <w:rsid w:val="00CC46A9"/>
    <w:rsid w:val="00CC48D6"/>
    <w:rsid w:val="00CC5F83"/>
    <w:rsid w:val="00CC76D0"/>
    <w:rsid w:val="00CC7FEE"/>
    <w:rsid w:val="00CD221B"/>
    <w:rsid w:val="00CD296A"/>
    <w:rsid w:val="00CD3616"/>
    <w:rsid w:val="00CD3D8C"/>
    <w:rsid w:val="00CD4DB2"/>
    <w:rsid w:val="00CD5543"/>
    <w:rsid w:val="00CD5CAA"/>
    <w:rsid w:val="00CD6866"/>
    <w:rsid w:val="00CD6B48"/>
    <w:rsid w:val="00CD76D4"/>
    <w:rsid w:val="00CD7893"/>
    <w:rsid w:val="00CE03CC"/>
    <w:rsid w:val="00CE0E42"/>
    <w:rsid w:val="00CE24C5"/>
    <w:rsid w:val="00CE2827"/>
    <w:rsid w:val="00CE4A83"/>
    <w:rsid w:val="00CE5729"/>
    <w:rsid w:val="00CE57C8"/>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1254"/>
    <w:rsid w:val="00D02B69"/>
    <w:rsid w:val="00D02C1D"/>
    <w:rsid w:val="00D0341A"/>
    <w:rsid w:val="00D03870"/>
    <w:rsid w:val="00D049BE"/>
    <w:rsid w:val="00D05039"/>
    <w:rsid w:val="00D051F8"/>
    <w:rsid w:val="00D07227"/>
    <w:rsid w:val="00D12C5F"/>
    <w:rsid w:val="00D12D70"/>
    <w:rsid w:val="00D12EE7"/>
    <w:rsid w:val="00D1373C"/>
    <w:rsid w:val="00D1418F"/>
    <w:rsid w:val="00D15162"/>
    <w:rsid w:val="00D1674E"/>
    <w:rsid w:val="00D16EC5"/>
    <w:rsid w:val="00D17702"/>
    <w:rsid w:val="00D17C3D"/>
    <w:rsid w:val="00D20924"/>
    <w:rsid w:val="00D225CB"/>
    <w:rsid w:val="00D23EC0"/>
    <w:rsid w:val="00D24BA0"/>
    <w:rsid w:val="00D25A9F"/>
    <w:rsid w:val="00D26AC5"/>
    <w:rsid w:val="00D2734A"/>
    <w:rsid w:val="00D276CF"/>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409E"/>
    <w:rsid w:val="00D44EAC"/>
    <w:rsid w:val="00D47265"/>
    <w:rsid w:val="00D472EB"/>
    <w:rsid w:val="00D4793C"/>
    <w:rsid w:val="00D50A86"/>
    <w:rsid w:val="00D53F55"/>
    <w:rsid w:val="00D551A1"/>
    <w:rsid w:val="00D55346"/>
    <w:rsid w:val="00D55F8C"/>
    <w:rsid w:val="00D56485"/>
    <w:rsid w:val="00D57066"/>
    <w:rsid w:val="00D614CF"/>
    <w:rsid w:val="00D62723"/>
    <w:rsid w:val="00D63990"/>
    <w:rsid w:val="00D64632"/>
    <w:rsid w:val="00D65068"/>
    <w:rsid w:val="00D65243"/>
    <w:rsid w:val="00D658A1"/>
    <w:rsid w:val="00D66CB6"/>
    <w:rsid w:val="00D675ED"/>
    <w:rsid w:val="00D70F0E"/>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9238F"/>
    <w:rsid w:val="00D92710"/>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591F"/>
    <w:rsid w:val="00DA61FD"/>
    <w:rsid w:val="00DA6E45"/>
    <w:rsid w:val="00DA7AD9"/>
    <w:rsid w:val="00DA7B56"/>
    <w:rsid w:val="00DA7E2F"/>
    <w:rsid w:val="00DB0C0B"/>
    <w:rsid w:val="00DB1C43"/>
    <w:rsid w:val="00DB2B46"/>
    <w:rsid w:val="00DB2BFB"/>
    <w:rsid w:val="00DB2FD8"/>
    <w:rsid w:val="00DB31E7"/>
    <w:rsid w:val="00DB3A66"/>
    <w:rsid w:val="00DB4240"/>
    <w:rsid w:val="00DB4BEF"/>
    <w:rsid w:val="00DB521B"/>
    <w:rsid w:val="00DB5D6A"/>
    <w:rsid w:val="00DB5DEE"/>
    <w:rsid w:val="00DB67EE"/>
    <w:rsid w:val="00DB78B2"/>
    <w:rsid w:val="00DB7D76"/>
    <w:rsid w:val="00DB7D94"/>
    <w:rsid w:val="00DC07E3"/>
    <w:rsid w:val="00DC1421"/>
    <w:rsid w:val="00DC1B92"/>
    <w:rsid w:val="00DC230C"/>
    <w:rsid w:val="00DC2CE7"/>
    <w:rsid w:val="00DC301A"/>
    <w:rsid w:val="00DC5211"/>
    <w:rsid w:val="00DC635C"/>
    <w:rsid w:val="00DC6AEA"/>
    <w:rsid w:val="00DC7377"/>
    <w:rsid w:val="00DD3C18"/>
    <w:rsid w:val="00DD470D"/>
    <w:rsid w:val="00DD4849"/>
    <w:rsid w:val="00DD4CD3"/>
    <w:rsid w:val="00DD5940"/>
    <w:rsid w:val="00DD5E7B"/>
    <w:rsid w:val="00DD7453"/>
    <w:rsid w:val="00DE0D83"/>
    <w:rsid w:val="00DE0FC0"/>
    <w:rsid w:val="00DE224D"/>
    <w:rsid w:val="00DE2866"/>
    <w:rsid w:val="00DE3A31"/>
    <w:rsid w:val="00DE3ED4"/>
    <w:rsid w:val="00DE47A8"/>
    <w:rsid w:val="00DE53F5"/>
    <w:rsid w:val="00DE573B"/>
    <w:rsid w:val="00DE58ED"/>
    <w:rsid w:val="00DE608A"/>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2E06"/>
    <w:rsid w:val="00E03246"/>
    <w:rsid w:val="00E03508"/>
    <w:rsid w:val="00E03883"/>
    <w:rsid w:val="00E03C0E"/>
    <w:rsid w:val="00E05083"/>
    <w:rsid w:val="00E052B3"/>
    <w:rsid w:val="00E070F2"/>
    <w:rsid w:val="00E073C2"/>
    <w:rsid w:val="00E10739"/>
    <w:rsid w:val="00E10C25"/>
    <w:rsid w:val="00E10DAA"/>
    <w:rsid w:val="00E1123F"/>
    <w:rsid w:val="00E11924"/>
    <w:rsid w:val="00E12D1C"/>
    <w:rsid w:val="00E1327D"/>
    <w:rsid w:val="00E13842"/>
    <w:rsid w:val="00E142AF"/>
    <w:rsid w:val="00E14317"/>
    <w:rsid w:val="00E147FB"/>
    <w:rsid w:val="00E14EF0"/>
    <w:rsid w:val="00E154E5"/>
    <w:rsid w:val="00E15A6C"/>
    <w:rsid w:val="00E16412"/>
    <w:rsid w:val="00E165DD"/>
    <w:rsid w:val="00E17F3A"/>
    <w:rsid w:val="00E2069C"/>
    <w:rsid w:val="00E21F52"/>
    <w:rsid w:val="00E22412"/>
    <w:rsid w:val="00E227C3"/>
    <w:rsid w:val="00E22843"/>
    <w:rsid w:val="00E244F5"/>
    <w:rsid w:val="00E24C79"/>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4706"/>
    <w:rsid w:val="00E34942"/>
    <w:rsid w:val="00E35EA3"/>
    <w:rsid w:val="00E37290"/>
    <w:rsid w:val="00E37AE3"/>
    <w:rsid w:val="00E4018E"/>
    <w:rsid w:val="00E41C80"/>
    <w:rsid w:val="00E42427"/>
    <w:rsid w:val="00E43ABE"/>
    <w:rsid w:val="00E44148"/>
    <w:rsid w:val="00E442D0"/>
    <w:rsid w:val="00E443E0"/>
    <w:rsid w:val="00E445BD"/>
    <w:rsid w:val="00E45562"/>
    <w:rsid w:val="00E4563C"/>
    <w:rsid w:val="00E45BAD"/>
    <w:rsid w:val="00E46497"/>
    <w:rsid w:val="00E47A5F"/>
    <w:rsid w:val="00E507A5"/>
    <w:rsid w:val="00E51842"/>
    <w:rsid w:val="00E528D2"/>
    <w:rsid w:val="00E545DD"/>
    <w:rsid w:val="00E54E89"/>
    <w:rsid w:val="00E54F6E"/>
    <w:rsid w:val="00E553EB"/>
    <w:rsid w:val="00E556FC"/>
    <w:rsid w:val="00E55EB2"/>
    <w:rsid w:val="00E57F9C"/>
    <w:rsid w:val="00E600D2"/>
    <w:rsid w:val="00E601CE"/>
    <w:rsid w:val="00E602CF"/>
    <w:rsid w:val="00E60719"/>
    <w:rsid w:val="00E60E24"/>
    <w:rsid w:val="00E61EE8"/>
    <w:rsid w:val="00E62441"/>
    <w:rsid w:val="00E63879"/>
    <w:rsid w:val="00E64036"/>
    <w:rsid w:val="00E64EF0"/>
    <w:rsid w:val="00E66EE6"/>
    <w:rsid w:val="00E71633"/>
    <w:rsid w:val="00E72689"/>
    <w:rsid w:val="00E72CBD"/>
    <w:rsid w:val="00E730AA"/>
    <w:rsid w:val="00E730DE"/>
    <w:rsid w:val="00E73682"/>
    <w:rsid w:val="00E73A2E"/>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5C05"/>
    <w:rsid w:val="00E969D2"/>
    <w:rsid w:val="00E96EDD"/>
    <w:rsid w:val="00EA0CA1"/>
    <w:rsid w:val="00EA0DB8"/>
    <w:rsid w:val="00EA1B22"/>
    <w:rsid w:val="00EA3249"/>
    <w:rsid w:val="00EA3C59"/>
    <w:rsid w:val="00EA5118"/>
    <w:rsid w:val="00EA61FC"/>
    <w:rsid w:val="00EA7A8D"/>
    <w:rsid w:val="00EB08C0"/>
    <w:rsid w:val="00EB0DF0"/>
    <w:rsid w:val="00EB1A2C"/>
    <w:rsid w:val="00EB1D9B"/>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24DA"/>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2C2"/>
    <w:rsid w:val="00EF4535"/>
    <w:rsid w:val="00EF4C26"/>
    <w:rsid w:val="00EF545E"/>
    <w:rsid w:val="00EF5CC0"/>
    <w:rsid w:val="00EF744B"/>
    <w:rsid w:val="00F005FA"/>
    <w:rsid w:val="00F0076A"/>
    <w:rsid w:val="00F012F5"/>
    <w:rsid w:val="00F0190C"/>
    <w:rsid w:val="00F02E83"/>
    <w:rsid w:val="00F02E9D"/>
    <w:rsid w:val="00F036BC"/>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1AB0"/>
    <w:rsid w:val="00F231FC"/>
    <w:rsid w:val="00F23AEF"/>
    <w:rsid w:val="00F23FFA"/>
    <w:rsid w:val="00F24D2E"/>
    <w:rsid w:val="00F257D6"/>
    <w:rsid w:val="00F25E84"/>
    <w:rsid w:val="00F2706D"/>
    <w:rsid w:val="00F27818"/>
    <w:rsid w:val="00F27ADB"/>
    <w:rsid w:val="00F3072D"/>
    <w:rsid w:val="00F31039"/>
    <w:rsid w:val="00F31178"/>
    <w:rsid w:val="00F317F5"/>
    <w:rsid w:val="00F31A7A"/>
    <w:rsid w:val="00F31D0B"/>
    <w:rsid w:val="00F32971"/>
    <w:rsid w:val="00F3400B"/>
    <w:rsid w:val="00F34563"/>
    <w:rsid w:val="00F3458B"/>
    <w:rsid w:val="00F34F61"/>
    <w:rsid w:val="00F3586F"/>
    <w:rsid w:val="00F35A5A"/>
    <w:rsid w:val="00F35C44"/>
    <w:rsid w:val="00F36C7A"/>
    <w:rsid w:val="00F37A4C"/>
    <w:rsid w:val="00F40837"/>
    <w:rsid w:val="00F40C05"/>
    <w:rsid w:val="00F40E86"/>
    <w:rsid w:val="00F40FAD"/>
    <w:rsid w:val="00F4175D"/>
    <w:rsid w:val="00F42168"/>
    <w:rsid w:val="00F425B3"/>
    <w:rsid w:val="00F42DF9"/>
    <w:rsid w:val="00F44C78"/>
    <w:rsid w:val="00F452C0"/>
    <w:rsid w:val="00F459E6"/>
    <w:rsid w:val="00F45BE1"/>
    <w:rsid w:val="00F46070"/>
    <w:rsid w:val="00F5225F"/>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67DF1"/>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658"/>
    <w:rsid w:val="00F87DAE"/>
    <w:rsid w:val="00F9000A"/>
    <w:rsid w:val="00F9002A"/>
    <w:rsid w:val="00F90CC8"/>
    <w:rsid w:val="00F94E43"/>
    <w:rsid w:val="00F95F7E"/>
    <w:rsid w:val="00F97AFE"/>
    <w:rsid w:val="00FA008B"/>
    <w:rsid w:val="00FA0128"/>
    <w:rsid w:val="00FA14BA"/>
    <w:rsid w:val="00FA1786"/>
    <w:rsid w:val="00FA215F"/>
    <w:rsid w:val="00FA3191"/>
    <w:rsid w:val="00FA3B14"/>
    <w:rsid w:val="00FA4681"/>
    <w:rsid w:val="00FA5AE3"/>
    <w:rsid w:val="00FA602E"/>
    <w:rsid w:val="00FA7073"/>
    <w:rsid w:val="00FA73DD"/>
    <w:rsid w:val="00FA78F3"/>
    <w:rsid w:val="00FB034D"/>
    <w:rsid w:val="00FB13C2"/>
    <w:rsid w:val="00FB229D"/>
    <w:rsid w:val="00FB380D"/>
    <w:rsid w:val="00FB3C33"/>
    <w:rsid w:val="00FB3D6A"/>
    <w:rsid w:val="00FB4154"/>
    <w:rsid w:val="00FB4196"/>
    <w:rsid w:val="00FB462E"/>
    <w:rsid w:val="00FB50B4"/>
    <w:rsid w:val="00FB54FB"/>
    <w:rsid w:val="00FB76C5"/>
    <w:rsid w:val="00FC1A4B"/>
    <w:rsid w:val="00FC1BF7"/>
    <w:rsid w:val="00FC2414"/>
    <w:rsid w:val="00FC2479"/>
    <w:rsid w:val="00FC2C4D"/>
    <w:rsid w:val="00FC44A1"/>
    <w:rsid w:val="00FC453A"/>
    <w:rsid w:val="00FC4DEB"/>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46C5"/>
    <w:rsid w:val="00FE4790"/>
    <w:rsid w:val="00FE49E3"/>
    <w:rsid w:val="00FE4CD6"/>
    <w:rsid w:val="00FE4E1B"/>
    <w:rsid w:val="00FE7078"/>
    <w:rsid w:val="00FE737F"/>
    <w:rsid w:val="00FE7904"/>
    <w:rsid w:val="00FE79C6"/>
    <w:rsid w:val="00FE7DA8"/>
    <w:rsid w:val="00FF0008"/>
    <w:rsid w:val="00FF0AD1"/>
    <w:rsid w:val="00FF2F56"/>
    <w:rsid w:val="00FF3373"/>
    <w:rsid w:val="00FF3867"/>
    <w:rsid w:val="00FF3B7B"/>
    <w:rsid w:val="00FF3DC9"/>
    <w:rsid w:val="00FF408D"/>
    <w:rsid w:val="00FF4EC2"/>
    <w:rsid w:val="00FF692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con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con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8837030">
      <w:bodyDiv w:val="1"/>
      <w:marLeft w:val="0"/>
      <w:marRight w:val="0"/>
      <w:marTop w:val="0"/>
      <w:marBottom w:val="0"/>
      <w:divBdr>
        <w:top w:val="none" w:sz="0" w:space="0" w:color="auto"/>
        <w:left w:val="none" w:sz="0" w:space="0" w:color="auto"/>
        <w:bottom w:val="none" w:sz="0" w:space="0" w:color="auto"/>
        <w:right w:val="none" w:sz="0" w:space="0" w:color="auto"/>
      </w:divBdr>
    </w:div>
    <w:div w:id="176503859">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72121769">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0575528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9053044">
      <w:bodyDiv w:val="1"/>
      <w:marLeft w:val="0"/>
      <w:marRight w:val="0"/>
      <w:marTop w:val="0"/>
      <w:marBottom w:val="0"/>
      <w:divBdr>
        <w:top w:val="none" w:sz="0" w:space="0" w:color="auto"/>
        <w:left w:val="none" w:sz="0" w:space="0" w:color="auto"/>
        <w:bottom w:val="none" w:sz="0" w:space="0" w:color="auto"/>
        <w:right w:val="none" w:sz="0" w:space="0" w:color="auto"/>
      </w:divBdr>
    </w:div>
    <w:div w:id="57477930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0345542">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30485531">
      <w:bodyDiv w:val="1"/>
      <w:marLeft w:val="0"/>
      <w:marRight w:val="0"/>
      <w:marTop w:val="0"/>
      <w:marBottom w:val="0"/>
      <w:divBdr>
        <w:top w:val="none" w:sz="0" w:space="0" w:color="auto"/>
        <w:left w:val="none" w:sz="0" w:space="0" w:color="auto"/>
        <w:bottom w:val="none" w:sz="0" w:space="0" w:color="auto"/>
        <w:right w:val="none" w:sz="0" w:space="0" w:color="auto"/>
      </w:divBdr>
    </w:div>
    <w:div w:id="875508598">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5727734">
      <w:bodyDiv w:val="1"/>
      <w:marLeft w:val="0"/>
      <w:marRight w:val="0"/>
      <w:marTop w:val="0"/>
      <w:marBottom w:val="0"/>
      <w:divBdr>
        <w:top w:val="none" w:sz="0" w:space="0" w:color="auto"/>
        <w:left w:val="none" w:sz="0" w:space="0" w:color="auto"/>
        <w:bottom w:val="none" w:sz="0" w:space="0" w:color="auto"/>
        <w:right w:val="none" w:sz="0" w:space="0" w:color="auto"/>
      </w:divBdr>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39876673">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97467821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078596210">
      <w:bodyDiv w:val="1"/>
      <w:marLeft w:val="0"/>
      <w:marRight w:val="0"/>
      <w:marTop w:val="0"/>
      <w:marBottom w:val="0"/>
      <w:divBdr>
        <w:top w:val="none" w:sz="0" w:space="0" w:color="auto"/>
        <w:left w:val="none" w:sz="0" w:space="0" w:color="auto"/>
        <w:bottom w:val="none" w:sz="0" w:space="0" w:color="auto"/>
        <w:right w:val="none" w:sz="0" w:space="0" w:color="auto"/>
      </w:divBdr>
    </w:div>
    <w:div w:id="1085611864">
      <w:bodyDiv w:val="1"/>
      <w:marLeft w:val="0"/>
      <w:marRight w:val="0"/>
      <w:marTop w:val="0"/>
      <w:marBottom w:val="0"/>
      <w:divBdr>
        <w:top w:val="none" w:sz="0" w:space="0" w:color="auto"/>
        <w:left w:val="none" w:sz="0" w:space="0" w:color="auto"/>
        <w:bottom w:val="none" w:sz="0" w:space="0" w:color="auto"/>
        <w:right w:val="none" w:sz="0" w:space="0" w:color="auto"/>
      </w:divBdr>
    </w:div>
    <w:div w:id="1252545360">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1975214">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35297201">
      <w:bodyDiv w:val="1"/>
      <w:marLeft w:val="0"/>
      <w:marRight w:val="0"/>
      <w:marTop w:val="0"/>
      <w:marBottom w:val="0"/>
      <w:divBdr>
        <w:top w:val="none" w:sz="0" w:space="0" w:color="auto"/>
        <w:left w:val="none" w:sz="0" w:space="0" w:color="auto"/>
        <w:bottom w:val="none" w:sz="0" w:space="0" w:color="auto"/>
        <w:right w:val="none" w:sz="0" w:space="0" w:color="auto"/>
      </w:divBdr>
    </w:div>
    <w:div w:id="1884175199">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00962027">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060786928">
      <w:bodyDiv w:val="1"/>
      <w:marLeft w:val="0"/>
      <w:marRight w:val="0"/>
      <w:marTop w:val="0"/>
      <w:marBottom w:val="0"/>
      <w:divBdr>
        <w:top w:val="none" w:sz="0" w:space="0" w:color="auto"/>
        <w:left w:val="none" w:sz="0" w:space="0" w:color="auto"/>
        <w:bottom w:val="none" w:sz="0" w:space="0" w:color="auto"/>
        <w:right w:val="none" w:sz="0" w:space="0" w:color="auto"/>
      </w:divBdr>
    </w:div>
    <w:div w:id="2072851253">
      <w:bodyDiv w:val="1"/>
      <w:marLeft w:val="0"/>
      <w:marRight w:val="0"/>
      <w:marTop w:val="0"/>
      <w:marBottom w:val="0"/>
      <w:divBdr>
        <w:top w:val="none" w:sz="0" w:space="0" w:color="auto"/>
        <w:left w:val="none" w:sz="0" w:space="0" w:color="auto"/>
        <w:bottom w:val="none" w:sz="0" w:space="0" w:color="auto"/>
        <w:right w:val="none" w:sz="0" w:space="0" w:color="auto"/>
      </w:divBdr>
    </w:div>
    <w:div w:id="2103722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3FC8E-F29F-46B8-AF4C-620F30281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10553</Words>
  <Characters>58046</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6</cp:revision>
  <cp:lastPrinted>2019-01-21T23:42:00Z</cp:lastPrinted>
  <dcterms:created xsi:type="dcterms:W3CDTF">2021-04-27T22:01:00Z</dcterms:created>
  <dcterms:modified xsi:type="dcterms:W3CDTF">2021-06-12T00:04:00Z</dcterms:modified>
</cp:coreProperties>
</file>