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B5DA6" w14:textId="77777777" w:rsidR="002271A1" w:rsidRDefault="002271A1" w:rsidP="003F2795">
      <w:pPr>
        <w:spacing w:line="360" w:lineRule="auto"/>
        <w:jc w:val="center"/>
        <w:rPr>
          <w:rFonts w:ascii="Palatino Linotype" w:hAnsi="Palatino Linotype"/>
          <w:b/>
          <w:u w:val="single"/>
        </w:rPr>
      </w:pPr>
    </w:p>
    <w:p w14:paraId="49DF3BDC" w14:textId="77777777" w:rsidR="003F2795" w:rsidRDefault="003F2795" w:rsidP="003F2795">
      <w:pPr>
        <w:spacing w:line="360" w:lineRule="auto"/>
        <w:jc w:val="center"/>
        <w:rPr>
          <w:rFonts w:ascii="Palatino Linotype" w:hAnsi="Palatino Linotype"/>
          <w:b/>
          <w:u w:val="single"/>
        </w:rPr>
      </w:pPr>
      <w:r w:rsidRPr="00D707F7">
        <w:rPr>
          <w:rFonts w:ascii="Palatino Linotype" w:hAnsi="Palatino Linotype"/>
          <w:b/>
          <w:u w:val="single"/>
        </w:rPr>
        <w:t>ÍNDICE</w:t>
      </w:r>
    </w:p>
    <w:p w14:paraId="14083586" w14:textId="77777777" w:rsidR="003F2795" w:rsidRPr="00D707F7" w:rsidRDefault="003F2795" w:rsidP="003F2795">
      <w:pPr>
        <w:spacing w:line="360" w:lineRule="auto"/>
        <w:jc w:val="center"/>
        <w:rPr>
          <w:rFonts w:ascii="Palatino Linotype" w:hAnsi="Palatino Linotype"/>
          <w:b/>
          <w:u w:val="single"/>
        </w:rPr>
      </w:pPr>
    </w:p>
    <w:sdt>
      <w:sdtPr>
        <w:rPr>
          <w:rFonts w:ascii="Palatino Linotype" w:eastAsia="Times New Roman" w:hAnsi="Palatino Linotype" w:cs="Times New Roman"/>
          <w:lang w:val="es-ES" w:eastAsia="es-MX"/>
        </w:rPr>
        <w:id w:val="-1245946457"/>
        <w:docPartObj>
          <w:docPartGallery w:val="Table of Contents"/>
          <w:docPartUnique/>
        </w:docPartObj>
      </w:sdtPr>
      <w:sdtEndPr>
        <w:rPr>
          <w:b/>
          <w:bCs/>
        </w:rPr>
      </w:sdtEndPr>
      <w:sdtContent>
        <w:p w14:paraId="593481A8" w14:textId="77777777" w:rsidR="009D4E41" w:rsidRDefault="003F2795" w:rsidP="009D4E41">
          <w:pPr>
            <w:pStyle w:val="TDC1"/>
            <w:ind w:left="0"/>
            <w:rPr>
              <w:noProof/>
              <w:sz w:val="22"/>
              <w:szCs w:val="22"/>
              <w:lang w:val="es-MX" w:eastAsia="es-MX"/>
            </w:rPr>
          </w:pPr>
          <w:r w:rsidRPr="00C669B7">
            <w:rPr>
              <w:rFonts w:ascii="Palatino Linotype" w:eastAsiaTheme="majorEastAsia" w:hAnsi="Palatino Linotype" w:cstheme="majorBidi"/>
              <w:b/>
              <w:lang w:val="es-MX" w:eastAsia="es-MX"/>
            </w:rPr>
            <w:fldChar w:fldCharType="begin"/>
          </w:r>
          <w:r w:rsidRPr="00C669B7">
            <w:rPr>
              <w:rFonts w:ascii="Palatino Linotype" w:hAnsi="Palatino Linotype"/>
              <w:b/>
            </w:rPr>
            <w:instrText xml:space="preserve"> TOC \o "1-3" \h \z \u </w:instrText>
          </w:r>
          <w:r w:rsidRPr="00C669B7">
            <w:rPr>
              <w:rFonts w:ascii="Palatino Linotype" w:eastAsiaTheme="majorEastAsia" w:hAnsi="Palatino Linotype" w:cstheme="majorBidi"/>
              <w:b/>
              <w:lang w:val="es-MX" w:eastAsia="es-MX"/>
            </w:rPr>
            <w:fldChar w:fldCharType="separate"/>
          </w:r>
          <w:hyperlink w:anchor="_Toc82613291" w:history="1">
            <w:r w:rsidR="009D4E41" w:rsidRPr="00C92968">
              <w:rPr>
                <w:rStyle w:val="Hipervnculo"/>
                <w:rFonts w:ascii="Palatino Linotype" w:hAnsi="Palatino Linotype"/>
                <w:b/>
                <w:noProof/>
                <w:lang w:val="es-ES"/>
              </w:rPr>
              <w:t>A N T E C E D E N T E S</w:t>
            </w:r>
            <w:r w:rsidR="009D4E41">
              <w:rPr>
                <w:noProof/>
                <w:webHidden/>
              </w:rPr>
              <w:tab/>
            </w:r>
            <w:r w:rsidR="009D4E41">
              <w:rPr>
                <w:noProof/>
                <w:webHidden/>
              </w:rPr>
              <w:fldChar w:fldCharType="begin"/>
            </w:r>
            <w:r w:rsidR="009D4E41">
              <w:rPr>
                <w:noProof/>
                <w:webHidden/>
              </w:rPr>
              <w:instrText xml:space="preserve"> PAGEREF _Toc82613291 \h </w:instrText>
            </w:r>
            <w:r w:rsidR="009D4E41">
              <w:rPr>
                <w:noProof/>
                <w:webHidden/>
              </w:rPr>
            </w:r>
            <w:r w:rsidR="009D4E41">
              <w:rPr>
                <w:noProof/>
                <w:webHidden/>
              </w:rPr>
              <w:fldChar w:fldCharType="separate"/>
            </w:r>
            <w:r w:rsidR="00DD2EF7">
              <w:rPr>
                <w:noProof/>
                <w:webHidden/>
              </w:rPr>
              <w:t>2</w:t>
            </w:r>
            <w:r w:rsidR="009D4E41">
              <w:rPr>
                <w:noProof/>
                <w:webHidden/>
              </w:rPr>
              <w:fldChar w:fldCharType="end"/>
            </w:r>
          </w:hyperlink>
        </w:p>
        <w:p w14:paraId="117D2293" w14:textId="77777777" w:rsidR="009D4E41" w:rsidRDefault="0011770D" w:rsidP="009D4E41">
          <w:pPr>
            <w:pStyle w:val="TDC1"/>
            <w:ind w:left="0"/>
            <w:rPr>
              <w:noProof/>
              <w:sz w:val="22"/>
              <w:szCs w:val="22"/>
              <w:lang w:val="es-MX" w:eastAsia="es-MX"/>
            </w:rPr>
          </w:pPr>
          <w:hyperlink w:anchor="_Toc82613294" w:history="1">
            <w:r w:rsidR="009D4E41" w:rsidRPr="00C92968">
              <w:rPr>
                <w:rStyle w:val="Hipervnculo"/>
                <w:rFonts w:ascii="Palatino Linotype" w:hAnsi="Palatino Linotype"/>
                <w:b/>
                <w:noProof/>
              </w:rPr>
              <w:t>CONSIDERANDO</w:t>
            </w:r>
            <w:r w:rsidR="009D4E41">
              <w:rPr>
                <w:noProof/>
                <w:webHidden/>
              </w:rPr>
              <w:tab/>
            </w:r>
            <w:r w:rsidR="009D4E41">
              <w:rPr>
                <w:noProof/>
                <w:webHidden/>
              </w:rPr>
              <w:fldChar w:fldCharType="begin"/>
            </w:r>
            <w:r w:rsidR="009D4E41">
              <w:rPr>
                <w:noProof/>
                <w:webHidden/>
              </w:rPr>
              <w:instrText xml:space="preserve"> PAGEREF _Toc82613294 \h </w:instrText>
            </w:r>
            <w:r w:rsidR="009D4E41">
              <w:rPr>
                <w:noProof/>
                <w:webHidden/>
              </w:rPr>
            </w:r>
            <w:r w:rsidR="009D4E41">
              <w:rPr>
                <w:noProof/>
                <w:webHidden/>
              </w:rPr>
              <w:fldChar w:fldCharType="separate"/>
            </w:r>
            <w:r w:rsidR="00DD2EF7">
              <w:rPr>
                <w:noProof/>
                <w:webHidden/>
              </w:rPr>
              <w:t>7</w:t>
            </w:r>
            <w:r w:rsidR="009D4E41">
              <w:rPr>
                <w:noProof/>
                <w:webHidden/>
              </w:rPr>
              <w:fldChar w:fldCharType="end"/>
            </w:r>
          </w:hyperlink>
        </w:p>
        <w:p w14:paraId="08A413FC" w14:textId="77777777" w:rsidR="009D4E41" w:rsidRDefault="0011770D">
          <w:pPr>
            <w:pStyle w:val="TDC2"/>
            <w:rPr>
              <w:noProof/>
              <w:sz w:val="22"/>
              <w:szCs w:val="22"/>
              <w:lang w:val="es-MX" w:eastAsia="es-MX"/>
            </w:rPr>
          </w:pPr>
          <w:hyperlink w:anchor="_Toc82613295" w:history="1">
            <w:r w:rsidR="009D4E41" w:rsidRPr="00C92968">
              <w:rPr>
                <w:rStyle w:val="Hipervnculo"/>
                <w:rFonts w:ascii="Palatino Linotype" w:hAnsi="Palatino Linotype"/>
                <w:b/>
                <w:noProof/>
              </w:rPr>
              <w:t>PRIMERO. De la competencia</w:t>
            </w:r>
            <w:r w:rsidR="009D4E41">
              <w:rPr>
                <w:noProof/>
                <w:webHidden/>
              </w:rPr>
              <w:tab/>
            </w:r>
            <w:r w:rsidR="009D4E41">
              <w:rPr>
                <w:noProof/>
                <w:webHidden/>
              </w:rPr>
              <w:fldChar w:fldCharType="begin"/>
            </w:r>
            <w:r w:rsidR="009D4E41">
              <w:rPr>
                <w:noProof/>
                <w:webHidden/>
              </w:rPr>
              <w:instrText xml:space="preserve"> PAGEREF _Toc82613295 \h </w:instrText>
            </w:r>
            <w:r w:rsidR="009D4E41">
              <w:rPr>
                <w:noProof/>
                <w:webHidden/>
              </w:rPr>
            </w:r>
            <w:r w:rsidR="009D4E41">
              <w:rPr>
                <w:noProof/>
                <w:webHidden/>
              </w:rPr>
              <w:fldChar w:fldCharType="separate"/>
            </w:r>
            <w:r w:rsidR="00DD2EF7">
              <w:rPr>
                <w:noProof/>
                <w:webHidden/>
              </w:rPr>
              <w:t>7</w:t>
            </w:r>
            <w:r w:rsidR="009D4E41">
              <w:rPr>
                <w:noProof/>
                <w:webHidden/>
              </w:rPr>
              <w:fldChar w:fldCharType="end"/>
            </w:r>
          </w:hyperlink>
        </w:p>
        <w:p w14:paraId="199F4EF7" w14:textId="77777777" w:rsidR="009D4E41" w:rsidRDefault="0011770D">
          <w:pPr>
            <w:pStyle w:val="TDC1"/>
            <w:rPr>
              <w:noProof/>
              <w:sz w:val="22"/>
              <w:szCs w:val="22"/>
              <w:lang w:val="es-MX" w:eastAsia="es-MX"/>
            </w:rPr>
          </w:pPr>
          <w:hyperlink w:anchor="_Toc82613296" w:history="1">
            <w:r w:rsidR="009D4E41" w:rsidRPr="00C92968">
              <w:rPr>
                <w:rStyle w:val="Hipervnculo"/>
                <w:rFonts w:ascii="Palatino Linotype" w:hAnsi="Palatino Linotype"/>
                <w:b/>
                <w:noProof/>
              </w:rPr>
              <w:t>SEGUNDO. De la oportunidad y procedencia.</w:t>
            </w:r>
            <w:r w:rsidR="009D4E41">
              <w:rPr>
                <w:noProof/>
                <w:webHidden/>
              </w:rPr>
              <w:tab/>
            </w:r>
            <w:r w:rsidR="009D4E41">
              <w:rPr>
                <w:noProof/>
                <w:webHidden/>
              </w:rPr>
              <w:fldChar w:fldCharType="begin"/>
            </w:r>
            <w:r w:rsidR="009D4E41">
              <w:rPr>
                <w:noProof/>
                <w:webHidden/>
              </w:rPr>
              <w:instrText xml:space="preserve"> PAGEREF _Toc82613296 \h </w:instrText>
            </w:r>
            <w:r w:rsidR="009D4E41">
              <w:rPr>
                <w:noProof/>
                <w:webHidden/>
              </w:rPr>
            </w:r>
            <w:r w:rsidR="009D4E41">
              <w:rPr>
                <w:noProof/>
                <w:webHidden/>
              </w:rPr>
              <w:fldChar w:fldCharType="separate"/>
            </w:r>
            <w:r w:rsidR="00DD2EF7">
              <w:rPr>
                <w:noProof/>
                <w:webHidden/>
              </w:rPr>
              <w:t>8</w:t>
            </w:r>
            <w:r w:rsidR="009D4E41">
              <w:rPr>
                <w:noProof/>
                <w:webHidden/>
              </w:rPr>
              <w:fldChar w:fldCharType="end"/>
            </w:r>
          </w:hyperlink>
        </w:p>
        <w:p w14:paraId="0FA517D9" w14:textId="77777777" w:rsidR="009D4E41" w:rsidRDefault="0011770D">
          <w:pPr>
            <w:pStyle w:val="TDC1"/>
            <w:rPr>
              <w:noProof/>
              <w:sz w:val="22"/>
              <w:szCs w:val="22"/>
              <w:lang w:val="es-MX" w:eastAsia="es-MX"/>
            </w:rPr>
          </w:pPr>
          <w:hyperlink w:anchor="_Toc82613297" w:history="1">
            <w:r w:rsidR="009D4E41" w:rsidRPr="00C92968">
              <w:rPr>
                <w:rStyle w:val="Hipervnculo"/>
                <w:rFonts w:ascii="Palatino Linotype" w:hAnsi="Palatino Linotype"/>
                <w:b/>
                <w:noProof/>
              </w:rPr>
              <w:t xml:space="preserve">TERCERO. </w:t>
            </w:r>
            <w:r w:rsidR="009D4E41" w:rsidRPr="00C92968">
              <w:rPr>
                <w:rStyle w:val="Hipervnculo"/>
                <w:rFonts w:ascii="Palatino Linotype" w:hAnsi="Palatino Linotype" w:cs="Arial"/>
                <w:b/>
                <w:bCs/>
                <w:noProof/>
              </w:rPr>
              <w:t>De las causales de sobreseimiento.</w:t>
            </w:r>
            <w:r w:rsidR="009D4E41">
              <w:rPr>
                <w:noProof/>
                <w:webHidden/>
              </w:rPr>
              <w:tab/>
            </w:r>
            <w:r w:rsidR="009D4E41">
              <w:rPr>
                <w:noProof/>
                <w:webHidden/>
              </w:rPr>
              <w:fldChar w:fldCharType="begin"/>
            </w:r>
            <w:r w:rsidR="009D4E41">
              <w:rPr>
                <w:noProof/>
                <w:webHidden/>
              </w:rPr>
              <w:instrText xml:space="preserve"> PAGEREF _Toc82613297 \h </w:instrText>
            </w:r>
            <w:r w:rsidR="009D4E41">
              <w:rPr>
                <w:noProof/>
                <w:webHidden/>
              </w:rPr>
            </w:r>
            <w:r w:rsidR="009D4E41">
              <w:rPr>
                <w:noProof/>
                <w:webHidden/>
              </w:rPr>
              <w:fldChar w:fldCharType="separate"/>
            </w:r>
            <w:r w:rsidR="00DD2EF7">
              <w:rPr>
                <w:noProof/>
                <w:webHidden/>
              </w:rPr>
              <w:t>10</w:t>
            </w:r>
            <w:r w:rsidR="009D4E41">
              <w:rPr>
                <w:noProof/>
                <w:webHidden/>
              </w:rPr>
              <w:fldChar w:fldCharType="end"/>
            </w:r>
          </w:hyperlink>
        </w:p>
        <w:p w14:paraId="4B90A990" w14:textId="77777777" w:rsidR="009D4E41" w:rsidRDefault="0011770D" w:rsidP="009D4E41">
          <w:pPr>
            <w:pStyle w:val="TDC1"/>
            <w:ind w:left="0"/>
            <w:rPr>
              <w:noProof/>
              <w:sz w:val="22"/>
              <w:szCs w:val="22"/>
              <w:lang w:val="es-MX" w:eastAsia="es-MX"/>
            </w:rPr>
          </w:pPr>
          <w:hyperlink w:anchor="_Toc82613298" w:history="1">
            <w:r w:rsidR="009D4E41" w:rsidRPr="00C92968">
              <w:rPr>
                <w:rStyle w:val="Hipervnculo"/>
                <w:rFonts w:ascii="Palatino Linotype" w:eastAsia="Calibri" w:hAnsi="Palatino Linotype"/>
                <w:b/>
                <w:noProof/>
                <w:lang w:val="es-ES"/>
              </w:rPr>
              <w:t>R E S O L U T I V O S</w:t>
            </w:r>
            <w:r w:rsidR="009D4E41">
              <w:rPr>
                <w:noProof/>
                <w:webHidden/>
              </w:rPr>
              <w:tab/>
            </w:r>
            <w:r w:rsidR="009D4E41">
              <w:rPr>
                <w:noProof/>
                <w:webHidden/>
              </w:rPr>
              <w:fldChar w:fldCharType="begin"/>
            </w:r>
            <w:r w:rsidR="009D4E41">
              <w:rPr>
                <w:noProof/>
                <w:webHidden/>
              </w:rPr>
              <w:instrText xml:space="preserve"> PAGEREF _Toc82613298 \h </w:instrText>
            </w:r>
            <w:r w:rsidR="009D4E41">
              <w:rPr>
                <w:noProof/>
                <w:webHidden/>
              </w:rPr>
            </w:r>
            <w:r w:rsidR="009D4E41">
              <w:rPr>
                <w:noProof/>
                <w:webHidden/>
              </w:rPr>
              <w:fldChar w:fldCharType="separate"/>
            </w:r>
            <w:r w:rsidR="00DD2EF7">
              <w:rPr>
                <w:noProof/>
                <w:webHidden/>
              </w:rPr>
              <w:t>25</w:t>
            </w:r>
            <w:r w:rsidR="009D4E41">
              <w:rPr>
                <w:noProof/>
                <w:webHidden/>
              </w:rPr>
              <w:fldChar w:fldCharType="end"/>
            </w:r>
          </w:hyperlink>
        </w:p>
        <w:p w14:paraId="4A30CCE5" w14:textId="039A457B" w:rsidR="003F2795" w:rsidRPr="00D707F7" w:rsidRDefault="003F2795" w:rsidP="00C669B7">
          <w:pPr>
            <w:tabs>
              <w:tab w:val="right" w:leader="dot" w:pos="8647"/>
            </w:tabs>
            <w:spacing w:line="480" w:lineRule="auto"/>
            <w:rPr>
              <w:rFonts w:ascii="Palatino Linotype" w:hAnsi="Palatino Linotype"/>
            </w:rPr>
          </w:pPr>
          <w:r w:rsidRPr="00C669B7">
            <w:rPr>
              <w:rFonts w:ascii="Palatino Linotype" w:hAnsi="Palatino Linotype"/>
              <w:b/>
              <w:bCs/>
              <w:lang w:val="es-ES"/>
            </w:rPr>
            <w:fldChar w:fldCharType="end"/>
          </w:r>
        </w:p>
      </w:sdtContent>
    </w:sdt>
    <w:p w14:paraId="4D3152F2" w14:textId="77777777" w:rsidR="003F2795" w:rsidRDefault="003F2795" w:rsidP="003F2795">
      <w:pPr>
        <w:tabs>
          <w:tab w:val="left" w:pos="3465"/>
        </w:tabs>
        <w:spacing w:before="240" w:after="360" w:line="360" w:lineRule="auto"/>
        <w:jc w:val="both"/>
        <w:rPr>
          <w:rFonts w:ascii="Palatino Linotype" w:hAnsi="Palatino Linotype"/>
        </w:rPr>
      </w:pPr>
    </w:p>
    <w:p w14:paraId="239E3F81" w14:textId="77777777" w:rsidR="00740021" w:rsidRDefault="00740021" w:rsidP="009417CA">
      <w:pPr>
        <w:tabs>
          <w:tab w:val="left" w:pos="3465"/>
        </w:tabs>
        <w:spacing w:before="240" w:after="360" w:line="360" w:lineRule="auto"/>
        <w:jc w:val="both"/>
        <w:rPr>
          <w:rFonts w:ascii="Palatino Linotype" w:hAnsi="Palatino Linotype"/>
        </w:rPr>
      </w:pPr>
    </w:p>
    <w:p w14:paraId="4A3BC962" w14:textId="77777777" w:rsidR="0073581B" w:rsidRDefault="0073581B" w:rsidP="009417CA">
      <w:pPr>
        <w:tabs>
          <w:tab w:val="left" w:pos="3465"/>
        </w:tabs>
        <w:spacing w:before="240" w:after="360" w:line="360" w:lineRule="auto"/>
        <w:jc w:val="both"/>
        <w:rPr>
          <w:rFonts w:ascii="Palatino Linotype" w:hAnsi="Palatino Linotype"/>
        </w:rPr>
      </w:pPr>
    </w:p>
    <w:p w14:paraId="72A99F85" w14:textId="77777777" w:rsidR="0073581B" w:rsidRDefault="0073581B" w:rsidP="009417CA">
      <w:pPr>
        <w:tabs>
          <w:tab w:val="left" w:pos="3465"/>
        </w:tabs>
        <w:spacing w:before="240" w:after="360" w:line="360" w:lineRule="auto"/>
        <w:jc w:val="both"/>
        <w:rPr>
          <w:rFonts w:ascii="Palatino Linotype" w:hAnsi="Palatino Linotype"/>
        </w:rPr>
      </w:pPr>
    </w:p>
    <w:p w14:paraId="34BBE05E" w14:textId="77777777" w:rsidR="009D4E41" w:rsidRDefault="009D4E41" w:rsidP="009417CA">
      <w:pPr>
        <w:tabs>
          <w:tab w:val="left" w:pos="3465"/>
        </w:tabs>
        <w:spacing w:before="240" w:after="360" w:line="360" w:lineRule="auto"/>
        <w:jc w:val="both"/>
        <w:rPr>
          <w:rFonts w:ascii="Palatino Linotype" w:hAnsi="Palatino Linotype"/>
        </w:rPr>
      </w:pPr>
    </w:p>
    <w:p w14:paraId="0033714A" w14:textId="51EC8CDC" w:rsidR="009417CA" w:rsidRPr="00D27215" w:rsidRDefault="009417CA" w:rsidP="009417CA">
      <w:pPr>
        <w:tabs>
          <w:tab w:val="left" w:pos="3465"/>
        </w:tabs>
        <w:spacing w:before="240" w:after="360" w:line="360" w:lineRule="auto"/>
        <w:jc w:val="both"/>
        <w:rPr>
          <w:rFonts w:ascii="Palatino Linotype" w:hAnsi="Palatino Linotype"/>
        </w:rPr>
      </w:pPr>
      <w:r w:rsidRPr="00D27215">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6C3E9E">
        <w:rPr>
          <w:rFonts w:ascii="Palatino Linotype" w:hAnsi="Palatino Linotype"/>
        </w:rPr>
        <w:t>veintidós</w:t>
      </w:r>
      <w:r w:rsidRPr="008A449C">
        <w:rPr>
          <w:rFonts w:ascii="Palatino Linotype" w:hAnsi="Palatino Linotype"/>
        </w:rPr>
        <w:t xml:space="preserve"> (</w:t>
      </w:r>
      <w:r w:rsidR="006C3E9E">
        <w:rPr>
          <w:rFonts w:ascii="Palatino Linotype" w:hAnsi="Palatino Linotype"/>
        </w:rPr>
        <w:t>22</w:t>
      </w:r>
      <w:r w:rsidRPr="008A449C">
        <w:rPr>
          <w:rFonts w:ascii="Palatino Linotype" w:hAnsi="Palatino Linotype"/>
        </w:rPr>
        <w:t>)</w:t>
      </w:r>
      <w:r w:rsidRPr="00D27215">
        <w:rPr>
          <w:rFonts w:ascii="Palatino Linotype" w:hAnsi="Palatino Linotype"/>
        </w:rPr>
        <w:t xml:space="preserve"> de </w:t>
      </w:r>
      <w:r w:rsidR="00F8739B">
        <w:rPr>
          <w:rFonts w:ascii="Palatino Linotype" w:hAnsi="Palatino Linotype"/>
        </w:rPr>
        <w:t>septiembre</w:t>
      </w:r>
      <w:r w:rsidRPr="00D27215">
        <w:rPr>
          <w:rFonts w:ascii="Palatino Linotype" w:hAnsi="Palatino Linotype"/>
        </w:rPr>
        <w:t xml:space="preserve"> de dos mil veintiuno.</w:t>
      </w:r>
    </w:p>
    <w:p w14:paraId="508DDC74" w14:textId="7022CCCB" w:rsidR="009417CA" w:rsidRPr="00D27215" w:rsidRDefault="009417CA" w:rsidP="009417CA">
      <w:pPr>
        <w:spacing w:before="240" w:after="360" w:line="360" w:lineRule="auto"/>
        <w:jc w:val="both"/>
        <w:rPr>
          <w:rFonts w:ascii="Palatino Linotype" w:hAnsi="Palatino Linotype"/>
          <w:b/>
        </w:rPr>
      </w:pPr>
      <w:r w:rsidRPr="00D27215">
        <w:rPr>
          <w:rFonts w:ascii="Palatino Linotype" w:hAnsi="Palatino Linotype"/>
          <w:b/>
        </w:rPr>
        <w:t>VISTO</w:t>
      </w:r>
      <w:r w:rsidRPr="00D27215">
        <w:rPr>
          <w:rFonts w:ascii="Palatino Linotype" w:hAnsi="Palatino Linotype"/>
        </w:rPr>
        <w:t xml:space="preserve"> el expediente electrónico formado con motivo del </w:t>
      </w:r>
      <w:r w:rsidR="007D4707">
        <w:rPr>
          <w:rFonts w:ascii="Palatino Linotype" w:hAnsi="Palatino Linotype"/>
        </w:rPr>
        <w:t>R</w:t>
      </w:r>
      <w:r w:rsidRPr="00D27215">
        <w:rPr>
          <w:rFonts w:ascii="Palatino Linotype" w:hAnsi="Palatino Linotype"/>
        </w:rPr>
        <w:t xml:space="preserve">ecurso de </w:t>
      </w:r>
      <w:r w:rsidR="007D4707">
        <w:rPr>
          <w:rFonts w:ascii="Palatino Linotype" w:hAnsi="Palatino Linotype"/>
        </w:rPr>
        <w:t>R</w:t>
      </w:r>
      <w:r w:rsidRPr="00D27215">
        <w:rPr>
          <w:rFonts w:ascii="Palatino Linotype" w:hAnsi="Palatino Linotype"/>
        </w:rPr>
        <w:t xml:space="preserve">evisión </w:t>
      </w:r>
      <w:r w:rsidR="006C3E9E">
        <w:rPr>
          <w:rFonts w:ascii="Palatino Linotype" w:hAnsi="Palatino Linotype"/>
          <w:b/>
        </w:rPr>
        <w:t>04053/INFOEM/IP/RR/2021</w:t>
      </w:r>
      <w:r w:rsidRPr="00D27215">
        <w:rPr>
          <w:rFonts w:ascii="Palatino Linotype" w:hAnsi="Palatino Linotype"/>
          <w:b/>
        </w:rPr>
        <w:t>,</w:t>
      </w:r>
      <w:r w:rsidRPr="00D27215">
        <w:rPr>
          <w:rFonts w:ascii="Palatino Linotype" w:hAnsi="Palatino Linotype" w:cs="Arial"/>
          <w:b/>
          <w:bCs/>
        </w:rPr>
        <w:t xml:space="preserve"> </w:t>
      </w:r>
      <w:r w:rsidRPr="00D27215">
        <w:rPr>
          <w:rFonts w:ascii="Palatino Linotype" w:hAnsi="Palatino Linotype"/>
        </w:rPr>
        <w:t>promovido por</w:t>
      </w:r>
      <w:r w:rsidR="006C3E9E">
        <w:rPr>
          <w:rFonts w:ascii="Palatino Linotype" w:hAnsi="Palatino Linotype"/>
        </w:rPr>
        <w:t xml:space="preserve"> un usuario del</w:t>
      </w:r>
      <w:r w:rsidRPr="00D27215">
        <w:rPr>
          <w:rFonts w:ascii="Palatino Linotype" w:hAnsi="Palatino Linotype"/>
        </w:rPr>
        <w:t xml:space="preserve"> </w:t>
      </w:r>
      <w:r w:rsidR="006C3E9E">
        <w:rPr>
          <w:rFonts w:ascii="Palatino Linotype" w:hAnsi="Palatino Linotype"/>
          <w:b/>
        </w:rPr>
        <w:t>Sistema de Acceso a la Información Mexiquense</w:t>
      </w:r>
      <w:r w:rsidRPr="00D27215">
        <w:rPr>
          <w:rFonts w:ascii="Palatino Linotype" w:hAnsi="Palatino Linotype"/>
        </w:rPr>
        <w:t xml:space="preserve"> </w:t>
      </w:r>
      <w:r w:rsidRPr="00D27215">
        <w:rPr>
          <w:rFonts w:ascii="Palatino Linotype" w:hAnsi="Palatino Linotype"/>
          <w:b/>
        </w:rPr>
        <w:t>(</w:t>
      </w:r>
      <w:r w:rsidR="006C3E9E">
        <w:rPr>
          <w:rFonts w:ascii="Palatino Linotype" w:hAnsi="Palatino Linotype"/>
          <w:b/>
        </w:rPr>
        <w:t>SAIMEX</w:t>
      </w:r>
      <w:r w:rsidRPr="00D27215">
        <w:rPr>
          <w:rFonts w:ascii="Palatino Linotype" w:hAnsi="Palatino Linotype"/>
          <w:b/>
        </w:rPr>
        <w:t>)</w:t>
      </w:r>
      <w:r w:rsidRPr="00D27215">
        <w:rPr>
          <w:rFonts w:ascii="Palatino Linotype" w:hAnsi="Palatino Linotype"/>
        </w:rPr>
        <w:t xml:space="preserve">, </w:t>
      </w:r>
      <w:r w:rsidR="006C3E9E">
        <w:rPr>
          <w:rFonts w:ascii="Palatino Linotype" w:hAnsi="Palatino Linotype"/>
        </w:rPr>
        <w:t xml:space="preserve">quien no dejó registro de nombre o seudónimo para ser reconocido, </w:t>
      </w:r>
      <w:r w:rsidRPr="00D27215">
        <w:rPr>
          <w:rFonts w:ascii="Palatino Linotype" w:hAnsi="Palatino Linotype"/>
        </w:rPr>
        <w:t xml:space="preserve">a quien en lo sucesivo se le identificará como </w:t>
      </w:r>
      <w:r w:rsidR="00D712C2">
        <w:rPr>
          <w:rFonts w:ascii="Palatino Linotype" w:hAnsi="Palatino Linotype"/>
          <w:b/>
        </w:rPr>
        <w:t>EL RECURRENTE</w:t>
      </w:r>
      <w:r w:rsidR="0026427D">
        <w:rPr>
          <w:rFonts w:ascii="Palatino Linotype" w:hAnsi="Palatino Linotype" w:cs="Arial"/>
        </w:rPr>
        <w:t>, en contra de la</w:t>
      </w:r>
      <w:r w:rsidR="00701918">
        <w:rPr>
          <w:rFonts w:ascii="Palatino Linotype" w:hAnsi="Palatino Linotype" w:cs="Arial"/>
        </w:rPr>
        <w:t xml:space="preserve"> </w:t>
      </w:r>
      <w:r w:rsidRPr="00D27215">
        <w:rPr>
          <w:rFonts w:ascii="Palatino Linotype" w:hAnsi="Palatino Linotype" w:cs="Arial"/>
        </w:rPr>
        <w:t>respuesta del</w:t>
      </w:r>
      <w:r w:rsidR="0026427D">
        <w:rPr>
          <w:rFonts w:ascii="Palatino Linotype" w:hAnsi="Palatino Linotype" w:cs="Arial"/>
        </w:rPr>
        <w:t xml:space="preserve"> </w:t>
      </w:r>
      <w:r w:rsidR="006C3E9E">
        <w:rPr>
          <w:rFonts w:ascii="Palatino Linotype" w:hAnsi="Palatino Linotype" w:cs="Arial"/>
          <w:b/>
        </w:rPr>
        <w:t>Instituto de Transparencia, Acceso a la Información Pública y Protección de Datos Personales del Estado de México y Municipios</w:t>
      </w:r>
      <w:r w:rsidRPr="00D27215">
        <w:rPr>
          <w:rFonts w:ascii="Palatino Linotype" w:hAnsi="Palatino Linotype" w:cs="Arial"/>
          <w:b/>
        </w:rPr>
        <w:t>,</w:t>
      </w:r>
      <w:r w:rsidRPr="00D27215">
        <w:rPr>
          <w:rFonts w:ascii="Palatino Linotype" w:hAnsi="Palatino Linotype"/>
          <w:b/>
        </w:rPr>
        <w:t xml:space="preserve"> </w:t>
      </w:r>
      <w:r w:rsidRPr="00D27215">
        <w:rPr>
          <w:rFonts w:ascii="Palatino Linotype" w:hAnsi="Palatino Linotype"/>
        </w:rPr>
        <w:t xml:space="preserve">en lo sucesivo </w:t>
      </w:r>
      <w:r w:rsidRPr="00322B2C">
        <w:rPr>
          <w:rFonts w:ascii="Palatino Linotype" w:hAnsi="Palatino Linotype"/>
          <w:b/>
        </w:rPr>
        <w:t>EL</w:t>
      </w:r>
      <w:r w:rsidRPr="00D27215">
        <w:rPr>
          <w:rFonts w:ascii="Palatino Linotype" w:hAnsi="Palatino Linotype"/>
          <w:b/>
        </w:rPr>
        <w:t xml:space="preserve"> SUJETO OBLIGADO</w:t>
      </w:r>
      <w:r w:rsidRPr="00D27215">
        <w:rPr>
          <w:rFonts w:ascii="Palatino Linotype" w:hAnsi="Palatino Linotype"/>
        </w:rPr>
        <w:t>, se procede a dictar la presente resolución, con base en los siguientes:</w:t>
      </w:r>
    </w:p>
    <w:p w14:paraId="6D4F2D4C" w14:textId="7847DB03" w:rsidR="009417CA" w:rsidRPr="007C7F08" w:rsidRDefault="009417CA" w:rsidP="007C7F08">
      <w:pPr>
        <w:pStyle w:val="Ttulo1"/>
        <w:jc w:val="center"/>
        <w:rPr>
          <w:rFonts w:ascii="Palatino Linotype" w:hAnsi="Palatino Linotype"/>
          <w:b/>
          <w:color w:val="000000" w:themeColor="text1"/>
          <w:sz w:val="28"/>
          <w:lang w:val="es-ES"/>
        </w:rPr>
      </w:pPr>
      <w:bookmarkStart w:id="0" w:name="_Toc82613291"/>
      <w:r w:rsidRPr="007C7F08">
        <w:rPr>
          <w:rFonts w:ascii="Palatino Linotype" w:hAnsi="Palatino Linotype"/>
          <w:b/>
          <w:color w:val="000000" w:themeColor="text1"/>
          <w:sz w:val="28"/>
          <w:lang w:val="es-ES"/>
        </w:rPr>
        <w:t>A N T E C E D E N T E S</w:t>
      </w:r>
      <w:bookmarkEnd w:id="0"/>
    </w:p>
    <w:p w14:paraId="6C73856D" w14:textId="02FF7124" w:rsidR="009417CA" w:rsidRPr="00D27215" w:rsidRDefault="009417CA" w:rsidP="00453D50">
      <w:pPr>
        <w:pStyle w:val="Prrafodelista"/>
        <w:numPr>
          <w:ilvl w:val="0"/>
          <w:numId w:val="7"/>
        </w:numPr>
        <w:spacing w:before="240" w:after="240" w:line="360" w:lineRule="auto"/>
        <w:ind w:left="0" w:firstLine="0"/>
        <w:jc w:val="both"/>
        <w:rPr>
          <w:rFonts w:ascii="Palatino Linotype" w:eastAsia="Calibri" w:hAnsi="Palatino Linotype" w:cs="Arial"/>
        </w:rPr>
      </w:pPr>
      <w:r w:rsidRPr="00D27215">
        <w:rPr>
          <w:rFonts w:ascii="Palatino Linotype" w:eastAsia="Calibri" w:hAnsi="Palatino Linotype" w:cs="Arial"/>
        </w:rPr>
        <w:t xml:space="preserve">El día </w:t>
      </w:r>
      <w:r w:rsidR="006C3E9E">
        <w:rPr>
          <w:rFonts w:ascii="Palatino Linotype" w:eastAsia="Calibri" w:hAnsi="Palatino Linotype" w:cs="Arial"/>
        </w:rPr>
        <w:t>ocho</w:t>
      </w:r>
      <w:r w:rsidRPr="00D27215">
        <w:rPr>
          <w:rFonts w:ascii="Palatino Linotype" w:eastAsia="Calibri" w:hAnsi="Palatino Linotype" w:cs="Arial"/>
        </w:rPr>
        <w:t xml:space="preserve"> (</w:t>
      </w:r>
      <w:r w:rsidR="00CB2400">
        <w:rPr>
          <w:rFonts w:ascii="Palatino Linotype" w:eastAsia="Calibri" w:hAnsi="Palatino Linotype" w:cs="Arial"/>
        </w:rPr>
        <w:t>0</w:t>
      </w:r>
      <w:r w:rsidR="006C3E9E">
        <w:rPr>
          <w:rFonts w:ascii="Palatino Linotype" w:eastAsia="Calibri" w:hAnsi="Palatino Linotype" w:cs="Arial"/>
        </w:rPr>
        <w:t>8</w:t>
      </w:r>
      <w:r w:rsidRPr="00D27215">
        <w:rPr>
          <w:rFonts w:ascii="Palatino Linotype" w:eastAsia="Calibri" w:hAnsi="Palatino Linotype" w:cs="Arial"/>
        </w:rPr>
        <w:t xml:space="preserve">) de </w:t>
      </w:r>
      <w:r w:rsidR="00D712C2">
        <w:rPr>
          <w:rFonts w:ascii="Palatino Linotype" w:eastAsia="Calibri" w:hAnsi="Palatino Linotype" w:cs="Arial"/>
        </w:rPr>
        <w:t>jul</w:t>
      </w:r>
      <w:r w:rsidR="00CB2400">
        <w:rPr>
          <w:rFonts w:ascii="Palatino Linotype" w:eastAsia="Calibri" w:hAnsi="Palatino Linotype" w:cs="Arial"/>
        </w:rPr>
        <w:t>i</w:t>
      </w:r>
      <w:r>
        <w:rPr>
          <w:rFonts w:ascii="Palatino Linotype" w:eastAsia="Calibri" w:hAnsi="Palatino Linotype" w:cs="Arial"/>
        </w:rPr>
        <w:t>o de dos mil veintiuno</w:t>
      </w:r>
      <w:r w:rsidRPr="00D27215">
        <w:rPr>
          <w:rFonts w:ascii="Palatino Linotype" w:hAnsi="Palatino Linotype"/>
          <w:b/>
        </w:rPr>
        <w:t xml:space="preserve">, </w:t>
      </w:r>
      <w:r w:rsidRPr="00D27215">
        <w:rPr>
          <w:rFonts w:ascii="Palatino Linotype" w:eastAsia="Calibri" w:hAnsi="Palatino Linotype" w:cs="Arial"/>
        </w:rPr>
        <w:t xml:space="preserve">se presentó ante el </w:t>
      </w:r>
      <w:r w:rsidRPr="00D27215">
        <w:rPr>
          <w:rFonts w:ascii="Palatino Linotype" w:eastAsia="Calibri" w:hAnsi="Palatino Linotype" w:cs="Arial"/>
          <w:b/>
        </w:rPr>
        <w:t>SUJETO OBLIGADO</w:t>
      </w:r>
      <w:r w:rsidRPr="00D27215">
        <w:rPr>
          <w:rFonts w:ascii="Palatino Linotype" w:eastAsia="Calibri" w:hAnsi="Palatino Linotype" w:cs="Arial"/>
        </w:rPr>
        <w:t xml:space="preserve"> vía </w:t>
      </w:r>
      <w:r w:rsidR="006C3E9E">
        <w:rPr>
          <w:rFonts w:ascii="Palatino Linotype" w:eastAsia="Calibri" w:hAnsi="Palatino Linotype" w:cs="Arial"/>
          <w:b/>
        </w:rPr>
        <w:t>SAIMEX</w:t>
      </w:r>
      <w:r w:rsidRPr="00D27215">
        <w:rPr>
          <w:rFonts w:ascii="Palatino Linotype" w:eastAsia="Calibri" w:hAnsi="Palatino Linotype" w:cs="Arial"/>
        </w:rPr>
        <w:t>, la solicitud de información pública registrada con el número</w:t>
      </w:r>
      <w:r w:rsidRPr="00D27215">
        <w:rPr>
          <w:rFonts w:ascii="Palatino Linotype" w:hAnsi="Palatino Linotype"/>
          <w:b/>
          <w:bCs/>
          <w:color w:val="000000" w:themeColor="text1"/>
        </w:rPr>
        <w:t xml:space="preserve"> </w:t>
      </w:r>
      <w:r w:rsidR="006C3E9E">
        <w:rPr>
          <w:rFonts w:ascii="Palatino Linotype" w:hAnsi="Palatino Linotype"/>
          <w:b/>
          <w:bCs/>
          <w:color w:val="000000" w:themeColor="text1"/>
        </w:rPr>
        <w:t>00503/INFOEM/IP/2021</w:t>
      </w:r>
      <w:r>
        <w:rPr>
          <w:rFonts w:ascii="Palatino Linotype" w:hAnsi="Palatino Linotype"/>
          <w:b/>
          <w:bCs/>
          <w:color w:val="000000" w:themeColor="text1"/>
        </w:rPr>
        <w:t>,</w:t>
      </w:r>
      <w:r w:rsidRPr="00D27215">
        <w:rPr>
          <w:rFonts w:ascii="Palatino Linotype" w:eastAsia="Calibri" w:hAnsi="Palatino Linotype" w:cs="Arial"/>
        </w:rPr>
        <w:t xml:space="preserve"> mediante la cual se solicitó la siguiente información:</w:t>
      </w:r>
    </w:p>
    <w:p w14:paraId="7A083BA2" w14:textId="5CB73B9D" w:rsidR="009417CA" w:rsidRPr="006C3E9E" w:rsidRDefault="009417CA" w:rsidP="006C3E9E">
      <w:pPr>
        <w:pStyle w:val="Prrafodelista"/>
        <w:spacing w:before="240" w:after="240" w:line="360" w:lineRule="auto"/>
        <w:ind w:left="426" w:right="474"/>
        <w:jc w:val="both"/>
        <w:rPr>
          <w:rFonts w:ascii="Palatino Linotype" w:eastAsia="Calibri" w:hAnsi="Palatino Linotype" w:cs="Arial"/>
        </w:rPr>
      </w:pPr>
      <w:r w:rsidRPr="00D27215">
        <w:rPr>
          <w:rFonts w:ascii="Palatino Linotype" w:eastAsia="Calibri" w:hAnsi="Palatino Linotype" w:cs="Arial"/>
          <w:i/>
        </w:rPr>
        <w:t>“</w:t>
      </w:r>
      <w:r w:rsidR="006C3E9E" w:rsidRPr="006C3E9E">
        <w:rPr>
          <w:rFonts w:ascii="Palatino Linotype" w:eastAsia="Calibri" w:hAnsi="Palatino Linotype" w:cs="Arial"/>
          <w:i/>
        </w:rPr>
        <w:t xml:space="preserve">solicito me proporcionen la lista de servidores públicos del </w:t>
      </w:r>
      <w:proofErr w:type="spellStart"/>
      <w:r w:rsidR="006C3E9E" w:rsidRPr="006C3E9E">
        <w:rPr>
          <w:rFonts w:ascii="Palatino Linotype" w:eastAsia="Calibri" w:hAnsi="Palatino Linotype" w:cs="Arial"/>
          <w:i/>
        </w:rPr>
        <w:t>infoem</w:t>
      </w:r>
      <w:proofErr w:type="spellEnd"/>
      <w:r w:rsidR="006C3E9E" w:rsidRPr="006C3E9E">
        <w:rPr>
          <w:rFonts w:ascii="Palatino Linotype" w:eastAsia="Calibri" w:hAnsi="Palatino Linotype" w:cs="Arial"/>
          <w:i/>
        </w:rPr>
        <w:t xml:space="preserve"> actualizado al 30 de junio de 2021 que presentaran </w:t>
      </w:r>
      <w:proofErr w:type="spellStart"/>
      <w:r w:rsidR="006C3E9E" w:rsidRPr="006C3E9E">
        <w:rPr>
          <w:rFonts w:ascii="Palatino Linotype" w:eastAsia="Calibri" w:hAnsi="Palatino Linotype" w:cs="Arial"/>
          <w:i/>
        </w:rPr>
        <w:t>declaracion</w:t>
      </w:r>
      <w:proofErr w:type="spellEnd"/>
      <w:r w:rsidR="006C3E9E" w:rsidRPr="006C3E9E">
        <w:rPr>
          <w:rFonts w:ascii="Palatino Linotype" w:eastAsia="Calibri" w:hAnsi="Palatino Linotype" w:cs="Arial"/>
          <w:i/>
        </w:rPr>
        <w:t xml:space="preserve"> de bienes en nuevos formatos tanto </w:t>
      </w:r>
      <w:r w:rsidR="006C3E9E" w:rsidRPr="006C3E9E">
        <w:rPr>
          <w:rFonts w:ascii="Palatino Linotype" w:eastAsia="Calibri" w:hAnsi="Palatino Linotype" w:cs="Arial"/>
          <w:i/>
        </w:rPr>
        <w:lastRenderedPageBreak/>
        <w:t xml:space="preserve">de alta. </w:t>
      </w:r>
      <w:proofErr w:type="gramStart"/>
      <w:r w:rsidR="006C3E9E" w:rsidRPr="006C3E9E">
        <w:rPr>
          <w:rFonts w:ascii="Palatino Linotype" w:eastAsia="Calibri" w:hAnsi="Palatino Linotype" w:cs="Arial"/>
          <w:i/>
        </w:rPr>
        <w:t>modificación</w:t>
      </w:r>
      <w:proofErr w:type="gramEnd"/>
      <w:r w:rsidR="006C3E9E" w:rsidRPr="006C3E9E">
        <w:rPr>
          <w:rFonts w:ascii="Palatino Linotype" w:eastAsia="Calibri" w:hAnsi="Palatino Linotype" w:cs="Arial"/>
          <w:i/>
        </w:rPr>
        <w:t xml:space="preserve"> o baja. </w:t>
      </w:r>
      <w:proofErr w:type="spellStart"/>
      <w:r w:rsidR="006C3E9E" w:rsidRPr="006C3E9E">
        <w:rPr>
          <w:rFonts w:ascii="Palatino Linotype" w:eastAsia="Calibri" w:hAnsi="Palatino Linotype" w:cs="Arial"/>
          <w:i/>
        </w:rPr>
        <w:t>Tambien</w:t>
      </w:r>
      <w:proofErr w:type="spellEnd"/>
      <w:r w:rsidR="006C3E9E" w:rsidRPr="006C3E9E">
        <w:rPr>
          <w:rFonts w:ascii="Palatino Linotype" w:eastAsia="Calibri" w:hAnsi="Palatino Linotype" w:cs="Arial"/>
          <w:i/>
        </w:rPr>
        <w:t xml:space="preserve"> se me informe a partir de </w:t>
      </w:r>
      <w:proofErr w:type="spellStart"/>
      <w:r w:rsidR="006C3E9E" w:rsidRPr="006C3E9E">
        <w:rPr>
          <w:rFonts w:ascii="Palatino Linotype" w:eastAsia="Calibri" w:hAnsi="Palatino Linotype" w:cs="Arial"/>
          <w:i/>
        </w:rPr>
        <w:t>cuando</w:t>
      </w:r>
      <w:proofErr w:type="spellEnd"/>
      <w:r w:rsidR="006C3E9E" w:rsidRPr="006C3E9E">
        <w:rPr>
          <w:rFonts w:ascii="Palatino Linotype" w:eastAsia="Calibri" w:hAnsi="Palatino Linotype" w:cs="Arial"/>
          <w:i/>
        </w:rPr>
        <w:t xml:space="preserve"> son obligatorios y su fundamento legal, y quiero copia del acuerdo o documento normativo que obliga a presentar declaración en esos nuevos formatos y en el nuevo sistema y cuando y donde fueron publicados para que sean obligatorios.</w:t>
      </w:r>
      <w:r>
        <w:rPr>
          <w:rFonts w:ascii="Palatino Linotype" w:eastAsia="Calibri" w:hAnsi="Palatino Linotype" w:cs="Arial"/>
          <w:i/>
        </w:rPr>
        <w:t>”</w:t>
      </w:r>
      <w:r w:rsidR="006C3E9E">
        <w:rPr>
          <w:rFonts w:ascii="Palatino Linotype" w:eastAsia="Calibri" w:hAnsi="Palatino Linotype" w:cs="Arial"/>
          <w:i/>
        </w:rPr>
        <w:t xml:space="preserve"> </w:t>
      </w:r>
      <w:r w:rsidR="006C3E9E">
        <w:rPr>
          <w:rFonts w:ascii="Palatino Linotype" w:eastAsia="Calibri" w:hAnsi="Palatino Linotype" w:cs="Arial"/>
        </w:rPr>
        <w:t>(Sic)</w:t>
      </w:r>
    </w:p>
    <w:p w14:paraId="2B21E8B1" w14:textId="0E7EF6C7" w:rsidR="00412918" w:rsidRPr="00317B26" w:rsidRDefault="00CB2400" w:rsidP="00453D50">
      <w:pPr>
        <w:pStyle w:val="Prrafodelista"/>
        <w:numPr>
          <w:ilvl w:val="0"/>
          <w:numId w:val="7"/>
        </w:numPr>
        <w:spacing w:before="240" w:after="240" w:line="360" w:lineRule="auto"/>
        <w:ind w:left="0" w:firstLine="0"/>
        <w:jc w:val="both"/>
        <w:rPr>
          <w:rFonts w:ascii="Palatino Linotype" w:hAnsi="Palatino Linotype" w:cs="Arial"/>
          <w:color w:val="000000" w:themeColor="text1"/>
        </w:rPr>
      </w:pPr>
      <w:r w:rsidRPr="00412918">
        <w:rPr>
          <w:rFonts w:ascii="Palatino Linotype" w:eastAsiaTheme="minorEastAsia" w:hAnsi="Palatino Linotype" w:cs="Arial"/>
          <w:lang w:val="es-ES_tradnl"/>
        </w:rPr>
        <w:t xml:space="preserve">Se </w:t>
      </w:r>
      <w:r w:rsidRPr="00412918">
        <w:rPr>
          <w:rFonts w:ascii="Palatino Linotype" w:eastAsia="Calibri" w:hAnsi="Palatino Linotype" w:cs="Arial"/>
        </w:rPr>
        <w:t>hace</w:t>
      </w:r>
      <w:r w:rsidRPr="00412918">
        <w:rPr>
          <w:rFonts w:ascii="Palatino Linotype" w:eastAsiaTheme="minorEastAsia" w:hAnsi="Palatino Linotype" w:cs="Arial"/>
          <w:lang w:val="es-ES_tradnl"/>
        </w:rPr>
        <w:t xml:space="preserve"> constar que el entonces s</w:t>
      </w:r>
      <w:r w:rsidRPr="00412918">
        <w:rPr>
          <w:rFonts w:ascii="Palatino Linotype" w:eastAsiaTheme="minorEastAsia" w:hAnsi="Palatino Linotype" w:cs="Arial"/>
          <w:bCs/>
          <w:lang w:val="es-ES_tradnl"/>
        </w:rPr>
        <w:t>olicitante</w:t>
      </w:r>
      <w:r w:rsidRPr="00412918">
        <w:rPr>
          <w:rFonts w:ascii="Palatino Linotype" w:eastAsiaTheme="minorEastAsia" w:hAnsi="Palatino Linotype" w:cs="Arial"/>
          <w:lang w:val="es-ES_tradnl"/>
        </w:rPr>
        <w:t xml:space="preserve"> señaló como modalidad de entrega de la información: a través del Sistema de Acceso a la Información Mexiquense </w:t>
      </w:r>
      <w:r w:rsidR="00412918">
        <w:rPr>
          <w:rFonts w:ascii="Palatino Linotype" w:eastAsiaTheme="minorEastAsia" w:hAnsi="Palatino Linotype" w:cs="Arial"/>
          <w:b/>
          <w:lang w:val="es-ES_tradnl"/>
        </w:rPr>
        <w:t>(SAIMEX).</w:t>
      </w:r>
    </w:p>
    <w:p w14:paraId="2C45C757" w14:textId="165CAFAE" w:rsidR="00412918" w:rsidRPr="00412918" w:rsidRDefault="006C3E9E" w:rsidP="00453D50">
      <w:pPr>
        <w:numPr>
          <w:ilvl w:val="0"/>
          <w:numId w:val="7"/>
        </w:numPr>
        <w:tabs>
          <w:tab w:val="left" w:pos="142"/>
        </w:tabs>
        <w:spacing w:before="240" w:after="240" w:line="360" w:lineRule="auto"/>
        <w:ind w:left="0" w:firstLine="0"/>
        <w:contextualSpacing/>
        <w:jc w:val="both"/>
        <w:rPr>
          <w:rFonts w:ascii="Palatino Linotype" w:hAnsi="Palatino Linotype" w:cs="Arial"/>
          <w:i/>
          <w:color w:val="000000" w:themeColor="text1"/>
        </w:rPr>
      </w:pPr>
      <w:r>
        <w:rPr>
          <w:rFonts w:ascii="Palatino Linotype" w:eastAsiaTheme="minorEastAsia" w:hAnsi="Palatino Linotype" w:cs="Arial"/>
          <w:lang w:val="es-ES_tradnl" w:eastAsia="es-ES"/>
        </w:rPr>
        <w:t>En fecha doc</w:t>
      </w:r>
      <w:r w:rsidR="00202C4E">
        <w:rPr>
          <w:rFonts w:ascii="Palatino Linotype" w:eastAsiaTheme="minorEastAsia" w:hAnsi="Palatino Linotype" w:cs="Arial"/>
          <w:lang w:val="es-ES_tradnl" w:eastAsia="es-ES"/>
        </w:rPr>
        <w:t>e (</w:t>
      </w:r>
      <w:r>
        <w:rPr>
          <w:rFonts w:ascii="Palatino Linotype" w:eastAsiaTheme="minorEastAsia" w:hAnsi="Palatino Linotype" w:cs="Arial"/>
          <w:lang w:val="es-ES_tradnl" w:eastAsia="es-ES"/>
        </w:rPr>
        <w:t>12</w:t>
      </w:r>
      <w:r w:rsidR="00202C4E">
        <w:rPr>
          <w:rFonts w:ascii="Palatino Linotype" w:eastAsiaTheme="minorEastAsia" w:hAnsi="Palatino Linotype" w:cs="Arial"/>
          <w:lang w:val="es-ES_tradnl" w:eastAsia="es-ES"/>
        </w:rPr>
        <w:t xml:space="preserve">) de </w:t>
      </w:r>
      <w:r>
        <w:rPr>
          <w:rFonts w:ascii="Palatino Linotype" w:eastAsiaTheme="minorEastAsia" w:hAnsi="Palatino Linotype" w:cs="Arial"/>
          <w:lang w:val="es-ES_tradnl" w:eastAsia="es-ES"/>
        </w:rPr>
        <w:t>agost</w:t>
      </w:r>
      <w:r w:rsidR="00202C4E">
        <w:rPr>
          <w:rFonts w:ascii="Palatino Linotype" w:eastAsiaTheme="minorEastAsia" w:hAnsi="Palatino Linotype" w:cs="Arial"/>
          <w:lang w:val="es-ES_tradnl" w:eastAsia="es-ES"/>
        </w:rPr>
        <w:t xml:space="preserve">o de dos mil veintiuno, el </w:t>
      </w:r>
      <w:r w:rsidR="00412918" w:rsidRPr="00202C4E">
        <w:rPr>
          <w:rFonts w:ascii="Palatino Linotype" w:eastAsiaTheme="minorEastAsia" w:hAnsi="Palatino Linotype" w:cs="Arial"/>
          <w:b/>
          <w:lang w:val="es-ES_tradnl" w:eastAsia="es-ES"/>
        </w:rPr>
        <w:t>SUJETO</w:t>
      </w:r>
      <w:r w:rsidR="00412918" w:rsidRPr="00412918">
        <w:rPr>
          <w:rFonts w:ascii="Palatino Linotype" w:eastAsiaTheme="minorEastAsia" w:hAnsi="Palatino Linotype" w:cs="Arial"/>
          <w:b/>
          <w:lang w:eastAsia="es-ES"/>
        </w:rPr>
        <w:t xml:space="preserve"> OBLIGADO </w:t>
      </w:r>
      <w:r w:rsidR="007D4707">
        <w:rPr>
          <w:rFonts w:ascii="Palatino Linotype" w:eastAsiaTheme="minorEastAsia" w:hAnsi="Palatino Linotype" w:cs="Arial"/>
          <w:lang w:eastAsia="es-ES"/>
        </w:rPr>
        <w:t xml:space="preserve"> dio respuesta a la solicitud</w:t>
      </w: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00202C4E">
        <w:rPr>
          <w:rFonts w:ascii="Palatino Linotype" w:eastAsiaTheme="minorEastAsia" w:hAnsi="Palatino Linotype" w:cs="Arial"/>
          <w:lang w:eastAsia="es-ES"/>
        </w:rPr>
        <w:t xml:space="preserve"> de información, mediante </w:t>
      </w:r>
      <w:r>
        <w:rPr>
          <w:rFonts w:ascii="Palatino Linotype" w:eastAsiaTheme="minorEastAsia" w:hAnsi="Palatino Linotype" w:cs="Arial"/>
          <w:lang w:eastAsia="es-ES"/>
        </w:rPr>
        <w:t>los siguientes archivos electrónicos</w:t>
      </w:r>
      <w:r w:rsidR="00202C4E">
        <w:rPr>
          <w:rFonts w:ascii="Palatino Linotype" w:eastAsiaTheme="minorEastAsia" w:hAnsi="Palatino Linotype" w:cs="Arial"/>
          <w:lang w:eastAsia="es-ES"/>
        </w:rPr>
        <w:t>:</w:t>
      </w:r>
    </w:p>
    <w:p w14:paraId="027644C5" w14:textId="36DA34F7" w:rsidR="00202C4E" w:rsidRPr="006C3E9E" w:rsidRDefault="006C3E9E" w:rsidP="0079223C">
      <w:pPr>
        <w:pStyle w:val="Prrafodelista"/>
        <w:numPr>
          <w:ilvl w:val="0"/>
          <w:numId w:val="2"/>
        </w:numPr>
        <w:tabs>
          <w:tab w:val="left" w:pos="142"/>
        </w:tabs>
        <w:spacing w:before="240" w:after="240" w:line="360" w:lineRule="auto"/>
        <w:contextualSpacing/>
        <w:jc w:val="both"/>
        <w:rPr>
          <w:rFonts w:ascii="Palatino Linotype" w:hAnsi="Palatino Linotype" w:cs="Arial"/>
          <w:color w:val="000000" w:themeColor="text1"/>
        </w:rPr>
      </w:pPr>
      <w:r w:rsidRPr="006C3E9E">
        <w:rPr>
          <w:rFonts w:ascii="Palatino Linotype" w:hAnsi="Palatino Linotype" w:cs="Arial"/>
          <w:b/>
          <w:color w:val="000000" w:themeColor="text1"/>
        </w:rPr>
        <w:t>Lista de Servidores Públicos.xlsx</w:t>
      </w:r>
      <w:r w:rsidRPr="0079223C">
        <w:rPr>
          <w:rFonts w:ascii="Palatino Linotype" w:hAnsi="Palatino Linotype" w:cs="Arial"/>
          <w:color w:val="000000" w:themeColor="text1"/>
        </w:rPr>
        <w:t>,</w:t>
      </w:r>
      <w:r w:rsidR="0079223C" w:rsidRPr="0079223C">
        <w:rPr>
          <w:rFonts w:ascii="Palatino Linotype" w:hAnsi="Palatino Linotype" w:cs="Arial"/>
          <w:color w:val="000000" w:themeColor="text1"/>
        </w:rPr>
        <w:t xml:space="preserve"> que corresponde a un listado de 213 registros con los rubros de: nombres, primer apellido y segundo apellido.</w:t>
      </w:r>
    </w:p>
    <w:p w14:paraId="7847175D" w14:textId="77777777" w:rsidR="006C3E9E" w:rsidRPr="006C3E9E" w:rsidRDefault="006C3E9E" w:rsidP="006C3E9E">
      <w:pPr>
        <w:pStyle w:val="Prrafodelista"/>
        <w:tabs>
          <w:tab w:val="left" w:pos="142"/>
        </w:tabs>
        <w:spacing w:before="240" w:after="240" w:line="360" w:lineRule="auto"/>
        <w:ind w:left="1146"/>
        <w:contextualSpacing/>
        <w:jc w:val="both"/>
        <w:rPr>
          <w:rFonts w:ascii="Palatino Linotype" w:hAnsi="Palatino Linotype" w:cs="Arial"/>
          <w:color w:val="000000" w:themeColor="text1"/>
        </w:rPr>
      </w:pPr>
    </w:p>
    <w:p w14:paraId="7A768B4B" w14:textId="628860C8" w:rsidR="006C3E9E" w:rsidRDefault="008B34DB" w:rsidP="008B34DB">
      <w:pPr>
        <w:pStyle w:val="Prrafodelista"/>
        <w:numPr>
          <w:ilvl w:val="0"/>
          <w:numId w:val="2"/>
        </w:numPr>
        <w:tabs>
          <w:tab w:val="left" w:pos="142"/>
        </w:tabs>
        <w:spacing w:before="240" w:after="240" w:line="360" w:lineRule="auto"/>
        <w:contextualSpacing/>
        <w:jc w:val="both"/>
        <w:rPr>
          <w:rFonts w:ascii="Palatino Linotype" w:hAnsi="Palatino Linotype" w:cs="Arial"/>
          <w:b/>
          <w:color w:val="000000" w:themeColor="text1"/>
        </w:rPr>
      </w:pPr>
      <w:r>
        <w:rPr>
          <w:rFonts w:ascii="Palatino Linotype" w:hAnsi="Palatino Linotype" w:cs="Arial"/>
          <w:b/>
          <w:noProof/>
          <w:color w:val="000000" w:themeColor="text1"/>
          <w:lang w:val="es-MX" w:eastAsia="es-MX"/>
        </w:rPr>
        <mc:AlternateContent>
          <mc:Choice Requires="wps">
            <w:drawing>
              <wp:anchor distT="0" distB="0" distL="114300" distR="114300" simplePos="0" relativeHeight="251660288" behindDoc="0" locked="0" layoutInCell="1" allowOverlap="1" wp14:anchorId="24F5BAE4" wp14:editId="43EBF3A1">
                <wp:simplePos x="0" y="0"/>
                <wp:positionH relativeFrom="column">
                  <wp:posOffset>107219</wp:posOffset>
                </wp:positionH>
                <wp:positionV relativeFrom="paragraph">
                  <wp:posOffset>921176</wp:posOffset>
                </wp:positionV>
                <wp:extent cx="5540991" cy="887105"/>
                <wp:effectExtent l="38100" t="38100" r="60325" b="84455"/>
                <wp:wrapNone/>
                <wp:docPr id="10" name="Conector recto 10"/>
                <wp:cNvGraphicFramePr/>
                <a:graphic xmlns:a="http://schemas.openxmlformats.org/drawingml/2006/main">
                  <a:graphicData uri="http://schemas.microsoft.com/office/word/2010/wordprocessingShape">
                    <wps:wsp>
                      <wps:cNvCnPr/>
                      <wps:spPr>
                        <a:xfrm>
                          <a:off x="0" y="0"/>
                          <a:ext cx="5540991" cy="88710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568D3" id="Conector recto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72.55pt" to="444.75pt,1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" strokecolor="black [3200]" strokeweight="2pt">
                <v:shadow on="t" color="black" opacity="24903f" origin=",.5" offset="0,.55556mm"/>
              </v:line>
            </w:pict>
          </mc:Fallback>
        </mc:AlternateContent>
      </w:r>
      <w:r w:rsidR="006C3E9E" w:rsidRPr="006C3E9E">
        <w:rPr>
          <w:rFonts w:ascii="Palatino Linotype" w:hAnsi="Palatino Linotype" w:cs="Arial"/>
          <w:b/>
          <w:color w:val="000000" w:themeColor="text1"/>
        </w:rPr>
        <w:t>RespuestaSolicitud503CIOCV.PDF,</w:t>
      </w:r>
      <w:r w:rsidR="0079223C">
        <w:rPr>
          <w:rFonts w:ascii="Palatino Linotype" w:hAnsi="Palatino Linotype" w:cs="Arial"/>
          <w:b/>
          <w:color w:val="000000" w:themeColor="text1"/>
        </w:rPr>
        <w:t xml:space="preserve"> </w:t>
      </w:r>
      <w:r w:rsidRPr="008B34DB">
        <w:rPr>
          <w:rFonts w:ascii="Palatino Linotype" w:hAnsi="Palatino Linotype" w:cs="Arial"/>
          <w:color w:val="000000" w:themeColor="text1"/>
        </w:rPr>
        <w:t>que corresponde al oficio INFOEM/CI-OCV/0302/2021, en el que medularmente se informa lo siguiente:</w:t>
      </w:r>
    </w:p>
    <w:p w14:paraId="09559CC9" w14:textId="0600521B" w:rsidR="006C3E9E" w:rsidRDefault="008B34DB" w:rsidP="008B34DB">
      <w:pPr>
        <w:pStyle w:val="Prrafodelista"/>
        <w:jc w:val="center"/>
        <w:rPr>
          <w:rFonts w:ascii="Palatino Linotype" w:hAnsi="Palatino Linotype" w:cs="Arial"/>
          <w:b/>
          <w:color w:val="000000" w:themeColor="text1"/>
        </w:rPr>
      </w:pPr>
      <w:r>
        <w:rPr>
          <w:rFonts w:ascii="Palatino Linotype" w:hAnsi="Palatino Linotype" w:cs="Arial"/>
          <w:b/>
          <w:noProof/>
          <w:color w:val="000000" w:themeColor="text1"/>
          <w:lang w:val="es-MX" w:eastAsia="es-MX"/>
        </w:rPr>
        <w:lastRenderedPageBreak/>
        <w:drawing>
          <wp:inline distT="0" distB="0" distL="0" distR="0" wp14:anchorId="785EDB6C" wp14:editId="15BD92FA">
            <wp:extent cx="4508500" cy="5549373"/>
            <wp:effectExtent l="19050" t="19050" r="2540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889" cy="5549852"/>
                    </a:xfrm>
                    <a:prstGeom prst="rect">
                      <a:avLst/>
                    </a:prstGeom>
                    <a:noFill/>
                    <a:ln>
                      <a:solidFill>
                        <a:schemeClr val="tx1">
                          <a:lumMod val="95000"/>
                          <a:lumOff val="5000"/>
                        </a:schemeClr>
                      </a:solidFill>
                    </a:ln>
                  </pic:spPr>
                </pic:pic>
              </a:graphicData>
            </a:graphic>
          </wp:inline>
        </w:drawing>
      </w:r>
    </w:p>
    <w:p w14:paraId="05D8FE03" w14:textId="77777777" w:rsidR="008B34DB" w:rsidRDefault="008B34DB" w:rsidP="008B34DB">
      <w:pPr>
        <w:pStyle w:val="Prrafodelista"/>
        <w:jc w:val="center"/>
        <w:rPr>
          <w:rFonts w:ascii="Palatino Linotype" w:hAnsi="Palatino Linotype" w:cs="Arial"/>
          <w:b/>
          <w:color w:val="000000" w:themeColor="text1"/>
        </w:rPr>
      </w:pPr>
    </w:p>
    <w:p w14:paraId="70957614" w14:textId="19391C80" w:rsidR="008B34DB" w:rsidRDefault="008B34DB" w:rsidP="008B34DB">
      <w:pPr>
        <w:pStyle w:val="Prrafodelista"/>
        <w:jc w:val="center"/>
        <w:rPr>
          <w:rFonts w:ascii="Palatino Linotype" w:hAnsi="Palatino Linotype" w:cs="Arial"/>
          <w:b/>
          <w:color w:val="000000" w:themeColor="text1"/>
        </w:rPr>
      </w:pPr>
      <w:r>
        <w:rPr>
          <w:rFonts w:ascii="Palatino Linotype" w:hAnsi="Palatino Linotype" w:cs="Arial"/>
          <w:b/>
          <w:noProof/>
          <w:color w:val="000000" w:themeColor="text1"/>
          <w:lang w:val="es-MX" w:eastAsia="es-MX"/>
        </w:rPr>
        <w:lastRenderedPageBreak/>
        <w:drawing>
          <wp:inline distT="0" distB="0" distL="0" distR="0" wp14:anchorId="549F8CC7" wp14:editId="75299BAA">
            <wp:extent cx="4546600" cy="2127308"/>
            <wp:effectExtent l="19050" t="19050" r="25400" b="2540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596" cy="2134792"/>
                    </a:xfrm>
                    <a:prstGeom prst="rect">
                      <a:avLst/>
                    </a:prstGeom>
                    <a:noFill/>
                    <a:ln>
                      <a:solidFill>
                        <a:schemeClr val="tx1">
                          <a:lumMod val="95000"/>
                          <a:lumOff val="5000"/>
                        </a:schemeClr>
                      </a:solidFill>
                    </a:ln>
                  </pic:spPr>
                </pic:pic>
              </a:graphicData>
            </a:graphic>
          </wp:inline>
        </w:drawing>
      </w:r>
    </w:p>
    <w:p w14:paraId="5845C8CF" w14:textId="77777777" w:rsidR="008B34DB" w:rsidRPr="006C3E9E" w:rsidRDefault="008B34DB" w:rsidP="008B34DB">
      <w:pPr>
        <w:pStyle w:val="Prrafodelista"/>
        <w:jc w:val="center"/>
        <w:rPr>
          <w:rFonts w:ascii="Palatino Linotype" w:hAnsi="Palatino Linotype" w:cs="Arial"/>
          <w:b/>
          <w:color w:val="000000" w:themeColor="text1"/>
        </w:rPr>
      </w:pPr>
    </w:p>
    <w:p w14:paraId="724B1231" w14:textId="5A35E230" w:rsidR="006C3E9E" w:rsidRPr="006C3E9E" w:rsidRDefault="006C3E9E" w:rsidP="006C3E9E">
      <w:pPr>
        <w:pStyle w:val="Prrafodelista"/>
        <w:numPr>
          <w:ilvl w:val="0"/>
          <w:numId w:val="2"/>
        </w:numPr>
        <w:tabs>
          <w:tab w:val="left" w:pos="142"/>
        </w:tabs>
        <w:spacing w:before="240" w:after="240" w:line="360" w:lineRule="auto"/>
        <w:contextualSpacing/>
        <w:jc w:val="both"/>
        <w:rPr>
          <w:rFonts w:ascii="Palatino Linotype" w:hAnsi="Palatino Linotype" w:cs="Arial"/>
          <w:b/>
          <w:color w:val="000000" w:themeColor="text1"/>
        </w:rPr>
      </w:pPr>
      <w:r w:rsidRPr="006C3E9E">
        <w:rPr>
          <w:rFonts w:ascii="Palatino Linotype" w:hAnsi="Palatino Linotype" w:cs="Arial"/>
          <w:b/>
          <w:color w:val="000000" w:themeColor="text1"/>
        </w:rPr>
        <w:t>RespuestaSolicitud503UT.pdf</w:t>
      </w:r>
      <w:r w:rsidR="0079223C">
        <w:rPr>
          <w:rFonts w:ascii="Palatino Linotype" w:hAnsi="Palatino Linotype" w:cs="Arial"/>
          <w:b/>
          <w:color w:val="000000" w:themeColor="text1"/>
        </w:rPr>
        <w:t xml:space="preserve">, </w:t>
      </w:r>
      <w:r w:rsidR="008B34DB">
        <w:rPr>
          <w:rFonts w:ascii="Palatino Linotype" w:hAnsi="Palatino Linotype" w:cs="Arial"/>
          <w:color w:val="000000" w:themeColor="text1"/>
        </w:rPr>
        <w:t xml:space="preserve">que corresponde al oficio mediante el cual, el Titular de la Unidad de Información, informa al particular, la respuesta emitida por el servidor </w:t>
      </w:r>
      <w:r w:rsidR="00745E53">
        <w:rPr>
          <w:rFonts w:ascii="Palatino Linotype" w:hAnsi="Palatino Linotype" w:cs="Arial"/>
          <w:color w:val="000000" w:themeColor="text1"/>
        </w:rPr>
        <w:t>público</w:t>
      </w:r>
      <w:r w:rsidR="008B34DB">
        <w:rPr>
          <w:rFonts w:ascii="Palatino Linotype" w:hAnsi="Palatino Linotype" w:cs="Arial"/>
          <w:color w:val="000000" w:themeColor="text1"/>
        </w:rPr>
        <w:t xml:space="preserve"> habilitado.</w:t>
      </w:r>
    </w:p>
    <w:p w14:paraId="0D1995B9" w14:textId="77777777" w:rsidR="00202C4E" w:rsidRPr="00202C4E" w:rsidRDefault="00202C4E" w:rsidP="00202C4E">
      <w:pPr>
        <w:pStyle w:val="Prrafodelista"/>
        <w:tabs>
          <w:tab w:val="left" w:pos="142"/>
        </w:tabs>
        <w:spacing w:before="240" w:after="240" w:line="360" w:lineRule="auto"/>
        <w:ind w:left="709"/>
        <w:contextualSpacing/>
        <w:jc w:val="both"/>
        <w:rPr>
          <w:rFonts w:ascii="Palatino Linotype" w:hAnsi="Palatino Linotype" w:cs="Arial"/>
          <w:b/>
          <w:color w:val="000000" w:themeColor="text1"/>
        </w:rPr>
      </w:pPr>
    </w:p>
    <w:p w14:paraId="7EEC3E58" w14:textId="330FCF37" w:rsidR="009417CA" w:rsidRPr="00412918" w:rsidRDefault="007B32ED" w:rsidP="00453D50">
      <w:pPr>
        <w:numPr>
          <w:ilvl w:val="0"/>
          <w:numId w:val="7"/>
        </w:numPr>
        <w:tabs>
          <w:tab w:val="left" w:pos="142"/>
        </w:tabs>
        <w:spacing w:before="240" w:after="240" w:line="360" w:lineRule="auto"/>
        <w:ind w:left="0" w:firstLine="0"/>
        <w:contextualSpacing/>
        <w:jc w:val="both"/>
        <w:rPr>
          <w:rFonts w:ascii="Palatino Linotype" w:hAnsi="Palatino Linotype" w:cs="Arial"/>
          <w:i/>
          <w:color w:val="000000" w:themeColor="text1"/>
        </w:rPr>
      </w:pPr>
      <w:r>
        <w:rPr>
          <w:rFonts w:ascii="Palatino Linotype" w:hAnsi="Palatino Linotype" w:cs="Arial"/>
          <w:color w:val="000000" w:themeColor="text1"/>
        </w:rPr>
        <w:t>Inconforme con la respuesta, el particular e</w:t>
      </w:r>
      <w:r w:rsidR="009417CA" w:rsidRPr="00412918">
        <w:rPr>
          <w:rFonts w:ascii="Palatino Linotype" w:hAnsi="Palatino Linotype" w:cs="Arial"/>
          <w:color w:val="000000" w:themeColor="text1"/>
        </w:rPr>
        <w:t xml:space="preserve">n fecha </w:t>
      </w:r>
      <w:r>
        <w:rPr>
          <w:rFonts w:ascii="Palatino Linotype" w:hAnsi="Palatino Linotype" w:cs="Arial"/>
          <w:color w:val="000000" w:themeColor="text1"/>
        </w:rPr>
        <w:t>catorce</w:t>
      </w:r>
      <w:r w:rsidR="009417CA" w:rsidRPr="00412918">
        <w:rPr>
          <w:rFonts w:ascii="Palatino Linotype" w:hAnsi="Palatino Linotype" w:cs="Arial"/>
          <w:color w:val="000000" w:themeColor="text1"/>
        </w:rPr>
        <w:t xml:space="preserve"> (</w:t>
      </w:r>
      <w:r>
        <w:rPr>
          <w:rFonts w:ascii="Palatino Linotype" w:hAnsi="Palatino Linotype" w:cs="Arial"/>
          <w:color w:val="000000" w:themeColor="text1"/>
        </w:rPr>
        <w:t>14</w:t>
      </w:r>
      <w:r w:rsidR="009417CA" w:rsidRPr="00412918">
        <w:rPr>
          <w:rFonts w:ascii="Palatino Linotype" w:hAnsi="Palatino Linotype" w:cs="Arial"/>
          <w:color w:val="000000" w:themeColor="text1"/>
        </w:rPr>
        <w:t xml:space="preserve">) de </w:t>
      </w:r>
      <w:r w:rsidR="000C1135" w:rsidRPr="00412918">
        <w:rPr>
          <w:rFonts w:ascii="Palatino Linotype" w:hAnsi="Palatino Linotype" w:cs="Arial"/>
          <w:color w:val="000000" w:themeColor="text1"/>
        </w:rPr>
        <w:t>ju</w:t>
      </w:r>
      <w:r>
        <w:rPr>
          <w:rFonts w:ascii="Palatino Linotype" w:hAnsi="Palatino Linotype" w:cs="Arial"/>
          <w:color w:val="000000" w:themeColor="text1"/>
        </w:rPr>
        <w:t>l</w:t>
      </w:r>
      <w:r w:rsidR="000C1135" w:rsidRPr="00412918">
        <w:rPr>
          <w:rFonts w:ascii="Palatino Linotype" w:hAnsi="Palatino Linotype" w:cs="Arial"/>
          <w:color w:val="000000" w:themeColor="text1"/>
        </w:rPr>
        <w:t>i</w:t>
      </w:r>
      <w:r w:rsidR="00E5024B" w:rsidRPr="00412918">
        <w:rPr>
          <w:rFonts w:ascii="Palatino Linotype" w:hAnsi="Palatino Linotype" w:cs="Arial"/>
          <w:color w:val="000000" w:themeColor="text1"/>
        </w:rPr>
        <w:t>o</w:t>
      </w:r>
      <w:r>
        <w:rPr>
          <w:rFonts w:ascii="Palatino Linotype" w:hAnsi="Palatino Linotype" w:cs="Arial"/>
          <w:color w:val="000000" w:themeColor="text1"/>
        </w:rPr>
        <w:t xml:space="preserve"> de dos mil veintiuno, </w:t>
      </w:r>
      <w:r w:rsidR="009417CA" w:rsidRPr="00412918">
        <w:rPr>
          <w:rFonts w:ascii="Palatino Linotype" w:hAnsi="Palatino Linotype" w:cs="Arial"/>
          <w:color w:val="000000" w:themeColor="text1"/>
        </w:rPr>
        <w:t>interpuso el recurso de revisión, señalando como:</w:t>
      </w:r>
    </w:p>
    <w:p w14:paraId="4820A59D" w14:textId="77777777" w:rsidR="009417CA" w:rsidRPr="000016E9" w:rsidRDefault="009417CA" w:rsidP="009417CA">
      <w:pPr>
        <w:pStyle w:val="Prrafodelista"/>
        <w:rPr>
          <w:rFonts w:ascii="Palatino Linotype" w:hAnsi="Palatino Linotype" w:cs="Arial"/>
          <w:color w:val="000000" w:themeColor="text1"/>
        </w:rPr>
      </w:pPr>
    </w:p>
    <w:p w14:paraId="277E4464" w14:textId="293AD1A4" w:rsidR="009417CA" w:rsidRPr="00E5024B" w:rsidRDefault="009417CA" w:rsidP="008B34DB">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12749"/>
      <w:bookmarkStart w:id="91" w:name="_Toc81212778"/>
      <w:bookmarkStart w:id="92" w:name="_Toc81212945"/>
      <w:bookmarkStart w:id="93" w:name="_Toc81213623"/>
      <w:bookmarkStart w:id="94" w:name="_Toc81445477"/>
      <w:bookmarkStart w:id="95" w:name="_Toc81447900"/>
      <w:bookmarkStart w:id="96" w:name="_Toc82613292"/>
      <w:r w:rsidRPr="00E5024B">
        <w:rPr>
          <w:rStyle w:val="Ttulo2Car"/>
          <w:rFonts w:ascii="Palatino Linotype" w:hAnsi="Palatino Linotype"/>
          <w:b/>
          <w:color w:val="000000" w:themeColor="text1"/>
        </w:rPr>
        <w:t>Acto impugnado</w:t>
      </w:r>
      <w:bookmarkEnd w:id="1"/>
      <w:r w:rsidRPr="00E5024B">
        <w:rPr>
          <w:rStyle w:val="Ttulo2Car"/>
          <w:rFonts w:ascii="Palatino Linotype" w:hAnsi="Palatino Linotype"/>
          <w:b/>
          <w:color w:val="000000" w:themeColor="text1"/>
        </w:rPr>
        <w:t xml:space="preserve">: </w:t>
      </w:r>
      <w:r w:rsidRPr="00E5024B">
        <w:rPr>
          <w:rStyle w:val="Ttulo2Car"/>
          <w:rFonts w:ascii="Palatino Linotype" w:hAnsi="Palatino Linotype"/>
          <w:i/>
          <w:color w:val="000000" w:themeColor="text1"/>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8B34DB" w:rsidRPr="008B34DB">
        <w:rPr>
          <w:rStyle w:val="Ttulo2Car"/>
          <w:rFonts w:ascii="Palatino Linotype" w:hAnsi="Palatino Linotype"/>
          <w:i/>
          <w:color w:val="000000" w:themeColor="text1"/>
          <w:sz w:val="24"/>
          <w:szCs w:val="24"/>
        </w:rPr>
        <w:t>respuesta de la Contraloría Interna</w:t>
      </w:r>
      <w:bookmarkEnd w:id="96"/>
      <w:r w:rsidRPr="00740021">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E5024B">
        <w:rPr>
          <w:rFonts w:ascii="Palatino Linotype" w:hAnsi="Palatino Linotype"/>
          <w:i/>
          <w:color w:val="000000" w:themeColor="text1"/>
        </w:rPr>
        <w:t xml:space="preserve"> </w:t>
      </w:r>
      <w:bookmarkStart w:id="97" w:name="_Toc466982515"/>
      <w:bookmarkStart w:id="98" w:name="_Toc27589209"/>
      <w:bookmarkStart w:id="99" w:name="_Toc29395023"/>
      <w:bookmarkStart w:id="100" w:name="_Toc29481468"/>
      <w:bookmarkStart w:id="101" w:name="_Toc33113912"/>
      <w:bookmarkStart w:id="102" w:name="_Toc33643060"/>
      <w:bookmarkStart w:id="103" w:name="_Toc33724992"/>
      <w:bookmarkStart w:id="104" w:name="_Toc33726435"/>
      <w:bookmarkStart w:id="105" w:name="_Toc34157663"/>
      <w:bookmarkStart w:id="106" w:name="_Toc35003616"/>
      <w:bookmarkStart w:id="107" w:name="_Toc35535692"/>
      <w:bookmarkStart w:id="108" w:name="_Toc52971950"/>
      <w:bookmarkStart w:id="109" w:name="_Toc52996699"/>
      <w:bookmarkStart w:id="110" w:name="_Toc54138947"/>
      <w:bookmarkStart w:id="111" w:name="_Toc54267071"/>
      <w:bookmarkStart w:id="112" w:name="_Toc61462045"/>
      <w:bookmarkStart w:id="113" w:name="_Toc62081312"/>
      <w:bookmarkStart w:id="114" w:name="_Toc62765905"/>
      <w:bookmarkStart w:id="115" w:name="_Toc63932066"/>
      <w:bookmarkStart w:id="116" w:name="_Toc65793607"/>
      <w:bookmarkStart w:id="117" w:name="_Toc66973887"/>
      <w:bookmarkStart w:id="118" w:name="_Toc66974016"/>
      <w:bookmarkStart w:id="119" w:name="_Toc66979492"/>
      <w:bookmarkStart w:id="120" w:name="_Toc66998019"/>
      <w:bookmarkStart w:id="121" w:name="_Toc66998081"/>
      <w:bookmarkStart w:id="122" w:name="_Toc471908127"/>
      <w:bookmarkStart w:id="123" w:name="_Toc491791301"/>
      <w:bookmarkStart w:id="124" w:name="_Toc496726171"/>
      <w:bookmarkStart w:id="125" w:name="_Toc497242135"/>
      <w:bookmarkStart w:id="126" w:name="_Toc497292518"/>
      <w:bookmarkStart w:id="127" w:name="_Toc498503717"/>
      <w:bookmarkStart w:id="128" w:name="_Toc499568661"/>
      <w:bookmarkStart w:id="129" w:name="_Toc499568694"/>
      <w:bookmarkStart w:id="130" w:name="_Toc499665453"/>
      <w:bookmarkStart w:id="131" w:name="_Toc499729820"/>
      <w:bookmarkStart w:id="132" w:name="_Toc499835025"/>
      <w:bookmarkStart w:id="133" w:name="_Toc499835836"/>
      <w:bookmarkStart w:id="134" w:name="_Toc499835859"/>
      <w:bookmarkStart w:id="135" w:name="_Toc500264538"/>
      <w:bookmarkStart w:id="136" w:name="_Toc503290276"/>
      <w:bookmarkStart w:id="137" w:name="_Toc524009638"/>
      <w:bookmarkStart w:id="138" w:name="_Toc524009673"/>
      <w:bookmarkStart w:id="139" w:name="_Toc524602721"/>
      <w:bookmarkStart w:id="140" w:name="_Toc526365280"/>
      <w:bookmarkStart w:id="141" w:name="_Toc526365338"/>
      <w:bookmarkStart w:id="142" w:name="_Toc530067665"/>
      <w:bookmarkStart w:id="143" w:name="_Toc530067693"/>
      <w:bookmarkStart w:id="144" w:name="_Toc530067940"/>
      <w:bookmarkStart w:id="145" w:name="_Toc530590421"/>
      <w:bookmarkStart w:id="146" w:name="_Toc530593952"/>
      <w:bookmarkStart w:id="147" w:name="_Toc531190249"/>
      <w:bookmarkStart w:id="148" w:name="_Toc531190296"/>
      <w:bookmarkStart w:id="149" w:name="_Toc534908209"/>
      <w:bookmarkStart w:id="150" w:name="_Toc534909345"/>
      <w:bookmarkStart w:id="151" w:name="_Toc535353306"/>
      <w:bookmarkStart w:id="152" w:name="_Toc535353792"/>
      <w:bookmarkStart w:id="153" w:name="_Toc18436352"/>
      <w:bookmarkStart w:id="154" w:name="_Toc18436386"/>
      <w:bookmarkStart w:id="155" w:name="_Toc18513478"/>
      <w:bookmarkStart w:id="156" w:name="_Toc18513504"/>
      <w:bookmarkStart w:id="157" w:name="_Toc18606802"/>
      <w:bookmarkStart w:id="158" w:name="_Toc19723537"/>
      <w:bookmarkStart w:id="159" w:name="_Toc20322796"/>
      <w:bookmarkStart w:id="160" w:name="_Toc20323053"/>
      <w:bookmarkStart w:id="161" w:name="_Toc20323182"/>
      <w:bookmarkStart w:id="162" w:name="_Toc20420592"/>
      <w:bookmarkStart w:id="163" w:name="_Toc20421580"/>
      <w:bookmarkStart w:id="164" w:name="_Toc21027317"/>
      <w:bookmarkStart w:id="165" w:name="_Toc22660653"/>
      <w:bookmarkStart w:id="166" w:name="_Toc22811624"/>
      <w:bookmarkStart w:id="167"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E5024B" w:rsidRDefault="009417CA" w:rsidP="009417CA">
      <w:pPr>
        <w:pStyle w:val="Prrafodelista"/>
        <w:tabs>
          <w:tab w:val="left" w:pos="0"/>
        </w:tabs>
        <w:spacing w:line="360" w:lineRule="auto"/>
        <w:ind w:right="49"/>
        <w:jc w:val="both"/>
        <w:rPr>
          <w:rFonts w:ascii="Palatino Linotype" w:hAnsi="Palatino Linotype"/>
          <w:i/>
          <w:color w:val="000000" w:themeColor="text1"/>
        </w:rPr>
      </w:pPr>
    </w:p>
    <w:p w14:paraId="0712C16F" w14:textId="76D12850" w:rsidR="009417CA" w:rsidRPr="007B4CF4" w:rsidRDefault="009417CA" w:rsidP="008B34DB">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68" w:name="_Toc68785282"/>
      <w:bookmarkStart w:id="169" w:name="_Toc69381530"/>
      <w:bookmarkStart w:id="170" w:name="_Toc69381640"/>
      <w:bookmarkStart w:id="171" w:name="_Toc69831973"/>
      <w:bookmarkStart w:id="172" w:name="_Toc69843169"/>
      <w:bookmarkStart w:id="173" w:name="_Toc69843264"/>
      <w:bookmarkStart w:id="174" w:name="_Toc69843416"/>
      <w:bookmarkStart w:id="175" w:name="_Toc69843554"/>
      <w:bookmarkStart w:id="176" w:name="_Toc70082897"/>
      <w:bookmarkStart w:id="177" w:name="_Toc70082934"/>
      <w:bookmarkStart w:id="178" w:name="_Toc70593345"/>
      <w:bookmarkStart w:id="179" w:name="_Toc72501021"/>
      <w:bookmarkStart w:id="180" w:name="_Toc72501064"/>
      <w:bookmarkStart w:id="181" w:name="_Toc74778591"/>
      <w:bookmarkStart w:id="182" w:name="_Toc80642338"/>
      <w:bookmarkStart w:id="183" w:name="_Toc80642359"/>
      <w:bookmarkStart w:id="184" w:name="_Toc80642426"/>
      <w:bookmarkStart w:id="185" w:name="_Toc80673808"/>
      <w:bookmarkStart w:id="186" w:name="_Toc81212750"/>
      <w:bookmarkStart w:id="187" w:name="_Toc81212779"/>
      <w:bookmarkStart w:id="188" w:name="_Toc81212946"/>
      <w:bookmarkStart w:id="189" w:name="_Toc81213624"/>
      <w:bookmarkStart w:id="190" w:name="_Toc81445478"/>
      <w:bookmarkStart w:id="191" w:name="_Toc81447901"/>
      <w:bookmarkStart w:id="192" w:name="_Toc82613293"/>
      <w:r w:rsidRPr="00E5024B">
        <w:rPr>
          <w:rStyle w:val="Ttulo2Car"/>
          <w:rFonts w:ascii="Palatino Linotype" w:hAnsi="Palatino Linotype"/>
          <w:b/>
          <w:color w:val="000000" w:themeColor="text1"/>
        </w:rPr>
        <w:t>Razones o Motivos de inconformidad:</w:t>
      </w:r>
      <w:bookmarkEnd w:id="9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E5024B">
        <w:rPr>
          <w:rFonts w:ascii="Palatino Linotype" w:hAnsi="Palatino Linotype"/>
          <w:b/>
          <w:color w:val="000000" w:themeColor="text1"/>
        </w:rPr>
        <w:t xml:space="preserve"> </w:t>
      </w:r>
      <w:r w:rsidRPr="00E5024B">
        <w:rPr>
          <w:rFonts w:ascii="Palatino Linotype" w:hAnsi="Palatino Linotype"/>
          <w:i/>
          <w:color w:val="000000" w:themeColor="text1"/>
        </w:rPr>
        <w:t>“</w:t>
      </w:r>
      <w:r w:rsidR="008B34DB" w:rsidRPr="008B34DB">
        <w:rPr>
          <w:rFonts w:ascii="Palatino Linotype" w:hAnsi="Palatino Linotype"/>
          <w:i/>
          <w:color w:val="000000" w:themeColor="text1"/>
        </w:rPr>
        <w:t xml:space="preserve">En la respuesta el contralor refiere un "comunicado interno" sin mencionar la fecha del mismo, a quien se hizo, como se hizo, </w:t>
      </w:r>
      <w:proofErr w:type="spellStart"/>
      <w:r w:rsidR="008B34DB" w:rsidRPr="008B34DB">
        <w:rPr>
          <w:rFonts w:ascii="Palatino Linotype" w:hAnsi="Palatino Linotype"/>
          <w:i/>
          <w:color w:val="000000" w:themeColor="text1"/>
        </w:rPr>
        <w:t>por que</w:t>
      </w:r>
      <w:proofErr w:type="spellEnd"/>
      <w:r w:rsidR="008B34DB" w:rsidRPr="008B34DB">
        <w:rPr>
          <w:rFonts w:ascii="Palatino Linotype" w:hAnsi="Palatino Linotype"/>
          <w:i/>
          <w:color w:val="000000" w:themeColor="text1"/>
        </w:rPr>
        <w:t xml:space="preserve"> medio se </w:t>
      </w:r>
      <w:proofErr w:type="spellStart"/>
      <w:r w:rsidR="008B34DB" w:rsidRPr="008B34DB">
        <w:rPr>
          <w:rFonts w:ascii="Palatino Linotype" w:hAnsi="Palatino Linotype"/>
          <w:i/>
          <w:color w:val="000000" w:themeColor="text1"/>
        </w:rPr>
        <w:t>notifico</w:t>
      </w:r>
      <w:proofErr w:type="spellEnd"/>
      <w:r w:rsidR="008B34DB" w:rsidRPr="008B34DB">
        <w:rPr>
          <w:rFonts w:ascii="Palatino Linotype" w:hAnsi="Palatino Linotype"/>
          <w:i/>
          <w:color w:val="000000" w:themeColor="text1"/>
        </w:rPr>
        <w:t xml:space="preserve"> y su contenido o copia del mismo que sustente su </w:t>
      </w:r>
      <w:r w:rsidR="008B34DB" w:rsidRPr="008B34DB">
        <w:rPr>
          <w:rFonts w:ascii="Palatino Linotype" w:hAnsi="Palatino Linotype"/>
          <w:i/>
          <w:color w:val="000000" w:themeColor="text1"/>
        </w:rPr>
        <w:lastRenderedPageBreak/>
        <w:t>dicho. Solicité copias de los documentos normativos y solo se me da una respuesta vaga.</w:t>
      </w:r>
      <w:r w:rsidRPr="00BF7D41">
        <w:rPr>
          <w:rFonts w:ascii="Palatino Linotype" w:hAnsi="Palatino Linotype"/>
          <w:i/>
          <w:color w:val="000000" w:themeColor="text1"/>
        </w:rPr>
        <w:t>”</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59C4E098" w14:textId="77777777" w:rsidR="007B4CF4" w:rsidRPr="007B4CF4" w:rsidRDefault="007B4CF4" w:rsidP="007B4CF4">
      <w:pPr>
        <w:pStyle w:val="Prrafodelista"/>
        <w:rPr>
          <w:rFonts w:ascii="Palatino Linotype" w:hAnsi="Palatino Linotype" w:cs="Arial"/>
          <w:i/>
          <w:color w:val="000000" w:themeColor="text1"/>
        </w:rPr>
      </w:pPr>
    </w:p>
    <w:p w14:paraId="18403F73" w14:textId="635B2B6C" w:rsidR="00E5024B" w:rsidRDefault="009417CA" w:rsidP="00453D50">
      <w:pPr>
        <w:pStyle w:val="Prrafodelista"/>
        <w:numPr>
          <w:ilvl w:val="0"/>
          <w:numId w:val="7"/>
        </w:numPr>
        <w:spacing w:before="240" w:after="240" w:line="360" w:lineRule="auto"/>
        <w:ind w:left="0" w:firstLine="0"/>
        <w:jc w:val="both"/>
        <w:rPr>
          <w:rFonts w:ascii="Palatino Linotype" w:eastAsia="Calibri" w:hAnsi="Palatino Linotype" w:cs="Arial"/>
        </w:rPr>
      </w:pPr>
      <w:r w:rsidRPr="000016E9">
        <w:rPr>
          <w:rFonts w:ascii="Palatino Linotype" w:eastAsia="Calibri" w:hAnsi="Palatino Linotype" w:cs="Arial"/>
        </w:rPr>
        <w:t xml:space="preserve">Se </w:t>
      </w:r>
      <w:r w:rsidRPr="003F2795">
        <w:rPr>
          <w:rFonts w:ascii="Palatino Linotype" w:hAnsi="Palatino Linotype" w:cs="Arial"/>
          <w:color w:val="000000" w:themeColor="text1"/>
        </w:rPr>
        <w:t>registró</w:t>
      </w:r>
      <w:r w:rsidRPr="000016E9">
        <w:rPr>
          <w:rFonts w:ascii="Palatino Linotype" w:eastAsia="Calibri" w:hAnsi="Palatino Linotype" w:cs="Arial"/>
        </w:rPr>
        <w:t xml:space="preserve"> el recurso de revisión bajo el número d</w:t>
      </w:r>
      <w:r>
        <w:rPr>
          <w:rFonts w:ascii="Palatino Linotype" w:eastAsia="Calibri" w:hAnsi="Palatino Linotype" w:cs="Arial"/>
        </w:rPr>
        <w:t xml:space="preserve">e expediente al rubro indicado, </w:t>
      </w:r>
      <w:r w:rsidR="007D4707">
        <w:rPr>
          <w:rFonts w:ascii="Palatino Linotype" w:eastAsia="Calibri" w:hAnsi="Palatino Linotype" w:cs="Arial"/>
        </w:rPr>
        <w:t xml:space="preserve">y </w:t>
      </w:r>
      <w:r w:rsidRPr="000016E9">
        <w:rPr>
          <w:rFonts w:ascii="Palatino Linotype" w:eastAsia="Calibri" w:hAnsi="Palatino Linotype" w:cs="Arial"/>
        </w:rPr>
        <w:t>con fundamento en lo dispuesto por el artículo 185 fracción I de la Ley de Transparencia y Acceso a la Información Pública del Estado de México y Municipios</w:t>
      </w:r>
      <w:r>
        <w:rPr>
          <w:rFonts w:ascii="Palatino Linotype" w:eastAsia="Calibri" w:hAnsi="Palatino Linotype" w:cs="Arial"/>
        </w:rPr>
        <w:t>,</w:t>
      </w:r>
      <w:r w:rsidRPr="000016E9">
        <w:rPr>
          <w:rFonts w:ascii="Palatino Linotype" w:eastAsia="Calibri" w:hAnsi="Palatino Linotype" w:cs="Arial"/>
        </w:rPr>
        <w:t xml:space="preserve"> se turnó a</w:t>
      </w:r>
      <w:r w:rsidR="007B32ED">
        <w:rPr>
          <w:rFonts w:ascii="Palatino Linotype" w:eastAsia="Calibri" w:hAnsi="Palatino Linotype" w:cs="Arial"/>
        </w:rPr>
        <w:t xml:space="preserve"> </w:t>
      </w:r>
      <w:r w:rsidRPr="000016E9">
        <w:rPr>
          <w:rFonts w:ascii="Palatino Linotype" w:eastAsia="Calibri" w:hAnsi="Palatino Linotype" w:cs="Arial"/>
        </w:rPr>
        <w:t>l</w:t>
      </w:r>
      <w:r w:rsidR="007B32ED">
        <w:rPr>
          <w:rFonts w:ascii="Palatino Linotype" w:eastAsia="Calibri" w:hAnsi="Palatino Linotype" w:cs="Arial"/>
        </w:rPr>
        <w:t xml:space="preserve">a </w:t>
      </w:r>
      <w:r w:rsidR="007B32ED">
        <w:rPr>
          <w:rFonts w:ascii="Palatino Linotype" w:eastAsia="Calibri" w:hAnsi="Palatino Linotype" w:cs="Arial"/>
          <w:b/>
        </w:rPr>
        <w:t>Comisionada</w:t>
      </w:r>
      <w:r w:rsidRPr="00412918">
        <w:rPr>
          <w:rFonts w:ascii="Palatino Linotype" w:eastAsia="Calibri" w:hAnsi="Palatino Linotype" w:cs="Arial"/>
          <w:b/>
        </w:rPr>
        <w:t xml:space="preserve"> </w:t>
      </w:r>
      <w:r w:rsidR="008B34DB">
        <w:rPr>
          <w:rFonts w:ascii="Palatino Linotype" w:eastAsia="Calibri" w:hAnsi="Palatino Linotype" w:cs="Arial"/>
          <w:b/>
        </w:rPr>
        <w:t>María del Rosario Mejía Ayala</w:t>
      </w:r>
      <w:r w:rsidRPr="000016E9">
        <w:rPr>
          <w:rFonts w:ascii="Palatino Linotype" w:eastAsia="Calibri" w:hAnsi="Palatino Linotype" w:cs="Arial"/>
        </w:rPr>
        <w:t>, con el objeto de su análisis</w:t>
      </w:r>
      <w:r w:rsidRPr="00D27215">
        <w:rPr>
          <w:rFonts w:ascii="Palatino Linotype" w:eastAsia="Calibri" w:hAnsi="Palatino Linotype" w:cs="Arial"/>
        </w:rPr>
        <w:t>.</w:t>
      </w:r>
    </w:p>
    <w:p w14:paraId="75061726" w14:textId="306C273E" w:rsidR="005123A8" w:rsidRDefault="007B32ED" w:rsidP="00453D50">
      <w:pPr>
        <w:pStyle w:val="Prrafodelista"/>
        <w:numPr>
          <w:ilvl w:val="0"/>
          <w:numId w:val="7"/>
        </w:numPr>
        <w:spacing w:before="240" w:after="240" w:line="360" w:lineRule="auto"/>
        <w:ind w:left="0" w:firstLine="0"/>
        <w:jc w:val="both"/>
        <w:rPr>
          <w:rFonts w:ascii="Palatino Linotype" w:hAnsi="Palatino Linotype"/>
          <w:color w:val="000000"/>
        </w:rPr>
      </w:pPr>
      <w:r>
        <w:rPr>
          <w:rFonts w:ascii="Palatino Linotype" w:hAnsi="Palatino Linotype"/>
          <w:color w:val="000000"/>
        </w:rPr>
        <w:t>La</w:t>
      </w:r>
      <w:r w:rsidR="00561B7E">
        <w:rPr>
          <w:rFonts w:ascii="Palatino Linotype" w:hAnsi="Palatino Linotype"/>
          <w:color w:val="000000"/>
        </w:rPr>
        <w:t xml:space="preserve"> Comisionada</w:t>
      </w:r>
      <w:r w:rsidR="009417CA" w:rsidRPr="000016E9">
        <w:rPr>
          <w:rFonts w:ascii="Palatino Linotype" w:hAnsi="Palatino Linotype"/>
          <w:color w:val="000000"/>
        </w:rPr>
        <w:t xml:space="preserve"> Ponente con fundamento en lo dispuesto por el artículo 185 </w:t>
      </w:r>
      <w:r w:rsidR="009417CA" w:rsidRPr="003F2795">
        <w:rPr>
          <w:rFonts w:ascii="Palatino Linotype" w:eastAsia="Calibri" w:hAnsi="Palatino Linotype" w:cs="Arial"/>
        </w:rPr>
        <w:t>fracción</w:t>
      </w:r>
      <w:r w:rsidR="009417CA" w:rsidRPr="000016E9">
        <w:rPr>
          <w:rFonts w:ascii="Palatino Linotype" w:hAnsi="Palatino Linotype"/>
          <w:color w:val="000000"/>
        </w:rPr>
        <w:t xml:space="preserve"> II de la ley de la materia, a través del acuerdo de admisión de fecha </w:t>
      </w:r>
      <w:r w:rsidR="008B34DB">
        <w:rPr>
          <w:rFonts w:ascii="Palatino Linotype" w:hAnsi="Palatino Linotype"/>
          <w:color w:val="000000"/>
        </w:rPr>
        <w:t>veintiséis</w:t>
      </w:r>
      <w:r w:rsidR="009417CA">
        <w:rPr>
          <w:rFonts w:ascii="Palatino Linotype" w:hAnsi="Palatino Linotype"/>
          <w:color w:val="000000"/>
        </w:rPr>
        <w:t xml:space="preserve"> (</w:t>
      </w:r>
      <w:r w:rsidR="008B34DB">
        <w:rPr>
          <w:rFonts w:ascii="Palatino Linotype" w:hAnsi="Palatino Linotype"/>
          <w:color w:val="000000"/>
        </w:rPr>
        <w:t>26</w:t>
      </w:r>
      <w:r w:rsidR="009417CA" w:rsidRPr="000016E9">
        <w:rPr>
          <w:rFonts w:ascii="Palatino Linotype" w:hAnsi="Palatino Linotype"/>
          <w:color w:val="000000"/>
        </w:rPr>
        <w:t xml:space="preserve">) de </w:t>
      </w:r>
      <w:r w:rsidR="00561B7E">
        <w:rPr>
          <w:rFonts w:ascii="Palatino Linotype" w:hAnsi="Palatino Linotype"/>
          <w:color w:val="000000"/>
        </w:rPr>
        <w:t>agost</w:t>
      </w:r>
      <w:r w:rsidR="00E5024B">
        <w:rPr>
          <w:rFonts w:ascii="Palatino Linotype" w:hAnsi="Palatino Linotype"/>
          <w:color w:val="000000"/>
        </w:rPr>
        <w:t>o</w:t>
      </w:r>
      <w:r w:rsidR="009417CA">
        <w:rPr>
          <w:rFonts w:ascii="Palatino Linotype" w:hAnsi="Palatino Linotype"/>
          <w:color w:val="000000"/>
        </w:rPr>
        <w:t xml:space="preserve"> de dos mil veintiuno</w:t>
      </w:r>
      <w:r w:rsidR="009417CA" w:rsidRPr="000016E9">
        <w:rPr>
          <w:rFonts w:ascii="Palatino Linotype" w:hAnsi="Palatino Linotype"/>
          <w:color w:val="000000"/>
        </w:rPr>
        <w:t xml:space="preserve">, puso a disposición de las partes el expediente electrónico vía </w:t>
      </w:r>
      <w:r w:rsidR="009417CA">
        <w:rPr>
          <w:rFonts w:ascii="Palatino Linotype" w:hAnsi="Palatino Linotype"/>
          <w:color w:val="000000"/>
        </w:rPr>
        <w:t>SAIMEX</w:t>
      </w:r>
      <w:r w:rsidR="009417CA" w:rsidRPr="00322B2C">
        <w:rPr>
          <w:rFonts w:ascii="Palatino Linotype" w:hAnsi="Palatino Linotype"/>
          <w:color w:val="000000"/>
        </w:rPr>
        <w:t xml:space="preserve"> a efecto de que en un plazo máximo de siete días manifesta</w:t>
      </w:r>
      <w:r w:rsidR="009417CA">
        <w:rPr>
          <w:rFonts w:ascii="Palatino Linotype" w:hAnsi="Palatino Linotype"/>
          <w:color w:val="000000"/>
        </w:rPr>
        <w:t>ran lo que a derecho conviniera</w:t>
      </w:r>
      <w:r w:rsidR="009417CA" w:rsidRPr="00322B2C">
        <w:rPr>
          <w:rFonts w:ascii="Palatino Linotype" w:hAnsi="Palatino Linotype"/>
          <w:color w:val="000000"/>
        </w:rPr>
        <w:t xml:space="preserve">, ofrecieran pruebas y alegatos según corresponda al caso concreto, de esta forma para que el </w:t>
      </w:r>
      <w:r w:rsidR="009417CA" w:rsidRPr="00322B2C">
        <w:rPr>
          <w:rFonts w:ascii="Palatino Linotype" w:hAnsi="Palatino Linotype"/>
          <w:b/>
          <w:color w:val="000000"/>
        </w:rPr>
        <w:t xml:space="preserve">SUJETO OBLIGADO </w:t>
      </w:r>
      <w:r w:rsidR="009417CA" w:rsidRPr="00322B2C">
        <w:rPr>
          <w:rFonts w:ascii="Palatino Linotype" w:hAnsi="Palatino Linotype"/>
          <w:color w:val="000000"/>
        </w:rPr>
        <w:t>presentara el Informe Justificado procedente.</w:t>
      </w:r>
    </w:p>
    <w:p w14:paraId="26EC5D4D" w14:textId="48ED63CC" w:rsidR="00FD71C1" w:rsidRDefault="009417CA" w:rsidP="00453D50">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 xml:space="preserve">El </w:t>
      </w:r>
      <w:r w:rsidRPr="007B4CF4">
        <w:rPr>
          <w:rFonts w:ascii="Palatino Linotype" w:hAnsi="Palatino Linotype"/>
          <w:b/>
          <w:color w:val="000000"/>
        </w:rPr>
        <w:t>SUJETO</w:t>
      </w:r>
      <w:r w:rsidRPr="00322B2C">
        <w:rPr>
          <w:rFonts w:ascii="Palatino Linotype" w:hAnsi="Palatino Linotype"/>
          <w:b/>
        </w:rPr>
        <w:t xml:space="preserve"> OBLIGADO</w:t>
      </w:r>
      <w:r w:rsidRPr="000016E9">
        <w:rPr>
          <w:rFonts w:ascii="Palatino Linotype" w:hAnsi="Palatino Linotype"/>
        </w:rPr>
        <w:t xml:space="preserve"> </w:t>
      </w:r>
      <w:r w:rsidR="00412918">
        <w:rPr>
          <w:rFonts w:ascii="Palatino Linotype" w:hAnsi="Palatino Linotype"/>
        </w:rPr>
        <w:t xml:space="preserve">en </w:t>
      </w:r>
      <w:r w:rsidR="008B34DB">
        <w:rPr>
          <w:rFonts w:ascii="Palatino Linotype" w:hAnsi="Palatino Linotype"/>
        </w:rPr>
        <w:t>el día</w:t>
      </w:r>
      <w:r w:rsidR="00412918">
        <w:rPr>
          <w:rFonts w:ascii="Palatino Linotype" w:hAnsi="Palatino Linotype"/>
        </w:rPr>
        <w:t xml:space="preserve"> (</w:t>
      </w:r>
      <w:r w:rsidR="008B34DB">
        <w:rPr>
          <w:rFonts w:ascii="Palatino Linotype" w:hAnsi="Palatino Linotype"/>
        </w:rPr>
        <w:t>01</w:t>
      </w:r>
      <w:r w:rsidR="00412918">
        <w:rPr>
          <w:rFonts w:ascii="Palatino Linotype" w:hAnsi="Palatino Linotype"/>
        </w:rPr>
        <w:t xml:space="preserve">) de </w:t>
      </w:r>
      <w:r w:rsidR="008B34DB">
        <w:rPr>
          <w:rFonts w:ascii="Palatino Linotype" w:hAnsi="Palatino Linotype"/>
        </w:rPr>
        <w:t>septiembre</w:t>
      </w:r>
      <w:r w:rsidR="00561B7E">
        <w:rPr>
          <w:rFonts w:ascii="Palatino Linotype" w:hAnsi="Palatino Linotype"/>
        </w:rPr>
        <w:t xml:space="preserve"> de dos mil veintiuno, rindió su</w:t>
      </w:r>
      <w:r w:rsidR="00412918">
        <w:rPr>
          <w:rFonts w:ascii="Palatino Linotype" w:hAnsi="Palatino Linotype"/>
        </w:rPr>
        <w:t xml:space="preserve"> informe justificado, el cual por </w:t>
      </w:r>
      <w:r w:rsidR="00561B7E">
        <w:rPr>
          <w:rFonts w:ascii="Palatino Linotype" w:hAnsi="Palatino Linotype"/>
        </w:rPr>
        <w:t>contener elementos adicionales a la respuesta inicial</w:t>
      </w:r>
      <w:r w:rsidR="00412918">
        <w:rPr>
          <w:rFonts w:ascii="Palatino Linotype" w:hAnsi="Palatino Linotype"/>
        </w:rPr>
        <w:t xml:space="preserve">, fue puesto a </w:t>
      </w:r>
      <w:r w:rsidR="005B25CC">
        <w:rPr>
          <w:rFonts w:ascii="Palatino Linotype" w:hAnsi="Palatino Linotype"/>
        </w:rPr>
        <w:t>disposición del particular</w:t>
      </w:r>
      <w:r w:rsidR="00561B7E">
        <w:rPr>
          <w:rFonts w:ascii="Palatino Linotype" w:hAnsi="Palatino Linotype"/>
        </w:rPr>
        <w:t xml:space="preserve"> mediante Acuerdo de fecha  </w:t>
      </w:r>
      <w:r w:rsidR="008B34DB">
        <w:rPr>
          <w:rFonts w:ascii="Palatino Linotype" w:hAnsi="Palatino Linotype"/>
        </w:rPr>
        <w:t>nueve</w:t>
      </w:r>
      <w:r w:rsidR="00561B7E">
        <w:rPr>
          <w:rFonts w:ascii="Palatino Linotype" w:hAnsi="Palatino Linotype"/>
        </w:rPr>
        <w:t xml:space="preserve"> (</w:t>
      </w:r>
      <w:r w:rsidR="008B34DB">
        <w:rPr>
          <w:rFonts w:ascii="Palatino Linotype" w:hAnsi="Palatino Linotype"/>
        </w:rPr>
        <w:t>09</w:t>
      </w:r>
      <w:r w:rsidR="00561B7E">
        <w:rPr>
          <w:rFonts w:ascii="Palatino Linotype" w:hAnsi="Palatino Linotype"/>
        </w:rPr>
        <w:t xml:space="preserve">) de </w:t>
      </w:r>
      <w:r w:rsidR="008B34DB">
        <w:rPr>
          <w:rFonts w:ascii="Palatino Linotype" w:hAnsi="Palatino Linotype"/>
        </w:rPr>
        <w:t>septiembre</w:t>
      </w:r>
      <w:r w:rsidR="00561B7E">
        <w:rPr>
          <w:rFonts w:ascii="Palatino Linotype" w:hAnsi="Palatino Linotype"/>
        </w:rPr>
        <w:t xml:space="preserve"> de dos mil veintiuno</w:t>
      </w:r>
      <w:r>
        <w:rPr>
          <w:rFonts w:ascii="Palatino Linotype" w:hAnsi="Palatino Linotype"/>
        </w:rPr>
        <w:t xml:space="preserve">. Por su parte el </w:t>
      </w:r>
      <w:r>
        <w:rPr>
          <w:rFonts w:ascii="Palatino Linotype" w:hAnsi="Palatino Linotype"/>
          <w:b/>
        </w:rPr>
        <w:t>RECURRENTE</w:t>
      </w:r>
      <w:r>
        <w:rPr>
          <w:rFonts w:ascii="Palatino Linotype" w:hAnsi="Palatino Linotype"/>
        </w:rPr>
        <w:t>, no realizó manifestaciones que a su derecho conviniera y asistiera.</w:t>
      </w:r>
    </w:p>
    <w:p w14:paraId="5B29B248" w14:textId="54121BA8" w:rsidR="001769CF" w:rsidRPr="008B34DB" w:rsidRDefault="001C60FB" w:rsidP="001D4ED2">
      <w:pPr>
        <w:pStyle w:val="Prrafodelista"/>
        <w:numPr>
          <w:ilvl w:val="0"/>
          <w:numId w:val="7"/>
        </w:numPr>
        <w:spacing w:before="240" w:after="240" w:line="360" w:lineRule="auto"/>
        <w:ind w:left="0" w:firstLine="0"/>
        <w:jc w:val="both"/>
        <w:rPr>
          <w:rFonts w:ascii="Palatino Linotype" w:hAnsi="Palatino Linotype"/>
          <w:b/>
          <w:color w:val="000000" w:themeColor="text1"/>
          <w:sz w:val="28"/>
        </w:rPr>
      </w:pPr>
      <w:r w:rsidRPr="008B34DB">
        <w:rPr>
          <w:rFonts w:ascii="Palatino Linotype" w:hAnsi="Palatino Linotype"/>
        </w:rPr>
        <w:lastRenderedPageBreak/>
        <w:t xml:space="preserve">La Comisionada Ponente mediante acuerdo de fecha </w:t>
      </w:r>
      <w:r w:rsidR="00802CC4">
        <w:rPr>
          <w:rFonts w:ascii="Palatino Linotype" w:hAnsi="Palatino Linotype"/>
        </w:rPr>
        <w:t>diecisiet</w:t>
      </w:r>
      <w:r w:rsidRPr="008B34DB">
        <w:rPr>
          <w:rFonts w:ascii="Palatino Linotype" w:hAnsi="Palatino Linotype"/>
        </w:rPr>
        <w:t>e (1</w:t>
      </w:r>
      <w:r w:rsidR="00802CC4">
        <w:rPr>
          <w:rFonts w:ascii="Palatino Linotype" w:hAnsi="Palatino Linotype"/>
        </w:rPr>
        <w:t>7</w:t>
      </w:r>
      <w:r w:rsidRPr="008B34DB">
        <w:rPr>
          <w:rFonts w:ascii="Palatino Linotype" w:hAnsi="Palatino Linotype"/>
        </w:rPr>
        <w:t xml:space="preserve">) de </w:t>
      </w:r>
      <w:r w:rsidR="008B34DB" w:rsidRPr="008B34DB">
        <w:rPr>
          <w:rFonts w:ascii="Palatino Linotype" w:hAnsi="Palatino Linotype"/>
        </w:rPr>
        <w:t>septiembre</w:t>
      </w:r>
      <w:r w:rsidRPr="008B34DB">
        <w:rPr>
          <w:rFonts w:ascii="Palatino Linotype" w:hAnsi="Palatino Linotype"/>
        </w:rPr>
        <w:t xml:space="preserve"> de dos mil veintiuno, decretó el cierre de instrucción</w:t>
      </w:r>
      <w:r w:rsidR="008B34DB">
        <w:rPr>
          <w:rFonts w:ascii="Palatino Linotype" w:hAnsi="Palatino Linotype"/>
        </w:rPr>
        <w:t xml:space="preserve">, </w:t>
      </w:r>
      <w:r w:rsidR="009417CA" w:rsidRPr="008B34DB">
        <w:rPr>
          <w:rFonts w:ascii="Palatino Linotype" w:hAnsi="Palatino Linotype" w:cs="Arial"/>
        </w:rPr>
        <w:t>por lo que no habiendo más que hacer constar, y ------------</w:t>
      </w:r>
      <w:bookmarkStart w:id="193" w:name="_Toc491791302"/>
      <w:bookmarkStart w:id="194" w:name="_Toc74778592"/>
      <w:r w:rsidR="004E57C2" w:rsidRPr="008B34DB">
        <w:rPr>
          <w:rFonts w:ascii="Palatino Linotype" w:hAnsi="Palatino Linotype" w:cs="Arial"/>
        </w:rPr>
        <w:t>----------------------------------------------------</w:t>
      </w:r>
    </w:p>
    <w:p w14:paraId="425AF908" w14:textId="69A958DC" w:rsidR="009417CA" w:rsidRPr="009D4E41" w:rsidRDefault="009417CA" w:rsidP="007C7F08">
      <w:pPr>
        <w:pStyle w:val="Ttulo1"/>
        <w:jc w:val="center"/>
        <w:rPr>
          <w:rFonts w:ascii="Palatino Linotype" w:hAnsi="Palatino Linotype"/>
          <w:b/>
          <w:color w:val="000000" w:themeColor="text1"/>
          <w:sz w:val="24"/>
        </w:rPr>
      </w:pPr>
      <w:bookmarkStart w:id="195" w:name="_Toc82613294"/>
      <w:r w:rsidRPr="009D4E41">
        <w:rPr>
          <w:rFonts w:ascii="Palatino Linotype" w:hAnsi="Palatino Linotype"/>
          <w:b/>
          <w:color w:val="000000" w:themeColor="text1"/>
          <w:sz w:val="24"/>
        </w:rPr>
        <w:t>CONSIDERANDO</w:t>
      </w:r>
      <w:bookmarkEnd w:id="193"/>
      <w:bookmarkEnd w:id="194"/>
      <w:bookmarkEnd w:id="195"/>
    </w:p>
    <w:p w14:paraId="37107F0C" w14:textId="77777777" w:rsidR="009417CA" w:rsidRPr="00D27215" w:rsidRDefault="009417CA" w:rsidP="009417CA">
      <w:pPr>
        <w:rPr>
          <w:rFonts w:ascii="Palatino Linotype" w:hAnsi="Palatino Linotype"/>
          <w:lang w:eastAsia="en-US"/>
        </w:rPr>
      </w:pPr>
    </w:p>
    <w:p w14:paraId="0EE6D2B8" w14:textId="77777777" w:rsidR="009417CA" w:rsidRPr="00D27215" w:rsidRDefault="009417CA" w:rsidP="009417CA">
      <w:pPr>
        <w:pStyle w:val="Ttulo2"/>
        <w:rPr>
          <w:rFonts w:ascii="Palatino Linotype" w:hAnsi="Palatino Linotype"/>
          <w:b/>
          <w:color w:val="auto"/>
          <w:sz w:val="24"/>
          <w:szCs w:val="24"/>
        </w:rPr>
      </w:pPr>
      <w:bookmarkStart w:id="196" w:name="_Toc491791303"/>
      <w:bookmarkStart w:id="197" w:name="_Toc74778593"/>
      <w:bookmarkStart w:id="198" w:name="_Toc82613295"/>
      <w:r w:rsidRPr="00D27215">
        <w:rPr>
          <w:rFonts w:ascii="Palatino Linotype" w:hAnsi="Palatino Linotype"/>
          <w:b/>
          <w:color w:val="auto"/>
          <w:sz w:val="24"/>
          <w:szCs w:val="24"/>
        </w:rPr>
        <w:t>PRIMERO. De la competencia</w:t>
      </w:r>
      <w:bookmarkEnd w:id="196"/>
      <w:bookmarkEnd w:id="197"/>
      <w:bookmarkEnd w:id="198"/>
    </w:p>
    <w:p w14:paraId="482E8AC6" w14:textId="77777777" w:rsidR="009417CA" w:rsidRPr="00D27215" w:rsidRDefault="009417CA" w:rsidP="009417CA">
      <w:pPr>
        <w:rPr>
          <w:rFonts w:ascii="Palatino Linotype" w:hAnsi="Palatino Linotype"/>
          <w:lang w:eastAsia="en-US"/>
        </w:rPr>
      </w:pPr>
    </w:p>
    <w:p w14:paraId="19CF11F9" w14:textId="394FD9D3" w:rsidR="005B25CC" w:rsidRPr="00317B26" w:rsidRDefault="009417CA" w:rsidP="00484F1C">
      <w:pPr>
        <w:pStyle w:val="Prrafodelista"/>
        <w:numPr>
          <w:ilvl w:val="0"/>
          <w:numId w:val="7"/>
        </w:numPr>
        <w:spacing w:before="240" w:after="240" w:line="360" w:lineRule="auto"/>
        <w:ind w:left="0" w:firstLine="0"/>
        <w:jc w:val="both"/>
        <w:rPr>
          <w:rFonts w:ascii="Palatino Linotype" w:hAnsi="Palatino Linotype"/>
          <w:b/>
          <w:color w:val="000000" w:themeColor="text1"/>
          <w:sz w:val="12"/>
        </w:rPr>
      </w:pPr>
      <w:r w:rsidRPr="00317B26">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17B26">
        <w:rPr>
          <w:rFonts w:ascii="Palatino Linotype" w:eastAsia="Calibri" w:hAnsi="Palatino Linotype"/>
          <w:b/>
        </w:rPr>
        <w:t>Constitución Política de los Estados Unidos Mexicanos</w:t>
      </w:r>
      <w:r w:rsidRPr="00317B26">
        <w:rPr>
          <w:rFonts w:ascii="Palatino Linotype" w:eastAsia="Calibri" w:hAnsi="Palatino Linotype"/>
        </w:rPr>
        <w:t xml:space="preserve">; 5, párrafos vigésimo, vigésimo primero y vigésimo segundo fracciones IV y V de la </w:t>
      </w:r>
      <w:r w:rsidRPr="00317B26">
        <w:rPr>
          <w:rFonts w:ascii="Palatino Linotype" w:eastAsia="Calibri" w:hAnsi="Palatino Linotype"/>
          <w:b/>
        </w:rPr>
        <w:t>Constitución Política del Estado Libre y Soberano de México</w:t>
      </w:r>
      <w:r w:rsidRPr="00317B26">
        <w:rPr>
          <w:rFonts w:ascii="Palatino Linotype" w:eastAsia="Calibri" w:hAnsi="Palatino Linotype"/>
        </w:rPr>
        <w:t xml:space="preserve">; artículos 1, 2 fracción II, 13, 29, 36 fracciones I y II, 176, 178, 179, 181 párrafo tercero y 185 </w:t>
      </w:r>
      <w:r w:rsidRPr="00317B26">
        <w:rPr>
          <w:rFonts w:ascii="Palatino Linotype" w:eastAsia="Calibri" w:hAnsi="Palatino Linotype" w:cs="Arial"/>
        </w:rPr>
        <w:t xml:space="preserve">de la </w:t>
      </w:r>
      <w:r w:rsidRPr="00317B26">
        <w:rPr>
          <w:rFonts w:ascii="Palatino Linotype" w:eastAsia="Calibri" w:hAnsi="Palatino Linotype" w:cs="Arial"/>
          <w:b/>
        </w:rPr>
        <w:t>Ley de Transparencia y Acceso a la Información Pública del Estado de México y Municipios</w:t>
      </w:r>
      <w:r w:rsidRPr="00317B26">
        <w:rPr>
          <w:rFonts w:ascii="Palatino Linotype" w:eastAsia="Calibri" w:hAnsi="Palatino Linotype" w:cs="Arial"/>
        </w:rPr>
        <w:t xml:space="preserve">; ; y 10, 7, 9 fracciones I y XXIV, y 11 del </w:t>
      </w:r>
      <w:r w:rsidRPr="00317B26">
        <w:rPr>
          <w:rFonts w:ascii="Palatino Linotype" w:eastAsia="Calibri" w:hAnsi="Palatino Linotype" w:cs="Arial"/>
          <w:b/>
        </w:rPr>
        <w:t>Reglamento Interior del Instituto de Transparencia, Acceso a la Información Pública y Protección de Datos Personales del Estado de México y Municipios.</w:t>
      </w:r>
      <w:bookmarkStart w:id="199" w:name="_Toc491791304"/>
      <w:bookmarkStart w:id="200" w:name="_Toc74778594"/>
    </w:p>
    <w:p w14:paraId="771832FB" w14:textId="77777777" w:rsidR="00317B26" w:rsidRPr="00317B26" w:rsidRDefault="00317B26" w:rsidP="00317B26">
      <w:pPr>
        <w:pStyle w:val="Prrafodelista"/>
        <w:spacing w:before="240" w:after="240" w:line="360" w:lineRule="auto"/>
        <w:ind w:left="0"/>
        <w:jc w:val="both"/>
        <w:rPr>
          <w:rFonts w:ascii="Palatino Linotype" w:hAnsi="Palatino Linotype"/>
          <w:b/>
          <w:color w:val="000000" w:themeColor="text1"/>
          <w:sz w:val="12"/>
        </w:rPr>
      </w:pPr>
    </w:p>
    <w:p w14:paraId="775CEE32" w14:textId="26DA2520" w:rsidR="009417CA" w:rsidRPr="00E200B2" w:rsidRDefault="009417CA" w:rsidP="00E200B2">
      <w:pPr>
        <w:pStyle w:val="Ttulo1"/>
        <w:rPr>
          <w:rFonts w:ascii="Palatino Linotype" w:hAnsi="Palatino Linotype"/>
          <w:b/>
          <w:color w:val="000000" w:themeColor="text1"/>
          <w:sz w:val="24"/>
        </w:rPr>
      </w:pPr>
      <w:bookmarkStart w:id="201" w:name="_Toc82613296"/>
      <w:r w:rsidRPr="00E200B2">
        <w:rPr>
          <w:rFonts w:ascii="Palatino Linotype" w:hAnsi="Palatino Linotype"/>
          <w:b/>
          <w:color w:val="000000" w:themeColor="text1"/>
          <w:sz w:val="24"/>
        </w:rPr>
        <w:lastRenderedPageBreak/>
        <w:t>SEGUNDO. De la oportunidad y procedencia.</w:t>
      </w:r>
      <w:bookmarkEnd w:id="199"/>
      <w:bookmarkEnd w:id="200"/>
      <w:bookmarkEnd w:id="201"/>
    </w:p>
    <w:p w14:paraId="7D0B2A94" w14:textId="1997A563" w:rsidR="004E57C2" w:rsidRPr="005246E2" w:rsidRDefault="004E57C2" w:rsidP="004E57C2">
      <w:pPr>
        <w:pStyle w:val="Prrafodelista"/>
        <w:numPr>
          <w:ilvl w:val="0"/>
          <w:numId w:val="7"/>
        </w:numPr>
        <w:spacing w:before="240" w:after="240" w:line="360" w:lineRule="auto"/>
        <w:ind w:left="0" w:firstLine="0"/>
        <w:jc w:val="both"/>
        <w:rPr>
          <w:rFonts w:ascii="Palatino Linotype" w:hAnsi="Palatino Linotype"/>
        </w:rPr>
      </w:pPr>
      <w:bookmarkStart w:id="202" w:name="_Toc521431830"/>
      <w:bookmarkStart w:id="203" w:name="_Toc27653760"/>
      <w:r w:rsidRPr="00D707F7">
        <w:rPr>
          <w:rFonts w:ascii="Palatino Linotype" w:eastAsia="Calibri" w:hAnsi="Palatino Linotype" w:cs="Arial"/>
        </w:rPr>
        <w:t xml:space="preserve">El medio de impugnación fue presentado a través del </w:t>
      </w:r>
      <w:r w:rsidRPr="00D707F7">
        <w:rPr>
          <w:rFonts w:ascii="Palatino Linotype" w:eastAsia="Calibri" w:hAnsi="Palatino Linotype" w:cs="Arial"/>
          <w:b/>
        </w:rPr>
        <w:t>SAIMEX,</w:t>
      </w:r>
      <w:r w:rsidRPr="00D707F7">
        <w:rPr>
          <w:rFonts w:ascii="Palatino Linotype" w:eastAsia="Calibri" w:hAnsi="Palatino Linotype" w:cs="Arial"/>
        </w:rPr>
        <w:t xml:space="preserve"> en el formato </w:t>
      </w:r>
      <w:r w:rsidRPr="004E57C2">
        <w:rPr>
          <w:rFonts w:ascii="Palatino Linotype" w:eastAsia="Calibri" w:hAnsi="Palatino Linotype"/>
        </w:rPr>
        <w:t>previamente</w:t>
      </w:r>
      <w:r w:rsidRPr="00D707F7">
        <w:rPr>
          <w:rFonts w:ascii="Palatino Linotype" w:eastAsia="Calibri" w:hAnsi="Palatino Linotype" w:cs="Arial"/>
        </w:rPr>
        <w:t xml:space="preserve"> aprobado para tal efecto y dentro del plazo legal de quince días hábiles otorgados; para el caso en particular es de señalar que el </w:t>
      </w:r>
      <w:r w:rsidRPr="00D707F7">
        <w:rPr>
          <w:rFonts w:ascii="Palatino Linotype" w:eastAsia="Calibri" w:hAnsi="Palatino Linotype" w:cs="Arial"/>
          <w:b/>
        </w:rPr>
        <w:t>SUJETO OBLIGADO</w:t>
      </w:r>
      <w:r w:rsidRPr="00D707F7">
        <w:rPr>
          <w:rFonts w:ascii="Palatino Linotype" w:eastAsia="Calibri" w:hAnsi="Palatino Linotype" w:cs="Arial"/>
        </w:rPr>
        <w:t xml:space="preserve"> en</w:t>
      </w:r>
      <w:r>
        <w:rPr>
          <w:rFonts w:ascii="Palatino Linotype" w:eastAsia="Calibri" w:hAnsi="Palatino Linotype" w:cs="Arial"/>
        </w:rPr>
        <w:t xml:space="preserve">trego su respuesta el día </w:t>
      </w:r>
      <w:r w:rsidR="008B34DB">
        <w:rPr>
          <w:rFonts w:ascii="Palatino Linotype" w:eastAsia="Calibri" w:hAnsi="Palatino Linotype" w:cs="Arial"/>
        </w:rPr>
        <w:t>doc</w:t>
      </w:r>
      <w:r>
        <w:rPr>
          <w:rFonts w:ascii="Palatino Linotype" w:eastAsia="Calibri" w:hAnsi="Palatino Linotype" w:cs="Arial"/>
        </w:rPr>
        <w:t>e (</w:t>
      </w:r>
      <w:r w:rsidR="008B34DB">
        <w:rPr>
          <w:rFonts w:ascii="Palatino Linotype" w:eastAsia="Calibri" w:hAnsi="Palatino Linotype" w:cs="Arial"/>
        </w:rPr>
        <w:t>12</w:t>
      </w:r>
      <w:r>
        <w:rPr>
          <w:rFonts w:ascii="Palatino Linotype" w:eastAsia="Calibri" w:hAnsi="Palatino Linotype" w:cs="Arial"/>
        </w:rPr>
        <w:t>)</w:t>
      </w:r>
      <w:r w:rsidRPr="00D707F7">
        <w:rPr>
          <w:rFonts w:ascii="Palatino Linotype" w:eastAsia="Calibri" w:hAnsi="Palatino Linotype" w:cs="Arial"/>
        </w:rPr>
        <w:t xml:space="preserve"> de </w:t>
      </w:r>
      <w:r w:rsidR="008B34DB">
        <w:rPr>
          <w:rFonts w:ascii="Palatino Linotype" w:eastAsia="Calibri" w:hAnsi="Palatino Linotype" w:cs="Arial"/>
        </w:rPr>
        <w:t>agost</w:t>
      </w:r>
      <w:r>
        <w:rPr>
          <w:rFonts w:ascii="Palatino Linotype" w:eastAsia="Calibri" w:hAnsi="Palatino Linotype" w:cs="Arial"/>
        </w:rPr>
        <w:t>o</w:t>
      </w:r>
      <w:r w:rsidRPr="00D707F7">
        <w:rPr>
          <w:rFonts w:ascii="Palatino Linotype" w:eastAsia="Calibri" w:hAnsi="Palatino Linotype" w:cs="Arial"/>
        </w:rPr>
        <w:t xml:space="preserve"> de dos mil </w:t>
      </w:r>
      <w:r>
        <w:rPr>
          <w:rFonts w:ascii="Palatino Linotype" w:eastAsia="Calibri" w:hAnsi="Palatino Linotype" w:cs="Arial"/>
        </w:rPr>
        <w:t>veintiuno</w:t>
      </w:r>
      <w:r w:rsidRPr="00D707F7">
        <w:rPr>
          <w:rFonts w:ascii="Palatino Linotype" w:eastAsia="Calibri" w:hAnsi="Palatino Linotype" w:cs="Arial"/>
        </w:rPr>
        <w:t xml:space="preserve">, </w:t>
      </w:r>
      <w:r w:rsidRPr="00D707F7">
        <w:rPr>
          <w:rFonts w:ascii="Palatino Linotype" w:hAnsi="Palatino Linotype" w:cs="Arial"/>
        </w:rPr>
        <w:t xml:space="preserve">de tal forma que el plazo para interponer el recurso transcurrió del día </w:t>
      </w:r>
      <w:r w:rsidR="008B34DB">
        <w:rPr>
          <w:rFonts w:ascii="Palatino Linotype" w:hAnsi="Palatino Linotype" w:cs="Arial"/>
        </w:rPr>
        <w:t>tre</w:t>
      </w:r>
      <w:r>
        <w:rPr>
          <w:rFonts w:ascii="Palatino Linotype" w:hAnsi="Palatino Linotype" w:cs="Arial"/>
        </w:rPr>
        <w:t>ce</w:t>
      </w:r>
      <w:r w:rsidRPr="00D707F7">
        <w:rPr>
          <w:rFonts w:ascii="Palatino Linotype" w:hAnsi="Palatino Linotype" w:cs="Arial"/>
        </w:rPr>
        <w:t xml:space="preserve"> (</w:t>
      </w:r>
      <w:r>
        <w:rPr>
          <w:rFonts w:ascii="Palatino Linotype" w:hAnsi="Palatino Linotype" w:cs="Arial"/>
        </w:rPr>
        <w:t>1</w:t>
      </w:r>
      <w:r w:rsidR="008B34DB">
        <w:rPr>
          <w:rFonts w:ascii="Palatino Linotype" w:hAnsi="Palatino Linotype" w:cs="Arial"/>
        </w:rPr>
        <w:t>3</w:t>
      </w:r>
      <w:r w:rsidRPr="00D707F7">
        <w:rPr>
          <w:rFonts w:ascii="Palatino Linotype" w:hAnsi="Palatino Linotype" w:cs="Arial"/>
        </w:rPr>
        <w:t xml:space="preserve">) </w:t>
      </w:r>
      <w:r>
        <w:rPr>
          <w:rFonts w:ascii="Palatino Linotype" w:hAnsi="Palatino Linotype" w:cs="Arial"/>
        </w:rPr>
        <w:t xml:space="preserve">de </w:t>
      </w:r>
      <w:r w:rsidR="008B34DB">
        <w:rPr>
          <w:rFonts w:ascii="Palatino Linotype" w:hAnsi="Palatino Linotype" w:cs="Arial"/>
        </w:rPr>
        <w:t>agost</w:t>
      </w:r>
      <w:r>
        <w:rPr>
          <w:rFonts w:ascii="Palatino Linotype" w:hAnsi="Palatino Linotype" w:cs="Arial"/>
        </w:rPr>
        <w:t xml:space="preserve">o al </w:t>
      </w:r>
      <w:r w:rsidR="005246E2">
        <w:rPr>
          <w:rFonts w:ascii="Palatino Linotype" w:hAnsi="Palatino Linotype" w:cs="Arial"/>
        </w:rPr>
        <w:t>dos</w:t>
      </w:r>
      <w:r>
        <w:rPr>
          <w:rFonts w:ascii="Palatino Linotype" w:hAnsi="Palatino Linotype" w:cs="Arial"/>
        </w:rPr>
        <w:t xml:space="preserve"> (</w:t>
      </w:r>
      <w:r w:rsidR="005246E2">
        <w:rPr>
          <w:rFonts w:ascii="Palatino Linotype" w:hAnsi="Palatino Linotype" w:cs="Arial"/>
        </w:rPr>
        <w:t>02</w:t>
      </w:r>
      <w:r>
        <w:rPr>
          <w:rFonts w:ascii="Palatino Linotype" w:hAnsi="Palatino Linotype" w:cs="Arial"/>
        </w:rPr>
        <w:t xml:space="preserve">) </w:t>
      </w:r>
      <w:r w:rsidRPr="00D707F7">
        <w:rPr>
          <w:rFonts w:ascii="Palatino Linotype" w:hAnsi="Palatino Linotype" w:cs="Arial"/>
        </w:rPr>
        <w:t xml:space="preserve">de </w:t>
      </w:r>
      <w:r w:rsidR="005246E2">
        <w:rPr>
          <w:rFonts w:ascii="Palatino Linotype" w:hAnsi="Palatino Linotype" w:cs="Arial"/>
        </w:rPr>
        <w:t>septiembre</w:t>
      </w:r>
      <w:r w:rsidRPr="00D707F7">
        <w:rPr>
          <w:rFonts w:ascii="Palatino Linotype" w:hAnsi="Palatino Linotype" w:cs="Arial"/>
        </w:rPr>
        <w:t xml:space="preserve"> de do</w:t>
      </w:r>
      <w:r>
        <w:rPr>
          <w:rFonts w:ascii="Palatino Linotype" w:hAnsi="Palatino Linotype" w:cs="Arial"/>
        </w:rPr>
        <w:t>s mil veintiuno; en consecuencia, e</w:t>
      </w:r>
      <w:r w:rsidRPr="00D707F7">
        <w:rPr>
          <w:rFonts w:ascii="Palatino Linotype" w:hAnsi="Palatino Linotype" w:cs="Arial"/>
        </w:rPr>
        <w:t>l ahora recurrente presentó su inconformidad</w:t>
      </w:r>
      <w:r>
        <w:rPr>
          <w:rFonts w:ascii="Palatino Linotype" w:hAnsi="Palatino Linotype" w:cs="Arial"/>
        </w:rPr>
        <w:t xml:space="preserve"> e</w:t>
      </w:r>
      <w:r w:rsidRPr="00D707F7">
        <w:rPr>
          <w:rFonts w:ascii="Palatino Linotype" w:hAnsi="Palatino Linotype" w:cs="Arial"/>
        </w:rPr>
        <w:t xml:space="preserve">l día </w:t>
      </w:r>
      <w:r w:rsidR="005246E2">
        <w:rPr>
          <w:rFonts w:ascii="Palatino Linotype" w:hAnsi="Palatino Linotype" w:cs="Arial"/>
        </w:rPr>
        <w:t>diecisiete (17</w:t>
      </w:r>
      <w:r>
        <w:rPr>
          <w:rFonts w:ascii="Palatino Linotype" w:hAnsi="Palatino Linotype" w:cs="Arial"/>
        </w:rPr>
        <w:t xml:space="preserve">) </w:t>
      </w:r>
      <w:r w:rsidRPr="00D707F7">
        <w:rPr>
          <w:rFonts w:ascii="Palatino Linotype" w:hAnsi="Palatino Linotype" w:cs="Arial"/>
        </w:rPr>
        <w:t xml:space="preserve">de </w:t>
      </w:r>
      <w:r w:rsidR="005246E2">
        <w:rPr>
          <w:rFonts w:ascii="Palatino Linotype" w:hAnsi="Palatino Linotype" w:cs="Arial"/>
        </w:rPr>
        <w:t>agosto</w:t>
      </w:r>
      <w:r w:rsidRPr="00D707F7">
        <w:rPr>
          <w:rFonts w:ascii="Palatino Linotype" w:hAnsi="Palatino Linotype" w:cs="Arial"/>
        </w:rPr>
        <w:t xml:space="preserve"> </w:t>
      </w:r>
      <w:r>
        <w:rPr>
          <w:rFonts w:ascii="Palatino Linotype" w:hAnsi="Palatino Linotype" w:cs="Arial"/>
        </w:rPr>
        <w:t xml:space="preserve">de dos mil veintiuno; es decir dentro del </w:t>
      </w:r>
      <w:r w:rsidRPr="00D707F7">
        <w:rPr>
          <w:rFonts w:ascii="Palatino Linotype" w:hAnsi="Palatino Linotype" w:cs="Arial"/>
        </w:rPr>
        <w:t>lapso legalmen</w:t>
      </w:r>
      <w:r>
        <w:rPr>
          <w:rFonts w:ascii="Palatino Linotype" w:hAnsi="Palatino Linotype" w:cs="Arial"/>
        </w:rPr>
        <w:t>te establecido para tal efecto.</w:t>
      </w:r>
    </w:p>
    <w:p w14:paraId="3E116CFD" w14:textId="1522C2FA" w:rsidR="005246E2" w:rsidRDefault="005246E2" w:rsidP="005246E2">
      <w:pPr>
        <w:pStyle w:val="Prrafodelista"/>
        <w:numPr>
          <w:ilvl w:val="0"/>
          <w:numId w:val="7"/>
        </w:numPr>
        <w:spacing w:before="240" w:after="240" w:line="360" w:lineRule="auto"/>
        <w:ind w:left="0" w:firstLine="0"/>
        <w:jc w:val="both"/>
        <w:rPr>
          <w:rFonts w:ascii="Palatino Linotype" w:hAnsi="Palatino Linotype"/>
        </w:rPr>
      </w:pPr>
      <w:r>
        <w:rPr>
          <w:rFonts w:ascii="Palatino Linotype" w:hAnsi="Palatino Linotype"/>
        </w:rPr>
        <w:t>Por otro lado, d</w:t>
      </w:r>
      <w:r w:rsidRPr="009B7FA3">
        <w:rPr>
          <w:rFonts w:ascii="Palatino Linotype" w:hAnsi="Palatino Linotype"/>
        </w:rPr>
        <w:t xml:space="preserve">e la revisión al expediente electrónico del SAIMEX se desprende que la </w:t>
      </w:r>
      <w:r w:rsidRPr="000D3738">
        <w:rPr>
          <w:rFonts w:ascii="Palatino Linotype" w:eastAsia="Calibri" w:hAnsi="Palatino Linotype" w:cs="Arial"/>
        </w:rPr>
        <w:t>parte</w:t>
      </w:r>
      <w:r w:rsidRPr="009B7FA3">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w:t>
      </w:r>
      <w:r>
        <w:rPr>
          <w:rFonts w:ascii="Palatino Linotype" w:hAnsi="Palatino Linotype"/>
        </w:rPr>
        <w:t>za sobre su identidad;</w:t>
      </w:r>
      <w:r w:rsidRPr="009B7FA3">
        <w:rPr>
          <w:rFonts w:ascii="Palatino Linotype" w:hAnsi="Palatino Linotype"/>
        </w:rPr>
        <w:t xml:space="preserve">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D8EF0C4" w14:textId="77777777" w:rsidR="005246E2" w:rsidRDefault="005246E2" w:rsidP="005246E2">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 xml:space="preserve">Esto es así, ya que de conformidad con los artículos 6, Apartado A, fracciones III y IV de la Constitución Política de los Estados Unidos Mexicanos y 5 párrafos </w:t>
      </w:r>
      <w:r w:rsidRPr="009B7FA3">
        <w:rPr>
          <w:rFonts w:ascii="Palatino Linotype" w:hAnsi="Palatino Linotype"/>
        </w:rPr>
        <w:lastRenderedPageBreak/>
        <w:t>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FB7544A" w14:textId="77777777" w:rsidR="005246E2" w:rsidRDefault="005246E2" w:rsidP="005246E2">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w:t>
      </w:r>
      <w:r>
        <w:rPr>
          <w:rFonts w:ascii="Palatino Linotype" w:hAnsi="Palatino Linotype"/>
        </w:rPr>
        <w:t>acceso a la información pública;</w:t>
      </w:r>
      <w:r w:rsidRPr="009B7FA3">
        <w:rPr>
          <w:rFonts w:ascii="Palatino Linotype" w:hAnsi="Palatino Linotype"/>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729607E" w14:textId="77777777" w:rsidR="005246E2" w:rsidRDefault="005246E2" w:rsidP="005246E2">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96791CB" w14:textId="28E43B88" w:rsidR="005246E2" w:rsidRDefault="005246E2" w:rsidP="005246E2">
      <w:pPr>
        <w:pStyle w:val="Prrafodelista"/>
        <w:numPr>
          <w:ilvl w:val="0"/>
          <w:numId w:val="7"/>
        </w:numPr>
        <w:spacing w:before="240" w:after="240" w:line="360" w:lineRule="auto"/>
        <w:ind w:left="0" w:firstLine="0"/>
        <w:jc w:val="both"/>
        <w:rPr>
          <w:rFonts w:ascii="Palatino Linotype" w:hAnsi="Palatino Linotype"/>
        </w:rPr>
      </w:pPr>
      <w:r w:rsidRPr="009B7FA3">
        <w:rPr>
          <w:rFonts w:ascii="Palatino Linotype" w:hAnsi="Palatino Linotype"/>
        </w:rPr>
        <w:lastRenderedPageBreak/>
        <w:t xml:space="preserve">Por </w:t>
      </w:r>
      <w:r w:rsidR="00745E53">
        <w:rPr>
          <w:rFonts w:ascii="Palatino Linotype" w:hAnsi="Palatino Linotype"/>
        </w:rPr>
        <w:t>lo que el nombre del solicitante</w:t>
      </w:r>
      <w:r w:rsidRPr="009B7FA3">
        <w:rPr>
          <w:rFonts w:ascii="Palatino Linotype" w:hAnsi="Palatino Linotype"/>
        </w:rPr>
        <w:t xml:space="preserve"> y recurrente no puede ser considerado un requisit</w:t>
      </w:r>
      <w:r>
        <w:rPr>
          <w:rFonts w:ascii="Palatino Linotype" w:hAnsi="Palatino Linotype"/>
        </w:rPr>
        <w:t>o indispensable de procedencia</w:t>
      </w:r>
      <w:r w:rsidRPr="009B7FA3">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B7FA3">
        <w:rPr>
          <w:rFonts w:ascii="Palatino Linotype" w:hAnsi="Palatino Linotype"/>
        </w:rPr>
        <w:t>Resolutor</w:t>
      </w:r>
      <w:proofErr w:type="spellEnd"/>
      <w:r w:rsidRPr="009B7FA3">
        <w:rPr>
          <w:rFonts w:ascii="Palatino Linotype" w:hAnsi="Palatino Linotype"/>
        </w:rPr>
        <w:t>.</w:t>
      </w:r>
    </w:p>
    <w:p w14:paraId="70C97649" w14:textId="53A322AC" w:rsidR="004E57C2" w:rsidRPr="005246E2" w:rsidRDefault="005246E2" w:rsidP="004E57C2">
      <w:pPr>
        <w:pStyle w:val="Prrafodelista"/>
        <w:numPr>
          <w:ilvl w:val="0"/>
          <w:numId w:val="7"/>
        </w:numPr>
        <w:spacing w:before="240" w:after="240" w:line="360" w:lineRule="auto"/>
        <w:ind w:left="0" w:firstLine="0"/>
        <w:jc w:val="both"/>
        <w:rPr>
          <w:rFonts w:ascii="Palatino Linotype" w:hAnsi="Palatino Linotype"/>
        </w:rPr>
      </w:pPr>
      <w:r>
        <w:rPr>
          <w:rFonts w:ascii="Palatino Linotype" w:eastAsia="Calibri" w:hAnsi="Palatino Linotype" w:cs="Arial"/>
        </w:rPr>
        <w:t>Por último</w:t>
      </w:r>
      <w:r w:rsidR="004E57C2" w:rsidRPr="00D707F7">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475FCDF" w14:textId="77777777" w:rsidR="005246E2" w:rsidRPr="000D3738" w:rsidRDefault="005246E2" w:rsidP="005246E2">
      <w:pPr>
        <w:pStyle w:val="Prrafodelista"/>
        <w:spacing w:before="240" w:after="240" w:line="360" w:lineRule="auto"/>
        <w:ind w:left="0"/>
        <w:jc w:val="both"/>
        <w:rPr>
          <w:rFonts w:ascii="Palatino Linotype" w:hAnsi="Palatino Linotype"/>
        </w:rPr>
      </w:pPr>
    </w:p>
    <w:p w14:paraId="63A6C577" w14:textId="59E0B106" w:rsidR="008C2706" w:rsidRDefault="0026427D" w:rsidP="008C2706">
      <w:pPr>
        <w:pStyle w:val="Ttulo1"/>
        <w:rPr>
          <w:rFonts w:ascii="Palatino Linotype" w:eastAsiaTheme="minorEastAsia" w:hAnsi="Palatino Linotype" w:cs="Arial"/>
          <w:b/>
          <w:bCs/>
          <w:color w:val="000000" w:themeColor="text1"/>
          <w:sz w:val="24"/>
          <w:szCs w:val="24"/>
          <w:lang w:val="es-ES_tradnl"/>
        </w:rPr>
      </w:pPr>
      <w:bookmarkStart w:id="204" w:name="_Toc66998086"/>
      <w:bookmarkStart w:id="205" w:name="_Toc67574740"/>
      <w:bookmarkStart w:id="206" w:name="_Toc82613297"/>
      <w:r w:rsidRPr="0026427D">
        <w:rPr>
          <w:rFonts w:ascii="Palatino Linotype" w:hAnsi="Palatino Linotype"/>
          <w:b/>
          <w:color w:val="000000" w:themeColor="text1"/>
          <w:sz w:val="24"/>
        </w:rPr>
        <w:t xml:space="preserve">TERCERO. </w:t>
      </w:r>
      <w:bookmarkStart w:id="207" w:name="_Toc71050896"/>
      <w:bookmarkEnd w:id="204"/>
      <w:bookmarkEnd w:id="205"/>
      <w:r w:rsidR="008C2706" w:rsidRPr="008C2706">
        <w:rPr>
          <w:rFonts w:ascii="Palatino Linotype" w:eastAsiaTheme="minorEastAsia" w:hAnsi="Palatino Linotype" w:cs="Arial"/>
          <w:b/>
          <w:bCs/>
          <w:color w:val="000000" w:themeColor="text1"/>
          <w:sz w:val="24"/>
          <w:szCs w:val="24"/>
          <w:lang w:val="es-ES_tradnl"/>
        </w:rPr>
        <w:t>De</w:t>
      </w:r>
      <w:r>
        <w:rPr>
          <w:rFonts w:ascii="Palatino Linotype" w:eastAsiaTheme="minorEastAsia" w:hAnsi="Palatino Linotype" w:cs="Arial"/>
          <w:b/>
          <w:bCs/>
          <w:color w:val="000000" w:themeColor="text1"/>
          <w:sz w:val="24"/>
          <w:szCs w:val="24"/>
          <w:lang w:val="es-ES_tradnl"/>
        </w:rPr>
        <w:t xml:space="preserve"> </w:t>
      </w:r>
      <w:r w:rsidR="00553049">
        <w:rPr>
          <w:rFonts w:ascii="Palatino Linotype" w:eastAsiaTheme="minorEastAsia" w:hAnsi="Palatino Linotype" w:cs="Arial"/>
          <w:b/>
          <w:bCs/>
          <w:color w:val="000000" w:themeColor="text1"/>
          <w:sz w:val="24"/>
          <w:szCs w:val="24"/>
          <w:lang w:val="es-ES_tradnl"/>
        </w:rPr>
        <w:t>l</w:t>
      </w:r>
      <w:r>
        <w:rPr>
          <w:rFonts w:ascii="Palatino Linotype" w:eastAsiaTheme="minorEastAsia" w:hAnsi="Palatino Linotype" w:cs="Arial"/>
          <w:b/>
          <w:bCs/>
          <w:color w:val="000000" w:themeColor="text1"/>
          <w:sz w:val="24"/>
          <w:szCs w:val="24"/>
          <w:lang w:val="es-ES_tradnl"/>
        </w:rPr>
        <w:t>as</w:t>
      </w:r>
      <w:r w:rsidR="00553049">
        <w:rPr>
          <w:rFonts w:ascii="Palatino Linotype" w:eastAsiaTheme="minorEastAsia" w:hAnsi="Palatino Linotype" w:cs="Arial"/>
          <w:b/>
          <w:bCs/>
          <w:color w:val="000000" w:themeColor="text1"/>
          <w:sz w:val="24"/>
          <w:szCs w:val="24"/>
          <w:lang w:val="es-ES_tradnl"/>
        </w:rPr>
        <w:t xml:space="preserve"> </w:t>
      </w:r>
      <w:bookmarkEnd w:id="207"/>
      <w:r>
        <w:rPr>
          <w:rFonts w:ascii="Palatino Linotype" w:eastAsiaTheme="minorEastAsia" w:hAnsi="Palatino Linotype" w:cs="Arial"/>
          <w:b/>
          <w:bCs/>
          <w:color w:val="000000" w:themeColor="text1"/>
          <w:sz w:val="24"/>
          <w:szCs w:val="24"/>
          <w:lang w:val="es-ES_tradnl"/>
        </w:rPr>
        <w:t>causales de sobreseimiento.</w:t>
      </w:r>
      <w:bookmarkEnd w:id="206"/>
    </w:p>
    <w:p w14:paraId="5544480D" w14:textId="77777777" w:rsidR="00553049" w:rsidRPr="00553049" w:rsidRDefault="00553049" w:rsidP="00553049">
      <w:pPr>
        <w:rPr>
          <w:rFonts w:eastAsiaTheme="minorEastAsia"/>
          <w:lang w:val="es-ES_tradnl" w:eastAsia="es-ES"/>
        </w:rPr>
      </w:pPr>
    </w:p>
    <w:p w14:paraId="61DBB9D2" w14:textId="77777777" w:rsidR="00553049" w:rsidRPr="009104B6" w:rsidRDefault="00553049" w:rsidP="00453D50">
      <w:pPr>
        <w:pStyle w:val="Prrafodelista"/>
        <w:numPr>
          <w:ilvl w:val="0"/>
          <w:numId w:val="7"/>
        </w:numPr>
        <w:spacing w:before="240" w:after="240" w:line="360" w:lineRule="auto"/>
        <w:ind w:left="0" w:firstLine="0"/>
        <w:jc w:val="both"/>
        <w:rPr>
          <w:rFonts w:ascii="Palatino Linotype" w:hAnsi="Palatino Linotype"/>
          <w:color w:val="000000"/>
          <w:sz w:val="20"/>
          <w:szCs w:val="14"/>
        </w:rPr>
      </w:pPr>
      <w:r w:rsidRPr="00553049">
        <w:rPr>
          <w:rFonts w:ascii="Palatino Linotype" w:eastAsia="Calibri" w:hAnsi="Palatino Linotype" w:cs="Arial"/>
          <w:lang w:val="es-ES_tradnl"/>
        </w:rPr>
        <w:t>Se</w:t>
      </w:r>
      <w:r w:rsidRPr="00D27215">
        <w:rPr>
          <w:rFonts w:ascii="Palatino Linotype" w:hAnsi="Palatino Linotype" w:cs="Arial"/>
        </w:rPr>
        <w:t xml:space="preserve"> </w:t>
      </w:r>
      <w:r w:rsidRPr="00803DF9">
        <w:rPr>
          <w:rFonts w:ascii="Palatino Linotype" w:hAnsi="Palatino Linotype"/>
        </w:rPr>
        <w:t>solicitó</w:t>
      </w:r>
      <w:r>
        <w:rPr>
          <w:rFonts w:ascii="Palatino Linotype" w:hAnsi="Palatino Linotype" w:cs="Arial"/>
        </w:rPr>
        <w:t>,</w:t>
      </w:r>
      <w:r w:rsidRPr="00D27215">
        <w:rPr>
          <w:rFonts w:ascii="Palatino Linotype" w:hAnsi="Palatino Linotype" w:cs="Arial"/>
        </w:rPr>
        <w:t xml:space="preserve"> la </w:t>
      </w:r>
      <w:r>
        <w:rPr>
          <w:rFonts w:ascii="Palatino Linotype" w:hAnsi="Palatino Linotype" w:cs="Arial"/>
        </w:rPr>
        <w:t>información que a continuación se desagrega</w:t>
      </w:r>
      <w:r w:rsidRPr="00D27215">
        <w:rPr>
          <w:rFonts w:ascii="Palatino Linotype" w:hAnsi="Palatino Linotype"/>
          <w:color w:val="000000"/>
        </w:rPr>
        <w:t>:</w:t>
      </w:r>
    </w:p>
    <w:p w14:paraId="762EA10E" w14:textId="393F48C7" w:rsidR="005246E2" w:rsidRDefault="005246E2" w:rsidP="005246E2">
      <w:pPr>
        <w:pStyle w:val="Prrafodelista"/>
        <w:numPr>
          <w:ilvl w:val="0"/>
          <w:numId w:val="2"/>
        </w:numPr>
        <w:spacing w:line="360" w:lineRule="auto"/>
        <w:jc w:val="both"/>
        <w:rPr>
          <w:rFonts w:ascii="Palatino Linotype" w:hAnsi="Palatino Linotype" w:cs="Arial"/>
        </w:rPr>
      </w:pPr>
      <w:r>
        <w:rPr>
          <w:rFonts w:ascii="Palatino Linotype" w:hAnsi="Palatino Linotype" w:cs="Arial"/>
        </w:rPr>
        <w:t>L</w:t>
      </w:r>
      <w:r w:rsidRPr="005246E2">
        <w:rPr>
          <w:rFonts w:ascii="Palatino Linotype" w:hAnsi="Palatino Linotype" w:cs="Arial"/>
        </w:rPr>
        <w:t>ista</w:t>
      </w:r>
      <w:r>
        <w:rPr>
          <w:rFonts w:ascii="Palatino Linotype" w:hAnsi="Palatino Linotype" w:cs="Arial"/>
        </w:rPr>
        <w:t>do</w:t>
      </w:r>
      <w:r w:rsidRPr="005246E2">
        <w:rPr>
          <w:rFonts w:ascii="Palatino Linotype" w:hAnsi="Palatino Linotype" w:cs="Arial"/>
        </w:rPr>
        <w:t xml:space="preserve"> de servidores públicos actualizado al 30 de junio de 2021</w:t>
      </w:r>
      <w:r>
        <w:rPr>
          <w:rFonts w:ascii="Palatino Linotype" w:hAnsi="Palatino Linotype" w:cs="Arial"/>
        </w:rPr>
        <w:t>,</w:t>
      </w:r>
      <w:r w:rsidRPr="005246E2">
        <w:rPr>
          <w:rFonts w:ascii="Palatino Linotype" w:hAnsi="Palatino Linotype" w:cs="Arial"/>
        </w:rPr>
        <w:t xml:space="preserve"> que presentaran </w:t>
      </w:r>
      <w:r w:rsidR="00C30248">
        <w:rPr>
          <w:rFonts w:ascii="Palatino Linotype" w:hAnsi="Palatino Linotype" w:cs="Arial"/>
        </w:rPr>
        <w:t>declaración</w:t>
      </w:r>
      <w:r w:rsidRPr="005246E2">
        <w:rPr>
          <w:rFonts w:ascii="Palatino Linotype" w:hAnsi="Palatino Linotype" w:cs="Arial"/>
        </w:rPr>
        <w:t xml:space="preserve"> de bienes</w:t>
      </w:r>
      <w:r>
        <w:rPr>
          <w:rFonts w:ascii="Palatino Linotype" w:hAnsi="Palatino Linotype" w:cs="Arial"/>
        </w:rPr>
        <w:t>, por alta, baja o modificación,</w:t>
      </w:r>
      <w:r w:rsidRPr="005246E2">
        <w:rPr>
          <w:rFonts w:ascii="Palatino Linotype" w:hAnsi="Palatino Linotype" w:cs="Arial"/>
        </w:rPr>
        <w:t xml:space="preserve"> en </w:t>
      </w:r>
      <w:r>
        <w:rPr>
          <w:rFonts w:ascii="Palatino Linotype" w:hAnsi="Palatino Linotype" w:cs="Arial"/>
        </w:rPr>
        <w:t xml:space="preserve">los </w:t>
      </w:r>
      <w:r w:rsidRPr="005246E2">
        <w:rPr>
          <w:rFonts w:ascii="Palatino Linotype" w:hAnsi="Palatino Linotype" w:cs="Arial"/>
        </w:rPr>
        <w:t>nuevos formatos</w:t>
      </w:r>
      <w:r>
        <w:rPr>
          <w:rFonts w:ascii="Palatino Linotype" w:hAnsi="Palatino Linotype" w:cs="Arial"/>
        </w:rPr>
        <w:t>;</w:t>
      </w:r>
    </w:p>
    <w:p w14:paraId="4B69BE35" w14:textId="77777777" w:rsidR="005246E2" w:rsidRDefault="005246E2" w:rsidP="005246E2">
      <w:pPr>
        <w:pStyle w:val="Prrafodelista"/>
        <w:numPr>
          <w:ilvl w:val="0"/>
          <w:numId w:val="2"/>
        </w:numPr>
        <w:spacing w:line="360" w:lineRule="auto"/>
        <w:jc w:val="both"/>
        <w:rPr>
          <w:rFonts w:ascii="Palatino Linotype" w:hAnsi="Palatino Linotype" w:cs="Arial"/>
        </w:rPr>
      </w:pPr>
      <w:r>
        <w:rPr>
          <w:rFonts w:ascii="Palatino Linotype" w:hAnsi="Palatino Linotype" w:cs="Arial"/>
        </w:rPr>
        <w:t>Fecha</w:t>
      </w:r>
      <w:r w:rsidRPr="005246E2">
        <w:rPr>
          <w:rFonts w:ascii="Palatino Linotype" w:hAnsi="Palatino Linotype" w:cs="Arial"/>
        </w:rPr>
        <w:t xml:space="preserve"> a partir de </w:t>
      </w:r>
      <w:r>
        <w:rPr>
          <w:rFonts w:ascii="Palatino Linotype" w:hAnsi="Palatino Linotype" w:cs="Arial"/>
        </w:rPr>
        <w:t>la cual son</w:t>
      </w:r>
      <w:r w:rsidRPr="005246E2">
        <w:rPr>
          <w:rFonts w:ascii="Palatino Linotype" w:hAnsi="Palatino Linotype" w:cs="Arial"/>
        </w:rPr>
        <w:t xml:space="preserve"> obligatorios y su fundamento legal</w:t>
      </w:r>
      <w:r>
        <w:rPr>
          <w:rFonts w:ascii="Palatino Linotype" w:hAnsi="Palatino Linotype" w:cs="Arial"/>
        </w:rPr>
        <w:t>;</w:t>
      </w:r>
    </w:p>
    <w:p w14:paraId="2ACEAB78" w14:textId="5636A8E4" w:rsidR="005246E2" w:rsidRDefault="005246E2" w:rsidP="005246E2">
      <w:pPr>
        <w:pStyle w:val="Prrafodelista"/>
        <w:numPr>
          <w:ilvl w:val="0"/>
          <w:numId w:val="2"/>
        </w:numPr>
        <w:spacing w:line="360" w:lineRule="auto"/>
        <w:jc w:val="both"/>
        <w:rPr>
          <w:rFonts w:ascii="Palatino Linotype" w:hAnsi="Palatino Linotype" w:cs="Arial"/>
        </w:rPr>
      </w:pPr>
      <w:r>
        <w:rPr>
          <w:rFonts w:ascii="Palatino Linotype" w:hAnsi="Palatino Linotype" w:cs="Arial"/>
        </w:rPr>
        <w:t>C</w:t>
      </w:r>
      <w:r w:rsidRPr="005246E2">
        <w:rPr>
          <w:rFonts w:ascii="Palatino Linotype" w:hAnsi="Palatino Linotype" w:cs="Arial"/>
        </w:rPr>
        <w:t xml:space="preserve">opia del acuerdo o documento normativo que obliga a presentar </w:t>
      </w:r>
      <w:r>
        <w:rPr>
          <w:rFonts w:ascii="Palatino Linotype" w:hAnsi="Palatino Linotype" w:cs="Arial"/>
        </w:rPr>
        <w:t xml:space="preserve">la </w:t>
      </w:r>
      <w:r w:rsidR="00C30248">
        <w:rPr>
          <w:rFonts w:ascii="Palatino Linotype" w:hAnsi="Palatino Linotype" w:cs="Arial"/>
        </w:rPr>
        <w:t>declaración</w:t>
      </w:r>
      <w:r w:rsidRPr="005246E2">
        <w:rPr>
          <w:rFonts w:ascii="Palatino Linotype" w:hAnsi="Palatino Linotype" w:cs="Arial"/>
        </w:rPr>
        <w:t xml:space="preserve"> en </w:t>
      </w:r>
      <w:r>
        <w:rPr>
          <w:rFonts w:ascii="Palatino Linotype" w:hAnsi="Palatino Linotype" w:cs="Arial"/>
        </w:rPr>
        <w:t>l</w:t>
      </w:r>
      <w:r w:rsidRPr="005246E2">
        <w:rPr>
          <w:rFonts w:ascii="Palatino Linotype" w:hAnsi="Palatino Linotype" w:cs="Arial"/>
        </w:rPr>
        <w:t>os nuevos form</w:t>
      </w:r>
      <w:r>
        <w:rPr>
          <w:rFonts w:ascii="Palatino Linotype" w:hAnsi="Palatino Linotype" w:cs="Arial"/>
        </w:rPr>
        <w:t>atos</w:t>
      </w:r>
      <w:r w:rsidR="00887BC2">
        <w:rPr>
          <w:rFonts w:ascii="Palatino Linotype" w:hAnsi="Palatino Linotype" w:cs="Arial"/>
        </w:rPr>
        <w:t xml:space="preserve"> y el nuevo sistema</w:t>
      </w:r>
      <w:r>
        <w:rPr>
          <w:rFonts w:ascii="Palatino Linotype" w:hAnsi="Palatino Linotype" w:cs="Arial"/>
        </w:rPr>
        <w:t>;</w:t>
      </w:r>
    </w:p>
    <w:p w14:paraId="622F8D15" w14:textId="417736A8" w:rsidR="00553049" w:rsidRPr="00B82F1F" w:rsidRDefault="00887BC2" w:rsidP="005246E2">
      <w:pPr>
        <w:pStyle w:val="Prrafodelista"/>
        <w:numPr>
          <w:ilvl w:val="0"/>
          <w:numId w:val="2"/>
        </w:numPr>
        <w:spacing w:line="360" w:lineRule="auto"/>
        <w:jc w:val="both"/>
        <w:rPr>
          <w:rFonts w:ascii="Palatino Linotype" w:hAnsi="Palatino Linotype" w:cs="Arial"/>
        </w:rPr>
      </w:pPr>
      <w:r>
        <w:rPr>
          <w:rFonts w:ascii="Palatino Linotype" w:hAnsi="Palatino Linotype" w:cs="Arial"/>
        </w:rPr>
        <w:lastRenderedPageBreak/>
        <w:t>Lugar y fecha</w:t>
      </w:r>
      <w:r w:rsidR="005246E2" w:rsidRPr="005246E2">
        <w:rPr>
          <w:rFonts w:ascii="Palatino Linotype" w:hAnsi="Palatino Linotype" w:cs="Arial"/>
        </w:rPr>
        <w:t xml:space="preserve"> donde fueron publicados para que sean obligatorios.</w:t>
      </w:r>
    </w:p>
    <w:p w14:paraId="71FCEC2C" w14:textId="6BB09E24" w:rsidR="009F25BF" w:rsidRPr="00745E53" w:rsidRDefault="00553049" w:rsidP="00745E53">
      <w:pPr>
        <w:pStyle w:val="Prrafodelista"/>
        <w:numPr>
          <w:ilvl w:val="0"/>
          <w:numId w:val="7"/>
        </w:numPr>
        <w:spacing w:before="240" w:after="240" w:line="360" w:lineRule="auto"/>
        <w:ind w:left="0" w:firstLine="0"/>
        <w:jc w:val="both"/>
        <w:rPr>
          <w:rFonts w:ascii="Palatino Linotype" w:hAnsi="Palatino Linotype" w:cs="Arial"/>
        </w:rPr>
      </w:pPr>
      <w:r w:rsidRPr="00745E53">
        <w:rPr>
          <w:rFonts w:ascii="Palatino Linotype" w:hAnsi="Palatino Linotype" w:cs="Arial"/>
        </w:rPr>
        <w:t xml:space="preserve">El </w:t>
      </w:r>
      <w:r w:rsidRPr="00745E53">
        <w:rPr>
          <w:rFonts w:ascii="Palatino Linotype" w:hAnsi="Palatino Linotype" w:cs="Arial"/>
          <w:b/>
        </w:rPr>
        <w:t>SUJETO OBLIGADO</w:t>
      </w:r>
      <w:r w:rsidRPr="00745E53">
        <w:rPr>
          <w:rFonts w:ascii="Palatino Linotype" w:hAnsi="Palatino Linotype" w:cs="Arial"/>
        </w:rPr>
        <w:t xml:space="preserve"> </w:t>
      </w:r>
      <w:r w:rsidR="00C44B12" w:rsidRPr="00745E53">
        <w:rPr>
          <w:rFonts w:ascii="Palatino Linotype" w:hAnsi="Palatino Linotype" w:cs="Arial"/>
        </w:rPr>
        <w:t xml:space="preserve">emitió una contestación, </w:t>
      </w:r>
      <w:r w:rsidR="00C30248">
        <w:rPr>
          <w:rFonts w:ascii="Palatino Linotype" w:hAnsi="Palatino Linotype" w:cs="Arial"/>
        </w:rPr>
        <w:t>que versó en lo</w:t>
      </w:r>
      <w:r w:rsidR="00745E53" w:rsidRPr="00745E53">
        <w:rPr>
          <w:rFonts w:ascii="Palatino Linotype" w:hAnsi="Palatino Linotype" w:cs="Arial"/>
        </w:rPr>
        <w:t xml:space="preserve"> </w:t>
      </w:r>
      <w:r w:rsidR="00C30248">
        <w:rPr>
          <w:rFonts w:ascii="Palatino Linotype" w:hAnsi="Palatino Linotype" w:cs="Arial"/>
        </w:rPr>
        <w:t>ya</w:t>
      </w:r>
      <w:r w:rsidR="00745E53" w:rsidRPr="00745E53">
        <w:rPr>
          <w:rFonts w:ascii="Palatino Linotype" w:hAnsi="Palatino Linotype" w:cs="Arial"/>
        </w:rPr>
        <w:t xml:space="preserve"> transcrito </w:t>
      </w:r>
      <w:r w:rsidR="00C30248">
        <w:rPr>
          <w:rFonts w:ascii="Palatino Linotype" w:hAnsi="Palatino Linotype" w:cs="Arial"/>
        </w:rPr>
        <w:t>dentro d</w:t>
      </w:r>
      <w:r w:rsidR="00745E53" w:rsidRPr="00745E53">
        <w:rPr>
          <w:rFonts w:ascii="Palatino Linotype" w:hAnsi="Palatino Linotype" w:cs="Arial"/>
        </w:rPr>
        <w:t>el párrafo número tres;</w:t>
      </w:r>
      <w:r w:rsidR="00745E53">
        <w:rPr>
          <w:rFonts w:ascii="Palatino Linotype" w:hAnsi="Palatino Linotype" w:cs="Arial"/>
        </w:rPr>
        <w:t xml:space="preserve"> inconforme con es</w:t>
      </w:r>
      <w:r w:rsidR="009F25BF" w:rsidRPr="00745E53">
        <w:rPr>
          <w:rFonts w:ascii="Palatino Linotype" w:hAnsi="Palatino Linotype" w:cs="Arial"/>
        </w:rPr>
        <w:t xml:space="preserve">a respuesta, el particular interpuso recurso de revisión, señalando </w:t>
      </w:r>
      <w:r w:rsidR="00C30248" w:rsidRPr="00C30248">
        <w:rPr>
          <w:rFonts w:ascii="Palatino Linotype" w:hAnsi="Palatino Linotype" w:cs="Arial"/>
          <w:i/>
        </w:rPr>
        <w:t>grosso modo</w:t>
      </w:r>
      <w:r w:rsidR="00C30248">
        <w:rPr>
          <w:rFonts w:ascii="Palatino Linotype" w:hAnsi="Palatino Linotype" w:cs="Arial"/>
        </w:rPr>
        <w:t xml:space="preserve"> </w:t>
      </w:r>
      <w:r w:rsidR="009F25BF" w:rsidRPr="00745E53">
        <w:rPr>
          <w:rFonts w:ascii="Palatino Linotype" w:hAnsi="Palatino Linotype" w:cs="Arial"/>
        </w:rPr>
        <w:t xml:space="preserve">lo siguiente: </w:t>
      </w:r>
      <w:r w:rsidR="00E57E1D" w:rsidRPr="00745E53">
        <w:rPr>
          <w:rFonts w:ascii="Palatino Linotype" w:hAnsi="Palatino Linotype" w:cs="Arial"/>
        </w:rPr>
        <w:t>“</w:t>
      </w:r>
      <w:r w:rsidR="00745E53">
        <w:rPr>
          <w:rFonts w:ascii="Palatino Linotype" w:hAnsi="Palatino Linotype" w:cs="Arial"/>
          <w:i/>
        </w:rPr>
        <w:t>…</w:t>
      </w:r>
      <w:r w:rsidR="00745E53" w:rsidRPr="00745E53">
        <w:rPr>
          <w:rFonts w:ascii="Palatino Linotype" w:hAnsi="Palatino Linotype" w:cs="Arial"/>
          <w:i/>
        </w:rPr>
        <w:t>solo se me da una respuesta vaga.</w:t>
      </w:r>
      <w:r w:rsidR="009F25BF" w:rsidRPr="00745E53">
        <w:rPr>
          <w:rFonts w:ascii="Palatino Linotype" w:hAnsi="Palatino Linotype" w:cs="Arial"/>
          <w:i/>
        </w:rPr>
        <w:t>”</w:t>
      </w:r>
    </w:p>
    <w:bookmarkEnd w:id="202"/>
    <w:bookmarkEnd w:id="203"/>
    <w:p w14:paraId="71AFB1E1" w14:textId="269B37CA" w:rsidR="00C30248" w:rsidRDefault="00803DF9" w:rsidP="00D0726A">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Como se observa, d</w:t>
      </w:r>
      <w:r w:rsidR="00C23D86">
        <w:rPr>
          <w:rFonts w:ascii="Palatino Linotype" w:hAnsi="Palatino Linotype" w:cs="Arial"/>
        </w:rPr>
        <w:t xml:space="preserve">e las razones o </w:t>
      </w:r>
      <w:r w:rsidR="00D0726A">
        <w:rPr>
          <w:rFonts w:ascii="Palatino Linotype" w:hAnsi="Palatino Linotype" w:cs="Arial"/>
        </w:rPr>
        <w:t>motivos</w:t>
      </w:r>
      <w:r w:rsidR="00C23D86">
        <w:rPr>
          <w:rFonts w:ascii="Palatino Linotype" w:hAnsi="Palatino Linotype" w:cs="Arial"/>
        </w:rPr>
        <w:t xml:space="preserve"> de inconformidad </w:t>
      </w:r>
      <w:r w:rsidR="00B52ABF">
        <w:rPr>
          <w:rFonts w:ascii="Palatino Linotype" w:hAnsi="Palatino Linotype" w:cs="Arial"/>
        </w:rPr>
        <w:t>esgrimido</w:t>
      </w:r>
      <w:r w:rsidR="00D0726A">
        <w:rPr>
          <w:rFonts w:ascii="Palatino Linotype" w:hAnsi="Palatino Linotype" w:cs="Arial"/>
        </w:rPr>
        <w:t xml:space="preserve">s por el particular, </w:t>
      </w:r>
      <w:r w:rsidR="00C30248">
        <w:rPr>
          <w:rFonts w:ascii="Palatino Linotype" w:hAnsi="Palatino Linotype" w:cs="Arial"/>
        </w:rPr>
        <w:t xml:space="preserve">se desprende que se encuentra inconforme con la entrega de la información incompleta, supuesto normativo contemplado en la fracción V del artículo 179 de la ley de la materia; atento a lo anterior, es que en un hecho posterior a la interposición de la inconformidad, el </w:t>
      </w:r>
      <w:r w:rsidR="00C30248">
        <w:rPr>
          <w:rFonts w:ascii="Palatino Linotype" w:hAnsi="Palatino Linotype" w:cs="Arial"/>
          <w:b/>
        </w:rPr>
        <w:t>SUJETO OBLIGADO</w:t>
      </w:r>
      <w:r w:rsidR="00C30248">
        <w:rPr>
          <w:rFonts w:ascii="Palatino Linotype" w:hAnsi="Palatino Linotype" w:cs="Arial"/>
        </w:rPr>
        <w:t xml:space="preserve"> compl</w:t>
      </w:r>
      <w:r w:rsidR="009D4E41">
        <w:rPr>
          <w:rFonts w:ascii="Palatino Linotype" w:hAnsi="Palatino Linotype" w:cs="Arial"/>
        </w:rPr>
        <w:t xml:space="preserve">ementó su respuesta mediante </w:t>
      </w:r>
      <w:r w:rsidR="00C30248">
        <w:rPr>
          <w:rFonts w:ascii="Palatino Linotype" w:hAnsi="Palatino Linotype" w:cs="Arial"/>
        </w:rPr>
        <w:t>informe justificado, remitiendo los siguientes archivos:</w:t>
      </w:r>
    </w:p>
    <w:p w14:paraId="09FA0A93" w14:textId="77777777" w:rsidR="00C30248" w:rsidRDefault="00C30248" w:rsidP="00C30248">
      <w:pPr>
        <w:pStyle w:val="Prrafodelista"/>
        <w:tabs>
          <w:tab w:val="left" w:pos="0"/>
        </w:tabs>
        <w:spacing w:before="240" w:after="240" w:line="360" w:lineRule="auto"/>
        <w:ind w:left="0"/>
        <w:contextualSpacing/>
        <w:jc w:val="both"/>
        <w:rPr>
          <w:rFonts w:ascii="Palatino Linotype" w:hAnsi="Palatino Linotype" w:cs="Arial"/>
        </w:rPr>
      </w:pPr>
    </w:p>
    <w:p w14:paraId="10228E3A" w14:textId="0C4FD61E" w:rsidR="00C30248" w:rsidRPr="00A427DF" w:rsidRDefault="00C30248" w:rsidP="00C30248">
      <w:pPr>
        <w:pStyle w:val="Prrafodelista"/>
        <w:numPr>
          <w:ilvl w:val="0"/>
          <w:numId w:val="17"/>
        </w:numPr>
        <w:tabs>
          <w:tab w:val="left" w:pos="0"/>
        </w:tabs>
        <w:spacing w:before="240" w:after="240" w:line="360" w:lineRule="auto"/>
        <w:contextualSpacing/>
        <w:jc w:val="both"/>
        <w:rPr>
          <w:rFonts w:ascii="Palatino Linotype" w:hAnsi="Palatino Linotype" w:cs="Arial"/>
          <w:b/>
        </w:rPr>
      </w:pPr>
      <w:r w:rsidRPr="00C30248">
        <w:rPr>
          <w:rFonts w:ascii="Palatino Linotype" w:hAnsi="Palatino Linotype" w:cs="Arial"/>
          <w:b/>
        </w:rPr>
        <w:t>DOF 24-12-2019.pdf</w:t>
      </w:r>
      <w:r>
        <w:rPr>
          <w:rFonts w:ascii="Palatino Linotype" w:hAnsi="Palatino Linotype" w:cs="Arial"/>
          <w:b/>
        </w:rPr>
        <w:t xml:space="preserve">, </w:t>
      </w:r>
      <w:r w:rsidRPr="00C30248">
        <w:rPr>
          <w:rFonts w:ascii="Palatino Linotype" w:hAnsi="Palatino Linotype" w:cs="Arial"/>
        </w:rPr>
        <w:t>que corresponde al Acuerdo por el que el Comité Coordinador del Sistema Nacional Anticorrupción da a conocer que los formatos de declaración de situación patrimonial y de intereses son técnicamente operables con el Sistema de Evolución Patrimonial y de Declaración de Intereses de la Plataforma Digital Nacional, así como el inicio de la obligación de los servidores públicos de presentar sus respectivas declaraciones de situación patrimonial y de intereses conforme a los artículos 32 y 33 de la Ley General de Responsabilidades Administrativas.</w:t>
      </w:r>
    </w:p>
    <w:p w14:paraId="4F81D376" w14:textId="77777777" w:rsidR="00A427DF" w:rsidRPr="00C30248" w:rsidRDefault="00A427DF" w:rsidP="00A427DF">
      <w:pPr>
        <w:pStyle w:val="Prrafodelista"/>
        <w:tabs>
          <w:tab w:val="left" w:pos="0"/>
        </w:tabs>
        <w:spacing w:before="240" w:after="240" w:line="360" w:lineRule="auto"/>
        <w:ind w:left="720"/>
        <w:contextualSpacing/>
        <w:jc w:val="both"/>
        <w:rPr>
          <w:rFonts w:ascii="Palatino Linotype" w:hAnsi="Palatino Linotype" w:cs="Arial"/>
          <w:b/>
        </w:rPr>
      </w:pPr>
    </w:p>
    <w:p w14:paraId="18B6F574" w14:textId="7C3D27BD" w:rsidR="00C30248" w:rsidRPr="00A427DF" w:rsidRDefault="00C30248" w:rsidP="00A427DF">
      <w:pPr>
        <w:pStyle w:val="Prrafodelista"/>
        <w:numPr>
          <w:ilvl w:val="0"/>
          <w:numId w:val="17"/>
        </w:numPr>
        <w:tabs>
          <w:tab w:val="left" w:pos="0"/>
        </w:tabs>
        <w:spacing w:before="240" w:after="240" w:line="360" w:lineRule="auto"/>
        <w:contextualSpacing/>
        <w:jc w:val="both"/>
        <w:rPr>
          <w:rFonts w:ascii="Palatino Linotype" w:hAnsi="Palatino Linotype" w:cs="Arial"/>
          <w:b/>
        </w:rPr>
      </w:pPr>
      <w:r w:rsidRPr="00C30248">
        <w:rPr>
          <w:rFonts w:ascii="Palatino Linotype" w:hAnsi="Palatino Linotype" w:cs="Arial"/>
          <w:b/>
        </w:rPr>
        <w:lastRenderedPageBreak/>
        <w:t>InformeRecurso04053CIOCV.pdf</w:t>
      </w:r>
      <w:r w:rsidR="00A427DF">
        <w:rPr>
          <w:rFonts w:ascii="Palatino Linotype" w:hAnsi="Palatino Linotype" w:cs="Arial"/>
          <w:b/>
        </w:rPr>
        <w:t xml:space="preserve">, </w:t>
      </w:r>
      <w:r w:rsidR="00A427DF" w:rsidRPr="00A427DF">
        <w:rPr>
          <w:rFonts w:ascii="Palatino Linotype" w:hAnsi="Palatino Linotype" w:cs="Arial"/>
        </w:rPr>
        <w:t xml:space="preserve">que corresponde al informe justificado emitido por el Contralor Interno y Titular del Órgano de Control y Vigilancia en su carácter de servidor público habilitado, en el que </w:t>
      </w:r>
      <w:r w:rsidR="00A427DF" w:rsidRPr="00A427DF">
        <w:rPr>
          <w:rFonts w:ascii="Palatino Linotype" w:hAnsi="Palatino Linotype" w:cs="Arial"/>
          <w:b/>
        </w:rPr>
        <w:t>confirma su respuesta inicial</w:t>
      </w:r>
      <w:r w:rsidR="00A427DF" w:rsidRPr="00A427DF">
        <w:rPr>
          <w:rFonts w:ascii="Palatino Linotype" w:hAnsi="Palatino Linotype" w:cs="Arial"/>
        </w:rPr>
        <w:t>.</w:t>
      </w:r>
    </w:p>
    <w:p w14:paraId="6256C831" w14:textId="77777777" w:rsidR="00A427DF" w:rsidRPr="00A427DF" w:rsidRDefault="00A427DF" w:rsidP="00A427DF">
      <w:pPr>
        <w:pStyle w:val="Prrafodelista"/>
        <w:rPr>
          <w:rFonts w:ascii="Palatino Linotype" w:hAnsi="Palatino Linotype" w:cs="Arial"/>
          <w:b/>
        </w:rPr>
      </w:pPr>
    </w:p>
    <w:p w14:paraId="3DF32753" w14:textId="6CE7CA04" w:rsidR="00C30248" w:rsidRDefault="00C30248" w:rsidP="00A427DF">
      <w:pPr>
        <w:pStyle w:val="Prrafodelista"/>
        <w:numPr>
          <w:ilvl w:val="0"/>
          <w:numId w:val="17"/>
        </w:numPr>
        <w:tabs>
          <w:tab w:val="left" w:pos="0"/>
        </w:tabs>
        <w:spacing w:before="240" w:after="240" w:line="360" w:lineRule="auto"/>
        <w:contextualSpacing/>
        <w:jc w:val="both"/>
        <w:rPr>
          <w:rFonts w:ascii="Palatino Linotype" w:hAnsi="Palatino Linotype" w:cs="Arial"/>
          <w:b/>
        </w:rPr>
      </w:pPr>
      <w:r w:rsidRPr="00C30248">
        <w:rPr>
          <w:rFonts w:ascii="Palatino Linotype" w:hAnsi="Palatino Linotype" w:cs="Arial"/>
          <w:b/>
        </w:rPr>
        <w:t>DOF 16-11-2018.pdf</w:t>
      </w:r>
      <w:r w:rsidR="00A427DF">
        <w:rPr>
          <w:rFonts w:ascii="Palatino Linotype" w:hAnsi="Palatino Linotype" w:cs="Arial"/>
          <w:b/>
        </w:rPr>
        <w:t xml:space="preserve">, </w:t>
      </w:r>
      <w:r w:rsidR="00A427DF" w:rsidRPr="00A427DF">
        <w:rPr>
          <w:rFonts w:ascii="Palatino Linotype" w:hAnsi="Palatino Linotype" w:cs="Arial"/>
        </w:rPr>
        <w:t>cuyo contenido corresponde al</w:t>
      </w:r>
      <w:r w:rsidR="00A427DF">
        <w:rPr>
          <w:rFonts w:ascii="Palatino Linotype" w:hAnsi="Palatino Linotype" w:cs="Arial"/>
          <w:b/>
        </w:rPr>
        <w:t xml:space="preserve"> </w:t>
      </w:r>
      <w:r w:rsidR="00A427DF" w:rsidRPr="00A427DF">
        <w:rPr>
          <w:rFonts w:ascii="Palatino Linotype" w:hAnsi="Palatino Linotype" w:cs="Arial"/>
        </w:rPr>
        <w:t>Acuerdo por el que el Comité Coordinador del Sistema Nacional Anticorrupción emite el formato de declaraciones: de situación patrimonial y de intereses; y expide las normas e instructivo para su llenado y presentación.</w:t>
      </w:r>
    </w:p>
    <w:p w14:paraId="08F6B5D7" w14:textId="77777777" w:rsidR="00A427DF" w:rsidRPr="00A427DF" w:rsidRDefault="00A427DF" w:rsidP="00A427DF">
      <w:pPr>
        <w:pStyle w:val="Prrafodelista"/>
        <w:rPr>
          <w:rFonts w:ascii="Palatino Linotype" w:hAnsi="Palatino Linotype" w:cs="Arial"/>
          <w:b/>
        </w:rPr>
      </w:pPr>
    </w:p>
    <w:p w14:paraId="3438803B" w14:textId="5DD16290" w:rsidR="00C30248" w:rsidRPr="00A427DF" w:rsidRDefault="00C30248" w:rsidP="00A427DF">
      <w:pPr>
        <w:pStyle w:val="Prrafodelista"/>
        <w:numPr>
          <w:ilvl w:val="0"/>
          <w:numId w:val="17"/>
        </w:numPr>
        <w:tabs>
          <w:tab w:val="left" w:pos="0"/>
        </w:tabs>
        <w:spacing w:before="240" w:after="240" w:line="360" w:lineRule="auto"/>
        <w:contextualSpacing/>
        <w:jc w:val="both"/>
        <w:rPr>
          <w:rFonts w:ascii="Palatino Linotype" w:hAnsi="Palatino Linotype" w:cs="Arial"/>
        </w:rPr>
      </w:pPr>
      <w:r w:rsidRPr="00C30248">
        <w:rPr>
          <w:rFonts w:ascii="Palatino Linotype" w:hAnsi="Palatino Linotype" w:cs="Arial"/>
          <w:b/>
        </w:rPr>
        <w:t>InformeJustificadoRecurso04053UT.pdf</w:t>
      </w:r>
      <w:r w:rsidR="00A427DF">
        <w:rPr>
          <w:rFonts w:ascii="Palatino Linotype" w:hAnsi="Palatino Linotype" w:cs="Arial"/>
          <w:b/>
        </w:rPr>
        <w:t xml:space="preserve">, </w:t>
      </w:r>
      <w:r w:rsidR="00A427DF" w:rsidRPr="00A427DF">
        <w:rPr>
          <w:rFonts w:ascii="Palatino Linotype" w:hAnsi="Palatino Linotype" w:cs="Arial"/>
        </w:rPr>
        <w:t xml:space="preserve">que corresponde al informe justificado emitido por el Titular de la Unidad de Transparencia, en el que medularmente expone que </w:t>
      </w:r>
      <w:r w:rsidR="00A427DF" w:rsidRPr="00A427DF">
        <w:rPr>
          <w:rFonts w:ascii="Palatino Linotype" w:hAnsi="Palatino Linotype" w:cs="Arial"/>
          <w:b/>
        </w:rPr>
        <w:t>se sobresea el recurso de revisión</w:t>
      </w:r>
      <w:r w:rsidR="00A427DF" w:rsidRPr="00A427DF">
        <w:rPr>
          <w:rFonts w:ascii="Palatino Linotype" w:hAnsi="Palatino Linotype" w:cs="Arial"/>
        </w:rPr>
        <w:t xml:space="preserve"> al haber sido restituido el derecho de acceso a la información pública.</w:t>
      </w:r>
    </w:p>
    <w:p w14:paraId="5528329D" w14:textId="77777777" w:rsidR="00A427DF" w:rsidRPr="00A427DF" w:rsidRDefault="00A427DF" w:rsidP="00A427DF">
      <w:pPr>
        <w:pStyle w:val="Prrafodelista"/>
        <w:rPr>
          <w:rFonts w:ascii="Palatino Linotype" w:hAnsi="Palatino Linotype" w:cs="Arial"/>
          <w:b/>
        </w:rPr>
      </w:pPr>
    </w:p>
    <w:p w14:paraId="497E4353" w14:textId="582313D9" w:rsidR="00C30248" w:rsidRDefault="00C30248" w:rsidP="00B61DC1">
      <w:pPr>
        <w:pStyle w:val="Prrafodelista"/>
        <w:numPr>
          <w:ilvl w:val="0"/>
          <w:numId w:val="17"/>
        </w:numPr>
        <w:tabs>
          <w:tab w:val="left" w:pos="0"/>
        </w:tabs>
        <w:spacing w:before="240" w:after="240" w:line="360" w:lineRule="auto"/>
        <w:contextualSpacing/>
        <w:jc w:val="both"/>
        <w:rPr>
          <w:rFonts w:ascii="Palatino Linotype" w:hAnsi="Palatino Linotype" w:cs="Arial"/>
          <w:b/>
        </w:rPr>
      </w:pPr>
      <w:r w:rsidRPr="00C30248">
        <w:rPr>
          <w:rFonts w:ascii="Palatino Linotype" w:hAnsi="Palatino Linotype" w:cs="Arial"/>
          <w:b/>
        </w:rPr>
        <w:t>Comunicado interno de Manifestacion.pdf</w:t>
      </w:r>
      <w:r w:rsidR="00A427DF">
        <w:rPr>
          <w:rFonts w:ascii="Palatino Linotype" w:hAnsi="Palatino Linotype" w:cs="Arial"/>
          <w:b/>
        </w:rPr>
        <w:t xml:space="preserve">, </w:t>
      </w:r>
      <w:r w:rsidR="00B61DC1" w:rsidRPr="00B61DC1">
        <w:rPr>
          <w:rFonts w:ascii="Palatino Linotype" w:hAnsi="Palatino Linotype" w:cs="Arial"/>
        </w:rPr>
        <w:t xml:space="preserve">que corresponde a un correo electrónico emitido por el Contralor Interno y Titular del Órgano de Control y Vigilancia, y dirigido al personal del </w:t>
      </w:r>
      <w:proofErr w:type="spellStart"/>
      <w:r w:rsidR="00B61DC1" w:rsidRPr="00B61DC1">
        <w:rPr>
          <w:rFonts w:ascii="Palatino Linotype" w:hAnsi="Palatino Linotype" w:cs="Arial"/>
        </w:rPr>
        <w:t>Infoem</w:t>
      </w:r>
      <w:proofErr w:type="spellEnd"/>
      <w:r w:rsidR="00B61DC1" w:rsidRPr="00B61DC1">
        <w:rPr>
          <w:rFonts w:ascii="Palatino Linotype" w:hAnsi="Palatino Linotype" w:cs="Arial"/>
        </w:rPr>
        <w:t xml:space="preserve"> e</w:t>
      </w:r>
      <w:r w:rsidR="00B61DC1">
        <w:rPr>
          <w:rFonts w:ascii="Palatino Linotype" w:hAnsi="Palatino Linotype" w:cs="Arial"/>
        </w:rPr>
        <w:t>n</w:t>
      </w:r>
      <w:r w:rsidR="00B61DC1" w:rsidRPr="00B61DC1">
        <w:rPr>
          <w:rFonts w:ascii="Palatino Linotype" w:hAnsi="Palatino Linotype" w:cs="Arial"/>
        </w:rPr>
        <w:t xml:space="preserve"> fecha treinta </w:t>
      </w:r>
      <w:r w:rsidR="00B61DC1">
        <w:rPr>
          <w:rFonts w:ascii="Palatino Linotype" w:hAnsi="Palatino Linotype" w:cs="Arial"/>
        </w:rPr>
        <w:t xml:space="preserve">(30) </w:t>
      </w:r>
      <w:r w:rsidR="00B61DC1" w:rsidRPr="00B61DC1">
        <w:rPr>
          <w:rFonts w:ascii="Palatino Linotype" w:hAnsi="Palatino Linotype" w:cs="Arial"/>
        </w:rPr>
        <w:t xml:space="preserve">de abril de 2021, en </w:t>
      </w:r>
      <w:r w:rsidR="00B61DC1">
        <w:rPr>
          <w:rFonts w:ascii="Palatino Linotype" w:hAnsi="Palatino Linotype" w:cs="Arial"/>
        </w:rPr>
        <w:t xml:space="preserve">el que toralmente se hace del </w:t>
      </w:r>
      <w:r w:rsidR="00B61DC1" w:rsidRPr="00B61DC1">
        <w:rPr>
          <w:rFonts w:ascii="Palatino Linotype" w:hAnsi="Palatino Linotype" w:cs="Arial"/>
        </w:rPr>
        <w:t xml:space="preserve">conocimiento, el </w:t>
      </w:r>
      <w:r w:rsidR="00B61DC1">
        <w:rPr>
          <w:rFonts w:ascii="Palatino Linotype" w:hAnsi="Palatino Linotype" w:cs="Arial"/>
        </w:rPr>
        <w:t>hiper</w:t>
      </w:r>
      <w:r w:rsidR="00B61DC1" w:rsidRPr="00B61DC1">
        <w:rPr>
          <w:rFonts w:ascii="Palatino Linotype" w:hAnsi="Palatino Linotype" w:cs="Arial"/>
        </w:rPr>
        <w:t xml:space="preserve">vínculo </w:t>
      </w:r>
      <w:r w:rsidR="00B61DC1">
        <w:rPr>
          <w:rFonts w:ascii="Palatino Linotype" w:hAnsi="Palatino Linotype" w:cs="Arial"/>
        </w:rPr>
        <w:t>del sistema en el que se podrán</w:t>
      </w:r>
      <w:r w:rsidR="00B61DC1" w:rsidRPr="00B61DC1">
        <w:rPr>
          <w:rFonts w:ascii="Palatino Linotype" w:hAnsi="Palatino Linotype" w:cs="Arial"/>
        </w:rPr>
        <w:t xml:space="preserve"> realizar las obligaciones que impone la Ley de Responsabilidades Administrativas de la Entidad.</w:t>
      </w:r>
    </w:p>
    <w:p w14:paraId="597C055F" w14:textId="77777777" w:rsidR="00A427DF" w:rsidRPr="00A427DF" w:rsidRDefault="00A427DF" w:rsidP="00A427DF">
      <w:pPr>
        <w:pStyle w:val="Prrafodelista"/>
        <w:rPr>
          <w:rFonts w:ascii="Palatino Linotype" w:hAnsi="Palatino Linotype" w:cs="Arial"/>
          <w:b/>
        </w:rPr>
      </w:pPr>
    </w:p>
    <w:p w14:paraId="781C4092" w14:textId="7CC64543" w:rsidR="00C30248" w:rsidRPr="00C30248" w:rsidRDefault="00C30248" w:rsidP="00B61DC1">
      <w:pPr>
        <w:pStyle w:val="Prrafodelista"/>
        <w:numPr>
          <w:ilvl w:val="0"/>
          <w:numId w:val="17"/>
        </w:numPr>
        <w:tabs>
          <w:tab w:val="left" w:pos="0"/>
        </w:tabs>
        <w:spacing w:before="240" w:after="240" w:line="360" w:lineRule="auto"/>
        <w:contextualSpacing/>
        <w:jc w:val="both"/>
        <w:rPr>
          <w:rFonts w:ascii="Palatino Linotype" w:hAnsi="Palatino Linotype" w:cs="Arial"/>
          <w:b/>
        </w:rPr>
      </w:pPr>
      <w:r w:rsidRPr="00C30248">
        <w:rPr>
          <w:rFonts w:ascii="Palatino Linotype" w:hAnsi="Palatino Linotype" w:cs="Arial"/>
          <w:b/>
        </w:rPr>
        <w:lastRenderedPageBreak/>
        <w:t>LRAEMM.pdf</w:t>
      </w:r>
      <w:r w:rsidR="00B61DC1">
        <w:rPr>
          <w:rFonts w:ascii="Palatino Linotype" w:hAnsi="Palatino Linotype" w:cs="Arial"/>
          <w:b/>
        </w:rPr>
        <w:t>,</w:t>
      </w:r>
      <w:r w:rsidR="00B61DC1" w:rsidRPr="00B61DC1">
        <w:rPr>
          <w:rFonts w:ascii="Palatino Linotype" w:hAnsi="Palatino Linotype" w:cs="Arial"/>
        </w:rPr>
        <w:t xml:space="preserve"> que contiene la Ley de Responsabilidades Administrativas del Estado de México y Municipios.</w:t>
      </w:r>
    </w:p>
    <w:p w14:paraId="0E62302B" w14:textId="77777777" w:rsidR="00C30248" w:rsidRDefault="00C30248" w:rsidP="00C30248">
      <w:pPr>
        <w:pStyle w:val="Prrafodelista"/>
        <w:tabs>
          <w:tab w:val="left" w:pos="0"/>
        </w:tabs>
        <w:spacing w:before="240" w:after="240" w:line="360" w:lineRule="auto"/>
        <w:ind w:left="0"/>
        <w:contextualSpacing/>
        <w:jc w:val="both"/>
        <w:rPr>
          <w:rFonts w:ascii="Palatino Linotype" w:hAnsi="Palatino Linotype" w:cs="Arial"/>
        </w:rPr>
      </w:pPr>
    </w:p>
    <w:p w14:paraId="6D69178B" w14:textId="3EF679C4" w:rsidR="00C30248" w:rsidRDefault="009D4E41" w:rsidP="00D0726A">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En esa directriz</w:t>
      </w:r>
      <w:r w:rsidR="00054A1D">
        <w:rPr>
          <w:rFonts w:ascii="Palatino Linotype" w:hAnsi="Palatino Linotype" w:cs="Arial"/>
        </w:rPr>
        <w:t xml:space="preserve">, es que se estima dable, a través de un cuadro comparativo, determinar si el </w:t>
      </w:r>
      <w:r w:rsidR="00054A1D">
        <w:rPr>
          <w:rFonts w:ascii="Palatino Linotype" w:hAnsi="Palatino Linotype" w:cs="Arial"/>
          <w:b/>
        </w:rPr>
        <w:t>SUJETO OBLIGADO</w:t>
      </w:r>
      <w:r w:rsidR="00054A1D">
        <w:rPr>
          <w:rFonts w:ascii="Palatino Linotype" w:hAnsi="Palatino Linotype" w:cs="Arial"/>
        </w:rPr>
        <w:t xml:space="preserve"> atendió los requerimientos del hoy </w:t>
      </w:r>
      <w:r w:rsidR="00054A1D">
        <w:rPr>
          <w:rFonts w:ascii="Palatino Linotype" w:hAnsi="Palatino Linotype" w:cs="Arial"/>
          <w:b/>
        </w:rPr>
        <w:t>RECURRENTE</w:t>
      </w:r>
      <w:r w:rsidR="00054A1D">
        <w:rPr>
          <w:rFonts w:ascii="Palatino Linotype" w:hAnsi="Palatino Linotype" w:cs="Arial"/>
        </w:rPr>
        <w:t>, ya sea a través de su respuesta inicial o vía informe justificado:</w:t>
      </w:r>
    </w:p>
    <w:p w14:paraId="1E9A0351" w14:textId="522D1406" w:rsidR="00054A1D" w:rsidRDefault="00C93502" w:rsidP="00054A1D">
      <w:pPr>
        <w:pStyle w:val="Prrafodelista"/>
        <w:tabs>
          <w:tab w:val="left" w:pos="0"/>
        </w:tabs>
        <w:spacing w:before="240" w:after="240" w:line="360" w:lineRule="auto"/>
        <w:ind w:left="0"/>
        <w:contextualSpacing/>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2666012C" wp14:editId="7CCE4057">
                <wp:simplePos x="0" y="0"/>
                <wp:positionH relativeFrom="column">
                  <wp:posOffset>6793</wp:posOffset>
                </wp:positionH>
                <wp:positionV relativeFrom="paragraph">
                  <wp:posOffset>254059</wp:posOffset>
                </wp:positionV>
                <wp:extent cx="5529532" cy="4002657"/>
                <wp:effectExtent l="38100" t="19050" r="52705" b="93345"/>
                <wp:wrapNone/>
                <wp:docPr id="5" name="Conector recto 5"/>
                <wp:cNvGraphicFramePr/>
                <a:graphic xmlns:a="http://schemas.openxmlformats.org/drawingml/2006/main">
                  <a:graphicData uri="http://schemas.microsoft.com/office/word/2010/wordprocessingShape">
                    <wps:wsp>
                      <wps:cNvCnPr/>
                      <wps:spPr>
                        <a:xfrm>
                          <a:off x="0" y="0"/>
                          <a:ext cx="5529532" cy="400265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74C10" id="Conector recto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20pt" to="435.95pt,3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" strokecolor="black [3200]" strokeweight="2pt">
                <v:shadow on="t" color="black" opacity="24903f" origin=",.5" offset="0,.55556mm"/>
              </v:line>
            </w:pict>
          </mc:Fallback>
        </mc:AlternateContent>
      </w:r>
    </w:p>
    <w:p w14:paraId="6B8DF2D9"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3FAA51F6"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04173033"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08A0C23D"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1A4849FF"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624B7913"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0470CC03"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764F3719"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5801BA22"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554E9486"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42A4C148" w14:textId="77777777"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28924932" w14:textId="77777777" w:rsidR="00343F45" w:rsidRDefault="00343F45" w:rsidP="00054A1D">
      <w:pPr>
        <w:pStyle w:val="Prrafodelista"/>
        <w:tabs>
          <w:tab w:val="left" w:pos="0"/>
        </w:tabs>
        <w:spacing w:before="240" w:after="240" w:line="360" w:lineRule="auto"/>
        <w:ind w:left="0"/>
        <w:contextualSpacing/>
        <w:jc w:val="both"/>
        <w:rPr>
          <w:rFonts w:ascii="Palatino Linotype" w:hAnsi="Palatino Linotype" w:cs="Arial"/>
        </w:rPr>
        <w:sectPr w:rsidR="00343F45" w:rsidSect="00343F45">
          <w:headerReference w:type="default" r:id="rId10"/>
          <w:footerReference w:type="default" r:id="rId11"/>
          <w:headerReference w:type="first" r:id="rId12"/>
          <w:footerReference w:type="first" r:id="rId13"/>
          <w:pgSz w:w="12240" w:h="15840"/>
          <w:pgMar w:top="3261" w:right="1701" w:bottom="1985" w:left="1701" w:header="709" w:footer="709" w:gutter="0"/>
          <w:cols w:space="708"/>
          <w:titlePg/>
          <w:docGrid w:linePitch="360"/>
        </w:sectPr>
      </w:pPr>
    </w:p>
    <w:tbl>
      <w:tblPr>
        <w:tblStyle w:val="Tablaconcuadrcula"/>
        <w:tblW w:w="13893" w:type="dxa"/>
        <w:tblInd w:w="-998" w:type="dxa"/>
        <w:tblLook w:val="04A0" w:firstRow="1" w:lastRow="0" w:firstColumn="1" w:lastColumn="0" w:noHBand="0" w:noVBand="1"/>
      </w:tblPr>
      <w:tblGrid>
        <w:gridCol w:w="4821"/>
        <w:gridCol w:w="7512"/>
        <w:gridCol w:w="1560"/>
      </w:tblGrid>
      <w:tr w:rsidR="00C93502" w:rsidRPr="00C93502" w14:paraId="329F1512" w14:textId="77777777" w:rsidTr="00F42265">
        <w:trPr>
          <w:trHeight w:val="272"/>
        </w:trPr>
        <w:tc>
          <w:tcPr>
            <w:tcW w:w="4821" w:type="dxa"/>
          </w:tcPr>
          <w:p w14:paraId="1AF032E3" w14:textId="29BB3523" w:rsidR="00C93502" w:rsidRPr="00C93502" w:rsidRDefault="00C93502" w:rsidP="00C93502">
            <w:pPr>
              <w:pStyle w:val="Prrafodelista"/>
              <w:tabs>
                <w:tab w:val="left" w:pos="0"/>
              </w:tabs>
              <w:spacing w:before="240" w:after="240"/>
              <w:ind w:left="0"/>
              <w:contextualSpacing/>
              <w:jc w:val="center"/>
              <w:rPr>
                <w:rFonts w:ascii="Palatino Linotype" w:hAnsi="Palatino Linotype" w:cs="Arial"/>
                <w:b/>
              </w:rPr>
            </w:pPr>
            <w:r w:rsidRPr="00C93502">
              <w:rPr>
                <w:rFonts w:ascii="Palatino Linotype" w:hAnsi="Palatino Linotype" w:cs="Arial"/>
                <w:b/>
              </w:rPr>
              <w:lastRenderedPageBreak/>
              <w:t>SOLICITUD DE INFORMACIÓN</w:t>
            </w:r>
          </w:p>
        </w:tc>
        <w:tc>
          <w:tcPr>
            <w:tcW w:w="7512" w:type="dxa"/>
          </w:tcPr>
          <w:p w14:paraId="0BDCF68D" w14:textId="7F1F7511" w:rsidR="00C93502" w:rsidRPr="00C93502" w:rsidRDefault="00C93502" w:rsidP="00C93502">
            <w:pPr>
              <w:pStyle w:val="Prrafodelista"/>
              <w:tabs>
                <w:tab w:val="left" w:pos="0"/>
              </w:tabs>
              <w:spacing w:before="240" w:after="240"/>
              <w:ind w:left="0"/>
              <w:contextualSpacing/>
              <w:jc w:val="center"/>
              <w:rPr>
                <w:rFonts w:ascii="Palatino Linotype" w:hAnsi="Palatino Linotype" w:cs="Arial"/>
                <w:b/>
              </w:rPr>
            </w:pPr>
            <w:r w:rsidRPr="00C93502">
              <w:rPr>
                <w:rFonts w:ascii="Palatino Linotype" w:hAnsi="Palatino Linotype" w:cs="Arial"/>
                <w:b/>
              </w:rPr>
              <w:t>ENTREGA DE INFORMACIÓN</w:t>
            </w:r>
          </w:p>
        </w:tc>
        <w:tc>
          <w:tcPr>
            <w:tcW w:w="1560" w:type="dxa"/>
          </w:tcPr>
          <w:p w14:paraId="36EB28A9" w14:textId="111065D6" w:rsidR="00C93502" w:rsidRPr="00C93502" w:rsidRDefault="00C93502" w:rsidP="00C93502">
            <w:pPr>
              <w:pStyle w:val="Prrafodelista"/>
              <w:tabs>
                <w:tab w:val="left" w:pos="0"/>
              </w:tabs>
              <w:spacing w:before="240" w:after="240"/>
              <w:ind w:left="0"/>
              <w:contextualSpacing/>
              <w:jc w:val="center"/>
              <w:rPr>
                <w:rFonts w:ascii="Palatino Linotype" w:hAnsi="Palatino Linotype" w:cs="Arial"/>
                <w:b/>
              </w:rPr>
            </w:pPr>
            <w:r w:rsidRPr="00C93502">
              <w:rPr>
                <w:rFonts w:ascii="Palatino Linotype" w:hAnsi="Palatino Linotype" w:cs="Arial"/>
                <w:b/>
              </w:rPr>
              <w:t>SE COLMA</w:t>
            </w:r>
          </w:p>
        </w:tc>
      </w:tr>
      <w:tr w:rsidR="00C93502" w14:paraId="3FEA1582" w14:textId="77777777" w:rsidTr="00F42265">
        <w:tc>
          <w:tcPr>
            <w:tcW w:w="4821" w:type="dxa"/>
          </w:tcPr>
          <w:p w14:paraId="3D91E8CE" w14:textId="77777777" w:rsidR="00C93502" w:rsidRDefault="00C93502" w:rsidP="00343F45">
            <w:pPr>
              <w:pStyle w:val="Prrafodelista"/>
              <w:tabs>
                <w:tab w:val="left" w:pos="0"/>
              </w:tabs>
              <w:spacing w:before="240" w:after="240"/>
              <w:ind w:left="0"/>
              <w:contextualSpacing/>
              <w:jc w:val="both"/>
              <w:rPr>
                <w:rFonts w:ascii="Palatino Linotype" w:hAnsi="Palatino Linotype" w:cs="Arial"/>
              </w:rPr>
            </w:pPr>
            <w:r w:rsidRPr="00C93502">
              <w:rPr>
                <w:rFonts w:ascii="Palatino Linotype" w:hAnsi="Palatino Linotype" w:cs="Arial"/>
              </w:rPr>
              <w:t>Listado de servidores públicos actualizado al 30 de junio de 2021, que presentaran declaración de bienes, por alta, baja o modificación, en los nuevos formatos;</w:t>
            </w:r>
          </w:p>
          <w:p w14:paraId="30CCE6C4" w14:textId="2E8EF676" w:rsidR="00C93502" w:rsidRDefault="00C93502" w:rsidP="00343F45">
            <w:pPr>
              <w:pStyle w:val="Prrafodelista"/>
              <w:tabs>
                <w:tab w:val="left" w:pos="0"/>
              </w:tabs>
              <w:spacing w:before="240" w:after="240"/>
              <w:ind w:left="0"/>
              <w:contextualSpacing/>
              <w:jc w:val="both"/>
              <w:rPr>
                <w:rFonts w:ascii="Palatino Linotype" w:hAnsi="Palatino Linotype" w:cs="Arial"/>
              </w:rPr>
            </w:pPr>
          </w:p>
        </w:tc>
        <w:tc>
          <w:tcPr>
            <w:tcW w:w="7512" w:type="dxa"/>
          </w:tcPr>
          <w:p w14:paraId="038A8201" w14:textId="7AC3A634" w:rsidR="00F42265" w:rsidRPr="00F42265" w:rsidRDefault="00F42265" w:rsidP="00F42265">
            <w:pPr>
              <w:tabs>
                <w:tab w:val="left" w:pos="142"/>
              </w:tabs>
              <w:spacing w:before="240" w:after="240" w:line="360" w:lineRule="auto"/>
              <w:contextualSpacing/>
              <w:jc w:val="both"/>
              <w:rPr>
                <w:rFonts w:ascii="Palatino Linotype" w:hAnsi="Palatino Linotype" w:cs="Arial"/>
                <w:color w:val="000000" w:themeColor="text1"/>
              </w:rPr>
            </w:pPr>
            <w:r w:rsidRPr="00F42265">
              <w:rPr>
                <w:rFonts w:ascii="Palatino Linotype" w:hAnsi="Palatino Linotype" w:cs="Arial"/>
                <w:color w:val="000000" w:themeColor="text1"/>
              </w:rPr>
              <w:t>Listado de 213 registros con los rubros de: nombres, primer apellido y segundo apellido.</w:t>
            </w:r>
          </w:p>
          <w:p w14:paraId="73AA0467" w14:textId="77777777" w:rsidR="00F42265" w:rsidRPr="006C3E9E" w:rsidRDefault="00F42265" w:rsidP="00F42265">
            <w:pPr>
              <w:pStyle w:val="Prrafodelista"/>
              <w:tabs>
                <w:tab w:val="left" w:pos="142"/>
              </w:tabs>
              <w:spacing w:before="240" w:after="240" w:line="360" w:lineRule="auto"/>
              <w:ind w:left="1146"/>
              <w:contextualSpacing/>
              <w:jc w:val="both"/>
              <w:rPr>
                <w:rFonts w:ascii="Palatino Linotype" w:hAnsi="Palatino Linotype" w:cs="Arial"/>
                <w:color w:val="000000" w:themeColor="text1"/>
              </w:rPr>
            </w:pPr>
          </w:p>
          <w:p w14:paraId="3FBDA8FF" w14:textId="77777777" w:rsidR="00C93502" w:rsidRDefault="00C93502" w:rsidP="00343F45">
            <w:pPr>
              <w:pStyle w:val="Prrafodelista"/>
              <w:tabs>
                <w:tab w:val="left" w:pos="0"/>
              </w:tabs>
              <w:spacing w:before="240" w:after="240"/>
              <w:ind w:left="0"/>
              <w:contextualSpacing/>
              <w:jc w:val="both"/>
              <w:rPr>
                <w:rFonts w:ascii="Palatino Linotype" w:hAnsi="Palatino Linotype" w:cs="Arial"/>
              </w:rPr>
            </w:pPr>
          </w:p>
        </w:tc>
        <w:tc>
          <w:tcPr>
            <w:tcW w:w="1560" w:type="dxa"/>
          </w:tcPr>
          <w:p w14:paraId="0DFE6B07" w14:textId="77777777" w:rsidR="00C93502" w:rsidRDefault="00C93502" w:rsidP="00343F45">
            <w:pPr>
              <w:pStyle w:val="Prrafodelista"/>
              <w:tabs>
                <w:tab w:val="left" w:pos="0"/>
              </w:tabs>
              <w:spacing w:before="240" w:after="240"/>
              <w:ind w:left="0"/>
              <w:contextualSpacing/>
              <w:jc w:val="both"/>
              <w:rPr>
                <w:rFonts w:ascii="Palatino Linotype" w:hAnsi="Palatino Linotype" w:cs="Arial"/>
              </w:rPr>
            </w:pPr>
          </w:p>
          <w:p w14:paraId="6A091686" w14:textId="21BA6411" w:rsidR="00F42265" w:rsidRDefault="00F42265" w:rsidP="00F42265">
            <w:pPr>
              <w:pStyle w:val="Prrafodelista"/>
              <w:tabs>
                <w:tab w:val="left" w:pos="0"/>
              </w:tabs>
              <w:spacing w:before="240" w:after="240"/>
              <w:ind w:left="0"/>
              <w:contextualSpacing/>
              <w:jc w:val="center"/>
              <w:rPr>
                <w:rFonts w:ascii="Palatino Linotype" w:hAnsi="Palatino Linotype" w:cs="Arial"/>
              </w:rPr>
            </w:pPr>
            <w:r w:rsidRPr="00F42265">
              <w:rPr>
                <w:rFonts w:ascii="Segoe UI Symbol" w:hAnsi="Segoe UI Symbol" w:cs="Segoe UI Symbol"/>
                <w:sz w:val="48"/>
              </w:rPr>
              <w:t>✔</w:t>
            </w:r>
          </w:p>
        </w:tc>
      </w:tr>
      <w:tr w:rsidR="00C93502" w14:paraId="38C4EE88" w14:textId="77777777" w:rsidTr="00F42265">
        <w:tc>
          <w:tcPr>
            <w:tcW w:w="4821" w:type="dxa"/>
          </w:tcPr>
          <w:p w14:paraId="7AFC09CC" w14:textId="77777777" w:rsidR="00C93502" w:rsidRDefault="00C93502" w:rsidP="00343F45">
            <w:pPr>
              <w:pStyle w:val="Prrafodelista"/>
              <w:tabs>
                <w:tab w:val="left" w:pos="0"/>
              </w:tabs>
              <w:spacing w:before="240" w:after="240"/>
              <w:ind w:left="0"/>
              <w:contextualSpacing/>
              <w:jc w:val="both"/>
              <w:rPr>
                <w:rFonts w:ascii="Palatino Linotype" w:hAnsi="Palatino Linotype" w:cs="Arial"/>
              </w:rPr>
            </w:pPr>
            <w:r w:rsidRPr="00C93502">
              <w:rPr>
                <w:rFonts w:ascii="Palatino Linotype" w:hAnsi="Palatino Linotype" w:cs="Arial"/>
              </w:rPr>
              <w:t>Fecha a partir de la cual son obligatorios y su fundamento legal;</w:t>
            </w:r>
          </w:p>
          <w:p w14:paraId="09461CC9" w14:textId="05CBEAD1" w:rsidR="00C93502" w:rsidRDefault="00C93502" w:rsidP="00343F45">
            <w:pPr>
              <w:pStyle w:val="Prrafodelista"/>
              <w:tabs>
                <w:tab w:val="left" w:pos="0"/>
              </w:tabs>
              <w:spacing w:before="240" w:after="240"/>
              <w:ind w:left="0"/>
              <w:contextualSpacing/>
              <w:jc w:val="both"/>
              <w:rPr>
                <w:rFonts w:ascii="Palatino Linotype" w:hAnsi="Palatino Linotype" w:cs="Arial"/>
              </w:rPr>
            </w:pPr>
          </w:p>
        </w:tc>
        <w:tc>
          <w:tcPr>
            <w:tcW w:w="7512" w:type="dxa"/>
          </w:tcPr>
          <w:p w14:paraId="246250A7" w14:textId="77777777" w:rsidR="00F42265" w:rsidRDefault="00F42265" w:rsidP="00343F45">
            <w:pPr>
              <w:pStyle w:val="Prrafodelista"/>
              <w:tabs>
                <w:tab w:val="left" w:pos="0"/>
              </w:tabs>
              <w:spacing w:before="240" w:after="240"/>
              <w:ind w:left="0"/>
              <w:contextualSpacing/>
              <w:jc w:val="both"/>
              <w:rPr>
                <w:rFonts w:ascii="Palatino Linotype" w:hAnsi="Palatino Linotype" w:cs="Arial"/>
              </w:rPr>
            </w:pPr>
            <w:r>
              <w:rPr>
                <w:rFonts w:ascii="Palatino Linotype" w:hAnsi="Palatino Linotype" w:cs="Arial"/>
              </w:rPr>
              <w:t>“…</w:t>
            </w:r>
            <w:r w:rsidRPr="00F42265">
              <w:rPr>
                <w:rFonts w:ascii="Palatino Linotype" w:hAnsi="Palatino Linotype" w:cs="Arial"/>
              </w:rPr>
              <w:t xml:space="preserve">la fecha en que comenzaron a ser obligatorios, le informo que de acuerdo al comunicado interno emitido por esta Unidad Administrativa, la fecha de presentación obligatoria de manifestación de bienes por los servidores públicos es </w:t>
            </w:r>
            <w:r w:rsidRPr="00234A90">
              <w:rPr>
                <w:rFonts w:ascii="Palatino Linotype" w:hAnsi="Palatino Linotype" w:cs="Arial"/>
                <w:b/>
              </w:rPr>
              <w:t>a partir del primer día de mayo del dos mil veintiuno</w:t>
            </w:r>
            <w:r>
              <w:rPr>
                <w:rFonts w:ascii="Palatino Linotype" w:hAnsi="Palatino Linotype" w:cs="Arial"/>
              </w:rPr>
              <w:t>.</w:t>
            </w:r>
          </w:p>
          <w:p w14:paraId="16C06219" w14:textId="77777777" w:rsidR="00234A90" w:rsidRDefault="00234A90" w:rsidP="00343F45">
            <w:pPr>
              <w:pStyle w:val="Prrafodelista"/>
              <w:tabs>
                <w:tab w:val="left" w:pos="0"/>
              </w:tabs>
              <w:spacing w:before="240" w:after="240"/>
              <w:ind w:left="0"/>
              <w:contextualSpacing/>
              <w:jc w:val="both"/>
              <w:rPr>
                <w:rFonts w:ascii="Palatino Linotype" w:hAnsi="Palatino Linotype" w:cs="Arial"/>
              </w:rPr>
            </w:pPr>
          </w:p>
          <w:p w14:paraId="3D475DB5" w14:textId="77777777" w:rsidR="00C93502" w:rsidRDefault="00F42265" w:rsidP="00343F45">
            <w:pPr>
              <w:pStyle w:val="Prrafodelista"/>
              <w:tabs>
                <w:tab w:val="left" w:pos="0"/>
              </w:tabs>
              <w:spacing w:before="240" w:after="240"/>
              <w:ind w:left="0"/>
              <w:contextualSpacing/>
              <w:jc w:val="both"/>
              <w:rPr>
                <w:rFonts w:ascii="Palatino Linotype" w:hAnsi="Palatino Linotype" w:cs="Arial"/>
              </w:rPr>
            </w:pPr>
            <w:r w:rsidRPr="00F42265">
              <w:rPr>
                <w:rFonts w:ascii="Palatino Linotype" w:hAnsi="Palatino Linotype" w:cs="Arial"/>
              </w:rPr>
              <w:t xml:space="preserve">Se precisa que el fundamento legal para la obligatoriedad de los nuevos formatos de manifestación de bienes, se encuentra previsto en el </w:t>
            </w:r>
            <w:r w:rsidRPr="00234A90">
              <w:rPr>
                <w:rFonts w:ascii="Palatino Linotype" w:hAnsi="Palatino Linotype" w:cs="Arial"/>
                <w:b/>
              </w:rPr>
              <w:t>Capítulo Tercero, Secciones Primera, Segunda y Tercera, que contienen los artículos 30 al 43 de la Ley de Responsabilidades Administrativas del Estado de México y Municipios</w:t>
            </w:r>
            <w:r w:rsidRPr="00F42265">
              <w:rPr>
                <w:rFonts w:ascii="Palatino Linotype" w:hAnsi="Palatino Linotype" w:cs="Arial"/>
              </w:rPr>
              <w:t>.</w:t>
            </w:r>
            <w:r>
              <w:rPr>
                <w:rFonts w:ascii="Palatino Linotype" w:hAnsi="Palatino Linotype" w:cs="Arial"/>
              </w:rPr>
              <w:t>”</w:t>
            </w:r>
          </w:p>
          <w:p w14:paraId="61CB0550" w14:textId="0DD7A1AE" w:rsidR="00234A90" w:rsidRDefault="00234A90" w:rsidP="00343F45">
            <w:pPr>
              <w:pStyle w:val="Prrafodelista"/>
              <w:tabs>
                <w:tab w:val="left" w:pos="0"/>
              </w:tabs>
              <w:spacing w:before="240" w:after="240"/>
              <w:ind w:left="0"/>
              <w:contextualSpacing/>
              <w:jc w:val="both"/>
              <w:rPr>
                <w:rFonts w:ascii="Palatino Linotype" w:hAnsi="Palatino Linotype" w:cs="Arial"/>
              </w:rPr>
            </w:pPr>
          </w:p>
        </w:tc>
        <w:tc>
          <w:tcPr>
            <w:tcW w:w="1560" w:type="dxa"/>
          </w:tcPr>
          <w:p w14:paraId="6A7AE68A" w14:textId="77777777" w:rsidR="00F42265" w:rsidRDefault="00F42265" w:rsidP="00F42265">
            <w:pPr>
              <w:pStyle w:val="Prrafodelista"/>
              <w:tabs>
                <w:tab w:val="left" w:pos="0"/>
              </w:tabs>
              <w:spacing w:before="240" w:after="240"/>
              <w:ind w:left="0"/>
              <w:contextualSpacing/>
              <w:jc w:val="center"/>
              <w:rPr>
                <w:rFonts w:ascii="Segoe UI Symbol" w:hAnsi="Segoe UI Symbol" w:cs="Segoe UI Symbol"/>
                <w:sz w:val="48"/>
              </w:rPr>
            </w:pPr>
          </w:p>
          <w:p w14:paraId="4497B40A" w14:textId="27E07F28" w:rsidR="00C93502" w:rsidRDefault="00F42265" w:rsidP="00F42265">
            <w:pPr>
              <w:pStyle w:val="Prrafodelista"/>
              <w:tabs>
                <w:tab w:val="left" w:pos="0"/>
              </w:tabs>
              <w:spacing w:before="240" w:after="240"/>
              <w:ind w:left="0"/>
              <w:contextualSpacing/>
              <w:jc w:val="center"/>
              <w:rPr>
                <w:rFonts w:ascii="Palatino Linotype" w:hAnsi="Palatino Linotype" w:cs="Arial"/>
              </w:rPr>
            </w:pPr>
            <w:r w:rsidRPr="00F42265">
              <w:rPr>
                <w:rFonts w:ascii="Segoe UI Symbol" w:hAnsi="Segoe UI Symbol" w:cs="Segoe UI Symbol"/>
                <w:sz w:val="48"/>
              </w:rPr>
              <w:t>✔</w:t>
            </w:r>
          </w:p>
        </w:tc>
      </w:tr>
      <w:tr w:rsidR="00C93502" w14:paraId="00ACC533" w14:textId="77777777" w:rsidTr="00F42265">
        <w:tc>
          <w:tcPr>
            <w:tcW w:w="4821" w:type="dxa"/>
          </w:tcPr>
          <w:p w14:paraId="68188A60" w14:textId="6ABCD23C" w:rsidR="00C93502" w:rsidRDefault="00C93502" w:rsidP="00343F45">
            <w:pPr>
              <w:pStyle w:val="Prrafodelista"/>
              <w:tabs>
                <w:tab w:val="left" w:pos="0"/>
              </w:tabs>
              <w:spacing w:before="240" w:after="240"/>
              <w:ind w:left="0"/>
              <w:contextualSpacing/>
              <w:jc w:val="both"/>
              <w:rPr>
                <w:rFonts w:ascii="Palatino Linotype" w:hAnsi="Palatino Linotype" w:cs="Arial"/>
              </w:rPr>
            </w:pPr>
            <w:r w:rsidRPr="00C93502">
              <w:rPr>
                <w:rFonts w:ascii="Palatino Linotype" w:hAnsi="Palatino Linotype" w:cs="Arial"/>
              </w:rPr>
              <w:lastRenderedPageBreak/>
              <w:t>Copia del acuerdo o documento normativo que obliga a presentar la declaración en los nuevos formatos y el nuevo sistema;</w:t>
            </w:r>
          </w:p>
          <w:p w14:paraId="27E5F3A9" w14:textId="7A569ED7" w:rsidR="00C93502" w:rsidRDefault="00C93502" w:rsidP="00343F45">
            <w:pPr>
              <w:pStyle w:val="Prrafodelista"/>
              <w:tabs>
                <w:tab w:val="left" w:pos="0"/>
              </w:tabs>
              <w:spacing w:before="240" w:after="240"/>
              <w:ind w:left="0"/>
              <w:contextualSpacing/>
              <w:jc w:val="both"/>
              <w:rPr>
                <w:rFonts w:ascii="Palatino Linotype" w:hAnsi="Palatino Linotype" w:cs="Arial"/>
              </w:rPr>
            </w:pPr>
          </w:p>
        </w:tc>
        <w:tc>
          <w:tcPr>
            <w:tcW w:w="7512" w:type="dxa"/>
          </w:tcPr>
          <w:p w14:paraId="68E940ED" w14:textId="6F77D21D" w:rsidR="00234A90" w:rsidRDefault="00234A90" w:rsidP="00234A90">
            <w:pPr>
              <w:pStyle w:val="Prrafodelista"/>
              <w:tabs>
                <w:tab w:val="left" w:pos="0"/>
              </w:tabs>
              <w:spacing w:before="240" w:after="240"/>
              <w:ind w:left="0"/>
              <w:contextualSpacing/>
              <w:jc w:val="both"/>
              <w:rPr>
                <w:rFonts w:ascii="Palatino Linotype" w:hAnsi="Palatino Linotype" w:cs="Arial"/>
              </w:rPr>
            </w:pPr>
            <w:r w:rsidRPr="00234A90">
              <w:rPr>
                <w:rFonts w:ascii="Palatino Linotype" w:hAnsi="Palatino Linotype" w:cs="Arial"/>
              </w:rPr>
              <w:t xml:space="preserve">“Acuerdo por el que se modifican los Anexos Primero y Segundo del Acuerdo por el que el Comité Coordinador del Sistema Nacional Anticorrupción emite el formato de declaraciones: de situación patrimonial y de intereses; y expide las normas e instructivo </w:t>
            </w:r>
            <w:r>
              <w:rPr>
                <w:rFonts w:ascii="Palatino Linotype" w:hAnsi="Palatino Linotype" w:cs="Arial"/>
              </w:rPr>
              <w:t>para su llenado y presentación”</w:t>
            </w:r>
          </w:p>
          <w:p w14:paraId="7EABB512" w14:textId="77777777" w:rsidR="00234A90" w:rsidRDefault="00234A90" w:rsidP="00234A90">
            <w:pPr>
              <w:pStyle w:val="Prrafodelista"/>
              <w:tabs>
                <w:tab w:val="left" w:pos="0"/>
              </w:tabs>
              <w:spacing w:before="240" w:after="240"/>
              <w:ind w:left="0"/>
              <w:contextualSpacing/>
              <w:jc w:val="both"/>
              <w:rPr>
                <w:rFonts w:ascii="Palatino Linotype" w:hAnsi="Palatino Linotype" w:cs="Arial"/>
              </w:rPr>
            </w:pPr>
          </w:p>
          <w:p w14:paraId="62C4A01D" w14:textId="77777777" w:rsidR="00C93502" w:rsidRDefault="00234A90" w:rsidP="00234A90">
            <w:pPr>
              <w:pStyle w:val="Prrafodelista"/>
              <w:tabs>
                <w:tab w:val="left" w:pos="0"/>
              </w:tabs>
              <w:spacing w:before="240" w:after="240"/>
              <w:ind w:left="0"/>
              <w:contextualSpacing/>
              <w:jc w:val="both"/>
              <w:rPr>
                <w:rFonts w:ascii="Palatino Linotype" w:hAnsi="Palatino Linotype" w:cs="Arial"/>
              </w:rPr>
            </w:pPr>
            <w:r w:rsidRPr="00234A90">
              <w:rPr>
                <w:rFonts w:ascii="Palatino Linotype" w:hAnsi="Palatino Linotype" w:cs="Arial"/>
              </w:rPr>
              <w:t>“Acuerdo por el que el Comité Coordinador del Sistema Nacional Anticorrupción da a conocer que los formatos de declaración de situación patrimonial y de intereses son técnicamente operables con el Sistema de Evolución Patrimonial y de Declaración de Intereses de la Plataforma Digital Nacional</w:t>
            </w:r>
            <w:r>
              <w:rPr>
                <w:rFonts w:ascii="Palatino Linotype" w:hAnsi="Palatino Linotype" w:cs="Arial"/>
              </w:rPr>
              <w:t>”</w:t>
            </w:r>
          </w:p>
          <w:p w14:paraId="2C3F62DC" w14:textId="77777777" w:rsidR="00234A90" w:rsidRDefault="00234A90" w:rsidP="00234A90">
            <w:pPr>
              <w:pStyle w:val="Prrafodelista"/>
              <w:tabs>
                <w:tab w:val="left" w:pos="0"/>
              </w:tabs>
              <w:spacing w:before="240" w:after="240"/>
              <w:ind w:left="0"/>
              <w:contextualSpacing/>
              <w:jc w:val="both"/>
              <w:rPr>
                <w:rFonts w:ascii="Palatino Linotype" w:hAnsi="Palatino Linotype" w:cs="Arial"/>
              </w:rPr>
            </w:pPr>
          </w:p>
          <w:p w14:paraId="00F7E70C" w14:textId="77777777" w:rsidR="00234A90" w:rsidRDefault="00234A90" w:rsidP="00234A90">
            <w:pPr>
              <w:pStyle w:val="Prrafodelista"/>
              <w:tabs>
                <w:tab w:val="left" w:pos="0"/>
              </w:tabs>
              <w:spacing w:before="240" w:after="240"/>
              <w:ind w:left="0"/>
              <w:contextualSpacing/>
              <w:jc w:val="both"/>
              <w:rPr>
                <w:rFonts w:ascii="Palatino Linotype" w:hAnsi="Palatino Linotype" w:cs="Arial"/>
              </w:rPr>
            </w:pPr>
            <w:r>
              <w:rPr>
                <w:rFonts w:ascii="Palatino Linotype" w:hAnsi="Palatino Linotype" w:cs="Arial"/>
              </w:rPr>
              <w:t>Vía informe justificado se remiten los hipervínculos para su consulta; asimismo le son adjuntos al particular en formato PDF para pronta referencia.</w:t>
            </w:r>
          </w:p>
          <w:p w14:paraId="3BC16A0B" w14:textId="02A5359B" w:rsidR="00234A90" w:rsidRDefault="00234A90" w:rsidP="00234A90">
            <w:pPr>
              <w:pStyle w:val="Prrafodelista"/>
              <w:tabs>
                <w:tab w:val="left" w:pos="0"/>
              </w:tabs>
              <w:spacing w:before="240" w:after="240"/>
              <w:ind w:left="0"/>
              <w:contextualSpacing/>
              <w:jc w:val="both"/>
              <w:rPr>
                <w:rFonts w:ascii="Palatino Linotype" w:hAnsi="Palatino Linotype" w:cs="Arial"/>
              </w:rPr>
            </w:pPr>
          </w:p>
        </w:tc>
        <w:tc>
          <w:tcPr>
            <w:tcW w:w="1560" w:type="dxa"/>
          </w:tcPr>
          <w:p w14:paraId="5301A3DB" w14:textId="77777777" w:rsidR="00234A90" w:rsidRDefault="00234A90" w:rsidP="00234A90">
            <w:pPr>
              <w:pStyle w:val="Prrafodelista"/>
              <w:tabs>
                <w:tab w:val="left" w:pos="0"/>
              </w:tabs>
              <w:spacing w:before="240" w:after="240"/>
              <w:ind w:left="0"/>
              <w:contextualSpacing/>
              <w:jc w:val="center"/>
              <w:rPr>
                <w:rFonts w:ascii="Segoe UI Symbol" w:hAnsi="Segoe UI Symbol" w:cs="Segoe UI Symbol"/>
                <w:sz w:val="48"/>
              </w:rPr>
            </w:pPr>
          </w:p>
          <w:p w14:paraId="060E0510" w14:textId="3632B976" w:rsidR="00C93502" w:rsidRDefault="00234A90" w:rsidP="00234A90">
            <w:pPr>
              <w:pStyle w:val="Prrafodelista"/>
              <w:tabs>
                <w:tab w:val="left" w:pos="0"/>
              </w:tabs>
              <w:spacing w:before="240" w:after="240"/>
              <w:ind w:left="0"/>
              <w:contextualSpacing/>
              <w:jc w:val="center"/>
              <w:rPr>
                <w:rFonts w:ascii="Palatino Linotype" w:hAnsi="Palatino Linotype" w:cs="Arial"/>
              </w:rPr>
            </w:pPr>
            <w:r w:rsidRPr="00F42265">
              <w:rPr>
                <w:rFonts w:ascii="Segoe UI Symbol" w:hAnsi="Segoe UI Symbol" w:cs="Segoe UI Symbol"/>
                <w:sz w:val="48"/>
              </w:rPr>
              <w:t>✔</w:t>
            </w:r>
          </w:p>
        </w:tc>
      </w:tr>
      <w:tr w:rsidR="00C93502" w14:paraId="3141C0A4" w14:textId="77777777" w:rsidTr="00F42265">
        <w:tc>
          <w:tcPr>
            <w:tcW w:w="4821" w:type="dxa"/>
          </w:tcPr>
          <w:p w14:paraId="4579DA66" w14:textId="77777777" w:rsidR="00C93502" w:rsidRDefault="00C93502" w:rsidP="00343F45">
            <w:pPr>
              <w:pStyle w:val="Prrafodelista"/>
              <w:tabs>
                <w:tab w:val="left" w:pos="0"/>
              </w:tabs>
              <w:spacing w:before="240" w:after="240"/>
              <w:ind w:left="0"/>
              <w:contextualSpacing/>
              <w:jc w:val="both"/>
              <w:rPr>
                <w:rFonts w:ascii="Palatino Linotype" w:hAnsi="Palatino Linotype" w:cs="Arial"/>
              </w:rPr>
            </w:pPr>
            <w:r w:rsidRPr="00C93502">
              <w:rPr>
                <w:rFonts w:ascii="Palatino Linotype" w:hAnsi="Palatino Linotype" w:cs="Arial"/>
              </w:rPr>
              <w:t>Lugar y fecha donde fueron publicados para que sean obligatorios.</w:t>
            </w:r>
          </w:p>
          <w:p w14:paraId="4EA51CD1" w14:textId="7DABDE3E" w:rsidR="00C93502" w:rsidRDefault="00C93502" w:rsidP="00343F45">
            <w:pPr>
              <w:pStyle w:val="Prrafodelista"/>
              <w:tabs>
                <w:tab w:val="left" w:pos="0"/>
              </w:tabs>
              <w:spacing w:before="240" w:after="240"/>
              <w:ind w:left="0"/>
              <w:contextualSpacing/>
              <w:jc w:val="both"/>
              <w:rPr>
                <w:rFonts w:ascii="Palatino Linotype" w:hAnsi="Palatino Linotype" w:cs="Arial"/>
              </w:rPr>
            </w:pPr>
          </w:p>
        </w:tc>
        <w:tc>
          <w:tcPr>
            <w:tcW w:w="7512" w:type="dxa"/>
          </w:tcPr>
          <w:p w14:paraId="5D471945" w14:textId="77777777" w:rsidR="00377FD5" w:rsidRDefault="00377FD5" w:rsidP="00343F45">
            <w:pPr>
              <w:pStyle w:val="Prrafodelista"/>
              <w:tabs>
                <w:tab w:val="left" w:pos="0"/>
              </w:tabs>
              <w:spacing w:before="240" w:after="240"/>
              <w:ind w:left="0"/>
              <w:contextualSpacing/>
              <w:jc w:val="both"/>
              <w:rPr>
                <w:rFonts w:ascii="Palatino Linotype" w:hAnsi="Palatino Linotype" w:cs="Arial"/>
              </w:rPr>
            </w:pPr>
            <w:r>
              <w:rPr>
                <w:rFonts w:ascii="Palatino Linotype" w:hAnsi="Palatino Linotype" w:cs="Arial"/>
              </w:rPr>
              <w:t xml:space="preserve">De los Acuerdos referidos en el punto anterior, se desprende el lugar y fecha de publicación, no obstante le fue señalado al particular en la respuesta e informe </w:t>
            </w:r>
            <w:r w:rsidR="00D65097">
              <w:rPr>
                <w:rFonts w:ascii="Palatino Linotype" w:hAnsi="Palatino Linotype" w:cs="Arial"/>
              </w:rPr>
              <w:t>justificado</w:t>
            </w:r>
            <w:r>
              <w:rPr>
                <w:rFonts w:ascii="Palatino Linotype" w:hAnsi="Palatino Linotype" w:cs="Arial"/>
              </w:rPr>
              <w:t>.</w:t>
            </w:r>
          </w:p>
          <w:p w14:paraId="2F4F62EE" w14:textId="46C6626D" w:rsidR="00DF31FD" w:rsidRDefault="00DF31FD" w:rsidP="003805FB">
            <w:pPr>
              <w:pStyle w:val="Prrafodelista"/>
              <w:tabs>
                <w:tab w:val="left" w:pos="0"/>
              </w:tabs>
              <w:spacing w:before="240" w:after="240"/>
              <w:ind w:left="0"/>
              <w:contextualSpacing/>
              <w:jc w:val="both"/>
              <w:rPr>
                <w:rFonts w:ascii="Palatino Linotype" w:hAnsi="Palatino Linotype" w:cs="Arial"/>
              </w:rPr>
            </w:pPr>
            <w:r>
              <w:rPr>
                <w:rFonts w:ascii="Palatino Linotype" w:hAnsi="Palatino Linotype" w:cs="Arial"/>
              </w:rPr>
              <w:t>Comunicado interno del mes de abril</w:t>
            </w:r>
            <w:r w:rsidR="003805FB">
              <w:rPr>
                <w:rFonts w:ascii="Palatino Linotype" w:hAnsi="Palatino Linotype" w:cs="Arial"/>
              </w:rPr>
              <w:t xml:space="preserve"> vía correo electrónico</w:t>
            </w:r>
            <w:r w:rsidR="00F05C1A">
              <w:rPr>
                <w:rFonts w:ascii="Palatino Linotype" w:hAnsi="Palatino Linotype" w:cs="Arial"/>
              </w:rPr>
              <w:t xml:space="preserve"> a servidores públicos del INFOEM</w:t>
            </w:r>
            <w:r>
              <w:rPr>
                <w:rFonts w:ascii="Palatino Linotype" w:hAnsi="Palatino Linotype" w:cs="Arial"/>
              </w:rPr>
              <w:t>.</w:t>
            </w:r>
          </w:p>
        </w:tc>
        <w:tc>
          <w:tcPr>
            <w:tcW w:w="1560" w:type="dxa"/>
          </w:tcPr>
          <w:p w14:paraId="4A81ADEF" w14:textId="77777777" w:rsidR="00377FD5" w:rsidRDefault="00377FD5" w:rsidP="00377FD5">
            <w:pPr>
              <w:pStyle w:val="Prrafodelista"/>
              <w:tabs>
                <w:tab w:val="left" w:pos="0"/>
              </w:tabs>
              <w:spacing w:before="240" w:after="240"/>
              <w:ind w:left="0"/>
              <w:contextualSpacing/>
              <w:jc w:val="center"/>
              <w:rPr>
                <w:rFonts w:ascii="Segoe UI Symbol" w:hAnsi="Segoe UI Symbol" w:cs="Segoe UI Symbol"/>
                <w:sz w:val="48"/>
              </w:rPr>
            </w:pPr>
          </w:p>
          <w:p w14:paraId="1393189C" w14:textId="29700BCE" w:rsidR="00C93502" w:rsidRDefault="00377FD5" w:rsidP="00377FD5">
            <w:pPr>
              <w:pStyle w:val="Prrafodelista"/>
              <w:tabs>
                <w:tab w:val="left" w:pos="0"/>
              </w:tabs>
              <w:spacing w:before="240" w:after="240"/>
              <w:ind w:left="0"/>
              <w:contextualSpacing/>
              <w:jc w:val="center"/>
              <w:rPr>
                <w:rFonts w:ascii="Palatino Linotype" w:hAnsi="Palatino Linotype" w:cs="Arial"/>
              </w:rPr>
            </w:pPr>
            <w:r w:rsidRPr="00F42265">
              <w:rPr>
                <w:rFonts w:ascii="Segoe UI Symbol" w:hAnsi="Segoe UI Symbol" w:cs="Segoe UI Symbol"/>
                <w:sz w:val="48"/>
              </w:rPr>
              <w:t>✔</w:t>
            </w:r>
          </w:p>
        </w:tc>
      </w:tr>
    </w:tbl>
    <w:p w14:paraId="4597B083" w14:textId="54CBC6B1" w:rsidR="00054A1D" w:rsidRDefault="00054A1D" w:rsidP="00054A1D">
      <w:pPr>
        <w:pStyle w:val="Prrafodelista"/>
        <w:tabs>
          <w:tab w:val="left" w:pos="0"/>
        </w:tabs>
        <w:spacing w:before="240" w:after="240" w:line="360" w:lineRule="auto"/>
        <w:ind w:left="0"/>
        <w:contextualSpacing/>
        <w:jc w:val="both"/>
        <w:rPr>
          <w:rFonts w:ascii="Palatino Linotype" w:hAnsi="Palatino Linotype" w:cs="Arial"/>
        </w:rPr>
      </w:pPr>
    </w:p>
    <w:p w14:paraId="76EC9E45" w14:textId="77777777" w:rsidR="00C93502" w:rsidRDefault="00C93502" w:rsidP="00054A1D">
      <w:pPr>
        <w:pStyle w:val="Prrafodelista"/>
        <w:tabs>
          <w:tab w:val="left" w:pos="0"/>
        </w:tabs>
        <w:spacing w:before="240" w:after="240" w:line="360" w:lineRule="auto"/>
        <w:ind w:left="0"/>
        <w:contextualSpacing/>
        <w:jc w:val="both"/>
        <w:rPr>
          <w:rFonts w:ascii="Palatino Linotype" w:hAnsi="Palatino Linotype" w:cs="Arial"/>
        </w:rPr>
        <w:sectPr w:rsidR="00C93502" w:rsidSect="00343F45">
          <w:pgSz w:w="15840" w:h="12240" w:orient="landscape"/>
          <w:pgMar w:top="1701" w:right="3260" w:bottom="1701" w:left="1843" w:header="709" w:footer="709" w:gutter="0"/>
          <w:cols w:space="708"/>
          <w:titlePg/>
          <w:docGrid w:linePitch="360"/>
        </w:sectPr>
      </w:pPr>
    </w:p>
    <w:p w14:paraId="73B91F36" w14:textId="32601B1D" w:rsidR="00C30248" w:rsidRDefault="00377FD5" w:rsidP="00D65097">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Como se desprende del anterior cuadro, se colman todos los puntos que integraron la solicitud de información, haciendo énfasis que en lo relativo a </w:t>
      </w:r>
      <w:r w:rsidR="00D65097">
        <w:rPr>
          <w:rFonts w:ascii="Palatino Linotype" w:hAnsi="Palatino Linotype" w:cs="Arial"/>
        </w:rPr>
        <w:t>la</w:t>
      </w:r>
      <w:r>
        <w:rPr>
          <w:rFonts w:ascii="Palatino Linotype" w:hAnsi="Palatino Linotype" w:cs="Arial"/>
        </w:rPr>
        <w:t xml:space="preserve"> </w:t>
      </w:r>
      <w:r w:rsidR="00D65097">
        <w:rPr>
          <w:rFonts w:ascii="Palatino Linotype" w:hAnsi="Palatino Linotype" w:cs="Arial"/>
        </w:rPr>
        <w:t>c</w:t>
      </w:r>
      <w:r w:rsidRPr="00377FD5">
        <w:rPr>
          <w:rFonts w:ascii="Palatino Linotype" w:hAnsi="Palatino Linotype" w:cs="Arial"/>
        </w:rPr>
        <w:t>opia del acuerdo o documento normativo que obliga a presentar la declaración en los nue</w:t>
      </w:r>
      <w:r w:rsidR="00D65097">
        <w:rPr>
          <w:rFonts w:ascii="Palatino Linotype" w:hAnsi="Palatino Linotype" w:cs="Arial"/>
        </w:rPr>
        <w:t xml:space="preserve">vos formatos y el nuevo sistema, ciertamente en la respuesta primigenia solo se hizo alusión a ellos sin que se agregara </w:t>
      </w:r>
      <w:r w:rsidR="00D65097" w:rsidRPr="00D65097">
        <w:rPr>
          <w:rFonts w:ascii="Palatino Linotype" w:hAnsi="Palatino Linotype" w:cs="Arial"/>
          <w:i/>
        </w:rPr>
        <w:t>copia</w:t>
      </w:r>
      <w:r w:rsidR="00D65097">
        <w:rPr>
          <w:rFonts w:ascii="Palatino Linotype" w:hAnsi="Palatino Linotype" w:cs="Arial"/>
        </w:rPr>
        <w:t xml:space="preserve"> como fuera requerido por el particular</w:t>
      </w:r>
      <w:r w:rsidR="00DF31FD">
        <w:rPr>
          <w:rFonts w:ascii="Palatino Linotype" w:hAnsi="Palatino Linotype" w:cs="Arial"/>
        </w:rPr>
        <w:t xml:space="preserve"> inicialmente</w:t>
      </w:r>
      <w:r w:rsidR="00D65097">
        <w:rPr>
          <w:rFonts w:ascii="Palatino Linotype" w:hAnsi="Palatino Linotype" w:cs="Arial"/>
        </w:rPr>
        <w:t>; o bien el hipervínculo med</w:t>
      </w:r>
      <w:r w:rsidR="003805FB">
        <w:rPr>
          <w:rFonts w:ascii="Palatino Linotype" w:hAnsi="Palatino Linotype" w:cs="Arial"/>
        </w:rPr>
        <w:t xml:space="preserve">iante el cual </w:t>
      </w:r>
      <w:r w:rsidR="001E7C25">
        <w:rPr>
          <w:rFonts w:ascii="Palatino Linotype" w:hAnsi="Palatino Linotype" w:cs="Arial"/>
        </w:rPr>
        <w:t xml:space="preserve">se </w:t>
      </w:r>
      <w:r w:rsidR="003805FB">
        <w:rPr>
          <w:rFonts w:ascii="Palatino Linotype" w:hAnsi="Palatino Linotype" w:cs="Arial"/>
        </w:rPr>
        <w:t>pudiera consultar</w:t>
      </w:r>
      <w:r w:rsidR="00D65097">
        <w:rPr>
          <w:rFonts w:ascii="Palatino Linotype" w:hAnsi="Palatino Linotype" w:cs="Arial"/>
        </w:rPr>
        <w:t xml:space="preserve">, en términos del artículo 161 de la </w:t>
      </w:r>
      <w:r w:rsidR="00D65097" w:rsidRPr="00D65097">
        <w:rPr>
          <w:rFonts w:ascii="Palatino Linotype" w:hAnsi="Palatino Linotype" w:cs="Arial"/>
        </w:rPr>
        <w:t xml:space="preserve">Ley </w:t>
      </w:r>
      <w:r w:rsidR="00D65097">
        <w:rPr>
          <w:rFonts w:ascii="Palatino Linotype" w:hAnsi="Palatino Linotype" w:cs="Arial"/>
        </w:rPr>
        <w:t>d</w:t>
      </w:r>
      <w:r w:rsidR="00D65097" w:rsidRPr="00D65097">
        <w:rPr>
          <w:rFonts w:ascii="Palatino Linotype" w:hAnsi="Palatino Linotype" w:cs="Arial"/>
        </w:rPr>
        <w:t xml:space="preserve">e Transparencia </w:t>
      </w:r>
      <w:r w:rsidR="00D65097">
        <w:rPr>
          <w:rFonts w:ascii="Palatino Linotype" w:hAnsi="Palatino Linotype" w:cs="Arial"/>
        </w:rPr>
        <w:t>y Acceso a</w:t>
      </w:r>
      <w:r w:rsidR="00D65097" w:rsidRPr="00D65097">
        <w:rPr>
          <w:rFonts w:ascii="Palatino Linotype" w:hAnsi="Palatino Linotype" w:cs="Arial"/>
        </w:rPr>
        <w:t xml:space="preserve"> </w:t>
      </w:r>
      <w:r w:rsidR="00D65097">
        <w:rPr>
          <w:rFonts w:ascii="Palatino Linotype" w:hAnsi="Palatino Linotype" w:cs="Arial"/>
        </w:rPr>
        <w:t>l</w:t>
      </w:r>
      <w:r w:rsidR="00D65097" w:rsidRPr="00D65097">
        <w:rPr>
          <w:rFonts w:ascii="Palatino Linotype" w:hAnsi="Palatino Linotype" w:cs="Arial"/>
        </w:rPr>
        <w:t xml:space="preserve">a Información Pública </w:t>
      </w:r>
      <w:r w:rsidR="00D65097">
        <w:rPr>
          <w:rFonts w:ascii="Palatino Linotype" w:hAnsi="Palatino Linotype" w:cs="Arial"/>
        </w:rPr>
        <w:t>d</w:t>
      </w:r>
      <w:r w:rsidR="00D65097" w:rsidRPr="00D65097">
        <w:rPr>
          <w:rFonts w:ascii="Palatino Linotype" w:hAnsi="Palatino Linotype" w:cs="Arial"/>
        </w:rPr>
        <w:t xml:space="preserve">el Estado </w:t>
      </w:r>
      <w:r w:rsidR="00D65097">
        <w:rPr>
          <w:rFonts w:ascii="Palatino Linotype" w:hAnsi="Palatino Linotype" w:cs="Arial"/>
        </w:rPr>
        <w:t>de México y</w:t>
      </w:r>
      <w:r w:rsidR="00D65097" w:rsidRPr="00D65097">
        <w:rPr>
          <w:rFonts w:ascii="Palatino Linotype" w:hAnsi="Palatino Linotype" w:cs="Arial"/>
        </w:rPr>
        <w:t xml:space="preserve"> Municipios</w:t>
      </w:r>
      <w:r w:rsidR="00D65097">
        <w:rPr>
          <w:rFonts w:ascii="Palatino Linotype" w:hAnsi="Palatino Linotype" w:cs="Arial"/>
        </w:rPr>
        <w:t xml:space="preserve">, no obstante como tuviera a bien precisar el Titular de la Unidad de Transparencia del </w:t>
      </w:r>
      <w:r w:rsidR="00D65097">
        <w:rPr>
          <w:rFonts w:ascii="Palatino Linotype" w:hAnsi="Palatino Linotype" w:cs="Arial"/>
          <w:b/>
        </w:rPr>
        <w:t>SUJETO OBLIGADO</w:t>
      </w:r>
      <w:r w:rsidR="003805FB" w:rsidRPr="003805FB">
        <w:rPr>
          <w:rFonts w:ascii="Palatino Linotype" w:hAnsi="Palatino Linotype" w:cs="Arial"/>
        </w:rPr>
        <w:t xml:space="preserve"> </w:t>
      </w:r>
      <w:r w:rsidR="003805FB">
        <w:rPr>
          <w:rFonts w:ascii="Palatino Linotype" w:hAnsi="Palatino Linotype" w:cs="Arial"/>
        </w:rPr>
        <w:t>vía informe justificado</w:t>
      </w:r>
      <w:r w:rsidR="00D65097">
        <w:rPr>
          <w:rFonts w:ascii="Palatino Linotype" w:hAnsi="Palatino Linotype" w:cs="Arial"/>
        </w:rPr>
        <w:t>, ya fue resarcido el derecho.</w:t>
      </w:r>
    </w:p>
    <w:p w14:paraId="3AB1D7CF" w14:textId="77777777" w:rsidR="00377FD5" w:rsidRDefault="00377FD5" w:rsidP="00377FD5">
      <w:pPr>
        <w:pStyle w:val="Prrafodelista"/>
        <w:tabs>
          <w:tab w:val="left" w:pos="0"/>
        </w:tabs>
        <w:spacing w:before="240" w:after="240" w:line="360" w:lineRule="auto"/>
        <w:ind w:left="0"/>
        <w:contextualSpacing/>
        <w:jc w:val="both"/>
        <w:rPr>
          <w:rFonts w:ascii="Palatino Linotype" w:hAnsi="Palatino Linotype" w:cs="Arial"/>
        </w:rPr>
      </w:pPr>
    </w:p>
    <w:p w14:paraId="1FEF543A" w14:textId="1A18EB91" w:rsidR="00C30248" w:rsidRDefault="00D65097" w:rsidP="009C11C5">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 xml:space="preserve">Por otro lado, </w:t>
      </w:r>
      <w:r w:rsidR="003805FB">
        <w:rPr>
          <w:rFonts w:ascii="Palatino Linotype" w:hAnsi="Palatino Linotype" w:cs="Arial"/>
        </w:rPr>
        <w:t>de</w:t>
      </w:r>
      <w:r>
        <w:rPr>
          <w:rFonts w:ascii="Palatino Linotype" w:hAnsi="Palatino Linotype" w:cs="Arial"/>
        </w:rPr>
        <w:t xml:space="preserve"> la solicitud de información referente a: </w:t>
      </w:r>
      <w:r w:rsidRPr="00D65097">
        <w:rPr>
          <w:rFonts w:ascii="Palatino Linotype" w:hAnsi="Palatino Linotype" w:cs="Arial"/>
          <w:i/>
        </w:rPr>
        <w:t xml:space="preserve">“…quiero copia del acuerdo o documento normativo que obliga a presentar declaración en esos nuevos formatos y en el nuevo sistema </w:t>
      </w:r>
      <w:r w:rsidRPr="00F05C1A">
        <w:rPr>
          <w:rFonts w:ascii="Palatino Linotype" w:hAnsi="Palatino Linotype" w:cs="Arial"/>
          <w:b/>
          <w:i/>
        </w:rPr>
        <w:t>y cuando y donde fueron publicados para que sean obligatorios.</w:t>
      </w:r>
      <w:r w:rsidRPr="00D65097">
        <w:rPr>
          <w:rFonts w:ascii="Palatino Linotype" w:hAnsi="Palatino Linotype" w:cs="Arial"/>
          <w:i/>
        </w:rPr>
        <w:t>”</w:t>
      </w:r>
      <w:r>
        <w:rPr>
          <w:rFonts w:ascii="Palatino Linotype" w:hAnsi="Palatino Linotype" w:cs="Arial"/>
          <w:i/>
        </w:rPr>
        <w:t xml:space="preserve">, </w:t>
      </w:r>
      <w:r>
        <w:rPr>
          <w:rFonts w:ascii="Palatino Linotype" w:hAnsi="Palatino Linotype" w:cs="Arial"/>
        </w:rPr>
        <w:t xml:space="preserve"> de su lectura literal se colige que el particular desea conocer cuándo y </w:t>
      </w:r>
      <w:r w:rsidR="009C11C5">
        <w:rPr>
          <w:rFonts w:ascii="Palatino Linotype" w:hAnsi="Palatino Linotype" w:cs="Arial"/>
        </w:rPr>
        <w:t xml:space="preserve">dónde </w:t>
      </w:r>
      <w:r>
        <w:rPr>
          <w:rFonts w:ascii="Palatino Linotype" w:hAnsi="Palatino Linotype" w:cs="Arial"/>
        </w:rPr>
        <w:t xml:space="preserve">fueron publicados </w:t>
      </w:r>
      <w:r w:rsidR="009C11C5">
        <w:rPr>
          <w:rFonts w:ascii="Palatino Linotype" w:hAnsi="Palatino Linotype" w:cs="Arial"/>
        </w:rPr>
        <w:t>-</w:t>
      </w:r>
      <w:r>
        <w:rPr>
          <w:rFonts w:ascii="Palatino Linotype" w:hAnsi="Palatino Linotype" w:cs="Arial"/>
        </w:rPr>
        <w:t>los acuerdos que previamente solicit</w:t>
      </w:r>
      <w:r w:rsidR="00B4366B">
        <w:rPr>
          <w:rFonts w:ascii="Palatino Linotype" w:hAnsi="Palatino Linotype" w:cs="Arial"/>
        </w:rPr>
        <w:t>ó</w:t>
      </w:r>
      <w:r w:rsidR="009C11C5">
        <w:rPr>
          <w:rFonts w:ascii="Palatino Linotype" w:hAnsi="Palatino Linotype" w:cs="Arial"/>
        </w:rPr>
        <w:t>-</w:t>
      </w:r>
      <w:r>
        <w:rPr>
          <w:rFonts w:ascii="Palatino Linotype" w:hAnsi="Palatino Linotype" w:cs="Arial"/>
        </w:rPr>
        <w:t xml:space="preserve">, en ese sentido se le informó </w:t>
      </w:r>
      <w:r w:rsidR="009C11C5">
        <w:rPr>
          <w:rFonts w:ascii="Palatino Linotype" w:hAnsi="Palatino Linotype" w:cs="Arial"/>
        </w:rPr>
        <w:t>q</w:t>
      </w:r>
      <w:r w:rsidR="00573950">
        <w:rPr>
          <w:rFonts w:ascii="Palatino Linotype" w:hAnsi="Palatino Linotype" w:cs="Arial"/>
        </w:rPr>
        <w:t>ue las</w:t>
      </w:r>
      <w:r w:rsidR="009C11C5">
        <w:rPr>
          <w:rFonts w:ascii="Palatino Linotype" w:hAnsi="Palatino Linotype" w:cs="Arial"/>
        </w:rPr>
        <w:t xml:space="preserve"> </w:t>
      </w:r>
      <w:r w:rsidR="00573950">
        <w:rPr>
          <w:rFonts w:ascii="Palatino Linotype" w:hAnsi="Palatino Linotype" w:cs="Arial"/>
        </w:rPr>
        <w:t>fechas de</w:t>
      </w:r>
      <w:r w:rsidR="009C11C5">
        <w:rPr>
          <w:rFonts w:ascii="Palatino Linotype" w:hAnsi="Palatino Linotype" w:cs="Arial"/>
        </w:rPr>
        <w:t xml:space="preserve"> </w:t>
      </w:r>
      <w:r w:rsidR="00573950">
        <w:rPr>
          <w:rFonts w:ascii="Palatino Linotype" w:hAnsi="Palatino Linotype" w:cs="Arial"/>
        </w:rPr>
        <w:t>p</w:t>
      </w:r>
      <w:r w:rsidR="00573950" w:rsidRPr="009C11C5">
        <w:rPr>
          <w:rFonts w:ascii="Palatino Linotype" w:hAnsi="Palatino Linotype" w:cs="Arial"/>
        </w:rPr>
        <w:t>ublica</w:t>
      </w:r>
      <w:r w:rsidR="00573950">
        <w:rPr>
          <w:rFonts w:ascii="Palatino Linotype" w:hAnsi="Palatino Linotype" w:cs="Arial"/>
        </w:rPr>
        <w:t>ción fueron</w:t>
      </w:r>
      <w:r w:rsidR="009C11C5" w:rsidRPr="009C11C5">
        <w:rPr>
          <w:rFonts w:ascii="Palatino Linotype" w:hAnsi="Palatino Linotype" w:cs="Arial"/>
        </w:rPr>
        <w:t xml:space="preserve"> el 23 de septiembre </w:t>
      </w:r>
      <w:r w:rsidR="009C11C5">
        <w:rPr>
          <w:rFonts w:ascii="Palatino Linotype" w:hAnsi="Palatino Linotype" w:cs="Arial"/>
        </w:rPr>
        <w:t xml:space="preserve">y 24 de diciembre </w:t>
      </w:r>
      <w:r w:rsidR="009C11C5" w:rsidRPr="009C11C5">
        <w:rPr>
          <w:rFonts w:ascii="Palatino Linotype" w:hAnsi="Palatino Linotype" w:cs="Arial"/>
        </w:rPr>
        <w:t>de 2019</w:t>
      </w:r>
      <w:r w:rsidR="009C11C5">
        <w:rPr>
          <w:rFonts w:ascii="Palatino Linotype" w:hAnsi="Palatino Linotype" w:cs="Arial"/>
        </w:rPr>
        <w:t xml:space="preserve"> respectivamente</w:t>
      </w:r>
      <w:r w:rsidR="009C11C5" w:rsidRPr="009C11C5">
        <w:rPr>
          <w:rFonts w:ascii="Palatino Linotype" w:hAnsi="Palatino Linotype" w:cs="Arial"/>
        </w:rPr>
        <w:t xml:space="preserve">, </w:t>
      </w:r>
      <w:r w:rsidR="009C11C5">
        <w:rPr>
          <w:rFonts w:ascii="Palatino Linotype" w:hAnsi="Palatino Linotype" w:cs="Arial"/>
        </w:rPr>
        <w:t xml:space="preserve">y publicados </w:t>
      </w:r>
      <w:r w:rsidR="009C11C5" w:rsidRPr="009C11C5">
        <w:rPr>
          <w:rFonts w:ascii="Palatino Linotype" w:hAnsi="Palatino Linotype" w:cs="Arial"/>
        </w:rPr>
        <w:t>en el Diario Oficial de la Federaci</w:t>
      </w:r>
      <w:r w:rsidR="009C11C5">
        <w:rPr>
          <w:rFonts w:ascii="Palatino Linotype" w:hAnsi="Palatino Linotype" w:cs="Arial"/>
        </w:rPr>
        <w:t>ón.</w:t>
      </w:r>
    </w:p>
    <w:p w14:paraId="389EA764" w14:textId="77777777" w:rsidR="009C11C5" w:rsidRPr="009C11C5" w:rsidRDefault="009C11C5" w:rsidP="009C11C5">
      <w:pPr>
        <w:pStyle w:val="Prrafodelista"/>
        <w:rPr>
          <w:rFonts w:ascii="Palatino Linotype" w:hAnsi="Palatino Linotype" w:cs="Arial"/>
        </w:rPr>
      </w:pPr>
    </w:p>
    <w:p w14:paraId="3216E3BA" w14:textId="4451147B" w:rsidR="00DF31FD" w:rsidRPr="00DF31FD" w:rsidRDefault="009C11C5" w:rsidP="009C11C5">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 xml:space="preserve">No obstante, </w:t>
      </w:r>
      <w:r w:rsidR="00DF31FD">
        <w:rPr>
          <w:rFonts w:ascii="Palatino Linotype" w:hAnsi="Palatino Linotype" w:cs="Arial"/>
        </w:rPr>
        <w:t xml:space="preserve">dada la ambigüedad de la redacción también se puede concluir que se refirió a la fecha y lugar de </w:t>
      </w:r>
      <w:r w:rsidR="00F05C1A">
        <w:rPr>
          <w:rFonts w:ascii="Palatino Linotype" w:hAnsi="Palatino Linotype" w:cs="Arial"/>
        </w:rPr>
        <w:t>publicación</w:t>
      </w:r>
      <w:r w:rsidR="00DF31FD">
        <w:rPr>
          <w:rFonts w:ascii="Palatino Linotype" w:hAnsi="Palatino Linotype" w:cs="Arial"/>
        </w:rPr>
        <w:t xml:space="preserve"> para que fueran </w:t>
      </w:r>
      <w:r w:rsidR="00223A80">
        <w:rPr>
          <w:rFonts w:ascii="Palatino Linotype" w:hAnsi="Palatino Linotype" w:cs="Arial"/>
        </w:rPr>
        <w:t>“</w:t>
      </w:r>
      <w:r w:rsidR="00DF31FD">
        <w:rPr>
          <w:rFonts w:ascii="Palatino Linotype" w:hAnsi="Palatino Linotype" w:cs="Arial"/>
        </w:rPr>
        <w:t>obligatorios</w:t>
      </w:r>
      <w:r w:rsidR="00223A80">
        <w:rPr>
          <w:rFonts w:ascii="Palatino Linotype" w:hAnsi="Palatino Linotype" w:cs="Arial"/>
        </w:rPr>
        <w:t>”</w:t>
      </w:r>
      <w:r w:rsidR="00DF31FD">
        <w:rPr>
          <w:rFonts w:ascii="Palatino Linotype" w:hAnsi="Palatino Linotype" w:cs="Arial"/>
        </w:rPr>
        <w:t xml:space="preserve"> a los </w:t>
      </w:r>
      <w:r w:rsidR="00DF31FD">
        <w:rPr>
          <w:rFonts w:ascii="Palatino Linotype" w:hAnsi="Palatino Linotype" w:cs="Arial"/>
        </w:rPr>
        <w:lastRenderedPageBreak/>
        <w:t xml:space="preserve">servidores públicos adscritos </w:t>
      </w:r>
      <w:r w:rsidRPr="00DF31FD">
        <w:rPr>
          <w:rFonts w:ascii="Palatino Linotype" w:hAnsi="Palatino Linotype" w:cs="Arial"/>
        </w:rPr>
        <w:t xml:space="preserve">al </w:t>
      </w:r>
      <w:r w:rsidR="00DF31FD" w:rsidRPr="00DF31FD">
        <w:rPr>
          <w:rFonts w:ascii="Palatino Linotype" w:hAnsi="Palatino Linotype"/>
        </w:rPr>
        <w:t>Instituto de Transparencia, Acceso a la Información Pública y Protección de Datos Personales del Estado de México y Municipios</w:t>
      </w:r>
      <w:r w:rsidR="00DF31FD">
        <w:rPr>
          <w:rFonts w:ascii="Palatino Linotype" w:hAnsi="Palatino Linotype"/>
        </w:rPr>
        <w:t xml:space="preserve"> (INFOEM)</w:t>
      </w:r>
      <w:r w:rsidR="00DF31FD" w:rsidRPr="00DF31FD">
        <w:rPr>
          <w:rFonts w:ascii="Palatino Linotype" w:hAnsi="Palatino Linotype"/>
        </w:rPr>
        <w:t>.</w:t>
      </w:r>
    </w:p>
    <w:p w14:paraId="1AFE3D0B" w14:textId="77777777" w:rsidR="00DF31FD" w:rsidRPr="00DF31FD" w:rsidRDefault="00DF31FD" w:rsidP="00DF31FD">
      <w:pPr>
        <w:pStyle w:val="Prrafodelista"/>
        <w:rPr>
          <w:rFonts w:ascii="Palatino Linotype" w:hAnsi="Palatino Linotype" w:cs="Arial"/>
        </w:rPr>
      </w:pPr>
    </w:p>
    <w:p w14:paraId="7B7452EF" w14:textId="2B29BB2D" w:rsidR="009C11C5" w:rsidRDefault="00223A80" w:rsidP="009C11C5">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Contexto que se despejó</w:t>
      </w:r>
      <w:r w:rsidR="00DF31FD">
        <w:rPr>
          <w:rFonts w:ascii="Palatino Linotype" w:hAnsi="Palatino Linotype" w:cs="Arial"/>
        </w:rPr>
        <w:t>, con las razones o motivos de inconformidad vertidos al</w:t>
      </w:r>
      <w:r w:rsidR="00DF31FD" w:rsidRPr="00DF31FD">
        <w:rPr>
          <w:rFonts w:ascii="Palatino Linotype" w:hAnsi="Palatino Linotype" w:cs="Arial"/>
        </w:rPr>
        <w:t xml:space="preserve"> </w:t>
      </w:r>
      <w:r w:rsidR="009C11C5">
        <w:rPr>
          <w:rFonts w:ascii="Palatino Linotype" w:hAnsi="Palatino Linotype" w:cs="Arial"/>
        </w:rPr>
        <w:t xml:space="preserve">momento de interponer </w:t>
      </w:r>
      <w:r w:rsidR="00DF31FD">
        <w:rPr>
          <w:rFonts w:ascii="Palatino Linotype" w:hAnsi="Palatino Linotype" w:cs="Arial"/>
        </w:rPr>
        <w:t>el recurso de revisión, a saber:</w:t>
      </w:r>
      <w:r w:rsidR="009C11C5">
        <w:rPr>
          <w:rFonts w:ascii="Palatino Linotype" w:hAnsi="Palatino Linotype" w:cs="Arial"/>
        </w:rPr>
        <w:t xml:space="preserve"> “</w:t>
      </w:r>
      <w:r w:rsidR="009C11C5" w:rsidRPr="009C11C5">
        <w:rPr>
          <w:rFonts w:ascii="Palatino Linotype" w:hAnsi="Palatino Linotype" w:cs="Arial"/>
          <w:i/>
        </w:rPr>
        <w:t xml:space="preserve">En la respuesta el contralor refiere un "comunicado interno" sin mencionar la fecha del mismo, a quien se hizo, como se hizo, </w:t>
      </w:r>
      <w:proofErr w:type="spellStart"/>
      <w:r w:rsidR="009C11C5" w:rsidRPr="009C11C5">
        <w:rPr>
          <w:rFonts w:ascii="Palatino Linotype" w:hAnsi="Palatino Linotype" w:cs="Arial"/>
          <w:i/>
        </w:rPr>
        <w:t>por que</w:t>
      </w:r>
      <w:proofErr w:type="spellEnd"/>
      <w:r w:rsidR="009C11C5" w:rsidRPr="009C11C5">
        <w:rPr>
          <w:rFonts w:ascii="Palatino Linotype" w:hAnsi="Palatino Linotype" w:cs="Arial"/>
          <w:i/>
        </w:rPr>
        <w:t xml:space="preserve"> medio se </w:t>
      </w:r>
      <w:proofErr w:type="spellStart"/>
      <w:r w:rsidR="009C11C5" w:rsidRPr="009C11C5">
        <w:rPr>
          <w:rFonts w:ascii="Palatino Linotype" w:hAnsi="Palatino Linotype" w:cs="Arial"/>
          <w:i/>
        </w:rPr>
        <w:t>notifico</w:t>
      </w:r>
      <w:proofErr w:type="spellEnd"/>
      <w:r w:rsidR="009C11C5" w:rsidRPr="009C11C5">
        <w:rPr>
          <w:rFonts w:ascii="Palatino Linotype" w:hAnsi="Palatino Linotype" w:cs="Arial"/>
          <w:i/>
        </w:rPr>
        <w:t xml:space="preserve"> y su contenido o copia del mismo que sustente su dicho..</w:t>
      </w:r>
      <w:r w:rsidR="009C11C5">
        <w:rPr>
          <w:rFonts w:ascii="Palatino Linotype" w:hAnsi="Palatino Linotype" w:cs="Arial"/>
        </w:rPr>
        <w:t>”; luego entonces se concluye que</w:t>
      </w:r>
      <w:r w:rsidR="00DF31FD">
        <w:rPr>
          <w:rFonts w:ascii="Palatino Linotype" w:hAnsi="Palatino Linotype" w:cs="Arial"/>
        </w:rPr>
        <w:t xml:space="preserve"> ciertamente </w:t>
      </w:r>
      <w:r w:rsidR="009C11C5">
        <w:rPr>
          <w:rFonts w:ascii="Palatino Linotype" w:hAnsi="Palatino Linotype" w:cs="Arial"/>
        </w:rPr>
        <w:t>se pretendió conocer</w:t>
      </w:r>
      <w:r w:rsidR="00DF31FD">
        <w:rPr>
          <w:rFonts w:ascii="Palatino Linotype" w:hAnsi="Palatino Linotype" w:cs="Arial"/>
        </w:rPr>
        <w:t>,</w:t>
      </w:r>
      <w:r w:rsidR="009C11C5">
        <w:rPr>
          <w:rFonts w:ascii="Palatino Linotype" w:hAnsi="Palatino Linotype" w:cs="Arial"/>
        </w:rPr>
        <w:t xml:space="preserve"> cuando y donde fueron publicados para que fueran obligatorios para los servidores públicos </w:t>
      </w:r>
      <w:r w:rsidR="00DF31FD">
        <w:rPr>
          <w:rFonts w:ascii="Palatino Linotype" w:hAnsi="Palatino Linotype" w:cs="Arial"/>
        </w:rPr>
        <w:t>del INFOEM.</w:t>
      </w:r>
    </w:p>
    <w:p w14:paraId="436F0338" w14:textId="77777777" w:rsidR="00DF31FD" w:rsidRPr="00DF31FD" w:rsidRDefault="00DF31FD" w:rsidP="00DF31FD">
      <w:pPr>
        <w:pStyle w:val="Prrafodelista"/>
        <w:rPr>
          <w:rFonts w:ascii="Palatino Linotype" w:hAnsi="Palatino Linotype" w:cs="Arial"/>
        </w:rPr>
      </w:pPr>
    </w:p>
    <w:p w14:paraId="4BEE28B8" w14:textId="1E619721" w:rsidR="00DF31FD" w:rsidRPr="00194566" w:rsidRDefault="00DF31FD" w:rsidP="00F05C1A">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 xml:space="preserve">Dicho punto, fue abordado en la respuesta inicial, al </w:t>
      </w:r>
      <w:r w:rsidR="00F05C1A">
        <w:rPr>
          <w:rFonts w:ascii="Palatino Linotype" w:hAnsi="Palatino Linotype" w:cs="Arial"/>
        </w:rPr>
        <w:t xml:space="preserve">señalarse </w:t>
      </w:r>
      <w:r w:rsidR="009D4E41">
        <w:rPr>
          <w:rFonts w:ascii="Palatino Linotype" w:hAnsi="Palatino Linotype" w:cs="Arial"/>
        </w:rPr>
        <w:t>lo siguiente</w:t>
      </w:r>
      <w:r w:rsidR="00F05C1A">
        <w:rPr>
          <w:rFonts w:ascii="Palatino Linotype" w:hAnsi="Palatino Linotype" w:cs="Arial"/>
        </w:rPr>
        <w:t>: “</w:t>
      </w:r>
      <w:r w:rsidR="00F05C1A" w:rsidRPr="00F05C1A">
        <w:rPr>
          <w:rFonts w:ascii="Palatino Linotype" w:hAnsi="Palatino Linotype" w:cs="Arial"/>
          <w:i/>
        </w:rPr>
        <w:t>Por cuanto hace a la fecha en que comenzaron a ser obligatorios, le informo que de acuerdo al comunicado interno emitido por esta Unidad Administrativa, la fecha de presentación obligatoria de manifestación de bienes por los servidores públicos es a partir del primer día de mayo del dos mil veintiuno.”</w:t>
      </w:r>
    </w:p>
    <w:p w14:paraId="3CEB721D" w14:textId="77777777" w:rsidR="00194566" w:rsidRPr="00194566" w:rsidRDefault="00194566" w:rsidP="00194566">
      <w:pPr>
        <w:pStyle w:val="Prrafodelista"/>
        <w:rPr>
          <w:rFonts w:ascii="Palatino Linotype" w:hAnsi="Palatino Linotype" w:cs="Arial"/>
        </w:rPr>
      </w:pPr>
    </w:p>
    <w:p w14:paraId="6D80F3BF" w14:textId="70150D5F" w:rsidR="00F05C1A" w:rsidRDefault="00194566" w:rsidP="00F05C1A">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 xml:space="preserve">Lo anterior trajo consigo que el particular se inconformara como ya ha sido precisado, añadiendo cuestiones como: </w:t>
      </w:r>
      <w:r w:rsidR="005E7EC9">
        <w:rPr>
          <w:rFonts w:ascii="Palatino Linotype" w:hAnsi="Palatino Linotype" w:cs="Arial"/>
        </w:rPr>
        <w:t>“…</w:t>
      </w:r>
      <w:r w:rsidRPr="009C11C5">
        <w:rPr>
          <w:rFonts w:ascii="Palatino Linotype" w:hAnsi="Palatino Linotype" w:cs="Arial"/>
          <w:i/>
        </w:rPr>
        <w:t xml:space="preserve">a quien se hizo, como se hizo, </w:t>
      </w:r>
      <w:proofErr w:type="spellStart"/>
      <w:r w:rsidRPr="009C11C5">
        <w:rPr>
          <w:rFonts w:ascii="Palatino Linotype" w:hAnsi="Palatino Linotype" w:cs="Arial"/>
          <w:i/>
        </w:rPr>
        <w:t>por que</w:t>
      </w:r>
      <w:proofErr w:type="spellEnd"/>
      <w:r w:rsidRPr="009C11C5">
        <w:rPr>
          <w:rFonts w:ascii="Palatino Linotype" w:hAnsi="Palatino Linotype" w:cs="Arial"/>
          <w:i/>
        </w:rPr>
        <w:t xml:space="preserve"> medio se </w:t>
      </w:r>
      <w:proofErr w:type="spellStart"/>
      <w:r w:rsidRPr="009C11C5">
        <w:rPr>
          <w:rFonts w:ascii="Palatino Linotype" w:hAnsi="Palatino Linotype" w:cs="Arial"/>
          <w:i/>
        </w:rPr>
        <w:t>notifico</w:t>
      </w:r>
      <w:proofErr w:type="spellEnd"/>
      <w:r w:rsidR="005E7EC9" w:rsidRPr="005E7EC9">
        <w:rPr>
          <w:rFonts w:ascii="Palatino Linotype" w:hAnsi="Palatino Linotype" w:cs="Arial"/>
          <w:i/>
        </w:rPr>
        <w:t xml:space="preserve"> </w:t>
      </w:r>
      <w:r w:rsidR="005E7EC9" w:rsidRPr="009C11C5">
        <w:rPr>
          <w:rFonts w:ascii="Palatino Linotype" w:hAnsi="Palatino Linotype" w:cs="Arial"/>
          <w:i/>
        </w:rPr>
        <w:t xml:space="preserve">y su contenido o copia del mismo </w:t>
      </w:r>
      <w:r w:rsidR="005E7EC9">
        <w:rPr>
          <w:rFonts w:ascii="Palatino Linotype" w:hAnsi="Palatino Linotype" w:cs="Arial"/>
          <w:i/>
        </w:rPr>
        <w:t>…”</w:t>
      </w:r>
    </w:p>
    <w:p w14:paraId="2E70CF1C" w14:textId="77777777" w:rsidR="009C11C5" w:rsidRPr="009C11C5" w:rsidRDefault="009C11C5" w:rsidP="009C11C5">
      <w:pPr>
        <w:pStyle w:val="Prrafodelista"/>
        <w:rPr>
          <w:rFonts w:ascii="Palatino Linotype" w:hAnsi="Palatino Linotype" w:cs="Arial"/>
        </w:rPr>
      </w:pPr>
    </w:p>
    <w:p w14:paraId="7059DFBC" w14:textId="22B3900A" w:rsidR="00DF31FD" w:rsidRPr="00E252C6" w:rsidRDefault="00DC0FC2" w:rsidP="00DF31FD">
      <w:pPr>
        <w:pStyle w:val="Prrafodelista"/>
        <w:numPr>
          <w:ilvl w:val="0"/>
          <w:numId w:val="7"/>
        </w:numPr>
        <w:spacing w:before="240" w:after="360" w:line="360" w:lineRule="auto"/>
        <w:ind w:left="0" w:firstLine="0"/>
        <w:jc w:val="both"/>
        <w:rPr>
          <w:rFonts w:ascii="Palatino Linotype" w:hAnsi="Palatino Linotype" w:cs="Arial"/>
          <w:color w:val="222222"/>
          <w:lang w:eastAsia="es-MX"/>
        </w:rPr>
      </w:pPr>
      <w:r>
        <w:rPr>
          <w:rFonts w:ascii="Palatino Linotype" w:hAnsi="Palatino Linotype" w:cs="Arial"/>
        </w:rPr>
        <w:lastRenderedPageBreak/>
        <w:t>Requerimientos</w:t>
      </w:r>
      <w:r w:rsidR="005E7EC9">
        <w:rPr>
          <w:rFonts w:ascii="Palatino Linotype" w:hAnsi="Palatino Linotype" w:cs="Arial"/>
        </w:rPr>
        <w:t>,</w:t>
      </w:r>
      <w:r w:rsidR="00DF31FD">
        <w:rPr>
          <w:rFonts w:ascii="Palatino Linotype" w:hAnsi="Palatino Linotype" w:cs="Arial"/>
          <w:i/>
        </w:rPr>
        <w:t xml:space="preserve"> </w:t>
      </w:r>
      <w:r>
        <w:rPr>
          <w:rFonts w:ascii="Palatino Linotype" w:hAnsi="Palatino Linotype" w:cs="Arial"/>
        </w:rPr>
        <w:t xml:space="preserve">que </w:t>
      </w:r>
      <w:r w:rsidR="00DF31FD">
        <w:rPr>
          <w:rFonts w:ascii="Palatino Linotype" w:hAnsi="Palatino Linotype"/>
          <w:color w:val="000000"/>
        </w:rPr>
        <w:t>corresponde</w:t>
      </w:r>
      <w:r>
        <w:rPr>
          <w:rFonts w:ascii="Palatino Linotype" w:hAnsi="Palatino Linotype"/>
          <w:color w:val="000000"/>
        </w:rPr>
        <w:t>n</w:t>
      </w:r>
      <w:r w:rsidR="00DF31FD">
        <w:rPr>
          <w:rFonts w:ascii="Palatino Linotype" w:hAnsi="Palatino Linotype"/>
          <w:color w:val="000000"/>
        </w:rPr>
        <w:t xml:space="preserve"> a información que </w:t>
      </w:r>
      <w:r w:rsidR="00DF31FD" w:rsidRPr="006815A2">
        <w:rPr>
          <w:rFonts w:ascii="Palatino Linotype" w:hAnsi="Palatino Linotype"/>
          <w:color w:val="000000"/>
        </w:rPr>
        <w:t>no fue</w:t>
      </w:r>
      <w:r w:rsidR="00DF31FD">
        <w:rPr>
          <w:rFonts w:ascii="Palatino Linotype" w:hAnsi="Palatino Linotype"/>
          <w:color w:val="000000"/>
        </w:rPr>
        <w:t xml:space="preserve"> requerida en un primer momento, lo cual </w:t>
      </w:r>
      <w:r w:rsidR="00DF31FD" w:rsidRPr="006815A2">
        <w:rPr>
          <w:rFonts w:ascii="Palatino Linotype" w:hAnsi="Palatino Linotype" w:cs="Arial"/>
          <w:color w:val="000000" w:themeColor="text1"/>
        </w:rPr>
        <w:t>se entiende como un</w:t>
      </w:r>
      <w:r w:rsidR="00DF31FD">
        <w:rPr>
          <w:rFonts w:ascii="Palatino Linotype" w:hAnsi="Palatino Linotype" w:cs="Arial"/>
          <w:color w:val="000000" w:themeColor="text1"/>
        </w:rPr>
        <w:t>a</w:t>
      </w:r>
      <w:r w:rsidR="00DF31FD" w:rsidRPr="006815A2">
        <w:rPr>
          <w:rFonts w:ascii="Palatino Linotype" w:hAnsi="Palatino Linotype" w:cs="Arial"/>
          <w:color w:val="000000" w:themeColor="text1"/>
        </w:rPr>
        <w:t xml:space="preserve"> </w:t>
      </w:r>
      <w:r w:rsidR="00DF31FD" w:rsidRPr="006815A2">
        <w:rPr>
          <w:rFonts w:ascii="Palatino Linotype" w:hAnsi="Palatino Linotype" w:cs="Arial"/>
          <w:b/>
          <w:bCs/>
          <w:i/>
          <w:iCs/>
          <w:color w:val="000000" w:themeColor="text1"/>
        </w:rPr>
        <w:t xml:space="preserve">Plus </w:t>
      </w:r>
      <w:proofErr w:type="spellStart"/>
      <w:r w:rsidR="00DF31FD" w:rsidRPr="006815A2">
        <w:rPr>
          <w:rFonts w:ascii="Palatino Linotype" w:hAnsi="Palatino Linotype" w:cs="Arial"/>
          <w:b/>
          <w:bCs/>
          <w:i/>
          <w:iCs/>
          <w:color w:val="000000" w:themeColor="text1"/>
        </w:rPr>
        <w:t>Petitio</w:t>
      </w:r>
      <w:proofErr w:type="spellEnd"/>
      <w:r w:rsidR="00DF31FD" w:rsidRPr="006815A2">
        <w:rPr>
          <w:rFonts w:ascii="Palatino Linotype" w:hAnsi="Palatino Linotype" w:cs="Arial"/>
          <w:b/>
          <w:bCs/>
          <w:i/>
          <w:iCs/>
          <w:color w:val="000000" w:themeColor="text1"/>
        </w:rPr>
        <w:t xml:space="preserve"> </w:t>
      </w:r>
      <w:r w:rsidR="00DF31FD" w:rsidRPr="006815A2">
        <w:rPr>
          <w:rFonts w:ascii="Palatino Linotype" w:hAnsi="Palatino Linotype" w:cs="Arial"/>
          <w:color w:val="000000" w:themeColor="text1"/>
        </w:rPr>
        <w:t>a su petición inicial que no puede abordarse</w:t>
      </w:r>
      <w:r w:rsidR="00DF31FD" w:rsidRPr="006815A2">
        <w:rPr>
          <w:rFonts w:ascii="Palatino Linotype" w:hAnsi="Palatino Linotype" w:cs="Arial"/>
          <w:i/>
          <w:iCs/>
          <w:color w:val="000000" w:themeColor="text1"/>
        </w:rPr>
        <w:t>.</w:t>
      </w:r>
    </w:p>
    <w:p w14:paraId="42E91F04" w14:textId="77777777" w:rsidR="00DF31FD" w:rsidRPr="006815A2" w:rsidRDefault="00DF31FD" w:rsidP="00DF31FD">
      <w:pPr>
        <w:pStyle w:val="Prrafodelista"/>
        <w:numPr>
          <w:ilvl w:val="0"/>
          <w:numId w:val="7"/>
        </w:numPr>
        <w:spacing w:before="240" w:after="360" w:line="360" w:lineRule="auto"/>
        <w:ind w:left="0" w:firstLine="0"/>
        <w:jc w:val="both"/>
        <w:rPr>
          <w:rFonts w:ascii="Palatino Linotype" w:hAnsi="Palatino Linotype" w:cs="Arial"/>
          <w:color w:val="000000" w:themeColor="text1"/>
        </w:rPr>
      </w:pPr>
      <w:r w:rsidRPr="00D41CFF">
        <w:rPr>
          <w:rFonts w:ascii="Palatino Linotype" w:hAnsi="Palatino Linotype"/>
          <w:lang w:val="es-ES_tradnl"/>
        </w:rPr>
        <w:t>Robusteciendo</w:t>
      </w:r>
      <w:r w:rsidRPr="006815A2">
        <w:rPr>
          <w:rFonts w:ascii="Palatino Linotype" w:hAnsi="Palatino Linotype" w:cs="Arial"/>
          <w:color w:val="000000" w:themeColor="text1"/>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0457AFB4" w14:textId="77777777" w:rsidR="00DF31FD" w:rsidRPr="00473A6F" w:rsidRDefault="00DF31FD" w:rsidP="00DF31FD">
      <w:pPr>
        <w:shd w:val="clear" w:color="auto" w:fill="FFFFFF"/>
        <w:spacing w:line="360" w:lineRule="auto"/>
        <w:ind w:left="709" w:right="616"/>
        <w:jc w:val="both"/>
        <w:rPr>
          <w:rFonts w:ascii="Palatino Linotype" w:hAnsi="Palatino Linotype" w:cs="Arial"/>
          <w:i/>
          <w:color w:val="000000" w:themeColor="text1"/>
          <w:lang w:val="es-ES"/>
        </w:rPr>
      </w:pPr>
      <w:r w:rsidRPr="00473A6F">
        <w:rPr>
          <w:rFonts w:ascii="Palatino Linotype" w:hAnsi="Palatino Linotype" w:cs="Arial"/>
          <w:b/>
          <w:bCs/>
          <w:i/>
          <w:iCs/>
          <w:color w:val="000000" w:themeColor="text1"/>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32FC384D" w14:textId="77777777" w:rsidR="00DF31FD" w:rsidRPr="00473A6F" w:rsidRDefault="00DF31FD" w:rsidP="00DF31FD">
      <w:pPr>
        <w:pStyle w:val="Prrafodelista"/>
        <w:shd w:val="clear" w:color="auto" w:fill="FFFFFF"/>
        <w:spacing w:line="360" w:lineRule="auto"/>
        <w:ind w:left="709" w:right="567"/>
        <w:jc w:val="both"/>
        <w:rPr>
          <w:rFonts w:ascii="Palatino Linotype" w:hAnsi="Palatino Linotype" w:cs="Arial"/>
          <w:i/>
          <w:iCs/>
          <w:color w:val="000000" w:themeColor="text1"/>
        </w:rPr>
      </w:pPr>
      <w:r w:rsidRPr="00473A6F">
        <w:rPr>
          <w:rFonts w:ascii="Palatino Linotype" w:hAnsi="Palatino Linotype" w:cs="Arial"/>
          <w:i/>
          <w:iCs/>
          <w:color w:val="000000" w:themeColor="text1"/>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w:t>
      </w:r>
      <w:r w:rsidRPr="00473A6F">
        <w:rPr>
          <w:rFonts w:ascii="Palatino Linotype" w:hAnsi="Palatino Linotype" w:cs="Arial"/>
          <w:i/>
          <w:iCs/>
          <w:color w:val="000000" w:themeColor="text1"/>
        </w:rPr>
        <w:lastRenderedPageBreak/>
        <w:t>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1108A663" w14:textId="77777777" w:rsidR="00DF31FD" w:rsidRPr="006815A2" w:rsidRDefault="00DF31FD" w:rsidP="00DF31FD">
      <w:pPr>
        <w:pStyle w:val="Prrafodelista"/>
        <w:numPr>
          <w:ilvl w:val="0"/>
          <w:numId w:val="7"/>
        </w:numPr>
        <w:spacing w:before="240" w:after="360" w:line="360" w:lineRule="auto"/>
        <w:ind w:left="0" w:firstLine="0"/>
        <w:jc w:val="both"/>
        <w:rPr>
          <w:rFonts w:ascii="Palatino Linotype" w:hAnsi="Palatino Linotype" w:cs="Arial"/>
          <w:color w:val="000000" w:themeColor="text1"/>
        </w:rPr>
      </w:pPr>
      <w:r w:rsidRPr="00D41CFF">
        <w:rPr>
          <w:rFonts w:ascii="Palatino Linotype" w:hAnsi="Palatino Linotype"/>
          <w:lang w:val="es-ES_tradnl"/>
        </w:rPr>
        <w:t>Asimismo</w:t>
      </w:r>
      <w:r>
        <w:rPr>
          <w:rFonts w:ascii="Palatino Linotype" w:hAnsi="Palatino Linotype" w:cs="Arial"/>
          <w:color w:val="000000" w:themeColor="text1"/>
        </w:rPr>
        <w:t>,</w:t>
      </w:r>
      <w:r w:rsidRPr="006815A2">
        <w:rPr>
          <w:rFonts w:ascii="Palatino Linotype" w:hAnsi="Palatino Linotype" w:cs="Arial"/>
          <w:color w:val="000000" w:themeColor="text1"/>
        </w:rPr>
        <w:t xml:space="preserve"> ha sido criterio del Instituto Nacional de Transparencia, Acceso a la Información y Protección de Datos Personales bajo el </w:t>
      </w:r>
      <w:r>
        <w:rPr>
          <w:rFonts w:ascii="Palatino Linotype" w:hAnsi="Palatino Linotype" w:cs="Arial"/>
          <w:b/>
          <w:color w:val="000000" w:themeColor="text1"/>
        </w:rPr>
        <w:t>C</w:t>
      </w:r>
      <w:r w:rsidRPr="004C10BC">
        <w:rPr>
          <w:rFonts w:ascii="Palatino Linotype" w:hAnsi="Palatino Linotype" w:cs="Arial"/>
          <w:b/>
          <w:color w:val="000000" w:themeColor="text1"/>
        </w:rPr>
        <w:t>riterio número</w:t>
      </w:r>
      <w:r w:rsidRPr="006815A2">
        <w:rPr>
          <w:rFonts w:ascii="Palatino Linotype" w:hAnsi="Palatino Linotype" w:cs="Arial"/>
          <w:color w:val="000000" w:themeColor="text1"/>
        </w:rPr>
        <w:t xml:space="preserve"> </w:t>
      </w:r>
      <w:r w:rsidRPr="004C10BC">
        <w:rPr>
          <w:rFonts w:ascii="Palatino Linotype" w:hAnsi="Palatino Linotype" w:cs="Arial"/>
          <w:b/>
          <w:color w:val="000000" w:themeColor="text1"/>
        </w:rPr>
        <w:t>01/17</w:t>
      </w:r>
      <w:r w:rsidRPr="006815A2">
        <w:rPr>
          <w:rFonts w:ascii="Palatino Linotype" w:hAnsi="Palatino Linotype" w:cs="Arial"/>
          <w:color w:val="000000" w:themeColor="text1"/>
        </w:rPr>
        <w:t xml:space="preserve"> que </w:t>
      </w:r>
      <w:r w:rsidRPr="006815A2">
        <w:rPr>
          <w:rFonts w:ascii="Palatino Linotype" w:hAnsi="Palatino Linotype" w:cs="Arial"/>
          <w:bCs/>
          <w:color w:val="000000" w:themeColor="text1"/>
          <w:u w:val="single"/>
        </w:rPr>
        <w:t>resulta improcedente ampliar las solicitudes de información pública</w:t>
      </w:r>
      <w:r w:rsidRPr="006815A2">
        <w:rPr>
          <w:rFonts w:ascii="Palatino Linotype" w:hAnsi="Palatino Linotype" w:cs="Arial"/>
          <w:color w:val="000000" w:themeColor="text1"/>
          <w:u w:val="single"/>
        </w:rPr>
        <w:t xml:space="preserve"> o de datos personales a través de la interposición del recurso de revisión</w:t>
      </w:r>
      <w:r w:rsidRPr="006815A2">
        <w:rPr>
          <w:rFonts w:ascii="Palatino Linotype" w:hAnsi="Palatino Linotype" w:cs="Arial"/>
          <w:color w:val="000000" w:themeColor="text1"/>
        </w:rPr>
        <w:t xml:space="preserve">, como se estima acontece en el presente asunto, al aumentar datos a la solicitud inicial, </w:t>
      </w:r>
      <w:r w:rsidRPr="006815A2">
        <w:rPr>
          <w:rFonts w:ascii="Palatino Linotype" w:hAnsi="Palatino Linotype" w:cs="Arial"/>
          <w:b/>
          <w:bCs/>
          <w:color w:val="000000" w:themeColor="text1"/>
        </w:rPr>
        <w:t>por lo que se insiste no se puede entrar al estudio de la información novedosa</w:t>
      </w:r>
      <w:r>
        <w:rPr>
          <w:rFonts w:ascii="Palatino Linotype" w:hAnsi="Palatino Linotype" w:cs="Arial"/>
          <w:color w:val="000000" w:themeColor="text1"/>
        </w:rPr>
        <w:t>, C</w:t>
      </w:r>
      <w:r w:rsidRPr="006815A2">
        <w:rPr>
          <w:rFonts w:ascii="Palatino Linotype" w:hAnsi="Palatino Linotype" w:cs="Arial"/>
          <w:color w:val="000000" w:themeColor="text1"/>
        </w:rPr>
        <w:t>riterio que es de la literalidad siguiente:</w:t>
      </w:r>
    </w:p>
    <w:p w14:paraId="13E3D139" w14:textId="77777777" w:rsidR="00DF31FD" w:rsidRPr="00F172F7" w:rsidRDefault="00DF31FD" w:rsidP="00DF31FD">
      <w:pPr>
        <w:spacing w:line="360" w:lineRule="auto"/>
        <w:ind w:left="709" w:right="567"/>
        <w:jc w:val="both"/>
        <w:rPr>
          <w:rFonts w:ascii="Palatino Linotype" w:hAnsi="Palatino Linotype" w:cs="Arial"/>
          <w:b/>
          <w:i/>
        </w:rPr>
      </w:pPr>
      <w:r w:rsidRPr="00F172F7">
        <w:rPr>
          <w:rFonts w:ascii="Palatino Linotype" w:hAnsi="Palatino Linotype" w:cs="Arial"/>
          <w:b/>
          <w:i/>
        </w:rPr>
        <w:t xml:space="preserve">“Es improcedente ampliar las solicitudes de acceso a información, a través de la interposición del recurso de revisión. </w:t>
      </w:r>
      <w:r w:rsidRPr="00F172F7">
        <w:rPr>
          <w:rFonts w:ascii="Palatino Linotype" w:hAnsi="Palatino Linotype" w:cs="Arial"/>
          <w:i/>
        </w:rPr>
        <w:t xml:space="preserve">En términos de los </w:t>
      </w:r>
      <w:r w:rsidRPr="00F172F7">
        <w:rPr>
          <w:rFonts w:ascii="Palatino Linotype" w:hAnsi="Palatino Linotype" w:cs="Arial"/>
          <w:i/>
        </w:rPr>
        <w:lastRenderedPageBreak/>
        <w:t>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25DE4675" w14:textId="77777777" w:rsidR="00DF31FD" w:rsidRPr="00F172F7" w:rsidRDefault="00DF31FD" w:rsidP="00DF31FD">
      <w:pPr>
        <w:ind w:left="993" w:right="567"/>
        <w:jc w:val="both"/>
        <w:rPr>
          <w:rFonts w:ascii="Palatino Linotype" w:hAnsi="Palatino Linotype" w:cs="Arial"/>
          <w:b/>
          <w:i/>
        </w:rPr>
      </w:pPr>
    </w:p>
    <w:p w14:paraId="5B41CCAC" w14:textId="77777777" w:rsidR="00DF31FD" w:rsidRPr="00F172F7" w:rsidRDefault="00DF31FD" w:rsidP="00DF31FD">
      <w:pPr>
        <w:ind w:left="993" w:right="567"/>
        <w:jc w:val="both"/>
        <w:rPr>
          <w:rFonts w:ascii="Palatino Linotype" w:hAnsi="Palatino Linotype" w:cs="Arial"/>
          <w:b/>
          <w:i/>
          <w:sz w:val="20"/>
        </w:rPr>
      </w:pPr>
      <w:r w:rsidRPr="00F172F7">
        <w:rPr>
          <w:rFonts w:ascii="Palatino Linotype" w:hAnsi="Palatino Linotype" w:cs="Arial"/>
          <w:b/>
          <w:i/>
          <w:sz w:val="20"/>
        </w:rPr>
        <w:t>Resoluciones:</w:t>
      </w:r>
    </w:p>
    <w:p w14:paraId="0655B7FB" w14:textId="77777777" w:rsidR="00DF31FD" w:rsidRPr="00F172F7" w:rsidRDefault="00DF31FD" w:rsidP="00DF31FD">
      <w:pPr>
        <w:pStyle w:val="Prrafodelista"/>
        <w:numPr>
          <w:ilvl w:val="0"/>
          <w:numId w:val="14"/>
        </w:numPr>
        <w:spacing w:before="120" w:after="120"/>
        <w:ind w:left="993" w:right="567" w:hanging="284"/>
        <w:jc w:val="both"/>
        <w:rPr>
          <w:rFonts w:ascii="Palatino Linotype" w:hAnsi="Palatino Linotype" w:cs="Arial"/>
          <w:i/>
          <w:sz w:val="20"/>
        </w:rPr>
      </w:pPr>
      <w:r w:rsidRPr="00F172F7">
        <w:rPr>
          <w:rFonts w:ascii="Palatino Linotype" w:hAnsi="Palatino Linotype" w:cs="Arial"/>
          <w:b/>
          <w:i/>
          <w:sz w:val="20"/>
        </w:rPr>
        <w:t>RRA 0196/16.</w:t>
      </w:r>
      <w:r w:rsidRPr="00F172F7">
        <w:rPr>
          <w:rFonts w:ascii="Palatino Linotype" w:hAnsi="Palatino Linotype" w:cs="Arial"/>
          <w:i/>
          <w:sz w:val="20"/>
        </w:rPr>
        <w:t xml:space="preserve"> Secretaría de Agricultura, Ganadería, Desarrollo Rural, Pesca y Alimentación. 13 de julio de 2016. Por unanimidad. Comisionado Ponente Joel Salas Suárez.</w:t>
      </w:r>
    </w:p>
    <w:p w14:paraId="217FD554" w14:textId="77777777" w:rsidR="00DF31FD" w:rsidRPr="00F172F7" w:rsidRDefault="00DF31FD" w:rsidP="00DF31FD">
      <w:pPr>
        <w:pStyle w:val="Prrafodelista"/>
        <w:numPr>
          <w:ilvl w:val="0"/>
          <w:numId w:val="14"/>
        </w:numPr>
        <w:spacing w:before="120" w:after="120"/>
        <w:ind w:left="993" w:right="567" w:hanging="284"/>
        <w:jc w:val="both"/>
        <w:rPr>
          <w:rFonts w:ascii="Palatino Linotype" w:hAnsi="Palatino Linotype" w:cs="Arial"/>
          <w:i/>
          <w:sz w:val="20"/>
        </w:rPr>
      </w:pPr>
      <w:r w:rsidRPr="00F172F7">
        <w:rPr>
          <w:rFonts w:ascii="Palatino Linotype" w:hAnsi="Palatino Linotype" w:cs="Arial"/>
          <w:b/>
          <w:i/>
          <w:sz w:val="20"/>
        </w:rPr>
        <w:t xml:space="preserve">RRA 0130/16. </w:t>
      </w:r>
      <w:r w:rsidRPr="00F172F7">
        <w:rPr>
          <w:rFonts w:ascii="Palatino Linotype" w:hAnsi="Palatino Linotype" w:cs="Arial"/>
          <w:i/>
          <w:sz w:val="20"/>
        </w:rPr>
        <w:t xml:space="preserve">Comisión Nacional del Agua. 09 de agosto de 2016. Por unanimidad. Comisionado Ponente </w:t>
      </w:r>
      <w:r w:rsidRPr="00F172F7">
        <w:rPr>
          <w:rFonts w:ascii="Palatino Linotype" w:hAnsi="Palatino Linotype"/>
          <w:i/>
          <w:color w:val="000000"/>
          <w:sz w:val="20"/>
        </w:rPr>
        <w:t xml:space="preserve">María Patricia </w:t>
      </w:r>
      <w:proofErr w:type="spellStart"/>
      <w:r w:rsidRPr="00F172F7">
        <w:rPr>
          <w:rFonts w:ascii="Palatino Linotype" w:hAnsi="Palatino Linotype"/>
          <w:i/>
          <w:color w:val="000000"/>
          <w:sz w:val="20"/>
        </w:rPr>
        <w:t>Kurczyn</w:t>
      </w:r>
      <w:proofErr w:type="spellEnd"/>
      <w:r w:rsidRPr="00F172F7">
        <w:rPr>
          <w:rFonts w:ascii="Palatino Linotype" w:hAnsi="Palatino Linotype"/>
          <w:i/>
          <w:color w:val="000000"/>
          <w:sz w:val="20"/>
        </w:rPr>
        <w:t xml:space="preserve"> Villalobos.</w:t>
      </w:r>
    </w:p>
    <w:p w14:paraId="4027B362" w14:textId="77777777" w:rsidR="00DF31FD" w:rsidRPr="007440C8" w:rsidRDefault="00DF31FD" w:rsidP="00DF31FD">
      <w:pPr>
        <w:pStyle w:val="Prrafodelista"/>
        <w:shd w:val="clear" w:color="auto" w:fill="FFFFFF"/>
        <w:spacing w:before="240" w:after="240" w:line="360" w:lineRule="auto"/>
        <w:ind w:left="993" w:right="567"/>
        <w:jc w:val="both"/>
        <w:rPr>
          <w:rFonts w:ascii="Palatino Linotype" w:hAnsi="Palatino Linotype" w:cs="Arial"/>
          <w:i/>
          <w:iCs/>
          <w:color w:val="000000" w:themeColor="text1"/>
          <w:sz w:val="18"/>
          <w:szCs w:val="22"/>
        </w:rPr>
      </w:pPr>
      <w:r w:rsidRPr="00F172F7">
        <w:rPr>
          <w:rFonts w:ascii="Palatino Linotype" w:hAnsi="Palatino Linotype" w:cs="Arial"/>
          <w:b/>
          <w:i/>
          <w:sz w:val="20"/>
        </w:rPr>
        <w:t>RRA 0342/16.</w:t>
      </w:r>
      <w:r w:rsidRPr="00F172F7">
        <w:rPr>
          <w:rFonts w:ascii="Palatino Linotype" w:hAnsi="Palatino Linotype" w:cs="Arial"/>
          <w:i/>
          <w:sz w:val="20"/>
        </w:rPr>
        <w:t xml:space="preserve"> Colegio de Bachilleres. 24 de agosto de 2016. Por unanimidad. Comisionada </w:t>
      </w:r>
      <w:r w:rsidRPr="007440C8">
        <w:rPr>
          <w:rFonts w:ascii="Palatino Linotype" w:hAnsi="Palatino Linotype" w:cs="Arial"/>
          <w:i/>
          <w:sz w:val="20"/>
        </w:rPr>
        <w:t>Ponente Ximena Puente de la Mora.”</w:t>
      </w:r>
    </w:p>
    <w:p w14:paraId="3EED3E03" w14:textId="583F0AA1" w:rsidR="009C11C5" w:rsidRDefault="005E7EC9" w:rsidP="009C11C5">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No obstante, se dejan a salvo sus derechos para que interponga nuevas solicitud de información, que a sus intereses convenga, ante los sujeto obligados que considere.</w:t>
      </w:r>
    </w:p>
    <w:p w14:paraId="0587AC5E" w14:textId="77777777" w:rsidR="005E7EC9" w:rsidRDefault="005E7EC9" w:rsidP="005E7EC9">
      <w:pPr>
        <w:pStyle w:val="Prrafodelista"/>
        <w:tabs>
          <w:tab w:val="left" w:pos="0"/>
        </w:tabs>
        <w:spacing w:before="240" w:after="240" w:line="360" w:lineRule="auto"/>
        <w:ind w:left="0"/>
        <w:contextualSpacing/>
        <w:jc w:val="both"/>
        <w:rPr>
          <w:rFonts w:ascii="Palatino Linotype" w:hAnsi="Palatino Linotype" w:cs="Arial"/>
        </w:rPr>
      </w:pPr>
    </w:p>
    <w:p w14:paraId="73EEE9BF" w14:textId="780028A3" w:rsidR="00C30248" w:rsidRDefault="005E7EC9" w:rsidP="00D0726A">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 xml:space="preserve">Ahora bien, por cuanto hace a la fecha y lugar de publicación, vía informe justificado se agregó el soporte documental del comunicado de referencia, del que </w:t>
      </w:r>
      <w:r>
        <w:rPr>
          <w:rFonts w:ascii="Palatino Linotype" w:hAnsi="Palatino Linotype" w:cs="Arial"/>
        </w:rPr>
        <w:lastRenderedPageBreak/>
        <w:t xml:space="preserve">se desprende que la </w:t>
      </w:r>
      <w:r w:rsidRPr="00DD2EF7">
        <w:rPr>
          <w:rFonts w:ascii="Palatino Linotype" w:hAnsi="Palatino Linotype" w:cs="Arial"/>
          <w:b/>
          <w:i/>
        </w:rPr>
        <w:t>fecha</w:t>
      </w:r>
      <w:r>
        <w:rPr>
          <w:rFonts w:ascii="Palatino Linotype" w:hAnsi="Palatino Linotype" w:cs="Arial"/>
        </w:rPr>
        <w:t xml:space="preserve"> fue el día treinta (30) de abril y por cuanto hace al </w:t>
      </w:r>
      <w:r w:rsidRPr="00DD2EF7">
        <w:rPr>
          <w:rFonts w:ascii="Palatino Linotype" w:hAnsi="Palatino Linotype" w:cs="Arial"/>
          <w:b/>
          <w:i/>
        </w:rPr>
        <w:t>lugar</w:t>
      </w:r>
      <w:r>
        <w:rPr>
          <w:rFonts w:ascii="Palatino Linotype" w:hAnsi="Palatino Linotype" w:cs="Arial"/>
        </w:rPr>
        <w:t>, vía correo electrónico.</w:t>
      </w:r>
    </w:p>
    <w:p w14:paraId="349BEF68" w14:textId="77777777" w:rsidR="005E7EC9" w:rsidRPr="005E7EC9" w:rsidRDefault="005E7EC9" w:rsidP="005E7EC9">
      <w:pPr>
        <w:pStyle w:val="Prrafodelista"/>
        <w:rPr>
          <w:rFonts w:ascii="Palatino Linotype" w:hAnsi="Palatino Linotype" w:cs="Arial"/>
        </w:rPr>
      </w:pPr>
    </w:p>
    <w:p w14:paraId="3923FC89" w14:textId="4E537599" w:rsidR="005E7EC9" w:rsidRDefault="005E7EC9" w:rsidP="003805FB">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t xml:space="preserve">Cabe precisar que, </w:t>
      </w:r>
      <w:r w:rsidR="003805FB">
        <w:rPr>
          <w:rFonts w:ascii="Palatino Linotype" w:hAnsi="Palatino Linotype" w:cs="Arial"/>
        </w:rPr>
        <w:t xml:space="preserve">el </w:t>
      </w:r>
      <w:r w:rsidR="003805FB">
        <w:rPr>
          <w:rFonts w:ascii="Palatino Linotype" w:hAnsi="Palatino Linotype" w:cs="Arial"/>
          <w:b/>
        </w:rPr>
        <w:t xml:space="preserve">SUJETO OBLIGADO </w:t>
      </w:r>
      <w:r w:rsidR="003805FB">
        <w:rPr>
          <w:rFonts w:ascii="Palatino Linotype" w:hAnsi="Palatino Linotype" w:cs="Arial"/>
        </w:rPr>
        <w:t xml:space="preserve">informó que </w:t>
      </w:r>
      <w:r>
        <w:rPr>
          <w:rFonts w:ascii="Palatino Linotype" w:hAnsi="Palatino Linotype" w:cs="Arial"/>
        </w:rPr>
        <w:t xml:space="preserve">dicho comunicado corresponde a un estímulo por parte del órgano de control interno a que los servidores públicos cumplieran con su obligación, toda vez que </w:t>
      </w:r>
      <w:r w:rsidR="003805FB" w:rsidRPr="003805FB">
        <w:rPr>
          <w:rFonts w:ascii="Palatino Linotype" w:hAnsi="Palatino Linotype" w:cs="Arial"/>
        </w:rPr>
        <w:t xml:space="preserve">la obligatoriedad </w:t>
      </w:r>
      <w:r w:rsidR="00B4366B">
        <w:rPr>
          <w:rFonts w:ascii="Palatino Linotype" w:hAnsi="Palatino Linotype" w:cs="Arial"/>
        </w:rPr>
        <w:t xml:space="preserve">propiamente </w:t>
      </w:r>
      <w:r w:rsidR="003805FB" w:rsidRPr="003805FB">
        <w:rPr>
          <w:rFonts w:ascii="Palatino Linotype" w:hAnsi="Palatino Linotype" w:cs="Arial"/>
        </w:rPr>
        <w:t>de los nuevos formatos de manifestación de bienes, se encuentra previsto en el Capítulo Tercero, Secciones Primera, Segunda y Tercera, que contienen los artículos 30 al 43 de la Ley de Responsabilidades Administrativas de</w:t>
      </w:r>
      <w:r w:rsidR="003805FB">
        <w:rPr>
          <w:rFonts w:ascii="Palatino Linotype" w:hAnsi="Palatino Linotype" w:cs="Arial"/>
        </w:rPr>
        <w:t>l Estado de México y Municipios</w:t>
      </w:r>
      <w:r w:rsidR="00DC0FC2">
        <w:rPr>
          <w:rFonts w:ascii="Palatino Linotype" w:hAnsi="Palatino Linotype" w:cs="Arial"/>
        </w:rPr>
        <w:t xml:space="preserve"> y que esta surte sus efectos al publicarse</w:t>
      </w:r>
      <w:r w:rsidR="003805FB">
        <w:rPr>
          <w:rFonts w:ascii="Palatino Linotype" w:hAnsi="Palatino Linotype" w:cs="Arial"/>
        </w:rPr>
        <w:t>, como se observa:</w:t>
      </w:r>
    </w:p>
    <w:p w14:paraId="7325BBA2" w14:textId="77777777" w:rsidR="003805FB" w:rsidRPr="003805FB" w:rsidRDefault="003805FB" w:rsidP="003805FB">
      <w:pPr>
        <w:pStyle w:val="Prrafodelista"/>
        <w:rPr>
          <w:rFonts w:ascii="Palatino Linotype" w:hAnsi="Palatino Linotype" w:cs="Arial"/>
        </w:rPr>
      </w:pPr>
    </w:p>
    <w:p w14:paraId="68AC7950" w14:textId="37507992" w:rsidR="003805FB" w:rsidRDefault="00F47261" w:rsidP="003805FB">
      <w:pPr>
        <w:pStyle w:val="Prrafodelista"/>
        <w:tabs>
          <w:tab w:val="left" w:pos="0"/>
        </w:tabs>
        <w:spacing w:before="240" w:after="240" w:line="360" w:lineRule="auto"/>
        <w:ind w:left="0"/>
        <w:contextualSpacing/>
        <w:jc w:val="center"/>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2554973B" wp14:editId="602D92BA">
                <wp:simplePos x="0" y="0"/>
                <wp:positionH relativeFrom="column">
                  <wp:posOffset>591716</wp:posOffset>
                </wp:positionH>
                <wp:positionV relativeFrom="paragraph">
                  <wp:posOffset>1374747</wp:posOffset>
                </wp:positionV>
                <wp:extent cx="4408227" cy="6824"/>
                <wp:effectExtent l="38100" t="38100" r="68580" b="88900"/>
                <wp:wrapNone/>
                <wp:docPr id="7" name="Conector recto 7"/>
                <wp:cNvGraphicFramePr/>
                <a:graphic xmlns:a="http://schemas.openxmlformats.org/drawingml/2006/main">
                  <a:graphicData uri="http://schemas.microsoft.com/office/word/2010/wordprocessingShape">
                    <wps:wsp>
                      <wps:cNvCnPr/>
                      <wps:spPr>
                        <a:xfrm flipV="1">
                          <a:off x="0" y="0"/>
                          <a:ext cx="4408227" cy="6824"/>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line w14:anchorId="0DEFB918" id="Conector recto 7"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6pt,108.25pt" to="393.7pt,10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" strokecolor="#c0504d [3205]" strokeweight="2pt">
                <v:shadow on="t" color="black" opacity="24903f" origin=",.5" offset="0,.55556mm"/>
              </v:line>
            </w:pict>
          </mc:Fallback>
        </mc:AlternateContent>
      </w:r>
      <w:r w:rsidR="003805FB">
        <w:rPr>
          <w:rFonts w:ascii="Palatino Linotype" w:hAnsi="Palatino Linotype" w:cs="Arial"/>
          <w:noProof/>
          <w:lang w:val="es-MX" w:eastAsia="es-MX"/>
        </w:rPr>
        <w:drawing>
          <wp:inline distT="0" distB="0" distL="0" distR="0" wp14:anchorId="35CE39C1" wp14:editId="53495D23">
            <wp:extent cx="4495475" cy="3282287"/>
            <wp:effectExtent l="19050" t="19050" r="19685" b="139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36323" cy="3312112"/>
                    </a:xfrm>
                    <a:prstGeom prst="rect">
                      <a:avLst/>
                    </a:prstGeom>
                    <a:noFill/>
                    <a:ln>
                      <a:solidFill>
                        <a:schemeClr val="tx1"/>
                      </a:solidFill>
                    </a:ln>
                  </pic:spPr>
                </pic:pic>
              </a:graphicData>
            </a:graphic>
          </wp:inline>
        </w:drawing>
      </w:r>
    </w:p>
    <w:p w14:paraId="5FAE0749" w14:textId="0CDC7366" w:rsidR="003805FB" w:rsidRDefault="00B4366B" w:rsidP="003805FB">
      <w:pPr>
        <w:pStyle w:val="Prrafodelista"/>
        <w:numPr>
          <w:ilvl w:val="0"/>
          <w:numId w:val="7"/>
        </w:numPr>
        <w:tabs>
          <w:tab w:val="left" w:pos="0"/>
        </w:tabs>
        <w:spacing w:before="240" w:after="240" w:line="360" w:lineRule="auto"/>
        <w:ind w:left="0" w:firstLine="0"/>
        <w:contextualSpacing/>
        <w:jc w:val="both"/>
        <w:rPr>
          <w:rFonts w:ascii="Palatino Linotype" w:hAnsi="Palatino Linotype" w:cs="Arial"/>
        </w:rPr>
      </w:pPr>
      <w:r>
        <w:rPr>
          <w:rFonts w:ascii="Palatino Linotype" w:hAnsi="Palatino Linotype" w:cs="Arial"/>
        </w:rPr>
        <w:lastRenderedPageBreak/>
        <w:t xml:space="preserve">Así las cosas, se advierte que se actualiza la causal de sobreseimiento de la fracción III del </w:t>
      </w:r>
      <w:r w:rsidR="00223A80">
        <w:rPr>
          <w:rFonts w:ascii="Palatino Linotype" w:hAnsi="Palatino Linotype" w:cs="Arial"/>
        </w:rPr>
        <w:t>artículo</w:t>
      </w:r>
      <w:r>
        <w:rPr>
          <w:rFonts w:ascii="Palatino Linotype" w:hAnsi="Palatino Linotype" w:cs="Arial"/>
        </w:rPr>
        <w:t xml:space="preserve"> 192, que es del tenor literal siguiente:</w:t>
      </w:r>
    </w:p>
    <w:p w14:paraId="4C22DAB9" w14:textId="77777777" w:rsidR="00223A80" w:rsidRDefault="00223A80" w:rsidP="00223A80">
      <w:pPr>
        <w:pStyle w:val="Prrafodelista"/>
        <w:tabs>
          <w:tab w:val="left" w:pos="0"/>
        </w:tabs>
        <w:spacing w:before="240" w:after="240" w:line="360" w:lineRule="auto"/>
        <w:ind w:left="0"/>
        <w:contextualSpacing/>
        <w:jc w:val="both"/>
        <w:rPr>
          <w:rFonts w:ascii="Palatino Linotype" w:hAnsi="Palatino Linotype" w:cs="Arial"/>
        </w:rPr>
      </w:pPr>
    </w:p>
    <w:p w14:paraId="72F593A3" w14:textId="34951D45" w:rsidR="00223A80" w:rsidRPr="00223A80" w:rsidRDefault="00223A80" w:rsidP="00223A80">
      <w:pPr>
        <w:pStyle w:val="Prrafodelista"/>
        <w:tabs>
          <w:tab w:val="left" w:pos="0"/>
        </w:tabs>
        <w:spacing w:before="240" w:after="240" w:line="360" w:lineRule="auto"/>
        <w:ind w:left="567" w:right="616"/>
        <w:contextualSpacing/>
        <w:jc w:val="both"/>
        <w:rPr>
          <w:rFonts w:ascii="Palatino Linotype" w:hAnsi="Palatino Linotype" w:cs="Arial"/>
          <w:i/>
        </w:rPr>
      </w:pPr>
      <w:r w:rsidRPr="00223A80">
        <w:rPr>
          <w:rFonts w:ascii="Palatino Linotype" w:hAnsi="Palatino Linotype" w:cs="Arial"/>
          <w:i/>
        </w:rPr>
        <w:t xml:space="preserve">“Artículo 192. El recurso será </w:t>
      </w:r>
      <w:r w:rsidRPr="00223A80">
        <w:rPr>
          <w:rFonts w:ascii="Palatino Linotype" w:hAnsi="Palatino Linotype" w:cs="Arial"/>
          <w:b/>
          <w:i/>
        </w:rPr>
        <w:t>sobreseíd</w:t>
      </w:r>
      <w:r w:rsidRPr="00223A80">
        <w:rPr>
          <w:rFonts w:ascii="Palatino Linotype" w:hAnsi="Palatino Linotype" w:cs="Arial"/>
          <w:i/>
        </w:rPr>
        <w:t>o, en todo o en parte, cuando una vez admitido, se actualicen alguno de los siguientes supuestos:</w:t>
      </w:r>
    </w:p>
    <w:p w14:paraId="702DD454" w14:textId="62BD1DF0" w:rsidR="00223A80" w:rsidRPr="00223A80" w:rsidRDefault="00223A80" w:rsidP="00223A80">
      <w:pPr>
        <w:pStyle w:val="Prrafodelista"/>
        <w:tabs>
          <w:tab w:val="left" w:pos="0"/>
        </w:tabs>
        <w:spacing w:before="240" w:after="240" w:line="360" w:lineRule="auto"/>
        <w:ind w:left="567" w:right="616"/>
        <w:contextualSpacing/>
        <w:jc w:val="both"/>
        <w:rPr>
          <w:rFonts w:ascii="Palatino Linotype" w:hAnsi="Palatino Linotype" w:cs="Arial"/>
          <w:i/>
        </w:rPr>
      </w:pPr>
      <w:r w:rsidRPr="00223A80">
        <w:rPr>
          <w:rFonts w:ascii="Palatino Linotype" w:hAnsi="Palatino Linotype" w:cs="Arial"/>
          <w:i/>
        </w:rPr>
        <w:t>…</w:t>
      </w:r>
    </w:p>
    <w:p w14:paraId="52C0B3C1" w14:textId="0E255B11" w:rsidR="00B4366B" w:rsidRPr="00223A80" w:rsidRDefault="00223A80" w:rsidP="00223A80">
      <w:pPr>
        <w:pStyle w:val="Prrafodelista"/>
        <w:tabs>
          <w:tab w:val="left" w:pos="0"/>
        </w:tabs>
        <w:spacing w:before="240" w:after="240" w:line="360" w:lineRule="auto"/>
        <w:ind w:left="567" w:right="616"/>
        <w:contextualSpacing/>
        <w:jc w:val="both"/>
        <w:rPr>
          <w:rFonts w:ascii="Palatino Linotype" w:hAnsi="Palatino Linotype" w:cs="Arial"/>
          <w:i/>
        </w:rPr>
      </w:pPr>
      <w:r w:rsidRPr="00223A80">
        <w:rPr>
          <w:rFonts w:ascii="Palatino Linotype" w:hAnsi="Palatino Linotype" w:cs="Arial"/>
          <w:i/>
        </w:rPr>
        <w:t>I</w:t>
      </w:r>
      <w:r w:rsidR="00F47261">
        <w:rPr>
          <w:rFonts w:ascii="Palatino Linotype" w:hAnsi="Palatino Linotype" w:cs="Arial"/>
          <w:i/>
        </w:rPr>
        <w:t>I</w:t>
      </w:r>
      <w:r w:rsidRPr="00223A80">
        <w:rPr>
          <w:rFonts w:ascii="Palatino Linotype" w:hAnsi="Palatino Linotype" w:cs="Arial"/>
          <w:i/>
        </w:rPr>
        <w:t xml:space="preserve">I. El sujeto obligado responsable del acto lo </w:t>
      </w:r>
      <w:r w:rsidRPr="00223A80">
        <w:rPr>
          <w:rFonts w:ascii="Palatino Linotype" w:hAnsi="Palatino Linotype" w:cs="Arial"/>
          <w:b/>
          <w:i/>
        </w:rPr>
        <w:t>modifique</w:t>
      </w:r>
      <w:r w:rsidRPr="00223A80">
        <w:rPr>
          <w:rFonts w:ascii="Palatino Linotype" w:hAnsi="Palatino Linotype" w:cs="Arial"/>
          <w:i/>
        </w:rPr>
        <w:t xml:space="preserve"> o revoque de tal manera que </w:t>
      </w:r>
      <w:r w:rsidRPr="00223A80">
        <w:rPr>
          <w:rFonts w:ascii="Palatino Linotype" w:hAnsi="Palatino Linotype" w:cs="Arial"/>
          <w:b/>
          <w:i/>
        </w:rPr>
        <w:t>el recurso de revisión quede sin materia</w:t>
      </w:r>
      <w:r w:rsidRPr="00223A80">
        <w:rPr>
          <w:rFonts w:ascii="Palatino Linotype" w:hAnsi="Palatino Linotype" w:cs="Arial"/>
          <w:i/>
        </w:rPr>
        <w:t>;</w:t>
      </w:r>
    </w:p>
    <w:p w14:paraId="06AE2270" w14:textId="41EBC26C" w:rsidR="00223A80" w:rsidRPr="00223A80" w:rsidRDefault="00223A80" w:rsidP="00223A80">
      <w:pPr>
        <w:pStyle w:val="Prrafodelista"/>
        <w:tabs>
          <w:tab w:val="left" w:pos="0"/>
        </w:tabs>
        <w:spacing w:before="240" w:after="240" w:line="360" w:lineRule="auto"/>
        <w:ind w:left="567" w:right="616"/>
        <w:contextualSpacing/>
        <w:jc w:val="both"/>
        <w:rPr>
          <w:rFonts w:ascii="Palatino Linotype" w:hAnsi="Palatino Linotype" w:cs="Arial"/>
          <w:i/>
        </w:rPr>
      </w:pPr>
      <w:r w:rsidRPr="00223A80">
        <w:rPr>
          <w:rFonts w:ascii="Palatino Linotype" w:hAnsi="Palatino Linotype" w:cs="Arial"/>
          <w:i/>
        </w:rPr>
        <w:t>…”</w:t>
      </w:r>
    </w:p>
    <w:p w14:paraId="40EC3883" w14:textId="77777777" w:rsidR="005E7EC9" w:rsidRDefault="005E7EC9" w:rsidP="00223A80">
      <w:pPr>
        <w:pStyle w:val="Prrafodelista"/>
        <w:tabs>
          <w:tab w:val="left" w:pos="0"/>
        </w:tabs>
        <w:spacing w:before="240" w:after="240" w:line="360" w:lineRule="auto"/>
        <w:ind w:left="0"/>
        <w:contextualSpacing/>
        <w:jc w:val="both"/>
        <w:rPr>
          <w:rFonts w:ascii="Palatino Linotype" w:hAnsi="Palatino Linotype" w:cs="Arial"/>
        </w:rPr>
      </w:pPr>
    </w:p>
    <w:p w14:paraId="42875F2F" w14:textId="7870BB32" w:rsidR="00223A80" w:rsidRPr="003D2861" w:rsidRDefault="009D4E41"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bookmarkStart w:id="208" w:name="_Toc34310247"/>
      <w:bookmarkStart w:id="209" w:name="_Toc34849558"/>
      <w:bookmarkStart w:id="210" w:name="_Toc53659481"/>
      <w:bookmarkStart w:id="211" w:name="_Toc62134685"/>
      <w:bookmarkStart w:id="212" w:name="_Toc74778612"/>
      <w:r>
        <w:rPr>
          <w:rFonts w:ascii="Palatino Linotype" w:eastAsia="Calibri" w:hAnsi="Palatino Linotype"/>
          <w:color w:val="000000" w:themeColor="text1"/>
        </w:rPr>
        <w:t>Luego entonces,</w:t>
      </w:r>
      <w:r w:rsidR="00223A80" w:rsidRPr="003D2861">
        <w:rPr>
          <w:rFonts w:ascii="Palatino Linotype" w:eastAsia="Calibri" w:hAnsi="Palatino Linotype"/>
          <w:color w:val="000000" w:themeColor="text1"/>
        </w:rPr>
        <w:t xml:space="preserve"> para que se actualice el sobreseimiento de un recurso de revisión, el </w:t>
      </w:r>
      <w:r w:rsidR="00223A80" w:rsidRPr="009D4E41">
        <w:rPr>
          <w:rFonts w:ascii="Palatino Linotype" w:hAnsi="Palatino Linotype" w:cs="Arial"/>
          <w:b/>
        </w:rPr>
        <w:t>SUJETO</w:t>
      </w:r>
      <w:r w:rsidR="00223A80" w:rsidRPr="003D2861">
        <w:rPr>
          <w:rFonts w:ascii="Palatino Linotype" w:eastAsia="Calibri" w:hAnsi="Palatino Linotype"/>
          <w:b/>
          <w:color w:val="000000" w:themeColor="text1"/>
        </w:rPr>
        <w:t xml:space="preserve"> OBLIGADO</w:t>
      </w:r>
      <w:r w:rsidR="00223A80" w:rsidRPr="003D2861">
        <w:rPr>
          <w:rFonts w:ascii="Palatino Linotype" w:eastAsia="Calibri" w:hAnsi="Palatino Linotype"/>
          <w:color w:val="000000" w:themeColor="text1"/>
        </w:rPr>
        <w:t xml:space="preserve"> puede entregar o completar la información al momento de rendir su informe justificado o dentro de los siete días previstos para manifestar lo que a su derecho convenga, lo anterior también puede ocurrir si entrega la información después de ese lapso pero antes del cierre de instrucción, o bien si el particular </w:t>
      </w:r>
      <w:r w:rsidR="00223A80" w:rsidRPr="009D4E41">
        <w:rPr>
          <w:rFonts w:ascii="Palatino Linotype" w:eastAsia="Calibri" w:hAnsi="Palatino Linotype"/>
          <w:color w:val="000000" w:themeColor="text1"/>
        </w:rPr>
        <w:t>se desiste</w:t>
      </w:r>
      <w:r w:rsidR="00223A80" w:rsidRPr="00F47261">
        <w:rPr>
          <w:rFonts w:ascii="Palatino Linotype" w:eastAsia="Calibri" w:hAnsi="Palatino Linotype"/>
          <w:b/>
          <w:color w:val="000000" w:themeColor="text1"/>
        </w:rPr>
        <w:t xml:space="preserve"> </w:t>
      </w:r>
      <w:r w:rsidR="00223A80" w:rsidRPr="00F635CE">
        <w:rPr>
          <w:rFonts w:ascii="Palatino Linotype" w:eastAsia="Calibri" w:hAnsi="Palatino Linotype"/>
          <w:color w:val="000000" w:themeColor="text1"/>
        </w:rPr>
        <w:t>o fallece.</w:t>
      </w:r>
    </w:p>
    <w:p w14:paraId="5E5B5D92" w14:textId="77777777" w:rsidR="00223A80" w:rsidRPr="003D2861" w:rsidRDefault="00223A80" w:rsidP="00223A80">
      <w:pPr>
        <w:pStyle w:val="Prrafodelista"/>
        <w:spacing w:line="360" w:lineRule="auto"/>
        <w:ind w:left="0"/>
        <w:jc w:val="both"/>
        <w:rPr>
          <w:rFonts w:ascii="Palatino Linotype" w:hAnsi="Palatino Linotype"/>
          <w:color w:val="000000" w:themeColor="text1"/>
        </w:rPr>
      </w:pPr>
    </w:p>
    <w:p w14:paraId="72219F86" w14:textId="68B474CB" w:rsidR="00223A80" w:rsidRPr="003D2861" w:rsidRDefault="00F47261"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Pr>
          <w:rFonts w:ascii="Palatino Linotype" w:eastAsia="Calibri" w:hAnsi="Palatino Linotype"/>
          <w:color w:val="000000" w:themeColor="text1"/>
        </w:rPr>
        <w:t>En ese contexto, d</w:t>
      </w:r>
      <w:r w:rsidR="00223A80" w:rsidRPr="003D2861">
        <w:rPr>
          <w:rFonts w:ascii="Palatino Linotype" w:eastAsia="Batang" w:hAnsi="Palatino Linotype" w:cs="Arial"/>
          <w:color w:val="000000" w:themeColor="text1"/>
        </w:rPr>
        <w:t xml:space="preserve">e acuerdo con el procesalista Niceto Alcalá-Zamora y Castillo en su obra </w:t>
      </w:r>
      <w:r w:rsidR="00223A80" w:rsidRPr="003D2861">
        <w:rPr>
          <w:rFonts w:ascii="Palatino Linotype" w:eastAsia="Batang" w:hAnsi="Palatino Linotype" w:cs="Arial"/>
          <w:i/>
          <w:color w:val="000000" w:themeColor="text1"/>
        </w:rPr>
        <w:t>“Cuestiones de Terminología Procesal”</w:t>
      </w:r>
      <w:r w:rsidR="00223A80" w:rsidRPr="003D2861">
        <w:rPr>
          <w:rFonts w:ascii="Palatino Linotype" w:eastAsia="Batang" w:hAnsi="Palatino Linotype" w:cs="Arial"/>
          <w:color w:val="000000" w:themeColor="text1"/>
        </w:rPr>
        <w:t xml:space="preserve">, el sobreseimiento es </w:t>
      </w:r>
      <w:r w:rsidR="00223A80" w:rsidRPr="003D2861">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6DDFD743" w14:textId="43B48915" w:rsidR="00223A80" w:rsidRPr="003D2861" w:rsidRDefault="00DD2EF7"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Pr>
          <w:rFonts w:ascii="Palatino Linotype" w:eastAsia="Batang" w:hAnsi="Palatino Linotype" w:cs="Arial"/>
          <w:color w:val="000000" w:themeColor="text1"/>
        </w:rPr>
        <w:lastRenderedPageBreak/>
        <w:t xml:space="preserve">Por su parte, </w:t>
      </w:r>
      <w:r w:rsidR="00223A80" w:rsidRPr="003D2861">
        <w:rPr>
          <w:rFonts w:ascii="Palatino Linotype" w:eastAsia="Batang" w:hAnsi="Palatino Linotype" w:cs="Arial"/>
          <w:color w:val="000000" w:themeColor="text1"/>
        </w:rPr>
        <w:t xml:space="preserve">Eduardo Pallares, en su artículo </w:t>
      </w:r>
      <w:r w:rsidR="00223A80" w:rsidRPr="003D2861">
        <w:rPr>
          <w:rFonts w:ascii="Palatino Linotype" w:eastAsia="Batang" w:hAnsi="Palatino Linotype" w:cs="Arial"/>
          <w:i/>
          <w:color w:val="000000" w:themeColor="text1"/>
        </w:rPr>
        <w:t>“La caducidad y el sobreseimiento en el amparo”</w:t>
      </w:r>
      <w:r w:rsidR="00223A80" w:rsidRPr="003D2861">
        <w:rPr>
          <w:rFonts w:ascii="Palatino Linotype" w:eastAsia="Batang" w:hAnsi="Palatino Linotype" w:cs="Arial"/>
          <w:color w:val="000000" w:themeColor="text1"/>
        </w:rPr>
        <w:t xml:space="preserve">, cita la definición de Aguilera Paz, aduciendo que se </w:t>
      </w:r>
      <w:r w:rsidR="00223A80" w:rsidRPr="003D2861">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00223A80" w:rsidRPr="003D2861">
        <w:rPr>
          <w:rFonts w:ascii="Palatino Linotype" w:eastAsia="Batang" w:hAnsi="Palatino Linotype" w:cs="Arial"/>
          <w:color w:val="000000" w:themeColor="text1"/>
        </w:rPr>
        <w:t>. Asimismo señala que existe el sobreseimiento provisional y el definitivo</w:t>
      </w:r>
      <w:r w:rsidR="00223A80" w:rsidRPr="003D2861">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3F5211B0" w14:textId="77777777" w:rsidR="00223A80" w:rsidRPr="003D2861" w:rsidRDefault="00223A80" w:rsidP="00223A80">
      <w:pPr>
        <w:pStyle w:val="Prrafodelista"/>
        <w:spacing w:line="360" w:lineRule="auto"/>
        <w:ind w:left="0"/>
        <w:jc w:val="both"/>
        <w:rPr>
          <w:rFonts w:ascii="Palatino Linotype" w:hAnsi="Palatino Linotype"/>
          <w:color w:val="000000" w:themeColor="text1"/>
        </w:rPr>
      </w:pPr>
    </w:p>
    <w:p w14:paraId="4A7D5997" w14:textId="77777777" w:rsidR="00223A80" w:rsidRPr="003D2861" w:rsidRDefault="00223A80"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3D2861">
        <w:rPr>
          <w:rFonts w:ascii="Palatino Linotype" w:eastAsia="Batang" w:hAnsi="Palatino Linotype" w:cs="Arial"/>
          <w:color w:val="000000" w:themeColor="text1"/>
        </w:rPr>
        <w:t xml:space="preserve">Así, para la doctrina el sobreseimiento provoca que un procedimiento se suspenda o se resuelva en definitiva </w:t>
      </w:r>
      <w:r w:rsidRPr="003D2861">
        <w:rPr>
          <w:rFonts w:ascii="Palatino Linotype" w:eastAsia="Batang" w:hAnsi="Palatino Linotype" w:cs="Arial"/>
          <w:b/>
          <w:color w:val="000000" w:themeColor="text1"/>
          <w:u w:val="single"/>
        </w:rPr>
        <w:t xml:space="preserve">sin que se entre al estudio de los agravios o motivos de inconformidad. </w:t>
      </w:r>
      <w:r w:rsidRPr="003D2861">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45E2C8BA" w14:textId="77777777" w:rsidR="00223A80" w:rsidRPr="003D2861" w:rsidRDefault="00223A80" w:rsidP="00223A80">
      <w:pPr>
        <w:pStyle w:val="Prrafodelista"/>
        <w:spacing w:before="240" w:after="240" w:line="360" w:lineRule="auto"/>
        <w:ind w:left="0" w:right="49"/>
        <w:jc w:val="both"/>
        <w:rPr>
          <w:rFonts w:ascii="Palatino Linotype" w:hAnsi="Palatino Linotype"/>
          <w:color w:val="000000" w:themeColor="text1"/>
        </w:rPr>
      </w:pPr>
    </w:p>
    <w:p w14:paraId="283B5D5D" w14:textId="77777777" w:rsidR="00223A80" w:rsidRPr="003D2861" w:rsidRDefault="00223A80" w:rsidP="00223A80">
      <w:pPr>
        <w:pStyle w:val="Prrafodelista"/>
        <w:spacing w:line="360" w:lineRule="auto"/>
        <w:ind w:left="567" w:right="616"/>
        <w:jc w:val="both"/>
        <w:rPr>
          <w:rFonts w:ascii="Palatino Linotype" w:hAnsi="Palatino Linotype"/>
          <w:color w:val="000000" w:themeColor="text1"/>
        </w:rPr>
      </w:pPr>
      <w:r w:rsidRPr="003D2861">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087991CE" w14:textId="77777777" w:rsidR="00223A80" w:rsidRPr="003D2861" w:rsidRDefault="00223A80" w:rsidP="00223A80">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3D2861">
        <w:rPr>
          <w:rFonts w:ascii="Palatino Linotype" w:eastAsia="Batang" w:hAnsi="Palatino Linotype" w:cs="Arial"/>
          <w:b/>
          <w:i/>
          <w:color w:val="000000" w:themeColor="text1"/>
          <w:sz w:val="22"/>
          <w:szCs w:val="22"/>
          <w:lang w:val="es-AR"/>
        </w:rPr>
        <w:t>El sobreseimiento</w:t>
      </w:r>
      <w:r w:rsidRPr="003D2861">
        <w:rPr>
          <w:rFonts w:ascii="Palatino Linotype" w:eastAsia="Batang" w:hAnsi="Palatino Linotype" w:cs="Arial"/>
          <w:i/>
          <w:color w:val="000000" w:themeColor="text1"/>
          <w:sz w:val="22"/>
          <w:szCs w:val="22"/>
          <w:lang w:val="es-AR"/>
        </w:rPr>
        <w:t xml:space="preserve"> en el juicio de amparo directo </w:t>
      </w:r>
      <w:r w:rsidRPr="003D2861">
        <w:rPr>
          <w:rFonts w:ascii="Palatino Linotype" w:eastAsia="Batang" w:hAnsi="Palatino Linotype" w:cs="Arial"/>
          <w:b/>
          <w:i/>
          <w:color w:val="000000" w:themeColor="text1"/>
          <w:sz w:val="22"/>
          <w:szCs w:val="22"/>
          <w:lang w:val="es-AR"/>
        </w:rPr>
        <w:t>provoca la terminación de la controversia planteada</w:t>
      </w:r>
      <w:r w:rsidRPr="003D2861">
        <w:rPr>
          <w:rFonts w:ascii="Palatino Linotype" w:eastAsia="Batang" w:hAnsi="Palatino Linotype" w:cs="Arial"/>
          <w:i/>
          <w:color w:val="000000" w:themeColor="text1"/>
          <w:sz w:val="22"/>
          <w:szCs w:val="22"/>
          <w:lang w:val="es-AR"/>
        </w:rPr>
        <w:t xml:space="preserve"> por el quejoso en la demanda de amparo</w:t>
      </w:r>
      <w:r w:rsidRPr="003D2861">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3D2861">
        <w:rPr>
          <w:rFonts w:ascii="Palatino Linotype" w:eastAsia="Batang" w:hAnsi="Palatino Linotype" w:cs="Arial"/>
          <w:i/>
          <w:color w:val="000000" w:themeColor="text1"/>
          <w:sz w:val="22"/>
          <w:szCs w:val="22"/>
          <w:lang w:val="es-AR"/>
        </w:rPr>
        <w:t xml:space="preserve">. </w:t>
      </w:r>
      <w:r w:rsidRPr="003D2861">
        <w:rPr>
          <w:rFonts w:ascii="Palatino Linotype" w:eastAsia="Batang" w:hAnsi="Palatino Linotype" w:cs="Arial"/>
          <w:b/>
          <w:i/>
          <w:color w:val="000000" w:themeColor="text1"/>
          <w:sz w:val="22"/>
          <w:szCs w:val="22"/>
          <w:lang w:val="es-AR"/>
        </w:rPr>
        <w:t xml:space="preserve">Por consiguiente, si al sobreseerse en el juicio de amparo </w:t>
      </w:r>
      <w:r w:rsidRPr="003D2861">
        <w:rPr>
          <w:rFonts w:ascii="Palatino Linotype" w:eastAsia="Batang" w:hAnsi="Palatino Linotype" w:cs="Arial"/>
          <w:b/>
          <w:i/>
          <w:color w:val="000000" w:themeColor="text1"/>
          <w:sz w:val="22"/>
          <w:szCs w:val="22"/>
          <w:u w:val="single"/>
          <w:lang w:val="es-AR"/>
        </w:rPr>
        <w:t xml:space="preserve">no se </w:t>
      </w:r>
      <w:r w:rsidRPr="003D2861">
        <w:rPr>
          <w:rFonts w:ascii="Palatino Linotype" w:eastAsia="Batang" w:hAnsi="Palatino Linotype" w:cs="Arial"/>
          <w:b/>
          <w:i/>
          <w:color w:val="000000" w:themeColor="text1"/>
          <w:sz w:val="22"/>
          <w:szCs w:val="22"/>
          <w:u w:val="single"/>
          <w:lang w:val="es-AR"/>
        </w:rPr>
        <w:lastRenderedPageBreak/>
        <w:t>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D2861">
        <w:rPr>
          <w:rFonts w:ascii="Palatino Linotype" w:eastAsia="Batang" w:hAnsi="Palatino Linotype" w:cs="Arial"/>
          <w:i/>
          <w:color w:val="000000" w:themeColor="text1"/>
          <w:sz w:val="22"/>
          <w:szCs w:val="22"/>
          <w:lang w:val="es-AR"/>
        </w:rPr>
        <w:t>.</w:t>
      </w:r>
    </w:p>
    <w:p w14:paraId="3ADB3738" w14:textId="77777777" w:rsidR="00223A80" w:rsidRPr="003D2861" w:rsidRDefault="00223A80" w:rsidP="00223A80">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3D2861">
        <w:rPr>
          <w:rFonts w:ascii="Palatino Linotype" w:eastAsia="Batang" w:hAnsi="Palatino Linotype" w:cs="Arial"/>
          <w:i/>
          <w:color w:val="000000" w:themeColor="text1"/>
          <w:sz w:val="22"/>
          <w:szCs w:val="22"/>
          <w:lang w:val="es-AR"/>
        </w:rPr>
        <w:t>SÉPTIMO TRIBUNAL COLEGIADO EN MATERIA CIVIL DEL PRIMER CIRCUITO.</w:t>
      </w:r>
    </w:p>
    <w:p w14:paraId="06E23FB5" w14:textId="77777777" w:rsidR="00223A80" w:rsidRPr="003D2861" w:rsidRDefault="00223A80" w:rsidP="00223A80">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3D2861">
        <w:rPr>
          <w:rFonts w:ascii="Palatino Linotype" w:eastAsia="Batang" w:hAnsi="Palatino Linotype" w:cs="Arial"/>
          <w:i/>
          <w:color w:val="000000" w:themeColor="text1"/>
          <w:sz w:val="22"/>
          <w:szCs w:val="22"/>
          <w:lang w:val="es-AR"/>
        </w:rPr>
        <w:t xml:space="preserve">Amparo directo 699/2008. Mariana Leticia González </w:t>
      </w:r>
      <w:proofErr w:type="spellStart"/>
      <w:r w:rsidRPr="003D2861">
        <w:rPr>
          <w:rFonts w:ascii="Palatino Linotype" w:eastAsia="Batang" w:hAnsi="Palatino Linotype" w:cs="Arial"/>
          <w:i/>
          <w:color w:val="000000" w:themeColor="text1"/>
          <w:sz w:val="22"/>
          <w:szCs w:val="22"/>
          <w:lang w:val="es-AR"/>
        </w:rPr>
        <w:t>Steele</w:t>
      </w:r>
      <w:proofErr w:type="spellEnd"/>
      <w:r w:rsidRPr="003D2861">
        <w:rPr>
          <w:rFonts w:ascii="Palatino Linotype" w:eastAsia="Batang" w:hAnsi="Palatino Linotype" w:cs="Arial"/>
          <w:i/>
          <w:color w:val="000000" w:themeColor="text1"/>
          <w:sz w:val="22"/>
          <w:szCs w:val="22"/>
          <w:lang w:val="es-AR"/>
        </w:rPr>
        <w:t>. 13 de noviembre de 2008. Unanimidad de votos. Ponente: Sara Judith Montalvo Trejo. Secretario: Arnulfo Mateos García.</w:t>
      </w:r>
    </w:p>
    <w:p w14:paraId="50AA2243" w14:textId="6DF19112" w:rsidR="00223A80" w:rsidRPr="003D2861" w:rsidRDefault="00223A80"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3D2861">
        <w:rPr>
          <w:rFonts w:ascii="Palatino Linotype" w:hAnsi="Palatino Linotype" w:cs="Arial"/>
          <w:noProof/>
          <w:color w:val="000000" w:themeColor="text1"/>
          <w:lang w:eastAsia="es-MX"/>
        </w:rPr>
        <w:t xml:space="preserve">Así las </w:t>
      </w:r>
      <w:r w:rsidRPr="00223A80">
        <w:rPr>
          <w:rFonts w:ascii="Palatino Linotype" w:eastAsia="Batang" w:hAnsi="Palatino Linotype" w:cs="Arial"/>
          <w:color w:val="000000" w:themeColor="text1"/>
        </w:rPr>
        <w:t>cosas</w:t>
      </w:r>
      <w:r w:rsidRPr="003D2861">
        <w:rPr>
          <w:rFonts w:ascii="Palatino Linotype" w:hAnsi="Palatino Linotype" w:cs="Arial"/>
          <w:noProof/>
          <w:color w:val="000000" w:themeColor="text1"/>
          <w:lang w:eastAsia="es-MX"/>
        </w:rPr>
        <w:t>, como quedó demostrado, si bien e</w:t>
      </w:r>
      <w:r>
        <w:rPr>
          <w:rFonts w:ascii="Palatino Linotype" w:hAnsi="Palatino Linotype" w:cs="Arial"/>
          <w:noProof/>
          <w:color w:val="000000" w:themeColor="text1"/>
          <w:lang w:eastAsia="es-MX"/>
        </w:rPr>
        <w:t xml:space="preserve">s cierto </w:t>
      </w:r>
      <w:r w:rsidR="009D4E41">
        <w:rPr>
          <w:rFonts w:ascii="Palatino Linotype" w:hAnsi="Palatino Linotype" w:cs="Arial"/>
          <w:noProof/>
          <w:color w:val="000000" w:themeColor="text1"/>
          <w:lang w:eastAsia="es-MX"/>
        </w:rPr>
        <w:t>se atendieron inicialmente todos los puntos de la solicitud de información</w:t>
      </w:r>
      <w:r>
        <w:rPr>
          <w:rFonts w:ascii="Palatino Linotype" w:hAnsi="Palatino Linotype" w:cs="Arial"/>
          <w:noProof/>
          <w:color w:val="000000" w:themeColor="text1"/>
          <w:lang w:eastAsia="es-MX"/>
        </w:rPr>
        <w:t>;</w:t>
      </w:r>
      <w:r w:rsidRPr="003D2861">
        <w:rPr>
          <w:rFonts w:ascii="Palatino Linotype" w:hAnsi="Palatino Linotype" w:cs="Arial"/>
          <w:noProof/>
          <w:color w:val="000000" w:themeColor="text1"/>
          <w:lang w:eastAsia="es-MX"/>
        </w:rPr>
        <w:t xml:space="preserve"> también lo es que </w:t>
      </w:r>
      <w:r w:rsidR="009D4E41">
        <w:rPr>
          <w:rFonts w:ascii="Palatino Linotype" w:hAnsi="Palatino Linotype" w:cs="Arial"/>
          <w:noProof/>
          <w:color w:val="000000" w:themeColor="text1"/>
          <w:lang w:eastAsia="es-MX"/>
        </w:rPr>
        <w:t xml:space="preserve">no se agregó parte del soporte documental </w:t>
      </w:r>
      <w:r w:rsidR="00F47261">
        <w:rPr>
          <w:rFonts w:ascii="Palatino Linotype" w:hAnsi="Palatino Linotype" w:cs="Arial"/>
          <w:noProof/>
          <w:color w:val="000000" w:themeColor="text1"/>
          <w:lang w:eastAsia="es-MX"/>
        </w:rPr>
        <w:t xml:space="preserve">requerido </w:t>
      </w:r>
      <w:r w:rsidR="009D4E41">
        <w:rPr>
          <w:rFonts w:ascii="Palatino Linotype" w:hAnsi="Palatino Linotype" w:cs="Arial"/>
          <w:noProof/>
          <w:color w:val="000000" w:themeColor="text1"/>
          <w:lang w:eastAsia="es-MX"/>
        </w:rPr>
        <w:t>donde constara lo solicitado</w:t>
      </w:r>
      <w:r w:rsidRPr="003D2861">
        <w:rPr>
          <w:rFonts w:ascii="Palatino Linotype" w:hAnsi="Palatino Linotype" w:cs="Arial"/>
          <w:noProof/>
          <w:color w:val="000000" w:themeColor="text1"/>
          <w:lang w:eastAsia="es-MX"/>
        </w:rPr>
        <w:t xml:space="preserve">, por lo que </w:t>
      </w:r>
      <w:r w:rsidR="009D4E41">
        <w:rPr>
          <w:rFonts w:ascii="Palatino Linotype" w:hAnsi="Palatino Linotype" w:cs="Arial"/>
          <w:noProof/>
          <w:color w:val="000000" w:themeColor="text1"/>
          <w:lang w:eastAsia="es-MX"/>
        </w:rPr>
        <w:t xml:space="preserve">el </w:t>
      </w:r>
      <w:r w:rsidR="009D4E41">
        <w:rPr>
          <w:rFonts w:ascii="Palatino Linotype" w:hAnsi="Palatino Linotype" w:cs="Arial"/>
          <w:b/>
          <w:noProof/>
          <w:color w:val="000000" w:themeColor="text1"/>
          <w:lang w:eastAsia="es-MX"/>
        </w:rPr>
        <w:t xml:space="preserve">SUJETO </w:t>
      </w:r>
      <w:r w:rsidR="009D4E41" w:rsidRPr="009D4E41">
        <w:rPr>
          <w:rFonts w:ascii="Palatino Linotype" w:hAnsi="Palatino Linotype" w:cs="Arial"/>
          <w:b/>
          <w:noProof/>
          <w:color w:val="000000" w:themeColor="text1"/>
          <w:lang w:eastAsia="es-MX"/>
        </w:rPr>
        <w:t>OBLIGADO</w:t>
      </w:r>
      <w:r w:rsidR="009D4E41">
        <w:rPr>
          <w:rFonts w:ascii="Palatino Linotype" w:hAnsi="Palatino Linotype" w:cs="Arial"/>
          <w:b/>
          <w:noProof/>
          <w:color w:val="000000" w:themeColor="text1"/>
          <w:lang w:eastAsia="es-MX"/>
        </w:rPr>
        <w:t xml:space="preserve"> </w:t>
      </w:r>
      <w:r w:rsidR="009D4E41">
        <w:rPr>
          <w:rFonts w:ascii="Palatino Linotype" w:hAnsi="Palatino Linotype" w:cs="Arial"/>
          <w:noProof/>
          <w:color w:val="000000" w:themeColor="text1"/>
          <w:lang w:eastAsia="es-MX"/>
        </w:rPr>
        <w:t xml:space="preserve">via informe justificado, modifico su respuesta, </w:t>
      </w:r>
      <w:r w:rsidRPr="003D2861">
        <w:rPr>
          <w:rFonts w:ascii="Palatino Linotype" w:hAnsi="Palatino Linotype" w:cs="Arial"/>
          <w:noProof/>
          <w:color w:val="000000" w:themeColor="text1"/>
          <w:lang w:eastAsia="es-MX"/>
        </w:rPr>
        <w:t>actualiza</w:t>
      </w:r>
      <w:r w:rsidR="009D4E41">
        <w:rPr>
          <w:rFonts w:ascii="Palatino Linotype" w:hAnsi="Palatino Linotype" w:cs="Arial"/>
          <w:noProof/>
          <w:color w:val="000000" w:themeColor="text1"/>
          <w:lang w:eastAsia="es-MX"/>
        </w:rPr>
        <w:t>ndose</w:t>
      </w:r>
      <w:r w:rsidRPr="003D2861">
        <w:rPr>
          <w:rFonts w:ascii="Palatino Linotype" w:hAnsi="Palatino Linotype" w:cs="Arial"/>
          <w:noProof/>
          <w:color w:val="000000" w:themeColor="text1"/>
          <w:lang w:eastAsia="es-MX"/>
        </w:rPr>
        <w:t xml:space="preserve"> </w:t>
      </w:r>
      <w:r w:rsidRPr="003D2861">
        <w:rPr>
          <w:rFonts w:ascii="Palatino Linotype" w:hAnsi="Palatino Linotype" w:cs="Arial"/>
          <w:color w:val="000000" w:themeColor="text1"/>
        </w:rPr>
        <w:t xml:space="preserve">la fracción </w:t>
      </w:r>
      <w:r w:rsidR="009D4E41">
        <w:rPr>
          <w:rFonts w:ascii="Palatino Linotype" w:hAnsi="Palatino Linotype" w:cs="Arial"/>
          <w:color w:val="000000" w:themeColor="text1"/>
        </w:rPr>
        <w:t>II</w:t>
      </w:r>
      <w:r w:rsidRPr="003D2861">
        <w:rPr>
          <w:rFonts w:ascii="Palatino Linotype" w:hAnsi="Palatino Linotype" w:cs="Arial"/>
          <w:color w:val="000000" w:themeColor="text1"/>
        </w:rPr>
        <w:t xml:space="preserve">I del artículo 192 </w:t>
      </w:r>
      <w:r w:rsidRPr="003D2861">
        <w:rPr>
          <w:rFonts w:ascii="Palatino Linotype" w:eastAsia="Batang" w:hAnsi="Palatino Linotype" w:cs="Arial"/>
          <w:color w:val="000000" w:themeColor="text1"/>
        </w:rPr>
        <w:t xml:space="preserve">de la </w:t>
      </w:r>
      <w:r w:rsidRPr="003D2861">
        <w:rPr>
          <w:rFonts w:ascii="Palatino Linotype" w:eastAsia="Batang" w:hAnsi="Palatino Linotype" w:cs="Arial"/>
          <w:b/>
          <w:color w:val="000000" w:themeColor="text1"/>
        </w:rPr>
        <w:t>Ley de Transparencia y Acceso a la Información Pública del Estado de México y Municipios.</w:t>
      </w:r>
    </w:p>
    <w:p w14:paraId="69274C5A" w14:textId="77777777" w:rsidR="00223A80" w:rsidRPr="00223A80" w:rsidRDefault="00223A80" w:rsidP="00223A80">
      <w:pPr>
        <w:pStyle w:val="Prrafodelista"/>
        <w:tabs>
          <w:tab w:val="left" w:pos="0"/>
        </w:tabs>
        <w:spacing w:before="240" w:after="240" w:line="360" w:lineRule="auto"/>
        <w:ind w:left="0"/>
        <w:contextualSpacing/>
        <w:jc w:val="both"/>
        <w:rPr>
          <w:rFonts w:ascii="Palatino Linotype" w:hAnsi="Palatino Linotype"/>
          <w:color w:val="000000" w:themeColor="text1"/>
        </w:rPr>
      </w:pPr>
    </w:p>
    <w:p w14:paraId="23D91B46" w14:textId="6F1F7641" w:rsidR="00223A80" w:rsidRPr="003D2861" w:rsidRDefault="00223A80"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3D2861">
        <w:rPr>
          <w:rFonts w:ascii="Palatino Linotype" w:hAnsi="Palatino Linotype" w:cs="Arial"/>
          <w:color w:val="000000" w:themeColor="text1"/>
          <w:lang w:val="es-CO"/>
        </w:rPr>
        <w:t xml:space="preserve">Bajo ese tenor y en términos del artículo 186 fracción I este Pleno determina el </w:t>
      </w:r>
      <w:r w:rsidRPr="009D4E41">
        <w:rPr>
          <w:rFonts w:ascii="Palatino Linotype" w:hAnsi="Palatino Linotype" w:cs="Arial"/>
          <w:b/>
          <w:noProof/>
          <w:color w:val="000000" w:themeColor="text1"/>
          <w:lang w:eastAsia="es-MX"/>
        </w:rPr>
        <w:t>SOBRESEIMIENTO</w:t>
      </w:r>
      <w:r w:rsidRPr="003D2861">
        <w:rPr>
          <w:rFonts w:ascii="Palatino Linotype" w:hAnsi="Palatino Linotype" w:cs="Arial"/>
          <w:b/>
          <w:color w:val="000000" w:themeColor="text1"/>
          <w:lang w:val="es-CO"/>
        </w:rPr>
        <w:t xml:space="preserve"> </w:t>
      </w:r>
      <w:r w:rsidRPr="003D2861">
        <w:rPr>
          <w:rFonts w:ascii="Palatino Linotype" w:hAnsi="Palatino Linotype" w:cs="Arial"/>
          <w:color w:val="000000" w:themeColor="text1"/>
          <w:lang w:val="es-CO"/>
        </w:rPr>
        <w:t xml:space="preserve">del presente recurso de revisión, </w:t>
      </w:r>
      <w:r w:rsidR="00F47261">
        <w:rPr>
          <w:rFonts w:ascii="Palatino Linotype" w:hAnsi="Palatino Linotype" w:cs="Arial"/>
          <w:color w:val="000000" w:themeColor="text1"/>
          <w:lang w:val="es-CO"/>
        </w:rPr>
        <w:t>por haberse modificado la respuesta inicial</w:t>
      </w:r>
      <w:r w:rsidRPr="003D2861">
        <w:rPr>
          <w:rFonts w:ascii="Palatino Linotype" w:hAnsi="Palatino Linotype" w:cs="Arial"/>
          <w:color w:val="000000" w:themeColor="text1"/>
          <w:lang w:val="es-CO"/>
        </w:rPr>
        <w:t>.</w:t>
      </w:r>
    </w:p>
    <w:p w14:paraId="6D40C0D5" w14:textId="77777777" w:rsidR="00223A80" w:rsidRPr="00223A80" w:rsidRDefault="00223A80" w:rsidP="00223A80">
      <w:pPr>
        <w:pStyle w:val="Prrafodelista"/>
        <w:tabs>
          <w:tab w:val="left" w:pos="0"/>
        </w:tabs>
        <w:spacing w:before="240" w:after="240" w:line="360" w:lineRule="auto"/>
        <w:ind w:left="0"/>
        <w:contextualSpacing/>
        <w:jc w:val="both"/>
        <w:rPr>
          <w:rFonts w:ascii="Palatino Linotype" w:hAnsi="Palatino Linotype"/>
          <w:color w:val="000000" w:themeColor="text1"/>
        </w:rPr>
      </w:pPr>
    </w:p>
    <w:p w14:paraId="7C797B64" w14:textId="77777777" w:rsidR="00223A80" w:rsidRPr="00F635CE" w:rsidRDefault="00223A80" w:rsidP="00223A80">
      <w:pPr>
        <w:pStyle w:val="Prrafodelista"/>
        <w:numPr>
          <w:ilvl w:val="0"/>
          <w:numId w:val="7"/>
        </w:numPr>
        <w:tabs>
          <w:tab w:val="left" w:pos="0"/>
        </w:tabs>
        <w:spacing w:before="240" w:after="240" w:line="360" w:lineRule="auto"/>
        <w:ind w:left="0" w:firstLine="0"/>
        <w:contextualSpacing/>
        <w:jc w:val="both"/>
        <w:rPr>
          <w:rFonts w:ascii="Palatino Linotype" w:hAnsi="Palatino Linotype"/>
          <w:color w:val="000000" w:themeColor="text1"/>
        </w:rPr>
      </w:pPr>
      <w:r w:rsidRPr="003D2861">
        <w:rPr>
          <w:rFonts w:ascii="Palatino Linotype" w:hAnsi="Palatino Linotype" w:cs="Arial"/>
          <w:color w:val="000000" w:themeColor="text1"/>
          <w:lang w:eastAsia="es-MX"/>
        </w:rPr>
        <w:lastRenderedPageBreak/>
        <w:t xml:space="preserve">Por lo anteriormente expuesto y fundado, este </w:t>
      </w:r>
      <w:r w:rsidRPr="003D2861">
        <w:rPr>
          <w:rFonts w:ascii="Palatino Linotype" w:hAnsi="Palatino Linotype" w:cs="Arial"/>
          <w:b/>
          <w:bCs/>
          <w:color w:val="000000" w:themeColor="text1"/>
          <w:lang w:eastAsia="es-MX"/>
        </w:rPr>
        <w:t>ÓRGANO GARANTE</w:t>
      </w:r>
      <w:r w:rsidRPr="003D2861">
        <w:rPr>
          <w:rFonts w:ascii="Palatino Linotype" w:hAnsi="Palatino Linotype" w:cs="Arial"/>
          <w:color w:val="000000" w:themeColor="text1"/>
          <w:lang w:eastAsia="es-MX"/>
        </w:rPr>
        <w:t xml:space="preserve"> emite los siguientes:</w:t>
      </w:r>
    </w:p>
    <w:p w14:paraId="40BE9D81" w14:textId="77777777" w:rsidR="007C7F08" w:rsidRDefault="007C7F08" w:rsidP="007C7F08">
      <w:pPr>
        <w:pStyle w:val="Ttulo1"/>
        <w:spacing w:before="0" w:line="360" w:lineRule="auto"/>
        <w:jc w:val="center"/>
        <w:rPr>
          <w:rFonts w:ascii="Palatino Linotype" w:eastAsia="Calibri" w:hAnsi="Palatino Linotype"/>
          <w:b/>
          <w:color w:val="000000" w:themeColor="text1"/>
          <w:sz w:val="24"/>
          <w:szCs w:val="24"/>
          <w:lang w:val="es-ES"/>
        </w:rPr>
      </w:pPr>
      <w:bookmarkStart w:id="213" w:name="_Toc504500693"/>
      <w:bookmarkStart w:id="214" w:name="_Toc534742545"/>
      <w:bookmarkStart w:id="215" w:name="_Toc2248738"/>
      <w:bookmarkStart w:id="216" w:name="_Toc34819440"/>
      <w:bookmarkStart w:id="217" w:name="_Toc51259595"/>
      <w:bookmarkStart w:id="218" w:name="_Toc52472147"/>
      <w:bookmarkStart w:id="219" w:name="_Toc63932077"/>
      <w:bookmarkStart w:id="220" w:name="_Toc82613298"/>
      <w:bookmarkEnd w:id="208"/>
      <w:bookmarkEnd w:id="209"/>
      <w:bookmarkEnd w:id="210"/>
      <w:bookmarkEnd w:id="211"/>
      <w:bookmarkEnd w:id="212"/>
      <w:r w:rsidRPr="007C7F08">
        <w:rPr>
          <w:rFonts w:ascii="Palatino Linotype" w:eastAsia="Calibri" w:hAnsi="Palatino Linotype"/>
          <w:b/>
          <w:color w:val="000000" w:themeColor="text1"/>
          <w:sz w:val="24"/>
          <w:szCs w:val="24"/>
          <w:lang w:val="es-ES"/>
        </w:rPr>
        <w:t>R E S O L U T I V O S</w:t>
      </w:r>
      <w:bookmarkEnd w:id="213"/>
      <w:bookmarkEnd w:id="214"/>
      <w:bookmarkEnd w:id="215"/>
      <w:bookmarkEnd w:id="216"/>
      <w:bookmarkEnd w:id="217"/>
      <w:bookmarkEnd w:id="218"/>
      <w:bookmarkEnd w:id="219"/>
      <w:bookmarkEnd w:id="220"/>
      <w:r w:rsidRPr="007C7F08">
        <w:rPr>
          <w:rFonts w:ascii="Palatino Linotype" w:eastAsia="Calibri" w:hAnsi="Palatino Linotype"/>
          <w:b/>
          <w:color w:val="000000" w:themeColor="text1"/>
          <w:sz w:val="24"/>
          <w:szCs w:val="24"/>
          <w:lang w:val="es-ES"/>
        </w:rPr>
        <w:t xml:space="preserve"> </w:t>
      </w:r>
    </w:p>
    <w:p w14:paraId="02F85464" w14:textId="77777777" w:rsidR="007C7F08" w:rsidRPr="007C7F08" w:rsidRDefault="007C7F08" w:rsidP="007C7F08">
      <w:pPr>
        <w:rPr>
          <w:rFonts w:eastAsia="Calibri"/>
          <w:lang w:val="es-ES" w:eastAsia="es-ES"/>
        </w:rPr>
      </w:pPr>
    </w:p>
    <w:p w14:paraId="65C6E67B" w14:textId="5FD299B7" w:rsidR="009D4E41" w:rsidRPr="003D2861" w:rsidRDefault="009D4E41" w:rsidP="009D4E41">
      <w:pPr>
        <w:pStyle w:val="Sinespaciado"/>
        <w:spacing w:line="360" w:lineRule="auto"/>
        <w:jc w:val="both"/>
        <w:rPr>
          <w:rFonts w:ascii="Palatino Linotype" w:hAnsi="Palatino Linotype"/>
          <w:szCs w:val="20"/>
        </w:rPr>
      </w:pPr>
      <w:r w:rsidRPr="00F47261">
        <w:rPr>
          <w:rFonts w:ascii="Palatino Linotype" w:hAnsi="Palatino Linotype"/>
          <w:b/>
          <w:szCs w:val="20"/>
        </w:rPr>
        <w:t xml:space="preserve">PRIMERO. </w:t>
      </w:r>
      <w:r w:rsidR="00F47261" w:rsidRPr="00F47261">
        <w:rPr>
          <w:rFonts w:ascii="Palatino Linotype" w:hAnsi="Palatino Linotype"/>
          <w:szCs w:val="20"/>
        </w:rPr>
        <w:t xml:space="preserve">Se </w:t>
      </w:r>
      <w:r w:rsidR="00F47261" w:rsidRPr="00F47261">
        <w:rPr>
          <w:rFonts w:ascii="Palatino Linotype" w:hAnsi="Palatino Linotype"/>
          <w:b/>
          <w:szCs w:val="20"/>
        </w:rPr>
        <w:t>SOBRESEE</w:t>
      </w:r>
      <w:r w:rsidR="00F47261" w:rsidRPr="00F47261">
        <w:rPr>
          <w:rFonts w:ascii="Palatino Linotype" w:hAnsi="Palatino Linotype"/>
          <w:szCs w:val="20"/>
        </w:rPr>
        <w:t xml:space="preserve"> el recurso de revisión número </w:t>
      </w:r>
      <w:r w:rsidR="00F47261" w:rsidRPr="00F47261">
        <w:rPr>
          <w:rFonts w:ascii="Palatino Linotype" w:hAnsi="Palatino Linotype" w:cs="Arial"/>
          <w:b/>
          <w:bCs/>
          <w:sz w:val="21"/>
          <w:szCs w:val="21"/>
        </w:rPr>
        <w:t>04053/INFOEM/IP/RR/2021</w:t>
      </w:r>
      <w:r w:rsidR="00F47261" w:rsidRPr="00F47261">
        <w:rPr>
          <w:rFonts w:ascii="Palatino Linotype" w:hAnsi="Palatino Linotype"/>
          <w:szCs w:val="20"/>
        </w:rPr>
        <w:t xml:space="preserve">, porque al modificar la respuesta el recurso de revisión quedó sin materia en términos del  Considerando </w:t>
      </w:r>
      <w:r w:rsidR="00F47261" w:rsidRPr="00F47261">
        <w:rPr>
          <w:rFonts w:ascii="Palatino Linotype" w:hAnsi="Palatino Linotype"/>
          <w:b/>
          <w:szCs w:val="20"/>
        </w:rPr>
        <w:t>TERCERO</w:t>
      </w:r>
      <w:r w:rsidR="00F47261" w:rsidRPr="00F47261">
        <w:rPr>
          <w:rFonts w:ascii="Palatino Linotype" w:hAnsi="Palatino Linotype"/>
          <w:szCs w:val="20"/>
        </w:rPr>
        <w:t xml:space="preserve"> de la presente resolución</w:t>
      </w:r>
    </w:p>
    <w:p w14:paraId="1A84D793" w14:textId="77777777" w:rsidR="009D4E41" w:rsidRPr="003D2861" w:rsidRDefault="009D4E41" w:rsidP="009D4E41">
      <w:pPr>
        <w:pStyle w:val="Sinespaciado"/>
        <w:spacing w:line="360" w:lineRule="auto"/>
        <w:jc w:val="both"/>
        <w:rPr>
          <w:rFonts w:ascii="Palatino Linotype" w:hAnsi="Palatino Linotype"/>
          <w:szCs w:val="20"/>
        </w:rPr>
      </w:pPr>
    </w:p>
    <w:p w14:paraId="754EE28A" w14:textId="6B4274D4" w:rsidR="009D4E41" w:rsidRPr="003D2861" w:rsidRDefault="009D4E41" w:rsidP="009D4E41">
      <w:pPr>
        <w:pStyle w:val="Sinespaciado"/>
        <w:spacing w:line="360" w:lineRule="auto"/>
        <w:jc w:val="both"/>
        <w:rPr>
          <w:rFonts w:ascii="Palatino Linotype" w:eastAsia="Calibri" w:hAnsi="Palatino Linotype" w:cs="Arial"/>
          <w:b/>
          <w:bCs/>
          <w:lang w:val="es-ES"/>
        </w:rPr>
      </w:pPr>
      <w:r w:rsidRPr="003D2861">
        <w:rPr>
          <w:rFonts w:ascii="Palatino Linotype" w:eastAsia="Calibri" w:hAnsi="Palatino Linotype" w:cs="Arial"/>
          <w:b/>
          <w:bCs/>
          <w:lang w:val="es-ES"/>
        </w:rPr>
        <w:t xml:space="preserve">SEGUNDO. </w:t>
      </w:r>
      <w:r w:rsidR="00F47261" w:rsidRPr="003D2861">
        <w:rPr>
          <w:rFonts w:ascii="Palatino Linotype" w:hAnsi="Palatino Linotype"/>
          <w:b/>
          <w:bCs/>
          <w:color w:val="222222"/>
          <w:lang w:val="es-ES"/>
        </w:rPr>
        <w:t>Notifíquese</w:t>
      </w:r>
      <w:r w:rsidRPr="003D2861">
        <w:rPr>
          <w:rFonts w:ascii="Palatino Linotype" w:eastAsia="Calibri" w:hAnsi="Palatino Linotype" w:cs="Arial"/>
          <w:b/>
          <w:bCs/>
          <w:lang w:val="es-ES"/>
        </w:rPr>
        <w:t xml:space="preserve"> </w:t>
      </w:r>
      <w:r w:rsidRPr="003D2861">
        <w:rPr>
          <w:rFonts w:ascii="Palatino Linotype" w:eastAsia="Calibri" w:hAnsi="Palatino Linotype" w:cs="Arial"/>
          <w:bCs/>
          <w:lang w:val="es-ES"/>
        </w:rPr>
        <w:t xml:space="preserve">a través del Sistema de Acceso a la Información Mexiquense </w:t>
      </w:r>
      <w:r w:rsidRPr="003D2861">
        <w:rPr>
          <w:rFonts w:ascii="Palatino Linotype" w:eastAsia="Calibri" w:hAnsi="Palatino Linotype" w:cs="Arial"/>
          <w:b/>
          <w:bCs/>
          <w:lang w:val="es-ES"/>
        </w:rPr>
        <w:t xml:space="preserve">(SAIMEX) </w:t>
      </w:r>
      <w:r w:rsidRPr="003D2861">
        <w:rPr>
          <w:rFonts w:ascii="Palatino Linotype" w:eastAsia="Calibri" w:hAnsi="Palatino Linotype" w:cs="Arial"/>
          <w:bCs/>
          <w:lang w:val="es-ES"/>
        </w:rPr>
        <w:t>la presente resolución al Titular de la Unidad de Transparencia del</w:t>
      </w:r>
      <w:r w:rsidRPr="003D2861">
        <w:rPr>
          <w:rFonts w:ascii="Palatino Linotype" w:eastAsia="Calibri" w:hAnsi="Palatino Linotype" w:cs="Arial"/>
          <w:b/>
          <w:bCs/>
          <w:lang w:val="es-ES"/>
        </w:rPr>
        <w:t xml:space="preserve"> SUJETO OBLIGADO. </w:t>
      </w:r>
    </w:p>
    <w:p w14:paraId="6E55B48D" w14:textId="77777777" w:rsidR="009D4E41" w:rsidRPr="003D2861" w:rsidRDefault="009D4E41" w:rsidP="009D4E41">
      <w:pPr>
        <w:pStyle w:val="Sinespaciado"/>
        <w:spacing w:line="360" w:lineRule="auto"/>
        <w:jc w:val="both"/>
        <w:rPr>
          <w:rFonts w:ascii="Palatino Linotype" w:eastAsia="Palatino Linotype" w:hAnsi="Palatino Linotype" w:cs="Palatino Linotype"/>
          <w:b/>
        </w:rPr>
      </w:pPr>
    </w:p>
    <w:p w14:paraId="68FC7F21" w14:textId="77777777" w:rsidR="009D4E41" w:rsidRPr="003D2861" w:rsidRDefault="009D4E41" w:rsidP="009D4E41">
      <w:pPr>
        <w:pStyle w:val="Sinespaciado"/>
        <w:spacing w:line="360" w:lineRule="auto"/>
        <w:jc w:val="both"/>
        <w:rPr>
          <w:rFonts w:ascii="Palatino Linotype" w:hAnsi="Palatino Linotype"/>
          <w:color w:val="222222"/>
          <w:lang w:val="es-ES" w:eastAsia="es-MX"/>
        </w:rPr>
      </w:pPr>
      <w:r w:rsidRPr="003D2861">
        <w:rPr>
          <w:rFonts w:ascii="Palatino Linotype" w:hAnsi="Palatino Linotype" w:cs="Arial"/>
          <w:b/>
        </w:rPr>
        <w:t xml:space="preserve">TERCERO. </w:t>
      </w:r>
      <w:r w:rsidRPr="003D2861">
        <w:rPr>
          <w:rFonts w:ascii="Palatino Linotype" w:hAnsi="Palatino Linotype"/>
          <w:b/>
          <w:bCs/>
          <w:color w:val="222222"/>
          <w:lang w:val="es-ES"/>
        </w:rPr>
        <w:t xml:space="preserve">Notifíquese </w:t>
      </w:r>
      <w:r w:rsidRPr="003D2861">
        <w:rPr>
          <w:rFonts w:ascii="Palatino Linotype" w:hAnsi="Palatino Linotype"/>
          <w:bCs/>
          <w:color w:val="222222"/>
          <w:lang w:val="es-ES"/>
        </w:rPr>
        <w:t>a</w:t>
      </w:r>
      <w:r>
        <w:rPr>
          <w:rFonts w:ascii="Palatino Linotype" w:hAnsi="Palatino Linotype"/>
          <w:bCs/>
          <w:color w:val="222222"/>
          <w:lang w:val="es-ES"/>
        </w:rPr>
        <w:t>l</w:t>
      </w:r>
      <w:r w:rsidRPr="003D2861">
        <w:rPr>
          <w:rFonts w:ascii="Palatino Linotype" w:hAnsi="Palatino Linotype"/>
          <w:bCs/>
          <w:color w:val="222222"/>
          <w:lang w:val="es-ES"/>
        </w:rPr>
        <w:t xml:space="preserve"> </w:t>
      </w:r>
      <w:r>
        <w:rPr>
          <w:rFonts w:ascii="Palatino Linotype" w:hAnsi="Palatino Linotype"/>
          <w:b/>
        </w:rPr>
        <w:t>RECURRENTE</w:t>
      </w:r>
      <w:r w:rsidRPr="003D2861">
        <w:rPr>
          <w:rFonts w:ascii="Palatino Linotype" w:hAnsi="Palatino Linotype"/>
          <w:b/>
        </w:rPr>
        <w:t xml:space="preserve"> </w:t>
      </w:r>
      <w:r w:rsidRPr="003D2861">
        <w:rPr>
          <w:rFonts w:ascii="Palatino Linotype" w:hAnsi="Palatino Linotype"/>
          <w:color w:val="222222"/>
          <w:lang w:val="es-ES" w:eastAsia="es-MX"/>
        </w:rPr>
        <w:t>la presente resolución.</w:t>
      </w:r>
    </w:p>
    <w:p w14:paraId="39A60335" w14:textId="77777777" w:rsidR="009D4E41" w:rsidRPr="003D2861" w:rsidRDefault="009D4E41" w:rsidP="009D4E41">
      <w:pPr>
        <w:pStyle w:val="Sinespaciado"/>
        <w:spacing w:line="360" w:lineRule="auto"/>
        <w:jc w:val="both"/>
        <w:rPr>
          <w:rFonts w:ascii="Palatino Linotype" w:hAnsi="Palatino Linotype"/>
          <w:color w:val="222222"/>
          <w:lang w:val="es-ES" w:eastAsia="es-MX"/>
        </w:rPr>
      </w:pPr>
    </w:p>
    <w:p w14:paraId="30D5E983" w14:textId="77777777" w:rsidR="009D4E41" w:rsidRPr="003D2861" w:rsidRDefault="009D4E41" w:rsidP="009D4E41">
      <w:pPr>
        <w:shd w:val="clear" w:color="auto" w:fill="FFFFFF"/>
        <w:spacing w:line="360" w:lineRule="auto"/>
        <w:jc w:val="both"/>
        <w:rPr>
          <w:rFonts w:ascii="Palatino Linotype" w:eastAsia="MS Mincho" w:hAnsi="Palatino Linotype"/>
          <w:lang w:val="es-ES"/>
        </w:rPr>
      </w:pPr>
      <w:r w:rsidRPr="003D2861">
        <w:rPr>
          <w:rFonts w:ascii="Palatino Linotype" w:eastAsia="MS Mincho" w:hAnsi="Palatino Linotype"/>
          <w:b/>
        </w:rPr>
        <w:t>CUARTO.</w:t>
      </w:r>
      <w:r w:rsidRPr="003D2861">
        <w:rPr>
          <w:rFonts w:ascii="Palatino Linotype" w:eastAsia="MS Mincho" w:hAnsi="Palatino Linotype"/>
        </w:rPr>
        <w:t xml:space="preserve"> </w:t>
      </w:r>
      <w:r w:rsidRPr="003D2861">
        <w:rPr>
          <w:rFonts w:ascii="Palatino Linotype" w:eastAsia="MS Mincho" w:hAnsi="Palatino Linotype"/>
          <w:lang w:val="es-ES"/>
        </w:rPr>
        <w:t>Se hace del conocimiento de</w:t>
      </w:r>
      <w:r>
        <w:rPr>
          <w:rFonts w:ascii="Palatino Linotype" w:eastAsia="MS Mincho" w:hAnsi="Palatino Linotype"/>
          <w:lang w:val="es-ES"/>
        </w:rPr>
        <w:t>l</w:t>
      </w:r>
      <w:r w:rsidRPr="003D2861">
        <w:rPr>
          <w:rFonts w:ascii="Palatino Linotype" w:eastAsia="MS Mincho" w:hAnsi="Palatino Linotype"/>
          <w:lang w:val="es-ES"/>
        </w:rPr>
        <w:t xml:space="preserve"> </w:t>
      </w:r>
      <w:r>
        <w:rPr>
          <w:rFonts w:ascii="Palatino Linotype" w:hAnsi="Palatino Linotype"/>
          <w:b/>
        </w:rPr>
        <w:t>RECURRENTE</w:t>
      </w:r>
      <w:r w:rsidRPr="003D2861">
        <w:rPr>
          <w:rFonts w:ascii="Palatino Linotype" w:hAnsi="Palatino Linotype"/>
          <w:b/>
        </w:rPr>
        <w:t xml:space="preserve"> </w:t>
      </w:r>
      <w:r w:rsidRPr="003D2861">
        <w:rPr>
          <w:rFonts w:ascii="Palatino Linotype" w:eastAsia="MS Mincho" w:hAnsi="Palatino Linotype"/>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D2861">
        <w:rPr>
          <w:rFonts w:ascii="Palatino Linotype" w:eastAsia="MS Mincho" w:hAnsi="Palatino Linotype"/>
          <w:bCs/>
          <w:lang w:val="es-ES"/>
        </w:rPr>
        <w:t>vía juicio de amparo</w:t>
      </w:r>
      <w:r w:rsidRPr="003D2861">
        <w:rPr>
          <w:rFonts w:ascii="Palatino Linotype" w:eastAsia="MS Mincho" w:hAnsi="Palatino Linotype"/>
          <w:lang w:val="es-ES"/>
        </w:rPr>
        <w:t xml:space="preserve"> en los términos de las leyes aplicables.</w:t>
      </w:r>
    </w:p>
    <w:p w14:paraId="2EA9C8C5" w14:textId="77777777" w:rsidR="00954075" w:rsidRPr="00C3070D" w:rsidRDefault="00954075" w:rsidP="00D164BE">
      <w:pPr>
        <w:autoSpaceDE w:val="0"/>
        <w:autoSpaceDN w:val="0"/>
        <w:adjustRightInd w:val="0"/>
        <w:spacing w:line="360" w:lineRule="auto"/>
        <w:ind w:right="49"/>
        <w:jc w:val="both"/>
        <w:rPr>
          <w:rFonts w:ascii="Palatino Linotype" w:eastAsia="Arial Unicode MS" w:hAnsi="Palatino Linotype" w:cs="Arial"/>
        </w:rPr>
      </w:pPr>
    </w:p>
    <w:p w14:paraId="14007B4F" w14:textId="65F0FE56" w:rsidR="009417CA" w:rsidRPr="00D27215" w:rsidRDefault="009417CA" w:rsidP="009417CA">
      <w:pPr>
        <w:tabs>
          <w:tab w:val="left" w:pos="0"/>
        </w:tabs>
        <w:spacing w:line="360" w:lineRule="auto"/>
        <w:ind w:right="49"/>
        <w:jc w:val="both"/>
        <w:rPr>
          <w:rFonts w:ascii="Palatino Linotype" w:hAnsi="Palatino Linotype" w:cs="Arial"/>
        </w:rPr>
      </w:pPr>
      <w:r w:rsidRPr="00C3070D">
        <w:rPr>
          <w:rFonts w:ascii="Palatino Linotype" w:eastAsia="Arial Unicode MS" w:hAnsi="Palatino Linotype" w:cs="Arial"/>
        </w:rPr>
        <w:t>ASÍ LO RESUELVE, POR UNANIMIDAD DE VOTOS, EL PLENO DEL</w:t>
      </w:r>
      <w:r w:rsidRPr="00D27215">
        <w:rPr>
          <w:rFonts w:ascii="Palatino Linotype" w:eastAsia="Arial Unicode MS" w:hAnsi="Palatino Linotype" w:cs="Arial"/>
        </w:rPr>
        <w:t xml:space="preserve"> INSTITUTO DE TRANSPARENCIA, </w:t>
      </w:r>
      <w:bookmarkStart w:id="221" w:name="_GoBack"/>
      <w:bookmarkEnd w:id="221"/>
      <w:r w:rsidRPr="00D27215">
        <w:rPr>
          <w:rFonts w:ascii="Palatino Linotype" w:eastAsia="Arial Unicode MS" w:hAnsi="Palatino Linotype" w:cs="Arial"/>
        </w:rPr>
        <w:t xml:space="preserve">ACCESO A LA INFORMACIÓN PÚBLICA Y </w:t>
      </w:r>
      <w:r w:rsidRPr="00D27215">
        <w:rPr>
          <w:rFonts w:ascii="Palatino Linotype" w:eastAsia="Arial Unicode MS" w:hAnsi="Palatino Linotype" w:cs="Arial"/>
        </w:rPr>
        <w:lastRenderedPageBreak/>
        <w:t>PROTECCIÓN DE DATOS PERSONALES DEL ESTADO DE MÉXICO Y MUNICIPIOS</w:t>
      </w:r>
      <w:r w:rsidRPr="00D27215">
        <w:rPr>
          <w:rFonts w:ascii="Palatino Linotype" w:hAnsi="Palatino Linotype" w:cs="Arial"/>
        </w:rPr>
        <w:t xml:space="preserve">, CONFORMADO POR LOS COMISIONADOS </w:t>
      </w:r>
      <w:r w:rsidR="00F12367" w:rsidRPr="009A1A1D">
        <w:rPr>
          <w:rFonts w:ascii="Palatino Linotype" w:hAnsi="Palatino Linotype" w:cs="Arial"/>
        </w:rPr>
        <w:t>JOSÉ MARTÍNEZ VILCHIS</w:t>
      </w:r>
      <w:r w:rsidR="00F12367" w:rsidRPr="00D27215">
        <w:rPr>
          <w:rFonts w:ascii="Palatino Linotype" w:hAnsi="Palatino Linotype" w:cs="Arial"/>
        </w:rPr>
        <w:t>;</w:t>
      </w:r>
      <w:r w:rsidR="00F12367">
        <w:rPr>
          <w:rFonts w:ascii="Palatino Linotype" w:hAnsi="Palatino Linotype" w:cs="Arial"/>
        </w:rPr>
        <w:t xml:space="preserve"> </w:t>
      </w:r>
      <w:r w:rsidR="009A1A1D" w:rsidRPr="009A1A1D">
        <w:rPr>
          <w:rFonts w:ascii="Palatino Linotype" w:hAnsi="Palatino Linotype" w:cs="Arial"/>
        </w:rPr>
        <w:t>MARÍA DEL ROSARIO MEJÍA AYALA</w:t>
      </w:r>
      <w:r w:rsidR="00F12367">
        <w:rPr>
          <w:rFonts w:ascii="Palatino Linotype" w:hAnsi="Palatino Linotype" w:cs="Arial"/>
        </w:rPr>
        <w:t xml:space="preserve">; </w:t>
      </w:r>
      <w:r w:rsidR="009A1A1D" w:rsidRPr="009A1A1D">
        <w:rPr>
          <w:rFonts w:ascii="Palatino Linotype" w:hAnsi="Palatino Linotype" w:cs="Arial"/>
        </w:rPr>
        <w:t>SHARON CRISTINA MORALES MARTÍNEZ</w:t>
      </w:r>
      <w:r w:rsidR="009A1A1D">
        <w:rPr>
          <w:rFonts w:ascii="Palatino Linotype" w:hAnsi="Palatino Linotype" w:cs="Arial"/>
        </w:rPr>
        <w:t xml:space="preserve">; </w:t>
      </w:r>
      <w:r w:rsidR="009A1A1D" w:rsidRPr="009A1A1D">
        <w:rPr>
          <w:rFonts w:ascii="Palatino Linotype" w:hAnsi="Palatino Linotype" w:cs="Arial"/>
        </w:rPr>
        <w:t>GUADALUPE RAMÍREZ PEÑA</w:t>
      </w:r>
      <w:r w:rsidR="009A1A1D" w:rsidRPr="00D27215">
        <w:rPr>
          <w:rFonts w:ascii="Palatino Linotype" w:hAnsi="Palatino Linotype" w:cs="Arial"/>
        </w:rPr>
        <w:t xml:space="preserve"> </w:t>
      </w:r>
      <w:r w:rsidRPr="00D27215">
        <w:rPr>
          <w:rFonts w:ascii="Palatino Linotype" w:hAnsi="Palatino Linotype" w:cs="Arial"/>
        </w:rPr>
        <w:t xml:space="preserve">Y LUIS GUSTAVO PARRA NORIEGA; EN LA </w:t>
      </w:r>
      <w:r w:rsidR="003C0E48">
        <w:rPr>
          <w:rFonts w:ascii="Palatino Linotype" w:hAnsi="Palatino Linotype" w:cs="Arial"/>
        </w:rPr>
        <w:t>TRIGÉSIMA</w:t>
      </w:r>
      <w:r w:rsidR="006D47BC">
        <w:rPr>
          <w:rFonts w:ascii="Palatino Linotype" w:hAnsi="Palatino Linotype" w:cs="Arial"/>
        </w:rPr>
        <w:t xml:space="preserve"> </w:t>
      </w:r>
      <w:r w:rsidR="00F47261">
        <w:rPr>
          <w:rFonts w:ascii="Palatino Linotype" w:hAnsi="Palatino Linotype" w:cs="Arial"/>
        </w:rPr>
        <w:t>TERCER</w:t>
      </w:r>
      <w:r w:rsidR="007D4707">
        <w:rPr>
          <w:rFonts w:ascii="Palatino Linotype" w:hAnsi="Palatino Linotype" w:cs="Arial"/>
        </w:rPr>
        <w:t xml:space="preserve">A </w:t>
      </w:r>
      <w:r w:rsidR="006D47BC">
        <w:rPr>
          <w:rFonts w:ascii="Palatino Linotype" w:hAnsi="Palatino Linotype" w:cs="Arial"/>
        </w:rPr>
        <w:t xml:space="preserve">SESIÓN ORDINARIA CELEBRADA </w:t>
      </w:r>
      <w:r w:rsidR="004B0B9F">
        <w:rPr>
          <w:rFonts w:ascii="Palatino Linotype" w:hAnsi="Palatino Linotype" w:cs="Arial"/>
        </w:rPr>
        <w:t xml:space="preserve">EL </w:t>
      </w:r>
      <w:r w:rsidR="00F47261">
        <w:rPr>
          <w:rFonts w:ascii="Palatino Linotype" w:hAnsi="Palatino Linotype" w:cs="Arial"/>
        </w:rPr>
        <w:t>VEINTIDOS</w:t>
      </w:r>
      <w:r w:rsidRPr="00D27215">
        <w:rPr>
          <w:rFonts w:ascii="Palatino Linotype" w:hAnsi="Palatino Linotype" w:cs="Arial"/>
        </w:rPr>
        <w:t xml:space="preserve"> DE </w:t>
      </w:r>
      <w:r w:rsidR="003C0E48">
        <w:rPr>
          <w:rFonts w:ascii="Palatino Linotype" w:hAnsi="Palatino Linotype" w:cs="Arial"/>
        </w:rPr>
        <w:t>SEPTIEMBRE</w:t>
      </w:r>
      <w:r w:rsidRPr="00D27215">
        <w:rPr>
          <w:rFonts w:ascii="Palatino Linotype" w:hAnsi="Palatino Linotype" w:cs="Arial"/>
        </w:rPr>
        <w:t xml:space="preserve"> DE DOS MIL VEINTIUNO, ANTE EL SECRETARIO TÉCNICO DEL PLENO, </w:t>
      </w:r>
      <w:r w:rsidRPr="00D27215">
        <w:rPr>
          <w:rFonts w:ascii="Palatino Linotype" w:hAnsi="Palatino Linotype"/>
        </w:rPr>
        <w:t>ALEXIS TAPIA RAMÍREZ</w:t>
      </w:r>
      <w:r w:rsidRPr="00D27215">
        <w:rPr>
          <w:rFonts w:ascii="Palatino Linotype" w:hAnsi="Palatino Linotype" w:cs="Arial"/>
        </w:rPr>
        <w:t>.</w:t>
      </w:r>
    </w:p>
    <w:p w14:paraId="1697FE1D" w14:textId="77777777" w:rsidR="009417CA" w:rsidRPr="00D27215" w:rsidRDefault="009417CA" w:rsidP="009417CA">
      <w:pPr>
        <w:rPr>
          <w:rFonts w:ascii="Palatino Linotype" w:hAnsi="Palatino Linotype"/>
          <w:lang w:eastAsia="en-US"/>
        </w:rPr>
      </w:pPr>
    </w:p>
    <w:p w14:paraId="5FFC5801" w14:textId="77777777" w:rsidR="009417CA" w:rsidRPr="00D27215" w:rsidRDefault="009417CA" w:rsidP="009417CA">
      <w:pPr>
        <w:rPr>
          <w:rFonts w:ascii="Palatino Linotype" w:hAnsi="Palatino Linotype"/>
          <w:lang w:eastAsia="en-US"/>
        </w:rPr>
      </w:pPr>
    </w:p>
    <w:p w14:paraId="6EC9046A" w14:textId="77777777" w:rsidR="009417CA" w:rsidRPr="00D27215" w:rsidRDefault="009417CA" w:rsidP="009417CA">
      <w:pPr>
        <w:rPr>
          <w:rFonts w:ascii="Palatino Linotype" w:hAnsi="Palatino Linotype"/>
          <w:lang w:eastAsia="en-US"/>
        </w:rPr>
      </w:pPr>
    </w:p>
    <w:p w14:paraId="1911EFF0" w14:textId="77777777" w:rsidR="00750CDE" w:rsidRDefault="00750CDE" w:rsidP="009417CA"/>
    <w:p w14:paraId="57FF5113" w14:textId="77777777" w:rsidR="004A5F74" w:rsidRDefault="004A5F74" w:rsidP="009417CA"/>
    <w:p w14:paraId="78D628BB" w14:textId="77777777" w:rsidR="004A5F74" w:rsidRDefault="004A5F74" w:rsidP="009417CA"/>
    <w:p w14:paraId="4AE57E2D" w14:textId="77777777" w:rsidR="004A5F74" w:rsidRDefault="004A5F74" w:rsidP="009417CA"/>
    <w:p w14:paraId="61266215" w14:textId="77777777" w:rsidR="004A5F74" w:rsidRDefault="004A5F74" w:rsidP="009417CA"/>
    <w:p w14:paraId="188DA263" w14:textId="77777777" w:rsidR="004A5F74" w:rsidRDefault="004A5F74" w:rsidP="009417CA"/>
    <w:p w14:paraId="0C9B72E1" w14:textId="77777777" w:rsidR="004A5F74" w:rsidRDefault="004A5F74" w:rsidP="009417CA"/>
    <w:p w14:paraId="4292DD15" w14:textId="77777777" w:rsidR="004A5F74" w:rsidRDefault="004A5F74" w:rsidP="009417CA"/>
    <w:p w14:paraId="17384313" w14:textId="77777777" w:rsidR="004A5F74" w:rsidRDefault="004A5F74" w:rsidP="009417CA"/>
    <w:p w14:paraId="6471FE93" w14:textId="77777777" w:rsidR="004A5F74" w:rsidRDefault="004A5F74" w:rsidP="009417CA"/>
    <w:p w14:paraId="044042F8" w14:textId="77777777" w:rsidR="004A5F74" w:rsidRDefault="004A5F74" w:rsidP="009417CA"/>
    <w:p w14:paraId="3055D759" w14:textId="77777777" w:rsidR="004A5F74" w:rsidRDefault="004A5F74" w:rsidP="009417CA"/>
    <w:p w14:paraId="68332E19" w14:textId="77777777" w:rsidR="004A5F74" w:rsidRDefault="004A5F74" w:rsidP="009417CA"/>
    <w:p w14:paraId="0E7C5AD7" w14:textId="77777777" w:rsidR="004A5F74" w:rsidRDefault="004A5F74" w:rsidP="009417CA"/>
    <w:p w14:paraId="53B590D8" w14:textId="77777777" w:rsidR="004A5F74" w:rsidRDefault="004A5F74" w:rsidP="009417CA"/>
    <w:p w14:paraId="778284C8" w14:textId="77777777" w:rsidR="004A5F74" w:rsidRDefault="004A5F74" w:rsidP="009417CA"/>
    <w:p w14:paraId="652CF673" w14:textId="77777777" w:rsidR="004A5F74" w:rsidRDefault="004A5F74" w:rsidP="009417CA"/>
    <w:p w14:paraId="08F7751E" w14:textId="77777777" w:rsidR="004A5F74" w:rsidRDefault="004A5F74" w:rsidP="009417CA"/>
    <w:p w14:paraId="1854C37D" w14:textId="77777777" w:rsidR="004A5F74" w:rsidRDefault="004A5F74" w:rsidP="009417CA"/>
    <w:p w14:paraId="06DC3FBF" w14:textId="77777777" w:rsidR="004A5F74" w:rsidRDefault="004A5F74" w:rsidP="009417CA"/>
    <w:p w14:paraId="4A8631BE" w14:textId="77777777" w:rsidR="004A5F74" w:rsidRDefault="004A5F74" w:rsidP="009417CA"/>
    <w:p w14:paraId="192F1813" w14:textId="77777777" w:rsidR="004A5F74" w:rsidRDefault="004A5F74" w:rsidP="009417CA"/>
    <w:p w14:paraId="3EBB4068" w14:textId="77777777" w:rsidR="004A5F74" w:rsidRDefault="004A5F74" w:rsidP="009417CA"/>
    <w:p w14:paraId="30A2B5C4" w14:textId="77777777" w:rsidR="004A5F74" w:rsidRDefault="004A5F74" w:rsidP="009417CA"/>
    <w:p w14:paraId="6D23EDD4" w14:textId="77777777" w:rsidR="004A5F74" w:rsidRDefault="004A5F74" w:rsidP="009417CA"/>
    <w:p w14:paraId="1667BEC0" w14:textId="77777777" w:rsidR="004A5F74" w:rsidRDefault="004A5F74" w:rsidP="009417CA"/>
    <w:p w14:paraId="4191C9BA" w14:textId="77777777" w:rsidR="0073581B" w:rsidRDefault="0073581B" w:rsidP="009417CA"/>
    <w:p w14:paraId="10F4AE14" w14:textId="77777777" w:rsidR="0073581B" w:rsidRDefault="0073581B" w:rsidP="009417CA"/>
    <w:p w14:paraId="15C6F003" w14:textId="77777777" w:rsidR="0073581B" w:rsidRDefault="0073581B" w:rsidP="009417CA"/>
    <w:p w14:paraId="0BF26627" w14:textId="77777777" w:rsidR="0073581B" w:rsidRDefault="0073581B" w:rsidP="009417CA"/>
    <w:p w14:paraId="6D45AF72" w14:textId="77777777" w:rsidR="0073581B" w:rsidRDefault="0073581B" w:rsidP="009417CA"/>
    <w:p w14:paraId="25689AFB" w14:textId="77777777" w:rsidR="0073581B" w:rsidRDefault="0073581B" w:rsidP="009417CA"/>
    <w:p w14:paraId="390E5EAF" w14:textId="77777777" w:rsidR="0073581B" w:rsidRDefault="0073581B" w:rsidP="009417CA"/>
    <w:p w14:paraId="77532EB2" w14:textId="77777777" w:rsidR="0073581B" w:rsidRDefault="0073581B" w:rsidP="009417CA"/>
    <w:p w14:paraId="4D335BAC" w14:textId="77777777" w:rsidR="0073581B" w:rsidRDefault="0073581B" w:rsidP="009417CA"/>
    <w:p w14:paraId="4650BCCF" w14:textId="77777777" w:rsidR="0073581B" w:rsidRDefault="0073581B" w:rsidP="009417CA"/>
    <w:p w14:paraId="22683D8C" w14:textId="77777777" w:rsidR="0073581B" w:rsidRDefault="0073581B" w:rsidP="009417CA"/>
    <w:p w14:paraId="140DF05D" w14:textId="77777777" w:rsidR="0073581B" w:rsidRDefault="0073581B" w:rsidP="009417CA"/>
    <w:p w14:paraId="75CAE4B7" w14:textId="77777777" w:rsidR="0073581B" w:rsidRDefault="0073581B" w:rsidP="009417CA"/>
    <w:p w14:paraId="03B544E2" w14:textId="77777777" w:rsidR="0073581B" w:rsidRDefault="0073581B" w:rsidP="009417CA"/>
    <w:p w14:paraId="5C204414" w14:textId="77777777" w:rsidR="0073581B" w:rsidRPr="009417CA" w:rsidRDefault="0073581B" w:rsidP="009417CA"/>
    <w:sectPr w:rsidR="0073581B" w:rsidRPr="009417CA" w:rsidSect="00C93502">
      <w:pgSz w:w="12240" w:h="15840"/>
      <w:pgMar w:top="3260" w:right="1701"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B02CF" w14:textId="77777777" w:rsidR="0011770D" w:rsidRDefault="0011770D" w:rsidP="00C80F8C">
      <w:r>
        <w:separator/>
      </w:r>
    </w:p>
  </w:endnote>
  <w:endnote w:type="continuationSeparator" w:id="0">
    <w:p w14:paraId="6D49C62C" w14:textId="77777777" w:rsidR="0011770D" w:rsidRDefault="0011770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Symbol">
    <w:panose1 w:val="020B0502040204020203"/>
    <w:charset w:val="00"/>
    <w:family w:val="swiss"/>
    <w:pitch w:val="variable"/>
    <w:sig w:usb0="800001E3" w:usb1="1200FFEF" w:usb2="0064C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3070D">
      <w:rPr>
        <w:rFonts w:ascii="Arial" w:hAnsi="Arial" w:cs="Arial"/>
        <w:b/>
        <w:bCs/>
        <w:noProof/>
        <w:sz w:val="20"/>
        <w:szCs w:val="20"/>
      </w:rPr>
      <w:t>27</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3070D">
      <w:rPr>
        <w:rFonts w:ascii="Arial" w:hAnsi="Arial" w:cs="Arial"/>
        <w:b/>
        <w:bCs/>
        <w:noProof/>
        <w:sz w:val="20"/>
        <w:szCs w:val="20"/>
      </w:rPr>
      <w:t>27</w:t>
    </w:r>
    <w:r>
      <w:rPr>
        <w:rFonts w:ascii="Arial" w:hAnsi="Arial" w:cs="Arial"/>
        <w:b/>
        <w:bCs/>
        <w:sz w:val="20"/>
        <w:szCs w:val="20"/>
      </w:rPr>
      <w:fldChar w:fldCharType="end"/>
    </w:r>
  </w:p>
  <w:p w14:paraId="1192A578" w14:textId="77777777" w:rsidR="004D1F3A" w:rsidRDefault="004D1F3A" w:rsidP="00935A0D">
    <w:pPr>
      <w:pStyle w:val="Piedepgina"/>
      <w:rPr>
        <w:rFonts w:ascii="Times New Roman" w:hAnsi="Times New Roman" w:cs="Times New Roman"/>
      </w:rPr>
    </w:pPr>
  </w:p>
  <w:p w14:paraId="14A770F8" w14:textId="77777777" w:rsidR="004D1F3A" w:rsidRDefault="004D1F3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4D1F3A" w:rsidRDefault="004D1F3A"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C3070D">
      <w:rPr>
        <w:rFonts w:ascii="Arial" w:hAnsi="Arial" w:cs="Arial"/>
        <w:b/>
        <w:bCs/>
        <w:noProof/>
        <w:sz w:val="20"/>
        <w:szCs w:val="20"/>
      </w:rPr>
      <w:t>16</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C3070D">
      <w:rPr>
        <w:rFonts w:ascii="Arial" w:hAnsi="Arial" w:cs="Arial"/>
        <w:b/>
        <w:bCs/>
        <w:noProof/>
        <w:sz w:val="20"/>
        <w:szCs w:val="20"/>
      </w:rPr>
      <w:t>27</w:t>
    </w:r>
    <w:r>
      <w:rPr>
        <w:rFonts w:ascii="Arial" w:hAnsi="Arial" w:cs="Arial"/>
        <w:b/>
        <w:bCs/>
        <w:sz w:val="20"/>
        <w:szCs w:val="20"/>
      </w:rPr>
      <w:fldChar w:fldCharType="end"/>
    </w:r>
  </w:p>
  <w:p w14:paraId="5D98ABD5" w14:textId="77777777" w:rsidR="004D1F3A" w:rsidRDefault="004D1F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D98EB" w14:textId="77777777" w:rsidR="0011770D" w:rsidRDefault="0011770D" w:rsidP="00C80F8C">
      <w:r>
        <w:separator/>
      </w:r>
    </w:p>
  </w:footnote>
  <w:footnote w:type="continuationSeparator" w:id="0">
    <w:p w14:paraId="54764603" w14:textId="77777777" w:rsidR="0011770D" w:rsidRDefault="0011770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4D1F3A" w14:paraId="6B4E3B81" w14:textId="77777777" w:rsidTr="007E2BE8">
      <w:tc>
        <w:tcPr>
          <w:tcW w:w="2552" w:type="dxa"/>
          <w:vAlign w:val="center"/>
          <w:hideMark/>
        </w:tcPr>
        <w:p w14:paraId="0ABBC6C0" w14:textId="7C21B4C9"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0AB7FD9F" w:rsidR="004D1F3A" w:rsidRPr="001E7C25" w:rsidRDefault="00D712C2" w:rsidP="006C3E9E">
          <w:pPr>
            <w:jc w:val="both"/>
            <w:rPr>
              <w:rFonts w:ascii="Palatino Linotype" w:hAnsi="Palatino Linotype"/>
              <w:b/>
              <w:sz w:val="21"/>
              <w:szCs w:val="21"/>
              <w:lang w:val="es-ES_tradnl"/>
            </w:rPr>
          </w:pPr>
          <w:r w:rsidRPr="001E7C25">
            <w:rPr>
              <w:rFonts w:ascii="Palatino Linotype" w:hAnsi="Palatino Linotype" w:cs="Arial"/>
              <w:b/>
              <w:bCs/>
              <w:sz w:val="21"/>
              <w:szCs w:val="21"/>
            </w:rPr>
            <w:t>0</w:t>
          </w:r>
          <w:r w:rsidR="006C3E9E" w:rsidRPr="001E7C25">
            <w:rPr>
              <w:rFonts w:ascii="Palatino Linotype" w:hAnsi="Palatino Linotype" w:cs="Arial"/>
              <w:b/>
              <w:bCs/>
              <w:sz w:val="21"/>
              <w:szCs w:val="21"/>
            </w:rPr>
            <w:t>405</w:t>
          </w:r>
          <w:r w:rsidRPr="001E7C25">
            <w:rPr>
              <w:rFonts w:ascii="Palatino Linotype" w:hAnsi="Palatino Linotype" w:cs="Arial"/>
              <w:b/>
              <w:bCs/>
              <w:sz w:val="21"/>
              <w:szCs w:val="21"/>
            </w:rPr>
            <w:t>3</w:t>
          </w:r>
          <w:r w:rsidR="004D1F3A" w:rsidRPr="001E7C25">
            <w:rPr>
              <w:rFonts w:ascii="Palatino Linotype" w:hAnsi="Palatino Linotype" w:cs="Arial"/>
              <w:b/>
              <w:bCs/>
              <w:sz w:val="21"/>
              <w:szCs w:val="21"/>
            </w:rPr>
            <w:t>/INFOEM/IP/RR/2021</w:t>
          </w:r>
        </w:p>
      </w:tc>
    </w:tr>
    <w:tr w:rsidR="004D1F3A" w14:paraId="31CB780F" w14:textId="77777777" w:rsidTr="007E2BE8">
      <w:trPr>
        <w:trHeight w:val="228"/>
      </w:trPr>
      <w:tc>
        <w:tcPr>
          <w:tcW w:w="2552" w:type="dxa"/>
          <w:vAlign w:val="center"/>
          <w:hideMark/>
        </w:tcPr>
        <w:p w14:paraId="4F49CB4A" w14:textId="6C7F970E" w:rsidR="004D1F3A" w:rsidRPr="008C5395" w:rsidRDefault="004D1F3A"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6DB16CF0" w:rsidR="004D1F3A" w:rsidRPr="008C5395" w:rsidRDefault="006C3E9E" w:rsidP="00FB7FB8">
          <w:pPr>
            <w:jc w:val="both"/>
            <w:rPr>
              <w:rFonts w:ascii="Palatino Linotype" w:hAnsi="Palatino Linotype"/>
              <w:b/>
              <w:sz w:val="21"/>
              <w:szCs w:val="21"/>
              <w:lang w:val="es-ES_tradnl"/>
            </w:rPr>
          </w:pPr>
          <w:r w:rsidRPr="006C3E9E">
            <w:rPr>
              <w:rFonts w:ascii="Palatino Linotype" w:hAnsi="Palatino Linotype"/>
              <w:b/>
              <w:sz w:val="21"/>
              <w:szCs w:val="21"/>
            </w:rPr>
            <w:t>Instituto de Transparencia, Acceso a la Información Pública y Protección de Datos Personales del Estado de México y Municipios</w:t>
          </w:r>
        </w:p>
      </w:tc>
    </w:tr>
    <w:tr w:rsidR="004D1F3A" w14:paraId="69050F56" w14:textId="77777777" w:rsidTr="007E2BE8">
      <w:tc>
        <w:tcPr>
          <w:tcW w:w="2552" w:type="dxa"/>
          <w:vAlign w:val="center"/>
          <w:hideMark/>
        </w:tcPr>
        <w:p w14:paraId="65C9B735" w14:textId="71CA0DD8" w:rsidR="004D1F3A" w:rsidRPr="008C5395" w:rsidRDefault="004D1F3A"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4D1F3A" w:rsidRPr="008C5395" w:rsidRDefault="004D1F3A"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4D1F3A" w:rsidRDefault="004D1F3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443BD7F8" w:rsidR="004D1F3A" w:rsidRDefault="004D1F3A" w:rsidP="00C47D1B">
    <w:pPr>
      <w:pStyle w:val="Encabezado"/>
      <w:jc w:val="both"/>
    </w:pPr>
    <w:r>
      <w:t xml:space="preserve">                                  </w:t>
    </w:r>
  </w:p>
  <w:tbl>
    <w:tblPr>
      <w:tblW w:w="6095" w:type="dxa"/>
      <w:tblInd w:w="3119" w:type="dxa"/>
      <w:tblLayout w:type="fixed"/>
      <w:tblLook w:val="04A0" w:firstRow="1" w:lastRow="0" w:firstColumn="1" w:lastColumn="0" w:noHBand="0" w:noVBand="1"/>
    </w:tblPr>
    <w:tblGrid>
      <w:gridCol w:w="2551"/>
      <w:gridCol w:w="3544"/>
    </w:tblGrid>
    <w:tr w:rsidR="004D1F3A" w14:paraId="477E149B" w14:textId="77777777" w:rsidTr="00750CDE">
      <w:tc>
        <w:tcPr>
          <w:tcW w:w="2551" w:type="dxa"/>
          <w:vAlign w:val="center"/>
          <w:hideMark/>
        </w:tcPr>
        <w:p w14:paraId="5C0586E4" w14:textId="77777777" w:rsidR="004D1F3A" w:rsidRPr="008C5395" w:rsidRDefault="004D1F3A"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7E12A1C4" w:rsidR="004D1F3A" w:rsidRPr="008C5395" w:rsidRDefault="006C3E9E" w:rsidP="006C3E9E">
          <w:pPr>
            <w:jc w:val="both"/>
            <w:rPr>
              <w:rFonts w:ascii="Palatino Linotype" w:hAnsi="Palatino Linotype"/>
              <w:b/>
              <w:sz w:val="21"/>
              <w:szCs w:val="21"/>
              <w:lang w:val="es-ES_tradnl"/>
            </w:rPr>
          </w:pPr>
          <w:r>
            <w:rPr>
              <w:rFonts w:ascii="Palatino Linotype" w:hAnsi="Palatino Linotype" w:cs="Arial"/>
              <w:b/>
              <w:bCs/>
              <w:sz w:val="21"/>
              <w:szCs w:val="21"/>
            </w:rPr>
            <w:t>0405</w:t>
          </w:r>
          <w:r w:rsidR="00D712C2">
            <w:rPr>
              <w:rFonts w:ascii="Palatino Linotype" w:hAnsi="Palatino Linotype" w:cs="Arial"/>
              <w:b/>
              <w:bCs/>
              <w:sz w:val="21"/>
              <w:szCs w:val="21"/>
            </w:rPr>
            <w:t>3</w:t>
          </w:r>
          <w:r w:rsidR="004D1F3A">
            <w:rPr>
              <w:rFonts w:ascii="Palatino Linotype" w:hAnsi="Palatino Linotype" w:cs="Arial"/>
              <w:b/>
              <w:bCs/>
              <w:sz w:val="21"/>
              <w:szCs w:val="21"/>
            </w:rPr>
            <w:t>/INFOEM/IP</w:t>
          </w:r>
          <w:r w:rsidR="004D1F3A" w:rsidRPr="008C5395">
            <w:rPr>
              <w:rFonts w:ascii="Palatino Linotype" w:hAnsi="Palatino Linotype" w:cs="Arial"/>
              <w:b/>
              <w:bCs/>
              <w:sz w:val="21"/>
              <w:szCs w:val="21"/>
            </w:rPr>
            <w:t>/RR/2021</w:t>
          </w:r>
        </w:p>
      </w:tc>
    </w:tr>
    <w:tr w:rsidR="004D1F3A" w14:paraId="5B5BE21C" w14:textId="77777777" w:rsidTr="00750CDE">
      <w:tc>
        <w:tcPr>
          <w:tcW w:w="2551" w:type="dxa"/>
          <w:vAlign w:val="center"/>
          <w:hideMark/>
        </w:tcPr>
        <w:p w14:paraId="4AE96902" w14:textId="77777777" w:rsidR="004D1F3A" w:rsidRPr="008C5395" w:rsidRDefault="004D1F3A"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2BD4CD7F" w:rsidR="004D1F3A" w:rsidRPr="008C5395" w:rsidRDefault="004D1F3A" w:rsidP="000A3F51">
          <w:pPr>
            <w:rPr>
              <w:sz w:val="21"/>
              <w:szCs w:val="21"/>
            </w:rPr>
          </w:pPr>
        </w:p>
      </w:tc>
    </w:tr>
    <w:tr w:rsidR="004D1F3A" w14:paraId="22601A11" w14:textId="77777777" w:rsidTr="00750CDE">
      <w:trPr>
        <w:trHeight w:val="228"/>
      </w:trPr>
      <w:tc>
        <w:tcPr>
          <w:tcW w:w="2551" w:type="dxa"/>
          <w:vAlign w:val="center"/>
          <w:hideMark/>
        </w:tcPr>
        <w:p w14:paraId="6EFE221D" w14:textId="337D5087"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327A5EE8" w:rsidR="004D1F3A" w:rsidRPr="00D712C2" w:rsidRDefault="006C3E9E" w:rsidP="008C5395">
          <w:pPr>
            <w:ind w:left="35" w:hanging="35"/>
            <w:jc w:val="both"/>
            <w:rPr>
              <w:b/>
              <w:sz w:val="21"/>
              <w:szCs w:val="21"/>
            </w:rPr>
          </w:pPr>
          <w:r w:rsidRPr="006C3E9E">
            <w:rPr>
              <w:rFonts w:ascii="Palatino Linotype" w:hAnsi="Palatino Linotype"/>
              <w:b/>
              <w:noProof/>
              <w:sz w:val="21"/>
              <w:szCs w:val="21"/>
            </w:rPr>
            <w:t>Instituto de Transparencia, Acceso a la Información Pública y Protección de Datos Personales del Estado de México y Municipios</w:t>
          </w:r>
        </w:p>
      </w:tc>
    </w:tr>
    <w:tr w:rsidR="004D1F3A" w14:paraId="2D6C630E" w14:textId="77777777" w:rsidTr="00750CDE">
      <w:tc>
        <w:tcPr>
          <w:tcW w:w="2551" w:type="dxa"/>
          <w:vAlign w:val="center"/>
          <w:hideMark/>
        </w:tcPr>
        <w:p w14:paraId="5BD4C6DB" w14:textId="40502EEE" w:rsidR="004D1F3A" w:rsidRPr="008C5395" w:rsidRDefault="004D1F3A"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4D1F3A" w:rsidRPr="008C5395" w:rsidRDefault="004D1F3A" w:rsidP="00750CDE">
          <w:pPr>
            <w:ind w:right="-533"/>
            <w:jc w:val="both"/>
            <w:rPr>
              <w:rFonts w:ascii="Palatino Linotype" w:hAnsi="Palatino Linotype"/>
              <w:b/>
              <w:sz w:val="21"/>
              <w:szCs w:val="21"/>
              <w:lang w:val="es-ES_tradnl"/>
            </w:rPr>
          </w:pPr>
          <w:r>
            <w:rPr>
              <w:rFonts w:ascii="Palatino Linotype" w:hAnsi="Palatino Linotype"/>
              <w:b/>
              <w:sz w:val="21"/>
              <w:szCs w:val="21"/>
              <w:lang w:val="es-ES_tradnl"/>
            </w:rPr>
            <w:t>María d</w:t>
          </w:r>
          <w:r w:rsidRPr="009A1A1D">
            <w:rPr>
              <w:rFonts w:ascii="Palatino Linotype" w:hAnsi="Palatino Linotype"/>
              <w:b/>
              <w:sz w:val="21"/>
              <w:szCs w:val="21"/>
              <w:lang w:val="es-ES_tradnl"/>
            </w:rPr>
            <w:t>el Rosario Mejía Ayala</w:t>
          </w:r>
        </w:p>
      </w:tc>
    </w:tr>
  </w:tbl>
  <w:p w14:paraId="59DE3767" w14:textId="6FD10F8D" w:rsidR="004D1F3A" w:rsidRDefault="004D1F3A"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F2"/>
    <w:multiLevelType w:val="hybridMultilevel"/>
    <w:tmpl w:val="327C09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1DA90E42"/>
    <w:multiLevelType w:val="hybridMultilevel"/>
    <w:tmpl w:val="50707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AC3C74"/>
    <w:multiLevelType w:val="hybridMultilevel"/>
    <w:tmpl w:val="C9DED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06E1E4E"/>
    <w:multiLevelType w:val="hybridMultilevel"/>
    <w:tmpl w:val="31AC1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73E70FA"/>
    <w:multiLevelType w:val="hybridMultilevel"/>
    <w:tmpl w:val="3E14C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6E616099"/>
    <w:multiLevelType w:val="hybridMultilevel"/>
    <w:tmpl w:val="6F940C7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4"/>
  </w:num>
  <w:num w:numId="3">
    <w:abstractNumId w:val="9"/>
  </w:num>
  <w:num w:numId="4">
    <w:abstractNumId w:val="12"/>
  </w:num>
  <w:num w:numId="5">
    <w:abstractNumId w:val="5"/>
  </w:num>
  <w:num w:numId="6">
    <w:abstractNumId w:val="13"/>
  </w:num>
  <w:num w:numId="7">
    <w:abstractNumId w:val="10"/>
  </w:num>
  <w:num w:numId="8">
    <w:abstractNumId w:val="1"/>
  </w:num>
  <w:num w:numId="9">
    <w:abstractNumId w:val="6"/>
  </w:num>
  <w:num w:numId="10">
    <w:abstractNumId w:val="3"/>
  </w:num>
  <w:num w:numId="11">
    <w:abstractNumId w:val="7"/>
  </w:num>
  <w:num w:numId="12">
    <w:abstractNumId w:val="0"/>
  </w:num>
  <w:num w:numId="13">
    <w:abstractNumId w:val="15"/>
  </w:num>
  <w:num w:numId="14">
    <w:abstractNumId w:val="11"/>
  </w:num>
  <w:num w:numId="15">
    <w:abstractNumId w:val="16"/>
  </w:num>
  <w:num w:numId="16">
    <w:abstractNumId w:val="8"/>
  </w:num>
  <w:num w:numId="1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C4C"/>
    <w:rsid w:val="00052FFB"/>
    <w:rsid w:val="000542C7"/>
    <w:rsid w:val="00054A1D"/>
    <w:rsid w:val="00054B4D"/>
    <w:rsid w:val="00055BCD"/>
    <w:rsid w:val="00056A88"/>
    <w:rsid w:val="00060DA9"/>
    <w:rsid w:val="00061207"/>
    <w:rsid w:val="00061C02"/>
    <w:rsid w:val="0006370A"/>
    <w:rsid w:val="000657E3"/>
    <w:rsid w:val="0006581C"/>
    <w:rsid w:val="00066209"/>
    <w:rsid w:val="000679F8"/>
    <w:rsid w:val="00067BE6"/>
    <w:rsid w:val="00067DA3"/>
    <w:rsid w:val="00067F64"/>
    <w:rsid w:val="0007166A"/>
    <w:rsid w:val="00071EFB"/>
    <w:rsid w:val="000734C5"/>
    <w:rsid w:val="00073B46"/>
    <w:rsid w:val="00073BA4"/>
    <w:rsid w:val="000773AB"/>
    <w:rsid w:val="0008155F"/>
    <w:rsid w:val="00083430"/>
    <w:rsid w:val="0008542A"/>
    <w:rsid w:val="00086D0F"/>
    <w:rsid w:val="00087991"/>
    <w:rsid w:val="00087A2F"/>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2927"/>
    <w:rsid w:val="000B2BB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B3B"/>
    <w:rsid w:val="000C75C6"/>
    <w:rsid w:val="000C7A6B"/>
    <w:rsid w:val="000D05A8"/>
    <w:rsid w:val="000D0875"/>
    <w:rsid w:val="000D1CE4"/>
    <w:rsid w:val="000D20AF"/>
    <w:rsid w:val="000D23E1"/>
    <w:rsid w:val="000D3738"/>
    <w:rsid w:val="000D6FAD"/>
    <w:rsid w:val="000D7802"/>
    <w:rsid w:val="000D7D54"/>
    <w:rsid w:val="000E0B0D"/>
    <w:rsid w:val="000E0D4C"/>
    <w:rsid w:val="000E2DE5"/>
    <w:rsid w:val="000E3C8A"/>
    <w:rsid w:val="000E46A3"/>
    <w:rsid w:val="000E5379"/>
    <w:rsid w:val="000E60B9"/>
    <w:rsid w:val="000E7DB9"/>
    <w:rsid w:val="000F1260"/>
    <w:rsid w:val="000F128B"/>
    <w:rsid w:val="000F27A3"/>
    <w:rsid w:val="000F2894"/>
    <w:rsid w:val="000F3826"/>
    <w:rsid w:val="000F570C"/>
    <w:rsid w:val="000F60B3"/>
    <w:rsid w:val="000F6198"/>
    <w:rsid w:val="000F6B89"/>
    <w:rsid w:val="00100085"/>
    <w:rsid w:val="00100F0F"/>
    <w:rsid w:val="00102052"/>
    <w:rsid w:val="00103284"/>
    <w:rsid w:val="0011064A"/>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1770D"/>
    <w:rsid w:val="00120577"/>
    <w:rsid w:val="0012597C"/>
    <w:rsid w:val="00130D91"/>
    <w:rsid w:val="00131A23"/>
    <w:rsid w:val="00132ABE"/>
    <w:rsid w:val="0013510C"/>
    <w:rsid w:val="0013532D"/>
    <w:rsid w:val="00135834"/>
    <w:rsid w:val="00135983"/>
    <w:rsid w:val="00135CA2"/>
    <w:rsid w:val="00136C1F"/>
    <w:rsid w:val="00136E02"/>
    <w:rsid w:val="00137EEF"/>
    <w:rsid w:val="001409A7"/>
    <w:rsid w:val="001455DE"/>
    <w:rsid w:val="00146B18"/>
    <w:rsid w:val="00147BF2"/>
    <w:rsid w:val="00150121"/>
    <w:rsid w:val="00150C25"/>
    <w:rsid w:val="00152EB9"/>
    <w:rsid w:val="001549A5"/>
    <w:rsid w:val="00154A89"/>
    <w:rsid w:val="0015543A"/>
    <w:rsid w:val="00155EE8"/>
    <w:rsid w:val="00160770"/>
    <w:rsid w:val="0016185D"/>
    <w:rsid w:val="001623C4"/>
    <w:rsid w:val="00164786"/>
    <w:rsid w:val="001650BF"/>
    <w:rsid w:val="00172CF4"/>
    <w:rsid w:val="001735DB"/>
    <w:rsid w:val="001764BD"/>
    <w:rsid w:val="001766A8"/>
    <w:rsid w:val="001769CF"/>
    <w:rsid w:val="00176A2B"/>
    <w:rsid w:val="001810BD"/>
    <w:rsid w:val="00181731"/>
    <w:rsid w:val="00183588"/>
    <w:rsid w:val="001877E3"/>
    <w:rsid w:val="001909D8"/>
    <w:rsid w:val="00190C0E"/>
    <w:rsid w:val="001910A9"/>
    <w:rsid w:val="00194566"/>
    <w:rsid w:val="00196246"/>
    <w:rsid w:val="001A211D"/>
    <w:rsid w:val="001A2661"/>
    <w:rsid w:val="001A294A"/>
    <w:rsid w:val="001A295C"/>
    <w:rsid w:val="001A4110"/>
    <w:rsid w:val="001A414B"/>
    <w:rsid w:val="001A4247"/>
    <w:rsid w:val="001A4321"/>
    <w:rsid w:val="001A4AAA"/>
    <w:rsid w:val="001A523B"/>
    <w:rsid w:val="001A6401"/>
    <w:rsid w:val="001A750D"/>
    <w:rsid w:val="001B021E"/>
    <w:rsid w:val="001B1809"/>
    <w:rsid w:val="001B306D"/>
    <w:rsid w:val="001B39D7"/>
    <w:rsid w:val="001B3EE2"/>
    <w:rsid w:val="001B4CEE"/>
    <w:rsid w:val="001B741C"/>
    <w:rsid w:val="001C12F4"/>
    <w:rsid w:val="001C1D66"/>
    <w:rsid w:val="001C32EB"/>
    <w:rsid w:val="001C60FB"/>
    <w:rsid w:val="001C78B4"/>
    <w:rsid w:val="001D12BB"/>
    <w:rsid w:val="001D2B8F"/>
    <w:rsid w:val="001D3EDB"/>
    <w:rsid w:val="001D465D"/>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C25"/>
    <w:rsid w:val="001E7F56"/>
    <w:rsid w:val="001F0486"/>
    <w:rsid w:val="001F08E9"/>
    <w:rsid w:val="001F192E"/>
    <w:rsid w:val="001F7359"/>
    <w:rsid w:val="001F7CCF"/>
    <w:rsid w:val="00200379"/>
    <w:rsid w:val="002004A4"/>
    <w:rsid w:val="002009A8"/>
    <w:rsid w:val="00202C4E"/>
    <w:rsid w:val="00202CBF"/>
    <w:rsid w:val="002035AE"/>
    <w:rsid w:val="002045D9"/>
    <w:rsid w:val="002052F5"/>
    <w:rsid w:val="00205A12"/>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A80"/>
    <w:rsid w:val="00223CA2"/>
    <w:rsid w:val="0022420A"/>
    <w:rsid w:val="00224863"/>
    <w:rsid w:val="00224F8A"/>
    <w:rsid w:val="00225734"/>
    <w:rsid w:val="00225F43"/>
    <w:rsid w:val="0022602D"/>
    <w:rsid w:val="002271A1"/>
    <w:rsid w:val="00227C43"/>
    <w:rsid w:val="00230740"/>
    <w:rsid w:val="00231386"/>
    <w:rsid w:val="00231C27"/>
    <w:rsid w:val="0023264F"/>
    <w:rsid w:val="002328ED"/>
    <w:rsid w:val="002345CA"/>
    <w:rsid w:val="00234A90"/>
    <w:rsid w:val="00234EF0"/>
    <w:rsid w:val="002351C8"/>
    <w:rsid w:val="00235A99"/>
    <w:rsid w:val="00235FA6"/>
    <w:rsid w:val="002373CE"/>
    <w:rsid w:val="002401DC"/>
    <w:rsid w:val="0024021F"/>
    <w:rsid w:val="002433EF"/>
    <w:rsid w:val="00246016"/>
    <w:rsid w:val="00250254"/>
    <w:rsid w:val="00251FFD"/>
    <w:rsid w:val="002534E4"/>
    <w:rsid w:val="0025352F"/>
    <w:rsid w:val="00255050"/>
    <w:rsid w:val="002551B1"/>
    <w:rsid w:val="002571D2"/>
    <w:rsid w:val="00257994"/>
    <w:rsid w:val="0026002D"/>
    <w:rsid w:val="002612A6"/>
    <w:rsid w:val="00261EE8"/>
    <w:rsid w:val="0026350A"/>
    <w:rsid w:val="00263841"/>
    <w:rsid w:val="00263FE3"/>
    <w:rsid w:val="0026427D"/>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4E5A"/>
    <w:rsid w:val="00285B91"/>
    <w:rsid w:val="002901AF"/>
    <w:rsid w:val="00290B7F"/>
    <w:rsid w:val="00292319"/>
    <w:rsid w:val="00293B56"/>
    <w:rsid w:val="002A091E"/>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10308"/>
    <w:rsid w:val="00311057"/>
    <w:rsid w:val="00311123"/>
    <w:rsid w:val="00311EA8"/>
    <w:rsid w:val="003152EB"/>
    <w:rsid w:val="0031573E"/>
    <w:rsid w:val="00315903"/>
    <w:rsid w:val="00315F50"/>
    <w:rsid w:val="003164B0"/>
    <w:rsid w:val="0031693A"/>
    <w:rsid w:val="00316E9E"/>
    <w:rsid w:val="00317987"/>
    <w:rsid w:val="00317B26"/>
    <w:rsid w:val="0032140B"/>
    <w:rsid w:val="003229C3"/>
    <w:rsid w:val="00322A09"/>
    <w:rsid w:val="00323309"/>
    <w:rsid w:val="003245BF"/>
    <w:rsid w:val="003256D6"/>
    <w:rsid w:val="00325833"/>
    <w:rsid w:val="00326031"/>
    <w:rsid w:val="00326CE7"/>
    <w:rsid w:val="00330ADB"/>
    <w:rsid w:val="003328AD"/>
    <w:rsid w:val="00334142"/>
    <w:rsid w:val="0033414E"/>
    <w:rsid w:val="0033559E"/>
    <w:rsid w:val="003358DE"/>
    <w:rsid w:val="003377AD"/>
    <w:rsid w:val="0034063F"/>
    <w:rsid w:val="003412C2"/>
    <w:rsid w:val="00341718"/>
    <w:rsid w:val="00342372"/>
    <w:rsid w:val="00342C94"/>
    <w:rsid w:val="00343ED6"/>
    <w:rsid w:val="00343F45"/>
    <w:rsid w:val="00344721"/>
    <w:rsid w:val="003450C0"/>
    <w:rsid w:val="00345234"/>
    <w:rsid w:val="00345E3B"/>
    <w:rsid w:val="00346AAB"/>
    <w:rsid w:val="00347266"/>
    <w:rsid w:val="00350C3A"/>
    <w:rsid w:val="003514E6"/>
    <w:rsid w:val="003515AB"/>
    <w:rsid w:val="00351613"/>
    <w:rsid w:val="00351F28"/>
    <w:rsid w:val="0035245F"/>
    <w:rsid w:val="00352755"/>
    <w:rsid w:val="0035321B"/>
    <w:rsid w:val="00356FE9"/>
    <w:rsid w:val="003608CF"/>
    <w:rsid w:val="00360C3E"/>
    <w:rsid w:val="00361B46"/>
    <w:rsid w:val="00361C46"/>
    <w:rsid w:val="003632E4"/>
    <w:rsid w:val="0036391A"/>
    <w:rsid w:val="00363F3A"/>
    <w:rsid w:val="003656F4"/>
    <w:rsid w:val="003657E8"/>
    <w:rsid w:val="00365841"/>
    <w:rsid w:val="00366224"/>
    <w:rsid w:val="00366398"/>
    <w:rsid w:val="00366D78"/>
    <w:rsid w:val="00370254"/>
    <w:rsid w:val="003705F6"/>
    <w:rsid w:val="00371446"/>
    <w:rsid w:val="00372657"/>
    <w:rsid w:val="00372AA5"/>
    <w:rsid w:val="00372FB1"/>
    <w:rsid w:val="00373004"/>
    <w:rsid w:val="0037499B"/>
    <w:rsid w:val="00375B4E"/>
    <w:rsid w:val="00376685"/>
    <w:rsid w:val="00376ED0"/>
    <w:rsid w:val="00377FD5"/>
    <w:rsid w:val="003805FB"/>
    <w:rsid w:val="0038104F"/>
    <w:rsid w:val="00383E79"/>
    <w:rsid w:val="00384B94"/>
    <w:rsid w:val="00385D61"/>
    <w:rsid w:val="00387230"/>
    <w:rsid w:val="00390B9F"/>
    <w:rsid w:val="00391A7B"/>
    <w:rsid w:val="00393A05"/>
    <w:rsid w:val="0039552D"/>
    <w:rsid w:val="00395E91"/>
    <w:rsid w:val="0039701C"/>
    <w:rsid w:val="00397A23"/>
    <w:rsid w:val="00397C2B"/>
    <w:rsid w:val="003A15A6"/>
    <w:rsid w:val="003A397A"/>
    <w:rsid w:val="003A4D68"/>
    <w:rsid w:val="003A6040"/>
    <w:rsid w:val="003A659F"/>
    <w:rsid w:val="003A783B"/>
    <w:rsid w:val="003A7B01"/>
    <w:rsid w:val="003A7F60"/>
    <w:rsid w:val="003B270A"/>
    <w:rsid w:val="003B3B87"/>
    <w:rsid w:val="003B57CF"/>
    <w:rsid w:val="003B700F"/>
    <w:rsid w:val="003C01FC"/>
    <w:rsid w:val="003C0E48"/>
    <w:rsid w:val="003C1156"/>
    <w:rsid w:val="003C1949"/>
    <w:rsid w:val="003C5A7C"/>
    <w:rsid w:val="003C632F"/>
    <w:rsid w:val="003C7890"/>
    <w:rsid w:val="003C7EB2"/>
    <w:rsid w:val="003D0DF5"/>
    <w:rsid w:val="003D2D92"/>
    <w:rsid w:val="003D349B"/>
    <w:rsid w:val="003D3669"/>
    <w:rsid w:val="003D428F"/>
    <w:rsid w:val="003E02C8"/>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2795"/>
    <w:rsid w:val="003F3551"/>
    <w:rsid w:val="003F48E4"/>
    <w:rsid w:val="003F5CF9"/>
    <w:rsid w:val="003F649A"/>
    <w:rsid w:val="003F7CA2"/>
    <w:rsid w:val="004010A5"/>
    <w:rsid w:val="0040246E"/>
    <w:rsid w:val="004030C4"/>
    <w:rsid w:val="00403B17"/>
    <w:rsid w:val="00404266"/>
    <w:rsid w:val="00405DD8"/>
    <w:rsid w:val="004063AE"/>
    <w:rsid w:val="00407710"/>
    <w:rsid w:val="00411EF1"/>
    <w:rsid w:val="00412918"/>
    <w:rsid w:val="00412F99"/>
    <w:rsid w:val="00413EB7"/>
    <w:rsid w:val="00414A64"/>
    <w:rsid w:val="00415739"/>
    <w:rsid w:val="00415E56"/>
    <w:rsid w:val="00421B9C"/>
    <w:rsid w:val="00421BCC"/>
    <w:rsid w:val="004221C6"/>
    <w:rsid w:val="00423670"/>
    <w:rsid w:val="00424E3A"/>
    <w:rsid w:val="00425800"/>
    <w:rsid w:val="00426DC4"/>
    <w:rsid w:val="004332A1"/>
    <w:rsid w:val="004349CB"/>
    <w:rsid w:val="00434DA7"/>
    <w:rsid w:val="00435296"/>
    <w:rsid w:val="004352B9"/>
    <w:rsid w:val="004353C8"/>
    <w:rsid w:val="00436B9A"/>
    <w:rsid w:val="00440F78"/>
    <w:rsid w:val="0044278D"/>
    <w:rsid w:val="00442A59"/>
    <w:rsid w:val="00444C11"/>
    <w:rsid w:val="0044547C"/>
    <w:rsid w:val="00446A0E"/>
    <w:rsid w:val="00447AF6"/>
    <w:rsid w:val="00447D32"/>
    <w:rsid w:val="00450966"/>
    <w:rsid w:val="00450F9B"/>
    <w:rsid w:val="00451EBC"/>
    <w:rsid w:val="00453D50"/>
    <w:rsid w:val="00454B4C"/>
    <w:rsid w:val="00455127"/>
    <w:rsid w:val="004554CC"/>
    <w:rsid w:val="004559FA"/>
    <w:rsid w:val="00456125"/>
    <w:rsid w:val="004569BD"/>
    <w:rsid w:val="00462B69"/>
    <w:rsid w:val="004642D1"/>
    <w:rsid w:val="00466025"/>
    <w:rsid w:val="00467BD4"/>
    <w:rsid w:val="0047014C"/>
    <w:rsid w:val="004706C8"/>
    <w:rsid w:val="00471C23"/>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606"/>
    <w:rsid w:val="004B02AB"/>
    <w:rsid w:val="004B0B9F"/>
    <w:rsid w:val="004B2513"/>
    <w:rsid w:val="004B2C6B"/>
    <w:rsid w:val="004B44CC"/>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1F3A"/>
    <w:rsid w:val="004D203E"/>
    <w:rsid w:val="004D2114"/>
    <w:rsid w:val="004D3B30"/>
    <w:rsid w:val="004D422B"/>
    <w:rsid w:val="004D576E"/>
    <w:rsid w:val="004D693B"/>
    <w:rsid w:val="004D7BA8"/>
    <w:rsid w:val="004E06FF"/>
    <w:rsid w:val="004E3C35"/>
    <w:rsid w:val="004E57C2"/>
    <w:rsid w:val="004E5A46"/>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3050"/>
    <w:rsid w:val="00504EE9"/>
    <w:rsid w:val="0050582A"/>
    <w:rsid w:val="00505DDE"/>
    <w:rsid w:val="005106D8"/>
    <w:rsid w:val="00511714"/>
    <w:rsid w:val="00511843"/>
    <w:rsid w:val="00511DE1"/>
    <w:rsid w:val="005123A8"/>
    <w:rsid w:val="0051306F"/>
    <w:rsid w:val="005144C8"/>
    <w:rsid w:val="00515505"/>
    <w:rsid w:val="00515B7B"/>
    <w:rsid w:val="00516C78"/>
    <w:rsid w:val="00516E27"/>
    <w:rsid w:val="005215E1"/>
    <w:rsid w:val="00522489"/>
    <w:rsid w:val="00522C1B"/>
    <w:rsid w:val="005246E2"/>
    <w:rsid w:val="00525DE6"/>
    <w:rsid w:val="00525FB3"/>
    <w:rsid w:val="0052733B"/>
    <w:rsid w:val="00530283"/>
    <w:rsid w:val="005310A7"/>
    <w:rsid w:val="00531137"/>
    <w:rsid w:val="00531716"/>
    <w:rsid w:val="0053189E"/>
    <w:rsid w:val="005334F7"/>
    <w:rsid w:val="00533D3A"/>
    <w:rsid w:val="0053472C"/>
    <w:rsid w:val="00535C24"/>
    <w:rsid w:val="005375E9"/>
    <w:rsid w:val="00537621"/>
    <w:rsid w:val="0053793E"/>
    <w:rsid w:val="00540286"/>
    <w:rsid w:val="00541548"/>
    <w:rsid w:val="005436CD"/>
    <w:rsid w:val="005442D6"/>
    <w:rsid w:val="00544EC7"/>
    <w:rsid w:val="005457D7"/>
    <w:rsid w:val="00546359"/>
    <w:rsid w:val="0054643E"/>
    <w:rsid w:val="0054655C"/>
    <w:rsid w:val="005509B1"/>
    <w:rsid w:val="00551230"/>
    <w:rsid w:val="00552E43"/>
    <w:rsid w:val="00553049"/>
    <w:rsid w:val="00553C75"/>
    <w:rsid w:val="00553CA8"/>
    <w:rsid w:val="00553FBF"/>
    <w:rsid w:val="00553FDC"/>
    <w:rsid w:val="005542B0"/>
    <w:rsid w:val="00554349"/>
    <w:rsid w:val="00555472"/>
    <w:rsid w:val="00555C9B"/>
    <w:rsid w:val="00556D4F"/>
    <w:rsid w:val="00556E6F"/>
    <w:rsid w:val="00560589"/>
    <w:rsid w:val="00561B7E"/>
    <w:rsid w:val="00561EAB"/>
    <w:rsid w:val="0056298A"/>
    <w:rsid w:val="00564E97"/>
    <w:rsid w:val="005651B9"/>
    <w:rsid w:val="005653C4"/>
    <w:rsid w:val="005657D3"/>
    <w:rsid w:val="00565D50"/>
    <w:rsid w:val="0057032D"/>
    <w:rsid w:val="00572247"/>
    <w:rsid w:val="005728FE"/>
    <w:rsid w:val="00573950"/>
    <w:rsid w:val="00573C2A"/>
    <w:rsid w:val="00574665"/>
    <w:rsid w:val="00576E6F"/>
    <w:rsid w:val="00577907"/>
    <w:rsid w:val="00577B41"/>
    <w:rsid w:val="0058160D"/>
    <w:rsid w:val="00582476"/>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7B0"/>
    <w:rsid w:val="005A4041"/>
    <w:rsid w:val="005A5205"/>
    <w:rsid w:val="005B03F8"/>
    <w:rsid w:val="005B12DE"/>
    <w:rsid w:val="005B1466"/>
    <w:rsid w:val="005B1671"/>
    <w:rsid w:val="005B1A95"/>
    <w:rsid w:val="005B1B1A"/>
    <w:rsid w:val="005B25CC"/>
    <w:rsid w:val="005B345E"/>
    <w:rsid w:val="005B36BD"/>
    <w:rsid w:val="005B6974"/>
    <w:rsid w:val="005B6CE9"/>
    <w:rsid w:val="005B7BD2"/>
    <w:rsid w:val="005C2780"/>
    <w:rsid w:val="005C436B"/>
    <w:rsid w:val="005C4682"/>
    <w:rsid w:val="005C55AE"/>
    <w:rsid w:val="005C7879"/>
    <w:rsid w:val="005D053F"/>
    <w:rsid w:val="005D07B8"/>
    <w:rsid w:val="005D2426"/>
    <w:rsid w:val="005D3193"/>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E7EC9"/>
    <w:rsid w:val="005F1715"/>
    <w:rsid w:val="005F21B5"/>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52F"/>
    <w:rsid w:val="0061174B"/>
    <w:rsid w:val="00613D0E"/>
    <w:rsid w:val="006149DE"/>
    <w:rsid w:val="00620555"/>
    <w:rsid w:val="00623B8D"/>
    <w:rsid w:val="00624A65"/>
    <w:rsid w:val="006258FE"/>
    <w:rsid w:val="006267FA"/>
    <w:rsid w:val="006272DB"/>
    <w:rsid w:val="0063009C"/>
    <w:rsid w:val="00630343"/>
    <w:rsid w:val="0063320E"/>
    <w:rsid w:val="00634485"/>
    <w:rsid w:val="0063689D"/>
    <w:rsid w:val="00636F39"/>
    <w:rsid w:val="00637249"/>
    <w:rsid w:val="0063754F"/>
    <w:rsid w:val="00637FF0"/>
    <w:rsid w:val="00643479"/>
    <w:rsid w:val="00643D76"/>
    <w:rsid w:val="00645150"/>
    <w:rsid w:val="006463BD"/>
    <w:rsid w:val="006500E7"/>
    <w:rsid w:val="0065133A"/>
    <w:rsid w:val="00651A6E"/>
    <w:rsid w:val="00651BDC"/>
    <w:rsid w:val="00651E76"/>
    <w:rsid w:val="00652DED"/>
    <w:rsid w:val="00654C45"/>
    <w:rsid w:val="006575AF"/>
    <w:rsid w:val="00657AC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BDD"/>
    <w:rsid w:val="00681F35"/>
    <w:rsid w:val="00682A4A"/>
    <w:rsid w:val="00683187"/>
    <w:rsid w:val="00683FF4"/>
    <w:rsid w:val="00685D2F"/>
    <w:rsid w:val="00686A22"/>
    <w:rsid w:val="00686A8A"/>
    <w:rsid w:val="00687094"/>
    <w:rsid w:val="00687E13"/>
    <w:rsid w:val="00690F0A"/>
    <w:rsid w:val="00691233"/>
    <w:rsid w:val="006918EE"/>
    <w:rsid w:val="00692FD5"/>
    <w:rsid w:val="00693254"/>
    <w:rsid w:val="00696A49"/>
    <w:rsid w:val="006A1780"/>
    <w:rsid w:val="006A1EA6"/>
    <w:rsid w:val="006A34E7"/>
    <w:rsid w:val="006A4466"/>
    <w:rsid w:val="006A448C"/>
    <w:rsid w:val="006A6078"/>
    <w:rsid w:val="006A66F8"/>
    <w:rsid w:val="006A6AB5"/>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3E9E"/>
    <w:rsid w:val="006C4122"/>
    <w:rsid w:val="006C4621"/>
    <w:rsid w:val="006C57D0"/>
    <w:rsid w:val="006C6F20"/>
    <w:rsid w:val="006C7872"/>
    <w:rsid w:val="006D27E2"/>
    <w:rsid w:val="006D47BC"/>
    <w:rsid w:val="006D5149"/>
    <w:rsid w:val="006D5615"/>
    <w:rsid w:val="006D57AB"/>
    <w:rsid w:val="006D709E"/>
    <w:rsid w:val="006E0CD5"/>
    <w:rsid w:val="006E2945"/>
    <w:rsid w:val="006E2B0C"/>
    <w:rsid w:val="006E5110"/>
    <w:rsid w:val="006E6389"/>
    <w:rsid w:val="006E7707"/>
    <w:rsid w:val="006E7F99"/>
    <w:rsid w:val="006F2374"/>
    <w:rsid w:val="006F2918"/>
    <w:rsid w:val="006F30A5"/>
    <w:rsid w:val="006F30F8"/>
    <w:rsid w:val="006F411B"/>
    <w:rsid w:val="00701918"/>
    <w:rsid w:val="007023EF"/>
    <w:rsid w:val="007026A7"/>
    <w:rsid w:val="00703BB9"/>
    <w:rsid w:val="00704AF9"/>
    <w:rsid w:val="007137D7"/>
    <w:rsid w:val="0071531F"/>
    <w:rsid w:val="00716D27"/>
    <w:rsid w:val="00721A45"/>
    <w:rsid w:val="00722947"/>
    <w:rsid w:val="00722FE7"/>
    <w:rsid w:val="00723651"/>
    <w:rsid w:val="00724418"/>
    <w:rsid w:val="00724B06"/>
    <w:rsid w:val="007257BA"/>
    <w:rsid w:val="00726130"/>
    <w:rsid w:val="00726EA0"/>
    <w:rsid w:val="0072784C"/>
    <w:rsid w:val="00727EC8"/>
    <w:rsid w:val="007306A3"/>
    <w:rsid w:val="00730B92"/>
    <w:rsid w:val="00730C84"/>
    <w:rsid w:val="00731064"/>
    <w:rsid w:val="00731C38"/>
    <w:rsid w:val="00731F1D"/>
    <w:rsid w:val="007339EF"/>
    <w:rsid w:val="00734B70"/>
    <w:rsid w:val="00735132"/>
    <w:rsid w:val="0073581B"/>
    <w:rsid w:val="00735E7C"/>
    <w:rsid w:val="007363E3"/>
    <w:rsid w:val="00736C06"/>
    <w:rsid w:val="00736C2A"/>
    <w:rsid w:val="00740021"/>
    <w:rsid w:val="0074008F"/>
    <w:rsid w:val="00740476"/>
    <w:rsid w:val="0074064F"/>
    <w:rsid w:val="00740D10"/>
    <w:rsid w:val="007418CB"/>
    <w:rsid w:val="00741F3B"/>
    <w:rsid w:val="0074210C"/>
    <w:rsid w:val="00743800"/>
    <w:rsid w:val="00743ACF"/>
    <w:rsid w:val="00743F45"/>
    <w:rsid w:val="00743F53"/>
    <w:rsid w:val="007440C8"/>
    <w:rsid w:val="00745E53"/>
    <w:rsid w:val="00746B56"/>
    <w:rsid w:val="00746C93"/>
    <w:rsid w:val="007471E8"/>
    <w:rsid w:val="00750CDE"/>
    <w:rsid w:val="00751B54"/>
    <w:rsid w:val="00753D5B"/>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5CF"/>
    <w:rsid w:val="00765F19"/>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111"/>
    <w:rsid w:val="00787C5F"/>
    <w:rsid w:val="007907E7"/>
    <w:rsid w:val="00791430"/>
    <w:rsid w:val="00791827"/>
    <w:rsid w:val="0079223C"/>
    <w:rsid w:val="00794553"/>
    <w:rsid w:val="00794A5C"/>
    <w:rsid w:val="007A090D"/>
    <w:rsid w:val="007A16BD"/>
    <w:rsid w:val="007A18BB"/>
    <w:rsid w:val="007A2187"/>
    <w:rsid w:val="007A21C4"/>
    <w:rsid w:val="007A2913"/>
    <w:rsid w:val="007A4939"/>
    <w:rsid w:val="007A713D"/>
    <w:rsid w:val="007A73BE"/>
    <w:rsid w:val="007A7B20"/>
    <w:rsid w:val="007B1FF9"/>
    <w:rsid w:val="007B271A"/>
    <w:rsid w:val="007B32ED"/>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707"/>
    <w:rsid w:val="007D489A"/>
    <w:rsid w:val="007D4C85"/>
    <w:rsid w:val="007D63CB"/>
    <w:rsid w:val="007D6C06"/>
    <w:rsid w:val="007E131E"/>
    <w:rsid w:val="007E27E3"/>
    <w:rsid w:val="007E2BE8"/>
    <w:rsid w:val="007E3DFE"/>
    <w:rsid w:val="007E5627"/>
    <w:rsid w:val="007E563E"/>
    <w:rsid w:val="007E6D03"/>
    <w:rsid w:val="007F052A"/>
    <w:rsid w:val="007F12E9"/>
    <w:rsid w:val="007F2B33"/>
    <w:rsid w:val="007F407A"/>
    <w:rsid w:val="007F4866"/>
    <w:rsid w:val="007F528B"/>
    <w:rsid w:val="007F5E2F"/>
    <w:rsid w:val="007F67B9"/>
    <w:rsid w:val="007F7E34"/>
    <w:rsid w:val="0080035C"/>
    <w:rsid w:val="008007B0"/>
    <w:rsid w:val="00802CC4"/>
    <w:rsid w:val="00803D96"/>
    <w:rsid w:val="00803DF9"/>
    <w:rsid w:val="0080484A"/>
    <w:rsid w:val="0080562A"/>
    <w:rsid w:val="00806247"/>
    <w:rsid w:val="0081015C"/>
    <w:rsid w:val="00810888"/>
    <w:rsid w:val="008112A9"/>
    <w:rsid w:val="0081205D"/>
    <w:rsid w:val="00812CD5"/>
    <w:rsid w:val="00813EBD"/>
    <w:rsid w:val="008176B3"/>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3B89"/>
    <w:rsid w:val="00845368"/>
    <w:rsid w:val="00845D5D"/>
    <w:rsid w:val="00846969"/>
    <w:rsid w:val="00852765"/>
    <w:rsid w:val="0085285D"/>
    <w:rsid w:val="0085287A"/>
    <w:rsid w:val="00860343"/>
    <w:rsid w:val="00860AD2"/>
    <w:rsid w:val="0086172D"/>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4E3"/>
    <w:rsid w:val="00883E64"/>
    <w:rsid w:val="00886C6E"/>
    <w:rsid w:val="00887BC2"/>
    <w:rsid w:val="008900BC"/>
    <w:rsid w:val="0089117D"/>
    <w:rsid w:val="00891775"/>
    <w:rsid w:val="00892593"/>
    <w:rsid w:val="00892AFC"/>
    <w:rsid w:val="00893071"/>
    <w:rsid w:val="00894541"/>
    <w:rsid w:val="0089499F"/>
    <w:rsid w:val="008A0076"/>
    <w:rsid w:val="008A0D1F"/>
    <w:rsid w:val="008A18F8"/>
    <w:rsid w:val="008A1C25"/>
    <w:rsid w:val="008A3400"/>
    <w:rsid w:val="008A3593"/>
    <w:rsid w:val="008A49F0"/>
    <w:rsid w:val="008A49F2"/>
    <w:rsid w:val="008A747F"/>
    <w:rsid w:val="008A7992"/>
    <w:rsid w:val="008B0DCA"/>
    <w:rsid w:val="008B1D96"/>
    <w:rsid w:val="008B34DB"/>
    <w:rsid w:val="008B3EED"/>
    <w:rsid w:val="008B5D75"/>
    <w:rsid w:val="008B6033"/>
    <w:rsid w:val="008B69A2"/>
    <w:rsid w:val="008B73DA"/>
    <w:rsid w:val="008B784E"/>
    <w:rsid w:val="008C0A06"/>
    <w:rsid w:val="008C0B1E"/>
    <w:rsid w:val="008C1B85"/>
    <w:rsid w:val="008C263F"/>
    <w:rsid w:val="008C2706"/>
    <w:rsid w:val="008C3674"/>
    <w:rsid w:val="008C3B4F"/>
    <w:rsid w:val="008C5395"/>
    <w:rsid w:val="008C550D"/>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387E"/>
    <w:rsid w:val="009238DD"/>
    <w:rsid w:val="009251B9"/>
    <w:rsid w:val="009255F3"/>
    <w:rsid w:val="00927AEF"/>
    <w:rsid w:val="00932904"/>
    <w:rsid w:val="0093333E"/>
    <w:rsid w:val="00934DA3"/>
    <w:rsid w:val="00935A0D"/>
    <w:rsid w:val="00936480"/>
    <w:rsid w:val="00940311"/>
    <w:rsid w:val="00940C54"/>
    <w:rsid w:val="00940E50"/>
    <w:rsid w:val="0094116E"/>
    <w:rsid w:val="009413B1"/>
    <w:rsid w:val="009417CA"/>
    <w:rsid w:val="00942EE5"/>
    <w:rsid w:val="00944CA2"/>
    <w:rsid w:val="00945246"/>
    <w:rsid w:val="00945611"/>
    <w:rsid w:val="00945BE0"/>
    <w:rsid w:val="0094776B"/>
    <w:rsid w:val="00951195"/>
    <w:rsid w:val="009511A7"/>
    <w:rsid w:val="00952C40"/>
    <w:rsid w:val="0095363A"/>
    <w:rsid w:val="00954075"/>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4EFA"/>
    <w:rsid w:val="00975EB9"/>
    <w:rsid w:val="00976DAB"/>
    <w:rsid w:val="0098068E"/>
    <w:rsid w:val="00980B26"/>
    <w:rsid w:val="00981A72"/>
    <w:rsid w:val="0098283A"/>
    <w:rsid w:val="009831F8"/>
    <w:rsid w:val="009838C8"/>
    <w:rsid w:val="009843AF"/>
    <w:rsid w:val="009869AF"/>
    <w:rsid w:val="00986E81"/>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351E"/>
    <w:rsid w:val="009B35BC"/>
    <w:rsid w:val="009B3A3B"/>
    <w:rsid w:val="009B5C0F"/>
    <w:rsid w:val="009B5D9D"/>
    <w:rsid w:val="009C0DC0"/>
    <w:rsid w:val="009C11C5"/>
    <w:rsid w:val="009C1A6A"/>
    <w:rsid w:val="009C1D30"/>
    <w:rsid w:val="009C229C"/>
    <w:rsid w:val="009C22C3"/>
    <w:rsid w:val="009C2611"/>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373"/>
    <w:rsid w:val="009D47A8"/>
    <w:rsid w:val="009D4854"/>
    <w:rsid w:val="009D4E41"/>
    <w:rsid w:val="009D55F7"/>
    <w:rsid w:val="009D6D38"/>
    <w:rsid w:val="009E0776"/>
    <w:rsid w:val="009E185B"/>
    <w:rsid w:val="009E194B"/>
    <w:rsid w:val="009E2422"/>
    <w:rsid w:val="009E4197"/>
    <w:rsid w:val="009E5A7D"/>
    <w:rsid w:val="009E7BFE"/>
    <w:rsid w:val="009F121C"/>
    <w:rsid w:val="009F25BF"/>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FEC"/>
    <w:rsid w:val="00A166A3"/>
    <w:rsid w:val="00A17788"/>
    <w:rsid w:val="00A17B62"/>
    <w:rsid w:val="00A22137"/>
    <w:rsid w:val="00A22414"/>
    <w:rsid w:val="00A249A8"/>
    <w:rsid w:val="00A26A80"/>
    <w:rsid w:val="00A30A8F"/>
    <w:rsid w:val="00A31BB9"/>
    <w:rsid w:val="00A33FC6"/>
    <w:rsid w:val="00A343BA"/>
    <w:rsid w:val="00A34CB7"/>
    <w:rsid w:val="00A358F4"/>
    <w:rsid w:val="00A36876"/>
    <w:rsid w:val="00A36D31"/>
    <w:rsid w:val="00A4078A"/>
    <w:rsid w:val="00A41A76"/>
    <w:rsid w:val="00A41BFA"/>
    <w:rsid w:val="00A427DF"/>
    <w:rsid w:val="00A4602C"/>
    <w:rsid w:val="00A51515"/>
    <w:rsid w:val="00A5237E"/>
    <w:rsid w:val="00A53D6E"/>
    <w:rsid w:val="00A56380"/>
    <w:rsid w:val="00A569F6"/>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B00FD"/>
    <w:rsid w:val="00AB0B76"/>
    <w:rsid w:val="00AB10AD"/>
    <w:rsid w:val="00AB155A"/>
    <w:rsid w:val="00AB2A1E"/>
    <w:rsid w:val="00AB414B"/>
    <w:rsid w:val="00AB6BDA"/>
    <w:rsid w:val="00AB7050"/>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42AD"/>
    <w:rsid w:val="00B252A8"/>
    <w:rsid w:val="00B2538C"/>
    <w:rsid w:val="00B256C6"/>
    <w:rsid w:val="00B25B61"/>
    <w:rsid w:val="00B269D2"/>
    <w:rsid w:val="00B2705D"/>
    <w:rsid w:val="00B277E7"/>
    <w:rsid w:val="00B27FF6"/>
    <w:rsid w:val="00B319D2"/>
    <w:rsid w:val="00B32540"/>
    <w:rsid w:val="00B32B5A"/>
    <w:rsid w:val="00B334A5"/>
    <w:rsid w:val="00B365A2"/>
    <w:rsid w:val="00B3660B"/>
    <w:rsid w:val="00B40A80"/>
    <w:rsid w:val="00B40F2A"/>
    <w:rsid w:val="00B428E1"/>
    <w:rsid w:val="00B4366B"/>
    <w:rsid w:val="00B43757"/>
    <w:rsid w:val="00B44786"/>
    <w:rsid w:val="00B456E6"/>
    <w:rsid w:val="00B45F76"/>
    <w:rsid w:val="00B45F90"/>
    <w:rsid w:val="00B4631A"/>
    <w:rsid w:val="00B46384"/>
    <w:rsid w:val="00B4654F"/>
    <w:rsid w:val="00B47261"/>
    <w:rsid w:val="00B47B70"/>
    <w:rsid w:val="00B526C6"/>
    <w:rsid w:val="00B52ABF"/>
    <w:rsid w:val="00B53CD9"/>
    <w:rsid w:val="00B54BB5"/>
    <w:rsid w:val="00B556D1"/>
    <w:rsid w:val="00B56F3C"/>
    <w:rsid w:val="00B57332"/>
    <w:rsid w:val="00B6052F"/>
    <w:rsid w:val="00B60F13"/>
    <w:rsid w:val="00B61DC1"/>
    <w:rsid w:val="00B63E00"/>
    <w:rsid w:val="00B66292"/>
    <w:rsid w:val="00B67138"/>
    <w:rsid w:val="00B672C8"/>
    <w:rsid w:val="00B67FFB"/>
    <w:rsid w:val="00B70F8F"/>
    <w:rsid w:val="00B71AED"/>
    <w:rsid w:val="00B73A31"/>
    <w:rsid w:val="00B73D8D"/>
    <w:rsid w:val="00B7454D"/>
    <w:rsid w:val="00B74608"/>
    <w:rsid w:val="00B753C7"/>
    <w:rsid w:val="00B75EB2"/>
    <w:rsid w:val="00B76EF7"/>
    <w:rsid w:val="00B77CC9"/>
    <w:rsid w:val="00B81B6F"/>
    <w:rsid w:val="00B82F1F"/>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A713E"/>
    <w:rsid w:val="00BB00B5"/>
    <w:rsid w:val="00BB1F47"/>
    <w:rsid w:val="00BB20BE"/>
    <w:rsid w:val="00BB2F04"/>
    <w:rsid w:val="00BC0A2D"/>
    <w:rsid w:val="00BC2E08"/>
    <w:rsid w:val="00BC53C8"/>
    <w:rsid w:val="00BC63E8"/>
    <w:rsid w:val="00BC7951"/>
    <w:rsid w:val="00BD0EFF"/>
    <w:rsid w:val="00BD1BF5"/>
    <w:rsid w:val="00BD4392"/>
    <w:rsid w:val="00BD441C"/>
    <w:rsid w:val="00BD4A22"/>
    <w:rsid w:val="00BD5233"/>
    <w:rsid w:val="00BD7483"/>
    <w:rsid w:val="00BE209C"/>
    <w:rsid w:val="00BE2828"/>
    <w:rsid w:val="00BE4A99"/>
    <w:rsid w:val="00BE540E"/>
    <w:rsid w:val="00BE5795"/>
    <w:rsid w:val="00BE59F1"/>
    <w:rsid w:val="00BE5B23"/>
    <w:rsid w:val="00BF0C44"/>
    <w:rsid w:val="00BF2ADB"/>
    <w:rsid w:val="00BF3453"/>
    <w:rsid w:val="00BF3F78"/>
    <w:rsid w:val="00BF5651"/>
    <w:rsid w:val="00BF57B8"/>
    <w:rsid w:val="00BF6F33"/>
    <w:rsid w:val="00BF7DA6"/>
    <w:rsid w:val="00C0496D"/>
    <w:rsid w:val="00C0535F"/>
    <w:rsid w:val="00C1068F"/>
    <w:rsid w:val="00C12232"/>
    <w:rsid w:val="00C13C66"/>
    <w:rsid w:val="00C13D6C"/>
    <w:rsid w:val="00C14192"/>
    <w:rsid w:val="00C23631"/>
    <w:rsid w:val="00C23D86"/>
    <w:rsid w:val="00C240DC"/>
    <w:rsid w:val="00C2425E"/>
    <w:rsid w:val="00C244C3"/>
    <w:rsid w:val="00C24A95"/>
    <w:rsid w:val="00C251CD"/>
    <w:rsid w:val="00C26A11"/>
    <w:rsid w:val="00C30248"/>
    <w:rsid w:val="00C3070D"/>
    <w:rsid w:val="00C30F22"/>
    <w:rsid w:val="00C32D1D"/>
    <w:rsid w:val="00C33279"/>
    <w:rsid w:val="00C351AA"/>
    <w:rsid w:val="00C365D6"/>
    <w:rsid w:val="00C36AA1"/>
    <w:rsid w:val="00C37ADA"/>
    <w:rsid w:val="00C40E73"/>
    <w:rsid w:val="00C41654"/>
    <w:rsid w:val="00C419FC"/>
    <w:rsid w:val="00C41EBF"/>
    <w:rsid w:val="00C4407D"/>
    <w:rsid w:val="00C44B12"/>
    <w:rsid w:val="00C4607D"/>
    <w:rsid w:val="00C46E25"/>
    <w:rsid w:val="00C47A07"/>
    <w:rsid w:val="00C47D1B"/>
    <w:rsid w:val="00C503FF"/>
    <w:rsid w:val="00C5112D"/>
    <w:rsid w:val="00C5196A"/>
    <w:rsid w:val="00C51DD7"/>
    <w:rsid w:val="00C5368C"/>
    <w:rsid w:val="00C56A1D"/>
    <w:rsid w:val="00C60714"/>
    <w:rsid w:val="00C60D1F"/>
    <w:rsid w:val="00C61143"/>
    <w:rsid w:val="00C62E41"/>
    <w:rsid w:val="00C64863"/>
    <w:rsid w:val="00C65197"/>
    <w:rsid w:val="00C657AA"/>
    <w:rsid w:val="00C65F73"/>
    <w:rsid w:val="00C669B7"/>
    <w:rsid w:val="00C7131E"/>
    <w:rsid w:val="00C71B23"/>
    <w:rsid w:val="00C72F08"/>
    <w:rsid w:val="00C75879"/>
    <w:rsid w:val="00C75DF4"/>
    <w:rsid w:val="00C77CAB"/>
    <w:rsid w:val="00C77F8C"/>
    <w:rsid w:val="00C801F1"/>
    <w:rsid w:val="00C808D7"/>
    <w:rsid w:val="00C80956"/>
    <w:rsid w:val="00C80F8C"/>
    <w:rsid w:val="00C8321A"/>
    <w:rsid w:val="00C8734B"/>
    <w:rsid w:val="00C90970"/>
    <w:rsid w:val="00C91163"/>
    <w:rsid w:val="00C917BD"/>
    <w:rsid w:val="00C92F45"/>
    <w:rsid w:val="00C93502"/>
    <w:rsid w:val="00C944F9"/>
    <w:rsid w:val="00C94536"/>
    <w:rsid w:val="00C94EA7"/>
    <w:rsid w:val="00C97AE6"/>
    <w:rsid w:val="00CA03D8"/>
    <w:rsid w:val="00CA4AD0"/>
    <w:rsid w:val="00CA4E9B"/>
    <w:rsid w:val="00CA68D1"/>
    <w:rsid w:val="00CA6914"/>
    <w:rsid w:val="00CA6A61"/>
    <w:rsid w:val="00CA7B2B"/>
    <w:rsid w:val="00CB0854"/>
    <w:rsid w:val="00CB1AB9"/>
    <w:rsid w:val="00CB2400"/>
    <w:rsid w:val="00CB48AF"/>
    <w:rsid w:val="00CC1C85"/>
    <w:rsid w:val="00CC2001"/>
    <w:rsid w:val="00CC280D"/>
    <w:rsid w:val="00CC4CD0"/>
    <w:rsid w:val="00CC5554"/>
    <w:rsid w:val="00CC58BD"/>
    <w:rsid w:val="00CD2E12"/>
    <w:rsid w:val="00CD43D2"/>
    <w:rsid w:val="00CD5285"/>
    <w:rsid w:val="00CD772E"/>
    <w:rsid w:val="00CE0B5D"/>
    <w:rsid w:val="00CE0E67"/>
    <w:rsid w:val="00CE1831"/>
    <w:rsid w:val="00CE62C7"/>
    <w:rsid w:val="00CE62F4"/>
    <w:rsid w:val="00CE7327"/>
    <w:rsid w:val="00CE7CF4"/>
    <w:rsid w:val="00CF02AF"/>
    <w:rsid w:val="00CF0AC2"/>
    <w:rsid w:val="00CF0F8C"/>
    <w:rsid w:val="00CF22AA"/>
    <w:rsid w:val="00CF23DD"/>
    <w:rsid w:val="00CF3169"/>
    <w:rsid w:val="00CF323B"/>
    <w:rsid w:val="00CF44F2"/>
    <w:rsid w:val="00CF496D"/>
    <w:rsid w:val="00CF4BB7"/>
    <w:rsid w:val="00CF6780"/>
    <w:rsid w:val="00CF7242"/>
    <w:rsid w:val="00D02E38"/>
    <w:rsid w:val="00D041FD"/>
    <w:rsid w:val="00D051CD"/>
    <w:rsid w:val="00D068E5"/>
    <w:rsid w:val="00D0726A"/>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A6B"/>
    <w:rsid w:val="00D5183E"/>
    <w:rsid w:val="00D528EC"/>
    <w:rsid w:val="00D533FB"/>
    <w:rsid w:val="00D535E0"/>
    <w:rsid w:val="00D538F8"/>
    <w:rsid w:val="00D56842"/>
    <w:rsid w:val="00D57345"/>
    <w:rsid w:val="00D63459"/>
    <w:rsid w:val="00D65097"/>
    <w:rsid w:val="00D65352"/>
    <w:rsid w:val="00D6577A"/>
    <w:rsid w:val="00D660BF"/>
    <w:rsid w:val="00D6669B"/>
    <w:rsid w:val="00D666B7"/>
    <w:rsid w:val="00D66BD7"/>
    <w:rsid w:val="00D67603"/>
    <w:rsid w:val="00D712C2"/>
    <w:rsid w:val="00D7165C"/>
    <w:rsid w:val="00D71784"/>
    <w:rsid w:val="00D7302B"/>
    <w:rsid w:val="00D737A7"/>
    <w:rsid w:val="00D73A56"/>
    <w:rsid w:val="00D753CE"/>
    <w:rsid w:val="00D7576D"/>
    <w:rsid w:val="00D77573"/>
    <w:rsid w:val="00D80027"/>
    <w:rsid w:val="00D80836"/>
    <w:rsid w:val="00D825B0"/>
    <w:rsid w:val="00D82827"/>
    <w:rsid w:val="00D829B9"/>
    <w:rsid w:val="00D82C2F"/>
    <w:rsid w:val="00D84141"/>
    <w:rsid w:val="00D8716A"/>
    <w:rsid w:val="00D8722C"/>
    <w:rsid w:val="00D90606"/>
    <w:rsid w:val="00D91D7E"/>
    <w:rsid w:val="00D937F5"/>
    <w:rsid w:val="00D94927"/>
    <w:rsid w:val="00D94CF7"/>
    <w:rsid w:val="00D95C6B"/>
    <w:rsid w:val="00D96314"/>
    <w:rsid w:val="00D96FEB"/>
    <w:rsid w:val="00DA0901"/>
    <w:rsid w:val="00DA0A57"/>
    <w:rsid w:val="00DA1A9A"/>
    <w:rsid w:val="00DA2187"/>
    <w:rsid w:val="00DA2C48"/>
    <w:rsid w:val="00DA3116"/>
    <w:rsid w:val="00DA3690"/>
    <w:rsid w:val="00DA49EE"/>
    <w:rsid w:val="00DB131E"/>
    <w:rsid w:val="00DB1472"/>
    <w:rsid w:val="00DB26F7"/>
    <w:rsid w:val="00DB3676"/>
    <w:rsid w:val="00DB3791"/>
    <w:rsid w:val="00DB4C4F"/>
    <w:rsid w:val="00DB500B"/>
    <w:rsid w:val="00DB7209"/>
    <w:rsid w:val="00DB751E"/>
    <w:rsid w:val="00DC0F37"/>
    <w:rsid w:val="00DC0FC2"/>
    <w:rsid w:val="00DC235E"/>
    <w:rsid w:val="00DC2A59"/>
    <w:rsid w:val="00DC4CD2"/>
    <w:rsid w:val="00DC51C8"/>
    <w:rsid w:val="00DC555D"/>
    <w:rsid w:val="00DC6CE9"/>
    <w:rsid w:val="00DD1B6C"/>
    <w:rsid w:val="00DD252F"/>
    <w:rsid w:val="00DD2EF7"/>
    <w:rsid w:val="00DD35F9"/>
    <w:rsid w:val="00DD36DC"/>
    <w:rsid w:val="00DD43B7"/>
    <w:rsid w:val="00DD484F"/>
    <w:rsid w:val="00DD4FFF"/>
    <w:rsid w:val="00DD5730"/>
    <w:rsid w:val="00DD5BE6"/>
    <w:rsid w:val="00DD6120"/>
    <w:rsid w:val="00DD7F73"/>
    <w:rsid w:val="00DE0BC1"/>
    <w:rsid w:val="00DE1288"/>
    <w:rsid w:val="00DE200D"/>
    <w:rsid w:val="00DE2845"/>
    <w:rsid w:val="00DE35DE"/>
    <w:rsid w:val="00DE39B4"/>
    <w:rsid w:val="00DE3A54"/>
    <w:rsid w:val="00DE4EE6"/>
    <w:rsid w:val="00DE521F"/>
    <w:rsid w:val="00DE57DE"/>
    <w:rsid w:val="00DE5B92"/>
    <w:rsid w:val="00DE6ED5"/>
    <w:rsid w:val="00DE7418"/>
    <w:rsid w:val="00DE7778"/>
    <w:rsid w:val="00DE7D42"/>
    <w:rsid w:val="00DF037D"/>
    <w:rsid w:val="00DF09F9"/>
    <w:rsid w:val="00DF2545"/>
    <w:rsid w:val="00DF2EE7"/>
    <w:rsid w:val="00DF31DD"/>
    <w:rsid w:val="00DF31F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622"/>
    <w:rsid w:val="00E14744"/>
    <w:rsid w:val="00E16BD9"/>
    <w:rsid w:val="00E1706C"/>
    <w:rsid w:val="00E17F4C"/>
    <w:rsid w:val="00E2005F"/>
    <w:rsid w:val="00E200B2"/>
    <w:rsid w:val="00E20206"/>
    <w:rsid w:val="00E2182A"/>
    <w:rsid w:val="00E22A00"/>
    <w:rsid w:val="00E23A21"/>
    <w:rsid w:val="00E24DC6"/>
    <w:rsid w:val="00E266F0"/>
    <w:rsid w:val="00E26ED8"/>
    <w:rsid w:val="00E27B92"/>
    <w:rsid w:val="00E32C55"/>
    <w:rsid w:val="00E3486E"/>
    <w:rsid w:val="00E363DA"/>
    <w:rsid w:val="00E36D3B"/>
    <w:rsid w:val="00E37B2C"/>
    <w:rsid w:val="00E40D8E"/>
    <w:rsid w:val="00E40F47"/>
    <w:rsid w:val="00E40FE2"/>
    <w:rsid w:val="00E41855"/>
    <w:rsid w:val="00E429D8"/>
    <w:rsid w:val="00E43294"/>
    <w:rsid w:val="00E43498"/>
    <w:rsid w:val="00E43A79"/>
    <w:rsid w:val="00E443FF"/>
    <w:rsid w:val="00E5024B"/>
    <w:rsid w:val="00E51FC4"/>
    <w:rsid w:val="00E54D3C"/>
    <w:rsid w:val="00E56CD4"/>
    <w:rsid w:val="00E57E1D"/>
    <w:rsid w:val="00E60710"/>
    <w:rsid w:val="00E60927"/>
    <w:rsid w:val="00E616BB"/>
    <w:rsid w:val="00E62DC0"/>
    <w:rsid w:val="00E6366A"/>
    <w:rsid w:val="00E63D91"/>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B75"/>
    <w:rsid w:val="00E84D0C"/>
    <w:rsid w:val="00E8531C"/>
    <w:rsid w:val="00E85660"/>
    <w:rsid w:val="00E86279"/>
    <w:rsid w:val="00E865B8"/>
    <w:rsid w:val="00E86E4F"/>
    <w:rsid w:val="00E9144E"/>
    <w:rsid w:val="00E91712"/>
    <w:rsid w:val="00E91E1D"/>
    <w:rsid w:val="00E91EC5"/>
    <w:rsid w:val="00E92F2F"/>
    <w:rsid w:val="00E93899"/>
    <w:rsid w:val="00E942BE"/>
    <w:rsid w:val="00E96B25"/>
    <w:rsid w:val="00EA0C16"/>
    <w:rsid w:val="00EA1DE5"/>
    <w:rsid w:val="00EA3FF8"/>
    <w:rsid w:val="00EA5426"/>
    <w:rsid w:val="00EA5464"/>
    <w:rsid w:val="00EA7E3D"/>
    <w:rsid w:val="00EB0769"/>
    <w:rsid w:val="00EB20EB"/>
    <w:rsid w:val="00EB22EA"/>
    <w:rsid w:val="00EB2C90"/>
    <w:rsid w:val="00EB3173"/>
    <w:rsid w:val="00EB4790"/>
    <w:rsid w:val="00EB49E8"/>
    <w:rsid w:val="00EB5FF2"/>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56A"/>
    <w:rsid w:val="00ED5B1C"/>
    <w:rsid w:val="00ED610B"/>
    <w:rsid w:val="00ED63B2"/>
    <w:rsid w:val="00ED6D1E"/>
    <w:rsid w:val="00EE197F"/>
    <w:rsid w:val="00EE1E1A"/>
    <w:rsid w:val="00EE3F2B"/>
    <w:rsid w:val="00EE5956"/>
    <w:rsid w:val="00EE6402"/>
    <w:rsid w:val="00EF08D2"/>
    <w:rsid w:val="00EF1322"/>
    <w:rsid w:val="00EF210B"/>
    <w:rsid w:val="00EF35A8"/>
    <w:rsid w:val="00EF4435"/>
    <w:rsid w:val="00EF63C9"/>
    <w:rsid w:val="00EF7A7F"/>
    <w:rsid w:val="00F00C6D"/>
    <w:rsid w:val="00F02AA1"/>
    <w:rsid w:val="00F03889"/>
    <w:rsid w:val="00F04354"/>
    <w:rsid w:val="00F04DC7"/>
    <w:rsid w:val="00F05081"/>
    <w:rsid w:val="00F05C1A"/>
    <w:rsid w:val="00F06A57"/>
    <w:rsid w:val="00F06A6A"/>
    <w:rsid w:val="00F1036D"/>
    <w:rsid w:val="00F10389"/>
    <w:rsid w:val="00F11768"/>
    <w:rsid w:val="00F11EC3"/>
    <w:rsid w:val="00F12367"/>
    <w:rsid w:val="00F12EFF"/>
    <w:rsid w:val="00F1354C"/>
    <w:rsid w:val="00F141CD"/>
    <w:rsid w:val="00F155EC"/>
    <w:rsid w:val="00F15A20"/>
    <w:rsid w:val="00F16F9E"/>
    <w:rsid w:val="00F16FA3"/>
    <w:rsid w:val="00F20C33"/>
    <w:rsid w:val="00F21F14"/>
    <w:rsid w:val="00F21F38"/>
    <w:rsid w:val="00F22414"/>
    <w:rsid w:val="00F22FBF"/>
    <w:rsid w:val="00F238A4"/>
    <w:rsid w:val="00F23A16"/>
    <w:rsid w:val="00F24C53"/>
    <w:rsid w:val="00F24D6E"/>
    <w:rsid w:val="00F25440"/>
    <w:rsid w:val="00F25B48"/>
    <w:rsid w:val="00F27033"/>
    <w:rsid w:val="00F2719D"/>
    <w:rsid w:val="00F32066"/>
    <w:rsid w:val="00F354B7"/>
    <w:rsid w:val="00F35A37"/>
    <w:rsid w:val="00F36A13"/>
    <w:rsid w:val="00F416F1"/>
    <w:rsid w:val="00F42265"/>
    <w:rsid w:val="00F43779"/>
    <w:rsid w:val="00F45367"/>
    <w:rsid w:val="00F45C22"/>
    <w:rsid w:val="00F4632A"/>
    <w:rsid w:val="00F47261"/>
    <w:rsid w:val="00F47964"/>
    <w:rsid w:val="00F47D8F"/>
    <w:rsid w:val="00F50C36"/>
    <w:rsid w:val="00F517DE"/>
    <w:rsid w:val="00F5209C"/>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750F"/>
    <w:rsid w:val="00F77A97"/>
    <w:rsid w:val="00F81494"/>
    <w:rsid w:val="00F8179D"/>
    <w:rsid w:val="00F83FA0"/>
    <w:rsid w:val="00F87384"/>
    <w:rsid w:val="00F8739B"/>
    <w:rsid w:val="00F874B7"/>
    <w:rsid w:val="00F87768"/>
    <w:rsid w:val="00F87BA5"/>
    <w:rsid w:val="00F9071C"/>
    <w:rsid w:val="00F90C9F"/>
    <w:rsid w:val="00F91547"/>
    <w:rsid w:val="00F9254D"/>
    <w:rsid w:val="00F96B59"/>
    <w:rsid w:val="00F972F3"/>
    <w:rsid w:val="00F97A74"/>
    <w:rsid w:val="00FA035C"/>
    <w:rsid w:val="00FA362E"/>
    <w:rsid w:val="00FA5E09"/>
    <w:rsid w:val="00FA62D8"/>
    <w:rsid w:val="00FA6F87"/>
    <w:rsid w:val="00FA74AB"/>
    <w:rsid w:val="00FB0158"/>
    <w:rsid w:val="00FB037E"/>
    <w:rsid w:val="00FB0A21"/>
    <w:rsid w:val="00FB4712"/>
    <w:rsid w:val="00FB48D6"/>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9FD"/>
    <w:rsid w:val="00FD4C4E"/>
    <w:rsid w:val="00FD552E"/>
    <w:rsid w:val="00FD5946"/>
    <w:rsid w:val="00FD5E90"/>
    <w:rsid w:val="00FD71C1"/>
    <w:rsid w:val="00FD7CED"/>
    <w:rsid w:val="00FE04C0"/>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rPr>
      <w:lang w:val="es-ES" w:eastAsia="es-ES"/>
    </w:rPr>
  </w:style>
  <w:style w:type="table" w:styleId="Tablaconcuadrcula">
    <w:name w:val="Table Grid"/>
    <w:basedOn w:val="Tablanormal"/>
    <w:uiPriority w:val="3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uiPriority w:val="99"/>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2FB6F-3770-44C0-AA2A-B84A0025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1710</TotalTime>
  <Pages>27</Pages>
  <Words>4315</Words>
  <Characters>23735</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INFORMATICA</cp:lastModifiedBy>
  <cp:revision>33</cp:revision>
  <cp:lastPrinted>2019-04-02T22:25:00Z</cp:lastPrinted>
  <dcterms:created xsi:type="dcterms:W3CDTF">2021-08-24T02:06:00Z</dcterms:created>
  <dcterms:modified xsi:type="dcterms:W3CDTF">2021-09-22T19:00:00Z</dcterms:modified>
</cp:coreProperties>
</file>