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130523E2" w:rsidR="00E15E85" w:rsidRPr="00A263F4"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A263F4">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87241E">
        <w:rPr>
          <w:rFonts w:ascii="Palatino Linotype" w:eastAsia="Times New Roman" w:hAnsi="Palatino Linotype" w:cs="Arial"/>
          <w:color w:val="000000"/>
          <w:sz w:val="24"/>
          <w:szCs w:val="24"/>
          <w:lang w:val="es-ES" w:eastAsia="es-MX"/>
        </w:rPr>
        <w:t>dieciséis de junio</w:t>
      </w:r>
      <w:r w:rsidR="001708B9" w:rsidRPr="00A263F4">
        <w:rPr>
          <w:rFonts w:ascii="Palatino Linotype" w:eastAsia="Times New Roman" w:hAnsi="Palatino Linotype" w:cs="Arial"/>
          <w:color w:val="000000"/>
          <w:sz w:val="24"/>
          <w:szCs w:val="24"/>
          <w:lang w:val="es-ES" w:eastAsia="es-MX"/>
        </w:rPr>
        <w:t xml:space="preserve"> de dos mil veintiuno</w:t>
      </w:r>
      <w:r w:rsidRPr="00A263F4">
        <w:rPr>
          <w:rFonts w:ascii="Palatino Linotype" w:eastAsia="Times New Roman" w:hAnsi="Palatino Linotype" w:cs="Arial"/>
          <w:color w:val="000000"/>
          <w:sz w:val="24"/>
          <w:szCs w:val="24"/>
          <w:lang w:val="es-ES" w:eastAsia="es-MX"/>
        </w:rPr>
        <w:t>.</w:t>
      </w:r>
    </w:p>
    <w:p w14:paraId="5CC92DBC" w14:textId="77777777" w:rsidR="00E15E85" w:rsidRPr="00A263F4"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14:paraId="2CEC7A43" w14:textId="7FFB8A98" w:rsidR="00E87E34" w:rsidRPr="00A263F4" w:rsidRDefault="00E15E85" w:rsidP="00E15E85">
      <w:pPr>
        <w:tabs>
          <w:tab w:val="left" w:pos="1701"/>
        </w:tabs>
        <w:spacing w:before="240" w:line="360" w:lineRule="auto"/>
        <w:jc w:val="both"/>
        <w:rPr>
          <w:rFonts w:ascii="Palatino Linotype" w:hAnsi="Palatino Linotype" w:cs="Arial"/>
          <w:b/>
          <w:bCs/>
          <w:sz w:val="24"/>
          <w:lang w:val="es-ES" w:eastAsia="es-MX"/>
        </w:rPr>
      </w:pPr>
      <w:r w:rsidRPr="00A263F4">
        <w:rPr>
          <w:rFonts w:ascii="Palatino Linotype" w:hAnsi="Palatino Linotype" w:cs="Arial"/>
          <w:b/>
          <w:sz w:val="24"/>
          <w:lang w:val="es-ES"/>
        </w:rPr>
        <w:t>VISTO</w:t>
      </w:r>
      <w:r w:rsidRPr="00A263F4">
        <w:rPr>
          <w:rFonts w:ascii="Palatino Linotype" w:hAnsi="Palatino Linotype" w:cs="Arial"/>
          <w:sz w:val="24"/>
          <w:lang w:val="es-ES"/>
        </w:rPr>
        <w:t xml:space="preserve"> el expediente electrónico formado con motivo del recurso de revisión número </w:t>
      </w:r>
      <w:r w:rsidR="007B7A2B" w:rsidRPr="00A263F4">
        <w:rPr>
          <w:rFonts w:ascii="Palatino Linotype" w:hAnsi="Palatino Linotype" w:cs="Arial"/>
          <w:b/>
          <w:bCs/>
          <w:sz w:val="24"/>
          <w:lang w:val="es-ES" w:eastAsia="es-MX"/>
        </w:rPr>
        <w:t>0</w:t>
      </w:r>
      <w:r w:rsidR="00D81E54" w:rsidRPr="00A263F4">
        <w:rPr>
          <w:rFonts w:ascii="Palatino Linotype" w:hAnsi="Palatino Linotype" w:cs="Arial"/>
          <w:b/>
          <w:bCs/>
          <w:sz w:val="24"/>
          <w:lang w:val="es-ES" w:eastAsia="es-MX"/>
        </w:rPr>
        <w:t>16</w:t>
      </w:r>
      <w:r w:rsidR="007327D2">
        <w:rPr>
          <w:rFonts w:ascii="Palatino Linotype" w:hAnsi="Palatino Linotype" w:cs="Arial"/>
          <w:b/>
          <w:bCs/>
          <w:sz w:val="24"/>
          <w:lang w:val="es-ES" w:eastAsia="es-MX"/>
        </w:rPr>
        <w:t>95</w:t>
      </w:r>
      <w:r w:rsidR="007E2959" w:rsidRPr="00A263F4">
        <w:rPr>
          <w:rFonts w:ascii="Palatino Linotype" w:hAnsi="Palatino Linotype" w:cs="Arial"/>
          <w:b/>
          <w:bCs/>
          <w:sz w:val="24"/>
          <w:lang w:val="es-ES" w:eastAsia="es-MX"/>
        </w:rPr>
        <w:t>/INFOEM/IP/RR/20</w:t>
      </w:r>
      <w:r w:rsidR="00487F76" w:rsidRPr="00A263F4">
        <w:rPr>
          <w:rFonts w:ascii="Palatino Linotype" w:hAnsi="Palatino Linotype" w:cs="Arial"/>
          <w:b/>
          <w:bCs/>
          <w:sz w:val="24"/>
          <w:lang w:val="es-ES" w:eastAsia="es-MX"/>
        </w:rPr>
        <w:t>2</w:t>
      </w:r>
      <w:r w:rsidR="002A7397" w:rsidRPr="00A263F4">
        <w:rPr>
          <w:rFonts w:ascii="Palatino Linotype" w:hAnsi="Palatino Linotype" w:cs="Arial"/>
          <w:b/>
          <w:bCs/>
          <w:sz w:val="24"/>
          <w:lang w:val="es-ES" w:eastAsia="es-MX"/>
        </w:rPr>
        <w:t>1</w:t>
      </w:r>
      <w:r w:rsidRPr="00A263F4">
        <w:rPr>
          <w:rFonts w:ascii="Palatino Linotype" w:hAnsi="Palatino Linotype" w:cs="Arial"/>
          <w:sz w:val="24"/>
          <w:lang w:val="es-ES"/>
        </w:rPr>
        <w:t xml:space="preserve">, </w:t>
      </w:r>
      <w:r w:rsidR="009152B5" w:rsidRPr="00A263F4">
        <w:rPr>
          <w:rFonts w:ascii="Palatino Linotype" w:hAnsi="Palatino Linotype" w:cs="Arial"/>
          <w:sz w:val="24"/>
          <w:lang w:val="es-ES"/>
        </w:rPr>
        <w:t xml:space="preserve">interpuesto </w:t>
      </w:r>
      <w:r w:rsidR="00FE6A4F" w:rsidRPr="00A263F4">
        <w:rPr>
          <w:rFonts w:ascii="Palatino Linotype" w:hAnsi="Palatino Linotype" w:cs="Arial"/>
          <w:sz w:val="24"/>
          <w:lang w:val="es-ES"/>
        </w:rPr>
        <w:t>por la</w:t>
      </w:r>
      <w:r w:rsidR="002A7397" w:rsidRPr="00A263F4">
        <w:rPr>
          <w:rFonts w:ascii="Palatino Linotype" w:hAnsi="Palatino Linotype" w:cs="Arial"/>
          <w:sz w:val="24"/>
          <w:lang w:val="es-ES"/>
        </w:rPr>
        <w:t xml:space="preserve"> parte solicitante</w:t>
      </w:r>
      <w:r w:rsidR="00FE6A4F" w:rsidRPr="00A263F4">
        <w:rPr>
          <w:rFonts w:ascii="Palatino Linotype" w:hAnsi="Palatino Linotype" w:cs="Arial"/>
          <w:sz w:val="24"/>
          <w:lang w:val="es-ES"/>
        </w:rPr>
        <w:t xml:space="preserve"> </w:t>
      </w:r>
      <w:r w:rsidR="00FE6A4F" w:rsidRPr="00A263F4">
        <w:rPr>
          <w:rFonts w:ascii="Palatino Linotype" w:hAnsi="Palatino Linotype" w:cs="Arial"/>
          <w:b/>
          <w:sz w:val="24"/>
          <w:lang w:val="es-ES"/>
        </w:rPr>
        <w:t xml:space="preserve">C. </w:t>
      </w:r>
      <w:proofErr w:type="spellStart"/>
      <w:r w:rsidR="001223D7">
        <w:rPr>
          <w:rFonts w:ascii="Palatino Linotype" w:hAnsi="Palatino Linotype" w:cs="Arial"/>
          <w:b/>
          <w:sz w:val="24"/>
          <w:lang w:val="es-ES"/>
        </w:rPr>
        <w:t>xxxxxxxxx</w:t>
      </w:r>
      <w:proofErr w:type="spellEnd"/>
      <w:r w:rsidR="00D81E54" w:rsidRPr="00A263F4">
        <w:rPr>
          <w:rFonts w:ascii="Palatino Linotype" w:hAnsi="Palatino Linotype" w:cs="Arial"/>
          <w:b/>
          <w:sz w:val="24"/>
          <w:lang w:val="es-ES"/>
        </w:rPr>
        <w:t xml:space="preserve"> </w:t>
      </w:r>
      <w:r w:rsidR="001223D7">
        <w:rPr>
          <w:rFonts w:ascii="Palatino Linotype" w:hAnsi="Palatino Linotype" w:cs="Arial"/>
          <w:b/>
          <w:sz w:val="24"/>
          <w:lang w:val="es-ES"/>
        </w:rPr>
        <w:t>xxxxxxxxxxx</w:t>
      </w:r>
      <w:bookmarkStart w:id="0" w:name="_GoBack"/>
      <w:bookmarkEnd w:id="0"/>
      <w:r w:rsidR="00555FF1" w:rsidRPr="00A263F4">
        <w:rPr>
          <w:rFonts w:ascii="Palatino Linotype" w:hAnsi="Palatino Linotype" w:cs="Arial"/>
          <w:b/>
          <w:sz w:val="24"/>
          <w:lang w:val="es-ES"/>
        </w:rPr>
        <w:t>,</w:t>
      </w:r>
      <w:r w:rsidR="002A7397" w:rsidRPr="00A263F4">
        <w:rPr>
          <w:rFonts w:ascii="Palatino Linotype" w:hAnsi="Palatino Linotype" w:cs="Arial"/>
          <w:b/>
          <w:sz w:val="24"/>
          <w:lang w:val="es-ES"/>
        </w:rPr>
        <w:t xml:space="preserve"> </w:t>
      </w:r>
      <w:r w:rsidR="00FE6A4F" w:rsidRPr="00A263F4">
        <w:rPr>
          <w:rFonts w:ascii="Palatino Linotype" w:hAnsi="Palatino Linotype" w:cs="Arial"/>
          <w:sz w:val="24"/>
          <w:lang w:val="es-ES"/>
        </w:rPr>
        <w:t>a quien en lo sucesivo</w:t>
      </w:r>
      <w:r w:rsidR="009152B5" w:rsidRPr="00A263F4">
        <w:rPr>
          <w:rFonts w:ascii="Palatino Linotype" w:hAnsi="Palatino Linotype" w:cs="Arial"/>
          <w:sz w:val="24"/>
          <w:lang w:val="es-ES"/>
        </w:rPr>
        <w:t xml:space="preserve"> se le denominara</w:t>
      </w:r>
      <w:r w:rsidR="00487F76" w:rsidRPr="00A263F4">
        <w:rPr>
          <w:rFonts w:ascii="Palatino Linotype" w:hAnsi="Palatino Linotype" w:cs="Arial"/>
          <w:sz w:val="24"/>
          <w:lang w:val="es-ES"/>
        </w:rPr>
        <w:t xml:space="preserve"> la parte</w:t>
      </w:r>
      <w:r w:rsidRPr="00A263F4">
        <w:rPr>
          <w:rFonts w:ascii="Palatino Linotype" w:hAnsi="Palatino Linotype" w:cs="Arial"/>
          <w:b/>
          <w:sz w:val="24"/>
          <w:lang w:val="es-ES"/>
        </w:rPr>
        <w:t xml:space="preserve"> </w:t>
      </w:r>
      <w:r w:rsidR="00487F76" w:rsidRPr="00A263F4">
        <w:rPr>
          <w:rFonts w:ascii="Palatino Linotype" w:hAnsi="Palatino Linotype" w:cs="Arial"/>
          <w:b/>
          <w:sz w:val="24"/>
          <w:lang w:val="es-ES"/>
        </w:rPr>
        <w:t>r</w:t>
      </w:r>
      <w:r w:rsidRPr="00A263F4">
        <w:rPr>
          <w:rFonts w:ascii="Palatino Linotype" w:hAnsi="Palatino Linotype" w:cs="Arial"/>
          <w:b/>
          <w:sz w:val="24"/>
          <w:lang w:val="es-ES"/>
        </w:rPr>
        <w:t>ecurrente</w:t>
      </w:r>
      <w:r w:rsidR="00E221C1" w:rsidRPr="00A263F4">
        <w:rPr>
          <w:rFonts w:ascii="Palatino Linotype" w:hAnsi="Palatino Linotype" w:cs="Arial"/>
          <w:sz w:val="24"/>
          <w:lang w:val="es-ES"/>
        </w:rPr>
        <w:t xml:space="preserve">, en contra </w:t>
      </w:r>
      <w:r w:rsidR="00E372DA" w:rsidRPr="00A263F4">
        <w:rPr>
          <w:rFonts w:ascii="Palatino Linotype" w:hAnsi="Palatino Linotype" w:cs="Arial"/>
          <w:sz w:val="24"/>
          <w:lang w:val="es-ES"/>
        </w:rPr>
        <w:t>de</w:t>
      </w:r>
      <w:r w:rsidR="00E221C1" w:rsidRPr="00A263F4">
        <w:rPr>
          <w:rFonts w:ascii="Palatino Linotype" w:hAnsi="Palatino Linotype" w:cs="Arial"/>
          <w:sz w:val="24"/>
          <w:lang w:val="es-ES"/>
        </w:rPr>
        <w:t xml:space="preserve"> </w:t>
      </w:r>
      <w:r w:rsidR="00654533" w:rsidRPr="00A263F4">
        <w:rPr>
          <w:rFonts w:ascii="Palatino Linotype" w:hAnsi="Palatino Linotype" w:cs="Arial"/>
          <w:sz w:val="24"/>
          <w:lang w:val="es-ES"/>
        </w:rPr>
        <w:t xml:space="preserve">la </w:t>
      </w:r>
      <w:r w:rsidRPr="00A263F4">
        <w:rPr>
          <w:rFonts w:ascii="Palatino Linotype" w:hAnsi="Palatino Linotype" w:cs="Arial"/>
          <w:sz w:val="24"/>
          <w:lang w:val="es-ES"/>
        </w:rPr>
        <w:t xml:space="preserve">respuesta </w:t>
      </w:r>
      <w:r w:rsidR="003470B1" w:rsidRPr="00A263F4">
        <w:rPr>
          <w:rFonts w:ascii="Palatino Linotype" w:hAnsi="Palatino Linotype" w:cs="Arial"/>
          <w:sz w:val="24"/>
          <w:lang w:val="es-ES"/>
        </w:rPr>
        <w:t>d</w:t>
      </w:r>
      <w:r w:rsidR="00E372DA" w:rsidRPr="00A263F4">
        <w:rPr>
          <w:rFonts w:ascii="Palatino Linotype" w:hAnsi="Palatino Linotype" w:cs="Arial"/>
          <w:sz w:val="24"/>
          <w:szCs w:val="24"/>
          <w:lang w:val="es-ES"/>
        </w:rPr>
        <w:t>el</w:t>
      </w:r>
      <w:r w:rsidRPr="00A263F4">
        <w:rPr>
          <w:rFonts w:ascii="Palatino Linotype" w:hAnsi="Palatino Linotype" w:cs="Arial"/>
          <w:sz w:val="24"/>
          <w:szCs w:val="24"/>
          <w:lang w:val="es-ES"/>
        </w:rPr>
        <w:t xml:space="preserve"> </w:t>
      </w:r>
      <w:r w:rsidR="007327D2" w:rsidRPr="007327D2">
        <w:rPr>
          <w:rFonts w:ascii="Palatino Linotype" w:hAnsi="Palatino Linotype" w:cs="Arial"/>
          <w:b/>
          <w:sz w:val="24"/>
          <w:szCs w:val="24"/>
          <w:lang w:val="es-ES"/>
        </w:rPr>
        <w:t xml:space="preserve">Ayuntamiento de </w:t>
      </w:r>
      <w:proofErr w:type="spellStart"/>
      <w:r w:rsidR="007327D2" w:rsidRPr="007327D2">
        <w:rPr>
          <w:rFonts w:ascii="Palatino Linotype" w:hAnsi="Palatino Linotype" w:cs="Arial"/>
          <w:b/>
          <w:sz w:val="24"/>
          <w:szCs w:val="24"/>
          <w:lang w:val="es-ES"/>
        </w:rPr>
        <w:t>Temascalcingo</w:t>
      </w:r>
      <w:proofErr w:type="spellEnd"/>
      <w:r w:rsidRPr="00A263F4">
        <w:rPr>
          <w:rFonts w:ascii="Palatino Linotype" w:hAnsi="Palatino Linotype" w:cs="Arial"/>
          <w:sz w:val="28"/>
          <w:szCs w:val="24"/>
          <w:lang w:val="es-ES"/>
        </w:rPr>
        <w:t xml:space="preserve">, </w:t>
      </w:r>
      <w:r w:rsidRPr="00A263F4">
        <w:rPr>
          <w:rFonts w:ascii="Palatino Linotype" w:hAnsi="Palatino Linotype" w:cs="Arial"/>
          <w:sz w:val="24"/>
          <w:szCs w:val="24"/>
          <w:lang w:val="es-ES"/>
        </w:rPr>
        <w:t>en lo subsecuente</w:t>
      </w:r>
      <w:r w:rsidRPr="00A263F4">
        <w:rPr>
          <w:rFonts w:ascii="Palatino Linotype" w:hAnsi="Palatino Linotype" w:cs="Arial"/>
          <w:b/>
          <w:sz w:val="24"/>
          <w:szCs w:val="24"/>
          <w:lang w:val="es-ES"/>
        </w:rPr>
        <w:t xml:space="preserve"> </w:t>
      </w:r>
      <w:r w:rsidR="00487F76" w:rsidRPr="00A263F4">
        <w:rPr>
          <w:rFonts w:ascii="Palatino Linotype" w:hAnsi="Palatino Linotype" w:cs="Arial"/>
          <w:b/>
          <w:sz w:val="24"/>
          <w:szCs w:val="24"/>
          <w:lang w:val="es-ES"/>
        </w:rPr>
        <w:t>e</w:t>
      </w:r>
      <w:r w:rsidRPr="00A263F4">
        <w:rPr>
          <w:rFonts w:ascii="Palatino Linotype" w:hAnsi="Palatino Linotype" w:cs="Arial"/>
          <w:b/>
          <w:sz w:val="24"/>
          <w:szCs w:val="24"/>
          <w:lang w:val="es-ES"/>
        </w:rPr>
        <w:t xml:space="preserve">l </w:t>
      </w:r>
      <w:r w:rsidR="00487F76" w:rsidRPr="00A263F4">
        <w:rPr>
          <w:rFonts w:ascii="Palatino Linotype" w:hAnsi="Palatino Linotype" w:cs="Arial"/>
          <w:b/>
          <w:sz w:val="24"/>
          <w:szCs w:val="24"/>
          <w:lang w:val="es-ES"/>
        </w:rPr>
        <w:t>s</w:t>
      </w:r>
      <w:r w:rsidRPr="00A263F4">
        <w:rPr>
          <w:rFonts w:ascii="Palatino Linotype" w:hAnsi="Palatino Linotype" w:cs="Arial"/>
          <w:b/>
          <w:sz w:val="24"/>
          <w:szCs w:val="24"/>
          <w:lang w:val="es-ES"/>
        </w:rPr>
        <w:t xml:space="preserve">ujeto </w:t>
      </w:r>
      <w:r w:rsidR="00487F76" w:rsidRPr="00A263F4">
        <w:rPr>
          <w:rFonts w:ascii="Palatino Linotype" w:hAnsi="Palatino Linotype" w:cs="Arial"/>
          <w:b/>
          <w:sz w:val="24"/>
          <w:szCs w:val="24"/>
          <w:lang w:val="es-ES"/>
        </w:rPr>
        <w:t>o</w:t>
      </w:r>
      <w:r w:rsidRPr="00A263F4">
        <w:rPr>
          <w:rFonts w:ascii="Palatino Linotype" w:hAnsi="Palatino Linotype" w:cs="Arial"/>
          <w:b/>
          <w:sz w:val="24"/>
          <w:szCs w:val="24"/>
          <w:lang w:val="es-ES"/>
        </w:rPr>
        <w:t xml:space="preserve">bligado, </w:t>
      </w:r>
      <w:r w:rsidRPr="00A263F4">
        <w:rPr>
          <w:rFonts w:ascii="Palatino Linotype" w:hAnsi="Palatino Linotype" w:cs="Arial"/>
          <w:sz w:val="24"/>
          <w:szCs w:val="24"/>
          <w:lang w:val="es-ES"/>
        </w:rPr>
        <w:t>se procede a</w:t>
      </w:r>
      <w:r w:rsidRPr="00A263F4">
        <w:rPr>
          <w:rFonts w:ascii="Palatino Linotype" w:hAnsi="Palatino Linotype" w:cs="Arial"/>
          <w:sz w:val="24"/>
          <w:lang w:val="es-ES"/>
        </w:rPr>
        <w:t xml:space="preserve"> dictar la presente resolución.</w:t>
      </w:r>
    </w:p>
    <w:p w14:paraId="071B2493" w14:textId="77777777" w:rsidR="00E15E85" w:rsidRPr="00A263F4" w:rsidRDefault="00E15E85" w:rsidP="00E15E85">
      <w:pPr>
        <w:tabs>
          <w:tab w:val="left" w:pos="1701"/>
        </w:tabs>
        <w:spacing w:before="240" w:line="360" w:lineRule="auto"/>
        <w:jc w:val="both"/>
        <w:rPr>
          <w:rFonts w:ascii="Palatino Linotype" w:hAnsi="Palatino Linotype" w:cs="Arial"/>
          <w:sz w:val="24"/>
          <w:lang w:val="es-ES"/>
        </w:rPr>
      </w:pPr>
    </w:p>
    <w:p w14:paraId="3756D2C6" w14:textId="77777777" w:rsidR="006200A2" w:rsidRPr="00A263F4" w:rsidRDefault="00E15E85" w:rsidP="006200A2">
      <w:pPr>
        <w:spacing w:before="240" w:after="240" w:line="360" w:lineRule="auto"/>
        <w:jc w:val="center"/>
        <w:rPr>
          <w:rFonts w:ascii="Palatino Linotype" w:hAnsi="Palatino Linotype"/>
          <w:b/>
          <w:sz w:val="28"/>
          <w:lang w:val="es-ES"/>
        </w:rPr>
      </w:pPr>
      <w:r w:rsidRPr="00A263F4">
        <w:rPr>
          <w:rFonts w:ascii="Palatino Linotype" w:hAnsi="Palatino Linotype"/>
          <w:b/>
          <w:sz w:val="28"/>
          <w:lang w:val="es-ES"/>
        </w:rPr>
        <w:t>A N T E C E D E N T E S   D E L   A S U N T O</w:t>
      </w:r>
    </w:p>
    <w:p w14:paraId="58D597B2" w14:textId="77777777" w:rsidR="00497466" w:rsidRPr="00A263F4" w:rsidRDefault="00497466" w:rsidP="00497466">
      <w:pPr>
        <w:spacing w:before="240" w:after="240" w:line="360" w:lineRule="auto"/>
        <w:jc w:val="both"/>
        <w:rPr>
          <w:rFonts w:ascii="Palatino Linotype" w:hAnsi="Palatino Linotype"/>
          <w:lang w:val="es-ES"/>
        </w:rPr>
      </w:pPr>
      <w:r w:rsidRPr="00A263F4">
        <w:rPr>
          <w:rFonts w:ascii="Palatino Linotype" w:hAnsi="Palatino Linotype" w:cs="Arial"/>
          <w:b/>
          <w:sz w:val="28"/>
          <w:lang w:val="es-ES"/>
        </w:rPr>
        <w:t>PRIMERO.</w:t>
      </w:r>
      <w:r w:rsidRPr="00A263F4">
        <w:rPr>
          <w:rFonts w:ascii="Palatino Linotype" w:hAnsi="Palatino Linotype" w:cs="Arial"/>
          <w:lang w:val="es-ES"/>
        </w:rPr>
        <w:t xml:space="preserve"> </w:t>
      </w:r>
      <w:r w:rsidRPr="00A263F4">
        <w:rPr>
          <w:rFonts w:ascii="Palatino Linotype" w:hAnsi="Palatino Linotype"/>
          <w:b/>
          <w:sz w:val="28"/>
          <w:szCs w:val="28"/>
          <w:lang w:val="es-ES"/>
        </w:rPr>
        <w:t>De la Solicitud de Información.</w:t>
      </w:r>
    </w:p>
    <w:p w14:paraId="15297BBB" w14:textId="01CA904B" w:rsidR="00497466" w:rsidRPr="00A263F4" w:rsidRDefault="00497466" w:rsidP="00497466">
      <w:pPr>
        <w:spacing w:before="240" w:line="360" w:lineRule="auto"/>
        <w:jc w:val="both"/>
        <w:rPr>
          <w:rFonts w:ascii="Palatino Linotype" w:hAnsi="Palatino Linotype" w:cs="Arial"/>
          <w:sz w:val="24"/>
          <w:lang w:val="es-ES"/>
        </w:rPr>
      </w:pPr>
      <w:r w:rsidRPr="00A263F4">
        <w:rPr>
          <w:rFonts w:ascii="Palatino Linotype" w:hAnsi="Palatino Linotype" w:cs="Arial"/>
          <w:sz w:val="24"/>
          <w:lang w:val="es-ES"/>
        </w:rPr>
        <w:t>Con fecha</w:t>
      </w:r>
      <w:r w:rsidR="00D81E54" w:rsidRPr="00A263F4">
        <w:rPr>
          <w:rFonts w:ascii="Palatino Linotype" w:hAnsi="Palatino Linotype" w:cs="Arial"/>
          <w:sz w:val="24"/>
          <w:lang w:val="es-ES"/>
        </w:rPr>
        <w:t xml:space="preserve"> </w:t>
      </w:r>
      <w:r w:rsidR="007327D2">
        <w:rPr>
          <w:rFonts w:ascii="Palatino Linotype" w:hAnsi="Palatino Linotype" w:cs="Arial"/>
          <w:sz w:val="24"/>
          <w:lang w:val="es-ES"/>
        </w:rPr>
        <w:t>trece de abril</w:t>
      </w:r>
      <w:r w:rsidR="002A7397" w:rsidRPr="00A263F4">
        <w:rPr>
          <w:rFonts w:ascii="Palatino Linotype" w:hAnsi="Palatino Linotype" w:cs="Arial"/>
          <w:sz w:val="24"/>
          <w:lang w:val="es-ES"/>
        </w:rPr>
        <w:t xml:space="preserve"> de dos mil veintiuno</w:t>
      </w:r>
      <w:r w:rsidRPr="00A263F4">
        <w:rPr>
          <w:rFonts w:ascii="Palatino Linotype" w:hAnsi="Palatino Linotype" w:cs="Arial"/>
          <w:sz w:val="24"/>
          <w:lang w:val="es-ES"/>
        </w:rPr>
        <w:t xml:space="preserve">, </w:t>
      </w:r>
      <w:r w:rsidR="007135C5" w:rsidRPr="00A263F4">
        <w:rPr>
          <w:rFonts w:ascii="Palatino Linotype" w:hAnsi="Palatino Linotype" w:cs="Arial"/>
          <w:b/>
          <w:sz w:val="24"/>
          <w:lang w:val="es-ES"/>
        </w:rPr>
        <w:t>la parte solicitante</w:t>
      </w:r>
      <w:r w:rsidRPr="00A263F4">
        <w:rPr>
          <w:rFonts w:ascii="Palatino Linotype" w:hAnsi="Palatino Linotype" w:cs="Arial"/>
          <w:sz w:val="24"/>
          <w:lang w:val="es-ES"/>
        </w:rPr>
        <w:t>, presentó a través del Sistema de Acceso a la Información Mexiquense (</w:t>
      </w:r>
      <w:r w:rsidRPr="00A263F4">
        <w:rPr>
          <w:rFonts w:ascii="Palatino Linotype" w:hAnsi="Palatino Linotype" w:cs="Arial"/>
          <w:b/>
          <w:sz w:val="24"/>
          <w:lang w:val="es-ES"/>
        </w:rPr>
        <w:t>SAIMEX)</w:t>
      </w:r>
      <w:r w:rsidRPr="00A263F4">
        <w:rPr>
          <w:rFonts w:ascii="Palatino Linotype" w:hAnsi="Palatino Linotype" w:cs="Arial"/>
          <w:sz w:val="24"/>
          <w:lang w:val="es-ES"/>
        </w:rPr>
        <w:t xml:space="preserve"> ante </w:t>
      </w:r>
      <w:r w:rsidRPr="00A263F4">
        <w:rPr>
          <w:rFonts w:ascii="Palatino Linotype" w:hAnsi="Palatino Linotype" w:cs="Arial"/>
          <w:b/>
          <w:sz w:val="24"/>
          <w:lang w:val="es-ES"/>
        </w:rPr>
        <w:t>El Sujeto Obligado</w:t>
      </w:r>
      <w:r w:rsidRPr="00A263F4">
        <w:rPr>
          <w:rFonts w:ascii="Palatino Linotype" w:hAnsi="Palatino Linotype" w:cs="Arial"/>
          <w:sz w:val="24"/>
          <w:lang w:val="es-ES"/>
        </w:rPr>
        <w:t>, solicitud de acceso a la información pública, registrada bajo el número de expediente</w:t>
      </w:r>
      <w:r w:rsidRPr="00A263F4">
        <w:rPr>
          <w:rFonts w:ascii="Palatino Linotype" w:hAnsi="Palatino Linotype" w:cs="Arial"/>
          <w:b/>
          <w:sz w:val="24"/>
          <w:lang w:val="es-ES"/>
        </w:rPr>
        <w:t xml:space="preserve"> </w:t>
      </w:r>
      <w:r w:rsidR="007327D2" w:rsidRPr="007327D2">
        <w:rPr>
          <w:rFonts w:ascii="Palatino Linotype" w:hAnsi="Palatino Linotype" w:cs="Arial"/>
          <w:b/>
          <w:sz w:val="24"/>
          <w:lang w:val="es-ES"/>
        </w:rPr>
        <w:t>00017/TMASCALC/IP/2021</w:t>
      </w:r>
      <w:r w:rsidRPr="00A263F4">
        <w:rPr>
          <w:rFonts w:ascii="Palatino Linotype" w:hAnsi="Palatino Linotype" w:cs="Arial"/>
          <w:b/>
          <w:sz w:val="24"/>
          <w:lang w:val="es-ES" w:eastAsia="es-MX"/>
        </w:rPr>
        <w:t xml:space="preserve">, </w:t>
      </w:r>
      <w:r w:rsidRPr="00A263F4">
        <w:rPr>
          <w:rFonts w:ascii="Palatino Linotype" w:hAnsi="Palatino Linotype" w:cs="Arial"/>
          <w:sz w:val="24"/>
          <w:lang w:val="es-ES"/>
        </w:rPr>
        <w:t>mediante la cual solicitó información en el tenor siguiente:</w:t>
      </w:r>
    </w:p>
    <w:p w14:paraId="737C7645" w14:textId="389F2325" w:rsidR="00497466" w:rsidRPr="00A263F4" w:rsidRDefault="00497466" w:rsidP="00497466">
      <w:pPr>
        <w:ind w:left="851" w:right="850"/>
        <w:jc w:val="both"/>
        <w:rPr>
          <w:rFonts w:ascii="Palatino Linotype" w:eastAsia="Times New Roman" w:hAnsi="Palatino Linotype" w:cs="Times New Roman"/>
          <w:i/>
          <w:lang w:val="es-ES" w:eastAsia="es-ES"/>
        </w:rPr>
      </w:pPr>
      <w:r w:rsidRPr="00A263F4">
        <w:rPr>
          <w:rFonts w:ascii="Palatino Linotype" w:eastAsia="Times New Roman" w:hAnsi="Palatino Linotype" w:cs="Times New Roman"/>
          <w:i/>
          <w:lang w:val="es-ES" w:eastAsia="es-ES"/>
        </w:rPr>
        <w:t>“</w:t>
      </w:r>
      <w:r w:rsidR="007327D2" w:rsidRPr="007327D2">
        <w:rPr>
          <w:rFonts w:ascii="Palatino Linotype" w:hAnsi="Palatino Linotype"/>
          <w:i/>
          <w:color w:val="000000"/>
          <w:lang w:val="es-ES"/>
        </w:rPr>
        <w:t xml:space="preserve">Deseo se realice una búsqueda exhaustiva y razonable en todas las áreas que pudieran contar con la siguiente información: 1. Del ejercicio fiscal 2019, a quienes les fueron asignados vehículos de asignación directa, señalando la marca, modelo, tipo, placas y a quien está asignado y a qué oficina pertenece. 2. Del ejercicio fiscal </w:t>
      </w:r>
      <w:r w:rsidR="007327D2" w:rsidRPr="007327D2">
        <w:rPr>
          <w:rFonts w:ascii="Palatino Linotype" w:hAnsi="Palatino Linotype"/>
          <w:i/>
          <w:color w:val="000000"/>
          <w:lang w:val="es-ES"/>
        </w:rPr>
        <w:lastRenderedPageBreak/>
        <w:t>2019, cuántos y cuáles fueron los vehículos de uso operativo, señalando la marca, modelo, tipo y placas. 3. Del ejercicio fiscal 2019, señale cual fue la distribución de combustible por vehículo tanto de asignación directa como operativo, señalando la marca, modelo, tipo, placas y a quien está asignado y a qué oficina pertenece. 4. Del ejercicio fiscal 2019, cuál fue el gasto en telefonía celular. 5. Del ejercicio fiscal 2019, cuantos teléfonos en materia de telefonía celular se asignaron y a quienes, así como el gasto por teléfono</w:t>
      </w:r>
      <w:r w:rsidR="002A7397" w:rsidRPr="00A263F4">
        <w:rPr>
          <w:rFonts w:ascii="Palatino Linotype" w:hAnsi="Palatino Linotype"/>
          <w:i/>
          <w:color w:val="000000"/>
          <w:lang w:val="es-ES"/>
        </w:rPr>
        <w:t>.</w:t>
      </w:r>
      <w:r w:rsidRPr="00A263F4">
        <w:rPr>
          <w:rFonts w:ascii="Palatino Linotype" w:eastAsia="Times New Roman" w:hAnsi="Palatino Linotype" w:cs="Times New Roman"/>
          <w:i/>
          <w:lang w:val="es-ES" w:eastAsia="es-ES"/>
        </w:rPr>
        <w:t>” [Sic]</w:t>
      </w:r>
    </w:p>
    <w:p w14:paraId="2E9CB282" w14:textId="51502134" w:rsidR="00CB4F7F" w:rsidRPr="00A263F4"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Modalidad de entrega: a través del SAIMEX.</w:t>
      </w:r>
    </w:p>
    <w:p w14:paraId="7FD19229" w14:textId="77777777" w:rsidR="00497466" w:rsidRPr="00A263F4" w:rsidRDefault="00497466" w:rsidP="00497466">
      <w:pPr>
        <w:spacing w:before="240" w:line="360" w:lineRule="auto"/>
        <w:jc w:val="both"/>
        <w:rPr>
          <w:rFonts w:ascii="Palatino Linotype" w:hAnsi="Palatino Linotype" w:cs="Arial"/>
          <w:b/>
          <w:sz w:val="28"/>
          <w:lang w:val="es-ES"/>
        </w:rPr>
      </w:pPr>
      <w:r w:rsidRPr="00A263F4">
        <w:rPr>
          <w:rFonts w:ascii="Palatino Linotype" w:hAnsi="Palatino Linotype" w:cs="Arial"/>
          <w:b/>
          <w:sz w:val="28"/>
          <w:lang w:val="es-ES"/>
        </w:rPr>
        <w:t xml:space="preserve">SEGUNDO. </w:t>
      </w:r>
      <w:r w:rsidRPr="00A263F4">
        <w:rPr>
          <w:rFonts w:ascii="Palatino Linotype" w:hAnsi="Palatino Linotype" w:cs="Arial"/>
          <w:b/>
          <w:sz w:val="28"/>
          <w:szCs w:val="20"/>
          <w:lang w:val="es-ES"/>
        </w:rPr>
        <w:t>De la respuesta del Sujeto Obligado.</w:t>
      </w:r>
    </w:p>
    <w:p w14:paraId="25E12309" w14:textId="38415194" w:rsidR="00497466" w:rsidRPr="00A263F4" w:rsidRDefault="00497466" w:rsidP="00497466">
      <w:pPr>
        <w:spacing w:before="240" w:line="360" w:lineRule="auto"/>
        <w:jc w:val="both"/>
        <w:rPr>
          <w:rFonts w:ascii="Palatino Linotype" w:hAnsi="Palatino Linotype" w:cs="Arial"/>
          <w:sz w:val="24"/>
          <w:lang w:val="es-ES"/>
        </w:rPr>
      </w:pPr>
      <w:r w:rsidRPr="00A263F4">
        <w:rPr>
          <w:rFonts w:ascii="Palatino Linotype" w:hAnsi="Palatino Linotype" w:cs="Arial"/>
          <w:sz w:val="24"/>
          <w:lang w:val="es-ES"/>
        </w:rPr>
        <w:t xml:space="preserve">En el expediente electrónico </w:t>
      </w:r>
      <w:r w:rsidRPr="00A263F4">
        <w:rPr>
          <w:rFonts w:ascii="Palatino Linotype" w:hAnsi="Palatino Linotype" w:cs="Arial"/>
          <w:b/>
          <w:sz w:val="24"/>
          <w:lang w:val="es-ES"/>
        </w:rPr>
        <w:t>SAIMEX</w:t>
      </w:r>
      <w:r w:rsidRPr="00A263F4">
        <w:rPr>
          <w:rFonts w:ascii="Palatino Linotype" w:hAnsi="Palatino Linotype" w:cs="Arial"/>
          <w:sz w:val="24"/>
          <w:lang w:val="es-ES"/>
        </w:rPr>
        <w:t xml:space="preserve">, se aprecia que </w:t>
      </w:r>
      <w:r w:rsidRPr="00A263F4">
        <w:rPr>
          <w:rFonts w:ascii="Palatino Linotype" w:hAnsi="Palatino Linotype" w:cs="Arial"/>
          <w:b/>
          <w:sz w:val="24"/>
          <w:lang w:val="es-ES"/>
        </w:rPr>
        <w:t>El Sujeto Obligado</w:t>
      </w:r>
      <w:r w:rsidRPr="00A263F4">
        <w:rPr>
          <w:rFonts w:ascii="Palatino Linotype" w:hAnsi="Palatino Linotype" w:cs="Arial"/>
          <w:sz w:val="24"/>
          <w:lang w:val="es-ES"/>
        </w:rPr>
        <w:t xml:space="preserve"> </w:t>
      </w:r>
      <w:r w:rsidR="00905E09" w:rsidRPr="00A263F4">
        <w:rPr>
          <w:rFonts w:ascii="Palatino Linotype" w:hAnsi="Palatino Linotype" w:cs="Arial"/>
          <w:sz w:val="24"/>
          <w:lang w:val="es-ES"/>
        </w:rPr>
        <w:t xml:space="preserve">dio respuesta a la solicitud de información en fecha </w:t>
      </w:r>
      <w:r w:rsidR="00247E9E" w:rsidRPr="00A263F4">
        <w:rPr>
          <w:rFonts w:ascii="Palatino Linotype" w:hAnsi="Palatino Linotype" w:cs="Arial"/>
          <w:sz w:val="24"/>
          <w:lang w:val="es-ES"/>
        </w:rPr>
        <w:t>nueve de abril</w:t>
      </w:r>
      <w:r w:rsidR="002A7397" w:rsidRPr="00A263F4">
        <w:rPr>
          <w:rFonts w:ascii="Palatino Linotype" w:hAnsi="Palatino Linotype" w:cs="Arial"/>
          <w:sz w:val="24"/>
          <w:lang w:val="es-ES"/>
        </w:rPr>
        <w:t xml:space="preserve"> de dos mil veintiuno</w:t>
      </w:r>
      <w:r w:rsidR="00905E09" w:rsidRPr="00A263F4">
        <w:rPr>
          <w:rFonts w:ascii="Palatino Linotype" w:hAnsi="Palatino Linotype" w:cs="Arial"/>
          <w:sz w:val="24"/>
          <w:lang w:val="es-ES"/>
        </w:rPr>
        <w:t xml:space="preserve">, anexando para tales efectos </w:t>
      </w:r>
      <w:r w:rsidR="00247E9E" w:rsidRPr="00A263F4">
        <w:rPr>
          <w:rFonts w:ascii="Palatino Linotype" w:hAnsi="Palatino Linotype" w:cs="Arial"/>
          <w:sz w:val="24"/>
          <w:lang w:val="es-ES"/>
        </w:rPr>
        <w:t>un</w:t>
      </w:r>
      <w:r w:rsidR="00D81E54" w:rsidRPr="00A263F4">
        <w:rPr>
          <w:rFonts w:ascii="Palatino Linotype" w:hAnsi="Palatino Linotype" w:cs="Arial"/>
          <w:sz w:val="24"/>
          <w:lang w:val="es-ES"/>
        </w:rPr>
        <w:t xml:space="preserve"> archivo electrónico </w:t>
      </w:r>
      <w:r w:rsidR="00247E9E" w:rsidRPr="00A263F4">
        <w:rPr>
          <w:rFonts w:ascii="Palatino Linotype" w:hAnsi="Palatino Linotype" w:cs="Arial"/>
          <w:sz w:val="24"/>
          <w:lang w:val="es-ES"/>
        </w:rPr>
        <w:t>e</w:t>
      </w:r>
      <w:r w:rsidR="00D81E54" w:rsidRPr="00A263F4">
        <w:rPr>
          <w:rFonts w:ascii="Palatino Linotype" w:hAnsi="Palatino Linotype" w:cs="Arial"/>
          <w:sz w:val="24"/>
          <w:lang w:val="es-ES"/>
        </w:rPr>
        <w:t>l cual se tiene</w:t>
      </w:r>
      <w:r w:rsidR="00905E09" w:rsidRPr="00A263F4">
        <w:rPr>
          <w:rFonts w:ascii="Palatino Linotype" w:hAnsi="Palatino Linotype" w:cs="Arial"/>
          <w:sz w:val="24"/>
          <w:lang w:val="es-ES"/>
        </w:rPr>
        <w:t xml:space="preserve"> por reproducido</w:t>
      </w:r>
      <w:r w:rsidR="00D81E54" w:rsidRPr="00A263F4">
        <w:rPr>
          <w:rFonts w:ascii="Palatino Linotype" w:hAnsi="Palatino Linotype" w:cs="Arial"/>
          <w:sz w:val="24"/>
          <w:lang w:val="es-ES"/>
        </w:rPr>
        <w:t>s</w:t>
      </w:r>
      <w:r w:rsidR="00905E09" w:rsidRPr="00A263F4">
        <w:rPr>
          <w:rFonts w:ascii="Palatino Linotype" w:hAnsi="Palatino Linotype" w:cs="Arial"/>
          <w:sz w:val="24"/>
          <w:lang w:val="es-ES"/>
        </w:rPr>
        <w:t xml:space="preserve"> al ser del conocimiento de las partes y en obvio de reproducciones </w:t>
      </w:r>
      <w:r w:rsidR="00A070F4" w:rsidRPr="00A263F4">
        <w:rPr>
          <w:rFonts w:ascii="Palatino Linotype" w:hAnsi="Palatino Linotype" w:cs="Arial"/>
          <w:sz w:val="24"/>
          <w:lang w:val="es-ES"/>
        </w:rPr>
        <w:t>ociosas</w:t>
      </w:r>
      <w:r w:rsidR="00905E09" w:rsidRPr="00A263F4">
        <w:rPr>
          <w:rFonts w:ascii="Palatino Linotype" w:hAnsi="Palatino Linotype" w:cs="Arial"/>
          <w:sz w:val="24"/>
          <w:lang w:val="es-ES"/>
        </w:rPr>
        <w:t xml:space="preserve">. </w:t>
      </w:r>
    </w:p>
    <w:p w14:paraId="4CCB75AF" w14:textId="77777777" w:rsidR="007327D2" w:rsidRPr="007327D2" w:rsidRDefault="007327D2" w:rsidP="007327D2">
      <w:pPr>
        <w:spacing w:before="240" w:line="360" w:lineRule="auto"/>
        <w:ind w:left="708"/>
        <w:jc w:val="both"/>
        <w:rPr>
          <w:rFonts w:ascii="Palatino Linotype" w:hAnsi="Palatino Linotype" w:cs="Arial"/>
          <w:i/>
          <w:sz w:val="24"/>
          <w:lang w:val="es-ES"/>
        </w:rPr>
      </w:pPr>
      <w:r w:rsidRPr="007327D2">
        <w:rPr>
          <w:rFonts w:ascii="Palatino Linotype" w:hAnsi="Palatino Linotype" w:cs="Arial"/>
          <w:i/>
          <w:sz w:val="24"/>
          <w:lang w:val="es-ES"/>
        </w:rPr>
        <w:t xml:space="preserve">“2021, AÑO DE LA CONSUMACION DE LA INDEPENDENCIA Y LA GRANDEZA DE MEXICO” </w:t>
      </w:r>
      <w:proofErr w:type="spellStart"/>
      <w:r w:rsidRPr="007327D2">
        <w:rPr>
          <w:rFonts w:ascii="Palatino Linotype" w:hAnsi="Palatino Linotype" w:cs="Arial"/>
          <w:i/>
          <w:sz w:val="24"/>
          <w:lang w:val="es-ES"/>
        </w:rPr>
        <w:t>Temascalcingo</w:t>
      </w:r>
      <w:proofErr w:type="spellEnd"/>
      <w:r w:rsidRPr="007327D2">
        <w:rPr>
          <w:rFonts w:ascii="Palatino Linotype" w:hAnsi="Palatino Linotype" w:cs="Arial"/>
          <w:i/>
          <w:sz w:val="24"/>
          <w:lang w:val="es-ES"/>
        </w:rPr>
        <w:t xml:space="preserve">, México a 17 de Marzo de 2021. Oficio: MTM/UT/0080/21. Solicitud 00017/TMASCALC/IP/2021 Asunto: Requerimiento de Información. L.C.P.F. BETSUA CRUZ CORONADO TESORERA MUNICIPAL PRESENTE: Por medio del presente reciba un cordial y atento saludo, al mismo tiempo lo distraigo de sus múltiples actividades con la finalidad de hacer llegar a usted la solicitud de información 00017/TMASCALC/IP/2021, para mayor detalle adjunto el requerimiento de información: “Deseo se realice una búsqueda exhaustiva y razonable en todas las áreas que pudieran contar con la siguiente información: 1. Del ejercicio fiscal 2019, a quienes les fueron asignados vehículos de asignación directa, señalando la marca, modelo, tipo, placas y a quien está asignado y a qué oficina pertenece. 2. Del ejercicio fiscal 2019, cuántos y cuáles fueron los vehículos de uso operativo, señalando </w:t>
      </w:r>
      <w:r w:rsidRPr="007327D2">
        <w:rPr>
          <w:rFonts w:ascii="Palatino Linotype" w:hAnsi="Palatino Linotype" w:cs="Arial"/>
          <w:i/>
          <w:sz w:val="24"/>
          <w:lang w:val="es-ES"/>
        </w:rPr>
        <w:lastRenderedPageBreak/>
        <w:t>la marca, modelo, tipo y placas. 3. Del ejercicio fiscal 2019, señale cual fue la distribución de combustible por vehículo tanto de asignación directa como operativo, señalando la marca, modelo, tipo, placas y a quien está asignado y a qué oficina pertenece. 4. Del ejercicio fiscal 2019, cuál fue el gasto en telefonía celular. 5. Del ejercicio fiscal 2019, cuantos teléfonos en materia de telefonía celular se asignaron y a quienes, así como el gasto por teléfono.” Observaciones: Se transcribe la solicitud tal y como la presenta el ciudadano por eso no se corrige ortografía. Por lo que le pido de la manera más atenta y respetuosa, de contestación por escrito y medio magnético a esta Unidad, en un término de 3 días hábiles, cabe mencionar que de hacer caso omiso incurrirá en incumplimiento que puede generar responsabilidad administrativa en los términos de la Ley de Transparencia y Acceso a la Información Pública del Estado de México y Municipios. Sin otro particular agradezco la atención otorgada a la presente. ATENTAMENTE: LIC. JUAN LEGORRETA RIVERA TITULAR DE LA UNIDAD DE TRANSPARENCIA.</w:t>
      </w:r>
    </w:p>
    <w:p w14:paraId="346E8E45" w14:textId="77777777" w:rsidR="007327D2" w:rsidRPr="007327D2" w:rsidRDefault="007327D2" w:rsidP="007327D2">
      <w:pPr>
        <w:spacing w:before="240" w:line="360" w:lineRule="auto"/>
        <w:ind w:left="708"/>
        <w:jc w:val="both"/>
        <w:rPr>
          <w:rFonts w:ascii="Palatino Linotype" w:hAnsi="Palatino Linotype" w:cs="Arial"/>
          <w:i/>
          <w:sz w:val="24"/>
          <w:lang w:val="es-ES"/>
        </w:rPr>
      </w:pPr>
      <w:r w:rsidRPr="007327D2">
        <w:rPr>
          <w:rFonts w:ascii="Palatino Linotype" w:hAnsi="Palatino Linotype" w:cs="Arial"/>
          <w:i/>
          <w:sz w:val="24"/>
          <w:lang w:val="es-ES"/>
        </w:rPr>
        <w:t>ATENTAMENTE</w:t>
      </w:r>
    </w:p>
    <w:p w14:paraId="04A90D90" w14:textId="1054C2CA" w:rsidR="00D81E54" w:rsidRPr="00A263F4" w:rsidRDefault="007327D2" w:rsidP="007327D2">
      <w:pPr>
        <w:spacing w:before="240" w:line="360" w:lineRule="auto"/>
        <w:ind w:left="708"/>
        <w:jc w:val="both"/>
        <w:rPr>
          <w:rFonts w:ascii="Palatino Linotype" w:hAnsi="Palatino Linotype" w:cs="Arial"/>
          <w:i/>
          <w:sz w:val="24"/>
          <w:lang w:val="es-ES"/>
        </w:rPr>
      </w:pPr>
      <w:r w:rsidRPr="007327D2">
        <w:rPr>
          <w:rFonts w:ascii="Palatino Linotype" w:hAnsi="Palatino Linotype" w:cs="Arial"/>
          <w:i/>
          <w:sz w:val="24"/>
          <w:lang w:val="es-ES"/>
        </w:rPr>
        <w:t xml:space="preserve">Lic. Juan </w:t>
      </w:r>
      <w:proofErr w:type="spellStart"/>
      <w:r w:rsidRPr="007327D2">
        <w:rPr>
          <w:rFonts w:ascii="Palatino Linotype" w:hAnsi="Palatino Linotype" w:cs="Arial"/>
          <w:i/>
          <w:sz w:val="24"/>
          <w:lang w:val="es-ES"/>
        </w:rPr>
        <w:t>Legorreta</w:t>
      </w:r>
      <w:proofErr w:type="spellEnd"/>
      <w:r w:rsidRPr="007327D2">
        <w:rPr>
          <w:rFonts w:ascii="Palatino Linotype" w:hAnsi="Palatino Linotype" w:cs="Arial"/>
          <w:i/>
          <w:sz w:val="24"/>
          <w:lang w:val="es-ES"/>
        </w:rPr>
        <w:t xml:space="preserve"> Rivera</w:t>
      </w:r>
    </w:p>
    <w:p w14:paraId="4909D8BA" w14:textId="62DD79DE" w:rsidR="00497466" w:rsidRPr="00A263F4" w:rsidRDefault="00497466" w:rsidP="00784FE7">
      <w:pPr>
        <w:spacing w:before="240" w:line="360" w:lineRule="auto"/>
        <w:jc w:val="both"/>
        <w:rPr>
          <w:rFonts w:ascii="Palatino Linotype" w:hAnsi="Palatino Linotype" w:cs="Arial"/>
          <w:b/>
          <w:sz w:val="28"/>
          <w:lang w:val="es-ES"/>
        </w:rPr>
      </w:pPr>
      <w:r w:rsidRPr="00A263F4">
        <w:rPr>
          <w:rFonts w:ascii="Palatino Linotype" w:hAnsi="Palatino Linotype" w:cs="Arial"/>
          <w:b/>
          <w:sz w:val="28"/>
          <w:lang w:val="es-ES"/>
        </w:rPr>
        <w:t xml:space="preserve">TERCERO. </w:t>
      </w:r>
      <w:r w:rsidRPr="00A263F4">
        <w:rPr>
          <w:rFonts w:ascii="Palatino Linotype" w:hAnsi="Palatino Linotype"/>
          <w:b/>
          <w:sz w:val="28"/>
          <w:lang w:val="es-ES"/>
        </w:rPr>
        <w:t>Del recurso de revisión.</w:t>
      </w:r>
    </w:p>
    <w:p w14:paraId="76E04C21" w14:textId="77777777" w:rsidR="00A231AA" w:rsidRDefault="00497466" w:rsidP="00A231AA">
      <w:pPr>
        <w:spacing w:before="240" w:line="360" w:lineRule="auto"/>
        <w:jc w:val="both"/>
        <w:rPr>
          <w:rFonts w:ascii="Palatino Linotype" w:hAnsi="Palatino Linotype" w:cs="Arial"/>
          <w:sz w:val="24"/>
          <w:lang w:val="es-ES"/>
        </w:rPr>
      </w:pPr>
      <w:r w:rsidRPr="00A263F4">
        <w:rPr>
          <w:rFonts w:ascii="Palatino Linotype" w:hAnsi="Palatino Linotype" w:cs="Arial"/>
          <w:sz w:val="24"/>
          <w:szCs w:val="24"/>
          <w:lang w:val="es-ES"/>
        </w:rPr>
        <w:t xml:space="preserve">Inconforme con la respuesta del sujeto obligado, </w:t>
      </w:r>
      <w:r w:rsidR="00A070F4" w:rsidRPr="00A263F4">
        <w:rPr>
          <w:rFonts w:ascii="Palatino Linotype" w:hAnsi="Palatino Linotype" w:cs="Arial"/>
          <w:sz w:val="24"/>
          <w:szCs w:val="24"/>
          <w:lang w:val="es-ES"/>
        </w:rPr>
        <w:t xml:space="preserve">la parte </w:t>
      </w:r>
      <w:r w:rsidR="00A070F4" w:rsidRPr="00A263F4">
        <w:rPr>
          <w:rFonts w:ascii="Palatino Linotype" w:hAnsi="Palatino Linotype" w:cs="Arial"/>
          <w:b/>
          <w:sz w:val="24"/>
          <w:szCs w:val="24"/>
          <w:lang w:val="es-ES"/>
        </w:rPr>
        <w:t>r</w:t>
      </w:r>
      <w:r w:rsidRPr="00A263F4">
        <w:rPr>
          <w:rFonts w:ascii="Palatino Linotype" w:hAnsi="Palatino Linotype" w:cs="Arial"/>
          <w:b/>
          <w:sz w:val="24"/>
          <w:szCs w:val="24"/>
          <w:lang w:val="es-ES"/>
        </w:rPr>
        <w:t xml:space="preserve">ecurrente </w:t>
      </w:r>
      <w:r w:rsidRPr="00A263F4">
        <w:rPr>
          <w:rFonts w:ascii="Palatino Linotype" w:hAnsi="Palatino Linotype" w:cs="Arial"/>
          <w:sz w:val="24"/>
          <w:szCs w:val="24"/>
          <w:lang w:val="es-ES"/>
        </w:rPr>
        <w:t xml:space="preserve">interpuso el recurso de revisión, en fecha </w:t>
      </w:r>
      <w:r w:rsidR="00A231AA">
        <w:rPr>
          <w:rFonts w:ascii="Palatino Linotype" w:hAnsi="Palatino Linotype" w:cs="Arial"/>
          <w:sz w:val="24"/>
          <w:szCs w:val="24"/>
          <w:lang w:val="es-ES"/>
        </w:rPr>
        <w:t>trece</w:t>
      </w:r>
      <w:r w:rsidR="00D81E54" w:rsidRPr="00A263F4">
        <w:rPr>
          <w:rFonts w:ascii="Palatino Linotype" w:hAnsi="Palatino Linotype" w:cs="Arial"/>
          <w:sz w:val="24"/>
          <w:szCs w:val="24"/>
          <w:lang w:val="es-ES"/>
        </w:rPr>
        <w:t xml:space="preserve"> de abril</w:t>
      </w:r>
      <w:r w:rsidR="00F05674" w:rsidRPr="00A263F4">
        <w:rPr>
          <w:rFonts w:ascii="Palatino Linotype" w:hAnsi="Palatino Linotype" w:cs="Arial"/>
          <w:sz w:val="24"/>
          <w:szCs w:val="24"/>
          <w:lang w:val="es-ES"/>
        </w:rPr>
        <w:t xml:space="preserve"> de dos mil veintiuno</w:t>
      </w:r>
      <w:r w:rsidRPr="00A263F4">
        <w:rPr>
          <w:rFonts w:ascii="Palatino Linotype" w:hAnsi="Palatino Linotype" w:cs="Arial"/>
          <w:sz w:val="24"/>
          <w:szCs w:val="24"/>
          <w:lang w:val="es-ES"/>
        </w:rPr>
        <w:t>, el cual fue registrado</w:t>
      </w:r>
      <w:r w:rsidRPr="00A263F4">
        <w:rPr>
          <w:rFonts w:ascii="Palatino Linotype" w:hAnsi="Palatino Linotype" w:cs="Arial"/>
          <w:b/>
          <w:sz w:val="24"/>
          <w:szCs w:val="24"/>
          <w:lang w:val="es-ES"/>
        </w:rPr>
        <w:t xml:space="preserve"> </w:t>
      </w:r>
      <w:r w:rsidRPr="00A263F4">
        <w:rPr>
          <w:rFonts w:ascii="Palatino Linotype" w:hAnsi="Palatino Linotype" w:cs="Arial"/>
          <w:sz w:val="24"/>
          <w:szCs w:val="24"/>
          <w:lang w:val="es-ES"/>
        </w:rPr>
        <w:t xml:space="preserve">en el sistema electrónico con el expediente número </w:t>
      </w:r>
      <w:r w:rsidRPr="00A263F4">
        <w:rPr>
          <w:rFonts w:ascii="Palatino Linotype" w:hAnsi="Palatino Linotype" w:cs="Arial"/>
          <w:b/>
          <w:bCs/>
          <w:sz w:val="24"/>
          <w:szCs w:val="24"/>
          <w:lang w:val="es-ES" w:eastAsia="es-MX"/>
        </w:rPr>
        <w:t>0</w:t>
      </w:r>
      <w:r w:rsidR="00555FF1" w:rsidRPr="00A263F4">
        <w:rPr>
          <w:rFonts w:ascii="Palatino Linotype" w:hAnsi="Palatino Linotype" w:cs="Arial"/>
          <w:b/>
          <w:bCs/>
          <w:sz w:val="24"/>
          <w:szCs w:val="24"/>
          <w:lang w:val="es-ES" w:eastAsia="es-MX"/>
        </w:rPr>
        <w:t>1</w:t>
      </w:r>
      <w:r w:rsidR="00D81E54" w:rsidRPr="00A263F4">
        <w:rPr>
          <w:rFonts w:ascii="Palatino Linotype" w:hAnsi="Palatino Linotype" w:cs="Arial"/>
          <w:b/>
          <w:bCs/>
          <w:sz w:val="24"/>
          <w:szCs w:val="24"/>
          <w:lang w:val="es-ES" w:eastAsia="es-MX"/>
        </w:rPr>
        <w:t>6</w:t>
      </w:r>
      <w:r w:rsidR="00247E9E" w:rsidRPr="00A263F4">
        <w:rPr>
          <w:rFonts w:ascii="Palatino Linotype" w:hAnsi="Palatino Linotype" w:cs="Arial"/>
          <w:b/>
          <w:bCs/>
          <w:sz w:val="24"/>
          <w:szCs w:val="24"/>
          <w:lang w:val="es-ES" w:eastAsia="es-MX"/>
        </w:rPr>
        <w:t>10</w:t>
      </w:r>
      <w:r w:rsidRPr="00A263F4">
        <w:rPr>
          <w:rFonts w:ascii="Palatino Linotype" w:hAnsi="Palatino Linotype" w:cs="Arial"/>
          <w:b/>
          <w:bCs/>
          <w:sz w:val="24"/>
          <w:szCs w:val="24"/>
          <w:lang w:val="es-ES" w:eastAsia="es-MX"/>
        </w:rPr>
        <w:t>/INFOEM/IP/RR/202</w:t>
      </w:r>
      <w:r w:rsidR="00F05674" w:rsidRPr="00A263F4">
        <w:rPr>
          <w:rFonts w:ascii="Palatino Linotype" w:hAnsi="Palatino Linotype" w:cs="Arial"/>
          <w:b/>
          <w:bCs/>
          <w:sz w:val="24"/>
          <w:szCs w:val="24"/>
          <w:lang w:val="es-ES" w:eastAsia="es-MX"/>
        </w:rPr>
        <w:t>1</w:t>
      </w:r>
      <w:r w:rsidRPr="00A263F4">
        <w:rPr>
          <w:rFonts w:ascii="Palatino Linotype" w:hAnsi="Palatino Linotype" w:cs="Arial"/>
          <w:sz w:val="24"/>
          <w:szCs w:val="24"/>
          <w:lang w:val="es-ES"/>
        </w:rPr>
        <w:t xml:space="preserve">, en el cual </w:t>
      </w:r>
      <w:r w:rsidRPr="00A263F4">
        <w:rPr>
          <w:rFonts w:ascii="Palatino Linotype" w:hAnsi="Palatino Linotype" w:cs="Arial"/>
          <w:sz w:val="24"/>
          <w:lang w:val="es-ES"/>
        </w:rPr>
        <w:t>arguye, las siguientes manifestaciones:</w:t>
      </w:r>
    </w:p>
    <w:p w14:paraId="39642616" w14:textId="77777777" w:rsidR="00A231AA" w:rsidRDefault="00A231AA" w:rsidP="00A231AA">
      <w:pPr>
        <w:spacing w:before="240" w:line="360" w:lineRule="auto"/>
        <w:jc w:val="both"/>
        <w:rPr>
          <w:rFonts w:ascii="Palatino Linotype" w:hAnsi="Palatino Linotype" w:cs="Arial"/>
          <w:sz w:val="24"/>
          <w:lang w:val="es-ES"/>
        </w:rPr>
      </w:pPr>
    </w:p>
    <w:p w14:paraId="47881239" w14:textId="15D577DD" w:rsidR="00497466" w:rsidRPr="00A263F4" w:rsidRDefault="00497466" w:rsidP="00A231AA">
      <w:pPr>
        <w:spacing w:before="240" w:line="360" w:lineRule="auto"/>
        <w:jc w:val="both"/>
        <w:rPr>
          <w:rFonts w:ascii="Palatino Linotype" w:hAnsi="Palatino Linotype" w:cs="Arial"/>
          <w:b/>
          <w:sz w:val="24"/>
          <w:lang w:val="es-ES"/>
        </w:rPr>
      </w:pPr>
      <w:r w:rsidRPr="00A263F4">
        <w:rPr>
          <w:rFonts w:ascii="Palatino Linotype" w:hAnsi="Palatino Linotype" w:cs="Arial"/>
          <w:b/>
          <w:sz w:val="24"/>
          <w:lang w:val="es-ES"/>
        </w:rPr>
        <w:lastRenderedPageBreak/>
        <w:t>Acto Impugnado:</w:t>
      </w:r>
    </w:p>
    <w:p w14:paraId="4A2FFF1B" w14:textId="785E6A71" w:rsidR="00497466" w:rsidRPr="00A263F4" w:rsidRDefault="00497466" w:rsidP="00247E9E">
      <w:pPr>
        <w:tabs>
          <w:tab w:val="left" w:pos="7163"/>
        </w:tabs>
        <w:ind w:left="851" w:right="850"/>
        <w:jc w:val="both"/>
        <w:rPr>
          <w:rFonts w:ascii="Palatino Linotype" w:hAnsi="Palatino Linotype"/>
          <w:i/>
          <w:color w:val="000000"/>
          <w:lang w:val="es-ES"/>
        </w:rPr>
      </w:pPr>
      <w:r w:rsidRPr="00A263F4">
        <w:rPr>
          <w:rFonts w:ascii="Palatino Linotype" w:hAnsi="Palatino Linotype"/>
          <w:i/>
          <w:color w:val="000000"/>
          <w:lang w:val="es-ES"/>
        </w:rPr>
        <w:t>“</w:t>
      </w:r>
      <w:r w:rsidR="00A231AA" w:rsidRPr="00A231AA">
        <w:rPr>
          <w:rFonts w:ascii="Palatino Linotype" w:hAnsi="Palatino Linotype"/>
          <w:i/>
          <w:color w:val="000000"/>
          <w:lang w:val="es-ES"/>
        </w:rPr>
        <w:t>El sujeto obligado no me proporciona respuesta a lo solicitado</w:t>
      </w:r>
      <w:r w:rsidRPr="00A263F4">
        <w:rPr>
          <w:rFonts w:ascii="Palatino Linotype" w:hAnsi="Palatino Linotype"/>
          <w:i/>
          <w:color w:val="000000"/>
          <w:lang w:val="es-ES"/>
        </w:rPr>
        <w:t>."[Sic]</w:t>
      </w:r>
      <w:r w:rsidR="00247E9E" w:rsidRPr="00A263F4">
        <w:rPr>
          <w:rFonts w:ascii="Palatino Linotype" w:hAnsi="Palatino Linotype"/>
          <w:i/>
          <w:color w:val="000000"/>
          <w:lang w:val="es-ES"/>
        </w:rPr>
        <w:tab/>
      </w:r>
    </w:p>
    <w:p w14:paraId="7A650DB8" w14:textId="77777777" w:rsidR="00247E9E" w:rsidRPr="00A263F4" w:rsidRDefault="00247E9E" w:rsidP="00247E9E">
      <w:pPr>
        <w:tabs>
          <w:tab w:val="left" w:pos="7163"/>
        </w:tabs>
        <w:ind w:left="851" w:right="850"/>
        <w:jc w:val="both"/>
        <w:rPr>
          <w:rFonts w:ascii="Palatino Linotype" w:hAnsi="Palatino Linotype"/>
          <w:i/>
          <w:color w:val="000000"/>
          <w:lang w:val="es-ES"/>
        </w:rPr>
      </w:pPr>
    </w:p>
    <w:p w14:paraId="2E5A85F4" w14:textId="77777777" w:rsidR="00497466" w:rsidRPr="00A263F4" w:rsidRDefault="00497466" w:rsidP="00497466">
      <w:pPr>
        <w:spacing w:before="240"/>
        <w:jc w:val="both"/>
        <w:rPr>
          <w:rFonts w:ascii="Palatino Linotype" w:hAnsi="Palatino Linotype" w:cs="Arial"/>
          <w:sz w:val="24"/>
          <w:lang w:val="es-ES"/>
        </w:rPr>
      </w:pPr>
      <w:r w:rsidRPr="00A263F4">
        <w:rPr>
          <w:rFonts w:ascii="Palatino Linotype" w:hAnsi="Palatino Linotype" w:cs="Arial"/>
          <w:b/>
          <w:sz w:val="24"/>
          <w:lang w:val="es-ES"/>
        </w:rPr>
        <w:t>Razones o Motivos de Inconformidad</w:t>
      </w:r>
      <w:r w:rsidRPr="00A263F4">
        <w:rPr>
          <w:rFonts w:ascii="Palatino Linotype" w:hAnsi="Palatino Linotype" w:cs="Arial"/>
          <w:sz w:val="24"/>
          <w:lang w:val="es-ES"/>
        </w:rPr>
        <w:t xml:space="preserve">: </w:t>
      </w:r>
    </w:p>
    <w:p w14:paraId="61D19EA1" w14:textId="1A24062B" w:rsidR="00497466" w:rsidRPr="00A263F4" w:rsidRDefault="00497466" w:rsidP="00497466">
      <w:pPr>
        <w:ind w:left="851" w:right="850"/>
        <w:jc w:val="both"/>
        <w:rPr>
          <w:rFonts w:ascii="Palatino Linotype" w:hAnsi="Palatino Linotype" w:cs="Arial"/>
          <w:i/>
          <w:lang w:val="es-ES"/>
        </w:rPr>
      </w:pPr>
      <w:r w:rsidRPr="00A263F4">
        <w:rPr>
          <w:rFonts w:ascii="Palatino Linotype" w:hAnsi="Palatino Linotype" w:cs="Arial"/>
          <w:i/>
          <w:lang w:val="es-ES"/>
        </w:rPr>
        <w:t>“</w:t>
      </w:r>
      <w:r w:rsidR="00A231AA" w:rsidRPr="00A231AA">
        <w:rPr>
          <w:rFonts w:ascii="Palatino Linotype" w:hAnsi="Palatino Linotype" w:cs="Arial"/>
          <w:i/>
          <w:lang w:val="es-ES"/>
        </w:rPr>
        <w:t>En la respuesta solo anexa un oficio de turno pero no la respuesta a la solicitud de información</w:t>
      </w:r>
      <w:r w:rsidR="00A070F4" w:rsidRPr="00A263F4">
        <w:rPr>
          <w:rFonts w:ascii="Palatino Linotype" w:hAnsi="Palatino Linotype" w:cs="Arial"/>
          <w:i/>
          <w:lang w:val="es-ES"/>
        </w:rPr>
        <w:t>.</w:t>
      </w:r>
      <w:r w:rsidRPr="00A263F4">
        <w:rPr>
          <w:rFonts w:ascii="Palatino Linotype" w:hAnsi="Palatino Linotype" w:cs="Arial"/>
          <w:i/>
          <w:lang w:val="es-ES"/>
        </w:rPr>
        <w:t>” [Sic]</w:t>
      </w:r>
    </w:p>
    <w:p w14:paraId="41BF8125" w14:textId="77777777" w:rsidR="00497466" w:rsidRPr="00A263F4" w:rsidRDefault="00497466" w:rsidP="00497466">
      <w:pPr>
        <w:spacing w:before="240" w:line="360" w:lineRule="auto"/>
        <w:jc w:val="both"/>
        <w:rPr>
          <w:rFonts w:ascii="Palatino Linotype" w:hAnsi="Palatino Linotype" w:cs="Arial"/>
          <w:b/>
          <w:sz w:val="24"/>
          <w:szCs w:val="24"/>
          <w:lang w:val="es-ES"/>
        </w:rPr>
      </w:pPr>
      <w:r w:rsidRPr="00A263F4">
        <w:rPr>
          <w:rFonts w:ascii="Palatino Linotype" w:hAnsi="Palatino Linotype" w:cs="Arial"/>
          <w:b/>
          <w:sz w:val="28"/>
          <w:lang w:val="es-ES"/>
        </w:rPr>
        <w:t>CUARTO</w:t>
      </w:r>
      <w:r w:rsidRPr="00A263F4">
        <w:rPr>
          <w:rFonts w:ascii="Palatino Linotype" w:hAnsi="Palatino Linotype" w:cs="Arial"/>
          <w:b/>
          <w:sz w:val="24"/>
          <w:szCs w:val="24"/>
          <w:lang w:val="es-ES"/>
        </w:rPr>
        <w:t xml:space="preserve">. </w:t>
      </w:r>
      <w:r w:rsidRPr="00A263F4">
        <w:rPr>
          <w:rFonts w:ascii="Palatino Linotype" w:hAnsi="Palatino Linotype" w:cs="Arial"/>
          <w:b/>
          <w:sz w:val="28"/>
          <w:szCs w:val="28"/>
          <w:lang w:val="es-ES"/>
        </w:rPr>
        <w:t>Del turno del recurso de revisión.</w:t>
      </w:r>
    </w:p>
    <w:p w14:paraId="7A1139E8" w14:textId="4CCE4746" w:rsidR="00555FF1" w:rsidRPr="00A263F4" w:rsidRDefault="00497466" w:rsidP="00497466">
      <w:pPr>
        <w:spacing w:before="240" w:line="360" w:lineRule="auto"/>
        <w:jc w:val="both"/>
        <w:rPr>
          <w:rFonts w:ascii="Palatino Linotype" w:hAnsi="Palatino Linotype" w:cs="Arial"/>
          <w:sz w:val="24"/>
          <w:szCs w:val="24"/>
          <w:lang w:val="es-ES"/>
        </w:rPr>
      </w:pPr>
      <w:r w:rsidRPr="00A263F4">
        <w:rPr>
          <w:rFonts w:ascii="Palatino Linotype" w:hAnsi="Palatino Linotype" w:cs="Arial"/>
          <w:sz w:val="24"/>
          <w:szCs w:val="24"/>
          <w:lang w:val="es-ES"/>
        </w:rPr>
        <w:t xml:space="preserve">Medio de impugnación que le fue turnado a la Comisionada </w:t>
      </w:r>
      <w:r w:rsidRPr="00A263F4">
        <w:rPr>
          <w:rFonts w:ascii="Palatino Linotype" w:hAnsi="Palatino Linotype" w:cs="Arial"/>
          <w:b/>
          <w:sz w:val="24"/>
          <w:szCs w:val="24"/>
          <w:lang w:val="es-ES"/>
        </w:rPr>
        <w:t>Zulema Martínez Sánchez</w:t>
      </w:r>
      <w:r w:rsidRPr="00A263F4">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A231AA">
        <w:rPr>
          <w:rFonts w:ascii="Palatino Linotype" w:hAnsi="Palatino Linotype" w:cs="Arial"/>
          <w:sz w:val="24"/>
          <w:szCs w:val="24"/>
          <w:lang w:val="es-ES"/>
        </w:rPr>
        <w:t>diecinueve</w:t>
      </w:r>
      <w:r w:rsidR="00555FF1" w:rsidRPr="00A263F4">
        <w:rPr>
          <w:rFonts w:ascii="Palatino Linotype" w:hAnsi="Palatino Linotype" w:cs="Arial"/>
          <w:sz w:val="24"/>
          <w:szCs w:val="24"/>
          <w:lang w:val="es-ES"/>
        </w:rPr>
        <w:t xml:space="preserve"> de abril</w:t>
      </w:r>
      <w:r w:rsidR="00F05674" w:rsidRPr="00A263F4">
        <w:rPr>
          <w:rFonts w:ascii="Palatino Linotype" w:hAnsi="Palatino Linotype" w:cs="Arial"/>
          <w:sz w:val="24"/>
          <w:szCs w:val="24"/>
          <w:lang w:val="es-ES"/>
        </w:rPr>
        <w:t xml:space="preserve"> de dos mil veintiuno</w:t>
      </w:r>
      <w:r w:rsidRPr="00A263F4">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3B73FC2A" w14:textId="77777777" w:rsidR="008265FF" w:rsidRPr="00A263F4" w:rsidRDefault="008265FF" w:rsidP="008265FF">
      <w:pPr>
        <w:spacing w:before="240" w:line="360" w:lineRule="auto"/>
        <w:jc w:val="both"/>
        <w:rPr>
          <w:rFonts w:ascii="Palatino Linotype" w:hAnsi="Palatino Linotype" w:cs="Arial"/>
          <w:b/>
          <w:sz w:val="24"/>
          <w:szCs w:val="24"/>
          <w:lang w:val="es-ES"/>
        </w:rPr>
      </w:pPr>
      <w:r w:rsidRPr="00A263F4">
        <w:rPr>
          <w:rFonts w:ascii="Palatino Linotype" w:hAnsi="Palatino Linotype" w:cs="Arial"/>
          <w:b/>
          <w:sz w:val="28"/>
          <w:lang w:val="es-ES"/>
        </w:rPr>
        <w:t>QUINTO</w:t>
      </w:r>
      <w:r w:rsidRPr="00A263F4">
        <w:rPr>
          <w:rFonts w:ascii="Palatino Linotype" w:hAnsi="Palatino Linotype" w:cs="Arial"/>
          <w:b/>
          <w:sz w:val="24"/>
          <w:szCs w:val="24"/>
          <w:lang w:val="es-ES"/>
        </w:rPr>
        <w:t xml:space="preserve">. </w:t>
      </w:r>
      <w:r w:rsidRPr="00A263F4">
        <w:rPr>
          <w:rFonts w:ascii="Palatino Linotype" w:hAnsi="Palatino Linotype" w:cs="Arial"/>
          <w:b/>
          <w:sz w:val="28"/>
          <w:szCs w:val="28"/>
          <w:lang w:val="es-ES"/>
        </w:rPr>
        <w:t>De la etapa de instrucción.</w:t>
      </w:r>
    </w:p>
    <w:p w14:paraId="1BF528A9" w14:textId="26146526" w:rsidR="002A7397" w:rsidRPr="00A263F4" w:rsidRDefault="008265FF" w:rsidP="008265FF">
      <w:pPr>
        <w:spacing w:before="240" w:line="360" w:lineRule="auto"/>
        <w:jc w:val="both"/>
        <w:rPr>
          <w:rFonts w:ascii="Palatino Linotype" w:hAnsi="Palatino Linotype" w:cs="Arial"/>
          <w:sz w:val="24"/>
          <w:szCs w:val="24"/>
          <w:lang w:val="es-ES"/>
        </w:rPr>
      </w:pPr>
      <w:r w:rsidRPr="00A263F4">
        <w:rPr>
          <w:rFonts w:ascii="Palatino Linotype" w:hAnsi="Palatino Linotype" w:cs="Arial"/>
          <w:sz w:val="24"/>
          <w:szCs w:val="24"/>
          <w:lang w:val="es-ES"/>
        </w:rPr>
        <w:t xml:space="preserve">Así, una vez abierta la etapa de instrucción, en el sumario se observa que el Sujeto Obligado </w:t>
      </w:r>
      <w:r w:rsidR="00A231AA">
        <w:rPr>
          <w:rFonts w:ascii="Palatino Linotype" w:hAnsi="Palatino Linotype" w:cs="Arial"/>
          <w:sz w:val="24"/>
          <w:szCs w:val="24"/>
          <w:lang w:val="es-ES"/>
        </w:rPr>
        <w:t>fue omiso en presentar</w:t>
      </w:r>
      <w:r w:rsidR="00D81E54" w:rsidRPr="00A263F4">
        <w:rPr>
          <w:rFonts w:ascii="Palatino Linotype" w:hAnsi="Palatino Linotype" w:cs="Arial"/>
          <w:sz w:val="24"/>
          <w:szCs w:val="24"/>
          <w:lang w:val="es-ES"/>
        </w:rPr>
        <w:t xml:space="preserve"> su informe justificado</w:t>
      </w:r>
      <w:r w:rsidRPr="00A263F4">
        <w:rPr>
          <w:rFonts w:ascii="Palatino Linotype" w:hAnsi="Palatino Linotype" w:cs="Arial"/>
          <w:sz w:val="24"/>
          <w:szCs w:val="24"/>
          <w:lang w:val="es-ES"/>
        </w:rPr>
        <w:t xml:space="preserve">, asimismo, </w:t>
      </w:r>
      <w:r w:rsidR="00D81E54" w:rsidRPr="00A263F4">
        <w:rPr>
          <w:rFonts w:ascii="Palatino Linotype" w:hAnsi="Palatino Linotype" w:cs="Arial"/>
          <w:sz w:val="24"/>
          <w:szCs w:val="24"/>
          <w:lang w:val="es-ES"/>
        </w:rPr>
        <w:t>la parte</w:t>
      </w:r>
      <w:r w:rsidRPr="00A263F4">
        <w:rPr>
          <w:rFonts w:ascii="Palatino Linotype" w:hAnsi="Palatino Linotype" w:cs="Arial"/>
          <w:sz w:val="24"/>
          <w:szCs w:val="24"/>
          <w:lang w:val="es-ES"/>
        </w:rPr>
        <w:t xml:space="preserve"> recurrente </w:t>
      </w:r>
      <w:r w:rsidR="00E001CC" w:rsidRPr="00A263F4">
        <w:rPr>
          <w:rFonts w:ascii="Palatino Linotype" w:hAnsi="Palatino Linotype" w:cs="Arial"/>
          <w:sz w:val="24"/>
          <w:szCs w:val="24"/>
          <w:lang w:val="es-ES"/>
        </w:rPr>
        <w:t>no realizo manifestación alguna</w:t>
      </w:r>
      <w:r w:rsidRPr="00A263F4">
        <w:rPr>
          <w:rFonts w:ascii="Palatino Linotype" w:hAnsi="Palatino Linotype" w:cs="Arial"/>
          <w:sz w:val="24"/>
          <w:szCs w:val="24"/>
          <w:lang w:val="es-ES"/>
        </w:rPr>
        <w:t xml:space="preserve">, por lo que habiendo transcurrido el plazo establecido en fecha </w:t>
      </w:r>
      <w:r w:rsidR="00A231AA">
        <w:rPr>
          <w:rFonts w:ascii="Palatino Linotype" w:hAnsi="Palatino Linotype" w:cs="Arial"/>
          <w:sz w:val="24"/>
          <w:szCs w:val="24"/>
          <w:lang w:val="es-ES"/>
        </w:rPr>
        <w:t>veintinueve de abril</w:t>
      </w:r>
      <w:r w:rsidR="00F05674" w:rsidRPr="00A263F4">
        <w:rPr>
          <w:rFonts w:ascii="Palatino Linotype" w:hAnsi="Palatino Linotype" w:cs="Arial"/>
          <w:sz w:val="24"/>
          <w:szCs w:val="24"/>
          <w:lang w:val="es-ES"/>
        </w:rPr>
        <w:t xml:space="preserve"> de dos mil veintiuno</w:t>
      </w:r>
      <w:r w:rsidRPr="00A263F4">
        <w:rPr>
          <w:rFonts w:ascii="Palatino Linotype" w:hAnsi="Palatino Linotype" w:cs="Arial"/>
          <w:sz w:val="24"/>
          <w:szCs w:val="24"/>
          <w:lang w:val="es-ES"/>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3AFDAA3B" w14:textId="64FDA354" w:rsidR="00555FF1" w:rsidRPr="00A263F4" w:rsidRDefault="00D81E54" w:rsidP="008265FF">
      <w:pPr>
        <w:spacing w:before="240" w:line="360" w:lineRule="auto"/>
        <w:jc w:val="both"/>
        <w:rPr>
          <w:rFonts w:ascii="Palatino Linotype" w:hAnsi="Palatino Linotype" w:cs="Arial"/>
          <w:sz w:val="24"/>
          <w:szCs w:val="24"/>
          <w:lang w:val="es-ES"/>
        </w:rPr>
      </w:pPr>
      <w:r w:rsidRPr="00A263F4">
        <w:rPr>
          <w:rFonts w:ascii="Palatino Linotype" w:hAnsi="Palatino Linotype" w:cs="Arial"/>
          <w:sz w:val="24"/>
          <w:szCs w:val="24"/>
          <w:lang w:val="es-ES"/>
        </w:rPr>
        <w:t>Ampliación</w:t>
      </w:r>
    </w:p>
    <w:p w14:paraId="6163D8B4" w14:textId="77777777" w:rsidR="00E15E85" w:rsidRPr="00A263F4" w:rsidRDefault="00E15E85" w:rsidP="00E15E85">
      <w:pPr>
        <w:spacing w:before="240" w:line="360" w:lineRule="auto"/>
        <w:jc w:val="center"/>
        <w:rPr>
          <w:rFonts w:ascii="Palatino Linotype" w:hAnsi="Palatino Linotype" w:cs="Arial"/>
          <w:b/>
          <w:sz w:val="24"/>
          <w:lang w:val="es-ES"/>
        </w:rPr>
      </w:pPr>
      <w:r w:rsidRPr="00A263F4">
        <w:rPr>
          <w:rFonts w:ascii="Palatino Linotype" w:hAnsi="Palatino Linotype" w:cs="Arial"/>
          <w:b/>
          <w:sz w:val="24"/>
          <w:lang w:val="es-ES"/>
        </w:rPr>
        <w:lastRenderedPageBreak/>
        <w:t xml:space="preserve">C O N S I D E R A N D O </w:t>
      </w:r>
    </w:p>
    <w:p w14:paraId="4E7D557F" w14:textId="77777777" w:rsidR="00E15E85" w:rsidRPr="00A263F4" w:rsidRDefault="00E15E85" w:rsidP="00E15E85">
      <w:pPr>
        <w:spacing w:before="240" w:line="360" w:lineRule="auto"/>
        <w:jc w:val="both"/>
        <w:rPr>
          <w:rFonts w:ascii="Palatino Linotype" w:hAnsi="Palatino Linotype" w:cs="Arial"/>
          <w:sz w:val="24"/>
          <w:lang w:val="es-ES"/>
        </w:rPr>
      </w:pPr>
      <w:r w:rsidRPr="00A263F4">
        <w:rPr>
          <w:rFonts w:ascii="Palatino Linotype" w:hAnsi="Palatino Linotype" w:cs="Arial"/>
          <w:b/>
          <w:sz w:val="28"/>
          <w:lang w:val="es-ES"/>
        </w:rPr>
        <w:t>PRIMERO.</w:t>
      </w:r>
      <w:r w:rsidRPr="00A263F4">
        <w:rPr>
          <w:rFonts w:ascii="Palatino Linotype" w:hAnsi="Palatino Linotype" w:cs="Arial"/>
          <w:b/>
          <w:lang w:val="es-ES"/>
        </w:rPr>
        <w:t xml:space="preserve"> </w:t>
      </w:r>
      <w:r w:rsidRPr="00A263F4">
        <w:rPr>
          <w:rFonts w:ascii="Palatino Linotype" w:hAnsi="Palatino Linotype" w:cs="Arial"/>
          <w:b/>
          <w:sz w:val="28"/>
          <w:szCs w:val="28"/>
          <w:lang w:val="es-ES"/>
        </w:rPr>
        <w:t>De la competencia</w:t>
      </w:r>
      <w:r w:rsidRPr="00A263F4">
        <w:rPr>
          <w:rFonts w:ascii="Palatino Linotype" w:hAnsi="Palatino Linotype" w:cs="Arial"/>
          <w:sz w:val="28"/>
          <w:szCs w:val="28"/>
          <w:lang w:val="es-ES"/>
        </w:rPr>
        <w:t>.</w:t>
      </w:r>
    </w:p>
    <w:p w14:paraId="3945B663" w14:textId="10F0AB43" w:rsidR="00E15E85" w:rsidRPr="00A263F4" w:rsidRDefault="00E15E85" w:rsidP="00E15E85">
      <w:pPr>
        <w:spacing w:before="240" w:line="360" w:lineRule="auto"/>
        <w:jc w:val="both"/>
        <w:rPr>
          <w:rFonts w:ascii="Palatino Linotype" w:hAnsi="Palatino Linotype" w:cs="Arial"/>
          <w:sz w:val="24"/>
          <w:lang w:val="es-ES"/>
        </w:rPr>
      </w:pPr>
      <w:r w:rsidRPr="00A263F4">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00D41F41" w:rsidRPr="00A263F4">
        <w:rPr>
          <w:rFonts w:ascii="Palatino Linotype" w:hAnsi="Palatino Linotype" w:cs="Arial"/>
          <w:b/>
          <w:sz w:val="24"/>
          <w:lang w:val="es-ES"/>
        </w:rPr>
        <w:t>la</w:t>
      </w:r>
      <w:r w:rsidRPr="00A263F4">
        <w:rPr>
          <w:rFonts w:ascii="Palatino Linotype" w:hAnsi="Palatino Linotype" w:cs="Arial"/>
          <w:b/>
          <w:sz w:val="24"/>
          <w:lang w:val="es-ES"/>
        </w:rPr>
        <w:t xml:space="preserve"> </w:t>
      </w:r>
      <w:r w:rsidR="00EE7CBC" w:rsidRPr="00A263F4">
        <w:rPr>
          <w:rFonts w:ascii="Palatino Linotype" w:hAnsi="Palatino Linotype" w:cs="Arial"/>
          <w:b/>
          <w:sz w:val="24"/>
          <w:lang w:val="es-ES"/>
        </w:rPr>
        <w:t>parte r</w:t>
      </w:r>
      <w:r w:rsidRPr="00A263F4">
        <w:rPr>
          <w:rFonts w:ascii="Palatino Linotype" w:hAnsi="Palatino Linotype" w:cs="Arial"/>
          <w:b/>
          <w:sz w:val="24"/>
          <w:lang w:val="es-ES"/>
        </w:rPr>
        <w:t>ecurrente</w:t>
      </w:r>
      <w:r w:rsidRPr="00A263F4">
        <w:rPr>
          <w:rFonts w:ascii="Palatino Linotype" w:hAnsi="Palatino Linotype" w:cs="Arial"/>
          <w:b/>
          <w:sz w:val="24"/>
          <w:szCs w:val="24"/>
          <w:lang w:val="es-ES"/>
        </w:rPr>
        <w:t xml:space="preserve"> </w:t>
      </w:r>
      <w:r w:rsidRPr="00A263F4">
        <w:rPr>
          <w:rFonts w:ascii="Palatino Linotype" w:hAnsi="Palatino Linotype" w:cs="Arial"/>
          <w:sz w:val="24"/>
          <w:lang w:val="es-ES"/>
        </w:rPr>
        <w:t xml:space="preserve">conforme a lo dispuesto en los artículos </w:t>
      </w:r>
      <w:r w:rsidR="00AA2CB1" w:rsidRPr="00A263F4">
        <w:rPr>
          <w:rFonts w:ascii="Palatino Linotype" w:hAnsi="Palatino Linotype" w:cs="Arial"/>
          <w:sz w:val="24"/>
          <w:lang w:val="es-ES"/>
        </w:rPr>
        <w:t xml:space="preserve">1, párrafos segundo y tercero, </w:t>
      </w:r>
      <w:r w:rsidRPr="00A263F4">
        <w:rPr>
          <w:rFonts w:ascii="Palatino Linotype" w:hAnsi="Palatino Linotype" w:cs="Arial"/>
          <w:sz w:val="24"/>
          <w:lang w:val="es-ES"/>
        </w:rPr>
        <w:t xml:space="preserve">6, apartado A, </w:t>
      </w:r>
      <w:r w:rsidR="00AA2CB1" w:rsidRPr="00A263F4">
        <w:rPr>
          <w:rFonts w:ascii="Palatino Linotype" w:hAnsi="Palatino Linotype" w:cs="Arial"/>
          <w:sz w:val="24"/>
          <w:lang w:val="es-ES"/>
        </w:rPr>
        <w:t>fracciones I, III y</w:t>
      </w:r>
      <w:r w:rsidRPr="00A263F4">
        <w:rPr>
          <w:rFonts w:ascii="Palatino Linotype" w:hAnsi="Palatino Linotype" w:cs="Arial"/>
          <w:sz w:val="24"/>
          <w:lang w:val="es-ES"/>
        </w:rPr>
        <w:t xml:space="preserve"> IV de la Constitución Política de los Estados Unidos Mexicanos, 5, párrafos </w:t>
      </w:r>
      <w:r w:rsidR="00080E38" w:rsidRPr="00A263F4">
        <w:rPr>
          <w:rFonts w:ascii="Palatino Linotype" w:hAnsi="Palatino Linotype" w:cs="Arial"/>
          <w:sz w:val="24"/>
          <w:lang w:val="es-ES"/>
        </w:rPr>
        <w:t>vigésimo segundo, vigésimo tercero y vigésimo cuarto fracción</w:t>
      </w:r>
      <w:r w:rsidRPr="00A263F4">
        <w:rPr>
          <w:rFonts w:ascii="Palatino Linotype" w:hAnsi="Palatino Linotype" w:cs="Arial"/>
          <w:sz w:val="24"/>
          <w:lang w:val="es-ES"/>
        </w:rPr>
        <w:t xml:space="preserve"> IV de la Constitución Política del Estado Libre y Soberano de México, </w:t>
      </w:r>
      <w:r w:rsidRPr="00A263F4">
        <w:rPr>
          <w:rFonts w:ascii="Palatino Linotype" w:hAnsi="Palatino Linotype" w:cs="Arial"/>
          <w:sz w:val="24"/>
          <w:szCs w:val="24"/>
          <w:lang w:val="es-ES"/>
        </w:rPr>
        <w:t xml:space="preserve">1, 2 fracción II, 13, 29, 36 fracciones II y III, 176, 178, 179, 181 párrafo tercero, 182, 185, 188 y 194 </w:t>
      </w:r>
      <w:r w:rsidRPr="00A263F4">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2D9B173" w14:textId="369A68BE" w:rsidR="002A7397" w:rsidRPr="00A263F4" w:rsidRDefault="002A7397" w:rsidP="002A7397">
      <w:pPr>
        <w:spacing w:after="0" w:line="360" w:lineRule="auto"/>
        <w:jc w:val="both"/>
        <w:rPr>
          <w:rFonts w:ascii="Palatino Linotype" w:hAnsi="Palatino Linotype" w:cs="Arial"/>
          <w:sz w:val="24"/>
          <w:lang w:val="es-ES"/>
        </w:rPr>
      </w:pPr>
      <w:r w:rsidRPr="00A263F4">
        <w:rPr>
          <w:rFonts w:ascii="Palatino Linotype"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AE4D8D6" w14:textId="77777777" w:rsidR="00A231AA" w:rsidRDefault="00A231AA" w:rsidP="00E15E85">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272D838" w14:textId="1431F085" w:rsidR="00E15E85" w:rsidRPr="00A263F4"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A263F4">
        <w:rPr>
          <w:rFonts w:ascii="Palatino Linotype" w:hAnsi="Palatino Linotype" w:cs="Arial"/>
          <w:b/>
          <w:sz w:val="28"/>
        </w:rPr>
        <w:lastRenderedPageBreak/>
        <w:t>SEGUNDO</w:t>
      </w:r>
      <w:r w:rsidRPr="00A263F4">
        <w:rPr>
          <w:rFonts w:ascii="Palatino Linotype" w:hAnsi="Palatino Linotype" w:cs="Arial"/>
          <w:b/>
        </w:rPr>
        <w:t xml:space="preserve">. </w:t>
      </w:r>
      <w:r w:rsidRPr="00A263F4">
        <w:rPr>
          <w:rFonts w:ascii="Palatino Linotype" w:hAnsi="Palatino Linotype" w:cs="Arial"/>
          <w:b/>
          <w:sz w:val="28"/>
          <w:szCs w:val="28"/>
        </w:rPr>
        <w:t>Sobre los alcances del recurso de revisión.</w:t>
      </w:r>
      <w:r w:rsidRPr="00A263F4">
        <w:rPr>
          <w:rFonts w:ascii="Palatino Linotype" w:hAnsi="Palatino Linotype" w:cs="Arial"/>
          <w:b/>
        </w:rPr>
        <w:t xml:space="preserve"> </w:t>
      </w:r>
    </w:p>
    <w:p w14:paraId="4ADDB788" w14:textId="77777777" w:rsidR="00E15E85" w:rsidRPr="00A263F4"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A263F4">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2DD618" w14:textId="77777777" w:rsidR="00473BDE" w:rsidRPr="00A263F4" w:rsidRDefault="00473BDE" w:rsidP="00473BDE">
      <w:pPr>
        <w:pStyle w:val="Sinespaciado"/>
        <w:spacing w:line="360" w:lineRule="auto"/>
        <w:jc w:val="both"/>
        <w:rPr>
          <w:rFonts w:ascii="Palatino Linotype" w:hAnsi="Palatino Linotype"/>
          <w:b/>
          <w:sz w:val="28"/>
          <w:szCs w:val="28"/>
          <w:lang w:val="es-ES"/>
        </w:rPr>
      </w:pPr>
      <w:r w:rsidRPr="00A263F4">
        <w:rPr>
          <w:rFonts w:ascii="Palatino Linotype" w:hAnsi="Palatino Linotype"/>
          <w:b/>
          <w:sz w:val="28"/>
          <w:szCs w:val="28"/>
          <w:lang w:val="es-ES"/>
        </w:rPr>
        <w:t>TERCERO. De las causas de improcedencia.</w:t>
      </w:r>
    </w:p>
    <w:p w14:paraId="147B3CB3" w14:textId="77777777" w:rsidR="00473BDE" w:rsidRPr="00A263F4" w:rsidRDefault="00473BDE" w:rsidP="00473BDE">
      <w:pPr>
        <w:pStyle w:val="Sinespaciado"/>
        <w:spacing w:before="240" w:after="240" w:line="360" w:lineRule="auto"/>
        <w:jc w:val="both"/>
        <w:rPr>
          <w:rFonts w:ascii="Palatino Linotype" w:hAnsi="Palatino Linotype"/>
          <w:lang w:val="es-ES"/>
        </w:rPr>
      </w:pPr>
      <w:r w:rsidRPr="00A263F4">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D45AAB" w14:textId="77777777" w:rsidR="00473BDE" w:rsidRPr="00A263F4" w:rsidRDefault="00473BDE" w:rsidP="00473BDE">
      <w:pPr>
        <w:pStyle w:val="Sinespaciado"/>
        <w:spacing w:before="240" w:after="240" w:line="360" w:lineRule="auto"/>
        <w:jc w:val="both"/>
        <w:rPr>
          <w:rFonts w:ascii="Palatino Linotype" w:hAnsi="Palatino Linotype"/>
          <w:lang w:val="es-ES"/>
        </w:rPr>
      </w:pPr>
      <w:r w:rsidRPr="00A263F4">
        <w:rPr>
          <w:rFonts w:ascii="Palatino Linotype" w:hAnsi="Palatino Linotype"/>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A263F4">
        <w:rPr>
          <w:rFonts w:ascii="Palatino Linotype" w:hAnsi="Palatino Linotype"/>
          <w:lang w:val="es-ES"/>
        </w:rPr>
        <w:lastRenderedPageBreak/>
        <w:t>máxime que es una figura procesal adoptada en la ley de la materia</w:t>
      </w:r>
      <w:r w:rsidRPr="00A263F4">
        <w:rPr>
          <w:rStyle w:val="Refdenotaalpie"/>
          <w:rFonts w:ascii="Palatino Linotype" w:hAnsi="Palatino Linotype" w:cs="Arial"/>
          <w:lang w:val="es-ES"/>
        </w:rPr>
        <w:footnoteReference w:id="1"/>
      </w:r>
      <w:r w:rsidRPr="00A263F4">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2BA74271" w14:textId="77777777" w:rsidR="00473BDE" w:rsidRPr="00A263F4" w:rsidRDefault="00473BDE" w:rsidP="00473BDE">
      <w:pPr>
        <w:pStyle w:val="Sinespaciado"/>
        <w:spacing w:before="240" w:after="240" w:line="360" w:lineRule="auto"/>
        <w:jc w:val="both"/>
        <w:rPr>
          <w:rFonts w:ascii="Palatino Linotype" w:hAnsi="Palatino Linotype"/>
          <w:lang w:val="es-ES"/>
        </w:rPr>
      </w:pPr>
      <w:r w:rsidRPr="00A263F4">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ACA73E" w14:textId="77777777" w:rsidR="00473BDE" w:rsidRPr="00A263F4" w:rsidRDefault="00473BDE"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A263F4">
        <w:rPr>
          <w:rFonts w:ascii="Palatino Linotype" w:hAnsi="Palatino Linotype" w:cs="Arial"/>
          <w:b/>
          <w:sz w:val="28"/>
        </w:rPr>
        <w:lastRenderedPageBreak/>
        <w:t>CUART</w:t>
      </w:r>
      <w:r w:rsidRPr="00A263F4">
        <w:rPr>
          <w:rFonts w:ascii="Palatino Linotype" w:hAnsi="Palatino Linotype" w:cs="Arial"/>
          <w:b/>
          <w:sz w:val="28"/>
          <w:szCs w:val="28"/>
        </w:rPr>
        <w:t>O.</w:t>
      </w:r>
      <w:r w:rsidRPr="00A263F4">
        <w:rPr>
          <w:rFonts w:ascii="Palatino Linotype" w:hAnsi="Palatino Linotype" w:cs="Arial"/>
          <w:sz w:val="28"/>
          <w:szCs w:val="28"/>
        </w:rPr>
        <w:t xml:space="preserve"> </w:t>
      </w:r>
      <w:r w:rsidRPr="00A263F4">
        <w:rPr>
          <w:rFonts w:ascii="Palatino Linotype" w:hAnsi="Palatino Linotype" w:cs="Arial"/>
          <w:b/>
          <w:sz w:val="28"/>
          <w:szCs w:val="28"/>
        </w:rPr>
        <w:t>Estudio y resolución del asunto.</w:t>
      </w:r>
    </w:p>
    <w:p w14:paraId="5C98C638" w14:textId="77777777" w:rsidR="00473BDE" w:rsidRPr="00A263F4" w:rsidRDefault="00473BDE" w:rsidP="00473BDE">
      <w:pPr>
        <w:pStyle w:val="Prrafodelista"/>
        <w:autoSpaceDE w:val="0"/>
        <w:autoSpaceDN w:val="0"/>
        <w:adjustRightInd w:val="0"/>
        <w:spacing w:before="240" w:after="160" w:line="360" w:lineRule="auto"/>
        <w:ind w:left="0"/>
        <w:jc w:val="both"/>
        <w:rPr>
          <w:rFonts w:ascii="Palatino Linotype" w:hAnsi="Palatino Linotype" w:cs="Arial"/>
        </w:rPr>
      </w:pPr>
      <w:r w:rsidRPr="00A263F4">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62D7ABF" w14:textId="1AFAA0E6" w:rsidR="00B75682" w:rsidRPr="00A263F4" w:rsidRDefault="00B75682" w:rsidP="00B75682">
      <w:pPr>
        <w:tabs>
          <w:tab w:val="left" w:pos="709"/>
        </w:tabs>
        <w:spacing w:before="240" w:line="360" w:lineRule="auto"/>
        <w:ind w:right="51"/>
        <w:jc w:val="both"/>
        <w:rPr>
          <w:rFonts w:ascii="Palatino Linotype" w:hAnsi="Palatino Linotype" w:cs="Arial"/>
          <w:iCs/>
          <w:sz w:val="24"/>
          <w:szCs w:val="24"/>
          <w:lang w:val="es-ES"/>
        </w:rPr>
      </w:pPr>
      <w:r w:rsidRPr="00A263F4">
        <w:rPr>
          <w:rFonts w:ascii="Palatino Linotype" w:hAnsi="Palatino Linotype" w:cs="Arial"/>
          <w:iCs/>
          <w:sz w:val="24"/>
          <w:szCs w:val="24"/>
          <w:lang w:val="es-ES"/>
        </w:rPr>
        <w:t>Luego entonces, es menester recordar que el particular tuvo a bien solicitar lo siguiente:</w:t>
      </w:r>
    </w:p>
    <w:p w14:paraId="00E65050" w14:textId="60B9281F" w:rsidR="00873D78" w:rsidRPr="00A263F4" w:rsidRDefault="00A231AA" w:rsidP="00555FF1">
      <w:pPr>
        <w:pStyle w:val="Prrafodelista"/>
        <w:numPr>
          <w:ilvl w:val="0"/>
          <w:numId w:val="37"/>
        </w:numPr>
        <w:spacing w:before="240" w:after="240" w:line="360" w:lineRule="auto"/>
        <w:jc w:val="both"/>
        <w:rPr>
          <w:rFonts w:ascii="Palatino Linotype" w:hAnsi="Palatino Linotype" w:cs="Arial"/>
          <w:i/>
        </w:rPr>
      </w:pPr>
      <w:r w:rsidRPr="00A231AA">
        <w:rPr>
          <w:rFonts w:ascii="Palatino Linotype" w:hAnsi="Palatino Linotype" w:cs="Arial"/>
          <w:i/>
        </w:rPr>
        <w:t>Deseo se realice una búsqueda exhaustiva y razonable en todas las áreas que pudieran contar con la siguiente información: 1. Del ejercicio fiscal 2019, a quienes les fueron asignados vehículos de asignación directa, señalando la marca, modelo, tipo, placas y a quien está asignado y a qué oficina pertenece. 2. Del ejercicio fiscal 2019, cuántos y cuáles fueron los vehículos de uso operativo, señalando la marca, modelo, tipo y placas. 3. Del ejercicio fiscal 2019, señale cual fue la distribución de combustible por vehículo tanto de asignación directa como operativo, señalando la marca, modelo, tipo, placas y a quien está asignado y a qué oficina pertenece. 4. Del ejercicio fiscal 2019, cuál fue el gasto en telefonía celular. 5. Del ejercicio fiscal 2019, cuantos teléfonos en materia de telefonía celular se asignaron y a quienes, así como el gasto por teléfono</w:t>
      </w:r>
      <w:r w:rsidR="00473BDE" w:rsidRPr="00A263F4">
        <w:rPr>
          <w:rFonts w:ascii="Palatino Linotype" w:hAnsi="Palatino Linotype" w:cs="Arial"/>
          <w:i/>
        </w:rPr>
        <w:t>.</w:t>
      </w:r>
    </w:p>
    <w:p w14:paraId="3CB52097" w14:textId="516F05A0" w:rsidR="00555FF1" w:rsidRDefault="00555FF1" w:rsidP="00555FF1">
      <w:pPr>
        <w:spacing w:before="240" w:after="240" w:line="360" w:lineRule="auto"/>
        <w:jc w:val="both"/>
        <w:rPr>
          <w:rFonts w:ascii="Palatino Linotype" w:hAnsi="Palatino Linotype" w:cs="Arial"/>
          <w:iCs/>
          <w:sz w:val="24"/>
          <w:szCs w:val="24"/>
          <w:lang w:val="es-ES"/>
        </w:rPr>
      </w:pPr>
      <w:r w:rsidRPr="00A263F4">
        <w:rPr>
          <w:rFonts w:ascii="Palatino Linotype" w:hAnsi="Palatino Linotype" w:cs="Arial"/>
          <w:iCs/>
          <w:sz w:val="24"/>
          <w:szCs w:val="24"/>
          <w:lang w:val="es-ES"/>
        </w:rPr>
        <w:lastRenderedPageBreak/>
        <w:t xml:space="preserve">Así pues, el sujeto obligado </w:t>
      </w:r>
      <w:r w:rsidR="006164B9">
        <w:rPr>
          <w:rFonts w:ascii="Palatino Linotype" w:hAnsi="Palatino Linotype" w:cs="Arial"/>
          <w:iCs/>
          <w:sz w:val="24"/>
          <w:szCs w:val="24"/>
          <w:lang w:val="es-ES"/>
        </w:rPr>
        <w:t xml:space="preserve">únicamente </w:t>
      </w:r>
      <w:r w:rsidR="00873D78" w:rsidRPr="00A263F4">
        <w:rPr>
          <w:rFonts w:ascii="Palatino Linotype" w:hAnsi="Palatino Linotype" w:cs="Arial"/>
          <w:iCs/>
          <w:sz w:val="24"/>
          <w:szCs w:val="24"/>
          <w:lang w:val="es-ES"/>
        </w:rPr>
        <w:t>remitió</w:t>
      </w:r>
      <w:r w:rsidRPr="00A263F4">
        <w:rPr>
          <w:rFonts w:ascii="Palatino Linotype" w:hAnsi="Palatino Linotype" w:cs="Arial"/>
          <w:iCs/>
          <w:sz w:val="24"/>
          <w:szCs w:val="24"/>
          <w:lang w:val="es-ES"/>
        </w:rPr>
        <w:t xml:space="preserve"> </w:t>
      </w:r>
      <w:r w:rsidR="006164B9">
        <w:rPr>
          <w:rFonts w:ascii="Palatino Linotype" w:hAnsi="Palatino Linotype" w:cs="Arial"/>
          <w:iCs/>
          <w:sz w:val="24"/>
          <w:szCs w:val="24"/>
          <w:lang w:val="es-ES"/>
        </w:rPr>
        <w:t>un oficio de turno del Titular de la Unidad de Transparencia tal y como se aprecia a continuación.</w:t>
      </w:r>
    </w:p>
    <w:p w14:paraId="3E8D611E" w14:textId="53D1F590" w:rsidR="006164B9" w:rsidRPr="00A263F4" w:rsidRDefault="006164B9" w:rsidP="00555FF1">
      <w:pPr>
        <w:spacing w:before="240" w:after="240" w:line="360" w:lineRule="auto"/>
        <w:jc w:val="both"/>
        <w:rPr>
          <w:rFonts w:ascii="Palatino Linotype" w:hAnsi="Palatino Linotype" w:cs="Arial"/>
          <w:iCs/>
          <w:sz w:val="24"/>
          <w:szCs w:val="24"/>
          <w:lang w:val="es-ES"/>
        </w:rPr>
      </w:pPr>
      <w:r w:rsidRPr="006164B9">
        <w:rPr>
          <w:rFonts w:ascii="Palatino Linotype" w:hAnsi="Palatino Linotype" w:cs="Arial"/>
          <w:iCs/>
          <w:noProof/>
          <w:sz w:val="24"/>
          <w:szCs w:val="24"/>
          <w:lang w:eastAsia="es-MX"/>
        </w:rPr>
        <w:drawing>
          <wp:inline distT="0" distB="0" distL="0" distR="0" wp14:anchorId="13FD2ECF" wp14:editId="61B47DE6">
            <wp:extent cx="5760720" cy="319405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94050"/>
                    </a:xfrm>
                    <a:prstGeom prst="rect">
                      <a:avLst/>
                    </a:prstGeom>
                  </pic:spPr>
                </pic:pic>
              </a:graphicData>
            </a:graphic>
          </wp:inline>
        </w:drawing>
      </w:r>
    </w:p>
    <w:p w14:paraId="4C8E2451" w14:textId="6DCFD3B7" w:rsidR="00D26F97" w:rsidRPr="00A263F4" w:rsidRDefault="00D26F97" w:rsidP="00A34960">
      <w:pPr>
        <w:pStyle w:val="Sinespaciado"/>
        <w:spacing w:before="240" w:after="240" w:line="360" w:lineRule="auto"/>
        <w:jc w:val="both"/>
        <w:rPr>
          <w:rFonts w:ascii="Palatino Linotype" w:hAnsi="Palatino Linotype"/>
          <w:lang w:val="es-ES"/>
        </w:rPr>
      </w:pPr>
      <w:r w:rsidRPr="00A263F4">
        <w:rPr>
          <w:rFonts w:ascii="Palatino Linotype" w:hAnsi="Palatino Linotype"/>
          <w:lang w:val="es-ES"/>
        </w:rPr>
        <w:t xml:space="preserve">Ante tal circunstancia la parte recurrente aludió dentro de su medio de impugnación que el sujeto obligado no </w:t>
      </w:r>
      <w:r w:rsidR="006164B9">
        <w:rPr>
          <w:rFonts w:ascii="Palatino Linotype" w:hAnsi="Palatino Linotype"/>
          <w:lang w:val="es-ES"/>
        </w:rPr>
        <w:t>proporciono respuesta a lo solicitado y solo adjunto un oficio de tur no pero no la respuesta a la solicitud de información.</w:t>
      </w:r>
    </w:p>
    <w:p w14:paraId="33A5F349" w14:textId="7E74E465" w:rsidR="00A34960" w:rsidRPr="00A263F4" w:rsidRDefault="00D26F97" w:rsidP="00A34960">
      <w:pPr>
        <w:pStyle w:val="Sinespaciado"/>
        <w:spacing w:before="240" w:after="240" w:line="360" w:lineRule="auto"/>
        <w:jc w:val="both"/>
        <w:rPr>
          <w:rFonts w:ascii="Palatino Linotype" w:hAnsi="Palatino Linotype"/>
          <w:color w:val="000000"/>
          <w:lang w:val="es-ES"/>
        </w:rPr>
      </w:pPr>
      <w:r w:rsidRPr="00A263F4">
        <w:rPr>
          <w:rFonts w:ascii="Palatino Linotype" w:hAnsi="Palatino Linotype"/>
          <w:lang w:val="es-ES"/>
        </w:rPr>
        <w:t>Así entonces,</w:t>
      </w:r>
      <w:r w:rsidR="00A34960" w:rsidRPr="00A263F4">
        <w:rPr>
          <w:rFonts w:ascii="Palatino Linotype" w:hAnsi="Palatino Linotype"/>
          <w:lang w:val="es-ES"/>
        </w:rPr>
        <w:t xml:space="preserve"> </w:t>
      </w:r>
      <w:r w:rsidR="00A34960" w:rsidRPr="00A263F4">
        <w:rPr>
          <w:rFonts w:ascii="Palatino Linotype" w:hAnsi="Palatino Linotype"/>
          <w:color w:val="000000"/>
          <w:lang w:val="es-ES"/>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w:t>
      </w:r>
      <w:r w:rsidR="00A34960" w:rsidRPr="00A263F4">
        <w:rPr>
          <w:rFonts w:ascii="Palatino Linotype" w:hAnsi="Palatino Linotype"/>
          <w:color w:val="000000"/>
          <w:lang w:val="es-ES"/>
        </w:rPr>
        <w:lastRenderedPageBreak/>
        <w:t xml:space="preserve">se aprecia en el Artículo 6, apartado A, numeral I de la Constitución Política de los Estados Unidos Mexicanos que a la letra establece; </w:t>
      </w:r>
    </w:p>
    <w:p w14:paraId="0072F63D" w14:textId="77777777" w:rsidR="00A34960" w:rsidRPr="00A263F4" w:rsidRDefault="00A34960" w:rsidP="00A34960">
      <w:pPr>
        <w:pStyle w:val="Sinespaciado"/>
        <w:spacing w:before="240" w:after="240" w:line="360" w:lineRule="auto"/>
        <w:ind w:left="567" w:right="567"/>
        <w:jc w:val="both"/>
        <w:rPr>
          <w:rFonts w:ascii="Palatino Linotype" w:hAnsi="Palatino Linotype"/>
          <w:b/>
          <w:i/>
          <w:lang w:val="es-ES"/>
        </w:rPr>
      </w:pPr>
      <w:r w:rsidRPr="00A263F4">
        <w:rPr>
          <w:rFonts w:ascii="Palatino Linotype" w:hAnsi="Palatino Linotype"/>
          <w:b/>
          <w:i/>
          <w:lang w:val="es-ES"/>
        </w:rPr>
        <w:t>Artículo 6</w:t>
      </w:r>
    </w:p>
    <w:p w14:paraId="555D36E9"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w:t>
      </w:r>
    </w:p>
    <w:p w14:paraId="74105DB0" w14:textId="77777777" w:rsidR="00A34960" w:rsidRPr="00A263F4" w:rsidRDefault="00A34960" w:rsidP="00A34960">
      <w:pPr>
        <w:pStyle w:val="Sinespaciado"/>
        <w:numPr>
          <w:ilvl w:val="0"/>
          <w:numId w:val="45"/>
        </w:numPr>
        <w:spacing w:before="240" w:after="240" w:line="360" w:lineRule="auto"/>
        <w:ind w:right="567"/>
        <w:jc w:val="both"/>
        <w:rPr>
          <w:rFonts w:ascii="Palatino Linotype" w:hAnsi="Palatino Linotype"/>
          <w:i/>
          <w:lang w:val="es-ES"/>
        </w:rPr>
      </w:pPr>
      <w:r w:rsidRPr="00A263F4">
        <w:rPr>
          <w:rFonts w:ascii="Palatino Linotype" w:hAnsi="Palatino Linotype"/>
          <w:i/>
          <w:lang w:val="es-ES"/>
        </w:rPr>
        <w:t>Para el ejercicio del derecho de acceso a la información, la Federación, los Estados y el Distrito Federal, en el ámbito de sus respectivas competencias, se regirán por los siguientes principios y bases:</w:t>
      </w:r>
    </w:p>
    <w:p w14:paraId="32E71476" w14:textId="77777777" w:rsidR="00A34960" w:rsidRPr="00A263F4" w:rsidRDefault="00A34960" w:rsidP="00A34960">
      <w:pPr>
        <w:pStyle w:val="Sinespaciado"/>
        <w:numPr>
          <w:ilvl w:val="0"/>
          <w:numId w:val="44"/>
        </w:numPr>
        <w:spacing w:before="240" w:after="240" w:line="360" w:lineRule="auto"/>
        <w:ind w:left="993" w:right="567"/>
        <w:jc w:val="both"/>
        <w:rPr>
          <w:rFonts w:ascii="Palatino Linotype" w:hAnsi="Palatino Linotype"/>
          <w:i/>
          <w:lang w:val="es-ES"/>
        </w:rPr>
      </w:pPr>
      <w:r w:rsidRPr="00A263F4">
        <w:rPr>
          <w:rFonts w:ascii="Palatino Linotype" w:hAnsi="Palatino Linotype"/>
          <w:i/>
          <w:lang w:val="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08BF84" w14:textId="77777777" w:rsidR="00A34960" w:rsidRPr="00A263F4" w:rsidRDefault="00A34960" w:rsidP="00A34960">
      <w:pPr>
        <w:pStyle w:val="Sinespaciado"/>
        <w:spacing w:before="240" w:after="240" w:line="360" w:lineRule="auto"/>
        <w:jc w:val="both"/>
        <w:rPr>
          <w:rFonts w:ascii="Palatino Linotype" w:hAnsi="Palatino Linotype"/>
          <w:lang w:val="es-ES"/>
        </w:rPr>
      </w:pPr>
      <w:r w:rsidRPr="00A263F4">
        <w:rPr>
          <w:rFonts w:ascii="Palatino Linotype" w:hAnsi="Palatino Linotype"/>
          <w:lang w:val="es-ES"/>
        </w:rPr>
        <w:t>Por su parte, la Constitución Política del Estado Libre y Soberano de México, en su artículo 5°, dispone en su parte conducente, lo siguiente:</w:t>
      </w:r>
    </w:p>
    <w:p w14:paraId="78A8242F"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b/>
          <w:i/>
          <w:lang w:val="es-ES"/>
        </w:rPr>
        <w:t>Artículo 5</w:t>
      </w:r>
      <w:r w:rsidRPr="00A263F4">
        <w:rPr>
          <w:rFonts w:ascii="Palatino Linotype" w:hAnsi="Palatino Linotype"/>
          <w:i/>
          <w:lang w:val="es-ES"/>
        </w:rPr>
        <w:t xml:space="preserve">. … </w:t>
      </w:r>
    </w:p>
    <w:p w14:paraId="65811B3A"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lastRenderedPageBreak/>
        <w:t xml:space="preserve">El derecho a la información será garantizado por el Estado. La ley establecerá las previsiones que permitan asegurar la protección, el respeto y la difusión de este derecho. </w:t>
      </w:r>
    </w:p>
    <w:p w14:paraId="24FE7F86"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26F1065"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Este derecho se regirá por los principios y bases siguientes:</w:t>
      </w:r>
    </w:p>
    <w:p w14:paraId="09D4CEEF"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4134AF1"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332EC828"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III. Toda persona, sin necesidad de acreditar interés alguno o justificar su utilización, tendrá acceso gratuito a la información pública, a sus datos personales o a la rectificación de éstos.</w:t>
      </w:r>
    </w:p>
    <w:p w14:paraId="24C180BF"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IV. Se establecerán mecanismos de acceso a la información y procedimientos de revisión expeditos que se sustanciarán ante el organismo autónomo especializado e imparcial que establece esta Constitución.</w:t>
      </w:r>
    </w:p>
    <w:p w14:paraId="2E74ED8A"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6C98BEA"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D098679"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lastRenderedPageBreak/>
        <w:t>VII. La ley reglamentaria, determinará la manera en que los sujetos obligados deberán hacer pública la información relativa a los recursos públicos que entreguen a personas físicas o jurídicas colectivas.</w:t>
      </w:r>
    </w:p>
    <w:p w14:paraId="41788A1A" w14:textId="77777777" w:rsidR="00A34960" w:rsidRPr="00A263F4" w:rsidRDefault="00A34960" w:rsidP="00A34960">
      <w:pPr>
        <w:pStyle w:val="Sinespaciado"/>
        <w:spacing w:before="240" w:after="240" w:line="360" w:lineRule="auto"/>
        <w:jc w:val="both"/>
        <w:rPr>
          <w:rFonts w:ascii="Palatino Linotype" w:hAnsi="Palatino Linotype"/>
          <w:lang w:val="es-ES"/>
        </w:rPr>
      </w:pPr>
      <w:r w:rsidRPr="00A263F4">
        <w:rPr>
          <w:rFonts w:ascii="Palatino Linotype" w:hAnsi="Palatino Linotype"/>
          <w:lang w:val="es-ES"/>
        </w:rPr>
        <w:t>En ese orden de ideas, la Ley de Transparencia y Acceso a la Información Pública del Estado de México y Municipios, prevé en su artículo 23, lo siguiente:</w:t>
      </w:r>
    </w:p>
    <w:p w14:paraId="4856DF7C"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b/>
          <w:i/>
          <w:lang w:val="es-ES"/>
        </w:rPr>
        <w:t>Artículo 23.</w:t>
      </w:r>
      <w:r w:rsidRPr="00A263F4">
        <w:rPr>
          <w:rFonts w:ascii="Palatino Linotype" w:hAnsi="Palatino Linotype"/>
          <w:i/>
          <w:lang w:val="es-ES"/>
        </w:rPr>
        <w:t xml:space="preserve"> Son sujetos obligados a transparentar y permitir el acceso a su información y proteger los datos personales que obren en su poder:</w:t>
      </w:r>
    </w:p>
    <w:p w14:paraId="47C8824C"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I. El Poder Ejecutivo del Estado de México, las dependencias, organismos auxiliares, órganos, entidades, fideicomisos y fondos públicos, así como la Procuraduría General de Justicia;</w:t>
      </w:r>
    </w:p>
    <w:p w14:paraId="723B66D0"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II. El Poder Legislativo del Estado, los organismos, órganos y entidades de la Legislatura y sus dependencias;</w:t>
      </w:r>
    </w:p>
    <w:p w14:paraId="6BE42528"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III. El Poder Judicial, sus organismos, órganos y entidades, así como el Consejo de la Judicatura del Estado;</w:t>
      </w:r>
    </w:p>
    <w:p w14:paraId="2A726971"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 xml:space="preserve">IV. </w:t>
      </w:r>
      <w:r w:rsidRPr="00A263F4">
        <w:rPr>
          <w:rFonts w:ascii="Palatino Linotype" w:hAnsi="Palatino Linotype"/>
          <w:b/>
          <w:i/>
          <w:u w:val="single"/>
          <w:lang w:val="es-ES"/>
        </w:rPr>
        <w:t>Los ayuntamientos y las dependencias, organismos, órganos y entidades de la administración municipal</w:t>
      </w:r>
      <w:r w:rsidRPr="00A263F4">
        <w:rPr>
          <w:rFonts w:ascii="Palatino Linotype" w:hAnsi="Palatino Linotype"/>
          <w:i/>
          <w:lang w:val="es-ES"/>
        </w:rPr>
        <w:t>;</w:t>
      </w:r>
    </w:p>
    <w:p w14:paraId="0243DBE9"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V. Los órganos autónomos;</w:t>
      </w:r>
    </w:p>
    <w:p w14:paraId="0058348B"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VI. Los tribunales administrativos y autoridades jurisdiccionales en materia laboral;</w:t>
      </w:r>
    </w:p>
    <w:p w14:paraId="52E46322"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lastRenderedPageBreak/>
        <w:t>VII. Los partidos políticos y agrupaciones políticas, en los términos de las disposiciones aplicables;</w:t>
      </w:r>
    </w:p>
    <w:p w14:paraId="1EBBE764"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VIII. Los fideicomisos y fondos públicos que cuenten con financiamiento público, parcial o total, o con participación de entidades de gobierno;</w:t>
      </w:r>
    </w:p>
    <w:p w14:paraId="29A89AF5"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IX. Los sindicatos que reciban y/o ejerzan recursos públicos en el ámbito estatal y municipal;</w:t>
      </w:r>
    </w:p>
    <w:p w14:paraId="444D6240"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X. Cualquier persona física o jurídico colectiva que reciba y ejerza recursos públicos en el ámbito estatal o municipal; y</w:t>
      </w:r>
    </w:p>
    <w:p w14:paraId="67BF0265"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XI. Cualquier otra autoridad, entidad, órgano u organismo de los poderes estatal o municipal, que reciba recursos públicos.</w:t>
      </w:r>
    </w:p>
    <w:p w14:paraId="25CBD208"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745419E"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Los servidores públicos deberán transparentar sus acciones así como garantizar y respetar el derecho de acceso a la información pública.</w:t>
      </w:r>
    </w:p>
    <w:p w14:paraId="56F31387" w14:textId="77777777" w:rsidR="00A34960" w:rsidRPr="00A263F4" w:rsidRDefault="00A34960" w:rsidP="00A34960">
      <w:pPr>
        <w:pStyle w:val="Sinespaciado"/>
        <w:spacing w:before="240" w:after="240" w:line="360" w:lineRule="auto"/>
        <w:jc w:val="both"/>
        <w:rPr>
          <w:rFonts w:ascii="Palatino Linotype" w:hAnsi="Palatino Linotype"/>
          <w:lang w:val="es-ES"/>
        </w:rPr>
      </w:pPr>
      <w:r w:rsidRPr="00A263F4">
        <w:rPr>
          <w:rFonts w:ascii="Palatino Linotype" w:hAnsi="Palatino Linotype"/>
          <w:lang w:val="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464106AC" w14:textId="77777777" w:rsidR="00A34960" w:rsidRPr="00A263F4" w:rsidRDefault="00A34960" w:rsidP="00A34960">
      <w:pPr>
        <w:pStyle w:val="Sinespaciado"/>
        <w:spacing w:before="240" w:after="240" w:line="360" w:lineRule="auto"/>
        <w:jc w:val="both"/>
        <w:rPr>
          <w:rFonts w:ascii="Palatino Linotype" w:hAnsi="Palatino Linotype" w:cs="Arial"/>
          <w:lang w:val="es-ES"/>
        </w:rPr>
      </w:pPr>
      <w:r w:rsidRPr="00A263F4">
        <w:rPr>
          <w:rFonts w:ascii="Palatino Linotype" w:hAnsi="Palatino Linotype" w:cs="Arial"/>
          <w:lang w:val="es-ES"/>
        </w:rPr>
        <w:lastRenderedPageBreak/>
        <w:t xml:space="preserve">Ahora bien, en atención a lo dispuesto por los artículos 3, fracción XI y 12 </w:t>
      </w:r>
      <w:r w:rsidRPr="00A263F4">
        <w:rPr>
          <w:rFonts w:ascii="Palatino Linotype" w:hAnsi="Palatino Linotype" w:cs="Arial"/>
          <w:bCs/>
          <w:lang w:val="es-ES"/>
        </w:rPr>
        <w:t>de la Ley de Transparencia y Acceso a la Información Pública del Estado de México y Municipios</w:t>
      </w:r>
      <w:r w:rsidRPr="00A263F4">
        <w:rPr>
          <w:rFonts w:ascii="Palatino Linotype" w:hAnsi="Palatino Linotype" w:cs="Arial"/>
          <w:lang w:val="es-ES"/>
        </w:rPr>
        <w:t>, los cuales son del tenor literal siguiente:</w:t>
      </w:r>
    </w:p>
    <w:p w14:paraId="47A9CC26"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b/>
          <w:bCs/>
          <w:i/>
          <w:lang w:val="es-ES"/>
        </w:rPr>
        <w:t xml:space="preserve">Artículo 3.- </w:t>
      </w:r>
      <w:r w:rsidRPr="00A263F4">
        <w:rPr>
          <w:rFonts w:ascii="Palatino Linotype" w:hAnsi="Palatino Linotype"/>
          <w:i/>
          <w:lang w:val="es-ES"/>
        </w:rPr>
        <w:t>Para los efectos de la presente Ley se entenderá por:</w:t>
      </w:r>
    </w:p>
    <w:p w14:paraId="5809BB93"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i/>
          <w:lang w:val="es-ES"/>
        </w:rPr>
        <w:t>…</w:t>
      </w:r>
    </w:p>
    <w:p w14:paraId="086DD437"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b/>
          <w:i/>
          <w:lang w:val="es-ES"/>
        </w:rPr>
        <w:t>XI.</w:t>
      </w:r>
      <w:r w:rsidRPr="00A263F4">
        <w:rPr>
          <w:rFonts w:ascii="Palatino Linotype" w:hAnsi="Palatino Linotype"/>
          <w:i/>
          <w:lang w:val="es-ES"/>
        </w:rPr>
        <w:t xml:space="preserve"> </w:t>
      </w:r>
      <w:r w:rsidRPr="00A263F4">
        <w:rPr>
          <w:rFonts w:ascii="Palatino Linotype" w:hAnsi="Palatino Linotype"/>
          <w:b/>
          <w:i/>
          <w:lang w:val="es-ES"/>
        </w:rPr>
        <w:t>Documento:</w:t>
      </w:r>
      <w:r w:rsidRPr="00A263F4">
        <w:rPr>
          <w:rFonts w:ascii="Palatino Linotype" w:hAnsi="Palatino Linotype"/>
          <w:i/>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730556" w14:textId="77777777" w:rsidR="00A34960" w:rsidRPr="00A263F4" w:rsidRDefault="00A34960" w:rsidP="00A34960">
      <w:pPr>
        <w:pStyle w:val="Sinespaciado"/>
        <w:spacing w:before="240" w:after="240" w:line="360" w:lineRule="auto"/>
        <w:ind w:left="567" w:right="567"/>
        <w:jc w:val="both"/>
        <w:rPr>
          <w:rFonts w:ascii="Palatino Linotype" w:hAnsi="Palatino Linotype"/>
          <w:bCs/>
          <w:i/>
          <w:lang w:val="es-ES"/>
        </w:rPr>
      </w:pPr>
      <w:r w:rsidRPr="00A263F4">
        <w:rPr>
          <w:rFonts w:ascii="Palatino Linotype" w:hAnsi="Palatino Linotype"/>
          <w:b/>
          <w:bCs/>
          <w:i/>
          <w:lang w:val="es-ES"/>
        </w:rPr>
        <w:t>Artículo 4.</w:t>
      </w:r>
      <w:r w:rsidRPr="00A263F4">
        <w:rPr>
          <w:rFonts w:ascii="Palatino Linotype" w:hAnsi="Palatino Linotype"/>
          <w:bCs/>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FA0BFC2" w14:textId="77777777" w:rsidR="00A34960" w:rsidRPr="00A263F4" w:rsidRDefault="00A34960" w:rsidP="00A34960">
      <w:pPr>
        <w:pStyle w:val="Sinespaciado"/>
        <w:spacing w:before="240" w:after="240" w:line="360" w:lineRule="auto"/>
        <w:ind w:left="567" w:right="567"/>
        <w:jc w:val="both"/>
        <w:rPr>
          <w:rFonts w:ascii="Palatino Linotype" w:hAnsi="Palatino Linotype"/>
          <w:bCs/>
          <w:i/>
          <w:lang w:val="es-ES"/>
        </w:rPr>
      </w:pPr>
      <w:r w:rsidRPr="00A263F4">
        <w:rPr>
          <w:rFonts w:ascii="Palatino Linotype" w:hAnsi="Palatino Linotype"/>
          <w:bCs/>
          <w:i/>
          <w:lang w:val="es-ES"/>
        </w:rPr>
        <w:t>Toda la información generada, obtenida, adquirida, transformada, administrada o en posesión de los sujetos obligados es pública y accesible de manera permanente a cualquier persona</w:t>
      </w:r>
      <w:r w:rsidRPr="00A263F4">
        <w:rPr>
          <w:rFonts w:ascii="Palatino Linotype" w:hAnsi="Palatino Linotype"/>
          <w:b/>
          <w:bCs/>
          <w:i/>
          <w:u w:val="single"/>
          <w:lang w:val="es-ES"/>
        </w:rPr>
        <w:t>,</w:t>
      </w:r>
      <w:r w:rsidRPr="00A263F4">
        <w:rPr>
          <w:rFonts w:ascii="Palatino Linotype" w:hAnsi="Palatino Linotype"/>
          <w:bCs/>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A263F4">
        <w:rPr>
          <w:rFonts w:ascii="Palatino Linotype" w:hAnsi="Palatino Linotype"/>
          <w:bCs/>
          <w:i/>
          <w:lang w:val="es-ES"/>
        </w:rPr>
        <w:lastRenderedPageBreak/>
        <w:t>como reservada temporalmente por razones de interés público, en los términos de las causas legítimas y estrictamente necesarias previstas por esta Ley.</w:t>
      </w:r>
    </w:p>
    <w:p w14:paraId="04E957B6" w14:textId="77777777" w:rsidR="00A34960" w:rsidRPr="00A263F4" w:rsidRDefault="00A34960" w:rsidP="00A34960">
      <w:pPr>
        <w:pStyle w:val="Sinespaciado"/>
        <w:spacing w:before="240" w:after="240" w:line="360" w:lineRule="auto"/>
        <w:ind w:left="567" w:right="567"/>
        <w:jc w:val="both"/>
        <w:rPr>
          <w:rFonts w:ascii="Palatino Linotype" w:hAnsi="Palatino Linotype"/>
          <w:bCs/>
          <w:i/>
          <w:lang w:val="es-ES"/>
        </w:rPr>
      </w:pPr>
      <w:r w:rsidRPr="00A263F4">
        <w:rPr>
          <w:rFonts w:ascii="Palatino Linotype" w:hAnsi="Palatino Linotype"/>
          <w:bCs/>
          <w:i/>
          <w:lang w:val="es-ES"/>
        </w:rPr>
        <w:t>Los sujetos obligados deben poner en práctica, políticas y programas de acceso a la información que se apeguen a criterios de publicidad, veracidad, oportunidad, precisión y suficiencia en beneficio de los solicitantes.</w:t>
      </w:r>
    </w:p>
    <w:p w14:paraId="06D699B1" w14:textId="77777777" w:rsidR="00A34960" w:rsidRPr="00A263F4" w:rsidRDefault="00A34960" w:rsidP="00A34960">
      <w:pPr>
        <w:pStyle w:val="Sinespaciado"/>
        <w:spacing w:before="240" w:after="240" w:line="360" w:lineRule="auto"/>
        <w:ind w:left="567" w:right="567"/>
        <w:jc w:val="both"/>
        <w:rPr>
          <w:rFonts w:ascii="Palatino Linotype" w:hAnsi="Palatino Linotype"/>
          <w:i/>
          <w:lang w:val="es-ES"/>
        </w:rPr>
      </w:pPr>
      <w:r w:rsidRPr="00A263F4">
        <w:rPr>
          <w:rFonts w:ascii="Palatino Linotype" w:hAnsi="Palatino Linotype"/>
          <w:b/>
          <w:i/>
          <w:lang w:val="es-ES"/>
        </w:rPr>
        <w:t>Artículo 12.</w:t>
      </w:r>
      <w:r w:rsidRPr="00A263F4">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71D2D418" w14:textId="77777777" w:rsidR="00A34960" w:rsidRPr="00A263F4" w:rsidRDefault="00A34960" w:rsidP="00A34960">
      <w:pPr>
        <w:pStyle w:val="Sinespaciado"/>
        <w:spacing w:before="240" w:after="240" w:line="360" w:lineRule="auto"/>
        <w:ind w:left="567" w:right="567"/>
        <w:jc w:val="both"/>
        <w:rPr>
          <w:rFonts w:ascii="Palatino Linotype" w:hAnsi="Palatino Linotype"/>
          <w:i/>
          <w:u w:val="single"/>
          <w:lang w:val="es-ES"/>
        </w:rPr>
      </w:pPr>
      <w:r w:rsidRPr="00A263F4">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263F4">
        <w:rPr>
          <w:rFonts w:ascii="Palatino Linotype" w:hAnsi="Palatino Linotype"/>
          <w:i/>
          <w:lang w:val="es-ES"/>
        </w:rPr>
        <w:t>.</w:t>
      </w:r>
    </w:p>
    <w:p w14:paraId="401F90C8" w14:textId="77777777" w:rsidR="00A34960" w:rsidRPr="00A263F4" w:rsidRDefault="00A34960" w:rsidP="00A34960">
      <w:pPr>
        <w:pStyle w:val="Sinespaciado"/>
        <w:spacing w:before="240" w:after="240" w:line="360" w:lineRule="auto"/>
        <w:jc w:val="both"/>
        <w:rPr>
          <w:rFonts w:ascii="Palatino Linotype" w:hAnsi="Palatino Linotype" w:cs="Arial"/>
          <w:lang w:val="es-ES"/>
        </w:rPr>
      </w:pPr>
      <w:r w:rsidRPr="00A263F4">
        <w:rPr>
          <w:rFonts w:ascii="Palatino Linotype" w:hAnsi="Palatino Linotype" w:cs="Arial"/>
          <w:lang w:val="es-ES"/>
        </w:rPr>
        <w:t>De la interpretación de dichos arábigos,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D08DBC0" w14:textId="656AE6B5" w:rsidR="00A34960" w:rsidRPr="00A263F4" w:rsidRDefault="00A34960" w:rsidP="00A34960">
      <w:pPr>
        <w:spacing w:before="240" w:after="240" w:line="360" w:lineRule="auto"/>
        <w:jc w:val="both"/>
        <w:rPr>
          <w:rFonts w:ascii="Palatino Linotype" w:hAnsi="Palatino Linotype" w:cs="Arial"/>
          <w:sz w:val="24"/>
          <w:szCs w:val="24"/>
          <w:lang w:val="es-ES"/>
        </w:rPr>
      </w:pPr>
      <w:r w:rsidRPr="00A263F4">
        <w:rPr>
          <w:rFonts w:ascii="Palatino Linotype" w:hAnsi="Palatino Linotype" w:cs="Arial"/>
          <w:sz w:val="24"/>
          <w:szCs w:val="24"/>
          <w:lang w:val="es-ES"/>
        </w:rPr>
        <w:t xml:space="preserve">Ahora bien, para entender los alcances de la información pública se considera importante citar el criterio </w:t>
      </w:r>
      <w:r w:rsidRPr="00A263F4">
        <w:rPr>
          <w:rFonts w:ascii="Palatino Linotype" w:hAnsi="Palatino Linotype" w:cs="Arial"/>
          <w:bCs/>
          <w:sz w:val="24"/>
          <w:szCs w:val="24"/>
          <w:lang w:val="es-ES" w:eastAsia="es-MX"/>
        </w:rPr>
        <w:t xml:space="preserve">de interpretación en el orden administrativo número 0002-11, emitido por Acuerdo del Pleno de este Instituto de Transparencia y Acceso a la </w:t>
      </w:r>
      <w:r w:rsidRPr="00A263F4">
        <w:rPr>
          <w:rFonts w:ascii="Palatino Linotype" w:hAnsi="Palatino Linotype" w:cs="Arial"/>
          <w:bCs/>
          <w:sz w:val="24"/>
          <w:szCs w:val="24"/>
          <w:lang w:val="es-ES"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A263F4">
        <w:rPr>
          <w:rFonts w:ascii="Palatino Linotype" w:hAnsi="Palatino Linotype" w:cs="Arial"/>
          <w:sz w:val="24"/>
          <w:szCs w:val="24"/>
          <w:lang w:val="es-ES"/>
        </w:rPr>
        <w:t>cuyo rubro y texto dispone:</w:t>
      </w:r>
    </w:p>
    <w:p w14:paraId="07E35541" w14:textId="77777777" w:rsidR="00A34960" w:rsidRPr="00A263F4" w:rsidRDefault="00A34960" w:rsidP="00A34960">
      <w:pPr>
        <w:autoSpaceDE w:val="0"/>
        <w:autoSpaceDN w:val="0"/>
        <w:adjustRightInd w:val="0"/>
        <w:spacing w:before="240" w:after="240" w:line="360" w:lineRule="auto"/>
        <w:ind w:left="851" w:right="851"/>
        <w:jc w:val="center"/>
        <w:rPr>
          <w:rFonts w:ascii="Palatino Linotype" w:hAnsi="Palatino Linotype" w:cs="Arial"/>
          <w:b/>
          <w:i/>
          <w:lang w:val="es-ES" w:eastAsia="es-MX"/>
        </w:rPr>
      </w:pPr>
      <w:r w:rsidRPr="00A263F4">
        <w:rPr>
          <w:rFonts w:ascii="Palatino Linotype" w:hAnsi="Palatino Linotype" w:cs="Arial"/>
          <w:b/>
          <w:i/>
          <w:sz w:val="20"/>
          <w:szCs w:val="20"/>
          <w:lang w:val="es-ES" w:eastAsia="es-MX"/>
        </w:rPr>
        <w:t>“</w:t>
      </w:r>
      <w:r w:rsidRPr="00A263F4">
        <w:rPr>
          <w:rFonts w:ascii="Palatino Linotype" w:hAnsi="Palatino Linotype" w:cs="Arial"/>
          <w:b/>
          <w:i/>
          <w:lang w:val="es-ES" w:eastAsia="es-MX"/>
        </w:rPr>
        <w:t>CRITERIO 0002-11</w:t>
      </w:r>
    </w:p>
    <w:p w14:paraId="374A65DF" w14:textId="77777777" w:rsidR="00A34960" w:rsidRPr="00A263F4"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A263F4">
        <w:rPr>
          <w:rFonts w:ascii="Palatino Linotype" w:hAnsi="Palatino Linotype" w:cs="Arial"/>
          <w:b/>
          <w:i/>
          <w:lang w:val="es-ES" w:eastAsia="es-MX"/>
        </w:rPr>
        <w:t xml:space="preserve">INFORMACIÓN PÚBLICA, CONCEPTO DE, EN MATERIA DE TRANSPARENCIA. INTERPRETACIÓN TEMÁTICA DE LOS ARTÍCULOS 2, FRACCIÓN </w:t>
      </w:r>
      <w:r w:rsidRPr="00A263F4">
        <w:rPr>
          <w:rFonts w:ascii="Palatino Linotype" w:hAnsi="Palatino Linotype" w:cs="Arial"/>
          <w:b/>
          <w:bCs/>
          <w:i/>
          <w:lang w:val="es-ES" w:eastAsia="es-MX"/>
        </w:rPr>
        <w:t xml:space="preserve">V, XV, Y XVI, </w:t>
      </w:r>
      <w:r w:rsidRPr="00A263F4">
        <w:rPr>
          <w:rFonts w:ascii="Palatino Linotype" w:hAnsi="Palatino Linotype" w:cs="Arial"/>
          <w:b/>
          <w:i/>
          <w:lang w:val="es-ES" w:eastAsia="es-MX"/>
        </w:rPr>
        <w:t>32, 4,11 Y 41.</w:t>
      </w:r>
      <w:r w:rsidRPr="00A263F4">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32EBE3" w14:textId="77777777" w:rsidR="00A34960" w:rsidRPr="00A263F4"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A263F4">
        <w:rPr>
          <w:rFonts w:ascii="Palatino Linotype" w:hAnsi="Palatino Linotype" w:cs="Arial"/>
          <w:i/>
          <w:lang w:val="es-ES" w:eastAsia="es-MX"/>
        </w:rPr>
        <w:t>En consecuencia el acceso a la información se refiere a que se cumplan cualquiera de los siguientes tres supuestos:</w:t>
      </w:r>
    </w:p>
    <w:p w14:paraId="08902F12" w14:textId="77777777" w:rsidR="00A34960" w:rsidRPr="00A263F4"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A263F4">
        <w:rPr>
          <w:rFonts w:ascii="Palatino Linotype" w:hAnsi="Palatino Linotype" w:cs="Arial"/>
          <w:i/>
          <w:lang w:val="es-ES" w:eastAsia="es-MX"/>
        </w:rPr>
        <w:t>Que se trate de información registrada en cualquier soporte documental, que en ejercicio de las atribuciones conferidas, sea generada por los Sujetos Obligados;</w:t>
      </w:r>
    </w:p>
    <w:p w14:paraId="1E6A8395" w14:textId="77777777" w:rsidR="00A34960" w:rsidRPr="00A263F4"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A263F4">
        <w:rPr>
          <w:rFonts w:ascii="Palatino Linotype" w:hAnsi="Palatino Linotype" w:cs="Arial"/>
          <w:i/>
          <w:lang w:val="es-ES" w:eastAsia="es-MX"/>
        </w:rPr>
        <w:t>Que se trate de información registrada en cualquier soporte documental, que en ejercicio de las atribuciones conferidas, sea administrada por los Sujetos Obligados, y</w:t>
      </w:r>
    </w:p>
    <w:p w14:paraId="7746ADE3" w14:textId="77777777" w:rsidR="00A34960" w:rsidRPr="00A263F4" w:rsidRDefault="00A34960" w:rsidP="00A34960">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A263F4">
        <w:rPr>
          <w:rFonts w:ascii="Palatino Linotype" w:hAnsi="Palatino Linotype" w:cs="Arial"/>
          <w:i/>
          <w:lang w:val="es-ES" w:eastAsia="es-MX"/>
        </w:rPr>
        <w:t>Que se trate de información registrada en cualquier soporte documental, que en ejercicio de las atribuciones conferidas, se encuentre en posesión de los Sujetos Obligados.”</w:t>
      </w:r>
    </w:p>
    <w:p w14:paraId="38677B2B" w14:textId="77777777" w:rsidR="00A34960" w:rsidRPr="00A263F4" w:rsidRDefault="00A34960" w:rsidP="00A34960">
      <w:pPr>
        <w:spacing w:before="240" w:after="240" w:line="360" w:lineRule="auto"/>
        <w:jc w:val="both"/>
        <w:rPr>
          <w:rFonts w:ascii="Palatino Linotype" w:hAnsi="Palatino Linotype"/>
          <w:sz w:val="24"/>
          <w:szCs w:val="24"/>
          <w:lang w:val="es-ES"/>
        </w:rPr>
      </w:pPr>
      <w:r w:rsidRPr="00A263F4">
        <w:rPr>
          <w:rFonts w:ascii="Palatino Linotype" w:hAnsi="Palatino Linotype"/>
          <w:sz w:val="24"/>
          <w:szCs w:val="24"/>
          <w:lang w:val="es-ES"/>
        </w:rPr>
        <w:lastRenderedPageBreak/>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sidRPr="00A263F4">
        <w:rPr>
          <w:rStyle w:val="Refdenotaalpie"/>
          <w:rFonts w:ascii="Palatino Linotype" w:hAnsi="Palatino Linotype"/>
          <w:sz w:val="24"/>
          <w:szCs w:val="24"/>
          <w:lang w:val="es-ES"/>
        </w:rPr>
        <w:footnoteReference w:id="2"/>
      </w:r>
      <w:r w:rsidRPr="00A263F4">
        <w:rPr>
          <w:rFonts w:ascii="Palatino Linotype" w:hAnsi="Palatino Linotype"/>
          <w:sz w:val="24"/>
          <w:szCs w:val="24"/>
          <w:lang w:val="es-ES"/>
        </w:rPr>
        <w:t xml:space="preserve">, que toda la información generada, obtenida, adquirida, transformada, administrada o en posesión de los sujetos obligados será </w:t>
      </w:r>
      <w:proofErr w:type="spellStart"/>
      <w:r w:rsidRPr="00A263F4">
        <w:rPr>
          <w:rFonts w:ascii="Palatino Linotype" w:hAnsi="Palatino Linotype"/>
          <w:sz w:val="24"/>
          <w:szCs w:val="24"/>
          <w:lang w:val="es-ES"/>
        </w:rPr>
        <w:t>publica</w:t>
      </w:r>
      <w:proofErr w:type="spellEnd"/>
      <w:r w:rsidRPr="00A263F4">
        <w:rPr>
          <w:rFonts w:ascii="Palatino Linotype" w:hAnsi="Palatino Linotype"/>
          <w:sz w:val="24"/>
          <w:szCs w:val="24"/>
          <w:lang w:val="es-ES"/>
        </w:rPr>
        <w:t xml:space="preserve"> y accesible de manera permanente a todo el público, privilegiando en todo momento el principio de máxima publicidad que consagra nuestra carta magna.</w:t>
      </w:r>
    </w:p>
    <w:p w14:paraId="74ECF9DC" w14:textId="77777777" w:rsidR="00A34960" w:rsidRPr="00A263F4" w:rsidRDefault="00A34960" w:rsidP="00A34960">
      <w:pPr>
        <w:spacing w:before="240" w:after="240" w:line="360" w:lineRule="auto"/>
        <w:jc w:val="both"/>
        <w:rPr>
          <w:rFonts w:ascii="Palatino Linotype" w:hAnsi="Palatino Linotype"/>
          <w:sz w:val="24"/>
          <w:szCs w:val="24"/>
          <w:lang w:val="es-ES"/>
        </w:rPr>
      </w:pPr>
      <w:r w:rsidRPr="00A263F4">
        <w:rPr>
          <w:rFonts w:ascii="Palatino Linotype" w:hAnsi="Palatino Linotype"/>
          <w:sz w:val="24"/>
          <w:szCs w:val="24"/>
          <w:lang w:val="es-ES"/>
        </w:rPr>
        <w:t>Así también, los sujetos obligados tienen la obligación o deber de atender las solicitudes de acceso a la información pública de las cuales tengan conocimiento, así como proporcionar la información que obre en su poder, tal y como lo establece el numeral 12 de la Ley de la materia y que a la letra reza:</w:t>
      </w:r>
    </w:p>
    <w:p w14:paraId="423A5393" w14:textId="77777777" w:rsidR="00A34960" w:rsidRPr="00A263F4" w:rsidRDefault="00A34960" w:rsidP="00A34960">
      <w:pPr>
        <w:spacing w:before="240" w:after="240" w:line="360" w:lineRule="auto"/>
        <w:ind w:left="708"/>
        <w:jc w:val="both"/>
        <w:rPr>
          <w:rFonts w:ascii="Palatino Linotype" w:hAnsi="Palatino Linotype"/>
          <w:i/>
          <w:lang w:val="es-ES"/>
        </w:rPr>
      </w:pPr>
      <w:r w:rsidRPr="00A263F4">
        <w:rPr>
          <w:rFonts w:ascii="Palatino Linotype" w:hAnsi="Palatino Linotype"/>
          <w:i/>
          <w:sz w:val="24"/>
          <w:szCs w:val="24"/>
          <w:lang w:val="es-ES"/>
        </w:rPr>
        <w:t xml:space="preserve"> </w:t>
      </w:r>
      <w:r w:rsidRPr="00A263F4">
        <w:rPr>
          <w:rFonts w:ascii="Palatino Linotype" w:hAnsi="Palatino Linotype"/>
          <w:i/>
          <w:lang w:val="es-ES"/>
        </w:rPr>
        <w:t xml:space="preserve">Artículo 12. Quienes generen, recopilen, administren, manejen, procesen, archiven o conserven información pública serán responsables de la misma en los términos de las disposiciones jurídicas aplicables. </w:t>
      </w:r>
    </w:p>
    <w:p w14:paraId="52A5028C" w14:textId="77777777" w:rsidR="00A34960" w:rsidRPr="00A263F4" w:rsidRDefault="00A34960" w:rsidP="00A34960">
      <w:pPr>
        <w:spacing w:before="240" w:after="240" w:line="360" w:lineRule="auto"/>
        <w:ind w:left="708"/>
        <w:jc w:val="both"/>
        <w:rPr>
          <w:rFonts w:ascii="Palatino Linotype" w:hAnsi="Palatino Linotype"/>
          <w:i/>
          <w:lang w:val="es-ES"/>
        </w:rPr>
      </w:pPr>
      <w:r w:rsidRPr="00A263F4">
        <w:rPr>
          <w:rFonts w:ascii="Palatino Linotype" w:hAnsi="Palatino Linotype"/>
          <w:i/>
          <w:lang w:val="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2EA368A" w14:textId="5FE63EF8" w:rsidR="0058345B" w:rsidRDefault="00496990" w:rsidP="00555FF1">
      <w:pPr>
        <w:spacing w:before="240" w:after="240" w:line="360" w:lineRule="auto"/>
        <w:jc w:val="both"/>
        <w:rPr>
          <w:rFonts w:ascii="Palatino Linotype" w:hAnsi="Palatino Linotype" w:cs="Arial"/>
          <w:iCs/>
          <w:sz w:val="24"/>
          <w:szCs w:val="24"/>
          <w:lang w:val="es-ES"/>
        </w:rPr>
      </w:pPr>
      <w:r w:rsidRPr="00A263F4">
        <w:rPr>
          <w:rFonts w:ascii="Palatino Linotype" w:hAnsi="Palatino Linotype" w:cs="Arial"/>
          <w:iCs/>
          <w:sz w:val="24"/>
          <w:szCs w:val="24"/>
          <w:lang w:val="es-ES"/>
        </w:rPr>
        <w:t xml:space="preserve">Así entonces, es de recordar que el sujeto obligado únicamente dio respuesta </w:t>
      </w:r>
      <w:r w:rsidR="0058345B">
        <w:rPr>
          <w:rFonts w:ascii="Palatino Linotype" w:hAnsi="Palatino Linotype" w:cs="Arial"/>
          <w:iCs/>
          <w:sz w:val="24"/>
          <w:szCs w:val="24"/>
          <w:lang w:val="es-ES"/>
        </w:rPr>
        <w:t>adjuntando un oficio de turno dirigido a la Tesorería Municipal</w:t>
      </w:r>
      <w:r w:rsidRPr="00A263F4">
        <w:rPr>
          <w:rFonts w:ascii="Palatino Linotype" w:hAnsi="Palatino Linotype" w:cs="Arial"/>
          <w:iCs/>
          <w:sz w:val="24"/>
          <w:szCs w:val="24"/>
          <w:lang w:val="es-ES"/>
        </w:rPr>
        <w:t xml:space="preserve">, sin embargo es de mencionar que dicha respuesta no colma a cabalidad con los requerimientos de la parte solicitante, ello en virtud de que la solicitud de información no fue </w:t>
      </w:r>
      <w:r w:rsidR="0058345B">
        <w:rPr>
          <w:rFonts w:ascii="Palatino Linotype" w:hAnsi="Palatino Linotype" w:cs="Arial"/>
          <w:iCs/>
          <w:sz w:val="24"/>
          <w:szCs w:val="24"/>
          <w:lang w:val="es-ES"/>
        </w:rPr>
        <w:t>atendida por dicha área.</w:t>
      </w:r>
    </w:p>
    <w:p w14:paraId="1F0A9BC5" w14:textId="042BAFA5" w:rsidR="0058345B" w:rsidRDefault="0058345B" w:rsidP="007F33A2">
      <w:pPr>
        <w:spacing w:before="240" w:after="240" w:line="360" w:lineRule="auto"/>
        <w:jc w:val="both"/>
        <w:rPr>
          <w:rFonts w:ascii="Palatino Linotype" w:hAnsi="Palatino Linotype" w:cs="Arial"/>
          <w:iCs/>
          <w:sz w:val="24"/>
          <w:szCs w:val="24"/>
          <w:lang w:val="es-ES"/>
        </w:rPr>
      </w:pPr>
      <w:r>
        <w:rPr>
          <w:rFonts w:ascii="Palatino Linotype" w:hAnsi="Palatino Linotype" w:cs="Arial"/>
          <w:iCs/>
          <w:sz w:val="24"/>
          <w:szCs w:val="24"/>
          <w:lang w:val="es-ES"/>
        </w:rPr>
        <w:t xml:space="preserve">Ahora bien, es menester </w:t>
      </w:r>
      <w:r w:rsidR="007C4978">
        <w:rPr>
          <w:rFonts w:ascii="Palatino Linotype" w:hAnsi="Palatino Linotype" w:cs="Arial"/>
          <w:iCs/>
          <w:sz w:val="24"/>
          <w:szCs w:val="24"/>
          <w:lang w:val="es-ES"/>
        </w:rPr>
        <w:t>señalar que la parte solicitante tuvo a bien requerir respecto del ejercicio fiscal dos mil diecinueve</w:t>
      </w:r>
      <w:r w:rsidR="007F33A2">
        <w:rPr>
          <w:rFonts w:ascii="Palatino Linotype" w:hAnsi="Palatino Linotype" w:cs="Arial"/>
          <w:iCs/>
          <w:sz w:val="24"/>
          <w:szCs w:val="24"/>
          <w:lang w:val="es-ES"/>
        </w:rPr>
        <w:t>, v</w:t>
      </w:r>
      <w:r w:rsidR="007F33A2" w:rsidRPr="007F33A2">
        <w:rPr>
          <w:rFonts w:ascii="Palatino Linotype" w:hAnsi="Palatino Linotype" w:cs="Arial"/>
          <w:iCs/>
          <w:sz w:val="24"/>
          <w:szCs w:val="24"/>
          <w:lang w:val="es-ES"/>
        </w:rPr>
        <w:t xml:space="preserve">ehículos de asignación directa, indicando la marca, modelo, tipo, placas, área y servidor público al que están asignados; </w:t>
      </w:r>
      <w:r w:rsidR="007F33A2">
        <w:rPr>
          <w:rFonts w:ascii="Palatino Linotype" w:hAnsi="Palatino Linotype" w:cs="Arial"/>
          <w:iCs/>
          <w:sz w:val="24"/>
          <w:szCs w:val="24"/>
          <w:lang w:val="es-ES"/>
        </w:rPr>
        <w:t>v</w:t>
      </w:r>
      <w:r w:rsidR="007F33A2" w:rsidRPr="007F33A2">
        <w:rPr>
          <w:rFonts w:ascii="Palatino Linotype" w:hAnsi="Palatino Linotype" w:cs="Arial"/>
          <w:iCs/>
          <w:sz w:val="24"/>
          <w:szCs w:val="24"/>
          <w:lang w:val="es-ES"/>
        </w:rPr>
        <w:t xml:space="preserve">ehículos de uso operativo, indicando la marca, modelo, tipo y placas; </w:t>
      </w:r>
      <w:r w:rsidR="007F33A2">
        <w:rPr>
          <w:rFonts w:ascii="Palatino Linotype" w:hAnsi="Palatino Linotype" w:cs="Arial"/>
          <w:iCs/>
          <w:sz w:val="24"/>
          <w:szCs w:val="24"/>
          <w:lang w:val="es-ES"/>
        </w:rPr>
        <w:t>d</w:t>
      </w:r>
      <w:r w:rsidR="007F33A2" w:rsidRPr="007F33A2">
        <w:rPr>
          <w:rFonts w:ascii="Palatino Linotype" w:hAnsi="Palatino Linotype" w:cs="Arial"/>
          <w:iCs/>
          <w:sz w:val="24"/>
          <w:szCs w:val="24"/>
          <w:lang w:val="es-ES"/>
        </w:rPr>
        <w:t xml:space="preserve">istribución de combustible de los vehículos, tanto de asignación directa como operativo, indicando la marca, modelo, tipo, placas, área y servidor público al que están asignados; </w:t>
      </w:r>
      <w:r w:rsidR="007F33A2">
        <w:rPr>
          <w:rFonts w:ascii="Palatino Linotype" w:hAnsi="Palatino Linotype" w:cs="Arial"/>
          <w:iCs/>
          <w:sz w:val="24"/>
          <w:szCs w:val="24"/>
          <w:lang w:val="es-ES"/>
        </w:rPr>
        <w:t>g</w:t>
      </w:r>
      <w:r w:rsidR="007F33A2" w:rsidRPr="007F33A2">
        <w:rPr>
          <w:rFonts w:ascii="Palatino Linotype" w:hAnsi="Palatino Linotype" w:cs="Arial"/>
          <w:iCs/>
          <w:sz w:val="24"/>
          <w:szCs w:val="24"/>
          <w:lang w:val="es-ES"/>
        </w:rPr>
        <w:t>asto realizado en telefonía celular; y</w:t>
      </w:r>
      <w:r w:rsidR="007F33A2">
        <w:rPr>
          <w:rFonts w:ascii="Palatino Linotype" w:hAnsi="Palatino Linotype" w:cs="Arial"/>
          <w:iCs/>
          <w:sz w:val="24"/>
          <w:szCs w:val="24"/>
          <w:lang w:val="es-ES"/>
        </w:rPr>
        <w:t xml:space="preserve"> c</w:t>
      </w:r>
      <w:r w:rsidR="007F33A2" w:rsidRPr="007F33A2">
        <w:rPr>
          <w:rFonts w:ascii="Palatino Linotype" w:hAnsi="Palatino Linotype" w:cs="Arial"/>
          <w:iCs/>
          <w:sz w:val="24"/>
          <w:szCs w:val="24"/>
          <w:lang w:val="es-ES"/>
        </w:rPr>
        <w:t>uántos teléfonos celulares se asignaron y a quiénes.</w:t>
      </w:r>
    </w:p>
    <w:p w14:paraId="118BFF2A" w14:textId="7282CDFF" w:rsidR="00D26F97" w:rsidRDefault="004E78CC" w:rsidP="00555FF1">
      <w:pPr>
        <w:spacing w:before="240" w:after="240" w:line="360" w:lineRule="auto"/>
        <w:jc w:val="both"/>
        <w:rPr>
          <w:rFonts w:ascii="Palatino Linotype" w:hAnsi="Palatino Linotype" w:cs="Arial"/>
          <w:lang w:val="es-ES"/>
        </w:rPr>
      </w:pPr>
      <w:r>
        <w:rPr>
          <w:rFonts w:ascii="Palatino Linotype" w:hAnsi="Palatino Linotype" w:cs="Arial"/>
          <w:iCs/>
          <w:sz w:val="24"/>
          <w:szCs w:val="24"/>
          <w:lang w:val="es-ES"/>
        </w:rPr>
        <w:t xml:space="preserve">Así, en primer lugar es e señalar que la solicitud de información no </w:t>
      </w:r>
      <w:proofErr w:type="spellStart"/>
      <w:r>
        <w:rPr>
          <w:rFonts w:ascii="Palatino Linotype" w:hAnsi="Palatino Linotype" w:cs="Arial"/>
          <w:iCs/>
          <w:sz w:val="24"/>
          <w:szCs w:val="24"/>
          <w:lang w:val="es-ES"/>
        </w:rPr>
        <w:t>fue</w:t>
      </w:r>
      <w:r w:rsidR="00496990" w:rsidRPr="00A263F4">
        <w:rPr>
          <w:rFonts w:ascii="Palatino Linotype" w:hAnsi="Palatino Linotype" w:cs="Arial"/>
          <w:iCs/>
          <w:sz w:val="24"/>
          <w:szCs w:val="24"/>
          <w:lang w:val="es-ES"/>
        </w:rPr>
        <w:t>turnada</w:t>
      </w:r>
      <w:proofErr w:type="spellEnd"/>
      <w:r w:rsidR="00496990" w:rsidRPr="00A263F4">
        <w:rPr>
          <w:rFonts w:ascii="Palatino Linotype" w:hAnsi="Palatino Linotype" w:cs="Arial"/>
          <w:iCs/>
          <w:sz w:val="24"/>
          <w:szCs w:val="24"/>
          <w:lang w:val="es-ES"/>
        </w:rPr>
        <w:t xml:space="preserve"> a todas las áreas que pudieran contar con los requerimientos de la parte solicitante, por lo que de conformidad con el </w:t>
      </w:r>
      <w:proofErr w:type="spellStart"/>
      <w:r w:rsidR="00496990" w:rsidRPr="00A263F4">
        <w:rPr>
          <w:rFonts w:ascii="Palatino Linotype" w:hAnsi="Palatino Linotype" w:cs="Arial"/>
          <w:iCs/>
          <w:sz w:val="24"/>
          <w:szCs w:val="24"/>
          <w:lang w:val="es-ES"/>
        </w:rPr>
        <w:t>articulo</w:t>
      </w:r>
      <w:proofErr w:type="spellEnd"/>
      <w:r w:rsidR="00496990" w:rsidRPr="00A263F4">
        <w:rPr>
          <w:rFonts w:ascii="Palatino Linotype" w:hAnsi="Palatino Linotype" w:cs="Arial"/>
          <w:iCs/>
          <w:sz w:val="24"/>
          <w:szCs w:val="24"/>
          <w:lang w:val="es-ES"/>
        </w:rPr>
        <w:t xml:space="preserve"> 162 de la Ley de </w:t>
      </w:r>
      <w:r w:rsidR="00496990" w:rsidRPr="00A263F4">
        <w:rPr>
          <w:rFonts w:ascii="Palatino Linotype" w:hAnsi="Palatino Linotype" w:cs="Arial"/>
          <w:lang w:val="es-ES"/>
        </w:rPr>
        <w:t xml:space="preserve">Transparencia y Acceso a la Información Pública del Estado de México y Municipios, </w:t>
      </w:r>
      <w:r w:rsidR="00A263F4" w:rsidRPr="00A263F4">
        <w:rPr>
          <w:rFonts w:ascii="Palatino Linotype" w:hAnsi="Palatino Linotype" w:cs="Arial"/>
          <w:lang w:val="es-ES"/>
        </w:rPr>
        <w:t>deberá de realizar una nueva búsqueda exhaustiva y razonable a fin de localizar la información solicitada</w:t>
      </w:r>
      <w:r w:rsidR="00A263F4">
        <w:rPr>
          <w:rFonts w:ascii="Palatino Linotype" w:hAnsi="Palatino Linotype" w:cs="Arial"/>
          <w:lang w:val="es-ES"/>
        </w:rPr>
        <w:t>.</w:t>
      </w:r>
    </w:p>
    <w:p w14:paraId="1F259B3C" w14:textId="09C25B26" w:rsidR="00FB1D80" w:rsidRPr="00FB1D80" w:rsidRDefault="00FB1D80" w:rsidP="00555FF1">
      <w:pPr>
        <w:spacing w:before="240" w:after="240" w:line="360" w:lineRule="auto"/>
        <w:jc w:val="both"/>
        <w:rPr>
          <w:rFonts w:ascii="Palatino Linotype" w:hAnsi="Palatino Linotype" w:cs="Arial"/>
          <w:sz w:val="24"/>
          <w:szCs w:val="24"/>
          <w:lang w:val="es-ES"/>
        </w:rPr>
      </w:pPr>
      <w:r w:rsidRPr="00FB1D80">
        <w:rPr>
          <w:rFonts w:ascii="Palatino Linotype" w:hAnsi="Palatino Linotype" w:cs="Arial"/>
          <w:lang w:val="es-ES"/>
        </w:rPr>
        <w:lastRenderedPageBreak/>
        <w:t>E</w:t>
      </w:r>
      <w:r w:rsidRPr="00FB1D80">
        <w:rPr>
          <w:rFonts w:ascii="Palatino Linotype" w:hAnsi="Palatino Linotype" w:cs="Arial"/>
          <w:sz w:val="24"/>
          <w:szCs w:val="24"/>
          <w:lang w:val="es-ES"/>
        </w:rPr>
        <w:t xml:space="preserve">l artículo 47 del Bando Municipal de </w:t>
      </w:r>
      <w:proofErr w:type="spellStart"/>
      <w:r w:rsidRPr="00FB1D80">
        <w:rPr>
          <w:rFonts w:ascii="Palatino Linotype" w:hAnsi="Palatino Linotype" w:cs="Arial"/>
          <w:sz w:val="24"/>
          <w:szCs w:val="24"/>
          <w:lang w:val="es-ES"/>
        </w:rPr>
        <w:t>Temascalcingo</w:t>
      </w:r>
      <w:proofErr w:type="spellEnd"/>
      <w:r w:rsidRPr="00FB1D80">
        <w:rPr>
          <w:rFonts w:ascii="Palatino Linotype" w:hAnsi="Palatino Linotype" w:cs="Arial"/>
          <w:sz w:val="24"/>
          <w:szCs w:val="24"/>
          <w:lang w:val="es-ES"/>
        </w:rPr>
        <w:t xml:space="preserve"> establece que para el ejercicio de sus atribuciones y responsabilidades ejecutivas, el Ayuntamiento se auxiliará con las dependencias y entidades de la Administración Pública Municipal, que en cada caso acuerde el cabildo a propuesta del Presidente, las que estarán subordinadas a este servidor público.</w:t>
      </w:r>
    </w:p>
    <w:p w14:paraId="4E5C78EA" w14:textId="67A0262B" w:rsidR="00FB1D80" w:rsidRPr="00FB1D80" w:rsidRDefault="00FB1D80" w:rsidP="00FB1D80">
      <w:pPr>
        <w:spacing w:before="240" w:after="240" w:line="360" w:lineRule="auto"/>
        <w:jc w:val="both"/>
        <w:rPr>
          <w:rFonts w:ascii="Palatino Linotype" w:hAnsi="Palatino Linotype" w:cs="Arial"/>
          <w:sz w:val="24"/>
          <w:szCs w:val="24"/>
          <w:lang w:val="es-ES"/>
        </w:rPr>
      </w:pPr>
      <w:r w:rsidRPr="00FB1D80">
        <w:rPr>
          <w:rFonts w:ascii="Palatino Linotype" w:hAnsi="Palatino Linotype" w:cs="Arial"/>
          <w:sz w:val="24"/>
          <w:szCs w:val="24"/>
          <w:lang w:val="es-ES"/>
        </w:rPr>
        <w:t xml:space="preserve">Por su parte, el numeral 48 del Bando Municipal enlista cada una de las dependencias que conforman la administración pública municipal de </w:t>
      </w:r>
      <w:proofErr w:type="spellStart"/>
      <w:r w:rsidRPr="00FB1D80">
        <w:rPr>
          <w:rFonts w:ascii="Palatino Linotype" w:hAnsi="Palatino Linotype" w:cs="Arial"/>
          <w:sz w:val="24"/>
          <w:szCs w:val="24"/>
          <w:lang w:val="es-ES"/>
        </w:rPr>
        <w:t>Temascalcingo</w:t>
      </w:r>
      <w:proofErr w:type="spellEnd"/>
      <w:r w:rsidRPr="00FB1D80">
        <w:rPr>
          <w:rFonts w:ascii="Palatino Linotype" w:hAnsi="Palatino Linotype" w:cs="Arial"/>
          <w:sz w:val="24"/>
          <w:szCs w:val="24"/>
          <w:lang w:val="es-ES"/>
        </w:rPr>
        <w:t>, dentro de las que destaca la siguiente:</w:t>
      </w:r>
    </w:p>
    <w:p w14:paraId="4C979188" w14:textId="1881BBE0" w:rsidR="00FB1D80" w:rsidRPr="00FB1D80" w:rsidRDefault="00FB1D80" w:rsidP="00FB1D80">
      <w:pPr>
        <w:spacing w:before="240" w:after="240" w:line="360" w:lineRule="auto"/>
        <w:ind w:left="708"/>
        <w:jc w:val="both"/>
        <w:rPr>
          <w:rFonts w:ascii="Palatino Linotype" w:hAnsi="Palatino Linotype" w:cs="Arial"/>
          <w:i/>
          <w:iCs/>
          <w:sz w:val="24"/>
          <w:szCs w:val="24"/>
          <w:lang w:val="es-ES"/>
        </w:rPr>
      </w:pPr>
      <w:r w:rsidRPr="00FB1D80">
        <w:rPr>
          <w:rFonts w:ascii="Palatino Linotype" w:hAnsi="Palatino Linotype" w:cs="Arial"/>
          <w:i/>
          <w:iCs/>
          <w:sz w:val="24"/>
          <w:szCs w:val="24"/>
          <w:lang w:val="es-ES"/>
        </w:rPr>
        <w:t>Artículo 48.- Las dependencias y entidades administrativas serán las siguientes:</w:t>
      </w:r>
    </w:p>
    <w:p w14:paraId="6DB6F727" w14:textId="642FB628" w:rsidR="00FB1D80" w:rsidRPr="00FB1D80" w:rsidRDefault="00FB1D80" w:rsidP="00FB1D80">
      <w:pPr>
        <w:spacing w:before="240" w:after="240" w:line="360" w:lineRule="auto"/>
        <w:ind w:left="708"/>
        <w:jc w:val="both"/>
        <w:rPr>
          <w:rFonts w:ascii="Palatino Linotype" w:hAnsi="Palatino Linotype" w:cs="Arial"/>
          <w:i/>
          <w:iCs/>
          <w:sz w:val="24"/>
          <w:szCs w:val="24"/>
          <w:lang w:val="es-ES"/>
        </w:rPr>
      </w:pPr>
      <w:r w:rsidRPr="00FB1D80">
        <w:rPr>
          <w:rFonts w:ascii="Palatino Linotype" w:hAnsi="Palatino Linotype" w:cs="Arial"/>
          <w:i/>
          <w:iCs/>
          <w:sz w:val="24"/>
          <w:szCs w:val="24"/>
          <w:lang w:val="es-ES"/>
        </w:rPr>
        <w:t>…</w:t>
      </w:r>
    </w:p>
    <w:p w14:paraId="1F3490D3" w14:textId="77777777" w:rsidR="00FB1D80" w:rsidRPr="00FB1D80" w:rsidRDefault="00FB1D80" w:rsidP="00FB1D80">
      <w:pPr>
        <w:spacing w:before="240" w:after="240" w:line="360" w:lineRule="auto"/>
        <w:ind w:left="708"/>
        <w:jc w:val="both"/>
        <w:rPr>
          <w:rFonts w:ascii="Palatino Linotype" w:hAnsi="Palatino Linotype" w:cs="Arial"/>
          <w:i/>
          <w:iCs/>
          <w:sz w:val="24"/>
          <w:szCs w:val="24"/>
          <w:lang w:val="es-ES"/>
        </w:rPr>
      </w:pPr>
      <w:r w:rsidRPr="00FB1D80">
        <w:rPr>
          <w:rFonts w:ascii="Palatino Linotype" w:hAnsi="Palatino Linotype" w:cs="Arial"/>
          <w:i/>
          <w:iCs/>
          <w:sz w:val="24"/>
          <w:szCs w:val="24"/>
          <w:lang w:val="es-ES"/>
        </w:rPr>
        <w:t xml:space="preserve">5. Tesorería Municipal. </w:t>
      </w:r>
    </w:p>
    <w:p w14:paraId="3EA4B9A8" w14:textId="77777777" w:rsidR="00FB1D80" w:rsidRPr="00FB1D80" w:rsidRDefault="00FB1D80" w:rsidP="00FB1D80">
      <w:pPr>
        <w:spacing w:before="240" w:after="240" w:line="360" w:lineRule="auto"/>
        <w:ind w:left="708"/>
        <w:jc w:val="both"/>
        <w:rPr>
          <w:rFonts w:ascii="Palatino Linotype" w:hAnsi="Palatino Linotype" w:cs="Arial"/>
          <w:i/>
          <w:iCs/>
          <w:sz w:val="24"/>
          <w:szCs w:val="24"/>
          <w:lang w:val="es-ES"/>
        </w:rPr>
      </w:pPr>
      <w:r w:rsidRPr="00FB1D80">
        <w:rPr>
          <w:rFonts w:ascii="Palatino Linotype" w:hAnsi="Palatino Linotype" w:cs="Arial"/>
          <w:i/>
          <w:iCs/>
          <w:sz w:val="24"/>
          <w:szCs w:val="24"/>
          <w:lang w:val="es-ES"/>
        </w:rPr>
        <w:t>5.1. Coordinación de Administración y Recursos Materiales.</w:t>
      </w:r>
    </w:p>
    <w:p w14:paraId="5073350D" w14:textId="351586CA" w:rsidR="00FB1D80" w:rsidRPr="00FB1D80" w:rsidRDefault="00FB1D80" w:rsidP="00FB1D80">
      <w:pPr>
        <w:spacing w:before="240" w:after="240" w:line="360" w:lineRule="auto"/>
        <w:ind w:left="708"/>
        <w:jc w:val="both"/>
        <w:rPr>
          <w:rFonts w:ascii="Palatino Linotype" w:hAnsi="Palatino Linotype" w:cs="Arial"/>
          <w:i/>
          <w:iCs/>
          <w:sz w:val="24"/>
          <w:szCs w:val="24"/>
          <w:lang w:val="es-ES"/>
        </w:rPr>
      </w:pPr>
      <w:r w:rsidRPr="00FB1D80">
        <w:rPr>
          <w:rFonts w:ascii="Palatino Linotype" w:hAnsi="Palatino Linotype" w:cs="Arial"/>
          <w:i/>
          <w:iCs/>
          <w:sz w:val="24"/>
          <w:szCs w:val="24"/>
          <w:lang w:val="es-ES"/>
        </w:rPr>
        <w:t>…</w:t>
      </w:r>
    </w:p>
    <w:p w14:paraId="77FAD1ED" w14:textId="77777777" w:rsidR="00FB1D80" w:rsidRDefault="00FB1D80" w:rsidP="00FB1D80">
      <w:pPr>
        <w:spacing w:before="240" w:after="240" w:line="360" w:lineRule="auto"/>
        <w:jc w:val="both"/>
        <w:rPr>
          <w:rFonts w:ascii="Palatino Linotype" w:hAnsi="Palatino Linotype" w:cs="Arial"/>
          <w:sz w:val="24"/>
          <w:szCs w:val="24"/>
          <w:lang w:val="es-ES"/>
        </w:rPr>
      </w:pPr>
      <w:r w:rsidRPr="00FB1D80">
        <w:rPr>
          <w:rFonts w:ascii="Palatino Linotype" w:hAnsi="Palatino Linotype" w:cs="Arial"/>
          <w:sz w:val="24"/>
          <w:szCs w:val="24"/>
          <w:lang w:val="es-ES"/>
        </w:rPr>
        <w:t xml:space="preserve">Al respecto, el Reglamento Interno del Ayuntamiento de </w:t>
      </w:r>
      <w:proofErr w:type="spellStart"/>
      <w:r w:rsidRPr="00FB1D80">
        <w:rPr>
          <w:rFonts w:ascii="Palatino Linotype" w:hAnsi="Palatino Linotype" w:cs="Arial"/>
          <w:sz w:val="24"/>
          <w:szCs w:val="24"/>
          <w:lang w:val="es-ES"/>
        </w:rPr>
        <w:t>Temascalcingo</w:t>
      </w:r>
      <w:proofErr w:type="spellEnd"/>
      <w:r w:rsidRPr="00FB1D80">
        <w:rPr>
          <w:rFonts w:ascii="Palatino Linotype" w:hAnsi="Palatino Linotype" w:cs="Arial"/>
          <w:sz w:val="24"/>
          <w:szCs w:val="24"/>
          <w:lang w:val="es-ES"/>
        </w:rPr>
        <w:t>, en su artículo 85, establece que la Coordinación de Administración y Recursos Materiales como objetivo general, administrará los recursos humanos, materiales y de servicios de las diversas áreas que conforman la administración pública municipal.</w:t>
      </w:r>
    </w:p>
    <w:p w14:paraId="1C32F321" w14:textId="3B16F8E9" w:rsidR="00FB1D80" w:rsidRPr="00FB1D80" w:rsidRDefault="00FB1D80" w:rsidP="00FB1D80">
      <w:pPr>
        <w:spacing w:before="240" w:after="240" w:line="360" w:lineRule="auto"/>
        <w:jc w:val="both"/>
        <w:rPr>
          <w:rFonts w:ascii="Palatino Linotype" w:hAnsi="Palatino Linotype" w:cs="Arial"/>
          <w:lang w:val="es-ES"/>
        </w:rPr>
      </w:pPr>
      <w:r w:rsidRPr="00FB1D80">
        <w:rPr>
          <w:rFonts w:ascii="Palatino Linotype" w:hAnsi="Palatino Linotype" w:cs="Arial"/>
          <w:sz w:val="24"/>
          <w:szCs w:val="24"/>
          <w:lang w:val="es-ES"/>
        </w:rPr>
        <w:t xml:space="preserve">Por su parte, </w:t>
      </w:r>
      <w:r w:rsidRPr="00FB1D80">
        <w:rPr>
          <w:rFonts w:ascii="Palatino Linotype" w:hAnsi="Palatino Linotype" w:cs="Arial"/>
          <w:color w:val="000000" w:themeColor="text1"/>
          <w:sz w:val="24"/>
          <w:szCs w:val="24"/>
        </w:rPr>
        <w:t xml:space="preserve">la Ley de Fiscalización Superior del Estado de México, tiene por objeto establecer disposiciones encaminadas a fiscalizar, auditar y revisar las cuentas y actos relativos a la aplicación de los recursos públicos del Estado de México y de los </w:t>
      </w:r>
      <w:r w:rsidRPr="00FB1D80">
        <w:rPr>
          <w:rFonts w:ascii="Palatino Linotype" w:hAnsi="Palatino Linotype" w:cs="Arial"/>
          <w:color w:val="000000" w:themeColor="text1"/>
          <w:sz w:val="24"/>
          <w:szCs w:val="24"/>
        </w:rPr>
        <w:lastRenderedPageBreak/>
        <w:t xml:space="preserve">municipios; y en este sentido, se aprecia que el </w:t>
      </w:r>
      <w:r w:rsidRPr="00FB1D80">
        <w:rPr>
          <w:rFonts w:ascii="Palatino Linotype" w:hAnsi="Palatino Linotype" w:cs="Arial"/>
          <w:bCs/>
          <w:color w:val="000000" w:themeColor="text1"/>
          <w:sz w:val="24"/>
          <w:szCs w:val="24"/>
        </w:rPr>
        <w:t>sujeto obligado</w:t>
      </w:r>
      <w:r w:rsidRPr="00FB1D80">
        <w:rPr>
          <w:rFonts w:ascii="Palatino Linotype" w:hAnsi="Palatino Linotype" w:cs="Arial"/>
          <w:color w:val="000000" w:themeColor="text1"/>
          <w:sz w:val="24"/>
          <w:szCs w:val="24"/>
        </w:rPr>
        <w:t xml:space="preserve"> se halla reconocido </w:t>
      </w:r>
      <w:r w:rsidRPr="00FB1D80">
        <w:rPr>
          <w:rFonts w:ascii="Palatino Linotype" w:hAnsi="Palatino Linotype" w:cs="Arial"/>
          <w:color w:val="000000" w:themeColor="text1"/>
        </w:rPr>
        <w:t>como un Sujeto de Fiscalización con base en los artículos 2, fracción II, y 4, fracción II:</w:t>
      </w:r>
    </w:p>
    <w:p w14:paraId="69A5F0BC" w14:textId="745B70E8" w:rsidR="00FB1D80" w:rsidRPr="00FB1D80" w:rsidRDefault="00FB1D80" w:rsidP="00FB1D80">
      <w:pPr>
        <w:spacing w:before="240" w:after="240" w:line="360" w:lineRule="auto"/>
        <w:ind w:left="567" w:right="567"/>
        <w:contextualSpacing/>
        <w:jc w:val="both"/>
        <w:rPr>
          <w:rFonts w:ascii="Palatino Linotype" w:hAnsi="Palatino Linotype"/>
          <w:i/>
        </w:rPr>
      </w:pPr>
      <w:r w:rsidRPr="00FB1D80">
        <w:rPr>
          <w:rFonts w:ascii="Palatino Linotype" w:hAnsi="Palatino Linotype"/>
          <w:b/>
          <w:i/>
        </w:rPr>
        <w:t>Artículo 2.</w:t>
      </w:r>
      <w:r w:rsidRPr="00FB1D80">
        <w:rPr>
          <w:rFonts w:ascii="Palatino Linotype" w:hAnsi="Palatino Linotype"/>
          <w:i/>
        </w:rPr>
        <w:t xml:space="preserve"> Para los efectos de la presente Ley, se entenderá por:</w:t>
      </w:r>
    </w:p>
    <w:p w14:paraId="1E113B88" w14:textId="350AA4A7" w:rsidR="00FB1D80" w:rsidRPr="00FB1D80" w:rsidRDefault="00FB1D80" w:rsidP="00FB1D80">
      <w:pPr>
        <w:spacing w:before="240" w:after="240" w:line="360" w:lineRule="auto"/>
        <w:ind w:left="567" w:right="567"/>
        <w:contextualSpacing/>
        <w:jc w:val="both"/>
        <w:rPr>
          <w:rFonts w:ascii="Palatino Linotype" w:hAnsi="Palatino Linotype"/>
          <w:i/>
        </w:rPr>
      </w:pPr>
      <w:r w:rsidRPr="00FB1D80">
        <w:rPr>
          <w:rFonts w:ascii="Palatino Linotype" w:hAnsi="Palatino Linotype"/>
          <w:i/>
        </w:rPr>
        <w:t>…</w:t>
      </w:r>
    </w:p>
    <w:p w14:paraId="1625A514" w14:textId="77777777" w:rsidR="00FB1D80" w:rsidRPr="00FB1D80" w:rsidRDefault="00FB1D80" w:rsidP="00FB1D80">
      <w:pPr>
        <w:spacing w:before="240" w:after="240" w:line="360" w:lineRule="auto"/>
        <w:ind w:left="567" w:right="567"/>
        <w:contextualSpacing/>
        <w:jc w:val="both"/>
        <w:rPr>
          <w:rFonts w:ascii="Palatino Linotype" w:hAnsi="Palatino Linotype"/>
          <w:i/>
        </w:rPr>
      </w:pPr>
      <w:r w:rsidRPr="00FB1D80">
        <w:rPr>
          <w:rFonts w:ascii="Palatino Linotype" w:hAnsi="Palatino Linotype"/>
          <w:b/>
          <w:i/>
        </w:rPr>
        <w:t>II.</w:t>
      </w:r>
      <w:r w:rsidRPr="00FB1D80">
        <w:rPr>
          <w:rFonts w:ascii="Palatino Linotype" w:hAnsi="Palatino Linotype"/>
          <w:i/>
        </w:rPr>
        <w:t xml:space="preserve"> Municipios: A los Municipios del Estado;</w:t>
      </w:r>
    </w:p>
    <w:p w14:paraId="0F1E30E3" w14:textId="7307771A" w:rsidR="00FB1D80" w:rsidRPr="00FB1D80" w:rsidRDefault="00FB1D80" w:rsidP="00FB1D80">
      <w:pPr>
        <w:spacing w:before="240" w:after="240" w:line="360" w:lineRule="auto"/>
        <w:ind w:left="567" w:right="567"/>
        <w:contextualSpacing/>
        <w:jc w:val="both"/>
        <w:rPr>
          <w:rFonts w:ascii="Palatino Linotype" w:hAnsi="Palatino Linotype"/>
          <w:i/>
        </w:rPr>
      </w:pPr>
      <w:r w:rsidRPr="00FB1D80">
        <w:rPr>
          <w:rFonts w:ascii="Palatino Linotype" w:hAnsi="Palatino Linotype"/>
          <w:i/>
        </w:rPr>
        <w:t>…</w:t>
      </w:r>
    </w:p>
    <w:p w14:paraId="144628D8" w14:textId="77777777" w:rsidR="00FB1D80" w:rsidRPr="00FB1D80" w:rsidRDefault="00FB1D80" w:rsidP="00FB1D80">
      <w:pPr>
        <w:spacing w:before="240" w:after="240" w:line="360" w:lineRule="auto"/>
        <w:ind w:left="567" w:right="567"/>
        <w:contextualSpacing/>
        <w:jc w:val="both"/>
        <w:rPr>
          <w:rFonts w:ascii="Palatino Linotype" w:hAnsi="Palatino Linotype"/>
          <w:i/>
        </w:rPr>
      </w:pPr>
      <w:r w:rsidRPr="00FB1D80">
        <w:rPr>
          <w:rFonts w:ascii="Palatino Linotype" w:hAnsi="Palatino Linotype"/>
          <w:b/>
          <w:i/>
        </w:rPr>
        <w:t>Artículo 4.-</w:t>
      </w:r>
      <w:r w:rsidRPr="00FB1D80">
        <w:rPr>
          <w:rFonts w:ascii="Palatino Linotype" w:hAnsi="Palatino Linotype"/>
          <w:i/>
        </w:rPr>
        <w:t xml:space="preserve"> Son sujetos de fiscalización:</w:t>
      </w:r>
    </w:p>
    <w:p w14:paraId="0432EC25" w14:textId="2EBA0AEE" w:rsidR="00FB1D80" w:rsidRPr="00FB1D80" w:rsidRDefault="00FB1D80" w:rsidP="00FB1D80">
      <w:pPr>
        <w:spacing w:before="240" w:after="240" w:line="360" w:lineRule="auto"/>
        <w:ind w:left="567" w:right="567"/>
        <w:contextualSpacing/>
        <w:jc w:val="both"/>
        <w:rPr>
          <w:rFonts w:ascii="Palatino Linotype" w:hAnsi="Palatino Linotype"/>
          <w:i/>
        </w:rPr>
      </w:pPr>
      <w:r w:rsidRPr="00FB1D80">
        <w:rPr>
          <w:rFonts w:ascii="Palatino Linotype" w:hAnsi="Palatino Linotype"/>
          <w:i/>
        </w:rPr>
        <w:t>…</w:t>
      </w:r>
    </w:p>
    <w:p w14:paraId="3982CCC9" w14:textId="77777777" w:rsidR="00FB1D80" w:rsidRPr="00FB1D80" w:rsidRDefault="00FB1D80" w:rsidP="00FB1D80">
      <w:pPr>
        <w:spacing w:before="240" w:after="240" w:line="360" w:lineRule="auto"/>
        <w:ind w:left="567" w:right="567"/>
        <w:contextualSpacing/>
        <w:jc w:val="both"/>
        <w:rPr>
          <w:rFonts w:ascii="Palatino Linotype" w:hAnsi="Palatino Linotype"/>
          <w:i/>
        </w:rPr>
      </w:pPr>
      <w:r w:rsidRPr="00FB1D80">
        <w:rPr>
          <w:rFonts w:ascii="Palatino Linotype" w:hAnsi="Palatino Linotype"/>
          <w:b/>
          <w:i/>
        </w:rPr>
        <w:t>II.</w:t>
      </w:r>
      <w:r w:rsidRPr="00FB1D80">
        <w:rPr>
          <w:rFonts w:ascii="Palatino Linotype" w:hAnsi="Palatino Linotype"/>
          <w:i/>
        </w:rPr>
        <w:t xml:space="preserve"> Los municipios del Estado de México; </w:t>
      </w:r>
    </w:p>
    <w:p w14:paraId="45D6F9E1" w14:textId="0BE3DF4E" w:rsidR="00FB1D80" w:rsidRPr="00FB1D80" w:rsidRDefault="00FB1D80" w:rsidP="00FB1D80">
      <w:pPr>
        <w:spacing w:before="240" w:after="240" w:line="360" w:lineRule="auto"/>
        <w:ind w:left="567" w:right="567"/>
        <w:contextualSpacing/>
        <w:jc w:val="both"/>
        <w:rPr>
          <w:rFonts w:ascii="Palatino Linotype" w:hAnsi="Palatino Linotype"/>
          <w:i/>
        </w:rPr>
      </w:pPr>
      <w:r w:rsidRPr="00FB1D80">
        <w:rPr>
          <w:rFonts w:ascii="Palatino Linotype" w:hAnsi="Palatino Linotype"/>
          <w:i/>
        </w:rPr>
        <w:t>…</w:t>
      </w:r>
    </w:p>
    <w:p w14:paraId="633D0DFE" w14:textId="77777777" w:rsidR="00FB1D80" w:rsidRPr="009523F9" w:rsidRDefault="00FB1D80" w:rsidP="00FB1D80">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s="Arial"/>
          <w:color w:val="000000" w:themeColor="text1"/>
        </w:rPr>
        <w:t xml:space="preserve">Así </w:t>
      </w:r>
      <w:r w:rsidRPr="00923775">
        <w:rPr>
          <w:rFonts w:ascii="Palatino Linotype" w:eastAsia="MS Mincho" w:hAnsi="Palatino Linotype"/>
        </w:rPr>
        <w:t xml:space="preserve">las cosas, el Órgano Superior de Fiscalización del Estado de México (OSFEM), emite anualmente una herramienta para elaborar y presentar los informes mensuales, denominado </w:t>
      </w:r>
      <w:r w:rsidRPr="00923775">
        <w:rPr>
          <w:rFonts w:ascii="Palatino Linotype" w:eastAsia="MS Mincho" w:hAnsi="Palatino Linotype"/>
          <w:b/>
          <w:bCs/>
        </w:rPr>
        <w:t>“Lineamientos para la Entrega del Informe Mensual Municipal”</w:t>
      </w:r>
      <w:r w:rsidRPr="00923775">
        <w:rPr>
          <w:rFonts w:ascii="Palatino Linotype" w:eastAsia="MS Mincho" w:hAnsi="Palatino Linotype"/>
        </w:rPr>
        <w:t>, cuyo objetivo es establecer las especificaciones necesarias para que las entidades fiscales elaboren y presentes los referidos informes.</w:t>
      </w:r>
    </w:p>
    <w:p w14:paraId="0BE918BA" w14:textId="77777777" w:rsidR="005649F4" w:rsidRDefault="005649F4" w:rsidP="005649F4">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4040EE41" w14:textId="5DFB473F" w:rsidR="00FB1D80" w:rsidRPr="009523F9" w:rsidRDefault="00FB1D80" w:rsidP="005649F4">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s="Arial"/>
          <w:color w:val="000000" w:themeColor="text1"/>
        </w:rPr>
        <w:t xml:space="preserve">Los </w:t>
      </w:r>
      <w:r w:rsidRPr="00923775">
        <w:rPr>
          <w:rFonts w:ascii="Palatino Linotype" w:eastAsia="MS Mincho" w:hAnsi="Palatino Linotype"/>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16010091" w14:textId="77777777" w:rsidR="00FB1D80" w:rsidRPr="009523F9" w:rsidRDefault="00FB1D80" w:rsidP="00FB1D80">
      <w:pPr>
        <w:pStyle w:val="Prrafodelista"/>
        <w:tabs>
          <w:tab w:val="left" w:pos="426"/>
        </w:tabs>
        <w:spacing w:before="240" w:after="240" w:line="360" w:lineRule="auto"/>
        <w:ind w:left="0" w:right="51"/>
        <w:jc w:val="both"/>
        <w:rPr>
          <w:rFonts w:ascii="Palatino Linotype" w:hAnsi="Palatino Linotype"/>
          <w:color w:val="000000" w:themeColor="text1"/>
        </w:rPr>
      </w:pPr>
    </w:p>
    <w:p w14:paraId="19D39BC3" w14:textId="08664D13" w:rsidR="00FB1D80" w:rsidRDefault="00FB1D80" w:rsidP="005649F4">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s="Arial"/>
          <w:color w:val="000000" w:themeColor="text1"/>
        </w:rPr>
        <w:lastRenderedPageBreak/>
        <w:t xml:space="preserve">La </w:t>
      </w:r>
      <w:r w:rsidRPr="00923775">
        <w:rPr>
          <w:rFonts w:ascii="Palatino Linotype" w:eastAsia="MS Mincho" w:hAnsi="Palatino Linotype"/>
        </w:rPr>
        <w:t>integración del Informe Mensual se entregará de manera física al Órgano Superior de Fiscalización del Estado de México, y estará compuesto de la siguiente manera:</w:t>
      </w:r>
    </w:p>
    <w:p w14:paraId="660B3BFD" w14:textId="77777777" w:rsidR="00FB1D80" w:rsidRPr="00C44A7A" w:rsidRDefault="00FB1D80" w:rsidP="005649F4">
      <w:pPr>
        <w:pStyle w:val="Prrafodelista"/>
        <w:autoSpaceDE w:val="0"/>
        <w:autoSpaceDN w:val="0"/>
        <w:adjustRightInd w:val="0"/>
        <w:spacing w:before="240" w:after="240" w:line="360" w:lineRule="auto"/>
        <w:ind w:left="567" w:right="616"/>
        <w:jc w:val="both"/>
        <w:rPr>
          <w:rFonts w:ascii="Palatino Linotype" w:hAnsi="Palatino Linotype" w:cs="Arial"/>
          <w:i/>
          <w:iCs/>
          <w:sz w:val="22"/>
          <w:szCs w:val="22"/>
        </w:rPr>
      </w:pPr>
      <w:r w:rsidRPr="00C44A7A">
        <w:rPr>
          <w:rFonts w:ascii="Palatino Linotype" w:hAnsi="Palatino Linotype" w:cs="Arial"/>
          <w:b/>
          <w:i/>
          <w:iCs/>
          <w:sz w:val="22"/>
          <w:szCs w:val="22"/>
        </w:rPr>
        <w:t>a)</w:t>
      </w:r>
      <w:r w:rsidRPr="00C44A7A">
        <w:rPr>
          <w:rFonts w:ascii="Palatino Linotype" w:hAnsi="Palatino Linotype" w:cs="Arial"/>
          <w:i/>
          <w:iCs/>
          <w:sz w:val="22"/>
          <w:szCs w:val="22"/>
        </w:rPr>
        <w:t xml:space="preserve"> Información impresa.</w:t>
      </w:r>
    </w:p>
    <w:p w14:paraId="7659A57C" w14:textId="57A7798A" w:rsidR="00FB1D80" w:rsidRPr="005649F4" w:rsidRDefault="00FB1D80" w:rsidP="005649F4">
      <w:pPr>
        <w:pStyle w:val="Prrafodelista"/>
        <w:autoSpaceDE w:val="0"/>
        <w:autoSpaceDN w:val="0"/>
        <w:adjustRightInd w:val="0"/>
        <w:spacing w:before="240" w:after="240" w:line="360" w:lineRule="auto"/>
        <w:ind w:left="567" w:right="616"/>
        <w:jc w:val="both"/>
        <w:rPr>
          <w:rFonts w:ascii="Palatino Linotype" w:hAnsi="Palatino Linotype" w:cs="Arial"/>
          <w:i/>
          <w:iCs/>
          <w:sz w:val="22"/>
          <w:szCs w:val="22"/>
        </w:rPr>
      </w:pPr>
      <w:r w:rsidRPr="00C44A7A">
        <w:rPr>
          <w:rFonts w:ascii="Palatino Linotype" w:hAnsi="Palatino Linotype" w:cs="Arial"/>
          <w:b/>
          <w:i/>
          <w:iCs/>
          <w:sz w:val="22"/>
          <w:szCs w:val="22"/>
        </w:rPr>
        <w:t>b)</w:t>
      </w:r>
      <w:r w:rsidRPr="00C44A7A">
        <w:rPr>
          <w:rFonts w:ascii="Palatino Linotype" w:hAnsi="Palatino Linotype" w:cs="Arial"/>
          <w:i/>
          <w:iCs/>
          <w:sz w:val="22"/>
          <w:szCs w:val="22"/>
        </w:rPr>
        <w:t xml:space="preserve"> Información en medio de almacenamiento electrónico, discos compactos (CD).</w:t>
      </w:r>
    </w:p>
    <w:p w14:paraId="5AA4E539" w14:textId="23366097" w:rsidR="00FB1D80" w:rsidRDefault="00FB1D80" w:rsidP="005649F4">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s="Arial"/>
          <w:color w:val="000000" w:themeColor="text1"/>
        </w:rPr>
        <w:t xml:space="preserve">Por </w:t>
      </w:r>
      <w:r w:rsidRPr="00923775">
        <w:rPr>
          <w:rFonts w:ascii="Palatino Linotype" w:eastAsia="MS Mincho" w:hAnsi="Palatino Linotype"/>
        </w:rPr>
        <w:t xml:space="preserve">cuanto hace a la información en medio de almacenamiento electrónico, los Lineamientos para la Entrega del Informe Mensual Municipal 2019, refieren que comprenderá documentos digitalizados y en formato PDF, XLS, XML, así como TXT, la cual se integrará en seis (06) discos compactos o </w:t>
      </w:r>
      <w:proofErr w:type="spellStart"/>
      <w:r w:rsidRPr="00923775">
        <w:rPr>
          <w:rFonts w:ascii="Palatino Linotype" w:eastAsia="MS Mincho" w:hAnsi="Palatino Linotype"/>
          <w:i/>
        </w:rPr>
        <w:t>CD’s</w:t>
      </w:r>
      <w:proofErr w:type="spellEnd"/>
      <w:r w:rsidRPr="00923775">
        <w:rPr>
          <w:rFonts w:ascii="Palatino Linotype" w:eastAsia="MS Mincho" w:hAnsi="Palatino Linotype"/>
        </w:rPr>
        <w:t>, de la siguiente manera:</w:t>
      </w:r>
    </w:p>
    <w:p w14:paraId="02FA9507" w14:textId="77777777" w:rsidR="00FB1D80" w:rsidRPr="00C44A7A" w:rsidRDefault="00FB1D80" w:rsidP="00FB1D80">
      <w:pPr>
        <w:tabs>
          <w:tab w:val="left" w:pos="426"/>
        </w:tabs>
        <w:spacing w:line="276" w:lineRule="auto"/>
        <w:ind w:left="567" w:right="567"/>
        <w:contextualSpacing/>
        <w:jc w:val="center"/>
        <w:rPr>
          <w:rFonts w:ascii="Palatino Linotype" w:eastAsia="MS Mincho" w:hAnsi="Palatino Linotype" w:cs="Times New Roman"/>
          <w:b/>
          <w:i/>
        </w:rPr>
      </w:pPr>
      <w:r w:rsidRPr="00C44A7A">
        <w:rPr>
          <w:rFonts w:ascii="Palatino Linotype" w:eastAsia="MS Mincho" w:hAnsi="Palatino Linotype" w:cs="Times New Roman"/>
          <w:b/>
          <w:i/>
        </w:rPr>
        <w:t xml:space="preserve">Informe Mensual Municipal en </w:t>
      </w:r>
      <w:proofErr w:type="spellStart"/>
      <w:r w:rsidRPr="00C44A7A">
        <w:rPr>
          <w:rFonts w:ascii="Palatino Linotype" w:eastAsia="MS Mincho" w:hAnsi="Palatino Linotype" w:cs="Times New Roman"/>
          <w:b/>
          <w:i/>
        </w:rPr>
        <w:t>CD’s</w:t>
      </w:r>
      <w:proofErr w:type="spellEnd"/>
      <w:r w:rsidRPr="00C44A7A">
        <w:rPr>
          <w:rFonts w:ascii="Palatino Linotype" w:eastAsia="MS Mincho" w:hAnsi="Palatino Linotype" w:cs="Times New Roman"/>
          <w:b/>
          <w:i/>
        </w:rPr>
        <w:t>:</w:t>
      </w:r>
    </w:p>
    <w:p w14:paraId="6233CE6F" w14:textId="77777777" w:rsidR="00FB1D80" w:rsidRPr="00C44A7A" w:rsidRDefault="00FB1D80" w:rsidP="00FB1D80">
      <w:pPr>
        <w:tabs>
          <w:tab w:val="left" w:pos="426"/>
        </w:tabs>
        <w:spacing w:line="276" w:lineRule="auto"/>
        <w:ind w:left="567" w:right="567"/>
        <w:contextualSpacing/>
        <w:jc w:val="center"/>
        <w:rPr>
          <w:rFonts w:ascii="Palatino Linotype" w:eastAsia="MS Mincho" w:hAnsi="Palatino Linotype" w:cs="Times New Roman"/>
          <w:b/>
          <w:i/>
        </w:rPr>
      </w:pPr>
    </w:p>
    <w:p w14:paraId="78836E8F" w14:textId="77777777" w:rsidR="00FB1D80" w:rsidRPr="00C44A7A" w:rsidRDefault="00FB1D80" w:rsidP="005649F4">
      <w:pPr>
        <w:tabs>
          <w:tab w:val="left" w:pos="426"/>
        </w:tabs>
        <w:spacing w:before="240" w:after="240" w:line="360" w:lineRule="auto"/>
        <w:ind w:left="567" w:right="567"/>
        <w:contextualSpacing/>
        <w:jc w:val="both"/>
        <w:rPr>
          <w:rFonts w:ascii="Palatino Linotype" w:eastAsia="MS Mincho" w:hAnsi="Palatino Linotype" w:cs="Times New Roman"/>
          <w:i/>
        </w:rPr>
      </w:pPr>
      <w:r w:rsidRPr="00C44A7A">
        <w:rPr>
          <w:rFonts w:ascii="Palatino Linotype" w:eastAsia="MS Mincho" w:hAnsi="Palatino Linotype" w:cs="Times New Roman"/>
          <w:b/>
          <w:i/>
        </w:rPr>
        <w:t>Disco 1.-</w:t>
      </w:r>
      <w:r w:rsidRPr="00C44A7A">
        <w:rPr>
          <w:rFonts w:ascii="Palatino Linotype" w:eastAsia="MS Mincho" w:hAnsi="Palatino Linotype" w:cs="Times New Roman"/>
          <w:i/>
        </w:rPr>
        <w:t xml:space="preserve"> Información Patrimonial (Contable y Administrativa).</w:t>
      </w:r>
    </w:p>
    <w:p w14:paraId="65356CEB" w14:textId="77777777" w:rsidR="00FB1D80" w:rsidRPr="00C44A7A" w:rsidRDefault="00FB1D80" w:rsidP="005649F4">
      <w:pPr>
        <w:tabs>
          <w:tab w:val="left" w:pos="426"/>
        </w:tabs>
        <w:spacing w:before="240" w:after="240" w:line="360" w:lineRule="auto"/>
        <w:ind w:left="567" w:right="567"/>
        <w:contextualSpacing/>
        <w:jc w:val="both"/>
        <w:rPr>
          <w:rFonts w:ascii="Palatino Linotype" w:eastAsia="MS Mincho" w:hAnsi="Palatino Linotype" w:cs="Times New Roman"/>
          <w:i/>
        </w:rPr>
      </w:pPr>
      <w:r w:rsidRPr="00C44A7A">
        <w:rPr>
          <w:rFonts w:ascii="Palatino Linotype" w:eastAsia="MS Mincho" w:hAnsi="Palatino Linotype" w:cs="Times New Roman"/>
          <w:b/>
          <w:i/>
        </w:rPr>
        <w:t>Disco 2.-</w:t>
      </w:r>
      <w:r w:rsidRPr="00C44A7A">
        <w:rPr>
          <w:rFonts w:ascii="Palatino Linotype" w:eastAsia="MS Mincho" w:hAnsi="Palatino Linotype" w:cs="Times New Roman"/>
          <w:i/>
        </w:rPr>
        <w:t xml:space="preserve"> Información Presupuestal, de Bienes Muebles e Inmuebles y de Recaudación del Impuesto Predial y Derechos de Agua.</w:t>
      </w:r>
    </w:p>
    <w:p w14:paraId="4DA04EB5" w14:textId="77777777" w:rsidR="00FB1D80" w:rsidRPr="00C44A7A" w:rsidRDefault="00FB1D80" w:rsidP="005649F4">
      <w:pPr>
        <w:tabs>
          <w:tab w:val="left" w:pos="426"/>
        </w:tabs>
        <w:spacing w:before="240" w:after="240" w:line="360" w:lineRule="auto"/>
        <w:ind w:left="567" w:right="567"/>
        <w:contextualSpacing/>
        <w:jc w:val="both"/>
        <w:rPr>
          <w:rFonts w:ascii="Palatino Linotype" w:eastAsia="MS Mincho" w:hAnsi="Palatino Linotype" w:cs="Times New Roman"/>
          <w:i/>
        </w:rPr>
      </w:pPr>
      <w:r w:rsidRPr="00C44A7A">
        <w:rPr>
          <w:rFonts w:ascii="Palatino Linotype" w:eastAsia="MS Mincho" w:hAnsi="Palatino Linotype" w:cs="Times New Roman"/>
          <w:b/>
          <w:i/>
        </w:rPr>
        <w:t>Disco 3.-</w:t>
      </w:r>
      <w:r w:rsidRPr="00C44A7A">
        <w:rPr>
          <w:rFonts w:ascii="Palatino Linotype" w:eastAsia="MS Mincho" w:hAnsi="Palatino Linotype" w:cs="Times New Roman"/>
          <w:i/>
        </w:rPr>
        <w:t xml:space="preserve"> Información de Obra.</w:t>
      </w:r>
    </w:p>
    <w:p w14:paraId="19F85FB5" w14:textId="77777777" w:rsidR="00FB1D80" w:rsidRPr="00C44A7A" w:rsidRDefault="00FB1D80" w:rsidP="005649F4">
      <w:pPr>
        <w:tabs>
          <w:tab w:val="left" w:pos="426"/>
        </w:tabs>
        <w:spacing w:before="240" w:after="240" w:line="360" w:lineRule="auto"/>
        <w:ind w:left="567" w:right="567"/>
        <w:contextualSpacing/>
        <w:jc w:val="both"/>
        <w:rPr>
          <w:rFonts w:ascii="Palatino Linotype" w:eastAsia="MS Mincho" w:hAnsi="Palatino Linotype" w:cs="Times New Roman"/>
          <w:i/>
        </w:rPr>
      </w:pPr>
      <w:r w:rsidRPr="00C44A7A">
        <w:rPr>
          <w:rFonts w:ascii="Palatino Linotype" w:eastAsia="MS Mincho" w:hAnsi="Palatino Linotype" w:cs="Times New Roman"/>
          <w:b/>
          <w:i/>
        </w:rPr>
        <w:t>Disco 4.-</w:t>
      </w:r>
      <w:r w:rsidRPr="00C44A7A">
        <w:rPr>
          <w:rFonts w:ascii="Palatino Linotype" w:eastAsia="MS Mincho" w:hAnsi="Palatino Linotype" w:cs="Times New Roman"/>
          <w:i/>
        </w:rPr>
        <w:t xml:space="preserve"> Información de Nómina.</w:t>
      </w:r>
    </w:p>
    <w:p w14:paraId="687C5015" w14:textId="77777777" w:rsidR="00FB1D80" w:rsidRPr="00C44A7A" w:rsidRDefault="00FB1D80" w:rsidP="005649F4">
      <w:pPr>
        <w:tabs>
          <w:tab w:val="left" w:pos="426"/>
        </w:tabs>
        <w:spacing w:before="240" w:after="240" w:line="360" w:lineRule="auto"/>
        <w:ind w:left="567" w:right="567"/>
        <w:contextualSpacing/>
        <w:jc w:val="both"/>
        <w:rPr>
          <w:rFonts w:ascii="Palatino Linotype" w:eastAsia="MS Mincho" w:hAnsi="Palatino Linotype" w:cs="Times New Roman"/>
          <w:i/>
        </w:rPr>
      </w:pPr>
      <w:r w:rsidRPr="00C44A7A">
        <w:rPr>
          <w:rFonts w:ascii="Palatino Linotype" w:eastAsia="MS Mincho" w:hAnsi="Palatino Linotype" w:cs="Times New Roman"/>
          <w:b/>
          <w:i/>
        </w:rPr>
        <w:t>Disco 5.-</w:t>
      </w:r>
      <w:r w:rsidRPr="00C44A7A">
        <w:rPr>
          <w:rFonts w:ascii="Palatino Linotype" w:eastAsia="MS Mincho" w:hAnsi="Palatino Linotype" w:cs="Times New Roman"/>
          <w:i/>
        </w:rPr>
        <w:t xml:space="preserve"> Imágenes Digitalizadas.</w:t>
      </w:r>
    </w:p>
    <w:p w14:paraId="5594E52A" w14:textId="0767F796" w:rsidR="00FB1D80" w:rsidRPr="00C44A7A" w:rsidRDefault="00FB1D80" w:rsidP="005649F4">
      <w:pPr>
        <w:tabs>
          <w:tab w:val="left" w:pos="426"/>
        </w:tabs>
        <w:spacing w:before="240" w:after="240" w:line="360" w:lineRule="auto"/>
        <w:ind w:left="567" w:right="567"/>
        <w:contextualSpacing/>
        <w:jc w:val="both"/>
        <w:rPr>
          <w:rFonts w:ascii="Palatino Linotype" w:eastAsia="MS Mincho" w:hAnsi="Palatino Linotype" w:cs="Times New Roman"/>
          <w:i/>
        </w:rPr>
      </w:pPr>
      <w:r w:rsidRPr="00C44A7A">
        <w:rPr>
          <w:rFonts w:ascii="Palatino Linotype" w:eastAsia="MS Mincho" w:hAnsi="Palatino Linotype" w:cs="Times New Roman"/>
          <w:b/>
          <w:i/>
        </w:rPr>
        <w:t>Disco 6.-</w:t>
      </w:r>
      <w:r w:rsidRPr="00C44A7A">
        <w:rPr>
          <w:rFonts w:ascii="Palatino Linotype" w:eastAsia="MS Mincho" w:hAnsi="Palatino Linotype" w:cs="Times New Roman"/>
          <w:i/>
        </w:rPr>
        <w:t xml:space="preserve"> Información de evaluación Programática (archivo de texto plano  TXT y PDF)*</w:t>
      </w:r>
    </w:p>
    <w:p w14:paraId="4C285220" w14:textId="77777777" w:rsidR="00FB1D80" w:rsidRPr="00C44A7A" w:rsidRDefault="00FB1D80" w:rsidP="005649F4">
      <w:pPr>
        <w:tabs>
          <w:tab w:val="left" w:pos="426"/>
        </w:tabs>
        <w:spacing w:before="240" w:after="240" w:line="360" w:lineRule="auto"/>
        <w:ind w:left="567" w:right="567"/>
        <w:contextualSpacing/>
        <w:jc w:val="both"/>
        <w:rPr>
          <w:rFonts w:ascii="Palatino Linotype" w:eastAsia="MS Mincho" w:hAnsi="Palatino Linotype" w:cs="Times New Roman"/>
        </w:rPr>
      </w:pPr>
      <w:r w:rsidRPr="00C44A7A">
        <w:rPr>
          <w:rFonts w:ascii="Palatino Linotype" w:eastAsia="MS Mincho" w:hAnsi="Palatino Linotype" w:cs="Times New Roman"/>
          <w:b/>
          <w:i/>
        </w:rPr>
        <w:t>*Nota 1:</w:t>
      </w:r>
      <w:r w:rsidRPr="00C44A7A">
        <w:rPr>
          <w:rFonts w:ascii="Palatino Linotype" w:eastAsia="MS Mincho" w:hAnsi="Palatino Linotype" w:cs="Times New Roman"/>
          <w:i/>
        </w:rPr>
        <w:t xml:space="preserve"> En la periodicidad que corresponda de acuerdo a los requerimientos establecidos en el apartado del Disco 6.</w:t>
      </w:r>
    </w:p>
    <w:p w14:paraId="4A08D757" w14:textId="60070468" w:rsidR="00FB1D80" w:rsidRDefault="00FB1D80" w:rsidP="00FB1D80">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s="Arial"/>
          <w:color w:val="000000" w:themeColor="text1"/>
        </w:rPr>
        <w:t xml:space="preserve">Dentro de la información contenida en el </w:t>
      </w:r>
      <w:r>
        <w:rPr>
          <w:rFonts w:ascii="Palatino Linotype" w:hAnsi="Palatino Linotype" w:cs="Arial"/>
          <w:i/>
          <w:iCs/>
          <w:color w:val="000000" w:themeColor="text1"/>
        </w:rPr>
        <w:t>Disco 1. Información Patrimonial (Contable y Administrativa)</w:t>
      </w:r>
      <w:r>
        <w:rPr>
          <w:rFonts w:ascii="Palatino Linotype" w:hAnsi="Palatino Linotype" w:cs="Arial"/>
          <w:color w:val="000000" w:themeColor="text1"/>
        </w:rPr>
        <w:t xml:space="preserve">, se considera el Inventario General de Parque Vehicular, el cual deberá </w:t>
      </w:r>
      <w:r w:rsidRPr="00FB3929">
        <w:rPr>
          <w:rFonts w:ascii="Palatino Linotype" w:hAnsi="Palatino Linotype" w:cs="Arial"/>
          <w:color w:val="000000" w:themeColor="text1"/>
        </w:rPr>
        <w:t>contener como datos mínimos: Número progresivo, número de inventario, número de resguardo</w:t>
      </w:r>
      <w:r w:rsidRPr="005649F4">
        <w:rPr>
          <w:rFonts w:ascii="Palatino Linotype" w:hAnsi="Palatino Linotype" w:cs="Arial"/>
          <w:color w:val="000000" w:themeColor="text1"/>
        </w:rPr>
        <w:t xml:space="preserve">, nombre del </w:t>
      </w:r>
      <w:proofErr w:type="spellStart"/>
      <w:r w:rsidRPr="005649F4">
        <w:rPr>
          <w:rFonts w:ascii="Palatino Linotype" w:hAnsi="Palatino Linotype" w:cs="Arial"/>
          <w:color w:val="000000" w:themeColor="text1"/>
        </w:rPr>
        <w:t>resguardatario</w:t>
      </w:r>
      <w:proofErr w:type="spellEnd"/>
      <w:r w:rsidRPr="005649F4">
        <w:rPr>
          <w:rFonts w:ascii="Palatino Linotype" w:hAnsi="Palatino Linotype" w:cs="Arial"/>
          <w:color w:val="000000" w:themeColor="text1"/>
        </w:rPr>
        <w:t>, nombre del vehículo, placa, marca del vehículo, modelo,</w:t>
      </w:r>
      <w:r w:rsidRPr="00FB3929">
        <w:rPr>
          <w:rFonts w:ascii="Palatino Linotype" w:hAnsi="Palatino Linotype" w:cs="Arial"/>
          <w:color w:val="000000" w:themeColor="text1"/>
        </w:rPr>
        <w:t xml:space="preserve"> número de motor, número de serie, número de factura, fecha de </w:t>
      </w:r>
      <w:r w:rsidRPr="00FB3929">
        <w:rPr>
          <w:rFonts w:ascii="Palatino Linotype" w:hAnsi="Palatino Linotype" w:cs="Arial"/>
          <w:color w:val="000000" w:themeColor="text1"/>
        </w:rPr>
        <w:lastRenderedPageBreak/>
        <w:t xml:space="preserve">factura, costo y </w:t>
      </w:r>
      <w:r w:rsidRPr="005649F4">
        <w:rPr>
          <w:rFonts w:ascii="Palatino Linotype" w:hAnsi="Palatino Linotype" w:cs="Arial"/>
          <w:color w:val="000000" w:themeColor="text1"/>
        </w:rPr>
        <w:t>área responsable</w:t>
      </w:r>
      <w:r w:rsidRPr="00FB3929">
        <w:rPr>
          <w:rFonts w:ascii="Palatino Linotype" w:hAnsi="Palatino Linotype" w:cs="Arial"/>
          <w:color w:val="000000" w:themeColor="text1"/>
        </w:rPr>
        <w:t>.</w:t>
      </w:r>
      <w:r>
        <w:rPr>
          <w:rFonts w:ascii="Palatino Linotype" w:hAnsi="Palatino Linotype" w:cs="Arial"/>
          <w:color w:val="000000" w:themeColor="text1"/>
        </w:rPr>
        <w:t xml:space="preserve"> Se adjunta a continuación la imagen del formato del Inventario de mérito como mera referencia</w:t>
      </w:r>
      <w:r w:rsidR="005649F4">
        <w:rPr>
          <w:rFonts w:ascii="Palatino Linotype" w:hAnsi="Palatino Linotype" w:cs="Arial"/>
          <w:color w:val="000000" w:themeColor="text1"/>
        </w:rPr>
        <w:t>:</w:t>
      </w:r>
    </w:p>
    <w:p w14:paraId="503A118D" w14:textId="77777777" w:rsidR="00FB1D80" w:rsidRDefault="00FB1D80" w:rsidP="00FB1D80">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2B0AC2BB" wp14:editId="56DD3E1F">
            <wp:extent cx="4819650" cy="2593937"/>
            <wp:effectExtent l="57150" t="57150" r="95250" b="927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0208" cy="25996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68F881" w14:textId="77777777" w:rsidR="00FB1D80" w:rsidRPr="00EB483C" w:rsidRDefault="00FB1D80" w:rsidP="005649F4">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olor w:val="000000" w:themeColor="text1"/>
        </w:rPr>
        <w:t xml:space="preserve">De tal guisa que el Inventario General de Parque Vehicular se observa, de manera enunciativa mas no limitativa, como el documento idóneo que puede satisfacer la pretensión del particular respecto de los vehículos de asignación directa y operativos del ayuntamiento, pues el documento en cuestión considera rubros esenciales como </w:t>
      </w:r>
      <w:r>
        <w:rPr>
          <w:rFonts w:ascii="Palatino Linotype" w:hAnsi="Palatino Linotype"/>
          <w:i/>
          <w:iCs/>
          <w:color w:val="000000" w:themeColor="text1"/>
        </w:rPr>
        <w:t xml:space="preserve">Nombre del </w:t>
      </w:r>
      <w:proofErr w:type="spellStart"/>
      <w:r>
        <w:rPr>
          <w:rFonts w:ascii="Palatino Linotype" w:hAnsi="Palatino Linotype"/>
          <w:i/>
          <w:iCs/>
          <w:color w:val="000000" w:themeColor="text1"/>
        </w:rPr>
        <w:t>resguardatario</w:t>
      </w:r>
      <w:proofErr w:type="spellEnd"/>
      <w:r>
        <w:rPr>
          <w:rFonts w:ascii="Palatino Linotype" w:hAnsi="Palatino Linotype"/>
          <w:color w:val="000000" w:themeColor="text1"/>
        </w:rPr>
        <w:t xml:space="preserve"> (si lo hubiera) y/o </w:t>
      </w:r>
      <w:r>
        <w:rPr>
          <w:rFonts w:ascii="Palatino Linotype" w:hAnsi="Palatino Linotype"/>
          <w:i/>
          <w:iCs/>
          <w:color w:val="000000" w:themeColor="text1"/>
        </w:rPr>
        <w:t>Área responsable</w:t>
      </w:r>
      <w:r>
        <w:rPr>
          <w:rFonts w:ascii="Palatino Linotype" w:hAnsi="Palatino Linotype"/>
          <w:color w:val="000000" w:themeColor="text1"/>
        </w:rPr>
        <w:t>, sin ignorar la marca, tipo o nombre del vehículo, modelo y placa de cada uno.</w:t>
      </w:r>
    </w:p>
    <w:p w14:paraId="3B40E1B0" w14:textId="11509BD3" w:rsidR="00FB1D80" w:rsidRPr="005649F4" w:rsidRDefault="00FB1D80" w:rsidP="00FB1D80">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s="Arial"/>
          <w:color w:val="000000" w:themeColor="text1"/>
        </w:rPr>
        <w:t xml:space="preserve">Ahora bien, en lo que respecta al control del suministro de combustible de los vehículos, los Lineamientos </w:t>
      </w:r>
      <w:bookmarkStart w:id="1" w:name="_Hlk73096880"/>
      <w:r>
        <w:rPr>
          <w:rFonts w:ascii="Palatino Linotype" w:hAnsi="Palatino Linotype" w:cs="Arial"/>
          <w:color w:val="000000" w:themeColor="text1"/>
        </w:rPr>
        <w:t>de Control Financiero y Administrativo para las Entidades Fiscalizables Municipales del Estado de México</w:t>
      </w:r>
      <w:bookmarkEnd w:id="1"/>
      <w:r>
        <w:rPr>
          <w:rFonts w:ascii="Palatino Linotype" w:hAnsi="Palatino Linotype" w:cs="Arial"/>
          <w:color w:val="000000" w:themeColor="text1"/>
        </w:rPr>
        <w:t xml:space="preserve"> tienen por objeto establecer las normas en materia de control financiero y administrativo en la obtención, administración y aplicación de los recursos públicos para las entidades fiscalizables </w:t>
      </w:r>
      <w:r>
        <w:rPr>
          <w:rFonts w:ascii="Palatino Linotype" w:hAnsi="Palatino Linotype" w:cs="Arial"/>
          <w:color w:val="000000" w:themeColor="text1"/>
        </w:rPr>
        <w:lastRenderedPageBreak/>
        <w:t>municipales. Dentro de los sujetos de los Lineamientos de mérito, para los municipios, se consideran a:</w:t>
      </w:r>
    </w:p>
    <w:p w14:paraId="431EE8C4" w14:textId="220355B1" w:rsidR="00FB1D80" w:rsidRDefault="00FB1D80" w:rsidP="00FB1D80">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Pr>
          <w:rFonts w:ascii="Palatino Linotype" w:hAnsi="Palatino Linotype" w:cs="Arial"/>
          <w:b/>
          <w:bCs/>
          <w:i/>
          <w:iCs/>
          <w:color w:val="000000" w:themeColor="text1"/>
          <w:sz w:val="22"/>
          <w:szCs w:val="22"/>
        </w:rPr>
        <w:t>CUARTO.</w:t>
      </w:r>
      <w:r>
        <w:rPr>
          <w:rFonts w:ascii="Palatino Linotype" w:hAnsi="Palatino Linotype" w:cs="Arial"/>
          <w:i/>
          <w:iCs/>
          <w:color w:val="000000" w:themeColor="text1"/>
          <w:sz w:val="22"/>
          <w:szCs w:val="22"/>
        </w:rPr>
        <w:t xml:space="preserve"> Son sujetos de los presentes Lineamientos:</w:t>
      </w:r>
    </w:p>
    <w:p w14:paraId="13D47A27" w14:textId="77777777" w:rsidR="00FB1D80" w:rsidRDefault="00FB1D80" w:rsidP="00FB1D80">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Pr>
          <w:rFonts w:ascii="Palatino Linotype" w:hAnsi="Palatino Linotype" w:cs="Arial"/>
          <w:b/>
          <w:bCs/>
          <w:i/>
          <w:iCs/>
          <w:color w:val="000000" w:themeColor="text1"/>
          <w:sz w:val="22"/>
          <w:szCs w:val="22"/>
        </w:rPr>
        <w:t>I.</w:t>
      </w:r>
      <w:r>
        <w:rPr>
          <w:rFonts w:ascii="Palatino Linotype" w:hAnsi="Palatino Linotype" w:cs="Arial"/>
          <w:i/>
          <w:iCs/>
          <w:color w:val="000000" w:themeColor="text1"/>
          <w:sz w:val="22"/>
          <w:szCs w:val="22"/>
        </w:rPr>
        <w:t xml:space="preserve"> En los Municipios:</w:t>
      </w:r>
    </w:p>
    <w:p w14:paraId="595EE091" w14:textId="77777777" w:rsidR="00FB1D80" w:rsidRDefault="00FB1D80" w:rsidP="00FB1D8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5B4093">
        <w:rPr>
          <w:rFonts w:ascii="Palatino Linotype" w:hAnsi="Palatino Linotype" w:cs="Arial"/>
          <w:b/>
          <w:bCs/>
          <w:i/>
          <w:iCs/>
          <w:color w:val="000000" w:themeColor="text1"/>
          <w:sz w:val="22"/>
          <w:szCs w:val="22"/>
        </w:rPr>
        <w:t>a)</w:t>
      </w:r>
      <w:r>
        <w:rPr>
          <w:rFonts w:ascii="Palatino Linotype" w:hAnsi="Palatino Linotype" w:cs="Arial"/>
          <w:i/>
          <w:iCs/>
          <w:color w:val="000000" w:themeColor="text1"/>
          <w:sz w:val="22"/>
          <w:szCs w:val="22"/>
        </w:rPr>
        <w:t xml:space="preserve"> Presidente;</w:t>
      </w:r>
    </w:p>
    <w:p w14:paraId="27D9EF92" w14:textId="77777777" w:rsidR="00FB1D80" w:rsidRDefault="00FB1D80" w:rsidP="00FB1D8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5B4093">
        <w:rPr>
          <w:rFonts w:ascii="Palatino Linotype" w:hAnsi="Palatino Linotype" w:cs="Arial"/>
          <w:b/>
          <w:bCs/>
          <w:i/>
          <w:iCs/>
          <w:color w:val="000000" w:themeColor="text1"/>
          <w:sz w:val="22"/>
          <w:szCs w:val="22"/>
        </w:rPr>
        <w:t>b)</w:t>
      </w:r>
      <w:r>
        <w:rPr>
          <w:rFonts w:ascii="Palatino Linotype" w:hAnsi="Palatino Linotype" w:cs="Arial"/>
          <w:i/>
          <w:iCs/>
          <w:color w:val="000000" w:themeColor="text1"/>
          <w:sz w:val="22"/>
          <w:szCs w:val="22"/>
        </w:rPr>
        <w:t xml:space="preserve"> Síndico(s);</w:t>
      </w:r>
    </w:p>
    <w:p w14:paraId="6EC88628" w14:textId="77777777" w:rsidR="00FB1D80" w:rsidRDefault="00FB1D80" w:rsidP="00FB1D8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5B4093">
        <w:rPr>
          <w:rFonts w:ascii="Palatino Linotype" w:hAnsi="Palatino Linotype" w:cs="Arial"/>
          <w:b/>
          <w:bCs/>
          <w:i/>
          <w:iCs/>
          <w:color w:val="000000" w:themeColor="text1"/>
          <w:sz w:val="22"/>
          <w:szCs w:val="22"/>
        </w:rPr>
        <w:t>c)</w:t>
      </w:r>
      <w:r>
        <w:rPr>
          <w:rFonts w:ascii="Palatino Linotype" w:hAnsi="Palatino Linotype" w:cs="Arial"/>
          <w:i/>
          <w:iCs/>
          <w:color w:val="000000" w:themeColor="text1"/>
          <w:sz w:val="22"/>
          <w:szCs w:val="22"/>
        </w:rPr>
        <w:t xml:space="preserve"> Regidores;</w:t>
      </w:r>
    </w:p>
    <w:p w14:paraId="1DCFAFBC" w14:textId="77777777" w:rsidR="00FB1D80" w:rsidRDefault="00FB1D80" w:rsidP="00FB1D8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5B4093">
        <w:rPr>
          <w:rFonts w:ascii="Palatino Linotype" w:hAnsi="Palatino Linotype" w:cs="Arial"/>
          <w:b/>
          <w:bCs/>
          <w:i/>
          <w:iCs/>
          <w:color w:val="000000" w:themeColor="text1"/>
          <w:sz w:val="22"/>
          <w:szCs w:val="22"/>
        </w:rPr>
        <w:t>d)</w:t>
      </w:r>
      <w:r>
        <w:rPr>
          <w:rFonts w:ascii="Palatino Linotype" w:hAnsi="Palatino Linotype" w:cs="Arial"/>
          <w:i/>
          <w:iCs/>
          <w:color w:val="000000" w:themeColor="text1"/>
          <w:sz w:val="22"/>
          <w:szCs w:val="22"/>
        </w:rPr>
        <w:t xml:space="preserve"> Secretario del ayuntamiento;</w:t>
      </w:r>
    </w:p>
    <w:p w14:paraId="439574DF" w14:textId="77777777" w:rsidR="00FB1D80" w:rsidRDefault="00FB1D80" w:rsidP="00FB1D8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5B4093">
        <w:rPr>
          <w:rFonts w:ascii="Palatino Linotype" w:hAnsi="Palatino Linotype" w:cs="Arial"/>
          <w:b/>
          <w:bCs/>
          <w:i/>
          <w:iCs/>
          <w:color w:val="000000" w:themeColor="text1"/>
          <w:sz w:val="22"/>
          <w:szCs w:val="22"/>
        </w:rPr>
        <w:t>e)</w:t>
      </w:r>
      <w:r>
        <w:rPr>
          <w:rFonts w:ascii="Palatino Linotype" w:hAnsi="Palatino Linotype" w:cs="Arial"/>
          <w:i/>
          <w:iCs/>
          <w:color w:val="000000" w:themeColor="text1"/>
          <w:sz w:val="22"/>
          <w:szCs w:val="22"/>
        </w:rPr>
        <w:t xml:space="preserve"> Tesorero o equivalente;</w:t>
      </w:r>
    </w:p>
    <w:p w14:paraId="57B163FB" w14:textId="77777777" w:rsidR="00FB1D80" w:rsidRDefault="00FB1D80" w:rsidP="00FB1D8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5B4093">
        <w:rPr>
          <w:rFonts w:ascii="Palatino Linotype" w:hAnsi="Palatino Linotype" w:cs="Arial"/>
          <w:b/>
          <w:bCs/>
          <w:i/>
          <w:iCs/>
          <w:color w:val="000000" w:themeColor="text1"/>
          <w:sz w:val="22"/>
          <w:szCs w:val="22"/>
        </w:rPr>
        <w:t>f)</w:t>
      </w:r>
      <w:r>
        <w:rPr>
          <w:rFonts w:ascii="Palatino Linotype" w:hAnsi="Palatino Linotype" w:cs="Arial"/>
          <w:i/>
          <w:iCs/>
          <w:color w:val="000000" w:themeColor="text1"/>
          <w:sz w:val="22"/>
          <w:szCs w:val="22"/>
        </w:rPr>
        <w:t xml:space="preserve"> Director de administración o su equivalente;</w:t>
      </w:r>
    </w:p>
    <w:p w14:paraId="4B556D46" w14:textId="77777777" w:rsidR="00FB1D80" w:rsidRDefault="00FB1D80" w:rsidP="00FB1D8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5B4093">
        <w:rPr>
          <w:rFonts w:ascii="Palatino Linotype" w:hAnsi="Palatino Linotype" w:cs="Arial"/>
          <w:b/>
          <w:bCs/>
          <w:i/>
          <w:iCs/>
          <w:color w:val="000000" w:themeColor="text1"/>
          <w:sz w:val="22"/>
          <w:szCs w:val="22"/>
        </w:rPr>
        <w:t>g)</w:t>
      </w:r>
      <w:r>
        <w:rPr>
          <w:rFonts w:ascii="Palatino Linotype" w:hAnsi="Palatino Linotype" w:cs="Arial"/>
          <w:i/>
          <w:iCs/>
          <w:color w:val="000000" w:themeColor="text1"/>
          <w:sz w:val="22"/>
          <w:szCs w:val="22"/>
        </w:rPr>
        <w:t xml:space="preserve"> Director de obras públicas; y</w:t>
      </w:r>
    </w:p>
    <w:p w14:paraId="274DEF26" w14:textId="77777777" w:rsidR="00FB1D80" w:rsidRDefault="00FB1D80" w:rsidP="00FB1D80">
      <w:pPr>
        <w:pStyle w:val="Prrafodelista"/>
        <w:tabs>
          <w:tab w:val="left" w:pos="426"/>
        </w:tabs>
        <w:spacing w:before="240" w:after="240" w:line="276" w:lineRule="auto"/>
        <w:ind w:left="851" w:right="567"/>
        <w:jc w:val="both"/>
        <w:rPr>
          <w:rFonts w:ascii="Palatino Linotype" w:hAnsi="Palatino Linotype" w:cs="Arial"/>
          <w:i/>
          <w:iCs/>
          <w:color w:val="000000" w:themeColor="text1"/>
          <w:sz w:val="22"/>
          <w:szCs w:val="22"/>
        </w:rPr>
      </w:pPr>
      <w:r w:rsidRPr="005B4093">
        <w:rPr>
          <w:rFonts w:ascii="Palatino Linotype" w:hAnsi="Palatino Linotype" w:cs="Arial"/>
          <w:b/>
          <w:bCs/>
          <w:i/>
          <w:iCs/>
          <w:color w:val="000000" w:themeColor="text1"/>
          <w:sz w:val="22"/>
          <w:szCs w:val="22"/>
        </w:rPr>
        <w:t>h)</w:t>
      </w:r>
      <w:r>
        <w:rPr>
          <w:rFonts w:ascii="Palatino Linotype" w:hAnsi="Palatino Linotype" w:cs="Arial"/>
          <w:i/>
          <w:iCs/>
          <w:color w:val="000000" w:themeColor="text1"/>
          <w:sz w:val="22"/>
          <w:szCs w:val="22"/>
        </w:rPr>
        <w:t xml:space="preserve"> Titular del órgano de control interno.</w:t>
      </w:r>
    </w:p>
    <w:p w14:paraId="73DC3AAD" w14:textId="59178E59" w:rsidR="00FB1D80" w:rsidRPr="005B4093" w:rsidRDefault="00FB1D80" w:rsidP="00FB1D8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cs="Arial"/>
          <w:i/>
          <w:iCs/>
          <w:color w:val="000000" w:themeColor="text1"/>
          <w:sz w:val="22"/>
          <w:szCs w:val="22"/>
        </w:rPr>
        <w:t>…</w:t>
      </w:r>
    </w:p>
    <w:p w14:paraId="525A5B3C" w14:textId="2136458C" w:rsidR="00FB1D80" w:rsidRDefault="00FB1D80" w:rsidP="00FB1D80">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s="Arial"/>
          <w:color w:val="000000" w:themeColor="text1"/>
        </w:rPr>
        <w:t xml:space="preserve">Dentro del presente asunto, es de especial interés el Lineamiento </w:t>
      </w:r>
      <w:r w:rsidR="005649F4">
        <w:rPr>
          <w:rFonts w:ascii="Palatino Linotype" w:hAnsi="Palatino Linotype" w:cs="Arial"/>
          <w:color w:val="000000" w:themeColor="text1"/>
        </w:rPr>
        <w:t>vigésimo octavo</w:t>
      </w:r>
      <w:r>
        <w:rPr>
          <w:rFonts w:ascii="Palatino Linotype" w:hAnsi="Palatino Linotype" w:cs="Arial"/>
          <w:color w:val="000000" w:themeColor="text1"/>
        </w:rPr>
        <w:t xml:space="preserve">, el cual, señala que los </w:t>
      </w:r>
      <w:r w:rsidRPr="005B4093">
        <w:rPr>
          <w:rFonts w:ascii="Palatino Linotype" w:hAnsi="Palatino Linotype" w:cs="Arial"/>
          <w:color w:val="000000" w:themeColor="text1"/>
        </w:rPr>
        <w:t>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w:t>
      </w:r>
      <w:r>
        <w:rPr>
          <w:rFonts w:ascii="Palatino Linotype" w:hAnsi="Palatino Linotype" w:cs="Arial"/>
          <w:color w:val="000000" w:themeColor="text1"/>
        </w:rPr>
        <w:t xml:space="preserve"> de acuerdo al anexo 3, el cual consiste en el siguiente formato:</w:t>
      </w:r>
    </w:p>
    <w:p w14:paraId="6F6AF911" w14:textId="77777777" w:rsidR="00FB1D80" w:rsidRDefault="00FB1D80" w:rsidP="00FB1D80">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w:lastRenderedPageBreak/>
        <w:drawing>
          <wp:inline distT="0" distB="0" distL="0" distR="0" wp14:anchorId="00A52254" wp14:editId="5A2295AE">
            <wp:extent cx="4800600" cy="2184314"/>
            <wp:effectExtent l="57150" t="57150" r="95250" b="1022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5916" cy="219128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50BAF4" w14:textId="52023F64" w:rsidR="00FB1D80" w:rsidRPr="00983C57" w:rsidRDefault="00FB1D80" w:rsidP="005649F4">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s="Arial"/>
          <w:color w:val="000000" w:themeColor="text1"/>
        </w:rPr>
        <w:t xml:space="preserve">Así las cosas, se identifica a la Bitácora de Consumo de Gasolina/Diésel como el documento idóneo para satisfacer la pretensión del </w:t>
      </w:r>
      <w:r w:rsidR="005649F4" w:rsidRPr="005649F4">
        <w:rPr>
          <w:rFonts w:ascii="Palatino Linotype" w:hAnsi="Palatino Linotype" w:cs="Arial"/>
          <w:color w:val="000000" w:themeColor="text1"/>
        </w:rPr>
        <w:t>recurrente pues estos documentos se realizan de forma individual para cada uno de los autos, camiones y/o motocicletas que conforman el parque vehicular del sujeto obligado</w:t>
      </w:r>
      <w:r>
        <w:rPr>
          <w:rFonts w:ascii="Palatino Linotype" w:hAnsi="Palatino Linotype" w:cs="Arial"/>
          <w:color w:val="000000" w:themeColor="text1"/>
        </w:rPr>
        <w:t>, en los que debe asentarse la unidad, marca, modelo y placas de cada automotor, sin olvidar, por supuesto, la distribución de combustible que se ha repostado a lo largo del tiempo.</w:t>
      </w:r>
    </w:p>
    <w:p w14:paraId="65D8037D" w14:textId="3E60A1F2" w:rsidR="00FB1D80" w:rsidRPr="009523F9" w:rsidRDefault="00FB1D80" w:rsidP="005649F4">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s="Arial"/>
          <w:color w:val="000000" w:themeColor="text1"/>
        </w:rPr>
        <w:t xml:space="preserve">En virtud de lo anterior, el </w:t>
      </w:r>
      <w:r w:rsidR="005649F4" w:rsidRPr="005649F4">
        <w:rPr>
          <w:rFonts w:ascii="Palatino Linotype" w:hAnsi="Palatino Linotype" w:cs="Arial"/>
          <w:color w:val="000000" w:themeColor="text1"/>
        </w:rPr>
        <w:t>sujeto obligado</w:t>
      </w:r>
      <w:r w:rsidR="005649F4">
        <w:rPr>
          <w:rFonts w:ascii="Palatino Linotype" w:hAnsi="Palatino Linotype" w:cs="Arial"/>
          <w:color w:val="000000" w:themeColor="text1"/>
        </w:rPr>
        <w:t xml:space="preserve"> </w:t>
      </w:r>
      <w:r>
        <w:rPr>
          <w:rFonts w:ascii="Palatino Linotype" w:hAnsi="Palatino Linotype" w:cs="Arial"/>
          <w:color w:val="000000" w:themeColor="text1"/>
        </w:rPr>
        <w:t xml:space="preserve">deberá entregar el o los documentos donde conste el control del suministro de combustible en los vehículos de </w:t>
      </w:r>
      <w:proofErr w:type="gramStart"/>
      <w:r>
        <w:rPr>
          <w:rFonts w:ascii="Palatino Linotype" w:hAnsi="Palatino Linotype" w:cs="Arial"/>
          <w:color w:val="000000" w:themeColor="text1"/>
        </w:rPr>
        <w:t>asignación directa y operativos</w:t>
      </w:r>
      <w:proofErr w:type="gramEnd"/>
      <w:r>
        <w:rPr>
          <w:rFonts w:ascii="Palatino Linotype" w:hAnsi="Palatino Linotype" w:cs="Arial"/>
          <w:color w:val="000000" w:themeColor="text1"/>
        </w:rPr>
        <w:t xml:space="preserve"> del Ayuntamiento de </w:t>
      </w:r>
      <w:proofErr w:type="spellStart"/>
      <w:r>
        <w:rPr>
          <w:rFonts w:ascii="Palatino Linotype" w:hAnsi="Palatino Linotype" w:cs="Arial"/>
          <w:color w:val="000000" w:themeColor="text1"/>
        </w:rPr>
        <w:t>Temascalcingo</w:t>
      </w:r>
      <w:proofErr w:type="spellEnd"/>
      <w:r>
        <w:rPr>
          <w:rFonts w:ascii="Palatino Linotype" w:hAnsi="Palatino Linotype" w:cs="Arial"/>
          <w:color w:val="000000" w:themeColor="text1"/>
        </w:rPr>
        <w:t>, del uno de enero al treinta y uno de diciembre de dos mil veinte, de ser procedente en versión pública.</w:t>
      </w:r>
    </w:p>
    <w:p w14:paraId="5D5AC92A" w14:textId="69DC7ED0" w:rsidR="005649F4" w:rsidRPr="005649F4" w:rsidRDefault="005649F4" w:rsidP="00AF6120">
      <w:pPr>
        <w:spacing w:before="240" w:after="240" w:line="360" w:lineRule="auto"/>
        <w:jc w:val="both"/>
        <w:rPr>
          <w:rFonts w:ascii="Palatino Linotype" w:hAnsi="Palatino Linotype" w:cs="Arial"/>
          <w:sz w:val="24"/>
          <w:szCs w:val="24"/>
          <w:lang w:val="es-ES"/>
        </w:rPr>
      </w:pPr>
      <w:r w:rsidRPr="005649F4">
        <w:rPr>
          <w:rFonts w:ascii="Palatino Linotype" w:hAnsi="Palatino Linotype" w:cs="Arial"/>
          <w:sz w:val="24"/>
          <w:szCs w:val="24"/>
          <w:lang w:val="es-ES"/>
        </w:rPr>
        <w:t xml:space="preserve">Ahora bien, </w:t>
      </w:r>
      <w:r>
        <w:rPr>
          <w:rFonts w:ascii="Palatino Linotype" w:hAnsi="Palatino Linotype" w:cs="Arial"/>
          <w:sz w:val="24"/>
          <w:szCs w:val="24"/>
          <w:lang w:val="es-ES"/>
        </w:rPr>
        <w:t xml:space="preserve">el </w:t>
      </w:r>
      <w:r w:rsidRPr="005649F4">
        <w:rPr>
          <w:rFonts w:ascii="Palatino Linotype" w:hAnsi="Palatino Linotype" w:cs="Arial"/>
          <w:sz w:val="24"/>
          <w:szCs w:val="24"/>
          <w:lang w:val="es-ES"/>
        </w:rPr>
        <w:t xml:space="preserve">Bando Municipal de </w:t>
      </w:r>
      <w:proofErr w:type="spellStart"/>
      <w:r w:rsidRPr="005649F4">
        <w:rPr>
          <w:rFonts w:ascii="Palatino Linotype" w:hAnsi="Palatino Linotype" w:cs="Arial"/>
          <w:sz w:val="24"/>
          <w:szCs w:val="24"/>
          <w:lang w:val="es-ES"/>
        </w:rPr>
        <w:t>Temascalcingo</w:t>
      </w:r>
      <w:proofErr w:type="spellEnd"/>
      <w:r w:rsidRPr="005649F4">
        <w:rPr>
          <w:rFonts w:ascii="Palatino Linotype" w:hAnsi="Palatino Linotype" w:cs="Arial"/>
          <w:sz w:val="24"/>
          <w:szCs w:val="24"/>
          <w:lang w:val="es-ES"/>
        </w:rPr>
        <w:t>, en su artículo 58, establece que la Tesorería Municipal es el órgano encargado de la recaudación de los ingresos municipales y responsable de realizar las erogaciones que haga el Ayuntamiento</w:t>
      </w:r>
      <w:r w:rsidR="00AF6120">
        <w:rPr>
          <w:rFonts w:ascii="Palatino Linotype" w:hAnsi="Palatino Linotype" w:cs="Arial"/>
          <w:sz w:val="24"/>
          <w:szCs w:val="24"/>
          <w:lang w:val="es-ES"/>
        </w:rPr>
        <w:t>.</w:t>
      </w:r>
    </w:p>
    <w:p w14:paraId="7EE43DE0" w14:textId="77777777" w:rsidR="005649F4" w:rsidRPr="005649F4" w:rsidRDefault="005649F4" w:rsidP="005649F4">
      <w:pPr>
        <w:spacing w:before="240" w:after="240" w:line="360" w:lineRule="auto"/>
        <w:jc w:val="both"/>
        <w:rPr>
          <w:rFonts w:ascii="Palatino Linotype" w:hAnsi="Palatino Linotype" w:cs="Arial"/>
          <w:sz w:val="24"/>
          <w:szCs w:val="24"/>
          <w:lang w:val="es-ES"/>
        </w:rPr>
      </w:pPr>
    </w:p>
    <w:p w14:paraId="0B8CE9DC" w14:textId="4FE3B44C" w:rsidR="005649F4" w:rsidRPr="005649F4" w:rsidRDefault="00AF6120" w:rsidP="005649F4">
      <w:pPr>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lang w:val="es-ES"/>
        </w:rPr>
        <w:lastRenderedPageBreak/>
        <w:t>Luego entonces</w:t>
      </w:r>
      <w:r w:rsidR="005649F4" w:rsidRPr="005649F4">
        <w:rPr>
          <w:rFonts w:ascii="Palatino Linotype" w:hAnsi="Palatino Linotype" w:cs="Arial"/>
          <w:sz w:val="24"/>
          <w:szCs w:val="24"/>
          <w:lang w:val="es-ES"/>
        </w:rPr>
        <w:t>, la Tesorería Municipal contará con una Coordinación de Administración y Recursos Materiales, la cual, aparte de vigilar y administrar el parque vehicular del ayuntamiento, también se encargará de</w:t>
      </w:r>
      <w:r>
        <w:rPr>
          <w:rFonts w:ascii="Palatino Linotype" w:hAnsi="Palatino Linotype" w:cs="Arial"/>
          <w:sz w:val="24"/>
          <w:szCs w:val="24"/>
          <w:lang w:val="es-ES"/>
        </w:rPr>
        <w:t xml:space="preserve"> e</w:t>
      </w:r>
      <w:r w:rsidR="005649F4" w:rsidRPr="005649F4">
        <w:rPr>
          <w:rFonts w:ascii="Palatino Linotype" w:hAnsi="Palatino Linotype" w:cs="Arial"/>
          <w:sz w:val="24"/>
          <w:szCs w:val="24"/>
          <w:lang w:val="es-ES"/>
        </w:rPr>
        <w:t>fectuar los requerimientos de compras que le soliciten las distintas dependencias y remitirlos a la Tesorería Municipal ajustándose a las disposiciones legales en la materia;</w:t>
      </w:r>
    </w:p>
    <w:p w14:paraId="37F44C34" w14:textId="0E8067C1" w:rsidR="005649F4" w:rsidRPr="005649F4" w:rsidRDefault="005649F4" w:rsidP="005649F4">
      <w:pPr>
        <w:spacing w:before="240" w:after="240" w:line="360" w:lineRule="auto"/>
        <w:jc w:val="both"/>
        <w:rPr>
          <w:rFonts w:ascii="Palatino Linotype" w:hAnsi="Palatino Linotype" w:cs="Arial"/>
          <w:sz w:val="24"/>
          <w:szCs w:val="24"/>
          <w:lang w:val="es-ES"/>
        </w:rPr>
      </w:pPr>
      <w:r w:rsidRPr="005649F4">
        <w:rPr>
          <w:rFonts w:ascii="Palatino Linotype" w:hAnsi="Palatino Linotype" w:cs="Arial"/>
          <w:sz w:val="24"/>
          <w:szCs w:val="24"/>
          <w:lang w:val="es-ES"/>
        </w:rPr>
        <w:t>De lo anterior se coligue que la Tesorería Municipal es el área administrativa de contabilizar, presupuestar y ejercer cualquier actividad relacionada con las arcas del Ayuntamiento, de tal modo que ésta se identifica como el área administrativa idónea para poseer, generar y administrar la información relativa al gasto en telefonía celular del ejercicio dos mil veinte y, de ser el caso, la cantidad de celulares que se asignaron y a quiénes.</w:t>
      </w:r>
    </w:p>
    <w:p w14:paraId="7EB5D114" w14:textId="2E4C7D9A" w:rsidR="005649F4" w:rsidRPr="005649F4" w:rsidRDefault="005649F4" w:rsidP="005649F4">
      <w:pPr>
        <w:spacing w:before="240" w:after="240" w:line="360" w:lineRule="auto"/>
        <w:jc w:val="both"/>
        <w:rPr>
          <w:rFonts w:ascii="Palatino Linotype" w:hAnsi="Palatino Linotype" w:cs="Arial"/>
          <w:sz w:val="24"/>
          <w:szCs w:val="24"/>
          <w:lang w:val="es-ES"/>
        </w:rPr>
      </w:pPr>
      <w:r w:rsidRPr="005649F4">
        <w:rPr>
          <w:rFonts w:ascii="Palatino Linotype" w:hAnsi="Palatino Linotype" w:cs="Arial"/>
          <w:sz w:val="24"/>
          <w:szCs w:val="24"/>
          <w:lang w:val="es-ES"/>
        </w:rPr>
        <w:t>Correlativo a lo anterior, la Coordinación de Administración y Recursos Materiales se aprecia como el área encargada de dar el soporte material, técnico y administrativo -y de servicios- a los servidores públicos en el ejercicio de sus atribuciones, por lo tanto, es el área idónea que puede tener conocimiento sobre si el personal adscrito al Ayuntamiento cuenta o no con equipos celulares.</w:t>
      </w:r>
    </w:p>
    <w:p w14:paraId="77B3DF4E" w14:textId="065384DB" w:rsidR="005649F4" w:rsidRPr="005649F4" w:rsidRDefault="005649F4" w:rsidP="005649F4">
      <w:pPr>
        <w:spacing w:before="240" w:after="240" w:line="360" w:lineRule="auto"/>
        <w:jc w:val="both"/>
        <w:rPr>
          <w:rFonts w:ascii="Palatino Linotype" w:hAnsi="Palatino Linotype" w:cs="Arial"/>
          <w:sz w:val="24"/>
          <w:szCs w:val="24"/>
          <w:lang w:val="es-ES"/>
        </w:rPr>
      </w:pPr>
      <w:r w:rsidRPr="005649F4">
        <w:rPr>
          <w:rFonts w:ascii="Palatino Linotype" w:hAnsi="Palatino Linotype" w:cs="Arial"/>
          <w:sz w:val="24"/>
          <w:szCs w:val="24"/>
          <w:lang w:val="es-ES"/>
        </w:rPr>
        <w:t xml:space="preserve">No </w:t>
      </w:r>
      <w:r w:rsidR="00AF6120" w:rsidRPr="005649F4">
        <w:rPr>
          <w:rFonts w:ascii="Palatino Linotype" w:hAnsi="Palatino Linotype" w:cs="Arial"/>
          <w:sz w:val="24"/>
          <w:szCs w:val="24"/>
          <w:lang w:val="es-ES"/>
        </w:rPr>
        <w:t>obstante</w:t>
      </w:r>
      <w:r w:rsidRPr="005649F4">
        <w:rPr>
          <w:rFonts w:ascii="Palatino Linotype" w:hAnsi="Palatino Linotype" w:cs="Arial"/>
          <w:sz w:val="24"/>
          <w:szCs w:val="24"/>
          <w:lang w:val="es-ES"/>
        </w:rPr>
        <w:t xml:space="preserve">, es imperativo referir que las áreas administrativas supra mencionadas, se han señalado de manera enunciativa mas no limitativa como las áreas del </w:t>
      </w:r>
      <w:r w:rsidR="00AF6120" w:rsidRPr="005649F4">
        <w:rPr>
          <w:rFonts w:ascii="Palatino Linotype" w:hAnsi="Palatino Linotype" w:cs="Arial"/>
          <w:sz w:val="24"/>
          <w:szCs w:val="24"/>
          <w:lang w:val="es-ES"/>
        </w:rPr>
        <w:t xml:space="preserve">sujeto obligado </w:t>
      </w:r>
      <w:r w:rsidRPr="005649F4">
        <w:rPr>
          <w:rFonts w:ascii="Palatino Linotype" w:hAnsi="Palatino Linotype" w:cs="Arial"/>
          <w:sz w:val="24"/>
          <w:szCs w:val="24"/>
          <w:lang w:val="es-ES"/>
        </w:rPr>
        <w:t>que pueden tener competencia para poseer, generar o administrar la información solicitada, empero, no necesariamente pueden ser las únicas.</w:t>
      </w:r>
    </w:p>
    <w:p w14:paraId="4A8AA8AC" w14:textId="77777777" w:rsidR="005649F4" w:rsidRPr="005649F4" w:rsidRDefault="005649F4" w:rsidP="005649F4">
      <w:pPr>
        <w:spacing w:before="240" w:after="240" w:line="360" w:lineRule="auto"/>
        <w:jc w:val="both"/>
        <w:rPr>
          <w:rFonts w:ascii="Palatino Linotype" w:hAnsi="Palatino Linotype" w:cs="Arial"/>
          <w:sz w:val="24"/>
          <w:szCs w:val="24"/>
          <w:lang w:val="es-ES"/>
        </w:rPr>
      </w:pPr>
    </w:p>
    <w:p w14:paraId="4475B9B5" w14:textId="5E6E1624" w:rsidR="005649F4" w:rsidRPr="005649F4" w:rsidRDefault="005649F4" w:rsidP="005649F4">
      <w:pPr>
        <w:spacing w:before="240" w:after="240" w:line="360" w:lineRule="auto"/>
        <w:jc w:val="both"/>
        <w:rPr>
          <w:rFonts w:ascii="Palatino Linotype" w:hAnsi="Palatino Linotype" w:cs="Arial"/>
          <w:sz w:val="24"/>
          <w:szCs w:val="24"/>
          <w:lang w:val="es-ES"/>
        </w:rPr>
      </w:pPr>
      <w:r w:rsidRPr="005649F4">
        <w:rPr>
          <w:rFonts w:ascii="Palatino Linotype" w:hAnsi="Palatino Linotype" w:cs="Arial"/>
          <w:sz w:val="24"/>
          <w:szCs w:val="24"/>
          <w:lang w:val="es-ES"/>
        </w:rPr>
        <w:lastRenderedPageBreak/>
        <w:t xml:space="preserve">Por lo tanto, esta Ponencia Resolutora encuentra conforme a derecho ordenar al </w:t>
      </w:r>
      <w:r w:rsidR="00AF6120" w:rsidRPr="005649F4">
        <w:rPr>
          <w:rFonts w:ascii="Palatino Linotype" w:hAnsi="Palatino Linotype" w:cs="Arial"/>
          <w:sz w:val="24"/>
          <w:szCs w:val="24"/>
          <w:lang w:val="es-ES"/>
        </w:rPr>
        <w:t xml:space="preserve">sujeto obligado </w:t>
      </w:r>
      <w:r w:rsidRPr="005649F4">
        <w:rPr>
          <w:rFonts w:ascii="Palatino Linotype" w:hAnsi="Palatino Linotype" w:cs="Arial"/>
          <w:sz w:val="24"/>
          <w:szCs w:val="24"/>
          <w:lang w:val="es-ES"/>
        </w:rPr>
        <w:t>entregue al particular los documentos donde conste, del ejercicio dos mil veinte, el gasto ejercido en telefonía celular, el número de teléfonos celulares que fueron asignados al personal y a quiénes, así como el gasto individual por equipo telefónico.</w:t>
      </w:r>
    </w:p>
    <w:p w14:paraId="4AADA5E9" w14:textId="33A6E586" w:rsidR="00FB1D80" w:rsidRPr="009C715C" w:rsidRDefault="005649F4" w:rsidP="00555FF1">
      <w:pPr>
        <w:spacing w:before="240" w:after="240" w:line="360" w:lineRule="auto"/>
        <w:jc w:val="both"/>
        <w:rPr>
          <w:rFonts w:ascii="Palatino Linotype" w:hAnsi="Palatino Linotype" w:cs="Arial"/>
          <w:sz w:val="24"/>
          <w:szCs w:val="24"/>
          <w:lang w:val="es-ES"/>
        </w:rPr>
      </w:pPr>
      <w:r w:rsidRPr="005649F4">
        <w:rPr>
          <w:rFonts w:ascii="Palatino Linotype" w:hAnsi="Palatino Linotype" w:cs="Arial"/>
          <w:sz w:val="24"/>
          <w:szCs w:val="24"/>
          <w:lang w:val="es-ES"/>
        </w:rPr>
        <w:t xml:space="preserve">No obstante, es menester señalar que, si una vez realizada la búsqueda de la información en todas las áreas donde pudiera obrar la información, no se encontrase ninguna documental relacionada con lo solicitado, derivado de que no se haya generado y, que como consecuencia de ello no se haya ejercido la facultad por parte del </w:t>
      </w:r>
      <w:r w:rsidR="00AF6120" w:rsidRPr="005649F4">
        <w:rPr>
          <w:rFonts w:ascii="Palatino Linotype" w:hAnsi="Palatino Linotype" w:cs="Arial"/>
          <w:sz w:val="24"/>
          <w:szCs w:val="24"/>
          <w:lang w:val="es-ES"/>
        </w:rPr>
        <w:t xml:space="preserve">sujeto obligado </w:t>
      </w:r>
      <w:r w:rsidRPr="005649F4">
        <w:rPr>
          <w:rFonts w:ascii="Palatino Linotype" w:hAnsi="Palatino Linotype" w:cs="Arial"/>
          <w:sz w:val="24"/>
          <w:szCs w:val="24"/>
          <w:lang w:val="es-ES"/>
        </w:rPr>
        <w:t>de poseer, generar o administrar información relacionada con teléfonos celulares; deberá de manifestar, de manera precisa y clara, las razones que expliquen las causas por las que no se haya generado la información requerida en el presente asunto.</w:t>
      </w:r>
    </w:p>
    <w:p w14:paraId="79F5D6E7" w14:textId="6CD31627" w:rsidR="00436187" w:rsidRPr="00A263F4" w:rsidRDefault="00436187" w:rsidP="00C070E4">
      <w:pPr>
        <w:pStyle w:val="Sinespaciado"/>
        <w:numPr>
          <w:ilvl w:val="0"/>
          <w:numId w:val="41"/>
        </w:numPr>
        <w:spacing w:line="360" w:lineRule="auto"/>
        <w:jc w:val="both"/>
        <w:rPr>
          <w:rFonts w:ascii="Palatino Linotype" w:hAnsi="Palatino Linotype"/>
          <w:b/>
          <w:i/>
          <w:sz w:val="28"/>
          <w:szCs w:val="28"/>
          <w:u w:val="single"/>
          <w:lang w:val="es-ES"/>
        </w:rPr>
      </w:pPr>
      <w:r w:rsidRPr="00A263F4">
        <w:rPr>
          <w:rFonts w:ascii="Palatino Linotype" w:hAnsi="Palatino Linotype"/>
          <w:b/>
          <w:i/>
          <w:sz w:val="28"/>
          <w:szCs w:val="28"/>
          <w:u w:val="single"/>
          <w:lang w:val="es-ES"/>
        </w:rPr>
        <w:t>De la Versión Pública.</w:t>
      </w:r>
    </w:p>
    <w:p w14:paraId="74038EFA" w14:textId="7905C369" w:rsidR="00436187" w:rsidRPr="00A263F4" w:rsidRDefault="00436187" w:rsidP="00C070E4">
      <w:pPr>
        <w:spacing w:before="240" w:after="240" w:line="360" w:lineRule="auto"/>
        <w:jc w:val="both"/>
        <w:rPr>
          <w:rFonts w:ascii="Palatino Linotype" w:eastAsia="Arial Unicode MS" w:hAnsi="Palatino Linotype" w:cs="Times New Roman"/>
          <w:sz w:val="24"/>
          <w:szCs w:val="24"/>
          <w:lang w:val="es-ES" w:eastAsia="es-ES"/>
        </w:rPr>
      </w:pPr>
      <w:r w:rsidRPr="00A263F4">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A263F4">
        <w:rPr>
          <w:rFonts w:ascii="Palatino Linotype" w:eastAsia="Arial Unicode MS" w:hAnsi="Palatino Linotype" w:cs="Times New Roman"/>
          <w:b/>
          <w:sz w:val="24"/>
          <w:szCs w:val="24"/>
          <w:lang w:val="es-ES" w:eastAsia="es-ES"/>
        </w:rPr>
        <w:t>Recurrente</w:t>
      </w:r>
      <w:r w:rsidRPr="00A263F4">
        <w:rPr>
          <w:rFonts w:ascii="Palatino Linotype" w:eastAsia="Arial Unicode MS" w:hAnsi="Palatino Linotype" w:cs="Times New Roman"/>
          <w:sz w:val="24"/>
          <w:szCs w:val="24"/>
          <w:lang w:val="es-ES" w:eastAsia="es-ES"/>
        </w:rPr>
        <w:t xml:space="preserve"> se haga en </w:t>
      </w:r>
      <w:r w:rsidRPr="00A263F4">
        <w:rPr>
          <w:rFonts w:ascii="Palatino Linotype" w:eastAsia="Arial Unicode MS" w:hAnsi="Palatino Linotype" w:cs="Times New Roman"/>
          <w:b/>
          <w:i/>
          <w:sz w:val="24"/>
          <w:szCs w:val="24"/>
          <w:lang w:val="es-ES" w:eastAsia="es-ES"/>
        </w:rPr>
        <w:t>versión pública</w:t>
      </w:r>
      <w:r w:rsidRPr="00A263F4">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20EA254F" w14:textId="6D268D0D"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bCs/>
          <w:sz w:val="24"/>
          <w:szCs w:val="24"/>
          <w:lang w:val="es-ES" w:eastAsia="es-ES"/>
        </w:rPr>
        <w:lastRenderedPageBreak/>
        <w:t>A este respecto, los</w:t>
      </w:r>
      <w:r w:rsidRPr="00A263F4">
        <w:rPr>
          <w:rFonts w:ascii="Palatino Linotype" w:eastAsia="Times New Roman" w:hAnsi="Palatino Linotype" w:cs="Times New Roman"/>
          <w:sz w:val="24"/>
          <w:szCs w:val="24"/>
          <w:lang w:val="es-ES" w:eastAsia="es-ES"/>
        </w:rPr>
        <w:t xml:space="preserve"> artículos 3, fracciones IX, XX, XXI y XLV; 51 y 52, de la Ley de Transparencia y Acceso a la Información Pública del Estado de México y Municipios establecen:</w:t>
      </w:r>
    </w:p>
    <w:p w14:paraId="68E0D0AA" w14:textId="0A006CA5" w:rsidR="00436187" w:rsidRPr="00A263F4" w:rsidRDefault="00436187" w:rsidP="00C070E4">
      <w:pPr>
        <w:spacing w:before="240" w:after="240" w:line="360" w:lineRule="auto"/>
        <w:ind w:left="567" w:right="616"/>
        <w:jc w:val="both"/>
        <w:rPr>
          <w:rFonts w:ascii="Palatino Linotype" w:eastAsia="Times New Roman" w:hAnsi="Palatino Linotype" w:cs="Times New Roman"/>
          <w:i/>
          <w:lang w:val="es-ES" w:eastAsia="es-ES"/>
        </w:rPr>
      </w:pPr>
      <w:r w:rsidRPr="00A263F4">
        <w:rPr>
          <w:rFonts w:ascii="Palatino Linotype" w:eastAsia="Times New Roman" w:hAnsi="Palatino Linotype" w:cs="Arial"/>
          <w:b/>
          <w:bCs/>
          <w:i/>
          <w:lang w:val="es-ES" w:eastAsia="es-ES"/>
        </w:rPr>
        <w:t>“</w:t>
      </w:r>
      <w:r w:rsidRPr="00A263F4">
        <w:rPr>
          <w:rFonts w:ascii="Palatino Linotype" w:eastAsia="Times New Roman" w:hAnsi="Palatino Linotype" w:cs="Arial"/>
          <w:b/>
          <w:bCs/>
          <w:i/>
          <w:lang w:val="es-ES" w:eastAsia="es-MX"/>
        </w:rPr>
        <w:t>Artículo</w:t>
      </w:r>
      <w:r w:rsidRPr="00A263F4">
        <w:rPr>
          <w:rFonts w:ascii="Palatino Linotype" w:eastAsia="Times New Roman" w:hAnsi="Palatino Linotype" w:cs="Arial"/>
          <w:b/>
          <w:bCs/>
          <w:i/>
          <w:lang w:val="es-ES" w:eastAsia="es-ES"/>
        </w:rPr>
        <w:t xml:space="preserve"> 3. </w:t>
      </w:r>
      <w:r w:rsidRPr="00A263F4">
        <w:rPr>
          <w:rFonts w:ascii="Palatino Linotype" w:eastAsia="Times New Roman" w:hAnsi="Palatino Linotype" w:cs="Times New Roman"/>
          <w:i/>
          <w:lang w:val="es-ES" w:eastAsia="es-ES"/>
        </w:rPr>
        <w:t xml:space="preserve">Para los efectos de la presente Ley se entenderá por: </w:t>
      </w:r>
    </w:p>
    <w:p w14:paraId="13B1E613" w14:textId="77777777" w:rsidR="00436187" w:rsidRPr="00A263F4" w:rsidRDefault="00436187" w:rsidP="00C070E4">
      <w:pPr>
        <w:spacing w:before="240" w:after="240" w:line="360" w:lineRule="auto"/>
        <w:ind w:left="567" w:right="616"/>
        <w:jc w:val="both"/>
        <w:rPr>
          <w:rFonts w:ascii="Palatino Linotype" w:eastAsia="Times New Roman" w:hAnsi="Palatino Linotype" w:cs="Arial"/>
          <w:i/>
          <w:lang w:val="es-ES" w:eastAsia="es-ES"/>
        </w:rPr>
      </w:pPr>
      <w:r w:rsidRPr="00A263F4">
        <w:rPr>
          <w:rFonts w:ascii="Palatino Linotype" w:eastAsia="Times New Roman" w:hAnsi="Palatino Linotype" w:cs="Arial"/>
          <w:b/>
          <w:i/>
          <w:lang w:val="es-ES" w:eastAsia="es-ES"/>
        </w:rPr>
        <w:t>IX.</w:t>
      </w:r>
      <w:r w:rsidRPr="00A263F4">
        <w:rPr>
          <w:rFonts w:ascii="Palatino Linotype" w:eastAsia="Times New Roman" w:hAnsi="Palatino Linotype" w:cs="Arial"/>
          <w:i/>
          <w:lang w:val="es-ES" w:eastAsia="es-ES"/>
        </w:rPr>
        <w:t xml:space="preserve"> </w:t>
      </w:r>
      <w:r w:rsidRPr="00A263F4">
        <w:rPr>
          <w:rFonts w:ascii="Palatino Linotype" w:eastAsia="Times New Roman" w:hAnsi="Palatino Linotype" w:cs="Arial"/>
          <w:b/>
          <w:i/>
          <w:lang w:val="es-ES" w:eastAsia="es-ES"/>
        </w:rPr>
        <w:t xml:space="preserve">Datos personales: </w:t>
      </w:r>
      <w:r w:rsidRPr="00A263F4">
        <w:rPr>
          <w:rFonts w:ascii="Palatino Linotype" w:eastAsia="Times New Roman" w:hAnsi="Palatino Linotype" w:cs="Arial"/>
          <w:i/>
          <w:lang w:val="es-ES" w:eastAsia="es-ES"/>
        </w:rPr>
        <w:t xml:space="preserve">La información concerniente a una persona, identificada o identificable según lo dispuesto por la Ley de Protección de Datos Personales del Estado de México; </w:t>
      </w:r>
    </w:p>
    <w:p w14:paraId="24C2DB66" w14:textId="77777777" w:rsidR="00436187" w:rsidRPr="00A263F4" w:rsidRDefault="00436187" w:rsidP="00C070E4">
      <w:pPr>
        <w:spacing w:before="240" w:after="240" w:line="360" w:lineRule="auto"/>
        <w:ind w:left="567" w:right="616"/>
        <w:jc w:val="both"/>
        <w:rPr>
          <w:rFonts w:ascii="Palatino Linotype" w:eastAsia="Times New Roman" w:hAnsi="Palatino Linotype" w:cs="Arial"/>
          <w:i/>
          <w:lang w:val="es-ES" w:eastAsia="es-ES"/>
        </w:rPr>
      </w:pPr>
      <w:r w:rsidRPr="00A263F4">
        <w:rPr>
          <w:rFonts w:ascii="Palatino Linotype" w:eastAsia="Times New Roman" w:hAnsi="Palatino Linotype" w:cs="Arial"/>
          <w:b/>
          <w:i/>
          <w:lang w:val="es-ES" w:eastAsia="es-ES"/>
        </w:rPr>
        <w:t>XX.</w:t>
      </w:r>
      <w:r w:rsidRPr="00A263F4">
        <w:rPr>
          <w:rFonts w:ascii="Palatino Linotype" w:eastAsia="Times New Roman" w:hAnsi="Palatino Linotype" w:cs="Arial"/>
          <w:i/>
          <w:lang w:val="es-ES" w:eastAsia="es-ES"/>
        </w:rPr>
        <w:t xml:space="preserve"> </w:t>
      </w:r>
      <w:r w:rsidRPr="00A263F4">
        <w:rPr>
          <w:rFonts w:ascii="Palatino Linotype" w:eastAsia="Times New Roman" w:hAnsi="Palatino Linotype" w:cs="Arial"/>
          <w:b/>
          <w:i/>
          <w:lang w:val="es-ES" w:eastAsia="es-ES"/>
        </w:rPr>
        <w:t>Información clasificada:</w:t>
      </w:r>
      <w:r w:rsidRPr="00A263F4">
        <w:rPr>
          <w:rFonts w:ascii="Palatino Linotype" w:eastAsia="Times New Roman" w:hAnsi="Palatino Linotype" w:cs="Arial"/>
          <w:i/>
          <w:lang w:val="es-ES" w:eastAsia="es-ES"/>
        </w:rPr>
        <w:t xml:space="preserve"> Aquella considerada por la presente Ley como reservada o confidencial; </w:t>
      </w:r>
    </w:p>
    <w:p w14:paraId="1C5CA590" w14:textId="013613E3" w:rsidR="00436187" w:rsidRPr="00A263F4" w:rsidRDefault="00436187" w:rsidP="00C070E4">
      <w:pPr>
        <w:spacing w:before="240" w:after="240" w:line="360" w:lineRule="auto"/>
        <w:ind w:left="567" w:right="616"/>
        <w:jc w:val="both"/>
        <w:rPr>
          <w:rFonts w:ascii="Palatino Linotype" w:eastAsia="Times New Roman" w:hAnsi="Palatino Linotype" w:cs="Arial"/>
          <w:i/>
          <w:lang w:val="es-ES" w:eastAsia="es-ES"/>
        </w:rPr>
      </w:pPr>
      <w:r w:rsidRPr="00A263F4">
        <w:rPr>
          <w:rFonts w:ascii="Palatino Linotype" w:eastAsia="Times New Roman" w:hAnsi="Palatino Linotype" w:cs="Arial"/>
          <w:b/>
          <w:i/>
          <w:lang w:val="es-ES" w:eastAsia="es-ES"/>
        </w:rPr>
        <w:t>XXI.</w:t>
      </w:r>
      <w:r w:rsidRPr="00A263F4">
        <w:rPr>
          <w:rFonts w:ascii="Palatino Linotype" w:eastAsia="Times New Roman" w:hAnsi="Palatino Linotype" w:cs="Arial"/>
          <w:i/>
          <w:lang w:val="es-ES" w:eastAsia="es-ES"/>
        </w:rPr>
        <w:t xml:space="preserve"> </w:t>
      </w:r>
      <w:r w:rsidRPr="00A263F4">
        <w:rPr>
          <w:rFonts w:ascii="Palatino Linotype" w:eastAsia="Times New Roman" w:hAnsi="Palatino Linotype" w:cs="Arial"/>
          <w:b/>
          <w:i/>
          <w:lang w:val="es-ES" w:eastAsia="es-ES"/>
        </w:rPr>
        <w:t>Información confidencial</w:t>
      </w:r>
      <w:r w:rsidRPr="00A263F4">
        <w:rPr>
          <w:rFonts w:ascii="Palatino Linotype" w:eastAsia="Times New Roman" w:hAnsi="Palatino Linotype" w:cs="Arial"/>
          <w:i/>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7495A6B" w14:textId="7AFE19F0" w:rsidR="00436187" w:rsidRPr="00A263F4" w:rsidRDefault="00436187" w:rsidP="00C070E4">
      <w:pPr>
        <w:spacing w:before="240" w:after="240" w:line="360" w:lineRule="auto"/>
        <w:ind w:left="567" w:right="616"/>
        <w:jc w:val="both"/>
        <w:rPr>
          <w:rFonts w:ascii="Palatino Linotype" w:eastAsia="Times New Roman" w:hAnsi="Palatino Linotype" w:cs="Arial"/>
          <w:i/>
          <w:lang w:val="es-ES" w:eastAsia="es-ES"/>
        </w:rPr>
      </w:pPr>
      <w:r w:rsidRPr="00A263F4">
        <w:rPr>
          <w:rFonts w:ascii="Palatino Linotype" w:eastAsia="Times New Roman" w:hAnsi="Palatino Linotype" w:cs="Arial"/>
          <w:b/>
          <w:i/>
          <w:lang w:val="es-ES" w:eastAsia="es-ES"/>
        </w:rPr>
        <w:t>XLV. Versión pública:</w:t>
      </w:r>
      <w:r w:rsidRPr="00A263F4">
        <w:rPr>
          <w:rFonts w:ascii="Palatino Linotype" w:eastAsia="Times New Roman" w:hAnsi="Palatino Linotype" w:cs="Arial"/>
          <w:i/>
          <w:lang w:val="es-ES" w:eastAsia="es-ES"/>
        </w:rPr>
        <w:t xml:space="preserve"> Documento en el que se elimine, suprime o borra la información clasificada como reservada o confidencial para permitir su acceso. </w:t>
      </w:r>
    </w:p>
    <w:p w14:paraId="15C5AA13" w14:textId="12A59D25" w:rsidR="00436187" w:rsidRPr="00A263F4" w:rsidRDefault="00436187" w:rsidP="00C070E4">
      <w:pPr>
        <w:spacing w:before="240" w:after="240" w:line="360" w:lineRule="auto"/>
        <w:ind w:left="567" w:right="616"/>
        <w:jc w:val="both"/>
        <w:rPr>
          <w:rFonts w:ascii="Palatino Linotype" w:eastAsia="Times New Roman" w:hAnsi="Palatino Linotype" w:cs="Arial"/>
          <w:i/>
          <w:lang w:val="es-ES" w:eastAsia="es-ES"/>
        </w:rPr>
      </w:pPr>
      <w:r w:rsidRPr="00A263F4">
        <w:rPr>
          <w:rFonts w:ascii="Palatino Linotype" w:eastAsia="Times New Roman" w:hAnsi="Palatino Linotype" w:cs="Arial"/>
          <w:b/>
          <w:i/>
          <w:lang w:val="es-ES" w:eastAsia="es-ES"/>
        </w:rPr>
        <w:t>Artículo 51.</w:t>
      </w:r>
      <w:r w:rsidRPr="00A263F4">
        <w:rPr>
          <w:rFonts w:ascii="Palatino Linotype" w:eastAsia="Times New Roman" w:hAnsi="Palatino Linotype" w:cs="Arial"/>
          <w:i/>
          <w:lang w:val="es-ES"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263F4">
        <w:rPr>
          <w:rFonts w:ascii="Palatino Linotype" w:eastAsia="Times New Roman" w:hAnsi="Palatino Linotype" w:cs="Arial"/>
          <w:b/>
          <w:i/>
          <w:lang w:val="es-ES" w:eastAsia="es-ES"/>
        </w:rPr>
        <w:t xml:space="preserve">y tendrá la responsabilidad de verificar en cada caso que la misma no sea confidencial o reservada. </w:t>
      </w:r>
      <w:r w:rsidRPr="00A263F4">
        <w:rPr>
          <w:rFonts w:ascii="Palatino Linotype" w:eastAsia="Times New Roman" w:hAnsi="Palatino Linotype" w:cs="Arial"/>
          <w:i/>
          <w:lang w:val="es-ES" w:eastAsia="es-ES"/>
        </w:rPr>
        <w:t xml:space="preserve">Dicha Unidad contará con las facultades internas necesarias para gestionar la atención a las solicitudes de información en los términos de la Ley General y la presente Ley. </w:t>
      </w:r>
    </w:p>
    <w:p w14:paraId="1CCD3EF0" w14:textId="346B6339" w:rsidR="00436187" w:rsidRPr="00A263F4" w:rsidRDefault="00436187" w:rsidP="00C070E4">
      <w:pPr>
        <w:spacing w:before="240" w:after="240" w:line="360" w:lineRule="auto"/>
        <w:ind w:left="567" w:right="616"/>
        <w:jc w:val="both"/>
        <w:rPr>
          <w:rFonts w:ascii="Palatino Linotype" w:eastAsia="Times New Roman" w:hAnsi="Palatino Linotype" w:cs="Arial"/>
          <w:bCs/>
          <w:i/>
          <w:lang w:val="es-ES" w:eastAsia="es-ES"/>
        </w:rPr>
      </w:pPr>
      <w:r w:rsidRPr="00A263F4">
        <w:rPr>
          <w:rFonts w:ascii="Palatino Linotype" w:eastAsia="Times New Roman" w:hAnsi="Palatino Linotype" w:cs="Arial"/>
          <w:b/>
          <w:i/>
          <w:lang w:val="es-ES" w:eastAsia="es-ES"/>
        </w:rPr>
        <w:lastRenderedPageBreak/>
        <w:t>Artículo 52.</w:t>
      </w:r>
      <w:r w:rsidRPr="00A263F4">
        <w:rPr>
          <w:rFonts w:ascii="Palatino Linotype" w:eastAsia="Times New Roman" w:hAnsi="Palatino Linotype" w:cs="Arial"/>
          <w:i/>
          <w:lang w:val="es-ES"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B4F17AF" w14:textId="16CA55B4"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CBA14CD" w14:textId="6B46A59E" w:rsidR="00436187" w:rsidRPr="00A263F4" w:rsidRDefault="00436187" w:rsidP="00C070E4">
      <w:pPr>
        <w:spacing w:before="240" w:after="240" w:line="360" w:lineRule="auto"/>
        <w:ind w:left="567" w:right="616"/>
        <w:jc w:val="both"/>
        <w:rPr>
          <w:rFonts w:ascii="Palatino Linotype" w:eastAsia="Arial Unicode MS" w:hAnsi="Palatino Linotype" w:cs="Arial"/>
          <w:i/>
          <w:szCs w:val="24"/>
          <w:lang w:val="es-ES" w:eastAsia="es-ES"/>
        </w:rPr>
      </w:pPr>
      <w:r w:rsidRPr="00A263F4">
        <w:rPr>
          <w:rFonts w:ascii="Palatino Linotype" w:eastAsia="Arial Unicode MS" w:hAnsi="Palatino Linotype" w:cs="Arial"/>
          <w:i/>
          <w:szCs w:val="24"/>
          <w:lang w:val="es-ES" w:eastAsia="es-ES"/>
        </w:rPr>
        <w:t>“</w:t>
      </w:r>
      <w:r w:rsidRPr="00A263F4">
        <w:rPr>
          <w:rFonts w:ascii="Palatino Linotype" w:eastAsia="Arial Unicode MS" w:hAnsi="Palatino Linotype" w:cs="Arial"/>
          <w:b/>
          <w:i/>
          <w:szCs w:val="24"/>
          <w:lang w:val="es-ES" w:eastAsia="es-ES"/>
        </w:rPr>
        <w:t>Artículo</w:t>
      </w:r>
      <w:r w:rsidRPr="00A263F4">
        <w:rPr>
          <w:rFonts w:ascii="Palatino Linotype" w:eastAsia="Arial Unicode MS" w:hAnsi="Palatino Linotype" w:cs="Arial"/>
          <w:i/>
          <w:szCs w:val="24"/>
          <w:lang w:val="es-ES" w:eastAsia="es-ES"/>
        </w:rPr>
        <w:t xml:space="preserve"> </w:t>
      </w:r>
      <w:r w:rsidRPr="00A263F4">
        <w:rPr>
          <w:rFonts w:ascii="Palatino Linotype" w:eastAsia="Arial Unicode MS" w:hAnsi="Palatino Linotype" w:cs="Arial"/>
          <w:b/>
          <w:i/>
          <w:szCs w:val="24"/>
          <w:lang w:val="es-ES" w:eastAsia="es-ES"/>
        </w:rPr>
        <w:t>22</w:t>
      </w:r>
      <w:r w:rsidRPr="00A263F4">
        <w:rPr>
          <w:rFonts w:ascii="Palatino Linotype" w:eastAsia="Arial Unicode MS" w:hAnsi="Palatino Linotype" w:cs="Arial"/>
          <w:i/>
          <w:szCs w:val="24"/>
          <w:lang w:val="es-ES" w:eastAsia="es-ES"/>
        </w:rPr>
        <w:t>. Todo tratamiento de datos personales que efectúe el responsable deberá estar justificado por finalidades concretas, lícitas, explícitas y legítimas, relacionadas con las atribuciones que la normatividad aplicable les confiera.</w:t>
      </w:r>
    </w:p>
    <w:p w14:paraId="6C4B6EAC" w14:textId="104C8654" w:rsidR="00436187" w:rsidRPr="00A263F4" w:rsidRDefault="00436187" w:rsidP="00C070E4">
      <w:pPr>
        <w:spacing w:before="240" w:after="240" w:line="360" w:lineRule="auto"/>
        <w:ind w:left="567" w:right="616"/>
        <w:jc w:val="both"/>
        <w:rPr>
          <w:rFonts w:ascii="Palatino Linotype" w:eastAsia="Arial Unicode MS" w:hAnsi="Palatino Linotype" w:cs="Arial"/>
          <w:i/>
          <w:szCs w:val="24"/>
          <w:lang w:val="es-ES" w:eastAsia="es-ES"/>
        </w:rPr>
      </w:pPr>
      <w:r w:rsidRPr="00A263F4">
        <w:rPr>
          <w:rFonts w:ascii="Palatino Linotype" w:eastAsia="Arial Unicode MS" w:hAnsi="Palatino Linotype" w:cs="Arial"/>
          <w:i/>
          <w:szCs w:val="24"/>
          <w:lang w:val="es-ES" w:eastAsia="es-ES"/>
        </w:rPr>
        <w:t>El responsable podrá tratar datos personales para finalidades distintas a aquéllas establecidas en el aviso de privacidad, en los casos siguientes:</w:t>
      </w:r>
    </w:p>
    <w:p w14:paraId="24E1AD54" w14:textId="77777777" w:rsidR="00436187" w:rsidRPr="00A263F4" w:rsidRDefault="00436187" w:rsidP="00C070E4">
      <w:pPr>
        <w:spacing w:before="240" w:after="240" w:line="360" w:lineRule="auto"/>
        <w:ind w:left="567" w:right="616"/>
        <w:jc w:val="both"/>
        <w:rPr>
          <w:rFonts w:ascii="Palatino Linotype" w:eastAsia="Arial Unicode MS" w:hAnsi="Palatino Linotype" w:cs="Arial"/>
          <w:i/>
          <w:szCs w:val="24"/>
          <w:lang w:val="es-ES" w:eastAsia="es-ES"/>
        </w:rPr>
      </w:pPr>
      <w:r w:rsidRPr="00A263F4">
        <w:rPr>
          <w:rFonts w:ascii="Palatino Linotype" w:eastAsia="Arial Unicode MS" w:hAnsi="Palatino Linotype" w:cs="Arial"/>
          <w:i/>
          <w:szCs w:val="24"/>
          <w:lang w:val="es-ES" w:eastAsia="es-ES"/>
        </w:rPr>
        <w:t>I. Cuente con atribuciones conferidas en ley y medie el consentimiento del titular.</w:t>
      </w:r>
    </w:p>
    <w:p w14:paraId="5C529737" w14:textId="62C9F598" w:rsidR="00436187" w:rsidRPr="00A263F4" w:rsidRDefault="00436187" w:rsidP="00C070E4">
      <w:pPr>
        <w:spacing w:before="240" w:after="240" w:line="360" w:lineRule="auto"/>
        <w:ind w:left="567" w:right="616"/>
        <w:jc w:val="both"/>
        <w:rPr>
          <w:rFonts w:ascii="Palatino Linotype" w:eastAsia="Arial Unicode MS" w:hAnsi="Palatino Linotype" w:cs="Arial"/>
          <w:i/>
          <w:szCs w:val="24"/>
          <w:lang w:val="es-ES" w:eastAsia="es-ES"/>
        </w:rPr>
      </w:pPr>
      <w:r w:rsidRPr="00A263F4">
        <w:rPr>
          <w:rFonts w:ascii="Palatino Linotype" w:eastAsia="Arial Unicode MS" w:hAnsi="Palatino Linotype" w:cs="Arial"/>
          <w:i/>
          <w:szCs w:val="24"/>
          <w:lang w:val="es-ES" w:eastAsia="es-ES"/>
        </w:rPr>
        <w:t>II. Se trate de una persona reportada como desaparecida, en los términos previstos en la presente Ley y demás disposiciones legales aplicables...</w:t>
      </w:r>
    </w:p>
    <w:p w14:paraId="35565F9D" w14:textId="4D54A8BE" w:rsidR="00436187" w:rsidRPr="00A263F4" w:rsidRDefault="00436187" w:rsidP="00C070E4">
      <w:pPr>
        <w:spacing w:before="240" w:after="240" w:line="360" w:lineRule="auto"/>
        <w:ind w:left="567" w:right="616"/>
        <w:jc w:val="both"/>
        <w:rPr>
          <w:rFonts w:ascii="Palatino Linotype" w:eastAsia="Arial Unicode MS" w:hAnsi="Palatino Linotype" w:cs="Arial"/>
          <w:i/>
          <w:szCs w:val="24"/>
          <w:lang w:val="es-ES" w:eastAsia="es-ES"/>
        </w:rPr>
      </w:pPr>
      <w:r w:rsidRPr="00A263F4">
        <w:rPr>
          <w:rFonts w:ascii="Palatino Linotype" w:eastAsia="Arial Unicode MS" w:hAnsi="Palatino Linotype" w:cs="Arial"/>
          <w:b/>
          <w:i/>
          <w:szCs w:val="24"/>
          <w:lang w:val="es-ES" w:eastAsia="es-ES"/>
        </w:rPr>
        <w:lastRenderedPageBreak/>
        <w:t>Artículo</w:t>
      </w:r>
      <w:r w:rsidRPr="00A263F4">
        <w:rPr>
          <w:rFonts w:ascii="Palatino Linotype" w:eastAsia="Arial Unicode MS" w:hAnsi="Palatino Linotype" w:cs="Arial"/>
          <w:i/>
          <w:szCs w:val="24"/>
          <w:lang w:val="es-ES" w:eastAsia="es-ES"/>
        </w:rPr>
        <w:t xml:space="preserve"> </w:t>
      </w:r>
      <w:r w:rsidRPr="00A263F4">
        <w:rPr>
          <w:rFonts w:ascii="Palatino Linotype" w:eastAsia="Arial Unicode MS" w:hAnsi="Palatino Linotype" w:cs="Arial"/>
          <w:b/>
          <w:i/>
          <w:szCs w:val="24"/>
          <w:lang w:val="es-ES" w:eastAsia="es-ES"/>
        </w:rPr>
        <w:t>38</w:t>
      </w:r>
      <w:r w:rsidRPr="00A263F4">
        <w:rPr>
          <w:rFonts w:ascii="Palatino Linotype" w:eastAsia="Arial Unicode MS" w:hAnsi="Palatino Linotype" w:cs="Arial"/>
          <w:i/>
          <w:szCs w:val="24"/>
          <w:lang w:val="es-ES"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FE164DA" w14:textId="78DFA115"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A42FBDD" w14:textId="36338CCE" w:rsidR="00436187" w:rsidRPr="00A263F4" w:rsidRDefault="00436187" w:rsidP="00C070E4">
      <w:pPr>
        <w:spacing w:before="240" w:after="240" w:line="360" w:lineRule="auto"/>
        <w:jc w:val="both"/>
        <w:rPr>
          <w:rFonts w:ascii="Palatino Linotype" w:eastAsia="Arial Unicode MS" w:hAnsi="Palatino Linotype" w:cs="Times New Roman"/>
          <w:sz w:val="24"/>
          <w:szCs w:val="24"/>
          <w:lang w:val="es-ES" w:eastAsia="es-ES"/>
        </w:rPr>
      </w:pPr>
      <w:r w:rsidRPr="00A263F4">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263F4">
        <w:rPr>
          <w:rFonts w:ascii="Palatino Linotype" w:eastAsia="Arial Unicode MS" w:hAnsi="Palatino Linotype" w:cs="Times New Roman"/>
          <w:color w:val="000000"/>
          <w:sz w:val="24"/>
          <w:szCs w:val="24"/>
          <w:lang w:val="es-ES" w:eastAsia="es-MX"/>
        </w:rPr>
        <w:t>el Sujeto Obligado</w:t>
      </w:r>
      <w:r w:rsidRPr="00A263F4">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0ED4E95A" w14:textId="72AD7D25" w:rsidR="00436187" w:rsidRPr="00A263F4" w:rsidRDefault="00436187" w:rsidP="00C070E4">
      <w:pPr>
        <w:spacing w:before="240" w:after="240" w:line="360" w:lineRule="auto"/>
        <w:jc w:val="both"/>
        <w:rPr>
          <w:rFonts w:ascii="Palatino Linotype" w:eastAsia="Arial Unicode MS" w:hAnsi="Palatino Linotype" w:cs="Times New Roman"/>
          <w:sz w:val="24"/>
          <w:szCs w:val="24"/>
          <w:lang w:val="es-ES" w:eastAsia="es-ES"/>
        </w:rPr>
      </w:pPr>
      <w:r w:rsidRPr="00A263F4">
        <w:rPr>
          <w:rFonts w:ascii="Palatino Linotype" w:eastAsia="Arial Unicode MS" w:hAnsi="Palatino Linotype" w:cs="Times New Roman"/>
          <w:sz w:val="24"/>
          <w:szCs w:val="24"/>
          <w:lang w:val="es-ES" w:eastAsia="es-ES"/>
        </w:rPr>
        <w:t>Asimismo, de la versión pública deberá dejarse a la vista de la Recurrente</w:t>
      </w:r>
      <w:r w:rsidRPr="00A263F4">
        <w:rPr>
          <w:rFonts w:ascii="Palatino Linotype" w:eastAsia="Arial Unicode MS" w:hAnsi="Palatino Linotype" w:cs="Times New Roman"/>
          <w:b/>
          <w:sz w:val="24"/>
          <w:szCs w:val="24"/>
          <w:lang w:val="es-ES" w:eastAsia="es-ES"/>
        </w:rPr>
        <w:t xml:space="preserve"> </w:t>
      </w:r>
      <w:r w:rsidRPr="00A263F4">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A263F4">
        <w:rPr>
          <w:rFonts w:ascii="Palatino Linotype" w:eastAsia="Arial Unicode MS" w:hAnsi="Palatino Linotype" w:cs="Times New Roman"/>
          <w:b/>
          <w:sz w:val="24"/>
          <w:szCs w:val="24"/>
          <w:lang w:val="es-ES" w:eastAsia="es-ES"/>
        </w:rPr>
        <w:t>el nombre del servidor público</w:t>
      </w:r>
      <w:r w:rsidRPr="00A263F4">
        <w:rPr>
          <w:rFonts w:ascii="Palatino Linotype" w:eastAsia="Arial Unicode MS" w:hAnsi="Palatino Linotype" w:cs="Times New Roman"/>
          <w:sz w:val="24"/>
          <w:szCs w:val="24"/>
          <w:lang w:val="es-ES" w:eastAsia="es-ES"/>
        </w:rPr>
        <w:t xml:space="preserve">, el cargo que desempeña, </w:t>
      </w:r>
      <w:r w:rsidRPr="00A263F4">
        <w:rPr>
          <w:rFonts w:ascii="Palatino Linotype" w:eastAsia="Arial Unicode MS" w:hAnsi="Palatino Linotype" w:cs="Times New Roman"/>
          <w:sz w:val="24"/>
          <w:szCs w:val="24"/>
          <w:lang w:val="es-ES" w:eastAsia="es-ES"/>
        </w:rPr>
        <w:lastRenderedPageBreak/>
        <w:t xml:space="preserve">área de adscripción, número de empleado (sólo en caso de no arrojar datos personales) y el período de la nómina respectiva, básicamente.  </w:t>
      </w:r>
    </w:p>
    <w:p w14:paraId="0306693D" w14:textId="04A6EB22"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7FFF538" w14:textId="77777777" w:rsidR="00436187" w:rsidRPr="00A263F4" w:rsidRDefault="00436187" w:rsidP="00C070E4">
      <w:pPr>
        <w:spacing w:before="240" w:after="240" w:line="360" w:lineRule="auto"/>
        <w:ind w:left="567" w:right="616"/>
        <w:jc w:val="both"/>
        <w:rPr>
          <w:rFonts w:ascii="Palatino Linotype" w:eastAsia="Times New Roman" w:hAnsi="Palatino Linotype" w:cs="Times New Roman"/>
          <w:i/>
          <w:lang w:val="es-ES" w:eastAsia="es-MX"/>
        </w:rPr>
      </w:pPr>
      <w:r w:rsidRPr="00A263F4">
        <w:rPr>
          <w:rFonts w:ascii="Palatino Linotype" w:eastAsia="Times New Roman" w:hAnsi="Palatino Linotype" w:cs="Times New Roman"/>
          <w:i/>
          <w:lang w:val="es-ES" w:eastAsia="es-MX"/>
        </w:rPr>
        <w:t>"</w:t>
      </w:r>
      <w:r w:rsidRPr="00A263F4">
        <w:rPr>
          <w:rFonts w:ascii="Palatino Linotype" w:eastAsia="Times New Roman" w:hAnsi="Palatino Linotype" w:cs="Times New Roman"/>
          <w:b/>
          <w:i/>
          <w:lang w:val="es-ES"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263F4">
        <w:rPr>
          <w:rFonts w:ascii="Palatino Linotype" w:eastAsia="Times New Roman" w:hAnsi="Palatino Linotype" w:cs="Times New Roman"/>
          <w:i/>
          <w:lang w:val="es-ES"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w:t>
      </w:r>
      <w:r w:rsidRPr="00A263F4">
        <w:rPr>
          <w:rFonts w:ascii="Palatino Linotype" w:eastAsia="Times New Roman" w:hAnsi="Palatino Linotype" w:cs="Times New Roman"/>
          <w:i/>
          <w:lang w:val="es-ES" w:eastAsia="es-MX"/>
        </w:rPr>
        <w:lastRenderedPageBreak/>
        <w:t>derecho a la intimidad, del cual únicamente goza el individuo, entendido como la persona humana."</w:t>
      </w:r>
    </w:p>
    <w:p w14:paraId="42D34043" w14:textId="71B88F34" w:rsidR="00436187" w:rsidRPr="00A263F4" w:rsidRDefault="00436187" w:rsidP="00E67313">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263F4">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A263F4">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04881F56" w14:textId="242C14C7"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MX"/>
        </w:rPr>
      </w:pPr>
      <w:r w:rsidRPr="00A263F4">
        <w:rPr>
          <w:rFonts w:ascii="Palatino Linotype" w:eastAsia="Times New Roman" w:hAnsi="Palatino Linotype" w:cs="Times New Roman"/>
          <w:sz w:val="24"/>
          <w:szCs w:val="24"/>
          <w:lang w:val="es-ES" w:eastAsia="es-ES"/>
        </w:rPr>
        <w:t xml:space="preserve">Por ende, en el presente caso el Sujeto Obligado debe </w:t>
      </w:r>
      <w:r w:rsidRPr="00A263F4">
        <w:rPr>
          <w:rFonts w:ascii="Palatino Linotype" w:eastAsia="Times New Roman" w:hAnsi="Palatino Linotype" w:cs="Times New Roman"/>
          <w:sz w:val="24"/>
          <w:szCs w:val="24"/>
          <w:lang w:val="es-ES"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263F4">
        <w:rPr>
          <w:rFonts w:ascii="Palatino Linotype" w:eastAsia="Times New Roman" w:hAnsi="Palatino Linotype" w:cs="Times New Roman"/>
          <w:sz w:val="24"/>
          <w:szCs w:val="24"/>
          <w:lang w:val="es-ES" w:eastAsia="es-ES"/>
        </w:rPr>
        <w:t xml:space="preserve">el Sujeto Obligado </w:t>
      </w:r>
      <w:r w:rsidRPr="00A263F4">
        <w:rPr>
          <w:rFonts w:ascii="Palatino Linotype" w:eastAsia="Times New Roman" w:hAnsi="Palatino Linotype" w:cs="Times New Roman"/>
          <w:sz w:val="24"/>
          <w:szCs w:val="24"/>
          <w:lang w:val="es-ES"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A263F4">
        <w:rPr>
          <w:rFonts w:ascii="Palatino Linotype" w:eastAsia="Times New Roman" w:hAnsi="Palatino Linotype" w:cs="Times New Roman"/>
          <w:sz w:val="24"/>
          <w:szCs w:val="24"/>
          <w:lang w:val="es-ES" w:eastAsia="es-ES"/>
        </w:rPr>
        <w:t>el Sujeto Obligado</w:t>
      </w:r>
      <w:r w:rsidRPr="00A263F4">
        <w:rPr>
          <w:rFonts w:ascii="Palatino Linotype" w:eastAsia="Times New Roman" w:hAnsi="Palatino Linotype" w:cs="Times New Roman"/>
          <w:sz w:val="24"/>
          <w:szCs w:val="24"/>
          <w:lang w:val="es-ES" w:eastAsia="es-MX"/>
        </w:rPr>
        <w:t xml:space="preserve">, </w:t>
      </w:r>
      <w:r w:rsidRPr="00A263F4">
        <w:rPr>
          <w:rFonts w:ascii="Palatino Linotype" w:eastAsia="Times New Roman" w:hAnsi="Palatino Linotype" w:cs="Times New Roman"/>
          <w:sz w:val="24"/>
          <w:szCs w:val="24"/>
          <w:lang w:val="es-ES" w:eastAsia="es-MX"/>
        </w:rPr>
        <w:lastRenderedPageBreak/>
        <w:t>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0BA1FA6" w14:textId="4A25D648" w:rsidR="00436187" w:rsidRPr="00A263F4" w:rsidRDefault="00436187" w:rsidP="00C070E4">
      <w:pPr>
        <w:spacing w:before="240" w:after="240" w:line="360" w:lineRule="auto"/>
        <w:jc w:val="both"/>
        <w:rPr>
          <w:rFonts w:ascii="Palatino Linotype" w:eastAsia="Calibri" w:hAnsi="Palatino Linotype" w:cs="Times New Roman"/>
          <w:sz w:val="24"/>
          <w:szCs w:val="24"/>
          <w:lang w:val="es-ES" w:eastAsia="es-ES"/>
        </w:rPr>
      </w:pPr>
      <w:r w:rsidRPr="00A263F4">
        <w:rPr>
          <w:rFonts w:ascii="Palatino Linotype" w:eastAsia="Calibri" w:hAnsi="Palatino Linotype" w:cs="Times New Roman"/>
          <w:sz w:val="24"/>
          <w:szCs w:val="24"/>
          <w:lang w:val="es-ES" w:eastAsia="es-ES"/>
        </w:rPr>
        <w:t xml:space="preserve">Así, es que </w:t>
      </w:r>
      <w:r w:rsidRPr="00A263F4">
        <w:rPr>
          <w:rFonts w:ascii="Palatino Linotype" w:eastAsia="Times New Roman" w:hAnsi="Palatino Linotype" w:cs="Times New Roman"/>
          <w:sz w:val="24"/>
          <w:szCs w:val="24"/>
          <w:lang w:val="es-ES" w:eastAsia="es-ES"/>
        </w:rPr>
        <w:t xml:space="preserve">el Sujeto Obligado </w:t>
      </w:r>
      <w:r w:rsidRPr="00A263F4">
        <w:rPr>
          <w:rFonts w:ascii="Palatino Linotype" w:eastAsia="Calibri" w:hAnsi="Palatino Linotype" w:cs="Times New Roman"/>
          <w:sz w:val="24"/>
          <w:szCs w:val="24"/>
          <w:lang w:val="es-ES"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053A491" w14:textId="289A66A5"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3DD0B5E" w14:textId="77777777" w:rsidR="00436187" w:rsidRPr="00A263F4" w:rsidRDefault="00436187" w:rsidP="00C070E4">
      <w:pPr>
        <w:spacing w:before="240" w:after="240" w:line="24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 xml:space="preserve">“Artículo 49. </w:t>
      </w:r>
      <w:r w:rsidRPr="00A263F4">
        <w:rPr>
          <w:rFonts w:ascii="Times New Roman" w:eastAsia="Times New Roman" w:hAnsi="Times New Roman" w:cs="Times New Roman"/>
          <w:i/>
          <w:lang w:val="es-ES" w:eastAsia="es-MX"/>
        </w:rPr>
        <w:t>Los Comités de Transparencia tendrán las siguientes atribuciones:</w:t>
      </w:r>
    </w:p>
    <w:p w14:paraId="22DFE90C" w14:textId="46607D4A" w:rsidR="00436187" w:rsidRPr="00A263F4" w:rsidRDefault="00436187" w:rsidP="00C070E4">
      <w:pPr>
        <w:spacing w:before="240" w:after="240" w:line="24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lastRenderedPageBreak/>
        <w:t>VIII.</w:t>
      </w:r>
      <w:r w:rsidRPr="00A263F4">
        <w:rPr>
          <w:rFonts w:ascii="Times New Roman" w:eastAsia="Times New Roman" w:hAnsi="Times New Roman" w:cs="Times New Roman"/>
          <w:i/>
          <w:lang w:val="es-ES" w:eastAsia="es-MX"/>
        </w:rPr>
        <w:t xml:space="preserve"> Aprobar, modificar o revocar la clasificación de la información;</w:t>
      </w:r>
    </w:p>
    <w:p w14:paraId="23483BED" w14:textId="7EB3664E" w:rsidR="00436187" w:rsidRPr="00A263F4" w:rsidRDefault="00436187" w:rsidP="00C070E4">
      <w:pPr>
        <w:spacing w:before="240" w:after="240" w:line="24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Artículo 132.</w:t>
      </w:r>
      <w:r w:rsidRPr="00A263F4">
        <w:rPr>
          <w:rFonts w:ascii="Times New Roman" w:eastAsia="Times New Roman" w:hAnsi="Times New Roman" w:cs="Times New Roman"/>
          <w:i/>
          <w:lang w:val="es-ES" w:eastAsia="es-MX"/>
        </w:rPr>
        <w:t xml:space="preserve"> La clasificación de la información se llevará a cabo en el momento en que:</w:t>
      </w:r>
    </w:p>
    <w:p w14:paraId="252FBC9B" w14:textId="77777777" w:rsidR="00436187" w:rsidRPr="00A263F4" w:rsidRDefault="00436187" w:rsidP="00C070E4">
      <w:pPr>
        <w:spacing w:before="240" w:after="240" w:line="24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I.</w:t>
      </w:r>
      <w:r w:rsidRPr="00A263F4">
        <w:rPr>
          <w:rFonts w:ascii="Times New Roman" w:eastAsia="Times New Roman" w:hAnsi="Times New Roman" w:cs="Times New Roman"/>
          <w:i/>
          <w:lang w:val="es-ES" w:eastAsia="es-MX"/>
        </w:rPr>
        <w:t xml:space="preserve"> Se reciba una solicitud de acceso a la información;</w:t>
      </w:r>
    </w:p>
    <w:p w14:paraId="3363580E" w14:textId="77777777" w:rsidR="00436187" w:rsidRPr="00A263F4" w:rsidRDefault="00436187" w:rsidP="00C070E4">
      <w:pPr>
        <w:spacing w:before="240" w:after="240" w:line="24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II.</w:t>
      </w:r>
      <w:r w:rsidRPr="00A263F4">
        <w:rPr>
          <w:rFonts w:ascii="Times New Roman" w:eastAsia="Times New Roman" w:hAnsi="Times New Roman" w:cs="Times New Roman"/>
          <w:i/>
          <w:lang w:val="es-ES" w:eastAsia="es-MX"/>
        </w:rPr>
        <w:t xml:space="preserve"> Se determine mediante resolución de autoridad competente; o</w:t>
      </w:r>
    </w:p>
    <w:p w14:paraId="017C6C86" w14:textId="43F988F8" w:rsidR="00436187" w:rsidRPr="00A263F4" w:rsidRDefault="00436187" w:rsidP="00C070E4">
      <w:pPr>
        <w:spacing w:before="240" w:after="240" w:line="360" w:lineRule="auto"/>
        <w:ind w:left="567" w:right="616"/>
        <w:jc w:val="both"/>
        <w:rPr>
          <w:rFonts w:ascii="Times New Roman" w:eastAsia="Times New Roman" w:hAnsi="Times New Roman" w:cs="Times New Roman"/>
          <w:b/>
          <w:i/>
          <w:lang w:val="es-ES" w:eastAsia="es-MX"/>
        </w:rPr>
      </w:pPr>
      <w:r w:rsidRPr="00A263F4">
        <w:rPr>
          <w:rFonts w:ascii="Times New Roman" w:eastAsia="Times New Roman" w:hAnsi="Times New Roman" w:cs="Times New Roman"/>
          <w:i/>
          <w:lang w:val="es-ES" w:eastAsia="es-MX"/>
        </w:rPr>
        <w:t>III. Se generen versiones públicas para dar cumplimiento a las obligaciones de transparencia previstas en esta Ley.</w:t>
      </w:r>
      <w:r w:rsidRPr="00A263F4">
        <w:rPr>
          <w:rFonts w:ascii="Times New Roman" w:eastAsia="Times New Roman" w:hAnsi="Times New Roman" w:cs="Times New Roman"/>
          <w:b/>
          <w:i/>
          <w:lang w:val="es-ES" w:eastAsia="es-MX"/>
        </w:rPr>
        <w:t>”</w:t>
      </w:r>
    </w:p>
    <w:p w14:paraId="6C0A3BDE" w14:textId="5237DBD6"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“Segundo.-</w:t>
      </w:r>
      <w:r w:rsidRPr="00A263F4">
        <w:rPr>
          <w:rFonts w:ascii="Times New Roman" w:eastAsia="Times New Roman" w:hAnsi="Times New Roman" w:cs="Times New Roman"/>
          <w:i/>
          <w:lang w:val="es-ES" w:eastAsia="es-MX"/>
        </w:rPr>
        <w:t xml:space="preserve"> Para efectos de los presentes Lineamientos Generales, se entenderá por:</w:t>
      </w:r>
    </w:p>
    <w:p w14:paraId="3F5C7776" w14:textId="4368CA2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XVIII.</w:t>
      </w:r>
      <w:r w:rsidRPr="00A263F4">
        <w:rPr>
          <w:rFonts w:ascii="Times New Roman" w:eastAsia="Times New Roman" w:hAnsi="Times New Roman" w:cs="Times New Roman"/>
          <w:i/>
          <w:lang w:val="es-ES" w:eastAsia="es-MX"/>
        </w:rPr>
        <w:t xml:space="preserve"> </w:t>
      </w:r>
      <w:r w:rsidRPr="00A263F4">
        <w:rPr>
          <w:rFonts w:ascii="Times New Roman" w:eastAsia="Times New Roman" w:hAnsi="Times New Roman" w:cs="Times New Roman"/>
          <w:b/>
          <w:i/>
          <w:lang w:val="es-ES" w:eastAsia="es-MX"/>
        </w:rPr>
        <w:t>Versión pública:</w:t>
      </w:r>
      <w:r w:rsidRPr="00A263F4">
        <w:rPr>
          <w:rFonts w:ascii="Times New Roman" w:eastAsia="Times New Roman" w:hAnsi="Times New Roman" w:cs="Times New Roman"/>
          <w:i/>
          <w:lang w:val="es-ES"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95FC4FB"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Cuarto.</w:t>
      </w:r>
      <w:r w:rsidRPr="00A263F4">
        <w:rPr>
          <w:rFonts w:ascii="Times New Roman" w:eastAsia="Times New Roman" w:hAnsi="Times New Roman" w:cs="Times New Roman"/>
          <w:i/>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39DF22" w14:textId="262011E9"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i/>
          <w:lang w:val="es-ES" w:eastAsia="es-MX"/>
        </w:rPr>
        <w:t>Los Sujetos Obligados deberán aplicar, de manera estricta, las excepciones al derecho de acceso a la información y sólo podrán invocarlas cuando acrediten su procedencia.</w:t>
      </w:r>
    </w:p>
    <w:p w14:paraId="590F35BD" w14:textId="375BE605"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Quinto.</w:t>
      </w:r>
      <w:r w:rsidRPr="00A263F4">
        <w:rPr>
          <w:rFonts w:ascii="Times New Roman" w:eastAsia="Times New Roman" w:hAnsi="Times New Roman" w:cs="Times New Roman"/>
          <w:i/>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78D80FB"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lastRenderedPageBreak/>
        <w:t>Sexto.</w:t>
      </w:r>
      <w:r w:rsidRPr="00A263F4">
        <w:rPr>
          <w:rFonts w:ascii="Times New Roman" w:eastAsia="Times New Roman" w:hAnsi="Times New Roman" w:cs="Times New Roman"/>
          <w:i/>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FBA91F3" w14:textId="5B942781"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i/>
          <w:lang w:val="es-ES" w:eastAsia="es-MX"/>
        </w:rPr>
        <w:t>La clasificación de información se realizará conforme a un análisis caso por caso, mediante la aplicación de la prueba de daño y de interés público.</w:t>
      </w:r>
    </w:p>
    <w:p w14:paraId="037DD3D3"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Séptimo.</w:t>
      </w:r>
      <w:r w:rsidRPr="00A263F4">
        <w:rPr>
          <w:rFonts w:ascii="Times New Roman" w:eastAsia="Times New Roman" w:hAnsi="Times New Roman" w:cs="Times New Roman"/>
          <w:i/>
          <w:lang w:val="es-ES" w:eastAsia="es-MX"/>
        </w:rPr>
        <w:t xml:space="preserve"> La clasificación de la información se llevará a cabo en el momento en que:</w:t>
      </w:r>
    </w:p>
    <w:p w14:paraId="1C90482F" w14:textId="2039E400"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I.</w:t>
      </w:r>
      <w:r w:rsidRPr="00A263F4">
        <w:rPr>
          <w:rFonts w:ascii="Times New Roman" w:eastAsia="Times New Roman" w:hAnsi="Times New Roman" w:cs="Times New Roman"/>
          <w:i/>
          <w:lang w:val="es-ES" w:eastAsia="es-MX"/>
        </w:rPr>
        <w:t xml:space="preserve"> Se reciba una solicitud de acceso a la información;</w:t>
      </w:r>
    </w:p>
    <w:p w14:paraId="662DE1E7"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II.</w:t>
      </w:r>
      <w:r w:rsidRPr="00A263F4">
        <w:rPr>
          <w:rFonts w:ascii="Times New Roman" w:eastAsia="Times New Roman" w:hAnsi="Times New Roman" w:cs="Times New Roman"/>
          <w:i/>
          <w:lang w:val="es-ES" w:eastAsia="es-MX"/>
        </w:rPr>
        <w:t xml:space="preserve"> Se determine mediante resolución de autoridad competente, o</w:t>
      </w:r>
    </w:p>
    <w:p w14:paraId="094048EB"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III.</w:t>
      </w:r>
      <w:r w:rsidRPr="00A263F4">
        <w:rPr>
          <w:rFonts w:ascii="Times New Roman" w:eastAsia="Times New Roman" w:hAnsi="Times New Roman" w:cs="Times New Roman"/>
          <w:i/>
          <w:lang w:val="es-ES" w:eastAsia="es-MX"/>
        </w:rPr>
        <w:t xml:space="preserve"> Se generen versiones públicas para dar cumplimiento a las obligaciones de transparencia previstas en la Ley General, la Ley Federal y las correspondientes de las entidades federativas.</w:t>
      </w:r>
    </w:p>
    <w:p w14:paraId="06EC77C9" w14:textId="5DBC69F6"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i/>
          <w:lang w:val="es-ES" w:eastAsia="es-MX"/>
        </w:rPr>
        <w:t>Los titulares de las áreas deberán revisar la clasificación al momento de la recepción de una solicitud de acceso a la información, para verificar si encuadra en una causal de reserva o de confidencialidad.</w:t>
      </w:r>
    </w:p>
    <w:p w14:paraId="38BC19F0"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Octavo.</w:t>
      </w:r>
      <w:r w:rsidRPr="00A263F4">
        <w:rPr>
          <w:rFonts w:ascii="Times New Roman" w:eastAsia="Times New Roman" w:hAnsi="Times New Roman" w:cs="Times New Roman"/>
          <w:i/>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33BD456"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i/>
          <w:lang w:val="es-ES" w:eastAsia="es-MX"/>
        </w:rPr>
        <w:t>Para motivar la clasificación se deberán señalar las razones o circunstancias especiales que lo llevaron a concluir que el caso particular se ajusta al supuesto previsto por la norma legal invocada como fundamento.</w:t>
      </w:r>
    </w:p>
    <w:p w14:paraId="494DAEB9"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i/>
          <w:lang w:val="es-ES" w:eastAsia="es-MX"/>
        </w:rPr>
        <w:t>En caso de referirse a información reservada, la motivación de la clasificación también deberá comprender las circunstancias que justifican el establecimiento de determinado plazo de reserva.</w:t>
      </w:r>
    </w:p>
    <w:p w14:paraId="4434D3FC"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p>
    <w:p w14:paraId="39B55026" w14:textId="77777777"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i/>
          <w:lang w:val="es-ES"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0EB04671" w14:textId="67ECA179"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i/>
          <w:lang w:val="es-ES" w:eastAsia="es-MX"/>
        </w:rPr>
        <w:t>Los documentos contenidos en los archivos históricos y los identificados como históricos confidenciales no serán susceptibles de clasificación como reservados.</w:t>
      </w:r>
    </w:p>
    <w:p w14:paraId="425ECD32" w14:textId="7BFB981D"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Noveno.</w:t>
      </w:r>
      <w:r w:rsidRPr="00A263F4">
        <w:rPr>
          <w:rFonts w:ascii="Times New Roman" w:eastAsia="Times New Roman" w:hAnsi="Times New Roman" w:cs="Times New Roman"/>
          <w:i/>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3D89E93" w14:textId="785E895B"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b/>
          <w:i/>
          <w:lang w:val="es-ES" w:eastAsia="es-MX"/>
        </w:rPr>
        <w:t>Décimo.</w:t>
      </w:r>
      <w:r w:rsidRPr="00A263F4">
        <w:rPr>
          <w:rFonts w:ascii="Times New Roman" w:eastAsia="Times New Roman" w:hAnsi="Times New Roman" w:cs="Times New Roman"/>
          <w:i/>
          <w:lang w:val="es-ES"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r w:rsidR="00C070E4" w:rsidRPr="00A263F4">
        <w:rPr>
          <w:rFonts w:ascii="Times New Roman" w:eastAsia="Times New Roman" w:hAnsi="Times New Roman" w:cs="Times New Roman"/>
          <w:i/>
          <w:lang w:val="es-ES" w:eastAsia="es-MX"/>
        </w:rPr>
        <w:t>.</w:t>
      </w:r>
    </w:p>
    <w:p w14:paraId="6FEEC2C1" w14:textId="3B34EC6B" w:rsidR="00436187" w:rsidRPr="00A263F4" w:rsidRDefault="00436187" w:rsidP="00C070E4">
      <w:pPr>
        <w:spacing w:before="240" w:after="240" w:line="360" w:lineRule="auto"/>
        <w:ind w:left="567" w:right="616"/>
        <w:jc w:val="both"/>
        <w:rPr>
          <w:rFonts w:ascii="Times New Roman" w:eastAsia="Times New Roman" w:hAnsi="Times New Roman" w:cs="Times New Roman"/>
          <w:i/>
          <w:lang w:val="es-ES" w:eastAsia="es-MX"/>
        </w:rPr>
      </w:pPr>
      <w:r w:rsidRPr="00A263F4">
        <w:rPr>
          <w:rFonts w:ascii="Times New Roman" w:eastAsia="Times New Roman" w:hAnsi="Times New Roman" w:cs="Times New Roman"/>
          <w:i/>
          <w:lang w:val="es-ES" w:eastAsia="es-MX"/>
        </w:rPr>
        <w:t>En ausencia de los titulares de las áreas, la información será clasificada o desclasificada por la persona que lo supla, en términos de la normativa que rija la actuación del sujeto obligado.</w:t>
      </w:r>
    </w:p>
    <w:p w14:paraId="184B4055" w14:textId="5DC84E1C" w:rsidR="00436187" w:rsidRPr="00A263F4" w:rsidRDefault="00436187" w:rsidP="00C070E4">
      <w:pPr>
        <w:spacing w:before="240" w:after="240" w:line="360" w:lineRule="auto"/>
        <w:ind w:left="567" w:right="616"/>
        <w:jc w:val="both"/>
        <w:rPr>
          <w:rFonts w:ascii="Times New Roman" w:eastAsia="Times New Roman" w:hAnsi="Times New Roman" w:cs="Times New Roman"/>
          <w:b/>
          <w:sz w:val="24"/>
          <w:szCs w:val="24"/>
          <w:lang w:val="es-ES" w:eastAsia="es-MX"/>
        </w:rPr>
      </w:pPr>
      <w:r w:rsidRPr="00A263F4">
        <w:rPr>
          <w:rFonts w:ascii="Times New Roman" w:eastAsia="Times New Roman" w:hAnsi="Times New Roman" w:cs="Times New Roman"/>
          <w:b/>
          <w:i/>
          <w:lang w:val="es-ES" w:eastAsia="es-MX"/>
        </w:rPr>
        <w:t>Décimo primero.</w:t>
      </w:r>
      <w:r w:rsidRPr="00A263F4">
        <w:rPr>
          <w:rFonts w:ascii="Times New Roman" w:eastAsia="Times New Roman" w:hAnsi="Times New Roman" w:cs="Times New Roman"/>
          <w:i/>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263F4">
        <w:rPr>
          <w:rFonts w:ascii="Times New Roman" w:eastAsia="Times New Roman" w:hAnsi="Times New Roman" w:cs="Times New Roman"/>
          <w:b/>
          <w:i/>
          <w:lang w:val="es-ES" w:eastAsia="es-MX"/>
        </w:rPr>
        <w:t>”</w:t>
      </w:r>
    </w:p>
    <w:p w14:paraId="1A30D189" w14:textId="74500AFB"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A263F4">
        <w:rPr>
          <w:rFonts w:ascii="Palatino Linotype" w:eastAsia="Times New Roman" w:hAnsi="Palatino Linotype" w:cs="Times New Roman"/>
          <w:sz w:val="24"/>
          <w:szCs w:val="24"/>
          <w:lang w:val="es-ES" w:eastAsia="es-ES"/>
        </w:rPr>
        <w:lastRenderedPageBreak/>
        <w:t>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220C14D" w14:textId="3DC22E74"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Por tanto, la fundamentación y motivación consiste en la obligación que tiene todo ente público de expresar los preceptos jurídicos aplicables al asunto motivo del acto y las razones o argumentos de su actuar.</w:t>
      </w:r>
    </w:p>
    <w:p w14:paraId="5F132D83" w14:textId="5D7CE7F0"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Al respecto, el máximo tribunal del país ha establecido jurisprudencia respecto a qué debe entenderse por fundamentación y motivación, en los siguientes términos:</w:t>
      </w:r>
    </w:p>
    <w:p w14:paraId="519201B6" w14:textId="61C3516A" w:rsidR="00436187" w:rsidRPr="00A263F4" w:rsidRDefault="00436187" w:rsidP="00C070E4">
      <w:pPr>
        <w:spacing w:before="240" w:after="240" w:line="360" w:lineRule="auto"/>
        <w:ind w:left="567" w:right="616"/>
        <w:jc w:val="both"/>
        <w:rPr>
          <w:rFonts w:ascii="Palatino Linotype" w:eastAsia="Times New Roman" w:hAnsi="Palatino Linotype" w:cs="Times New Roman"/>
          <w:i/>
          <w:lang w:val="es-ES" w:eastAsia="es-ES"/>
        </w:rPr>
      </w:pPr>
      <w:r w:rsidRPr="00A263F4">
        <w:rPr>
          <w:rFonts w:ascii="Palatino Linotype" w:eastAsia="Times New Roman" w:hAnsi="Palatino Linotype" w:cs="Times New Roman"/>
          <w:b/>
          <w:i/>
          <w:lang w:val="es-ES" w:eastAsia="es-ES"/>
        </w:rPr>
        <w:t xml:space="preserve">FUNDAMENTACIÓN Y MOTIVACIÓN. </w:t>
      </w:r>
      <w:r w:rsidRPr="00A263F4">
        <w:rPr>
          <w:rFonts w:ascii="Palatino Linotype" w:eastAsia="Times New Roman" w:hAnsi="Palatino Linotype" w:cs="Times New Roman"/>
          <w:i/>
          <w:lang w:val="es-ES"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95875FC" w14:textId="77777777"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4C61268" w14:textId="7706FA75"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48ABF67" w14:textId="1D17338A" w:rsidR="00436187" w:rsidRPr="00A263F4" w:rsidRDefault="00436187" w:rsidP="00C070E4">
      <w:pPr>
        <w:spacing w:before="240" w:after="240" w:line="360" w:lineRule="auto"/>
        <w:ind w:left="567" w:right="616"/>
        <w:jc w:val="both"/>
        <w:rPr>
          <w:rFonts w:ascii="Palatino Linotype" w:eastAsia="Times New Roman" w:hAnsi="Palatino Linotype" w:cs="Times New Roman"/>
          <w:i/>
          <w:lang w:val="es-ES" w:eastAsia="es-ES"/>
        </w:rPr>
      </w:pPr>
      <w:r w:rsidRPr="00A263F4">
        <w:rPr>
          <w:rFonts w:ascii="Palatino Linotype" w:eastAsia="Times New Roman" w:hAnsi="Palatino Linotype" w:cs="Times New Roman"/>
          <w:b/>
          <w:i/>
          <w:lang w:val="es-ES" w:eastAsia="es-ES"/>
        </w:rPr>
        <w:t>FUNDAMENTACIÓN Y MOTIVACIÓN. EL ASPECTO FORMAL DE LA GARANTÍA Y SU FINALIDAD SE TRADUCEN EN EXPLICAR, JUSTIFICAR, POSIBILITAR LA DEFENSA Y COMUNICAR LA DECISIÓN</w:t>
      </w:r>
      <w:r w:rsidRPr="00A263F4">
        <w:rPr>
          <w:rFonts w:ascii="Palatino Linotype" w:eastAsia="Times New Roman" w:hAnsi="Palatino Linotype" w:cs="Times New Roman"/>
          <w:i/>
          <w:lang w:val="es-ES"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A2E7A3E" w14:textId="1E20FB6B" w:rsidR="00436187" w:rsidRPr="00A263F4" w:rsidRDefault="00436187" w:rsidP="00C070E4">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A263F4">
        <w:rPr>
          <w:rFonts w:ascii="Palatino Linotype" w:eastAsia="Times New Roman" w:hAnsi="Palatino Linotype" w:cs="Times New Roman"/>
          <w:sz w:val="24"/>
          <w:szCs w:val="24"/>
          <w:lang w:val="es-ES" w:eastAsia="es-ES"/>
        </w:rPr>
        <w:lastRenderedPageBreak/>
        <w:t>que se siente afectada pueda impugnar la decisión, permitiéndole una real y auténtica defensa.</w:t>
      </w:r>
    </w:p>
    <w:p w14:paraId="57315E38" w14:textId="1EF18269" w:rsidR="00436187" w:rsidRPr="00A263F4" w:rsidRDefault="00436187" w:rsidP="00DE404C">
      <w:pPr>
        <w:spacing w:before="240" w:after="240" w:line="360" w:lineRule="auto"/>
        <w:jc w:val="both"/>
        <w:rPr>
          <w:rFonts w:ascii="Palatino Linotype" w:eastAsia="Times New Roman" w:hAnsi="Palatino Linotype" w:cs="Times New Roman"/>
          <w:sz w:val="24"/>
          <w:szCs w:val="24"/>
          <w:lang w:val="es-ES" w:eastAsia="es-ES"/>
        </w:rPr>
      </w:pPr>
      <w:r w:rsidRPr="00A263F4">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A263F4">
        <w:rPr>
          <w:rFonts w:ascii="Palatino Linotype" w:eastAsia="Times New Roman" w:hAnsi="Palatino Linotype" w:cs="Times New Roman"/>
          <w:b/>
          <w:sz w:val="24"/>
          <w:szCs w:val="24"/>
          <w:lang w:val="es-ES" w:eastAsia="es-ES"/>
        </w:rPr>
        <w:t xml:space="preserve"> </w:t>
      </w:r>
      <w:r w:rsidRPr="00A263F4">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62B2F83" w14:textId="3A4FC0CB" w:rsidR="00473BDE" w:rsidRPr="00A263F4" w:rsidRDefault="00473BDE" w:rsidP="00473BDE">
      <w:pPr>
        <w:tabs>
          <w:tab w:val="left" w:pos="709"/>
        </w:tabs>
        <w:spacing w:before="240" w:line="360" w:lineRule="auto"/>
        <w:ind w:right="51"/>
        <w:jc w:val="both"/>
        <w:rPr>
          <w:rFonts w:ascii="Palatino Linotype" w:hAnsi="Palatino Linotype"/>
          <w:sz w:val="24"/>
          <w:szCs w:val="24"/>
          <w:lang w:val="es-ES"/>
        </w:rPr>
      </w:pPr>
      <w:r w:rsidRPr="00A263F4">
        <w:rPr>
          <w:rFonts w:ascii="Palatino Linotype" w:hAnsi="Palatino Linotype"/>
          <w:sz w:val="24"/>
          <w:szCs w:val="24"/>
          <w:lang w:val="es-ES"/>
        </w:rPr>
        <w:t xml:space="preserve">Por lo tanto, en consecuencia y en mérito de lo expuesto en líneas anteriores, resultan  fundadas las razones o motivos de inconformidad que arguye la parte recurrente en su medio de impugnación que fue materia de estudio, por ello </w:t>
      </w:r>
      <w:r w:rsidRPr="00A263F4">
        <w:rPr>
          <w:rFonts w:ascii="Palatino Linotype" w:hAnsi="Palatino Linotype" w:cs="Arial"/>
          <w:b/>
          <w:sz w:val="24"/>
          <w:lang w:val="es-ES"/>
        </w:rPr>
        <w:t xml:space="preserve">con fundamento en la </w:t>
      </w:r>
      <w:r w:rsidR="009A423E" w:rsidRPr="00A263F4">
        <w:rPr>
          <w:rFonts w:ascii="Palatino Linotype" w:hAnsi="Palatino Linotype" w:cs="Arial"/>
          <w:b/>
          <w:sz w:val="24"/>
          <w:lang w:val="es-ES"/>
        </w:rPr>
        <w:t>primer</w:t>
      </w:r>
      <w:r w:rsidRPr="00A263F4">
        <w:rPr>
          <w:rFonts w:ascii="Palatino Linotype" w:hAnsi="Palatino Linotype" w:cs="Arial"/>
          <w:b/>
          <w:sz w:val="24"/>
          <w:lang w:val="es-ES"/>
        </w:rPr>
        <w:t xml:space="preserve"> hipótesis de la fracción III del artículo 186, </w:t>
      </w:r>
      <w:r w:rsidRPr="00A263F4">
        <w:rPr>
          <w:rFonts w:ascii="Palatino Linotype" w:hAnsi="Palatino Linotype" w:cs="Arial"/>
          <w:sz w:val="24"/>
          <w:lang w:val="es-ES"/>
        </w:rPr>
        <w:t xml:space="preserve">de la Ley de Transparencia y Acceso a la Información Pública del Estado de México y Municipios, se </w:t>
      </w:r>
      <w:r w:rsidR="009A423E" w:rsidRPr="00A263F4">
        <w:rPr>
          <w:rFonts w:ascii="Palatino Linotype" w:hAnsi="Palatino Linotype" w:cs="Arial"/>
          <w:b/>
          <w:sz w:val="24"/>
          <w:lang w:val="es-ES"/>
        </w:rPr>
        <w:t>revoca</w:t>
      </w:r>
      <w:r w:rsidRPr="00A263F4">
        <w:rPr>
          <w:rFonts w:ascii="Palatino Linotype" w:hAnsi="Palatino Linotype" w:cs="Arial"/>
          <w:b/>
          <w:sz w:val="24"/>
          <w:lang w:val="es-ES"/>
        </w:rPr>
        <w:t xml:space="preserve"> </w:t>
      </w:r>
      <w:r w:rsidRPr="00A263F4">
        <w:rPr>
          <w:rFonts w:ascii="Palatino Linotype" w:hAnsi="Palatino Linotype" w:cs="Arial"/>
          <w:sz w:val="24"/>
          <w:lang w:val="es-ES"/>
        </w:rPr>
        <w:t xml:space="preserve">la respuesta del sujeto obligado a la solicitud de información con número de folio </w:t>
      </w:r>
      <w:r w:rsidR="009C715C" w:rsidRPr="009C715C">
        <w:rPr>
          <w:rFonts w:ascii="Palatino Linotype" w:hAnsi="Palatino Linotype" w:cs="Arial"/>
          <w:b/>
          <w:sz w:val="24"/>
          <w:lang w:val="es-ES"/>
        </w:rPr>
        <w:t>00017/TMASCALC/IP/2021</w:t>
      </w:r>
      <w:r w:rsidRPr="00A263F4">
        <w:rPr>
          <w:rFonts w:ascii="Palatino Linotype" w:hAnsi="Palatino Linotype"/>
          <w:sz w:val="24"/>
          <w:szCs w:val="24"/>
          <w:lang w:val="es-ES"/>
        </w:rPr>
        <w:t>, que ha sido materia del presente fallo.</w:t>
      </w:r>
    </w:p>
    <w:p w14:paraId="41CA6E96" w14:textId="1393044D" w:rsidR="00473BDE" w:rsidRDefault="00473BDE" w:rsidP="00473BDE">
      <w:pPr>
        <w:tabs>
          <w:tab w:val="left" w:pos="8931"/>
        </w:tabs>
        <w:spacing w:before="240" w:line="360" w:lineRule="auto"/>
        <w:ind w:right="51"/>
        <w:jc w:val="both"/>
        <w:rPr>
          <w:rFonts w:ascii="Palatino Linotype" w:hAnsi="Palatino Linotype"/>
          <w:sz w:val="24"/>
          <w:szCs w:val="24"/>
          <w:lang w:val="es-ES"/>
        </w:rPr>
      </w:pPr>
      <w:r w:rsidRPr="00A263F4">
        <w:rPr>
          <w:rFonts w:ascii="Palatino Linotype" w:hAnsi="Palatino Linotype"/>
          <w:sz w:val="24"/>
          <w:szCs w:val="24"/>
          <w:lang w:val="es-ES"/>
        </w:rPr>
        <w:t>Por lo antes expuesto y fundado es de resolverse y,</w:t>
      </w:r>
    </w:p>
    <w:p w14:paraId="0A18B44D" w14:textId="77777777" w:rsidR="009C715C" w:rsidRPr="00A263F4" w:rsidRDefault="009C715C" w:rsidP="00473BDE">
      <w:pPr>
        <w:tabs>
          <w:tab w:val="left" w:pos="8931"/>
        </w:tabs>
        <w:spacing w:before="240" w:line="360" w:lineRule="auto"/>
        <w:ind w:right="51"/>
        <w:jc w:val="both"/>
        <w:rPr>
          <w:rFonts w:ascii="Palatino Linotype" w:hAnsi="Palatino Linotype"/>
          <w:sz w:val="24"/>
          <w:szCs w:val="24"/>
          <w:lang w:val="es-ES"/>
        </w:rPr>
      </w:pPr>
    </w:p>
    <w:p w14:paraId="0E013A9A" w14:textId="77777777" w:rsidR="00473BDE" w:rsidRPr="00A263F4" w:rsidRDefault="00473BDE" w:rsidP="00473BDE">
      <w:pPr>
        <w:spacing w:before="240" w:line="360" w:lineRule="auto"/>
        <w:jc w:val="center"/>
        <w:rPr>
          <w:rFonts w:ascii="Palatino Linotype" w:eastAsia="Times New Roman" w:hAnsi="Palatino Linotype"/>
          <w:b/>
          <w:bCs/>
          <w:spacing w:val="60"/>
          <w:sz w:val="28"/>
          <w:lang w:val="es-ES"/>
        </w:rPr>
      </w:pPr>
      <w:r w:rsidRPr="00A263F4">
        <w:rPr>
          <w:rFonts w:ascii="Palatino Linotype" w:eastAsia="Times New Roman" w:hAnsi="Palatino Linotype"/>
          <w:b/>
          <w:bCs/>
          <w:spacing w:val="60"/>
          <w:sz w:val="28"/>
          <w:lang w:val="es-ES"/>
        </w:rPr>
        <w:lastRenderedPageBreak/>
        <w:t>SE    RESUELVE</w:t>
      </w:r>
    </w:p>
    <w:p w14:paraId="6031CBB5" w14:textId="473E5ED5" w:rsidR="00473BDE" w:rsidRDefault="00473BDE" w:rsidP="00473BDE">
      <w:pPr>
        <w:spacing w:before="240" w:line="360" w:lineRule="auto"/>
        <w:jc w:val="both"/>
        <w:rPr>
          <w:rFonts w:ascii="Palatino Linotype" w:hAnsi="Palatino Linotype" w:cs="Arial"/>
          <w:sz w:val="24"/>
          <w:lang w:val="es-ES"/>
        </w:rPr>
      </w:pPr>
      <w:r w:rsidRPr="00A263F4">
        <w:rPr>
          <w:rFonts w:ascii="Palatino Linotype" w:hAnsi="Palatino Linotype" w:cs="Arial"/>
          <w:b/>
          <w:sz w:val="28"/>
          <w:szCs w:val="28"/>
          <w:lang w:val="es-ES"/>
        </w:rPr>
        <w:t>PRIMERO.</w:t>
      </w:r>
      <w:r w:rsidRPr="00A263F4">
        <w:rPr>
          <w:rFonts w:ascii="Palatino Linotype" w:hAnsi="Palatino Linotype" w:cs="Arial"/>
          <w:lang w:val="es-ES"/>
        </w:rPr>
        <w:t xml:space="preserve">  </w:t>
      </w:r>
      <w:r w:rsidRPr="00A263F4">
        <w:rPr>
          <w:rFonts w:ascii="Palatino Linotype" w:hAnsi="Palatino Linotype" w:cs="Arial"/>
          <w:sz w:val="24"/>
          <w:lang w:val="es-ES"/>
        </w:rPr>
        <w:t xml:space="preserve">Se </w:t>
      </w:r>
      <w:r w:rsidR="009A423E" w:rsidRPr="00A263F4">
        <w:rPr>
          <w:rFonts w:ascii="Palatino Linotype" w:hAnsi="Palatino Linotype" w:cs="Arial"/>
          <w:b/>
          <w:sz w:val="24"/>
          <w:lang w:val="es-ES"/>
        </w:rPr>
        <w:t>revoca</w:t>
      </w:r>
      <w:r w:rsidRPr="00A263F4">
        <w:rPr>
          <w:rFonts w:ascii="Palatino Linotype" w:hAnsi="Palatino Linotype" w:cs="Arial"/>
          <w:b/>
          <w:sz w:val="24"/>
          <w:lang w:val="es-ES"/>
        </w:rPr>
        <w:t xml:space="preserve"> </w:t>
      </w:r>
      <w:r w:rsidRPr="00A263F4">
        <w:rPr>
          <w:rFonts w:ascii="Palatino Linotype" w:hAnsi="Palatino Linotype" w:cs="Arial"/>
          <w:sz w:val="24"/>
          <w:lang w:val="es-ES"/>
        </w:rPr>
        <w:t>la respuesta del sujeto obligado a la solicitud de</w:t>
      </w:r>
      <w:r w:rsidRPr="00A263F4">
        <w:rPr>
          <w:rFonts w:ascii="Palatino Linotype" w:hAnsi="Palatino Linotype" w:cs="Arial"/>
          <w:sz w:val="24"/>
          <w:szCs w:val="24"/>
          <w:lang w:val="es-ES"/>
        </w:rPr>
        <w:t xml:space="preserve"> información</w:t>
      </w:r>
      <w:r w:rsidRPr="00A263F4">
        <w:rPr>
          <w:rFonts w:ascii="Palatino Linotype" w:eastAsia="Arial Unicode MS" w:hAnsi="Palatino Linotype" w:cs="Arial"/>
          <w:sz w:val="24"/>
          <w:szCs w:val="24"/>
          <w:lang w:val="es-ES"/>
        </w:rPr>
        <w:t xml:space="preserve"> </w:t>
      </w:r>
      <w:r w:rsidR="009C715C" w:rsidRPr="009C715C">
        <w:rPr>
          <w:rFonts w:ascii="Palatino Linotype" w:hAnsi="Palatino Linotype" w:cs="Arial"/>
          <w:b/>
          <w:sz w:val="24"/>
          <w:lang w:val="es-ES"/>
        </w:rPr>
        <w:t>00017/TMASCALC/IP/2021</w:t>
      </w:r>
      <w:r w:rsidRPr="00A263F4">
        <w:rPr>
          <w:rFonts w:ascii="Palatino Linotype" w:hAnsi="Palatino Linotype"/>
          <w:i/>
          <w:lang w:val="es-ES"/>
        </w:rPr>
        <w:t xml:space="preserve">, </w:t>
      </w:r>
      <w:r w:rsidRPr="00A263F4">
        <w:rPr>
          <w:rFonts w:ascii="Palatino Linotype" w:hAnsi="Palatino Linotype" w:cs="Arial"/>
          <w:sz w:val="24"/>
          <w:lang w:val="es-ES"/>
        </w:rPr>
        <w:t>por resultar</w:t>
      </w:r>
      <w:r w:rsidR="00A06C23">
        <w:rPr>
          <w:rFonts w:ascii="Palatino Linotype" w:hAnsi="Palatino Linotype" w:cs="Arial"/>
          <w:sz w:val="24"/>
          <w:lang w:val="es-ES"/>
        </w:rPr>
        <w:t xml:space="preserve"> </w:t>
      </w:r>
      <w:r w:rsidRPr="00A263F4">
        <w:rPr>
          <w:rFonts w:ascii="Palatino Linotype" w:hAnsi="Palatino Linotype" w:cs="Arial"/>
          <w:sz w:val="24"/>
          <w:lang w:val="es-ES"/>
        </w:rPr>
        <w:t xml:space="preserve">fundadas las razones o motivos de inconformidad hechas valer por el recurrente, en términos del </w:t>
      </w:r>
      <w:r w:rsidRPr="00A263F4">
        <w:rPr>
          <w:rFonts w:ascii="Palatino Linotype" w:hAnsi="Palatino Linotype" w:cs="Arial"/>
          <w:b/>
          <w:sz w:val="24"/>
          <w:lang w:val="es-ES"/>
        </w:rPr>
        <w:t>Considerando Cuarto</w:t>
      </w:r>
      <w:r w:rsidRPr="00A263F4">
        <w:rPr>
          <w:rFonts w:ascii="Palatino Linotype" w:hAnsi="Palatino Linotype" w:cs="Arial"/>
          <w:sz w:val="24"/>
          <w:lang w:val="es-ES"/>
        </w:rPr>
        <w:t xml:space="preserve"> de la presente resolución.</w:t>
      </w:r>
    </w:p>
    <w:p w14:paraId="3EC8E107" w14:textId="77777777" w:rsidR="0087241E" w:rsidRPr="00A263F4" w:rsidRDefault="0087241E" w:rsidP="00473BDE">
      <w:pPr>
        <w:spacing w:before="240" w:line="360" w:lineRule="auto"/>
        <w:jc w:val="both"/>
        <w:rPr>
          <w:rFonts w:ascii="Palatino Linotype" w:hAnsi="Palatino Linotype" w:cs="Arial"/>
          <w:sz w:val="24"/>
          <w:lang w:val="es-ES"/>
        </w:rPr>
      </w:pPr>
    </w:p>
    <w:p w14:paraId="7160CD92" w14:textId="66CA7B3B" w:rsidR="00473BDE" w:rsidRPr="00A263F4" w:rsidRDefault="00473BDE" w:rsidP="00473BDE">
      <w:pPr>
        <w:autoSpaceDE w:val="0"/>
        <w:autoSpaceDN w:val="0"/>
        <w:adjustRightInd w:val="0"/>
        <w:spacing w:before="240" w:line="360" w:lineRule="auto"/>
        <w:ind w:right="49"/>
        <w:jc w:val="both"/>
        <w:rPr>
          <w:rFonts w:ascii="Palatino Linotype" w:hAnsi="Palatino Linotype" w:cs="Arial"/>
          <w:sz w:val="24"/>
          <w:szCs w:val="24"/>
          <w:lang w:val="es-ES"/>
        </w:rPr>
      </w:pPr>
      <w:r w:rsidRPr="00A263F4">
        <w:rPr>
          <w:rFonts w:ascii="Palatino Linotype" w:hAnsi="Palatino Linotype" w:cs="Arial"/>
          <w:b/>
          <w:sz w:val="28"/>
          <w:szCs w:val="28"/>
          <w:lang w:val="es-ES"/>
        </w:rPr>
        <w:t>SEGUNDO.</w:t>
      </w:r>
      <w:r w:rsidRPr="00A263F4">
        <w:rPr>
          <w:rFonts w:ascii="Palatino Linotype" w:hAnsi="Palatino Linotype" w:cs="Arial"/>
          <w:lang w:val="es-ES"/>
        </w:rPr>
        <w:t xml:space="preserve"> </w:t>
      </w:r>
      <w:r w:rsidRPr="00A263F4">
        <w:rPr>
          <w:rFonts w:ascii="Palatino Linotype" w:hAnsi="Palatino Linotype" w:cs="Arial"/>
          <w:sz w:val="24"/>
          <w:szCs w:val="24"/>
          <w:lang w:val="es-ES"/>
        </w:rPr>
        <w:t xml:space="preserve">Se ordena al </w:t>
      </w:r>
      <w:r w:rsidRPr="00A263F4">
        <w:rPr>
          <w:rFonts w:ascii="Palatino Linotype" w:hAnsi="Palatino Linotype" w:cs="Arial"/>
          <w:b/>
          <w:sz w:val="24"/>
          <w:szCs w:val="24"/>
          <w:lang w:val="es-ES"/>
        </w:rPr>
        <w:t>Sujeto Obligado</w:t>
      </w:r>
      <w:r w:rsidRPr="00A263F4">
        <w:rPr>
          <w:rFonts w:ascii="Palatino Linotype" w:hAnsi="Palatino Linotype" w:cs="Arial"/>
          <w:sz w:val="24"/>
          <w:szCs w:val="24"/>
          <w:lang w:val="es-ES"/>
        </w:rPr>
        <w:t xml:space="preserve"> haga entrega al Recurrente, en términos del </w:t>
      </w:r>
      <w:r w:rsidRPr="00A263F4">
        <w:rPr>
          <w:rFonts w:ascii="Palatino Linotype" w:hAnsi="Palatino Linotype" w:cs="Arial"/>
          <w:b/>
          <w:sz w:val="24"/>
          <w:szCs w:val="24"/>
          <w:lang w:val="es-ES"/>
        </w:rPr>
        <w:t xml:space="preserve">Considerando Cuarto </w:t>
      </w:r>
      <w:r w:rsidRPr="00A263F4">
        <w:rPr>
          <w:rFonts w:ascii="Palatino Linotype" w:hAnsi="Palatino Linotype" w:cs="Arial"/>
          <w:sz w:val="24"/>
          <w:szCs w:val="24"/>
          <w:lang w:val="es-ES"/>
        </w:rPr>
        <w:t>en versión pública</w:t>
      </w:r>
      <w:r w:rsidR="003E5264" w:rsidRPr="00A263F4">
        <w:rPr>
          <w:rFonts w:ascii="Palatino Linotype" w:hAnsi="Palatino Linotype" w:cs="Arial"/>
          <w:sz w:val="24"/>
          <w:szCs w:val="24"/>
          <w:lang w:val="es-ES"/>
        </w:rPr>
        <w:t xml:space="preserve"> en caso de ser procedente</w:t>
      </w:r>
      <w:r w:rsidR="00A06C23">
        <w:rPr>
          <w:rFonts w:ascii="Palatino Linotype" w:hAnsi="Palatino Linotype" w:cs="Arial"/>
          <w:sz w:val="24"/>
          <w:szCs w:val="24"/>
          <w:lang w:val="es-ES"/>
        </w:rPr>
        <w:t xml:space="preserve"> y previa búsqueda exhaustiva y razonable,</w:t>
      </w:r>
      <w:r w:rsidRPr="00A263F4">
        <w:rPr>
          <w:rFonts w:ascii="Palatino Linotype" w:hAnsi="Palatino Linotype" w:cs="Arial"/>
          <w:sz w:val="24"/>
          <w:szCs w:val="24"/>
          <w:lang w:val="es-ES"/>
        </w:rPr>
        <w:t xml:space="preserve"> a través del SAIMEX</w:t>
      </w:r>
      <w:r w:rsidR="00436187" w:rsidRPr="00A263F4">
        <w:rPr>
          <w:rFonts w:ascii="Palatino Linotype" w:hAnsi="Palatino Linotype" w:cs="Arial"/>
          <w:sz w:val="24"/>
          <w:szCs w:val="24"/>
          <w:lang w:val="es-ES"/>
        </w:rPr>
        <w:t xml:space="preserve">, </w:t>
      </w:r>
      <w:r w:rsidR="009C715C">
        <w:rPr>
          <w:rFonts w:ascii="Palatino Linotype" w:hAnsi="Palatino Linotype" w:cs="Arial"/>
          <w:sz w:val="24"/>
          <w:szCs w:val="24"/>
          <w:lang w:val="es-ES"/>
        </w:rPr>
        <w:t xml:space="preserve">respecto del ejercicio fiscal dos mil diecinueve </w:t>
      </w:r>
      <w:r w:rsidR="005156C7">
        <w:rPr>
          <w:rFonts w:ascii="Palatino Linotype" w:hAnsi="Palatino Linotype" w:cs="Arial"/>
          <w:sz w:val="24"/>
          <w:szCs w:val="24"/>
          <w:lang w:val="es-ES"/>
        </w:rPr>
        <w:t xml:space="preserve">el o los documentos en donde conste </w:t>
      </w:r>
      <w:r w:rsidR="00436187" w:rsidRPr="00A263F4">
        <w:rPr>
          <w:rFonts w:ascii="Palatino Linotype" w:hAnsi="Palatino Linotype" w:cs="Arial"/>
          <w:sz w:val="24"/>
          <w:szCs w:val="24"/>
          <w:lang w:val="es-ES"/>
        </w:rPr>
        <w:t>lo siguiente</w:t>
      </w:r>
      <w:r w:rsidR="009C715C">
        <w:rPr>
          <w:rFonts w:ascii="Palatino Linotype" w:hAnsi="Palatino Linotype" w:cs="Arial"/>
          <w:sz w:val="24"/>
          <w:szCs w:val="24"/>
          <w:lang w:val="es-ES"/>
        </w:rPr>
        <w:t>:</w:t>
      </w:r>
    </w:p>
    <w:p w14:paraId="4683FD25" w14:textId="77777777" w:rsidR="009C715C" w:rsidRPr="009C715C" w:rsidRDefault="009C715C" w:rsidP="009C715C">
      <w:pPr>
        <w:pStyle w:val="Prrafodelista"/>
        <w:numPr>
          <w:ilvl w:val="0"/>
          <w:numId w:val="49"/>
        </w:numPr>
        <w:spacing w:before="240" w:after="240" w:line="360" w:lineRule="auto"/>
        <w:ind w:right="709"/>
        <w:jc w:val="both"/>
        <w:rPr>
          <w:rFonts w:ascii="Palatino Linotype" w:hAnsi="Palatino Linotype"/>
          <w:i/>
          <w:iCs/>
          <w:color w:val="222222"/>
          <w:lang w:eastAsia="es-MX"/>
        </w:rPr>
      </w:pPr>
      <w:r w:rsidRPr="009C715C">
        <w:rPr>
          <w:rFonts w:ascii="Palatino Linotype" w:hAnsi="Palatino Linotype"/>
          <w:i/>
          <w:iCs/>
          <w:color w:val="222222"/>
          <w:lang w:eastAsia="es-MX"/>
        </w:rPr>
        <w:t xml:space="preserve">Vehículos de asignación directa, indicando la marca, tipo, modelo, número de placas, área administrativa y servidor público </w:t>
      </w:r>
      <w:proofErr w:type="spellStart"/>
      <w:r w:rsidRPr="009C715C">
        <w:rPr>
          <w:rFonts w:ascii="Palatino Linotype" w:hAnsi="Palatino Linotype"/>
          <w:i/>
          <w:iCs/>
          <w:color w:val="222222"/>
          <w:lang w:eastAsia="es-MX"/>
        </w:rPr>
        <w:t>resguardatario</w:t>
      </w:r>
      <w:proofErr w:type="spellEnd"/>
      <w:r w:rsidRPr="009C715C">
        <w:rPr>
          <w:rFonts w:ascii="Palatino Linotype" w:hAnsi="Palatino Linotype"/>
          <w:i/>
          <w:iCs/>
          <w:color w:val="222222"/>
          <w:lang w:eastAsia="es-MX"/>
        </w:rPr>
        <w:t>;</w:t>
      </w:r>
    </w:p>
    <w:p w14:paraId="50935E50" w14:textId="77777777" w:rsidR="009C715C" w:rsidRPr="009C715C" w:rsidRDefault="009C715C" w:rsidP="009C715C">
      <w:pPr>
        <w:pStyle w:val="Prrafodelista"/>
        <w:numPr>
          <w:ilvl w:val="0"/>
          <w:numId w:val="49"/>
        </w:numPr>
        <w:spacing w:before="240" w:after="240" w:line="360" w:lineRule="auto"/>
        <w:ind w:right="709"/>
        <w:jc w:val="both"/>
        <w:rPr>
          <w:rFonts w:ascii="Palatino Linotype" w:hAnsi="Palatino Linotype"/>
          <w:i/>
          <w:iCs/>
          <w:color w:val="222222"/>
          <w:lang w:eastAsia="es-MX"/>
        </w:rPr>
      </w:pPr>
      <w:r w:rsidRPr="009C715C">
        <w:rPr>
          <w:rFonts w:ascii="Palatino Linotype" w:hAnsi="Palatino Linotype"/>
          <w:i/>
          <w:iCs/>
          <w:color w:val="222222"/>
          <w:lang w:eastAsia="es-MX"/>
        </w:rPr>
        <w:t>Vehículos de uso operativo, indicando la marca, tipo, modelo y número de placas;</w:t>
      </w:r>
    </w:p>
    <w:p w14:paraId="40961627" w14:textId="49F8A4BF" w:rsidR="009C715C" w:rsidRPr="009C715C" w:rsidRDefault="009C715C" w:rsidP="009C715C">
      <w:pPr>
        <w:pStyle w:val="Prrafodelista"/>
        <w:numPr>
          <w:ilvl w:val="0"/>
          <w:numId w:val="49"/>
        </w:numPr>
        <w:spacing w:before="240" w:after="240" w:line="360" w:lineRule="auto"/>
        <w:ind w:right="709"/>
        <w:jc w:val="both"/>
        <w:rPr>
          <w:rFonts w:ascii="Palatino Linotype" w:hAnsi="Palatino Linotype"/>
          <w:i/>
          <w:iCs/>
          <w:color w:val="222222"/>
          <w:lang w:eastAsia="es-MX"/>
        </w:rPr>
      </w:pPr>
      <w:r w:rsidRPr="009C715C">
        <w:rPr>
          <w:rFonts w:ascii="Palatino Linotype" w:hAnsi="Palatino Linotype"/>
          <w:i/>
          <w:iCs/>
          <w:color w:val="222222"/>
          <w:lang w:eastAsia="es-MX"/>
        </w:rPr>
        <w:t xml:space="preserve">Distribución de combustible de los vehículos, tanto de asignación directa como operativos, indicando el tipo, modelo, número de placas, así como el área administrativa y servidor público </w:t>
      </w:r>
      <w:proofErr w:type="spellStart"/>
      <w:r w:rsidRPr="009C715C">
        <w:rPr>
          <w:rFonts w:ascii="Palatino Linotype" w:hAnsi="Palatino Linotype"/>
          <w:i/>
          <w:iCs/>
          <w:color w:val="222222"/>
          <w:lang w:eastAsia="es-MX"/>
        </w:rPr>
        <w:t>resguardatario</w:t>
      </w:r>
      <w:proofErr w:type="spellEnd"/>
      <w:r w:rsidRPr="009C715C">
        <w:rPr>
          <w:rFonts w:ascii="Palatino Linotype" w:hAnsi="Palatino Linotype"/>
          <w:i/>
          <w:iCs/>
          <w:color w:val="222222"/>
          <w:lang w:eastAsia="es-MX"/>
        </w:rPr>
        <w:t>;</w:t>
      </w:r>
    </w:p>
    <w:p w14:paraId="58DCB001" w14:textId="77777777" w:rsidR="009C715C" w:rsidRPr="009C715C" w:rsidRDefault="009C715C" w:rsidP="009C715C">
      <w:pPr>
        <w:pStyle w:val="Prrafodelista"/>
        <w:numPr>
          <w:ilvl w:val="0"/>
          <w:numId w:val="49"/>
        </w:numPr>
        <w:spacing w:before="240" w:after="240" w:line="360" w:lineRule="auto"/>
        <w:ind w:right="709"/>
        <w:jc w:val="both"/>
        <w:rPr>
          <w:rFonts w:ascii="Palatino Linotype" w:hAnsi="Palatino Linotype"/>
          <w:i/>
          <w:iCs/>
          <w:color w:val="222222"/>
          <w:lang w:eastAsia="es-MX"/>
        </w:rPr>
      </w:pPr>
      <w:r w:rsidRPr="009C715C">
        <w:rPr>
          <w:rFonts w:ascii="Palatino Linotype" w:hAnsi="Palatino Linotype"/>
          <w:i/>
          <w:iCs/>
          <w:color w:val="222222"/>
          <w:lang w:eastAsia="es-MX"/>
        </w:rPr>
        <w:t>Gasto ejercido en telefonía celular;</w:t>
      </w:r>
    </w:p>
    <w:p w14:paraId="25590E66" w14:textId="77777777" w:rsidR="009C715C" w:rsidRPr="009C715C" w:rsidRDefault="009C715C" w:rsidP="009C715C">
      <w:pPr>
        <w:pStyle w:val="Prrafodelista"/>
        <w:numPr>
          <w:ilvl w:val="0"/>
          <w:numId w:val="49"/>
        </w:numPr>
        <w:spacing w:before="240" w:after="240" w:line="360" w:lineRule="auto"/>
        <w:ind w:right="709"/>
        <w:jc w:val="both"/>
        <w:rPr>
          <w:rFonts w:ascii="Palatino Linotype" w:hAnsi="Palatino Linotype"/>
          <w:i/>
          <w:iCs/>
          <w:color w:val="222222"/>
          <w:lang w:eastAsia="es-MX"/>
        </w:rPr>
      </w:pPr>
      <w:r w:rsidRPr="009C715C">
        <w:rPr>
          <w:rFonts w:ascii="Palatino Linotype" w:hAnsi="Palatino Linotype"/>
          <w:i/>
          <w:iCs/>
          <w:color w:val="222222"/>
          <w:lang w:eastAsia="es-MX"/>
        </w:rPr>
        <w:t>Cantidad de teléfonos celulares asignados al personal, gasto individual de los equipos y nombre de los servidores públicos a quienes se asignaron.</w:t>
      </w:r>
    </w:p>
    <w:p w14:paraId="117985C2" w14:textId="3B6DA69B" w:rsidR="00473BDE" w:rsidRDefault="00473BDE" w:rsidP="00473BDE">
      <w:pPr>
        <w:spacing w:before="240" w:after="240" w:line="360" w:lineRule="auto"/>
        <w:ind w:left="359" w:right="709"/>
        <w:jc w:val="both"/>
        <w:rPr>
          <w:rFonts w:ascii="Palatino Linotype" w:hAnsi="Palatino Linotype"/>
          <w:bCs/>
          <w:i/>
          <w:iCs/>
          <w:sz w:val="24"/>
          <w:szCs w:val="24"/>
          <w:lang w:val="es-ES"/>
        </w:rPr>
      </w:pPr>
      <w:r w:rsidRPr="00A263F4">
        <w:rPr>
          <w:rFonts w:ascii="Palatino Linotype" w:hAnsi="Palatino Linotype"/>
          <w:bCs/>
          <w:i/>
          <w:iCs/>
          <w:sz w:val="24"/>
          <w:szCs w:val="24"/>
          <w:lang w:val="es-ES"/>
        </w:rPr>
        <w:lastRenderedPageBreak/>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789D52B6" w14:textId="77777777" w:rsidR="0087241E" w:rsidRDefault="0087241E" w:rsidP="00473BDE">
      <w:pPr>
        <w:spacing w:before="240" w:after="240" w:line="360" w:lineRule="auto"/>
        <w:ind w:left="359" w:right="709"/>
        <w:jc w:val="both"/>
        <w:rPr>
          <w:rFonts w:ascii="Palatino Linotype" w:hAnsi="Palatino Linotype"/>
          <w:bCs/>
          <w:i/>
          <w:iCs/>
          <w:sz w:val="24"/>
          <w:szCs w:val="24"/>
          <w:lang w:val="es-ES"/>
        </w:rPr>
      </w:pPr>
    </w:p>
    <w:p w14:paraId="2EE5F8B2" w14:textId="467AF81E" w:rsidR="00B828E9" w:rsidRDefault="00B828E9" w:rsidP="00B828E9">
      <w:pPr>
        <w:autoSpaceDE w:val="0"/>
        <w:autoSpaceDN w:val="0"/>
        <w:adjustRightInd w:val="0"/>
        <w:spacing w:before="240" w:line="360" w:lineRule="auto"/>
        <w:jc w:val="both"/>
        <w:rPr>
          <w:rFonts w:ascii="Palatino Linotype" w:hAnsi="Palatino Linotype" w:cs="Arial"/>
          <w:sz w:val="24"/>
          <w:szCs w:val="24"/>
          <w:lang w:val="es-ES"/>
        </w:rPr>
      </w:pPr>
      <w:r w:rsidRPr="00A263F4">
        <w:rPr>
          <w:rFonts w:ascii="Palatino Linotype" w:hAnsi="Palatino Linotype" w:cs="Arial"/>
          <w:b/>
          <w:sz w:val="28"/>
          <w:szCs w:val="28"/>
          <w:lang w:val="es-ES"/>
        </w:rPr>
        <w:t>TERCERO.</w:t>
      </w:r>
      <w:r w:rsidRPr="00A263F4">
        <w:rPr>
          <w:rFonts w:ascii="Palatino Linotype" w:hAnsi="Palatino Linotype" w:cs="Arial"/>
          <w:b/>
          <w:sz w:val="24"/>
          <w:szCs w:val="24"/>
          <w:lang w:val="es-ES"/>
        </w:rPr>
        <w:t xml:space="preserve"> Notifíquese</w:t>
      </w:r>
      <w:r w:rsidRPr="00A263F4">
        <w:rPr>
          <w:rFonts w:ascii="Palatino Linotype" w:hAnsi="Palatino Linotype" w:cs="Arial"/>
          <w:b/>
          <w:i/>
          <w:sz w:val="24"/>
          <w:szCs w:val="24"/>
          <w:lang w:val="es-ES"/>
        </w:rPr>
        <w:t xml:space="preserve"> </w:t>
      </w:r>
      <w:r w:rsidRPr="00A263F4">
        <w:rPr>
          <w:rFonts w:ascii="Palatino Linotype" w:hAnsi="Palatino Linotype" w:cs="Arial"/>
          <w:sz w:val="24"/>
          <w:szCs w:val="24"/>
          <w:lang w:val="es-ES"/>
        </w:rPr>
        <w:t>al Titular de la Unidad de Transparencia del</w:t>
      </w:r>
      <w:r w:rsidRPr="00A263F4">
        <w:rPr>
          <w:rFonts w:ascii="Palatino Linotype" w:hAnsi="Palatino Linotype" w:cs="Arial"/>
          <w:b/>
          <w:sz w:val="24"/>
          <w:szCs w:val="24"/>
          <w:lang w:val="es-ES"/>
        </w:rPr>
        <w:t xml:space="preserve"> SUJETO OBLIGADO</w:t>
      </w:r>
      <w:r w:rsidRPr="00A263F4">
        <w:rPr>
          <w:rFonts w:ascii="Palatino Linotype" w:hAnsi="Palatino Linotype" w:cs="Arial"/>
          <w:sz w:val="24"/>
          <w:szCs w:val="24"/>
          <w:lang w:val="es-ES"/>
        </w:rPr>
        <w:t>, para que conforme al artículo 186 último párrafo, 189 segundo párrafo y 194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presente resolución.</w:t>
      </w:r>
    </w:p>
    <w:p w14:paraId="768D753B" w14:textId="77777777" w:rsidR="0087241E" w:rsidRPr="00A263F4" w:rsidRDefault="0087241E" w:rsidP="00B828E9">
      <w:pPr>
        <w:autoSpaceDE w:val="0"/>
        <w:autoSpaceDN w:val="0"/>
        <w:adjustRightInd w:val="0"/>
        <w:spacing w:before="240" w:line="360" w:lineRule="auto"/>
        <w:jc w:val="both"/>
        <w:rPr>
          <w:rFonts w:ascii="Palatino Linotype" w:hAnsi="Palatino Linotype" w:cs="Arial"/>
          <w:sz w:val="24"/>
          <w:szCs w:val="24"/>
          <w:lang w:val="es-ES"/>
        </w:rPr>
      </w:pPr>
    </w:p>
    <w:p w14:paraId="47828028" w14:textId="2BD74C93" w:rsidR="00B828E9" w:rsidRDefault="00B828E9" w:rsidP="00B828E9">
      <w:pPr>
        <w:autoSpaceDE w:val="0"/>
        <w:autoSpaceDN w:val="0"/>
        <w:adjustRightInd w:val="0"/>
        <w:spacing w:after="0" w:line="360" w:lineRule="auto"/>
        <w:jc w:val="both"/>
        <w:rPr>
          <w:rFonts w:ascii="Palatino Linotype" w:hAnsi="Palatino Linotype" w:cs="Arial"/>
          <w:sz w:val="24"/>
          <w:szCs w:val="24"/>
          <w:lang w:val="es-ES"/>
        </w:rPr>
      </w:pPr>
      <w:r w:rsidRPr="00A263F4">
        <w:rPr>
          <w:rFonts w:ascii="Palatino Linotype" w:hAnsi="Palatino Linotype" w:cs="Arial"/>
          <w:b/>
          <w:sz w:val="28"/>
          <w:szCs w:val="24"/>
          <w:lang w:val="es-ES"/>
        </w:rPr>
        <w:t xml:space="preserve">CUARTO. </w:t>
      </w:r>
      <w:r w:rsidRPr="00A263F4">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A263F4">
        <w:rPr>
          <w:rFonts w:ascii="Palatino Linotype" w:hAnsi="Palatino Linotype" w:cs="Arial"/>
          <w:b/>
          <w:sz w:val="24"/>
          <w:szCs w:val="24"/>
          <w:lang w:val="es-ES"/>
        </w:rPr>
        <w:t>Sujeto Obligado</w:t>
      </w:r>
      <w:r w:rsidRPr="00A263F4">
        <w:rPr>
          <w:rFonts w:ascii="Palatino Linotype" w:hAnsi="Palatino Linotype" w:cs="Arial"/>
          <w:sz w:val="24"/>
          <w:szCs w:val="24"/>
          <w:lang w:val="es-ES"/>
        </w:rPr>
        <w:t xml:space="preserve"> de manera fundada y motivada, podrá solicitar una ampliación de plazo para el cumplimiento de la presente resolución.</w:t>
      </w:r>
    </w:p>
    <w:p w14:paraId="7DA16BDB" w14:textId="34B3A333" w:rsidR="0087241E" w:rsidRDefault="0087241E" w:rsidP="00B828E9">
      <w:pPr>
        <w:autoSpaceDE w:val="0"/>
        <w:autoSpaceDN w:val="0"/>
        <w:adjustRightInd w:val="0"/>
        <w:spacing w:after="0" w:line="360" w:lineRule="auto"/>
        <w:jc w:val="both"/>
        <w:rPr>
          <w:rFonts w:ascii="Palatino Linotype" w:hAnsi="Palatino Linotype" w:cs="Arial"/>
          <w:sz w:val="24"/>
          <w:szCs w:val="24"/>
          <w:lang w:val="es-ES"/>
        </w:rPr>
      </w:pPr>
    </w:p>
    <w:p w14:paraId="6A88B211" w14:textId="19242E83" w:rsidR="0087241E" w:rsidRDefault="0087241E" w:rsidP="00B828E9">
      <w:pPr>
        <w:autoSpaceDE w:val="0"/>
        <w:autoSpaceDN w:val="0"/>
        <w:adjustRightInd w:val="0"/>
        <w:spacing w:after="0" w:line="360" w:lineRule="auto"/>
        <w:jc w:val="both"/>
        <w:rPr>
          <w:rFonts w:ascii="Palatino Linotype" w:hAnsi="Palatino Linotype" w:cs="Arial"/>
          <w:sz w:val="24"/>
          <w:szCs w:val="24"/>
          <w:lang w:val="es-ES"/>
        </w:rPr>
      </w:pPr>
    </w:p>
    <w:p w14:paraId="1C19267E" w14:textId="77777777" w:rsidR="0087241E" w:rsidRPr="00A263F4" w:rsidRDefault="0087241E" w:rsidP="00B828E9">
      <w:pPr>
        <w:autoSpaceDE w:val="0"/>
        <w:autoSpaceDN w:val="0"/>
        <w:adjustRightInd w:val="0"/>
        <w:spacing w:after="0" w:line="360" w:lineRule="auto"/>
        <w:jc w:val="both"/>
        <w:rPr>
          <w:rFonts w:ascii="Palatino Linotype" w:hAnsi="Palatino Linotype" w:cs="Arial"/>
          <w:sz w:val="24"/>
          <w:szCs w:val="24"/>
          <w:lang w:val="es-ES"/>
        </w:rPr>
      </w:pPr>
    </w:p>
    <w:p w14:paraId="747B60E9" w14:textId="0BE66D85" w:rsidR="00B828E9" w:rsidRDefault="00B828E9" w:rsidP="00B828E9">
      <w:pPr>
        <w:autoSpaceDE w:val="0"/>
        <w:autoSpaceDN w:val="0"/>
        <w:adjustRightInd w:val="0"/>
        <w:spacing w:before="240" w:line="360" w:lineRule="auto"/>
        <w:jc w:val="both"/>
        <w:rPr>
          <w:rFonts w:ascii="Palatino Linotype" w:hAnsi="Palatino Linotype" w:cs="Arial"/>
          <w:sz w:val="24"/>
          <w:szCs w:val="24"/>
          <w:lang w:val="es-ES"/>
        </w:rPr>
      </w:pPr>
      <w:r w:rsidRPr="00A263F4">
        <w:rPr>
          <w:rFonts w:ascii="Palatino Linotype" w:hAnsi="Palatino Linotype" w:cs="Arial"/>
          <w:b/>
          <w:sz w:val="28"/>
          <w:szCs w:val="24"/>
          <w:lang w:val="es-ES"/>
        </w:rPr>
        <w:lastRenderedPageBreak/>
        <w:t>QUINTO.</w:t>
      </w:r>
      <w:r w:rsidRPr="00A263F4">
        <w:rPr>
          <w:rFonts w:ascii="Palatino Linotype" w:hAnsi="Palatino Linotype" w:cs="Arial"/>
          <w:b/>
          <w:sz w:val="24"/>
          <w:szCs w:val="24"/>
          <w:lang w:val="es-ES"/>
        </w:rPr>
        <w:t xml:space="preserve"> Notifíquese </w:t>
      </w:r>
      <w:r w:rsidRPr="00A263F4">
        <w:rPr>
          <w:rFonts w:ascii="Palatino Linotype" w:hAnsi="Palatino Linotype" w:cs="Arial"/>
          <w:sz w:val="24"/>
          <w:szCs w:val="24"/>
          <w:lang w:val="es-ES"/>
        </w:rPr>
        <w:t>al recurrente</w:t>
      </w:r>
      <w:r w:rsidRPr="00A263F4">
        <w:rPr>
          <w:rFonts w:ascii="Palatino Linotype" w:hAnsi="Palatino Linotype" w:cs="Arial"/>
          <w:b/>
          <w:sz w:val="24"/>
          <w:szCs w:val="24"/>
          <w:lang w:val="es-ES"/>
        </w:rPr>
        <w:t xml:space="preserve"> </w:t>
      </w:r>
      <w:r w:rsidRPr="00A263F4">
        <w:rPr>
          <w:rFonts w:ascii="Palatino Linotype" w:hAnsi="Palatino Linotype" w:cs="Arial"/>
          <w:sz w:val="24"/>
          <w:szCs w:val="24"/>
          <w:lang w:val="es-ES"/>
        </w:rPr>
        <w:t>la presente resolución y hágase</w:t>
      </w:r>
      <w:r w:rsidRPr="00A263F4">
        <w:rPr>
          <w:rFonts w:ascii="Palatino Linotype" w:hAnsi="Palatino Linotype" w:cs="Arial"/>
          <w:b/>
          <w:sz w:val="24"/>
          <w:szCs w:val="24"/>
          <w:lang w:val="es-ES"/>
        </w:rPr>
        <w:t xml:space="preserve"> </w:t>
      </w:r>
      <w:r w:rsidRPr="00A263F4">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22042E35" w14:textId="77777777" w:rsidR="0087241E" w:rsidRPr="00A263F4" w:rsidRDefault="0087241E" w:rsidP="00B828E9">
      <w:pPr>
        <w:autoSpaceDE w:val="0"/>
        <w:autoSpaceDN w:val="0"/>
        <w:adjustRightInd w:val="0"/>
        <w:spacing w:before="240" w:line="360" w:lineRule="auto"/>
        <w:jc w:val="both"/>
        <w:rPr>
          <w:rFonts w:ascii="Palatino Linotype" w:hAnsi="Palatino Linotype" w:cs="Arial"/>
          <w:sz w:val="24"/>
          <w:szCs w:val="24"/>
          <w:lang w:val="es-ES"/>
        </w:rPr>
      </w:pPr>
    </w:p>
    <w:p w14:paraId="20F4477C" w14:textId="1D1856A1" w:rsidR="008C69FF" w:rsidRPr="00A263F4" w:rsidRDefault="008C69FF" w:rsidP="005D3D4A">
      <w:pPr>
        <w:spacing w:after="0" w:line="360" w:lineRule="auto"/>
        <w:jc w:val="both"/>
        <w:rPr>
          <w:rFonts w:ascii="Palatino Linotype" w:hAnsi="Palatino Linotype" w:cs="Arial"/>
          <w:sz w:val="16"/>
          <w:szCs w:val="16"/>
          <w:lang w:val="es-ES"/>
        </w:rPr>
      </w:pPr>
      <w:r w:rsidRPr="00A263F4">
        <w:rPr>
          <w:rFonts w:ascii="Palatino Linotype" w:hAnsi="Palatino Linotype" w:cs="Arial"/>
          <w:sz w:val="24"/>
          <w:szCs w:val="24"/>
          <w:lang w:val="es-ES"/>
        </w:rPr>
        <w:t>ASÍ LO RESUELVE, POR UNANIMIDAD DE VOTOS DE LOS PRESENTES EL PLENO DEL</w:t>
      </w:r>
      <w:r w:rsidRPr="00A263F4">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A263F4">
        <w:rPr>
          <w:rFonts w:ascii="Palatino Linotype" w:hAnsi="Palatino Linotype" w:cs="Arial"/>
          <w:sz w:val="24"/>
          <w:szCs w:val="24"/>
          <w:lang w:val="es-ES"/>
        </w:rPr>
        <w:t xml:space="preserve">, CONFORMADO POR LOS COMISIONADOS ZULEMA MARTÍNEZ SÁNCHEZ, EVA ABAID YAPUR, JOSÉ GUADALUPE LUNA HERNÁNDEZ, JAVIER MARTÍNEZ CRUZ Y LUIS GUSTAVO PARRA NORIEGA, EN LA </w:t>
      </w:r>
      <w:r w:rsidR="0087241E">
        <w:rPr>
          <w:rFonts w:ascii="Palatino Linotype" w:hAnsi="Palatino Linotype" w:cs="Arial"/>
          <w:sz w:val="24"/>
          <w:szCs w:val="24"/>
          <w:lang w:val="es-ES"/>
        </w:rPr>
        <w:t>VIGÉSIMO PRIMERA</w:t>
      </w:r>
      <w:r w:rsidRPr="00A263F4">
        <w:rPr>
          <w:rFonts w:ascii="Palatino Linotype" w:hAnsi="Palatino Linotype" w:cs="Arial"/>
          <w:sz w:val="24"/>
          <w:szCs w:val="24"/>
          <w:lang w:val="es-ES"/>
        </w:rPr>
        <w:t xml:space="preserve"> SESIÓN ORDINARIA CELEBRADA EL </w:t>
      </w:r>
      <w:r w:rsidR="0087241E">
        <w:rPr>
          <w:rFonts w:ascii="Palatino Linotype" w:hAnsi="Palatino Linotype" w:cs="Arial"/>
          <w:sz w:val="24"/>
          <w:szCs w:val="24"/>
          <w:lang w:val="es-ES"/>
        </w:rPr>
        <w:t>DIECISEIS DE JUNIO</w:t>
      </w:r>
      <w:r w:rsidRPr="00A263F4">
        <w:rPr>
          <w:rFonts w:ascii="Palatino Linotype" w:hAnsi="Palatino Linotype" w:cs="Arial"/>
          <w:sz w:val="24"/>
          <w:szCs w:val="24"/>
          <w:lang w:val="es-ES"/>
        </w:rPr>
        <w:t xml:space="preserve"> DE DOS MIL VEINTIUNO, ANTE EL SECRETARIO TÉCNICO DEL PLENO, ALEXIS TAPIA RAMÍREZ.----------------------------------------------------------------------------------------------------------------------------------------------------------------------------------</w:t>
      </w:r>
      <w:r w:rsidR="0087241E">
        <w:rPr>
          <w:rFonts w:ascii="Palatino Linotype" w:hAnsi="Palatino Linotype" w:cs="Arial"/>
          <w:sz w:val="24"/>
          <w:szCs w:val="24"/>
          <w:lang w:val="es-ES"/>
        </w:rPr>
        <w:t>-</w:t>
      </w:r>
      <w:r w:rsidR="0087241E" w:rsidRPr="00A263F4">
        <w:rPr>
          <w:rFonts w:ascii="Palatino Linotype" w:hAnsi="Palatino Linotype" w:cs="Arial"/>
          <w:sz w:val="24"/>
          <w:szCs w:val="24"/>
          <w:lang w:val="es-ES"/>
        </w:rPr>
        <w:t>------------------------------------------------------------------------------------------------------------------------------------------------------------------------------------------------------------------------------------------------------------------------------------------------------------------------------------------------------------------------------------------------------------------------------------------------------------------------------------------------------------------------------------------------------------------------------</w:t>
      </w:r>
      <w:r w:rsidR="00020F3B">
        <w:rPr>
          <w:rFonts w:ascii="Palatino Linotype" w:hAnsi="Palatino Linotype" w:cs="Arial"/>
          <w:sz w:val="24"/>
          <w:szCs w:val="24"/>
          <w:lang w:val="es-ES"/>
        </w:rPr>
        <w:t>-----------------------------</w:t>
      </w:r>
      <w:r w:rsidR="00020F3B" w:rsidRPr="00020F3B">
        <w:rPr>
          <w:rFonts w:ascii="Palatino Linotype" w:hAnsi="Palatino Linotype" w:cs="Arial"/>
          <w:sz w:val="24"/>
          <w:szCs w:val="24"/>
          <w:lang w:val="es-ES"/>
        </w:rPr>
        <w:t xml:space="preserve"> </w:t>
      </w:r>
      <w:r w:rsidR="00020F3B">
        <w:rPr>
          <w:rFonts w:ascii="Palatino Linotype" w:hAnsi="Palatino Linotype" w:cs="Arial"/>
          <w:sz w:val="24"/>
          <w:szCs w:val="24"/>
          <w:lang w:val="es-ES"/>
        </w:rPr>
        <w:t>-----------------------------------------------------------------------------------------------------------------</w:t>
      </w:r>
    </w:p>
    <w:p w14:paraId="5A2C9589" w14:textId="1490281A" w:rsidR="00DD13E2" w:rsidRDefault="008C69FF" w:rsidP="0087241E">
      <w:pPr>
        <w:spacing w:after="0"/>
        <w:rPr>
          <w:sz w:val="18"/>
          <w:lang w:val="es-ES"/>
        </w:rPr>
      </w:pPr>
      <w:r w:rsidRPr="00A263F4">
        <w:rPr>
          <w:sz w:val="18"/>
          <w:lang w:val="es-ES"/>
        </w:rPr>
        <w:t>ZMS/OSAM/MAEM</w:t>
      </w:r>
    </w:p>
    <w:p w14:paraId="49C024FF" w14:textId="77777777" w:rsidR="005D3D4A" w:rsidRDefault="005D3D4A" w:rsidP="0087241E">
      <w:pPr>
        <w:spacing w:after="0"/>
        <w:rPr>
          <w:sz w:val="18"/>
          <w:lang w:val="es-ES"/>
        </w:rPr>
      </w:pPr>
    </w:p>
    <w:p w14:paraId="6B58218D" w14:textId="77777777" w:rsidR="005D3D4A" w:rsidRDefault="005D3D4A" w:rsidP="0087241E">
      <w:pPr>
        <w:spacing w:after="0"/>
        <w:rPr>
          <w:sz w:val="18"/>
          <w:lang w:val="es-ES"/>
        </w:rPr>
      </w:pPr>
    </w:p>
    <w:p w14:paraId="2F0C130A" w14:textId="77777777" w:rsidR="005D3D4A" w:rsidRDefault="005D3D4A" w:rsidP="0087241E">
      <w:pPr>
        <w:spacing w:after="0"/>
        <w:rPr>
          <w:sz w:val="18"/>
          <w:lang w:val="es-ES"/>
        </w:rPr>
      </w:pPr>
    </w:p>
    <w:p w14:paraId="7D432100" w14:textId="77777777" w:rsidR="005D3D4A" w:rsidRDefault="005D3D4A" w:rsidP="0087241E">
      <w:pPr>
        <w:spacing w:after="0"/>
        <w:rPr>
          <w:sz w:val="18"/>
          <w:lang w:val="es-ES"/>
        </w:rPr>
      </w:pPr>
    </w:p>
    <w:p w14:paraId="1355E9F3" w14:textId="77777777" w:rsidR="005D3D4A" w:rsidRDefault="005D3D4A" w:rsidP="0087241E">
      <w:pPr>
        <w:spacing w:after="0"/>
        <w:rPr>
          <w:sz w:val="18"/>
          <w:lang w:val="es-ES"/>
        </w:rPr>
      </w:pPr>
    </w:p>
    <w:p w14:paraId="61FCC6F3" w14:textId="77777777" w:rsidR="005D3D4A" w:rsidRPr="0087241E" w:rsidRDefault="005D3D4A" w:rsidP="0087241E">
      <w:pPr>
        <w:spacing w:after="0"/>
        <w:rPr>
          <w:sz w:val="18"/>
          <w:lang w:val="es-ES"/>
        </w:rPr>
      </w:pPr>
    </w:p>
    <w:p w14:paraId="1EB1BF37" w14:textId="77777777" w:rsidR="00020F3B" w:rsidRPr="0087241E" w:rsidRDefault="00020F3B">
      <w:pPr>
        <w:spacing w:after="0"/>
        <w:rPr>
          <w:sz w:val="18"/>
          <w:lang w:val="es-ES"/>
        </w:rPr>
      </w:pPr>
    </w:p>
    <w:sectPr w:rsidR="00020F3B" w:rsidRPr="0087241E" w:rsidSect="00E15E85">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43A59" w14:textId="77777777" w:rsidR="00CB0064" w:rsidRDefault="00CB0064" w:rsidP="00E15E85">
      <w:pPr>
        <w:spacing w:after="0" w:line="240" w:lineRule="auto"/>
      </w:pPr>
      <w:r>
        <w:separator/>
      </w:r>
    </w:p>
  </w:endnote>
  <w:endnote w:type="continuationSeparator" w:id="0">
    <w:p w14:paraId="5AB7F5C3" w14:textId="77777777" w:rsidR="00CB0064" w:rsidRDefault="00CB0064"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23D7">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23D7">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23D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23D7">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EB4DC" w14:textId="77777777" w:rsidR="00CB0064" w:rsidRDefault="00CB0064" w:rsidP="00E15E85">
      <w:pPr>
        <w:spacing w:after="0" w:line="240" w:lineRule="auto"/>
      </w:pPr>
      <w:r>
        <w:separator/>
      </w:r>
    </w:p>
  </w:footnote>
  <w:footnote w:type="continuationSeparator" w:id="0">
    <w:p w14:paraId="613CB931" w14:textId="77777777" w:rsidR="00CB0064" w:rsidRDefault="00CB0064"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F5F8E07" w14:textId="77777777" w:rsidR="00A34960" w:rsidRPr="00F36995" w:rsidRDefault="00A34960" w:rsidP="00A34960">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2FD85BDD" w14:textId="77777777" w:rsidR="00A34960" w:rsidRPr="00F36995" w:rsidRDefault="00A34960" w:rsidP="00A34960">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3A9CB" w14:textId="6D78BFDF" w:rsidR="005D3D4A" w:rsidRDefault="00CB0064">
    <w:pPr>
      <w:pStyle w:val="Encabezado"/>
    </w:pPr>
    <w:r>
      <w:rPr>
        <w:noProof/>
        <w:lang w:val="es-MX" w:eastAsia="es-MX"/>
      </w:rPr>
      <w:pict w14:anchorId="4C65B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25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764C20D4" w:rsidR="00E15E85" w:rsidRDefault="00CB0064">
    <w:pPr>
      <w:pStyle w:val="Encabezado"/>
    </w:pPr>
    <w:r>
      <w:rPr>
        <w:noProof/>
        <w:lang w:val="es-MX" w:eastAsia="es-MX"/>
      </w:rPr>
      <w:pict w14:anchorId="61945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2529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15E85" w14:paraId="6CAB856C" w14:textId="77777777" w:rsidTr="005D3D4A">
      <w:trPr>
        <w:trHeight w:val="227"/>
      </w:trPr>
      <w:tc>
        <w:tcPr>
          <w:tcW w:w="5671"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0989205F" w14:textId="0665647F"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555FF1">
            <w:rPr>
              <w:rFonts w:ascii="Palatino Linotype" w:hAnsi="Palatino Linotype" w:cs="Arial"/>
              <w:bCs/>
              <w:sz w:val="24"/>
              <w:lang w:eastAsia="es-MX"/>
            </w:rPr>
            <w:t>1</w:t>
          </w:r>
          <w:r w:rsidR="00D81E54">
            <w:rPr>
              <w:rFonts w:ascii="Palatino Linotype" w:hAnsi="Palatino Linotype" w:cs="Arial"/>
              <w:bCs/>
              <w:sz w:val="24"/>
              <w:lang w:eastAsia="es-MX"/>
            </w:rPr>
            <w:t>6</w:t>
          </w:r>
          <w:r w:rsidR="007327D2">
            <w:rPr>
              <w:rFonts w:ascii="Palatino Linotype" w:hAnsi="Palatino Linotype" w:cs="Arial"/>
              <w:bCs/>
              <w:sz w:val="24"/>
              <w:lang w:eastAsia="es-MX"/>
            </w:rPr>
            <w:t>9</w:t>
          </w:r>
          <w:r w:rsidR="00D81E54">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D3D4A">
      <w:trPr>
        <w:trHeight w:val="242"/>
      </w:trPr>
      <w:tc>
        <w:tcPr>
          <w:tcW w:w="5671"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3D11102" w14:textId="27804DB3" w:rsidR="00E15E85" w:rsidRDefault="007327D2" w:rsidP="00E15E85">
          <w:pPr>
            <w:spacing w:after="120" w:line="256" w:lineRule="auto"/>
            <w:ind w:left="-486" w:right="214" w:firstLine="284"/>
            <w:jc w:val="right"/>
            <w:rPr>
              <w:rFonts w:ascii="Palatino Linotype" w:hAnsi="Palatino Linotype" w:cs="Arial"/>
              <w:szCs w:val="20"/>
            </w:rPr>
          </w:pPr>
          <w:r w:rsidRPr="007327D2">
            <w:rPr>
              <w:rFonts w:ascii="Palatino Linotype" w:hAnsi="Palatino Linotype" w:cs="Arial"/>
              <w:szCs w:val="20"/>
            </w:rPr>
            <w:t xml:space="preserve">Ayuntamiento de </w:t>
          </w:r>
          <w:proofErr w:type="spellStart"/>
          <w:r w:rsidRPr="007327D2">
            <w:rPr>
              <w:rFonts w:ascii="Palatino Linotype" w:hAnsi="Palatino Linotype" w:cs="Arial"/>
              <w:szCs w:val="20"/>
            </w:rPr>
            <w:t>Temascalcingo</w:t>
          </w:r>
          <w:proofErr w:type="spellEnd"/>
        </w:p>
      </w:tc>
    </w:tr>
    <w:tr w:rsidR="00E15E85" w14:paraId="5435A98B" w14:textId="77777777" w:rsidTr="005D3D4A">
      <w:trPr>
        <w:trHeight w:val="342"/>
      </w:trPr>
      <w:tc>
        <w:tcPr>
          <w:tcW w:w="5671" w:type="dxa"/>
          <w:hideMark/>
        </w:tcPr>
        <w:p w14:paraId="5D23721C"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3DD849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671"/>
      <w:gridCol w:w="4394"/>
    </w:tblGrid>
    <w:tr w:rsidR="00E15E85" w14:paraId="5AB28EE3" w14:textId="77777777" w:rsidTr="005D3D4A">
      <w:trPr>
        <w:trHeight w:val="227"/>
      </w:trPr>
      <w:tc>
        <w:tcPr>
          <w:tcW w:w="5671"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1BF680A9" w14:textId="689B4806"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555FF1">
            <w:rPr>
              <w:rFonts w:ascii="Palatino Linotype" w:hAnsi="Palatino Linotype" w:cs="Arial"/>
              <w:bCs/>
              <w:sz w:val="24"/>
              <w:lang w:eastAsia="es-MX"/>
            </w:rPr>
            <w:t>1</w:t>
          </w:r>
          <w:r w:rsidR="00D81E54">
            <w:rPr>
              <w:rFonts w:ascii="Palatino Linotype" w:hAnsi="Palatino Linotype" w:cs="Arial"/>
              <w:bCs/>
              <w:sz w:val="24"/>
              <w:lang w:eastAsia="es-MX"/>
            </w:rPr>
            <w:t>6</w:t>
          </w:r>
          <w:r w:rsidR="007327D2">
            <w:rPr>
              <w:rFonts w:ascii="Palatino Linotype" w:hAnsi="Palatino Linotype" w:cs="Arial"/>
              <w:bCs/>
              <w:sz w:val="24"/>
              <w:lang w:eastAsia="es-MX"/>
            </w:rPr>
            <w:t>95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D3D4A">
      <w:trPr>
        <w:trHeight w:val="196"/>
      </w:trPr>
      <w:tc>
        <w:tcPr>
          <w:tcW w:w="5671"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hideMark/>
        </w:tcPr>
        <w:p w14:paraId="6C625743" w14:textId="3013E477" w:rsidR="00E15E85" w:rsidRPr="00F06FED" w:rsidRDefault="001223D7"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w:t>
          </w:r>
          <w:proofErr w:type="spellEnd"/>
        </w:p>
      </w:tc>
    </w:tr>
    <w:tr w:rsidR="00E15E85" w14:paraId="3AA51E97" w14:textId="77777777" w:rsidTr="005D3D4A">
      <w:trPr>
        <w:trHeight w:val="242"/>
      </w:trPr>
      <w:tc>
        <w:tcPr>
          <w:tcW w:w="5671"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D016C4F" w14:textId="0ADD6CBD" w:rsidR="00E15E85" w:rsidRDefault="007327D2" w:rsidP="0015550A">
          <w:pPr>
            <w:spacing w:after="120" w:line="256" w:lineRule="auto"/>
            <w:ind w:left="-495" w:right="214" w:firstLine="567"/>
            <w:jc w:val="right"/>
            <w:rPr>
              <w:rFonts w:ascii="Palatino Linotype" w:hAnsi="Palatino Linotype" w:cs="Arial"/>
              <w:szCs w:val="20"/>
            </w:rPr>
          </w:pPr>
          <w:r w:rsidRPr="007327D2">
            <w:rPr>
              <w:rFonts w:ascii="Palatino Linotype" w:hAnsi="Palatino Linotype" w:cs="Arial"/>
              <w:szCs w:val="20"/>
            </w:rPr>
            <w:t xml:space="preserve">Ayuntamiento de </w:t>
          </w:r>
          <w:proofErr w:type="spellStart"/>
          <w:r w:rsidRPr="007327D2">
            <w:rPr>
              <w:rFonts w:ascii="Palatino Linotype" w:hAnsi="Palatino Linotype" w:cs="Arial"/>
              <w:szCs w:val="20"/>
            </w:rPr>
            <w:t>Temascalcingo</w:t>
          </w:r>
          <w:proofErr w:type="spellEnd"/>
        </w:p>
      </w:tc>
    </w:tr>
    <w:tr w:rsidR="00E15E85" w14:paraId="4B575BC9" w14:textId="77777777" w:rsidTr="005D3D4A">
      <w:trPr>
        <w:trHeight w:val="342"/>
      </w:trPr>
      <w:tc>
        <w:tcPr>
          <w:tcW w:w="5671" w:type="dxa"/>
          <w:hideMark/>
        </w:tcPr>
        <w:p w14:paraId="6B93657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10A9561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68FBCB" w14:textId="7176531F" w:rsidR="00E15E85" w:rsidRDefault="00CB0064">
    <w:pPr>
      <w:pStyle w:val="Encabezado"/>
    </w:pPr>
    <w:r>
      <w:rPr>
        <w:noProof/>
        <w:lang w:val="es-MX" w:eastAsia="es-MX"/>
      </w:rPr>
      <w:pict w14:anchorId="635FC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2529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0CF2C4D"/>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nsid w:val="34317490"/>
    <w:multiLevelType w:val="hybridMultilevel"/>
    <w:tmpl w:val="C99C2402"/>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b/>
        <w:bCs/>
      </w:rPr>
    </w:lvl>
    <w:lvl w:ilvl="2" w:tplc="60DC2B58">
      <w:start w:val="1"/>
      <w:numFmt w:val="lowerLetter"/>
      <w:lvlText w:val="%3)"/>
      <w:lvlJc w:val="left"/>
      <w:pPr>
        <w:ind w:left="2340" w:hanging="360"/>
      </w:pPr>
      <w:rPr>
        <w:rFonts w:hint="default"/>
        <w:b/>
        <w:b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nsid w:val="37CC4FEB"/>
    <w:multiLevelType w:val="hybridMultilevel"/>
    <w:tmpl w:val="6A20F0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5">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6">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B157DB9"/>
    <w:multiLevelType w:val="hybridMultilevel"/>
    <w:tmpl w:val="18640776"/>
    <w:numStyleLink w:val="Estiloimportado2"/>
  </w:abstractNum>
  <w:abstractNum w:abstractNumId="39">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0">
    <w:nsid w:val="648925A3"/>
    <w:multiLevelType w:val="hybridMultilevel"/>
    <w:tmpl w:val="5120A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nsid w:val="6DE9443D"/>
    <w:multiLevelType w:val="hybridMultilevel"/>
    <w:tmpl w:val="4C1E8D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6F531B6D"/>
    <w:multiLevelType w:val="hybridMultilevel"/>
    <w:tmpl w:val="B812088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5">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4"/>
  </w:num>
  <w:num w:numId="2">
    <w:abstractNumId w:val="9"/>
  </w:num>
  <w:num w:numId="3">
    <w:abstractNumId w:val="36"/>
  </w:num>
  <w:num w:numId="4">
    <w:abstractNumId w:val="26"/>
  </w:num>
  <w:num w:numId="5">
    <w:abstractNumId w:val="38"/>
  </w:num>
  <w:num w:numId="6">
    <w:abstractNumId w:val="10"/>
  </w:num>
  <w:num w:numId="7">
    <w:abstractNumId w:val="46"/>
  </w:num>
  <w:num w:numId="8">
    <w:abstractNumId w:val="32"/>
  </w:num>
  <w:num w:numId="9">
    <w:abstractNumId w:val="17"/>
  </w:num>
  <w:num w:numId="10">
    <w:abstractNumId w:val="45"/>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14"/>
  </w:num>
  <w:num w:numId="17">
    <w:abstractNumId w:val="18"/>
  </w:num>
  <w:num w:numId="18">
    <w:abstractNumId w:val="2"/>
  </w:num>
  <w:num w:numId="19">
    <w:abstractNumId w:val="35"/>
  </w:num>
  <w:num w:numId="20">
    <w:abstractNumId w:val="20"/>
  </w:num>
  <w:num w:numId="21">
    <w:abstractNumId w:val="13"/>
  </w:num>
  <w:num w:numId="22">
    <w:abstractNumId w:val="11"/>
  </w:num>
  <w:num w:numId="23">
    <w:abstractNumId w:val="5"/>
  </w:num>
  <w:num w:numId="24">
    <w:abstractNumId w:val="7"/>
  </w:num>
  <w:num w:numId="25">
    <w:abstractNumId w:val="47"/>
  </w:num>
  <w:num w:numId="26">
    <w:abstractNumId w:val="22"/>
  </w:num>
  <w:num w:numId="27">
    <w:abstractNumId w:val="0"/>
  </w:num>
  <w:num w:numId="28">
    <w:abstractNumId w:val="37"/>
  </w:num>
  <w:num w:numId="29">
    <w:abstractNumId w:val="3"/>
  </w:num>
  <w:num w:numId="30">
    <w:abstractNumId w:val="8"/>
  </w:num>
  <w:num w:numId="31">
    <w:abstractNumId w:val="33"/>
  </w:num>
  <w:num w:numId="32">
    <w:abstractNumId w:val="1"/>
  </w:num>
  <w:num w:numId="33">
    <w:abstractNumId w:val="41"/>
  </w:num>
  <w:num w:numId="34">
    <w:abstractNumId w:val="19"/>
  </w:num>
  <w:num w:numId="35">
    <w:abstractNumId w:val="16"/>
  </w:num>
  <w:num w:numId="36">
    <w:abstractNumId w:val="34"/>
  </w:num>
  <w:num w:numId="37">
    <w:abstractNumId w:val="39"/>
  </w:num>
  <w:num w:numId="38">
    <w:abstractNumId w:val="27"/>
    <w:lvlOverride w:ilvl="0">
      <w:startOverride w:val="1"/>
    </w:lvlOverride>
    <w:lvlOverride w:ilvl="1"/>
    <w:lvlOverride w:ilvl="2"/>
    <w:lvlOverride w:ilvl="3"/>
    <w:lvlOverride w:ilvl="4"/>
    <w:lvlOverride w:ilvl="5"/>
    <w:lvlOverride w:ilvl="6"/>
    <w:lvlOverride w:ilvl="7"/>
    <w:lvlOverride w:ilvl="8"/>
  </w:num>
  <w:num w:numId="39">
    <w:abstractNumId w:val="42"/>
  </w:num>
  <w:num w:numId="40">
    <w:abstractNumId w:val="21"/>
  </w:num>
  <w:num w:numId="41">
    <w:abstractNumId w:val="25"/>
  </w:num>
  <w:num w:numId="42">
    <w:abstractNumId w:val="23"/>
  </w:num>
  <w:num w:numId="43">
    <w:abstractNumId w:val="29"/>
  </w:num>
  <w:num w:numId="44">
    <w:abstractNumId w:val="24"/>
  </w:num>
  <w:num w:numId="45">
    <w:abstractNumId w:val="31"/>
  </w:num>
  <w:num w:numId="46">
    <w:abstractNumId w:val="43"/>
  </w:num>
  <w:num w:numId="47">
    <w:abstractNumId w:val="28"/>
  </w:num>
  <w:num w:numId="48">
    <w:abstractNumId w:val="40"/>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0F3B"/>
    <w:rsid w:val="0002192B"/>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599B"/>
    <w:rsid w:val="00076643"/>
    <w:rsid w:val="00080E38"/>
    <w:rsid w:val="00082B75"/>
    <w:rsid w:val="00082DF3"/>
    <w:rsid w:val="00083664"/>
    <w:rsid w:val="0009369C"/>
    <w:rsid w:val="000B00E1"/>
    <w:rsid w:val="000B2E9E"/>
    <w:rsid w:val="000B3319"/>
    <w:rsid w:val="000B44D6"/>
    <w:rsid w:val="000B5CA4"/>
    <w:rsid w:val="000B7E7A"/>
    <w:rsid w:val="000C4D36"/>
    <w:rsid w:val="000C56D5"/>
    <w:rsid w:val="000C59EE"/>
    <w:rsid w:val="000D23C7"/>
    <w:rsid w:val="000D5294"/>
    <w:rsid w:val="000D7FDC"/>
    <w:rsid w:val="000E2FED"/>
    <w:rsid w:val="000E64FC"/>
    <w:rsid w:val="000F019E"/>
    <w:rsid w:val="000F0611"/>
    <w:rsid w:val="000F2A0E"/>
    <w:rsid w:val="000F51C0"/>
    <w:rsid w:val="00115735"/>
    <w:rsid w:val="0011750A"/>
    <w:rsid w:val="001223D7"/>
    <w:rsid w:val="0012266D"/>
    <w:rsid w:val="00122B28"/>
    <w:rsid w:val="00125254"/>
    <w:rsid w:val="00130D58"/>
    <w:rsid w:val="00132E81"/>
    <w:rsid w:val="00133526"/>
    <w:rsid w:val="00134741"/>
    <w:rsid w:val="00143758"/>
    <w:rsid w:val="001501D2"/>
    <w:rsid w:val="0015550A"/>
    <w:rsid w:val="001707E3"/>
    <w:rsid w:val="001708B9"/>
    <w:rsid w:val="00171798"/>
    <w:rsid w:val="00171BD5"/>
    <w:rsid w:val="0018251E"/>
    <w:rsid w:val="00183623"/>
    <w:rsid w:val="001906D7"/>
    <w:rsid w:val="00195489"/>
    <w:rsid w:val="001A32DE"/>
    <w:rsid w:val="001A7EFC"/>
    <w:rsid w:val="001B066D"/>
    <w:rsid w:val="001B3E5E"/>
    <w:rsid w:val="001C0F7D"/>
    <w:rsid w:val="001C28D0"/>
    <w:rsid w:val="001C3E01"/>
    <w:rsid w:val="001C3F41"/>
    <w:rsid w:val="001C576C"/>
    <w:rsid w:val="001C7069"/>
    <w:rsid w:val="001E0DD6"/>
    <w:rsid w:val="001E5993"/>
    <w:rsid w:val="001E6DE4"/>
    <w:rsid w:val="002019BD"/>
    <w:rsid w:val="002052F6"/>
    <w:rsid w:val="00207283"/>
    <w:rsid w:val="00207FE7"/>
    <w:rsid w:val="00210DAF"/>
    <w:rsid w:val="00210F7D"/>
    <w:rsid w:val="00217E99"/>
    <w:rsid w:val="00223C2F"/>
    <w:rsid w:val="00224181"/>
    <w:rsid w:val="00233D51"/>
    <w:rsid w:val="0024055C"/>
    <w:rsid w:val="00241578"/>
    <w:rsid w:val="00247E9E"/>
    <w:rsid w:val="0025319F"/>
    <w:rsid w:val="00253A3D"/>
    <w:rsid w:val="00253C58"/>
    <w:rsid w:val="00257B00"/>
    <w:rsid w:val="00260563"/>
    <w:rsid w:val="002606F0"/>
    <w:rsid w:val="0026534C"/>
    <w:rsid w:val="002677ED"/>
    <w:rsid w:val="00272144"/>
    <w:rsid w:val="00272DDD"/>
    <w:rsid w:val="0027329E"/>
    <w:rsid w:val="00287512"/>
    <w:rsid w:val="002902D7"/>
    <w:rsid w:val="00293868"/>
    <w:rsid w:val="00294D34"/>
    <w:rsid w:val="00294E65"/>
    <w:rsid w:val="002A0B8E"/>
    <w:rsid w:val="002A1820"/>
    <w:rsid w:val="002A30B2"/>
    <w:rsid w:val="002A42E4"/>
    <w:rsid w:val="002A6F17"/>
    <w:rsid w:val="002A7397"/>
    <w:rsid w:val="002B144D"/>
    <w:rsid w:val="002B1A4F"/>
    <w:rsid w:val="002B78A2"/>
    <w:rsid w:val="002C42B8"/>
    <w:rsid w:val="002C5AC2"/>
    <w:rsid w:val="002C6BFF"/>
    <w:rsid w:val="002D3785"/>
    <w:rsid w:val="002D5ABE"/>
    <w:rsid w:val="003011A8"/>
    <w:rsid w:val="003034F4"/>
    <w:rsid w:val="0030350B"/>
    <w:rsid w:val="00307CD9"/>
    <w:rsid w:val="00311958"/>
    <w:rsid w:val="00311C5E"/>
    <w:rsid w:val="00313FE3"/>
    <w:rsid w:val="003160E8"/>
    <w:rsid w:val="00317B8A"/>
    <w:rsid w:val="00320C95"/>
    <w:rsid w:val="00327444"/>
    <w:rsid w:val="00330A95"/>
    <w:rsid w:val="003341B0"/>
    <w:rsid w:val="00334E11"/>
    <w:rsid w:val="00337B49"/>
    <w:rsid w:val="00342A59"/>
    <w:rsid w:val="00343929"/>
    <w:rsid w:val="00345C5E"/>
    <w:rsid w:val="0034696E"/>
    <w:rsid w:val="003470B1"/>
    <w:rsid w:val="003474F2"/>
    <w:rsid w:val="0035101A"/>
    <w:rsid w:val="00356CFE"/>
    <w:rsid w:val="00357BFC"/>
    <w:rsid w:val="003617D2"/>
    <w:rsid w:val="00362039"/>
    <w:rsid w:val="00365A3D"/>
    <w:rsid w:val="003800CC"/>
    <w:rsid w:val="00382794"/>
    <w:rsid w:val="00382E48"/>
    <w:rsid w:val="00385299"/>
    <w:rsid w:val="0039084D"/>
    <w:rsid w:val="00392655"/>
    <w:rsid w:val="00394CC7"/>
    <w:rsid w:val="003A5077"/>
    <w:rsid w:val="003B4626"/>
    <w:rsid w:val="003B465B"/>
    <w:rsid w:val="003B5697"/>
    <w:rsid w:val="003C5897"/>
    <w:rsid w:val="003C6897"/>
    <w:rsid w:val="003E2AE6"/>
    <w:rsid w:val="003E5264"/>
    <w:rsid w:val="003F1C78"/>
    <w:rsid w:val="003F6C6C"/>
    <w:rsid w:val="00411827"/>
    <w:rsid w:val="00415ED7"/>
    <w:rsid w:val="0041722B"/>
    <w:rsid w:val="00417B15"/>
    <w:rsid w:val="0042378C"/>
    <w:rsid w:val="004254FE"/>
    <w:rsid w:val="004275EB"/>
    <w:rsid w:val="00436187"/>
    <w:rsid w:val="00437C82"/>
    <w:rsid w:val="00437E85"/>
    <w:rsid w:val="00444BCE"/>
    <w:rsid w:val="00473BDE"/>
    <w:rsid w:val="004867DE"/>
    <w:rsid w:val="00486FE1"/>
    <w:rsid w:val="00487F76"/>
    <w:rsid w:val="004920D8"/>
    <w:rsid w:val="00492244"/>
    <w:rsid w:val="004931E7"/>
    <w:rsid w:val="00496990"/>
    <w:rsid w:val="00497466"/>
    <w:rsid w:val="004A2BFB"/>
    <w:rsid w:val="004A4E4D"/>
    <w:rsid w:val="004B174B"/>
    <w:rsid w:val="004C0C26"/>
    <w:rsid w:val="004C3693"/>
    <w:rsid w:val="004D2991"/>
    <w:rsid w:val="004D6125"/>
    <w:rsid w:val="004E271B"/>
    <w:rsid w:val="004E3F30"/>
    <w:rsid w:val="004E649E"/>
    <w:rsid w:val="004E6DB3"/>
    <w:rsid w:val="004E78CC"/>
    <w:rsid w:val="004F05B2"/>
    <w:rsid w:val="004F3EEE"/>
    <w:rsid w:val="0050780F"/>
    <w:rsid w:val="00511AC9"/>
    <w:rsid w:val="0051435E"/>
    <w:rsid w:val="005156C7"/>
    <w:rsid w:val="00520D69"/>
    <w:rsid w:val="00525513"/>
    <w:rsid w:val="00527856"/>
    <w:rsid w:val="00527C6A"/>
    <w:rsid w:val="00531D07"/>
    <w:rsid w:val="005329E8"/>
    <w:rsid w:val="00541FE3"/>
    <w:rsid w:val="00555FF1"/>
    <w:rsid w:val="005649F4"/>
    <w:rsid w:val="005733EB"/>
    <w:rsid w:val="0057576D"/>
    <w:rsid w:val="0058204D"/>
    <w:rsid w:val="0058345B"/>
    <w:rsid w:val="0058641D"/>
    <w:rsid w:val="005A7D62"/>
    <w:rsid w:val="005B1DF4"/>
    <w:rsid w:val="005B7D33"/>
    <w:rsid w:val="005D17CF"/>
    <w:rsid w:val="005D3D4A"/>
    <w:rsid w:val="005E4E2F"/>
    <w:rsid w:val="005E601C"/>
    <w:rsid w:val="005E61EA"/>
    <w:rsid w:val="005F014F"/>
    <w:rsid w:val="005F1CF5"/>
    <w:rsid w:val="005F27DF"/>
    <w:rsid w:val="005F32D2"/>
    <w:rsid w:val="005F4C74"/>
    <w:rsid w:val="00605599"/>
    <w:rsid w:val="00611799"/>
    <w:rsid w:val="006119D3"/>
    <w:rsid w:val="00612A6A"/>
    <w:rsid w:val="00614FDD"/>
    <w:rsid w:val="006164B9"/>
    <w:rsid w:val="00616784"/>
    <w:rsid w:val="006200A2"/>
    <w:rsid w:val="00623294"/>
    <w:rsid w:val="00624C9F"/>
    <w:rsid w:val="00625B3E"/>
    <w:rsid w:val="006268BB"/>
    <w:rsid w:val="00630582"/>
    <w:rsid w:val="00631B59"/>
    <w:rsid w:val="00634239"/>
    <w:rsid w:val="00636D22"/>
    <w:rsid w:val="00637A11"/>
    <w:rsid w:val="00650FCE"/>
    <w:rsid w:val="006539D6"/>
    <w:rsid w:val="00653B08"/>
    <w:rsid w:val="00654533"/>
    <w:rsid w:val="00654B56"/>
    <w:rsid w:val="00664CA7"/>
    <w:rsid w:val="00667DE6"/>
    <w:rsid w:val="00673CFD"/>
    <w:rsid w:val="00680423"/>
    <w:rsid w:val="006866FB"/>
    <w:rsid w:val="00690A52"/>
    <w:rsid w:val="006A1167"/>
    <w:rsid w:val="006A6A6C"/>
    <w:rsid w:val="006A6F87"/>
    <w:rsid w:val="006B2E10"/>
    <w:rsid w:val="006C1A4F"/>
    <w:rsid w:val="006C4A13"/>
    <w:rsid w:val="006D27AC"/>
    <w:rsid w:val="006D7C07"/>
    <w:rsid w:val="006E09A0"/>
    <w:rsid w:val="006E375A"/>
    <w:rsid w:val="006F1EF7"/>
    <w:rsid w:val="006F2EA8"/>
    <w:rsid w:val="006F46D5"/>
    <w:rsid w:val="006F5D83"/>
    <w:rsid w:val="00702AB3"/>
    <w:rsid w:val="00706F94"/>
    <w:rsid w:val="00707CD8"/>
    <w:rsid w:val="0071132A"/>
    <w:rsid w:val="00712DB8"/>
    <w:rsid w:val="007135C5"/>
    <w:rsid w:val="0071620F"/>
    <w:rsid w:val="007222CB"/>
    <w:rsid w:val="007327D2"/>
    <w:rsid w:val="00732C05"/>
    <w:rsid w:val="007366F7"/>
    <w:rsid w:val="00755099"/>
    <w:rsid w:val="007703CB"/>
    <w:rsid w:val="00772FE5"/>
    <w:rsid w:val="0077680C"/>
    <w:rsid w:val="00777EDB"/>
    <w:rsid w:val="00784FE7"/>
    <w:rsid w:val="0079194D"/>
    <w:rsid w:val="00793344"/>
    <w:rsid w:val="00793FB4"/>
    <w:rsid w:val="007A0267"/>
    <w:rsid w:val="007A1EFA"/>
    <w:rsid w:val="007A31F8"/>
    <w:rsid w:val="007B5366"/>
    <w:rsid w:val="007B7A2B"/>
    <w:rsid w:val="007C1445"/>
    <w:rsid w:val="007C4978"/>
    <w:rsid w:val="007C5165"/>
    <w:rsid w:val="007D276C"/>
    <w:rsid w:val="007D48FA"/>
    <w:rsid w:val="007E2959"/>
    <w:rsid w:val="007F33A2"/>
    <w:rsid w:val="0080557E"/>
    <w:rsid w:val="008265FF"/>
    <w:rsid w:val="00834F4B"/>
    <w:rsid w:val="0084425F"/>
    <w:rsid w:val="00845068"/>
    <w:rsid w:val="00845C1C"/>
    <w:rsid w:val="0085246F"/>
    <w:rsid w:val="00856923"/>
    <w:rsid w:val="00857F9A"/>
    <w:rsid w:val="00860F0A"/>
    <w:rsid w:val="00871B5D"/>
    <w:rsid w:val="00872278"/>
    <w:rsid w:val="0087241E"/>
    <w:rsid w:val="00873D78"/>
    <w:rsid w:val="00873EF8"/>
    <w:rsid w:val="00875499"/>
    <w:rsid w:val="00881D0D"/>
    <w:rsid w:val="008904FC"/>
    <w:rsid w:val="00895A18"/>
    <w:rsid w:val="008A0C8F"/>
    <w:rsid w:val="008A12F6"/>
    <w:rsid w:val="008A560C"/>
    <w:rsid w:val="008A630F"/>
    <w:rsid w:val="008A7A86"/>
    <w:rsid w:val="008B34EC"/>
    <w:rsid w:val="008C2D55"/>
    <w:rsid w:val="008C69FF"/>
    <w:rsid w:val="008D33FE"/>
    <w:rsid w:val="008E0DD2"/>
    <w:rsid w:val="008E0E21"/>
    <w:rsid w:val="008E5141"/>
    <w:rsid w:val="008F084E"/>
    <w:rsid w:val="008F1B0E"/>
    <w:rsid w:val="008F40B9"/>
    <w:rsid w:val="008F7A52"/>
    <w:rsid w:val="0090367F"/>
    <w:rsid w:val="009050B2"/>
    <w:rsid w:val="00905E09"/>
    <w:rsid w:val="009152B5"/>
    <w:rsid w:val="00917901"/>
    <w:rsid w:val="00925375"/>
    <w:rsid w:val="00940EBE"/>
    <w:rsid w:val="0094255F"/>
    <w:rsid w:val="00943223"/>
    <w:rsid w:val="00944134"/>
    <w:rsid w:val="0094613F"/>
    <w:rsid w:val="0095157B"/>
    <w:rsid w:val="00951B8D"/>
    <w:rsid w:val="00956134"/>
    <w:rsid w:val="00962219"/>
    <w:rsid w:val="00963155"/>
    <w:rsid w:val="00964C9E"/>
    <w:rsid w:val="0097286C"/>
    <w:rsid w:val="00976A80"/>
    <w:rsid w:val="00980401"/>
    <w:rsid w:val="009838CD"/>
    <w:rsid w:val="009845EC"/>
    <w:rsid w:val="00985E6C"/>
    <w:rsid w:val="009877A2"/>
    <w:rsid w:val="00991CC2"/>
    <w:rsid w:val="00992273"/>
    <w:rsid w:val="0099252D"/>
    <w:rsid w:val="00994336"/>
    <w:rsid w:val="00997030"/>
    <w:rsid w:val="009A0459"/>
    <w:rsid w:val="009A423E"/>
    <w:rsid w:val="009A4B31"/>
    <w:rsid w:val="009B4889"/>
    <w:rsid w:val="009B76BF"/>
    <w:rsid w:val="009C715C"/>
    <w:rsid w:val="009C75A5"/>
    <w:rsid w:val="009D427C"/>
    <w:rsid w:val="009D4C08"/>
    <w:rsid w:val="009D666C"/>
    <w:rsid w:val="009E3B36"/>
    <w:rsid w:val="009E5649"/>
    <w:rsid w:val="009F286F"/>
    <w:rsid w:val="009F30E4"/>
    <w:rsid w:val="009F4A77"/>
    <w:rsid w:val="009F4D4F"/>
    <w:rsid w:val="009F6268"/>
    <w:rsid w:val="009F7948"/>
    <w:rsid w:val="00A06C23"/>
    <w:rsid w:val="00A070F4"/>
    <w:rsid w:val="00A11088"/>
    <w:rsid w:val="00A12F94"/>
    <w:rsid w:val="00A153E0"/>
    <w:rsid w:val="00A15A9C"/>
    <w:rsid w:val="00A21B83"/>
    <w:rsid w:val="00A21DA5"/>
    <w:rsid w:val="00A231AA"/>
    <w:rsid w:val="00A253C5"/>
    <w:rsid w:val="00A263F4"/>
    <w:rsid w:val="00A34786"/>
    <w:rsid w:val="00A34960"/>
    <w:rsid w:val="00A401A6"/>
    <w:rsid w:val="00A41693"/>
    <w:rsid w:val="00A447F3"/>
    <w:rsid w:val="00A459D0"/>
    <w:rsid w:val="00A46AA9"/>
    <w:rsid w:val="00A70873"/>
    <w:rsid w:val="00A70BE5"/>
    <w:rsid w:val="00A74AE1"/>
    <w:rsid w:val="00A75D74"/>
    <w:rsid w:val="00A77CBE"/>
    <w:rsid w:val="00A863D6"/>
    <w:rsid w:val="00A92C85"/>
    <w:rsid w:val="00A948EF"/>
    <w:rsid w:val="00AA04B9"/>
    <w:rsid w:val="00AA2733"/>
    <w:rsid w:val="00AA2CB1"/>
    <w:rsid w:val="00AA4163"/>
    <w:rsid w:val="00AA4538"/>
    <w:rsid w:val="00AA5258"/>
    <w:rsid w:val="00AC1215"/>
    <w:rsid w:val="00AC1D50"/>
    <w:rsid w:val="00AC4880"/>
    <w:rsid w:val="00AC5FA1"/>
    <w:rsid w:val="00AE063D"/>
    <w:rsid w:val="00AE1180"/>
    <w:rsid w:val="00AE2701"/>
    <w:rsid w:val="00AE6C3B"/>
    <w:rsid w:val="00AE7232"/>
    <w:rsid w:val="00AF2CBB"/>
    <w:rsid w:val="00AF6120"/>
    <w:rsid w:val="00B01121"/>
    <w:rsid w:val="00B020D7"/>
    <w:rsid w:val="00B040DA"/>
    <w:rsid w:val="00B052B4"/>
    <w:rsid w:val="00B10B28"/>
    <w:rsid w:val="00B10BF8"/>
    <w:rsid w:val="00B11FA7"/>
    <w:rsid w:val="00B12DA8"/>
    <w:rsid w:val="00B13C8E"/>
    <w:rsid w:val="00B165EF"/>
    <w:rsid w:val="00B17A1D"/>
    <w:rsid w:val="00B20422"/>
    <w:rsid w:val="00B252F9"/>
    <w:rsid w:val="00B258A2"/>
    <w:rsid w:val="00B2629C"/>
    <w:rsid w:val="00B34A6D"/>
    <w:rsid w:val="00B355AB"/>
    <w:rsid w:val="00B36690"/>
    <w:rsid w:val="00B40651"/>
    <w:rsid w:val="00B43530"/>
    <w:rsid w:val="00B44BB1"/>
    <w:rsid w:val="00B50BD7"/>
    <w:rsid w:val="00B51395"/>
    <w:rsid w:val="00B51AF4"/>
    <w:rsid w:val="00B54578"/>
    <w:rsid w:val="00B553D5"/>
    <w:rsid w:val="00B57A54"/>
    <w:rsid w:val="00B61EAA"/>
    <w:rsid w:val="00B66DDA"/>
    <w:rsid w:val="00B67466"/>
    <w:rsid w:val="00B74369"/>
    <w:rsid w:val="00B75085"/>
    <w:rsid w:val="00B75682"/>
    <w:rsid w:val="00B828E9"/>
    <w:rsid w:val="00B86E3B"/>
    <w:rsid w:val="00B90BC9"/>
    <w:rsid w:val="00BA225C"/>
    <w:rsid w:val="00BA2458"/>
    <w:rsid w:val="00BA2908"/>
    <w:rsid w:val="00BA3963"/>
    <w:rsid w:val="00BA68FA"/>
    <w:rsid w:val="00BB59A5"/>
    <w:rsid w:val="00BC1280"/>
    <w:rsid w:val="00BC1A30"/>
    <w:rsid w:val="00BC1C0A"/>
    <w:rsid w:val="00BC4EF7"/>
    <w:rsid w:val="00BD368C"/>
    <w:rsid w:val="00BD3741"/>
    <w:rsid w:val="00BD5907"/>
    <w:rsid w:val="00BD652F"/>
    <w:rsid w:val="00BD6E24"/>
    <w:rsid w:val="00BE35D8"/>
    <w:rsid w:val="00BF1F57"/>
    <w:rsid w:val="00BF2F26"/>
    <w:rsid w:val="00C06006"/>
    <w:rsid w:val="00C0684A"/>
    <w:rsid w:val="00C070E4"/>
    <w:rsid w:val="00C13508"/>
    <w:rsid w:val="00C13DE9"/>
    <w:rsid w:val="00C16071"/>
    <w:rsid w:val="00C1645F"/>
    <w:rsid w:val="00C203E8"/>
    <w:rsid w:val="00C25BA8"/>
    <w:rsid w:val="00C546B6"/>
    <w:rsid w:val="00C56A1E"/>
    <w:rsid w:val="00C56C4E"/>
    <w:rsid w:val="00C60690"/>
    <w:rsid w:val="00C63001"/>
    <w:rsid w:val="00C6478B"/>
    <w:rsid w:val="00C64C22"/>
    <w:rsid w:val="00C66E70"/>
    <w:rsid w:val="00C80AEF"/>
    <w:rsid w:val="00CA3C0C"/>
    <w:rsid w:val="00CA79BC"/>
    <w:rsid w:val="00CA7BDA"/>
    <w:rsid w:val="00CB0064"/>
    <w:rsid w:val="00CB4F7F"/>
    <w:rsid w:val="00CD55BD"/>
    <w:rsid w:val="00CD7242"/>
    <w:rsid w:val="00CE424E"/>
    <w:rsid w:val="00CE7A1C"/>
    <w:rsid w:val="00CF53DF"/>
    <w:rsid w:val="00D029FC"/>
    <w:rsid w:val="00D120B9"/>
    <w:rsid w:val="00D12C9D"/>
    <w:rsid w:val="00D15363"/>
    <w:rsid w:val="00D16237"/>
    <w:rsid w:val="00D22632"/>
    <w:rsid w:val="00D24D84"/>
    <w:rsid w:val="00D25862"/>
    <w:rsid w:val="00D26F97"/>
    <w:rsid w:val="00D27526"/>
    <w:rsid w:val="00D30D0C"/>
    <w:rsid w:val="00D352E2"/>
    <w:rsid w:val="00D405E6"/>
    <w:rsid w:val="00D41F41"/>
    <w:rsid w:val="00D55CE4"/>
    <w:rsid w:val="00D56BC3"/>
    <w:rsid w:val="00D62416"/>
    <w:rsid w:val="00D67629"/>
    <w:rsid w:val="00D70FE3"/>
    <w:rsid w:val="00D75F50"/>
    <w:rsid w:val="00D81E54"/>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172"/>
    <w:rsid w:val="00DD06D5"/>
    <w:rsid w:val="00DD0F9F"/>
    <w:rsid w:val="00DD13E2"/>
    <w:rsid w:val="00DD16A6"/>
    <w:rsid w:val="00DE404C"/>
    <w:rsid w:val="00DE6EF1"/>
    <w:rsid w:val="00DF5AFA"/>
    <w:rsid w:val="00E001CC"/>
    <w:rsid w:val="00E039B7"/>
    <w:rsid w:val="00E10982"/>
    <w:rsid w:val="00E10DEE"/>
    <w:rsid w:val="00E158AD"/>
    <w:rsid w:val="00E15E85"/>
    <w:rsid w:val="00E20DFF"/>
    <w:rsid w:val="00E221C1"/>
    <w:rsid w:val="00E30AF5"/>
    <w:rsid w:val="00E34874"/>
    <w:rsid w:val="00E34FA5"/>
    <w:rsid w:val="00E372DA"/>
    <w:rsid w:val="00E44464"/>
    <w:rsid w:val="00E44BBB"/>
    <w:rsid w:val="00E57F62"/>
    <w:rsid w:val="00E623FA"/>
    <w:rsid w:val="00E67313"/>
    <w:rsid w:val="00E738B6"/>
    <w:rsid w:val="00E819A2"/>
    <w:rsid w:val="00E83C46"/>
    <w:rsid w:val="00E8593B"/>
    <w:rsid w:val="00E85DB7"/>
    <w:rsid w:val="00E87E34"/>
    <w:rsid w:val="00E91B25"/>
    <w:rsid w:val="00E92E34"/>
    <w:rsid w:val="00E92E4B"/>
    <w:rsid w:val="00E94BA2"/>
    <w:rsid w:val="00E95D7C"/>
    <w:rsid w:val="00E95E8E"/>
    <w:rsid w:val="00EA0D06"/>
    <w:rsid w:val="00EA4B96"/>
    <w:rsid w:val="00EA663A"/>
    <w:rsid w:val="00EB1C9E"/>
    <w:rsid w:val="00EB2D51"/>
    <w:rsid w:val="00EB551F"/>
    <w:rsid w:val="00EC601F"/>
    <w:rsid w:val="00EC7EDE"/>
    <w:rsid w:val="00ED007C"/>
    <w:rsid w:val="00ED028D"/>
    <w:rsid w:val="00ED3DC4"/>
    <w:rsid w:val="00ED466F"/>
    <w:rsid w:val="00ED6532"/>
    <w:rsid w:val="00ED7C88"/>
    <w:rsid w:val="00EE109E"/>
    <w:rsid w:val="00EE3C39"/>
    <w:rsid w:val="00EE5CB5"/>
    <w:rsid w:val="00EE7CBC"/>
    <w:rsid w:val="00EF2AE9"/>
    <w:rsid w:val="00EF330C"/>
    <w:rsid w:val="00F05674"/>
    <w:rsid w:val="00F07156"/>
    <w:rsid w:val="00F10E76"/>
    <w:rsid w:val="00F3348A"/>
    <w:rsid w:val="00F342A1"/>
    <w:rsid w:val="00F433DC"/>
    <w:rsid w:val="00F46209"/>
    <w:rsid w:val="00F72E4A"/>
    <w:rsid w:val="00F73864"/>
    <w:rsid w:val="00F77632"/>
    <w:rsid w:val="00F812A0"/>
    <w:rsid w:val="00F87F64"/>
    <w:rsid w:val="00F9756D"/>
    <w:rsid w:val="00FA03E9"/>
    <w:rsid w:val="00FA1E45"/>
    <w:rsid w:val="00FB1D80"/>
    <w:rsid w:val="00FB42C9"/>
    <w:rsid w:val="00FC2F6B"/>
    <w:rsid w:val="00FD04A9"/>
    <w:rsid w:val="00FD2984"/>
    <w:rsid w:val="00FD3BFD"/>
    <w:rsid w:val="00FE0916"/>
    <w:rsid w:val="00FE2CEA"/>
    <w:rsid w:val="00FE515D"/>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4471">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1951611">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7895339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0140642">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09853881">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6660180">
      <w:bodyDiv w:val="1"/>
      <w:marLeft w:val="0"/>
      <w:marRight w:val="0"/>
      <w:marTop w:val="0"/>
      <w:marBottom w:val="0"/>
      <w:divBdr>
        <w:top w:val="none" w:sz="0" w:space="0" w:color="auto"/>
        <w:left w:val="none" w:sz="0" w:space="0" w:color="auto"/>
        <w:bottom w:val="none" w:sz="0" w:space="0" w:color="auto"/>
        <w:right w:val="none" w:sz="0" w:space="0" w:color="auto"/>
      </w:divBdr>
    </w:div>
    <w:div w:id="999230900">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9569207">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19455513">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6727801">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0322671">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90264787">
      <w:bodyDiv w:val="1"/>
      <w:marLeft w:val="0"/>
      <w:marRight w:val="0"/>
      <w:marTop w:val="0"/>
      <w:marBottom w:val="0"/>
      <w:divBdr>
        <w:top w:val="none" w:sz="0" w:space="0" w:color="auto"/>
        <w:left w:val="none" w:sz="0" w:space="0" w:color="auto"/>
        <w:bottom w:val="none" w:sz="0" w:space="0" w:color="auto"/>
        <w:right w:val="none" w:sz="0" w:space="0" w:color="auto"/>
      </w:divBdr>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5917014">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1500055">
      <w:bodyDiv w:val="1"/>
      <w:marLeft w:val="0"/>
      <w:marRight w:val="0"/>
      <w:marTop w:val="0"/>
      <w:marBottom w:val="0"/>
      <w:divBdr>
        <w:top w:val="none" w:sz="0" w:space="0" w:color="auto"/>
        <w:left w:val="none" w:sz="0" w:space="0" w:color="auto"/>
        <w:bottom w:val="none" w:sz="0" w:space="0" w:color="auto"/>
        <w:right w:val="none" w:sz="0" w:space="0" w:color="auto"/>
      </w:divBdr>
    </w:div>
    <w:div w:id="1986427301">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2001928652">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2952787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2478467">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3DC04-3104-48D8-AE23-7EA921B46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6997</TotalTime>
  <Pages>43</Pages>
  <Words>9599</Words>
  <Characters>52795</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2020-02-13T19:37:00Z</cp:lastPrinted>
  <dcterms:created xsi:type="dcterms:W3CDTF">2018-11-30T01:49:00Z</dcterms:created>
  <dcterms:modified xsi:type="dcterms:W3CDTF">2021-08-04T18:00:00Z</dcterms:modified>
</cp:coreProperties>
</file>