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5AB6F" w14:textId="2D0F0761"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AC38FA">
        <w:rPr>
          <w:rFonts w:ascii="Palatino Linotype" w:hAnsi="Palatino Linotype"/>
        </w:rPr>
        <w:t>dieciséis</w:t>
      </w:r>
      <w:r w:rsidR="009F324C">
        <w:rPr>
          <w:rFonts w:ascii="Palatino Linotype" w:hAnsi="Palatino Linotype"/>
        </w:rPr>
        <w:t xml:space="preserve"> de junio de dos mil veintiuno</w:t>
      </w:r>
      <w:r w:rsidRPr="007C7D2E">
        <w:rPr>
          <w:rFonts w:ascii="Palatino Linotype" w:hAnsi="Palatino Linotype"/>
        </w:rPr>
        <w:t>.</w:t>
      </w:r>
    </w:p>
    <w:p w14:paraId="533E7ACB" w14:textId="77777777" w:rsidR="00D80BE8" w:rsidRPr="00363739" w:rsidRDefault="00D80BE8" w:rsidP="001266BB">
      <w:pPr>
        <w:pStyle w:val="Sinespaciado"/>
        <w:spacing w:line="360" w:lineRule="auto"/>
        <w:jc w:val="both"/>
        <w:rPr>
          <w:rFonts w:ascii="Palatino Linotype" w:hAnsi="Palatino Linotype"/>
          <w:sz w:val="18"/>
        </w:rPr>
      </w:pPr>
    </w:p>
    <w:p w14:paraId="1EF9A3CD" w14:textId="1B70BB22" w:rsidR="001032D4"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35363C" w:rsidRPr="0035363C">
        <w:rPr>
          <w:rFonts w:ascii="Palatino Linotype" w:hAnsi="Palatino Linotype"/>
          <w:b/>
        </w:rPr>
        <w:t xml:space="preserve"> </w:t>
      </w:r>
      <w:bookmarkStart w:id="0" w:name="_Hlk32583608"/>
      <w:r w:rsidR="00AC38FA" w:rsidRPr="00AC38FA">
        <w:rPr>
          <w:rFonts w:ascii="Palatino Linotype" w:hAnsi="Palatino Linotype"/>
          <w:b/>
        </w:rPr>
        <w:t>01595/INFOEM/IP/RR/2021</w:t>
      </w:r>
      <w:r w:rsidR="00AC38FA">
        <w:rPr>
          <w:rFonts w:ascii="Palatino Linotype" w:hAnsi="Palatino Linotype"/>
          <w:b/>
        </w:rPr>
        <w:t xml:space="preserve">, </w:t>
      </w:r>
      <w:r w:rsidR="00AC38FA" w:rsidRPr="00AC38FA">
        <w:rPr>
          <w:rFonts w:ascii="Palatino Linotype" w:hAnsi="Palatino Linotype"/>
          <w:b/>
        </w:rPr>
        <w:t>01600/INFOEM/IP/RR/2021</w:t>
      </w:r>
      <w:r w:rsidR="0035363C">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bookmarkEnd w:id="0"/>
      <w:r w:rsidR="00AC38FA" w:rsidRPr="00AC38FA">
        <w:rPr>
          <w:rFonts w:ascii="Palatino Linotype" w:hAnsi="Palatino Linotype"/>
          <w:b/>
        </w:rPr>
        <w:t>01604/INFOEM/IP/RR/2021</w:t>
      </w:r>
      <w:r w:rsidR="00940D1C" w:rsidRPr="007C7D2E">
        <w:rPr>
          <w:rFonts w:ascii="Palatino Linotype" w:hAnsi="Palatino Linotype"/>
          <w:b/>
        </w:rPr>
        <w:t xml:space="preserve">, </w:t>
      </w:r>
      <w:r w:rsidR="00AC38FA" w:rsidRPr="00C24D80">
        <w:rPr>
          <w:rFonts w:ascii="Palatino Linotype" w:hAnsi="Palatino Linotype"/>
        </w:rPr>
        <w:t>interpuesto</w:t>
      </w:r>
      <w:r w:rsidR="00AC38FA">
        <w:rPr>
          <w:rFonts w:ascii="Palatino Linotype" w:hAnsi="Palatino Linotype"/>
        </w:rPr>
        <w:t>s</w:t>
      </w:r>
      <w:r w:rsidR="00AC38FA" w:rsidRPr="00C24D80">
        <w:rPr>
          <w:rFonts w:ascii="Palatino Linotype" w:hAnsi="Palatino Linotype"/>
        </w:rPr>
        <w:t xml:space="preserve"> </w:t>
      </w:r>
      <w:r w:rsidR="00AC38FA">
        <w:rPr>
          <w:rFonts w:ascii="Palatino Linotype" w:hAnsi="Palatino Linotype"/>
        </w:rPr>
        <w:t>por</w:t>
      </w:r>
      <w:r w:rsidR="00AC38FA" w:rsidRPr="00231A91">
        <w:rPr>
          <w:rFonts w:ascii="Palatino Linotype" w:hAnsi="Palatino Linotype"/>
          <w:b/>
          <w:bCs/>
        </w:rPr>
        <w:t xml:space="preserve"> </w:t>
      </w:r>
      <w:r w:rsidR="00AC38FA">
        <w:rPr>
          <w:rFonts w:ascii="Palatino Linotype" w:hAnsi="Palatino Linotype"/>
          <w:b/>
          <w:bCs/>
        </w:rPr>
        <w:t xml:space="preserve">el C. </w:t>
      </w:r>
      <w:r w:rsidR="005F42F5">
        <w:rPr>
          <w:rFonts w:ascii="Palatino Linotype" w:hAnsi="Palatino Linotype"/>
          <w:b/>
          <w:bCs/>
        </w:rPr>
        <w:t>xxxxxxxxxxxxxxxxxxxx</w:t>
      </w:r>
      <w:bookmarkStart w:id="1" w:name="_GoBack"/>
      <w:bookmarkEnd w:id="1"/>
      <w:r w:rsidR="00AC38FA">
        <w:rPr>
          <w:rFonts w:ascii="Palatino Linotype" w:hAnsi="Palatino Linotype"/>
        </w:rPr>
        <w:t xml:space="preserve"> </w:t>
      </w:r>
      <w:r w:rsidR="00AC38FA" w:rsidRPr="00C24D80">
        <w:rPr>
          <w:rFonts w:ascii="Palatino Linotype" w:hAnsi="Palatino Linotype"/>
        </w:rPr>
        <w:t xml:space="preserve">en lo sucesivo </w:t>
      </w:r>
      <w:r w:rsidR="00AC38FA">
        <w:rPr>
          <w:rFonts w:ascii="Palatino Linotype" w:hAnsi="Palatino Linotype"/>
        </w:rPr>
        <w:t>el</w:t>
      </w:r>
      <w:r w:rsidR="00AC38FA" w:rsidRPr="00C24D80">
        <w:rPr>
          <w:rFonts w:ascii="Palatino Linotype" w:hAnsi="Palatino Linotype"/>
          <w:b/>
        </w:rPr>
        <w:t xml:space="preserve"> 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AC38FA" w:rsidRPr="00AC38FA">
        <w:rPr>
          <w:rFonts w:ascii="Palatino Linotype" w:hAnsi="Palatino Linotype"/>
          <w:b/>
        </w:rPr>
        <w:t>Ayuntamiento de Morelos</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4AE475A" w14:textId="77777777" w:rsidR="00926DC3" w:rsidRPr="007C7D2E" w:rsidRDefault="00926DC3" w:rsidP="001266BB">
      <w:pPr>
        <w:pStyle w:val="Sinespaciado"/>
        <w:spacing w:line="360" w:lineRule="auto"/>
        <w:jc w:val="both"/>
        <w:rPr>
          <w:rFonts w:ascii="Palatino Linotype" w:hAnsi="Palatino Linotype"/>
        </w:rPr>
      </w:pPr>
    </w:p>
    <w:p w14:paraId="6A0DB215" w14:textId="77777777" w:rsidR="00093F4C" w:rsidRPr="00363739" w:rsidRDefault="00093F4C" w:rsidP="001266BB">
      <w:pPr>
        <w:pStyle w:val="Sinespaciado"/>
        <w:spacing w:line="360" w:lineRule="auto"/>
        <w:jc w:val="both"/>
        <w:rPr>
          <w:rFonts w:ascii="Palatino Linotype" w:hAnsi="Palatino Linotype"/>
          <w:sz w:val="20"/>
        </w:rPr>
      </w:pPr>
    </w:p>
    <w:p w14:paraId="2A75BBD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01B37296" w14:textId="77777777" w:rsidR="00D80BE8" w:rsidRPr="00363739" w:rsidRDefault="00D80BE8" w:rsidP="001266BB">
      <w:pPr>
        <w:pStyle w:val="Sinespaciado"/>
        <w:spacing w:line="360" w:lineRule="auto"/>
        <w:jc w:val="both"/>
        <w:rPr>
          <w:rFonts w:ascii="Palatino Linotype" w:hAnsi="Palatino Linotype"/>
          <w:b/>
          <w:sz w:val="14"/>
          <w:szCs w:val="23"/>
        </w:rPr>
      </w:pPr>
    </w:p>
    <w:p w14:paraId="5C3F8B4E"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0CD00CA1" w14:textId="6D6A927F"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AC38FA">
        <w:rPr>
          <w:rFonts w:ascii="Palatino Linotype" w:hAnsi="Palatino Linotype"/>
        </w:rPr>
        <w:t>doce</w:t>
      </w:r>
      <w:r w:rsidR="009F324C">
        <w:rPr>
          <w:rFonts w:ascii="Palatino Linotype" w:hAnsi="Palatino Linotype"/>
        </w:rPr>
        <w:t xml:space="preserve"> de marzo de dos mil veintiuno</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AC38FA" w:rsidRPr="00AC38FA">
        <w:rPr>
          <w:rFonts w:ascii="Palatino Linotype" w:hAnsi="Palatino Linotype"/>
          <w:b/>
          <w:bCs/>
          <w:color w:val="000000" w:themeColor="text1"/>
        </w:rPr>
        <w:t>00021/MORELOS/IP/2021</w:t>
      </w:r>
      <w:r w:rsidR="00AC38FA">
        <w:rPr>
          <w:rFonts w:ascii="Palatino Linotype" w:hAnsi="Palatino Linotype"/>
          <w:b/>
          <w:bCs/>
          <w:color w:val="000000" w:themeColor="text1"/>
        </w:rPr>
        <w:t xml:space="preserve">, </w:t>
      </w:r>
      <w:r w:rsidR="00AC38FA" w:rsidRPr="00AC38FA">
        <w:rPr>
          <w:rFonts w:ascii="Palatino Linotype" w:hAnsi="Palatino Linotype"/>
          <w:b/>
          <w:bCs/>
          <w:color w:val="000000" w:themeColor="text1"/>
        </w:rPr>
        <w:t>00020/MORELOS/IP/2021</w:t>
      </w:r>
      <w:r w:rsidR="000B3DFB" w:rsidRPr="000B3DFB">
        <w:rPr>
          <w:rFonts w:ascii="Palatino Linotype" w:hAnsi="Palatino Linotype"/>
          <w:b/>
          <w:bCs/>
          <w:color w:val="000000" w:themeColor="text1"/>
        </w:rPr>
        <w:t xml:space="preserve"> y </w:t>
      </w:r>
      <w:r w:rsidR="00AC38FA" w:rsidRPr="00AC38FA">
        <w:rPr>
          <w:rFonts w:ascii="Palatino Linotype" w:hAnsi="Palatino Linotype"/>
          <w:b/>
          <w:bCs/>
          <w:color w:val="000000" w:themeColor="text1"/>
        </w:rPr>
        <w:t>00019/MORELOS/IP/2021</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4812613" w14:textId="77777777" w:rsidR="008E5897" w:rsidRPr="00141D9A" w:rsidRDefault="008E5897" w:rsidP="001266BB">
      <w:pPr>
        <w:pStyle w:val="Sinespaciado"/>
        <w:spacing w:line="360" w:lineRule="auto"/>
        <w:jc w:val="both"/>
        <w:rPr>
          <w:rFonts w:ascii="Palatino Linotype" w:hAnsi="Palatino Linotype"/>
        </w:rPr>
      </w:pPr>
    </w:p>
    <w:p w14:paraId="099E797A" w14:textId="1D7D3495" w:rsidR="00093F4C" w:rsidRPr="00141D9A" w:rsidRDefault="00A66D83" w:rsidP="000B58A3">
      <w:pPr>
        <w:pStyle w:val="Sinespaciado"/>
        <w:spacing w:line="360" w:lineRule="auto"/>
        <w:jc w:val="both"/>
        <w:rPr>
          <w:rFonts w:ascii="Palatino Linotype" w:hAnsi="Palatino Linotype"/>
          <w:u w:val="single"/>
        </w:rPr>
      </w:pPr>
      <w:r w:rsidRPr="00A66D83">
        <w:rPr>
          <w:rFonts w:ascii="Palatino Linotype" w:hAnsi="Palatino Linotype"/>
          <w:b/>
          <w:bCs/>
          <w:color w:val="000000" w:themeColor="text1"/>
          <w:u w:val="single"/>
        </w:rPr>
        <w:t>00021/MORELOS/IP/2021</w:t>
      </w:r>
    </w:p>
    <w:p w14:paraId="1FA6F73E" w14:textId="1DAD507C"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A66D83" w:rsidRPr="00A66D83">
        <w:rPr>
          <w:rFonts w:ascii="Palatino Linotype" w:hAnsi="Palatino Linotype"/>
          <w:i/>
          <w:lang w:val="es-ES_tradnl"/>
        </w:rPr>
        <w:t xml:space="preserve">Deseo se realice una búsqueda exhaustiva y razonable en todas las áreas que pudieran contar con la siguiente información: 1. De los expedientes que el Órgano Interno de Control Interno de la Legislatura ha recibido en el periodo comprendido </w:t>
      </w:r>
      <w:r w:rsidR="00A66D83" w:rsidRPr="00A66D83">
        <w:rPr>
          <w:rFonts w:ascii="Palatino Linotype" w:hAnsi="Palatino Linotype"/>
          <w:i/>
          <w:lang w:val="es-ES_tradnl"/>
        </w:rPr>
        <w:lastRenderedPageBreak/>
        <w:t>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5C8271D1" w14:textId="77777777" w:rsidR="00AC38FA" w:rsidRDefault="00AC38FA" w:rsidP="00AC38FA">
      <w:pPr>
        <w:pStyle w:val="Sinespaciado"/>
        <w:spacing w:line="360" w:lineRule="auto"/>
        <w:jc w:val="both"/>
        <w:rPr>
          <w:rFonts w:ascii="Palatino Linotype" w:hAnsi="Palatino Linotype"/>
          <w:b/>
          <w:bCs/>
          <w:color w:val="000000" w:themeColor="text1"/>
          <w:u w:val="single"/>
        </w:rPr>
      </w:pPr>
    </w:p>
    <w:p w14:paraId="2B0B858F" w14:textId="1EDD6E97" w:rsidR="00AC38FA" w:rsidRPr="00141D9A" w:rsidRDefault="00A66D83" w:rsidP="00AC38FA">
      <w:pPr>
        <w:pStyle w:val="Sinespaciado"/>
        <w:spacing w:line="360" w:lineRule="auto"/>
        <w:jc w:val="both"/>
        <w:rPr>
          <w:rFonts w:ascii="Palatino Linotype" w:hAnsi="Palatino Linotype"/>
          <w:u w:val="single"/>
        </w:rPr>
      </w:pPr>
      <w:r w:rsidRPr="00A66D83">
        <w:rPr>
          <w:rFonts w:ascii="Palatino Linotype" w:hAnsi="Palatino Linotype"/>
          <w:b/>
          <w:bCs/>
          <w:color w:val="000000" w:themeColor="text1"/>
          <w:u w:val="single"/>
        </w:rPr>
        <w:t>00020/MORELOS/IP/2021</w:t>
      </w:r>
    </w:p>
    <w:p w14:paraId="6367C8A8" w14:textId="7B09BEFB" w:rsidR="005A7499" w:rsidRPr="00AC38FA" w:rsidRDefault="00AC38FA" w:rsidP="00AC38FA">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A66D83" w:rsidRPr="00A66D83">
        <w:rPr>
          <w:rFonts w:ascii="Palatino Linotype" w:hAnsi="Palatino Linotype"/>
          <w:i/>
          <w:lang w:val="es-ES_tradnl"/>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Pr="00141D9A">
        <w:rPr>
          <w:rFonts w:ascii="Palatino Linotype" w:hAnsi="Palatino Linotype"/>
          <w:i/>
          <w:lang w:val="es-ES_tradnl"/>
        </w:rPr>
        <w:t>” [Sic]</w:t>
      </w:r>
    </w:p>
    <w:p w14:paraId="2FAB85B0" w14:textId="77777777" w:rsidR="00604AB5" w:rsidRPr="00141D9A" w:rsidRDefault="00604AB5" w:rsidP="00DE0E60">
      <w:pPr>
        <w:pStyle w:val="Sinespaciado"/>
        <w:spacing w:line="360" w:lineRule="auto"/>
        <w:jc w:val="both"/>
        <w:rPr>
          <w:rFonts w:ascii="Palatino Linotype" w:hAnsi="Palatino Linotype"/>
          <w:b/>
          <w:bCs/>
          <w:color w:val="000000" w:themeColor="text1"/>
          <w:u w:val="single"/>
        </w:rPr>
      </w:pPr>
    </w:p>
    <w:p w14:paraId="1F89CBA5" w14:textId="0AA1656F" w:rsidR="00DE0E60" w:rsidRPr="00141D9A" w:rsidRDefault="00A66D83" w:rsidP="00DE0E60">
      <w:pPr>
        <w:pStyle w:val="Sinespaciado"/>
        <w:spacing w:line="360" w:lineRule="auto"/>
        <w:jc w:val="both"/>
        <w:rPr>
          <w:rFonts w:ascii="Palatino Linotype" w:hAnsi="Palatino Linotype"/>
          <w:u w:val="single"/>
        </w:rPr>
      </w:pPr>
      <w:r w:rsidRPr="00A66D83">
        <w:rPr>
          <w:rFonts w:ascii="Palatino Linotype" w:hAnsi="Palatino Linotype"/>
          <w:b/>
          <w:bCs/>
          <w:color w:val="000000" w:themeColor="text1"/>
          <w:u w:val="single"/>
        </w:rPr>
        <w:t>00019/MORELOS/IP/2021</w:t>
      </w:r>
    </w:p>
    <w:p w14:paraId="04564107" w14:textId="352CF67D"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A66D83" w:rsidRPr="00A66D83">
        <w:rPr>
          <w:rFonts w:ascii="Palatino Linotype" w:hAnsi="Palatino Linotype"/>
          <w:i/>
          <w:lang w:val="es-ES_tradnl"/>
        </w:rPr>
        <w:t xml:space="preserve">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w:t>
      </w:r>
      <w:r w:rsidR="00A66D83" w:rsidRPr="00A66D83">
        <w:rPr>
          <w:rFonts w:ascii="Palatino Linotype" w:hAnsi="Palatino Linotype"/>
          <w:i/>
          <w:lang w:val="es-ES_tradnl"/>
        </w:rPr>
        <w:lastRenderedPageBreak/>
        <w:t>por ejemplo el caso de Tesorero Municipal, Contralor Interno Municipal, Secretario del Ayuntamiento, Director de Obra Director de Desarrollo Económico, etc.</w:t>
      </w:r>
      <w:r w:rsidR="00DE0E60" w:rsidRPr="00141D9A">
        <w:rPr>
          <w:rFonts w:ascii="Palatino Linotype" w:hAnsi="Palatino Linotype"/>
          <w:i/>
          <w:lang w:val="es-ES_tradnl"/>
        </w:rPr>
        <w:t>” [Sic]</w:t>
      </w:r>
    </w:p>
    <w:p w14:paraId="4034F987" w14:textId="77777777" w:rsidR="00DE0E60" w:rsidRDefault="00DE0E60" w:rsidP="000B58A3">
      <w:pPr>
        <w:pStyle w:val="Sinespaciado"/>
        <w:spacing w:line="360" w:lineRule="auto"/>
        <w:jc w:val="both"/>
        <w:rPr>
          <w:rFonts w:ascii="Palatino Linotype" w:hAnsi="Palatino Linotype"/>
          <w:i/>
          <w:lang w:val="es-ES_tradnl"/>
        </w:rPr>
      </w:pPr>
    </w:p>
    <w:p w14:paraId="4B558756" w14:textId="77777777" w:rsidR="00036ECD" w:rsidRPr="00141D9A" w:rsidRDefault="00036ECD" w:rsidP="000B58A3">
      <w:pPr>
        <w:pStyle w:val="Sinespaciado"/>
        <w:spacing w:line="360" w:lineRule="auto"/>
        <w:jc w:val="both"/>
        <w:rPr>
          <w:rFonts w:ascii="Palatino Linotype" w:hAnsi="Palatino Linotype"/>
          <w:i/>
          <w:lang w:val="es-ES_tradnl"/>
        </w:rPr>
      </w:pPr>
    </w:p>
    <w:p w14:paraId="68E079EF" w14:textId="62348EBF" w:rsidR="00AD51DA" w:rsidRPr="00604AB5"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26621F62" w14:textId="77777777" w:rsidR="00926DC3" w:rsidRDefault="00926DC3" w:rsidP="009E3A4B">
      <w:pPr>
        <w:pStyle w:val="Sinespaciado"/>
        <w:spacing w:line="360" w:lineRule="auto"/>
        <w:jc w:val="both"/>
        <w:rPr>
          <w:rFonts w:ascii="Palatino Linotype" w:hAnsi="Palatino Linotype" w:cs="Arial"/>
          <w:b/>
          <w:sz w:val="26"/>
          <w:szCs w:val="26"/>
        </w:rPr>
      </w:pPr>
    </w:p>
    <w:p w14:paraId="06B2AD74" w14:textId="2DA09071" w:rsidR="000B518A" w:rsidRPr="00D423A8" w:rsidRDefault="00926DC3"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0FB4F6A3" w14:textId="3F1C5554"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A66D83">
        <w:rPr>
          <w:rFonts w:ascii="Palatino Linotype" w:hAnsi="Palatino Linotype" w:cs="Arial"/>
        </w:rPr>
        <w:t>dieciocho</w:t>
      </w:r>
      <w:r w:rsidR="009F324C">
        <w:rPr>
          <w:rFonts w:ascii="Palatino Linotype" w:hAnsi="Palatino Linotype" w:cs="Arial"/>
        </w:rPr>
        <w:t xml:space="preserve"> de marzo de dos mil veintiuno</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w:t>
      </w:r>
      <w:r w:rsidR="00A66D83">
        <w:rPr>
          <w:rFonts w:ascii="Palatino Linotype" w:hAnsi="Palatino Linotype" w:cs="Arial"/>
        </w:rPr>
        <w:t xml:space="preserve">, orientando al </w:t>
      </w:r>
      <w:r w:rsidR="00A66D83" w:rsidRPr="00A66D83">
        <w:rPr>
          <w:rFonts w:ascii="Palatino Linotype" w:hAnsi="Palatino Linotype" w:cs="Arial"/>
          <w:b/>
          <w:bCs/>
        </w:rPr>
        <w:t>Recurrente</w:t>
      </w:r>
      <w:r w:rsidR="00256E8A" w:rsidRPr="00141D9A">
        <w:rPr>
          <w:rFonts w:ascii="Palatino Linotype" w:hAnsi="Palatino Linotype" w:cs="Arial"/>
        </w:rPr>
        <w:t xml:space="preserve"> como se muestra a continuación:</w:t>
      </w:r>
    </w:p>
    <w:p w14:paraId="2C66873C" w14:textId="77777777" w:rsidR="00256E8A" w:rsidRPr="00141D9A" w:rsidRDefault="00256E8A" w:rsidP="009E3A4B">
      <w:pPr>
        <w:pStyle w:val="Sinespaciado"/>
        <w:spacing w:line="360" w:lineRule="auto"/>
        <w:jc w:val="both"/>
        <w:rPr>
          <w:rFonts w:ascii="Palatino Linotype" w:hAnsi="Palatino Linotype" w:cs="Arial"/>
        </w:rPr>
      </w:pPr>
    </w:p>
    <w:p w14:paraId="64D5D429" w14:textId="77777777" w:rsidR="00A66D83" w:rsidRPr="00A66D83" w:rsidRDefault="002F3FFD" w:rsidP="00A66D8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A66D83" w:rsidRPr="00A66D83">
        <w:rPr>
          <w:rFonts w:ascii="Palatino Linotype" w:hAnsi="Palatino Linotype" w:cs="Arial"/>
          <w:i/>
          <w:sz w:val="22"/>
          <w:szCs w:val="22"/>
        </w:rPr>
        <w:t xml:space="preserve">Folio de la solicitud: </w:t>
      </w:r>
      <w:r w:rsidR="00A66D83" w:rsidRPr="00A66D83">
        <w:rPr>
          <w:rFonts w:ascii="Palatino Linotype" w:hAnsi="Palatino Linotype" w:cs="Arial"/>
          <w:b/>
          <w:bCs/>
          <w:i/>
          <w:sz w:val="22"/>
          <w:szCs w:val="22"/>
          <w:u w:val="single"/>
        </w:rPr>
        <w:t>00021/MORELOS/IP/2021</w:t>
      </w:r>
    </w:p>
    <w:p w14:paraId="143591AF" w14:textId="77777777" w:rsidR="00A66D83" w:rsidRDefault="00A66D83" w:rsidP="00A66D83">
      <w:pPr>
        <w:pStyle w:val="Sinespaciado"/>
        <w:ind w:left="567" w:right="567"/>
        <w:jc w:val="both"/>
        <w:rPr>
          <w:rFonts w:ascii="Palatino Linotype" w:hAnsi="Palatino Linotype" w:cs="Arial"/>
          <w:i/>
          <w:sz w:val="22"/>
          <w:szCs w:val="22"/>
        </w:rPr>
      </w:pPr>
    </w:p>
    <w:p w14:paraId="7A391B3B" w14:textId="0ADE7B87" w:rsidR="00A66D83" w:rsidRP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 xml:space="preserve">Buenas tardes, adjunto archivo de incompetencia total, reiterándome a sus </w:t>
      </w:r>
      <w:proofErr w:type="spellStart"/>
      <w:r w:rsidRPr="00A66D83">
        <w:rPr>
          <w:rFonts w:ascii="Palatino Linotype" w:hAnsi="Palatino Linotype" w:cs="Arial"/>
          <w:i/>
          <w:sz w:val="22"/>
          <w:szCs w:val="22"/>
        </w:rPr>
        <w:t>ordenes</w:t>
      </w:r>
      <w:proofErr w:type="spellEnd"/>
      <w:r w:rsidRPr="00A66D83">
        <w:rPr>
          <w:rFonts w:ascii="Palatino Linotype" w:hAnsi="Palatino Linotype" w:cs="Arial"/>
          <w:i/>
          <w:sz w:val="22"/>
          <w:szCs w:val="22"/>
        </w:rPr>
        <w:t xml:space="preserve"> para cualquier duda o aclaración.</w:t>
      </w:r>
    </w:p>
    <w:p w14:paraId="58FE1093" w14:textId="77777777" w:rsidR="00A66D83" w:rsidRDefault="00A66D83" w:rsidP="00A66D83">
      <w:pPr>
        <w:pStyle w:val="Sinespaciado"/>
        <w:ind w:left="567" w:right="567"/>
        <w:jc w:val="both"/>
        <w:rPr>
          <w:rFonts w:ascii="Palatino Linotype" w:hAnsi="Palatino Linotype" w:cs="Arial"/>
          <w:i/>
          <w:sz w:val="22"/>
          <w:szCs w:val="22"/>
        </w:rPr>
      </w:pPr>
    </w:p>
    <w:p w14:paraId="7BD6ADAD" w14:textId="66229D6B" w:rsidR="00A66D83" w:rsidRP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ATENTAMENTE</w:t>
      </w:r>
    </w:p>
    <w:p w14:paraId="7BA648E9" w14:textId="75D1C0CD" w:rsidR="00256E8A" w:rsidRPr="00141D9A"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ING. FREDDY CASTILLO ROSALES</w:t>
      </w:r>
    </w:p>
    <w:p w14:paraId="35480583" w14:textId="77777777" w:rsidR="002F3FFD" w:rsidRPr="00141D9A" w:rsidRDefault="002F3FFD" w:rsidP="009F324C">
      <w:pPr>
        <w:pStyle w:val="Sinespaciado"/>
        <w:ind w:left="567" w:right="567"/>
        <w:jc w:val="both"/>
        <w:rPr>
          <w:rFonts w:ascii="Palatino Linotype" w:hAnsi="Palatino Linotype" w:cs="Arial"/>
          <w:i/>
          <w:sz w:val="22"/>
          <w:szCs w:val="22"/>
        </w:rPr>
      </w:pPr>
    </w:p>
    <w:p w14:paraId="299A4860" w14:textId="77777777" w:rsidR="009F324C" w:rsidRDefault="009F324C" w:rsidP="009F324C">
      <w:pPr>
        <w:pStyle w:val="Sinespaciado"/>
        <w:spacing w:line="360" w:lineRule="auto"/>
        <w:jc w:val="both"/>
        <w:rPr>
          <w:rFonts w:ascii="Palatino Linotype" w:hAnsi="Palatino Linotype" w:cs="Arial"/>
        </w:rPr>
      </w:pPr>
    </w:p>
    <w:p w14:paraId="7AD668E5" w14:textId="3FCD7672" w:rsidR="009F324C" w:rsidRDefault="009F324C" w:rsidP="009F324C">
      <w:pPr>
        <w:pStyle w:val="Sinespaciado"/>
        <w:spacing w:line="360" w:lineRule="auto"/>
        <w:jc w:val="both"/>
        <w:rPr>
          <w:rFonts w:ascii="Palatino Linotype" w:hAnsi="Palatino Linotype" w:cs="Arial"/>
        </w:rPr>
      </w:pPr>
      <w:r>
        <w:rPr>
          <w:rFonts w:ascii="Palatino Linotype" w:hAnsi="Palatino Linotype" w:cs="Arial"/>
        </w:rPr>
        <w:t xml:space="preserve">Anexando para tal efecto el archivo electrónico denominado </w:t>
      </w:r>
      <w:r>
        <w:rPr>
          <w:rFonts w:ascii="Palatino Linotype" w:hAnsi="Palatino Linotype" w:cs="Arial"/>
          <w:b/>
        </w:rPr>
        <w:t>“</w:t>
      </w:r>
      <w:r w:rsidR="00A66D83" w:rsidRPr="00A66D83">
        <w:rPr>
          <w:rFonts w:ascii="Palatino Linotype" w:hAnsi="Palatino Linotype" w:cs="Arial"/>
          <w:b/>
        </w:rPr>
        <w:t>00021MORELOSIP2021 INCOMPETENCIA.pdf</w:t>
      </w:r>
      <w:r>
        <w:rPr>
          <w:rFonts w:ascii="Palatino Linotype" w:hAnsi="Palatino Linotype" w:cs="Arial"/>
          <w:b/>
        </w:rPr>
        <w:t>”</w:t>
      </w:r>
      <w:r>
        <w:rPr>
          <w:rFonts w:ascii="Palatino Linotype" w:hAnsi="Palatino Linotype" w:cs="Arial"/>
        </w:rPr>
        <w:t>, de cuyo contenido se hará mérito más adelante.</w:t>
      </w:r>
    </w:p>
    <w:p w14:paraId="761B214D" w14:textId="14D03AAB" w:rsidR="003D6B69" w:rsidRDefault="003D6B69" w:rsidP="002F3FFD">
      <w:pPr>
        <w:pStyle w:val="Sinespaciado"/>
        <w:ind w:left="567" w:right="567"/>
        <w:jc w:val="both"/>
        <w:rPr>
          <w:rFonts w:ascii="Palatino Linotype" w:hAnsi="Palatino Linotype" w:cs="Arial"/>
          <w:i/>
          <w:sz w:val="22"/>
          <w:szCs w:val="22"/>
        </w:rPr>
      </w:pPr>
    </w:p>
    <w:p w14:paraId="13676321" w14:textId="00529487" w:rsidR="009F324C" w:rsidRDefault="009F324C" w:rsidP="002F3FFD">
      <w:pPr>
        <w:pStyle w:val="Sinespaciado"/>
        <w:ind w:left="567" w:right="567"/>
        <w:jc w:val="both"/>
        <w:rPr>
          <w:rFonts w:ascii="Palatino Linotype" w:hAnsi="Palatino Linotype" w:cs="Arial"/>
          <w:i/>
          <w:sz w:val="22"/>
          <w:szCs w:val="22"/>
        </w:rPr>
      </w:pPr>
    </w:p>
    <w:p w14:paraId="7B18A09C" w14:textId="77777777" w:rsidR="009F324C" w:rsidRPr="00141D9A" w:rsidRDefault="009F324C" w:rsidP="002F3FFD">
      <w:pPr>
        <w:pStyle w:val="Sinespaciado"/>
        <w:ind w:left="567" w:right="567"/>
        <w:jc w:val="both"/>
        <w:rPr>
          <w:rFonts w:ascii="Palatino Linotype" w:hAnsi="Palatino Linotype" w:cs="Arial"/>
          <w:i/>
          <w:sz w:val="22"/>
          <w:szCs w:val="22"/>
        </w:rPr>
      </w:pPr>
    </w:p>
    <w:p w14:paraId="0760C7A4" w14:textId="77777777" w:rsidR="007241D6" w:rsidRDefault="007241D6" w:rsidP="00065308">
      <w:pPr>
        <w:pStyle w:val="Sinespaciado"/>
        <w:ind w:left="567" w:right="567"/>
        <w:jc w:val="right"/>
        <w:rPr>
          <w:rFonts w:ascii="Palatino Linotype" w:hAnsi="Palatino Linotype" w:cs="Arial"/>
          <w:i/>
          <w:sz w:val="22"/>
          <w:szCs w:val="22"/>
        </w:rPr>
      </w:pPr>
    </w:p>
    <w:p w14:paraId="1CBF2AB0" w14:textId="77777777" w:rsidR="00A66D83" w:rsidRPr="00A66D83" w:rsidRDefault="002F3FFD" w:rsidP="00A66D8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A66D83" w:rsidRPr="00A66D83">
        <w:rPr>
          <w:rFonts w:ascii="Palatino Linotype" w:hAnsi="Palatino Linotype" w:cs="Arial"/>
          <w:i/>
          <w:sz w:val="22"/>
          <w:szCs w:val="22"/>
        </w:rPr>
        <w:t xml:space="preserve">Folio de la solicitud: </w:t>
      </w:r>
      <w:r w:rsidR="00A66D83" w:rsidRPr="00A66D83">
        <w:rPr>
          <w:rFonts w:ascii="Palatino Linotype" w:hAnsi="Palatino Linotype" w:cs="Arial"/>
          <w:b/>
          <w:bCs/>
          <w:i/>
          <w:sz w:val="22"/>
          <w:szCs w:val="22"/>
          <w:u w:val="single"/>
        </w:rPr>
        <w:t>00020/MORELOS/IP/2021</w:t>
      </w:r>
    </w:p>
    <w:p w14:paraId="4359D117" w14:textId="77777777" w:rsidR="00A66D83" w:rsidRDefault="00A66D83" w:rsidP="00A66D83">
      <w:pPr>
        <w:pStyle w:val="Sinespaciado"/>
        <w:ind w:left="567" w:right="567"/>
        <w:jc w:val="both"/>
        <w:rPr>
          <w:rFonts w:ascii="Palatino Linotype" w:hAnsi="Palatino Linotype" w:cs="Arial"/>
          <w:i/>
          <w:sz w:val="22"/>
          <w:szCs w:val="22"/>
        </w:rPr>
      </w:pPr>
    </w:p>
    <w:p w14:paraId="6CD5576F" w14:textId="58800C04" w:rsidR="00A66D83" w:rsidRP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 xml:space="preserve">Buenas tardes, adjunto archivo de incompetencia total, reiterándome a sus </w:t>
      </w:r>
      <w:proofErr w:type="spellStart"/>
      <w:r w:rsidRPr="00A66D83">
        <w:rPr>
          <w:rFonts w:ascii="Palatino Linotype" w:hAnsi="Palatino Linotype" w:cs="Arial"/>
          <w:i/>
          <w:sz w:val="22"/>
          <w:szCs w:val="22"/>
        </w:rPr>
        <w:t>ordenes</w:t>
      </w:r>
      <w:proofErr w:type="spellEnd"/>
      <w:r w:rsidRPr="00A66D83">
        <w:rPr>
          <w:rFonts w:ascii="Palatino Linotype" w:hAnsi="Palatino Linotype" w:cs="Arial"/>
          <w:i/>
          <w:sz w:val="22"/>
          <w:szCs w:val="22"/>
        </w:rPr>
        <w:t xml:space="preserve"> para cualquier duda o aclaración.</w:t>
      </w:r>
    </w:p>
    <w:p w14:paraId="7BF19B22" w14:textId="77777777" w:rsidR="00A66D83" w:rsidRDefault="00A66D83" w:rsidP="00A66D83">
      <w:pPr>
        <w:pStyle w:val="Sinespaciado"/>
        <w:ind w:left="567" w:right="567"/>
        <w:jc w:val="both"/>
        <w:rPr>
          <w:rFonts w:ascii="Palatino Linotype" w:hAnsi="Palatino Linotype" w:cs="Arial"/>
          <w:i/>
          <w:sz w:val="22"/>
          <w:szCs w:val="22"/>
        </w:rPr>
      </w:pPr>
    </w:p>
    <w:p w14:paraId="4F8831B0" w14:textId="67B73ED0" w:rsidR="00A66D83" w:rsidRP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ATENTAMENTE</w:t>
      </w:r>
    </w:p>
    <w:p w14:paraId="7AC53245" w14:textId="36E70A39" w:rsidR="002F3FFD"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ING. FREDDY CASTILLO ROSALES</w:t>
      </w:r>
      <w:r w:rsidR="00CE02D3">
        <w:rPr>
          <w:rFonts w:ascii="Palatino Linotype" w:hAnsi="Palatino Linotype" w:cs="Arial"/>
          <w:i/>
          <w:sz w:val="22"/>
          <w:szCs w:val="22"/>
        </w:rPr>
        <w:t>” (Sic)</w:t>
      </w:r>
    </w:p>
    <w:p w14:paraId="7A26694A" w14:textId="77777777" w:rsidR="00CE02D3" w:rsidRDefault="00CE02D3" w:rsidP="00065308">
      <w:pPr>
        <w:pStyle w:val="Sinespaciado"/>
        <w:ind w:left="567" w:right="567"/>
        <w:jc w:val="both"/>
        <w:rPr>
          <w:rFonts w:ascii="Palatino Linotype" w:hAnsi="Palatino Linotype" w:cs="Arial"/>
          <w:i/>
          <w:sz w:val="22"/>
          <w:szCs w:val="22"/>
        </w:rPr>
      </w:pPr>
    </w:p>
    <w:p w14:paraId="51C236F3" w14:textId="77777777" w:rsidR="009F324C" w:rsidRDefault="009F324C" w:rsidP="009F324C">
      <w:pPr>
        <w:pStyle w:val="Sinespaciado"/>
        <w:spacing w:line="360" w:lineRule="auto"/>
        <w:jc w:val="both"/>
        <w:rPr>
          <w:rFonts w:ascii="Palatino Linotype" w:hAnsi="Palatino Linotype" w:cs="Arial"/>
        </w:rPr>
      </w:pPr>
    </w:p>
    <w:p w14:paraId="3C5A54F0" w14:textId="454A4CDE" w:rsidR="009F324C" w:rsidRDefault="009F324C" w:rsidP="009F324C">
      <w:pPr>
        <w:pStyle w:val="Sinespaciado"/>
        <w:spacing w:line="360" w:lineRule="auto"/>
        <w:jc w:val="both"/>
        <w:rPr>
          <w:rFonts w:ascii="Palatino Linotype" w:hAnsi="Palatino Linotype" w:cs="Arial"/>
        </w:rPr>
      </w:pPr>
      <w:r>
        <w:rPr>
          <w:rFonts w:ascii="Palatino Linotype" w:hAnsi="Palatino Linotype" w:cs="Arial"/>
        </w:rPr>
        <w:t xml:space="preserve">Anexando para tal efecto el archivo electrónico denominado </w:t>
      </w:r>
      <w:r>
        <w:rPr>
          <w:rFonts w:ascii="Palatino Linotype" w:hAnsi="Palatino Linotype" w:cs="Arial"/>
          <w:b/>
        </w:rPr>
        <w:t>“</w:t>
      </w:r>
      <w:r w:rsidR="00A66D83" w:rsidRPr="00A66D83">
        <w:rPr>
          <w:rFonts w:ascii="Palatino Linotype" w:hAnsi="Palatino Linotype" w:cs="Arial"/>
          <w:b/>
        </w:rPr>
        <w:t>00020MORELOSIP2021 INCOMPETENCIA.pdf</w:t>
      </w:r>
      <w:r>
        <w:rPr>
          <w:rFonts w:ascii="Palatino Linotype" w:hAnsi="Palatino Linotype" w:cs="Arial"/>
          <w:b/>
        </w:rPr>
        <w:t>”</w:t>
      </w:r>
      <w:r>
        <w:rPr>
          <w:rFonts w:ascii="Palatino Linotype" w:hAnsi="Palatino Linotype" w:cs="Arial"/>
        </w:rPr>
        <w:t>, de cuyo contenido se hará mérito más adelante.</w:t>
      </w:r>
    </w:p>
    <w:p w14:paraId="2EEFAF6A" w14:textId="7D43B8C1" w:rsidR="00926DC3" w:rsidRDefault="00926DC3" w:rsidP="009E3A4B">
      <w:pPr>
        <w:pStyle w:val="Sinespaciado"/>
        <w:spacing w:line="360" w:lineRule="auto"/>
        <w:jc w:val="both"/>
        <w:rPr>
          <w:rFonts w:ascii="Palatino Linotype" w:hAnsi="Palatino Linotype" w:cs="Arial"/>
          <w:b/>
          <w:sz w:val="26"/>
          <w:szCs w:val="26"/>
        </w:rPr>
      </w:pPr>
    </w:p>
    <w:p w14:paraId="1E411FDF" w14:textId="77777777" w:rsidR="00A66D83" w:rsidRPr="00A66D83" w:rsidRDefault="00A66D83" w:rsidP="00A66D8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Pr="00A66D83">
        <w:rPr>
          <w:rFonts w:ascii="Palatino Linotype" w:hAnsi="Palatino Linotype" w:cs="Arial"/>
          <w:i/>
          <w:sz w:val="22"/>
          <w:szCs w:val="22"/>
        </w:rPr>
        <w:t>Folio de la solicitud</w:t>
      </w:r>
      <w:r w:rsidRPr="00A66D83">
        <w:rPr>
          <w:rFonts w:ascii="Palatino Linotype" w:hAnsi="Palatino Linotype" w:cs="Arial"/>
          <w:b/>
          <w:bCs/>
          <w:i/>
          <w:sz w:val="22"/>
          <w:szCs w:val="22"/>
          <w:u w:val="single"/>
        </w:rPr>
        <w:t>: 00019/MORELOS/IP/2021</w:t>
      </w:r>
    </w:p>
    <w:p w14:paraId="49672546" w14:textId="77777777" w:rsidR="00A66D83" w:rsidRDefault="00A66D83" w:rsidP="00A66D83">
      <w:pPr>
        <w:pStyle w:val="Sinespaciado"/>
        <w:ind w:left="567" w:right="567"/>
        <w:jc w:val="both"/>
        <w:rPr>
          <w:rFonts w:ascii="Palatino Linotype" w:hAnsi="Palatino Linotype" w:cs="Arial"/>
          <w:i/>
          <w:sz w:val="22"/>
          <w:szCs w:val="22"/>
        </w:rPr>
      </w:pPr>
    </w:p>
    <w:p w14:paraId="43706F33" w14:textId="051D2027" w:rsidR="00A66D83" w:rsidRP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Buenas tardes, adjunto archivo de incompetencia Total</w:t>
      </w:r>
    </w:p>
    <w:p w14:paraId="4EC879B8" w14:textId="77777777" w:rsidR="00A66D83" w:rsidRDefault="00A66D83" w:rsidP="00A66D83">
      <w:pPr>
        <w:pStyle w:val="Sinespaciado"/>
        <w:ind w:left="567" w:right="567"/>
        <w:jc w:val="both"/>
        <w:rPr>
          <w:rFonts w:ascii="Palatino Linotype" w:hAnsi="Palatino Linotype" w:cs="Arial"/>
          <w:i/>
          <w:sz w:val="22"/>
          <w:szCs w:val="22"/>
        </w:rPr>
      </w:pPr>
    </w:p>
    <w:p w14:paraId="4B66D26A" w14:textId="150DD59C" w:rsidR="00A66D83" w:rsidRP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ATENTAMENTE</w:t>
      </w:r>
    </w:p>
    <w:p w14:paraId="0663803B" w14:textId="42A31303" w:rsidR="00A66D83" w:rsidRDefault="00A66D83" w:rsidP="00A66D83">
      <w:pPr>
        <w:pStyle w:val="Sinespaciado"/>
        <w:ind w:left="567" w:right="567"/>
        <w:jc w:val="both"/>
        <w:rPr>
          <w:rFonts w:ascii="Palatino Linotype" w:hAnsi="Palatino Linotype" w:cs="Arial"/>
          <w:i/>
          <w:sz w:val="22"/>
          <w:szCs w:val="22"/>
        </w:rPr>
      </w:pPr>
      <w:r w:rsidRPr="00A66D83">
        <w:rPr>
          <w:rFonts w:ascii="Palatino Linotype" w:hAnsi="Palatino Linotype" w:cs="Arial"/>
          <w:i/>
          <w:sz w:val="22"/>
          <w:szCs w:val="22"/>
        </w:rPr>
        <w:t>ING. FREDDY CASTILLO ROSALES</w:t>
      </w:r>
      <w:r>
        <w:rPr>
          <w:rFonts w:ascii="Palatino Linotype" w:hAnsi="Palatino Linotype" w:cs="Arial"/>
          <w:i/>
          <w:sz w:val="22"/>
          <w:szCs w:val="22"/>
        </w:rPr>
        <w:t>” (Sic)</w:t>
      </w:r>
    </w:p>
    <w:p w14:paraId="323B127A" w14:textId="77777777" w:rsidR="00A66D83" w:rsidRDefault="00A66D83" w:rsidP="00A66D83">
      <w:pPr>
        <w:pStyle w:val="Sinespaciado"/>
        <w:ind w:left="567" w:right="567"/>
        <w:jc w:val="both"/>
        <w:rPr>
          <w:rFonts w:ascii="Palatino Linotype" w:hAnsi="Palatino Linotype" w:cs="Arial"/>
          <w:i/>
          <w:sz w:val="22"/>
          <w:szCs w:val="22"/>
        </w:rPr>
      </w:pPr>
    </w:p>
    <w:p w14:paraId="1F40B142" w14:textId="77777777" w:rsidR="00A66D83" w:rsidRDefault="00A66D83" w:rsidP="00A66D83">
      <w:pPr>
        <w:pStyle w:val="Sinespaciado"/>
        <w:spacing w:line="360" w:lineRule="auto"/>
        <w:jc w:val="both"/>
        <w:rPr>
          <w:rFonts w:ascii="Palatino Linotype" w:hAnsi="Palatino Linotype" w:cs="Arial"/>
        </w:rPr>
      </w:pPr>
    </w:p>
    <w:p w14:paraId="2A13B27C" w14:textId="533E406F" w:rsidR="00A66D83" w:rsidRPr="002D6A49" w:rsidRDefault="00A66D83" w:rsidP="009E3A4B">
      <w:pPr>
        <w:pStyle w:val="Sinespaciado"/>
        <w:spacing w:line="360" w:lineRule="auto"/>
        <w:jc w:val="both"/>
        <w:rPr>
          <w:rFonts w:ascii="Palatino Linotype" w:hAnsi="Palatino Linotype" w:cs="Arial"/>
        </w:rPr>
      </w:pPr>
      <w:r>
        <w:rPr>
          <w:rFonts w:ascii="Palatino Linotype" w:hAnsi="Palatino Linotype" w:cs="Arial"/>
        </w:rPr>
        <w:t xml:space="preserve">Anexando para tal efecto el archivo electrónico denominado </w:t>
      </w:r>
      <w:r>
        <w:rPr>
          <w:rFonts w:ascii="Palatino Linotype" w:hAnsi="Palatino Linotype" w:cs="Arial"/>
          <w:b/>
        </w:rPr>
        <w:t>“</w:t>
      </w:r>
      <w:r w:rsidRPr="00A66D83">
        <w:rPr>
          <w:rFonts w:ascii="Palatino Linotype" w:hAnsi="Palatino Linotype" w:cs="Arial"/>
          <w:b/>
        </w:rPr>
        <w:t>00019MORELOSIP2021 Incompetencia.pdf</w:t>
      </w:r>
      <w:r>
        <w:rPr>
          <w:rFonts w:ascii="Palatino Linotype" w:hAnsi="Palatino Linotype" w:cs="Arial"/>
          <w:b/>
        </w:rPr>
        <w:t>”</w:t>
      </w:r>
      <w:r>
        <w:rPr>
          <w:rFonts w:ascii="Palatino Linotype" w:hAnsi="Palatino Linotype" w:cs="Arial"/>
        </w:rPr>
        <w:t>, de cuyo contenido se hará mérito más adelante.</w:t>
      </w:r>
    </w:p>
    <w:p w14:paraId="7F44EB5C" w14:textId="77777777" w:rsidR="00A66D83" w:rsidRDefault="00A66D83" w:rsidP="009E3A4B">
      <w:pPr>
        <w:pStyle w:val="Sinespaciado"/>
        <w:spacing w:line="360" w:lineRule="auto"/>
        <w:jc w:val="both"/>
        <w:rPr>
          <w:rFonts w:ascii="Palatino Linotype" w:hAnsi="Palatino Linotype" w:cs="Arial"/>
          <w:b/>
          <w:sz w:val="26"/>
          <w:szCs w:val="26"/>
        </w:rPr>
      </w:pPr>
    </w:p>
    <w:p w14:paraId="559DC424" w14:textId="6EAB51CD" w:rsidR="000B518A" w:rsidRPr="00D423A8" w:rsidRDefault="00926DC3"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07A8CB2" w14:textId="37A93ED0"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2D6A49">
        <w:rPr>
          <w:rFonts w:ascii="Palatino Linotype" w:hAnsi="Palatino Linotype" w:cs="Arial"/>
        </w:rPr>
        <w:t>nueve de abril</w:t>
      </w:r>
      <w:r w:rsidR="009F324C">
        <w:rPr>
          <w:rFonts w:ascii="Palatino Linotype" w:hAnsi="Palatino Linotype" w:cs="Arial"/>
        </w:rPr>
        <w:t xml:space="preserve"> de dos mil veintiuno</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542DA4" w:rsidRPr="00AC38FA">
        <w:rPr>
          <w:rFonts w:ascii="Palatino Linotype" w:hAnsi="Palatino Linotype"/>
          <w:b/>
        </w:rPr>
        <w:t>01595/INFOEM/IP/RR/2021</w:t>
      </w:r>
      <w:r w:rsidR="00542DA4">
        <w:rPr>
          <w:rFonts w:ascii="Palatino Linotype" w:hAnsi="Palatino Linotype"/>
          <w:b/>
        </w:rPr>
        <w:t xml:space="preserve">, </w:t>
      </w:r>
      <w:r w:rsidR="00542DA4" w:rsidRPr="00AC38FA">
        <w:rPr>
          <w:rFonts w:ascii="Palatino Linotype" w:hAnsi="Palatino Linotype"/>
          <w:b/>
        </w:rPr>
        <w:t>01600/INFOEM/IP/RR/2021</w:t>
      </w:r>
      <w:r w:rsidR="00542DA4">
        <w:rPr>
          <w:rFonts w:ascii="Palatino Linotype" w:hAnsi="Palatino Linotype"/>
          <w:b/>
        </w:rPr>
        <w:t xml:space="preserve"> </w:t>
      </w:r>
      <w:r w:rsidR="00542DA4" w:rsidRPr="007C7D2E">
        <w:rPr>
          <w:rFonts w:ascii="Palatino Linotype" w:hAnsi="Palatino Linotype"/>
        </w:rPr>
        <w:t>y</w:t>
      </w:r>
      <w:r w:rsidR="00542DA4">
        <w:rPr>
          <w:rFonts w:ascii="Palatino Linotype" w:hAnsi="Palatino Linotype"/>
          <w:b/>
        </w:rPr>
        <w:t xml:space="preserve"> </w:t>
      </w:r>
      <w:r w:rsidR="00542DA4" w:rsidRPr="00AC38FA">
        <w:rPr>
          <w:rFonts w:ascii="Palatino Linotype" w:hAnsi="Palatino Linotype"/>
          <w:b/>
        </w:rPr>
        <w:t>01604/INFOEM/IP/RR/2021</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1874468F" w14:textId="77777777" w:rsidR="001032D4" w:rsidRPr="008C0B40" w:rsidRDefault="001032D4" w:rsidP="009E3A4B">
      <w:pPr>
        <w:pStyle w:val="Sinespaciado"/>
        <w:spacing w:line="360" w:lineRule="auto"/>
        <w:jc w:val="both"/>
        <w:rPr>
          <w:rFonts w:ascii="Palatino Linotype" w:hAnsi="Palatino Linotype" w:cs="Arial"/>
          <w:b/>
          <w:u w:val="single"/>
        </w:rPr>
      </w:pPr>
    </w:p>
    <w:p w14:paraId="3FC390C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C95D7F1" w14:textId="608645D5" w:rsidR="009B2AC2" w:rsidRPr="005B1141" w:rsidRDefault="009B2AC2" w:rsidP="009B2AC2">
      <w:pPr>
        <w:spacing w:before="240" w:line="360" w:lineRule="auto"/>
        <w:jc w:val="both"/>
        <w:rPr>
          <w:rFonts w:ascii="Palatino Linotype" w:hAnsi="Palatino Linotype" w:cs="Arial"/>
          <w:b/>
          <w:sz w:val="24"/>
        </w:rPr>
      </w:pPr>
      <w:bookmarkStart w:id="2" w:name="_Hlk23436646"/>
      <w:r w:rsidRPr="005B1141">
        <w:rPr>
          <w:rFonts w:ascii="Palatino Linotype" w:hAnsi="Palatino Linotype" w:cs="Arial"/>
          <w:b/>
          <w:bCs/>
          <w:sz w:val="24"/>
          <w:szCs w:val="24"/>
          <w:lang w:eastAsia="es-MX"/>
        </w:rPr>
        <w:lastRenderedPageBreak/>
        <w:t xml:space="preserve">Recurso de Revisión No. </w:t>
      </w:r>
      <w:r w:rsidR="00542DA4" w:rsidRPr="00542DA4">
        <w:rPr>
          <w:rFonts w:ascii="Palatino Linotype" w:hAnsi="Palatino Linotype" w:cs="Arial"/>
          <w:b/>
          <w:bCs/>
          <w:sz w:val="24"/>
          <w:szCs w:val="24"/>
          <w:lang w:eastAsia="es-MX"/>
        </w:rPr>
        <w:t>01595/INFOEM/IP/RR/2021</w:t>
      </w:r>
    </w:p>
    <w:p w14:paraId="2B8A147D" w14:textId="42420953" w:rsidR="009B2AC2" w:rsidRPr="005B1141"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542DA4" w:rsidRPr="00542DA4">
        <w:rPr>
          <w:rFonts w:ascii="Palatino Linotype" w:hAnsi="Palatino Linotype" w:cs="Arial"/>
          <w:i/>
        </w:rPr>
        <w:t>Incompetencia del sujeto obligado</w:t>
      </w:r>
      <w:r w:rsidRPr="005B1141">
        <w:rPr>
          <w:rFonts w:ascii="Palatino Linotype" w:hAnsi="Palatino Linotype" w:cs="Arial"/>
          <w:i/>
        </w:rPr>
        <w:t>” [sic]</w:t>
      </w:r>
    </w:p>
    <w:p w14:paraId="6B40D460" w14:textId="3BC9B447" w:rsidR="009B2AC2" w:rsidRPr="005B1141" w:rsidRDefault="009B2AC2" w:rsidP="009B2AC2">
      <w:pPr>
        <w:spacing w:before="240" w:line="360" w:lineRule="auto"/>
        <w:jc w:val="both"/>
        <w:rPr>
          <w:rFonts w:ascii="Palatino Linotype" w:hAnsi="Palatino Linotype" w:cs="Arial"/>
          <w:b/>
          <w:sz w:val="24"/>
        </w:rPr>
      </w:pPr>
      <w:bookmarkStart w:id="3" w:name="_Hlk23436601"/>
      <w:r w:rsidRPr="005B1141">
        <w:rPr>
          <w:rFonts w:ascii="Palatino Linotype" w:hAnsi="Palatino Linotype" w:cs="Arial"/>
          <w:b/>
          <w:bCs/>
          <w:sz w:val="24"/>
          <w:szCs w:val="24"/>
          <w:lang w:eastAsia="es-MX"/>
        </w:rPr>
        <w:t xml:space="preserve">Recurso de Revisión No. </w:t>
      </w:r>
      <w:r w:rsidR="00542DA4" w:rsidRPr="00542DA4">
        <w:rPr>
          <w:rFonts w:ascii="Palatino Linotype" w:hAnsi="Palatino Linotype" w:cs="Arial"/>
          <w:b/>
          <w:bCs/>
          <w:sz w:val="24"/>
          <w:lang w:eastAsia="es-MX"/>
        </w:rPr>
        <w:t>01600/INFOEM/IP/RR/2021</w:t>
      </w:r>
    </w:p>
    <w:p w14:paraId="31206654" w14:textId="1506FD1F" w:rsidR="009B2AC2"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542DA4" w:rsidRPr="00542DA4">
        <w:rPr>
          <w:rFonts w:ascii="Palatino Linotype" w:hAnsi="Palatino Linotype" w:cs="Arial"/>
          <w:i/>
        </w:rPr>
        <w:t>Incompetencia de la información</w:t>
      </w:r>
      <w:r w:rsidRPr="005B1141">
        <w:rPr>
          <w:rFonts w:ascii="Palatino Linotype" w:hAnsi="Palatino Linotype" w:cs="Arial"/>
          <w:i/>
        </w:rPr>
        <w:t>” [sic]</w:t>
      </w:r>
    </w:p>
    <w:bookmarkEnd w:id="2"/>
    <w:bookmarkEnd w:id="3"/>
    <w:p w14:paraId="5D953E78" w14:textId="50EC5F46" w:rsidR="00542DA4" w:rsidRPr="005B1141" w:rsidRDefault="00542DA4" w:rsidP="00542DA4">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542DA4">
        <w:rPr>
          <w:rFonts w:ascii="Palatino Linotype" w:hAnsi="Palatino Linotype" w:cs="Arial"/>
          <w:b/>
          <w:bCs/>
          <w:sz w:val="24"/>
          <w:lang w:eastAsia="es-MX"/>
        </w:rPr>
        <w:t>01604/INFOEM/IP/RR/2021</w:t>
      </w:r>
    </w:p>
    <w:p w14:paraId="418A786E" w14:textId="4082C48E" w:rsidR="00542DA4" w:rsidRDefault="00542DA4" w:rsidP="00542DA4">
      <w:pPr>
        <w:spacing w:line="240" w:lineRule="auto"/>
        <w:ind w:left="851" w:right="851"/>
        <w:jc w:val="both"/>
        <w:rPr>
          <w:rFonts w:ascii="Palatino Linotype" w:hAnsi="Palatino Linotype" w:cs="Arial"/>
          <w:i/>
        </w:rPr>
      </w:pPr>
      <w:r w:rsidRPr="005B1141">
        <w:rPr>
          <w:rFonts w:ascii="Palatino Linotype" w:hAnsi="Palatino Linotype" w:cs="Arial"/>
          <w:i/>
        </w:rPr>
        <w:t>“</w:t>
      </w:r>
      <w:r w:rsidRPr="00542DA4">
        <w:rPr>
          <w:rFonts w:ascii="Palatino Linotype" w:hAnsi="Palatino Linotype" w:cs="Arial"/>
          <w:i/>
        </w:rPr>
        <w:t>Incompetencia del sujeto obligado</w:t>
      </w:r>
      <w:r w:rsidRPr="005B1141">
        <w:rPr>
          <w:rFonts w:ascii="Palatino Linotype" w:hAnsi="Palatino Linotype" w:cs="Arial"/>
          <w:i/>
        </w:rPr>
        <w:t>” [sic]</w:t>
      </w:r>
    </w:p>
    <w:p w14:paraId="4F1E26DA" w14:textId="77777777" w:rsidR="005C2D58" w:rsidRPr="005B1141" w:rsidRDefault="005C2D58" w:rsidP="005C2D58">
      <w:pPr>
        <w:spacing w:line="360" w:lineRule="auto"/>
        <w:ind w:left="851" w:right="851"/>
        <w:jc w:val="both"/>
        <w:rPr>
          <w:rFonts w:ascii="Palatino Linotype" w:hAnsi="Palatino Linotype" w:cs="Arial"/>
          <w:i/>
        </w:rPr>
      </w:pPr>
    </w:p>
    <w:p w14:paraId="52C5688A"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A484CD2" w14:textId="227EFEAE"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542DA4" w:rsidRPr="00542DA4">
        <w:rPr>
          <w:rFonts w:ascii="Palatino Linotype" w:hAnsi="Palatino Linotype" w:cs="Arial"/>
          <w:b/>
          <w:bCs/>
          <w:sz w:val="24"/>
          <w:szCs w:val="24"/>
          <w:lang w:eastAsia="es-MX"/>
        </w:rPr>
        <w:t>01595/INFOEM/IP/RR/2021</w:t>
      </w:r>
    </w:p>
    <w:p w14:paraId="42B81A90" w14:textId="5909B30A" w:rsidR="00F12D50" w:rsidRPr="005B1141"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542DA4" w:rsidRPr="00542DA4">
        <w:rPr>
          <w:rFonts w:ascii="Palatino Linotype" w:hAnsi="Palatino Linotype" w:cs="Arial"/>
          <w:i/>
        </w:rPr>
        <w:t>El sujeto obligado se declara incompetente cuando se ha hecho entrega de esa información al poder legislativo</w:t>
      </w:r>
      <w:r w:rsidRPr="005B1141">
        <w:rPr>
          <w:rFonts w:ascii="Palatino Linotype" w:hAnsi="Palatino Linotype" w:cs="Arial"/>
          <w:i/>
        </w:rPr>
        <w:t>” [sic]</w:t>
      </w:r>
    </w:p>
    <w:p w14:paraId="2BDFCCF9" w14:textId="0CB158F1"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542DA4" w:rsidRPr="00542DA4">
        <w:rPr>
          <w:rFonts w:ascii="Palatino Linotype" w:hAnsi="Palatino Linotype" w:cs="Arial"/>
          <w:b/>
          <w:bCs/>
          <w:sz w:val="24"/>
          <w:lang w:eastAsia="es-MX"/>
        </w:rPr>
        <w:t>01600/INFOEM/IP/RR/2021</w:t>
      </w:r>
    </w:p>
    <w:p w14:paraId="3F7A3510" w14:textId="51ADB81D" w:rsidR="001916DB" w:rsidRPr="00AD0500"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542DA4" w:rsidRPr="00542DA4">
        <w:rPr>
          <w:rFonts w:ascii="Palatino Linotype" w:hAnsi="Palatino Linotype" w:cs="Arial"/>
          <w:i/>
        </w:rPr>
        <w:t>Incompetencia de la Información</w:t>
      </w:r>
      <w:r w:rsidRPr="005B1141">
        <w:rPr>
          <w:rFonts w:ascii="Palatino Linotype" w:hAnsi="Palatino Linotype" w:cs="Arial"/>
          <w:i/>
        </w:rPr>
        <w:t>” [sic]</w:t>
      </w:r>
    </w:p>
    <w:p w14:paraId="1050BB7D" w14:textId="19ACBA94" w:rsidR="00542DA4" w:rsidRPr="005B1141" w:rsidRDefault="00542DA4" w:rsidP="00542DA4">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542DA4">
        <w:rPr>
          <w:rFonts w:ascii="Palatino Linotype" w:hAnsi="Palatino Linotype" w:cs="Arial"/>
          <w:b/>
          <w:bCs/>
          <w:sz w:val="24"/>
          <w:lang w:eastAsia="es-MX"/>
        </w:rPr>
        <w:t>01604/INFOEM/IP/RR/2021</w:t>
      </w:r>
    </w:p>
    <w:p w14:paraId="043566E2" w14:textId="21D8AB1B" w:rsidR="00542DA4" w:rsidRPr="00AD0500" w:rsidRDefault="00542DA4" w:rsidP="00542DA4">
      <w:pPr>
        <w:spacing w:line="240" w:lineRule="auto"/>
        <w:ind w:left="851" w:right="851"/>
        <w:jc w:val="both"/>
        <w:rPr>
          <w:rFonts w:ascii="Palatino Linotype" w:hAnsi="Palatino Linotype" w:cs="Arial"/>
          <w:i/>
        </w:rPr>
      </w:pPr>
      <w:r w:rsidRPr="005B1141">
        <w:rPr>
          <w:rFonts w:ascii="Palatino Linotype" w:hAnsi="Palatino Linotype" w:cs="Arial"/>
          <w:i/>
        </w:rPr>
        <w:t>“</w:t>
      </w:r>
      <w:r w:rsidRPr="00542DA4">
        <w:rPr>
          <w:rFonts w:ascii="Palatino Linotype" w:hAnsi="Palatino Linotype" w:cs="Arial"/>
          <w:i/>
        </w:rPr>
        <w:t>El sujeto obligado se declara incompetente, sin embargo debe obrar en su poder la información requerida</w:t>
      </w:r>
      <w:r w:rsidRPr="005B1141">
        <w:rPr>
          <w:rFonts w:ascii="Palatino Linotype" w:hAnsi="Palatino Linotype" w:cs="Arial"/>
          <w:i/>
        </w:rPr>
        <w:t>” [sic]</w:t>
      </w:r>
    </w:p>
    <w:p w14:paraId="3BEE6AA8" w14:textId="77777777" w:rsidR="0085170F" w:rsidRDefault="0085170F" w:rsidP="00647C29">
      <w:pPr>
        <w:pStyle w:val="Sinespaciado"/>
        <w:spacing w:line="360" w:lineRule="auto"/>
        <w:jc w:val="both"/>
        <w:rPr>
          <w:rFonts w:ascii="Palatino Linotype" w:hAnsi="Palatino Linotype"/>
          <w:b/>
          <w:sz w:val="26"/>
          <w:szCs w:val="26"/>
        </w:rPr>
      </w:pPr>
    </w:p>
    <w:p w14:paraId="4E527483" w14:textId="1C21134E" w:rsidR="00647C29" w:rsidRPr="006E0976" w:rsidRDefault="00AD0500"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4C4CAD4A" w14:textId="4F5E2FF3"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542DA4">
        <w:rPr>
          <w:rFonts w:ascii="Palatino Linotype" w:hAnsi="Palatino Linotype"/>
        </w:rPr>
        <w:t>los</w:t>
      </w:r>
      <w:r w:rsidR="0080410D">
        <w:rPr>
          <w:rFonts w:ascii="Palatino Linotype" w:hAnsi="Palatino Linotype"/>
        </w:rPr>
        <w:t xml:space="preserve"> </w:t>
      </w:r>
      <w:r w:rsidR="00935E26">
        <w:rPr>
          <w:rFonts w:ascii="Palatino Linotype" w:hAnsi="Palatino Linotype"/>
        </w:rPr>
        <w:t>recurso</w:t>
      </w:r>
      <w:r w:rsidR="00542DA4">
        <w:rPr>
          <w:rFonts w:ascii="Palatino Linotype" w:hAnsi="Palatino Linotype"/>
        </w:rPr>
        <w:t>s</w:t>
      </w:r>
      <w:r w:rsidR="00935E26">
        <w:rPr>
          <w:rFonts w:ascii="Palatino Linotype" w:hAnsi="Palatino Linotype"/>
        </w:rPr>
        <w:t xml:space="preserve"> de revisión número </w:t>
      </w:r>
      <w:r w:rsidR="00542DA4" w:rsidRPr="00542DA4">
        <w:rPr>
          <w:rFonts w:ascii="Palatino Linotype" w:hAnsi="Palatino Linotype"/>
          <w:b/>
        </w:rPr>
        <w:t>01595/INFOEM/IP/RR/2021</w:t>
      </w:r>
      <w:r w:rsidR="00542DA4">
        <w:rPr>
          <w:rFonts w:ascii="Palatino Linotype" w:hAnsi="Palatino Linotype"/>
          <w:b/>
        </w:rPr>
        <w:t xml:space="preserve"> y </w:t>
      </w:r>
      <w:r w:rsidR="00542DA4" w:rsidRPr="00542DA4">
        <w:rPr>
          <w:rFonts w:ascii="Palatino Linotype" w:hAnsi="Palatino Linotype"/>
          <w:b/>
        </w:rPr>
        <w:t>01600/INFOEM/IP/RR/2021</w:t>
      </w:r>
      <w:r w:rsidR="00D50EB0" w:rsidRPr="00D50EB0">
        <w:rPr>
          <w:rFonts w:ascii="Palatino Linotype" w:hAnsi="Palatino Linotype"/>
          <w:b/>
        </w:rPr>
        <w:t xml:space="preserve">, </w:t>
      </w:r>
      <w:r w:rsidR="00542DA4">
        <w:rPr>
          <w:rFonts w:ascii="Palatino Linotype" w:hAnsi="Palatino Linotype"/>
          <w:b/>
        </w:rPr>
        <w:t xml:space="preserve">le </w:t>
      </w:r>
      <w:r w:rsidR="00935E26">
        <w:rPr>
          <w:rFonts w:ascii="Palatino Linotype" w:hAnsi="Palatino Linotype"/>
        </w:rPr>
        <w:t>fue</w:t>
      </w:r>
      <w:r w:rsidR="00542DA4">
        <w:rPr>
          <w:rFonts w:ascii="Palatino Linotype" w:hAnsi="Palatino Linotype"/>
        </w:rPr>
        <w:t>ron</w:t>
      </w:r>
      <w:r w:rsidRPr="00141D9A">
        <w:rPr>
          <w:rFonts w:ascii="Palatino Linotype" w:hAnsi="Palatino Linotype"/>
        </w:rPr>
        <w:t xml:space="preserve"> </w:t>
      </w:r>
      <w:r w:rsidRPr="00141D9A">
        <w:rPr>
          <w:rFonts w:ascii="Palatino Linotype" w:hAnsi="Palatino Linotype"/>
        </w:rPr>
        <w:lastRenderedPageBreak/>
        <w:t>turnado</w:t>
      </w:r>
      <w:r w:rsidR="00542DA4">
        <w:rPr>
          <w:rFonts w:ascii="Palatino Linotype" w:hAnsi="Palatino Linotype"/>
        </w:rPr>
        <w:t>s</w:t>
      </w:r>
      <w:r w:rsidRPr="00141D9A">
        <w:rPr>
          <w:rFonts w:ascii="Palatino Linotype" w:hAnsi="Palatino Linotype"/>
        </w:rPr>
        <w:t xml:space="preserve"> a la </w:t>
      </w:r>
      <w:r w:rsidRPr="00141D9A">
        <w:rPr>
          <w:rFonts w:ascii="Palatino Linotype" w:hAnsi="Palatino Linotype"/>
          <w:b/>
        </w:rPr>
        <w:t>Comisionada Zulema Martínez Sánchez</w:t>
      </w:r>
      <w:r w:rsidR="00AD0500">
        <w:rPr>
          <w:rFonts w:ascii="Palatino Linotype" w:hAnsi="Palatino Linotype"/>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542DA4" w:rsidRPr="00542DA4">
        <w:rPr>
          <w:rFonts w:ascii="Palatino Linotype" w:hAnsi="Palatino Linotype"/>
          <w:b/>
        </w:rPr>
        <w:t>01604/INFOEM/IP/RR/2021</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w:t>
      </w:r>
      <w:r w:rsidR="00D0303E">
        <w:rPr>
          <w:rFonts w:ascii="Palatino Linotype" w:hAnsi="Palatino Linotype"/>
        </w:rPr>
        <w:t>l</w:t>
      </w:r>
      <w:r w:rsidR="00935E26" w:rsidRPr="00935E26">
        <w:rPr>
          <w:rFonts w:ascii="Palatino Linotype" w:hAnsi="Palatino Linotype"/>
          <w:b/>
        </w:rPr>
        <w:t xml:space="preserve"> </w:t>
      </w:r>
      <w:r w:rsidR="00310686" w:rsidRPr="00310686">
        <w:rPr>
          <w:rFonts w:ascii="Palatino Linotype" w:hAnsi="Palatino Linotype"/>
          <w:b/>
        </w:rPr>
        <w:t>Comisionad</w:t>
      </w:r>
      <w:r w:rsidR="00D0303E">
        <w:rPr>
          <w:rFonts w:ascii="Palatino Linotype" w:hAnsi="Palatino Linotype"/>
          <w:b/>
        </w:rPr>
        <w:t>o</w:t>
      </w:r>
      <w:r w:rsidR="00310686" w:rsidRPr="00310686">
        <w:rPr>
          <w:rFonts w:ascii="Palatino Linotype" w:hAnsi="Palatino Linotype"/>
          <w:b/>
        </w:rPr>
        <w:t xml:space="preserve"> </w:t>
      </w:r>
      <w:r w:rsidR="00542DA4">
        <w:rPr>
          <w:rFonts w:ascii="Palatino Linotype" w:hAnsi="Palatino Linotype"/>
          <w:b/>
        </w:rPr>
        <w:t>Javier Martínez Cruz</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9C7C9C">
        <w:rPr>
          <w:rFonts w:ascii="Palatino Linotype" w:hAnsi="Palatino Linotype"/>
        </w:rPr>
        <w:t>s</w:t>
      </w:r>
      <w:r w:rsidRPr="00141D9A">
        <w:rPr>
          <w:rFonts w:ascii="Palatino Linotype" w:hAnsi="Palatino Linotype"/>
        </w:rPr>
        <w:t xml:space="preserve"> </w:t>
      </w:r>
      <w:r w:rsidR="00542DA4">
        <w:rPr>
          <w:rFonts w:ascii="Palatino Linotype" w:hAnsi="Palatino Linotype"/>
        </w:rPr>
        <w:t>catorce y quince</w:t>
      </w:r>
      <w:r w:rsidR="009C7C9C">
        <w:rPr>
          <w:rFonts w:ascii="Palatino Linotype" w:hAnsi="Palatino Linotype"/>
        </w:rPr>
        <w:t xml:space="preserve"> de abril de dos mil veintiuno</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4A0D8B5" w14:textId="77777777" w:rsidR="00647C29" w:rsidRPr="00141D9A" w:rsidRDefault="00647C29" w:rsidP="00647C29">
      <w:pPr>
        <w:pStyle w:val="Sinespaciado"/>
        <w:spacing w:line="360" w:lineRule="auto"/>
        <w:jc w:val="both"/>
        <w:rPr>
          <w:rFonts w:ascii="Palatino Linotype" w:hAnsi="Palatino Linotype"/>
        </w:rPr>
      </w:pPr>
    </w:p>
    <w:p w14:paraId="19A67604" w14:textId="58AC5EC9"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 la acumulación de los recursos de revisión.</w:t>
      </w:r>
    </w:p>
    <w:p w14:paraId="220A3E43" w14:textId="5C836CC5"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9C7C9C">
        <w:rPr>
          <w:rFonts w:ascii="Palatino Linotype" w:hAnsi="Palatino Linotype"/>
        </w:rPr>
        <w:t>Décima</w:t>
      </w:r>
      <w:r w:rsidR="00542DA4">
        <w:rPr>
          <w:rFonts w:ascii="Palatino Linotype" w:hAnsi="Palatino Linotype"/>
        </w:rPr>
        <w:t xml:space="preserve"> Tercera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542DA4">
        <w:rPr>
          <w:rFonts w:ascii="Palatino Linotype" w:hAnsi="Palatino Linotype"/>
        </w:rPr>
        <w:t>veintiuno</w:t>
      </w:r>
      <w:r w:rsidR="009C7C9C">
        <w:rPr>
          <w:rFonts w:ascii="Palatino Linotype" w:hAnsi="Palatino Linotype"/>
        </w:rPr>
        <w:t xml:space="preserve"> de abril de dos mil veintiuno</w:t>
      </w:r>
      <w:r w:rsidR="00647C29" w:rsidRPr="00141D9A">
        <w:rPr>
          <w:rFonts w:ascii="Palatino Linotype" w:hAnsi="Palatino Linotype"/>
        </w:rPr>
        <w:t xml:space="preserv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7E035CC3" w14:textId="77777777" w:rsidR="00647C29" w:rsidRPr="00141D9A" w:rsidRDefault="00647C29" w:rsidP="00647C29">
      <w:pPr>
        <w:pStyle w:val="Sinespaciado"/>
        <w:spacing w:line="360" w:lineRule="auto"/>
        <w:jc w:val="both"/>
        <w:rPr>
          <w:rFonts w:ascii="Palatino Linotype" w:hAnsi="Palatino Linotype"/>
          <w:b/>
        </w:rPr>
      </w:pPr>
    </w:p>
    <w:p w14:paraId="620AAF88" w14:textId="7C65E7F0"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647C29" w:rsidRPr="006E0976">
        <w:rPr>
          <w:rFonts w:ascii="Palatino Linotype" w:hAnsi="Palatino Linotype"/>
          <w:b/>
          <w:sz w:val="26"/>
          <w:szCs w:val="26"/>
        </w:rPr>
        <w:t>. De la etapa de instrucción.</w:t>
      </w:r>
    </w:p>
    <w:p w14:paraId="2F254837" w14:textId="4D4CCA1B" w:rsidR="009C7C9C" w:rsidRPr="00AC24A8" w:rsidRDefault="009C7C9C" w:rsidP="009C7C9C">
      <w:pPr>
        <w:pStyle w:val="Sinespaciado"/>
        <w:spacing w:line="360" w:lineRule="auto"/>
        <w:jc w:val="both"/>
        <w:rPr>
          <w:rFonts w:ascii="Palatino Linotype" w:eastAsia="Calibri" w:hAnsi="Palatino Linotype" w:cs="Arial"/>
          <w:lang w:eastAsia="en-US"/>
        </w:rPr>
      </w:pPr>
      <w:r w:rsidRPr="00AC24A8">
        <w:rPr>
          <w:rFonts w:ascii="Palatino Linotype" w:eastAsia="Calibri" w:hAnsi="Palatino Linotype" w:cs="Arial"/>
          <w:lang w:eastAsia="en-US"/>
        </w:rPr>
        <w:t xml:space="preserve">Durante el transcurso del término legal referido en el Antecedente </w:t>
      </w:r>
      <w:r>
        <w:rPr>
          <w:rFonts w:ascii="Palatino Linotype" w:eastAsia="Calibri" w:hAnsi="Palatino Linotype" w:cs="Arial"/>
          <w:lang w:eastAsia="en-US"/>
        </w:rPr>
        <w:t>Cuarto</w:t>
      </w:r>
      <w:r w:rsidRPr="00AC24A8">
        <w:rPr>
          <w:rFonts w:ascii="Palatino Linotype" w:eastAsia="Calibri" w:hAnsi="Palatino Linotype" w:cs="Arial"/>
          <w:lang w:eastAsia="en-US"/>
        </w:rPr>
        <w:t xml:space="preserve">, de las constancias que obran en los expedientes electrónicos relativos a los recursos de </w:t>
      </w:r>
      <w:r w:rsidRPr="00AC24A8">
        <w:rPr>
          <w:rFonts w:ascii="Palatino Linotype" w:eastAsia="Calibri" w:hAnsi="Palatino Linotype" w:cs="Arial"/>
          <w:lang w:eastAsia="en-US"/>
        </w:rPr>
        <w:lastRenderedPageBreak/>
        <w:t xml:space="preserve">revisión señalados anteriormente, se advierte que el Sujeto Obligado en fecha </w:t>
      </w:r>
      <w:r w:rsidR="00542DA4">
        <w:rPr>
          <w:rFonts w:ascii="Palatino Linotype" w:eastAsia="Calibri" w:hAnsi="Palatino Linotype" w:cs="Arial"/>
          <w:lang w:eastAsia="en-US"/>
        </w:rPr>
        <w:t>veintidós</w:t>
      </w:r>
      <w:r>
        <w:rPr>
          <w:rFonts w:ascii="Palatino Linotype" w:eastAsia="Calibri" w:hAnsi="Palatino Linotype" w:cs="Arial"/>
          <w:lang w:eastAsia="en-US"/>
        </w:rPr>
        <w:t xml:space="preserve"> de abril</w:t>
      </w:r>
      <w:r w:rsidRPr="00AC24A8">
        <w:rPr>
          <w:rFonts w:ascii="Palatino Linotype" w:eastAsia="Calibri" w:hAnsi="Palatino Linotype" w:cs="Arial"/>
          <w:lang w:eastAsia="en-US"/>
        </w:rPr>
        <w:t xml:space="preserve"> de la presente anualidad</w:t>
      </w:r>
      <w:r>
        <w:rPr>
          <w:rFonts w:ascii="Palatino Linotype" w:eastAsia="Calibri" w:hAnsi="Palatino Linotype" w:cs="Arial"/>
          <w:lang w:eastAsia="en-US"/>
        </w:rPr>
        <w:t>,</w:t>
      </w:r>
      <w:r w:rsidRPr="00AC24A8">
        <w:rPr>
          <w:rFonts w:ascii="Palatino Linotype" w:eastAsia="Calibri" w:hAnsi="Palatino Linotype" w:cs="Arial"/>
          <w:lang w:eastAsia="en-US"/>
        </w:rPr>
        <w:t xml:space="preserve"> present</w:t>
      </w:r>
      <w:r>
        <w:rPr>
          <w:rFonts w:ascii="Palatino Linotype" w:eastAsia="Calibri" w:hAnsi="Palatino Linotype" w:cs="Arial"/>
          <w:lang w:eastAsia="en-US"/>
        </w:rPr>
        <w:t>ó</w:t>
      </w:r>
      <w:r w:rsidRPr="00AC24A8">
        <w:rPr>
          <w:rFonts w:ascii="Palatino Linotype" w:eastAsia="Calibri" w:hAnsi="Palatino Linotype" w:cs="Arial"/>
          <w:lang w:eastAsia="en-US"/>
        </w:rPr>
        <w:t xml:space="preserve"> sus informes justificados, mismos que fueron puestos a la vista en aras de generar certeza jurídica sobre las actuaciones que obran en </w:t>
      </w:r>
      <w:r w:rsidR="00291CA8">
        <w:rPr>
          <w:rFonts w:ascii="Palatino Linotype" w:eastAsia="Calibri" w:hAnsi="Palatino Linotype" w:cs="Arial"/>
          <w:lang w:eastAsia="en-US"/>
        </w:rPr>
        <w:t>el SAIMEX</w:t>
      </w:r>
      <w:r w:rsidRPr="00AC24A8">
        <w:rPr>
          <w:rFonts w:ascii="Palatino Linotype" w:eastAsia="Calibri" w:hAnsi="Palatino Linotype" w:cs="Arial"/>
          <w:lang w:eastAsia="en-US"/>
        </w:rPr>
        <w:t>.</w:t>
      </w:r>
    </w:p>
    <w:p w14:paraId="4450205A" w14:textId="77777777" w:rsidR="009C7C9C" w:rsidRPr="00AC24A8" w:rsidRDefault="009C7C9C" w:rsidP="009C7C9C">
      <w:pPr>
        <w:pStyle w:val="Sinespaciado"/>
        <w:spacing w:line="360" w:lineRule="auto"/>
        <w:jc w:val="both"/>
        <w:rPr>
          <w:rFonts w:ascii="Palatino Linotype" w:eastAsia="Calibri" w:hAnsi="Palatino Linotype" w:cs="Arial"/>
          <w:lang w:eastAsia="en-US"/>
        </w:rPr>
      </w:pPr>
    </w:p>
    <w:p w14:paraId="7F6C6ED9" w14:textId="50F5E347" w:rsidR="002443B2" w:rsidRPr="00141D9A" w:rsidRDefault="009C7C9C" w:rsidP="009C7C9C">
      <w:pPr>
        <w:pStyle w:val="Sinespaciado"/>
        <w:spacing w:line="360" w:lineRule="auto"/>
        <w:jc w:val="both"/>
        <w:rPr>
          <w:rFonts w:ascii="Palatino Linotype" w:hAnsi="Palatino Linotype"/>
        </w:rPr>
      </w:pPr>
      <w:r w:rsidRPr="00AC24A8">
        <w:rPr>
          <w:rFonts w:ascii="Palatino Linotype" w:eastAsia="Calibri" w:hAnsi="Palatino Linotype" w:cs="Arial"/>
          <w:lang w:eastAsia="en-US"/>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24FD7C0E" w14:textId="77777777" w:rsidR="009C7C9C" w:rsidRDefault="009C7C9C" w:rsidP="00647C29">
      <w:pPr>
        <w:pStyle w:val="Sinespaciado"/>
        <w:spacing w:line="360" w:lineRule="auto"/>
        <w:jc w:val="both"/>
        <w:rPr>
          <w:rFonts w:ascii="Palatino Linotype" w:hAnsi="Palatino Linotype"/>
          <w:b/>
          <w:sz w:val="26"/>
          <w:szCs w:val="26"/>
        </w:rPr>
      </w:pPr>
    </w:p>
    <w:p w14:paraId="7DE56DB2" w14:textId="24247086" w:rsidR="00647C29" w:rsidRPr="006E0976" w:rsidRDefault="004C4D7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Del cierre de instrucción.</w:t>
      </w:r>
    </w:p>
    <w:p w14:paraId="65AE3109" w14:textId="09139FE0"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542DA4">
        <w:rPr>
          <w:rFonts w:ascii="Palatino Linotype" w:hAnsi="Palatino Linotype"/>
        </w:rPr>
        <w:t>cuatro de junio</w:t>
      </w:r>
      <w:r w:rsidR="009C7C9C">
        <w:rPr>
          <w:rFonts w:ascii="Palatino Linotype" w:hAnsi="Palatino Linotype"/>
        </w:rPr>
        <w:t xml:space="preserve">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69C0B59" w14:textId="77777777" w:rsidR="0041374D" w:rsidRDefault="0041374D" w:rsidP="0041374D">
      <w:pPr>
        <w:pStyle w:val="Sinespaciado"/>
        <w:spacing w:line="360" w:lineRule="auto"/>
        <w:jc w:val="both"/>
        <w:rPr>
          <w:rFonts w:ascii="Palatino Linotype" w:hAnsi="Palatino Linotype" w:cs="Arial"/>
          <w:b/>
          <w:sz w:val="26"/>
          <w:szCs w:val="26"/>
        </w:rPr>
      </w:pPr>
    </w:p>
    <w:p w14:paraId="0B6C3073" w14:textId="57FFD7DA" w:rsidR="0041374D" w:rsidRPr="00E923E3" w:rsidRDefault="004C4D7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0041374D" w:rsidRPr="00E923E3">
        <w:rPr>
          <w:rFonts w:ascii="Palatino Linotype" w:hAnsi="Palatino Linotype" w:cs="Arial"/>
          <w:b/>
          <w:sz w:val="26"/>
          <w:szCs w:val="26"/>
        </w:rPr>
        <w:t>. De la ampliación del término para resolver.</w:t>
      </w:r>
    </w:p>
    <w:p w14:paraId="6DF4262A" w14:textId="23DBFAF9" w:rsidR="00BF2830"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542DA4">
        <w:rPr>
          <w:rFonts w:ascii="Palatino Linotype" w:hAnsi="Palatino Linotype" w:cs="Arial"/>
        </w:rPr>
        <w:t>treinta y uno</w:t>
      </w:r>
      <w:r w:rsidR="009C7C9C">
        <w:rPr>
          <w:rFonts w:ascii="Palatino Linotype" w:hAnsi="Palatino Linotype" w:cs="Arial"/>
        </w:rPr>
        <w:t xml:space="preserve"> de mayo de dos mil </w:t>
      </w:r>
      <w:r w:rsidR="00A21B01">
        <w:rPr>
          <w:rFonts w:ascii="Palatino Linotype" w:hAnsi="Palatino Linotype" w:cs="Arial"/>
        </w:rPr>
        <w:t>veintiuno</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w:t>
      </w:r>
      <w:r w:rsidRPr="00E5314D">
        <w:rPr>
          <w:rFonts w:ascii="Palatino Linotype" w:hAnsi="Palatino Linotype" w:cs="Arial"/>
        </w:rPr>
        <w:lastRenderedPageBreak/>
        <w:t>Transparencia y Acceso a la Información Pública del Estado de México y Municipios por un plazo de quince días hábiles.</w:t>
      </w:r>
    </w:p>
    <w:p w14:paraId="4A691BDC" w14:textId="77777777" w:rsidR="00F63F5C" w:rsidRDefault="00F63F5C" w:rsidP="0041374D">
      <w:pPr>
        <w:pStyle w:val="Sinespaciado"/>
        <w:spacing w:line="360" w:lineRule="auto"/>
        <w:jc w:val="both"/>
        <w:rPr>
          <w:rFonts w:ascii="Palatino Linotype" w:hAnsi="Palatino Linotype" w:cs="Arial"/>
        </w:rPr>
      </w:pPr>
    </w:p>
    <w:p w14:paraId="3D5E917A" w14:textId="77777777" w:rsidR="0041374D" w:rsidRPr="0041374D" w:rsidRDefault="0041374D" w:rsidP="0041374D">
      <w:pPr>
        <w:pStyle w:val="Sinespaciado"/>
        <w:spacing w:line="360" w:lineRule="auto"/>
        <w:jc w:val="both"/>
        <w:rPr>
          <w:rFonts w:ascii="Palatino Linotype" w:hAnsi="Palatino Linotype"/>
          <w:sz w:val="28"/>
        </w:rPr>
      </w:pPr>
    </w:p>
    <w:p w14:paraId="6FFFC4E4"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2315B49" w14:textId="77777777" w:rsidR="000E3A84" w:rsidRPr="0041374D" w:rsidRDefault="000E3A84" w:rsidP="009E3A4B">
      <w:pPr>
        <w:pStyle w:val="Sinespaciado"/>
        <w:spacing w:line="360" w:lineRule="auto"/>
        <w:jc w:val="both"/>
        <w:rPr>
          <w:rFonts w:ascii="Palatino Linotype" w:hAnsi="Palatino Linotype"/>
          <w:sz w:val="22"/>
          <w:szCs w:val="23"/>
        </w:rPr>
      </w:pPr>
    </w:p>
    <w:p w14:paraId="7A87CE1E"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089C1BEB" w14:textId="77777777" w:rsidR="00A21B01" w:rsidRDefault="00A21B01" w:rsidP="00A21B01">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Pr>
          <w:rFonts w:ascii="Palatino Linotype" w:hAnsi="Palatino Linotype"/>
        </w:rPr>
        <w:t xml:space="preserve">apartado A, </w:t>
      </w:r>
      <w:r w:rsidRPr="00C24D80">
        <w:rPr>
          <w:rFonts w:ascii="Palatino Linotype" w:hAnsi="Palatino Linotype"/>
        </w:rPr>
        <w:t>fracción IV de la Constitución Política de los Estados Unidos Mexicanos; 5, párrafos vigésimo</w:t>
      </w:r>
      <w:r>
        <w:rPr>
          <w:rFonts w:ascii="Palatino Linotype" w:hAnsi="Palatino Linotype"/>
        </w:rPr>
        <w:t xml:space="preserve"> segundo, vigésimo tercero y vigésimo cuarto</w:t>
      </w:r>
      <w:r w:rsidRPr="00C24D80">
        <w:rPr>
          <w:rFonts w:ascii="Palatino Linotype" w:hAnsi="Palatino Linotype"/>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7E7BBCB" w14:textId="77777777" w:rsidR="00A21B01" w:rsidRDefault="00A21B01" w:rsidP="00A21B01">
      <w:pPr>
        <w:pStyle w:val="Sinespaciado"/>
        <w:spacing w:line="360" w:lineRule="auto"/>
        <w:jc w:val="both"/>
        <w:rPr>
          <w:rFonts w:ascii="Palatino Linotype" w:hAnsi="Palatino Linotype"/>
        </w:rPr>
      </w:pPr>
    </w:p>
    <w:p w14:paraId="3BF36FDC" w14:textId="5C3F3773" w:rsidR="00771BE1" w:rsidRPr="00A21B01" w:rsidRDefault="00A21B01" w:rsidP="006534A4">
      <w:pPr>
        <w:spacing w:after="0" w:line="360" w:lineRule="auto"/>
        <w:jc w:val="both"/>
        <w:rPr>
          <w:rFonts w:ascii="Palatino Linotype" w:eastAsia="Calibri" w:hAnsi="Palatino Linotype" w:cs="Times New Roman"/>
          <w:sz w:val="32"/>
        </w:rPr>
      </w:pPr>
      <w:r w:rsidRPr="00445550">
        <w:rPr>
          <w:rFonts w:ascii="Palatino Linotype" w:eastAsia="Calibri"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445550">
        <w:rPr>
          <w:rFonts w:ascii="Palatino Linotype" w:eastAsia="Calibri" w:hAnsi="Palatino Linotype" w:cs="Arial"/>
          <w:sz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37443D0" w14:textId="77777777" w:rsidR="00771BE1" w:rsidRDefault="00771BE1" w:rsidP="006534A4">
      <w:pPr>
        <w:spacing w:after="0" w:line="360" w:lineRule="auto"/>
        <w:jc w:val="both"/>
        <w:rPr>
          <w:rFonts w:ascii="Palatino Linotype" w:eastAsia="Times New Roman" w:hAnsi="Palatino Linotype" w:cs="Times New Roman"/>
          <w:b/>
          <w:sz w:val="26"/>
          <w:szCs w:val="26"/>
          <w:lang w:eastAsia="es-ES"/>
        </w:rPr>
      </w:pPr>
    </w:p>
    <w:p w14:paraId="64C15BFB" w14:textId="051721B1"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68F29575" w14:textId="3C081884"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B7A826C" w14:textId="77777777" w:rsidR="00465D8A" w:rsidRPr="00141D9A" w:rsidRDefault="00465D8A" w:rsidP="006534A4">
      <w:pPr>
        <w:spacing w:after="0" w:line="360" w:lineRule="auto"/>
        <w:jc w:val="both"/>
        <w:rPr>
          <w:rFonts w:ascii="Palatino Linotype" w:eastAsia="Times New Roman" w:hAnsi="Palatino Linotype" w:cs="Times New Roman"/>
          <w:sz w:val="24"/>
          <w:szCs w:val="24"/>
          <w:lang w:eastAsia="es-ES"/>
        </w:rPr>
      </w:pPr>
    </w:p>
    <w:p w14:paraId="3D5C8B36" w14:textId="783CFB9C" w:rsidR="006534A4" w:rsidRPr="006534A4" w:rsidRDefault="002935D3"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TERCERO</w:t>
      </w:r>
      <w:r w:rsidR="006534A4" w:rsidRPr="006534A4">
        <w:rPr>
          <w:rFonts w:ascii="Palatino Linotype" w:eastAsia="Times New Roman" w:hAnsi="Palatino Linotype" w:cs="Times New Roman"/>
          <w:b/>
          <w:sz w:val="26"/>
          <w:szCs w:val="26"/>
          <w:lang w:eastAsia="es-ES"/>
        </w:rPr>
        <w:t>.  De las causas de improcedencia.</w:t>
      </w:r>
    </w:p>
    <w:p w14:paraId="22556B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F9137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B6D719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00AC474A"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C379EA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CE2C0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C7D1416" w14:textId="7053B5CF" w:rsidR="006534A4" w:rsidRPr="006534A4" w:rsidRDefault="002935D3"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65788B9F"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9147E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C517725" w14:textId="634BC3EA" w:rsidR="00416E0C" w:rsidRPr="00141D9A" w:rsidRDefault="00416E0C" w:rsidP="00416E0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las solicitudes de información con número de folio</w:t>
      </w:r>
      <w:r>
        <w:rPr>
          <w:rFonts w:ascii="Palatino Linotype" w:eastAsia="Times New Roman" w:hAnsi="Palatino Linotype" w:cs="Times New Roman"/>
          <w:sz w:val="24"/>
          <w:szCs w:val="24"/>
          <w:lang w:eastAsia="es-ES"/>
        </w:rPr>
        <w:t xml:space="preserve"> </w:t>
      </w:r>
      <w:r w:rsidR="002935D3" w:rsidRPr="002935D3">
        <w:rPr>
          <w:rFonts w:ascii="Palatino Linotype" w:eastAsia="Times New Roman" w:hAnsi="Palatino Linotype" w:cs="Times New Roman"/>
          <w:b/>
          <w:sz w:val="24"/>
          <w:szCs w:val="24"/>
          <w:lang w:eastAsia="es-ES"/>
        </w:rPr>
        <w:t>00021/MORELOS/IP/2021, 00020/MORELOS/IP/2021 y 00019/MORELOS/IP/2021</w:t>
      </w:r>
      <w:r>
        <w:rPr>
          <w:rFonts w:ascii="Palatino Linotype" w:eastAsia="Times New Roman" w:hAnsi="Palatino Linotype" w:cs="Times New Roman"/>
          <w:sz w:val="24"/>
          <w:szCs w:val="24"/>
          <w:lang w:eastAsia="es-ES"/>
        </w:rPr>
        <w:t xml:space="preserve">, </w:t>
      </w:r>
      <w:r w:rsidR="009C1579">
        <w:rPr>
          <w:rFonts w:ascii="Palatino Linotype" w:eastAsia="Times New Roman" w:hAnsi="Palatino Linotype" w:cs="Times New Roman"/>
          <w:sz w:val="24"/>
          <w:szCs w:val="24"/>
          <w:lang w:eastAsia="es-ES"/>
        </w:rPr>
        <w:t xml:space="preserve">objetivamente </w:t>
      </w:r>
      <w:r w:rsidRPr="00141D9A">
        <w:rPr>
          <w:rFonts w:ascii="Palatino Linotype" w:eastAsia="Times New Roman" w:hAnsi="Palatino Linotype" w:cs="Times New Roman"/>
          <w:sz w:val="24"/>
          <w:szCs w:val="24"/>
          <w:lang w:eastAsia="es-ES"/>
        </w:rPr>
        <w:t>lo siguiente:</w:t>
      </w:r>
    </w:p>
    <w:p w14:paraId="16E0EC7C" w14:textId="77777777" w:rsidR="00416E0C" w:rsidRDefault="00416E0C" w:rsidP="00416E0C">
      <w:pPr>
        <w:spacing w:after="240" w:line="360" w:lineRule="auto"/>
        <w:jc w:val="both"/>
        <w:rPr>
          <w:rFonts w:ascii="Palatino Linotype" w:eastAsia="Times New Roman" w:hAnsi="Palatino Linotype" w:cs="Times New Roman"/>
          <w:sz w:val="24"/>
          <w:szCs w:val="24"/>
          <w:lang w:eastAsia="es-ES"/>
        </w:rPr>
      </w:pPr>
    </w:p>
    <w:p w14:paraId="73BB9295" w14:textId="5317F74B" w:rsidR="003F5D8D" w:rsidRPr="003F5D8D" w:rsidRDefault="0000624B" w:rsidP="003F5D8D">
      <w:pPr>
        <w:pStyle w:val="Prrafodelista"/>
        <w:numPr>
          <w:ilvl w:val="0"/>
          <w:numId w:val="35"/>
        </w:numPr>
        <w:spacing w:after="240" w:line="360" w:lineRule="auto"/>
        <w:ind w:left="360"/>
        <w:jc w:val="both"/>
        <w:rPr>
          <w:rFonts w:ascii="Palatino Linotype" w:hAnsi="Palatino Linotype"/>
        </w:rPr>
      </w:pPr>
      <w:r w:rsidRPr="0000624B">
        <w:rPr>
          <w:rFonts w:ascii="Palatino Linotype" w:hAnsi="Palatino Linotype"/>
        </w:rPr>
        <w:lastRenderedPageBreak/>
        <w:t>De los expedientes que el Órgano Interno de Control Interno de la Legislatura ha recibido en el periodo comprendido del 20</w:t>
      </w:r>
      <w:r>
        <w:rPr>
          <w:rFonts w:ascii="Palatino Linotype" w:hAnsi="Palatino Linotype"/>
        </w:rPr>
        <w:t>18</w:t>
      </w:r>
      <w:r w:rsidRPr="0000624B">
        <w:rPr>
          <w:rFonts w:ascii="Palatino Linotype" w:hAnsi="Palatino Linotype"/>
        </w:rPr>
        <w:t xml:space="preserve"> al 2021 de la Auditoría Especial de Desempeño</w:t>
      </w:r>
      <w:r>
        <w:rPr>
          <w:rFonts w:ascii="Palatino Linotype" w:hAnsi="Palatino Linotype"/>
        </w:rPr>
        <w:t>,</w:t>
      </w:r>
      <w:r w:rsidRPr="0000624B">
        <w:rPr>
          <w:rFonts w:ascii="Palatino Linotype" w:hAnsi="Palatino Linotype"/>
        </w:rPr>
        <w:t xml:space="preserve"> </w:t>
      </w:r>
      <w:r>
        <w:rPr>
          <w:rFonts w:ascii="Palatino Linotype" w:hAnsi="Palatino Linotype"/>
        </w:rPr>
        <w:t xml:space="preserve">le informen </w:t>
      </w:r>
      <w:r w:rsidRPr="0000624B">
        <w:rPr>
          <w:rFonts w:ascii="Palatino Linotype" w:hAnsi="Palatino Linotype"/>
        </w:rPr>
        <w:t>cuántos se han actuado, cuántas sanciones se han impuesto, de qué tipo y a quién se ha sancionado</w:t>
      </w:r>
      <w:r>
        <w:rPr>
          <w:rFonts w:ascii="Palatino Linotype" w:hAnsi="Palatino Linotype"/>
        </w:rPr>
        <w:t>;</w:t>
      </w:r>
      <w:r w:rsidRPr="0000624B">
        <w:rPr>
          <w:rFonts w:ascii="Palatino Linotype" w:hAnsi="Palatino Linotype"/>
        </w:rPr>
        <w:t xml:space="preserve"> y, en su caso, cuál ha sido el monto de la sanción y/o de la recuperación el gasto indebido o improcedente</w:t>
      </w:r>
      <w:r>
        <w:rPr>
          <w:rFonts w:ascii="Palatino Linotype" w:hAnsi="Palatino Linotype"/>
        </w:rPr>
        <w:t xml:space="preserve">, así como </w:t>
      </w:r>
      <w:r w:rsidRPr="0000624B">
        <w:rPr>
          <w:rFonts w:ascii="Palatino Linotype" w:hAnsi="Palatino Linotype"/>
        </w:rPr>
        <w:t>el número de expedientes que han sido enviados de la Auditoría Especial de Desempeño al Órgano Interno de Control de la Legislatura.</w:t>
      </w:r>
    </w:p>
    <w:p w14:paraId="137ECF6C" w14:textId="689783A3" w:rsidR="00412950" w:rsidRDefault="002F5D97" w:rsidP="00412950">
      <w:pPr>
        <w:spacing w:after="0" w:line="360" w:lineRule="auto"/>
        <w:jc w:val="both"/>
        <w:rPr>
          <w:rFonts w:ascii="Palatino Linotype" w:eastAsia="Calibri" w:hAnsi="Palatino Linotype" w:cs="Times New Roman"/>
          <w:iCs/>
          <w:sz w:val="24"/>
          <w:szCs w:val="24"/>
          <w:lang w:val="es-ES_tradnl"/>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705344" behindDoc="0" locked="0" layoutInCell="1" allowOverlap="1" wp14:anchorId="17A1FCC7" wp14:editId="174FEE92">
                <wp:simplePos x="0" y="0"/>
                <wp:positionH relativeFrom="column">
                  <wp:posOffset>-6709</wp:posOffset>
                </wp:positionH>
                <wp:positionV relativeFrom="paragraph">
                  <wp:posOffset>2439670</wp:posOffset>
                </wp:positionV>
                <wp:extent cx="5724939" cy="2608028"/>
                <wp:effectExtent l="0" t="0" r="66675" b="59055"/>
                <wp:wrapNone/>
                <wp:docPr id="6" name="Conector recto de flecha 6"/>
                <wp:cNvGraphicFramePr/>
                <a:graphic xmlns:a="http://schemas.openxmlformats.org/drawingml/2006/main">
                  <a:graphicData uri="http://schemas.microsoft.com/office/word/2010/wordprocessingShape">
                    <wps:wsp>
                      <wps:cNvCnPr/>
                      <wps:spPr>
                        <a:xfrm>
                          <a:off x="0" y="0"/>
                          <a:ext cx="5724939" cy="26080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12266B" id="_x0000_t32" coordsize="21600,21600" o:spt="32" o:oned="t" path="m,l21600,21600e" filled="f">
                <v:path arrowok="t" fillok="f" o:connecttype="none"/>
                <o:lock v:ext="edit" shapetype="t"/>
              </v:shapetype>
              <v:shape id="Conector recto de flecha 6" o:spid="_x0000_s1026" type="#_x0000_t32" style="position:absolute;margin-left:-.55pt;margin-top:192.1pt;width:450.8pt;height:205.3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" strokecolor="#5b9bd5 [3204]" strokeweight=".5pt">
                <v:stroke endarrow="block" joinstyle="miter"/>
              </v:shape>
            </w:pict>
          </mc:Fallback>
        </mc:AlternateContent>
      </w:r>
      <w:r w:rsidR="00412950" w:rsidRPr="00412950">
        <w:rPr>
          <w:rFonts w:ascii="Palatino Linotype" w:eastAsia="Calibri" w:hAnsi="Palatino Linotype" w:cs="Times New Roman"/>
          <w:sz w:val="24"/>
          <w:szCs w:val="24"/>
          <w:lang w:val="es-ES_tradnl"/>
        </w:rPr>
        <w:t xml:space="preserve">Consecuentemente </w:t>
      </w:r>
      <w:r w:rsidR="00412950" w:rsidRPr="00412950">
        <w:rPr>
          <w:rFonts w:ascii="Palatino Linotype" w:eastAsia="Calibri" w:hAnsi="Palatino Linotype" w:cs="Times New Roman"/>
          <w:b/>
          <w:sz w:val="24"/>
          <w:szCs w:val="24"/>
          <w:lang w:val="es-ES_tradnl"/>
        </w:rPr>
        <w:t>El Sujeto Obligado</w:t>
      </w:r>
      <w:r w:rsidR="00412950" w:rsidRPr="00412950">
        <w:rPr>
          <w:rFonts w:ascii="Palatino Linotype" w:eastAsia="Calibri" w:hAnsi="Palatino Linotype" w:cs="Times New Roman"/>
          <w:sz w:val="24"/>
          <w:szCs w:val="24"/>
          <w:lang w:val="es-ES_tradnl"/>
        </w:rPr>
        <w:t xml:space="preserve"> emitió</w:t>
      </w:r>
      <w:r w:rsidR="00412950">
        <w:rPr>
          <w:rFonts w:ascii="Palatino Linotype" w:eastAsia="Calibri" w:hAnsi="Palatino Linotype" w:cs="Times New Roman"/>
          <w:sz w:val="24"/>
          <w:szCs w:val="24"/>
          <w:lang w:val="es-ES_tradnl"/>
        </w:rPr>
        <w:t xml:space="preserve"> su respuesta</w:t>
      </w:r>
      <w:r w:rsidR="00412950" w:rsidRPr="00412950">
        <w:rPr>
          <w:rFonts w:ascii="Palatino Linotype" w:eastAsia="Calibri" w:hAnsi="Palatino Linotype" w:cs="Times New Roman"/>
          <w:sz w:val="24"/>
          <w:szCs w:val="24"/>
          <w:lang w:val="es-ES_tradnl"/>
        </w:rPr>
        <w:t xml:space="preserve"> a lo peticionado por el particular </w:t>
      </w:r>
      <w:r w:rsidR="00412950">
        <w:rPr>
          <w:rFonts w:ascii="Palatino Linotype" w:eastAsia="Calibri" w:hAnsi="Palatino Linotype" w:cs="Times New Roman"/>
          <w:sz w:val="24"/>
          <w:szCs w:val="24"/>
          <w:lang w:val="es-ES_tradnl"/>
        </w:rPr>
        <w:t>en el mismo sentido</w:t>
      </w:r>
      <w:r w:rsidR="00412950" w:rsidRPr="00412950">
        <w:rPr>
          <w:rFonts w:ascii="Palatino Linotype" w:eastAsia="Calibri" w:hAnsi="Palatino Linotype" w:cs="Times New Roman"/>
          <w:sz w:val="24"/>
          <w:szCs w:val="24"/>
          <w:lang w:val="es-ES_tradnl"/>
        </w:rPr>
        <w:t xml:space="preserve"> en todos los recursos, a través de la cual, medularmente inform</w:t>
      </w:r>
      <w:r w:rsidR="00412950">
        <w:rPr>
          <w:rFonts w:ascii="Palatino Linotype" w:eastAsia="Calibri" w:hAnsi="Palatino Linotype" w:cs="Times New Roman"/>
          <w:sz w:val="24"/>
          <w:szCs w:val="24"/>
          <w:lang w:val="es-ES_tradnl"/>
        </w:rPr>
        <w:t>ó</w:t>
      </w:r>
      <w:r w:rsidR="00412950" w:rsidRPr="00412950">
        <w:rPr>
          <w:rFonts w:ascii="Palatino Linotype" w:eastAsia="Calibri" w:hAnsi="Palatino Linotype" w:cs="Times New Roman"/>
          <w:sz w:val="24"/>
          <w:szCs w:val="24"/>
          <w:lang w:val="es-ES_tradnl"/>
        </w:rPr>
        <w:t xml:space="preserve"> que  …</w:t>
      </w:r>
      <w:r w:rsidR="00412950">
        <w:rPr>
          <w:rFonts w:ascii="Palatino Linotype" w:eastAsia="Calibri" w:hAnsi="Palatino Linotype" w:cs="Times New Roman"/>
          <w:i/>
          <w:sz w:val="24"/>
          <w:szCs w:val="24"/>
          <w:lang w:val="es-ES_tradnl"/>
        </w:rPr>
        <w:t>se actualiza el supuesto legal determinado por el artículo 167 de la Ley de Transparencia del Estado de México y Municipios…, …resulta jurídica y materialmente imposible atender su solicitud, no obstante, respetuosamente se le orienta a efecto de que dirija, mediante nueva solicitud su petición a la autoridad competente, señalando como sujeto Obligado</w:t>
      </w:r>
      <w:r>
        <w:rPr>
          <w:rFonts w:ascii="Palatino Linotype" w:eastAsia="Calibri" w:hAnsi="Palatino Linotype" w:cs="Times New Roman"/>
          <w:i/>
          <w:sz w:val="24"/>
          <w:szCs w:val="24"/>
          <w:lang w:val="es-ES_tradnl"/>
        </w:rPr>
        <w:t xml:space="preserve"> (Órgano Superior de Fiscalización del Estado de México). </w:t>
      </w:r>
      <w:r>
        <w:rPr>
          <w:rFonts w:ascii="Palatino Linotype" w:eastAsia="Calibri" w:hAnsi="Palatino Linotype" w:cs="Times New Roman"/>
          <w:iCs/>
          <w:sz w:val="24"/>
          <w:szCs w:val="24"/>
          <w:lang w:val="es-ES_tradnl"/>
        </w:rPr>
        <w:t>Como se puede advertir de la siguiente imagen ilustrativa:</w:t>
      </w:r>
    </w:p>
    <w:p w14:paraId="14C6A6AF" w14:textId="23F53E6C" w:rsidR="002F5D97" w:rsidRDefault="002F5D97" w:rsidP="00412950">
      <w:pPr>
        <w:spacing w:after="0" w:line="360" w:lineRule="auto"/>
        <w:jc w:val="both"/>
        <w:rPr>
          <w:rFonts w:ascii="Palatino Linotype" w:eastAsia="Calibri" w:hAnsi="Palatino Linotype" w:cs="Times New Roman"/>
          <w:iCs/>
          <w:sz w:val="24"/>
          <w:szCs w:val="24"/>
          <w:lang w:val="es-ES_tradnl"/>
        </w:rPr>
      </w:pPr>
    </w:p>
    <w:p w14:paraId="12688D94" w14:textId="27B5CE7A" w:rsidR="002F5D97" w:rsidRPr="00412950" w:rsidRDefault="002F5D97" w:rsidP="00412950">
      <w:pPr>
        <w:spacing w:after="0" w:line="360" w:lineRule="auto"/>
        <w:jc w:val="both"/>
        <w:rPr>
          <w:rFonts w:ascii="Palatino Linotype" w:eastAsia="Calibri" w:hAnsi="Palatino Linotype" w:cs="Times New Roman"/>
          <w:iCs/>
          <w:sz w:val="24"/>
          <w:szCs w:val="24"/>
          <w:lang w:val="es-ES_tradnl"/>
        </w:rPr>
      </w:pPr>
      <w:r w:rsidRPr="002F5D97">
        <w:rPr>
          <w:rFonts w:ascii="Palatino Linotype" w:eastAsia="Calibri" w:hAnsi="Palatino Linotype" w:cs="Times New Roman"/>
          <w:iCs/>
          <w:noProof/>
          <w:sz w:val="24"/>
          <w:szCs w:val="24"/>
          <w:lang w:eastAsia="es-MX"/>
        </w:rPr>
        <w:lastRenderedPageBreak/>
        <w:drawing>
          <wp:inline distT="0" distB="0" distL="0" distR="0" wp14:anchorId="04BEEC66" wp14:editId="3711523D">
            <wp:extent cx="5760720" cy="39554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955415"/>
                    </a:xfrm>
                    <a:prstGeom prst="rect">
                      <a:avLst/>
                    </a:prstGeom>
                  </pic:spPr>
                </pic:pic>
              </a:graphicData>
            </a:graphic>
          </wp:inline>
        </w:drawing>
      </w:r>
    </w:p>
    <w:p w14:paraId="24C9E314" w14:textId="77777777" w:rsidR="00466080" w:rsidRDefault="00466080" w:rsidP="00466080">
      <w:pPr>
        <w:spacing w:after="240" w:line="360" w:lineRule="auto"/>
        <w:jc w:val="both"/>
        <w:rPr>
          <w:rFonts w:ascii="Palatino Linotype" w:hAnsi="Palatino Linotype" w:cs="Arial"/>
          <w:sz w:val="24"/>
          <w:szCs w:val="24"/>
        </w:rPr>
      </w:pPr>
    </w:p>
    <w:p w14:paraId="6D56E1B3" w14:textId="1E47BFB3" w:rsidR="007C10F2" w:rsidRDefault="00650808" w:rsidP="00466080">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realiza argumentos a guisa de agravio que a su decir le causó el acto materia del presente recurso,</w:t>
      </w:r>
      <w:r w:rsidR="007C10F2">
        <w:rPr>
          <w:rFonts w:ascii="Palatino Linotype" w:hAnsi="Palatino Linotype" w:cs="Arial"/>
          <w:sz w:val="24"/>
          <w:szCs w:val="24"/>
        </w:rPr>
        <w:t xml:space="preserve"> </w:t>
      </w:r>
      <w:r w:rsidR="007C10F2" w:rsidRPr="00650808">
        <w:rPr>
          <w:rFonts w:ascii="Palatino Linotype" w:hAnsi="Palatino Linotype" w:cs="Arial"/>
          <w:sz w:val="24"/>
          <w:szCs w:val="24"/>
        </w:rPr>
        <w:t xml:space="preserve">en el cual arguye medularmente, </w:t>
      </w:r>
      <w:r w:rsidR="002F5D97">
        <w:rPr>
          <w:rFonts w:ascii="Palatino Linotype" w:hAnsi="Palatino Linotype" w:cs="Arial"/>
          <w:sz w:val="24"/>
          <w:szCs w:val="24"/>
        </w:rPr>
        <w:t>la declaración de incompetencia por Sujeto Obligado</w:t>
      </w:r>
      <w:r w:rsidR="007C10F2">
        <w:rPr>
          <w:rFonts w:ascii="Palatino Linotype" w:hAnsi="Palatino Linotype" w:cs="Arial"/>
          <w:sz w:val="24"/>
          <w:szCs w:val="24"/>
        </w:rPr>
        <w:t>,</w:t>
      </w:r>
      <w:r w:rsidR="007C10F2" w:rsidRPr="00650808">
        <w:rPr>
          <w:rFonts w:ascii="Palatino Linotype" w:hAnsi="Palatino Linotype" w:cs="Arial"/>
          <w:sz w:val="24"/>
          <w:szCs w:val="24"/>
        </w:rPr>
        <w:t xml:space="preserve"> resultando procedente la interposición del recurso de revisión cuando </w:t>
      </w:r>
      <w:r w:rsidR="007C10F2">
        <w:rPr>
          <w:rFonts w:ascii="Palatino Linotype" w:hAnsi="Palatino Linotype" w:cs="Arial"/>
          <w:sz w:val="24"/>
          <w:szCs w:val="24"/>
        </w:rPr>
        <w:t>el</w:t>
      </w:r>
      <w:r w:rsidR="007C10F2" w:rsidRPr="00650808">
        <w:rPr>
          <w:rFonts w:ascii="Palatino Linotype" w:hAnsi="Palatino Linotype" w:cs="Arial"/>
          <w:sz w:val="24"/>
          <w:szCs w:val="24"/>
        </w:rPr>
        <w:t xml:space="preserve"> Sujeto Obligado no hace entrega de la información requerida</w:t>
      </w:r>
      <w:r w:rsidR="00B319A1">
        <w:rPr>
          <w:rFonts w:ascii="Palatino Linotype" w:hAnsi="Palatino Linotype" w:cs="Arial"/>
          <w:sz w:val="24"/>
          <w:szCs w:val="24"/>
        </w:rPr>
        <w:t>.</w:t>
      </w:r>
    </w:p>
    <w:p w14:paraId="5E57455A" w14:textId="1EE19CE2" w:rsidR="00B319A1" w:rsidRDefault="00B319A1" w:rsidP="00466080">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Por su parte, el </w:t>
      </w:r>
      <w:r w:rsidRPr="00CF0AD1">
        <w:rPr>
          <w:rFonts w:ascii="Palatino Linotype" w:hAnsi="Palatino Linotype" w:cs="Arial"/>
          <w:b/>
          <w:sz w:val="24"/>
          <w:szCs w:val="24"/>
        </w:rPr>
        <w:t>Sujeto Obligado</w:t>
      </w:r>
      <w:r>
        <w:rPr>
          <w:rFonts w:ascii="Palatino Linotype" w:hAnsi="Palatino Linotype" w:cs="Arial"/>
          <w:sz w:val="24"/>
          <w:szCs w:val="24"/>
        </w:rPr>
        <w:t xml:space="preserve"> rindió sus Informes Justificados en fecha veintidós de abril de dos mil veintiuno</w:t>
      </w:r>
      <w:r>
        <w:rPr>
          <w:rFonts w:ascii="Palatino Linotype" w:hAnsi="Palatino Linotype"/>
          <w:bCs/>
          <w:color w:val="000000" w:themeColor="text1"/>
          <w:sz w:val="24"/>
          <w:szCs w:val="24"/>
        </w:rPr>
        <w:t xml:space="preserve">, en los cuales </w:t>
      </w:r>
      <w:r w:rsidRPr="00911FE5">
        <w:rPr>
          <w:rFonts w:ascii="Palatino Linotype" w:hAnsi="Palatino Linotype"/>
          <w:bCs/>
          <w:color w:val="000000" w:themeColor="text1"/>
          <w:sz w:val="24"/>
          <w:szCs w:val="24"/>
        </w:rPr>
        <w:t>medularmente ratificó su</w:t>
      </w:r>
      <w:r>
        <w:rPr>
          <w:rFonts w:ascii="Palatino Linotype" w:hAnsi="Palatino Linotype"/>
          <w:bCs/>
          <w:color w:val="000000" w:themeColor="text1"/>
          <w:sz w:val="24"/>
          <w:szCs w:val="24"/>
        </w:rPr>
        <w:t>s</w:t>
      </w:r>
      <w:r w:rsidRPr="00911FE5">
        <w:rPr>
          <w:rFonts w:ascii="Palatino Linotype" w:hAnsi="Palatino Linotype"/>
          <w:bCs/>
          <w:color w:val="000000" w:themeColor="text1"/>
          <w:sz w:val="24"/>
          <w:szCs w:val="24"/>
        </w:rPr>
        <w:t xml:space="preserve"> respuesta</w:t>
      </w:r>
      <w:r>
        <w:rPr>
          <w:rFonts w:ascii="Palatino Linotype" w:hAnsi="Palatino Linotype"/>
          <w:bCs/>
          <w:color w:val="000000" w:themeColor="text1"/>
          <w:sz w:val="24"/>
          <w:szCs w:val="24"/>
        </w:rPr>
        <w:t>s</w:t>
      </w:r>
      <w:r w:rsidRPr="00911FE5">
        <w:rPr>
          <w:rFonts w:ascii="Palatino Linotype" w:hAnsi="Palatino Linotype"/>
          <w:bCs/>
          <w:color w:val="000000" w:themeColor="text1"/>
          <w:sz w:val="24"/>
          <w:szCs w:val="24"/>
        </w:rPr>
        <w:t xml:space="preserve">, </w:t>
      </w:r>
      <w:r>
        <w:rPr>
          <w:rFonts w:ascii="Palatino Linotype" w:hAnsi="Palatino Linotype"/>
          <w:bCs/>
          <w:color w:val="000000" w:themeColor="text1"/>
          <w:sz w:val="24"/>
          <w:szCs w:val="24"/>
        </w:rPr>
        <w:lastRenderedPageBreak/>
        <w:t>orientando al particular a dirigir su solicitud al</w:t>
      </w:r>
      <w:r w:rsidRPr="00B319A1">
        <w:t xml:space="preserve"> </w:t>
      </w:r>
      <w:r w:rsidRPr="00B319A1">
        <w:rPr>
          <w:rFonts w:ascii="Palatino Linotype" w:hAnsi="Palatino Linotype"/>
          <w:bCs/>
          <w:color w:val="000000" w:themeColor="text1"/>
          <w:sz w:val="24"/>
          <w:szCs w:val="24"/>
        </w:rPr>
        <w:t>Órgano Superior de Fiscalización del Estado de México</w:t>
      </w:r>
      <w:r>
        <w:rPr>
          <w:rFonts w:ascii="Palatino Linotype" w:hAnsi="Palatino Linotype"/>
          <w:bCs/>
          <w:color w:val="000000" w:themeColor="text1"/>
          <w:sz w:val="24"/>
          <w:szCs w:val="24"/>
        </w:rPr>
        <w:t xml:space="preserve">. </w:t>
      </w:r>
    </w:p>
    <w:p w14:paraId="7D170A99" w14:textId="77777777" w:rsidR="00E858C6" w:rsidRDefault="00E858C6" w:rsidP="00E858C6">
      <w:pPr>
        <w:spacing w:after="0" w:line="360" w:lineRule="auto"/>
        <w:jc w:val="both"/>
        <w:rPr>
          <w:rFonts w:ascii="Palatino Linotype" w:hAnsi="Palatino Linotype" w:cs="Arial"/>
          <w:sz w:val="24"/>
          <w:szCs w:val="24"/>
        </w:rPr>
      </w:pPr>
    </w:p>
    <w:p w14:paraId="77FE995F" w14:textId="7386CBA9" w:rsidR="00A51AAB" w:rsidRDefault="00B319A1" w:rsidP="006534A4">
      <w:pPr>
        <w:spacing w:after="0" w:line="360" w:lineRule="auto"/>
        <w:jc w:val="both"/>
        <w:rPr>
          <w:rFonts w:ascii="Palatino Linotype" w:hAnsi="Palatino Linotype" w:cs="Arial"/>
          <w:sz w:val="24"/>
          <w:szCs w:val="24"/>
        </w:rPr>
      </w:pPr>
      <w:r w:rsidRPr="00AF4F59">
        <w:rPr>
          <w:rFonts w:ascii="Palatino Linotype" w:eastAsia="Calibri" w:hAnsi="Palatino Linotype" w:cs="Arial"/>
          <w:sz w:val="24"/>
          <w:szCs w:val="24"/>
        </w:rPr>
        <w:t>Vista la</w:t>
      </w:r>
      <w:r>
        <w:rPr>
          <w:rFonts w:ascii="Palatino Linotype" w:eastAsia="Calibri" w:hAnsi="Palatino Linotype" w:cs="Arial"/>
          <w:sz w:val="24"/>
          <w:szCs w:val="24"/>
        </w:rPr>
        <w:t>s</w:t>
      </w:r>
      <w:r w:rsidRPr="00AF4F59">
        <w:rPr>
          <w:rFonts w:ascii="Palatino Linotype" w:eastAsia="Calibri" w:hAnsi="Palatino Linotype" w:cs="Arial"/>
          <w:sz w:val="24"/>
          <w:szCs w:val="24"/>
        </w:rPr>
        <w:t xml:space="preserve"> respuesta</w:t>
      </w:r>
      <w:r>
        <w:rPr>
          <w:rFonts w:ascii="Palatino Linotype" w:eastAsia="Calibri" w:hAnsi="Palatino Linotype" w:cs="Arial"/>
          <w:sz w:val="24"/>
          <w:szCs w:val="24"/>
        </w:rPr>
        <w:t>s</w:t>
      </w:r>
      <w:r w:rsidRPr="00AF4F59">
        <w:rPr>
          <w:rFonts w:ascii="Palatino Linotype" w:eastAsia="Calibri" w:hAnsi="Palatino Linotype" w:cs="Arial"/>
          <w:sz w:val="24"/>
          <w:szCs w:val="24"/>
        </w:rPr>
        <w:t xml:space="preserve"> emitida</w:t>
      </w:r>
      <w:r>
        <w:rPr>
          <w:rFonts w:ascii="Palatino Linotype" w:eastAsia="Calibri" w:hAnsi="Palatino Linotype" w:cs="Arial"/>
          <w:sz w:val="24"/>
          <w:szCs w:val="24"/>
        </w:rPr>
        <w:t>s</w:t>
      </w:r>
      <w:r w:rsidRPr="00AF4F59">
        <w:rPr>
          <w:rFonts w:ascii="Palatino Linotype" w:eastAsia="Calibri" w:hAnsi="Palatino Linotype" w:cs="Arial"/>
          <w:sz w:val="24"/>
          <w:szCs w:val="24"/>
        </w:rPr>
        <w:t xml:space="preserve"> por el </w:t>
      </w:r>
      <w:r>
        <w:rPr>
          <w:rFonts w:ascii="Palatino Linotype" w:eastAsia="Calibri" w:hAnsi="Palatino Linotype" w:cs="Arial"/>
          <w:b/>
          <w:sz w:val="24"/>
          <w:szCs w:val="24"/>
        </w:rPr>
        <w:t>Sujeto O</w:t>
      </w:r>
      <w:r w:rsidRPr="00AF4F59">
        <w:rPr>
          <w:rFonts w:ascii="Palatino Linotype" w:eastAsia="Calibri" w:hAnsi="Palatino Linotype" w:cs="Arial"/>
          <w:b/>
          <w:sz w:val="24"/>
          <w:szCs w:val="24"/>
        </w:rPr>
        <w:t>bligado</w:t>
      </w:r>
      <w:r w:rsidRPr="00AF4F59">
        <w:rPr>
          <w:rFonts w:ascii="Palatino Linotype" w:eastAsia="Calibri" w:hAnsi="Palatino Linotype" w:cs="Arial"/>
          <w:sz w:val="24"/>
          <w:szCs w:val="24"/>
        </w:rPr>
        <w:t xml:space="preserve">, se advierte que sustancialmente declara su incompetencia para generar, poseer y administrar la información solicitada, toda vez que la misma obra en los archivos de un </w:t>
      </w:r>
      <w:r w:rsidRPr="00AF4F59">
        <w:rPr>
          <w:rFonts w:ascii="Palatino Linotype" w:eastAsia="Calibri" w:hAnsi="Palatino Linotype" w:cs="Arial"/>
          <w:b/>
          <w:sz w:val="24"/>
          <w:szCs w:val="24"/>
        </w:rPr>
        <w:t xml:space="preserve">sujeto obligado </w:t>
      </w:r>
      <w:r w:rsidRPr="00AF4F59">
        <w:rPr>
          <w:rFonts w:ascii="Palatino Linotype" w:eastAsia="Calibri" w:hAnsi="Palatino Linotype" w:cs="Arial"/>
          <w:sz w:val="24"/>
          <w:szCs w:val="24"/>
        </w:rPr>
        <w:t xml:space="preserve">diverso, es por ello que la </w:t>
      </w:r>
      <w:proofErr w:type="spellStart"/>
      <w:r w:rsidRPr="00AF4F59">
        <w:rPr>
          <w:rFonts w:ascii="Palatino Linotype" w:eastAsia="Calibri" w:hAnsi="Palatino Linotype" w:cs="Arial"/>
          <w:i/>
          <w:sz w:val="24"/>
          <w:szCs w:val="24"/>
        </w:rPr>
        <w:t>litis</w:t>
      </w:r>
      <w:proofErr w:type="spellEnd"/>
      <w:r w:rsidRPr="00AF4F59">
        <w:rPr>
          <w:rFonts w:ascii="Palatino Linotype" w:eastAsia="Calibri" w:hAnsi="Palatino Linotype" w:cs="Arial"/>
          <w:sz w:val="24"/>
          <w:szCs w:val="24"/>
        </w:rPr>
        <w:t xml:space="preserve"> del presente recurso de revisión se circunscribe en determinar si dentro del marco normativo que rige el actuar del </w:t>
      </w:r>
      <w:r>
        <w:rPr>
          <w:rFonts w:ascii="Palatino Linotype" w:eastAsia="Calibri" w:hAnsi="Palatino Linotype" w:cs="Arial"/>
          <w:b/>
          <w:sz w:val="24"/>
          <w:szCs w:val="24"/>
        </w:rPr>
        <w:t>Sujeto O</w:t>
      </w:r>
      <w:r w:rsidRPr="00AF4F59">
        <w:rPr>
          <w:rFonts w:ascii="Palatino Linotype" w:eastAsia="Calibri" w:hAnsi="Palatino Linotype" w:cs="Arial"/>
          <w:b/>
          <w:sz w:val="24"/>
          <w:szCs w:val="24"/>
        </w:rPr>
        <w:t>bligado</w:t>
      </w:r>
      <w:r w:rsidRPr="00AF4F59">
        <w:rPr>
          <w:rFonts w:ascii="Palatino Linotype" w:eastAsia="Calibri" w:hAnsi="Palatino Linotype" w:cs="Arial"/>
          <w:sz w:val="24"/>
          <w:szCs w:val="24"/>
        </w:rPr>
        <w:t xml:space="preserve"> se encuentra función, facultad o atribución alguna que lo obligue a tener dentro de sus archivos la información peticionada.</w:t>
      </w:r>
    </w:p>
    <w:p w14:paraId="27A6305B" w14:textId="77777777" w:rsidR="00CD66C0" w:rsidRPr="000A7788" w:rsidRDefault="00CD66C0" w:rsidP="000A7788">
      <w:pPr>
        <w:spacing w:after="0" w:line="360" w:lineRule="auto"/>
        <w:jc w:val="both"/>
        <w:rPr>
          <w:rFonts w:ascii="Palatino Linotype" w:eastAsia="Times New Roman" w:hAnsi="Palatino Linotype" w:cs="Times New Roman"/>
          <w:sz w:val="24"/>
          <w:szCs w:val="24"/>
          <w:lang w:eastAsia="es-ES"/>
        </w:rPr>
      </w:pPr>
    </w:p>
    <w:p w14:paraId="2D99C9D5" w14:textId="7AA2FFB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607F1B">
        <w:rPr>
          <w:rFonts w:ascii="Palatino Linotype" w:hAnsi="Palatino Linotype"/>
        </w:rPr>
        <w:t>primer término</w:t>
      </w:r>
      <w:r w:rsidRPr="004E6B5B">
        <w:rPr>
          <w:rFonts w:ascii="Palatino Linotype" w:hAnsi="Palatino Linotype"/>
        </w:rPr>
        <w:t xml:space="preserve">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FE0C1BF" w14:textId="77777777" w:rsidR="004E6B5B" w:rsidRPr="004E6B5B" w:rsidRDefault="004E6B5B" w:rsidP="004E6B5B">
      <w:pPr>
        <w:pStyle w:val="Sinespaciado"/>
        <w:spacing w:line="360" w:lineRule="auto"/>
        <w:jc w:val="both"/>
        <w:rPr>
          <w:rFonts w:ascii="Palatino Linotype" w:hAnsi="Palatino Linotype"/>
          <w:color w:val="000000"/>
        </w:rPr>
      </w:pPr>
    </w:p>
    <w:p w14:paraId="6C75C6A1"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7D51ED45"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4B0867BA"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lastRenderedPageBreak/>
        <w:t>Para el ejercicio del derecho de acceso a la información, la Federación, los Estados y el Distrito Federal, en el ámbito de sus respectivas competencias, se regirán por los siguientes principios y bases:</w:t>
      </w:r>
    </w:p>
    <w:p w14:paraId="1C80278F" w14:textId="77777777" w:rsidR="004E6B5B" w:rsidRPr="004E6B5B" w:rsidRDefault="004E6B5B" w:rsidP="000A1E2B">
      <w:pPr>
        <w:pStyle w:val="Sinespaciado"/>
        <w:ind w:left="851" w:right="851"/>
        <w:jc w:val="both"/>
        <w:rPr>
          <w:rFonts w:ascii="Palatino Linotype" w:hAnsi="Palatino Linotype"/>
          <w:i/>
          <w:sz w:val="22"/>
          <w:szCs w:val="22"/>
        </w:rPr>
      </w:pPr>
    </w:p>
    <w:p w14:paraId="7B7A5C62"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3707BA" w14:textId="77777777" w:rsidR="004E6B5B" w:rsidRPr="004E6B5B" w:rsidRDefault="004E6B5B" w:rsidP="004E6B5B">
      <w:pPr>
        <w:pStyle w:val="Sinespaciado"/>
        <w:spacing w:line="360" w:lineRule="auto"/>
        <w:jc w:val="both"/>
        <w:rPr>
          <w:rFonts w:ascii="Palatino Linotype" w:hAnsi="Palatino Linotype"/>
        </w:rPr>
      </w:pPr>
    </w:p>
    <w:p w14:paraId="7A30223D"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39E7CCB" w14:textId="77777777" w:rsidR="004E6B5B" w:rsidRPr="004E6B5B" w:rsidRDefault="004E6B5B" w:rsidP="004E6B5B">
      <w:pPr>
        <w:pStyle w:val="Sinespaciado"/>
        <w:ind w:left="567" w:right="567"/>
        <w:jc w:val="both"/>
        <w:rPr>
          <w:rFonts w:ascii="Palatino Linotype" w:hAnsi="Palatino Linotype"/>
        </w:rPr>
      </w:pPr>
    </w:p>
    <w:p w14:paraId="12262A5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5D327CEE"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4EF9AF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2717D948" w14:textId="77777777" w:rsidR="004E6B5B" w:rsidRPr="006376FA" w:rsidRDefault="004E6B5B" w:rsidP="000A1E2B">
      <w:pPr>
        <w:pStyle w:val="Sinespaciado"/>
        <w:ind w:left="851" w:right="851"/>
        <w:jc w:val="both"/>
        <w:rPr>
          <w:rFonts w:ascii="Palatino Linotype" w:hAnsi="Palatino Linotype"/>
          <w:i/>
          <w:sz w:val="22"/>
          <w:szCs w:val="22"/>
        </w:rPr>
      </w:pPr>
    </w:p>
    <w:p w14:paraId="58F76ECE"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2B1E6" w14:textId="77777777" w:rsidR="00EC32B3" w:rsidRPr="006376FA" w:rsidRDefault="00EC32B3" w:rsidP="000A1E2B">
      <w:pPr>
        <w:pStyle w:val="Sinespaciado"/>
        <w:ind w:left="851" w:right="851"/>
        <w:jc w:val="both"/>
        <w:rPr>
          <w:rFonts w:ascii="Palatino Linotype" w:hAnsi="Palatino Linotype"/>
          <w:bCs/>
          <w:i/>
          <w:sz w:val="22"/>
          <w:szCs w:val="22"/>
        </w:rPr>
      </w:pPr>
    </w:p>
    <w:p w14:paraId="104F8EF6"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 xml:space="preserve">Toda la información generada, obtenida, adquirida, transformada, administrada o en posesión de los sujetos obligados es pública y accesible </w:t>
      </w:r>
      <w:r w:rsidRPr="006376FA">
        <w:rPr>
          <w:rFonts w:ascii="Palatino Linotype" w:hAnsi="Palatino Linotype"/>
          <w:b/>
          <w:bCs/>
          <w:i/>
          <w:sz w:val="22"/>
          <w:szCs w:val="22"/>
          <w:u w:val="single"/>
        </w:rPr>
        <w:lastRenderedPageBreak/>
        <w:t>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C3501" w14:textId="77777777" w:rsidR="00EC32B3" w:rsidRPr="006376FA" w:rsidRDefault="00EC32B3" w:rsidP="000A1E2B">
      <w:pPr>
        <w:pStyle w:val="Sinespaciado"/>
        <w:ind w:left="851" w:right="851"/>
        <w:jc w:val="both"/>
        <w:rPr>
          <w:rFonts w:ascii="Palatino Linotype" w:hAnsi="Palatino Linotype"/>
          <w:bCs/>
          <w:i/>
          <w:sz w:val="22"/>
          <w:szCs w:val="22"/>
        </w:rPr>
      </w:pPr>
    </w:p>
    <w:p w14:paraId="55FA45B2"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7D50B1CD" w14:textId="77777777" w:rsidR="004E6B5B" w:rsidRPr="006376FA" w:rsidRDefault="004E6B5B" w:rsidP="000A1E2B">
      <w:pPr>
        <w:pStyle w:val="Sinespaciado"/>
        <w:ind w:left="851" w:right="851"/>
        <w:jc w:val="both"/>
        <w:rPr>
          <w:rFonts w:ascii="Palatino Linotype" w:hAnsi="Palatino Linotype"/>
          <w:i/>
          <w:sz w:val="22"/>
          <w:szCs w:val="22"/>
        </w:rPr>
      </w:pPr>
    </w:p>
    <w:p w14:paraId="1BC1F425"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BFEDDA" w14:textId="77777777" w:rsidR="004E6B5B" w:rsidRPr="006376FA" w:rsidRDefault="004E6B5B" w:rsidP="000A1E2B">
      <w:pPr>
        <w:pStyle w:val="Sinespaciado"/>
        <w:ind w:left="851" w:right="851"/>
        <w:jc w:val="both"/>
        <w:rPr>
          <w:rFonts w:ascii="Palatino Linotype" w:hAnsi="Palatino Linotype"/>
          <w:i/>
          <w:sz w:val="22"/>
          <w:szCs w:val="22"/>
        </w:rPr>
      </w:pPr>
    </w:p>
    <w:p w14:paraId="3014D02A"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29829A6D" w14:textId="77777777" w:rsidR="004E6B5B" w:rsidRPr="004E6B5B" w:rsidRDefault="004E6B5B" w:rsidP="004E6B5B">
      <w:pPr>
        <w:pStyle w:val="Sinespaciado"/>
        <w:spacing w:line="360" w:lineRule="auto"/>
        <w:jc w:val="both"/>
        <w:rPr>
          <w:rFonts w:ascii="Palatino Linotype" w:hAnsi="Palatino Linotype"/>
        </w:rPr>
      </w:pPr>
    </w:p>
    <w:p w14:paraId="126AFFCC" w14:textId="77777777"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21607D2" w14:textId="77777777" w:rsidR="00461961" w:rsidRDefault="00461961" w:rsidP="007F366C">
      <w:pPr>
        <w:spacing w:after="0" w:line="360" w:lineRule="auto"/>
        <w:ind w:right="51"/>
        <w:jc w:val="both"/>
        <w:rPr>
          <w:rFonts w:ascii="Palatino Linotype" w:eastAsia="Times New Roman" w:hAnsi="Palatino Linotype" w:cs="Times New Roman"/>
          <w:sz w:val="24"/>
          <w:szCs w:val="24"/>
          <w:lang w:val="es-ES" w:eastAsia="es-MX"/>
        </w:rPr>
      </w:pPr>
    </w:p>
    <w:p w14:paraId="1F7D0D8E" w14:textId="7769081D" w:rsidR="00461961" w:rsidRPr="00077742" w:rsidRDefault="00461961" w:rsidP="00077742">
      <w:pPr>
        <w:spacing w:before="100" w:beforeAutospacing="1" w:after="100" w:afterAutospacing="1" w:line="360" w:lineRule="auto"/>
        <w:jc w:val="both"/>
        <w:rPr>
          <w:rFonts w:ascii="Palatino Linotype" w:hAnsi="Palatino Linotype"/>
          <w:color w:val="000000"/>
          <w:sz w:val="24"/>
          <w:szCs w:val="24"/>
        </w:rPr>
      </w:pPr>
      <w:r>
        <w:rPr>
          <w:rFonts w:ascii="Palatino Linotype" w:eastAsia="Times New Roman" w:hAnsi="Palatino Linotype" w:cs="Times New Roman"/>
          <w:sz w:val="24"/>
          <w:szCs w:val="24"/>
          <w:lang w:val="es-ES" w:eastAsia="es-MX"/>
        </w:rPr>
        <w:t xml:space="preserve">En ese orden de ideas, </w:t>
      </w:r>
      <w:r w:rsidR="000F599C">
        <w:rPr>
          <w:rFonts w:ascii="Palatino Linotype" w:eastAsia="Times New Roman" w:hAnsi="Palatino Linotype" w:cs="Times New Roman"/>
          <w:sz w:val="24"/>
          <w:szCs w:val="24"/>
          <w:lang w:val="es-ES" w:eastAsia="es-MX"/>
        </w:rPr>
        <w:t>toda vez que la</w:t>
      </w:r>
      <w:r w:rsidR="00077742">
        <w:rPr>
          <w:rFonts w:ascii="Palatino Linotype" w:eastAsia="Times New Roman" w:hAnsi="Palatino Linotype" w:cs="Times New Roman"/>
          <w:sz w:val="24"/>
          <w:szCs w:val="24"/>
          <w:lang w:val="es-ES" w:eastAsia="es-MX"/>
        </w:rPr>
        <w:t>s</w:t>
      </w:r>
      <w:r w:rsidR="000F599C">
        <w:rPr>
          <w:rFonts w:ascii="Palatino Linotype" w:eastAsia="Times New Roman" w:hAnsi="Palatino Linotype" w:cs="Times New Roman"/>
          <w:sz w:val="24"/>
          <w:szCs w:val="24"/>
          <w:lang w:val="es-ES" w:eastAsia="es-MX"/>
        </w:rPr>
        <w:t xml:space="preserve"> solicitud</w:t>
      </w:r>
      <w:r w:rsidR="00077742">
        <w:rPr>
          <w:rFonts w:ascii="Palatino Linotype" w:eastAsia="Times New Roman" w:hAnsi="Palatino Linotype" w:cs="Times New Roman"/>
          <w:sz w:val="24"/>
          <w:szCs w:val="24"/>
          <w:lang w:val="es-ES" w:eastAsia="es-MX"/>
        </w:rPr>
        <w:t>es</w:t>
      </w:r>
      <w:r w:rsidR="000F599C">
        <w:rPr>
          <w:rFonts w:ascii="Palatino Linotype" w:eastAsia="Times New Roman" w:hAnsi="Palatino Linotype" w:cs="Times New Roman"/>
          <w:sz w:val="24"/>
          <w:szCs w:val="24"/>
          <w:lang w:val="es-ES" w:eastAsia="es-MX"/>
        </w:rPr>
        <w:t xml:space="preserve"> de información se centra</w:t>
      </w:r>
      <w:r w:rsidR="00077742">
        <w:rPr>
          <w:rFonts w:ascii="Palatino Linotype" w:eastAsia="Times New Roman" w:hAnsi="Palatino Linotype" w:cs="Times New Roman"/>
          <w:sz w:val="24"/>
          <w:szCs w:val="24"/>
          <w:lang w:val="es-ES" w:eastAsia="es-MX"/>
        </w:rPr>
        <w:t>n</w:t>
      </w:r>
      <w:r w:rsidR="000F599C">
        <w:rPr>
          <w:rFonts w:ascii="Palatino Linotype" w:eastAsia="Times New Roman" w:hAnsi="Palatino Linotype" w:cs="Times New Roman"/>
          <w:sz w:val="24"/>
          <w:szCs w:val="24"/>
          <w:lang w:val="es-ES" w:eastAsia="es-MX"/>
        </w:rPr>
        <w:t xml:space="preserve"> en obtener</w:t>
      </w:r>
      <w:r w:rsidR="00077742">
        <w:rPr>
          <w:rFonts w:ascii="Palatino Linotype" w:eastAsia="Times New Roman" w:hAnsi="Palatino Linotype" w:cs="Times New Roman"/>
          <w:sz w:val="24"/>
          <w:szCs w:val="24"/>
          <w:lang w:val="es-ES" w:eastAsia="es-MX"/>
        </w:rPr>
        <w:t xml:space="preserve"> documentos relacionados con</w:t>
      </w:r>
      <w:r w:rsidR="000F599C">
        <w:rPr>
          <w:rFonts w:ascii="Palatino Linotype" w:eastAsia="Times New Roman" w:hAnsi="Palatino Linotype" w:cs="Times New Roman"/>
          <w:sz w:val="24"/>
          <w:szCs w:val="24"/>
          <w:lang w:val="es-ES" w:eastAsia="es-MX"/>
        </w:rPr>
        <w:t xml:space="preserve"> </w:t>
      </w:r>
      <w:r w:rsidR="00077742" w:rsidRPr="00077742">
        <w:rPr>
          <w:rFonts w:ascii="Palatino Linotype" w:eastAsia="Calibri" w:hAnsi="Palatino Linotype" w:cs="Arial"/>
          <w:sz w:val="24"/>
        </w:rPr>
        <w:t>la Auditoría Especial de Desempeño realizada por el Órgano Superior de Fiscalización y con la Contraloría del Poder Legislativo</w:t>
      </w:r>
      <w:r w:rsidR="00E56792" w:rsidRPr="00E56792">
        <w:rPr>
          <w:rFonts w:ascii="Palatino Linotype" w:eastAsia="Calibri" w:hAnsi="Palatino Linotype" w:cs="Arial"/>
          <w:sz w:val="24"/>
          <w:szCs w:val="24"/>
        </w:rPr>
        <w:t>,</w:t>
      </w:r>
      <w:r w:rsidR="00077742">
        <w:rPr>
          <w:rFonts w:ascii="Palatino Linotype" w:eastAsia="Calibri" w:hAnsi="Palatino Linotype" w:cs="Arial"/>
          <w:sz w:val="24"/>
          <w:szCs w:val="24"/>
        </w:rPr>
        <w:t xml:space="preserve"> </w:t>
      </w:r>
      <w:r w:rsidR="00077742" w:rsidRPr="00077742">
        <w:rPr>
          <w:rFonts w:ascii="Palatino Linotype" w:hAnsi="Palatino Linotype"/>
          <w:color w:val="000000"/>
          <w:sz w:val="24"/>
          <w:szCs w:val="24"/>
        </w:rPr>
        <w:lastRenderedPageBreak/>
        <w:t>resulta necesario traer a contexto lo dispuesto por la Ley de Fiscalización Superior del Estado de México, que al respecto señala:</w:t>
      </w:r>
    </w:p>
    <w:p w14:paraId="25243531"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b/>
          <w:bCs/>
          <w:i/>
          <w:iCs/>
          <w:lang w:eastAsia="es-ES"/>
        </w:rPr>
        <w:t>“Artículo 13.</w:t>
      </w:r>
      <w:r w:rsidRPr="00077742">
        <w:rPr>
          <w:rFonts w:ascii="Palatino Linotype" w:eastAsia="Times New Roman" w:hAnsi="Palatino Linotype" w:cs="Times New Roman"/>
          <w:i/>
          <w:iCs/>
          <w:lang w:eastAsia="es-ES"/>
        </w:rPr>
        <w:t xml:space="preserve"> El </w:t>
      </w:r>
      <w:r w:rsidRPr="00077742">
        <w:rPr>
          <w:rFonts w:ascii="Palatino Linotype" w:eastAsia="Times New Roman" w:hAnsi="Palatino Linotype" w:cs="Times New Roman"/>
          <w:b/>
          <w:bCs/>
          <w:i/>
          <w:iCs/>
          <w:lang w:eastAsia="es-ES"/>
        </w:rPr>
        <w:t>Auditor Superior</w:t>
      </w:r>
      <w:r w:rsidRPr="00077742">
        <w:rPr>
          <w:rFonts w:ascii="Palatino Linotype" w:eastAsia="Times New Roman" w:hAnsi="Palatino Linotype" w:cs="Times New Roman"/>
          <w:i/>
          <w:iCs/>
          <w:lang w:eastAsia="es-ES"/>
        </w:rPr>
        <w:t xml:space="preserve"> tendrá las siguientes atribuciones:</w:t>
      </w:r>
    </w:p>
    <w:p w14:paraId="79196C45"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p>
    <w:p w14:paraId="5F5B7A3E"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 xml:space="preserve"> I. Representar legalmente al Órgano Superior ante toda clase de autoridades y personas, tanto físicas como jurídicas colectivas, e intervenir en toda clase de juicios y recursos en que éste sea parte; </w:t>
      </w:r>
    </w:p>
    <w:p w14:paraId="536D7B02"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 xml:space="preserve">II. Ejercer las atribuciones del Órgano Superior, en términos de la Constitución Política del Estado Libre y Soberano de México, la presente Ley, el Reglamento y demás disposiciones legales aplicables; </w:t>
      </w:r>
    </w:p>
    <w:p w14:paraId="2A14D771"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w:t>
      </w:r>
    </w:p>
    <w:p w14:paraId="7C99CA1C"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 xml:space="preserve">IV. Formular los pliegos de observaciones y recomendaciones necesarias a las entidades fiscalizables, así como verificar su debida cumplimentación; </w:t>
      </w:r>
    </w:p>
    <w:p w14:paraId="32EB9FFD"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 xml:space="preserve">V. Substanciar los procedimientos de auditoría por denuncia conforme a lo establecido por la presente Ley y el Reglamento, dando informe del resultado a la Comisión; </w:t>
      </w:r>
    </w:p>
    <w:p w14:paraId="146584A7"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b/>
          <w:bCs/>
          <w:i/>
          <w:iCs/>
          <w:lang w:eastAsia="es-ES"/>
        </w:rPr>
        <w:t xml:space="preserve">VI. Presentar denuncias y querellas penales en contra de servidores públicos y quienes hayan dejado de serlo, conforme a lo establecido por esta Ley y coadyuvar con el Ministerio Público en términos de la legislación penal, </w:t>
      </w:r>
      <w:r w:rsidRPr="00077742">
        <w:rPr>
          <w:rFonts w:ascii="Palatino Linotype" w:eastAsia="Times New Roman" w:hAnsi="Palatino Linotype" w:cs="Times New Roman"/>
          <w:b/>
          <w:bCs/>
          <w:i/>
          <w:iCs/>
          <w:u w:val="single"/>
          <w:lang w:eastAsia="es-ES"/>
        </w:rPr>
        <w:t xml:space="preserve">así como iniciar ante las autoridades competentes el </w:t>
      </w:r>
      <w:proofErr w:type="spellStart"/>
      <w:r w:rsidRPr="00077742">
        <w:rPr>
          <w:rFonts w:ascii="Palatino Linotype" w:eastAsia="Times New Roman" w:hAnsi="Palatino Linotype" w:cs="Times New Roman"/>
          <w:b/>
          <w:bCs/>
          <w:i/>
          <w:iCs/>
          <w:u w:val="single"/>
          <w:lang w:eastAsia="es-ES"/>
        </w:rPr>
        <w:t>fincamiento</w:t>
      </w:r>
      <w:proofErr w:type="spellEnd"/>
      <w:r w:rsidRPr="00077742">
        <w:rPr>
          <w:rFonts w:ascii="Palatino Linotype" w:eastAsia="Times New Roman" w:hAnsi="Palatino Linotype" w:cs="Times New Roman"/>
          <w:b/>
          <w:bCs/>
          <w:i/>
          <w:iCs/>
          <w:u w:val="single"/>
          <w:lang w:eastAsia="es-ES"/>
        </w:rPr>
        <w:t xml:space="preserve"> de otras responsabilidades</w:t>
      </w:r>
      <w:r w:rsidRPr="00077742">
        <w:rPr>
          <w:rFonts w:ascii="Palatino Linotype" w:eastAsia="Times New Roman" w:hAnsi="Palatino Linotype" w:cs="Times New Roman"/>
          <w:b/>
          <w:bCs/>
          <w:i/>
          <w:iCs/>
          <w:lang w:eastAsia="es-ES"/>
        </w:rPr>
        <w:t xml:space="preserve">; El Auditor Superior estará obligado a guardar el sigilo de los procedimientos; así como a informar a la Junta de Coordinación Política el estado que guarden las denuncias; </w:t>
      </w:r>
    </w:p>
    <w:p w14:paraId="159EC90C" w14:textId="77777777" w:rsidR="00077742" w:rsidRPr="00077742" w:rsidRDefault="00077742" w:rsidP="00077742">
      <w:pPr>
        <w:spacing w:after="0" w:line="240" w:lineRule="auto"/>
        <w:ind w:left="851" w:right="851"/>
        <w:jc w:val="both"/>
        <w:rPr>
          <w:rFonts w:ascii="Palatino Linotype" w:eastAsia="Times New Roman" w:hAnsi="Palatino Linotype" w:cs="Times New Roman"/>
          <w:b/>
          <w:bCs/>
          <w:i/>
          <w:iCs/>
          <w:lang w:eastAsia="es-ES"/>
        </w:rPr>
      </w:pPr>
      <w:r w:rsidRPr="00077742">
        <w:rPr>
          <w:rFonts w:ascii="Palatino Linotype" w:eastAsia="Times New Roman" w:hAnsi="Palatino Linotype" w:cs="Times New Roman"/>
          <w:b/>
          <w:bCs/>
          <w:i/>
          <w:iCs/>
          <w:lang w:eastAsia="es-ES"/>
        </w:rPr>
        <w:t xml:space="preserve">VII. Imponer medios de apremio y, </w:t>
      </w:r>
      <w:r w:rsidRPr="00077742">
        <w:rPr>
          <w:rFonts w:ascii="Palatino Linotype" w:eastAsia="Times New Roman" w:hAnsi="Palatino Linotype" w:cs="Times New Roman"/>
          <w:b/>
          <w:bCs/>
          <w:i/>
          <w:iCs/>
          <w:u w:val="single"/>
          <w:lang w:eastAsia="es-ES"/>
        </w:rPr>
        <w:t>promover la imposición de las responsabilidades administrativas que correspondan</w:t>
      </w:r>
      <w:r w:rsidRPr="00077742">
        <w:rPr>
          <w:rFonts w:ascii="Palatino Linotype" w:eastAsia="Times New Roman" w:hAnsi="Palatino Linotype" w:cs="Times New Roman"/>
          <w:b/>
          <w:bCs/>
          <w:i/>
          <w:iCs/>
          <w:lang w:eastAsia="es-ES"/>
        </w:rPr>
        <w:t xml:space="preserve">, en los casos establecidos por esta Ley, el Reglamento y demás ordenamientos jurídicos aplicables. </w:t>
      </w:r>
    </w:p>
    <w:p w14:paraId="079384B0"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w:t>
      </w:r>
    </w:p>
    <w:p w14:paraId="415617AC"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b/>
          <w:bCs/>
          <w:i/>
          <w:iCs/>
          <w:lang w:eastAsia="es-ES"/>
        </w:rPr>
        <w:t xml:space="preserve">IX. </w:t>
      </w:r>
      <w:r w:rsidRPr="00077742">
        <w:rPr>
          <w:rFonts w:ascii="Palatino Linotype" w:eastAsia="Times New Roman" w:hAnsi="Palatino Linotype" w:cs="Times New Roman"/>
          <w:b/>
          <w:bCs/>
          <w:i/>
          <w:iCs/>
          <w:u w:val="single"/>
          <w:lang w:eastAsia="es-ES"/>
        </w:rPr>
        <w:t xml:space="preserve">Promover el </w:t>
      </w:r>
      <w:proofErr w:type="spellStart"/>
      <w:r w:rsidRPr="00077742">
        <w:rPr>
          <w:rFonts w:ascii="Palatino Linotype" w:eastAsia="Times New Roman" w:hAnsi="Palatino Linotype" w:cs="Times New Roman"/>
          <w:b/>
          <w:bCs/>
          <w:i/>
          <w:iCs/>
          <w:u w:val="single"/>
          <w:lang w:eastAsia="es-ES"/>
        </w:rPr>
        <w:t>fincamiento</w:t>
      </w:r>
      <w:proofErr w:type="spellEnd"/>
      <w:r w:rsidRPr="00077742">
        <w:rPr>
          <w:rFonts w:ascii="Palatino Linotype" w:eastAsia="Times New Roman" w:hAnsi="Palatino Linotype" w:cs="Times New Roman"/>
          <w:b/>
          <w:bCs/>
          <w:i/>
          <w:iCs/>
          <w:u w:val="single"/>
          <w:lang w:eastAsia="es-ES"/>
        </w:rPr>
        <w:t xml:space="preserve"> e imposición de las demás responsabilidades y sanciones a que hubiere lugar ante las instancias competentes</w:t>
      </w:r>
      <w:r w:rsidRPr="00077742">
        <w:rPr>
          <w:rFonts w:ascii="Palatino Linotype" w:eastAsia="Times New Roman" w:hAnsi="Palatino Linotype" w:cs="Times New Roman"/>
          <w:i/>
          <w:iCs/>
          <w:lang w:eastAsia="es-ES"/>
        </w:rPr>
        <w:t xml:space="preserve">; </w:t>
      </w:r>
    </w:p>
    <w:p w14:paraId="1ED7031E"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w:t>
      </w:r>
    </w:p>
    <w:p w14:paraId="399F6360" w14:textId="77777777" w:rsidR="00077742" w:rsidRPr="00077742" w:rsidRDefault="00077742" w:rsidP="00077742">
      <w:pPr>
        <w:spacing w:after="0" w:line="240" w:lineRule="auto"/>
        <w:ind w:left="851" w:right="851"/>
        <w:jc w:val="both"/>
        <w:rPr>
          <w:rFonts w:ascii="Palatino Linotype" w:eastAsia="Times New Roman" w:hAnsi="Palatino Linotype" w:cs="Times New Roman"/>
          <w:i/>
          <w:iCs/>
          <w:lang w:eastAsia="es-ES"/>
        </w:rPr>
      </w:pPr>
      <w:r w:rsidRPr="00077742">
        <w:rPr>
          <w:rFonts w:ascii="Palatino Linotype" w:eastAsia="Times New Roman" w:hAnsi="Palatino Linotype" w:cs="Times New Roman"/>
          <w:i/>
          <w:iCs/>
          <w:lang w:eastAsia="es-ES"/>
        </w:rPr>
        <w:t>(Énfasis añadido)</w:t>
      </w:r>
    </w:p>
    <w:p w14:paraId="32B42CAC" w14:textId="77777777" w:rsidR="00077742" w:rsidRPr="00077742" w:rsidRDefault="00077742" w:rsidP="00077742">
      <w:pPr>
        <w:spacing w:after="0" w:line="360" w:lineRule="auto"/>
        <w:ind w:left="851" w:right="851"/>
        <w:jc w:val="both"/>
        <w:rPr>
          <w:rFonts w:ascii="Palatino Linotype" w:eastAsia="Times New Roman" w:hAnsi="Palatino Linotype" w:cs="Times New Roman"/>
          <w:color w:val="000000"/>
          <w:sz w:val="24"/>
          <w:szCs w:val="24"/>
          <w:lang w:eastAsia="es-ES"/>
        </w:rPr>
      </w:pPr>
    </w:p>
    <w:p w14:paraId="4522914F" w14:textId="77777777" w:rsidR="00077742" w:rsidRPr="00077742" w:rsidRDefault="00077742" w:rsidP="00077742">
      <w:pPr>
        <w:spacing w:after="0" w:line="360" w:lineRule="auto"/>
        <w:jc w:val="both"/>
        <w:rPr>
          <w:rFonts w:ascii="Palatino Linotype" w:eastAsia="Times New Roman" w:hAnsi="Palatino Linotype" w:cs="Times New Roman"/>
          <w:color w:val="000000"/>
          <w:sz w:val="24"/>
          <w:szCs w:val="24"/>
          <w:lang w:eastAsia="es-ES"/>
        </w:rPr>
      </w:pPr>
      <w:r w:rsidRPr="00077742">
        <w:rPr>
          <w:rFonts w:ascii="Palatino Linotype" w:eastAsia="Times New Roman" w:hAnsi="Palatino Linotype" w:cs="Times New Roman"/>
          <w:color w:val="000000"/>
          <w:sz w:val="24"/>
          <w:szCs w:val="24"/>
          <w:lang w:eastAsia="es-ES"/>
        </w:rPr>
        <w:lastRenderedPageBreak/>
        <w:t>Por su parte, conviene señalar también, que además del Auditor Superior, se asignarán Auditores Especiales, y al respecto, la Ley de Fiscalización Superior del Estado de México, refiere:</w:t>
      </w:r>
    </w:p>
    <w:p w14:paraId="5A2D60D5" w14:textId="77777777" w:rsidR="00077742" w:rsidRPr="00077742" w:rsidRDefault="00077742" w:rsidP="00077742">
      <w:pPr>
        <w:autoSpaceDE w:val="0"/>
        <w:autoSpaceDN w:val="0"/>
        <w:adjustRightInd w:val="0"/>
        <w:spacing w:after="0" w:line="240" w:lineRule="auto"/>
        <w:jc w:val="both"/>
        <w:rPr>
          <w:rFonts w:ascii="Arial Narrow" w:eastAsia="Times New Roman" w:hAnsi="Arial Narrow" w:cs="Bookman Old Style,Bold"/>
          <w:b/>
          <w:bCs/>
          <w:sz w:val="20"/>
          <w:szCs w:val="20"/>
          <w:lang w:eastAsia="es-ES"/>
        </w:rPr>
      </w:pPr>
    </w:p>
    <w:p w14:paraId="19E8C31E"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Artículo 23.- </w:t>
      </w:r>
      <w:r w:rsidRPr="00077742">
        <w:rPr>
          <w:rFonts w:ascii="Palatino Linotype" w:eastAsia="Times New Roman" w:hAnsi="Palatino Linotype" w:cs="Bookman Old Style"/>
          <w:i/>
          <w:iCs/>
          <w:lang w:eastAsia="es-ES"/>
        </w:rPr>
        <w:t xml:space="preserve">Sin perjuicio del ejercicio directo por parte del Auditor Superior, los </w:t>
      </w:r>
      <w:r w:rsidRPr="00077742">
        <w:rPr>
          <w:rFonts w:ascii="Palatino Linotype" w:eastAsia="Times New Roman" w:hAnsi="Palatino Linotype" w:cs="Bookman Old Style"/>
          <w:b/>
          <w:bCs/>
          <w:i/>
          <w:iCs/>
          <w:lang w:eastAsia="es-ES"/>
        </w:rPr>
        <w:t>Auditores Especiales</w:t>
      </w:r>
      <w:r w:rsidRPr="00077742">
        <w:rPr>
          <w:rFonts w:ascii="Palatino Linotype" w:eastAsia="Times New Roman" w:hAnsi="Palatino Linotype" w:cs="Bookman Old Style"/>
          <w:i/>
          <w:iCs/>
          <w:lang w:eastAsia="es-ES"/>
        </w:rPr>
        <w:t xml:space="preserve"> tendrán las facultades genéricas siguientes:</w:t>
      </w:r>
    </w:p>
    <w:p w14:paraId="1192136B"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p>
    <w:p w14:paraId="2BFFA838"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I. </w:t>
      </w:r>
      <w:r w:rsidRPr="00077742">
        <w:rPr>
          <w:rFonts w:ascii="Palatino Linotype" w:eastAsia="Times New Roman" w:hAnsi="Palatino Linotype" w:cs="Bookman Old Style"/>
          <w:i/>
          <w:iCs/>
          <w:lang w:eastAsia="es-ES"/>
        </w:rPr>
        <w:t>Planear, conforme a los programas aprobados por el Auditor Superior, las actividades relacionadas con la revisión de las cuentas públicas; y elaborar los análisis que sirvan para la preparación del informe de resultados;</w:t>
      </w:r>
    </w:p>
    <w:p w14:paraId="09E5369A"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II. </w:t>
      </w:r>
      <w:r w:rsidRPr="00077742">
        <w:rPr>
          <w:rFonts w:ascii="Palatino Linotype" w:eastAsia="Times New Roman" w:hAnsi="Palatino Linotype" w:cs="Bookman Old Style"/>
          <w:i/>
          <w:iCs/>
          <w:lang w:eastAsia="es-ES"/>
        </w:rPr>
        <w:t>Requerir a las entidades fiscalizables y a los terceros que hubieren celebrado operaciones con aquéllas, la información y documentación que sea necesaria para realizar la función de fiscalización;</w:t>
      </w:r>
    </w:p>
    <w:p w14:paraId="396C65A6"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III. </w:t>
      </w:r>
      <w:r w:rsidRPr="00077742">
        <w:rPr>
          <w:rFonts w:ascii="Palatino Linotype" w:eastAsia="Times New Roman" w:hAnsi="Palatino Linotype" w:cs="Bookman Old Style"/>
          <w:i/>
          <w:iCs/>
          <w:lang w:eastAsia="es-ES"/>
        </w:rPr>
        <w:t>Ordenar y practicar auditorias, visitas e inspecciones a las entidades fiscalizables, en todo momento y conforme al programa aprobado por el Auditor Superior;</w:t>
      </w:r>
    </w:p>
    <w:p w14:paraId="0E845186"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b/>
          <w:bCs/>
          <w:i/>
          <w:iCs/>
          <w:lang w:eastAsia="es-ES"/>
        </w:rPr>
      </w:pPr>
      <w:r w:rsidRPr="00077742">
        <w:rPr>
          <w:rFonts w:ascii="Palatino Linotype" w:eastAsia="Times New Roman" w:hAnsi="Palatino Linotype" w:cs="Bookman Old Style,Bold"/>
          <w:b/>
          <w:bCs/>
          <w:i/>
          <w:iCs/>
          <w:lang w:eastAsia="es-ES"/>
        </w:rPr>
        <w:t xml:space="preserve">IV. </w:t>
      </w:r>
      <w:r w:rsidRPr="00077742">
        <w:rPr>
          <w:rFonts w:ascii="Palatino Linotype" w:eastAsia="Times New Roman" w:hAnsi="Palatino Linotype" w:cs="Bookman Old Style"/>
          <w:b/>
          <w:bCs/>
          <w:i/>
          <w:iCs/>
          <w:lang w:eastAsia="es-ES"/>
        </w:rPr>
        <w:t>Formular pliegos de observaciones, en los términos de esta Ley;</w:t>
      </w:r>
    </w:p>
    <w:p w14:paraId="05382859"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b/>
          <w:bCs/>
          <w:i/>
          <w:iCs/>
          <w:lang w:eastAsia="es-ES"/>
        </w:rPr>
      </w:pPr>
      <w:r w:rsidRPr="00077742">
        <w:rPr>
          <w:rFonts w:ascii="Palatino Linotype" w:eastAsia="Times New Roman" w:hAnsi="Palatino Linotype" w:cs="Bookman Old Style,Bold"/>
          <w:b/>
          <w:bCs/>
          <w:i/>
          <w:iCs/>
          <w:lang w:eastAsia="es-ES"/>
        </w:rPr>
        <w:t xml:space="preserve">V. </w:t>
      </w:r>
      <w:r w:rsidRPr="00077742">
        <w:rPr>
          <w:rFonts w:ascii="Palatino Linotype" w:eastAsia="Times New Roman" w:hAnsi="Palatino Linotype" w:cs="Bookman Old Style"/>
          <w:b/>
          <w:bCs/>
          <w:i/>
          <w:iCs/>
          <w:u w:val="single"/>
          <w:lang w:eastAsia="es-ES"/>
        </w:rPr>
        <w:t>Determinar y cuantificar los daños y perjuicios causados a las haciendas públicas o al patrimonio de las entidades fiscalizables que detecten en ejercicio de sus funciones, y formular los pliegos correspondientes, para que se inicien los procedimientos resarcitorios a que haya lugar;</w:t>
      </w:r>
    </w:p>
    <w:p w14:paraId="56708751"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VI. </w:t>
      </w:r>
      <w:r w:rsidRPr="00077742">
        <w:rPr>
          <w:rFonts w:ascii="Palatino Linotype" w:eastAsia="Times New Roman" w:hAnsi="Palatino Linotype" w:cs="Bookman Old Style"/>
          <w:i/>
          <w:iCs/>
          <w:lang w:eastAsia="es-ES"/>
        </w:rPr>
        <w:t>Preparar las denuncias y querellas penales, con los elementos y pruebas con que cuente respecto de hechos presuntamente constitutivos de delito, observados en ejercicio de sus funciones;</w:t>
      </w:r>
    </w:p>
    <w:p w14:paraId="360415FA"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b/>
          <w:bCs/>
          <w:i/>
          <w:iCs/>
          <w:u w:val="single"/>
          <w:lang w:eastAsia="es-ES"/>
        </w:rPr>
      </w:pPr>
      <w:r w:rsidRPr="00077742">
        <w:rPr>
          <w:rFonts w:ascii="Palatino Linotype" w:eastAsia="Times New Roman" w:hAnsi="Palatino Linotype" w:cs="Bookman Old Style,Bold"/>
          <w:b/>
          <w:bCs/>
          <w:i/>
          <w:iCs/>
          <w:u w:val="single"/>
          <w:lang w:eastAsia="es-ES"/>
        </w:rPr>
        <w:t xml:space="preserve">VII. </w:t>
      </w:r>
      <w:r w:rsidRPr="00077742">
        <w:rPr>
          <w:rFonts w:ascii="Palatino Linotype" w:eastAsia="Times New Roman" w:hAnsi="Palatino Linotype" w:cs="Bookman Old Style"/>
          <w:b/>
          <w:bCs/>
          <w:i/>
          <w:iCs/>
          <w:u w:val="single"/>
          <w:lang w:eastAsia="es-ES"/>
        </w:rPr>
        <w:t>Informar al Auditor Superior, de las demás responsabilidades y sanciones a que hubiere lugar;</w:t>
      </w:r>
    </w:p>
    <w:p w14:paraId="55CBF2B5"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VIII. </w:t>
      </w:r>
      <w:r w:rsidRPr="00077742">
        <w:rPr>
          <w:rFonts w:ascii="Palatino Linotype" w:eastAsia="Times New Roman" w:hAnsi="Palatino Linotype" w:cs="Bookman Old Style"/>
          <w:i/>
          <w:iCs/>
          <w:lang w:eastAsia="es-ES"/>
        </w:rPr>
        <w:t>Designar al personal encargado de practicar las auditorías, visitas e inspecciones a su cargo o, en su caso, celebrar los contratos de prestación de servicios de conformidad con la presente Ley y el Reglamento;</w:t>
      </w:r>
    </w:p>
    <w:p w14:paraId="0C2AF042"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IX. </w:t>
      </w:r>
      <w:r w:rsidRPr="00077742">
        <w:rPr>
          <w:rFonts w:ascii="Palatino Linotype" w:eastAsia="Times New Roman" w:hAnsi="Palatino Linotype" w:cs="Bookman Old Style"/>
          <w:i/>
          <w:iCs/>
          <w:lang w:eastAsia="es-ES"/>
        </w:rPr>
        <w:t>Revisar y analizar la información incluida en las cuentas públicas;</w:t>
      </w:r>
    </w:p>
    <w:p w14:paraId="664FDA08"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 </w:t>
      </w:r>
      <w:r w:rsidRPr="00077742">
        <w:rPr>
          <w:rFonts w:ascii="Palatino Linotype" w:eastAsia="Times New Roman" w:hAnsi="Palatino Linotype" w:cs="Bookman Old Style"/>
          <w:b/>
          <w:bCs/>
          <w:i/>
          <w:iCs/>
          <w:lang w:eastAsia="es-ES"/>
        </w:rPr>
        <w:t>Formular los proyectos de informes de resultados</w:t>
      </w:r>
      <w:r w:rsidRPr="00077742">
        <w:rPr>
          <w:rFonts w:ascii="Palatino Linotype" w:eastAsia="Times New Roman" w:hAnsi="Palatino Linotype" w:cs="Bookman Old Style"/>
          <w:i/>
          <w:iCs/>
          <w:lang w:eastAsia="es-ES"/>
        </w:rPr>
        <w:t>, así como los demás documentos que se les indique; y</w:t>
      </w:r>
    </w:p>
    <w:p w14:paraId="206C5EBE"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XI. </w:t>
      </w:r>
      <w:r w:rsidRPr="00077742">
        <w:rPr>
          <w:rFonts w:ascii="Palatino Linotype" w:eastAsia="Times New Roman" w:hAnsi="Palatino Linotype" w:cs="Bookman Old Style"/>
          <w:b/>
          <w:bCs/>
          <w:i/>
          <w:iCs/>
          <w:lang w:eastAsia="es-ES"/>
        </w:rPr>
        <w:t>Realizar la evaluación de desempeño</w:t>
      </w:r>
      <w:r w:rsidRPr="00077742">
        <w:rPr>
          <w:rFonts w:ascii="Palatino Linotype" w:eastAsia="Times New Roman" w:hAnsi="Palatino Linotype" w:cs="Bookman Old Style"/>
          <w:i/>
          <w:iCs/>
          <w:lang w:eastAsia="es-ES"/>
        </w:rPr>
        <w:t xml:space="preserve"> de los programas gubernamentales y municipales.</w:t>
      </w:r>
    </w:p>
    <w:p w14:paraId="787B5FD5"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XII. </w:t>
      </w:r>
      <w:r w:rsidRPr="00077742">
        <w:rPr>
          <w:rFonts w:ascii="Palatino Linotype" w:eastAsia="Times New Roman" w:hAnsi="Palatino Linotype" w:cs="Bookman Old Style"/>
          <w:i/>
          <w:iCs/>
          <w:lang w:eastAsia="es-ES"/>
        </w:rPr>
        <w:t>Promover y coadyuvar a la generación de indicadores de las entidades fiscalizables.</w:t>
      </w:r>
    </w:p>
    <w:p w14:paraId="30187327"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lastRenderedPageBreak/>
        <w:t xml:space="preserve">XIII. </w:t>
      </w:r>
      <w:r w:rsidRPr="00077742">
        <w:rPr>
          <w:rFonts w:ascii="Palatino Linotype" w:eastAsia="Times New Roman" w:hAnsi="Palatino Linotype" w:cs="Bookman Old Style"/>
          <w:i/>
          <w:iCs/>
          <w:lang w:eastAsia="es-ES"/>
        </w:rPr>
        <w:t>Solicitar en su caso, la información necesaria para el cumplimiento de sus atribuciones.</w:t>
      </w:r>
    </w:p>
    <w:p w14:paraId="350673EA"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XIV. </w:t>
      </w:r>
      <w:r w:rsidRPr="00077742">
        <w:rPr>
          <w:rFonts w:ascii="Palatino Linotype" w:eastAsia="Times New Roman" w:hAnsi="Palatino Linotype" w:cs="Bookman Old Style"/>
          <w:i/>
          <w:iCs/>
          <w:lang w:eastAsia="es-ES"/>
        </w:rPr>
        <w:t>Formular las recomendaciones que deriven de los resultados de la revisión de los programas a cargo del Estado y de los Municipios, los cuales se notificarán a las entidades fiscalizables.</w:t>
      </w:r>
    </w:p>
    <w:p w14:paraId="53999C31"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XV. </w:t>
      </w:r>
      <w:r w:rsidRPr="00077742">
        <w:rPr>
          <w:rFonts w:ascii="Palatino Linotype" w:eastAsia="Times New Roman" w:hAnsi="Palatino Linotype" w:cs="Bookman Old Style"/>
          <w:b/>
          <w:bCs/>
          <w:i/>
          <w:iCs/>
          <w:lang w:eastAsia="es-ES"/>
        </w:rPr>
        <w:t>Formular los proyectos de informes de resultados</w:t>
      </w:r>
      <w:r w:rsidRPr="00077742">
        <w:rPr>
          <w:rFonts w:ascii="Palatino Linotype" w:eastAsia="Times New Roman" w:hAnsi="Palatino Linotype" w:cs="Bookman Old Style"/>
          <w:i/>
          <w:iCs/>
          <w:lang w:eastAsia="es-ES"/>
        </w:rPr>
        <w:t>, así como los demás documentos inherentes a sus atribuciones.</w:t>
      </w:r>
    </w:p>
    <w:p w14:paraId="4709E8E1"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XVI. </w:t>
      </w:r>
      <w:r w:rsidRPr="00077742">
        <w:rPr>
          <w:rFonts w:ascii="Palatino Linotype" w:eastAsia="Times New Roman" w:hAnsi="Palatino Linotype" w:cs="Bookman Old Style"/>
          <w:i/>
          <w:iCs/>
          <w:lang w:eastAsia="es-ES"/>
        </w:rPr>
        <w:t>Dar seguimiento a la evolución de la deuda de las entidades fiscalizables.</w:t>
      </w:r>
    </w:p>
    <w:p w14:paraId="6237DAD9"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 xml:space="preserve">XVII. </w:t>
      </w:r>
      <w:r w:rsidRPr="00077742">
        <w:rPr>
          <w:rFonts w:ascii="Palatino Linotype" w:eastAsia="Times New Roman" w:hAnsi="Palatino Linotype" w:cs="Bookman Old Style"/>
          <w:i/>
          <w:iCs/>
          <w:lang w:eastAsia="es-ES"/>
        </w:rPr>
        <w:t>Las demás que señale esta Ley, el Reglamento y demás disposiciones jurídicas aplicables.</w:t>
      </w:r>
    </w:p>
    <w:p w14:paraId="13D3B23E"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lang w:eastAsia="es-ES"/>
        </w:rPr>
      </w:pPr>
      <w:r w:rsidRPr="00077742">
        <w:rPr>
          <w:rFonts w:ascii="Palatino Linotype" w:eastAsia="Times New Roman" w:hAnsi="Palatino Linotype" w:cs="Bookman Old Style,Bold"/>
          <w:b/>
          <w:bCs/>
          <w:i/>
          <w:iCs/>
          <w:lang w:eastAsia="es-ES"/>
        </w:rPr>
        <w:t>(Énfasis añadido)</w:t>
      </w:r>
    </w:p>
    <w:p w14:paraId="3B69AE38" w14:textId="77777777" w:rsidR="00077742" w:rsidRPr="00077742" w:rsidRDefault="00077742" w:rsidP="00077742">
      <w:pPr>
        <w:autoSpaceDE w:val="0"/>
        <w:autoSpaceDN w:val="0"/>
        <w:adjustRightInd w:val="0"/>
        <w:spacing w:after="0" w:line="240" w:lineRule="auto"/>
        <w:jc w:val="both"/>
        <w:rPr>
          <w:rFonts w:ascii="Arial Narrow" w:eastAsia="Times New Roman" w:hAnsi="Arial Narrow" w:cs="Bookman Old Style"/>
          <w:sz w:val="20"/>
          <w:szCs w:val="20"/>
          <w:lang w:eastAsia="es-ES"/>
        </w:rPr>
      </w:pPr>
    </w:p>
    <w:p w14:paraId="604D6EF0" w14:textId="77777777" w:rsidR="00077742" w:rsidRPr="00077742" w:rsidRDefault="00077742" w:rsidP="00077742">
      <w:pPr>
        <w:autoSpaceDE w:val="0"/>
        <w:autoSpaceDN w:val="0"/>
        <w:adjustRightInd w:val="0"/>
        <w:spacing w:before="100" w:beforeAutospacing="1" w:after="100" w:afterAutospacing="1" w:line="360" w:lineRule="auto"/>
        <w:jc w:val="both"/>
        <w:rPr>
          <w:rFonts w:ascii="Palatino Linotype" w:eastAsia="Times New Roman" w:hAnsi="Palatino Linotype" w:cs="Bookman Old Style"/>
          <w:sz w:val="24"/>
          <w:szCs w:val="24"/>
          <w:lang w:eastAsia="es-ES"/>
        </w:rPr>
      </w:pPr>
      <w:r w:rsidRPr="00077742">
        <w:rPr>
          <w:rFonts w:ascii="Palatino Linotype" w:eastAsia="Times New Roman" w:hAnsi="Palatino Linotype" w:cs="Bookman Old Style"/>
          <w:sz w:val="24"/>
          <w:szCs w:val="24"/>
          <w:lang w:eastAsia="es-ES"/>
        </w:rPr>
        <w:t>Asimismo, el Reglamento Interior del Órgano Superior de Fiscalización del Estado de México, y del Manual General de Organización, al efecto disponen:</w:t>
      </w:r>
    </w:p>
    <w:p w14:paraId="15A5C9CD" w14:textId="77777777" w:rsidR="00077742" w:rsidRPr="00077742" w:rsidRDefault="00077742" w:rsidP="00077742">
      <w:pPr>
        <w:autoSpaceDE w:val="0"/>
        <w:autoSpaceDN w:val="0"/>
        <w:adjustRightInd w:val="0"/>
        <w:spacing w:after="0" w:line="240" w:lineRule="auto"/>
        <w:jc w:val="both"/>
        <w:rPr>
          <w:rFonts w:ascii="Arial Narrow" w:eastAsia="Times New Roman" w:hAnsi="Arial Narrow" w:cs="Bookman Old Style"/>
          <w:sz w:val="20"/>
          <w:szCs w:val="20"/>
          <w:lang w:eastAsia="es-ES"/>
        </w:rPr>
      </w:pPr>
    </w:p>
    <w:p w14:paraId="143B846F"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b/>
          <w:bCs/>
          <w:i/>
          <w:iCs/>
          <w:color w:val="000000"/>
          <w:lang w:eastAsia="es-ES"/>
        </w:rPr>
        <w:t xml:space="preserve">Artículo 29. </w:t>
      </w:r>
      <w:r w:rsidRPr="00077742">
        <w:rPr>
          <w:rFonts w:ascii="Palatino Linotype" w:eastAsia="Times New Roman" w:hAnsi="Palatino Linotype" w:cs="Bookman Old Style"/>
          <w:i/>
          <w:iCs/>
          <w:color w:val="000000"/>
          <w:lang w:eastAsia="es-ES"/>
        </w:rPr>
        <w:t xml:space="preserve">Al frente de la </w:t>
      </w:r>
      <w:r w:rsidRPr="00077742">
        <w:rPr>
          <w:rFonts w:ascii="Palatino Linotype" w:eastAsia="Times New Roman" w:hAnsi="Palatino Linotype" w:cs="Bookman Old Style"/>
          <w:b/>
          <w:bCs/>
          <w:i/>
          <w:iCs/>
          <w:color w:val="000000"/>
          <w:lang w:eastAsia="es-ES"/>
        </w:rPr>
        <w:t>Auditoría Especial de Desempeño</w:t>
      </w:r>
      <w:r w:rsidRPr="00077742">
        <w:rPr>
          <w:rFonts w:ascii="Palatino Linotype" w:eastAsia="Times New Roman" w:hAnsi="Palatino Linotype" w:cs="Bookman Old Style"/>
          <w:i/>
          <w:iCs/>
          <w:color w:val="000000"/>
          <w:lang w:eastAsia="es-ES"/>
        </w:rPr>
        <w:t xml:space="preserve"> e Investigación habrá un auditor especial, quien ejercerá las atribuciones siguientes: </w:t>
      </w:r>
    </w:p>
    <w:p w14:paraId="4A544A53"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p>
    <w:p w14:paraId="1EB42E3E"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I. Verificar que las unidades administrativas a su cargo den cumplimiento al Programa Anual de Fiscalización aprobado; </w:t>
      </w:r>
    </w:p>
    <w:p w14:paraId="015EBD12"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II. Ordenar la práctica de actos de fiscalización a las entidades fiscalizables correspondientes, conforme al Programa Anual de Fiscalización aprobado; </w:t>
      </w:r>
    </w:p>
    <w:p w14:paraId="2A880606"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III. Autorizar al personal de las unidades administrativas a su cargo para practicar los actos de fiscalización; </w:t>
      </w:r>
    </w:p>
    <w:p w14:paraId="3F5BEDA5"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IV. Verificar que las unidades administrativas a su cargo lleven a cabo los actos de fiscalización debidamente fundados y motivados; </w:t>
      </w:r>
    </w:p>
    <w:p w14:paraId="44B8B3A3"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V. Autorizar los documentos derivados de los actos de fiscalización practicados por las unidades administrativas a su cargo; </w:t>
      </w:r>
    </w:p>
    <w:p w14:paraId="7CD04A87"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VI. Requerir a las entidades fiscalizables la información y documentación necesarias para realizar los actos de fiscalización; </w:t>
      </w:r>
    </w:p>
    <w:p w14:paraId="5DC826D6"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VII. Autorizar la ampliación de los actos de fiscalización; </w:t>
      </w:r>
    </w:p>
    <w:p w14:paraId="6286BB14"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b/>
          <w:bCs/>
          <w:i/>
          <w:iCs/>
          <w:color w:val="000000"/>
          <w:lang w:eastAsia="es-ES"/>
        </w:rPr>
      </w:pPr>
      <w:r w:rsidRPr="00077742">
        <w:rPr>
          <w:rFonts w:ascii="Palatino Linotype" w:eastAsia="Times New Roman" w:hAnsi="Palatino Linotype" w:cs="Bookman Old Style"/>
          <w:b/>
          <w:bCs/>
          <w:i/>
          <w:iCs/>
          <w:color w:val="000000"/>
          <w:lang w:eastAsia="es-ES"/>
        </w:rPr>
        <w:t xml:space="preserve">VIII. Emitir los pliegos de recomendaciones y demás documentos derivados de los actos de fiscalización que practiquen las unidades administrativas a su cargo; </w:t>
      </w:r>
    </w:p>
    <w:p w14:paraId="65C3D836"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b/>
          <w:bCs/>
          <w:i/>
          <w:iCs/>
          <w:color w:val="000000"/>
          <w:u w:val="single"/>
          <w:lang w:eastAsia="es-ES"/>
        </w:rPr>
      </w:pPr>
      <w:r w:rsidRPr="00077742">
        <w:rPr>
          <w:rFonts w:ascii="Palatino Linotype" w:eastAsia="Times New Roman" w:hAnsi="Palatino Linotype" w:cs="Bookman Old Style"/>
          <w:b/>
          <w:bCs/>
          <w:i/>
          <w:iCs/>
          <w:color w:val="000000"/>
          <w:u w:val="single"/>
          <w:lang w:eastAsia="es-ES"/>
        </w:rPr>
        <w:t xml:space="preserve">IX. Promover ante las autoridades competentes las responsabilidades y sanciones a que hubiere lugar, derivadas de los actos de fiscalización; </w:t>
      </w:r>
    </w:p>
    <w:p w14:paraId="254A89AD"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lastRenderedPageBreak/>
        <w:t xml:space="preserve">X. Planear y dirigir las actividades relacionadas con la revisión de las cuentas públicas en materia de desempeño; </w:t>
      </w:r>
    </w:p>
    <w:p w14:paraId="37908791" w14:textId="77777777" w:rsidR="00077742" w:rsidRPr="00077742" w:rsidRDefault="00077742" w:rsidP="00077742">
      <w:pPr>
        <w:autoSpaceDE w:val="0"/>
        <w:autoSpaceDN w:val="0"/>
        <w:adjustRightInd w:val="0"/>
        <w:spacing w:after="0" w:line="240" w:lineRule="auto"/>
        <w:ind w:left="993" w:right="992"/>
        <w:jc w:val="both"/>
        <w:rPr>
          <w:rFonts w:ascii="Palatino Linotype" w:eastAsia="Cambria" w:hAnsi="Palatino Linotype" w:cs="Arial"/>
          <w:i/>
          <w:iCs/>
          <w:color w:val="000000"/>
        </w:rPr>
      </w:pPr>
      <w:r w:rsidRPr="00077742">
        <w:rPr>
          <w:rFonts w:ascii="Palatino Linotype" w:eastAsia="Cambria" w:hAnsi="Palatino Linotype" w:cs="Arial"/>
          <w:i/>
          <w:iCs/>
          <w:color w:val="000000"/>
        </w:rPr>
        <w:t xml:space="preserve">XI. Autorizar las evaluaciones de desempeño a los programas de los ámbitos de gobierno estatal y municipal, y presentar los resultados al Auditor Superior; </w:t>
      </w:r>
    </w:p>
    <w:p w14:paraId="3EAD97B9"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XII. Contribuir con las entidades fiscalizables en el diseño e implementación de indicadores para medir el desempeño de la gestión pública; </w:t>
      </w:r>
    </w:p>
    <w:p w14:paraId="24A26A14"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XIII. Intervenir en el marco de su competencia, en la elaboración del Informe de Resultados de la Revisión y Fiscalización de las Cuentas Públicas; </w:t>
      </w:r>
    </w:p>
    <w:p w14:paraId="05CC3AE4"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XIV. Colaborar con los demás auditores especiales y titulares de unidades para atender los asuntos de su competencia respecto a los actos de fiscalización; </w:t>
      </w:r>
    </w:p>
    <w:p w14:paraId="06FBE418"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XV. Instruir a las unidades administrativas a su cargo la asistencia técnica o capacitación que, en el ámbito de su competencia, les corresponda respecto de las entidades fiscalizables; </w:t>
      </w:r>
    </w:p>
    <w:p w14:paraId="086A2717"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XVI. Proporcionar al servidor público habilitado la información que se requiera en materia de transparencia, acceso a la información pública y protección de datos personales; </w:t>
      </w:r>
    </w:p>
    <w:p w14:paraId="6B6A63F0"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 xml:space="preserve">XVII. Obtener durante el desarrollo de los actos de fiscalización, copia de los documentos originales que tenga a la vista y certificarlas, cuando así se requiera, mediante cotejo con sus originales, y </w:t>
      </w:r>
    </w:p>
    <w:p w14:paraId="6B88CC12" w14:textId="77777777" w:rsidR="00077742" w:rsidRPr="00077742" w:rsidRDefault="00077742" w:rsidP="00077742">
      <w:pPr>
        <w:autoSpaceDE w:val="0"/>
        <w:autoSpaceDN w:val="0"/>
        <w:adjustRightInd w:val="0"/>
        <w:spacing w:after="0" w:line="240" w:lineRule="auto"/>
        <w:ind w:left="993" w:right="992"/>
        <w:jc w:val="both"/>
        <w:rPr>
          <w:rFonts w:ascii="Palatino Linotype" w:eastAsia="Times New Roman" w:hAnsi="Palatino Linotype" w:cs="Bookman Old Style"/>
          <w:i/>
          <w:iCs/>
          <w:color w:val="000000"/>
          <w:lang w:eastAsia="es-ES"/>
        </w:rPr>
      </w:pPr>
      <w:r w:rsidRPr="00077742">
        <w:rPr>
          <w:rFonts w:ascii="Palatino Linotype" w:eastAsia="Times New Roman" w:hAnsi="Palatino Linotype" w:cs="Bookman Old Style"/>
          <w:i/>
          <w:iCs/>
          <w:color w:val="000000"/>
          <w:lang w:eastAsia="es-ES"/>
        </w:rPr>
        <w:t>XVIII. Las demás que señale el Manual General de Organización y los Manuales de Procedimientos que expida el Órgano Superior, las disposiciones jurídicas aplicables y las que asigne el superior jerárquico.</w:t>
      </w:r>
    </w:p>
    <w:p w14:paraId="7A09BF4E" w14:textId="77777777" w:rsidR="00077742" w:rsidRPr="00077742" w:rsidRDefault="00077742" w:rsidP="00077742">
      <w:pPr>
        <w:autoSpaceDE w:val="0"/>
        <w:autoSpaceDN w:val="0"/>
        <w:adjustRightInd w:val="0"/>
        <w:spacing w:after="0" w:line="240" w:lineRule="auto"/>
        <w:ind w:left="993" w:right="992"/>
        <w:jc w:val="both"/>
        <w:rPr>
          <w:rFonts w:ascii="Arial Narrow" w:eastAsia="Times New Roman" w:hAnsi="Arial Narrow" w:cs="Bookman Old Style"/>
          <w:color w:val="000000"/>
          <w:sz w:val="20"/>
          <w:szCs w:val="20"/>
          <w:lang w:eastAsia="es-ES"/>
        </w:rPr>
      </w:pPr>
    </w:p>
    <w:p w14:paraId="62FCFB69" w14:textId="77777777" w:rsidR="00077742" w:rsidRPr="00077742" w:rsidRDefault="00077742" w:rsidP="00077742">
      <w:pPr>
        <w:autoSpaceDE w:val="0"/>
        <w:autoSpaceDN w:val="0"/>
        <w:adjustRightInd w:val="0"/>
        <w:spacing w:after="0" w:line="240" w:lineRule="auto"/>
        <w:jc w:val="center"/>
        <w:rPr>
          <w:rFonts w:ascii="Arial Narrow" w:eastAsia="Cambria" w:hAnsi="Arial Narrow" w:cs="Arial"/>
          <w:b/>
          <w:color w:val="000000"/>
          <w:sz w:val="20"/>
          <w:szCs w:val="20"/>
        </w:rPr>
      </w:pPr>
    </w:p>
    <w:p w14:paraId="1E45D086" w14:textId="77777777" w:rsidR="00077742" w:rsidRPr="00077742" w:rsidRDefault="00077742" w:rsidP="00077742">
      <w:pPr>
        <w:autoSpaceDE w:val="0"/>
        <w:autoSpaceDN w:val="0"/>
        <w:adjustRightInd w:val="0"/>
        <w:spacing w:after="0" w:line="240" w:lineRule="auto"/>
        <w:ind w:left="993" w:right="850"/>
        <w:jc w:val="center"/>
        <w:rPr>
          <w:rFonts w:ascii="Palatino Linotype" w:eastAsia="Cambria" w:hAnsi="Palatino Linotype" w:cs="Arial"/>
          <w:b/>
          <w:i/>
          <w:iCs/>
          <w:color w:val="000000"/>
        </w:rPr>
      </w:pPr>
      <w:r w:rsidRPr="00077742">
        <w:rPr>
          <w:rFonts w:ascii="Palatino Linotype" w:eastAsia="Cambria" w:hAnsi="Palatino Linotype" w:cs="Arial"/>
          <w:b/>
          <w:i/>
          <w:iCs/>
          <w:color w:val="000000"/>
        </w:rPr>
        <w:t>MANUAL GENERAL DE ORGANIZACIÓN</w:t>
      </w:r>
    </w:p>
    <w:p w14:paraId="775D754D" w14:textId="77777777" w:rsidR="00077742" w:rsidRPr="00077742" w:rsidRDefault="00077742" w:rsidP="00077742">
      <w:pPr>
        <w:autoSpaceDE w:val="0"/>
        <w:autoSpaceDN w:val="0"/>
        <w:adjustRightInd w:val="0"/>
        <w:spacing w:after="0" w:line="240" w:lineRule="auto"/>
        <w:ind w:left="993" w:right="850"/>
        <w:jc w:val="center"/>
        <w:rPr>
          <w:rFonts w:ascii="Palatino Linotype" w:eastAsia="Cambria" w:hAnsi="Palatino Linotype" w:cs="Arial"/>
          <w:b/>
          <w:i/>
          <w:iCs/>
          <w:color w:val="000000"/>
        </w:rPr>
      </w:pPr>
    </w:p>
    <w:p w14:paraId="5769F5E5"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Auditoría Especial de Desempeño e Investigación (33000).</w:t>
      </w:r>
    </w:p>
    <w:p w14:paraId="170B33D3"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p>
    <w:p w14:paraId="23CFF321"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b/>
          <w:bCs/>
          <w:i/>
          <w:iCs/>
          <w:color w:val="000000"/>
        </w:rPr>
      </w:pPr>
      <w:r w:rsidRPr="00077742">
        <w:rPr>
          <w:rFonts w:ascii="Palatino Linotype" w:eastAsia="Cambria" w:hAnsi="Palatino Linotype" w:cs="Arial"/>
          <w:b/>
          <w:bCs/>
          <w:i/>
          <w:iCs/>
          <w:color w:val="000000"/>
        </w:rPr>
        <w:t>Objetivo:</w:t>
      </w:r>
    </w:p>
    <w:p w14:paraId="7BAF0BC8"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Fiscalizar el cumplimiento de los objetivos de los programas presupuestarios de los ámbitos estatal y municipal, mediante auditorías y evaluaciones de desempeño para mejorar los resultados, la gestión y el diseño de las instrumentaciones gubernamentales.</w:t>
      </w:r>
    </w:p>
    <w:p w14:paraId="0563ECD9"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p>
    <w:p w14:paraId="6581F79A"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b/>
          <w:bCs/>
          <w:i/>
          <w:iCs/>
          <w:color w:val="000000"/>
        </w:rPr>
      </w:pPr>
      <w:r w:rsidRPr="00077742">
        <w:rPr>
          <w:rFonts w:ascii="Palatino Linotype" w:eastAsia="Cambria" w:hAnsi="Palatino Linotype" w:cs="Arial"/>
          <w:b/>
          <w:bCs/>
          <w:i/>
          <w:iCs/>
          <w:color w:val="000000"/>
        </w:rPr>
        <w:t>Funciones:</w:t>
      </w:r>
    </w:p>
    <w:p w14:paraId="4604C6AE"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Planear, elaborar y someter a consideración y autorización del superior jerárquico el Programa Anual de Metas y el Programa anual de Fiscalización e informar de sus avances y resultados, de acuerdo con los lineamientos establecidos.</w:t>
      </w:r>
    </w:p>
    <w:p w14:paraId="4046E517"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lastRenderedPageBreak/>
        <w:t> Dirigir y dar seguimiento al cumplimiento del Programa Anual de Metas y al Programa Anual de Fiscalización de las unidades administrativas a su cargo.</w:t>
      </w:r>
    </w:p>
    <w:p w14:paraId="7ACF8210"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Elaborar, supervisar y someter a consideración y autorización del superior jerárquico las reformas, adiciones y actualizaciones al Manual General de Organización y al Manual de Procedimientos de la unidad administrativa a su cargo; así como los lineamientos y circulares a que haya lugar.</w:t>
      </w:r>
    </w:p>
    <w:p w14:paraId="05BD906F"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Comprobar que las unidades administrativas a su cargo lleven a cabo los actos de fiscalización debidamente fundados y motivados.</w:t>
      </w:r>
    </w:p>
    <w:p w14:paraId="545AA619"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Ordenar y autorizar las evaluaciones, auditorías de desempeño, visitas e inspecciones a las entidades fiscalizables conforme al Programa Anual de Fiscalización aprobado en los ámbitos de gobierno estatal y municipal, y las que adicionalmente le sean solicitadas por el superior jerárquico.</w:t>
      </w:r>
    </w:p>
    <w:p w14:paraId="34A2FAA1"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Aprobar a propuesta de los Directores la ampliación de los actos de fiscalización en cumplimiento del Programa Anual de Fiscalización.</w:t>
      </w:r>
    </w:p>
    <w:p w14:paraId="6B75BB64"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Aprobar la designación a propuesta de los Directores del personal de las unidades administrativas a su cargo para practicar los actos de fiscalización.</w:t>
      </w:r>
    </w:p>
    <w:p w14:paraId="1EA2E16B"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Contribuir en el mejoramiento del diseño de los indicadores de las entidades fiscalizables, mediante la emisión de recomendaciones.</w:t>
      </w:r>
    </w:p>
    <w:p w14:paraId="69AE8389"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Expedir las solicitudes de información y documentación necesarias a las entidades fiscalizables, para realizar los actos de fiscalización.</w:t>
      </w:r>
    </w:p>
    <w:p w14:paraId="66F90B6A"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Participar con los auditores especiales, coordinadores y titulares de unidades en los asuntos de su competencia respecto a los actos de fiscalización en cumplimiento de sus atribuciones.</w:t>
      </w:r>
    </w:p>
    <w:p w14:paraId="7B37C9E1"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b/>
          <w:bCs/>
          <w:i/>
          <w:iCs/>
          <w:color w:val="000000"/>
        </w:rPr>
      </w:pPr>
      <w:r w:rsidRPr="00077742">
        <w:rPr>
          <w:rFonts w:ascii="Palatino Linotype" w:eastAsia="Cambria" w:hAnsi="Palatino Linotype" w:cs="Arial"/>
          <w:i/>
          <w:iCs/>
          <w:color w:val="000000"/>
        </w:rPr>
        <w:t xml:space="preserve"> </w:t>
      </w:r>
      <w:r w:rsidRPr="00077742">
        <w:rPr>
          <w:rFonts w:ascii="Palatino Linotype" w:eastAsia="Cambria" w:hAnsi="Palatino Linotype" w:cs="Arial"/>
          <w:b/>
          <w:bCs/>
          <w:i/>
          <w:iCs/>
          <w:color w:val="000000"/>
        </w:rPr>
        <w:t>Validar en el ámbito de su competencia, la elaboración del Informe de Resultados de la Revisión y Fiscalización Superior de las Cuentas Públicas del Estado de México y Municipios.</w:t>
      </w:r>
    </w:p>
    <w:p w14:paraId="2648BDEB"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Dirigir las actividades relacionadas con la revisión de las cuentas públicas en materia de desempeño.</w:t>
      </w:r>
    </w:p>
    <w:p w14:paraId="4FAA998A"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b/>
          <w:bCs/>
          <w:i/>
          <w:iCs/>
          <w:color w:val="000000"/>
        </w:rPr>
      </w:pPr>
      <w:r w:rsidRPr="00077742">
        <w:rPr>
          <w:rFonts w:ascii="Palatino Linotype" w:eastAsia="Cambria" w:hAnsi="Palatino Linotype" w:cs="Arial"/>
          <w:i/>
          <w:iCs/>
          <w:color w:val="000000"/>
        </w:rPr>
        <w:t xml:space="preserve"> </w:t>
      </w:r>
      <w:r w:rsidRPr="00077742">
        <w:rPr>
          <w:rFonts w:ascii="Palatino Linotype" w:eastAsia="Cambria" w:hAnsi="Palatino Linotype" w:cs="Arial"/>
          <w:b/>
          <w:bCs/>
          <w:i/>
          <w:iCs/>
          <w:color w:val="000000"/>
        </w:rPr>
        <w:t>Aprobar los pliegos de recomendaciones y demás documentos derivados de los actos de fiscalización que practiquen las unidades administrativas a su cargo.</w:t>
      </w:r>
    </w:p>
    <w:p w14:paraId="5ED133AC"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b/>
          <w:bCs/>
          <w:i/>
          <w:iCs/>
          <w:color w:val="000000"/>
        </w:rPr>
      </w:pPr>
      <w:r w:rsidRPr="00077742">
        <w:rPr>
          <w:rFonts w:ascii="Palatino Linotype" w:eastAsia="Cambria" w:hAnsi="Palatino Linotype" w:cs="Arial"/>
          <w:i/>
          <w:iCs/>
          <w:color w:val="000000"/>
        </w:rPr>
        <w:t xml:space="preserve"> </w:t>
      </w:r>
      <w:r w:rsidRPr="00077742">
        <w:rPr>
          <w:rFonts w:ascii="Palatino Linotype" w:eastAsia="Cambria" w:hAnsi="Palatino Linotype" w:cs="Arial"/>
          <w:b/>
          <w:bCs/>
          <w:i/>
          <w:iCs/>
          <w:color w:val="000000"/>
        </w:rPr>
        <w:t>Promover ante las autoridades competentes las responsabilidades y sanciones que hubiere lugar, derivadas de los actos de fiscalización en materia de desempeño de los ámbitos estatal y municipal.</w:t>
      </w:r>
    </w:p>
    <w:p w14:paraId="1AB846F2"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Ordenar a las unidades administrativas a su cargo la atención de solicitudes de asistencia técnica o capacitación presentadas por las entidades fiscalizables.</w:t>
      </w:r>
    </w:p>
    <w:p w14:paraId="2A867640"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Presentar al servidor público habilitado la información que solicite en materia de transparencia, acceso a la información pública y protección de datos personales.</w:t>
      </w:r>
    </w:p>
    <w:p w14:paraId="037341E8"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lastRenderedPageBreak/>
        <w:t> Avalar y certificar la copia de los documentos originales derivados de los actos de fiscalización.</w:t>
      </w:r>
    </w:p>
    <w:p w14:paraId="77B40DC9"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r w:rsidRPr="00077742">
        <w:rPr>
          <w:rFonts w:ascii="Palatino Linotype" w:eastAsia="Cambria" w:hAnsi="Palatino Linotype" w:cs="Arial"/>
          <w:i/>
          <w:iCs/>
          <w:color w:val="000000"/>
        </w:rPr>
        <w:t> Realizar las demás funciones que señalen los manuales de procedimientos que expida el Órgano Superior, las disposiciones jurídicas aplicables y las que asigne el superior jerárquico.</w:t>
      </w:r>
    </w:p>
    <w:p w14:paraId="5181D42D" w14:textId="77777777" w:rsidR="00077742" w:rsidRPr="00077742" w:rsidRDefault="00077742" w:rsidP="00077742">
      <w:pPr>
        <w:autoSpaceDE w:val="0"/>
        <w:autoSpaceDN w:val="0"/>
        <w:adjustRightInd w:val="0"/>
        <w:spacing w:after="0" w:line="240" w:lineRule="auto"/>
        <w:ind w:left="993" w:right="850"/>
        <w:jc w:val="both"/>
        <w:rPr>
          <w:rFonts w:ascii="Palatino Linotype" w:eastAsia="Cambria" w:hAnsi="Palatino Linotype" w:cs="Arial"/>
          <w:i/>
          <w:iCs/>
          <w:color w:val="000000"/>
        </w:rPr>
      </w:pPr>
    </w:p>
    <w:p w14:paraId="192481B1" w14:textId="77777777" w:rsidR="00931AFD" w:rsidRDefault="00931AFD" w:rsidP="00F662D2">
      <w:pPr>
        <w:autoSpaceDE w:val="0"/>
        <w:autoSpaceDN w:val="0"/>
        <w:adjustRightInd w:val="0"/>
        <w:spacing w:after="0" w:line="360" w:lineRule="auto"/>
        <w:jc w:val="both"/>
        <w:rPr>
          <w:rFonts w:ascii="Palatino Linotype" w:eastAsia="Calibri" w:hAnsi="Palatino Linotype" w:cs="Arial"/>
          <w:sz w:val="24"/>
          <w:szCs w:val="24"/>
        </w:rPr>
      </w:pPr>
    </w:p>
    <w:p w14:paraId="3ADDA0EE" w14:textId="27785F3E" w:rsidR="00931AFD" w:rsidRDefault="00931AFD" w:rsidP="00F662D2">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los preceptos referidos con anterioridad, podemos advertir que </w:t>
      </w:r>
      <w:r w:rsidRPr="00931AFD">
        <w:rPr>
          <w:rFonts w:ascii="Palatino Linotype" w:eastAsia="Calibri" w:hAnsi="Palatino Linotype" w:cs="Arial"/>
          <w:sz w:val="24"/>
          <w:szCs w:val="24"/>
        </w:rPr>
        <w:t xml:space="preserve">el Órgano Superior está a cargo de un Auditor Superior, </w:t>
      </w:r>
      <w:r>
        <w:rPr>
          <w:rFonts w:ascii="Palatino Linotype" w:eastAsia="Calibri" w:hAnsi="Palatino Linotype" w:cs="Arial"/>
          <w:sz w:val="24"/>
          <w:szCs w:val="24"/>
        </w:rPr>
        <w:t>que a su vez tiene a cargo</w:t>
      </w:r>
      <w:r w:rsidRPr="00931AFD">
        <w:rPr>
          <w:rFonts w:ascii="Palatino Linotype" w:eastAsia="Calibri" w:hAnsi="Palatino Linotype" w:cs="Arial"/>
          <w:sz w:val="24"/>
          <w:szCs w:val="24"/>
        </w:rPr>
        <w:t xml:space="preserve"> </w:t>
      </w:r>
      <w:r w:rsidR="005B34C0">
        <w:rPr>
          <w:rFonts w:ascii="Palatino Linotype" w:eastAsia="Calibri" w:hAnsi="Palatino Linotype" w:cs="Arial"/>
          <w:sz w:val="24"/>
          <w:szCs w:val="24"/>
        </w:rPr>
        <w:t xml:space="preserve">de </w:t>
      </w:r>
      <w:r w:rsidRPr="00931AFD">
        <w:rPr>
          <w:rFonts w:ascii="Palatino Linotype" w:eastAsia="Calibri" w:hAnsi="Palatino Linotype" w:cs="Arial"/>
          <w:sz w:val="24"/>
          <w:szCs w:val="24"/>
        </w:rPr>
        <w:t>Auditorías Especiales,</w:t>
      </w:r>
      <w:r>
        <w:rPr>
          <w:rFonts w:ascii="Palatino Linotype" w:eastAsia="Calibri" w:hAnsi="Palatino Linotype" w:cs="Arial"/>
          <w:sz w:val="24"/>
          <w:szCs w:val="24"/>
        </w:rPr>
        <w:t xml:space="preserve"> entre ellas encontramos</w:t>
      </w:r>
      <w:r w:rsidRPr="00931AFD">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a </w:t>
      </w:r>
      <w:r w:rsidRPr="00931AFD">
        <w:rPr>
          <w:rFonts w:ascii="Palatino Linotype" w:eastAsia="Calibri" w:hAnsi="Palatino Linotype" w:cs="Arial"/>
          <w:sz w:val="24"/>
          <w:szCs w:val="24"/>
        </w:rPr>
        <w:t xml:space="preserve">la Auditoría Especial de Desempeño, </w:t>
      </w:r>
      <w:r>
        <w:rPr>
          <w:rFonts w:ascii="Palatino Linotype" w:eastAsia="Calibri" w:hAnsi="Palatino Linotype" w:cs="Arial"/>
          <w:sz w:val="24"/>
          <w:szCs w:val="24"/>
        </w:rPr>
        <w:t xml:space="preserve">que resulta ser de nuestro interés en virtud de que el particular requirió información relacionada a </w:t>
      </w:r>
      <w:r w:rsidRPr="00931AFD">
        <w:rPr>
          <w:rFonts w:ascii="Palatino Linotype" w:eastAsia="Calibri" w:hAnsi="Palatino Linotype" w:cs="Arial"/>
          <w:sz w:val="24"/>
          <w:szCs w:val="24"/>
        </w:rPr>
        <w:t>los expedientes que el Órgano Interno de Control Interno de la Legislatura ha recibido de la Auditoría Especial de Desempeño</w:t>
      </w:r>
      <w:r>
        <w:rPr>
          <w:rFonts w:ascii="Palatino Linotype" w:eastAsia="Calibri" w:hAnsi="Palatino Linotype" w:cs="Arial"/>
          <w:sz w:val="24"/>
          <w:szCs w:val="24"/>
        </w:rPr>
        <w:t xml:space="preserve">, </w:t>
      </w:r>
      <w:r w:rsidR="005B34C0">
        <w:rPr>
          <w:rFonts w:ascii="Palatino Linotype" w:eastAsia="Calibri" w:hAnsi="Palatino Linotype" w:cs="Arial"/>
          <w:sz w:val="24"/>
          <w:szCs w:val="24"/>
        </w:rPr>
        <w:t>esta última</w:t>
      </w:r>
      <w:r>
        <w:rPr>
          <w:rFonts w:ascii="Palatino Linotype" w:eastAsia="Calibri" w:hAnsi="Palatino Linotype" w:cs="Arial"/>
          <w:sz w:val="24"/>
          <w:szCs w:val="24"/>
        </w:rPr>
        <w:t xml:space="preserve"> tiene entre sus principales</w:t>
      </w:r>
      <w:r w:rsidR="00D95B09">
        <w:rPr>
          <w:rFonts w:ascii="Palatino Linotype" w:eastAsia="Calibri" w:hAnsi="Palatino Linotype" w:cs="Arial"/>
          <w:sz w:val="24"/>
          <w:szCs w:val="24"/>
        </w:rPr>
        <w:t xml:space="preserve"> facultades el </w:t>
      </w:r>
      <w:r>
        <w:rPr>
          <w:rFonts w:ascii="Palatino Linotype" w:eastAsia="Calibri" w:hAnsi="Palatino Linotype" w:cs="Arial"/>
          <w:sz w:val="24"/>
          <w:szCs w:val="24"/>
        </w:rPr>
        <w:t xml:space="preserve"> </w:t>
      </w:r>
      <w:r w:rsidR="00D95B09" w:rsidRPr="00D95B09">
        <w:rPr>
          <w:rFonts w:ascii="Palatino Linotype" w:eastAsia="Calibri" w:hAnsi="Palatino Linotype" w:cs="Arial"/>
          <w:sz w:val="24"/>
          <w:szCs w:val="24"/>
        </w:rPr>
        <w:t>determinar y cuantificar los daños y perjuicios causados</w:t>
      </w:r>
      <w:r w:rsidR="00D95B09">
        <w:rPr>
          <w:rFonts w:ascii="Palatino Linotype" w:eastAsia="Calibri" w:hAnsi="Palatino Linotype" w:cs="Arial"/>
          <w:sz w:val="24"/>
          <w:szCs w:val="24"/>
        </w:rPr>
        <w:t xml:space="preserve"> a las haciendas públicas o</w:t>
      </w:r>
      <w:r w:rsidR="00D95B09" w:rsidRPr="00D95B09">
        <w:rPr>
          <w:rFonts w:ascii="Palatino Linotype" w:eastAsia="Calibri" w:hAnsi="Palatino Linotype" w:cs="Arial"/>
          <w:sz w:val="24"/>
          <w:szCs w:val="24"/>
        </w:rPr>
        <w:t xml:space="preserve"> al patrimonio de las entidades fiscalizables que detecten en ejercicio de sus funciones, y formular los pliegos correspondientes, para que se inicien los procedimientos resarcitorios a que haya lugar, así como promover ante las autoridades competentes las responsabilidades y sanciones a que hubiere lugar, derivadas de los actos de fiscalización; debiendo informar al Auditor Superior, de las demás responsabilidades y sanciones a que hubiere lugar</w:t>
      </w:r>
      <w:r w:rsidR="005B34C0">
        <w:rPr>
          <w:rFonts w:ascii="Palatino Linotype" w:eastAsia="Calibri" w:hAnsi="Palatino Linotype" w:cs="Arial"/>
          <w:sz w:val="24"/>
          <w:szCs w:val="24"/>
        </w:rPr>
        <w:t>.</w:t>
      </w:r>
    </w:p>
    <w:p w14:paraId="7291AC9A" w14:textId="1C068D6F" w:rsidR="005B34C0" w:rsidRPr="004D1F38" w:rsidRDefault="005B34C0" w:rsidP="005B34C0">
      <w:pPr>
        <w:pStyle w:val="Sinespaciado"/>
        <w:spacing w:before="100" w:beforeAutospacing="1" w:after="100" w:afterAutospacing="1" w:line="360" w:lineRule="auto"/>
        <w:jc w:val="both"/>
        <w:rPr>
          <w:rFonts w:ascii="Palatino Linotype" w:hAnsi="Palatino Linotype"/>
        </w:rPr>
      </w:pPr>
      <w:r>
        <w:rPr>
          <w:rFonts w:ascii="Palatino Linotype" w:hAnsi="Palatino Linotype" w:cs="Bookman Old Style"/>
        </w:rPr>
        <w:t>En ese orden de ideas</w:t>
      </w:r>
      <w:r w:rsidRPr="004D1F38">
        <w:rPr>
          <w:rFonts w:ascii="Palatino Linotype" w:hAnsi="Palatino Linotype" w:cs="Bookman Old Style"/>
        </w:rPr>
        <w:t xml:space="preserve">, el Auditor Superior al ser informado, </w:t>
      </w:r>
      <w:r w:rsidRPr="004D1F38">
        <w:rPr>
          <w:rFonts w:ascii="Palatino Linotype" w:hAnsi="Palatino Linotype"/>
        </w:rPr>
        <w:t xml:space="preserve">tiene la obligación entre otras, de promover la imposición de las responsabilidades administrativas que correspondan, en los casos establecidos por la Ley, el Reglamento y demás ordenamientos jurídicos aplicables; así como de presentar denuncias y querellas penales en contra de servidores públicos y quienes hayan dejado de serlo, de ser el </w:t>
      </w:r>
      <w:r w:rsidRPr="004D1F38">
        <w:rPr>
          <w:rFonts w:ascii="Palatino Linotype" w:hAnsi="Palatino Linotype"/>
        </w:rPr>
        <w:lastRenderedPageBreak/>
        <w:t xml:space="preserve">caso; así como de iniciar ante las autoridades competentes el </w:t>
      </w:r>
      <w:proofErr w:type="spellStart"/>
      <w:r w:rsidRPr="004D1F38">
        <w:rPr>
          <w:rFonts w:ascii="Palatino Linotype" w:hAnsi="Palatino Linotype"/>
        </w:rPr>
        <w:t>fincamiento</w:t>
      </w:r>
      <w:proofErr w:type="spellEnd"/>
      <w:r w:rsidRPr="004D1F38">
        <w:rPr>
          <w:rFonts w:ascii="Palatino Linotype" w:hAnsi="Palatino Linotype"/>
        </w:rPr>
        <w:t xml:space="preserve"> de otras responsabilidades.</w:t>
      </w:r>
    </w:p>
    <w:p w14:paraId="3AED16E8" w14:textId="4F9A83D9" w:rsidR="00DF20A5" w:rsidRPr="00DF20A5" w:rsidRDefault="005B34C0" w:rsidP="00DF20A5">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lo anteriormente señalado, se acredita que le corresponde a la Contraloría del Poder Legislativo el conocer de</w:t>
      </w:r>
      <w:r w:rsidRPr="005B34C0">
        <w:rPr>
          <w:rFonts w:ascii="Palatino Linotype" w:eastAsia="Calibri" w:hAnsi="Palatino Linotype" w:cs="Arial"/>
          <w:sz w:val="24"/>
          <w:szCs w:val="24"/>
        </w:rPr>
        <w:t xml:space="preserve"> las irregularidades administrativas en que incurren los servidores públicos de la legislatura y de los ayuntamientos; y en su caso, es la encargada de instaurar procedimientos administrativos y sanciones correspondientes</w:t>
      </w:r>
      <w:r w:rsidR="00D459E3">
        <w:rPr>
          <w:rFonts w:ascii="Palatino Linotype" w:eastAsia="Calibri" w:hAnsi="Palatino Linotype" w:cs="Arial"/>
          <w:sz w:val="24"/>
          <w:szCs w:val="24"/>
        </w:rPr>
        <w:t xml:space="preserve">, ante ello debemos señalar que el Poder Legislativo de quien se requiere la información y el Ayuntamiento de Morelos, a quien se le solicita información, </w:t>
      </w:r>
      <w:r w:rsidR="00DF20A5" w:rsidRPr="00DF20A5">
        <w:rPr>
          <w:rFonts w:ascii="Palatino Linotype" w:eastAsia="Calibri" w:hAnsi="Palatino Linotype" w:cs="Times New Roman"/>
          <w:sz w:val="24"/>
        </w:rPr>
        <w:t xml:space="preserve">se encuentran separados y por ende resultan ser Sujetos Obligados diferentes, entendiéndose así, que éstos cuentan con su propia unidad de transparencia, aunado a que </w:t>
      </w:r>
      <w:r w:rsidR="00DF20A5" w:rsidRPr="00DF20A5">
        <w:rPr>
          <w:rFonts w:ascii="Palatino Linotype" w:eastAsia="Calibri" w:hAnsi="Palatino Linotype" w:cs="Times New Roman"/>
          <w:b/>
          <w:sz w:val="24"/>
        </w:rPr>
        <w:t>El Sujeto Obligado</w:t>
      </w:r>
      <w:r w:rsidR="00DF20A5" w:rsidRPr="00DF20A5">
        <w:rPr>
          <w:rFonts w:ascii="Palatino Linotype" w:eastAsia="Calibri" w:hAnsi="Palatino Linotype" w:cs="Times New Roman"/>
          <w:sz w:val="24"/>
        </w:rPr>
        <w:t xml:space="preserve"> le comunicó al hoy Recurrente, la incompetencia para atender la solicitud primigenia y adicionalmente orientó al particular, respecto del sujeto obligado que puede resultar competente para proporcionar lo que se desea conocer.</w:t>
      </w:r>
    </w:p>
    <w:p w14:paraId="34949AC6" w14:textId="77777777" w:rsidR="00DF20A5" w:rsidRPr="00DF20A5" w:rsidRDefault="00DF20A5" w:rsidP="00DF20A5">
      <w:pPr>
        <w:spacing w:after="0" w:line="360" w:lineRule="auto"/>
        <w:jc w:val="both"/>
        <w:rPr>
          <w:rFonts w:ascii="Palatino Linotype" w:eastAsia="Calibri" w:hAnsi="Palatino Linotype" w:cs="Times New Roman"/>
          <w:sz w:val="24"/>
        </w:rPr>
      </w:pPr>
    </w:p>
    <w:p w14:paraId="44026543" w14:textId="77777777" w:rsidR="00DF20A5" w:rsidRPr="00DF20A5" w:rsidRDefault="00DF20A5" w:rsidP="00DF20A5">
      <w:pPr>
        <w:spacing w:after="0" w:line="360" w:lineRule="auto"/>
        <w:jc w:val="both"/>
        <w:rPr>
          <w:rFonts w:ascii="Palatino Linotype" w:eastAsia="Calibri" w:hAnsi="Palatino Linotype" w:cs="Times New Roman"/>
          <w:sz w:val="24"/>
        </w:rPr>
      </w:pPr>
      <w:r w:rsidRPr="00DF20A5">
        <w:rPr>
          <w:rFonts w:ascii="Palatino Linotype" w:eastAsia="Calibri" w:hAnsi="Palatino Linotype" w:cs="Times New Roman"/>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AF3922F" w14:textId="77777777"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3BDC8E" w14:textId="77777777"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0A5">
        <w:rPr>
          <w:rFonts w:ascii="Palatino Linotype" w:eastAsia="Times New Roman" w:hAnsi="Palatino Linotype" w:cs="Arial"/>
          <w:sz w:val="24"/>
          <w:szCs w:val="24"/>
          <w:lang w:val="es-ES" w:eastAsia="es-ES"/>
        </w:rPr>
        <w:t xml:space="preserve">En síntesis, se tiene por acreditado que </w:t>
      </w:r>
      <w:r w:rsidRPr="00DF20A5">
        <w:rPr>
          <w:rFonts w:ascii="Palatino Linotype" w:eastAsia="Times New Roman" w:hAnsi="Palatino Linotype" w:cs="Arial"/>
          <w:b/>
          <w:sz w:val="24"/>
          <w:szCs w:val="24"/>
          <w:lang w:val="es-ES" w:eastAsia="es-ES"/>
        </w:rPr>
        <w:t>El</w:t>
      </w:r>
      <w:r w:rsidRPr="00DF20A5">
        <w:rPr>
          <w:rFonts w:ascii="Palatino Linotype" w:eastAsia="Times New Roman" w:hAnsi="Palatino Linotype" w:cs="Arial"/>
          <w:sz w:val="24"/>
          <w:szCs w:val="24"/>
          <w:lang w:val="es-ES" w:eastAsia="es-ES"/>
        </w:rPr>
        <w:t xml:space="preserve"> </w:t>
      </w:r>
      <w:r w:rsidRPr="00DF20A5">
        <w:rPr>
          <w:rFonts w:ascii="Palatino Linotype" w:eastAsia="Times New Roman" w:hAnsi="Palatino Linotype" w:cs="Arial"/>
          <w:b/>
          <w:sz w:val="24"/>
          <w:szCs w:val="24"/>
          <w:lang w:val="es-ES" w:eastAsia="es-ES"/>
        </w:rPr>
        <w:t>Sujeto Obligado</w:t>
      </w:r>
      <w:r w:rsidRPr="00DF20A5">
        <w:rPr>
          <w:rFonts w:ascii="Palatino Linotype" w:eastAsia="Times New Roman" w:hAnsi="Palatino Linotype" w:cs="Arial"/>
          <w:sz w:val="24"/>
          <w:szCs w:val="24"/>
          <w:lang w:val="es-ES" w:eastAsia="es-ES"/>
        </w:rPr>
        <w:t xml:space="preserve"> no encuadra en los supuestos señalados en el artículo 12 de la Ley de Transparencia y Acceso a la </w:t>
      </w:r>
      <w:r w:rsidRPr="00DF20A5">
        <w:rPr>
          <w:rFonts w:ascii="Palatino Linotype" w:eastAsia="Times New Roman" w:hAnsi="Palatino Linotype" w:cs="Arial"/>
          <w:sz w:val="24"/>
          <w:szCs w:val="24"/>
          <w:lang w:val="es-ES" w:eastAsia="es-ES"/>
        </w:rPr>
        <w:lastRenderedPageBreak/>
        <w:t>Información pública del Estado de México y Municipios</w:t>
      </w:r>
      <w:r w:rsidRPr="00DF20A5">
        <w:rPr>
          <w:rFonts w:ascii="Palatino Linotype" w:eastAsia="Times New Roman" w:hAnsi="Palatino Linotype" w:cs="Arial"/>
          <w:sz w:val="24"/>
          <w:szCs w:val="24"/>
          <w:vertAlign w:val="superscript"/>
          <w:lang w:val="es-ES" w:eastAsia="es-ES"/>
        </w:rPr>
        <w:footnoteReference w:id="2"/>
      </w:r>
      <w:r w:rsidRPr="00DF20A5">
        <w:rPr>
          <w:rFonts w:ascii="Palatino Linotype" w:eastAsia="Times New Roman" w:hAnsi="Palatino Linotype" w:cs="Arial"/>
          <w:sz w:val="24"/>
          <w:szCs w:val="24"/>
          <w:lang w:val="es-ES" w:eastAsia="es-ES"/>
        </w:rPr>
        <w:t>, al no tener en sus archivos la información peticionada en las solicitudes de información, materia del presente fallo, resultando procedente la determinación de notoria incompetencia para tener la información, al no generarla, administrarla o poseerla.</w:t>
      </w:r>
    </w:p>
    <w:p w14:paraId="5C89185D" w14:textId="77777777"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12788D64" w14:textId="77777777"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0A5">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DF20A5">
        <w:rPr>
          <w:rFonts w:ascii="Palatino Linotype" w:eastAsia="Times New Roman" w:hAnsi="Palatino Linotype" w:cs="Arial"/>
          <w:sz w:val="24"/>
          <w:szCs w:val="24"/>
          <w:vertAlign w:val="superscript"/>
          <w:lang w:val="es-ES" w:eastAsia="es-ES"/>
        </w:rPr>
        <w:footnoteReference w:id="3"/>
      </w:r>
      <w:r w:rsidRPr="00DF20A5">
        <w:rPr>
          <w:rFonts w:ascii="Palatino Linotype" w:eastAsia="Times New Roman" w:hAnsi="Palatino Linotype" w:cs="Arial"/>
          <w:sz w:val="24"/>
          <w:szCs w:val="24"/>
          <w:lang w:val="es-ES" w:eastAsia="es-ES"/>
        </w:rPr>
        <w:t xml:space="preserve">, establece que los </w:t>
      </w:r>
      <w:r w:rsidRPr="00DF20A5">
        <w:rPr>
          <w:rFonts w:ascii="Palatino Linotype" w:eastAsia="Times New Roman" w:hAnsi="Palatino Linotype" w:cs="Arial"/>
          <w:b/>
          <w:sz w:val="24"/>
          <w:szCs w:val="24"/>
          <w:lang w:val="es-ES" w:eastAsia="es-ES"/>
        </w:rPr>
        <w:t>sujetos obligados</w:t>
      </w:r>
      <w:r w:rsidRPr="00DF20A5">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DF20A5">
        <w:rPr>
          <w:rFonts w:ascii="Palatino Linotype" w:eastAsia="Times New Roman" w:hAnsi="Palatino Linotype" w:cs="Arial"/>
          <w:b/>
          <w:sz w:val="24"/>
          <w:szCs w:val="24"/>
          <w:lang w:val="es-ES" w:eastAsia="es-ES"/>
        </w:rPr>
        <w:t>solicitante</w:t>
      </w:r>
      <w:r w:rsidRPr="00DF20A5">
        <w:rPr>
          <w:rFonts w:ascii="Palatino Linotype" w:eastAsia="Times New Roman" w:hAnsi="Palatino Linotype" w:cs="Arial"/>
          <w:sz w:val="24"/>
          <w:szCs w:val="24"/>
          <w:lang w:val="es-ES" w:eastAsia="es-ES"/>
        </w:rPr>
        <w:t xml:space="preserve"> dentro de los tres días hábiles siguientes a la recepción de la solicitud.</w:t>
      </w:r>
    </w:p>
    <w:p w14:paraId="35D4F47E" w14:textId="77777777"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B46455" w14:textId="5466B055"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0A5">
        <w:rPr>
          <w:rFonts w:ascii="Palatino Linotype" w:eastAsia="Times New Roman" w:hAnsi="Palatino Linotype" w:cs="Arial"/>
          <w:sz w:val="24"/>
          <w:szCs w:val="24"/>
          <w:lang w:val="es-ES" w:eastAsia="es-ES"/>
        </w:rPr>
        <w:lastRenderedPageBreak/>
        <w:t xml:space="preserve">Por lo anterior se debe precisar, que las solicitudes de acceso a la información número </w:t>
      </w:r>
      <w:r w:rsidR="00D459E3" w:rsidRPr="00D459E3">
        <w:rPr>
          <w:rFonts w:ascii="Palatino Linotype" w:eastAsia="Times New Roman" w:hAnsi="Palatino Linotype" w:cs="Arial"/>
          <w:sz w:val="24"/>
          <w:szCs w:val="24"/>
          <w:lang w:val="es-ES" w:eastAsia="es-ES"/>
        </w:rPr>
        <w:t>00021/MORELOS/IP/2021, 00020/MORELOS/IP/2021 y 00019/MORELOS/IP/2021</w:t>
      </w:r>
      <w:r w:rsidRPr="00DF20A5">
        <w:rPr>
          <w:rFonts w:ascii="Palatino Linotype" w:eastAsia="Times New Roman" w:hAnsi="Palatino Linotype" w:cs="Arial"/>
          <w:sz w:val="24"/>
          <w:szCs w:val="24"/>
          <w:lang w:val="es-ES" w:eastAsia="es-ES"/>
        </w:rPr>
        <w:t xml:space="preserve"> fueron registradas en el </w:t>
      </w:r>
      <w:r w:rsidRPr="00DF20A5">
        <w:rPr>
          <w:rFonts w:ascii="Palatino Linotype" w:eastAsia="Times New Roman" w:hAnsi="Palatino Linotype" w:cs="Arial"/>
          <w:sz w:val="24"/>
          <w:szCs w:val="24"/>
          <w:lang w:eastAsia="es-ES"/>
        </w:rPr>
        <w:t>del Sistema de Acceso a la Información Mexiquense (</w:t>
      </w:r>
      <w:r w:rsidRPr="00DF20A5">
        <w:rPr>
          <w:rFonts w:ascii="Palatino Linotype" w:eastAsia="Times New Roman" w:hAnsi="Palatino Linotype" w:cs="Arial"/>
          <w:b/>
          <w:sz w:val="24"/>
          <w:szCs w:val="24"/>
          <w:lang w:eastAsia="es-ES"/>
        </w:rPr>
        <w:t xml:space="preserve">SAIMEX), </w:t>
      </w:r>
      <w:r w:rsidR="00D459E3">
        <w:rPr>
          <w:rFonts w:ascii="Palatino Linotype" w:eastAsia="Times New Roman" w:hAnsi="Palatino Linotype" w:cs="Arial"/>
          <w:sz w:val="24"/>
          <w:szCs w:val="24"/>
          <w:lang w:eastAsia="es-ES"/>
        </w:rPr>
        <w:t>el</w:t>
      </w:r>
      <w:r w:rsidRPr="00DF20A5">
        <w:rPr>
          <w:rFonts w:ascii="Palatino Linotype" w:eastAsia="Times New Roman" w:hAnsi="Palatino Linotype" w:cs="Arial"/>
          <w:sz w:val="24"/>
          <w:szCs w:val="24"/>
          <w:lang w:eastAsia="es-ES"/>
        </w:rPr>
        <w:t xml:space="preserve"> día </w:t>
      </w:r>
      <w:r w:rsidR="00D459E3">
        <w:rPr>
          <w:rFonts w:ascii="Palatino Linotype" w:eastAsia="Times New Roman" w:hAnsi="Palatino Linotype" w:cs="Arial"/>
          <w:sz w:val="24"/>
          <w:szCs w:val="24"/>
          <w:lang w:eastAsia="es-ES"/>
        </w:rPr>
        <w:t>doce de marzo</w:t>
      </w:r>
      <w:r w:rsidRPr="00DF20A5">
        <w:rPr>
          <w:rFonts w:ascii="Palatino Linotype" w:eastAsia="Times New Roman" w:hAnsi="Palatino Linotype" w:cs="Arial"/>
          <w:sz w:val="24"/>
          <w:szCs w:val="24"/>
          <w:lang w:eastAsia="es-ES"/>
        </w:rPr>
        <w:t xml:space="preserve"> de la presente anualidad, a las cuales, </w:t>
      </w:r>
      <w:r w:rsidRPr="00DF20A5">
        <w:rPr>
          <w:rFonts w:ascii="Palatino Linotype" w:eastAsia="Times New Roman" w:hAnsi="Palatino Linotype" w:cs="Arial"/>
          <w:b/>
          <w:sz w:val="24"/>
          <w:szCs w:val="24"/>
          <w:lang w:eastAsia="es-ES"/>
        </w:rPr>
        <w:t>El Sujeto Obligado</w:t>
      </w:r>
      <w:r w:rsidRPr="00DF20A5">
        <w:rPr>
          <w:rFonts w:ascii="Palatino Linotype" w:eastAsia="Times New Roman" w:hAnsi="Palatino Linotype" w:cs="Arial"/>
          <w:sz w:val="24"/>
          <w:szCs w:val="24"/>
          <w:lang w:eastAsia="es-ES"/>
        </w:rPr>
        <w:t xml:space="preserve"> notifico respuesta </w:t>
      </w:r>
      <w:r w:rsidR="00D459E3">
        <w:rPr>
          <w:rFonts w:ascii="Palatino Linotype" w:eastAsia="Times New Roman" w:hAnsi="Palatino Linotype" w:cs="Arial"/>
          <w:sz w:val="24"/>
          <w:szCs w:val="24"/>
          <w:lang w:eastAsia="es-ES"/>
        </w:rPr>
        <w:t>el</w:t>
      </w:r>
      <w:r w:rsidRPr="00DF20A5">
        <w:rPr>
          <w:rFonts w:ascii="Palatino Linotype" w:eastAsia="Times New Roman" w:hAnsi="Palatino Linotype" w:cs="Arial"/>
          <w:sz w:val="24"/>
          <w:szCs w:val="24"/>
          <w:lang w:eastAsia="es-ES"/>
        </w:rPr>
        <w:t xml:space="preserve"> día </w:t>
      </w:r>
      <w:r w:rsidR="00D459E3">
        <w:rPr>
          <w:rFonts w:ascii="Palatino Linotype" w:eastAsia="Times New Roman" w:hAnsi="Palatino Linotype" w:cs="Arial"/>
          <w:sz w:val="24"/>
          <w:szCs w:val="24"/>
          <w:lang w:eastAsia="es-ES"/>
        </w:rPr>
        <w:t>dieciocho</w:t>
      </w:r>
      <w:r w:rsidRPr="00DF20A5">
        <w:rPr>
          <w:rFonts w:ascii="Palatino Linotype" w:eastAsia="Times New Roman" w:hAnsi="Palatino Linotype" w:cs="Arial"/>
          <w:sz w:val="24"/>
          <w:szCs w:val="24"/>
          <w:lang w:eastAsia="es-ES"/>
        </w:rPr>
        <w:t xml:space="preserve"> del mismo mes y año, respectivamente, encontrándose dicha respuesta evidentemente, dentro de los tres días hábiles siguientes a la recepción de la solicitud.</w:t>
      </w:r>
    </w:p>
    <w:p w14:paraId="3479F38F" w14:textId="77777777" w:rsidR="00DF20A5" w:rsidRP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819741" w14:textId="3E1DB017" w:rsidR="00DF20A5" w:rsidRDefault="00DF20A5"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0A5">
        <w:rPr>
          <w:rFonts w:ascii="Palatino Linotype" w:eastAsia="Times New Roman" w:hAnsi="Palatino Linotype" w:cs="Arial"/>
          <w:sz w:val="24"/>
          <w:szCs w:val="24"/>
          <w:lang w:val="es-ES" w:eastAsia="es-ES"/>
        </w:rPr>
        <w:t xml:space="preserve">En conclusión, se tiene por acreditado que </w:t>
      </w:r>
      <w:r w:rsidRPr="00DF20A5">
        <w:rPr>
          <w:rFonts w:ascii="Palatino Linotype" w:eastAsia="Times New Roman" w:hAnsi="Palatino Linotype" w:cs="Arial"/>
          <w:b/>
          <w:sz w:val="24"/>
          <w:szCs w:val="24"/>
          <w:lang w:val="es-ES" w:eastAsia="es-ES"/>
        </w:rPr>
        <w:t>El sujeto obligado</w:t>
      </w:r>
      <w:r w:rsidRPr="00DF20A5">
        <w:rPr>
          <w:rFonts w:ascii="Palatino Linotype" w:eastAsia="Times New Roman" w:hAnsi="Palatino Linotype" w:cs="Arial"/>
          <w:sz w:val="24"/>
          <w:szCs w:val="24"/>
          <w:lang w:val="es-ES" w:eastAsia="es-ES"/>
        </w:rPr>
        <w:t xml:space="preserve"> ajusto su actuar conforme a derecho, ello al determinar su notoria incompetencia </w:t>
      </w:r>
      <w:r w:rsidR="00D459E3">
        <w:rPr>
          <w:rFonts w:ascii="Palatino Linotype" w:eastAsia="Times New Roman" w:hAnsi="Palatino Linotype" w:cs="Arial"/>
          <w:sz w:val="24"/>
          <w:szCs w:val="24"/>
          <w:lang w:val="es-ES" w:eastAsia="es-ES"/>
        </w:rPr>
        <w:t xml:space="preserve">en lo que respecta al </w:t>
      </w:r>
      <w:r w:rsidR="00D459E3" w:rsidRPr="00D459E3">
        <w:rPr>
          <w:rFonts w:ascii="Palatino Linotype" w:eastAsia="Times New Roman" w:hAnsi="Palatino Linotype" w:cs="Arial"/>
          <w:sz w:val="24"/>
          <w:szCs w:val="24"/>
          <w:lang w:val="es-ES" w:eastAsia="es-ES"/>
        </w:rPr>
        <w:t>número de expedientes en que se han actuado, número de sanciones que se han impuesto, el tipo de sanción, el nombre del servidor público sancionado, y, en su caso, el monto de la sanción y/o de la recuperación del gasto indebido o improcedente, de los expedientes de los miembros del Ayuntamiento que administra el Órgano Interno de Control de la Legislatura derivados de auditorías especiales de desempeño por incumplir con el perfil y requisitos previstos en la normativida</w:t>
      </w:r>
      <w:r w:rsidR="00D459E3">
        <w:rPr>
          <w:rFonts w:ascii="Palatino Linotype" w:eastAsia="Times New Roman" w:hAnsi="Palatino Linotype" w:cs="Arial"/>
          <w:sz w:val="24"/>
          <w:szCs w:val="24"/>
          <w:lang w:val="es-ES" w:eastAsia="es-ES"/>
        </w:rPr>
        <w:t xml:space="preserve">d, </w:t>
      </w:r>
      <w:r w:rsidRPr="00DF20A5">
        <w:rPr>
          <w:rFonts w:ascii="Palatino Linotype" w:eastAsia="Times New Roman" w:hAnsi="Palatino Linotype" w:cs="Arial"/>
          <w:sz w:val="24"/>
          <w:szCs w:val="24"/>
          <w:lang w:val="es-ES" w:eastAsia="es-ES"/>
        </w:rPr>
        <w:t>en observancia del artículo 167 primer párrafo de la Ley de Transparencia local</w:t>
      </w:r>
      <w:r w:rsidR="00D459E3">
        <w:rPr>
          <w:rFonts w:ascii="Palatino Linotype" w:eastAsia="Times New Roman" w:hAnsi="Palatino Linotype" w:cs="Arial"/>
          <w:sz w:val="24"/>
          <w:szCs w:val="24"/>
          <w:lang w:val="es-ES" w:eastAsia="es-ES"/>
        </w:rPr>
        <w:t>.</w:t>
      </w:r>
    </w:p>
    <w:p w14:paraId="13F943D7" w14:textId="5CAC4EA5" w:rsidR="00D459E3" w:rsidRDefault="00D459E3" w:rsidP="00DF20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839689" w14:textId="24D94469" w:rsidR="00687C01" w:rsidRPr="00687C01" w:rsidRDefault="00687C01" w:rsidP="00687C01">
      <w:pPr>
        <w:spacing w:after="0" w:line="360" w:lineRule="auto"/>
        <w:jc w:val="both"/>
        <w:rPr>
          <w:rFonts w:ascii="Palatino Linotype" w:eastAsia="Calibri" w:hAnsi="Palatino Linotype" w:cs="Times New Roman"/>
          <w:sz w:val="24"/>
          <w:szCs w:val="24"/>
        </w:rPr>
      </w:pPr>
      <w:r w:rsidRPr="00687C01">
        <w:rPr>
          <w:rFonts w:ascii="Palatino Linotype" w:eastAsia="Calibri" w:hAnsi="Palatino Linotype" w:cs="Times New Roman"/>
          <w:sz w:val="24"/>
          <w:szCs w:val="24"/>
        </w:rPr>
        <w:t xml:space="preserve">En ese tenor, se tiene que el </w:t>
      </w:r>
      <w:r w:rsidRPr="00687C01">
        <w:rPr>
          <w:rFonts w:ascii="Palatino Linotype" w:eastAsia="Calibri" w:hAnsi="Palatino Linotype" w:cs="Times New Roman"/>
          <w:b/>
          <w:sz w:val="24"/>
          <w:szCs w:val="24"/>
        </w:rPr>
        <w:t>Sujeto Obligado</w:t>
      </w:r>
      <w:r w:rsidRPr="00687C01">
        <w:rPr>
          <w:rFonts w:ascii="Palatino Linotype" w:eastAsia="Calibri" w:hAnsi="Palatino Linotype" w:cs="Times New Roman"/>
          <w:sz w:val="24"/>
          <w:szCs w:val="24"/>
        </w:rPr>
        <w:t xml:space="preserve"> no puede presentar la información solicitada por el </w:t>
      </w:r>
      <w:r w:rsidRPr="00687C01">
        <w:rPr>
          <w:rFonts w:ascii="Palatino Linotype" w:eastAsia="Calibri" w:hAnsi="Palatino Linotype" w:cs="Times New Roman"/>
          <w:b/>
          <w:sz w:val="24"/>
          <w:szCs w:val="24"/>
        </w:rPr>
        <w:t>Recurrente</w:t>
      </w:r>
      <w:r w:rsidRPr="00687C01">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en virtud de </w:t>
      </w:r>
      <w:proofErr w:type="spellStart"/>
      <w:r>
        <w:rPr>
          <w:rFonts w:ascii="Palatino Linotype" w:eastAsia="Calibri" w:hAnsi="Palatino Linotype" w:cs="Times New Roman"/>
          <w:sz w:val="24"/>
          <w:szCs w:val="24"/>
        </w:rPr>
        <w:t>corresponde</w:t>
      </w:r>
      <w:proofErr w:type="spellEnd"/>
      <w:r>
        <w:rPr>
          <w:rFonts w:ascii="Palatino Linotype" w:eastAsia="Calibri" w:hAnsi="Palatino Linotype" w:cs="Times New Roman"/>
          <w:sz w:val="24"/>
          <w:szCs w:val="24"/>
        </w:rPr>
        <w:t xml:space="preserve"> al Poder Legislativo el generar administrar y posees la información solicitada.</w:t>
      </w:r>
    </w:p>
    <w:p w14:paraId="0332F5CB" w14:textId="77777777" w:rsidR="00687C01" w:rsidRPr="00687C01" w:rsidRDefault="00687C01" w:rsidP="00687C01">
      <w:pPr>
        <w:spacing w:after="0" w:line="360" w:lineRule="auto"/>
        <w:jc w:val="both"/>
        <w:rPr>
          <w:rFonts w:ascii="Palatino Linotype" w:eastAsia="Calibri" w:hAnsi="Palatino Linotype" w:cs="Times New Roman"/>
          <w:sz w:val="24"/>
          <w:szCs w:val="24"/>
        </w:rPr>
      </w:pPr>
    </w:p>
    <w:p w14:paraId="550C0F23" w14:textId="5B3D4CCC" w:rsidR="00687C01" w:rsidRDefault="00687C01" w:rsidP="00687C01">
      <w:pPr>
        <w:spacing w:after="0" w:line="360" w:lineRule="auto"/>
        <w:jc w:val="both"/>
        <w:rPr>
          <w:rFonts w:ascii="Palatino Linotype" w:eastAsia="Calibri" w:hAnsi="Palatino Linotype" w:cs="Times New Roman"/>
          <w:sz w:val="24"/>
          <w:szCs w:val="24"/>
        </w:rPr>
      </w:pPr>
      <w:r w:rsidRPr="00687C01">
        <w:rPr>
          <w:rFonts w:ascii="Palatino Linotype" w:eastAsia="Calibri" w:hAnsi="Palatino Linotype" w:cs="Times New Roman"/>
          <w:sz w:val="24"/>
          <w:szCs w:val="24"/>
        </w:rPr>
        <w:t xml:space="preserve">Sin embargo, este Órgano Garante considera que de la respuesta proporcionada por parte del </w:t>
      </w:r>
      <w:r w:rsidRPr="00687C01">
        <w:rPr>
          <w:rFonts w:ascii="Palatino Linotype" w:eastAsia="Calibri" w:hAnsi="Palatino Linotype" w:cs="Times New Roman"/>
          <w:b/>
          <w:sz w:val="24"/>
          <w:szCs w:val="24"/>
        </w:rPr>
        <w:t>Sujeto Obligado</w:t>
      </w:r>
      <w:r w:rsidRPr="00687C01">
        <w:rPr>
          <w:rFonts w:ascii="Palatino Linotype" w:eastAsia="Calibri" w:hAnsi="Palatino Linotype" w:cs="Times New Roman"/>
          <w:sz w:val="24"/>
          <w:szCs w:val="24"/>
        </w:rPr>
        <w:t xml:space="preserve">, no cumple con lo establecido con el principio de la máxima </w:t>
      </w:r>
      <w:r w:rsidRPr="00687C01">
        <w:rPr>
          <w:rFonts w:ascii="Palatino Linotype" w:eastAsia="Calibri" w:hAnsi="Palatino Linotype" w:cs="Times New Roman"/>
          <w:sz w:val="24"/>
          <w:szCs w:val="24"/>
        </w:rPr>
        <w:lastRenderedPageBreak/>
        <w:t>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59B80733" w14:textId="03F9083F" w:rsidR="00687C01" w:rsidRDefault="00687C01" w:rsidP="00687C01">
      <w:pPr>
        <w:spacing w:after="0" w:line="360" w:lineRule="auto"/>
        <w:jc w:val="both"/>
        <w:rPr>
          <w:rFonts w:ascii="Palatino Linotype" w:eastAsia="Calibri" w:hAnsi="Palatino Linotype" w:cs="Times New Roman"/>
          <w:sz w:val="24"/>
          <w:szCs w:val="24"/>
        </w:rPr>
      </w:pPr>
    </w:p>
    <w:p w14:paraId="00F4B690" w14:textId="357AEA13" w:rsidR="00687C01" w:rsidRPr="00687C01" w:rsidRDefault="00687C01" w:rsidP="00687C01">
      <w:pPr>
        <w:spacing w:after="0" w:line="360" w:lineRule="auto"/>
        <w:jc w:val="both"/>
        <w:rPr>
          <w:rFonts w:ascii="Palatino Linotype" w:eastAsia="Calibri" w:hAnsi="Palatino Linotype" w:cs="Times New Roman"/>
          <w:sz w:val="24"/>
          <w:szCs w:val="24"/>
        </w:rPr>
      </w:pPr>
      <w:r>
        <w:rPr>
          <w:rFonts w:ascii="Palatino Linotype" w:eastAsia="Times New Roman" w:hAnsi="Palatino Linotype" w:cs="Times New Roman"/>
          <w:color w:val="000000"/>
          <w:sz w:val="24"/>
          <w:szCs w:val="24"/>
          <w:lang w:eastAsia="es-ES"/>
        </w:rPr>
        <w:t>Atento a lo anterior</w:t>
      </w:r>
      <w:r w:rsidRPr="00687C01">
        <w:rPr>
          <w:rFonts w:ascii="Palatino Linotype" w:eastAsia="Times New Roman" w:hAnsi="Palatino Linotype" w:cs="Times New Roman"/>
          <w:color w:val="000000"/>
          <w:sz w:val="24"/>
          <w:szCs w:val="24"/>
          <w:lang w:eastAsia="es-ES"/>
        </w:rPr>
        <w:t>,</w:t>
      </w:r>
      <w:r>
        <w:rPr>
          <w:rFonts w:ascii="Palatino Linotype" w:eastAsia="Times New Roman" w:hAnsi="Palatino Linotype" w:cs="Times New Roman"/>
          <w:color w:val="000000"/>
          <w:sz w:val="24"/>
          <w:szCs w:val="24"/>
          <w:lang w:eastAsia="es-ES"/>
        </w:rPr>
        <w:t xml:space="preserve"> debemos recordar que,</w:t>
      </w:r>
      <w:r w:rsidRPr="00687C01">
        <w:rPr>
          <w:rFonts w:ascii="Palatino Linotype" w:eastAsia="Times New Roman" w:hAnsi="Palatino Linotype" w:cs="Times New Roman"/>
          <w:color w:val="000000"/>
          <w:sz w:val="24"/>
          <w:szCs w:val="24"/>
          <w:lang w:eastAsia="es-ES"/>
        </w:rPr>
        <w:t xml:space="preserve"> si bien</w:t>
      </w:r>
      <w:r>
        <w:rPr>
          <w:rFonts w:ascii="Palatino Linotype" w:eastAsia="Times New Roman" w:hAnsi="Palatino Linotype" w:cs="Times New Roman"/>
          <w:color w:val="000000"/>
          <w:sz w:val="24"/>
          <w:szCs w:val="24"/>
          <w:lang w:eastAsia="es-ES"/>
        </w:rPr>
        <w:t xml:space="preserve"> es cierto</w:t>
      </w:r>
      <w:r w:rsidRPr="00687C01">
        <w:rPr>
          <w:rFonts w:ascii="Palatino Linotype" w:eastAsia="Times New Roman" w:hAnsi="Palatino Linotype" w:cs="Times New Roman"/>
          <w:color w:val="000000"/>
          <w:sz w:val="24"/>
          <w:szCs w:val="24"/>
          <w:lang w:eastAsia="es-ES"/>
        </w:rPr>
        <w:t xml:space="preserve"> el particular requirió de los expedientes que el Órgano Interno de Control de la Legislatura ha recibido en el periodo comprendido del 2018 al 2021 de la Auditoría Especial de Desempeño, le informen cuántos se han actuado, cuántas sanciones se han impuesto, de qué tipo, y a quién se ha sancionado, y en su caso, cuál ha sido el monto de la sanción y/o de la recuperación el gasto indebido o improcedente, así como el número de expediente que han sido enviados de la Auditoria Especial de Desempeño al Órgano Interno de Control de la Legislatura derivados de denuncias; este Órgano Garante en el ámbito de sus atribuciones</w:t>
      </w:r>
      <w:r w:rsidRPr="00687C01">
        <w:rPr>
          <w:rFonts w:ascii="Palatino Linotype" w:eastAsia="Calibri" w:hAnsi="Palatino Linotype" w:cs="Times New Roman"/>
          <w:sz w:val="24"/>
          <w:szCs w:val="24"/>
        </w:rPr>
        <w:t xml:space="preserve">, y con fundamento en lo dispuesto por los artículos 13 y 181, de la Ley de la Materia, este Instituto </w:t>
      </w:r>
      <w:r w:rsidRPr="00687C01">
        <w:rPr>
          <w:rFonts w:ascii="Palatino Linotype" w:eastAsia="Calibri" w:hAnsi="Palatino Linotype" w:cs="Times New Roman"/>
          <w:b/>
          <w:i/>
          <w:sz w:val="24"/>
          <w:szCs w:val="24"/>
        </w:rPr>
        <w:t>suple de deficiencia de la queja en favor</w:t>
      </w:r>
      <w:r w:rsidRPr="00687C01">
        <w:rPr>
          <w:rFonts w:ascii="Palatino Linotype" w:eastAsia="Calibri" w:hAnsi="Palatino Linotype" w:cs="Times New Roman"/>
          <w:sz w:val="24"/>
          <w:szCs w:val="24"/>
        </w:rPr>
        <w:t xml:space="preserve"> del </w:t>
      </w:r>
      <w:r w:rsidRPr="00687C01">
        <w:rPr>
          <w:rFonts w:ascii="Palatino Linotype" w:eastAsia="Calibri" w:hAnsi="Palatino Linotype" w:cs="Times New Roman"/>
          <w:b/>
          <w:sz w:val="24"/>
          <w:szCs w:val="24"/>
        </w:rPr>
        <w:t>Recurrente</w:t>
      </w:r>
      <w:r w:rsidRPr="00687C01">
        <w:rPr>
          <w:rFonts w:ascii="Palatino Linotype" w:eastAsia="Calibri" w:hAnsi="Palatino Linotype" w:cs="Times New Roman"/>
          <w:sz w:val="24"/>
          <w:szCs w:val="24"/>
        </w:rPr>
        <w:t>,</w:t>
      </w:r>
      <w:r w:rsidR="00D559AD" w:rsidRPr="00D559AD">
        <w:t xml:space="preserve"> </w:t>
      </w:r>
      <w:r w:rsidR="00D559AD">
        <w:rPr>
          <w:rFonts w:ascii="Palatino Linotype" w:eastAsia="Calibri" w:hAnsi="Palatino Linotype" w:cs="Times New Roman"/>
          <w:sz w:val="24"/>
          <w:szCs w:val="24"/>
        </w:rPr>
        <w:t>precisando que el particular requiere el acceso</w:t>
      </w:r>
      <w:r w:rsidR="00D559AD" w:rsidRPr="00D559AD">
        <w:rPr>
          <w:rFonts w:ascii="Palatino Linotype" w:eastAsia="Calibri" w:hAnsi="Palatino Linotype" w:cs="Times New Roman"/>
          <w:sz w:val="24"/>
          <w:szCs w:val="24"/>
        </w:rPr>
        <w:t xml:space="preserve"> a los expedientes generados, poseídos o administrados por el Órgano de Control Interno Municipal, relacionados con los expedientes que la Auditoria Especial de Desempeño ha enviado a la Contraloría de la Legislatura.</w:t>
      </w:r>
      <w:r w:rsidRPr="00687C01">
        <w:rPr>
          <w:rFonts w:ascii="Palatino Linotype" w:eastAsia="Calibri" w:hAnsi="Palatino Linotype" w:cs="Times New Roman"/>
          <w:sz w:val="24"/>
          <w:szCs w:val="24"/>
        </w:rPr>
        <w:t xml:space="preserve"> </w:t>
      </w:r>
      <w:proofErr w:type="gramStart"/>
      <w:r w:rsidRPr="00687C01">
        <w:rPr>
          <w:rFonts w:ascii="Palatino Linotype" w:eastAsia="Calibri" w:hAnsi="Palatino Linotype" w:cs="Times New Roman"/>
          <w:sz w:val="24"/>
          <w:szCs w:val="24"/>
        </w:rPr>
        <w:t>de</w:t>
      </w:r>
      <w:proofErr w:type="gramEnd"/>
      <w:r w:rsidRPr="00687C01">
        <w:rPr>
          <w:rFonts w:ascii="Palatino Linotype" w:eastAsia="Calibri" w:hAnsi="Palatino Linotype" w:cs="Times New Roman"/>
          <w:sz w:val="24"/>
          <w:szCs w:val="24"/>
        </w:rPr>
        <w:t xml:space="preserve"> conformidad con lo siguiente:</w:t>
      </w:r>
    </w:p>
    <w:p w14:paraId="470C6EC8" w14:textId="77777777" w:rsidR="00687C01" w:rsidRPr="00687C01" w:rsidRDefault="00687C01" w:rsidP="00687C01">
      <w:pPr>
        <w:spacing w:after="0" w:line="240" w:lineRule="auto"/>
        <w:rPr>
          <w:rFonts w:ascii="Palatino Linotype" w:eastAsia="Calibri" w:hAnsi="Palatino Linotype" w:cs="Times New Roman"/>
        </w:rPr>
      </w:pPr>
    </w:p>
    <w:p w14:paraId="4302B889" w14:textId="77777777" w:rsidR="00687C01" w:rsidRPr="00687C01" w:rsidRDefault="00687C01" w:rsidP="00687C01">
      <w:pPr>
        <w:spacing w:after="0" w:line="240" w:lineRule="auto"/>
        <w:ind w:left="426" w:right="425"/>
        <w:jc w:val="both"/>
        <w:rPr>
          <w:rFonts w:ascii="Palatino Linotype" w:eastAsia="Calibri" w:hAnsi="Palatino Linotype" w:cs="Times New Roman"/>
          <w:i/>
        </w:rPr>
      </w:pPr>
      <w:r w:rsidRPr="00687C01">
        <w:rPr>
          <w:rFonts w:ascii="Palatino Linotype" w:eastAsia="Calibri" w:hAnsi="Palatino Linotype" w:cs="Times New Roman"/>
          <w:b/>
          <w:i/>
        </w:rPr>
        <w:t>Artículo 13.</w:t>
      </w:r>
      <w:r w:rsidRPr="00687C01">
        <w:rPr>
          <w:rFonts w:ascii="Palatino Linotype" w:eastAsia="Calibri" w:hAnsi="Palatino Linotype" w:cs="Times New Roman"/>
          <w:i/>
        </w:rPr>
        <w:t xml:space="preserve"> </w:t>
      </w:r>
      <w:r w:rsidRPr="00687C01">
        <w:rPr>
          <w:rFonts w:ascii="Palatino Linotype" w:eastAsia="Calibri" w:hAnsi="Palatino Linotype" w:cs="Times New Roman"/>
          <w:b/>
          <w:i/>
          <w:u w:val="single"/>
        </w:rPr>
        <w:t>El Instituto, en el ámbito de sus atribuciones, deberá suplir cualquier deficiencia para garantizar el ejercicio del derecho de acceso a la información</w:t>
      </w:r>
      <w:r w:rsidRPr="00687C01">
        <w:rPr>
          <w:rFonts w:ascii="Palatino Linotype" w:eastAsia="Calibri" w:hAnsi="Palatino Linotype" w:cs="Times New Roman"/>
          <w:i/>
        </w:rPr>
        <w:t>.</w:t>
      </w:r>
    </w:p>
    <w:p w14:paraId="5A6E48D1" w14:textId="77777777" w:rsidR="00687C01" w:rsidRPr="00687C01" w:rsidRDefault="00687C01" w:rsidP="00687C01">
      <w:pPr>
        <w:spacing w:after="0" w:line="240" w:lineRule="auto"/>
        <w:ind w:left="426" w:right="425"/>
        <w:jc w:val="both"/>
        <w:rPr>
          <w:rFonts w:ascii="Palatino Linotype" w:eastAsia="Calibri" w:hAnsi="Palatino Linotype" w:cs="Times New Roman"/>
          <w:i/>
        </w:rPr>
      </w:pPr>
    </w:p>
    <w:p w14:paraId="53EC6D17"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i/>
          <w:color w:val="000000"/>
        </w:rPr>
      </w:pPr>
      <w:r w:rsidRPr="00687C01">
        <w:rPr>
          <w:rFonts w:ascii="Palatino Linotype" w:eastAsia="Calibri" w:hAnsi="Palatino Linotype" w:cs="Bookman Old Style"/>
          <w:b/>
          <w:bCs/>
          <w:i/>
          <w:color w:val="000000"/>
        </w:rPr>
        <w:lastRenderedPageBreak/>
        <w:t xml:space="preserve">Artículo 181. </w:t>
      </w:r>
      <w:r w:rsidRPr="00687C01">
        <w:rPr>
          <w:rFonts w:ascii="Palatino Linotype" w:eastAsia="Calibri" w:hAnsi="Palatino Linotype" w:cs="Bookman Old Style"/>
          <w:i/>
          <w:color w:val="000000"/>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3021EC2A"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i/>
          <w:color w:val="000000"/>
        </w:rPr>
      </w:pPr>
    </w:p>
    <w:p w14:paraId="206DD4D0"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i/>
          <w:color w:val="000000"/>
        </w:rPr>
      </w:pPr>
      <w:r w:rsidRPr="00687C01">
        <w:rPr>
          <w:rFonts w:ascii="Palatino Linotype" w:eastAsia="Calibri" w:hAnsi="Palatino Linotype" w:cs="Bookman Old Style"/>
          <w:i/>
          <w:color w:val="00000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3089E2F7"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i/>
          <w:color w:val="000000"/>
        </w:rPr>
      </w:pPr>
    </w:p>
    <w:p w14:paraId="34D4E86F"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i/>
          <w:color w:val="000000"/>
        </w:rPr>
      </w:pPr>
      <w:r w:rsidRPr="00687C01">
        <w:rPr>
          <w:rFonts w:ascii="Palatino Linotype" w:eastAsia="Calibri" w:hAnsi="Palatino Linotype" w:cs="Bookman Old Style"/>
          <w:i/>
          <w:color w:val="00000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66E5C7D5"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i/>
          <w:color w:val="000000"/>
        </w:rPr>
      </w:pPr>
    </w:p>
    <w:p w14:paraId="18302A98" w14:textId="77777777" w:rsidR="00687C01" w:rsidRPr="00687C01" w:rsidRDefault="00687C01" w:rsidP="00687C01">
      <w:pPr>
        <w:autoSpaceDE w:val="0"/>
        <w:autoSpaceDN w:val="0"/>
        <w:adjustRightInd w:val="0"/>
        <w:spacing w:after="0" w:line="240" w:lineRule="auto"/>
        <w:ind w:left="426" w:right="425"/>
        <w:jc w:val="both"/>
        <w:rPr>
          <w:rFonts w:ascii="Palatino Linotype" w:eastAsia="Calibri" w:hAnsi="Palatino Linotype" w:cs="Bookman Old Style"/>
          <w:b/>
          <w:i/>
          <w:color w:val="000000"/>
          <w:u w:val="single"/>
        </w:rPr>
      </w:pPr>
      <w:r w:rsidRPr="00687C01">
        <w:rPr>
          <w:rFonts w:ascii="Palatino Linotype" w:eastAsia="Calibri" w:hAnsi="Palatino Linotype" w:cs="Bookman Old Style"/>
          <w:b/>
          <w:i/>
          <w:color w:val="000000"/>
          <w:u w:val="single"/>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0ADED87F" w14:textId="77777777" w:rsidR="00687C01" w:rsidRPr="00687C01" w:rsidRDefault="00687C01" w:rsidP="00687C01">
      <w:pPr>
        <w:spacing w:after="0" w:line="240" w:lineRule="auto"/>
        <w:ind w:left="426" w:right="425"/>
        <w:jc w:val="both"/>
        <w:rPr>
          <w:rFonts w:ascii="Palatino Linotype" w:eastAsia="Calibri" w:hAnsi="Palatino Linotype" w:cs="Bookman Old Style"/>
          <w:i/>
          <w:color w:val="000000"/>
        </w:rPr>
      </w:pPr>
    </w:p>
    <w:p w14:paraId="22243A5C" w14:textId="77777777" w:rsidR="00687C01" w:rsidRPr="00687C01" w:rsidRDefault="00687C01" w:rsidP="00687C01">
      <w:pPr>
        <w:spacing w:after="0" w:line="240" w:lineRule="auto"/>
        <w:ind w:left="426" w:right="425"/>
        <w:jc w:val="both"/>
        <w:rPr>
          <w:rFonts w:ascii="Palatino Linotype" w:eastAsia="Calibri" w:hAnsi="Palatino Linotype" w:cs="Times New Roman"/>
          <w:i/>
        </w:rPr>
      </w:pPr>
      <w:r w:rsidRPr="00687C01">
        <w:rPr>
          <w:rFonts w:ascii="Palatino Linotype" w:eastAsia="Calibri" w:hAnsi="Palatino Linotype" w:cs="Bookman Old Style"/>
          <w:i/>
          <w:color w:val="000000"/>
        </w:rPr>
        <w:t>Para el caso de interposición del recurso de revisión a través de la Plataforma Nacional o la plataforma que para tales efectos habilite el Instituto, éste podrá solicitar al particular subsane las deficiencias por ese medio.</w:t>
      </w:r>
    </w:p>
    <w:p w14:paraId="62DF9411" w14:textId="77777777" w:rsidR="00687C01" w:rsidRPr="00687C01" w:rsidRDefault="00687C01" w:rsidP="00687C01">
      <w:pPr>
        <w:spacing w:after="0" w:line="360" w:lineRule="auto"/>
        <w:jc w:val="both"/>
        <w:rPr>
          <w:rFonts w:ascii="Palatino Linotype" w:eastAsia="Calibri" w:hAnsi="Palatino Linotype" w:cs="Times New Roman"/>
          <w:sz w:val="24"/>
          <w:szCs w:val="24"/>
        </w:rPr>
      </w:pPr>
    </w:p>
    <w:p w14:paraId="6F14D163" w14:textId="7D8CC08E" w:rsidR="005B34C0" w:rsidRPr="005B34C0" w:rsidRDefault="00687C01" w:rsidP="00D559AD">
      <w:pPr>
        <w:spacing w:after="0" w:line="360" w:lineRule="auto"/>
        <w:jc w:val="both"/>
        <w:rPr>
          <w:rFonts w:ascii="Palatino Linotype" w:eastAsia="Times New Roman" w:hAnsi="Palatino Linotype" w:cs="Times New Roman"/>
          <w:sz w:val="24"/>
          <w:szCs w:val="24"/>
          <w:lang w:eastAsia="es-ES"/>
        </w:rPr>
      </w:pPr>
      <w:r w:rsidRPr="00687C01">
        <w:rPr>
          <w:rFonts w:ascii="Palatino Linotype" w:eastAsia="Calibri" w:hAnsi="Palatino Linotype" w:cs="Times New Roman"/>
          <w:sz w:val="24"/>
        </w:rPr>
        <w:t xml:space="preserve">En ese orden de ideas, y dado que este Instituto suplió la deficiencia en la solicitud del </w:t>
      </w:r>
      <w:r w:rsidRPr="00687C01">
        <w:rPr>
          <w:rFonts w:ascii="Palatino Linotype" w:eastAsia="Calibri" w:hAnsi="Palatino Linotype" w:cs="Times New Roman"/>
          <w:b/>
          <w:sz w:val="24"/>
        </w:rPr>
        <w:t>Recurrente</w:t>
      </w:r>
      <w:r w:rsidRPr="00687C01">
        <w:rPr>
          <w:rFonts w:ascii="Palatino Linotype" w:eastAsia="Calibri" w:hAnsi="Palatino Linotype" w:cs="Times New Roman"/>
          <w:sz w:val="24"/>
        </w:rPr>
        <w:t xml:space="preserve"> y quedó establecido que </w:t>
      </w:r>
      <w:r w:rsidR="00D559AD">
        <w:rPr>
          <w:rFonts w:ascii="Palatino Linotype" w:eastAsia="Calibri" w:hAnsi="Palatino Linotype" w:cs="Times New Roman"/>
          <w:sz w:val="24"/>
        </w:rPr>
        <w:t xml:space="preserve">el particular requiere el acceso a </w:t>
      </w:r>
      <w:r w:rsidR="00D559AD" w:rsidRPr="00D559AD">
        <w:rPr>
          <w:rFonts w:ascii="Palatino Linotype" w:eastAsia="Calibri" w:hAnsi="Palatino Linotype" w:cs="Times New Roman"/>
          <w:sz w:val="24"/>
        </w:rPr>
        <w:t>los expedientes generados, poseídos o administrados por el Órgano de Control Interno Municipal, relacionados con los expedientes que la Auditoria Especial de Desempeño ha enviado a la Contraloría de la Legislatura</w:t>
      </w:r>
      <w:r w:rsidRPr="00687C01">
        <w:rPr>
          <w:rFonts w:ascii="Palatino Linotype" w:eastAsia="Calibri" w:hAnsi="Palatino Linotype" w:cs="Times New Roman"/>
          <w:sz w:val="24"/>
        </w:rPr>
        <w:t xml:space="preserve">, </w:t>
      </w:r>
      <w:r w:rsidRPr="00687C01">
        <w:rPr>
          <w:rFonts w:ascii="Palatino Linotype" w:eastAsia="Calibri" w:hAnsi="Palatino Linotype" w:cs="Arial"/>
          <w:sz w:val="24"/>
          <w:lang w:eastAsia="es-MX"/>
        </w:rPr>
        <w:t>esta Ponencia Resolutora considera necesari</w:t>
      </w:r>
      <w:r w:rsidR="00D559AD">
        <w:rPr>
          <w:rFonts w:ascii="Palatino Linotype" w:eastAsia="Calibri" w:hAnsi="Palatino Linotype" w:cs="Arial"/>
          <w:sz w:val="24"/>
          <w:lang w:eastAsia="es-MX"/>
        </w:rPr>
        <w:t xml:space="preserve">o traer a contexto lo establecido en </w:t>
      </w:r>
      <w:r w:rsidR="005B34C0" w:rsidRPr="005B34C0">
        <w:rPr>
          <w:rFonts w:ascii="Palatino Linotype" w:eastAsia="Times New Roman" w:hAnsi="Palatino Linotype" w:cs="Times New Roman"/>
          <w:sz w:val="24"/>
          <w:szCs w:val="24"/>
          <w:lang w:eastAsia="es-ES"/>
        </w:rPr>
        <w:t>el Reglamento del Poder Legislativo del Estado de México, que a la letra señala:</w:t>
      </w:r>
    </w:p>
    <w:p w14:paraId="0CB1AE91"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lastRenderedPageBreak/>
        <w:t>“Artículo 153.-</w:t>
      </w:r>
      <w:r w:rsidRPr="005B34C0">
        <w:rPr>
          <w:rFonts w:ascii="Palatino Linotype" w:eastAsia="Times New Roman" w:hAnsi="Palatino Linotype" w:cs="Times New Roman"/>
          <w:i/>
          <w:iCs/>
          <w:lang w:eastAsia="es-ES"/>
        </w:rPr>
        <w:t xml:space="preserve"> La Contraloría es la dependencia del Poder Legislativo, que ejerce funciones de auditoría, vigilancia, control, evaluación e inspección y las demás que le señalen otras disposiciones legales. </w:t>
      </w:r>
    </w:p>
    <w:p w14:paraId="17829DDC" w14:textId="77777777" w:rsidR="005B34C0" w:rsidRPr="005B34C0" w:rsidRDefault="005B34C0" w:rsidP="005B34C0">
      <w:pPr>
        <w:spacing w:after="0" w:line="240" w:lineRule="auto"/>
        <w:ind w:right="709"/>
        <w:jc w:val="both"/>
        <w:rPr>
          <w:rFonts w:ascii="Palatino Linotype" w:eastAsia="Times New Roman" w:hAnsi="Palatino Linotype" w:cs="Times New Roman"/>
          <w:i/>
          <w:iCs/>
          <w:lang w:eastAsia="es-ES"/>
        </w:rPr>
      </w:pPr>
    </w:p>
    <w:p w14:paraId="08EEC8B5"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La Contraloría estará a cargo de un titular denominado Contralor, quien será nombrado por la Asamblea a propuesta de la Junta de Coordinación Política y dependerá jerárquicamente del presidente de la misma. </w:t>
      </w:r>
    </w:p>
    <w:p w14:paraId="4B967BAE"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67139754"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p>
    <w:p w14:paraId="75A1588A"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Artículo 155.-</w:t>
      </w:r>
      <w:r w:rsidRPr="005B34C0">
        <w:rPr>
          <w:rFonts w:ascii="Palatino Linotype" w:eastAsia="Times New Roman" w:hAnsi="Palatino Linotype" w:cs="Times New Roman"/>
          <w:i/>
          <w:iCs/>
          <w:lang w:eastAsia="es-ES"/>
        </w:rPr>
        <w:t xml:space="preserve"> La </w:t>
      </w:r>
      <w:r w:rsidRPr="005B34C0">
        <w:rPr>
          <w:rFonts w:ascii="Palatino Linotype" w:eastAsia="Times New Roman" w:hAnsi="Palatino Linotype" w:cs="Times New Roman"/>
          <w:b/>
          <w:bCs/>
          <w:i/>
          <w:iCs/>
          <w:lang w:eastAsia="es-ES"/>
        </w:rPr>
        <w:t>Contraloría</w:t>
      </w:r>
      <w:r w:rsidRPr="005B34C0">
        <w:rPr>
          <w:rFonts w:ascii="Palatino Linotype" w:eastAsia="Times New Roman" w:hAnsi="Palatino Linotype" w:cs="Times New Roman"/>
          <w:i/>
          <w:iCs/>
          <w:lang w:eastAsia="es-ES"/>
        </w:rPr>
        <w:t xml:space="preserve"> tendrá las siguientes atribuciones: </w:t>
      </w:r>
    </w:p>
    <w:p w14:paraId="49CE9CF8"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p>
    <w:p w14:paraId="1668B33C"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I. Instaurar y llevar a cabo el procedimiento administrativo previsto por la Ley de Responsabilidades de los Servidores Públicos del Estado y Municipios, tratándose de los diputados, los demás servidores públicos del Poder Legislativo y</w:t>
      </w:r>
      <w:r w:rsidRPr="005B34C0">
        <w:rPr>
          <w:rFonts w:ascii="Palatino Linotype" w:eastAsia="Times New Roman" w:hAnsi="Palatino Linotype" w:cs="Times New Roman"/>
          <w:b/>
          <w:bCs/>
          <w:i/>
          <w:iCs/>
          <w:u w:val="single"/>
          <w:lang w:eastAsia="es-ES"/>
        </w:rPr>
        <w:t xml:space="preserve"> los integrantes de los ayuntamientos de los municipios de la entidad,</w:t>
      </w:r>
      <w:r w:rsidRPr="005B34C0">
        <w:rPr>
          <w:rFonts w:ascii="Palatino Linotype" w:eastAsia="Times New Roman" w:hAnsi="Palatino Linotype" w:cs="Times New Roman"/>
          <w:b/>
          <w:bCs/>
          <w:i/>
          <w:iCs/>
          <w:lang w:eastAsia="es-ES"/>
        </w:rPr>
        <w:t xml:space="preserve"> poniéndolos en estado de resolución para someterlos a la Junta de Coordinación Política</w:t>
      </w:r>
      <w:r w:rsidRPr="005B34C0">
        <w:rPr>
          <w:rFonts w:ascii="Palatino Linotype" w:eastAsia="Times New Roman" w:hAnsi="Palatino Linotype" w:cs="Times New Roman"/>
          <w:i/>
          <w:iCs/>
          <w:lang w:eastAsia="es-ES"/>
        </w:rPr>
        <w:t xml:space="preserve">; </w:t>
      </w:r>
    </w:p>
    <w:p w14:paraId="49B0AFCE"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p>
    <w:p w14:paraId="1A5555B8"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II. Conocer de las responsabilidades administrativas y hacer efectivas las sanciones que correspondan, cuando así lo acuerde la Junta de Coordinación Política</w:t>
      </w:r>
      <w:r w:rsidRPr="005B34C0">
        <w:rPr>
          <w:rFonts w:ascii="Palatino Linotype" w:eastAsia="Times New Roman" w:hAnsi="Palatino Linotype" w:cs="Times New Roman"/>
          <w:i/>
          <w:iCs/>
          <w:lang w:eastAsia="es-ES"/>
        </w:rPr>
        <w:t xml:space="preserve">; </w:t>
      </w:r>
    </w:p>
    <w:p w14:paraId="56C62C30"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p>
    <w:p w14:paraId="0B9A1E0F"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III. Ejecutar, por acuerdo de la Junta de Coordinación Política, y en su caso, verificar se hagan efectivas las sanciones administrativas impuestas a los miembros de los ayuntamientos de los municipios de la entidad, en términos de las leyes respectivas</w:t>
      </w:r>
      <w:r w:rsidRPr="005B34C0">
        <w:rPr>
          <w:rFonts w:ascii="Palatino Linotype" w:eastAsia="Times New Roman" w:hAnsi="Palatino Linotype" w:cs="Times New Roman"/>
          <w:i/>
          <w:iCs/>
          <w:lang w:eastAsia="es-ES"/>
        </w:rPr>
        <w:t xml:space="preserve">; </w:t>
      </w:r>
    </w:p>
    <w:p w14:paraId="327FD927"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p>
    <w:p w14:paraId="6DBA6D61"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IV. Substanciar los medios de impugnación que se presenten en materia de responsabilidad administrativa, turnándolos a la Junta de Coordinación Política para que emita la resolución correspondiente; </w:t>
      </w:r>
    </w:p>
    <w:p w14:paraId="240315A1"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p>
    <w:p w14:paraId="256190D7"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V.- Vigilar que se cumplan las disposiciones legales en materia de Manifestación de Bienes, debiendo recibirlas, registrarlas y custodiarlas, dando seguimiento a su evolución patrimonial; </w:t>
      </w:r>
    </w:p>
    <w:p w14:paraId="2AFE494B"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VI.- Contar con un sistema de atención de quejas y denuncias, respecto de la actuación de los servidores públicos; </w:t>
      </w:r>
    </w:p>
    <w:p w14:paraId="784E9D22" w14:textId="77777777" w:rsidR="005B34C0" w:rsidRPr="005B34C0" w:rsidRDefault="005B34C0" w:rsidP="005B34C0">
      <w:pPr>
        <w:spacing w:after="0" w:line="240" w:lineRule="auto"/>
        <w:ind w:left="851" w:right="709"/>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7AEF07DA" w14:textId="77777777" w:rsidR="005B34C0" w:rsidRPr="005B34C0" w:rsidRDefault="005B34C0" w:rsidP="005B34C0">
      <w:pPr>
        <w:spacing w:after="0" w:line="240" w:lineRule="auto"/>
        <w:ind w:left="851" w:right="709"/>
        <w:jc w:val="both"/>
        <w:rPr>
          <w:rFonts w:ascii="Palatino Linotype" w:eastAsia="Times New Roman" w:hAnsi="Palatino Linotype" w:cs="Times New Roman"/>
          <w:lang w:eastAsia="es-ES"/>
        </w:rPr>
      </w:pPr>
      <w:r w:rsidRPr="005B34C0">
        <w:rPr>
          <w:rFonts w:ascii="Palatino Linotype" w:eastAsia="Times New Roman" w:hAnsi="Palatino Linotype" w:cs="Times New Roman"/>
          <w:lang w:eastAsia="es-ES"/>
        </w:rPr>
        <w:t>(Énfasis Añadido)</w:t>
      </w:r>
    </w:p>
    <w:p w14:paraId="3F0D229E" w14:textId="77777777" w:rsidR="005B34C0" w:rsidRPr="005B34C0" w:rsidRDefault="005B34C0" w:rsidP="005B34C0">
      <w:pPr>
        <w:spacing w:before="100" w:beforeAutospacing="1" w:after="100" w:afterAutospacing="1" w:line="360" w:lineRule="auto"/>
        <w:jc w:val="both"/>
        <w:rPr>
          <w:rFonts w:ascii="Palatino Linotype" w:eastAsia="Times New Roman" w:hAnsi="Palatino Linotype" w:cs="Times New Roman"/>
          <w:sz w:val="24"/>
          <w:szCs w:val="24"/>
          <w:lang w:eastAsia="es-ES"/>
        </w:rPr>
      </w:pPr>
      <w:r w:rsidRPr="005B34C0">
        <w:rPr>
          <w:rFonts w:ascii="Palatino Linotype" w:eastAsia="Times New Roman" w:hAnsi="Palatino Linotype" w:cs="Times New Roman"/>
          <w:sz w:val="24"/>
          <w:szCs w:val="24"/>
          <w:lang w:eastAsia="es-ES"/>
        </w:rPr>
        <w:lastRenderedPageBreak/>
        <w:t xml:space="preserve">Por su parte, el Reglamento Interno de la Contraloría del Poder Legislativo del Estado de México, señala: </w:t>
      </w:r>
    </w:p>
    <w:p w14:paraId="75F5DAF1"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“Artículo 2.-</w:t>
      </w:r>
      <w:r w:rsidRPr="005B34C0">
        <w:rPr>
          <w:rFonts w:ascii="Palatino Linotype" w:eastAsia="Times New Roman" w:hAnsi="Palatino Linotype" w:cs="Times New Roman"/>
          <w:i/>
          <w:iCs/>
          <w:lang w:eastAsia="es-ES"/>
        </w:rPr>
        <w:t xml:space="preserve"> </w:t>
      </w:r>
      <w:r w:rsidRPr="005B34C0">
        <w:rPr>
          <w:rFonts w:ascii="Palatino Linotype" w:eastAsia="Times New Roman" w:hAnsi="Palatino Linotype" w:cs="Times New Roman"/>
          <w:b/>
          <w:bCs/>
          <w:i/>
          <w:iCs/>
          <w:lang w:eastAsia="es-ES"/>
        </w:rPr>
        <w:t xml:space="preserve">La Contraloría es la dependencia de control de la Legislatura </w:t>
      </w:r>
      <w:r w:rsidRPr="005B34C0">
        <w:rPr>
          <w:rFonts w:ascii="Palatino Linotype" w:eastAsia="Times New Roman" w:hAnsi="Palatino Linotype" w:cs="Times New Roman"/>
          <w:i/>
          <w:iCs/>
          <w:lang w:eastAsia="es-ES"/>
        </w:rPr>
        <w:t xml:space="preserve">y tiene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 </w:t>
      </w:r>
    </w:p>
    <w:p w14:paraId="73DD3DB1"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0994B01B"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 xml:space="preserve">Artículo 3.- </w:t>
      </w:r>
      <w:r w:rsidRPr="005B34C0">
        <w:rPr>
          <w:rFonts w:ascii="Palatino Linotype" w:eastAsia="Times New Roman" w:hAnsi="Palatino Linotype" w:cs="Times New Roman"/>
          <w:i/>
          <w:iCs/>
          <w:lang w:eastAsia="es-ES"/>
        </w:rPr>
        <w:t xml:space="preserve">La Contraloría, está a cargo del Contralor, quien es el superior jerárquico de los titulares de sus áreas adscritas; responsable de las relaciones institucionales con otras dependencias del Poder Legislativo, y con otros órganos de control interno. </w:t>
      </w:r>
    </w:p>
    <w:p w14:paraId="2834B894"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0999C529"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Artículo 4.-</w:t>
      </w:r>
      <w:r w:rsidRPr="005B34C0">
        <w:rPr>
          <w:rFonts w:ascii="Palatino Linotype" w:eastAsia="Times New Roman" w:hAnsi="Palatino Linotype" w:cs="Times New Roman"/>
          <w:i/>
          <w:iCs/>
          <w:lang w:eastAsia="es-ES"/>
        </w:rPr>
        <w:t xml:space="preserve"> El trámite y seguimiento de los asuntos de su competencia de la Contraloría, corresponden originalmente al Contralor, quién para la mejor organización y celeridad de sus actividades podrá delegar facultades a sus subalternos. </w:t>
      </w:r>
    </w:p>
    <w:p w14:paraId="6B2D5CA1"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4647892B"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41661A0D"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Artículo 6.-</w:t>
      </w:r>
      <w:r w:rsidRPr="005B34C0">
        <w:rPr>
          <w:rFonts w:ascii="Palatino Linotype" w:eastAsia="Times New Roman" w:hAnsi="Palatino Linotype" w:cs="Times New Roman"/>
          <w:i/>
          <w:iCs/>
          <w:lang w:eastAsia="es-ES"/>
        </w:rPr>
        <w:t xml:space="preserve"> Para el ejercicio de las atribuciones que le competen a la Contraloría, contará con las siguientes unidades administrativas: </w:t>
      </w:r>
    </w:p>
    <w:p w14:paraId="05023FFD"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425D8987"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I. Dirección de Responsabilidades Administrativas;</w:t>
      </w:r>
      <w:r w:rsidRPr="005B34C0">
        <w:rPr>
          <w:rFonts w:ascii="Palatino Linotype" w:eastAsia="Times New Roman" w:hAnsi="Palatino Linotype" w:cs="Times New Roman"/>
          <w:i/>
          <w:iCs/>
          <w:lang w:eastAsia="es-ES"/>
        </w:rPr>
        <w:t xml:space="preserve"> </w:t>
      </w:r>
    </w:p>
    <w:p w14:paraId="1971D7DD"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II. Dirección de Situación Patrimonial; </w:t>
      </w:r>
    </w:p>
    <w:p w14:paraId="3F72E844"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III. Dirección de Auditoría Interna; </w:t>
      </w:r>
    </w:p>
    <w:p w14:paraId="36454E46"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IV. Dirección de Vinculación Municipal;</w:t>
      </w:r>
    </w:p>
    <w:p w14:paraId="1BD8978B"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V. Secretaría Técnica; y </w:t>
      </w:r>
    </w:p>
    <w:p w14:paraId="5F3A673E"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VI. Coordinación Administrativa. Además, se auxiliará de las unidades administrativas, que sean necesarias para el ejercicio de sus atribuciones y que sean autorizadas por la Junta de Coordinación Política, cuyas funciones quedarán establecidas en el Manual de Organización de la Contraloría. </w:t>
      </w:r>
    </w:p>
    <w:p w14:paraId="5E9794C1" w14:textId="77777777" w:rsidR="005B34C0" w:rsidRPr="005B34C0" w:rsidRDefault="005B34C0" w:rsidP="005B34C0">
      <w:pPr>
        <w:spacing w:after="0" w:line="240" w:lineRule="auto"/>
        <w:ind w:left="851" w:right="992"/>
        <w:jc w:val="both"/>
        <w:rPr>
          <w:rFonts w:ascii="Palatino Linotype" w:eastAsia="Times New Roman" w:hAnsi="Palatino Linotype" w:cs="Times New Roman"/>
          <w:b/>
          <w:bCs/>
          <w:i/>
          <w:iCs/>
          <w:lang w:eastAsia="es-ES"/>
        </w:rPr>
      </w:pPr>
      <w:r w:rsidRPr="005B34C0">
        <w:rPr>
          <w:rFonts w:ascii="Palatino Linotype" w:eastAsia="Times New Roman" w:hAnsi="Palatino Linotype" w:cs="Times New Roman"/>
          <w:b/>
          <w:bCs/>
          <w:i/>
          <w:iCs/>
          <w:lang w:eastAsia="es-ES"/>
        </w:rPr>
        <w:t>Artículo 8.-</w:t>
      </w:r>
      <w:r w:rsidRPr="005B34C0">
        <w:rPr>
          <w:rFonts w:ascii="Palatino Linotype" w:eastAsia="Times New Roman" w:hAnsi="Palatino Linotype" w:cs="Times New Roman"/>
          <w:i/>
          <w:iCs/>
          <w:lang w:eastAsia="es-ES"/>
        </w:rPr>
        <w:t xml:space="preserve"> Además de las atribuciones que le confiere el Reglamento del Poder Legislativo, el Reglamento de Transparencia y Acceso a la Información Pública del Poder Legislativo del Estado de México, a la Contraloría, </w:t>
      </w:r>
      <w:r w:rsidRPr="005B34C0">
        <w:rPr>
          <w:rFonts w:ascii="Palatino Linotype" w:eastAsia="Times New Roman" w:hAnsi="Palatino Linotype" w:cs="Times New Roman"/>
          <w:b/>
          <w:bCs/>
          <w:i/>
          <w:iCs/>
          <w:lang w:eastAsia="es-ES"/>
        </w:rPr>
        <w:t xml:space="preserve">el Contralor ejercerá las funciones siguientes: </w:t>
      </w:r>
    </w:p>
    <w:p w14:paraId="7832AB24"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lastRenderedPageBreak/>
        <w:t>…</w:t>
      </w:r>
    </w:p>
    <w:p w14:paraId="4ADC8E05"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0A413F18"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VI. Establecer y emitir los criterios y procedimientos para la recepción y tramitación de quejas y denuncias, que sean competencia de la Contraloría; </w:t>
      </w:r>
    </w:p>
    <w:p w14:paraId="041E3711"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16333542"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IX. Informar al Presidente de la Junta de Coordinación Política sobre los resultados de las acciones de control y evaluación de las dependencias del Poder Legislativo, así como de los avances cualitativos y cuantitativos de las actividades de la Contraloría; </w:t>
      </w:r>
    </w:p>
    <w:p w14:paraId="458EF3A7"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18261CDF"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XVIII. </w:t>
      </w:r>
      <w:r w:rsidRPr="005B34C0">
        <w:rPr>
          <w:rFonts w:ascii="Palatino Linotype" w:eastAsia="Times New Roman" w:hAnsi="Palatino Linotype" w:cs="Times New Roman"/>
          <w:b/>
          <w:bCs/>
          <w:i/>
          <w:iCs/>
          <w:lang w:eastAsia="es-ES"/>
        </w:rPr>
        <w:t xml:space="preserve">Llevar un registro de servidores públicos sancionados del Poder Legislativo </w:t>
      </w:r>
      <w:r w:rsidRPr="005B34C0">
        <w:rPr>
          <w:rFonts w:ascii="Palatino Linotype" w:eastAsia="Times New Roman" w:hAnsi="Palatino Linotype" w:cs="Times New Roman"/>
          <w:b/>
          <w:bCs/>
          <w:i/>
          <w:iCs/>
          <w:u w:val="single"/>
          <w:lang w:eastAsia="es-ES"/>
        </w:rPr>
        <w:t>e integrantes de los ayuntamientos</w:t>
      </w:r>
      <w:r w:rsidRPr="005B34C0">
        <w:rPr>
          <w:rFonts w:ascii="Palatino Linotype" w:eastAsia="Times New Roman" w:hAnsi="Palatino Linotype" w:cs="Times New Roman"/>
          <w:b/>
          <w:bCs/>
          <w:i/>
          <w:iCs/>
          <w:lang w:eastAsia="es-ES"/>
        </w:rPr>
        <w:t xml:space="preserve">, e informar a quien lo solicite, de manera fundada y motivada; </w:t>
      </w:r>
    </w:p>
    <w:p w14:paraId="092E4A44"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4FE3CF78"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Artículo 9.-</w:t>
      </w:r>
      <w:r w:rsidRPr="005B34C0">
        <w:rPr>
          <w:rFonts w:ascii="Palatino Linotype" w:eastAsia="Times New Roman" w:hAnsi="Palatino Linotype" w:cs="Times New Roman"/>
          <w:i/>
          <w:iCs/>
          <w:lang w:eastAsia="es-ES"/>
        </w:rPr>
        <w:t xml:space="preserve"> Al frente de cada Dirección habrá un titular, quien ejercerá las atribuciones que este Reglamento le confiere, y se auxiliará de las unidades administrativas y servidores públicos que determine el Contralor, conforme al presupuesto autorizado. </w:t>
      </w:r>
    </w:p>
    <w:p w14:paraId="719B1458"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6568676E"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 xml:space="preserve">Artículo 10.- </w:t>
      </w:r>
      <w:r w:rsidRPr="005B34C0">
        <w:rPr>
          <w:rFonts w:ascii="Palatino Linotype" w:eastAsia="Times New Roman" w:hAnsi="Palatino Linotype" w:cs="Times New Roman"/>
          <w:i/>
          <w:iCs/>
          <w:lang w:eastAsia="es-ES"/>
        </w:rPr>
        <w:t xml:space="preserve">Corresponde a los Directores de la Contraloría el ejercicio de las atribuciones siguientes: </w:t>
      </w:r>
    </w:p>
    <w:p w14:paraId="7154E3B7"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60B0CDE1"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79D707E0"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49562618"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t>Artículo 11.- La Dirección de Responsabilidades Administrativas</w:t>
      </w:r>
      <w:r w:rsidRPr="005B34C0">
        <w:rPr>
          <w:rFonts w:ascii="Palatino Linotype" w:eastAsia="Times New Roman" w:hAnsi="Palatino Linotype" w:cs="Times New Roman"/>
          <w:i/>
          <w:iCs/>
          <w:lang w:eastAsia="es-ES"/>
        </w:rPr>
        <w:t xml:space="preserve">, ejercerá las siguientes atribuciones: </w:t>
      </w:r>
    </w:p>
    <w:p w14:paraId="09003B2B"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p>
    <w:p w14:paraId="68EA88EE"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I. </w:t>
      </w:r>
      <w:r w:rsidRPr="005B34C0">
        <w:rPr>
          <w:rFonts w:ascii="Palatino Linotype" w:eastAsia="Times New Roman" w:hAnsi="Palatino Linotype" w:cs="Times New Roman"/>
          <w:b/>
          <w:bCs/>
          <w:i/>
          <w:iCs/>
          <w:lang w:eastAsia="es-ES"/>
        </w:rPr>
        <w:t>Instaurar el procedimiento administrativo</w:t>
      </w:r>
      <w:r w:rsidRPr="005B34C0">
        <w:rPr>
          <w:rFonts w:ascii="Palatino Linotype" w:eastAsia="Times New Roman" w:hAnsi="Palatino Linotype" w:cs="Times New Roman"/>
          <w:i/>
          <w:iCs/>
          <w:lang w:eastAsia="es-ES"/>
        </w:rPr>
        <w:t xml:space="preserve"> contenido en la Ley de Responsabilidades, por queja, denuncia </w:t>
      </w:r>
      <w:r w:rsidRPr="005B34C0">
        <w:rPr>
          <w:rFonts w:ascii="Palatino Linotype" w:eastAsia="Times New Roman" w:hAnsi="Palatino Linotype" w:cs="Times New Roman"/>
          <w:b/>
          <w:bCs/>
          <w:i/>
          <w:iCs/>
          <w:lang w:eastAsia="es-ES"/>
        </w:rPr>
        <w:t>o resarcitorio</w:t>
      </w:r>
      <w:r w:rsidRPr="005B34C0">
        <w:rPr>
          <w:rFonts w:ascii="Palatino Linotype" w:eastAsia="Times New Roman" w:hAnsi="Palatino Linotype" w:cs="Times New Roman"/>
          <w:i/>
          <w:iCs/>
          <w:lang w:eastAsia="es-ES"/>
        </w:rPr>
        <w:t xml:space="preserve">, tratándose de los diputados de la Legislatura, y los integrantes de los ayuntamientos, presentando el proyecto de resolución, para someterlo a la Junta de Coordinación Política, sujeto a revisión del Contralor; </w:t>
      </w:r>
    </w:p>
    <w:p w14:paraId="08940807"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II</w:t>
      </w:r>
      <w:r w:rsidRPr="005B34C0">
        <w:rPr>
          <w:rFonts w:ascii="Palatino Linotype" w:eastAsia="Times New Roman" w:hAnsi="Palatino Linotype" w:cs="Times New Roman"/>
          <w:b/>
          <w:bCs/>
          <w:i/>
          <w:iCs/>
          <w:lang w:eastAsia="es-ES"/>
        </w:rPr>
        <w:t>. Instaurar, de oficio o a petición de parte, los procedimientos administrativos por quejas y denuncias, en contra de servidores públicos del Poder Legislativo que no sean de elección popular, poniéndolo en estado de resolución a la Junta de Coordinación Política, sujeto a revisión del Contralor</w:t>
      </w:r>
      <w:r w:rsidRPr="005B34C0">
        <w:rPr>
          <w:rFonts w:ascii="Palatino Linotype" w:eastAsia="Times New Roman" w:hAnsi="Palatino Linotype" w:cs="Times New Roman"/>
          <w:i/>
          <w:iCs/>
          <w:lang w:eastAsia="es-ES"/>
        </w:rPr>
        <w:t xml:space="preserve">; </w:t>
      </w:r>
    </w:p>
    <w:p w14:paraId="3204A7CC"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b/>
          <w:bCs/>
          <w:i/>
          <w:iCs/>
          <w:lang w:eastAsia="es-ES"/>
        </w:rPr>
        <w:lastRenderedPageBreak/>
        <w:t>III. Verificar que se hagan efectivas las sanciones administrativas impuestas a los servidores públicos del Poder Legislativo y a los integrantes de los ayuntamientos de la entidad;</w:t>
      </w:r>
      <w:r w:rsidRPr="005B34C0">
        <w:rPr>
          <w:rFonts w:ascii="Palatino Linotype" w:eastAsia="Times New Roman" w:hAnsi="Palatino Linotype" w:cs="Times New Roman"/>
          <w:i/>
          <w:iCs/>
          <w:lang w:eastAsia="es-ES"/>
        </w:rPr>
        <w:t xml:space="preserve"> </w:t>
      </w:r>
    </w:p>
    <w:p w14:paraId="77A5F9E0"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356FEC21"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IX. Organizar y supervisar el registro de servidores públicos sancionados; </w:t>
      </w:r>
    </w:p>
    <w:p w14:paraId="21C27B3E"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X. Formular y dar seguimiento a las denuncias que procedan ante el Ministerio Público, derivadas de los procedimientos administrativos, que instaure, previa revisión de la Junta de Coordinación Política; </w:t>
      </w:r>
    </w:p>
    <w:p w14:paraId="3CFEB76A"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w:t>
      </w:r>
    </w:p>
    <w:p w14:paraId="12CF38B3" w14:textId="77777777" w:rsidR="005B34C0" w:rsidRPr="005B34C0" w:rsidRDefault="005B34C0" w:rsidP="005B34C0">
      <w:pPr>
        <w:spacing w:after="0" w:line="240" w:lineRule="auto"/>
        <w:ind w:left="851" w:right="992"/>
        <w:jc w:val="both"/>
        <w:rPr>
          <w:rFonts w:ascii="Palatino Linotype" w:eastAsia="Times New Roman" w:hAnsi="Palatino Linotype" w:cs="Times New Roman"/>
          <w:i/>
          <w:iCs/>
          <w:lang w:eastAsia="es-ES"/>
        </w:rPr>
      </w:pPr>
      <w:r w:rsidRPr="005B34C0">
        <w:rPr>
          <w:rFonts w:ascii="Palatino Linotype" w:eastAsia="Times New Roman" w:hAnsi="Palatino Linotype" w:cs="Times New Roman"/>
          <w:i/>
          <w:iCs/>
          <w:lang w:eastAsia="es-ES"/>
        </w:rPr>
        <w:t xml:space="preserve">XIII. Elaborar los informes en los juicios, en los que la Contraloría sea parte; e intervenir en el cumplimiento de las resoluciones respectivas, debiendo interponer toda clase de recursos o medios de impugnación que tenga a su alcance en los asuntos de su competencia; </w:t>
      </w:r>
    </w:p>
    <w:p w14:paraId="490F67FB" w14:textId="77777777" w:rsidR="005B34C0" w:rsidRDefault="005B34C0" w:rsidP="00F662D2">
      <w:pPr>
        <w:autoSpaceDE w:val="0"/>
        <w:autoSpaceDN w:val="0"/>
        <w:adjustRightInd w:val="0"/>
        <w:spacing w:after="0" w:line="360" w:lineRule="auto"/>
        <w:jc w:val="both"/>
        <w:rPr>
          <w:rFonts w:ascii="Palatino Linotype" w:eastAsia="Calibri" w:hAnsi="Palatino Linotype" w:cs="Arial"/>
          <w:sz w:val="24"/>
          <w:szCs w:val="24"/>
        </w:rPr>
      </w:pPr>
    </w:p>
    <w:p w14:paraId="3D4DA599" w14:textId="76596915" w:rsidR="0021687B" w:rsidRPr="0021687B" w:rsidRDefault="00E83A79" w:rsidP="0021687B">
      <w:pPr>
        <w:spacing w:before="100" w:beforeAutospacing="1" w:after="100" w:afterAutospacing="1" w:line="360" w:lineRule="auto"/>
        <w:jc w:val="both"/>
        <w:rPr>
          <w:rFonts w:ascii="Palatino Linotype" w:eastAsia="Arial Unicode MS" w:hAnsi="Palatino Linotype" w:cs="Arial"/>
          <w:bCs/>
          <w:sz w:val="24"/>
          <w:szCs w:val="24"/>
          <w:lang w:eastAsia="es-ES"/>
        </w:rPr>
      </w:pPr>
      <w:r>
        <w:rPr>
          <w:rFonts w:ascii="Palatino Linotype" w:eastAsia="Arial Unicode MS" w:hAnsi="Palatino Linotype" w:cs="Arial"/>
          <w:bCs/>
          <w:sz w:val="24"/>
          <w:szCs w:val="24"/>
          <w:lang w:eastAsia="es-ES"/>
        </w:rPr>
        <w:t>De los receptos invocados con anterioridad, se desprende que</w:t>
      </w:r>
      <w:r w:rsidR="0021687B" w:rsidRPr="0021687B">
        <w:rPr>
          <w:rFonts w:ascii="Palatino Linotype" w:eastAsia="Arial Unicode MS" w:hAnsi="Palatino Linotype" w:cs="Arial"/>
          <w:bCs/>
          <w:sz w:val="24"/>
          <w:szCs w:val="24"/>
          <w:lang w:eastAsia="es-ES"/>
        </w:rPr>
        <w:t xml:space="preserve"> la Contraloría de la Legislatura es la encargada de instaurar procedimientos administrativos entre otros, a servidores públicos adscritos al Ayuntamiento; sin embargo, debemos recordar que lo estipulado por el artículo 117 de la Constitución Política del Estado Libre y Soberano de México, al referir que el Ayuntamiento está integrado por el Presidente Municipal, Síndicos y Regidores, como se inserta a continuación:</w:t>
      </w:r>
    </w:p>
    <w:p w14:paraId="66D6A28A" w14:textId="77777777" w:rsidR="0021687B" w:rsidRPr="0021687B" w:rsidRDefault="0021687B" w:rsidP="0021687B">
      <w:pPr>
        <w:spacing w:after="0" w:line="240" w:lineRule="auto"/>
        <w:ind w:left="851" w:right="992"/>
        <w:jc w:val="both"/>
        <w:rPr>
          <w:rFonts w:ascii="Palatino Linotype" w:eastAsia="Times New Roman" w:hAnsi="Palatino Linotype" w:cs="Times New Roman"/>
          <w:i/>
          <w:iCs/>
          <w:lang w:eastAsia="es-ES"/>
        </w:rPr>
      </w:pPr>
      <w:r w:rsidRPr="0021687B">
        <w:rPr>
          <w:rFonts w:ascii="Palatino Linotype" w:eastAsia="Times New Roman" w:hAnsi="Palatino Linotype" w:cs="Times New Roman"/>
          <w:b/>
          <w:bCs/>
          <w:i/>
          <w:iCs/>
          <w:lang w:eastAsia="es-ES"/>
        </w:rPr>
        <w:t>“Artículo 117.-</w:t>
      </w:r>
      <w:r w:rsidRPr="0021687B">
        <w:rPr>
          <w:rFonts w:ascii="Palatino Linotype" w:eastAsia="Times New Roman" w:hAnsi="Palatino Linotype" w:cs="Times New Roman"/>
          <w:i/>
          <w:iCs/>
          <w:lang w:eastAsia="es-ES"/>
        </w:rPr>
        <w:t xml:space="preserve"> Los ayuntamientos se integrarán con un jefe de asamblea que se denominará </w:t>
      </w:r>
      <w:r w:rsidRPr="0021687B">
        <w:rPr>
          <w:rFonts w:ascii="Palatino Linotype" w:eastAsia="Times New Roman" w:hAnsi="Palatino Linotype" w:cs="Times New Roman"/>
          <w:b/>
          <w:bCs/>
          <w:i/>
          <w:iCs/>
          <w:lang w:eastAsia="es-ES"/>
        </w:rPr>
        <w:t>Presidente Municipal,</w:t>
      </w:r>
      <w:r w:rsidRPr="0021687B">
        <w:rPr>
          <w:rFonts w:ascii="Palatino Linotype" w:eastAsia="Times New Roman" w:hAnsi="Palatino Linotype" w:cs="Times New Roman"/>
          <w:i/>
          <w:iCs/>
          <w:lang w:eastAsia="es-ES"/>
        </w:rPr>
        <w:t xml:space="preserve"> y con varios miembros más </w:t>
      </w:r>
      <w:r w:rsidRPr="0021687B">
        <w:rPr>
          <w:rFonts w:ascii="Palatino Linotype" w:eastAsia="Times New Roman" w:hAnsi="Palatino Linotype" w:cs="Times New Roman"/>
          <w:b/>
          <w:bCs/>
          <w:i/>
          <w:iCs/>
          <w:lang w:eastAsia="es-ES"/>
        </w:rPr>
        <w:t>llamados Síndicos y Regidores,</w:t>
      </w:r>
      <w:r w:rsidRPr="0021687B">
        <w:rPr>
          <w:rFonts w:ascii="Palatino Linotype" w:eastAsia="Times New Roman" w:hAnsi="Palatino Linotype" w:cs="Times New Roman"/>
          <w:i/>
          <w:iCs/>
          <w:lang w:eastAsia="es-ES"/>
        </w:rPr>
        <w:t xml:space="preserve"> cuyo número se determinará en razón directa de la población del municipio que representen, como lo disponga la Ley Orgánica respectiva.”</w:t>
      </w:r>
    </w:p>
    <w:p w14:paraId="06D64D9A" w14:textId="5F2134A7" w:rsidR="0021687B" w:rsidRPr="0021687B" w:rsidRDefault="0021687B" w:rsidP="00E83A79">
      <w:pPr>
        <w:spacing w:after="0" w:line="240" w:lineRule="auto"/>
        <w:ind w:left="851" w:right="992"/>
        <w:jc w:val="both"/>
        <w:rPr>
          <w:rFonts w:ascii="Palatino Linotype" w:eastAsia="Arial Unicode MS" w:hAnsi="Palatino Linotype" w:cs="Arial"/>
          <w:bCs/>
          <w:i/>
          <w:iCs/>
          <w:lang w:eastAsia="es-ES"/>
        </w:rPr>
      </w:pPr>
      <w:r w:rsidRPr="0021687B">
        <w:rPr>
          <w:rFonts w:ascii="Palatino Linotype" w:eastAsia="Times New Roman" w:hAnsi="Palatino Linotype" w:cs="Times New Roman"/>
          <w:b/>
          <w:bCs/>
          <w:i/>
          <w:iCs/>
          <w:lang w:eastAsia="es-ES"/>
        </w:rPr>
        <w:t>(Énfasis añadido)</w:t>
      </w:r>
    </w:p>
    <w:p w14:paraId="46116493" w14:textId="77777777" w:rsidR="00E83A79" w:rsidRDefault="00E83A79" w:rsidP="0021687B">
      <w:pPr>
        <w:spacing w:before="100" w:beforeAutospacing="1" w:after="100" w:afterAutospacing="1" w:line="360" w:lineRule="auto"/>
        <w:jc w:val="both"/>
        <w:rPr>
          <w:rFonts w:ascii="Palatino Linotype" w:eastAsia="Arial Unicode MS" w:hAnsi="Palatino Linotype" w:cs="Arial"/>
          <w:bCs/>
          <w:sz w:val="24"/>
          <w:szCs w:val="24"/>
          <w:lang w:eastAsia="es-ES"/>
        </w:rPr>
      </w:pPr>
    </w:p>
    <w:p w14:paraId="666BBA80" w14:textId="4012A31C" w:rsidR="0021687B" w:rsidRDefault="0021687B" w:rsidP="0021687B">
      <w:pPr>
        <w:spacing w:before="100" w:beforeAutospacing="1" w:after="100" w:afterAutospacing="1" w:line="360" w:lineRule="auto"/>
        <w:jc w:val="both"/>
        <w:rPr>
          <w:rFonts w:ascii="Palatino Linotype" w:eastAsia="Arial Unicode MS" w:hAnsi="Palatino Linotype" w:cs="Arial"/>
          <w:bCs/>
          <w:sz w:val="24"/>
          <w:szCs w:val="24"/>
          <w:lang w:eastAsia="es-ES"/>
        </w:rPr>
      </w:pPr>
      <w:r w:rsidRPr="0021687B">
        <w:rPr>
          <w:rFonts w:ascii="Palatino Linotype" w:eastAsia="Arial Unicode MS" w:hAnsi="Palatino Linotype" w:cs="Arial"/>
          <w:bCs/>
          <w:sz w:val="24"/>
          <w:szCs w:val="24"/>
          <w:lang w:eastAsia="es-ES"/>
        </w:rPr>
        <w:t xml:space="preserve">Por lo que, las atribuciones de la Contraloría de la Legislatura se acotan a instaurar procedimientos y sancionar únicamente a los citados servidores públicos; siendo </w:t>
      </w:r>
      <w:r w:rsidRPr="0021687B">
        <w:rPr>
          <w:rFonts w:ascii="Palatino Linotype" w:eastAsia="Arial Unicode MS" w:hAnsi="Palatino Linotype" w:cs="Arial"/>
          <w:bCs/>
          <w:sz w:val="24"/>
          <w:szCs w:val="24"/>
          <w:lang w:eastAsia="es-ES"/>
        </w:rPr>
        <w:lastRenderedPageBreak/>
        <w:t>entonces que, el Órgano de Control Municipal tendrá atribuciones para hacer lo propio por cuanto hace a los servidores públicos de estructura, adscritos al Municipio y que no se encuentran contemplados dentro de esa disposición.</w:t>
      </w:r>
    </w:p>
    <w:p w14:paraId="30823180" w14:textId="4A79460C" w:rsidR="00ED7D47" w:rsidRPr="00ED7D47" w:rsidRDefault="00ED7D47" w:rsidP="00ED7D47">
      <w:pPr>
        <w:spacing w:before="100" w:beforeAutospacing="1" w:after="100" w:afterAutospacing="1" w:line="360" w:lineRule="auto"/>
        <w:jc w:val="both"/>
        <w:rPr>
          <w:rFonts w:ascii="Palatino Linotype" w:eastAsia="Times New Roman" w:hAnsi="Palatino Linotype" w:cs="Times New Roman"/>
          <w:sz w:val="24"/>
          <w:szCs w:val="24"/>
          <w:lang w:eastAsia="es-ES"/>
        </w:rPr>
      </w:pPr>
      <w:r w:rsidRPr="00ED7D47">
        <w:rPr>
          <w:rFonts w:ascii="Palatino Linotype" w:eastAsia="Times New Roman" w:hAnsi="Palatino Linotype" w:cs="Times New Roman"/>
          <w:sz w:val="24"/>
          <w:szCs w:val="24"/>
          <w:lang w:eastAsia="es-ES"/>
        </w:rPr>
        <w:t xml:space="preserve">Por lo anterior, el </w:t>
      </w:r>
      <w:r w:rsidRPr="00ED7D47">
        <w:rPr>
          <w:rFonts w:ascii="Palatino Linotype" w:eastAsia="Times New Roman" w:hAnsi="Palatino Linotype" w:cs="Times New Roman"/>
          <w:b/>
          <w:bCs/>
          <w:sz w:val="24"/>
          <w:szCs w:val="24"/>
          <w:lang w:eastAsia="es-ES"/>
        </w:rPr>
        <w:t>Sujeto Obligado</w:t>
      </w:r>
      <w:r w:rsidRPr="00ED7D47">
        <w:rPr>
          <w:rFonts w:ascii="Palatino Linotype" w:eastAsia="Times New Roman" w:hAnsi="Palatino Linotype" w:cs="Times New Roman"/>
          <w:sz w:val="24"/>
          <w:szCs w:val="24"/>
          <w:lang w:eastAsia="es-ES"/>
        </w:rPr>
        <w:t xml:space="preserve"> deberá turnar a las áreas competentes que conforme a sus funciones y atribuciones posean la información, por lo que, de manera enunciativa mas no limitativa, las áreas que pudieran contar con la información requerida por el particular, son la Secretaría del Ayuntamiento y la Contraloría </w:t>
      </w:r>
      <w:r>
        <w:rPr>
          <w:rFonts w:ascii="Palatino Linotype" w:eastAsia="Times New Roman" w:hAnsi="Palatino Linotype" w:cs="Times New Roman"/>
          <w:sz w:val="24"/>
          <w:szCs w:val="24"/>
          <w:lang w:eastAsia="es-ES"/>
        </w:rPr>
        <w:t>M</w:t>
      </w:r>
      <w:r w:rsidRPr="00ED7D47">
        <w:rPr>
          <w:rFonts w:ascii="Palatino Linotype" w:eastAsia="Times New Roman" w:hAnsi="Palatino Linotype" w:cs="Times New Roman"/>
          <w:sz w:val="24"/>
          <w:szCs w:val="24"/>
          <w:lang w:eastAsia="es-ES"/>
        </w:rPr>
        <w:t>unicipal</w:t>
      </w:r>
      <w:r>
        <w:rPr>
          <w:rFonts w:ascii="Palatino Linotype" w:eastAsia="Times New Roman" w:hAnsi="Palatino Linotype" w:cs="Times New Roman"/>
          <w:sz w:val="24"/>
          <w:szCs w:val="24"/>
          <w:lang w:eastAsia="es-ES"/>
        </w:rPr>
        <w:t>, ello conforme a lo establecido en</w:t>
      </w:r>
      <w:r w:rsidRPr="00ED7D47">
        <w:rPr>
          <w:rFonts w:ascii="Palatino Linotype" w:eastAsia="Times New Roman" w:hAnsi="Palatino Linotype" w:cs="Times New Roman"/>
          <w:sz w:val="24"/>
          <w:szCs w:val="24"/>
          <w:lang w:eastAsia="es-ES"/>
        </w:rPr>
        <w:t xml:space="preserve"> la Ley Orgánica del Estado de México y Municipios, que al efecto dispone:</w:t>
      </w:r>
    </w:p>
    <w:p w14:paraId="0DB1C4B5" w14:textId="77777777" w:rsidR="00ED7D47" w:rsidRPr="00ED7D47" w:rsidRDefault="00ED7D47" w:rsidP="00ED7D47">
      <w:pPr>
        <w:spacing w:after="0" w:line="240" w:lineRule="auto"/>
        <w:ind w:left="851" w:right="992"/>
        <w:jc w:val="both"/>
        <w:rPr>
          <w:rFonts w:ascii="Palatino Linotype" w:eastAsia="Times New Roman" w:hAnsi="Palatino Linotype" w:cs="Times New Roman"/>
          <w:b/>
          <w:bCs/>
          <w:i/>
          <w:iCs/>
          <w:lang w:eastAsia="es-ES"/>
        </w:rPr>
      </w:pPr>
      <w:r w:rsidRPr="00ED7D47">
        <w:rPr>
          <w:rFonts w:ascii="Palatino Linotype" w:eastAsia="Times New Roman" w:hAnsi="Palatino Linotype" w:cs="Times New Roman"/>
          <w:b/>
          <w:bCs/>
          <w:i/>
          <w:iCs/>
          <w:lang w:eastAsia="es-ES"/>
        </w:rPr>
        <w:t>“Artículo 91.-</w:t>
      </w:r>
      <w:r w:rsidRPr="00ED7D47">
        <w:rPr>
          <w:rFonts w:ascii="Palatino Linotype" w:eastAsia="Times New Roman" w:hAnsi="Palatino Linotype" w:cs="Times New Roman"/>
          <w:i/>
          <w:iCs/>
          <w:lang w:eastAsia="es-ES"/>
        </w:rPr>
        <w:t xml:space="preserve"> </w:t>
      </w:r>
      <w:r w:rsidRPr="00ED7D47">
        <w:rPr>
          <w:rFonts w:ascii="Palatino Linotype" w:eastAsia="Times New Roman" w:hAnsi="Palatino Linotype" w:cs="Times New Roman"/>
          <w:b/>
          <w:bCs/>
          <w:i/>
          <w:iCs/>
          <w:lang w:eastAsia="es-ES"/>
        </w:rPr>
        <w:t>La Secretaría del Ayuntamiento</w:t>
      </w:r>
      <w:r w:rsidRPr="00ED7D47">
        <w:rPr>
          <w:rFonts w:ascii="Palatino Linotype" w:eastAsia="Times New Roman" w:hAnsi="Palatino Linotype" w:cs="Times New Roman"/>
          <w:i/>
          <w:iCs/>
          <w:lang w:eastAsia="es-E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ED7D47">
        <w:rPr>
          <w:rFonts w:ascii="Palatino Linotype" w:eastAsia="Times New Roman" w:hAnsi="Palatino Linotype" w:cs="Times New Roman"/>
          <w:b/>
          <w:bCs/>
          <w:i/>
          <w:iCs/>
          <w:lang w:eastAsia="es-ES"/>
        </w:rPr>
        <w:t xml:space="preserve">y sus atribuciones son las siguientes: </w:t>
      </w:r>
    </w:p>
    <w:p w14:paraId="77D418FC"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p>
    <w:p w14:paraId="1ECF7575"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I. Asistir a las sesiones del ayuntamiento y levantar las actas correspondientes; </w:t>
      </w:r>
    </w:p>
    <w:p w14:paraId="17D9D15D"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II. Emitir los citatorios para la celebración de las sesiones de cabildo, convocadas legalmente; </w:t>
      </w:r>
    </w:p>
    <w:p w14:paraId="1A4197AE"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III. Dar cuenta en la primera sesión de cada mes, del número y contenido de los expedientes pasados a comisión, con mención de los que hayan sido resueltos y de los pendientes; </w:t>
      </w:r>
    </w:p>
    <w:p w14:paraId="6164BF35"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IV. Llevar y conservar los libros de actas de cabildo, obteniendo las firmas de los asistentes a las sesiones;</w:t>
      </w:r>
    </w:p>
    <w:p w14:paraId="71083BA7"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V. Validar con su firma, los documentos oficiales emanados del ayuntamiento o de cualquiera de sus miembros; </w:t>
      </w:r>
    </w:p>
    <w:p w14:paraId="63E568FB" w14:textId="77777777" w:rsidR="00ED7D47" w:rsidRPr="00ED7D47" w:rsidRDefault="00ED7D47" w:rsidP="00ED7D47">
      <w:pPr>
        <w:spacing w:after="0" w:line="240" w:lineRule="auto"/>
        <w:ind w:left="851" w:right="992"/>
        <w:jc w:val="both"/>
        <w:rPr>
          <w:rFonts w:ascii="Palatino Linotype" w:eastAsia="Times New Roman" w:hAnsi="Palatino Linotype" w:cs="Times New Roman"/>
          <w:b/>
          <w:bCs/>
          <w:i/>
          <w:iCs/>
          <w:lang w:eastAsia="es-ES"/>
        </w:rPr>
      </w:pPr>
      <w:r w:rsidRPr="00ED7D47">
        <w:rPr>
          <w:rFonts w:ascii="Palatino Linotype" w:eastAsia="Times New Roman" w:hAnsi="Palatino Linotype" w:cs="Times New Roman"/>
          <w:b/>
          <w:bCs/>
          <w:i/>
          <w:iCs/>
          <w:lang w:eastAsia="es-ES"/>
        </w:rPr>
        <w:t xml:space="preserve">VI. Tener a su cargo el archivo general del ayuntamiento; </w:t>
      </w:r>
    </w:p>
    <w:p w14:paraId="72F95400"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VII. Controlar y distribuir la correspondencia oficial del ayuntamiento, dando cuenta diaria al presidente municipal para acordar su trámite; </w:t>
      </w:r>
    </w:p>
    <w:p w14:paraId="621876A3"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VIII. Publicar los reglamentos, circulares y demás disposiciones municipales de observancia general; </w:t>
      </w:r>
    </w:p>
    <w:p w14:paraId="5F8C481E"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lastRenderedPageBreak/>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23B79F3C"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56648FB2"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XII. Integrar un sistema de información que contenga datos de los aspectos socio-económicos básicos del municipio; </w:t>
      </w:r>
    </w:p>
    <w:p w14:paraId="6AE983C4"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XIII. Ser responsable de la publicación de la Gaceta Municipal, así como de las publicaciones en los estrados de los Ayuntamientos; </w:t>
      </w:r>
    </w:p>
    <w:p w14:paraId="1B70E9D2"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XIV. Las demás que le confieran esta Ley y </w:t>
      </w:r>
      <w:proofErr w:type="gramStart"/>
      <w:r w:rsidRPr="00ED7D47">
        <w:rPr>
          <w:rFonts w:ascii="Palatino Linotype" w:eastAsia="Times New Roman" w:hAnsi="Palatino Linotype" w:cs="Times New Roman"/>
          <w:i/>
          <w:iCs/>
          <w:lang w:eastAsia="es-ES"/>
        </w:rPr>
        <w:t>disposiciones aplicable</w:t>
      </w:r>
      <w:proofErr w:type="gramEnd"/>
    </w:p>
    <w:p w14:paraId="55C6DB41"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p>
    <w:p w14:paraId="48D62EC5"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b/>
          <w:bCs/>
          <w:i/>
          <w:iCs/>
          <w:lang w:eastAsia="es-ES"/>
        </w:rPr>
        <w:t>Artículo 112. El órgano interno de control municipal</w:t>
      </w:r>
      <w:r w:rsidRPr="00ED7D47">
        <w:rPr>
          <w:rFonts w:ascii="Palatino Linotype" w:eastAsia="Times New Roman" w:hAnsi="Palatino Linotype" w:cs="Times New Roman"/>
          <w:i/>
          <w:iCs/>
          <w:lang w:eastAsia="es-ES"/>
        </w:rPr>
        <w:t xml:space="preserve">, tendrá a su cargo las </w:t>
      </w:r>
      <w:r w:rsidRPr="00ED7D47">
        <w:rPr>
          <w:rFonts w:ascii="Palatino Linotype" w:eastAsia="Times New Roman" w:hAnsi="Palatino Linotype" w:cs="Times New Roman"/>
          <w:b/>
          <w:bCs/>
          <w:i/>
          <w:iCs/>
          <w:lang w:eastAsia="es-ES"/>
        </w:rPr>
        <w:t>funciones</w:t>
      </w:r>
      <w:r w:rsidRPr="00ED7D47">
        <w:rPr>
          <w:rFonts w:ascii="Palatino Linotype" w:eastAsia="Times New Roman" w:hAnsi="Palatino Linotype" w:cs="Times New Roman"/>
          <w:i/>
          <w:iCs/>
          <w:lang w:eastAsia="es-ES"/>
        </w:rPr>
        <w:t xml:space="preserve"> siguientes:</w:t>
      </w:r>
    </w:p>
    <w:p w14:paraId="5BCD1375"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 </w:t>
      </w:r>
    </w:p>
    <w:p w14:paraId="65704BD0"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b/>
          <w:bCs/>
          <w:i/>
          <w:iCs/>
          <w:lang w:eastAsia="es-ES"/>
        </w:rPr>
        <w:t>I. Planear, programar, organizar y coordinar el sistema de control y evaluación municipal;</w:t>
      </w:r>
      <w:r w:rsidRPr="00ED7D47">
        <w:rPr>
          <w:rFonts w:ascii="Palatino Linotype" w:eastAsia="Times New Roman" w:hAnsi="Palatino Linotype" w:cs="Times New Roman"/>
          <w:i/>
          <w:iCs/>
          <w:lang w:eastAsia="es-ES"/>
        </w:rPr>
        <w:t xml:space="preserve"> </w:t>
      </w:r>
    </w:p>
    <w:p w14:paraId="20196260"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II. Fiscalizar el ingreso y ejercicio del gasto público municipal y su congruencia con el presupuesto de egresos; </w:t>
      </w:r>
    </w:p>
    <w:p w14:paraId="08DFC15D"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III. Aplicar las normas y criterios en materia de control y evaluación;</w:t>
      </w:r>
    </w:p>
    <w:p w14:paraId="0B09C104"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 IV. Asesorar a los órganos de control interno de los organismos auxiliares y fideicomisos de la administración pública municipal; </w:t>
      </w:r>
    </w:p>
    <w:p w14:paraId="103E5AB9"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b/>
          <w:bCs/>
          <w:i/>
          <w:iCs/>
          <w:lang w:eastAsia="es-ES"/>
        </w:rPr>
        <w:t>V. Establecer las bases generales para la realización de auditorías e inspecciones</w:t>
      </w:r>
      <w:r w:rsidRPr="00ED7D47">
        <w:rPr>
          <w:rFonts w:ascii="Palatino Linotype" w:eastAsia="Times New Roman" w:hAnsi="Palatino Linotype" w:cs="Times New Roman"/>
          <w:i/>
          <w:iCs/>
          <w:lang w:eastAsia="es-ES"/>
        </w:rPr>
        <w:t xml:space="preserve">; </w:t>
      </w:r>
    </w:p>
    <w:p w14:paraId="432B1B63"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VI. Vigilar que los recursos federales y estatales asignados a los ayuntamientos se apliquen en los términos estipulados en las leyes, los reglamentos y los convenios respectivos; </w:t>
      </w:r>
    </w:p>
    <w:p w14:paraId="67C676EF"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lastRenderedPageBreak/>
        <w:t xml:space="preserve">VII. Vigilar el cumplimiento de las obligaciones de proveedores y contratistas de la administración pública municipal; </w:t>
      </w:r>
    </w:p>
    <w:p w14:paraId="43CDA416"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b/>
          <w:bCs/>
          <w:i/>
          <w:iCs/>
          <w:u w:val="single"/>
          <w:lang w:eastAsia="es-ES"/>
        </w:rPr>
        <w:t>VIII. Coordinarse con el Órgano Superior de Fiscalización del Estado de México y la Contraloría del Poder Legislativo y con la Secretaría de la Contraloría del Estado para el cumplimiento de sus funciones</w:t>
      </w:r>
      <w:r w:rsidRPr="00ED7D47">
        <w:rPr>
          <w:rFonts w:ascii="Palatino Linotype" w:eastAsia="Times New Roman" w:hAnsi="Palatino Linotype" w:cs="Times New Roman"/>
          <w:i/>
          <w:iCs/>
          <w:lang w:eastAsia="es-ES"/>
        </w:rPr>
        <w:t xml:space="preserve">; </w:t>
      </w:r>
    </w:p>
    <w:p w14:paraId="431CC419"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IX. Designar a los auditores externos y proponer al ayuntamiento, en su caso, a los Comisarios de los Organismos Auxiliares; </w:t>
      </w:r>
    </w:p>
    <w:p w14:paraId="419BC055"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X. Establecer y operar un sistema de atención de quejas, denuncias y sugerencias; XI. Realizar</w:t>
      </w:r>
      <w:r w:rsidRPr="00ED7D47">
        <w:rPr>
          <w:rFonts w:ascii="Times New Roman" w:eastAsia="Times New Roman" w:hAnsi="Times New Roman" w:cs="Times New Roman"/>
          <w:sz w:val="24"/>
          <w:szCs w:val="24"/>
          <w:lang w:eastAsia="es-ES"/>
        </w:rPr>
        <w:t xml:space="preserve"> </w:t>
      </w:r>
      <w:r w:rsidRPr="00ED7D47">
        <w:rPr>
          <w:rFonts w:ascii="Palatino Linotype" w:eastAsia="Times New Roman" w:hAnsi="Palatino Linotype" w:cs="Times New Roman"/>
          <w:i/>
          <w:iCs/>
          <w:lang w:eastAsia="es-ES"/>
        </w:rPr>
        <w:t xml:space="preserve">auditorías y evaluaciones e informar del resultado de las mismas al ayuntamiento; </w:t>
      </w:r>
    </w:p>
    <w:p w14:paraId="0F2E6123"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XII. Participar en la entrega-recepción de las unidades administrativas de las dependencias, organismos auxiliares y fideicomisos del municipio; </w:t>
      </w:r>
    </w:p>
    <w:p w14:paraId="0151308B"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XIII. Dictaminar los estados financieros de la tesorería municipal y verificar que se remitan los informes correspondientes al Órgano Superior de Fiscalización del Estado de México; </w:t>
      </w:r>
    </w:p>
    <w:p w14:paraId="22BFFA26"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XIV. Vigilar que los ingresos municipales se enteren a la tesorería municipal conforme a los procedimientos contables y disposiciones legales aplicables; </w:t>
      </w:r>
    </w:p>
    <w:p w14:paraId="39EC3961"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XV. Participar en la elaboración y actualización del inventario general de los bienes muebles e inmuebles propiedad del municipio, que expresará las características de identificación y destino de los mismos; </w:t>
      </w:r>
    </w:p>
    <w:p w14:paraId="36621EB6" w14:textId="77777777" w:rsidR="00ED7D47" w:rsidRPr="00ED7D47" w:rsidRDefault="00ED7D47" w:rsidP="00ED7D47">
      <w:pPr>
        <w:spacing w:after="0" w:line="240" w:lineRule="auto"/>
        <w:ind w:left="851" w:right="992"/>
        <w:jc w:val="both"/>
        <w:rPr>
          <w:rFonts w:ascii="Times New Roman" w:eastAsia="Times New Roman" w:hAnsi="Times New Roman" w:cs="Times New Roman"/>
          <w:sz w:val="24"/>
          <w:szCs w:val="24"/>
          <w:lang w:eastAsia="es-ES"/>
        </w:rPr>
      </w:pPr>
      <w:r w:rsidRPr="00ED7D47">
        <w:rPr>
          <w:rFonts w:ascii="Palatino Linotype" w:eastAsia="Times New Roman" w:hAnsi="Palatino Linotype" w:cs="Times New Roman"/>
          <w:i/>
          <w:iCs/>
          <w:lang w:eastAsia="es-ES"/>
        </w:rPr>
        <w:t>XVI. Verificar que los servidores públicos municipales cumplan con la obligación de presentar oportunamente la manifestación de bienes, en términos de la Ley de Responsabilidades de los</w:t>
      </w:r>
      <w:r w:rsidRPr="00ED7D47">
        <w:rPr>
          <w:rFonts w:ascii="Times New Roman" w:eastAsia="Times New Roman" w:hAnsi="Times New Roman" w:cs="Times New Roman"/>
          <w:sz w:val="24"/>
          <w:szCs w:val="24"/>
          <w:lang w:eastAsia="es-ES"/>
        </w:rPr>
        <w:t xml:space="preserve"> Servidores Públicos del Estado y Municipios; </w:t>
      </w:r>
    </w:p>
    <w:p w14:paraId="6D40ED74"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b/>
          <w:bCs/>
          <w:i/>
          <w:iCs/>
          <w:lang w:eastAsia="es-E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r w:rsidRPr="00ED7D47">
        <w:rPr>
          <w:rFonts w:ascii="Palatino Linotype" w:eastAsia="Times New Roman" w:hAnsi="Palatino Linotype" w:cs="Times New Roman"/>
          <w:i/>
          <w:iCs/>
          <w:lang w:eastAsia="es-ES"/>
        </w:rPr>
        <w:t xml:space="preserve">; </w:t>
      </w:r>
    </w:p>
    <w:p w14:paraId="6EE263F6"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XVIII. Supervisar el cumplimiento de los acuerdos tomados por el Consejo Municipal de Seguridad Pública; </w:t>
      </w:r>
    </w:p>
    <w:p w14:paraId="7E21D910"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XIX. Vigilar el cumplimiento de los programas y acciones para la prevención, atención y en su caso, el pago de las responsabilidades económicas de los Ayuntamientos por los conflictos laborales; y </w:t>
      </w:r>
    </w:p>
    <w:p w14:paraId="73912F06" w14:textId="77777777" w:rsidR="00ED7D47" w:rsidRPr="00ED7D47" w:rsidRDefault="00ED7D47" w:rsidP="00ED7D47">
      <w:pPr>
        <w:spacing w:after="0" w:line="240" w:lineRule="auto"/>
        <w:ind w:left="851" w:right="992"/>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XX. Las demás que le señalen las disposiciones relativas.</w:t>
      </w:r>
    </w:p>
    <w:p w14:paraId="23C5EEE5" w14:textId="0AECA69C" w:rsidR="00ED7D47" w:rsidRPr="00ED7D47" w:rsidRDefault="00ED7D47" w:rsidP="00ED7D47">
      <w:pPr>
        <w:spacing w:before="100" w:beforeAutospacing="1" w:after="100" w:afterAutospacing="1"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Sirve a manera de robustecer lo anteriormente señalado</w:t>
      </w:r>
      <w:r w:rsidRPr="00ED7D47">
        <w:rPr>
          <w:rFonts w:ascii="Palatino Linotype" w:eastAsia="Times New Roman" w:hAnsi="Palatino Linotype" w:cs="Times New Roman"/>
          <w:sz w:val="24"/>
          <w:szCs w:val="24"/>
          <w:lang w:eastAsia="es-ES"/>
        </w:rPr>
        <w:t xml:space="preserve"> lo señalado en la Metodología de la Auditoria de Desempeño, que al efecto dispone:</w:t>
      </w:r>
    </w:p>
    <w:p w14:paraId="7B6A8873"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lastRenderedPageBreak/>
        <w:t xml:space="preserve">“…La Ejecución de la Auditoría comprende el desarrollo de los procedimientos programados en la Auditoría, para lo cual la entidad fiscalizada entrega información que es analizada por los equipos auditores. </w:t>
      </w:r>
    </w:p>
    <w:p w14:paraId="4101ABFF"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p>
    <w:p w14:paraId="7830382A"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De dicho ejercicio analítico, los auditores deben obtener evidencia suficiente, relevante, competente y pertinente, a fin de determinar los hallazgos que se detallan en las Cédulas de Hallazgos de Auditoría de Desempeño, las cuales también incluyen las recomendaciones. </w:t>
      </w:r>
    </w:p>
    <w:p w14:paraId="6CE79DFD"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p>
    <w:p w14:paraId="0CA4E122"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 xml:space="preserve">Los resultados de la Auditoría de Desempeño corresponden a los hechos presentados y enumerados en el Informe de Auditoría, los cuales tendrán que estar vinculados con los objetivos y procedimientos de la revisión, y son presentados mediante la emisión de un Pliego de Recomendaciones de Auditoría de Desempeño al ente </w:t>
      </w:r>
      <w:proofErr w:type="spellStart"/>
      <w:r w:rsidRPr="00ED7D47">
        <w:rPr>
          <w:rFonts w:ascii="Palatino Linotype" w:eastAsia="Times New Roman" w:hAnsi="Palatino Linotype" w:cs="Times New Roman"/>
          <w:i/>
          <w:iCs/>
          <w:lang w:eastAsia="es-ES"/>
        </w:rPr>
        <w:t>fiscalizado</w:t>
      </w:r>
      <w:proofErr w:type="spellEnd"/>
      <w:r w:rsidRPr="00ED7D47">
        <w:rPr>
          <w:rFonts w:ascii="Palatino Linotype" w:eastAsia="Times New Roman" w:hAnsi="Palatino Linotype" w:cs="Times New Roman"/>
          <w:i/>
          <w:iCs/>
          <w:lang w:eastAsia="es-ES"/>
        </w:rPr>
        <w:t xml:space="preserve">, en el acto de cierre de Auditoría. </w:t>
      </w:r>
    </w:p>
    <w:p w14:paraId="2C5D9052"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p>
    <w:p w14:paraId="1C7671C2"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En la etapa de Seguimiento, de manera conjunta con la emisión</w:t>
      </w:r>
      <w:r w:rsidRPr="00ED7D47">
        <w:rPr>
          <w:rFonts w:ascii="Times New Roman" w:eastAsia="Times New Roman" w:hAnsi="Times New Roman" w:cs="Times New Roman"/>
          <w:sz w:val="24"/>
          <w:szCs w:val="24"/>
          <w:lang w:eastAsia="es-ES"/>
        </w:rPr>
        <w:t xml:space="preserve"> </w:t>
      </w:r>
      <w:r w:rsidRPr="00ED7D47">
        <w:rPr>
          <w:rFonts w:ascii="Palatino Linotype" w:eastAsia="Times New Roman" w:hAnsi="Palatino Linotype" w:cs="Times New Roman"/>
          <w:i/>
          <w:iCs/>
          <w:lang w:eastAsia="es-ES"/>
        </w:rPr>
        <w:t>del Pliego</w:t>
      </w:r>
      <w:r w:rsidRPr="00ED7D47">
        <w:rPr>
          <w:rFonts w:ascii="Palatino Linotype" w:eastAsia="Times New Roman" w:hAnsi="Palatino Linotype" w:cs="Times New Roman"/>
          <w:b/>
          <w:bCs/>
          <w:i/>
          <w:iCs/>
          <w:lang w:eastAsia="es-ES"/>
        </w:rPr>
        <w:t>, se promueven los resultados y recomendaciones ante el Órgano de Control Interno de la entidad fiscalizada</w:t>
      </w:r>
      <w:r w:rsidRPr="00ED7D47">
        <w:rPr>
          <w:rFonts w:ascii="Palatino Linotype" w:eastAsia="Times New Roman" w:hAnsi="Palatino Linotype" w:cs="Times New Roman"/>
          <w:i/>
          <w:iCs/>
          <w:lang w:eastAsia="es-ES"/>
        </w:rPr>
        <w:t xml:space="preserve"> mediante un Oficio de Promoción de Acciones de Auditoría de Desempeño.</w:t>
      </w:r>
    </w:p>
    <w:p w14:paraId="06F6DC66" w14:textId="77777777" w:rsidR="00ED7D47" w:rsidRPr="00ED7D47" w:rsidRDefault="00ED7D47" w:rsidP="00ED7D47">
      <w:pPr>
        <w:spacing w:after="0" w:line="240" w:lineRule="auto"/>
        <w:ind w:left="992" w:right="1134"/>
        <w:jc w:val="both"/>
        <w:rPr>
          <w:rFonts w:ascii="Palatino Linotype" w:eastAsia="Times New Roman" w:hAnsi="Palatino Linotype" w:cs="Times New Roman"/>
          <w:i/>
          <w:iCs/>
          <w:lang w:eastAsia="es-ES"/>
        </w:rPr>
      </w:pPr>
      <w:r w:rsidRPr="00ED7D47">
        <w:rPr>
          <w:rFonts w:ascii="Palatino Linotype" w:eastAsia="Times New Roman" w:hAnsi="Palatino Linotype" w:cs="Times New Roman"/>
          <w:i/>
          <w:iCs/>
          <w:lang w:eastAsia="es-ES"/>
        </w:rPr>
        <w:t>(Énfasis añadido)</w:t>
      </w:r>
    </w:p>
    <w:p w14:paraId="4771DC04" w14:textId="77777777" w:rsidR="00ED7D47" w:rsidRPr="00ED7D47" w:rsidRDefault="00ED7D47" w:rsidP="00ED7D47">
      <w:pPr>
        <w:spacing w:after="0" w:line="240" w:lineRule="auto"/>
        <w:ind w:right="1134"/>
        <w:jc w:val="both"/>
        <w:rPr>
          <w:rFonts w:ascii="Palatino Linotype" w:eastAsia="Times New Roman" w:hAnsi="Palatino Linotype" w:cs="Times New Roman"/>
          <w:i/>
          <w:iCs/>
          <w:lang w:eastAsia="es-ES"/>
        </w:rPr>
      </w:pPr>
    </w:p>
    <w:p w14:paraId="761270AC" w14:textId="77777777" w:rsidR="00ED7D47" w:rsidRPr="00ED7D47" w:rsidRDefault="00ED7D47" w:rsidP="00ED7D47">
      <w:pPr>
        <w:spacing w:before="100" w:beforeAutospacing="1" w:after="100" w:afterAutospacing="1" w:line="360" w:lineRule="auto"/>
        <w:jc w:val="both"/>
        <w:rPr>
          <w:rFonts w:ascii="Palatino Linotype" w:eastAsia="Times New Roman" w:hAnsi="Palatino Linotype" w:cs="Times New Roman"/>
          <w:sz w:val="24"/>
          <w:szCs w:val="24"/>
          <w:lang w:eastAsia="es-ES"/>
        </w:rPr>
      </w:pPr>
      <w:r w:rsidRPr="00ED7D47">
        <w:rPr>
          <w:rFonts w:ascii="Palatino Linotype" w:eastAsia="Times New Roman" w:hAnsi="Palatino Linotype" w:cs="Times New Roman"/>
          <w:sz w:val="24"/>
          <w:szCs w:val="24"/>
          <w:lang w:eastAsia="es-ES"/>
        </w:rPr>
        <w:t xml:space="preserve">Por lo que, se aprecia en el contenido de la disposición referida, que el Órgano Interno de Control Municipal al ser la Unidad Administrativa ante la cual se promueven los resultados y recomendaciones de las Auditorias de Desempeño, es quien pudiera generar los documentos que pudieran contener lo requerido en las solicitudes de información del particular. </w:t>
      </w:r>
    </w:p>
    <w:p w14:paraId="3C7973EA" w14:textId="77777777" w:rsidR="00ED7D47" w:rsidRPr="00ED7D47" w:rsidRDefault="00ED7D47" w:rsidP="00ED7D47">
      <w:pPr>
        <w:spacing w:before="100" w:beforeAutospacing="1" w:after="100" w:afterAutospacing="1" w:line="360" w:lineRule="auto"/>
        <w:jc w:val="both"/>
        <w:rPr>
          <w:rFonts w:ascii="Palatino Linotype" w:eastAsia="Times New Roman" w:hAnsi="Palatino Linotype" w:cs="Times New Roman"/>
          <w:sz w:val="24"/>
          <w:szCs w:val="24"/>
          <w:lang w:eastAsia="es-ES"/>
        </w:rPr>
      </w:pPr>
      <w:r w:rsidRPr="00ED7D47">
        <w:rPr>
          <w:rFonts w:ascii="Palatino Linotype" w:eastAsia="Times New Roman" w:hAnsi="Palatino Linotype" w:cs="Times New Roman"/>
          <w:sz w:val="24"/>
          <w:szCs w:val="24"/>
          <w:lang w:eastAsia="es-ES"/>
        </w:rPr>
        <w:t>Por su parte, al considerar que también solicita información concerniente al año 2018, de existir tal información en los archivos del Ayuntamiento, el Secretario del Ayuntamiento al tener dentro de sus funciones el manejo del archivo, deberá acreditar en su caso la búsqueda exhaustiva y razonable dentro del mismo.</w:t>
      </w:r>
    </w:p>
    <w:p w14:paraId="1A60B48C" w14:textId="750F4E28" w:rsidR="00ED7D47" w:rsidRPr="00ED7D47" w:rsidRDefault="00ED7D47" w:rsidP="00ED7D47">
      <w:pPr>
        <w:spacing w:before="100" w:beforeAutospacing="1" w:after="100" w:afterAutospacing="1" w:line="360" w:lineRule="auto"/>
        <w:jc w:val="both"/>
        <w:rPr>
          <w:rFonts w:ascii="Palatino Linotype" w:eastAsia="Times New Roman" w:hAnsi="Palatino Linotype" w:cs="Arial"/>
          <w:sz w:val="24"/>
          <w:szCs w:val="24"/>
          <w:lang w:eastAsia="es-ES"/>
        </w:rPr>
      </w:pPr>
      <w:r w:rsidRPr="00ED7D47">
        <w:rPr>
          <w:rFonts w:ascii="Palatino Linotype" w:eastAsia="Times New Roman" w:hAnsi="Palatino Linotype" w:cs="Arial"/>
          <w:sz w:val="24"/>
          <w:szCs w:val="24"/>
          <w:lang w:eastAsia="es-ES"/>
        </w:rPr>
        <w:lastRenderedPageBreak/>
        <w:t xml:space="preserve">Por lo anteriormente expuesto, esta Ponencia considera dable ordenar al </w:t>
      </w:r>
      <w:r w:rsidRPr="00ED7D47">
        <w:rPr>
          <w:rFonts w:ascii="Palatino Linotype" w:eastAsia="Times New Roman" w:hAnsi="Palatino Linotype" w:cs="Arial"/>
          <w:b/>
          <w:bCs/>
          <w:sz w:val="24"/>
          <w:szCs w:val="24"/>
          <w:lang w:eastAsia="es-ES"/>
        </w:rPr>
        <w:t xml:space="preserve">Sujeto Obligado </w:t>
      </w:r>
      <w:r w:rsidRPr="00ED7D47">
        <w:rPr>
          <w:rFonts w:ascii="Palatino Linotype" w:eastAsia="Times New Roman" w:hAnsi="Palatino Linotype" w:cs="Arial"/>
          <w:sz w:val="24"/>
          <w:szCs w:val="24"/>
          <w:lang w:eastAsia="es-ES"/>
        </w:rPr>
        <w:t xml:space="preserve">haga entrega al solicitante de los expedientes generados, poseídos o administrados por el Órgano de Control Interno Municipal, derivados de los expedientes que el Órgano Interno de Control Interno de la Legislatura ha recibido de la Auditoría Especial de Desempeño en el periodo comprendido del 1 de enero de 2018 al 12 de marzo de 2021, el o los documentos donde conste número de expedientes en que se han actuado, número de sanciones que se han impuesto, de qué tipo y a quién se ha sancionado, y, en su caso, cuál ha sido el monto de la sanción y/o de la recuperación del gasto indebido o improcedente; y el o los documentos donde conste número de expedientes derivados de denuncias hacia servidores públicos que no cumplen con los requisitos para ocupar el cargo al que fueron desempeñados. </w:t>
      </w:r>
    </w:p>
    <w:p w14:paraId="0DCD85BE" w14:textId="43713A3D" w:rsidR="001C7F2B" w:rsidRDefault="001C7F2B" w:rsidP="00461961">
      <w:pPr>
        <w:spacing w:after="0" w:line="360" w:lineRule="auto"/>
        <w:ind w:right="51"/>
        <w:jc w:val="both"/>
        <w:rPr>
          <w:rFonts w:ascii="Palatino Linotype" w:hAnsi="Palatino Linotype" w:cs="Arial"/>
          <w:sz w:val="24"/>
          <w:szCs w:val="24"/>
        </w:rPr>
      </w:pPr>
    </w:p>
    <w:p w14:paraId="209086B8" w14:textId="77777777"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14:paraId="638CF943" w14:textId="77777777"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324376ED" w14:textId="77777777" w:rsidR="00AB2C05" w:rsidRPr="00AB2C05" w:rsidRDefault="00AB2C05" w:rsidP="00AB2C05">
      <w:pPr>
        <w:spacing w:after="0" w:line="360" w:lineRule="auto"/>
        <w:jc w:val="both"/>
        <w:rPr>
          <w:rFonts w:ascii="Palatino Linotype" w:eastAsia="Calibri" w:hAnsi="Palatino Linotype" w:cs="Times New Roman"/>
          <w:sz w:val="24"/>
          <w:szCs w:val="24"/>
        </w:rPr>
      </w:pPr>
    </w:p>
    <w:p w14:paraId="6136380A"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AB2C05">
        <w:rPr>
          <w:rFonts w:ascii="Palatino Linotype" w:eastAsia="Calibri" w:hAnsi="Palatino Linotype" w:cs="Times New Roman"/>
          <w:sz w:val="24"/>
          <w:szCs w:val="24"/>
        </w:rPr>
        <w:t>fracción</w:t>
      </w:r>
      <w:proofErr w:type="gramEnd"/>
      <w:r w:rsidRPr="00AB2C05">
        <w:rPr>
          <w:rFonts w:ascii="Palatino Linotype" w:eastAsia="Calibri" w:hAnsi="Palatino Linotype" w:cs="Times New Roman"/>
          <w:sz w:val="24"/>
          <w:szCs w:val="24"/>
        </w:rPr>
        <w:t xml:space="preserve"> I de la Ley de Transparencia y Acceso a la Información Pública del Estado de México y Municipios que establecen:</w:t>
      </w:r>
    </w:p>
    <w:p w14:paraId="7810BE95" w14:textId="77777777" w:rsidR="00AB2C05" w:rsidRPr="00AB2C05" w:rsidRDefault="00AB2C05" w:rsidP="00DA21F2">
      <w:pPr>
        <w:spacing w:before="240" w:after="240" w:line="360" w:lineRule="auto"/>
        <w:jc w:val="both"/>
        <w:rPr>
          <w:rFonts w:ascii="Palatino Linotype" w:eastAsia="Calibri" w:hAnsi="Palatino Linotype" w:cs="Times New Roman"/>
          <w:sz w:val="24"/>
          <w:szCs w:val="24"/>
        </w:rPr>
      </w:pPr>
    </w:p>
    <w:p w14:paraId="356C49FF" w14:textId="77777777"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Artículo 3.</w:t>
      </w:r>
      <w:r w:rsidRPr="00AB2C05">
        <w:rPr>
          <w:rFonts w:ascii="Palatino Linotype" w:eastAsia="Calibri" w:hAnsi="Palatino Linotype" w:cs="Times New Roman"/>
          <w:i/>
        </w:rPr>
        <w:t xml:space="preserve"> Para los efectos de la presente Ley se entenderá por:</w:t>
      </w:r>
    </w:p>
    <w:p w14:paraId="165F9CD2" w14:textId="77777777" w:rsidR="00820C00" w:rsidRPr="00AB2C05" w:rsidRDefault="00820C00" w:rsidP="00335802">
      <w:pPr>
        <w:spacing w:after="0" w:line="240" w:lineRule="auto"/>
        <w:ind w:left="794" w:right="851"/>
        <w:jc w:val="both"/>
        <w:rPr>
          <w:rFonts w:ascii="Palatino Linotype" w:eastAsia="Calibri" w:hAnsi="Palatino Linotype" w:cs="Times New Roman"/>
          <w:i/>
        </w:rPr>
      </w:pPr>
    </w:p>
    <w:p w14:paraId="6D0FEE51"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173684F3"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1972AE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3F56BF55"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14:paraId="7DF6F5AB"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3BA081"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14:paraId="3889203F"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7FA6F13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14:paraId="4281C7F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07E2277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14:paraId="0A1142BF"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14:paraId="533A618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14:paraId="01BCE844" w14:textId="77777777"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14:paraId="47273937" w14:textId="77777777" w:rsidR="00820C00" w:rsidRPr="00AB2C05" w:rsidRDefault="00820C00" w:rsidP="00335802">
      <w:pPr>
        <w:spacing w:after="120" w:line="240" w:lineRule="auto"/>
        <w:ind w:left="794" w:right="851"/>
        <w:jc w:val="both"/>
        <w:rPr>
          <w:rFonts w:ascii="Palatino Linotype" w:eastAsia="Calibri" w:hAnsi="Palatino Linotype" w:cs="Times New Roman"/>
          <w:i/>
        </w:rPr>
      </w:pPr>
    </w:p>
    <w:p w14:paraId="46CADBE2"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6F6242F8"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7B00414"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269940F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I.</w:t>
      </w:r>
      <w:r w:rsidRPr="00AB2C05">
        <w:rPr>
          <w:rFonts w:ascii="Palatino Linotype" w:eastAsia="Calibri" w:hAnsi="Palatino Linotype" w:cs="Times New Roman"/>
          <w:i/>
        </w:rPr>
        <w:t xml:space="preserve"> Se refiera a la información privada y los datos personales concernientes a una persona física o </w:t>
      </w:r>
      <w:proofErr w:type="gramStart"/>
      <w:r w:rsidRPr="00AB2C05">
        <w:rPr>
          <w:rFonts w:ascii="Palatino Linotype" w:eastAsia="Calibri" w:hAnsi="Palatino Linotype" w:cs="Times New Roman"/>
          <w:i/>
        </w:rPr>
        <w:t>jurídico</w:t>
      </w:r>
      <w:proofErr w:type="gramEnd"/>
      <w:r w:rsidRPr="00AB2C05">
        <w:rPr>
          <w:rFonts w:ascii="Palatino Linotype" w:eastAsia="Calibri" w:hAnsi="Palatino Linotype" w:cs="Times New Roman"/>
          <w:i/>
        </w:rPr>
        <w:t xml:space="preserve"> colectiva identificada o identificable;</w:t>
      </w:r>
    </w:p>
    <w:p w14:paraId="605E2B6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B503CA"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65F144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5899D4F6" w14:textId="77777777"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08BD429" w14:textId="77777777" w:rsidR="00AB2C05" w:rsidRPr="00AB2C05" w:rsidRDefault="00AB2C05" w:rsidP="00820C00">
      <w:pPr>
        <w:spacing w:after="240" w:line="360" w:lineRule="auto"/>
        <w:jc w:val="both"/>
        <w:rPr>
          <w:rFonts w:ascii="Palatino Linotype" w:eastAsia="Calibri" w:hAnsi="Palatino Linotype" w:cs="Times New Roman"/>
          <w:sz w:val="24"/>
          <w:szCs w:val="24"/>
        </w:rPr>
      </w:pPr>
    </w:p>
    <w:p w14:paraId="2F56E6DD"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E36814" w14:textId="77777777" w:rsidR="00AB2C05" w:rsidRPr="00AB2C05" w:rsidRDefault="00AB2C05" w:rsidP="00820C00">
      <w:pPr>
        <w:spacing w:after="120" w:line="360" w:lineRule="auto"/>
        <w:jc w:val="both"/>
        <w:rPr>
          <w:rFonts w:ascii="Palatino Linotype" w:eastAsia="Calibri" w:hAnsi="Palatino Linotype" w:cs="Times New Roman"/>
          <w:sz w:val="24"/>
          <w:szCs w:val="24"/>
        </w:rPr>
      </w:pPr>
    </w:p>
    <w:p w14:paraId="361C9F28" w14:textId="77777777"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129DD9" w14:textId="77777777" w:rsidR="00AB2C05" w:rsidRPr="00F704C4" w:rsidRDefault="00AB2C05" w:rsidP="00820C00">
      <w:pPr>
        <w:spacing w:after="120" w:line="360" w:lineRule="auto"/>
        <w:jc w:val="both"/>
        <w:rPr>
          <w:rFonts w:ascii="Palatino Linotype" w:hAnsi="Palatino Linotype" w:cs="Arial"/>
          <w:sz w:val="23"/>
          <w:szCs w:val="23"/>
        </w:rPr>
      </w:pPr>
    </w:p>
    <w:p w14:paraId="7C3E38EA" w14:textId="77777777" w:rsidR="001C7F2B" w:rsidRPr="00196042" w:rsidRDefault="001C7F2B" w:rsidP="001C7F2B">
      <w:pPr>
        <w:spacing w:after="0" w:line="360" w:lineRule="auto"/>
        <w:jc w:val="both"/>
        <w:rPr>
          <w:rFonts w:ascii="Palatino Linotype" w:hAnsi="Palatino Linotype" w:cs="Arial"/>
          <w:sz w:val="28"/>
          <w:szCs w:val="28"/>
        </w:rPr>
      </w:pPr>
      <w:r w:rsidRPr="0019604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196042">
        <w:rPr>
          <w:rFonts w:ascii="Palatino Linotype" w:hAnsi="Palatino Linotype" w:cs="Arial"/>
          <w:sz w:val="24"/>
          <w:szCs w:val="24"/>
        </w:rPr>
        <w:t xml:space="preserve">de la Ley de Transparencia y Acceso a la Información Pública del Estado de México y Municipios, </w:t>
      </w:r>
      <w:r w:rsidRPr="00196042">
        <w:rPr>
          <w:rFonts w:ascii="Palatino Linotype" w:hAnsi="Palatino Linotype" w:cs="Arial"/>
          <w:bCs/>
          <w:sz w:val="24"/>
          <w:szCs w:val="24"/>
        </w:rPr>
        <w:t>a efecto de salvaguardar el derecho de acceso a la informació</w:t>
      </w:r>
      <w:r w:rsidR="004407E4" w:rsidRPr="00196042">
        <w:rPr>
          <w:rFonts w:ascii="Palatino Linotype" w:hAnsi="Palatino Linotype" w:cs="Arial"/>
          <w:bCs/>
          <w:sz w:val="24"/>
          <w:szCs w:val="24"/>
        </w:rPr>
        <w:t>n pública consignado a favor de la</w:t>
      </w:r>
      <w:r w:rsidRPr="00196042">
        <w:rPr>
          <w:rFonts w:ascii="Palatino Linotype" w:hAnsi="Palatino Linotype" w:cs="Arial"/>
          <w:bCs/>
          <w:sz w:val="24"/>
          <w:szCs w:val="24"/>
        </w:rPr>
        <w:t xml:space="preserve"> </w:t>
      </w:r>
      <w:r w:rsidRPr="00196042">
        <w:rPr>
          <w:rFonts w:ascii="Palatino Linotype" w:hAnsi="Palatino Linotype" w:cs="Arial"/>
          <w:b/>
          <w:bCs/>
          <w:sz w:val="24"/>
          <w:szCs w:val="24"/>
        </w:rPr>
        <w:t>Recurrente</w:t>
      </w:r>
      <w:r w:rsidRPr="00196042">
        <w:rPr>
          <w:rFonts w:ascii="Palatino Linotype" w:hAnsi="Palatino Linotype" w:cs="Arial"/>
          <w:bCs/>
          <w:sz w:val="24"/>
          <w:szCs w:val="24"/>
        </w:rPr>
        <w:t>.</w:t>
      </w:r>
    </w:p>
    <w:p w14:paraId="7A1A53DB" w14:textId="77777777" w:rsidR="00EE6AD4" w:rsidRPr="00657FEF" w:rsidRDefault="00EE6AD4" w:rsidP="00820C00">
      <w:pPr>
        <w:spacing w:after="120" w:line="360" w:lineRule="auto"/>
        <w:jc w:val="both"/>
        <w:rPr>
          <w:rFonts w:ascii="Palatino Linotype" w:hAnsi="Palatino Linotype" w:cs="Arial"/>
          <w:sz w:val="24"/>
          <w:szCs w:val="24"/>
        </w:rPr>
      </w:pPr>
    </w:p>
    <w:p w14:paraId="2084DECB" w14:textId="10559C65" w:rsidR="00ED7D47" w:rsidRPr="00EC5C9A" w:rsidRDefault="00ED7D47" w:rsidP="00ED7D47">
      <w:pPr>
        <w:tabs>
          <w:tab w:val="left" w:pos="709"/>
        </w:tabs>
        <w:spacing w:after="0" w:line="360" w:lineRule="auto"/>
        <w:jc w:val="both"/>
        <w:rPr>
          <w:rFonts w:ascii="Calibri" w:eastAsia="Calibri" w:hAnsi="Calibri" w:cs="Times New Roman"/>
          <w:lang w:val="es-ES"/>
        </w:rPr>
      </w:pPr>
      <w:r w:rsidRPr="00EC5C9A">
        <w:rPr>
          <w:rFonts w:ascii="Palatino Linotype" w:eastAsia="Calibri" w:hAnsi="Palatino Linotype" w:cs="Times New Roman"/>
          <w:sz w:val="24"/>
          <w:szCs w:val="24"/>
        </w:rPr>
        <w:t>En mérito de lo expuesto en líneas anteriores, resultan</w:t>
      </w:r>
      <w:r w:rsidR="00965E01">
        <w:rPr>
          <w:rFonts w:ascii="Palatino Linotype" w:eastAsia="Calibri" w:hAnsi="Palatino Linotype" w:cs="Times New Roman"/>
          <w:sz w:val="24"/>
          <w:szCs w:val="24"/>
        </w:rPr>
        <w:t xml:space="preserve"> parcialmente</w:t>
      </w:r>
      <w:r w:rsidRPr="00EC5C9A">
        <w:rPr>
          <w:rFonts w:ascii="Palatino Linotype" w:eastAsia="Calibri" w:hAnsi="Palatino Linotype" w:cs="Times New Roman"/>
          <w:sz w:val="24"/>
          <w:szCs w:val="24"/>
        </w:rPr>
        <w:t xml:space="preserve"> fundados los motivos de inconformidad que arguye </w:t>
      </w:r>
      <w:r w:rsidRPr="00EC5C9A">
        <w:rPr>
          <w:rFonts w:ascii="Palatino Linotype" w:eastAsia="Calibri" w:hAnsi="Palatino Linotype" w:cs="Times New Roman"/>
          <w:b/>
          <w:sz w:val="24"/>
          <w:szCs w:val="24"/>
        </w:rPr>
        <w:t>El Recurrente</w:t>
      </w:r>
      <w:r w:rsidRPr="00EC5C9A">
        <w:rPr>
          <w:rFonts w:ascii="Palatino Linotype" w:eastAsia="Calibri" w:hAnsi="Palatino Linotype" w:cs="Times New Roman"/>
          <w:sz w:val="24"/>
          <w:szCs w:val="24"/>
        </w:rPr>
        <w:t xml:space="preserve"> en su medio de impugnación que fue materia de estudio, por ello </w:t>
      </w:r>
      <w:r w:rsidRPr="00EC5C9A">
        <w:rPr>
          <w:rFonts w:ascii="Palatino Linotype" w:eastAsia="Calibri" w:hAnsi="Palatino Linotype" w:cs="Arial"/>
          <w:sz w:val="24"/>
        </w:rPr>
        <w:t xml:space="preserve">con fundamento en la </w:t>
      </w:r>
      <w:r w:rsidR="00965E01">
        <w:rPr>
          <w:rFonts w:ascii="Palatino Linotype" w:eastAsia="Calibri" w:hAnsi="Palatino Linotype" w:cs="Arial"/>
          <w:i/>
          <w:sz w:val="24"/>
        </w:rPr>
        <w:t>segunda</w:t>
      </w:r>
      <w:r w:rsidRPr="00EC5C9A">
        <w:rPr>
          <w:rFonts w:ascii="Palatino Linotype" w:eastAsia="Calibri" w:hAnsi="Palatino Linotype" w:cs="Arial"/>
          <w:i/>
          <w:sz w:val="24"/>
        </w:rPr>
        <w:t xml:space="preserve"> hipótesis</w:t>
      </w:r>
      <w:r w:rsidRPr="00EC5C9A">
        <w:rPr>
          <w:rFonts w:ascii="Palatino Linotype" w:eastAsia="Calibri" w:hAnsi="Palatino Linotype" w:cs="Arial"/>
          <w:sz w:val="24"/>
        </w:rPr>
        <w:t xml:space="preserve"> de la fracción III del artículo 186,</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 xml:space="preserve">de la Ley de Transparencia y Acceso a la Información Pública del Estado de México y Municipios, se </w:t>
      </w:r>
      <w:r w:rsidR="00965E01">
        <w:rPr>
          <w:rFonts w:ascii="Palatino Linotype" w:eastAsia="Calibri" w:hAnsi="Palatino Linotype" w:cs="Arial"/>
          <w:b/>
          <w:sz w:val="24"/>
        </w:rPr>
        <w:t>MODIFICAN</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la</w:t>
      </w:r>
      <w:r w:rsidR="00965E01">
        <w:rPr>
          <w:rFonts w:ascii="Palatino Linotype" w:eastAsia="Calibri" w:hAnsi="Palatino Linotype" w:cs="Arial"/>
          <w:sz w:val="24"/>
        </w:rPr>
        <w:t>s</w:t>
      </w:r>
      <w:r w:rsidRPr="00EC5C9A">
        <w:rPr>
          <w:rFonts w:ascii="Palatino Linotype" w:eastAsia="Calibri" w:hAnsi="Palatino Linotype" w:cs="Arial"/>
          <w:sz w:val="24"/>
        </w:rPr>
        <w:t xml:space="preserve"> respuesta</w:t>
      </w:r>
      <w:r w:rsidR="00965E01">
        <w:rPr>
          <w:rFonts w:ascii="Palatino Linotype" w:eastAsia="Calibri" w:hAnsi="Palatino Linotype" w:cs="Arial"/>
          <w:sz w:val="24"/>
        </w:rPr>
        <w:t>s</w:t>
      </w:r>
      <w:r w:rsidRPr="00EC5C9A">
        <w:rPr>
          <w:rFonts w:ascii="Palatino Linotype" w:eastAsia="Calibri" w:hAnsi="Palatino Linotype" w:cs="Arial"/>
          <w:sz w:val="24"/>
        </w:rPr>
        <w:t xml:space="preserve"> a la</w:t>
      </w:r>
      <w:r>
        <w:rPr>
          <w:rFonts w:ascii="Palatino Linotype" w:eastAsia="Calibri" w:hAnsi="Palatino Linotype" w:cs="Arial"/>
          <w:sz w:val="24"/>
        </w:rPr>
        <w:t>s</w:t>
      </w:r>
      <w:r w:rsidRPr="00EC5C9A">
        <w:rPr>
          <w:rFonts w:ascii="Palatino Linotype" w:eastAsia="Calibri" w:hAnsi="Palatino Linotype" w:cs="Arial"/>
          <w:sz w:val="24"/>
        </w:rPr>
        <w:t xml:space="preserve"> solicitud</w:t>
      </w:r>
      <w:r>
        <w:rPr>
          <w:rFonts w:ascii="Palatino Linotype" w:eastAsia="Calibri" w:hAnsi="Palatino Linotype" w:cs="Arial"/>
          <w:sz w:val="24"/>
        </w:rPr>
        <w:t>es</w:t>
      </w:r>
      <w:r w:rsidRPr="00EC5C9A">
        <w:rPr>
          <w:rFonts w:ascii="Palatino Linotype" w:eastAsia="Calibri" w:hAnsi="Palatino Linotype" w:cs="Arial"/>
          <w:sz w:val="24"/>
        </w:rPr>
        <w:t xml:space="preserve"> de </w:t>
      </w:r>
      <w:r w:rsidRPr="00EC5C9A">
        <w:rPr>
          <w:rFonts w:ascii="Palatino Linotype" w:eastAsia="Calibri" w:hAnsi="Palatino Linotype" w:cs="Arial"/>
          <w:sz w:val="24"/>
        </w:rPr>
        <w:lastRenderedPageBreak/>
        <w:t>información número</w:t>
      </w:r>
      <w:r w:rsidRPr="00EC5C9A">
        <w:rPr>
          <w:rFonts w:ascii="Palatino Linotype" w:eastAsia="Calibri" w:hAnsi="Palatino Linotype" w:cs="Times New Roman"/>
          <w:b/>
          <w:sz w:val="24"/>
          <w:szCs w:val="24"/>
        </w:rPr>
        <w:t xml:space="preserve"> </w:t>
      </w:r>
      <w:r w:rsidR="00965E01" w:rsidRPr="00965E01">
        <w:rPr>
          <w:rFonts w:ascii="Palatino Linotype" w:eastAsia="Calibri" w:hAnsi="Palatino Linotype" w:cs="Arial"/>
          <w:b/>
          <w:sz w:val="24"/>
        </w:rPr>
        <w:t>00021/MORELOS/IP/2021, 00020/MORELOS/IP/2021 y 00019/MORELOS/IP/2021</w:t>
      </w:r>
      <w:r w:rsidRPr="00EC5C9A">
        <w:rPr>
          <w:rFonts w:ascii="Palatino Linotype" w:eastAsia="Calibri" w:hAnsi="Palatino Linotype" w:cs="Arial"/>
          <w:sz w:val="24"/>
        </w:rPr>
        <w:t xml:space="preserve">, </w:t>
      </w:r>
      <w:r w:rsidRPr="00EC5C9A">
        <w:rPr>
          <w:rFonts w:ascii="Palatino Linotype" w:eastAsia="Calibri" w:hAnsi="Palatino Linotype" w:cs="Times New Roman"/>
          <w:sz w:val="24"/>
          <w:szCs w:val="24"/>
        </w:rPr>
        <w:t>que ha</w:t>
      </w:r>
      <w:r>
        <w:rPr>
          <w:rFonts w:ascii="Palatino Linotype" w:eastAsia="Calibri" w:hAnsi="Palatino Linotype" w:cs="Times New Roman"/>
          <w:sz w:val="24"/>
          <w:szCs w:val="24"/>
        </w:rPr>
        <w:t>n</w:t>
      </w:r>
      <w:r w:rsidRPr="00EC5C9A">
        <w:rPr>
          <w:rFonts w:ascii="Palatino Linotype" w:eastAsia="Calibri" w:hAnsi="Palatino Linotype" w:cs="Times New Roman"/>
          <w:sz w:val="24"/>
          <w:szCs w:val="24"/>
        </w:rPr>
        <w:t xml:space="preserve"> sido materia del presente fallo.</w:t>
      </w:r>
    </w:p>
    <w:p w14:paraId="2463E5E4" w14:textId="77777777" w:rsidR="00ED7D47" w:rsidRPr="00EC5C9A" w:rsidRDefault="00ED7D47" w:rsidP="00ED7D47">
      <w:pPr>
        <w:spacing w:after="0" w:line="360" w:lineRule="auto"/>
        <w:jc w:val="both"/>
        <w:rPr>
          <w:rFonts w:ascii="Palatino Linotype" w:eastAsia="Times New Roman" w:hAnsi="Palatino Linotype" w:cs="Times New Roman"/>
          <w:sz w:val="14"/>
          <w:szCs w:val="24"/>
          <w:lang w:eastAsia="es-ES"/>
        </w:rPr>
      </w:pPr>
    </w:p>
    <w:p w14:paraId="277734FF" w14:textId="77777777" w:rsidR="00ED7D47" w:rsidRPr="00EC5C9A" w:rsidRDefault="00ED7D47" w:rsidP="00ED7D47">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Por lo antes expuesto y fundado es de resolverse y,</w:t>
      </w:r>
    </w:p>
    <w:p w14:paraId="2338D3F5" w14:textId="77777777" w:rsidR="00ED7D47" w:rsidRPr="00C24D80" w:rsidRDefault="00ED7D47" w:rsidP="00ED7D47">
      <w:pPr>
        <w:pStyle w:val="Sinespaciado"/>
        <w:spacing w:line="360" w:lineRule="auto"/>
        <w:jc w:val="both"/>
        <w:rPr>
          <w:rFonts w:ascii="Palatino Linotype" w:hAnsi="Palatino Linotype"/>
        </w:rPr>
      </w:pPr>
    </w:p>
    <w:p w14:paraId="5628361E" w14:textId="77777777" w:rsidR="00ED7D47" w:rsidRPr="00C24D80" w:rsidRDefault="00ED7D47" w:rsidP="00ED7D47">
      <w:pPr>
        <w:pStyle w:val="Sinespaciado"/>
        <w:spacing w:line="360" w:lineRule="auto"/>
        <w:jc w:val="both"/>
        <w:rPr>
          <w:rFonts w:ascii="Palatino Linotype" w:hAnsi="Palatino Linotype"/>
        </w:rPr>
      </w:pPr>
    </w:p>
    <w:p w14:paraId="5FB10E1D" w14:textId="77777777" w:rsidR="00ED7D47" w:rsidRPr="0019284A" w:rsidRDefault="00ED7D47" w:rsidP="00ED7D47">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267759FC" w14:textId="77777777" w:rsidR="00ED7D47" w:rsidRPr="00C24D80" w:rsidRDefault="00ED7D47" w:rsidP="00ED7D47">
      <w:pPr>
        <w:pStyle w:val="Sinespaciado"/>
        <w:spacing w:line="360" w:lineRule="auto"/>
        <w:jc w:val="both"/>
        <w:rPr>
          <w:rFonts w:ascii="Palatino Linotype" w:hAnsi="Palatino Linotype"/>
          <w:b/>
          <w:bCs/>
          <w:spacing w:val="60"/>
          <w:lang w:val="es-ES_tradnl"/>
        </w:rPr>
      </w:pPr>
    </w:p>
    <w:p w14:paraId="4BC3DE28" w14:textId="290EFB7B" w:rsidR="00ED7D47" w:rsidRPr="00921922" w:rsidRDefault="00ED7D47" w:rsidP="00ED7D47">
      <w:pPr>
        <w:spacing w:after="0" w:line="360" w:lineRule="auto"/>
        <w:jc w:val="both"/>
        <w:rPr>
          <w:rFonts w:ascii="Palatino Linotype" w:eastAsia="Times New Roman" w:hAnsi="Palatino Linotype" w:cs="Times New Roman"/>
          <w:sz w:val="24"/>
          <w:szCs w:val="24"/>
          <w:lang w:eastAsia="es-ES"/>
        </w:rPr>
      </w:pPr>
      <w:r w:rsidRPr="00921922">
        <w:rPr>
          <w:rFonts w:ascii="Palatino Linotype" w:eastAsia="Times New Roman" w:hAnsi="Palatino Linotype" w:cs="Times New Roman"/>
          <w:b/>
          <w:sz w:val="24"/>
          <w:szCs w:val="24"/>
          <w:lang w:eastAsia="es-ES"/>
        </w:rPr>
        <w:t xml:space="preserve">PRIMERO. </w:t>
      </w:r>
      <w:r w:rsidRPr="00921922">
        <w:rPr>
          <w:rFonts w:ascii="Palatino Linotype" w:eastAsia="Times New Roman" w:hAnsi="Palatino Linotype" w:cs="Times New Roman"/>
          <w:sz w:val="24"/>
          <w:szCs w:val="24"/>
          <w:lang w:eastAsia="es-ES"/>
        </w:rPr>
        <w:t xml:space="preserve">Se </w:t>
      </w:r>
      <w:r w:rsidR="00965E01">
        <w:rPr>
          <w:rFonts w:ascii="Palatino Linotype" w:eastAsia="Times New Roman" w:hAnsi="Palatino Linotype" w:cs="Times New Roman"/>
          <w:b/>
          <w:sz w:val="24"/>
          <w:szCs w:val="24"/>
          <w:lang w:eastAsia="es-ES"/>
        </w:rPr>
        <w:t>MODIFICAN</w:t>
      </w:r>
      <w:r w:rsidRPr="00921922">
        <w:rPr>
          <w:rFonts w:ascii="Palatino Linotype" w:eastAsia="Times New Roman" w:hAnsi="Palatino Linotype" w:cs="Times New Roman"/>
          <w:sz w:val="24"/>
          <w:szCs w:val="24"/>
          <w:lang w:eastAsia="es-ES"/>
        </w:rPr>
        <w:t xml:space="preserve"> las respuestas del </w:t>
      </w:r>
      <w:r w:rsidRPr="00921922">
        <w:rPr>
          <w:rFonts w:ascii="Palatino Linotype" w:eastAsia="Times New Roman" w:hAnsi="Palatino Linotype" w:cs="Times New Roman"/>
          <w:b/>
          <w:bCs/>
          <w:sz w:val="24"/>
          <w:szCs w:val="24"/>
          <w:lang w:eastAsia="es-ES"/>
        </w:rPr>
        <w:t>Sujeto Obligado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bCs/>
          <w:sz w:val="24"/>
          <w:szCs w:val="24"/>
          <w:lang w:eastAsia="es-ES"/>
        </w:rPr>
        <w:t xml:space="preserve">a las solicitudes de información con número </w:t>
      </w:r>
      <w:r w:rsidR="00965E01" w:rsidRPr="00965E01">
        <w:rPr>
          <w:rFonts w:ascii="Palatino Linotype" w:eastAsia="Times New Roman" w:hAnsi="Palatino Linotype" w:cs="Times New Roman"/>
          <w:b/>
          <w:sz w:val="24"/>
          <w:szCs w:val="24"/>
          <w:lang w:eastAsia="es-ES"/>
        </w:rPr>
        <w:t>00021/MORELOS/IP/2021, 00020/MORELOS/IP/2021 y 00019/MORELOS/IP/2021</w:t>
      </w:r>
      <w:r w:rsidRPr="00921922">
        <w:rPr>
          <w:rFonts w:ascii="Palatino Linotype" w:eastAsia="Times New Roman" w:hAnsi="Palatino Linotype" w:cs="Times New Roman"/>
          <w:bCs/>
          <w:sz w:val="24"/>
          <w:szCs w:val="24"/>
          <w:lang w:eastAsia="es-ES"/>
        </w:rPr>
        <w:t xml:space="preserve"> </w:t>
      </w:r>
      <w:r w:rsidRPr="00921922">
        <w:rPr>
          <w:rFonts w:ascii="Palatino Linotype" w:eastAsia="Times New Roman" w:hAnsi="Palatino Linotype" w:cs="Times New Roman"/>
          <w:sz w:val="24"/>
          <w:szCs w:val="24"/>
          <w:lang w:eastAsia="es-ES"/>
        </w:rPr>
        <w:t>por resultar</w:t>
      </w:r>
      <w:r w:rsidR="00965E01">
        <w:rPr>
          <w:rFonts w:ascii="Palatino Linotype" w:eastAsia="Times New Roman" w:hAnsi="Palatino Linotype" w:cs="Times New Roman"/>
          <w:sz w:val="24"/>
          <w:szCs w:val="24"/>
          <w:lang w:eastAsia="es-ES"/>
        </w:rPr>
        <w:t xml:space="preserve"> parcialmente </w:t>
      </w:r>
      <w:r w:rsidRPr="00921922">
        <w:rPr>
          <w:rFonts w:ascii="Palatino Linotype" w:eastAsia="Times New Roman" w:hAnsi="Palatino Linotype" w:cs="Times New Roman"/>
          <w:sz w:val="24"/>
          <w:szCs w:val="24"/>
          <w:lang w:eastAsia="es-ES"/>
        </w:rPr>
        <w:t xml:space="preserve">fundadas las razones o motivos de inconformidad hechos valer por el Recurrente, en términos del Considerando </w:t>
      </w:r>
      <w:r>
        <w:rPr>
          <w:rFonts w:ascii="Palatino Linotype" w:eastAsia="Times New Roman" w:hAnsi="Palatino Linotype" w:cs="Times New Roman"/>
          <w:b/>
          <w:sz w:val="24"/>
          <w:szCs w:val="24"/>
          <w:lang w:eastAsia="es-ES"/>
        </w:rPr>
        <w:t>CUARTO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sz w:val="24"/>
          <w:szCs w:val="24"/>
          <w:lang w:eastAsia="es-ES"/>
        </w:rPr>
        <w:t>de esta resolución.</w:t>
      </w:r>
    </w:p>
    <w:p w14:paraId="342E748E" w14:textId="77777777" w:rsidR="00ED7D47" w:rsidRPr="00921922" w:rsidRDefault="00ED7D47" w:rsidP="00ED7D47">
      <w:pPr>
        <w:spacing w:after="0" w:line="360" w:lineRule="auto"/>
        <w:jc w:val="both"/>
        <w:rPr>
          <w:rFonts w:ascii="Palatino Linotype" w:eastAsia="Times New Roman" w:hAnsi="Palatino Linotype" w:cs="Times New Roman"/>
          <w:sz w:val="24"/>
          <w:szCs w:val="24"/>
          <w:lang w:eastAsia="es-ES"/>
        </w:rPr>
      </w:pPr>
    </w:p>
    <w:p w14:paraId="753A451F" w14:textId="5863E2E6" w:rsidR="00ED7D47" w:rsidRPr="00921922" w:rsidRDefault="00ED7D47" w:rsidP="00ED7D47">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SEGUNDO.</w:t>
      </w:r>
      <w:r w:rsidRPr="00921922">
        <w:rPr>
          <w:rFonts w:ascii="Palatino Linotype" w:eastAsia="Times New Roman" w:hAnsi="Palatino Linotype" w:cs="Arial"/>
          <w:sz w:val="24"/>
          <w:szCs w:val="24"/>
          <w:lang w:eastAsia="es-ES"/>
        </w:rPr>
        <w:t xml:space="preserve"> Se </w:t>
      </w:r>
      <w:r w:rsidRPr="00921922">
        <w:rPr>
          <w:rFonts w:ascii="Palatino Linotype" w:eastAsia="Times New Roman" w:hAnsi="Palatino Linotype" w:cs="Arial"/>
          <w:b/>
          <w:sz w:val="24"/>
          <w:szCs w:val="24"/>
          <w:lang w:eastAsia="es-ES"/>
        </w:rPr>
        <w:t>ORDENA</w:t>
      </w:r>
      <w:r w:rsidRPr="00921922">
        <w:rPr>
          <w:rFonts w:ascii="Palatino Linotype" w:eastAsia="Times New Roman" w:hAnsi="Palatino Linotype" w:cs="Arial"/>
          <w:sz w:val="24"/>
          <w:szCs w:val="24"/>
          <w:lang w:eastAsia="es-ES"/>
        </w:rPr>
        <w:t xml:space="preserve"> al </w:t>
      </w:r>
      <w:r w:rsidRPr="00921922">
        <w:rPr>
          <w:rFonts w:ascii="Palatino Linotype" w:eastAsia="Times New Roman" w:hAnsi="Palatino Linotype" w:cs="Arial"/>
          <w:b/>
          <w:bCs/>
          <w:sz w:val="24"/>
          <w:szCs w:val="24"/>
          <w:lang w:eastAsia="es-ES"/>
        </w:rPr>
        <w:t>Sujeto Obligado</w:t>
      </w:r>
      <w:r w:rsidRPr="00921922">
        <w:rPr>
          <w:rFonts w:ascii="Palatino Linotype" w:eastAsia="Times New Roman" w:hAnsi="Palatino Linotype" w:cs="Arial"/>
          <w:sz w:val="24"/>
          <w:szCs w:val="24"/>
          <w:lang w:eastAsia="es-ES"/>
        </w:rPr>
        <w:t xml:space="preserve"> que haga entrega al </w:t>
      </w:r>
      <w:r w:rsidRPr="00921922">
        <w:rPr>
          <w:rFonts w:ascii="Palatino Linotype" w:eastAsia="Times New Roman" w:hAnsi="Palatino Linotype" w:cs="Arial"/>
          <w:b/>
          <w:bCs/>
          <w:sz w:val="24"/>
          <w:szCs w:val="24"/>
          <w:lang w:eastAsia="es-ES"/>
        </w:rPr>
        <w:t>Recurrente,</w:t>
      </w:r>
      <w:r w:rsidRPr="00921922">
        <w:rPr>
          <w:rFonts w:ascii="Times New Roman" w:eastAsia="Times New Roman" w:hAnsi="Times New Roman" w:cs="Times New Roman"/>
          <w:sz w:val="24"/>
          <w:szCs w:val="24"/>
          <w:lang w:eastAsia="es-ES"/>
        </w:rPr>
        <w:t xml:space="preserve"> </w:t>
      </w:r>
      <w:r w:rsidRPr="00921922">
        <w:rPr>
          <w:rFonts w:ascii="Palatino Linotype" w:eastAsia="Times New Roman" w:hAnsi="Palatino Linotype" w:cs="Arial"/>
          <w:sz w:val="24"/>
          <w:szCs w:val="24"/>
          <w:lang w:eastAsia="es-ES"/>
        </w:rPr>
        <w:t xml:space="preserve">en términos del considerando </w:t>
      </w:r>
      <w:r>
        <w:rPr>
          <w:rFonts w:ascii="Palatino Linotype" w:eastAsia="Times New Roman" w:hAnsi="Palatino Linotype" w:cs="Arial"/>
          <w:b/>
          <w:bCs/>
          <w:sz w:val="24"/>
          <w:szCs w:val="24"/>
          <w:lang w:eastAsia="es-ES"/>
        </w:rPr>
        <w:t>CUARTO</w:t>
      </w:r>
      <w:r w:rsidRPr="00921922">
        <w:rPr>
          <w:rFonts w:ascii="Palatino Linotype" w:eastAsia="Times New Roman" w:hAnsi="Palatino Linotype" w:cs="Arial"/>
          <w:sz w:val="24"/>
          <w:szCs w:val="24"/>
          <w:lang w:eastAsia="es-ES"/>
        </w:rPr>
        <w:t xml:space="preserve"> de esta resolución, </w:t>
      </w:r>
      <w:r w:rsidRPr="00921922">
        <w:rPr>
          <w:rFonts w:ascii="Palatino Linotype" w:eastAsia="Times New Roman" w:hAnsi="Palatino Linotype" w:cs="Arial"/>
          <w:bCs/>
          <w:sz w:val="24"/>
          <w:szCs w:val="24"/>
          <w:lang w:eastAsia="es-ES"/>
        </w:rPr>
        <w:t>vía</w:t>
      </w:r>
      <w:r w:rsidRPr="00921922">
        <w:rPr>
          <w:rFonts w:ascii="Palatino Linotype" w:eastAsia="Times New Roman" w:hAnsi="Palatino Linotype" w:cs="Arial"/>
          <w:b/>
          <w:sz w:val="24"/>
          <w:szCs w:val="24"/>
          <w:lang w:eastAsia="es-ES"/>
        </w:rPr>
        <w:t xml:space="preserve"> SAIMEX,</w:t>
      </w:r>
      <w:r w:rsidRPr="00921922">
        <w:rPr>
          <w:rFonts w:ascii="Palatino Linotype" w:eastAsia="Times New Roman" w:hAnsi="Palatino Linotype" w:cs="Arial"/>
          <w:sz w:val="24"/>
          <w:szCs w:val="24"/>
          <w:lang w:eastAsia="es-ES"/>
        </w:rPr>
        <w:t xml:space="preserve"> </w:t>
      </w:r>
      <w:r w:rsidRPr="006F0BAB">
        <w:rPr>
          <w:rFonts w:ascii="Palatino Linotype" w:eastAsia="Times New Roman" w:hAnsi="Palatino Linotype" w:cs="Arial"/>
          <w:sz w:val="24"/>
          <w:szCs w:val="24"/>
          <w:lang w:eastAsia="es-ES"/>
        </w:rPr>
        <w:t xml:space="preserve">en versión </w:t>
      </w:r>
      <w:r w:rsidR="00BE6852" w:rsidRPr="006F0BAB">
        <w:rPr>
          <w:rFonts w:ascii="Palatino Linotype" w:eastAsia="Times New Roman" w:hAnsi="Palatino Linotype" w:cs="Arial"/>
          <w:sz w:val="24"/>
          <w:szCs w:val="24"/>
          <w:lang w:eastAsia="es-ES"/>
        </w:rPr>
        <w:t>pública</w:t>
      </w:r>
      <w:r w:rsidRPr="006F0BAB">
        <w:rPr>
          <w:rFonts w:ascii="Palatino Linotype" w:eastAsia="Times New Roman" w:hAnsi="Palatino Linotype" w:cs="Arial"/>
          <w:sz w:val="24"/>
          <w:szCs w:val="24"/>
          <w:lang w:eastAsia="es-ES"/>
        </w:rPr>
        <w:t xml:space="preserve"> de ser procedente</w:t>
      </w:r>
      <w:r w:rsidRPr="00921922">
        <w:rPr>
          <w:rFonts w:ascii="Palatino Linotype" w:eastAsia="Times New Roman" w:hAnsi="Palatino Linotype" w:cs="Arial"/>
          <w:sz w:val="24"/>
          <w:szCs w:val="24"/>
          <w:lang w:eastAsia="es-ES"/>
        </w:rPr>
        <w:t xml:space="preserve">, </w:t>
      </w:r>
      <w:r w:rsidR="00E5731F">
        <w:rPr>
          <w:rFonts w:ascii="Palatino Linotype" w:eastAsia="Times New Roman" w:hAnsi="Palatino Linotype" w:cs="Arial"/>
          <w:sz w:val="24"/>
          <w:szCs w:val="24"/>
          <w:lang w:eastAsia="es-ES"/>
        </w:rPr>
        <w:t>el o los documentos en donde conste</w:t>
      </w:r>
      <w:r w:rsidRPr="00921922">
        <w:rPr>
          <w:rFonts w:ascii="Palatino Linotype" w:eastAsia="Times New Roman" w:hAnsi="Palatino Linotype" w:cs="Arial"/>
          <w:sz w:val="24"/>
          <w:szCs w:val="24"/>
          <w:lang w:eastAsia="es-ES"/>
        </w:rPr>
        <w:t xml:space="preserve"> lo siguiente:</w:t>
      </w:r>
    </w:p>
    <w:p w14:paraId="1A0FE10C" w14:textId="65A7CCF8" w:rsidR="00ED7D47" w:rsidRPr="002E2270" w:rsidRDefault="00E5731F" w:rsidP="00EE0A57">
      <w:pPr>
        <w:numPr>
          <w:ilvl w:val="0"/>
          <w:numId w:val="46"/>
        </w:numPr>
        <w:spacing w:before="240" w:after="0" w:line="360" w:lineRule="auto"/>
        <w:jc w:val="both"/>
        <w:rPr>
          <w:rFonts w:ascii="Palatino Linotype" w:eastAsia="Times New Roman" w:hAnsi="Palatino Linotype" w:cs="Arial"/>
          <w:sz w:val="24"/>
          <w:szCs w:val="24"/>
          <w:lang w:eastAsia="es-ES"/>
        </w:rPr>
      </w:pPr>
      <w:r w:rsidRPr="00E5731F">
        <w:rPr>
          <w:rFonts w:ascii="Palatino Linotype" w:eastAsia="Times New Roman" w:hAnsi="Palatino Linotype" w:cs="Times New Roman"/>
          <w:bCs/>
          <w:i/>
          <w:sz w:val="24"/>
          <w:szCs w:val="24"/>
          <w:lang w:eastAsia="es-ES"/>
        </w:rPr>
        <w:t xml:space="preserve">El número de expedientes en que se han actuado, número de sanciones que se han impuesto, el tipo de sanción, el nombre del servidor público sancionado, y, en su caso, el monto de la sanción y/o de la recuperación del gasto indebido o improcedente, de los expedientes notificados por el Órgano Interno de Control de la Legislatura al Órgano de Control Interno Municipal, derivados de auditorías Especiales de Desempeño por </w:t>
      </w:r>
      <w:r w:rsidRPr="00E5731F">
        <w:rPr>
          <w:rFonts w:ascii="Palatino Linotype" w:eastAsia="Times New Roman" w:hAnsi="Palatino Linotype" w:cs="Times New Roman"/>
          <w:bCs/>
          <w:i/>
          <w:sz w:val="24"/>
          <w:szCs w:val="24"/>
          <w:lang w:eastAsia="es-ES"/>
        </w:rPr>
        <w:lastRenderedPageBreak/>
        <w:t xml:space="preserve">incumplir con el perfil y requisitos previstos en la normatividad correspondiente, en el periodo comprendido del </w:t>
      </w:r>
      <w:r w:rsidR="00D26F80">
        <w:rPr>
          <w:rFonts w:ascii="Palatino Linotype" w:eastAsia="Times New Roman" w:hAnsi="Palatino Linotype" w:cs="Times New Roman"/>
          <w:bCs/>
          <w:i/>
          <w:sz w:val="24"/>
          <w:szCs w:val="24"/>
          <w:lang w:eastAsia="es-ES"/>
        </w:rPr>
        <w:t>0</w:t>
      </w:r>
      <w:r w:rsidRPr="00E5731F">
        <w:rPr>
          <w:rFonts w:ascii="Palatino Linotype" w:eastAsia="Times New Roman" w:hAnsi="Palatino Linotype" w:cs="Times New Roman"/>
          <w:bCs/>
          <w:i/>
          <w:sz w:val="24"/>
          <w:szCs w:val="24"/>
          <w:lang w:eastAsia="es-ES"/>
        </w:rPr>
        <w:t>1 de enero de 2018 al 12 de marzo de 2021</w:t>
      </w:r>
      <w:r>
        <w:rPr>
          <w:rFonts w:ascii="Palatino Linotype" w:eastAsia="Times New Roman" w:hAnsi="Palatino Linotype" w:cs="Times New Roman"/>
          <w:bCs/>
          <w:i/>
          <w:sz w:val="24"/>
          <w:szCs w:val="24"/>
          <w:lang w:eastAsia="es-ES"/>
        </w:rPr>
        <w:t>.</w:t>
      </w:r>
    </w:p>
    <w:p w14:paraId="2981BDC8" w14:textId="77777777" w:rsidR="002E2270" w:rsidRDefault="002E2270" w:rsidP="002E2270">
      <w:pPr>
        <w:pStyle w:val="Prrafodelista"/>
        <w:spacing w:line="276" w:lineRule="auto"/>
        <w:ind w:left="720" w:right="567"/>
        <w:jc w:val="both"/>
        <w:rPr>
          <w:rFonts w:ascii="Palatino Linotype" w:hAnsi="Palatino Linotype"/>
          <w:i/>
          <w:color w:val="000000"/>
          <w:sz w:val="22"/>
          <w:szCs w:val="22"/>
        </w:rPr>
      </w:pPr>
    </w:p>
    <w:p w14:paraId="716F2194" w14:textId="0524111E" w:rsidR="002E2270" w:rsidRPr="002E2270" w:rsidRDefault="002E2270" w:rsidP="002E2270">
      <w:pPr>
        <w:pStyle w:val="Prrafodelista"/>
        <w:spacing w:line="276" w:lineRule="auto"/>
        <w:ind w:left="720" w:right="567"/>
        <w:jc w:val="both"/>
        <w:rPr>
          <w:rFonts w:ascii="Palatino Linotype" w:hAnsi="Palatino Linotype"/>
          <w:i/>
          <w:color w:val="000000"/>
        </w:rPr>
      </w:pPr>
      <w:r w:rsidRPr="002E2270">
        <w:rPr>
          <w:rFonts w:ascii="Palatino Linotype" w:hAnsi="Palatino Linotype"/>
          <w:i/>
          <w:color w:val="000000"/>
        </w:rPr>
        <w:t xml:space="preserve">Debiendo notificar al </w:t>
      </w:r>
      <w:r w:rsidRPr="002E2270">
        <w:rPr>
          <w:rFonts w:ascii="Palatino Linotype" w:hAnsi="Palatino Linotype"/>
          <w:b/>
          <w:i/>
          <w:color w:val="000000"/>
        </w:rPr>
        <w:t>Recurrente</w:t>
      </w:r>
      <w:r w:rsidRPr="002E2270">
        <w:rPr>
          <w:rFonts w:ascii="Palatino Linotype" w:hAnsi="Palatino Linotype"/>
          <w:i/>
          <w:color w:val="000000"/>
        </w:rPr>
        <w:t xml:space="preserve"> el Acuerdo de Clasificación de la información que emita en su caso el Comité de Transparencia con motivo de la versión pública, así mediante el cual se clasifique como confidencial el nombre de los servidores públicos sancionados, al determinarse como falta no grave de acuerdo con la Ley de Responsabilidades Administrativas del Estado de México y Municipios.</w:t>
      </w:r>
    </w:p>
    <w:p w14:paraId="24FF4DFE" w14:textId="77777777" w:rsidR="00ED7D47" w:rsidRPr="00921922" w:rsidRDefault="00ED7D47" w:rsidP="00ED7D47">
      <w:pPr>
        <w:spacing w:after="0" w:line="360" w:lineRule="auto"/>
        <w:jc w:val="both"/>
        <w:rPr>
          <w:rFonts w:ascii="Palatino Linotype" w:eastAsia="Times New Roman" w:hAnsi="Palatino Linotype" w:cs="Arial"/>
          <w:b/>
          <w:sz w:val="24"/>
          <w:szCs w:val="24"/>
          <w:lang w:eastAsia="es-ES"/>
        </w:rPr>
      </w:pPr>
    </w:p>
    <w:p w14:paraId="715FDBC4" w14:textId="123A4BEE" w:rsidR="00ED7D47" w:rsidRDefault="00ED7D47" w:rsidP="00ED7D47">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TERCERO. Notifíquese</w:t>
      </w:r>
      <w:r w:rsidRPr="00921922">
        <w:rPr>
          <w:rFonts w:ascii="Palatino Linotype" w:eastAsia="Times New Roman" w:hAnsi="Palatino Linotype" w:cs="Arial"/>
          <w:b/>
          <w:i/>
          <w:sz w:val="24"/>
          <w:szCs w:val="24"/>
          <w:lang w:eastAsia="es-ES"/>
        </w:rPr>
        <w:t xml:space="preserve"> </w:t>
      </w:r>
      <w:r w:rsidRPr="00921922">
        <w:rPr>
          <w:rFonts w:ascii="Palatino Linotype" w:eastAsia="Times New Roman" w:hAnsi="Palatino Linotype" w:cs="Arial"/>
          <w:sz w:val="24"/>
          <w:szCs w:val="24"/>
          <w:lang w:eastAsia="es-ES"/>
        </w:rPr>
        <w:t>al Titular de la Unidad de Transparencia del</w:t>
      </w:r>
      <w:r w:rsidRPr="00921922">
        <w:rPr>
          <w:rFonts w:ascii="Palatino Linotype" w:eastAsia="Times New Roman" w:hAnsi="Palatino Linotype" w:cs="Arial"/>
          <w:b/>
          <w:sz w:val="24"/>
          <w:szCs w:val="24"/>
          <w:lang w:eastAsia="es-ES"/>
        </w:rPr>
        <w:t xml:space="preserve"> </w:t>
      </w:r>
      <w:r w:rsidRPr="00921922">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E5731F">
        <w:rPr>
          <w:rFonts w:ascii="Palatino Linotype" w:eastAsia="Times New Roman" w:hAnsi="Palatino Linotype" w:cs="Arial"/>
          <w:sz w:val="24"/>
          <w:szCs w:val="24"/>
          <w:lang w:eastAsia="es-ES"/>
        </w:rPr>
        <w:t>diez</w:t>
      </w:r>
      <w:r w:rsidRPr="00921922">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057EEDE3" w14:textId="77777777" w:rsidR="00ED7D47" w:rsidRDefault="00ED7D47" w:rsidP="00ED7D47">
      <w:pPr>
        <w:spacing w:after="0" w:line="360" w:lineRule="auto"/>
        <w:jc w:val="both"/>
        <w:rPr>
          <w:rFonts w:ascii="Palatino Linotype" w:eastAsia="Times New Roman" w:hAnsi="Palatino Linotype" w:cs="Arial"/>
          <w:sz w:val="24"/>
          <w:szCs w:val="24"/>
          <w:lang w:eastAsia="es-ES"/>
        </w:rPr>
      </w:pPr>
    </w:p>
    <w:p w14:paraId="7178BE5B" w14:textId="77777777" w:rsidR="00ED7D47" w:rsidRPr="00445550" w:rsidRDefault="00ED7D47" w:rsidP="00ED7D47">
      <w:pPr>
        <w:autoSpaceDE w:val="0"/>
        <w:autoSpaceDN w:val="0"/>
        <w:adjustRightInd w:val="0"/>
        <w:spacing w:after="0" w:line="360" w:lineRule="auto"/>
        <w:jc w:val="both"/>
        <w:rPr>
          <w:rFonts w:ascii="Palatino Linotype" w:eastAsia="Calibri" w:hAnsi="Palatino Linotype" w:cs="Arial"/>
          <w:sz w:val="24"/>
          <w:szCs w:val="24"/>
        </w:rPr>
      </w:pPr>
      <w:r w:rsidRPr="00445550">
        <w:rPr>
          <w:rFonts w:ascii="Palatino Linotype" w:eastAsia="Calibri" w:hAnsi="Palatino Linotype" w:cs="Arial"/>
          <w:b/>
          <w:sz w:val="24"/>
        </w:rPr>
        <w:t xml:space="preserve">CUARTO. </w:t>
      </w:r>
      <w:r w:rsidRPr="00445550">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445550">
        <w:rPr>
          <w:rFonts w:ascii="Palatino Linotype" w:eastAsia="Calibri" w:hAnsi="Palatino Linotype" w:cs="Arial"/>
          <w:b/>
          <w:sz w:val="24"/>
          <w:szCs w:val="24"/>
        </w:rPr>
        <w:t>Sujeto Obligado</w:t>
      </w:r>
      <w:r w:rsidRPr="00445550">
        <w:rPr>
          <w:rFonts w:ascii="Palatino Linotype" w:eastAsia="Calibri" w:hAnsi="Palatino Linotype" w:cs="Arial"/>
          <w:sz w:val="24"/>
          <w:szCs w:val="24"/>
        </w:rPr>
        <w:t xml:space="preserve"> de manera fundada y motivada, podrá solicitar una ampliación de plazo para el cumplimiento de la presente resolución.</w:t>
      </w:r>
    </w:p>
    <w:p w14:paraId="402B9F4C" w14:textId="77777777" w:rsidR="00ED7D47" w:rsidRPr="00921922" w:rsidRDefault="00ED7D47" w:rsidP="00ED7D47">
      <w:pPr>
        <w:spacing w:after="0" w:line="360" w:lineRule="auto"/>
        <w:jc w:val="both"/>
        <w:rPr>
          <w:rFonts w:ascii="Palatino Linotype" w:eastAsia="Times New Roman" w:hAnsi="Palatino Linotype" w:cs="Arial"/>
          <w:sz w:val="24"/>
          <w:szCs w:val="24"/>
          <w:lang w:eastAsia="es-ES"/>
        </w:rPr>
      </w:pPr>
    </w:p>
    <w:p w14:paraId="648AF25C" w14:textId="77777777" w:rsidR="00ED7D47" w:rsidRDefault="00ED7D47" w:rsidP="00ED7D47">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cs="Arial"/>
          <w:b/>
          <w:sz w:val="24"/>
          <w:szCs w:val="24"/>
        </w:rPr>
        <w:t>QUINTO</w:t>
      </w:r>
      <w:r w:rsidRPr="00921922">
        <w:rPr>
          <w:rFonts w:ascii="Palatino Linotype" w:hAnsi="Palatino Linotype" w:cs="Arial"/>
          <w:b/>
          <w:sz w:val="24"/>
          <w:szCs w:val="24"/>
        </w:rPr>
        <w:t xml:space="preserve">. Notifíquese </w:t>
      </w:r>
      <w:r w:rsidRPr="00921922">
        <w:rPr>
          <w:rFonts w:ascii="Palatino Linotype" w:hAnsi="Palatino Linotype" w:cs="Arial"/>
          <w:sz w:val="24"/>
          <w:szCs w:val="24"/>
        </w:rPr>
        <w:t xml:space="preserve">al Recurrente la presente resolución </w:t>
      </w:r>
      <w:r w:rsidRPr="00921922">
        <w:rPr>
          <w:rFonts w:ascii="Palatino Linotype" w:eastAsia="Calibri" w:hAnsi="Palatino Linotype" w:cs="Arial"/>
          <w:sz w:val="24"/>
          <w:szCs w:val="24"/>
        </w:rPr>
        <w:t xml:space="preserve">y hágase de su conocimiento que en caso de considerar que le causa algún perjuicio, podrá promover el Juicio de Amparo en los términos de las leyes aplicables, de acuerdo a lo estipulado </w:t>
      </w:r>
      <w:r w:rsidRPr="00921922">
        <w:rPr>
          <w:rFonts w:ascii="Palatino Linotype" w:eastAsia="Calibri" w:hAnsi="Palatino Linotype" w:cs="Arial"/>
          <w:sz w:val="24"/>
          <w:szCs w:val="24"/>
        </w:rPr>
        <w:lastRenderedPageBreak/>
        <w:t>por el artículo 196, de la Ley de Transparencia y Acceso a la Información Pública del Estado de México y Municipios.</w:t>
      </w:r>
    </w:p>
    <w:p w14:paraId="65CECBC4" w14:textId="77777777" w:rsidR="00CC6269" w:rsidRPr="0003596D" w:rsidRDefault="00CC6269" w:rsidP="0003596D">
      <w:pPr>
        <w:autoSpaceDE w:val="0"/>
        <w:autoSpaceDN w:val="0"/>
        <w:adjustRightInd w:val="0"/>
        <w:spacing w:after="0" w:line="360" w:lineRule="auto"/>
        <w:ind w:right="49"/>
        <w:jc w:val="both"/>
        <w:rPr>
          <w:rFonts w:ascii="Palatino Linotype" w:eastAsia="Calibri" w:hAnsi="Palatino Linotype" w:cs="Arial"/>
          <w:sz w:val="24"/>
          <w:szCs w:val="24"/>
        </w:rPr>
      </w:pPr>
    </w:p>
    <w:p w14:paraId="73D04BCD" w14:textId="3B3796D4" w:rsidR="00B76A01" w:rsidRDefault="009A1699" w:rsidP="003B6B63">
      <w:pPr>
        <w:pStyle w:val="Sinespaciado"/>
        <w:spacing w:line="360" w:lineRule="auto"/>
        <w:jc w:val="both"/>
        <w:rPr>
          <w:rFonts w:ascii="Palatino Linotype" w:hAnsi="Palatino Linotype"/>
        </w:rPr>
      </w:pPr>
      <w:r w:rsidRPr="009A169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F45361">
        <w:rPr>
          <w:rFonts w:ascii="Palatino Linotype" w:hAnsi="Palatino Linotype"/>
        </w:rPr>
        <w:t>(VOTO PARTICULAR)</w:t>
      </w:r>
      <w:r w:rsidRPr="009A1699">
        <w:rPr>
          <w:rFonts w:ascii="Palatino Linotype" w:hAnsi="Palatino Linotype"/>
        </w:rPr>
        <w:t xml:space="preserve"> Y LUIS GUSTAVO PARRA NORIEGA, EN LA </w:t>
      </w:r>
      <w:r w:rsidR="00093736">
        <w:rPr>
          <w:rFonts w:ascii="Palatino Linotype" w:hAnsi="Palatino Linotype"/>
        </w:rPr>
        <w:t xml:space="preserve">VIGÉSIMA </w:t>
      </w:r>
      <w:r w:rsidR="00F45361">
        <w:rPr>
          <w:rFonts w:ascii="Palatino Linotype" w:hAnsi="Palatino Linotype"/>
        </w:rPr>
        <w:t>PRIMERA</w:t>
      </w:r>
      <w:r w:rsidRPr="009A1699">
        <w:rPr>
          <w:rFonts w:ascii="Palatino Linotype" w:hAnsi="Palatino Linotype"/>
        </w:rPr>
        <w:t xml:space="preserve"> SESIÓN ORDINARIA CELEBRADA EL</w:t>
      </w:r>
      <w:r w:rsidR="00093736">
        <w:rPr>
          <w:rFonts w:ascii="Palatino Linotype" w:hAnsi="Palatino Linotype"/>
        </w:rPr>
        <w:t xml:space="preserve"> DIECISÉIS</w:t>
      </w:r>
      <w:r w:rsidRPr="009A1699">
        <w:rPr>
          <w:rFonts w:ascii="Palatino Linotype" w:hAnsi="Palatino Linotype"/>
        </w:rPr>
        <w:t xml:space="preserve"> DE JUNIO DE DOS MIL VEINTIUNO, ANTE EL SECRETARIO TÉCNICO DEL PLENO, ALEXIS TAPIA RAMÍREZ</w:t>
      </w:r>
      <w:r w:rsidR="00502301" w:rsidRPr="0040149E">
        <w:rPr>
          <w:rFonts w:ascii="Palatino Linotype" w:hAnsi="Palatino Linotype"/>
        </w:rPr>
        <w:t>.-------------------------------------------</w:t>
      </w:r>
      <w:r w:rsidR="003C2117">
        <w:rPr>
          <w:rFonts w:ascii="Palatino Linotype" w:hAnsi="Palatino Linotype"/>
        </w:rPr>
        <w:t>-</w:t>
      </w:r>
      <w:r w:rsidR="00E069B5">
        <w:rPr>
          <w:rFonts w:ascii="Palatino Linotype" w:hAnsi="Palatino Linotype"/>
        </w:rPr>
        <w:t>---------------------------------------------------------------------------------------------------------------------------</w:t>
      </w:r>
      <w:r w:rsidR="00611DCF">
        <w:rPr>
          <w:rFonts w:ascii="Palatino Linotype" w:hAnsi="Palatino Linotype"/>
        </w:rPr>
        <w:t>--------------------------------------------------------------------------------------------</w:t>
      </w:r>
      <w:r w:rsidR="00093736">
        <w:rPr>
          <w:rFonts w:ascii="Palatino Linotype" w:hAnsi="Palatino Linotype"/>
        </w:rPr>
        <w:t>------------------------------------------------------------------------------------------------------------------------------------------------------------------------------------------------------------------------------------------------------------------------------------------------------------------------------------------------------------------------------------------------------------------------------------------------------------------------------------------------------------------------------------------------------------------------------------------------------------------------------------------------------------------------------------------------------</w:t>
      </w:r>
      <w:r w:rsidR="00611DCF">
        <w:rPr>
          <w:rFonts w:ascii="Palatino Linotype" w:hAnsi="Palatino Linotype"/>
        </w:rPr>
        <w:t>---------------------</w:t>
      </w:r>
      <w:r w:rsidR="00E069B5">
        <w:rPr>
          <w:rFonts w:ascii="Palatino Linotype" w:hAnsi="Palatino Linotype"/>
        </w:rPr>
        <w:t>--------------------------------------------</w:t>
      </w:r>
      <w:r w:rsidR="00D91448">
        <w:rPr>
          <w:rFonts w:ascii="Palatino Linotype" w:hAnsi="Palatino Linotype"/>
        </w:rPr>
        <w:t>------------------------------------------------------------------------------------------------------------------------------------------------------------------------------------------------------------------------------------------------------------------------------------------------------------------------------</w:t>
      </w:r>
    </w:p>
    <w:p w14:paraId="528E8DEE" w14:textId="77BB0F7D" w:rsidR="00D80600" w:rsidRDefault="00D80600" w:rsidP="00D80600">
      <w:pPr>
        <w:spacing w:after="0" w:line="276" w:lineRule="auto"/>
        <w:jc w:val="both"/>
        <w:rPr>
          <w:rFonts w:ascii="Palatino Linotype" w:hAnsi="Palatino Linotype"/>
          <w:sz w:val="20"/>
          <w:szCs w:val="20"/>
        </w:rPr>
      </w:pPr>
      <w:r w:rsidRPr="00F664DC">
        <w:rPr>
          <w:rFonts w:ascii="Palatino Linotype" w:hAnsi="Palatino Linotype"/>
          <w:sz w:val="20"/>
          <w:szCs w:val="20"/>
        </w:rPr>
        <w:t>ZMS/OSAM/EJDG</w:t>
      </w:r>
    </w:p>
    <w:p w14:paraId="5E4E253F" w14:textId="77777777" w:rsidR="00093736" w:rsidRPr="00F664DC" w:rsidRDefault="00093736" w:rsidP="00D80600">
      <w:pPr>
        <w:spacing w:after="0" w:line="276" w:lineRule="auto"/>
        <w:jc w:val="both"/>
        <w:rPr>
          <w:rFonts w:ascii="Palatino Linotype" w:hAnsi="Palatino Linotype"/>
          <w:sz w:val="20"/>
          <w:szCs w:val="20"/>
        </w:rPr>
      </w:pPr>
    </w:p>
    <w:p w14:paraId="31317CD4" w14:textId="77777777" w:rsidR="00D80600" w:rsidRPr="0040149E" w:rsidRDefault="00D80600" w:rsidP="003B6B63">
      <w:pPr>
        <w:pStyle w:val="Sinespaciado"/>
        <w:spacing w:line="360" w:lineRule="auto"/>
        <w:jc w:val="both"/>
        <w:rPr>
          <w:rFonts w:ascii="Palatino Linotype" w:hAnsi="Palatino Linotype"/>
        </w:rPr>
      </w:pPr>
    </w:p>
    <w:sectPr w:rsidR="00D80600" w:rsidRPr="0040149E" w:rsidSect="00671BE8">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7DE4E" w14:textId="77777777" w:rsidR="00456DFB" w:rsidRDefault="00456DFB" w:rsidP="001032D4">
      <w:pPr>
        <w:spacing w:after="0" w:line="240" w:lineRule="auto"/>
      </w:pPr>
      <w:r>
        <w:separator/>
      </w:r>
    </w:p>
  </w:endnote>
  <w:endnote w:type="continuationSeparator" w:id="0">
    <w:p w14:paraId="4E6D1AFA" w14:textId="77777777" w:rsidR="00456DFB" w:rsidRDefault="00456DF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D7D3"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42F5">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42F5">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8825"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42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42F5">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BBF62" w14:textId="77777777" w:rsidR="00456DFB" w:rsidRDefault="00456DFB" w:rsidP="001032D4">
      <w:pPr>
        <w:spacing w:after="0" w:line="240" w:lineRule="auto"/>
      </w:pPr>
      <w:r>
        <w:separator/>
      </w:r>
    </w:p>
  </w:footnote>
  <w:footnote w:type="continuationSeparator" w:id="0">
    <w:p w14:paraId="753627A8" w14:textId="77777777" w:rsidR="00456DFB" w:rsidRDefault="00456DFB" w:rsidP="001032D4">
      <w:pPr>
        <w:spacing w:after="0" w:line="240" w:lineRule="auto"/>
      </w:pPr>
      <w:r>
        <w:continuationSeparator/>
      </w:r>
    </w:p>
  </w:footnote>
  <w:footnote w:id="1">
    <w:p w14:paraId="77BEF88A" w14:textId="77777777" w:rsidR="00E8247E" w:rsidRPr="00615B4B" w:rsidRDefault="00E8247E"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451B77F" w14:textId="77777777" w:rsidR="00E8247E" w:rsidRPr="00615B4B" w:rsidRDefault="00E8247E"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7947E72" w14:textId="77777777" w:rsidR="00DF20A5" w:rsidRPr="00B3067C" w:rsidRDefault="00DF20A5" w:rsidP="00DF20A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6C3891F" w14:textId="77777777" w:rsidR="00DF20A5" w:rsidRDefault="00DF20A5" w:rsidP="00DF20A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06703C76" w14:textId="77777777" w:rsidR="00DF20A5" w:rsidRPr="00D2586F" w:rsidRDefault="00DF20A5" w:rsidP="00DF20A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ACC3850" w14:textId="77777777" w:rsidR="00DF20A5" w:rsidRPr="00D2586F" w:rsidRDefault="00DF20A5" w:rsidP="00DF20A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7990671" w14:textId="77777777" w:rsidR="00DF20A5" w:rsidRPr="00D2586F" w:rsidRDefault="00DF20A5" w:rsidP="00DF20A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3498EB6D" w14:textId="77777777" w:rsidR="00DF20A5" w:rsidRPr="00D2586F" w:rsidRDefault="00DF20A5" w:rsidP="00DF20A5">
      <w:pPr>
        <w:pStyle w:val="Textonotapie"/>
        <w:jc w:val="both"/>
        <w:rPr>
          <w:rFonts w:ascii="Palatino Linotype" w:hAnsi="Palatino Linotype"/>
          <w:i/>
        </w:rPr>
      </w:pPr>
    </w:p>
    <w:p w14:paraId="698C8E49" w14:textId="77777777" w:rsidR="00DF20A5" w:rsidRDefault="00DF20A5" w:rsidP="00DF20A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02207" w14:textId="23CD1EB8" w:rsidR="00BE6852" w:rsidRDefault="00456DFB">
    <w:pPr>
      <w:pStyle w:val="Encabezado"/>
    </w:pPr>
    <w:r>
      <w:rPr>
        <w:noProof/>
        <w:lang w:val="es-MX" w:eastAsia="es-MX"/>
      </w:rPr>
      <w:pict w14:anchorId="0F204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5037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26CA" w14:textId="64E302D3" w:rsidR="00E8247E" w:rsidRDefault="00456DFB">
    <w:pPr>
      <w:pStyle w:val="Encabezado"/>
    </w:pPr>
    <w:r>
      <w:rPr>
        <w:noProof/>
        <w:lang w:val="es-MX" w:eastAsia="es-MX"/>
      </w:rPr>
      <w:pict w14:anchorId="73F03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50373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8247E" w14:paraId="2E74BAEC" w14:textId="77777777" w:rsidTr="00DC0168">
      <w:trPr>
        <w:trHeight w:val="227"/>
      </w:trPr>
      <w:tc>
        <w:tcPr>
          <w:tcW w:w="6521" w:type="dxa"/>
          <w:hideMark/>
        </w:tcPr>
        <w:p w14:paraId="5935E6D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3E62060" w14:textId="17ED8A6A" w:rsidR="00E8247E" w:rsidRDefault="00AC38FA" w:rsidP="00DC0168">
          <w:pPr>
            <w:spacing w:after="120" w:line="256" w:lineRule="auto"/>
            <w:ind w:left="-778" w:right="214"/>
            <w:jc w:val="right"/>
            <w:rPr>
              <w:rFonts w:ascii="Palatino Linotype" w:hAnsi="Palatino Linotype" w:cs="Arial"/>
              <w:szCs w:val="20"/>
            </w:rPr>
          </w:pPr>
          <w:r w:rsidRPr="00AC38FA">
            <w:rPr>
              <w:rFonts w:ascii="Palatino Linotype" w:hAnsi="Palatino Linotype" w:cs="Arial"/>
              <w:szCs w:val="20"/>
            </w:rPr>
            <w:t>01595/INFOEM/IP/RR/2021</w:t>
          </w:r>
          <w:r w:rsidR="00604AB5">
            <w:rPr>
              <w:rFonts w:ascii="Palatino Linotype" w:hAnsi="Palatino Linotype" w:cs="Arial"/>
              <w:szCs w:val="20"/>
            </w:rPr>
            <w:t xml:space="preserve"> </w:t>
          </w:r>
          <w:r w:rsidR="00E8247E" w:rsidRPr="00DD48B6">
            <w:rPr>
              <w:rFonts w:ascii="Palatino Linotype" w:hAnsi="Palatino Linotype" w:cs="Arial"/>
              <w:szCs w:val="20"/>
            </w:rPr>
            <w:t>y Acumulado</w:t>
          </w:r>
          <w:r>
            <w:rPr>
              <w:rFonts w:ascii="Palatino Linotype" w:hAnsi="Palatino Linotype" w:cs="Arial"/>
              <w:szCs w:val="20"/>
            </w:rPr>
            <w:t>s</w:t>
          </w:r>
        </w:p>
      </w:tc>
    </w:tr>
    <w:tr w:rsidR="00E8247E" w14:paraId="3A4837BA" w14:textId="77777777" w:rsidTr="00DC0168">
      <w:trPr>
        <w:trHeight w:val="242"/>
      </w:trPr>
      <w:tc>
        <w:tcPr>
          <w:tcW w:w="6521" w:type="dxa"/>
          <w:hideMark/>
        </w:tcPr>
        <w:p w14:paraId="4F33C47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0566DF" w14:textId="32D8D0FE" w:rsidR="00E8247E" w:rsidRDefault="00AC38FA" w:rsidP="00DC0168">
          <w:pPr>
            <w:spacing w:after="120" w:line="256" w:lineRule="auto"/>
            <w:ind w:left="-778" w:right="214" w:firstLine="567"/>
            <w:jc w:val="right"/>
            <w:rPr>
              <w:rFonts w:ascii="Palatino Linotype" w:hAnsi="Palatino Linotype" w:cs="Arial"/>
              <w:szCs w:val="20"/>
            </w:rPr>
          </w:pPr>
          <w:r w:rsidRPr="00AC38FA">
            <w:rPr>
              <w:rFonts w:ascii="Palatino Linotype" w:hAnsi="Palatino Linotype" w:cs="Arial"/>
              <w:szCs w:val="20"/>
            </w:rPr>
            <w:t>Ayuntamiento de Morelos</w:t>
          </w:r>
        </w:p>
      </w:tc>
    </w:tr>
    <w:tr w:rsidR="00E8247E" w14:paraId="5215C088" w14:textId="77777777" w:rsidTr="00DC0168">
      <w:trPr>
        <w:trHeight w:val="342"/>
      </w:trPr>
      <w:tc>
        <w:tcPr>
          <w:tcW w:w="6521" w:type="dxa"/>
          <w:hideMark/>
        </w:tcPr>
        <w:p w14:paraId="7F8EB5AE"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20DCCF9F" w14:textId="5FA582BE" w:rsidR="00E8247E" w:rsidRDefault="00E8247E" w:rsidP="00DC0168">
          <w:pPr>
            <w:spacing w:after="120" w:line="256" w:lineRule="auto"/>
            <w:ind w:left="-778" w:right="214" w:firstLine="567"/>
            <w:jc w:val="right"/>
            <w:rPr>
              <w:rFonts w:ascii="Palatino Linotype" w:hAnsi="Palatino Linotype" w:cs="Arial"/>
              <w:szCs w:val="20"/>
            </w:rPr>
          </w:pPr>
          <w:r w:rsidRPr="004C4D72">
            <w:rPr>
              <w:rFonts w:ascii="Palatino Linotype" w:hAnsi="Palatino Linotype" w:cs="Arial"/>
              <w:szCs w:val="20"/>
            </w:rPr>
            <w:t>Zulema Martínez Sánchez</w:t>
          </w:r>
        </w:p>
      </w:tc>
    </w:tr>
  </w:tbl>
  <w:p w14:paraId="2787FCF8" w14:textId="77777777" w:rsidR="00E8247E" w:rsidRDefault="00E824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E8247E" w:rsidRPr="00633CD9" w14:paraId="4ED604F3" w14:textId="77777777" w:rsidTr="00DC0168">
      <w:trPr>
        <w:trHeight w:val="227"/>
      </w:trPr>
      <w:tc>
        <w:tcPr>
          <w:tcW w:w="6380" w:type="dxa"/>
          <w:hideMark/>
        </w:tcPr>
        <w:p w14:paraId="24421F9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7C3D52E" w14:textId="50102F25" w:rsidR="00E8247E" w:rsidRPr="00B4142F" w:rsidRDefault="00AC38FA" w:rsidP="00840752">
          <w:pPr>
            <w:spacing w:after="120" w:line="256" w:lineRule="auto"/>
            <w:ind w:left="-486" w:right="214"/>
            <w:jc w:val="right"/>
            <w:rPr>
              <w:rFonts w:ascii="Palatino Linotype" w:hAnsi="Palatino Linotype" w:cs="Arial"/>
              <w:szCs w:val="20"/>
            </w:rPr>
          </w:pPr>
          <w:r w:rsidRPr="00AC38FA">
            <w:rPr>
              <w:rFonts w:ascii="Palatino Linotype" w:hAnsi="Palatino Linotype" w:cs="Arial"/>
              <w:szCs w:val="20"/>
            </w:rPr>
            <w:t>01595/INFOEM/IP/RR/2021</w:t>
          </w:r>
          <w:r w:rsidR="00E8247E">
            <w:rPr>
              <w:rFonts w:ascii="Palatino Linotype" w:hAnsi="Palatino Linotype" w:cs="Arial"/>
              <w:szCs w:val="20"/>
            </w:rPr>
            <w:t xml:space="preserve"> y Acumulado</w:t>
          </w:r>
          <w:r>
            <w:rPr>
              <w:rFonts w:ascii="Palatino Linotype" w:hAnsi="Palatino Linotype" w:cs="Arial"/>
              <w:szCs w:val="20"/>
            </w:rPr>
            <w:t>s</w:t>
          </w:r>
        </w:p>
      </w:tc>
    </w:tr>
    <w:tr w:rsidR="00E8247E" w:rsidRPr="00633CD9" w14:paraId="3365C960" w14:textId="77777777" w:rsidTr="00DC0168">
      <w:trPr>
        <w:trHeight w:val="196"/>
      </w:trPr>
      <w:tc>
        <w:tcPr>
          <w:tcW w:w="6380" w:type="dxa"/>
          <w:hideMark/>
        </w:tcPr>
        <w:p w14:paraId="0388C3C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30CC9466" w14:textId="397C3B1C" w:rsidR="00E8247E" w:rsidRPr="00840752" w:rsidRDefault="005F42F5" w:rsidP="00840752">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w:t>
          </w:r>
          <w:proofErr w:type="spellEnd"/>
        </w:p>
      </w:tc>
    </w:tr>
    <w:tr w:rsidR="00E8247E" w:rsidRPr="00633CD9" w14:paraId="6AD9362E" w14:textId="77777777" w:rsidTr="00DC0168">
      <w:trPr>
        <w:trHeight w:val="242"/>
      </w:trPr>
      <w:tc>
        <w:tcPr>
          <w:tcW w:w="6380" w:type="dxa"/>
          <w:hideMark/>
        </w:tcPr>
        <w:p w14:paraId="62EB23D1"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71C9EEC0" w14:textId="2E077737" w:rsidR="00E8247E" w:rsidRDefault="00AC38FA" w:rsidP="00D80BE8">
          <w:pPr>
            <w:spacing w:after="120" w:line="256" w:lineRule="auto"/>
            <w:ind w:left="-495" w:right="214" w:firstLine="567"/>
            <w:jc w:val="right"/>
            <w:rPr>
              <w:rFonts w:ascii="Palatino Linotype" w:hAnsi="Palatino Linotype" w:cs="Arial"/>
              <w:szCs w:val="20"/>
            </w:rPr>
          </w:pPr>
          <w:r w:rsidRPr="00AC38FA">
            <w:rPr>
              <w:rFonts w:ascii="Palatino Linotype" w:hAnsi="Palatino Linotype" w:cs="Arial"/>
              <w:szCs w:val="20"/>
            </w:rPr>
            <w:t>Ayuntamiento de Morelos</w:t>
          </w:r>
        </w:p>
      </w:tc>
    </w:tr>
    <w:tr w:rsidR="00E8247E" w14:paraId="5BF99B67" w14:textId="77777777" w:rsidTr="00DC0168">
      <w:trPr>
        <w:trHeight w:val="342"/>
      </w:trPr>
      <w:tc>
        <w:tcPr>
          <w:tcW w:w="6380" w:type="dxa"/>
          <w:hideMark/>
        </w:tcPr>
        <w:p w14:paraId="2A007B6C"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6F8BA9AF" w14:textId="35F31525" w:rsidR="00E8247E" w:rsidRDefault="00E8247E" w:rsidP="00671BE8">
          <w:pPr>
            <w:spacing w:after="120" w:line="256" w:lineRule="auto"/>
            <w:ind w:left="-486" w:right="214" w:firstLine="567"/>
            <w:jc w:val="right"/>
            <w:rPr>
              <w:rFonts w:ascii="Palatino Linotype" w:hAnsi="Palatino Linotype" w:cs="Arial"/>
              <w:szCs w:val="20"/>
            </w:rPr>
          </w:pPr>
          <w:r w:rsidRPr="004C4D72">
            <w:rPr>
              <w:rFonts w:ascii="Palatino Linotype" w:hAnsi="Palatino Linotype" w:cs="Arial"/>
              <w:szCs w:val="20"/>
            </w:rPr>
            <w:t>Zulema Martínez Sánchez</w:t>
          </w:r>
        </w:p>
      </w:tc>
    </w:tr>
  </w:tbl>
  <w:p w14:paraId="11CBAFF0" w14:textId="7C51B02F" w:rsidR="00E8247E" w:rsidRDefault="00456DFB">
    <w:pPr>
      <w:pStyle w:val="Encabezado"/>
    </w:pPr>
    <w:r>
      <w:rPr>
        <w:noProof/>
        <w:lang w:val="es-MX" w:eastAsia="es-MX"/>
      </w:rPr>
      <w:pict w14:anchorId="64E0E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50373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072104"/>
    <w:multiLevelType w:val="hybridMultilevel"/>
    <w:tmpl w:val="B59A76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6">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6"/>
  </w:num>
  <w:num w:numId="3">
    <w:abstractNumId w:val="7"/>
  </w:num>
  <w:num w:numId="4">
    <w:abstractNumId w:val="32"/>
  </w:num>
  <w:num w:numId="5">
    <w:abstractNumId w:val="18"/>
  </w:num>
  <w:num w:numId="6">
    <w:abstractNumId w:val="11"/>
  </w:num>
  <w:num w:numId="7">
    <w:abstractNumId w:val="19"/>
  </w:num>
  <w:num w:numId="8">
    <w:abstractNumId w:val="39"/>
  </w:num>
  <w:num w:numId="9">
    <w:abstractNumId w:val="17"/>
  </w:num>
  <w:num w:numId="10">
    <w:abstractNumId w:val="5"/>
  </w:num>
  <w:num w:numId="11">
    <w:abstractNumId w:val="30"/>
  </w:num>
  <w:num w:numId="12">
    <w:abstractNumId w:val="28"/>
  </w:num>
  <w:num w:numId="13">
    <w:abstractNumId w:val="8"/>
  </w:num>
  <w:num w:numId="14">
    <w:abstractNumId w:val="40"/>
  </w:num>
  <w:num w:numId="15">
    <w:abstractNumId w:val="16"/>
  </w:num>
  <w:num w:numId="16">
    <w:abstractNumId w:val="12"/>
  </w:num>
  <w:num w:numId="17">
    <w:abstractNumId w:val="37"/>
  </w:num>
  <w:num w:numId="18">
    <w:abstractNumId w:val="21"/>
  </w:num>
  <w:num w:numId="19">
    <w:abstractNumId w:val="20"/>
  </w:num>
  <w:num w:numId="20">
    <w:abstractNumId w:val="13"/>
  </w:num>
  <w:num w:numId="21">
    <w:abstractNumId w:val="1"/>
  </w:num>
  <w:num w:numId="22">
    <w:abstractNumId w:val="15"/>
  </w:num>
  <w:num w:numId="23">
    <w:abstractNumId w:val="14"/>
  </w:num>
  <w:num w:numId="24">
    <w:abstractNumId w:val="23"/>
  </w:num>
  <w:num w:numId="25">
    <w:abstractNumId w:val="25"/>
  </w:num>
  <w:num w:numId="26">
    <w:abstractNumId w:val="42"/>
  </w:num>
  <w:num w:numId="27">
    <w:abstractNumId w:val="2"/>
  </w:num>
  <w:num w:numId="28">
    <w:abstractNumId w:val="29"/>
  </w:num>
  <w:num w:numId="29">
    <w:abstractNumId w:val="10"/>
  </w:num>
  <w:num w:numId="30">
    <w:abstractNumId w:val="27"/>
  </w:num>
  <w:num w:numId="31">
    <w:abstractNumId w:val="44"/>
  </w:num>
  <w:num w:numId="32">
    <w:abstractNumId w:val="31"/>
  </w:num>
  <w:num w:numId="33">
    <w:abstractNumId w:val="35"/>
  </w:num>
  <w:num w:numId="34">
    <w:abstractNumId w:val="9"/>
  </w:num>
  <w:num w:numId="35">
    <w:abstractNumId w:val="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8"/>
  </w:num>
  <w:num w:numId="39">
    <w:abstractNumId w:val="0"/>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2"/>
  </w:num>
  <w:num w:numId="43">
    <w:abstractNumId w:val="4"/>
  </w:num>
  <w:num w:numId="44">
    <w:abstractNumId w:val="24"/>
  </w:num>
  <w:num w:numId="45">
    <w:abstractNumId w:val="26"/>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24B"/>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574D"/>
    <w:rsid w:val="000264BC"/>
    <w:rsid w:val="00027645"/>
    <w:rsid w:val="00030172"/>
    <w:rsid w:val="00030AB1"/>
    <w:rsid w:val="00031554"/>
    <w:rsid w:val="00032100"/>
    <w:rsid w:val="000350DC"/>
    <w:rsid w:val="00035359"/>
    <w:rsid w:val="0003596D"/>
    <w:rsid w:val="0003605D"/>
    <w:rsid w:val="00036794"/>
    <w:rsid w:val="00036ECD"/>
    <w:rsid w:val="00037197"/>
    <w:rsid w:val="00037629"/>
    <w:rsid w:val="00037F9F"/>
    <w:rsid w:val="000403ED"/>
    <w:rsid w:val="00040B44"/>
    <w:rsid w:val="00042C71"/>
    <w:rsid w:val="00044046"/>
    <w:rsid w:val="0004760B"/>
    <w:rsid w:val="00051DC3"/>
    <w:rsid w:val="0005230B"/>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77742"/>
    <w:rsid w:val="0008339D"/>
    <w:rsid w:val="000850CE"/>
    <w:rsid w:val="000865CC"/>
    <w:rsid w:val="00087DCC"/>
    <w:rsid w:val="000908E8"/>
    <w:rsid w:val="000912C3"/>
    <w:rsid w:val="0009312F"/>
    <w:rsid w:val="00093736"/>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417F"/>
    <w:rsid w:val="000C5AC5"/>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F02B0"/>
    <w:rsid w:val="000F0394"/>
    <w:rsid w:val="000F19E1"/>
    <w:rsid w:val="000F599C"/>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87BBF"/>
    <w:rsid w:val="00190377"/>
    <w:rsid w:val="001906EA"/>
    <w:rsid w:val="001916DB"/>
    <w:rsid w:val="0019573A"/>
    <w:rsid w:val="00195862"/>
    <w:rsid w:val="00196042"/>
    <w:rsid w:val="00196B79"/>
    <w:rsid w:val="001A0ADE"/>
    <w:rsid w:val="001A1A7D"/>
    <w:rsid w:val="001A1FAA"/>
    <w:rsid w:val="001A304C"/>
    <w:rsid w:val="001A3B4C"/>
    <w:rsid w:val="001A3D9A"/>
    <w:rsid w:val="001A3E5C"/>
    <w:rsid w:val="001A4BF9"/>
    <w:rsid w:val="001A4E06"/>
    <w:rsid w:val="001A7B3C"/>
    <w:rsid w:val="001B1C26"/>
    <w:rsid w:val="001B4E71"/>
    <w:rsid w:val="001B688C"/>
    <w:rsid w:val="001B6B26"/>
    <w:rsid w:val="001B780A"/>
    <w:rsid w:val="001C131D"/>
    <w:rsid w:val="001C21E3"/>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1687B"/>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05F"/>
    <w:rsid w:val="00250C08"/>
    <w:rsid w:val="00251A78"/>
    <w:rsid w:val="00251D9F"/>
    <w:rsid w:val="002534A5"/>
    <w:rsid w:val="00253AFC"/>
    <w:rsid w:val="00254D5C"/>
    <w:rsid w:val="00254E16"/>
    <w:rsid w:val="00255356"/>
    <w:rsid w:val="00255849"/>
    <w:rsid w:val="00255EB0"/>
    <w:rsid w:val="00256E8A"/>
    <w:rsid w:val="00257ADA"/>
    <w:rsid w:val="0026249A"/>
    <w:rsid w:val="00262E29"/>
    <w:rsid w:val="00264405"/>
    <w:rsid w:val="002652E4"/>
    <w:rsid w:val="002653D7"/>
    <w:rsid w:val="00265A8F"/>
    <w:rsid w:val="002668F4"/>
    <w:rsid w:val="00270CCB"/>
    <w:rsid w:val="00272236"/>
    <w:rsid w:val="002819DE"/>
    <w:rsid w:val="00282139"/>
    <w:rsid w:val="00284AED"/>
    <w:rsid w:val="00284FE1"/>
    <w:rsid w:val="00285B0A"/>
    <w:rsid w:val="00286A8B"/>
    <w:rsid w:val="00286C44"/>
    <w:rsid w:val="00286FAC"/>
    <w:rsid w:val="002879E0"/>
    <w:rsid w:val="00287B9A"/>
    <w:rsid w:val="002900E7"/>
    <w:rsid w:val="00291CA8"/>
    <w:rsid w:val="002935D3"/>
    <w:rsid w:val="00295743"/>
    <w:rsid w:val="002969D5"/>
    <w:rsid w:val="00297564"/>
    <w:rsid w:val="00297FD4"/>
    <w:rsid w:val="002A119F"/>
    <w:rsid w:val="002A3733"/>
    <w:rsid w:val="002A64A4"/>
    <w:rsid w:val="002A6B47"/>
    <w:rsid w:val="002A742F"/>
    <w:rsid w:val="002B15BA"/>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A49"/>
    <w:rsid w:val="002D6B7D"/>
    <w:rsid w:val="002E2270"/>
    <w:rsid w:val="002E35AF"/>
    <w:rsid w:val="002E4037"/>
    <w:rsid w:val="002E56EF"/>
    <w:rsid w:val="002E694C"/>
    <w:rsid w:val="002F18C5"/>
    <w:rsid w:val="002F1B38"/>
    <w:rsid w:val="002F382F"/>
    <w:rsid w:val="002F3FFD"/>
    <w:rsid w:val="002F448D"/>
    <w:rsid w:val="002F4590"/>
    <w:rsid w:val="002F5D97"/>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63C"/>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D6B69"/>
    <w:rsid w:val="003E02F9"/>
    <w:rsid w:val="003E0924"/>
    <w:rsid w:val="003E171F"/>
    <w:rsid w:val="003E26C0"/>
    <w:rsid w:val="003E4920"/>
    <w:rsid w:val="003E4D45"/>
    <w:rsid w:val="003E5072"/>
    <w:rsid w:val="003E6049"/>
    <w:rsid w:val="003E6B88"/>
    <w:rsid w:val="003F0566"/>
    <w:rsid w:val="003F0FAD"/>
    <w:rsid w:val="003F1BEE"/>
    <w:rsid w:val="003F2775"/>
    <w:rsid w:val="003F2CAA"/>
    <w:rsid w:val="003F3613"/>
    <w:rsid w:val="003F3AC5"/>
    <w:rsid w:val="003F4B66"/>
    <w:rsid w:val="003F4D9A"/>
    <w:rsid w:val="003F50B6"/>
    <w:rsid w:val="003F5A86"/>
    <w:rsid w:val="003F5D8D"/>
    <w:rsid w:val="003F66BA"/>
    <w:rsid w:val="003F73E3"/>
    <w:rsid w:val="0040149E"/>
    <w:rsid w:val="0040240F"/>
    <w:rsid w:val="0040391F"/>
    <w:rsid w:val="004040B2"/>
    <w:rsid w:val="004047C4"/>
    <w:rsid w:val="0040525F"/>
    <w:rsid w:val="0040639D"/>
    <w:rsid w:val="0040657E"/>
    <w:rsid w:val="00412950"/>
    <w:rsid w:val="00412975"/>
    <w:rsid w:val="004131E8"/>
    <w:rsid w:val="00413712"/>
    <w:rsid w:val="0041374D"/>
    <w:rsid w:val="00413793"/>
    <w:rsid w:val="00416E0C"/>
    <w:rsid w:val="00416F83"/>
    <w:rsid w:val="00421F6E"/>
    <w:rsid w:val="00424587"/>
    <w:rsid w:val="004263FF"/>
    <w:rsid w:val="004267DA"/>
    <w:rsid w:val="00427F75"/>
    <w:rsid w:val="00430DEB"/>
    <w:rsid w:val="004319FA"/>
    <w:rsid w:val="00432B26"/>
    <w:rsid w:val="004343C7"/>
    <w:rsid w:val="00436AD5"/>
    <w:rsid w:val="00436D92"/>
    <w:rsid w:val="004407E4"/>
    <w:rsid w:val="00441BBA"/>
    <w:rsid w:val="00442BBD"/>
    <w:rsid w:val="004466D6"/>
    <w:rsid w:val="00452073"/>
    <w:rsid w:val="00452BE0"/>
    <w:rsid w:val="0045426B"/>
    <w:rsid w:val="0045429B"/>
    <w:rsid w:val="00454524"/>
    <w:rsid w:val="004555FA"/>
    <w:rsid w:val="004559BC"/>
    <w:rsid w:val="00455F43"/>
    <w:rsid w:val="00456DFB"/>
    <w:rsid w:val="0045799F"/>
    <w:rsid w:val="00457E76"/>
    <w:rsid w:val="00460773"/>
    <w:rsid w:val="00461961"/>
    <w:rsid w:val="00463583"/>
    <w:rsid w:val="00463702"/>
    <w:rsid w:val="00463F47"/>
    <w:rsid w:val="00465D8A"/>
    <w:rsid w:val="00466080"/>
    <w:rsid w:val="004669EA"/>
    <w:rsid w:val="00466D9E"/>
    <w:rsid w:val="004678FB"/>
    <w:rsid w:val="0047292A"/>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4D72"/>
    <w:rsid w:val="004C5522"/>
    <w:rsid w:val="004C6CA5"/>
    <w:rsid w:val="004C7F35"/>
    <w:rsid w:val="004D0295"/>
    <w:rsid w:val="004D0DD3"/>
    <w:rsid w:val="004D138A"/>
    <w:rsid w:val="004D1F85"/>
    <w:rsid w:val="004D2F94"/>
    <w:rsid w:val="004D36B5"/>
    <w:rsid w:val="004D5EFA"/>
    <w:rsid w:val="004E0E49"/>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5A0"/>
    <w:rsid w:val="0052294F"/>
    <w:rsid w:val="00522D3C"/>
    <w:rsid w:val="00526858"/>
    <w:rsid w:val="0053199B"/>
    <w:rsid w:val="00532884"/>
    <w:rsid w:val="00532B5F"/>
    <w:rsid w:val="00535D04"/>
    <w:rsid w:val="005365F2"/>
    <w:rsid w:val="005408D2"/>
    <w:rsid w:val="00541210"/>
    <w:rsid w:val="00542D90"/>
    <w:rsid w:val="00542DA4"/>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204E"/>
    <w:rsid w:val="00573A91"/>
    <w:rsid w:val="00575583"/>
    <w:rsid w:val="00576276"/>
    <w:rsid w:val="00576414"/>
    <w:rsid w:val="00576A1A"/>
    <w:rsid w:val="00576D24"/>
    <w:rsid w:val="00580D68"/>
    <w:rsid w:val="00581F78"/>
    <w:rsid w:val="0058513F"/>
    <w:rsid w:val="00586008"/>
    <w:rsid w:val="005903D6"/>
    <w:rsid w:val="00590763"/>
    <w:rsid w:val="00590F6F"/>
    <w:rsid w:val="005924DB"/>
    <w:rsid w:val="005930AA"/>
    <w:rsid w:val="005940B0"/>
    <w:rsid w:val="00594581"/>
    <w:rsid w:val="00594C15"/>
    <w:rsid w:val="00597A42"/>
    <w:rsid w:val="005A0FAE"/>
    <w:rsid w:val="005A258F"/>
    <w:rsid w:val="005A2E5C"/>
    <w:rsid w:val="005A36B6"/>
    <w:rsid w:val="005A3B33"/>
    <w:rsid w:val="005A4890"/>
    <w:rsid w:val="005A59E5"/>
    <w:rsid w:val="005A5A95"/>
    <w:rsid w:val="005A6167"/>
    <w:rsid w:val="005A62C8"/>
    <w:rsid w:val="005A72CE"/>
    <w:rsid w:val="005A7499"/>
    <w:rsid w:val="005A7ECE"/>
    <w:rsid w:val="005B1CCB"/>
    <w:rsid w:val="005B34C0"/>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2F5"/>
    <w:rsid w:val="005F4F97"/>
    <w:rsid w:val="005F7801"/>
    <w:rsid w:val="006002B6"/>
    <w:rsid w:val="00600D3E"/>
    <w:rsid w:val="006033C0"/>
    <w:rsid w:val="00603799"/>
    <w:rsid w:val="00603C48"/>
    <w:rsid w:val="006042AA"/>
    <w:rsid w:val="006044C7"/>
    <w:rsid w:val="00604AB5"/>
    <w:rsid w:val="00607DC6"/>
    <w:rsid w:val="00607E2B"/>
    <w:rsid w:val="00607F1B"/>
    <w:rsid w:val="0061053A"/>
    <w:rsid w:val="00611306"/>
    <w:rsid w:val="0061172D"/>
    <w:rsid w:val="00611DCF"/>
    <w:rsid w:val="006170BC"/>
    <w:rsid w:val="0062067E"/>
    <w:rsid w:val="00622837"/>
    <w:rsid w:val="00622F5E"/>
    <w:rsid w:val="00623889"/>
    <w:rsid w:val="006267B6"/>
    <w:rsid w:val="0063037D"/>
    <w:rsid w:val="00630BE5"/>
    <w:rsid w:val="0063194B"/>
    <w:rsid w:val="00631AB6"/>
    <w:rsid w:val="0063248B"/>
    <w:rsid w:val="00632574"/>
    <w:rsid w:val="00632875"/>
    <w:rsid w:val="00633011"/>
    <w:rsid w:val="00633722"/>
    <w:rsid w:val="00633CD9"/>
    <w:rsid w:val="006359FD"/>
    <w:rsid w:val="00637123"/>
    <w:rsid w:val="006376FA"/>
    <w:rsid w:val="00637782"/>
    <w:rsid w:val="00637B49"/>
    <w:rsid w:val="0064004B"/>
    <w:rsid w:val="00640428"/>
    <w:rsid w:val="00641CA5"/>
    <w:rsid w:val="00641F96"/>
    <w:rsid w:val="006423C0"/>
    <w:rsid w:val="00644DE7"/>
    <w:rsid w:val="00645AC9"/>
    <w:rsid w:val="00647C29"/>
    <w:rsid w:val="0065012C"/>
    <w:rsid w:val="00650808"/>
    <w:rsid w:val="00651B1C"/>
    <w:rsid w:val="0065261D"/>
    <w:rsid w:val="006534A4"/>
    <w:rsid w:val="0065362B"/>
    <w:rsid w:val="00653E48"/>
    <w:rsid w:val="00657FEF"/>
    <w:rsid w:val="0066007D"/>
    <w:rsid w:val="00661E99"/>
    <w:rsid w:val="00662639"/>
    <w:rsid w:val="006631D9"/>
    <w:rsid w:val="00664473"/>
    <w:rsid w:val="0066570E"/>
    <w:rsid w:val="006661EF"/>
    <w:rsid w:val="0066662F"/>
    <w:rsid w:val="00667EAF"/>
    <w:rsid w:val="0067089A"/>
    <w:rsid w:val="00671102"/>
    <w:rsid w:val="006717C2"/>
    <w:rsid w:val="00671BE8"/>
    <w:rsid w:val="006728D9"/>
    <w:rsid w:val="00674AF8"/>
    <w:rsid w:val="00674DFB"/>
    <w:rsid w:val="00684D51"/>
    <w:rsid w:val="00685002"/>
    <w:rsid w:val="0068534A"/>
    <w:rsid w:val="00685CAD"/>
    <w:rsid w:val="00685F8D"/>
    <w:rsid w:val="00687879"/>
    <w:rsid w:val="00687C01"/>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20B5D"/>
    <w:rsid w:val="007222BD"/>
    <w:rsid w:val="007226A7"/>
    <w:rsid w:val="0072296D"/>
    <w:rsid w:val="00723900"/>
    <w:rsid w:val="007241D6"/>
    <w:rsid w:val="00724BD7"/>
    <w:rsid w:val="00727630"/>
    <w:rsid w:val="00732D00"/>
    <w:rsid w:val="007339CD"/>
    <w:rsid w:val="0073681A"/>
    <w:rsid w:val="0073758D"/>
    <w:rsid w:val="00740B0E"/>
    <w:rsid w:val="00741CB8"/>
    <w:rsid w:val="007420EA"/>
    <w:rsid w:val="0074361B"/>
    <w:rsid w:val="00743D0D"/>
    <w:rsid w:val="00744159"/>
    <w:rsid w:val="007443B6"/>
    <w:rsid w:val="00744545"/>
    <w:rsid w:val="00744E15"/>
    <w:rsid w:val="00745059"/>
    <w:rsid w:val="0074509C"/>
    <w:rsid w:val="007475D2"/>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1BE1"/>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315"/>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216F"/>
    <w:rsid w:val="007B7311"/>
    <w:rsid w:val="007B748D"/>
    <w:rsid w:val="007B7FA1"/>
    <w:rsid w:val="007C0F23"/>
    <w:rsid w:val="007C10F2"/>
    <w:rsid w:val="007C20C0"/>
    <w:rsid w:val="007C23F4"/>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366C"/>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4601"/>
    <w:rsid w:val="00826AC5"/>
    <w:rsid w:val="008306A0"/>
    <w:rsid w:val="00830FAD"/>
    <w:rsid w:val="008317F8"/>
    <w:rsid w:val="00831CBB"/>
    <w:rsid w:val="00832A32"/>
    <w:rsid w:val="008333F1"/>
    <w:rsid w:val="00834ACA"/>
    <w:rsid w:val="00834F1F"/>
    <w:rsid w:val="008367E4"/>
    <w:rsid w:val="00837102"/>
    <w:rsid w:val="0084050F"/>
    <w:rsid w:val="00840752"/>
    <w:rsid w:val="00840EA1"/>
    <w:rsid w:val="00841874"/>
    <w:rsid w:val="00842BAE"/>
    <w:rsid w:val="00843D84"/>
    <w:rsid w:val="008441C0"/>
    <w:rsid w:val="0084440E"/>
    <w:rsid w:val="00845AEA"/>
    <w:rsid w:val="008460BF"/>
    <w:rsid w:val="00846E81"/>
    <w:rsid w:val="00847F64"/>
    <w:rsid w:val="0085170F"/>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665F1"/>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4968"/>
    <w:rsid w:val="008E5897"/>
    <w:rsid w:val="008E7169"/>
    <w:rsid w:val="008E75FC"/>
    <w:rsid w:val="008E7AEA"/>
    <w:rsid w:val="008F031E"/>
    <w:rsid w:val="008F0593"/>
    <w:rsid w:val="008F095B"/>
    <w:rsid w:val="008F0CD1"/>
    <w:rsid w:val="008F1B09"/>
    <w:rsid w:val="008F1FA2"/>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26DC3"/>
    <w:rsid w:val="00930CA1"/>
    <w:rsid w:val="0093174B"/>
    <w:rsid w:val="00931AFD"/>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01"/>
    <w:rsid w:val="00965EDD"/>
    <w:rsid w:val="00965F90"/>
    <w:rsid w:val="009661A4"/>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2CB9"/>
    <w:rsid w:val="00993683"/>
    <w:rsid w:val="009947C6"/>
    <w:rsid w:val="009A11E5"/>
    <w:rsid w:val="009A1699"/>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579"/>
    <w:rsid w:val="009C16DC"/>
    <w:rsid w:val="009C2921"/>
    <w:rsid w:val="009C29EB"/>
    <w:rsid w:val="009C3B5B"/>
    <w:rsid w:val="009C4C37"/>
    <w:rsid w:val="009C773B"/>
    <w:rsid w:val="009C7C9C"/>
    <w:rsid w:val="009D0717"/>
    <w:rsid w:val="009D0762"/>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24C"/>
    <w:rsid w:val="009F3C87"/>
    <w:rsid w:val="009F5BBE"/>
    <w:rsid w:val="00A012ED"/>
    <w:rsid w:val="00A016FF"/>
    <w:rsid w:val="00A01775"/>
    <w:rsid w:val="00A01A3A"/>
    <w:rsid w:val="00A01B12"/>
    <w:rsid w:val="00A031FD"/>
    <w:rsid w:val="00A050DB"/>
    <w:rsid w:val="00A05776"/>
    <w:rsid w:val="00A1500D"/>
    <w:rsid w:val="00A15113"/>
    <w:rsid w:val="00A17254"/>
    <w:rsid w:val="00A178CD"/>
    <w:rsid w:val="00A219E3"/>
    <w:rsid w:val="00A21B01"/>
    <w:rsid w:val="00A22FA6"/>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5394"/>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66D83"/>
    <w:rsid w:val="00A7008B"/>
    <w:rsid w:val="00A70561"/>
    <w:rsid w:val="00A71B69"/>
    <w:rsid w:val="00A72384"/>
    <w:rsid w:val="00A724E9"/>
    <w:rsid w:val="00A73998"/>
    <w:rsid w:val="00A77CF8"/>
    <w:rsid w:val="00A807CD"/>
    <w:rsid w:val="00A80F5A"/>
    <w:rsid w:val="00A81CA3"/>
    <w:rsid w:val="00A82E40"/>
    <w:rsid w:val="00A841BF"/>
    <w:rsid w:val="00A84C9D"/>
    <w:rsid w:val="00A85453"/>
    <w:rsid w:val="00A858CC"/>
    <w:rsid w:val="00A85C8D"/>
    <w:rsid w:val="00A85E87"/>
    <w:rsid w:val="00A8696F"/>
    <w:rsid w:val="00A9041A"/>
    <w:rsid w:val="00A92CFB"/>
    <w:rsid w:val="00A943CC"/>
    <w:rsid w:val="00A94BC3"/>
    <w:rsid w:val="00A94C87"/>
    <w:rsid w:val="00A95F35"/>
    <w:rsid w:val="00A96023"/>
    <w:rsid w:val="00A977B5"/>
    <w:rsid w:val="00AA0690"/>
    <w:rsid w:val="00AA08AB"/>
    <w:rsid w:val="00AA08CA"/>
    <w:rsid w:val="00AA0D2A"/>
    <w:rsid w:val="00AA0DAE"/>
    <w:rsid w:val="00AA0EB7"/>
    <w:rsid w:val="00AA0EDF"/>
    <w:rsid w:val="00AA3D9E"/>
    <w:rsid w:val="00AA3F81"/>
    <w:rsid w:val="00AA65C2"/>
    <w:rsid w:val="00AA7026"/>
    <w:rsid w:val="00AA7449"/>
    <w:rsid w:val="00AA76AD"/>
    <w:rsid w:val="00AA79F5"/>
    <w:rsid w:val="00AB18E2"/>
    <w:rsid w:val="00AB1C94"/>
    <w:rsid w:val="00AB2964"/>
    <w:rsid w:val="00AB2C05"/>
    <w:rsid w:val="00AB42EB"/>
    <w:rsid w:val="00AB6699"/>
    <w:rsid w:val="00AB777C"/>
    <w:rsid w:val="00AC17E0"/>
    <w:rsid w:val="00AC38FA"/>
    <w:rsid w:val="00AC4FA2"/>
    <w:rsid w:val="00AD0500"/>
    <w:rsid w:val="00AD1220"/>
    <w:rsid w:val="00AD163C"/>
    <w:rsid w:val="00AD1B80"/>
    <w:rsid w:val="00AD3DE2"/>
    <w:rsid w:val="00AD51DA"/>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1B71"/>
    <w:rsid w:val="00AF4170"/>
    <w:rsid w:val="00AF4480"/>
    <w:rsid w:val="00AF5763"/>
    <w:rsid w:val="00AF6BB2"/>
    <w:rsid w:val="00B01428"/>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4228"/>
    <w:rsid w:val="00B2554D"/>
    <w:rsid w:val="00B25E6E"/>
    <w:rsid w:val="00B26B7B"/>
    <w:rsid w:val="00B27985"/>
    <w:rsid w:val="00B27BFF"/>
    <w:rsid w:val="00B3049B"/>
    <w:rsid w:val="00B319A1"/>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58AE"/>
    <w:rsid w:val="00B564FD"/>
    <w:rsid w:val="00B56EB5"/>
    <w:rsid w:val="00B62081"/>
    <w:rsid w:val="00B66B72"/>
    <w:rsid w:val="00B6717F"/>
    <w:rsid w:val="00B7020E"/>
    <w:rsid w:val="00B706D9"/>
    <w:rsid w:val="00B70C05"/>
    <w:rsid w:val="00B70C0F"/>
    <w:rsid w:val="00B70D7A"/>
    <w:rsid w:val="00B71B1D"/>
    <w:rsid w:val="00B7463C"/>
    <w:rsid w:val="00B7525F"/>
    <w:rsid w:val="00B75413"/>
    <w:rsid w:val="00B76A01"/>
    <w:rsid w:val="00B77E5E"/>
    <w:rsid w:val="00B80D9C"/>
    <w:rsid w:val="00B81817"/>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5B3A"/>
    <w:rsid w:val="00BA67F4"/>
    <w:rsid w:val="00BA6F6E"/>
    <w:rsid w:val="00BA7206"/>
    <w:rsid w:val="00BA7CB7"/>
    <w:rsid w:val="00BB2C7A"/>
    <w:rsid w:val="00BB3181"/>
    <w:rsid w:val="00BB4017"/>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37E4"/>
    <w:rsid w:val="00BE5543"/>
    <w:rsid w:val="00BE6852"/>
    <w:rsid w:val="00BE7BDC"/>
    <w:rsid w:val="00BF2830"/>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1696"/>
    <w:rsid w:val="00C23ABA"/>
    <w:rsid w:val="00C24C14"/>
    <w:rsid w:val="00C25E3A"/>
    <w:rsid w:val="00C30160"/>
    <w:rsid w:val="00C302CB"/>
    <w:rsid w:val="00C31DE0"/>
    <w:rsid w:val="00C3514F"/>
    <w:rsid w:val="00C356B0"/>
    <w:rsid w:val="00C35978"/>
    <w:rsid w:val="00C359CF"/>
    <w:rsid w:val="00C364EF"/>
    <w:rsid w:val="00C36B96"/>
    <w:rsid w:val="00C36FFC"/>
    <w:rsid w:val="00C3717A"/>
    <w:rsid w:val="00C4024B"/>
    <w:rsid w:val="00C4080F"/>
    <w:rsid w:val="00C40C3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04D8"/>
    <w:rsid w:val="00C829F6"/>
    <w:rsid w:val="00C84298"/>
    <w:rsid w:val="00C84E35"/>
    <w:rsid w:val="00C86956"/>
    <w:rsid w:val="00C906D7"/>
    <w:rsid w:val="00C912F6"/>
    <w:rsid w:val="00C93BC7"/>
    <w:rsid w:val="00C94FCA"/>
    <w:rsid w:val="00C952DC"/>
    <w:rsid w:val="00C9538B"/>
    <w:rsid w:val="00C968F7"/>
    <w:rsid w:val="00C96E18"/>
    <w:rsid w:val="00C96EE4"/>
    <w:rsid w:val="00CA0A14"/>
    <w:rsid w:val="00CA1EDC"/>
    <w:rsid w:val="00CA1FA4"/>
    <w:rsid w:val="00CA2772"/>
    <w:rsid w:val="00CA2D15"/>
    <w:rsid w:val="00CA379C"/>
    <w:rsid w:val="00CA3D4D"/>
    <w:rsid w:val="00CA54D0"/>
    <w:rsid w:val="00CA577C"/>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269"/>
    <w:rsid w:val="00CC6A18"/>
    <w:rsid w:val="00CC6D07"/>
    <w:rsid w:val="00CD1E04"/>
    <w:rsid w:val="00CD37A6"/>
    <w:rsid w:val="00CD66C0"/>
    <w:rsid w:val="00CE02D3"/>
    <w:rsid w:val="00CE2F3F"/>
    <w:rsid w:val="00CE60FC"/>
    <w:rsid w:val="00CF0626"/>
    <w:rsid w:val="00CF0AD1"/>
    <w:rsid w:val="00CF3873"/>
    <w:rsid w:val="00CF3C8B"/>
    <w:rsid w:val="00CF40BB"/>
    <w:rsid w:val="00CF43D9"/>
    <w:rsid w:val="00CF5FA2"/>
    <w:rsid w:val="00CF6847"/>
    <w:rsid w:val="00CF6B19"/>
    <w:rsid w:val="00CF78B5"/>
    <w:rsid w:val="00D0303E"/>
    <w:rsid w:val="00D0328F"/>
    <w:rsid w:val="00D0447C"/>
    <w:rsid w:val="00D04B33"/>
    <w:rsid w:val="00D0536D"/>
    <w:rsid w:val="00D06D27"/>
    <w:rsid w:val="00D10FE1"/>
    <w:rsid w:val="00D11034"/>
    <w:rsid w:val="00D11DF6"/>
    <w:rsid w:val="00D1607D"/>
    <w:rsid w:val="00D16197"/>
    <w:rsid w:val="00D17135"/>
    <w:rsid w:val="00D17658"/>
    <w:rsid w:val="00D20617"/>
    <w:rsid w:val="00D21517"/>
    <w:rsid w:val="00D2210A"/>
    <w:rsid w:val="00D22679"/>
    <w:rsid w:val="00D24BB4"/>
    <w:rsid w:val="00D26913"/>
    <w:rsid w:val="00D26F80"/>
    <w:rsid w:val="00D327BD"/>
    <w:rsid w:val="00D33726"/>
    <w:rsid w:val="00D33FA7"/>
    <w:rsid w:val="00D378DC"/>
    <w:rsid w:val="00D4082C"/>
    <w:rsid w:val="00D4131F"/>
    <w:rsid w:val="00D41C04"/>
    <w:rsid w:val="00D423A8"/>
    <w:rsid w:val="00D42ACC"/>
    <w:rsid w:val="00D42E35"/>
    <w:rsid w:val="00D43B21"/>
    <w:rsid w:val="00D44004"/>
    <w:rsid w:val="00D45206"/>
    <w:rsid w:val="00D459E3"/>
    <w:rsid w:val="00D45CDC"/>
    <w:rsid w:val="00D50886"/>
    <w:rsid w:val="00D50EB0"/>
    <w:rsid w:val="00D51C76"/>
    <w:rsid w:val="00D52B17"/>
    <w:rsid w:val="00D533B2"/>
    <w:rsid w:val="00D54387"/>
    <w:rsid w:val="00D5485B"/>
    <w:rsid w:val="00D559AD"/>
    <w:rsid w:val="00D560A0"/>
    <w:rsid w:val="00D56E23"/>
    <w:rsid w:val="00D6027B"/>
    <w:rsid w:val="00D60F23"/>
    <w:rsid w:val="00D61318"/>
    <w:rsid w:val="00D613C2"/>
    <w:rsid w:val="00D639E9"/>
    <w:rsid w:val="00D6406B"/>
    <w:rsid w:val="00D65783"/>
    <w:rsid w:val="00D670CB"/>
    <w:rsid w:val="00D67968"/>
    <w:rsid w:val="00D6796A"/>
    <w:rsid w:val="00D703F1"/>
    <w:rsid w:val="00D70D50"/>
    <w:rsid w:val="00D71DD5"/>
    <w:rsid w:val="00D7304E"/>
    <w:rsid w:val="00D77ED8"/>
    <w:rsid w:val="00D80600"/>
    <w:rsid w:val="00D80BE8"/>
    <w:rsid w:val="00D81D1D"/>
    <w:rsid w:val="00D838C6"/>
    <w:rsid w:val="00D8413E"/>
    <w:rsid w:val="00D865BA"/>
    <w:rsid w:val="00D87313"/>
    <w:rsid w:val="00D91448"/>
    <w:rsid w:val="00D91950"/>
    <w:rsid w:val="00D91E66"/>
    <w:rsid w:val="00D92865"/>
    <w:rsid w:val="00D92C15"/>
    <w:rsid w:val="00D92DC4"/>
    <w:rsid w:val="00D94015"/>
    <w:rsid w:val="00D94EEF"/>
    <w:rsid w:val="00D95039"/>
    <w:rsid w:val="00D957AC"/>
    <w:rsid w:val="00D95B09"/>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23D2"/>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0A5"/>
    <w:rsid w:val="00DF2737"/>
    <w:rsid w:val="00DF452C"/>
    <w:rsid w:val="00DF51E0"/>
    <w:rsid w:val="00DF61A6"/>
    <w:rsid w:val="00E00C30"/>
    <w:rsid w:val="00E0117F"/>
    <w:rsid w:val="00E05DE9"/>
    <w:rsid w:val="00E069B5"/>
    <w:rsid w:val="00E109F7"/>
    <w:rsid w:val="00E10D67"/>
    <w:rsid w:val="00E12443"/>
    <w:rsid w:val="00E12B32"/>
    <w:rsid w:val="00E14606"/>
    <w:rsid w:val="00E14FF6"/>
    <w:rsid w:val="00E152F9"/>
    <w:rsid w:val="00E2034D"/>
    <w:rsid w:val="00E2067B"/>
    <w:rsid w:val="00E21EBC"/>
    <w:rsid w:val="00E2275F"/>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4C3F"/>
    <w:rsid w:val="00E55396"/>
    <w:rsid w:val="00E5642D"/>
    <w:rsid w:val="00E56792"/>
    <w:rsid w:val="00E5731F"/>
    <w:rsid w:val="00E61A72"/>
    <w:rsid w:val="00E6354D"/>
    <w:rsid w:val="00E64143"/>
    <w:rsid w:val="00E6441B"/>
    <w:rsid w:val="00E65AB9"/>
    <w:rsid w:val="00E725B6"/>
    <w:rsid w:val="00E72603"/>
    <w:rsid w:val="00E72F7B"/>
    <w:rsid w:val="00E73060"/>
    <w:rsid w:val="00E733EF"/>
    <w:rsid w:val="00E7446F"/>
    <w:rsid w:val="00E8247E"/>
    <w:rsid w:val="00E83234"/>
    <w:rsid w:val="00E83A79"/>
    <w:rsid w:val="00E852DA"/>
    <w:rsid w:val="00E85493"/>
    <w:rsid w:val="00E858C6"/>
    <w:rsid w:val="00E86841"/>
    <w:rsid w:val="00E90CCC"/>
    <w:rsid w:val="00E91C2C"/>
    <w:rsid w:val="00E91D4E"/>
    <w:rsid w:val="00E9258F"/>
    <w:rsid w:val="00E926AC"/>
    <w:rsid w:val="00E93160"/>
    <w:rsid w:val="00E93B0F"/>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45D0"/>
    <w:rsid w:val="00ED7767"/>
    <w:rsid w:val="00ED7D47"/>
    <w:rsid w:val="00EE0077"/>
    <w:rsid w:val="00EE1151"/>
    <w:rsid w:val="00EE337B"/>
    <w:rsid w:val="00EE376E"/>
    <w:rsid w:val="00EE377F"/>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2D50"/>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2DE5"/>
    <w:rsid w:val="00F45361"/>
    <w:rsid w:val="00F456DE"/>
    <w:rsid w:val="00F46475"/>
    <w:rsid w:val="00F46C56"/>
    <w:rsid w:val="00F52317"/>
    <w:rsid w:val="00F5531F"/>
    <w:rsid w:val="00F5587F"/>
    <w:rsid w:val="00F574EB"/>
    <w:rsid w:val="00F6299C"/>
    <w:rsid w:val="00F6354F"/>
    <w:rsid w:val="00F63F5C"/>
    <w:rsid w:val="00F65688"/>
    <w:rsid w:val="00F65FDA"/>
    <w:rsid w:val="00F662D2"/>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48B"/>
    <w:rsid w:val="00F83CD4"/>
    <w:rsid w:val="00F85105"/>
    <w:rsid w:val="00F856ED"/>
    <w:rsid w:val="00F86CF9"/>
    <w:rsid w:val="00F86DF3"/>
    <w:rsid w:val="00F870F0"/>
    <w:rsid w:val="00F9056E"/>
    <w:rsid w:val="00F93725"/>
    <w:rsid w:val="00F937B6"/>
    <w:rsid w:val="00F93822"/>
    <w:rsid w:val="00F95E58"/>
    <w:rsid w:val="00F95F65"/>
    <w:rsid w:val="00F963FF"/>
    <w:rsid w:val="00F974A3"/>
    <w:rsid w:val="00F979E8"/>
    <w:rsid w:val="00F97E8E"/>
    <w:rsid w:val="00FA0ADC"/>
    <w:rsid w:val="00FA0FEA"/>
    <w:rsid w:val="00FA25C7"/>
    <w:rsid w:val="00FA3B2D"/>
    <w:rsid w:val="00FA3E62"/>
    <w:rsid w:val="00FA4607"/>
    <w:rsid w:val="00FA5027"/>
    <w:rsid w:val="00FA519A"/>
    <w:rsid w:val="00FA5F82"/>
    <w:rsid w:val="00FA5FE5"/>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6F11"/>
    <w:rsid w:val="00FC7592"/>
    <w:rsid w:val="00FC7DD2"/>
    <w:rsid w:val="00FD0030"/>
    <w:rsid w:val="00FD143F"/>
    <w:rsid w:val="00FD3432"/>
    <w:rsid w:val="00FD34DF"/>
    <w:rsid w:val="00FD3896"/>
    <w:rsid w:val="00FD3E77"/>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56E3"/>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DE8CF7"/>
  <w15:docId w15:val="{4194AE3A-A884-4E8C-B98F-04111E8A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B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480">
      <w:bodyDiv w:val="1"/>
      <w:marLeft w:val="0"/>
      <w:marRight w:val="0"/>
      <w:marTop w:val="0"/>
      <w:marBottom w:val="0"/>
      <w:divBdr>
        <w:top w:val="none" w:sz="0" w:space="0" w:color="auto"/>
        <w:left w:val="none" w:sz="0" w:space="0" w:color="auto"/>
        <w:bottom w:val="none" w:sz="0" w:space="0" w:color="auto"/>
        <w:right w:val="none" w:sz="0" w:space="0" w:color="auto"/>
      </w:divBdr>
    </w:div>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5231260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54944243">
      <w:bodyDiv w:val="1"/>
      <w:marLeft w:val="0"/>
      <w:marRight w:val="0"/>
      <w:marTop w:val="0"/>
      <w:marBottom w:val="0"/>
      <w:divBdr>
        <w:top w:val="none" w:sz="0" w:space="0" w:color="auto"/>
        <w:left w:val="none" w:sz="0" w:space="0" w:color="auto"/>
        <w:bottom w:val="none" w:sz="0" w:space="0" w:color="auto"/>
        <w:right w:val="none" w:sz="0" w:space="0" w:color="auto"/>
      </w:divBdr>
    </w:div>
    <w:div w:id="961113027">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1564272">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477185306">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36776068">
      <w:bodyDiv w:val="1"/>
      <w:marLeft w:val="0"/>
      <w:marRight w:val="0"/>
      <w:marTop w:val="0"/>
      <w:marBottom w:val="0"/>
      <w:divBdr>
        <w:top w:val="none" w:sz="0" w:space="0" w:color="auto"/>
        <w:left w:val="none" w:sz="0" w:space="0" w:color="auto"/>
        <w:bottom w:val="none" w:sz="0" w:space="0" w:color="auto"/>
        <w:right w:val="none" w:sz="0" w:space="0" w:color="auto"/>
      </w:divBdr>
    </w:div>
    <w:div w:id="1560509536">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76933933">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A603-5680-4232-AD9D-31B6C33D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43</Pages>
  <Words>10499</Words>
  <Characters>57748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11</cp:revision>
  <cp:lastPrinted>2019-11-14T00:36:00Z</cp:lastPrinted>
  <dcterms:created xsi:type="dcterms:W3CDTF">2021-06-04T01:46:00Z</dcterms:created>
  <dcterms:modified xsi:type="dcterms:W3CDTF">2021-08-04T17:17:00Z</dcterms:modified>
</cp:coreProperties>
</file>