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B8399" w14:textId="5EE11CBC" w:rsidR="004C3391" w:rsidRDefault="004C3391" w:rsidP="004C3391">
      <w:pPr>
        <w:rPr>
          <w:rFonts w:ascii="Palatino Linotype" w:hAnsi="Palatino Linotype"/>
          <w:b/>
        </w:rPr>
      </w:pPr>
      <w:bookmarkStart w:id="0" w:name="_Toc466418172"/>
      <w:bookmarkStart w:id="1" w:name="_Toc462402153"/>
      <w:bookmarkStart w:id="2" w:name="_Toc458528990"/>
      <w:bookmarkStart w:id="3" w:name="_Toc473812227"/>
    </w:p>
    <w:p w14:paraId="7493D87C" w14:textId="77777777" w:rsidR="007F0D05" w:rsidRPr="004B3AB3" w:rsidRDefault="007F0D05" w:rsidP="007F0D05">
      <w:pPr>
        <w:tabs>
          <w:tab w:val="left" w:pos="0"/>
          <w:tab w:val="center" w:pos="4419"/>
          <w:tab w:val="right" w:pos="8838"/>
        </w:tabs>
        <w:spacing w:line="360" w:lineRule="auto"/>
        <w:jc w:val="center"/>
        <w:rPr>
          <w:rFonts w:ascii="Palatino Linotype" w:eastAsia="MS Mincho" w:hAnsi="Palatino Linotype" w:cs="Times New Roman"/>
          <w:b/>
        </w:rPr>
      </w:pPr>
      <w:r w:rsidRPr="004B3AB3">
        <w:rPr>
          <w:rFonts w:ascii="Palatino Linotype" w:eastAsia="MS Mincho" w:hAnsi="Palatino Linotype" w:cs="Times New Roman"/>
          <w:b/>
        </w:rPr>
        <w:t>RESUMEN</w:t>
      </w:r>
    </w:p>
    <w:p w14:paraId="66E5053B" w14:textId="3768F1B6" w:rsidR="007F0D05" w:rsidRPr="004B3AB3" w:rsidRDefault="007F0D05" w:rsidP="007F0D05">
      <w:pPr>
        <w:tabs>
          <w:tab w:val="left" w:pos="0"/>
          <w:tab w:val="center" w:pos="4419"/>
          <w:tab w:val="right" w:pos="8838"/>
        </w:tabs>
        <w:spacing w:line="360" w:lineRule="auto"/>
        <w:rPr>
          <w:rFonts w:ascii="Palatino Linotype" w:eastAsia="MS Mincho" w:hAnsi="Palatino Linotype" w:cs="Times New Roman"/>
        </w:rPr>
      </w:pPr>
      <w:r w:rsidRPr="004B3AB3">
        <w:rPr>
          <w:rFonts w:ascii="Palatino Linotype" w:eastAsia="MS Mincho" w:hAnsi="Palatino Linotype" w:cs="Times New Roman"/>
          <w:b/>
        </w:rPr>
        <w:t xml:space="preserve">Tema: </w:t>
      </w:r>
      <w:r w:rsidRPr="004B3AB3">
        <w:rPr>
          <w:rFonts w:ascii="Palatino Linotype" w:eastAsia="MS Mincho" w:hAnsi="Palatino Linotype" w:cs="Times New Roman"/>
        </w:rPr>
        <w:t xml:space="preserve">Legalidad de la respuesta otorgada por </w:t>
      </w:r>
      <w:r w:rsidR="00FD2FD2" w:rsidRPr="004B3AB3">
        <w:rPr>
          <w:rFonts w:ascii="Palatino Linotype" w:eastAsia="MS Mincho" w:hAnsi="Palatino Linotype" w:cs="Times New Roman"/>
        </w:rPr>
        <w:t xml:space="preserve">el Ayuntamiento de </w:t>
      </w:r>
      <w:r w:rsidR="00F86F08" w:rsidRPr="004B3AB3">
        <w:rPr>
          <w:rFonts w:ascii="Palatino Linotype" w:eastAsia="MS Mincho" w:hAnsi="Palatino Linotype" w:cs="Times New Roman"/>
        </w:rPr>
        <w:t xml:space="preserve">Chicoloapan </w:t>
      </w:r>
      <w:r w:rsidR="00FD2FD2" w:rsidRPr="004B3AB3">
        <w:rPr>
          <w:rFonts w:ascii="Palatino Linotype" w:eastAsia="MS Mincho" w:hAnsi="Palatino Linotype" w:cs="Times New Roman"/>
        </w:rPr>
        <w:t xml:space="preserve"> a la luz del </w:t>
      </w:r>
      <w:r w:rsidRPr="004B3AB3">
        <w:rPr>
          <w:rFonts w:ascii="Palatino Linotype" w:eastAsia="MS Mincho" w:hAnsi="Palatino Linotype" w:cs="Times New Roman"/>
        </w:rPr>
        <w:t xml:space="preserve">artículo </w:t>
      </w:r>
      <w:r w:rsidR="00FD2FD2" w:rsidRPr="004B3AB3">
        <w:rPr>
          <w:rFonts w:ascii="Palatino Linotype" w:eastAsia="MS Mincho" w:hAnsi="Palatino Linotype" w:cs="Times New Roman"/>
        </w:rPr>
        <w:t>11</w:t>
      </w:r>
      <w:r w:rsidRPr="004B3AB3">
        <w:rPr>
          <w:rFonts w:ascii="Palatino Linotype" w:eastAsia="MS Mincho" w:hAnsi="Palatino Linotype" w:cs="Times New Roman"/>
        </w:rPr>
        <w:t xml:space="preserve"> de la Ley de Transparencia y Acceso a la Información  Pública del</w:t>
      </w:r>
      <w:r w:rsidR="00FD2FD2" w:rsidRPr="004B3AB3">
        <w:rPr>
          <w:rFonts w:ascii="Palatino Linotype" w:eastAsia="MS Mincho" w:hAnsi="Palatino Linotype" w:cs="Times New Roman"/>
        </w:rPr>
        <w:t xml:space="preserve"> Estado de México y Municipios.</w:t>
      </w:r>
    </w:p>
    <w:p w14:paraId="7B068FC2" w14:textId="77777777" w:rsidR="007F0D05" w:rsidRPr="004B3AB3" w:rsidRDefault="007F0D05" w:rsidP="007F0D05">
      <w:pPr>
        <w:tabs>
          <w:tab w:val="left" w:pos="0"/>
          <w:tab w:val="center" w:pos="4419"/>
          <w:tab w:val="right" w:pos="8838"/>
        </w:tabs>
        <w:spacing w:line="360" w:lineRule="auto"/>
        <w:rPr>
          <w:rFonts w:ascii="Palatino Linotype" w:eastAsia="MS Mincho" w:hAnsi="Palatino Linotype" w:cs="Times New Roman"/>
        </w:rPr>
      </w:pPr>
    </w:p>
    <w:p w14:paraId="45C5F1D3" w14:textId="00ADFB00" w:rsidR="007F0D05" w:rsidRPr="004B3AB3" w:rsidRDefault="007F0D05" w:rsidP="007F0D05">
      <w:pPr>
        <w:tabs>
          <w:tab w:val="left" w:pos="0"/>
          <w:tab w:val="center" w:pos="4419"/>
          <w:tab w:val="right" w:pos="8838"/>
        </w:tabs>
        <w:spacing w:line="360" w:lineRule="auto"/>
        <w:jc w:val="both"/>
        <w:rPr>
          <w:rFonts w:ascii="Palatino Linotype" w:eastAsia="MS Mincho" w:hAnsi="Palatino Linotype" w:cs="Times New Roman"/>
        </w:rPr>
      </w:pPr>
      <w:r w:rsidRPr="004B3AB3">
        <w:rPr>
          <w:rFonts w:ascii="Palatino Linotype" w:eastAsia="MS Mincho" w:hAnsi="Palatino Linotype" w:cs="Times New Roman"/>
          <w:b/>
        </w:rPr>
        <w:t xml:space="preserve">El caso: </w:t>
      </w:r>
      <w:r w:rsidRPr="004B3AB3">
        <w:rPr>
          <w:rFonts w:ascii="Palatino Linotype" w:eastAsia="MS Mincho" w:hAnsi="Palatino Linotype" w:cs="Times New Roman"/>
        </w:rPr>
        <w:t xml:space="preserve">Una persona solicitó </w:t>
      </w:r>
      <w:r w:rsidR="00027D70" w:rsidRPr="004B3AB3">
        <w:rPr>
          <w:rFonts w:ascii="Palatino Linotype" w:hAnsi="Palatino Linotype"/>
          <w:color w:val="000000" w:themeColor="text1"/>
          <w:sz w:val="22"/>
          <w:szCs w:val="22"/>
        </w:rPr>
        <w:t xml:space="preserve">acceder a la declaratoria de inexistencia ordenada en el resolutivo SEGUNDO de la resolución </w:t>
      </w:r>
      <w:r w:rsidR="00027D70" w:rsidRPr="004B3AB3">
        <w:rPr>
          <w:rFonts w:ascii="Palatino Linotype" w:hAnsi="Palatino Linotype"/>
        </w:rPr>
        <w:t>05290/INFOEM/IP/RR/2020.</w:t>
      </w:r>
    </w:p>
    <w:p w14:paraId="55DAF84E" w14:textId="77777777" w:rsidR="007F0D05" w:rsidRPr="004B3AB3" w:rsidRDefault="007F0D05" w:rsidP="007F0D05">
      <w:pPr>
        <w:tabs>
          <w:tab w:val="left" w:pos="0"/>
          <w:tab w:val="center" w:pos="4419"/>
          <w:tab w:val="right" w:pos="8838"/>
        </w:tabs>
        <w:spacing w:line="360" w:lineRule="auto"/>
        <w:jc w:val="both"/>
        <w:rPr>
          <w:rFonts w:ascii="Palatino Linotype" w:eastAsia="MS Mincho" w:hAnsi="Palatino Linotype" w:cs="Times New Roman"/>
        </w:rPr>
      </w:pPr>
    </w:p>
    <w:p w14:paraId="131A1E45" w14:textId="6C07F9CB" w:rsidR="00027D70" w:rsidRPr="004B3AB3" w:rsidRDefault="007F0D05" w:rsidP="00027D70">
      <w:pPr>
        <w:tabs>
          <w:tab w:val="left" w:pos="0"/>
          <w:tab w:val="center" w:pos="4419"/>
          <w:tab w:val="right" w:pos="8838"/>
        </w:tabs>
        <w:spacing w:line="360" w:lineRule="auto"/>
        <w:jc w:val="both"/>
        <w:rPr>
          <w:rFonts w:ascii="Palatino Linotype" w:hAnsi="Palatino Linotype"/>
        </w:rPr>
      </w:pPr>
      <w:r w:rsidRPr="004B3AB3">
        <w:rPr>
          <w:rFonts w:ascii="Palatino Linotype" w:hAnsi="Palatino Linotype"/>
          <w:sz w:val="23"/>
          <w:szCs w:val="23"/>
        </w:rPr>
        <w:t xml:space="preserve">En calidad de respuesta, el Sujeto Obligado </w:t>
      </w:r>
      <w:r w:rsidR="00027D70" w:rsidRPr="004B3AB3">
        <w:rPr>
          <w:rFonts w:ascii="Palatino Linotype" w:eastAsia="Times New Roman" w:hAnsi="Palatino Linotype" w:cs="Times New Roman"/>
          <w:color w:val="000000" w:themeColor="text1"/>
          <w:lang w:val="es-MX" w:eastAsia="es-MX"/>
        </w:rPr>
        <w:t>entregó</w:t>
      </w:r>
      <w:r w:rsidR="00027D70" w:rsidRPr="004B3AB3">
        <w:rPr>
          <w:rFonts w:ascii="Palatino Linotype" w:hAnsi="Palatino Linotype"/>
          <w:color w:val="000000" w:themeColor="text1"/>
        </w:rPr>
        <w:t xml:space="preserve"> un documento en el que esencialmente se señala </w:t>
      </w:r>
      <w:r w:rsidR="00027D70" w:rsidRPr="004B3AB3">
        <w:rPr>
          <w:rFonts w:ascii="Palatino Linotype" w:hAnsi="Palatino Linotype"/>
        </w:rPr>
        <w:t>que es materialmente imposible entregar el acuerdo solicitado porque a la fecha de la solicitud no se ha generado, no obra dentro de los archivos del Sujeto Obligado e inclusive, no hay certeza aún de que se genere.</w:t>
      </w:r>
    </w:p>
    <w:p w14:paraId="0906D633" w14:textId="77777777" w:rsidR="00027D70" w:rsidRPr="004B3AB3" w:rsidRDefault="00027D70" w:rsidP="00027D70">
      <w:pPr>
        <w:tabs>
          <w:tab w:val="left" w:pos="0"/>
          <w:tab w:val="center" w:pos="4419"/>
          <w:tab w:val="right" w:pos="8838"/>
        </w:tabs>
        <w:spacing w:line="360" w:lineRule="auto"/>
        <w:jc w:val="both"/>
        <w:rPr>
          <w:rFonts w:ascii="Palatino Linotype" w:eastAsia="MS Mincho" w:hAnsi="Palatino Linotype" w:cs="Times New Roman"/>
        </w:rPr>
      </w:pPr>
    </w:p>
    <w:p w14:paraId="6C51D23D" w14:textId="5A34C801" w:rsidR="00B664F5" w:rsidRPr="004B3AB3" w:rsidRDefault="00027D70" w:rsidP="007F0D05">
      <w:pPr>
        <w:spacing w:line="360" w:lineRule="auto"/>
        <w:jc w:val="both"/>
        <w:rPr>
          <w:rFonts w:ascii="Palatino Linotype" w:hAnsi="Palatino Linotype"/>
        </w:rPr>
      </w:pPr>
      <w:r w:rsidRPr="004B3AB3">
        <w:rPr>
          <w:rFonts w:ascii="Palatino Linotype" w:hAnsi="Palatino Linotype"/>
          <w:sz w:val="23"/>
          <w:szCs w:val="23"/>
        </w:rPr>
        <w:t xml:space="preserve">En fecha posterior envió su informe justificado a través del cual asume que cuenta con la información que se ordena entregar en la resolución </w:t>
      </w:r>
      <w:r w:rsidRPr="004B3AB3">
        <w:rPr>
          <w:rFonts w:ascii="Palatino Linotype" w:hAnsi="Palatino Linotype"/>
        </w:rPr>
        <w:t>05290/INFOEM/IP/RR/2020, por lo que considera improcedente que se formule dicho acuerdo de inexistencia.</w:t>
      </w:r>
    </w:p>
    <w:p w14:paraId="481B4BB9" w14:textId="77777777" w:rsidR="00027D70" w:rsidRPr="004B3AB3" w:rsidRDefault="00027D70" w:rsidP="007F0D05">
      <w:pPr>
        <w:spacing w:line="360" w:lineRule="auto"/>
        <w:jc w:val="both"/>
        <w:rPr>
          <w:rFonts w:ascii="Palatino Linotype" w:hAnsi="Palatino Linotype"/>
          <w:sz w:val="23"/>
          <w:szCs w:val="23"/>
        </w:rPr>
      </w:pPr>
    </w:p>
    <w:p w14:paraId="4A21A360" w14:textId="09ADA6C1" w:rsidR="007F0D05" w:rsidRPr="004B3AB3" w:rsidRDefault="007F0D05" w:rsidP="007F0D05">
      <w:pPr>
        <w:tabs>
          <w:tab w:val="left" w:pos="0"/>
          <w:tab w:val="center" w:pos="4419"/>
          <w:tab w:val="right" w:pos="8838"/>
        </w:tabs>
        <w:spacing w:line="360" w:lineRule="auto"/>
        <w:jc w:val="both"/>
        <w:rPr>
          <w:rFonts w:ascii="Palatino Linotype" w:eastAsia="MS Mincho" w:hAnsi="Palatino Linotype" w:cs="Times New Roman"/>
        </w:rPr>
      </w:pPr>
      <w:r w:rsidRPr="004B3AB3">
        <w:rPr>
          <w:rFonts w:ascii="Palatino Linotype" w:hAnsi="Palatino Linotype"/>
          <w:b/>
          <w:sz w:val="23"/>
          <w:szCs w:val="23"/>
        </w:rPr>
        <w:t>Propuesta:</w:t>
      </w:r>
      <w:r w:rsidRPr="004B3AB3">
        <w:rPr>
          <w:rFonts w:ascii="Palatino Linotype" w:hAnsi="Palatino Linotype"/>
          <w:sz w:val="23"/>
          <w:szCs w:val="23"/>
        </w:rPr>
        <w:t xml:space="preserve"> Al tenor de lo anterior, </w:t>
      </w:r>
      <w:r w:rsidR="004D1D9A" w:rsidRPr="004B3AB3">
        <w:rPr>
          <w:rFonts w:ascii="Palatino Linotype" w:hAnsi="Palatino Linotype"/>
          <w:sz w:val="23"/>
          <w:szCs w:val="23"/>
        </w:rPr>
        <w:t xml:space="preserve">resulta procedente </w:t>
      </w:r>
      <w:r w:rsidR="00027D70" w:rsidRPr="004B3AB3">
        <w:rPr>
          <w:rFonts w:ascii="Palatino Linotype" w:hAnsi="Palatino Linotype"/>
          <w:sz w:val="23"/>
          <w:szCs w:val="23"/>
        </w:rPr>
        <w:t xml:space="preserve">sobreseer el recurso de revisión porque al modificar la respuesta y dar cumplimiento al punto resolutivo SEGUNDO de la resolución </w:t>
      </w:r>
      <w:r w:rsidR="00027D70" w:rsidRPr="004B3AB3">
        <w:rPr>
          <w:rFonts w:ascii="Palatino Linotype" w:hAnsi="Palatino Linotype"/>
        </w:rPr>
        <w:t>05290/INFOEM/IP/RR/2020</w:t>
      </w:r>
      <w:r w:rsidR="00027D70" w:rsidRPr="004B3AB3">
        <w:rPr>
          <w:rFonts w:ascii="Palatino Linotype" w:hAnsi="Palatino Linotype"/>
          <w:sz w:val="23"/>
          <w:szCs w:val="23"/>
        </w:rPr>
        <w:t xml:space="preserve"> de la cual derivo el presente asunto Y además otorgar certeza sobre el envío de los manuales a la autoridad competente, éste ha quedado sin efectos</w:t>
      </w:r>
      <w:r w:rsidR="004D1D9A" w:rsidRPr="004B3AB3">
        <w:rPr>
          <w:rFonts w:ascii="Palatino Linotype" w:eastAsia="MS Mincho" w:hAnsi="Palatino Linotype" w:cs="Times New Roman"/>
        </w:rPr>
        <w:t>.</w:t>
      </w:r>
    </w:p>
    <w:p w14:paraId="07856BA0" w14:textId="77777777" w:rsidR="007F0D05" w:rsidRPr="004B3AB3" w:rsidRDefault="007F0D05" w:rsidP="007F0D05">
      <w:pPr>
        <w:tabs>
          <w:tab w:val="left" w:pos="0"/>
          <w:tab w:val="center" w:pos="4419"/>
          <w:tab w:val="right" w:pos="8838"/>
        </w:tabs>
        <w:spacing w:line="360" w:lineRule="auto"/>
        <w:jc w:val="both"/>
        <w:rPr>
          <w:rFonts w:ascii="Palatino Linotype" w:eastAsia="MS Mincho" w:hAnsi="Palatino Linotype" w:cs="Times New Roman"/>
        </w:rPr>
      </w:pPr>
    </w:p>
    <w:p w14:paraId="0C41BFFF" w14:textId="2AA28C75" w:rsidR="007F0D05" w:rsidRPr="004B3AB3" w:rsidRDefault="007F0D05" w:rsidP="004B3AB3">
      <w:pPr>
        <w:rPr>
          <w:rFonts w:ascii="Palatino Linotype" w:hAnsi="Palatino Linotype"/>
        </w:rPr>
      </w:pPr>
    </w:p>
    <w:p w14:paraId="19E5E92E" w14:textId="77777777" w:rsidR="00106C29" w:rsidRPr="004B3AB3" w:rsidRDefault="00106C29" w:rsidP="00106C29">
      <w:pPr>
        <w:tabs>
          <w:tab w:val="left" w:pos="567"/>
        </w:tabs>
        <w:spacing w:line="360" w:lineRule="auto"/>
        <w:jc w:val="center"/>
        <w:rPr>
          <w:rFonts w:ascii="Palatino Linotype" w:eastAsia="Times New Roman" w:hAnsi="Palatino Linotype" w:cs="Times New Roman"/>
          <w:b/>
        </w:rPr>
      </w:pPr>
      <w:r w:rsidRPr="004B3AB3">
        <w:rPr>
          <w:rFonts w:ascii="Palatino Linotype" w:eastAsia="Times New Roman" w:hAnsi="Palatino Linotype" w:cs="Times New Roman"/>
          <w:b/>
        </w:rPr>
        <w:t>LÍNEAS ARGUMENTATIVAS</w:t>
      </w:r>
    </w:p>
    <w:p w14:paraId="242F3745" w14:textId="77777777" w:rsidR="00106C29" w:rsidRPr="004B3AB3" w:rsidRDefault="00106C29" w:rsidP="00106C29">
      <w:pPr>
        <w:spacing w:line="360" w:lineRule="auto"/>
        <w:jc w:val="both"/>
        <w:rPr>
          <w:rFonts w:ascii="Palatino Linotype" w:eastAsia="MS Mincho" w:hAnsi="Palatino Linotype" w:cs="Times New Roman"/>
          <w:color w:val="000000" w:themeColor="text1"/>
          <w:sz w:val="22"/>
        </w:rPr>
      </w:pPr>
    </w:p>
    <w:p w14:paraId="42681654" w14:textId="77777777" w:rsidR="00106C29" w:rsidRPr="004B3AB3" w:rsidRDefault="00106C29" w:rsidP="00106C29">
      <w:pPr>
        <w:tabs>
          <w:tab w:val="left" w:pos="567"/>
        </w:tabs>
        <w:spacing w:line="360" w:lineRule="auto"/>
        <w:jc w:val="both"/>
        <w:rPr>
          <w:rFonts w:ascii="Palatino Linotype" w:hAnsi="Palatino Linotype"/>
          <w:lang w:eastAsia="es-MX"/>
        </w:rPr>
      </w:pPr>
      <w:r w:rsidRPr="004B3AB3">
        <w:rPr>
          <w:rFonts w:ascii="Palatino Linotype" w:hAnsi="Palatino Linotype"/>
          <w:b/>
        </w:rPr>
        <w:t xml:space="preserve">RESPUESTAS IMPRECISAS O INCOMPLETAS, DEBER DE REPARACIÓN. </w:t>
      </w:r>
      <w:r w:rsidRPr="004B3AB3">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2E2D5A33" w14:textId="77777777" w:rsidR="00106C29" w:rsidRPr="004B3AB3" w:rsidRDefault="00106C29" w:rsidP="00106C29">
      <w:pPr>
        <w:tabs>
          <w:tab w:val="left" w:pos="2835"/>
        </w:tabs>
        <w:spacing w:line="360" w:lineRule="auto"/>
        <w:jc w:val="both"/>
        <w:rPr>
          <w:rFonts w:ascii="Palatino Linotype" w:hAnsi="Palatino Linotype"/>
          <w:b/>
        </w:rPr>
      </w:pPr>
    </w:p>
    <w:p w14:paraId="1CEA2D86" w14:textId="77777777" w:rsidR="00106C29" w:rsidRPr="004B3AB3" w:rsidRDefault="00106C29" w:rsidP="00106C29">
      <w:pPr>
        <w:tabs>
          <w:tab w:val="left" w:pos="567"/>
        </w:tabs>
        <w:spacing w:line="360" w:lineRule="auto"/>
        <w:jc w:val="both"/>
        <w:rPr>
          <w:rFonts w:ascii="Palatino Linotype" w:eastAsia="Calibri" w:hAnsi="Palatino Linotype" w:cs="Times New Roman"/>
        </w:rPr>
      </w:pPr>
      <w:r w:rsidRPr="004B3AB3">
        <w:rPr>
          <w:rFonts w:ascii="Palatino Linotype" w:eastAsia="Calibri" w:hAnsi="Palatino Linotype" w:cs="Times New Roman"/>
          <w:b/>
        </w:rPr>
        <w:t xml:space="preserve">SOBRESEIMIENTO, RAZONES PARA SU ACTUALIZACIÓN. </w:t>
      </w:r>
      <w:r w:rsidRPr="004B3AB3">
        <w:rPr>
          <w:rFonts w:ascii="Palatino Linotype" w:eastAsia="Calibri" w:hAnsi="Palatino Linotype" w:cs="Times New Roman"/>
        </w:rPr>
        <w:t xml:space="preserve">Para que se actualice el sobreseimiento de un recurso de revisión, el </w:t>
      </w:r>
      <w:r w:rsidRPr="004B3AB3">
        <w:rPr>
          <w:rFonts w:ascii="Palatino Linotype" w:eastAsia="Calibri" w:hAnsi="Palatino Linotype" w:cs="Times New Roman"/>
          <w:b/>
        </w:rPr>
        <w:t>SUJETO OBLIGADO</w:t>
      </w:r>
      <w:r w:rsidRPr="004B3AB3">
        <w:rPr>
          <w:rFonts w:ascii="Palatino Linotype" w:eastAsia="Calibri" w:hAnsi="Palatino Linotype" w:cs="Times New Roman"/>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resarcido el derecho de acceso a la información pública de la persona y haciendo cesar toda controversia.</w:t>
      </w:r>
    </w:p>
    <w:p w14:paraId="718F4EF4" w14:textId="77777777" w:rsidR="007F0D05" w:rsidRPr="004B3AB3" w:rsidRDefault="007F0D05" w:rsidP="007F0D05">
      <w:pPr>
        <w:tabs>
          <w:tab w:val="left" w:pos="0"/>
          <w:tab w:val="center" w:pos="4419"/>
          <w:tab w:val="right" w:pos="8838"/>
        </w:tabs>
        <w:spacing w:line="360" w:lineRule="auto"/>
        <w:jc w:val="both"/>
        <w:rPr>
          <w:rFonts w:ascii="Palatino Linotype" w:eastAsiaTheme="minorHAnsi" w:hAnsi="Palatino Linotype"/>
          <w:lang w:val="es-MX" w:eastAsia="en-US"/>
        </w:rPr>
      </w:pPr>
    </w:p>
    <w:sdt>
      <w:sdtPr>
        <w:rPr>
          <w:rFonts w:asciiTheme="minorHAnsi" w:eastAsiaTheme="minorEastAsia" w:hAnsiTheme="minorHAnsi" w:cstheme="minorBidi"/>
          <w:b w:val="0"/>
          <w:color w:val="auto"/>
          <w:sz w:val="20"/>
          <w:szCs w:val="20"/>
          <w:lang w:val="es-ES" w:eastAsia="es-ES"/>
        </w:rPr>
        <w:id w:val="-591772792"/>
        <w:docPartObj>
          <w:docPartGallery w:val="Table of Contents"/>
          <w:docPartUnique/>
        </w:docPartObj>
      </w:sdtPr>
      <w:sdtEndPr>
        <w:rPr>
          <w:bCs/>
        </w:rPr>
      </w:sdtEndPr>
      <w:sdtContent>
        <w:p w14:paraId="57846F81" w14:textId="77777777" w:rsidR="004C3391" w:rsidRPr="004B3AB3" w:rsidRDefault="004C3391" w:rsidP="004C3391">
          <w:pPr>
            <w:pStyle w:val="TtuloTDC"/>
            <w:jc w:val="center"/>
            <w:rPr>
              <w:szCs w:val="24"/>
              <w:lang w:val="es-ES"/>
            </w:rPr>
          </w:pPr>
          <w:r w:rsidRPr="004B3AB3">
            <w:rPr>
              <w:szCs w:val="24"/>
              <w:lang w:val="es-ES"/>
            </w:rPr>
            <w:t>ÍNDICE</w:t>
          </w:r>
        </w:p>
        <w:p w14:paraId="0EB6896C" w14:textId="77777777" w:rsidR="004C3391" w:rsidRPr="004B3AB3" w:rsidRDefault="004C3391" w:rsidP="004C3391">
          <w:pPr>
            <w:rPr>
              <w:rFonts w:ascii="Palatino Linotype" w:hAnsi="Palatino Linotype"/>
              <w:b/>
              <w:lang w:val="es-ES" w:eastAsia="es-MX"/>
            </w:rPr>
          </w:pPr>
        </w:p>
        <w:p w14:paraId="150F2C1C" w14:textId="77777777" w:rsidR="00027D70" w:rsidRPr="004B3AB3" w:rsidRDefault="004C3391">
          <w:pPr>
            <w:pStyle w:val="TDC1"/>
            <w:rPr>
              <w:noProof/>
              <w:sz w:val="22"/>
              <w:szCs w:val="22"/>
              <w:lang w:val="es-ES"/>
            </w:rPr>
          </w:pPr>
          <w:r w:rsidRPr="004B3AB3">
            <w:rPr>
              <w:rFonts w:ascii="Palatino Linotype" w:hAnsi="Palatino Linotype"/>
              <w:b/>
            </w:rPr>
            <w:fldChar w:fldCharType="begin"/>
          </w:r>
          <w:r w:rsidRPr="004B3AB3">
            <w:rPr>
              <w:rFonts w:ascii="Palatino Linotype" w:hAnsi="Palatino Linotype"/>
              <w:b/>
            </w:rPr>
            <w:instrText xml:space="preserve"> TOC \o "1-3" \h \z \u </w:instrText>
          </w:r>
          <w:r w:rsidRPr="004B3AB3">
            <w:rPr>
              <w:rFonts w:ascii="Palatino Linotype" w:hAnsi="Palatino Linotype"/>
              <w:b/>
            </w:rPr>
            <w:fldChar w:fldCharType="separate"/>
          </w:r>
          <w:hyperlink w:anchor="_Toc70082931" w:history="1">
            <w:r w:rsidR="00027D70" w:rsidRPr="004B3AB3">
              <w:rPr>
                <w:rStyle w:val="Hipervnculo"/>
                <w:noProof/>
              </w:rPr>
              <w:t>ANTECEDENTES</w:t>
            </w:r>
            <w:r w:rsidR="00027D70" w:rsidRPr="004B3AB3">
              <w:rPr>
                <w:noProof/>
                <w:webHidden/>
              </w:rPr>
              <w:tab/>
            </w:r>
            <w:r w:rsidR="00027D70" w:rsidRPr="004B3AB3">
              <w:rPr>
                <w:noProof/>
                <w:webHidden/>
              </w:rPr>
              <w:fldChar w:fldCharType="begin"/>
            </w:r>
            <w:r w:rsidR="00027D70" w:rsidRPr="004B3AB3">
              <w:rPr>
                <w:noProof/>
                <w:webHidden/>
              </w:rPr>
              <w:instrText xml:space="preserve"> PAGEREF _Toc70082931 \h </w:instrText>
            </w:r>
            <w:r w:rsidR="00027D70" w:rsidRPr="004B3AB3">
              <w:rPr>
                <w:noProof/>
                <w:webHidden/>
              </w:rPr>
            </w:r>
            <w:r w:rsidR="00027D70" w:rsidRPr="004B3AB3">
              <w:rPr>
                <w:noProof/>
                <w:webHidden/>
              </w:rPr>
              <w:fldChar w:fldCharType="separate"/>
            </w:r>
            <w:r w:rsidR="00027D70" w:rsidRPr="004B3AB3">
              <w:rPr>
                <w:noProof/>
                <w:webHidden/>
              </w:rPr>
              <w:t>4</w:t>
            </w:r>
            <w:r w:rsidR="00027D70" w:rsidRPr="004B3AB3">
              <w:rPr>
                <w:noProof/>
                <w:webHidden/>
              </w:rPr>
              <w:fldChar w:fldCharType="end"/>
            </w:r>
          </w:hyperlink>
        </w:p>
        <w:p w14:paraId="021BE89F" w14:textId="77777777" w:rsidR="00027D70" w:rsidRPr="004B3AB3" w:rsidRDefault="004324CA">
          <w:pPr>
            <w:pStyle w:val="TDC2"/>
            <w:rPr>
              <w:noProof/>
              <w:sz w:val="22"/>
              <w:szCs w:val="22"/>
              <w:lang w:val="es-ES"/>
            </w:rPr>
          </w:pPr>
          <w:hyperlink w:anchor="_Toc70082932" w:history="1">
            <w:r w:rsidR="00027D70" w:rsidRPr="004B3AB3">
              <w:rPr>
                <w:rStyle w:val="Hipervnculo"/>
                <w:noProof/>
                <w:lang w:val="es-ES"/>
              </w:rPr>
              <w:t>a) Acto impugnado:</w:t>
            </w:r>
            <w:r w:rsidR="00027D70" w:rsidRPr="004B3AB3">
              <w:rPr>
                <w:noProof/>
                <w:webHidden/>
              </w:rPr>
              <w:tab/>
            </w:r>
            <w:r w:rsidR="00027D70" w:rsidRPr="004B3AB3">
              <w:rPr>
                <w:noProof/>
                <w:webHidden/>
              </w:rPr>
              <w:fldChar w:fldCharType="begin"/>
            </w:r>
            <w:r w:rsidR="00027D70" w:rsidRPr="004B3AB3">
              <w:rPr>
                <w:noProof/>
                <w:webHidden/>
              </w:rPr>
              <w:instrText xml:space="preserve"> PAGEREF _Toc70082932 \h </w:instrText>
            </w:r>
            <w:r w:rsidR="00027D70" w:rsidRPr="004B3AB3">
              <w:rPr>
                <w:noProof/>
                <w:webHidden/>
              </w:rPr>
            </w:r>
            <w:r w:rsidR="00027D70" w:rsidRPr="004B3AB3">
              <w:rPr>
                <w:noProof/>
                <w:webHidden/>
              </w:rPr>
              <w:fldChar w:fldCharType="separate"/>
            </w:r>
            <w:r w:rsidR="00027D70" w:rsidRPr="004B3AB3">
              <w:rPr>
                <w:noProof/>
                <w:webHidden/>
              </w:rPr>
              <w:t>5</w:t>
            </w:r>
            <w:r w:rsidR="00027D70" w:rsidRPr="004B3AB3">
              <w:rPr>
                <w:noProof/>
                <w:webHidden/>
              </w:rPr>
              <w:fldChar w:fldCharType="end"/>
            </w:r>
          </w:hyperlink>
        </w:p>
        <w:p w14:paraId="03B7C2F4" w14:textId="77777777" w:rsidR="00027D70" w:rsidRPr="004B3AB3" w:rsidRDefault="004324CA">
          <w:pPr>
            <w:pStyle w:val="TDC2"/>
            <w:rPr>
              <w:noProof/>
              <w:sz w:val="22"/>
              <w:szCs w:val="22"/>
              <w:lang w:val="es-ES"/>
            </w:rPr>
          </w:pPr>
          <w:hyperlink w:anchor="_Toc70082933" w:history="1">
            <w:r w:rsidR="00027D70" w:rsidRPr="004B3AB3">
              <w:rPr>
                <w:rStyle w:val="Hipervnculo"/>
                <w:noProof/>
                <w:lang w:val="es-ES"/>
              </w:rPr>
              <w:t>b) Razones o Motivos de inconformidad:</w:t>
            </w:r>
            <w:r w:rsidR="00027D70" w:rsidRPr="004B3AB3">
              <w:rPr>
                <w:noProof/>
                <w:webHidden/>
              </w:rPr>
              <w:tab/>
            </w:r>
            <w:r w:rsidR="00027D70" w:rsidRPr="004B3AB3">
              <w:rPr>
                <w:noProof/>
                <w:webHidden/>
              </w:rPr>
              <w:fldChar w:fldCharType="begin"/>
            </w:r>
            <w:r w:rsidR="00027D70" w:rsidRPr="004B3AB3">
              <w:rPr>
                <w:noProof/>
                <w:webHidden/>
              </w:rPr>
              <w:instrText xml:space="preserve"> PAGEREF _Toc70082933 \h </w:instrText>
            </w:r>
            <w:r w:rsidR="00027D70" w:rsidRPr="004B3AB3">
              <w:rPr>
                <w:noProof/>
                <w:webHidden/>
              </w:rPr>
            </w:r>
            <w:r w:rsidR="00027D70" w:rsidRPr="004B3AB3">
              <w:rPr>
                <w:noProof/>
                <w:webHidden/>
              </w:rPr>
              <w:fldChar w:fldCharType="separate"/>
            </w:r>
            <w:r w:rsidR="00027D70" w:rsidRPr="004B3AB3">
              <w:rPr>
                <w:noProof/>
                <w:webHidden/>
              </w:rPr>
              <w:t>5</w:t>
            </w:r>
            <w:r w:rsidR="00027D70" w:rsidRPr="004B3AB3">
              <w:rPr>
                <w:noProof/>
                <w:webHidden/>
              </w:rPr>
              <w:fldChar w:fldCharType="end"/>
            </w:r>
          </w:hyperlink>
        </w:p>
        <w:p w14:paraId="3BBEBE0B" w14:textId="77777777" w:rsidR="00027D70" w:rsidRPr="004B3AB3" w:rsidRDefault="004324CA">
          <w:pPr>
            <w:pStyle w:val="TDC1"/>
            <w:rPr>
              <w:noProof/>
              <w:sz w:val="22"/>
              <w:szCs w:val="22"/>
              <w:lang w:val="es-ES"/>
            </w:rPr>
          </w:pPr>
          <w:hyperlink w:anchor="_Toc70082934" w:history="1">
            <w:r w:rsidR="00027D70" w:rsidRPr="004B3AB3">
              <w:rPr>
                <w:rStyle w:val="Hipervnculo"/>
                <w:noProof/>
              </w:rPr>
              <w:t>CONSIDERANDOS</w:t>
            </w:r>
            <w:r w:rsidR="00027D70" w:rsidRPr="004B3AB3">
              <w:rPr>
                <w:noProof/>
                <w:webHidden/>
              </w:rPr>
              <w:tab/>
            </w:r>
            <w:r w:rsidR="00027D70" w:rsidRPr="004B3AB3">
              <w:rPr>
                <w:noProof/>
                <w:webHidden/>
              </w:rPr>
              <w:fldChar w:fldCharType="begin"/>
            </w:r>
            <w:r w:rsidR="00027D70" w:rsidRPr="004B3AB3">
              <w:rPr>
                <w:noProof/>
                <w:webHidden/>
              </w:rPr>
              <w:instrText xml:space="preserve"> PAGEREF _Toc70082934 \h </w:instrText>
            </w:r>
            <w:r w:rsidR="00027D70" w:rsidRPr="004B3AB3">
              <w:rPr>
                <w:noProof/>
                <w:webHidden/>
              </w:rPr>
            </w:r>
            <w:r w:rsidR="00027D70" w:rsidRPr="004B3AB3">
              <w:rPr>
                <w:noProof/>
                <w:webHidden/>
              </w:rPr>
              <w:fldChar w:fldCharType="separate"/>
            </w:r>
            <w:r w:rsidR="00027D70" w:rsidRPr="004B3AB3">
              <w:rPr>
                <w:noProof/>
                <w:webHidden/>
              </w:rPr>
              <w:t>7</w:t>
            </w:r>
            <w:r w:rsidR="00027D70" w:rsidRPr="004B3AB3">
              <w:rPr>
                <w:noProof/>
                <w:webHidden/>
              </w:rPr>
              <w:fldChar w:fldCharType="end"/>
            </w:r>
          </w:hyperlink>
        </w:p>
        <w:p w14:paraId="1F8D8DB2" w14:textId="77777777" w:rsidR="00027D70" w:rsidRPr="004B3AB3" w:rsidRDefault="004324CA">
          <w:pPr>
            <w:pStyle w:val="TDC1"/>
            <w:rPr>
              <w:noProof/>
              <w:sz w:val="22"/>
              <w:szCs w:val="22"/>
              <w:lang w:val="es-ES"/>
            </w:rPr>
          </w:pPr>
          <w:hyperlink w:anchor="_Toc70082935" w:history="1">
            <w:r w:rsidR="00027D70" w:rsidRPr="004B3AB3">
              <w:rPr>
                <w:rStyle w:val="Hipervnculo"/>
                <w:noProof/>
              </w:rPr>
              <w:t>PRIMERO. De la competencia</w:t>
            </w:r>
            <w:r w:rsidR="00027D70" w:rsidRPr="004B3AB3">
              <w:rPr>
                <w:noProof/>
                <w:webHidden/>
              </w:rPr>
              <w:tab/>
            </w:r>
            <w:r w:rsidR="00027D70" w:rsidRPr="004B3AB3">
              <w:rPr>
                <w:noProof/>
                <w:webHidden/>
              </w:rPr>
              <w:fldChar w:fldCharType="begin"/>
            </w:r>
            <w:r w:rsidR="00027D70" w:rsidRPr="004B3AB3">
              <w:rPr>
                <w:noProof/>
                <w:webHidden/>
              </w:rPr>
              <w:instrText xml:space="preserve"> PAGEREF _Toc70082935 \h </w:instrText>
            </w:r>
            <w:r w:rsidR="00027D70" w:rsidRPr="004B3AB3">
              <w:rPr>
                <w:noProof/>
                <w:webHidden/>
              </w:rPr>
            </w:r>
            <w:r w:rsidR="00027D70" w:rsidRPr="004B3AB3">
              <w:rPr>
                <w:noProof/>
                <w:webHidden/>
              </w:rPr>
              <w:fldChar w:fldCharType="separate"/>
            </w:r>
            <w:r w:rsidR="00027D70" w:rsidRPr="004B3AB3">
              <w:rPr>
                <w:noProof/>
                <w:webHidden/>
              </w:rPr>
              <w:t>7</w:t>
            </w:r>
            <w:r w:rsidR="00027D70" w:rsidRPr="004B3AB3">
              <w:rPr>
                <w:noProof/>
                <w:webHidden/>
              </w:rPr>
              <w:fldChar w:fldCharType="end"/>
            </w:r>
          </w:hyperlink>
        </w:p>
        <w:p w14:paraId="1481AAD3" w14:textId="77777777" w:rsidR="00027D70" w:rsidRPr="004B3AB3" w:rsidRDefault="004324CA">
          <w:pPr>
            <w:pStyle w:val="TDC1"/>
            <w:rPr>
              <w:noProof/>
              <w:sz w:val="22"/>
              <w:szCs w:val="22"/>
              <w:lang w:val="es-ES"/>
            </w:rPr>
          </w:pPr>
          <w:hyperlink w:anchor="_Toc70082936" w:history="1">
            <w:r w:rsidR="00027D70" w:rsidRPr="004B3AB3">
              <w:rPr>
                <w:rStyle w:val="Hipervnculo"/>
                <w:noProof/>
              </w:rPr>
              <w:t>SEGUNDO. De la oportunidad y procedencia.</w:t>
            </w:r>
            <w:r w:rsidR="00027D70" w:rsidRPr="004B3AB3">
              <w:rPr>
                <w:noProof/>
                <w:webHidden/>
              </w:rPr>
              <w:tab/>
            </w:r>
            <w:r w:rsidR="00027D70" w:rsidRPr="004B3AB3">
              <w:rPr>
                <w:noProof/>
                <w:webHidden/>
              </w:rPr>
              <w:fldChar w:fldCharType="begin"/>
            </w:r>
            <w:r w:rsidR="00027D70" w:rsidRPr="004B3AB3">
              <w:rPr>
                <w:noProof/>
                <w:webHidden/>
              </w:rPr>
              <w:instrText xml:space="preserve"> PAGEREF _Toc70082936 \h </w:instrText>
            </w:r>
            <w:r w:rsidR="00027D70" w:rsidRPr="004B3AB3">
              <w:rPr>
                <w:noProof/>
                <w:webHidden/>
              </w:rPr>
            </w:r>
            <w:r w:rsidR="00027D70" w:rsidRPr="004B3AB3">
              <w:rPr>
                <w:noProof/>
                <w:webHidden/>
              </w:rPr>
              <w:fldChar w:fldCharType="separate"/>
            </w:r>
            <w:r w:rsidR="00027D70" w:rsidRPr="004B3AB3">
              <w:rPr>
                <w:noProof/>
                <w:webHidden/>
              </w:rPr>
              <w:t>7</w:t>
            </w:r>
            <w:r w:rsidR="00027D70" w:rsidRPr="004B3AB3">
              <w:rPr>
                <w:noProof/>
                <w:webHidden/>
              </w:rPr>
              <w:fldChar w:fldCharType="end"/>
            </w:r>
          </w:hyperlink>
        </w:p>
        <w:p w14:paraId="4D832D3B" w14:textId="77777777" w:rsidR="00027D70" w:rsidRPr="004B3AB3" w:rsidRDefault="004324CA">
          <w:pPr>
            <w:pStyle w:val="TDC2"/>
            <w:rPr>
              <w:noProof/>
              <w:sz w:val="22"/>
              <w:szCs w:val="22"/>
              <w:lang w:val="es-ES"/>
            </w:rPr>
          </w:pPr>
          <w:hyperlink w:anchor="_Toc70082937" w:history="1">
            <w:r w:rsidR="00027D70" w:rsidRPr="004B3AB3">
              <w:rPr>
                <w:rStyle w:val="Hipervnculo"/>
                <w:noProof/>
              </w:rPr>
              <w:t>TERCERO. Cuestiones de previo y especial pronunciamiento.</w:t>
            </w:r>
            <w:r w:rsidR="00027D70" w:rsidRPr="004B3AB3">
              <w:rPr>
                <w:noProof/>
                <w:webHidden/>
              </w:rPr>
              <w:tab/>
            </w:r>
            <w:r w:rsidR="00027D70" w:rsidRPr="004B3AB3">
              <w:rPr>
                <w:noProof/>
                <w:webHidden/>
              </w:rPr>
              <w:fldChar w:fldCharType="begin"/>
            </w:r>
            <w:r w:rsidR="00027D70" w:rsidRPr="004B3AB3">
              <w:rPr>
                <w:noProof/>
                <w:webHidden/>
              </w:rPr>
              <w:instrText xml:space="preserve"> PAGEREF _Toc70082937 \h </w:instrText>
            </w:r>
            <w:r w:rsidR="00027D70" w:rsidRPr="004B3AB3">
              <w:rPr>
                <w:noProof/>
                <w:webHidden/>
              </w:rPr>
            </w:r>
            <w:r w:rsidR="00027D70" w:rsidRPr="004B3AB3">
              <w:rPr>
                <w:noProof/>
                <w:webHidden/>
              </w:rPr>
              <w:fldChar w:fldCharType="separate"/>
            </w:r>
            <w:r w:rsidR="00027D70" w:rsidRPr="004B3AB3">
              <w:rPr>
                <w:noProof/>
                <w:webHidden/>
              </w:rPr>
              <w:t>10</w:t>
            </w:r>
            <w:r w:rsidR="00027D70" w:rsidRPr="004B3AB3">
              <w:rPr>
                <w:noProof/>
                <w:webHidden/>
              </w:rPr>
              <w:fldChar w:fldCharType="end"/>
            </w:r>
          </w:hyperlink>
        </w:p>
        <w:p w14:paraId="3C6AFC56" w14:textId="77777777" w:rsidR="00027D70" w:rsidRPr="004B3AB3" w:rsidRDefault="004324CA">
          <w:pPr>
            <w:pStyle w:val="TDC2"/>
            <w:rPr>
              <w:noProof/>
              <w:sz w:val="22"/>
              <w:szCs w:val="22"/>
              <w:lang w:val="es-ES"/>
            </w:rPr>
          </w:pPr>
          <w:hyperlink w:anchor="_Toc70082938" w:history="1">
            <w:r w:rsidR="00027D70" w:rsidRPr="004B3AB3">
              <w:rPr>
                <w:rStyle w:val="Hipervnculo"/>
                <w:noProof/>
              </w:rPr>
              <w:t>CUARTO. De las causales del sobreseimiento.</w:t>
            </w:r>
            <w:r w:rsidR="00027D70" w:rsidRPr="004B3AB3">
              <w:rPr>
                <w:noProof/>
                <w:webHidden/>
              </w:rPr>
              <w:tab/>
            </w:r>
            <w:r w:rsidR="00027D70" w:rsidRPr="004B3AB3">
              <w:rPr>
                <w:noProof/>
                <w:webHidden/>
              </w:rPr>
              <w:fldChar w:fldCharType="begin"/>
            </w:r>
            <w:r w:rsidR="00027D70" w:rsidRPr="004B3AB3">
              <w:rPr>
                <w:noProof/>
                <w:webHidden/>
              </w:rPr>
              <w:instrText xml:space="preserve"> PAGEREF _Toc70082938 \h </w:instrText>
            </w:r>
            <w:r w:rsidR="00027D70" w:rsidRPr="004B3AB3">
              <w:rPr>
                <w:noProof/>
                <w:webHidden/>
              </w:rPr>
            </w:r>
            <w:r w:rsidR="00027D70" w:rsidRPr="004B3AB3">
              <w:rPr>
                <w:noProof/>
                <w:webHidden/>
              </w:rPr>
              <w:fldChar w:fldCharType="separate"/>
            </w:r>
            <w:r w:rsidR="00027D70" w:rsidRPr="004B3AB3">
              <w:rPr>
                <w:noProof/>
                <w:webHidden/>
              </w:rPr>
              <w:t>15</w:t>
            </w:r>
            <w:r w:rsidR="00027D70" w:rsidRPr="004B3AB3">
              <w:rPr>
                <w:noProof/>
                <w:webHidden/>
              </w:rPr>
              <w:fldChar w:fldCharType="end"/>
            </w:r>
          </w:hyperlink>
        </w:p>
        <w:p w14:paraId="6F5F4927" w14:textId="77777777" w:rsidR="00027D70" w:rsidRPr="004B3AB3" w:rsidRDefault="004324CA">
          <w:pPr>
            <w:pStyle w:val="TDC1"/>
            <w:tabs>
              <w:tab w:val="left" w:pos="660"/>
            </w:tabs>
            <w:rPr>
              <w:noProof/>
              <w:sz w:val="22"/>
              <w:szCs w:val="22"/>
              <w:lang w:val="es-ES"/>
            </w:rPr>
          </w:pPr>
          <w:hyperlink w:anchor="_Toc70082939" w:history="1">
            <w:r w:rsidR="00027D70" w:rsidRPr="004B3AB3">
              <w:rPr>
                <w:rStyle w:val="Hipervnculo"/>
                <w:noProof/>
              </w:rPr>
              <w:t>I.</w:t>
            </w:r>
            <w:r w:rsidR="00027D70" w:rsidRPr="004B3AB3">
              <w:rPr>
                <w:noProof/>
                <w:sz w:val="22"/>
                <w:szCs w:val="22"/>
                <w:lang w:val="es-ES"/>
              </w:rPr>
              <w:tab/>
            </w:r>
            <w:r w:rsidR="00027D70" w:rsidRPr="004B3AB3">
              <w:rPr>
                <w:rStyle w:val="Hipervnculo"/>
                <w:noProof/>
              </w:rPr>
              <w:t>De la respuesta y el informe justificado enviados por el SUJETO OBLIGADO.</w:t>
            </w:r>
            <w:r w:rsidR="00027D70" w:rsidRPr="004B3AB3">
              <w:rPr>
                <w:noProof/>
                <w:webHidden/>
              </w:rPr>
              <w:tab/>
            </w:r>
            <w:r w:rsidR="00027D70" w:rsidRPr="004B3AB3">
              <w:rPr>
                <w:noProof/>
                <w:webHidden/>
              </w:rPr>
              <w:fldChar w:fldCharType="begin"/>
            </w:r>
            <w:r w:rsidR="00027D70" w:rsidRPr="004B3AB3">
              <w:rPr>
                <w:noProof/>
                <w:webHidden/>
              </w:rPr>
              <w:instrText xml:space="preserve"> PAGEREF _Toc70082939 \h </w:instrText>
            </w:r>
            <w:r w:rsidR="00027D70" w:rsidRPr="004B3AB3">
              <w:rPr>
                <w:noProof/>
                <w:webHidden/>
              </w:rPr>
            </w:r>
            <w:r w:rsidR="00027D70" w:rsidRPr="004B3AB3">
              <w:rPr>
                <w:noProof/>
                <w:webHidden/>
              </w:rPr>
              <w:fldChar w:fldCharType="separate"/>
            </w:r>
            <w:r w:rsidR="00027D70" w:rsidRPr="004B3AB3">
              <w:rPr>
                <w:noProof/>
                <w:webHidden/>
              </w:rPr>
              <w:t>15</w:t>
            </w:r>
            <w:r w:rsidR="00027D70" w:rsidRPr="004B3AB3">
              <w:rPr>
                <w:noProof/>
                <w:webHidden/>
              </w:rPr>
              <w:fldChar w:fldCharType="end"/>
            </w:r>
          </w:hyperlink>
        </w:p>
        <w:p w14:paraId="35865C2C" w14:textId="77777777" w:rsidR="00027D70" w:rsidRPr="004B3AB3" w:rsidRDefault="004324CA">
          <w:pPr>
            <w:pStyle w:val="TDC1"/>
            <w:rPr>
              <w:noProof/>
              <w:sz w:val="22"/>
              <w:szCs w:val="22"/>
              <w:lang w:val="es-ES"/>
            </w:rPr>
          </w:pPr>
          <w:hyperlink w:anchor="_Toc70082940" w:history="1">
            <w:r w:rsidR="00027D70" w:rsidRPr="004B3AB3">
              <w:rPr>
                <w:rStyle w:val="Hipervnculo"/>
                <w:noProof/>
              </w:rPr>
              <w:t>II. Del Acuerdo de inexistencia.</w:t>
            </w:r>
            <w:r w:rsidR="00027D70" w:rsidRPr="004B3AB3">
              <w:rPr>
                <w:noProof/>
                <w:webHidden/>
              </w:rPr>
              <w:tab/>
            </w:r>
            <w:r w:rsidR="00027D70" w:rsidRPr="004B3AB3">
              <w:rPr>
                <w:noProof/>
                <w:webHidden/>
              </w:rPr>
              <w:fldChar w:fldCharType="begin"/>
            </w:r>
            <w:r w:rsidR="00027D70" w:rsidRPr="004B3AB3">
              <w:rPr>
                <w:noProof/>
                <w:webHidden/>
              </w:rPr>
              <w:instrText xml:space="preserve"> PAGEREF _Toc70082940 \h </w:instrText>
            </w:r>
            <w:r w:rsidR="00027D70" w:rsidRPr="004B3AB3">
              <w:rPr>
                <w:noProof/>
                <w:webHidden/>
              </w:rPr>
            </w:r>
            <w:r w:rsidR="00027D70" w:rsidRPr="004B3AB3">
              <w:rPr>
                <w:noProof/>
                <w:webHidden/>
              </w:rPr>
              <w:fldChar w:fldCharType="separate"/>
            </w:r>
            <w:r w:rsidR="00027D70" w:rsidRPr="004B3AB3">
              <w:rPr>
                <w:noProof/>
                <w:webHidden/>
              </w:rPr>
              <w:t>19</w:t>
            </w:r>
            <w:r w:rsidR="00027D70" w:rsidRPr="004B3AB3">
              <w:rPr>
                <w:noProof/>
                <w:webHidden/>
              </w:rPr>
              <w:fldChar w:fldCharType="end"/>
            </w:r>
          </w:hyperlink>
        </w:p>
        <w:p w14:paraId="7E8AD953" w14:textId="77777777" w:rsidR="00027D70" w:rsidRPr="004B3AB3" w:rsidRDefault="004324CA">
          <w:pPr>
            <w:pStyle w:val="TDC2"/>
            <w:rPr>
              <w:noProof/>
              <w:sz w:val="22"/>
              <w:szCs w:val="22"/>
              <w:lang w:val="es-ES"/>
            </w:rPr>
          </w:pPr>
          <w:hyperlink w:anchor="_Toc70082941" w:history="1">
            <w:r w:rsidR="00027D70" w:rsidRPr="004B3AB3">
              <w:rPr>
                <w:rStyle w:val="Hipervnculo"/>
                <w:noProof/>
              </w:rPr>
              <w:t>III. De la Procedencia del Sobreseimiento.</w:t>
            </w:r>
            <w:r w:rsidR="00027D70" w:rsidRPr="004B3AB3">
              <w:rPr>
                <w:noProof/>
                <w:webHidden/>
              </w:rPr>
              <w:tab/>
            </w:r>
            <w:r w:rsidR="00027D70" w:rsidRPr="004B3AB3">
              <w:rPr>
                <w:noProof/>
                <w:webHidden/>
              </w:rPr>
              <w:fldChar w:fldCharType="begin"/>
            </w:r>
            <w:r w:rsidR="00027D70" w:rsidRPr="004B3AB3">
              <w:rPr>
                <w:noProof/>
                <w:webHidden/>
              </w:rPr>
              <w:instrText xml:space="preserve"> PAGEREF _Toc70082941 \h </w:instrText>
            </w:r>
            <w:r w:rsidR="00027D70" w:rsidRPr="004B3AB3">
              <w:rPr>
                <w:noProof/>
                <w:webHidden/>
              </w:rPr>
            </w:r>
            <w:r w:rsidR="00027D70" w:rsidRPr="004B3AB3">
              <w:rPr>
                <w:noProof/>
                <w:webHidden/>
              </w:rPr>
              <w:fldChar w:fldCharType="separate"/>
            </w:r>
            <w:r w:rsidR="00027D70" w:rsidRPr="004B3AB3">
              <w:rPr>
                <w:noProof/>
                <w:webHidden/>
              </w:rPr>
              <w:t>20</w:t>
            </w:r>
            <w:r w:rsidR="00027D70" w:rsidRPr="004B3AB3">
              <w:rPr>
                <w:noProof/>
                <w:webHidden/>
              </w:rPr>
              <w:fldChar w:fldCharType="end"/>
            </w:r>
          </w:hyperlink>
        </w:p>
        <w:p w14:paraId="2FC04116" w14:textId="77777777" w:rsidR="00027D70" w:rsidRPr="004B3AB3" w:rsidRDefault="004324CA">
          <w:pPr>
            <w:pStyle w:val="TDC1"/>
            <w:rPr>
              <w:noProof/>
              <w:sz w:val="22"/>
              <w:szCs w:val="22"/>
              <w:lang w:val="es-ES"/>
            </w:rPr>
          </w:pPr>
          <w:hyperlink w:anchor="_Toc70082942" w:history="1">
            <w:r w:rsidR="00027D70" w:rsidRPr="004B3AB3">
              <w:rPr>
                <w:rStyle w:val="Hipervnculo"/>
                <w:noProof/>
              </w:rPr>
              <w:t>QUINTO. Determinación</w:t>
            </w:r>
            <w:r w:rsidR="00027D70" w:rsidRPr="004B3AB3">
              <w:rPr>
                <w:noProof/>
                <w:webHidden/>
              </w:rPr>
              <w:tab/>
            </w:r>
            <w:r w:rsidR="00027D70" w:rsidRPr="004B3AB3">
              <w:rPr>
                <w:noProof/>
                <w:webHidden/>
              </w:rPr>
              <w:fldChar w:fldCharType="begin"/>
            </w:r>
            <w:r w:rsidR="00027D70" w:rsidRPr="004B3AB3">
              <w:rPr>
                <w:noProof/>
                <w:webHidden/>
              </w:rPr>
              <w:instrText xml:space="preserve"> PAGEREF _Toc70082942 \h </w:instrText>
            </w:r>
            <w:r w:rsidR="00027D70" w:rsidRPr="004B3AB3">
              <w:rPr>
                <w:noProof/>
                <w:webHidden/>
              </w:rPr>
            </w:r>
            <w:r w:rsidR="00027D70" w:rsidRPr="004B3AB3">
              <w:rPr>
                <w:noProof/>
                <w:webHidden/>
              </w:rPr>
              <w:fldChar w:fldCharType="separate"/>
            </w:r>
            <w:r w:rsidR="00027D70" w:rsidRPr="004B3AB3">
              <w:rPr>
                <w:noProof/>
                <w:webHidden/>
              </w:rPr>
              <w:t>26</w:t>
            </w:r>
            <w:r w:rsidR="00027D70" w:rsidRPr="004B3AB3">
              <w:rPr>
                <w:noProof/>
                <w:webHidden/>
              </w:rPr>
              <w:fldChar w:fldCharType="end"/>
            </w:r>
          </w:hyperlink>
        </w:p>
        <w:p w14:paraId="7D8DAD40" w14:textId="77777777" w:rsidR="00027D70" w:rsidRPr="004B3AB3" w:rsidRDefault="004324CA">
          <w:pPr>
            <w:pStyle w:val="TDC1"/>
            <w:rPr>
              <w:noProof/>
              <w:sz w:val="22"/>
              <w:szCs w:val="22"/>
              <w:lang w:val="es-ES"/>
            </w:rPr>
          </w:pPr>
          <w:hyperlink w:anchor="_Toc70082943" w:history="1">
            <w:r w:rsidR="00027D70" w:rsidRPr="004B3AB3">
              <w:rPr>
                <w:rStyle w:val="Hipervnculo"/>
                <w:rFonts w:eastAsia="Calibri"/>
                <w:noProof/>
                <w:lang w:val="es-ES"/>
              </w:rPr>
              <w:t>R E S O L U T I V O S</w:t>
            </w:r>
            <w:r w:rsidR="00027D70" w:rsidRPr="004B3AB3">
              <w:rPr>
                <w:noProof/>
                <w:webHidden/>
              </w:rPr>
              <w:tab/>
            </w:r>
            <w:r w:rsidR="00027D70" w:rsidRPr="004B3AB3">
              <w:rPr>
                <w:noProof/>
                <w:webHidden/>
              </w:rPr>
              <w:fldChar w:fldCharType="begin"/>
            </w:r>
            <w:r w:rsidR="00027D70" w:rsidRPr="004B3AB3">
              <w:rPr>
                <w:noProof/>
                <w:webHidden/>
              </w:rPr>
              <w:instrText xml:space="preserve"> PAGEREF _Toc70082943 \h </w:instrText>
            </w:r>
            <w:r w:rsidR="00027D70" w:rsidRPr="004B3AB3">
              <w:rPr>
                <w:noProof/>
                <w:webHidden/>
              </w:rPr>
            </w:r>
            <w:r w:rsidR="00027D70" w:rsidRPr="004B3AB3">
              <w:rPr>
                <w:noProof/>
                <w:webHidden/>
              </w:rPr>
              <w:fldChar w:fldCharType="separate"/>
            </w:r>
            <w:r w:rsidR="00027D70" w:rsidRPr="004B3AB3">
              <w:rPr>
                <w:noProof/>
                <w:webHidden/>
              </w:rPr>
              <w:t>26</w:t>
            </w:r>
            <w:r w:rsidR="00027D70" w:rsidRPr="004B3AB3">
              <w:rPr>
                <w:noProof/>
                <w:webHidden/>
              </w:rPr>
              <w:fldChar w:fldCharType="end"/>
            </w:r>
          </w:hyperlink>
        </w:p>
        <w:p w14:paraId="7CAF008F" w14:textId="77777777" w:rsidR="007F0D05" w:rsidRPr="004B3AB3" w:rsidRDefault="004C3391" w:rsidP="007F0D05">
          <w:pPr>
            <w:rPr>
              <w:rFonts w:ascii="Palatino Linotype" w:hAnsi="Palatino Linotype"/>
              <w:b/>
              <w:bCs/>
              <w:lang w:val="es-ES"/>
            </w:rPr>
          </w:pPr>
          <w:r w:rsidRPr="004B3AB3">
            <w:rPr>
              <w:rFonts w:ascii="Palatino Linotype" w:hAnsi="Palatino Linotype"/>
              <w:b/>
              <w:bCs/>
              <w:lang w:val="es-ES"/>
            </w:rPr>
            <w:fldChar w:fldCharType="end"/>
          </w:r>
        </w:p>
        <w:p w14:paraId="238F4D65" w14:textId="19251C68" w:rsidR="004C3391" w:rsidRPr="004B3AB3" w:rsidRDefault="007F0D05" w:rsidP="007F0D05">
          <w:pPr>
            <w:rPr>
              <w:rFonts w:ascii="Palatino Linotype" w:hAnsi="Palatino Linotype"/>
              <w:b/>
              <w:bCs/>
              <w:lang w:val="es-ES"/>
            </w:rPr>
          </w:pPr>
          <w:r w:rsidRPr="004B3AB3">
            <w:rPr>
              <w:rFonts w:ascii="Palatino Linotype" w:hAnsi="Palatino Linotype"/>
              <w:b/>
              <w:bCs/>
              <w:lang w:val="es-ES"/>
            </w:rPr>
            <w:br w:type="page"/>
          </w:r>
        </w:p>
      </w:sdtContent>
    </w:sdt>
    <w:p w14:paraId="4B98D024" w14:textId="5CB3DE83" w:rsidR="004C3391" w:rsidRPr="004B3AB3" w:rsidRDefault="004C3391" w:rsidP="004C3391">
      <w:pPr>
        <w:tabs>
          <w:tab w:val="left" w:pos="567"/>
        </w:tabs>
        <w:spacing w:before="240" w:after="240" w:line="360" w:lineRule="auto"/>
        <w:jc w:val="both"/>
        <w:rPr>
          <w:rFonts w:ascii="Palatino Linotype" w:hAnsi="Palatino Linotype"/>
          <w:lang w:val="es-MX"/>
        </w:rPr>
      </w:pPr>
      <w:r w:rsidRPr="004B3AB3">
        <w:rPr>
          <w:rFonts w:ascii="Palatino Linotype" w:hAnsi="Palatino Linotype"/>
        </w:rPr>
        <w:lastRenderedPageBreak/>
        <w:t>R</w:t>
      </w:r>
      <w:proofErr w:type="spellStart"/>
      <w:r w:rsidRPr="004B3AB3">
        <w:rPr>
          <w:rFonts w:ascii="Palatino Linotype" w:hAnsi="Palatino Linotype"/>
          <w:lang w:val="es-MX"/>
        </w:rPr>
        <w:t>esolución</w:t>
      </w:r>
      <w:proofErr w:type="spellEnd"/>
      <w:r w:rsidRPr="004B3AB3">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de fecha </w:t>
      </w:r>
      <w:r w:rsidR="004B3AB3">
        <w:rPr>
          <w:rFonts w:ascii="Palatino Linotype" w:hAnsi="Palatino Linotype"/>
          <w:lang w:val="es-MX"/>
        </w:rPr>
        <w:t>veintiocho</w:t>
      </w:r>
      <w:r w:rsidRPr="004B3AB3">
        <w:rPr>
          <w:rFonts w:ascii="Palatino Linotype" w:hAnsi="Palatino Linotype"/>
          <w:lang w:val="es-MX"/>
        </w:rPr>
        <w:t xml:space="preserve"> (</w:t>
      </w:r>
      <w:r w:rsidR="004B3AB3">
        <w:rPr>
          <w:rFonts w:ascii="Palatino Linotype" w:hAnsi="Palatino Linotype"/>
          <w:lang w:val="es-MX"/>
        </w:rPr>
        <w:t>28</w:t>
      </w:r>
      <w:r w:rsidRPr="004B3AB3">
        <w:rPr>
          <w:rFonts w:ascii="Palatino Linotype" w:hAnsi="Palatino Linotype"/>
          <w:lang w:val="es-MX"/>
        </w:rPr>
        <w:t xml:space="preserve">) de </w:t>
      </w:r>
      <w:r w:rsidR="004B3AB3">
        <w:rPr>
          <w:rFonts w:ascii="Palatino Linotype" w:hAnsi="Palatino Linotype"/>
          <w:lang w:val="es-MX"/>
        </w:rPr>
        <w:t>abril</w:t>
      </w:r>
      <w:r w:rsidRPr="004B3AB3">
        <w:rPr>
          <w:rFonts w:ascii="Palatino Linotype" w:hAnsi="Palatino Linotype"/>
          <w:lang w:val="es-MX"/>
        </w:rPr>
        <w:t xml:space="preserve"> de dos mil veint</w:t>
      </w:r>
      <w:r w:rsidR="00C112AD" w:rsidRPr="004B3AB3">
        <w:rPr>
          <w:rFonts w:ascii="Palatino Linotype" w:hAnsi="Palatino Linotype"/>
          <w:lang w:val="es-MX"/>
        </w:rPr>
        <w:t>iuno</w:t>
      </w:r>
      <w:r w:rsidRPr="004B3AB3">
        <w:rPr>
          <w:rFonts w:ascii="Palatino Linotype" w:hAnsi="Palatino Linotype"/>
          <w:lang w:val="es-MX"/>
        </w:rPr>
        <w:t>.</w:t>
      </w:r>
    </w:p>
    <w:p w14:paraId="4075D49D" w14:textId="06F08F0E" w:rsidR="004C3391" w:rsidRPr="004B3AB3" w:rsidRDefault="004C3391" w:rsidP="004C3391">
      <w:pPr>
        <w:pStyle w:val="Encabezado"/>
        <w:spacing w:line="360" w:lineRule="auto"/>
        <w:jc w:val="both"/>
        <w:rPr>
          <w:rFonts w:ascii="Palatino Linotype" w:hAnsi="Palatino Linotype"/>
          <w:b/>
          <w:bCs/>
          <w:color w:val="000000"/>
        </w:rPr>
      </w:pPr>
      <w:r w:rsidRPr="004B3AB3">
        <w:rPr>
          <w:rFonts w:ascii="Palatino Linotype" w:eastAsia="Times New Roman" w:hAnsi="Palatino Linotype" w:cs="Times New Roman"/>
          <w:b/>
        </w:rPr>
        <w:t>VISTO</w:t>
      </w:r>
      <w:r w:rsidRPr="004B3AB3">
        <w:rPr>
          <w:rFonts w:ascii="Palatino Linotype" w:eastAsia="Times New Roman" w:hAnsi="Palatino Linotype" w:cs="Times New Roman"/>
        </w:rPr>
        <w:t xml:space="preserve"> el expediente electrónico formado con motivo del recurso de revisión número </w:t>
      </w:r>
      <w:r w:rsidR="00F86F08" w:rsidRPr="004B3AB3">
        <w:rPr>
          <w:rFonts w:ascii="Palatino Linotype" w:hAnsi="Palatino Linotype" w:cs="Arial"/>
          <w:b/>
          <w:bCs/>
          <w:lang w:eastAsia="es-MX"/>
        </w:rPr>
        <w:t>00658/INFOEM/IP/RR/2021</w:t>
      </w:r>
      <w:r w:rsidRPr="004B3AB3">
        <w:rPr>
          <w:rFonts w:ascii="Palatino Linotype" w:eastAsia="Times New Roman" w:hAnsi="Palatino Linotype" w:cs="Arial"/>
          <w:bCs/>
        </w:rPr>
        <w:t xml:space="preserve">, </w:t>
      </w:r>
      <w:r w:rsidRPr="004B3AB3">
        <w:rPr>
          <w:rFonts w:ascii="Palatino Linotype" w:eastAsia="Times New Roman" w:hAnsi="Palatino Linotype" w:cs="Times New Roman"/>
        </w:rPr>
        <w:t>promovido por</w:t>
      </w:r>
      <w:r w:rsidRPr="004B3AB3">
        <w:rPr>
          <w:rFonts w:ascii="Palatino Linotype" w:eastAsia="Times New Roman" w:hAnsi="Palatino Linotype" w:cs="Times New Roman"/>
          <w:b/>
        </w:rPr>
        <w:t xml:space="preserve"> </w:t>
      </w:r>
      <w:r w:rsidR="00F86F08" w:rsidRPr="004B3AB3">
        <w:rPr>
          <w:rFonts w:ascii="Palatino Linotype" w:eastAsia="Times New Roman" w:hAnsi="Palatino Linotype" w:cs="Times New Roman"/>
        </w:rPr>
        <w:t>una persona</w:t>
      </w:r>
      <w:r w:rsidR="00F86F08" w:rsidRPr="004B3AB3">
        <w:rPr>
          <w:rFonts w:ascii="Palatino Linotype" w:eastAsia="Times New Roman" w:hAnsi="Palatino Linotype" w:cs="Times New Roman"/>
          <w:b/>
        </w:rPr>
        <w:t xml:space="preserve"> </w:t>
      </w:r>
      <w:r w:rsidRPr="004B3AB3">
        <w:rPr>
          <w:rFonts w:ascii="Palatino Linotype" w:eastAsia="Times New Roman" w:hAnsi="Palatino Linotype" w:cs="Arial"/>
        </w:rPr>
        <w:t xml:space="preserve">en su calidad de </w:t>
      </w:r>
      <w:r w:rsidRPr="004B3AB3">
        <w:rPr>
          <w:rFonts w:ascii="Palatino Linotype" w:eastAsia="Times New Roman" w:hAnsi="Palatino Linotype" w:cs="Arial"/>
          <w:b/>
        </w:rPr>
        <w:t>RECURRENTE</w:t>
      </w:r>
      <w:r w:rsidRPr="004B3AB3">
        <w:rPr>
          <w:rFonts w:ascii="Palatino Linotype" w:eastAsia="Times New Roman" w:hAnsi="Palatino Linotype" w:cs="Arial"/>
        </w:rPr>
        <w:t xml:space="preserve">, en contra de la respuesta </w:t>
      </w:r>
      <w:r w:rsidR="00780739" w:rsidRPr="004B3AB3">
        <w:rPr>
          <w:rFonts w:ascii="Palatino Linotype" w:eastAsia="Times New Roman" w:hAnsi="Palatino Linotype" w:cs="Arial"/>
        </w:rPr>
        <w:t xml:space="preserve">del </w:t>
      </w:r>
      <w:r w:rsidR="00780739" w:rsidRPr="004B3AB3">
        <w:rPr>
          <w:rFonts w:ascii="Palatino Linotype" w:eastAsia="Times New Roman" w:hAnsi="Palatino Linotype" w:cs="Arial"/>
          <w:b/>
        </w:rPr>
        <w:t>Ayuntamiento de</w:t>
      </w:r>
      <w:r w:rsidR="00780739" w:rsidRPr="004B3AB3">
        <w:rPr>
          <w:rFonts w:ascii="Palatino Linotype" w:eastAsia="Times New Roman" w:hAnsi="Palatino Linotype" w:cs="Arial"/>
        </w:rPr>
        <w:t xml:space="preserve"> </w:t>
      </w:r>
      <w:r w:rsidR="00F86F08" w:rsidRPr="004B3AB3">
        <w:rPr>
          <w:rFonts w:ascii="Palatino Linotype" w:eastAsia="Times New Roman" w:hAnsi="Palatino Linotype" w:cs="Arial"/>
          <w:b/>
        </w:rPr>
        <w:t>Chicoloapan</w:t>
      </w:r>
      <w:r w:rsidRPr="004B3AB3">
        <w:rPr>
          <w:rFonts w:ascii="Palatino Linotype" w:eastAsia="Calibri" w:hAnsi="Palatino Linotype" w:cs="Arial"/>
          <w:lang w:val="es-ES"/>
        </w:rPr>
        <w:t xml:space="preserve">, </w:t>
      </w:r>
      <w:r w:rsidRPr="004B3AB3">
        <w:rPr>
          <w:rFonts w:ascii="Palatino Linotype" w:eastAsia="Times New Roman" w:hAnsi="Palatino Linotype" w:cs="Times New Roman"/>
        </w:rPr>
        <w:t>en lo sucesivo el</w:t>
      </w:r>
      <w:r w:rsidRPr="004B3AB3">
        <w:rPr>
          <w:rFonts w:ascii="Palatino Linotype" w:eastAsia="Times New Roman" w:hAnsi="Palatino Linotype" w:cs="Times New Roman"/>
          <w:b/>
        </w:rPr>
        <w:t xml:space="preserve"> SUJETO OBLIGADO, </w:t>
      </w:r>
      <w:r w:rsidRPr="004B3AB3">
        <w:rPr>
          <w:rFonts w:ascii="Palatino Linotype" w:eastAsia="Times New Roman" w:hAnsi="Palatino Linotype" w:cs="Times New Roman"/>
        </w:rPr>
        <w:t>se procede a dictar la presente resolución, con base en los siguientes:</w:t>
      </w:r>
    </w:p>
    <w:p w14:paraId="036A5538" w14:textId="77777777" w:rsidR="004C3391" w:rsidRPr="004B3AB3" w:rsidRDefault="004C3391" w:rsidP="004C3391">
      <w:pPr>
        <w:pStyle w:val="Ttulo1"/>
        <w:tabs>
          <w:tab w:val="left" w:pos="567"/>
        </w:tabs>
        <w:jc w:val="center"/>
        <w:rPr>
          <w:b w:val="0"/>
          <w:color w:val="auto"/>
        </w:rPr>
      </w:pPr>
      <w:bookmarkStart w:id="4" w:name="_Toc70082931"/>
      <w:r w:rsidRPr="004B3AB3">
        <w:rPr>
          <w:color w:val="auto"/>
        </w:rPr>
        <w:t>ANTECEDENTES</w:t>
      </w:r>
      <w:bookmarkEnd w:id="4"/>
    </w:p>
    <w:p w14:paraId="2153F214" w14:textId="77777777" w:rsidR="004C3391" w:rsidRPr="004B3AB3" w:rsidRDefault="004C3391" w:rsidP="004C3391">
      <w:pPr>
        <w:tabs>
          <w:tab w:val="left" w:pos="567"/>
        </w:tabs>
        <w:rPr>
          <w:rFonts w:ascii="Palatino Linotype" w:hAnsi="Palatino Linotype"/>
          <w:lang w:val="es-MX" w:eastAsia="en-US"/>
        </w:rPr>
      </w:pPr>
    </w:p>
    <w:p w14:paraId="2C7AAD9A" w14:textId="6223790B" w:rsidR="004C3391" w:rsidRPr="004B3AB3" w:rsidRDefault="004C3391" w:rsidP="004C339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B3AB3">
        <w:rPr>
          <w:rFonts w:ascii="Palatino Linotype" w:eastAsia="Calibri" w:hAnsi="Palatino Linotype" w:cs="Arial"/>
          <w:color w:val="000000" w:themeColor="text1"/>
          <w:lang w:val="es-ES"/>
        </w:rPr>
        <w:t xml:space="preserve">El día </w:t>
      </w:r>
      <w:r w:rsidR="00F86F08" w:rsidRPr="004B3AB3">
        <w:rPr>
          <w:rFonts w:ascii="Palatino Linotype" w:eastAsia="Calibri" w:hAnsi="Palatino Linotype" w:cs="Arial"/>
          <w:color w:val="000000" w:themeColor="text1"/>
          <w:lang w:val="es-ES"/>
        </w:rPr>
        <w:t>dieciséis</w:t>
      </w:r>
      <w:r w:rsidRPr="004B3AB3">
        <w:rPr>
          <w:rFonts w:ascii="Palatino Linotype" w:eastAsia="Calibri" w:hAnsi="Palatino Linotype" w:cs="Arial"/>
          <w:color w:val="000000" w:themeColor="text1"/>
          <w:lang w:val="es-ES"/>
        </w:rPr>
        <w:t xml:space="preserve"> (</w:t>
      </w:r>
      <w:r w:rsidR="00F86F08" w:rsidRPr="004B3AB3">
        <w:rPr>
          <w:rFonts w:ascii="Palatino Linotype" w:eastAsia="Calibri" w:hAnsi="Palatino Linotype" w:cs="Arial"/>
          <w:color w:val="000000" w:themeColor="text1"/>
          <w:lang w:val="es-ES"/>
        </w:rPr>
        <w:t>16</w:t>
      </w:r>
      <w:r w:rsidRPr="004B3AB3">
        <w:rPr>
          <w:rFonts w:ascii="Palatino Linotype" w:eastAsia="Calibri" w:hAnsi="Palatino Linotype" w:cs="Arial"/>
          <w:color w:val="000000" w:themeColor="text1"/>
          <w:lang w:val="es-ES"/>
        </w:rPr>
        <w:t xml:space="preserve">) de </w:t>
      </w:r>
      <w:r w:rsidR="00F86F08" w:rsidRPr="004B3AB3">
        <w:rPr>
          <w:rFonts w:ascii="Palatino Linotype" w:eastAsia="Calibri" w:hAnsi="Palatino Linotype" w:cs="Arial"/>
          <w:color w:val="000000" w:themeColor="text1"/>
          <w:lang w:val="es-ES"/>
        </w:rPr>
        <w:t>febr</w:t>
      </w:r>
      <w:r w:rsidR="00CE70D6" w:rsidRPr="004B3AB3">
        <w:rPr>
          <w:rFonts w:ascii="Palatino Linotype" w:eastAsia="Calibri" w:hAnsi="Palatino Linotype" w:cs="Arial"/>
          <w:color w:val="000000" w:themeColor="text1"/>
          <w:lang w:val="es-ES"/>
        </w:rPr>
        <w:t>ero</w:t>
      </w:r>
      <w:r w:rsidRPr="004B3AB3">
        <w:rPr>
          <w:rFonts w:ascii="Palatino Linotype" w:eastAsia="Calibri" w:hAnsi="Palatino Linotype" w:cs="Arial"/>
          <w:color w:val="000000" w:themeColor="text1"/>
          <w:lang w:val="es-ES"/>
        </w:rPr>
        <w:t xml:space="preserve"> de dos mil veint</w:t>
      </w:r>
      <w:r w:rsidR="00CE70D6" w:rsidRPr="004B3AB3">
        <w:rPr>
          <w:rFonts w:ascii="Palatino Linotype" w:eastAsia="Calibri" w:hAnsi="Palatino Linotype" w:cs="Arial"/>
          <w:color w:val="000000" w:themeColor="text1"/>
          <w:lang w:val="es-ES"/>
        </w:rPr>
        <w:t>iuno</w:t>
      </w:r>
      <w:r w:rsidRPr="004B3AB3">
        <w:rPr>
          <w:rFonts w:ascii="Palatino Linotype" w:eastAsia="Calibri" w:hAnsi="Palatino Linotype" w:cs="Arial"/>
          <w:color w:val="000000" w:themeColor="text1"/>
          <w:lang w:val="es-ES"/>
        </w:rPr>
        <w:t>,</w:t>
      </w:r>
      <w:r w:rsidRPr="004B3AB3">
        <w:rPr>
          <w:rFonts w:ascii="Palatino Linotype" w:eastAsia="Calibri" w:hAnsi="Palatino Linotype" w:cs="Times New Roman"/>
          <w:color w:val="000000" w:themeColor="text1"/>
          <w:lang w:val="es-ES"/>
        </w:rPr>
        <w:t xml:space="preserve"> </w:t>
      </w:r>
      <w:r w:rsidRPr="004B3AB3">
        <w:rPr>
          <w:rFonts w:ascii="Palatino Linotype" w:eastAsia="Calibri" w:hAnsi="Palatino Linotype" w:cs="Arial"/>
          <w:lang w:val="es-ES"/>
        </w:rPr>
        <w:t>se</w:t>
      </w:r>
      <w:r w:rsidRPr="004B3AB3">
        <w:rPr>
          <w:rFonts w:ascii="Palatino Linotype" w:eastAsia="Calibri" w:hAnsi="Palatino Linotype" w:cs="Arial"/>
          <w:b/>
          <w:lang w:val="es-ES"/>
        </w:rPr>
        <w:t xml:space="preserve"> </w:t>
      </w:r>
      <w:r w:rsidRPr="004B3AB3">
        <w:rPr>
          <w:rFonts w:ascii="Palatino Linotype" w:hAnsi="Palatino Linotype"/>
          <w:color w:val="000000" w:themeColor="text1"/>
        </w:rPr>
        <w:t>presentó</w:t>
      </w:r>
      <w:r w:rsidRPr="004B3AB3">
        <w:rPr>
          <w:rFonts w:ascii="Palatino Linotype" w:hAnsi="Palatino Linotype"/>
          <w:b/>
          <w:color w:val="000000" w:themeColor="text1"/>
        </w:rPr>
        <w:t xml:space="preserve"> </w:t>
      </w:r>
      <w:r w:rsidRPr="004B3AB3">
        <w:rPr>
          <w:rFonts w:ascii="Palatino Linotype" w:eastAsia="Calibri" w:hAnsi="Palatino Linotype" w:cs="Arial"/>
          <w:color w:val="000000" w:themeColor="text1"/>
        </w:rPr>
        <w:t xml:space="preserve">vía </w:t>
      </w:r>
      <w:r w:rsidRPr="004B3AB3">
        <w:rPr>
          <w:rFonts w:ascii="Palatino Linotype" w:eastAsia="Calibri" w:hAnsi="Palatino Linotype" w:cs="Arial"/>
          <w:color w:val="000000" w:themeColor="text1"/>
          <w:lang w:val="es-ES"/>
        </w:rPr>
        <w:t xml:space="preserve">Sistema de Acceso a la Información Mexiquense </w:t>
      </w:r>
      <w:r w:rsidRPr="004B3AB3">
        <w:rPr>
          <w:rFonts w:ascii="Palatino Linotype" w:eastAsia="Calibri" w:hAnsi="Palatino Linotype" w:cs="Arial"/>
          <w:b/>
          <w:color w:val="000000" w:themeColor="text1"/>
          <w:lang w:val="es-ES"/>
        </w:rPr>
        <w:t>(SAIMEX)</w:t>
      </w:r>
      <w:r w:rsidRPr="004B3AB3">
        <w:rPr>
          <w:rFonts w:ascii="Palatino Linotype" w:eastAsia="Calibri" w:hAnsi="Palatino Linotype" w:cs="Arial"/>
          <w:color w:val="000000" w:themeColor="text1"/>
          <w:lang w:val="es-ES"/>
        </w:rPr>
        <w:t>, la solicitud de información pública registrada con el número</w:t>
      </w:r>
      <w:r w:rsidR="00ED0B0B" w:rsidRPr="004B3AB3">
        <w:rPr>
          <w:rFonts w:ascii="Palatino Linotype" w:eastAsia="Calibri" w:hAnsi="Palatino Linotype" w:cs="Arial"/>
          <w:color w:val="000000" w:themeColor="text1"/>
          <w:lang w:val="es-ES"/>
        </w:rPr>
        <w:t xml:space="preserve"> </w:t>
      </w:r>
      <w:r w:rsidR="00F86F08" w:rsidRPr="004B3AB3">
        <w:rPr>
          <w:rFonts w:ascii="Palatino Linotype" w:hAnsi="Palatino Linotype"/>
          <w:b/>
          <w:bCs/>
          <w:color w:val="000000" w:themeColor="text1"/>
        </w:rPr>
        <w:t>00041/CHICOLOA/IP/2021</w:t>
      </w:r>
      <w:r w:rsidRPr="004B3AB3">
        <w:rPr>
          <w:rFonts w:ascii="Palatino Linotype" w:hAnsi="Palatino Linotype"/>
          <w:b/>
          <w:bCs/>
          <w:color w:val="000000" w:themeColor="text1"/>
        </w:rPr>
        <w:t>,</w:t>
      </w:r>
      <w:r w:rsidRPr="004B3AB3">
        <w:rPr>
          <w:rFonts w:ascii="Palatino Linotype" w:eastAsia="Calibri" w:hAnsi="Palatino Linotype" w:cs="Arial"/>
          <w:color w:val="000000" w:themeColor="text1"/>
          <w:lang w:val="es-ES"/>
        </w:rPr>
        <w:t xml:space="preserve"> mediante la cual se requirió:</w:t>
      </w:r>
    </w:p>
    <w:p w14:paraId="7962B998" w14:textId="5E84442F" w:rsidR="004C3391" w:rsidRPr="004B3AB3" w:rsidRDefault="004C3391" w:rsidP="004C33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B76F574" w14:textId="07BA85CE" w:rsidR="004C3391" w:rsidRPr="004B3AB3" w:rsidRDefault="004C3391" w:rsidP="004C3391">
      <w:pPr>
        <w:spacing w:line="360" w:lineRule="auto"/>
        <w:ind w:left="567" w:right="567"/>
        <w:jc w:val="both"/>
        <w:rPr>
          <w:rFonts w:ascii="Palatino Linotype" w:eastAsia="Times New Roman" w:hAnsi="Palatino Linotype" w:cs="Times New Roman"/>
          <w:i/>
          <w:sz w:val="22"/>
          <w:szCs w:val="22"/>
          <w:lang w:val="es-MX" w:eastAsia="es-MX"/>
        </w:rPr>
      </w:pPr>
      <w:r w:rsidRPr="004B3AB3">
        <w:rPr>
          <w:rFonts w:ascii="Palatino Linotype" w:hAnsi="Palatino Linotype"/>
          <w:i/>
          <w:color w:val="000000"/>
          <w:sz w:val="22"/>
          <w:szCs w:val="22"/>
        </w:rPr>
        <w:t>“</w:t>
      </w:r>
      <w:r w:rsidR="004D377D" w:rsidRPr="004B3AB3">
        <w:rPr>
          <w:rFonts w:ascii="Palatino Linotype" w:hAnsi="Palatino Linotype"/>
          <w:i/>
          <w:color w:val="000000"/>
          <w:sz w:val="22"/>
          <w:szCs w:val="22"/>
        </w:rPr>
        <w:t>Conforme al Resolutivo SEGUNDO, numeral segundo requiero la declaratoria de inexistencia</w:t>
      </w:r>
      <w:r w:rsidRPr="004B3AB3">
        <w:rPr>
          <w:rFonts w:ascii="Palatino Linotype" w:hAnsi="Palatino Linotype"/>
          <w:i/>
          <w:color w:val="000000"/>
          <w:sz w:val="22"/>
          <w:szCs w:val="22"/>
        </w:rPr>
        <w:t>” (Sic)</w:t>
      </w:r>
    </w:p>
    <w:p w14:paraId="5B07CF03" w14:textId="163CBD50" w:rsidR="0098434C" w:rsidRPr="004B3AB3" w:rsidRDefault="0027325E" w:rsidP="0098434C">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4B3AB3">
        <w:rPr>
          <w:rFonts w:ascii="Palatino Linotype" w:hAnsi="Palatino Linotype" w:cs="Arial"/>
          <w:color w:val="000000" w:themeColor="text1"/>
        </w:rPr>
        <w:t xml:space="preserve">A </w:t>
      </w:r>
      <w:r w:rsidR="0098434C" w:rsidRPr="004B3AB3">
        <w:rPr>
          <w:rFonts w:ascii="Palatino Linotype" w:hAnsi="Palatino Linotype" w:cs="Arial"/>
          <w:color w:val="000000" w:themeColor="text1"/>
        </w:rPr>
        <w:t>su solicitud, el particular adjuntó el archivo electrónico “</w:t>
      </w:r>
      <w:hyperlink r:id="rId8" w:tgtFrame="_blank" w:history="1">
        <w:r w:rsidR="0098434C" w:rsidRPr="004B3AB3">
          <w:rPr>
            <w:rFonts w:ascii="Palatino Linotype" w:hAnsi="Palatino Linotype"/>
            <w:i/>
            <w:color w:val="000000" w:themeColor="text1"/>
          </w:rPr>
          <w:t>e64c0f597a92eb1fd8823891ff42dad9.pdf</w:t>
        </w:r>
      </w:hyperlink>
      <w:r w:rsidR="0098434C" w:rsidRPr="004B3AB3">
        <w:rPr>
          <w:rFonts w:ascii="Palatino Linotype" w:hAnsi="Palatino Linotype" w:cs="Arial"/>
          <w:color w:val="000000" w:themeColor="text1"/>
        </w:rPr>
        <w:t xml:space="preserve">” con la resolución </w:t>
      </w:r>
      <w:r w:rsidR="004E1A88" w:rsidRPr="004B3AB3">
        <w:rPr>
          <w:rFonts w:ascii="Palatino Linotype" w:hAnsi="Palatino Linotype"/>
        </w:rPr>
        <w:t>de fecha diez de febrero de dos mil veintiuno</w:t>
      </w:r>
      <w:r w:rsidR="004E1A88" w:rsidRPr="004B3AB3">
        <w:rPr>
          <w:rFonts w:ascii="Palatino Linotype" w:hAnsi="Palatino Linotype" w:cs="Arial"/>
          <w:color w:val="000000" w:themeColor="text1"/>
        </w:rPr>
        <w:t xml:space="preserve"> correspondiente al recurso de revisión </w:t>
      </w:r>
      <w:r w:rsidR="0098434C" w:rsidRPr="004B3AB3">
        <w:rPr>
          <w:rFonts w:ascii="Palatino Linotype" w:hAnsi="Palatino Linotype"/>
        </w:rPr>
        <w:t>05290/INFOEM/IP/RR/2020</w:t>
      </w:r>
      <w:r w:rsidR="004E1A88" w:rsidRPr="004B3AB3">
        <w:rPr>
          <w:rFonts w:ascii="Palatino Linotype" w:hAnsi="Palatino Linotype"/>
        </w:rPr>
        <w:t>.</w:t>
      </w:r>
    </w:p>
    <w:p w14:paraId="4A94B362" w14:textId="77777777" w:rsidR="0098434C" w:rsidRPr="004B3AB3" w:rsidRDefault="0098434C" w:rsidP="0098434C">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2DB7F9B4" w14:textId="77777777" w:rsidR="004C3391" w:rsidRPr="004B3AB3" w:rsidRDefault="004C3391" w:rsidP="004C339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4B3AB3">
        <w:rPr>
          <w:rFonts w:ascii="Palatino Linotype" w:hAnsi="Palatino Linotype" w:cs="Arial"/>
          <w:color w:val="000000" w:themeColor="text1"/>
        </w:rPr>
        <w:lastRenderedPageBreak/>
        <w:t xml:space="preserve">Se hace constar que </w:t>
      </w:r>
      <w:r w:rsidRPr="004B3AB3">
        <w:rPr>
          <w:rFonts w:ascii="Palatino Linotype" w:eastAsia="Times New Roman" w:hAnsi="Palatino Linotype" w:cs="Arial"/>
          <w:color w:val="000000" w:themeColor="text1"/>
          <w:lang w:val="es-ES"/>
        </w:rPr>
        <w:t>se señaló como modalidad de entrega de la información</w:t>
      </w:r>
      <w:r w:rsidRPr="004B3AB3">
        <w:rPr>
          <w:rFonts w:ascii="Palatino Linotype" w:eastAsia="Times New Roman" w:hAnsi="Palatino Linotype" w:cs="Arial"/>
          <w:b/>
          <w:color w:val="000000" w:themeColor="text1"/>
          <w:lang w:val="es-ES"/>
        </w:rPr>
        <w:t>:</w:t>
      </w:r>
      <w:r w:rsidRPr="004B3AB3">
        <w:rPr>
          <w:rFonts w:ascii="Palatino Linotype" w:eastAsia="Times New Roman" w:hAnsi="Palatino Linotype" w:cs="Arial"/>
          <w:color w:val="000000" w:themeColor="text1"/>
          <w:lang w:val="es-ES"/>
        </w:rPr>
        <w:t xml:space="preserve"> a través </w:t>
      </w:r>
      <w:r w:rsidRPr="004B3AB3">
        <w:rPr>
          <w:rFonts w:ascii="Palatino Linotype" w:hAnsi="Palatino Linotype"/>
          <w:color w:val="000000" w:themeColor="text1"/>
        </w:rPr>
        <w:t xml:space="preserve">del </w:t>
      </w:r>
      <w:r w:rsidRPr="004B3AB3">
        <w:rPr>
          <w:rFonts w:ascii="Palatino Linotype" w:eastAsia="Calibri" w:hAnsi="Palatino Linotype" w:cs="Arial"/>
          <w:color w:val="000000" w:themeColor="text1"/>
          <w:lang w:val="es-ES"/>
        </w:rPr>
        <w:t xml:space="preserve">Sistema de Acceso a la Información Mexiquense </w:t>
      </w:r>
      <w:r w:rsidRPr="004B3AB3">
        <w:rPr>
          <w:rFonts w:ascii="Palatino Linotype" w:eastAsia="Calibri" w:hAnsi="Palatino Linotype" w:cs="Arial"/>
          <w:b/>
          <w:color w:val="000000" w:themeColor="text1"/>
          <w:lang w:val="es-ES"/>
        </w:rPr>
        <w:t>(SAIMEX).</w:t>
      </w:r>
    </w:p>
    <w:p w14:paraId="36FDBBBB" w14:textId="77777777" w:rsidR="00585872" w:rsidRPr="004B3AB3" w:rsidRDefault="00585872" w:rsidP="00585872">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7EFFFE19" w14:textId="3D42FB15" w:rsidR="00585872" w:rsidRPr="004B3AB3" w:rsidRDefault="004C3391" w:rsidP="00A64337">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rPr>
      </w:pPr>
      <w:r w:rsidRPr="004B3AB3">
        <w:rPr>
          <w:rFonts w:ascii="Palatino Linotype" w:eastAsia="Calibri" w:hAnsi="Palatino Linotype" w:cs="Arial"/>
          <w:lang w:val="es-AR"/>
        </w:rPr>
        <w:t xml:space="preserve">El día </w:t>
      </w:r>
      <w:r w:rsidR="00585872" w:rsidRPr="004B3AB3">
        <w:rPr>
          <w:rFonts w:ascii="Palatino Linotype" w:eastAsia="Calibri" w:hAnsi="Palatino Linotype" w:cs="Arial"/>
          <w:lang w:val="es-AR"/>
        </w:rPr>
        <w:t xml:space="preserve">diecinueve </w:t>
      </w:r>
      <w:r w:rsidRPr="004B3AB3">
        <w:rPr>
          <w:rFonts w:ascii="Palatino Linotype" w:eastAsia="Calibri" w:hAnsi="Palatino Linotype" w:cs="Arial"/>
          <w:lang w:val="es-AR"/>
        </w:rPr>
        <w:t>(</w:t>
      </w:r>
      <w:r w:rsidR="00CE70D6" w:rsidRPr="004B3AB3">
        <w:rPr>
          <w:rFonts w:ascii="Palatino Linotype" w:eastAsia="Calibri" w:hAnsi="Palatino Linotype" w:cs="Arial"/>
          <w:lang w:val="es-AR"/>
        </w:rPr>
        <w:t>1</w:t>
      </w:r>
      <w:r w:rsidR="00585872" w:rsidRPr="004B3AB3">
        <w:rPr>
          <w:rFonts w:ascii="Palatino Linotype" w:eastAsia="Calibri" w:hAnsi="Palatino Linotype" w:cs="Arial"/>
          <w:lang w:val="es-AR"/>
        </w:rPr>
        <w:t>9</w:t>
      </w:r>
      <w:r w:rsidRPr="004B3AB3">
        <w:rPr>
          <w:rFonts w:ascii="Palatino Linotype" w:hAnsi="Palatino Linotype"/>
          <w:i/>
        </w:rPr>
        <w:t xml:space="preserve">) </w:t>
      </w:r>
      <w:r w:rsidR="000A07C2" w:rsidRPr="004B3AB3">
        <w:rPr>
          <w:rFonts w:ascii="Palatino Linotype" w:eastAsia="Calibri" w:hAnsi="Palatino Linotype" w:cs="Arial"/>
          <w:color w:val="000000" w:themeColor="text1"/>
          <w:lang w:val="es-ES"/>
        </w:rPr>
        <w:t xml:space="preserve">de </w:t>
      </w:r>
      <w:r w:rsidR="00CE70D6" w:rsidRPr="004B3AB3">
        <w:rPr>
          <w:rFonts w:ascii="Palatino Linotype" w:eastAsia="Calibri" w:hAnsi="Palatino Linotype" w:cs="Arial"/>
          <w:color w:val="000000" w:themeColor="text1"/>
          <w:lang w:val="es-ES"/>
        </w:rPr>
        <w:t>febrero</w:t>
      </w:r>
      <w:r w:rsidR="000A07C2" w:rsidRPr="004B3AB3">
        <w:rPr>
          <w:rFonts w:ascii="Palatino Linotype" w:eastAsia="Calibri" w:hAnsi="Palatino Linotype" w:cs="Arial"/>
          <w:color w:val="000000" w:themeColor="text1"/>
          <w:lang w:val="es-ES"/>
        </w:rPr>
        <w:t xml:space="preserve"> de dos mil veint</w:t>
      </w:r>
      <w:r w:rsidR="00CE70D6" w:rsidRPr="004B3AB3">
        <w:rPr>
          <w:rFonts w:ascii="Palatino Linotype" w:eastAsia="Calibri" w:hAnsi="Palatino Linotype" w:cs="Arial"/>
          <w:color w:val="000000" w:themeColor="text1"/>
          <w:lang w:val="es-ES"/>
        </w:rPr>
        <w:t>iuno</w:t>
      </w:r>
      <w:r w:rsidRPr="004B3AB3">
        <w:rPr>
          <w:rFonts w:ascii="Palatino Linotype" w:eastAsia="Times New Roman" w:hAnsi="Palatino Linotype" w:cs="Arial"/>
          <w:lang w:val="es-ES"/>
        </w:rPr>
        <w:t xml:space="preserve">, el </w:t>
      </w:r>
      <w:r w:rsidRPr="004B3AB3">
        <w:rPr>
          <w:rFonts w:ascii="Palatino Linotype" w:eastAsia="Times New Roman" w:hAnsi="Palatino Linotype" w:cs="Arial"/>
          <w:b/>
          <w:lang w:val="es-ES"/>
        </w:rPr>
        <w:t xml:space="preserve">SUJETO OBLIGADO </w:t>
      </w:r>
      <w:r w:rsidRPr="004B3AB3">
        <w:rPr>
          <w:rFonts w:ascii="Palatino Linotype" w:eastAsia="Times New Roman" w:hAnsi="Palatino Linotype" w:cs="Arial"/>
          <w:color w:val="000000" w:themeColor="text1"/>
          <w:lang w:val="es-ES"/>
        </w:rPr>
        <w:t xml:space="preserve">respondió a la solicitud de información </w:t>
      </w:r>
      <w:r w:rsidR="00B81694" w:rsidRPr="004B3AB3">
        <w:rPr>
          <w:rFonts w:ascii="Palatino Linotype" w:eastAsia="Times New Roman" w:hAnsi="Palatino Linotype" w:cs="Arial"/>
          <w:color w:val="000000" w:themeColor="text1"/>
          <w:lang w:val="es-ES"/>
        </w:rPr>
        <w:t xml:space="preserve">a través del archivo electrónico </w:t>
      </w:r>
      <w:r w:rsidR="00B81694" w:rsidRPr="004B3AB3">
        <w:rPr>
          <w:rFonts w:ascii="Palatino Linotype" w:hAnsi="Palatino Linotype" w:cs="Arial"/>
          <w:color w:val="002060"/>
        </w:rPr>
        <w:t>“</w:t>
      </w:r>
      <w:hyperlink r:id="rId9" w:tgtFrame="_blank" w:history="1">
        <w:r w:rsidR="00585872" w:rsidRPr="004B3AB3">
          <w:rPr>
            <w:rFonts w:ascii="Palatino Linotype" w:hAnsi="Palatino Linotype"/>
            <w:b/>
            <w:i/>
            <w:color w:val="000000" w:themeColor="text1"/>
          </w:rPr>
          <w:t>ORE 003.pdf</w:t>
        </w:r>
      </w:hyperlink>
      <w:r w:rsidR="00B81694" w:rsidRPr="004B3AB3">
        <w:rPr>
          <w:rFonts w:ascii="Palatino Linotype" w:hAnsi="Palatino Linotype"/>
          <w:i/>
          <w:color w:val="002060"/>
        </w:rPr>
        <w:t xml:space="preserve">” </w:t>
      </w:r>
      <w:r w:rsidR="00B81694" w:rsidRPr="004B3AB3">
        <w:rPr>
          <w:rFonts w:ascii="Palatino Linotype" w:hAnsi="Palatino Linotype"/>
          <w:color w:val="000000" w:themeColor="text1"/>
        </w:rPr>
        <w:t xml:space="preserve">constante en </w:t>
      </w:r>
      <w:r w:rsidR="00CE70D6" w:rsidRPr="004B3AB3">
        <w:rPr>
          <w:rFonts w:ascii="Palatino Linotype" w:hAnsi="Palatino Linotype"/>
          <w:color w:val="000000" w:themeColor="text1"/>
        </w:rPr>
        <w:t xml:space="preserve">una hoja </w:t>
      </w:r>
      <w:r w:rsidR="00585872" w:rsidRPr="004B3AB3">
        <w:rPr>
          <w:rFonts w:ascii="Palatino Linotype" w:hAnsi="Palatino Linotype"/>
          <w:color w:val="000000" w:themeColor="text1"/>
        </w:rPr>
        <w:t xml:space="preserve">con el oficio número </w:t>
      </w:r>
      <w:r w:rsidR="00585872" w:rsidRPr="004B3AB3">
        <w:rPr>
          <w:rFonts w:ascii="Palatino Linotype" w:hAnsi="Palatino Linotype"/>
        </w:rPr>
        <w:t>CHIC/PM/UIT/E/R003/2021, de fecha 19 de febrero de 2021, firmado por la Titular de la Unidad de Transparencia, mediante el cual se informa que es materialmente imposible entregar el acuerdo solicitado, ya que a la fecha no se ha generado, no obra dentro de los archivos de este Sujeto Obligado e inclusive, no hay certeza aún de que se genere.</w:t>
      </w:r>
    </w:p>
    <w:p w14:paraId="6097DE96" w14:textId="77777777" w:rsidR="00585872" w:rsidRPr="004B3AB3" w:rsidRDefault="00585872" w:rsidP="00585872">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059C12FA" w14:textId="00EACE4F" w:rsidR="004C3391" w:rsidRPr="004B3AB3" w:rsidRDefault="004C3391" w:rsidP="004C3391">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4B3AB3">
        <w:rPr>
          <w:rFonts w:ascii="Palatino Linotype" w:eastAsia="Times New Roman" w:hAnsi="Palatino Linotype" w:cs="Arial"/>
          <w:lang w:val="es-ES"/>
        </w:rPr>
        <w:t xml:space="preserve">El día </w:t>
      </w:r>
      <w:r w:rsidR="00585872" w:rsidRPr="004B3AB3">
        <w:rPr>
          <w:rFonts w:ascii="Palatino Linotype" w:eastAsia="Calibri" w:hAnsi="Palatino Linotype" w:cs="Arial"/>
          <w:lang w:val="es-AR"/>
        </w:rPr>
        <w:t>veintitrés</w:t>
      </w:r>
      <w:r w:rsidR="007B42D3" w:rsidRPr="004B3AB3">
        <w:rPr>
          <w:rFonts w:ascii="Palatino Linotype" w:eastAsia="Calibri" w:hAnsi="Palatino Linotype" w:cs="Arial"/>
          <w:lang w:val="es-AR"/>
        </w:rPr>
        <w:t xml:space="preserve"> </w:t>
      </w:r>
      <w:r w:rsidR="0059422B" w:rsidRPr="004B3AB3">
        <w:rPr>
          <w:rFonts w:ascii="Palatino Linotype" w:eastAsia="Calibri" w:hAnsi="Palatino Linotype" w:cs="Arial"/>
          <w:lang w:val="es-AR"/>
        </w:rPr>
        <w:t>(</w:t>
      </w:r>
      <w:r w:rsidR="00585872" w:rsidRPr="004B3AB3">
        <w:rPr>
          <w:rFonts w:ascii="Palatino Linotype" w:eastAsia="Calibri" w:hAnsi="Palatino Linotype" w:cs="Arial"/>
          <w:lang w:val="es-AR"/>
        </w:rPr>
        <w:t>23</w:t>
      </w:r>
      <w:r w:rsidR="0059422B" w:rsidRPr="004B3AB3">
        <w:rPr>
          <w:rFonts w:ascii="Palatino Linotype" w:hAnsi="Palatino Linotype"/>
          <w:i/>
        </w:rPr>
        <w:t xml:space="preserve">) </w:t>
      </w:r>
      <w:r w:rsidR="0059422B" w:rsidRPr="004B3AB3">
        <w:rPr>
          <w:rFonts w:ascii="Palatino Linotype" w:hAnsi="Palatino Linotype"/>
        </w:rPr>
        <w:t xml:space="preserve">de </w:t>
      </w:r>
      <w:r w:rsidR="00CA6AA1" w:rsidRPr="004B3AB3">
        <w:rPr>
          <w:rFonts w:ascii="Palatino Linotype" w:hAnsi="Palatino Linotype"/>
        </w:rPr>
        <w:t>febr</w:t>
      </w:r>
      <w:r w:rsidR="007B42D3" w:rsidRPr="004B3AB3">
        <w:rPr>
          <w:rFonts w:ascii="Palatino Linotype" w:hAnsi="Palatino Linotype"/>
        </w:rPr>
        <w:t>ero</w:t>
      </w:r>
      <w:r w:rsidR="0059422B" w:rsidRPr="004B3AB3">
        <w:rPr>
          <w:rFonts w:ascii="Palatino Linotype" w:hAnsi="Palatino Linotype"/>
        </w:rPr>
        <w:t xml:space="preserve"> de dos mil veint</w:t>
      </w:r>
      <w:r w:rsidR="007B42D3" w:rsidRPr="004B3AB3">
        <w:rPr>
          <w:rFonts w:ascii="Palatino Linotype" w:hAnsi="Palatino Linotype"/>
        </w:rPr>
        <w:t>iuno</w:t>
      </w:r>
      <w:r w:rsidRPr="004B3AB3">
        <w:rPr>
          <w:rFonts w:ascii="Palatino Linotype" w:eastAsia="Times New Roman" w:hAnsi="Palatino Linotype" w:cs="Arial"/>
          <w:lang w:val="es-ES"/>
        </w:rPr>
        <w:t xml:space="preserve">, </w:t>
      </w:r>
      <w:r w:rsidRPr="004B3AB3">
        <w:rPr>
          <w:rFonts w:ascii="Palatino Linotype" w:hAnsi="Palatino Linotype"/>
          <w:color w:val="000000"/>
        </w:rPr>
        <w:t xml:space="preserve">se </w:t>
      </w:r>
      <w:r w:rsidRPr="004B3AB3">
        <w:rPr>
          <w:rFonts w:ascii="Palatino Linotype" w:eastAsia="Times New Roman" w:hAnsi="Palatino Linotype" w:cs="Arial"/>
          <w:lang w:val="es-ES"/>
        </w:rPr>
        <w:t xml:space="preserve">interpuso el recurso de revisión, en contra de la respuesta emitida por el </w:t>
      </w:r>
      <w:r w:rsidRPr="004B3AB3">
        <w:rPr>
          <w:rFonts w:ascii="Palatino Linotype" w:eastAsia="Times New Roman" w:hAnsi="Palatino Linotype" w:cs="Arial"/>
          <w:b/>
          <w:lang w:val="es-ES"/>
        </w:rPr>
        <w:t>SUJETO OBLIGADO</w:t>
      </w:r>
      <w:r w:rsidRPr="004B3AB3">
        <w:rPr>
          <w:rFonts w:ascii="Palatino Linotype" w:eastAsia="Times New Roman" w:hAnsi="Palatino Linotype" w:cs="Arial"/>
          <w:lang w:val="es-ES"/>
        </w:rPr>
        <w:t>, señalando como:</w:t>
      </w:r>
    </w:p>
    <w:p w14:paraId="6D09E069" w14:textId="77777777" w:rsidR="0071031D" w:rsidRPr="004B3AB3" w:rsidRDefault="0071031D" w:rsidP="004C3391">
      <w:pPr>
        <w:pStyle w:val="Prrafodelista"/>
        <w:tabs>
          <w:tab w:val="left" w:pos="567"/>
        </w:tabs>
        <w:spacing w:line="360" w:lineRule="auto"/>
        <w:ind w:left="0"/>
        <w:jc w:val="both"/>
        <w:rPr>
          <w:rFonts w:ascii="Palatino Linotype" w:hAnsi="Palatino Linotype"/>
        </w:rPr>
      </w:pPr>
    </w:p>
    <w:p w14:paraId="7BC0CC08" w14:textId="77777777" w:rsidR="004C3391" w:rsidRPr="004B3AB3" w:rsidRDefault="004C3391" w:rsidP="004C3391">
      <w:pPr>
        <w:tabs>
          <w:tab w:val="left" w:pos="5454"/>
        </w:tabs>
        <w:spacing w:line="360" w:lineRule="auto"/>
        <w:ind w:left="567" w:right="567"/>
        <w:jc w:val="both"/>
        <w:rPr>
          <w:rStyle w:val="Ttulo2Car"/>
          <w:color w:val="auto"/>
          <w:sz w:val="22"/>
          <w:szCs w:val="22"/>
          <w:lang w:val="es-ES"/>
        </w:rPr>
      </w:pPr>
      <w:bookmarkStart w:id="5" w:name="_Toc70082932"/>
      <w:r w:rsidRPr="004B3AB3">
        <w:rPr>
          <w:rStyle w:val="Ttulo2Car"/>
          <w:color w:val="auto"/>
          <w:sz w:val="22"/>
          <w:szCs w:val="22"/>
          <w:lang w:val="es-ES"/>
        </w:rPr>
        <w:t>a) Acto impugnado:</w:t>
      </w:r>
      <w:bookmarkEnd w:id="5"/>
      <w:r w:rsidRPr="004B3AB3">
        <w:rPr>
          <w:rStyle w:val="Ttulo2Car"/>
          <w:color w:val="auto"/>
          <w:sz w:val="22"/>
          <w:szCs w:val="22"/>
          <w:lang w:val="es-ES"/>
        </w:rPr>
        <w:t xml:space="preserve"> </w:t>
      </w:r>
    </w:p>
    <w:p w14:paraId="59654887" w14:textId="15A8DF74" w:rsidR="00CA6AA1" w:rsidRPr="004B3AB3" w:rsidRDefault="004C3391" w:rsidP="00CA6AA1">
      <w:pPr>
        <w:ind w:left="567"/>
        <w:jc w:val="both"/>
        <w:rPr>
          <w:rFonts w:ascii="Palatino Linotype" w:eastAsia="Times New Roman" w:hAnsi="Palatino Linotype" w:cs="Times New Roman"/>
          <w:i/>
          <w:sz w:val="22"/>
          <w:szCs w:val="22"/>
          <w:lang w:val="es-ES"/>
        </w:rPr>
      </w:pPr>
      <w:r w:rsidRPr="004B3AB3">
        <w:rPr>
          <w:rFonts w:ascii="Palatino Linotype" w:hAnsi="Palatino Linotype"/>
          <w:i/>
          <w:sz w:val="22"/>
          <w:szCs w:val="22"/>
        </w:rPr>
        <w:t>“</w:t>
      </w:r>
      <w:r w:rsidR="00585872" w:rsidRPr="004B3AB3">
        <w:rPr>
          <w:rFonts w:ascii="Palatino Linotype" w:hAnsi="Palatino Linotype"/>
          <w:i/>
          <w:color w:val="000000"/>
          <w:sz w:val="22"/>
          <w:szCs w:val="22"/>
        </w:rPr>
        <w:t xml:space="preserve">"... no hay certeza aún de que se genere..." el Gobierno municipal de </w:t>
      </w:r>
      <w:proofErr w:type="spellStart"/>
      <w:r w:rsidR="00585872" w:rsidRPr="004B3AB3">
        <w:rPr>
          <w:rFonts w:ascii="Palatino Linotype" w:hAnsi="Palatino Linotype"/>
          <w:i/>
          <w:color w:val="000000"/>
          <w:sz w:val="22"/>
          <w:szCs w:val="22"/>
        </w:rPr>
        <w:t>chicoloapan</w:t>
      </w:r>
      <w:proofErr w:type="spellEnd"/>
      <w:r w:rsidR="00585872" w:rsidRPr="004B3AB3">
        <w:rPr>
          <w:rFonts w:ascii="Palatino Linotype" w:hAnsi="Palatino Linotype"/>
          <w:i/>
          <w:color w:val="000000"/>
          <w:sz w:val="22"/>
          <w:szCs w:val="22"/>
        </w:rPr>
        <w:t xml:space="preserve"> nunca ha tenido certeza de nada, más que de corrupción. Es por ello que impugno su respuesta.</w:t>
      </w:r>
      <w:r w:rsidR="00CA6AA1" w:rsidRPr="004B3AB3">
        <w:rPr>
          <w:rFonts w:ascii="Palatino Linotype" w:hAnsi="Palatino Linotype"/>
          <w:i/>
          <w:color w:val="000000"/>
          <w:sz w:val="22"/>
          <w:szCs w:val="22"/>
        </w:rPr>
        <w:t>” (Sic)</w:t>
      </w:r>
    </w:p>
    <w:p w14:paraId="20D5FEAB" w14:textId="77777777" w:rsidR="00CA6AA1" w:rsidRPr="004B3AB3" w:rsidRDefault="00CA6AA1" w:rsidP="00CA6AA1">
      <w:pPr>
        <w:tabs>
          <w:tab w:val="left" w:pos="5454"/>
        </w:tabs>
        <w:spacing w:line="360" w:lineRule="auto"/>
        <w:ind w:left="567" w:right="567"/>
        <w:jc w:val="both"/>
        <w:rPr>
          <w:rFonts w:ascii="Palatino Linotype" w:hAnsi="Palatino Linotype"/>
          <w:i/>
          <w:color w:val="000000"/>
          <w:sz w:val="22"/>
          <w:szCs w:val="22"/>
        </w:rPr>
      </w:pPr>
    </w:p>
    <w:p w14:paraId="5C68183D" w14:textId="4C979B65" w:rsidR="004C3391" w:rsidRPr="004B3AB3" w:rsidRDefault="004C3391" w:rsidP="00CA6AA1">
      <w:pPr>
        <w:tabs>
          <w:tab w:val="left" w:pos="5454"/>
        </w:tabs>
        <w:spacing w:line="360" w:lineRule="auto"/>
        <w:ind w:left="567" w:right="567"/>
        <w:jc w:val="both"/>
        <w:rPr>
          <w:rFonts w:ascii="Palatino Linotype" w:hAnsi="Palatino Linotype"/>
          <w:i/>
          <w:sz w:val="22"/>
          <w:szCs w:val="22"/>
        </w:rPr>
      </w:pPr>
      <w:bookmarkStart w:id="6" w:name="_Toc70082933"/>
      <w:r w:rsidRPr="004B3AB3">
        <w:rPr>
          <w:rStyle w:val="Ttulo2Car"/>
          <w:color w:val="auto"/>
          <w:sz w:val="22"/>
          <w:szCs w:val="22"/>
          <w:lang w:val="es-ES"/>
        </w:rPr>
        <w:t>b) Razones o Motivos de inconformidad:</w:t>
      </w:r>
      <w:bookmarkEnd w:id="6"/>
      <w:r w:rsidRPr="004B3AB3">
        <w:rPr>
          <w:rFonts w:ascii="Palatino Linotype" w:hAnsi="Palatino Linotype"/>
          <w:i/>
          <w:sz w:val="22"/>
          <w:szCs w:val="22"/>
        </w:rPr>
        <w:t xml:space="preserve"> </w:t>
      </w:r>
    </w:p>
    <w:p w14:paraId="2076C9EF" w14:textId="0E4DFDB7" w:rsidR="004C3391" w:rsidRPr="004B3AB3" w:rsidRDefault="004C3391" w:rsidP="00CA6AA1">
      <w:pPr>
        <w:spacing w:line="360" w:lineRule="auto"/>
        <w:ind w:left="567" w:right="567"/>
        <w:jc w:val="both"/>
        <w:rPr>
          <w:rFonts w:ascii="Palatino Linotype" w:eastAsia="Times New Roman" w:hAnsi="Palatino Linotype" w:cs="Times New Roman"/>
          <w:i/>
          <w:sz w:val="22"/>
          <w:szCs w:val="22"/>
          <w:lang w:val="es-ES"/>
        </w:rPr>
      </w:pPr>
      <w:r w:rsidRPr="004B3AB3">
        <w:rPr>
          <w:rFonts w:ascii="Palatino Linotype" w:hAnsi="Palatino Linotype"/>
          <w:i/>
          <w:sz w:val="22"/>
          <w:szCs w:val="22"/>
        </w:rPr>
        <w:t>“</w:t>
      </w:r>
      <w:r w:rsidR="00585872" w:rsidRPr="004B3AB3">
        <w:rPr>
          <w:rFonts w:ascii="Palatino Linotype" w:hAnsi="Palatino Linotype"/>
          <w:i/>
          <w:color w:val="000000"/>
          <w:sz w:val="22"/>
          <w:szCs w:val="22"/>
        </w:rPr>
        <w:t>Se viola mi derecho humano al acceso a la información</w:t>
      </w:r>
      <w:r w:rsidRPr="004B3AB3">
        <w:rPr>
          <w:rFonts w:ascii="Palatino Linotype" w:hAnsi="Palatino Linotype"/>
          <w:i/>
          <w:color w:val="000000"/>
          <w:sz w:val="22"/>
          <w:szCs w:val="22"/>
        </w:rPr>
        <w:t>” (Sic)</w:t>
      </w:r>
    </w:p>
    <w:p w14:paraId="2758ED65" w14:textId="77777777" w:rsidR="007B42D3" w:rsidRPr="004B3AB3" w:rsidRDefault="007B42D3" w:rsidP="007B42D3">
      <w:pPr>
        <w:spacing w:line="360" w:lineRule="auto"/>
        <w:ind w:right="567"/>
        <w:jc w:val="both"/>
        <w:rPr>
          <w:rFonts w:ascii="Palatino Linotype" w:eastAsia="Times New Roman" w:hAnsi="Palatino Linotype" w:cs="Times New Roman"/>
          <w:lang w:val="es-MX" w:eastAsia="es-MX"/>
        </w:rPr>
      </w:pPr>
    </w:p>
    <w:p w14:paraId="569179CA" w14:textId="77777777" w:rsidR="004C3391" w:rsidRPr="004B3AB3" w:rsidRDefault="004C3391" w:rsidP="007B42D3">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4B3AB3">
        <w:rPr>
          <w:rFonts w:ascii="Palatino Linotype" w:eastAsia="Times New Roman" w:hAnsi="Palatino Linotype" w:cs="Arial"/>
          <w:lang w:val="es-ES"/>
        </w:rPr>
        <w:t xml:space="preserve">Se registró el recurso de revisión bajo el número de expediente </w:t>
      </w:r>
      <w:r w:rsidRPr="004B3AB3">
        <w:rPr>
          <w:rFonts w:ascii="Palatino Linotype" w:hAnsi="Palatino Linotype" w:cs="Arial"/>
          <w:bCs/>
        </w:rPr>
        <w:t xml:space="preserve">al rubro indicado, así mismo con fundamento en lo dispuesto por el </w:t>
      </w:r>
      <w:r w:rsidRPr="004B3AB3">
        <w:rPr>
          <w:rFonts w:ascii="Palatino Linotype" w:eastAsia="Calibri" w:hAnsi="Palatino Linotype" w:cs="Arial"/>
          <w:lang w:val="es-ES"/>
        </w:rPr>
        <w:t xml:space="preserve">artículo 185 fracción I </w:t>
      </w:r>
      <w:r w:rsidRPr="004B3AB3">
        <w:rPr>
          <w:rFonts w:ascii="Palatino Linotype" w:eastAsia="Calibri" w:hAnsi="Palatino Linotype" w:cs="Arial"/>
          <w:lang w:val="es-ES"/>
        </w:rPr>
        <w:lastRenderedPageBreak/>
        <w:t xml:space="preserve">de la </w:t>
      </w:r>
      <w:r w:rsidRPr="004B3AB3">
        <w:rPr>
          <w:rFonts w:ascii="Palatino Linotype" w:eastAsia="Calibri" w:hAnsi="Palatino Linotype" w:cs="Arial"/>
          <w:b/>
          <w:lang w:val="es-ES"/>
        </w:rPr>
        <w:t xml:space="preserve">Ley de Transparencia y Acceso a la Información Pública del Estado de México y Municipios </w:t>
      </w:r>
      <w:r w:rsidRPr="004B3AB3">
        <w:rPr>
          <w:rFonts w:ascii="Palatino Linotype" w:eastAsia="Times New Roman" w:hAnsi="Palatino Linotype" w:cs="Arial"/>
          <w:lang w:val="es-ES"/>
        </w:rPr>
        <w:t xml:space="preserve">se turnó al </w:t>
      </w:r>
      <w:r w:rsidRPr="004B3AB3">
        <w:rPr>
          <w:rFonts w:ascii="Palatino Linotype" w:eastAsia="Times New Roman" w:hAnsi="Palatino Linotype" w:cs="Arial"/>
          <w:b/>
          <w:lang w:val="es-ES"/>
        </w:rPr>
        <w:t xml:space="preserve">Comisionado José Guadalupe Luna Hernández, </w:t>
      </w:r>
      <w:r w:rsidRPr="004B3AB3">
        <w:rPr>
          <w:rFonts w:ascii="Palatino Linotype" w:eastAsia="Times New Roman" w:hAnsi="Palatino Linotype" w:cs="Arial"/>
          <w:lang w:val="es-ES"/>
        </w:rPr>
        <w:t xml:space="preserve">con el objeto de </w:t>
      </w:r>
      <w:r w:rsidRPr="004B3AB3">
        <w:rPr>
          <w:rFonts w:ascii="Palatino Linotype" w:eastAsia="Times New Roman" w:hAnsi="Palatino Linotype" w:cs="Arial"/>
          <w:lang w:val="es-MX"/>
        </w:rPr>
        <w:t>su análisis.</w:t>
      </w:r>
    </w:p>
    <w:p w14:paraId="25FA1F8A" w14:textId="77777777" w:rsidR="004C3391" w:rsidRPr="004B3AB3" w:rsidRDefault="004C3391" w:rsidP="004C3391">
      <w:pPr>
        <w:spacing w:line="360" w:lineRule="auto"/>
        <w:ind w:right="567"/>
        <w:jc w:val="both"/>
        <w:rPr>
          <w:rFonts w:ascii="Palatino Linotype" w:eastAsia="Times New Roman" w:hAnsi="Palatino Linotype" w:cs="Times New Roman"/>
          <w:lang w:val="es-MX" w:eastAsia="es-MX"/>
        </w:rPr>
      </w:pPr>
    </w:p>
    <w:p w14:paraId="0798ACDB" w14:textId="553B3424" w:rsidR="004C3391" w:rsidRPr="004B3AB3" w:rsidRDefault="004C3391" w:rsidP="004C3391">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4B3AB3">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180276" w:rsidRPr="004B3AB3">
        <w:rPr>
          <w:rFonts w:ascii="Palatino Linotype" w:eastAsia="Calibri" w:hAnsi="Palatino Linotype" w:cs="Arial"/>
          <w:lang w:val="es-ES"/>
        </w:rPr>
        <w:t>veinti</w:t>
      </w:r>
      <w:r w:rsidR="005D094A" w:rsidRPr="004B3AB3">
        <w:rPr>
          <w:rFonts w:ascii="Palatino Linotype" w:eastAsia="Calibri" w:hAnsi="Palatino Linotype" w:cs="Arial"/>
          <w:lang w:val="es-ES"/>
        </w:rPr>
        <w:t>séis</w:t>
      </w:r>
      <w:r w:rsidR="009B3213" w:rsidRPr="004B3AB3">
        <w:rPr>
          <w:rFonts w:ascii="Palatino Linotype" w:eastAsia="Calibri" w:hAnsi="Palatino Linotype" w:cs="Arial"/>
          <w:lang w:val="es-ES"/>
        </w:rPr>
        <w:t xml:space="preserve"> (</w:t>
      </w:r>
      <w:r w:rsidR="00180276" w:rsidRPr="004B3AB3">
        <w:rPr>
          <w:rFonts w:ascii="Palatino Linotype" w:eastAsia="Calibri" w:hAnsi="Palatino Linotype" w:cs="Arial"/>
          <w:lang w:val="es-ES"/>
        </w:rPr>
        <w:t>2</w:t>
      </w:r>
      <w:r w:rsidR="005D094A" w:rsidRPr="004B3AB3">
        <w:rPr>
          <w:rFonts w:ascii="Palatino Linotype" w:eastAsia="Calibri" w:hAnsi="Palatino Linotype" w:cs="Arial"/>
          <w:lang w:val="es-ES"/>
        </w:rPr>
        <w:t>6</w:t>
      </w:r>
      <w:r w:rsidRPr="004B3AB3">
        <w:rPr>
          <w:rFonts w:ascii="Palatino Linotype" w:eastAsia="Calibri" w:hAnsi="Palatino Linotype" w:cs="Arial"/>
          <w:lang w:val="es-ES"/>
        </w:rPr>
        <w:t xml:space="preserve">) </w:t>
      </w:r>
      <w:r w:rsidRPr="004B3AB3">
        <w:rPr>
          <w:rFonts w:ascii="Palatino Linotype" w:eastAsia="Times New Roman" w:hAnsi="Palatino Linotype" w:cs="Arial"/>
          <w:lang w:val="es-ES"/>
        </w:rPr>
        <w:t xml:space="preserve">de </w:t>
      </w:r>
      <w:r w:rsidR="009B3213" w:rsidRPr="004B3AB3">
        <w:rPr>
          <w:rFonts w:ascii="Palatino Linotype" w:eastAsia="Times New Roman" w:hAnsi="Palatino Linotype" w:cs="Arial"/>
          <w:lang w:val="es-ES"/>
        </w:rPr>
        <w:t>febrero</w:t>
      </w:r>
      <w:r w:rsidRPr="004B3AB3">
        <w:rPr>
          <w:rFonts w:ascii="Palatino Linotype" w:eastAsia="Times New Roman" w:hAnsi="Palatino Linotype" w:cs="Arial"/>
          <w:lang w:val="es-ES"/>
        </w:rPr>
        <w:t xml:space="preserve"> de dos mil veint</w:t>
      </w:r>
      <w:r w:rsidR="008036DE" w:rsidRPr="004B3AB3">
        <w:rPr>
          <w:rFonts w:ascii="Palatino Linotype" w:eastAsia="Times New Roman" w:hAnsi="Palatino Linotype" w:cs="Arial"/>
          <w:lang w:val="es-ES"/>
        </w:rPr>
        <w:t>iuno</w:t>
      </w:r>
      <w:r w:rsidRPr="004B3AB3">
        <w:rPr>
          <w:rFonts w:ascii="Palatino Linotype" w:eastAsia="Calibri" w:hAnsi="Palatino Linotype" w:cs="Arial"/>
          <w:lang w:val="es-ES"/>
        </w:rPr>
        <w:t xml:space="preserve">, puso a disposición de las partes el expediente electrónico </w:t>
      </w:r>
      <w:r w:rsidRPr="004B3AB3">
        <w:rPr>
          <w:rFonts w:ascii="Palatino Linotype" w:eastAsia="Calibri" w:hAnsi="Palatino Linotype" w:cs="Arial"/>
        </w:rPr>
        <w:t xml:space="preserve">vía </w:t>
      </w:r>
      <w:r w:rsidRPr="004B3AB3">
        <w:rPr>
          <w:rFonts w:ascii="Palatino Linotype" w:eastAsia="Calibri" w:hAnsi="Palatino Linotype" w:cs="Arial"/>
          <w:lang w:val="es-ES"/>
        </w:rPr>
        <w:t xml:space="preserve">Sistema de Acceso a la Información Mexiquense </w:t>
      </w:r>
      <w:r w:rsidRPr="004B3AB3">
        <w:rPr>
          <w:rFonts w:ascii="Palatino Linotype" w:eastAsia="Calibri" w:hAnsi="Palatino Linotype" w:cs="Arial"/>
          <w:b/>
          <w:lang w:val="es-ES"/>
        </w:rPr>
        <w:t xml:space="preserve">(SAIMEX) </w:t>
      </w:r>
      <w:r w:rsidRPr="004B3AB3">
        <w:rPr>
          <w:rFonts w:ascii="Palatino Linotype" w:eastAsia="Calibri" w:hAnsi="Palatino Linotype" w:cs="Arial"/>
          <w:lang w:val="es-ES"/>
        </w:rPr>
        <w:t>a efecto de que en un plazo máximo de siete días manifestaran lo que a derecho convinieran, ofrecieran pruebas y alegatos según corresponda al caso concreto.</w:t>
      </w:r>
    </w:p>
    <w:p w14:paraId="3532EA30" w14:textId="77777777" w:rsidR="00A64337" w:rsidRPr="004B3AB3" w:rsidRDefault="00A64337" w:rsidP="004E1A88">
      <w:pPr>
        <w:spacing w:line="360" w:lineRule="auto"/>
        <w:ind w:right="567"/>
        <w:jc w:val="both"/>
        <w:rPr>
          <w:rFonts w:ascii="Palatino Linotype" w:eastAsia="Times New Roman" w:hAnsi="Palatino Linotype" w:cs="Times New Roman"/>
          <w:lang w:val="es-MX" w:eastAsia="es-MX"/>
        </w:rPr>
      </w:pPr>
    </w:p>
    <w:p w14:paraId="3CDA7755" w14:textId="64833D4A" w:rsidR="004C3391" w:rsidRPr="004B3AB3" w:rsidRDefault="004C3391" w:rsidP="00A64337">
      <w:pPr>
        <w:pStyle w:val="Prrafodelista"/>
        <w:numPr>
          <w:ilvl w:val="0"/>
          <w:numId w:val="1"/>
        </w:numPr>
        <w:tabs>
          <w:tab w:val="left" w:pos="426"/>
          <w:tab w:val="left" w:pos="567"/>
        </w:tabs>
        <w:spacing w:line="360" w:lineRule="auto"/>
        <w:ind w:left="0" w:firstLine="0"/>
        <w:jc w:val="both"/>
        <w:rPr>
          <w:rStyle w:val="Hipervnculo"/>
          <w:rFonts w:ascii="Palatino Linotype" w:hAnsi="Palatino Linotype"/>
          <w:bCs/>
          <w:color w:val="000000" w:themeColor="text1"/>
          <w:u w:val="none"/>
        </w:rPr>
      </w:pPr>
      <w:r w:rsidRPr="004B3AB3">
        <w:rPr>
          <w:rFonts w:ascii="Palatino Linotype" w:eastAsia="Calibri" w:hAnsi="Palatino Linotype" w:cs="Arial"/>
          <w:lang w:val="es-ES"/>
        </w:rPr>
        <w:t xml:space="preserve">El </w:t>
      </w:r>
      <w:r w:rsidR="005D094A" w:rsidRPr="004B3AB3">
        <w:rPr>
          <w:rFonts w:ascii="Palatino Linotype" w:eastAsia="Calibri" w:hAnsi="Palatino Linotype" w:cs="Arial"/>
          <w:lang w:val="es-ES"/>
        </w:rPr>
        <w:t xml:space="preserve">día diecinueve (19) de marzo, el </w:t>
      </w:r>
      <w:r w:rsidRPr="004B3AB3">
        <w:rPr>
          <w:rFonts w:ascii="Palatino Linotype" w:eastAsia="Calibri" w:hAnsi="Palatino Linotype" w:cs="Arial"/>
          <w:b/>
          <w:lang w:val="es-ES"/>
        </w:rPr>
        <w:t>SUJETO OBLIGADO</w:t>
      </w:r>
      <w:r w:rsidR="009B3213" w:rsidRPr="004B3AB3">
        <w:rPr>
          <w:rFonts w:ascii="Palatino Linotype" w:eastAsia="Calibri" w:hAnsi="Palatino Linotype" w:cs="Arial"/>
          <w:b/>
          <w:lang w:val="es-ES"/>
        </w:rPr>
        <w:t xml:space="preserve"> </w:t>
      </w:r>
      <w:r w:rsidR="009B3213" w:rsidRPr="004B3AB3">
        <w:rPr>
          <w:rFonts w:ascii="Palatino Linotype" w:eastAsia="Calibri" w:hAnsi="Palatino Linotype" w:cs="Arial"/>
          <w:lang w:val="es-ES"/>
        </w:rPr>
        <w:t>rindió</w:t>
      </w:r>
      <w:r w:rsidRPr="004B3AB3">
        <w:rPr>
          <w:rFonts w:ascii="Palatino Linotype" w:eastAsia="Calibri" w:hAnsi="Palatino Linotype" w:cs="Arial"/>
          <w:lang w:val="es-ES"/>
        </w:rPr>
        <w:t xml:space="preserve"> </w:t>
      </w:r>
      <w:r w:rsidR="00733130" w:rsidRPr="004B3AB3">
        <w:rPr>
          <w:rFonts w:ascii="Palatino Linotype" w:hAnsi="Palatino Linotype"/>
        </w:rPr>
        <w:t>su informe Justificado</w:t>
      </w:r>
      <w:r w:rsidR="00733130" w:rsidRPr="004B3AB3">
        <w:rPr>
          <w:rStyle w:val="Hipervnculo"/>
          <w:rFonts w:ascii="Palatino Linotype" w:hAnsi="Palatino Linotype"/>
          <w:bCs/>
          <w:color w:val="000000" w:themeColor="text1"/>
          <w:u w:val="none"/>
        </w:rPr>
        <w:t xml:space="preserve">, </w:t>
      </w:r>
      <w:r w:rsidR="009B3213" w:rsidRPr="004B3AB3">
        <w:rPr>
          <w:rStyle w:val="Hipervnculo"/>
          <w:rFonts w:ascii="Palatino Linotype" w:hAnsi="Palatino Linotype"/>
          <w:bCs/>
          <w:color w:val="000000" w:themeColor="text1"/>
          <w:u w:val="none"/>
        </w:rPr>
        <w:t>para manifestar lo que a su derecho asistiera y conviniera</w:t>
      </w:r>
      <w:r w:rsidR="005D094A" w:rsidRPr="004B3AB3">
        <w:rPr>
          <w:rStyle w:val="Hipervnculo"/>
          <w:rFonts w:ascii="Palatino Linotype" w:hAnsi="Palatino Linotype"/>
          <w:bCs/>
          <w:color w:val="000000" w:themeColor="text1"/>
          <w:u w:val="none"/>
        </w:rPr>
        <w:t xml:space="preserve"> a través de los archivos electrónicos “</w:t>
      </w:r>
      <w:hyperlink r:id="rId10" w:history="1">
        <w:r w:rsidR="005D094A" w:rsidRPr="004B3AB3">
          <w:rPr>
            <w:rStyle w:val="Hipervnculo"/>
            <w:rFonts w:ascii="Palatino Linotype" w:hAnsi="Palatino Linotype"/>
            <w:bCs/>
            <w:i/>
            <w:color w:val="000000" w:themeColor="text1"/>
            <w:u w:val="none"/>
          </w:rPr>
          <w:t>RR 5290.pdf</w:t>
        </w:r>
      </w:hyperlink>
      <w:r w:rsidR="005D094A" w:rsidRPr="004B3AB3">
        <w:rPr>
          <w:rStyle w:val="Hipervnculo"/>
          <w:rFonts w:ascii="Palatino Linotype" w:hAnsi="Palatino Linotype"/>
          <w:bCs/>
          <w:color w:val="000000" w:themeColor="text1"/>
          <w:u w:val="none"/>
        </w:rPr>
        <w:t>”</w:t>
      </w:r>
      <w:r w:rsidR="00A64337" w:rsidRPr="004B3AB3">
        <w:rPr>
          <w:rStyle w:val="Hipervnculo"/>
          <w:rFonts w:ascii="Palatino Linotype" w:hAnsi="Palatino Linotype"/>
          <w:bCs/>
          <w:color w:val="000000" w:themeColor="text1"/>
          <w:u w:val="none"/>
        </w:rPr>
        <w:t xml:space="preserve"> con un documento de fecha 23 de febrero de 2021 en el que se señala que </w:t>
      </w:r>
      <w:r w:rsidR="00A64337" w:rsidRPr="004B3AB3">
        <w:rPr>
          <w:rFonts w:ascii="Palatino Linotype" w:hAnsi="Palatino Linotype" w:cs="Arial"/>
          <w:color w:val="000000" w:themeColor="text1"/>
          <w:sz w:val="22"/>
          <w:szCs w:val="22"/>
          <w:lang w:val="es-ES"/>
        </w:rPr>
        <w:t>son 25 documentos normativos y administrativos que han sido revisados por la Coordinación General Municipal de Mejora Regulatoria, dentro de los cuales no solo se encuentran manuales</w:t>
      </w:r>
      <w:r w:rsidR="00B00743" w:rsidRPr="004B3AB3">
        <w:rPr>
          <w:rFonts w:ascii="Palatino Linotype" w:hAnsi="Palatino Linotype" w:cs="Arial"/>
          <w:color w:val="000000" w:themeColor="text1"/>
          <w:sz w:val="22"/>
          <w:szCs w:val="22"/>
          <w:lang w:val="es-ES"/>
        </w:rPr>
        <w:t>,</w:t>
      </w:r>
      <w:r w:rsidR="00A64337" w:rsidRPr="004B3AB3">
        <w:rPr>
          <w:rFonts w:ascii="Palatino Linotype" w:hAnsi="Palatino Linotype" w:cs="Arial"/>
          <w:color w:val="000000" w:themeColor="text1"/>
          <w:sz w:val="22"/>
          <w:szCs w:val="22"/>
          <w:lang w:val="es-ES"/>
        </w:rPr>
        <w:t xml:space="preserve"> sino también reglamentos</w:t>
      </w:r>
      <w:r w:rsidR="00B00743" w:rsidRPr="004B3AB3">
        <w:rPr>
          <w:rFonts w:ascii="Palatino Linotype" w:hAnsi="Palatino Linotype" w:cs="Arial"/>
          <w:color w:val="000000" w:themeColor="text1"/>
          <w:sz w:val="22"/>
          <w:szCs w:val="22"/>
          <w:lang w:val="es-ES"/>
        </w:rPr>
        <w:t>,</w:t>
      </w:r>
      <w:r w:rsidR="00A64337" w:rsidRPr="004B3AB3">
        <w:rPr>
          <w:rFonts w:ascii="Palatino Linotype" w:hAnsi="Palatino Linotype" w:cs="Arial"/>
          <w:color w:val="000000" w:themeColor="text1"/>
          <w:sz w:val="22"/>
          <w:szCs w:val="22"/>
          <w:lang w:val="es-ES"/>
        </w:rPr>
        <w:t xml:space="preserve"> </w:t>
      </w:r>
      <w:r w:rsidR="00B00743" w:rsidRPr="004B3AB3">
        <w:rPr>
          <w:rStyle w:val="Hipervnculo"/>
          <w:rFonts w:ascii="Palatino Linotype" w:hAnsi="Palatino Linotype"/>
          <w:bCs/>
          <w:color w:val="000000" w:themeColor="text1"/>
          <w:u w:val="none"/>
        </w:rPr>
        <w:t>así como</w:t>
      </w:r>
      <w:r w:rsidR="005D094A" w:rsidRPr="004B3AB3">
        <w:rPr>
          <w:rStyle w:val="Hipervnculo"/>
          <w:rFonts w:ascii="Palatino Linotype" w:hAnsi="Palatino Linotype"/>
          <w:bCs/>
          <w:color w:val="000000" w:themeColor="text1"/>
          <w:u w:val="none"/>
        </w:rPr>
        <w:t xml:space="preserve"> “</w:t>
      </w:r>
      <w:hyperlink r:id="rId11" w:history="1">
        <w:r w:rsidR="005D094A" w:rsidRPr="004B3AB3">
          <w:rPr>
            <w:rStyle w:val="Hipervnculo"/>
            <w:rFonts w:ascii="Palatino Linotype" w:hAnsi="Palatino Linotype"/>
            <w:bCs/>
            <w:i/>
            <w:color w:val="000000" w:themeColor="text1"/>
            <w:u w:val="none"/>
          </w:rPr>
          <w:t>INFORME JUSTIFICADO RR658 2021.pdf</w:t>
        </w:r>
      </w:hyperlink>
      <w:r w:rsidR="005D094A" w:rsidRPr="004B3AB3">
        <w:rPr>
          <w:rStyle w:val="Hipervnculo"/>
          <w:rFonts w:ascii="Palatino Linotype" w:hAnsi="Palatino Linotype"/>
          <w:bCs/>
          <w:color w:val="000000" w:themeColor="text1"/>
          <w:u w:val="none"/>
        </w:rPr>
        <w:t>”</w:t>
      </w:r>
      <w:r w:rsidR="00A64337" w:rsidRPr="004B3AB3">
        <w:rPr>
          <w:rStyle w:val="Hipervnculo"/>
          <w:rFonts w:ascii="Palatino Linotype" w:hAnsi="Palatino Linotype"/>
          <w:bCs/>
          <w:color w:val="000000" w:themeColor="text1"/>
          <w:u w:val="none"/>
        </w:rPr>
        <w:t xml:space="preserve"> con el informe justificado rendido por la Titular de la Unidad de Transparencia, de fecha 19 de marzo de 2021.</w:t>
      </w:r>
    </w:p>
    <w:p w14:paraId="7E220FD7" w14:textId="77777777" w:rsidR="00C77915" w:rsidRPr="004B3AB3" w:rsidRDefault="00C77915" w:rsidP="0049148D">
      <w:pPr>
        <w:pStyle w:val="Prrafodelista"/>
        <w:ind w:left="0"/>
        <w:rPr>
          <w:rFonts w:ascii="Palatino Linotype" w:hAnsi="Palatino Linotype"/>
        </w:rPr>
      </w:pPr>
    </w:p>
    <w:p w14:paraId="33BFE2F7" w14:textId="7ECC112E" w:rsidR="0049148D" w:rsidRPr="004B3AB3" w:rsidRDefault="0049148D" w:rsidP="0049148D">
      <w:pPr>
        <w:pStyle w:val="Prrafodelista"/>
        <w:numPr>
          <w:ilvl w:val="0"/>
          <w:numId w:val="1"/>
        </w:numPr>
        <w:tabs>
          <w:tab w:val="left" w:pos="426"/>
        </w:tabs>
        <w:spacing w:line="360" w:lineRule="auto"/>
        <w:ind w:left="0" w:firstLine="0"/>
        <w:jc w:val="both"/>
        <w:rPr>
          <w:rFonts w:ascii="Palatino Linotype" w:hAnsi="Palatino Linotype"/>
        </w:rPr>
      </w:pPr>
      <w:r w:rsidRPr="004B3AB3">
        <w:rPr>
          <w:rFonts w:ascii="Palatino Linotype" w:hAnsi="Palatino Linotype"/>
        </w:rPr>
        <w:t xml:space="preserve">El día </w:t>
      </w:r>
      <w:r w:rsidR="009B3213" w:rsidRPr="004B3AB3">
        <w:rPr>
          <w:rFonts w:ascii="Palatino Linotype" w:hAnsi="Palatino Linotype"/>
        </w:rPr>
        <w:t>veintiséis (26</w:t>
      </w:r>
      <w:r w:rsidRPr="004B3AB3">
        <w:rPr>
          <w:rFonts w:ascii="Palatino Linotype" w:hAnsi="Palatino Linotype"/>
        </w:rPr>
        <w:t xml:space="preserve">) de marzo </w:t>
      </w:r>
      <w:r w:rsidRPr="004B3AB3">
        <w:rPr>
          <w:rFonts w:ascii="Palatino Linotype" w:eastAsia="Calibri" w:hAnsi="Palatino Linotype" w:cs="Arial"/>
          <w:lang w:val="es-ES"/>
        </w:rPr>
        <w:t xml:space="preserve">de dos mil </w:t>
      </w:r>
      <w:r w:rsidRPr="004B3AB3">
        <w:rPr>
          <w:rFonts w:ascii="Palatino Linotype" w:hAnsi="Palatino Linotype"/>
        </w:rPr>
        <w:t>veintiuno, se notificó el acuerdo para ampliar el plazo de 30 días para resolver el recurso de revisión, por una sola vez, por un periodo de 15 días hábiles adicionales, para un mejor estudio.</w:t>
      </w:r>
    </w:p>
    <w:p w14:paraId="3F09D05B" w14:textId="77777777" w:rsidR="000A36BB" w:rsidRPr="004B3AB3" w:rsidRDefault="000A36BB" w:rsidP="000A36BB">
      <w:pPr>
        <w:pStyle w:val="Prrafodelista"/>
        <w:rPr>
          <w:rFonts w:ascii="Palatino Linotype" w:hAnsi="Palatino Linotype"/>
        </w:rPr>
      </w:pPr>
    </w:p>
    <w:p w14:paraId="25ABF3B9" w14:textId="6757EEF6" w:rsidR="000A36BB" w:rsidRPr="004B3AB3" w:rsidRDefault="000A36BB" w:rsidP="000A36BB">
      <w:pPr>
        <w:pStyle w:val="Prrafodelista"/>
        <w:numPr>
          <w:ilvl w:val="0"/>
          <w:numId w:val="1"/>
        </w:numPr>
        <w:tabs>
          <w:tab w:val="left" w:pos="426"/>
        </w:tabs>
        <w:spacing w:line="360" w:lineRule="auto"/>
        <w:ind w:left="0" w:hanging="11"/>
        <w:jc w:val="both"/>
        <w:rPr>
          <w:rFonts w:ascii="Palatino Linotype" w:hAnsi="Palatino Linotype"/>
        </w:rPr>
      </w:pPr>
      <w:r w:rsidRPr="004B3AB3">
        <w:rPr>
          <w:rFonts w:ascii="Palatino Linotype" w:hAnsi="Palatino Linotype"/>
        </w:rPr>
        <w:t>El Comisionado Ponente decretó el cierre de instrucción</w:t>
      </w:r>
      <w:r w:rsidRPr="004B3AB3">
        <w:rPr>
          <w:rFonts w:ascii="Palatino Linotype" w:hAnsi="Palatino Linotype" w:cs="Arial"/>
        </w:rPr>
        <w:t xml:space="preserve"> </w:t>
      </w:r>
      <w:r w:rsidRPr="004B3AB3">
        <w:rPr>
          <w:rFonts w:ascii="Palatino Linotype" w:hAnsi="Palatino Linotype"/>
        </w:rPr>
        <w:t xml:space="preserve">mediante acuerdo de fecha veinte (20) de abril </w:t>
      </w:r>
      <w:r w:rsidRPr="004B3AB3">
        <w:rPr>
          <w:rFonts w:ascii="Palatino Linotype" w:eastAsia="Calibri" w:hAnsi="Palatino Linotype" w:cs="Arial"/>
          <w:lang w:val="es-ES"/>
        </w:rPr>
        <w:t xml:space="preserve">de dos mil </w:t>
      </w:r>
      <w:r w:rsidRPr="004B3AB3">
        <w:rPr>
          <w:rFonts w:ascii="Palatino Linotype" w:hAnsi="Palatino Linotype"/>
        </w:rPr>
        <w:t xml:space="preserve">veintiuno, </w:t>
      </w:r>
      <w:r w:rsidRPr="004B3AB3">
        <w:rPr>
          <w:rFonts w:ascii="Palatino Linotype" w:hAnsi="Palatino Linotype" w:cs="Arial"/>
        </w:rPr>
        <w:t>por lo que ordenó turnar el expediente a resolución.</w:t>
      </w:r>
    </w:p>
    <w:p w14:paraId="31893125" w14:textId="77777777" w:rsidR="004C3391" w:rsidRPr="004B3AB3" w:rsidRDefault="004C3391" w:rsidP="0049148D">
      <w:pPr>
        <w:pStyle w:val="Prrafodelista"/>
        <w:tabs>
          <w:tab w:val="left" w:pos="426"/>
        </w:tabs>
        <w:spacing w:line="360" w:lineRule="auto"/>
        <w:ind w:left="0"/>
        <w:jc w:val="both"/>
        <w:rPr>
          <w:rFonts w:ascii="Palatino Linotype" w:hAnsi="Palatino Linotype"/>
        </w:rPr>
      </w:pPr>
    </w:p>
    <w:p w14:paraId="772F217E" w14:textId="70BEE4CC" w:rsidR="004C3391" w:rsidRPr="004B3AB3" w:rsidRDefault="004C3391" w:rsidP="004C3391">
      <w:pPr>
        <w:pStyle w:val="Ttulo1"/>
        <w:tabs>
          <w:tab w:val="left" w:pos="567"/>
        </w:tabs>
        <w:jc w:val="center"/>
        <w:rPr>
          <w:b w:val="0"/>
          <w:szCs w:val="24"/>
        </w:rPr>
      </w:pPr>
      <w:bookmarkStart w:id="7" w:name="_Toc70082934"/>
      <w:r w:rsidRPr="004B3AB3">
        <w:rPr>
          <w:szCs w:val="24"/>
        </w:rPr>
        <w:t>CONSIDERANDO</w:t>
      </w:r>
      <w:r w:rsidR="00143EF7" w:rsidRPr="004B3AB3">
        <w:rPr>
          <w:szCs w:val="24"/>
        </w:rPr>
        <w:t>S</w:t>
      </w:r>
      <w:bookmarkEnd w:id="7"/>
    </w:p>
    <w:p w14:paraId="6624E2CC" w14:textId="77777777" w:rsidR="004C3391" w:rsidRPr="004B3AB3" w:rsidRDefault="004C3391" w:rsidP="004C3391">
      <w:pPr>
        <w:pStyle w:val="Ttulo1"/>
        <w:tabs>
          <w:tab w:val="left" w:pos="567"/>
        </w:tabs>
        <w:rPr>
          <w:b w:val="0"/>
          <w:bCs/>
          <w:spacing w:val="60"/>
        </w:rPr>
      </w:pPr>
      <w:bookmarkStart w:id="8" w:name="_Toc70082935"/>
      <w:r w:rsidRPr="004B3AB3">
        <w:t>PRIMERO. De la competencia</w:t>
      </w:r>
      <w:bookmarkEnd w:id="8"/>
    </w:p>
    <w:p w14:paraId="301D880C" w14:textId="77777777" w:rsidR="004C3391" w:rsidRPr="004B3AB3" w:rsidRDefault="004C3391" w:rsidP="004C3391">
      <w:pPr>
        <w:pStyle w:val="Prrafodelista"/>
        <w:tabs>
          <w:tab w:val="left" w:pos="567"/>
        </w:tabs>
        <w:spacing w:line="360" w:lineRule="auto"/>
        <w:ind w:left="0"/>
        <w:jc w:val="both"/>
        <w:rPr>
          <w:rFonts w:ascii="Palatino Linotype" w:hAnsi="Palatino Linotype"/>
          <w:color w:val="000000"/>
        </w:rPr>
      </w:pPr>
    </w:p>
    <w:p w14:paraId="77F90953" w14:textId="77777777" w:rsidR="004C3391" w:rsidRPr="004B3AB3" w:rsidRDefault="004C3391" w:rsidP="004C3391">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4B3AB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B3AB3">
        <w:rPr>
          <w:rFonts w:ascii="Palatino Linotype" w:eastAsia="Calibri" w:hAnsi="Palatino Linotype" w:cs="Times New Roman"/>
          <w:b/>
          <w:lang w:val="es-ES"/>
        </w:rPr>
        <w:t>Constitución Política de los Estados Unidos Mexicanos</w:t>
      </w:r>
      <w:r w:rsidRPr="004B3AB3">
        <w:rPr>
          <w:rFonts w:ascii="Palatino Linotype" w:eastAsia="Calibri" w:hAnsi="Palatino Linotype" w:cs="Times New Roman"/>
          <w:lang w:val="es-ES"/>
        </w:rPr>
        <w:t xml:space="preserve">; 5, párrafos </w:t>
      </w:r>
      <w:r w:rsidRPr="004B3AB3">
        <w:rPr>
          <w:rFonts w:ascii="Palatino Linotype" w:eastAsia="Calibri" w:hAnsi="Palatino Linotype" w:cs="Times New Roman"/>
          <w:color w:val="000000" w:themeColor="text1"/>
          <w:lang w:val="es-ES"/>
        </w:rPr>
        <w:t xml:space="preserve">vigésimo segundo, vigésimo tercero y vigésimo cuarto </w:t>
      </w:r>
      <w:r w:rsidRPr="004B3AB3">
        <w:rPr>
          <w:rFonts w:ascii="Palatino Linotype" w:eastAsia="Calibri" w:hAnsi="Palatino Linotype" w:cs="Times New Roman"/>
          <w:lang w:val="es-ES"/>
        </w:rPr>
        <w:t xml:space="preserve">fracciones IV y V de la </w:t>
      </w:r>
      <w:r w:rsidRPr="004B3AB3">
        <w:rPr>
          <w:rFonts w:ascii="Palatino Linotype" w:eastAsia="Calibri" w:hAnsi="Palatino Linotype" w:cs="Times New Roman"/>
          <w:b/>
          <w:lang w:val="es-ES"/>
        </w:rPr>
        <w:t>Constitución Política del Estado Libre y Soberano de México</w:t>
      </w:r>
      <w:r w:rsidRPr="004B3AB3">
        <w:rPr>
          <w:rFonts w:ascii="Palatino Linotype" w:eastAsia="Calibri" w:hAnsi="Palatino Linotype" w:cs="Times New Roman"/>
          <w:lang w:val="es-ES"/>
        </w:rPr>
        <w:t xml:space="preserve">; artículos 1, 2 fracción II, 13, 29, 36 fracciones I y II, 176, 178, 179, 181 párrafo tercero y 185 </w:t>
      </w:r>
      <w:r w:rsidRPr="004B3AB3">
        <w:rPr>
          <w:rFonts w:ascii="Palatino Linotype" w:eastAsia="Calibri" w:hAnsi="Palatino Linotype" w:cs="Arial"/>
          <w:lang w:val="es-ES"/>
        </w:rPr>
        <w:t xml:space="preserve">de la </w:t>
      </w:r>
      <w:r w:rsidRPr="004B3AB3">
        <w:rPr>
          <w:rFonts w:ascii="Palatino Linotype" w:eastAsia="Calibri" w:hAnsi="Palatino Linotype" w:cs="Arial"/>
          <w:b/>
          <w:lang w:val="es-ES"/>
        </w:rPr>
        <w:t>Ley de Transparencia y Acceso a la Información Pública del Estado de México y Municipios</w:t>
      </w:r>
      <w:r w:rsidRPr="004B3AB3">
        <w:rPr>
          <w:rFonts w:ascii="Palatino Linotype" w:eastAsia="Calibri" w:hAnsi="Palatino Linotype" w:cs="Arial"/>
          <w:lang w:val="es-ES"/>
        </w:rPr>
        <w:t xml:space="preserve">; y 10, 7, 9 fracciones I y XXIV, y 11 del </w:t>
      </w:r>
      <w:r w:rsidRPr="004B3AB3">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4B3AB3">
        <w:rPr>
          <w:rFonts w:ascii="Palatino Linotype" w:hAnsi="Palatino Linotype"/>
        </w:rPr>
        <w:t>.</w:t>
      </w:r>
    </w:p>
    <w:p w14:paraId="27F5C37B" w14:textId="77777777" w:rsidR="002A1203" w:rsidRPr="004B3AB3" w:rsidRDefault="002A1203" w:rsidP="004C3391">
      <w:pPr>
        <w:pStyle w:val="Prrafodelista"/>
        <w:tabs>
          <w:tab w:val="left" w:pos="426"/>
          <w:tab w:val="left" w:pos="567"/>
        </w:tabs>
        <w:spacing w:line="360" w:lineRule="auto"/>
        <w:ind w:left="0"/>
        <w:jc w:val="both"/>
        <w:rPr>
          <w:rFonts w:ascii="Palatino Linotype" w:hAnsi="Palatino Linotype"/>
          <w:color w:val="000000"/>
          <w:sz w:val="22"/>
          <w:szCs w:val="22"/>
        </w:rPr>
      </w:pPr>
    </w:p>
    <w:p w14:paraId="7F087718" w14:textId="77777777" w:rsidR="004C3391" w:rsidRPr="004B3AB3" w:rsidRDefault="004C3391" w:rsidP="004C3391">
      <w:pPr>
        <w:pStyle w:val="Ttulo1"/>
        <w:tabs>
          <w:tab w:val="left" w:pos="567"/>
        </w:tabs>
        <w:spacing w:before="0"/>
      </w:pPr>
      <w:bookmarkStart w:id="9" w:name="_Toc70082936"/>
      <w:r w:rsidRPr="004B3AB3">
        <w:t>SEGUNDO. De la oportunidad y procedencia.</w:t>
      </w:r>
      <w:bookmarkEnd w:id="9"/>
    </w:p>
    <w:p w14:paraId="02CDDD4B" w14:textId="77777777" w:rsidR="004C3391" w:rsidRPr="004B3AB3" w:rsidRDefault="004C3391" w:rsidP="004C3391">
      <w:pPr>
        <w:pStyle w:val="Prrafodelista"/>
        <w:tabs>
          <w:tab w:val="left" w:pos="567"/>
        </w:tabs>
        <w:spacing w:line="360" w:lineRule="auto"/>
        <w:ind w:left="0"/>
        <w:jc w:val="both"/>
        <w:rPr>
          <w:rFonts w:ascii="Palatino Linotype" w:hAnsi="Palatino Linotype"/>
          <w:b/>
          <w:color w:val="000000" w:themeColor="text1"/>
        </w:rPr>
      </w:pPr>
    </w:p>
    <w:p w14:paraId="520DD945" w14:textId="42E5311B" w:rsidR="00C21053" w:rsidRPr="004B3AB3" w:rsidRDefault="004C3391" w:rsidP="004E0BEF">
      <w:pPr>
        <w:pStyle w:val="Prrafodelista"/>
        <w:numPr>
          <w:ilvl w:val="0"/>
          <w:numId w:val="25"/>
        </w:numPr>
        <w:tabs>
          <w:tab w:val="left" w:pos="567"/>
        </w:tabs>
        <w:spacing w:before="240" w:after="240" w:line="360" w:lineRule="auto"/>
        <w:ind w:left="0" w:firstLine="0"/>
        <w:jc w:val="both"/>
        <w:rPr>
          <w:rFonts w:ascii="Palatino Linotype" w:hAnsi="Palatino Linotype"/>
          <w:b/>
          <w:color w:val="000000" w:themeColor="text1"/>
        </w:rPr>
      </w:pPr>
      <w:r w:rsidRPr="004B3AB3">
        <w:rPr>
          <w:rFonts w:ascii="Palatino Linotype" w:eastAsia="Calibri" w:hAnsi="Palatino Linotype" w:cs="Arial"/>
        </w:rPr>
        <w:t>El medio de impugnación fue presentado a través del Sistema de Acceso a la Información Mexiquense (SAIMEX)</w:t>
      </w:r>
      <w:r w:rsidRPr="004B3AB3">
        <w:rPr>
          <w:rFonts w:ascii="Palatino Linotype" w:eastAsia="Calibri" w:hAnsi="Palatino Linotype" w:cs="Arial"/>
          <w:b/>
        </w:rPr>
        <w:t>,</w:t>
      </w:r>
      <w:r w:rsidRPr="004B3AB3">
        <w:rPr>
          <w:rFonts w:ascii="Palatino Linotype" w:eastAsia="Calibri" w:hAnsi="Palatino Linotype" w:cs="Arial"/>
        </w:rPr>
        <w:t xml:space="preserve"> en el formato previamente aprobado y dentro </w:t>
      </w:r>
      <w:r w:rsidRPr="004B3AB3">
        <w:rPr>
          <w:rFonts w:ascii="Palatino Linotype" w:eastAsia="Calibri" w:hAnsi="Palatino Linotype" w:cs="Arial"/>
        </w:rPr>
        <w:lastRenderedPageBreak/>
        <w:t xml:space="preserve">del plazo legal de quince días hábiles otorgados para tal efecto; para el caso en particular es de señalar que el </w:t>
      </w:r>
      <w:r w:rsidRPr="004B3AB3">
        <w:rPr>
          <w:rFonts w:ascii="Palatino Linotype" w:eastAsia="Calibri" w:hAnsi="Palatino Linotype" w:cs="Arial"/>
          <w:b/>
        </w:rPr>
        <w:t>SUJETO OBLIGADO</w:t>
      </w:r>
      <w:r w:rsidRPr="004B3AB3">
        <w:rPr>
          <w:rFonts w:ascii="Palatino Linotype" w:eastAsia="Calibri" w:hAnsi="Palatino Linotype" w:cs="Arial"/>
        </w:rPr>
        <w:t xml:space="preserve"> entregó respuesta el día </w:t>
      </w:r>
      <w:r w:rsidR="00350FC8" w:rsidRPr="004B3AB3">
        <w:rPr>
          <w:rFonts w:ascii="Palatino Linotype" w:eastAsia="Calibri" w:hAnsi="Palatino Linotype" w:cs="Arial"/>
          <w:lang w:val="es-AR"/>
        </w:rPr>
        <w:t>dieci</w:t>
      </w:r>
      <w:r w:rsidR="000A36BB" w:rsidRPr="004B3AB3">
        <w:rPr>
          <w:rFonts w:ascii="Palatino Linotype" w:eastAsia="Calibri" w:hAnsi="Palatino Linotype" w:cs="Arial"/>
          <w:lang w:val="es-AR"/>
        </w:rPr>
        <w:t>nueve</w:t>
      </w:r>
      <w:r w:rsidR="00350FC8" w:rsidRPr="004B3AB3">
        <w:rPr>
          <w:rFonts w:ascii="Palatino Linotype" w:eastAsia="Calibri" w:hAnsi="Palatino Linotype" w:cs="Arial"/>
          <w:lang w:val="es-AR"/>
        </w:rPr>
        <w:t xml:space="preserve"> </w:t>
      </w:r>
      <w:r w:rsidRPr="004B3AB3">
        <w:rPr>
          <w:rFonts w:ascii="Palatino Linotype" w:eastAsia="Calibri" w:hAnsi="Palatino Linotype" w:cs="Arial"/>
          <w:lang w:val="es-AR"/>
        </w:rPr>
        <w:t>(</w:t>
      </w:r>
      <w:r w:rsidR="00350FC8" w:rsidRPr="004B3AB3">
        <w:rPr>
          <w:rFonts w:ascii="Palatino Linotype" w:eastAsia="Calibri" w:hAnsi="Palatino Linotype" w:cs="Arial"/>
          <w:lang w:val="es-AR"/>
        </w:rPr>
        <w:t>1</w:t>
      </w:r>
      <w:r w:rsidR="000A36BB" w:rsidRPr="004B3AB3">
        <w:rPr>
          <w:rFonts w:ascii="Palatino Linotype" w:eastAsia="Calibri" w:hAnsi="Palatino Linotype" w:cs="Arial"/>
          <w:lang w:val="es-AR"/>
        </w:rPr>
        <w:t>9</w:t>
      </w:r>
      <w:r w:rsidRPr="004B3AB3">
        <w:rPr>
          <w:rFonts w:ascii="Palatino Linotype" w:hAnsi="Palatino Linotype"/>
          <w:i/>
        </w:rPr>
        <w:t xml:space="preserve">) </w:t>
      </w:r>
      <w:r w:rsidRPr="004B3AB3">
        <w:rPr>
          <w:rFonts w:ascii="Palatino Linotype" w:hAnsi="Palatino Linotype"/>
        </w:rPr>
        <w:t xml:space="preserve">de </w:t>
      </w:r>
      <w:r w:rsidR="00350FC8" w:rsidRPr="004B3AB3">
        <w:rPr>
          <w:rFonts w:ascii="Palatino Linotype" w:hAnsi="Palatino Linotype"/>
        </w:rPr>
        <w:t>febrero</w:t>
      </w:r>
      <w:r w:rsidRPr="004B3AB3">
        <w:rPr>
          <w:rFonts w:ascii="Palatino Linotype" w:hAnsi="Palatino Linotype"/>
        </w:rPr>
        <w:t xml:space="preserve"> de dos mil veint</w:t>
      </w:r>
      <w:r w:rsidR="00350FC8" w:rsidRPr="004B3AB3">
        <w:rPr>
          <w:rFonts w:ascii="Palatino Linotype" w:hAnsi="Palatino Linotype"/>
        </w:rPr>
        <w:t>iuno</w:t>
      </w:r>
      <w:r w:rsidRPr="004B3AB3">
        <w:rPr>
          <w:rFonts w:ascii="Palatino Linotype" w:eastAsia="Calibri" w:hAnsi="Palatino Linotype" w:cs="Arial"/>
        </w:rPr>
        <w:t xml:space="preserve">, </w:t>
      </w:r>
      <w:r w:rsidRPr="004B3AB3">
        <w:rPr>
          <w:rFonts w:ascii="Palatino Linotype" w:hAnsi="Palatino Linotype" w:cs="Arial"/>
        </w:rPr>
        <w:t xml:space="preserve">de tal forma que el plazo para interponer el recurso de revisión transcurrió del día </w:t>
      </w:r>
      <w:r w:rsidR="000A36BB" w:rsidRPr="004B3AB3">
        <w:rPr>
          <w:rFonts w:ascii="Palatino Linotype" w:hAnsi="Palatino Linotype" w:cs="Arial"/>
        </w:rPr>
        <w:t>veintidós</w:t>
      </w:r>
      <w:r w:rsidR="000A59A1" w:rsidRPr="004B3AB3">
        <w:rPr>
          <w:rFonts w:ascii="Palatino Linotype" w:hAnsi="Palatino Linotype" w:cs="Arial"/>
        </w:rPr>
        <w:t xml:space="preserve"> </w:t>
      </w:r>
      <w:r w:rsidRPr="004B3AB3">
        <w:rPr>
          <w:rFonts w:ascii="Palatino Linotype" w:eastAsia="Calibri" w:hAnsi="Palatino Linotype" w:cs="Arial"/>
          <w:lang w:val="es-AR"/>
        </w:rPr>
        <w:t>(</w:t>
      </w:r>
      <w:r w:rsidR="000A36BB" w:rsidRPr="004B3AB3">
        <w:rPr>
          <w:rFonts w:ascii="Palatino Linotype" w:eastAsia="Calibri" w:hAnsi="Palatino Linotype" w:cs="Arial"/>
          <w:lang w:val="es-AR"/>
        </w:rPr>
        <w:t>22</w:t>
      </w:r>
      <w:r w:rsidRPr="004B3AB3">
        <w:rPr>
          <w:rFonts w:ascii="Palatino Linotype" w:hAnsi="Palatino Linotype"/>
          <w:i/>
        </w:rPr>
        <w:t xml:space="preserve">) </w:t>
      </w:r>
      <w:r w:rsidRPr="004B3AB3">
        <w:rPr>
          <w:rFonts w:ascii="Palatino Linotype" w:hAnsi="Palatino Linotype"/>
        </w:rPr>
        <w:t xml:space="preserve">de </w:t>
      </w:r>
      <w:r w:rsidR="009878F9" w:rsidRPr="004B3AB3">
        <w:rPr>
          <w:rFonts w:ascii="Palatino Linotype" w:hAnsi="Palatino Linotype"/>
        </w:rPr>
        <w:t>febrero</w:t>
      </w:r>
      <w:r w:rsidRPr="004B3AB3">
        <w:rPr>
          <w:rFonts w:ascii="Palatino Linotype" w:hAnsi="Palatino Linotype"/>
          <w:i/>
        </w:rPr>
        <w:t xml:space="preserve"> </w:t>
      </w:r>
      <w:r w:rsidRPr="004B3AB3">
        <w:rPr>
          <w:rFonts w:ascii="Palatino Linotype" w:hAnsi="Palatino Linotype" w:cs="Arial"/>
        </w:rPr>
        <w:t xml:space="preserve">al </w:t>
      </w:r>
      <w:r w:rsidR="00E00186" w:rsidRPr="004B3AB3">
        <w:rPr>
          <w:rFonts w:ascii="Palatino Linotype" w:hAnsi="Palatino Linotype" w:cs="Arial"/>
        </w:rPr>
        <w:t xml:space="preserve">dieciséis </w:t>
      </w:r>
      <w:r w:rsidR="000A59A1" w:rsidRPr="004B3AB3">
        <w:rPr>
          <w:rFonts w:ascii="Palatino Linotype" w:hAnsi="Palatino Linotype" w:cs="Arial"/>
        </w:rPr>
        <w:t>(</w:t>
      </w:r>
      <w:r w:rsidR="009878F9" w:rsidRPr="004B3AB3">
        <w:rPr>
          <w:rFonts w:ascii="Palatino Linotype" w:hAnsi="Palatino Linotype" w:cs="Arial"/>
        </w:rPr>
        <w:t>1</w:t>
      </w:r>
      <w:r w:rsidR="000A36BB" w:rsidRPr="004B3AB3">
        <w:rPr>
          <w:rFonts w:ascii="Palatino Linotype" w:hAnsi="Palatino Linotype" w:cs="Arial"/>
        </w:rPr>
        <w:t>6</w:t>
      </w:r>
      <w:r w:rsidR="00C21053" w:rsidRPr="004B3AB3">
        <w:rPr>
          <w:rFonts w:ascii="Palatino Linotype" w:hAnsi="Palatino Linotype" w:cs="Arial"/>
        </w:rPr>
        <w:t xml:space="preserve">) de </w:t>
      </w:r>
      <w:r w:rsidR="009878F9" w:rsidRPr="004B3AB3">
        <w:rPr>
          <w:rFonts w:ascii="Palatino Linotype" w:hAnsi="Palatino Linotype" w:cs="Arial"/>
        </w:rPr>
        <w:t>marzo</w:t>
      </w:r>
      <w:r w:rsidRPr="004B3AB3">
        <w:rPr>
          <w:rFonts w:ascii="Palatino Linotype" w:hAnsi="Palatino Linotype"/>
        </w:rPr>
        <w:t xml:space="preserve"> </w:t>
      </w:r>
      <w:r w:rsidRPr="004B3AB3">
        <w:rPr>
          <w:rFonts w:ascii="Palatino Linotype" w:hAnsi="Palatino Linotype" w:cs="Arial"/>
        </w:rPr>
        <w:t>de dos mil veint</w:t>
      </w:r>
      <w:r w:rsidR="004E0BEF" w:rsidRPr="004B3AB3">
        <w:rPr>
          <w:rFonts w:ascii="Palatino Linotype" w:hAnsi="Palatino Linotype" w:cs="Arial"/>
        </w:rPr>
        <w:t>iuno</w:t>
      </w:r>
      <w:r w:rsidRPr="004B3AB3">
        <w:rPr>
          <w:rFonts w:ascii="Palatino Linotype" w:hAnsi="Palatino Linotype" w:cs="Arial"/>
        </w:rPr>
        <w:t>;</w:t>
      </w:r>
      <w:r w:rsidR="004E0BEF" w:rsidRPr="004B3AB3">
        <w:rPr>
          <w:rFonts w:ascii="Palatino Linotype" w:eastAsia="Calibri" w:hAnsi="Palatino Linotype" w:cs="Arial"/>
        </w:rPr>
        <w:t xml:space="preserve"> </w:t>
      </w:r>
      <w:r w:rsidRPr="004B3AB3">
        <w:rPr>
          <w:rFonts w:ascii="Palatino Linotype" w:hAnsi="Palatino Linotype" w:cs="Arial"/>
        </w:rPr>
        <w:t xml:space="preserve">por lo que si presentó su inconformidad el día </w:t>
      </w:r>
      <w:r w:rsidR="000A36BB" w:rsidRPr="004B3AB3">
        <w:rPr>
          <w:rFonts w:ascii="Palatino Linotype" w:eastAsia="Calibri" w:hAnsi="Palatino Linotype" w:cs="Arial"/>
          <w:lang w:val="es-AR"/>
        </w:rPr>
        <w:t>veintitrés</w:t>
      </w:r>
      <w:r w:rsidR="005150C5" w:rsidRPr="004B3AB3">
        <w:rPr>
          <w:rFonts w:ascii="Palatino Linotype" w:eastAsia="Calibri" w:hAnsi="Palatino Linotype" w:cs="Arial"/>
          <w:lang w:val="es-AR"/>
        </w:rPr>
        <w:t xml:space="preserve"> </w:t>
      </w:r>
      <w:r w:rsidR="00C21053" w:rsidRPr="004B3AB3">
        <w:rPr>
          <w:rFonts w:ascii="Palatino Linotype" w:eastAsia="Calibri" w:hAnsi="Palatino Linotype" w:cs="Arial"/>
          <w:lang w:val="es-AR"/>
        </w:rPr>
        <w:t>(2</w:t>
      </w:r>
      <w:r w:rsidR="000A36BB" w:rsidRPr="004B3AB3">
        <w:rPr>
          <w:rFonts w:ascii="Palatino Linotype" w:eastAsia="Calibri" w:hAnsi="Palatino Linotype" w:cs="Arial"/>
          <w:lang w:val="es-AR"/>
        </w:rPr>
        <w:t>3</w:t>
      </w:r>
      <w:r w:rsidR="00C21053" w:rsidRPr="004B3AB3">
        <w:rPr>
          <w:rFonts w:ascii="Palatino Linotype" w:hAnsi="Palatino Linotype"/>
          <w:i/>
        </w:rPr>
        <w:t xml:space="preserve">) </w:t>
      </w:r>
      <w:r w:rsidR="00C21053" w:rsidRPr="004B3AB3">
        <w:rPr>
          <w:rFonts w:ascii="Palatino Linotype" w:hAnsi="Palatino Linotype"/>
        </w:rPr>
        <w:t xml:space="preserve">de </w:t>
      </w:r>
      <w:r w:rsidR="000A36BB" w:rsidRPr="004B3AB3">
        <w:rPr>
          <w:rFonts w:ascii="Palatino Linotype" w:hAnsi="Palatino Linotype"/>
        </w:rPr>
        <w:t>febrero</w:t>
      </w:r>
      <w:r w:rsidR="00C21053" w:rsidRPr="004B3AB3">
        <w:rPr>
          <w:rFonts w:ascii="Palatino Linotype" w:hAnsi="Palatino Linotype"/>
        </w:rPr>
        <w:t xml:space="preserve"> de dos mil veinte</w:t>
      </w:r>
      <w:r w:rsidRPr="004B3AB3">
        <w:rPr>
          <w:rFonts w:ascii="Palatino Linotype" w:hAnsi="Palatino Linotype" w:cs="Arial"/>
        </w:rPr>
        <w:t>,</w:t>
      </w:r>
      <w:r w:rsidRPr="004B3AB3">
        <w:rPr>
          <w:rFonts w:ascii="Palatino Linotype" w:hAnsi="Palatino Linotype" w:cs="Arial"/>
          <w:color w:val="000000" w:themeColor="text1"/>
        </w:rPr>
        <w:t xml:space="preserve"> </w:t>
      </w:r>
      <w:r w:rsidR="003F0FDB" w:rsidRPr="004B3AB3">
        <w:rPr>
          <w:rFonts w:ascii="Palatino Linotype" w:hAnsi="Palatino Linotype" w:cs="Arial"/>
          <w:color w:val="000000" w:themeColor="text1"/>
        </w:rPr>
        <w:t xml:space="preserve">éste se encuentra dentro de los márgenes temporales previstos en el artículo 178 de la </w:t>
      </w:r>
      <w:r w:rsidR="003F0FDB" w:rsidRPr="004B3AB3">
        <w:rPr>
          <w:rFonts w:ascii="Palatino Linotype" w:hAnsi="Palatino Linotype" w:cs="Arial"/>
          <w:b/>
          <w:color w:val="000000" w:themeColor="text1"/>
        </w:rPr>
        <w:t>Ley de Transparencia y Acceso a la Información Pública del Estado de México y Municipios.</w:t>
      </w:r>
    </w:p>
    <w:p w14:paraId="1D7BB65F" w14:textId="77777777" w:rsidR="003F0FDB" w:rsidRPr="004B3AB3" w:rsidRDefault="003F0FDB" w:rsidP="003F0FDB">
      <w:pPr>
        <w:pStyle w:val="Prrafodelista"/>
        <w:tabs>
          <w:tab w:val="left" w:pos="567"/>
        </w:tabs>
        <w:spacing w:before="240" w:after="240" w:line="360" w:lineRule="auto"/>
        <w:ind w:left="0"/>
        <w:jc w:val="both"/>
        <w:rPr>
          <w:rFonts w:ascii="Palatino Linotype" w:hAnsi="Palatino Linotype"/>
          <w:b/>
          <w:color w:val="000000" w:themeColor="text1"/>
        </w:rPr>
      </w:pPr>
    </w:p>
    <w:p w14:paraId="2A8C2A82" w14:textId="059A56BC" w:rsidR="00C21053" w:rsidRPr="004B3AB3" w:rsidRDefault="00C21053" w:rsidP="00C21053">
      <w:pPr>
        <w:pStyle w:val="Prrafodelista"/>
        <w:numPr>
          <w:ilvl w:val="0"/>
          <w:numId w:val="1"/>
        </w:numPr>
        <w:spacing w:before="240" w:after="240" w:line="360" w:lineRule="auto"/>
        <w:ind w:left="0" w:right="49" w:firstLine="0"/>
        <w:jc w:val="both"/>
        <w:rPr>
          <w:rFonts w:ascii="Cambria" w:eastAsia="Times New Roman" w:hAnsi="Cambria" w:cs="Times New Roman"/>
          <w:lang w:val="es-MX" w:eastAsia="es-MX"/>
        </w:rPr>
      </w:pPr>
      <w:r w:rsidRPr="004B3AB3">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w:t>
      </w:r>
      <w:r w:rsidR="009878F9" w:rsidRPr="004B3AB3">
        <w:rPr>
          <w:rFonts w:ascii="Palatino Linotype" w:hAnsi="Palatino Linotype" w:cs="Arial"/>
          <w:lang w:val="es-ES"/>
        </w:rPr>
        <w:t xml:space="preserve">completo </w:t>
      </w:r>
      <w:r w:rsidRPr="004B3AB3">
        <w:rPr>
          <w:rFonts w:ascii="Palatino Linotype" w:hAnsi="Palatino Linotype" w:cs="Arial"/>
          <w:lang w:val="es-ES"/>
        </w:rPr>
        <w:t xml:space="preserve">para que sea identificado, ni se tiene la certeza sobre su identidad, sin embargo, es importante señalar también que </w:t>
      </w:r>
      <w:r w:rsidRPr="004B3AB3">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artículo 180 del mismo ordenamiento.</w:t>
      </w:r>
    </w:p>
    <w:p w14:paraId="7376C86E" w14:textId="77777777" w:rsidR="00C21053" w:rsidRPr="004B3AB3" w:rsidRDefault="00C21053" w:rsidP="00C21053">
      <w:pPr>
        <w:pStyle w:val="Prrafodelista"/>
        <w:rPr>
          <w:rFonts w:ascii="Cambria" w:eastAsia="Times New Roman" w:hAnsi="Cambria" w:cs="Times New Roman"/>
          <w:lang w:val="es-MX" w:eastAsia="es-MX"/>
        </w:rPr>
      </w:pPr>
    </w:p>
    <w:p w14:paraId="7B615A02" w14:textId="77777777" w:rsidR="00C21053" w:rsidRPr="004B3AB3" w:rsidRDefault="00C21053" w:rsidP="00C21053">
      <w:pPr>
        <w:pStyle w:val="Prrafodelista"/>
        <w:numPr>
          <w:ilvl w:val="0"/>
          <w:numId w:val="1"/>
        </w:numPr>
        <w:spacing w:before="240" w:after="240" w:line="360" w:lineRule="auto"/>
        <w:ind w:left="0" w:right="49" w:firstLine="0"/>
        <w:jc w:val="both"/>
        <w:rPr>
          <w:rFonts w:ascii="Cambria" w:eastAsia="Times New Roman" w:hAnsi="Cambria" w:cs="Times New Roman"/>
          <w:lang w:val="es-MX" w:eastAsia="es-MX"/>
        </w:rPr>
      </w:pPr>
      <w:r w:rsidRPr="004B3AB3">
        <w:rPr>
          <w:rFonts w:ascii="Palatino Linotype" w:hAnsi="Palatino Linotype" w:cs="Arial"/>
          <w:lang w:val="es-ES"/>
        </w:rPr>
        <w:t xml:space="preserve">Esto es así, ya que de conformidad con los artículos 6, Apartado A, fracciones III y IV de la Constitución Política de los Estados Unidos Mexicanos y 5 párrafos vigésimo, vigésimo primero y vigésimo segundo, fracciones I, III, IV y V de la </w:t>
      </w:r>
      <w:r w:rsidRPr="004B3AB3">
        <w:rPr>
          <w:rFonts w:ascii="Palatino Linotype" w:hAnsi="Palatino Linotype" w:cs="Arial"/>
          <w:lang w:val="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9671EF9" w14:textId="77777777" w:rsidR="00C21053" w:rsidRPr="004B3AB3" w:rsidRDefault="00C21053" w:rsidP="00C21053">
      <w:pPr>
        <w:pStyle w:val="Prrafodelista"/>
        <w:rPr>
          <w:rFonts w:ascii="Cambria" w:eastAsia="Times New Roman" w:hAnsi="Cambria" w:cs="Times New Roman"/>
          <w:lang w:val="es-MX" w:eastAsia="es-MX"/>
        </w:rPr>
      </w:pPr>
    </w:p>
    <w:p w14:paraId="4CECA51B" w14:textId="77777777" w:rsidR="00C21053" w:rsidRPr="004B3AB3" w:rsidRDefault="00C21053" w:rsidP="00C21053">
      <w:pPr>
        <w:pStyle w:val="Prrafodelista"/>
        <w:numPr>
          <w:ilvl w:val="0"/>
          <w:numId w:val="1"/>
        </w:numPr>
        <w:spacing w:before="240" w:after="240" w:line="360" w:lineRule="auto"/>
        <w:ind w:left="0" w:right="49" w:firstLine="0"/>
        <w:jc w:val="both"/>
        <w:rPr>
          <w:rFonts w:ascii="Cambria" w:eastAsia="Times New Roman" w:hAnsi="Cambria" w:cs="Times New Roman"/>
          <w:lang w:val="es-MX" w:eastAsia="es-MX"/>
        </w:rPr>
      </w:pPr>
      <w:r w:rsidRPr="004B3AB3">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68EB617" w14:textId="77777777" w:rsidR="00C21053" w:rsidRPr="004B3AB3" w:rsidRDefault="00C21053" w:rsidP="00C21053">
      <w:pPr>
        <w:pStyle w:val="Prrafodelista"/>
        <w:rPr>
          <w:rFonts w:ascii="Cambria" w:eastAsia="Times New Roman" w:hAnsi="Cambria" w:cs="Times New Roman"/>
          <w:lang w:val="es-MX" w:eastAsia="es-MX"/>
        </w:rPr>
      </w:pPr>
    </w:p>
    <w:p w14:paraId="2B88F196" w14:textId="77777777" w:rsidR="00C21053" w:rsidRPr="004B3AB3" w:rsidRDefault="00C21053" w:rsidP="00C21053">
      <w:pPr>
        <w:pStyle w:val="Prrafodelista"/>
        <w:numPr>
          <w:ilvl w:val="0"/>
          <w:numId w:val="1"/>
        </w:numPr>
        <w:spacing w:before="240" w:after="240" w:line="360" w:lineRule="auto"/>
        <w:ind w:left="0" w:right="49" w:firstLine="0"/>
        <w:jc w:val="both"/>
        <w:rPr>
          <w:rFonts w:ascii="Cambria" w:eastAsia="Times New Roman" w:hAnsi="Cambria" w:cs="Times New Roman"/>
          <w:lang w:val="es-MX" w:eastAsia="es-MX"/>
        </w:rPr>
      </w:pPr>
      <w:r w:rsidRPr="004B3AB3">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38588E6" w14:textId="77777777" w:rsidR="00C21053" w:rsidRPr="004B3AB3" w:rsidRDefault="00C21053" w:rsidP="00C21053">
      <w:pPr>
        <w:pStyle w:val="Prrafodelista"/>
        <w:rPr>
          <w:rFonts w:ascii="Cambria" w:eastAsia="Times New Roman" w:hAnsi="Cambria" w:cs="Times New Roman"/>
          <w:lang w:val="es-MX" w:eastAsia="es-MX"/>
        </w:rPr>
      </w:pPr>
    </w:p>
    <w:p w14:paraId="4B60BC7E" w14:textId="77777777" w:rsidR="00C21053" w:rsidRPr="004B3AB3" w:rsidRDefault="00C21053" w:rsidP="00C21053">
      <w:pPr>
        <w:pStyle w:val="Prrafodelista"/>
        <w:numPr>
          <w:ilvl w:val="0"/>
          <w:numId w:val="1"/>
        </w:numPr>
        <w:spacing w:before="240" w:after="240" w:line="360" w:lineRule="auto"/>
        <w:ind w:left="0" w:right="49" w:firstLine="0"/>
        <w:jc w:val="both"/>
        <w:rPr>
          <w:rFonts w:ascii="Cambria" w:eastAsia="Times New Roman" w:hAnsi="Cambria" w:cs="Times New Roman"/>
          <w:lang w:val="es-MX" w:eastAsia="es-MX"/>
        </w:rPr>
      </w:pPr>
      <w:r w:rsidRPr="004B3AB3">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w:t>
      </w:r>
      <w:r w:rsidRPr="004B3AB3">
        <w:rPr>
          <w:rFonts w:ascii="Palatino Linotype" w:hAnsi="Palatino Linotype" w:cs="Arial"/>
          <w:lang w:val="es-ES"/>
        </w:rPr>
        <w:lastRenderedPageBreak/>
        <w:t xml:space="preserve">sea jurídico o legítimo, máxime que es un elemento subsanable por este Órgano Garante, </w:t>
      </w:r>
      <w:r w:rsidRPr="004B3AB3">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74C2196F" w14:textId="77777777" w:rsidR="004C3391" w:rsidRPr="004B3AB3" w:rsidRDefault="004C3391" w:rsidP="004C3391">
      <w:pPr>
        <w:pStyle w:val="Prrafodelista"/>
        <w:tabs>
          <w:tab w:val="left" w:pos="567"/>
        </w:tabs>
        <w:spacing w:before="240" w:after="240" w:line="360" w:lineRule="auto"/>
        <w:ind w:left="0"/>
        <w:jc w:val="both"/>
        <w:rPr>
          <w:rFonts w:ascii="Palatino Linotype" w:hAnsi="Palatino Linotype"/>
          <w:b/>
          <w:color w:val="000000" w:themeColor="text1"/>
        </w:rPr>
      </w:pPr>
    </w:p>
    <w:p w14:paraId="4522E7D5" w14:textId="77777777" w:rsidR="00C759DB" w:rsidRPr="004B3AB3" w:rsidRDefault="004C3391" w:rsidP="00C759DB">
      <w:pPr>
        <w:pStyle w:val="Ttulo2"/>
        <w:spacing w:before="0"/>
        <w:rPr>
          <w:szCs w:val="24"/>
        </w:rPr>
      </w:pPr>
      <w:r w:rsidRPr="004B3AB3">
        <w:rPr>
          <w:szCs w:val="24"/>
        </w:rPr>
        <w:t xml:space="preserve"> </w:t>
      </w:r>
      <w:bookmarkStart w:id="10" w:name="_Toc70082937"/>
      <w:bookmarkStart w:id="11" w:name="_Toc473812226"/>
      <w:bookmarkStart w:id="12" w:name="_Toc482887019"/>
      <w:bookmarkStart w:id="13" w:name="_Toc7109268"/>
      <w:r w:rsidR="00C759DB" w:rsidRPr="004B3AB3">
        <w:rPr>
          <w:szCs w:val="24"/>
        </w:rPr>
        <w:t>TERCERO. Cuestiones de previo y especial pronunciamiento.</w:t>
      </w:r>
      <w:bookmarkEnd w:id="10"/>
    </w:p>
    <w:p w14:paraId="5DFCD882" w14:textId="77777777" w:rsidR="00C759DB" w:rsidRPr="004B3AB3" w:rsidRDefault="00C759DB" w:rsidP="00C759DB">
      <w:pPr>
        <w:rPr>
          <w:lang w:val="es-MX" w:eastAsia="en-US"/>
        </w:rPr>
      </w:pPr>
    </w:p>
    <w:p w14:paraId="6686BDB7" w14:textId="77777777" w:rsidR="00C759DB" w:rsidRPr="004B3AB3" w:rsidRDefault="00C759DB" w:rsidP="00C759DB">
      <w:pPr>
        <w:pStyle w:val="Prrafodelista"/>
        <w:numPr>
          <w:ilvl w:val="0"/>
          <w:numId w:val="1"/>
        </w:numPr>
        <w:spacing w:line="360" w:lineRule="auto"/>
        <w:ind w:left="0" w:firstLine="0"/>
        <w:jc w:val="both"/>
        <w:rPr>
          <w:rFonts w:ascii="Palatino Linotype" w:hAnsi="Palatino Linotype"/>
          <w:lang w:val="es-ES"/>
        </w:rPr>
      </w:pPr>
      <w:r w:rsidRPr="004B3AB3">
        <w:rPr>
          <w:rFonts w:ascii="Palatino Linotype" w:hAnsi="Palatino Linotype"/>
          <w:lang w:val="es-ES"/>
        </w:rPr>
        <w:t xml:space="preserve">Desde que inició, a finales de 2019, la crisis generada por el virus </w:t>
      </w:r>
      <w:r w:rsidRPr="004B3AB3">
        <w:rPr>
          <w:rFonts w:ascii="Palatino Linotype" w:hAnsi="Palatino Linotype"/>
          <w:b/>
          <w:lang w:val="es-ES"/>
        </w:rPr>
        <w:t>SARS-Cov-2 -  COVID-19</w:t>
      </w:r>
      <w:r w:rsidRPr="004B3AB3">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A28F829" w14:textId="77777777" w:rsidR="00C759DB" w:rsidRPr="004B3AB3" w:rsidRDefault="00C759DB" w:rsidP="00C759DB">
      <w:pPr>
        <w:pStyle w:val="Prrafodelista"/>
        <w:spacing w:line="360" w:lineRule="auto"/>
        <w:ind w:left="0"/>
        <w:jc w:val="both"/>
        <w:rPr>
          <w:rFonts w:ascii="Palatino Linotype" w:hAnsi="Palatino Linotype"/>
          <w:lang w:val="es-ES"/>
        </w:rPr>
      </w:pPr>
    </w:p>
    <w:p w14:paraId="70C51F33" w14:textId="77777777" w:rsidR="00C759DB" w:rsidRPr="004B3AB3" w:rsidRDefault="00C759DB" w:rsidP="00C759DB">
      <w:pPr>
        <w:pStyle w:val="Prrafodelista"/>
        <w:numPr>
          <w:ilvl w:val="0"/>
          <w:numId w:val="1"/>
        </w:numPr>
        <w:spacing w:line="360" w:lineRule="auto"/>
        <w:ind w:left="0" w:firstLine="0"/>
        <w:jc w:val="both"/>
        <w:rPr>
          <w:rFonts w:ascii="Palatino Linotype" w:hAnsi="Palatino Linotype"/>
          <w:lang w:val="es-ES"/>
        </w:rPr>
      </w:pPr>
      <w:r w:rsidRPr="004B3AB3">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554ACD5B" w14:textId="77777777" w:rsidR="00C759DB" w:rsidRPr="004B3AB3" w:rsidRDefault="00C759DB" w:rsidP="006F600B">
      <w:pPr>
        <w:pStyle w:val="Prrafodelista"/>
        <w:ind w:left="0"/>
        <w:rPr>
          <w:rFonts w:ascii="Palatino Linotype" w:hAnsi="Palatino Linotype"/>
          <w:lang w:val="es-ES"/>
        </w:rPr>
      </w:pPr>
    </w:p>
    <w:p w14:paraId="31B4F034" w14:textId="77777777" w:rsidR="00C759DB" w:rsidRPr="004B3AB3" w:rsidRDefault="00C759DB" w:rsidP="00C759DB">
      <w:pPr>
        <w:pStyle w:val="Prrafodelista"/>
        <w:numPr>
          <w:ilvl w:val="0"/>
          <w:numId w:val="1"/>
        </w:numPr>
        <w:spacing w:line="360" w:lineRule="auto"/>
        <w:ind w:left="0" w:firstLine="0"/>
        <w:jc w:val="both"/>
        <w:rPr>
          <w:rFonts w:ascii="Palatino Linotype" w:hAnsi="Palatino Linotype"/>
          <w:lang w:val="es-ES"/>
        </w:rPr>
      </w:pPr>
      <w:r w:rsidRPr="004B3AB3">
        <w:rPr>
          <w:rFonts w:ascii="Palatino Linotype" w:hAnsi="Palatino Linotype"/>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w:t>
      </w:r>
      <w:r w:rsidRPr="004B3AB3">
        <w:rPr>
          <w:rFonts w:ascii="Palatino Linotype" w:hAnsi="Palatino Linotype"/>
          <w:lang w:val="es-ES"/>
        </w:rPr>
        <w:lastRenderedPageBreak/>
        <w:t>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056FD40F" w14:textId="77777777" w:rsidR="00C759DB" w:rsidRPr="004B3AB3" w:rsidRDefault="00C759DB" w:rsidP="00C759DB">
      <w:pPr>
        <w:pStyle w:val="Prrafodelista"/>
        <w:rPr>
          <w:rFonts w:ascii="Palatino Linotype" w:hAnsi="Palatino Linotype"/>
          <w:lang w:val="es-ES"/>
        </w:rPr>
      </w:pPr>
    </w:p>
    <w:p w14:paraId="2E26FCC5" w14:textId="77777777" w:rsidR="00C759DB" w:rsidRPr="004B3AB3" w:rsidRDefault="00C759DB" w:rsidP="00C759DB">
      <w:pPr>
        <w:pStyle w:val="Prrafodelista"/>
        <w:numPr>
          <w:ilvl w:val="0"/>
          <w:numId w:val="1"/>
        </w:numPr>
        <w:spacing w:line="360" w:lineRule="auto"/>
        <w:ind w:left="0" w:firstLine="0"/>
        <w:jc w:val="both"/>
        <w:rPr>
          <w:rFonts w:ascii="Palatino Linotype" w:hAnsi="Palatino Linotype"/>
          <w:lang w:val="es-ES"/>
        </w:rPr>
      </w:pPr>
      <w:r w:rsidRPr="004B3AB3">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8BBE9AF" w14:textId="77777777" w:rsidR="00C759DB" w:rsidRPr="004B3AB3" w:rsidRDefault="00C759DB" w:rsidP="00C759DB">
      <w:pPr>
        <w:pStyle w:val="Prrafodelista"/>
        <w:rPr>
          <w:rFonts w:ascii="Palatino Linotype" w:hAnsi="Palatino Linotype"/>
          <w:lang w:val="es-ES"/>
        </w:rPr>
      </w:pPr>
    </w:p>
    <w:p w14:paraId="4C00A96D" w14:textId="77777777" w:rsidR="00C759DB" w:rsidRPr="004B3AB3" w:rsidRDefault="00C759DB" w:rsidP="00C759DB">
      <w:pPr>
        <w:pStyle w:val="Prrafodelista"/>
        <w:numPr>
          <w:ilvl w:val="0"/>
          <w:numId w:val="1"/>
        </w:numPr>
        <w:spacing w:line="360" w:lineRule="auto"/>
        <w:ind w:left="0" w:firstLine="0"/>
        <w:jc w:val="both"/>
        <w:rPr>
          <w:rFonts w:ascii="Palatino Linotype" w:hAnsi="Palatino Linotype"/>
          <w:lang w:val="es-ES"/>
        </w:rPr>
      </w:pPr>
      <w:r w:rsidRPr="004B3AB3">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w:t>
      </w:r>
      <w:r w:rsidRPr="004B3AB3">
        <w:rPr>
          <w:rFonts w:ascii="Palatino Linotype" w:hAnsi="Palatino Linotype"/>
          <w:lang w:val="es-ES"/>
        </w:rPr>
        <w:lastRenderedPageBreak/>
        <w:t>ocurrió tanto en el sector público como en el privado, incluso, el propio Congreso de la Unión, recientemente aprobó la reforma al artículo 311 y la adición del capítulo XII Bis a la Ley del Federal del Trabajo en materia de teletrabajo.</w:t>
      </w:r>
    </w:p>
    <w:p w14:paraId="5070A60B" w14:textId="77777777" w:rsidR="00C759DB" w:rsidRPr="004B3AB3" w:rsidRDefault="00C759DB" w:rsidP="00C759DB">
      <w:pPr>
        <w:pStyle w:val="Prrafodelista"/>
        <w:rPr>
          <w:rFonts w:ascii="Palatino Linotype" w:hAnsi="Palatino Linotype"/>
          <w:lang w:val="es-ES"/>
        </w:rPr>
      </w:pPr>
    </w:p>
    <w:p w14:paraId="0C9EDFF9" w14:textId="77777777" w:rsidR="00C759DB" w:rsidRPr="004B3AB3" w:rsidRDefault="00C759DB" w:rsidP="00C759DB">
      <w:pPr>
        <w:pStyle w:val="Prrafodelista"/>
        <w:numPr>
          <w:ilvl w:val="0"/>
          <w:numId w:val="1"/>
        </w:numPr>
        <w:spacing w:line="360" w:lineRule="auto"/>
        <w:ind w:left="0" w:firstLine="0"/>
        <w:jc w:val="both"/>
        <w:rPr>
          <w:rFonts w:ascii="Palatino Linotype" w:hAnsi="Palatino Linotype"/>
          <w:lang w:val="es-ES"/>
        </w:rPr>
      </w:pPr>
      <w:r w:rsidRPr="004B3AB3">
        <w:rPr>
          <w:rFonts w:ascii="Palatino Linotype" w:hAnsi="Palatino Linotype"/>
          <w:lang w:val="es-ES"/>
        </w:rPr>
        <w:t xml:space="preserve">El </w:t>
      </w:r>
      <w:proofErr w:type="spellStart"/>
      <w:r w:rsidRPr="004B3AB3">
        <w:rPr>
          <w:rFonts w:ascii="Palatino Linotype" w:hAnsi="Palatino Linotype"/>
          <w:lang w:val="es-ES"/>
        </w:rPr>
        <w:t>Infoem</w:t>
      </w:r>
      <w:proofErr w:type="spellEnd"/>
      <w:r w:rsidRPr="004B3AB3">
        <w:rPr>
          <w:rFonts w:ascii="Palatino Linotype" w:hAnsi="Palatino Linotype"/>
          <w:lang w:val="es-ES"/>
        </w:rPr>
        <w:t>,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4602FD1E" w14:textId="77777777" w:rsidR="00C759DB" w:rsidRPr="004B3AB3" w:rsidRDefault="00C759DB" w:rsidP="00C759DB">
      <w:pPr>
        <w:pStyle w:val="Prrafodelista"/>
        <w:rPr>
          <w:rFonts w:ascii="Palatino Linotype" w:hAnsi="Palatino Linotype"/>
          <w:lang w:val="es-ES"/>
        </w:rPr>
      </w:pPr>
    </w:p>
    <w:p w14:paraId="7BB5416F" w14:textId="77777777" w:rsidR="00C759DB" w:rsidRPr="004B3AB3" w:rsidRDefault="00C759DB" w:rsidP="00C759DB">
      <w:pPr>
        <w:pStyle w:val="Prrafodelista"/>
        <w:numPr>
          <w:ilvl w:val="0"/>
          <w:numId w:val="1"/>
        </w:numPr>
        <w:spacing w:line="360" w:lineRule="auto"/>
        <w:ind w:left="0" w:firstLine="0"/>
        <w:jc w:val="both"/>
        <w:rPr>
          <w:rFonts w:ascii="Palatino Linotype" w:hAnsi="Palatino Linotype"/>
          <w:lang w:val="es-ES"/>
        </w:rPr>
      </w:pPr>
      <w:r w:rsidRPr="004B3AB3">
        <w:rPr>
          <w:rFonts w:ascii="Palatino Linotype" w:hAnsi="Palatino Linotype"/>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w:t>
      </w:r>
      <w:r w:rsidRPr="004B3AB3">
        <w:rPr>
          <w:rFonts w:ascii="Palatino Linotype" w:hAnsi="Palatino Linotype"/>
          <w:lang w:val="es-ES"/>
        </w:rPr>
        <w:lastRenderedPageBreak/>
        <w:t>procedimientos sea compatible con la modalidad de trabajo a distancia o trabajo en casa.</w:t>
      </w:r>
    </w:p>
    <w:p w14:paraId="739C41D9" w14:textId="77777777" w:rsidR="00C759DB" w:rsidRPr="004B3AB3" w:rsidRDefault="00C759DB" w:rsidP="00C759DB">
      <w:pPr>
        <w:pStyle w:val="Prrafodelista"/>
        <w:rPr>
          <w:rFonts w:ascii="Palatino Linotype" w:hAnsi="Palatino Linotype"/>
          <w:lang w:val="es-ES"/>
        </w:rPr>
      </w:pPr>
    </w:p>
    <w:p w14:paraId="4C970BDB" w14:textId="77777777" w:rsidR="00C759DB" w:rsidRPr="004B3AB3" w:rsidRDefault="00C759DB" w:rsidP="00C759DB">
      <w:pPr>
        <w:pStyle w:val="Prrafodelista"/>
        <w:numPr>
          <w:ilvl w:val="0"/>
          <w:numId w:val="1"/>
        </w:numPr>
        <w:spacing w:line="360" w:lineRule="auto"/>
        <w:ind w:left="0" w:firstLine="0"/>
        <w:jc w:val="both"/>
        <w:rPr>
          <w:rFonts w:ascii="Palatino Linotype" w:hAnsi="Palatino Linotype"/>
          <w:lang w:val="es-ES"/>
        </w:rPr>
      </w:pPr>
      <w:r w:rsidRPr="004B3AB3">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59AEAB4C" w14:textId="77777777" w:rsidR="00C759DB" w:rsidRPr="004B3AB3" w:rsidRDefault="00C759DB" w:rsidP="00C759DB">
      <w:pPr>
        <w:pStyle w:val="Prrafodelista"/>
        <w:rPr>
          <w:rFonts w:ascii="Palatino Linotype" w:hAnsi="Palatino Linotype"/>
          <w:lang w:val="es-ES"/>
        </w:rPr>
      </w:pPr>
    </w:p>
    <w:p w14:paraId="1CEE5B2D" w14:textId="77777777" w:rsidR="00C759DB" w:rsidRPr="004B3AB3" w:rsidRDefault="00C759DB" w:rsidP="00C759DB">
      <w:pPr>
        <w:pStyle w:val="Prrafodelista"/>
        <w:numPr>
          <w:ilvl w:val="0"/>
          <w:numId w:val="1"/>
        </w:numPr>
        <w:spacing w:line="360" w:lineRule="auto"/>
        <w:ind w:left="0" w:firstLine="0"/>
        <w:jc w:val="both"/>
        <w:rPr>
          <w:rFonts w:ascii="Palatino Linotype" w:hAnsi="Palatino Linotype"/>
          <w:lang w:val="es-ES"/>
        </w:rPr>
      </w:pPr>
      <w:r w:rsidRPr="004B3AB3">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7F2C9BA5" w14:textId="77777777" w:rsidR="00C759DB" w:rsidRPr="004B3AB3" w:rsidRDefault="00C759DB" w:rsidP="00C759DB">
      <w:pPr>
        <w:pStyle w:val="Prrafodelista"/>
        <w:rPr>
          <w:rFonts w:ascii="Palatino Linotype" w:hAnsi="Palatino Linotype"/>
          <w:lang w:val="es-ES"/>
        </w:rPr>
      </w:pPr>
    </w:p>
    <w:p w14:paraId="6D5C0206" w14:textId="77777777" w:rsidR="00C759DB" w:rsidRPr="004B3AB3" w:rsidRDefault="00C759DB" w:rsidP="00C759DB">
      <w:pPr>
        <w:pStyle w:val="Prrafodelista"/>
        <w:numPr>
          <w:ilvl w:val="0"/>
          <w:numId w:val="1"/>
        </w:numPr>
        <w:spacing w:line="360" w:lineRule="auto"/>
        <w:ind w:left="0" w:firstLine="0"/>
        <w:jc w:val="both"/>
        <w:rPr>
          <w:rFonts w:ascii="Palatino Linotype" w:hAnsi="Palatino Linotype"/>
          <w:lang w:val="es-ES"/>
        </w:rPr>
      </w:pPr>
      <w:r w:rsidRPr="004B3AB3">
        <w:rPr>
          <w:rFonts w:ascii="Palatino Linotype" w:hAnsi="Palatino Linotype"/>
          <w:lang w:val="es-ES"/>
        </w:rPr>
        <w:lastRenderedPageBreak/>
        <w:t>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7DC68E65" w14:textId="77777777" w:rsidR="00C759DB" w:rsidRPr="004B3AB3" w:rsidRDefault="00C759DB" w:rsidP="00C759DB">
      <w:pPr>
        <w:pStyle w:val="Prrafodelista"/>
        <w:ind w:left="0"/>
        <w:rPr>
          <w:rFonts w:ascii="Palatino Linotype" w:hAnsi="Palatino Linotype"/>
          <w:lang w:val="es-ES"/>
        </w:rPr>
      </w:pPr>
    </w:p>
    <w:p w14:paraId="4551C063" w14:textId="77777777" w:rsidR="00C759DB" w:rsidRPr="004B3AB3" w:rsidRDefault="00C759DB" w:rsidP="00C759DB">
      <w:pPr>
        <w:pStyle w:val="Prrafodelista"/>
        <w:numPr>
          <w:ilvl w:val="0"/>
          <w:numId w:val="1"/>
        </w:numPr>
        <w:spacing w:line="360" w:lineRule="auto"/>
        <w:ind w:left="0" w:firstLine="0"/>
        <w:jc w:val="both"/>
        <w:rPr>
          <w:rFonts w:ascii="Palatino Linotype" w:hAnsi="Palatino Linotype"/>
          <w:lang w:val="es-ES"/>
        </w:rPr>
      </w:pPr>
      <w:r w:rsidRPr="004B3AB3">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w:t>
      </w:r>
      <w:r w:rsidRPr="004B3AB3">
        <w:rPr>
          <w:rFonts w:ascii="Palatino Linotype" w:hAnsi="Palatino Linotype"/>
          <w:lang w:val="es-ES"/>
        </w:rPr>
        <w:lastRenderedPageBreak/>
        <w:t>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7D66A940" w14:textId="77777777" w:rsidR="00C759DB" w:rsidRPr="004B3AB3" w:rsidRDefault="00C759DB" w:rsidP="00C759DB">
      <w:pPr>
        <w:rPr>
          <w:lang w:val="es-MX" w:eastAsia="en-US"/>
        </w:rPr>
      </w:pPr>
    </w:p>
    <w:p w14:paraId="67249DB6" w14:textId="2D3C6FB0" w:rsidR="00C759DB" w:rsidRPr="004B3AB3" w:rsidRDefault="00C759DB" w:rsidP="00C759DB">
      <w:pPr>
        <w:pStyle w:val="Ttulo2"/>
        <w:spacing w:before="0"/>
        <w:rPr>
          <w:szCs w:val="24"/>
        </w:rPr>
      </w:pPr>
      <w:bookmarkStart w:id="14" w:name="_Toc70082938"/>
      <w:r w:rsidRPr="004B3AB3">
        <w:rPr>
          <w:szCs w:val="24"/>
        </w:rPr>
        <w:t>CUARTO. De</w:t>
      </w:r>
      <w:r w:rsidR="00883227" w:rsidRPr="004B3AB3">
        <w:rPr>
          <w:szCs w:val="24"/>
        </w:rPr>
        <w:t xml:space="preserve"> </w:t>
      </w:r>
      <w:r w:rsidRPr="004B3AB3">
        <w:rPr>
          <w:szCs w:val="24"/>
        </w:rPr>
        <w:t>l</w:t>
      </w:r>
      <w:r w:rsidR="00883227" w:rsidRPr="004B3AB3">
        <w:rPr>
          <w:szCs w:val="24"/>
        </w:rPr>
        <w:t>as causales del</w:t>
      </w:r>
      <w:r w:rsidRPr="004B3AB3">
        <w:rPr>
          <w:szCs w:val="24"/>
        </w:rPr>
        <w:t xml:space="preserve"> </w:t>
      </w:r>
      <w:r w:rsidR="00883227" w:rsidRPr="004B3AB3">
        <w:rPr>
          <w:szCs w:val="24"/>
        </w:rPr>
        <w:t>sobreseimiento</w:t>
      </w:r>
      <w:r w:rsidRPr="004B3AB3">
        <w:rPr>
          <w:szCs w:val="24"/>
        </w:rPr>
        <w:t>.</w:t>
      </w:r>
      <w:bookmarkEnd w:id="11"/>
      <w:bookmarkEnd w:id="12"/>
      <w:bookmarkEnd w:id="13"/>
      <w:bookmarkEnd w:id="14"/>
    </w:p>
    <w:p w14:paraId="48567525" w14:textId="77777777" w:rsidR="003E5444" w:rsidRPr="004B3AB3" w:rsidRDefault="003E5444" w:rsidP="003E5444">
      <w:pPr>
        <w:rPr>
          <w:lang w:val="es-MX" w:eastAsia="en-US"/>
        </w:rPr>
      </w:pPr>
    </w:p>
    <w:p w14:paraId="02C33CF7" w14:textId="718ECC6F" w:rsidR="00C759DB" w:rsidRPr="004B3AB3" w:rsidRDefault="003E5444" w:rsidP="003E5444">
      <w:pPr>
        <w:pStyle w:val="Ttulo1"/>
        <w:numPr>
          <w:ilvl w:val="2"/>
          <w:numId w:val="1"/>
        </w:numPr>
        <w:ind w:left="0" w:firstLine="0"/>
      </w:pPr>
      <w:bookmarkStart w:id="15" w:name="_Toc70082939"/>
      <w:r w:rsidRPr="004B3AB3">
        <w:t>De la respuesta y el informe justificado enviados por el SUJETO OBLIGADO.</w:t>
      </w:r>
      <w:bookmarkEnd w:id="15"/>
    </w:p>
    <w:p w14:paraId="7EF7DA8F" w14:textId="77777777" w:rsidR="003E5444" w:rsidRPr="004B3AB3" w:rsidRDefault="003E5444" w:rsidP="003E5444">
      <w:pPr>
        <w:rPr>
          <w:lang w:val="es-MX" w:eastAsia="en-US"/>
        </w:rPr>
      </w:pPr>
    </w:p>
    <w:p w14:paraId="7EFED40D" w14:textId="356558F0" w:rsidR="00A82392" w:rsidRPr="004B3AB3" w:rsidRDefault="00C759DB" w:rsidP="00C759DB">
      <w:pPr>
        <w:pStyle w:val="Prrafodelista"/>
        <w:numPr>
          <w:ilvl w:val="0"/>
          <w:numId w:val="1"/>
        </w:numPr>
        <w:spacing w:line="360" w:lineRule="auto"/>
        <w:ind w:left="0" w:firstLine="0"/>
        <w:jc w:val="both"/>
        <w:rPr>
          <w:rFonts w:ascii="Palatino Linotype" w:eastAsia="Times New Roman" w:hAnsi="Palatino Linotype" w:cs="Times New Roman"/>
          <w:b/>
          <w:i/>
          <w:color w:val="000000" w:themeColor="text1"/>
          <w:lang w:val="es-MX" w:eastAsia="es-MX"/>
        </w:rPr>
      </w:pPr>
      <w:r w:rsidRPr="004B3AB3">
        <w:rPr>
          <w:rFonts w:ascii="Palatino Linotype" w:hAnsi="Palatino Linotype"/>
          <w:color w:val="000000" w:themeColor="text1"/>
          <w:sz w:val="22"/>
          <w:szCs w:val="22"/>
        </w:rPr>
        <w:t xml:space="preserve">Ante la solicitud </w:t>
      </w:r>
      <w:r w:rsidR="009878F9" w:rsidRPr="004B3AB3">
        <w:rPr>
          <w:rFonts w:ascii="Palatino Linotype" w:eastAsia="Calibri" w:hAnsi="Palatino Linotype" w:cs="Arial"/>
          <w:color w:val="000000" w:themeColor="text1"/>
          <w:sz w:val="22"/>
          <w:szCs w:val="22"/>
          <w:lang w:val="es-ES"/>
        </w:rPr>
        <w:t>formulada por el particular a</w:t>
      </w:r>
      <w:r w:rsidR="00ED0B0B" w:rsidRPr="004B3AB3">
        <w:rPr>
          <w:rFonts w:ascii="Palatino Linotype" w:eastAsia="Calibri" w:hAnsi="Palatino Linotype" w:cs="Arial"/>
          <w:color w:val="000000" w:themeColor="text1"/>
          <w:sz w:val="22"/>
          <w:szCs w:val="22"/>
          <w:lang w:val="es-ES"/>
        </w:rPr>
        <w:t>l</w:t>
      </w:r>
      <w:r w:rsidR="00ED0B0B" w:rsidRPr="004B3AB3">
        <w:rPr>
          <w:rFonts w:ascii="Palatino Linotype" w:eastAsia="Calibri" w:hAnsi="Palatino Linotype" w:cs="Arial"/>
          <w:b/>
          <w:color w:val="000000" w:themeColor="text1"/>
          <w:sz w:val="22"/>
          <w:szCs w:val="22"/>
          <w:lang w:val="es-ES"/>
        </w:rPr>
        <w:t xml:space="preserve"> Ayuntamiento de </w:t>
      </w:r>
      <w:r w:rsidR="00F86F08" w:rsidRPr="004B3AB3">
        <w:rPr>
          <w:rFonts w:ascii="Palatino Linotype" w:eastAsia="Calibri" w:hAnsi="Palatino Linotype" w:cs="Arial"/>
          <w:b/>
          <w:color w:val="000000" w:themeColor="text1"/>
          <w:sz w:val="22"/>
          <w:szCs w:val="22"/>
          <w:lang w:val="es-ES"/>
        </w:rPr>
        <w:t xml:space="preserve">Chicoloapan </w:t>
      </w:r>
      <w:r w:rsidRPr="004B3AB3">
        <w:rPr>
          <w:rFonts w:ascii="Palatino Linotype" w:eastAsia="Calibri" w:hAnsi="Palatino Linotype" w:cs="Arial"/>
          <w:b/>
          <w:color w:val="000000" w:themeColor="text1"/>
          <w:sz w:val="22"/>
          <w:szCs w:val="22"/>
          <w:lang w:val="es-ES"/>
        </w:rPr>
        <w:t xml:space="preserve"> </w:t>
      </w:r>
      <w:r w:rsidRPr="004B3AB3">
        <w:rPr>
          <w:rFonts w:ascii="Palatino Linotype" w:hAnsi="Palatino Linotype"/>
          <w:color w:val="000000" w:themeColor="text1"/>
          <w:sz w:val="22"/>
          <w:szCs w:val="22"/>
        </w:rPr>
        <w:t>en donde se requiere</w:t>
      </w:r>
      <w:r w:rsidR="00883227" w:rsidRPr="004B3AB3">
        <w:rPr>
          <w:rFonts w:ascii="Palatino Linotype" w:hAnsi="Palatino Linotype"/>
          <w:color w:val="000000" w:themeColor="text1"/>
          <w:sz w:val="22"/>
          <w:szCs w:val="22"/>
        </w:rPr>
        <w:t xml:space="preserve"> acceder a la declaratoria de inexistencia ordenada en el resolutivo SEGUNDO de la resolución </w:t>
      </w:r>
      <w:r w:rsidR="00883227" w:rsidRPr="004B3AB3">
        <w:rPr>
          <w:rFonts w:ascii="Palatino Linotype" w:hAnsi="Palatino Linotype"/>
        </w:rPr>
        <w:t>05290/INFOEM/IP/RR/2020</w:t>
      </w:r>
      <w:r w:rsidR="00883227" w:rsidRPr="004B3AB3">
        <w:rPr>
          <w:rFonts w:ascii="Palatino Linotype" w:eastAsia="MS Mincho" w:hAnsi="Palatino Linotype" w:cs="Times New Roman"/>
        </w:rPr>
        <w:t>,</w:t>
      </w:r>
      <w:r w:rsidRPr="004B3AB3">
        <w:rPr>
          <w:rFonts w:ascii="Palatino Linotype" w:eastAsia="Times New Roman" w:hAnsi="Palatino Linotype" w:cs="Times New Roman"/>
          <w:color w:val="000000" w:themeColor="text1"/>
          <w:lang w:val="es-MX" w:eastAsia="es-MX"/>
        </w:rPr>
        <w:t xml:space="preserve"> </w:t>
      </w:r>
      <w:r w:rsidR="00FD2FD2" w:rsidRPr="004B3AB3">
        <w:rPr>
          <w:rFonts w:ascii="Palatino Linotype" w:eastAsia="Times New Roman" w:hAnsi="Palatino Linotype" w:cs="Times New Roman"/>
          <w:color w:val="000000" w:themeColor="text1"/>
          <w:lang w:val="es-MX" w:eastAsia="es-MX"/>
        </w:rPr>
        <w:t xml:space="preserve">el </w:t>
      </w:r>
      <w:r w:rsidR="00FD2FD2" w:rsidRPr="004B3AB3">
        <w:rPr>
          <w:rFonts w:ascii="Palatino Linotype" w:eastAsia="Times New Roman" w:hAnsi="Palatino Linotype" w:cs="Times New Roman"/>
          <w:b/>
          <w:color w:val="000000" w:themeColor="text1"/>
          <w:lang w:val="es-MX" w:eastAsia="es-MX"/>
        </w:rPr>
        <w:t xml:space="preserve">Ayuntamiento de </w:t>
      </w:r>
      <w:r w:rsidR="00F86F08" w:rsidRPr="004B3AB3">
        <w:rPr>
          <w:rFonts w:ascii="Palatino Linotype" w:eastAsia="Times New Roman" w:hAnsi="Palatino Linotype" w:cs="Times New Roman"/>
          <w:b/>
          <w:color w:val="000000" w:themeColor="text1"/>
          <w:lang w:val="es-MX" w:eastAsia="es-MX"/>
        </w:rPr>
        <w:t xml:space="preserve">Chicoloapan </w:t>
      </w:r>
      <w:r w:rsidR="006F600B" w:rsidRPr="004B3AB3">
        <w:rPr>
          <w:rFonts w:ascii="Palatino Linotype" w:eastAsia="Times New Roman" w:hAnsi="Palatino Linotype" w:cs="Times New Roman"/>
          <w:color w:val="000000" w:themeColor="text1"/>
          <w:lang w:val="es-MX" w:eastAsia="es-MX"/>
        </w:rPr>
        <w:t>entregó</w:t>
      </w:r>
      <w:r w:rsidR="002D0489" w:rsidRPr="004B3AB3">
        <w:rPr>
          <w:rFonts w:ascii="Palatino Linotype" w:hAnsi="Palatino Linotype"/>
          <w:color w:val="000000" w:themeColor="text1"/>
        </w:rPr>
        <w:t xml:space="preserve"> un documento en el que se afirma </w:t>
      </w:r>
      <w:r w:rsidR="002D0489" w:rsidRPr="004B3AB3">
        <w:rPr>
          <w:rFonts w:ascii="Palatino Linotype" w:hAnsi="Palatino Linotype"/>
        </w:rPr>
        <w:t xml:space="preserve">que </w:t>
      </w:r>
      <w:r w:rsidR="00A82392" w:rsidRPr="004B3AB3">
        <w:rPr>
          <w:rFonts w:ascii="Palatino Linotype" w:hAnsi="Palatino Linotype"/>
        </w:rPr>
        <w:t>“</w:t>
      </w:r>
      <w:r w:rsidR="002D0489" w:rsidRPr="004B3AB3">
        <w:rPr>
          <w:rFonts w:ascii="Palatino Linotype" w:hAnsi="Palatino Linotype"/>
          <w:i/>
        </w:rPr>
        <w:t xml:space="preserve">es materialmente imposible entregar el acuerdo solicitado, ya que a la fecha no se ha generado, no obra dentro de los archivos de este Sujeto Obligado e inclusive, </w:t>
      </w:r>
      <w:r w:rsidR="002D0489" w:rsidRPr="004B3AB3">
        <w:rPr>
          <w:rFonts w:ascii="Palatino Linotype" w:hAnsi="Palatino Linotype"/>
          <w:b/>
          <w:i/>
          <w:u w:val="single"/>
        </w:rPr>
        <w:t>no hay certeza aún de que se genere</w:t>
      </w:r>
      <w:r w:rsidR="00A82392" w:rsidRPr="004B3AB3">
        <w:rPr>
          <w:rFonts w:ascii="Palatino Linotype" w:hAnsi="Palatino Linotype"/>
        </w:rPr>
        <w:t xml:space="preserve">” </w:t>
      </w:r>
      <w:r w:rsidR="00A82392" w:rsidRPr="004B3AB3">
        <w:rPr>
          <w:rFonts w:ascii="Palatino Linotype" w:hAnsi="Palatino Linotype"/>
          <w:b/>
          <w:i/>
        </w:rPr>
        <w:t>(Énfasis añadido)</w:t>
      </w:r>
      <w:r w:rsidR="00A82392" w:rsidRPr="004B3AB3">
        <w:rPr>
          <w:rFonts w:ascii="Palatino Linotype" w:eastAsia="Times New Roman" w:hAnsi="Palatino Linotype" w:cs="Times New Roman"/>
          <w:b/>
          <w:i/>
          <w:color w:val="000000" w:themeColor="text1"/>
          <w:lang w:val="es-MX" w:eastAsia="es-MX"/>
        </w:rPr>
        <w:t>.</w:t>
      </w:r>
    </w:p>
    <w:p w14:paraId="0C11B134" w14:textId="77777777" w:rsidR="00A82392" w:rsidRPr="004B3AB3" w:rsidRDefault="00A82392" w:rsidP="00A82392">
      <w:pPr>
        <w:pStyle w:val="Prrafodelista"/>
        <w:spacing w:line="360" w:lineRule="auto"/>
        <w:ind w:left="0"/>
        <w:jc w:val="both"/>
        <w:rPr>
          <w:rFonts w:ascii="Palatino Linotype" w:eastAsia="Times New Roman" w:hAnsi="Palatino Linotype" w:cs="Times New Roman"/>
          <w:b/>
          <w:i/>
          <w:color w:val="000000" w:themeColor="text1"/>
          <w:lang w:val="es-MX" w:eastAsia="es-MX"/>
        </w:rPr>
      </w:pPr>
    </w:p>
    <w:p w14:paraId="39D6F861" w14:textId="2FA9D39F" w:rsidR="00A82392" w:rsidRPr="004B3AB3" w:rsidRDefault="00A82392" w:rsidP="00C759DB">
      <w:pPr>
        <w:pStyle w:val="Prrafodelista"/>
        <w:numPr>
          <w:ilvl w:val="0"/>
          <w:numId w:val="1"/>
        </w:numPr>
        <w:spacing w:line="360" w:lineRule="auto"/>
        <w:ind w:left="0" w:firstLine="0"/>
        <w:jc w:val="both"/>
        <w:rPr>
          <w:rFonts w:ascii="Palatino Linotype" w:eastAsia="Times New Roman" w:hAnsi="Palatino Linotype" w:cs="Times New Roman"/>
          <w:color w:val="000000" w:themeColor="text1"/>
          <w:lang w:val="es-MX" w:eastAsia="es-MX"/>
        </w:rPr>
      </w:pPr>
      <w:r w:rsidRPr="004B3AB3">
        <w:rPr>
          <w:rFonts w:ascii="Palatino Linotype" w:hAnsi="Palatino Linotype"/>
          <w:color w:val="000000" w:themeColor="text1"/>
          <w:sz w:val="22"/>
          <w:szCs w:val="22"/>
        </w:rPr>
        <w:t>En atención de lo anterior, se observó que la respuesta carece de fundamentación y motivación, pues no se explican las razones por las cuales no hay certeza de que se genere la información, por lo que deja en incertidumbre al particular el por qué aún no se generaba dicho acuerdo o no obraba en los archivos del SUJETO OBLIGADO</w:t>
      </w:r>
      <w:r w:rsidRPr="004B3AB3">
        <w:rPr>
          <w:rFonts w:ascii="Palatino Linotype" w:eastAsia="Times New Roman" w:hAnsi="Palatino Linotype" w:cs="Times New Roman"/>
          <w:color w:val="000000" w:themeColor="text1"/>
          <w:lang w:val="es-MX" w:eastAsia="es-MX"/>
        </w:rPr>
        <w:t>.</w:t>
      </w:r>
    </w:p>
    <w:p w14:paraId="7B2C52CA" w14:textId="77777777" w:rsidR="00BA4A87" w:rsidRPr="004B3AB3" w:rsidRDefault="00BA4A87" w:rsidP="00BA4A87">
      <w:pPr>
        <w:pStyle w:val="Prrafodelista"/>
        <w:rPr>
          <w:rFonts w:ascii="Palatino Linotype" w:eastAsia="Times New Roman" w:hAnsi="Palatino Linotype" w:cs="Times New Roman"/>
          <w:color w:val="000000" w:themeColor="text1"/>
          <w:lang w:val="es-MX" w:eastAsia="es-MX"/>
        </w:rPr>
      </w:pPr>
    </w:p>
    <w:p w14:paraId="4DA6ABEF" w14:textId="7B6ED4BC" w:rsidR="00BA4A87" w:rsidRPr="004B3AB3" w:rsidRDefault="00BA4A87" w:rsidP="00BA4A87">
      <w:pPr>
        <w:pStyle w:val="Prrafodelista"/>
        <w:numPr>
          <w:ilvl w:val="0"/>
          <w:numId w:val="1"/>
        </w:numPr>
        <w:spacing w:line="360" w:lineRule="auto"/>
        <w:ind w:left="0" w:firstLine="0"/>
        <w:jc w:val="both"/>
        <w:rPr>
          <w:rFonts w:ascii="Palatino Linotype" w:hAnsi="Palatino Linotype"/>
          <w:lang w:eastAsia="es-MX"/>
        </w:rPr>
      </w:pPr>
      <w:r w:rsidRPr="004B3AB3">
        <w:rPr>
          <w:rFonts w:ascii="Palatino Linotype" w:eastAsia="MS Mincho" w:hAnsi="Palatino Linotype" w:cs="Times New Roman"/>
          <w:color w:val="000000"/>
        </w:rPr>
        <w:t xml:space="preserve">En ese sentido se aprecia que </w:t>
      </w:r>
      <w:r w:rsidRPr="004B3AB3">
        <w:rPr>
          <w:rFonts w:ascii="Palatino Linotype" w:eastAsia="MS Mincho" w:hAnsi="Palatino Linotype" w:cs="Times New Roman"/>
        </w:rPr>
        <w:t>la información enviada mediante la respuesta no está siendo precisa y</w:t>
      </w:r>
      <w:r w:rsidR="00A44964" w:rsidRPr="004B3AB3">
        <w:rPr>
          <w:rFonts w:ascii="Palatino Linotype" w:eastAsia="MS Mincho" w:hAnsi="Palatino Linotype" w:cs="Times New Roman"/>
        </w:rPr>
        <w:t>, en consecuencia,</w:t>
      </w:r>
      <w:r w:rsidRPr="004B3AB3">
        <w:rPr>
          <w:rFonts w:ascii="Palatino Linotype" w:eastAsia="MS Mincho" w:hAnsi="Palatino Linotype" w:cs="Times New Roman"/>
        </w:rPr>
        <w:t xml:space="preserve"> confiable</w:t>
      </w:r>
      <w:r w:rsidR="00A44964" w:rsidRPr="004B3AB3">
        <w:rPr>
          <w:rFonts w:ascii="Palatino Linotype" w:eastAsia="MS Mincho" w:hAnsi="Palatino Linotype" w:cs="Times New Roman"/>
        </w:rPr>
        <w:t xml:space="preserve"> y verificable</w:t>
      </w:r>
      <w:r w:rsidRPr="004B3AB3">
        <w:rPr>
          <w:rFonts w:ascii="Palatino Linotype" w:eastAsia="MS Mincho" w:hAnsi="Palatino Linotype" w:cs="Times New Roman"/>
        </w:rPr>
        <w:t xml:space="preserve">, toda vez que ni el propio Titular de la Unidad de Transparencia conoce con certeza sobre la </w:t>
      </w:r>
      <w:r w:rsidRPr="004B3AB3">
        <w:rPr>
          <w:rFonts w:ascii="Palatino Linotype" w:eastAsia="MS Mincho" w:hAnsi="Palatino Linotype" w:cs="Times New Roman"/>
        </w:rPr>
        <w:lastRenderedPageBreak/>
        <w:t xml:space="preserve">generación </w:t>
      </w:r>
      <w:r w:rsidR="00A44964" w:rsidRPr="004B3AB3">
        <w:rPr>
          <w:rFonts w:ascii="Palatino Linotype" w:eastAsia="MS Mincho" w:hAnsi="Palatino Linotype" w:cs="Times New Roman"/>
        </w:rPr>
        <w:t xml:space="preserve">de dicho acuerdo, </w:t>
      </w:r>
      <w:r w:rsidRPr="004B3AB3">
        <w:rPr>
          <w:rFonts w:ascii="Palatino Linotype" w:eastAsia="MS Mincho" w:hAnsi="Palatino Linotype" w:cs="Times New Roman"/>
        </w:rPr>
        <w:t>lo que implica la transgresión al derecho de acceso a la información.</w:t>
      </w:r>
    </w:p>
    <w:p w14:paraId="0E1EDCA0" w14:textId="77777777" w:rsidR="00BA4A87" w:rsidRPr="004B3AB3" w:rsidRDefault="00BA4A87" w:rsidP="00BA4A87">
      <w:pPr>
        <w:pStyle w:val="Prrafodelista"/>
        <w:spacing w:line="360" w:lineRule="auto"/>
        <w:ind w:left="0"/>
        <w:jc w:val="both"/>
        <w:rPr>
          <w:rFonts w:ascii="Palatino Linotype" w:hAnsi="Palatino Linotype"/>
          <w:lang w:eastAsia="es-MX"/>
        </w:rPr>
      </w:pPr>
    </w:p>
    <w:p w14:paraId="51028FB6" w14:textId="65E43717" w:rsidR="00BA4A87" w:rsidRPr="004B3AB3" w:rsidRDefault="00BA4A87" w:rsidP="00BA4A87">
      <w:pPr>
        <w:pStyle w:val="Prrafodelista"/>
        <w:numPr>
          <w:ilvl w:val="0"/>
          <w:numId w:val="1"/>
        </w:numPr>
        <w:spacing w:line="360" w:lineRule="auto"/>
        <w:ind w:left="0" w:firstLine="0"/>
        <w:jc w:val="both"/>
        <w:rPr>
          <w:rFonts w:ascii="Palatino Linotype" w:hAnsi="Palatino Linotype"/>
          <w:lang w:eastAsia="es-MX"/>
        </w:rPr>
      </w:pPr>
      <w:r w:rsidRPr="004B3AB3">
        <w:rPr>
          <w:rFonts w:ascii="Palatino Linotype" w:eastAsia="MS Mincho" w:hAnsi="Palatino Linotype" w:cs="Times New Roman"/>
        </w:rPr>
        <w:t>En atención a lo anterior expuesto</w:t>
      </w:r>
      <w:r w:rsidR="00A44964" w:rsidRPr="004B3AB3">
        <w:rPr>
          <w:rFonts w:ascii="Palatino Linotype" w:eastAsia="MS Mincho" w:hAnsi="Palatino Linotype" w:cs="Times New Roman"/>
        </w:rPr>
        <w:t>,</w:t>
      </w:r>
      <w:r w:rsidRPr="004B3AB3">
        <w:rPr>
          <w:rFonts w:ascii="Palatino Linotype" w:eastAsia="MS Mincho" w:hAnsi="Palatino Linotype" w:cs="Times New Roman"/>
        </w:rPr>
        <w:t xml:space="preserve"> es pertinente señalar que el párrafo primero del artículo 11 de la</w:t>
      </w:r>
      <w:r w:rsidRPr="004B3AB3">
        <w:rPr>
          <w:rFonts w:ascii="Palatino Linotype" w:hAnsi="Palatino Linotype"/>
        </w:rPr>
        <w:t xml:space="preserve"> </w:t>
      </w:r>
      <w:r w:rsidRPr="004B3AB3">
        <w:rPr>
          <w:rFonts w:ascii="Palatino Linotype" w:hAnsi="Palatino Linotype"/>
          <w:b/>
        </w:rPr>
        <w:t>Ley de Transparencia y Acceso a la Información Pública del Estado de México y Municipios</w:t>
      </w:r>
      <w:r w:rsidRPr="004B3AB3">
        <w:rPr>
          <w:rFonts w:ascii="Palatino Linotype" w:hAnsi="Palatino Linotype"/>
        </w:rPr>
        <w:t xml:space="preserve"> , misma que dispone las formas en que se habrá de generar, publicar y hacer entrega de la información al señalar que </w:t>
      </w:r>
      <w:r w:rsidRPr="004B3AB3">
        <w:rPr>
          <w:rFonts w:ascii="Palatino Linotype" w:eastAsia="Calibri" w:hAnsi="Palatino Linotype" w:cs="Arial"/>
          <w:lang w:val="es-ES"/>
        </w:rPr>
        <w:t>“</w:t>
      </w:r>
      <w:r w:rsidRPr="004B3AB3">
        <w:rPr>
          <w:rFonts w:ascii="Palatino Linotype" w:hAnsi="Palatino Linotype"/>
          <w:i/>
        </w:rPr>
        <w:t xml:space="preserve">En la generación, publicación y </w:t>
      </w:r>
      <w:r w:rsidRPr="004B3AB3">
        <w:rPr>
          <w:rFonts w:ascii="Palatino Linotype" w:hAnsi="Palatino Linotype"/>
          <w:b/>
          <w:i/>
          <w:u w:val="single"/>
        </w:rPr>
        <w:t>entrega de información</w:t>
      </w:r>
      <w:r w:rsidRPr="004B3AB3">
        <w:rPr>
          <w:rFonts w:ascii="Palatino Linotype" w:hAnsi="Palatino Linotype"/>
          <w:i/>
        </w:rPr>
        <w:t xml:space="preserve"> se deberá garantizar que ésta sea accesible, actualizada, completa, congruente, </w:t>
      </w:r>
      <w:r w:rsidRPr="004B3AB3">
        <w:rPr>
          <w:rFonts w:ascii="Palatino Linotype" w:hAnsi="Palatino Linotype"/>
          <w:b/>
          <w:i/>
          <w:u w:val="single"/>
        </w:rPr>
        <w:t>confiable, verificable</w:t>
      </w:r>
      <w:r w:rsidRPr="004B3AB3">
        <w:rPr>
          <w:rFonts w:ascii="Palatino Linotype" w:hAnsi="Palatino Linotype"/>
          <w:i/>
        </w:rPr>
        <w:t>,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6A500BB0" w14:textId="77777777" w:rsidR="00BA4A87" w:rsidRPr="004B3AB3" w:rsidRDefault="00BA4A87" w:rsidP="00BA4A87">
      <w:pPr>
        <w:pStyle w:val="Prrafodelista"/>
        <w:spacing w:before="240" w:line="360" w:lineRule="auto"/>
        <w:ind w:left="0" w:right="49"/>
        <w:jc w:val="both"/>
        <w:rPr>
          <w:rFonts w:ascii="Palatino Linotype" w:eastAsia="Calibri" w:hAnsi="Palatino Linotype" w:cs="Arial"/>
          <w:lang w:val="es-ES"/>
        </w:rPr>
      </w:pPr>
    </w:p>
    <w:p w14:paraId="1BDD3F39" w14:textId="77777777" w:rsidR="00BA4A87" w:rsidRPr="004B3AB3" w:rsidRDefault="00BA4A87" w:rsidP="00BA4A87">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4B3AB3">
        <w:rPr>
          <w:rFonts w:ascii="Palatino Linotype" w:eastAsia="MS Mincho" w:hAnsi="Palatino Linotype" w:cs="Times New Roman"/>
        </w:rPr>
        <w:t xml:space="preserve">De ello se advierte que la respuesta de todos los Sujetos Obligados a una solicitud de Acceso a la Información Pública debe ser completa </w:t>
      </w:r>
      <w:r w:rsidRPr="004B3AB3">
        <w:rPr>
          <w:rFonts w:ascii="Palatino Linotype" w:hAnsi="Palatino Linotype"/>
        </w:rPr>
        <w:t>confiable, accesible, verificable, veraz, integral</w:t>
      </w:r>
      <w:r w:rsidRPr="004B3AB3">
        <w:rPr>
          <w:rFonts w:ascii="Palatino Linotype" w:eastAsia="MS Mincho" w:hAnsi="Palatino Linotype" w:cs="Times New Roman"/>
        </w:rPr>
        <w:t xml:space="preserve"> y congruente con lo requerido, de lo contrario se contravendría el artículo 11 de la Ley de Transparencia Local.</w:t>
      </w:r>
    </w:p>
    <w:p w14:paraId="11CF30D9" w14:textId="77777777" w:rsidR="00BA4A87" w:rsidRPr="004B3AB3" w:rsidRDefault="00BA4A87" w:rsidP="00BA4A87">
      <w:pPr>
        <w:pStyle w:val="Prrafodelista"/>
        <w:spacing w:before="240" w:after="240" w:line="360" w:lineRule="auto"/>
        <w:ind w:left="0" w:right="49"/>
        <w:jc w:val="both"/>
        <w:rPr>
          <w:rFonts w:ascii="Palatino Linotype" w:eastAsia="Calibri" w:hAnsi="Palatino Linotype" w:cs="Arial"/>
          <w:u w:val="single"/>
          <w:lang w:val="es-ES"/>
        </w:rPr>
      </w:pPr>
    </w:p>
    <w:p w14:paraId="54919EB7" w14:textId="7F2264DD" w:rsidR="00BA4A87" w:rsidRPr="004B3AB3" w:rsidRDefault="00BA4A87" w:rsidP="00BA4A87">
      <w:pPr>
        <w:pStyle w:val="Prrafodelista"/>
        <w:numPr>
          <w:ilvl w:val="0"/>
          <w:numId w:val="1"/>
        </w:numPr>
        <w:spacing w:before="240" w:after="240" w:line="360" w:lineRule="auto"/>
        <w:ind w:left="0" w:right="49" w:firstLine="0"/>
        <w:jc w:val="both"/>
        <w:rPr>
          <w:rFonts w:ascii="Palatino Linotype" w:eastAsia="Calibri" w:hAnsi="Palatino Linotype" w:cs="Arial"/>
          <w:u w:val="single"/>
          <w:lang w:val="es-ES"/>
        </w:rPr>
      </w:pPr>
      <w:r w:rsidRPr="004B3AB3">
        <w:rPr>
          <w:rFonts w:ascii="Palatino Linotype" w:hAnsi="Palatino Linotype"/>
          <w:lang w:eastAsia="es-MX"/>
        </w:rPr>
        <w:t>Bajo ese tenor</w:t>
      </w:r>
      <w:r w:rsidR="00A44964" w:rsidRPr="004B3AB3">
        <w:rPr>
          <w:rFonts w:ascii="Palatino Linotype" w:hAnsi="Palatino Linotype"/>
          <w:lang w:eastAsia="es-MX"/>
        </w:rPr>
        <w:t>,</w:t>
      </w:r>
      <w:r w:rsidRPr="004B3AB3">
        <w:rPr>
          <w:rFonts w:ascii="Palatino Linotype" w:hAnsi="Palatino Linotype"/>
          <w:lang w:eastAsia="es-MX"/>
        </w:rPr>
        <w:t xml:space="preserve"> se concluye que es obligación de todas las autoridades, promover, respetar y garantizar los derechos humanos, entre ellos el de acceso a la información pública, por lo que la falta de respuesta, </w:t>
      </w:r>
      <w:r w:rsidRPr="004B3AB3">
        <w:rPr>
          <w:rFonts w:ascii="Palatino Linotype" w:hAnsi="Palatino Linotype"/>
          <w:b/>
          <w:u w:val="single"/>
          <w:lang w:eastAsia="es-MX"/>
        </w:rPr>
        <w:t>las respuestas imprecisas</w:t>
      </w:r>
      <w:r w:rsidRPr="004B3AB3">
        <w:rPr>
          <w:rFonts w:ascii="Palatino Linotype" w:hAnsi="Palatino Linotype"/>
          <w:lang w:eastAsia="es-MX"/>
        </w:rPr>
        <w:t xml:space="preserve">, incompletas, o que no corresponden a lo solicitado </w:t>
      </w:r>
      <w:r w:rsidRPr="004B3AB3">
        <w:rPr>
          <w:rFonts w:ascii="Palatino Linotype" w:hAnsi="Palatino Linotype"/>
          <w:b/>
          <w:u w:val="single"/>
          <w:lang w:eastAsia="es-MX"/>
        </w:rPr>
        <w:t>generan una afectación inicial susceptible de ser reparada mediante el recurso de revisión</w:t>
      </w:r>
      <w:r w:rsidRPr="004B3AB3">
        <w:rPr>
          <w:rFonts w:ascii="Palatino Linotype" w:hAnsi="Palatino Linotype"/>
          <w:lang w:eastAsia="es-MX"/>
        </w:rPr>
        <w:t>.</w:t>
      </w:r>
    </w:p>
    <w:p w14:paraId="71022AAE" w14:textId="77777777" w:rsidR="00BA4A87" w:rsidRPr="004B3AB3" w:rsidRDefault="00BA4A87" w:rsidP="00A44964">
      <w:pPr>
        <w:pStyle w:val="Prrafodelista"/>
        <w:spacing w:line="360" w:lineRule="auto"/>
        <w:ind w:left="0"/>
        <w:jc w:val="both"/>
        <w:rPr>
          <w:rFonts w:ascii="Palatino Linotype" w:eastAsia="Times New Roman" w:hAnsi="Palatino Linotype" w:cs="Times New Roman"/>
          <w:color w:val="000000" w:themeColor="text1"/>
          <w:lang w:val="es-MX" w:eastAsia="es-MX"/>
        </w:rPr>
      </w:pPr>
    </w:p>
    <w:p w14:paraId="0124422A" w14:textId="77777777" w:rsidR="00A82392" w:rsidRPr="004B3AB3" w:rsidRDefault="00A82392" w:rsidP="00A82392">
      <w:pPr>
        <w:pStyle w:val="Prrafodelista"/>
        <w:spacing w:line="360" w:lineRule="auto"/>
        <w:ind w:left="0"/>
        <w:jc w:val="both"/>
        <w:rPr>
          <w:rFonts w:ascii="Palatino Linotype" w:eastAsia="Times New Roman" w:hAnsi="Palatino Linotype" w:cs="Times New Roman"/>
          <w:color w:val="000000" w:themeColor="text1"/>
          <w:lang w:val="es-MX" w:eastAsia="es-MX"/>
        </w:rPr>
      </w:pPr>
    </w:p>
    <w:p w14:paraId="0A832D88" w14:textId="60859EA6" w:rsidR="00C759DB" w:rsidRPr="004B3AB3" w:rsidRDefault="00A82392" w:rsidP="00C759DB">
      <w:pPr>
        <w:pStyle w:val="Prrafodelista"/>
        <w:numPr>
          <w:ilvl w:val="0"/>
          <w:numId w:val="1"/>
        </w:numPr>
        <w:spacing w:line="360" w:lineRule="auto"/>
        <w:ind w:left="0" w:firstLine="0"/>
        <w:jc w:val="both"/>
        <w:rPr>
          <w:rFonts w:ascii="Palatino Linotype" w:eastAsia="Times New Roman" w:hAnsi="Palatino Linotype" w:cs="Times New Roman"/>
          <w:color w:val="000000" w:themeColor="text1"/>
          <w:lang w:val="es-MX" w:eastAsia="es-MX"/>
        </w:rPr>
      </w:pPr>
      <w:r w:rsidRPr="004B3AB3">
        <w:rPr>
          <w:rFonts w:ascii="Palatino Linotype" w:eastAsia="Times New Roman" w:hAnsi="Palatino Linotype" w:cs="Times New Roman"/>
          <w:color w:val="000000" w:themeColor="text1"/>
          <w:lang w:val="es-MX" w:eastAsia="es-MX"/>
        </w:rPr>
        <w:t>S</w:t>
      </w:r>
      <w:r w:rsidR="002D0489" w:rsidRPr="004B3AB3">
        <w:rPr>
          <w:rFonts w:ascii="Palatino Linotype" w:eastAsia="Times New Roman" w:hAnsi="Palatino Linotype" w:cs="Times New Roman"/>
          <w:color w:val="000000" w:themeColor="text1"/>
          <w:lang w:val="es-MX" w:eastAsia="es-MX"/>
        </w:rPr>
        <w:t xml:space="preserve">in embargo a través de su informe justificado señaló las causas por las cuales dicho acuerdo de inexistencia a la fecha de la solicitud aún no se generaba </w:t>
      </w:r>
      <w:r w:rsidR="00C87C53" w:rsidRPr="004B3AB3">
        <w:rPr>
          <w:rFonts w:ascii="Palatino Linotype" w:eastAsia="Times New Roman" w:hAnsi="Palatino Linotype" w:cs="Times New Roman"/>
          <w:color w:val="000000" w:themeColor="text1"/>
          <w:lang w:val="es-MX" w:eastAsia="es-MX"/>
        </w:rPr>
        <w:t>al referir que “</w:t>
      </w:r>
      <w:r w:rsidR="002D0489" w:rsidRPr="004B3AB3">
        <w:rPr>
          <w:rFonts w:ascii="Palatino Linotype" w:hAnsi="Palatino Linotype"/>
          <w:i/>
        </w:rPr>
        <w:t>la respuesta remitida obedece a que, al momento de dar atención a su solicitud, nos encontrábamos dentro de los plazos establecidos para dar atención a la resolución del recurso de revisión número 05290/INFOEM/IP/RR/2020, y que aún no existía un turno al Comité de Transparencia referente a este asunto para su dictamen, ya que, se estaba trabajando con la Coordinación Municipal de Mejora Regulatoria, para atender el</w:t>
      </w:r>
      <w:r w:rsidR="00C87C53" w:rsidRPr="004B3AB3">
        <w:rPr>
          <w:rFonts w:ascii="Palatino Linotype" w:hAnsi="Palatino Linotype"/>
          <w:i/>
        </w:rPr>
        <w:t xml:space="preserve"> recurso anteriormente referido</w:t>
      </w:r>
      <w:r w:rsidR="00C87C53" w:rsidRPr="004B3AB3">
        <w:rPr>
          <w:rFonts w:ascii="Palatino Linotype" w:hAnsi="Palatino Linotype"/>
        </w:rPr>
        <w:t>”.</w:t>
      </w:r>
    </w:p>
    <w:p w14:paraId="55D0A8EB" w14:textId="77777777" w:rsidR="00C87C53" w:rsidRPr="004B3AB3" w:rsidRDefault="00C87C53" w:rsidP="00C87C53">
      <w:pPr>
        <w:pStyle w:val="Prrafodelista"/>
        <w:spacing w:line="360" w:lineRule="auto"/>
        <w:ind w:left="0"/>
        <w:jc w:val="both"/>
        <w:rPr>
          <w:rFonts w:ascii="Palatino Linotype" w:eastAsia="Times New Roman" w:hAnsi="Palatino Linotype" w:cs="Times New Roman"/>
          <w:color w:val="000000" w:themeColor="text1"/>
          <w:lang w:val="es-MX" w:eastAsia="es-MX"/>
        </w:rPr>
      </w:pPr>
    </w:p>
    <w:p w14:paraId="754C578B" w14:textId="53F6FD1F" w:rsidR="00C87C53" w:rsidRPr="004B3AB3" w:rsidRDefault="00C87C53" w:rsidP="00C759DB">
      <w:pPr>
        <w:pStyle w:val="Prrafodelista"/>
        <w:numPr>
          <w:ilvl w:val="0"/>
          <w:numId w:val="1"/>
        </w:numPr>
        <w:spacing w:line="360" w:lineRule="auto"/>
        <w:ind w:left="0" w:firstLine="0"/>
        <w:jc w:val="both"/>
        <w:rPr>
          <w:rFonts w:ascii="Palatino Linotype" w:eastAsia="Times New Roman" w:hAnsi="Palatino Linotype" w:cs="Times New Roman"/>
          <w:color w:val="000000" w:themeColor="text1"/>
          <w:lang w:val="es-MX" w:eastAsia="es-MX"/>
        </w:rPr>
      </w:pPr>
      <w:r w:rsidRPr="004B3AB3">
        <w:rPr>
          <w:rFonts w:ascii="Palatino Linotype" w:eastAsia="Times New Roman" w:hAnsi="Palatino Linotype" w:cs="Times New Roman"/>
          <w:color w:val="000000" w:themeColor="text1"/>
          <w:lang w:val="es-MX" w:eastAsia="es-MX"/>
        </w:rPr>
        <w:t>Aunado a lo anterior, el particular argumentó sobre la improcedencia de generarlo “</w:t>
      </w:r>
      <w:r w:rsidRPr="004B3AB3">
        <w:rPr>
          <w:rFonts w:ascii="Palatino Linotype" w:hAnsi="Palatino Linotype"/>
          <w:i/>
        </w:rPr>
        <w:t>el trámite del envío de los manuales a la CEMER, se ha iniciado de manera electrónica, teniendo fecha cierta del envío y del acuse de recibido por parte de la Comisión Estatal, por lo que resultaría infructuoso y ocioso, turnar al Comité de Transparencia para dictaminar sobre una inexistencia de la información, cuando es a todas luces perceptible que el documento existe, es congruente con lo solicitado, veraz y verificable</w:t>
      </w:r>
      <w:r w:rsidRPr="004B3AB3">
        <w:rPr>
          <w:rFonts w:ascii="Palatino Linotype" w:eastAsia="Times New Roman" w:hAnsi="Palatino Linotype" w:cs="Times New Roman"/>
          <w:color w:val="000000" w:themeColor="text1"/>
          <w:lang w:val="es-MX" w:eastAsia="es-MX"/>
        </w:rPr>
        <w:t>”</w:t>
      </w:r>
    </w:p>
    <w:p w14:paraId="40598F90" w14:textId="77777777" w:rsidR="00C87C53" w:rsidRPr="004B3AB3" w:rsidRDefault="00C87C53" w:rsidP="00C87C53">
      <w:pPr>
        <w:pStyle w:val="Prrafodelista"/>
        <w:rPr>
          <w:rFonts w:ascii="Palatino Linotype" w:eastAsia="Times New Roman" w:hAnsi="Palatino Linotype" w:cs="Times New Roman"/>
          <w:color w:val="000000" w:themeColor="text1"/>
          <w:lang w:val="es-MX" w:eastAsia="es-MX"/>
        </w:rPr>
      </w:pPr>
    </w:p>
    <w:p w14:paraId="05B1D964" w14:textId="368CCECD" w:rsidR="0020459D" w:rsidRPr="004B3AB3" w:rsidRDefault="00C87C53" w:rsidP="005D2C21">
      <w:pPr>
        <w:pStyle w:val="Prrafodelista"/>
        <w:numPr>
          <w:ilvl w:val="0"/>
          <w:numId w:val="1"/>
        </w:numPr>
        <w:spacing w:line="360" w:lineRule="auto"/>
        <w:ind w:left="0" w:firstLine="0"/>
        <w:jc w:val="both"/>
        <w:rPr>
          <w:lang w:val="es-MX" w:eastAsia="en-US"/>
        </w:rPr>
      </w:pPr>
      <w:r w:rsidRPr="004B3AB3">
        <w:rPr>
          <w:rFonts w:ascii="Palatino Linotype" w:eastAsia="Times New Roman" w:hAnsi="Palatino Linotype" w:cs="Times New Roman"/>
          <w:color w:val="000000" w:themeColor="text1"/>
          <w:lang w:val="es-MX" w:eastAsia="es-MX"/>
        </w:rPr>
        <w:t xml:space="preserve">En ese sentido, se procedió a observarse tanto la fecha de la solicitud como </w:t>
      </w:r>
      <w:r w:rsidR="00B73CEF" w:rsidRPr="004B3AB3">
        <w:rPr>
          <w:rFonts w:ascii="Palatino Linotype" w:eastAsia="Times New Roman" w:hAnsi="Palatino Linotype" w:cs="Times New Roman"/>
          <w:color w:val="000000" w:themeColor="text1"/>
          <w:lang w:val="es-MX" w:eastAsia="es-MX"/>
        </w:rPr>
        <w:t xml:space="preserve">el plazo concedido por el Pleno de éste Instituto para dar cumplimiento a la resolución y se pudo advertir que </w:t>
      </w:r>
      <w:r w:rsidR="00A53881" w:rsidRPr="004B3AB3">
        <w:rPr>
          <w:rFonts w:ascii="Palatino Linotype" w:eastAsia="Times New Roman" w:hAnsi="Palatino Linotype" w:cs="Times New Roman"/>
          <w:color w:val="000000" w:themeColor="text1"/>
          <w:lang w:val="es-MX" w:eastAsia="es-MX"/>
        </w:rPr>
        <w:t xml:space="preserve">en la resolución 05290/INFOEM/IP/RR/2021, punto resolutivo TERCERO, se ordenó notificar la </w:t>
      </w:r>
      <w:r w:rsidR="00A53881" w:rsidRPr="004B3AB3">
        <w:rPr>
          <w:rFonts w:ascii="Palatino Linotype" w:hAnsi="Palatino Linotype"/>
        </w:rPr>
        <w:t xml:space="preserve">resolución al Titular de la Unidad de Transparencia del sujeto obligado, para que conforme al artículo 186 último párrafo y 189 segundo párrafo de la Ley de Transparencia y Acceso a la Información Pública del Estado de México y Municipios, diera cumplimiento a lo ordenado dentro del </w:t>
      </w:r>
      <w:r w:rsidR="00A53881" w:rsidRPr="004B3AB3">
        <w:rPr>
          <w:rFonts w:ascii="Palatino Linotype" w:hAnsi="Palatino Linotype"/>
        </w:rPr>
        <w:lastRenderedPageBreak/>
        <w:t xml:space="preserve">plazo de </w:t>
      </w:r>
      <w:r w:rsidR="00A53881" w:rsidRPr="004B3AB3">
        <w:rPr>
          <w:rFonts w:ascii="Palatino Linotype" w:hAnsi="Palatino Linotype"/>
          <w:b/>
          <w:u w:val="single"/>
        </w:rPr>
        <w:t>diez días hábiles</w:t>
      </w:r>
      <w:r w:rsidR="00A53881" w:rsidRPr="004B3AB3">
        <w:rPr>
          <w:rFonts w:ascii="Palatino Linotype" w:hAnsi="Palatino Linotype"/>
        </w:rPr>
        <w:t xml:space="preserve">, debiendo informar a este Instituto en un plazo de tres días hábiles siguientes sobre el cumplimiento dado, entonces si la resolución de acuerdo al expediente que obra en el Sistema de Acceso a la Información Mexiquense (SAIMEX), fue notificada el día quince (15) de febrero de dos mil veintiuno, el SUJETO OBLIGADO debió de haber dado cumplimiento el día uno (01) de marzo de dos mil veintiuno, por lo que si la solicitud con número de folio </w:t>
      </w:r>
      <w:r w:rsidR="00A53881" w:rsidRPr="004B3AB3">
        <w:rPr>
          <w:rFonts w:ascii="Palatino Linotype" w:hAnsi="Palatino Linotype"/>
          <w:b/>
        </w:rPr>
        <w:t>00041/CHICOLOA/IP/2021</w:t>
      </w:r>
      <w:r w:rsidR="00A53881" w:rsidRPr="004B3AB3">
        <w:rPr>
          <w:rFonts w:ascii="Palatino Linotype" w:hAnsi="Palatino Linotype"/>
        </w:rPr>
        <w:t xml:space="preserve"> fue presentada el día dieciséis de febrero, el SUJETO OBLIGADO aún se encontraba dentro del plazo legal establecido para dar cumplimiento a la resolución.</w:t>
      </w:r>
    </w:p>
    <w:p w14:paraId="2F103DCE" w14:textId="77777777" w:rsidR="008B5743" w:rsidRPr="004B3AB3" w:rsidRDefault="008B5743" w:rsidP="008B5743">
      <w:pPr>
        <w:pStyle w:val="Prrafodelista"/>
        <w:spacing w:line="360" w:lineRule="auto"/>
        <w:ind w:left="0"/>
        <w:jc w:val="both"/>
        <w:rPr>
          <w:lang w:val="es-MX" w:eastAsia="en-US"/>
        </w:rPr>
      </w:pPr>
    </w:p>
    <w:p w14:paraId="603FE0E7" w14:textId="3186754B" w:rsidR="008B5743" w:rsidRPr="004B3AB3" w:rsidRDefault="00A53881" w:rsidP="003E5444">
      <w:pPr>
        <w:pStyle w:val="Prrafodelista"/>
        <w:numPr>
          <w:ilvl w:val="0"/>
          <w:numId w:val="1"/>
        </w:numPr>
        <w:autoSpaceDE w:val="0"/>
        <w:autoSpaceDN w:val="0"/>
        <w:adjustRightInd w:val="0"/>
        <w:spacing w:line="360" w:lineRule="auto"/>
        <w:ind w:left="0" w:firstLine="0"/>
        <w:jc w:val="both"/>
        <w:rPr>
          <w:rFonts w:ascii="Palatino Linotype" w:hAnsi="Palatino Linotype"/>
          <w:color w:val="000000" w:themeColor="text1"/>
        </w:rPr>
      </w:pPr>
      <w:r w:rsidRPr="004B3AB3">
        <w:rPr>
          <w:rFonts w:ascii="Palatino Linotype" w:hAnsi="Palatino Linotype"/>
          <w:color w:val="000000" w:themeColor="text1"/>
          <w:lang w:val="es-MX" w:eastAsia="en-US"/>
        </w:rPr>
        <w:t>Ahora bien, independientemente del plazo</w:t>
      </w:r>
      <w:r w:rsidR="005D2C21" w:rsidRPr="004B3AB3">
        <w:rPr>
          <w:rFonts w:ascii="Palatino Linotype" w:hAnsi="Palatino Linotype"/>
          <w:color w:val="000000" w:themeColor="text1"/>
          <w:lang w:val="es-MX" w:eastAsia="en-US"/>
        </w:rPr>
        <w:t xml:space="preserve"> para dar cumplimiento</w:t>
      </w:r>
      <w:r w:rsidRPr="004B3AB3">
        <w:rPr>
          <w:rFonts w:ascii="Palatino Linotype" w:hAnsi="Palatino Linotype"/>
          <w:color w:val="000000" w:themeColor="text1"/>
          <w:lang w:val="es-MX" w:eastAsia="en-US"/>
        </w:rPr>
        <w:t xml:space="preserve">, cabe hacer notar que </w:t>
      </w:r>
      <w:r w:rsidR="005D2C21" w:rsidRPr="004B3AB3">
        <w:rPr>
          <w:rFonts w:ascii="Palatino Linotype" w:hAnsi="Palatino Linotype"/>
          <w:color w:val="000000" w:themeColor="text1"/>
          <w:lang w:val="es-MX" w:eastAsia="en-US"/>
        </w:rPr>
        <w:t xml:space="preserve">el resolutivo SEGUNDO, numeral dos de la resolución correspondiente al recurso de revisión </w:t>
      </w:r>
      <w:r w:rsidR="005D2C21" w:rsidRPr="004B3AB3">
        <w:rPr>
          <w:rFonts w:ascii="Palatino Linotype" w:eastAsia="Times New Roman" w:hAnsi="Palatino Linotype" w:cs="Times New Roman"/>
          <w:color w:val="000000" w:themeColor="text1"/>
          <w:lang w:val="es-MX" w:eastAsia="es-MX"/>
        </w:rPr>
        <w:t xml:space="preserve">05290/INFOEM/IP/RR/2021, </w:t>
      </w:r>
      <w:r w:rsidR="005D2C21" w:rsidRPr="004B3AB3">
        <w:rPr>
          <w:rFonts w:ascii="Palatino Linotype" w:hAnsi="Palatino Linotype"/>
          <w:color w:val="000000" w:themeColor="text1"/>
          <w:lang w:val="es-MX" w:eastAsia="en-US"/>
        </w:rPr>
        <w:t>dispone “</w:t>
      </w:r>
      <w:r w:rsidR="005D2C21" w:rsidRPr="004B3AB3">
        <w:rPr>
          <w:rFonts w:ascii="Palatino Linotype" w:hAnsi="Palatino Linotype"/>
          <w:i/>
          <w:color w:val="000000" w:themeColor="text1"/>
        </w:rPr>
        <w:t xml:space="preserve">Para el caso de que no cuente con la información solicitada en el punto 2, porque </w:t>
      </w:r>
      <w:proofErr w:type="spellStart"/>
      <w:r w:rsidR="005D2C21" w:rsidRPr="004B3AB3">
        <w:rPr>
          <w:rFonts w:ascii="Palatino Linotype" w:hAnsi="Palatino Linotype"/>
          <w:i/>
          <w:color w:val="000000" w:themeColor="text1"/>
        </w:rPr>
        <w:t>aun</w:t>
      </w:r>
      <w:proofErr w:type="spellEnd"/>
      <w:r w:rsidR="005D2C21" w:rsidRPr="004B3AB3">
        <w:rPr>
          <w:rFonts w:ascii="Palatino Linotype" w:hAnsi="Palatino Linotype"/>
          <w:i/>
          <w:color w:val="000000" w:themeColor="text1"/>
        </w:rPr>
        <w:t xml:space="preserve"> no se han mandado los manuales, deberá de hacerlo del conocimiento a la parte recurrente</w:t>
      </w:r>
      <w:r w:rsidR="005D2C21" w:rsidRPr="004B3AB3">
        <w:rPr>
          <w:rFonts w:ascii="Palatino Linotype" w:hAnsi="Palatino Linotype"/>
          <w:color w:val="000000" w:themeColor="text1"/>
        </w:rPr>
        <w:t xml:space="preserve">”, sin embargo a través del informe justificado el servidor público habilitado competente </w:t>
      </w:r>
      <w:r w:rsidR="008B5743" w:rsidRPr="004B3AB3">
        <w:rPr>
          <w:rFonts w:ascii="Palatino Linotype" w:hAnsi="Palatino Linotype"/>
          <w:color w:val="000000" w:themeColor="text1"/>
        </w:rPr>
        <w:t>informó a</w:t>
      </w:r>
      <w:r w:rsidR="005D2C21" w:rsidRPr="004B3AB3">
        <w:rPr>
          <w:rFonts w:ascii="Palatino Linotype" w:hAnsi="Palatino Linotype"/>
          <w:color w:val="000000" w:themeColor="text1"/>
        </w:rPr>
        <w:t xml:space="preserve"> la Titular de la Unidad de Transparencia que “</w:t>
      </w:r>
      <w:r w:rsidR="005D2C21" w:rsidRPr="004B3AB3">
        <w:rPr>
          <w:rFonts w:ascii="Palatino Linotype" w:hAnsi="Palatino Linotype" w:cs="Arial"/>
          <w:i/>
          <w:color w:val="000000" w:themeColor="text1"/>
          <w:lang w:val="es-ES"/>
        </w:rPr>
        <w:t xml:space="preserve">a la fecha de la solicitud, no se había realizado trámite alguno con la Comisión Estatal de Mejora Regulatoria, dados los cambios en la situación laboral provocados por la contingencia sanitaria en la que nos encontramos, aunado a lo anterior, el que suscribe, tome el cargo como Titular de la presente coordinación en el mes de febrero, motivo por el cual se están regularizando las funciones de la </w:t>
      </w:r>
      <w:r w:rsidR="008B5743" w:rsidRPr="004B3AB3">
        <w:rPr>
          <w:rFonts w:ascii="Palatino Linotype" w:hAnsi="Palatino Linotype" w:cs="Arial"/>
          <w:i/>
          <w:color w:val="000000" w:themeColor="text1"/>
          <w:lang w:val="es-ES"/>
        </w:rPr>
        <w:t xml:space="preserve">dependencia administrativa. </w:t>
      </w:r>
      <w:r w:rsidR="005D2C21" w:rsidRPr="004B3AB3">
        <w:rPr>
          <w:rFonts w:ascii="Palatino Linotype" w:hAnsi="Palatino Linotype" w:cs="Arial"/>
          <w:i/>
          <w:color w:val="000000" w:themeColor="text1"/>
          <w:lang w:val="es-ES"/>
        </w:rPr>
        <w:t xml:space="preserve">No omito mencionarle que </w:t>
      </w:r>
      <w:r w:rsidR="005D2C21" w:rsidRPr="004B3AB3">
        <w:rPr>
          <w:rFonts w:ascii="Palatino Linotype" w:hAnsi="Palatino Linotype" w:cs="Arial"/>
          <w:b/>
          <w:i/>
          <w:color w:val="000000" w:themeColor="text1"/>
          <w:u w:val="single"/>
          <w:lang w:val="es-ES"/>
        </w:rPr>
        <w:t xml:space="preserve">hemos comenzado a enviar </w:t>
      </w:r>
      <w:r w:rsidR="008B5743" w:rsidRPr="004B3AB3">
        <w:rPr>
          <w:rFonts w:ascii="Palatino Linotype" w:hAnsi="Palatino Linotype" w:cs="Arial"/>
          <w:b/>
          <w:i/>
          <w:color w:val="000000" w:themeColor="text1"/>
          <w:u w:val="single"/>
          <w:lang w:val="es-ES"/>
        </w:rPr>
        <w:t xml:space="preserve">de manera electrónica los </w:t>
      </w:r>
      <w:r w:rsidR="005D2C21" w:rsidRPr="004B3AB3">
        <w:rPr>
          <w:rFonts w:ascii="Palatino Linotype" w:hAnsi="Palatino Linotype" w:cs="Arial"/>
          <w:b/>
          <w:i/>
          <w:color w:val="000000" w:themeColor="text1"/>
          <w:u w:val="single"/>
          <w:lang w:val="es-ES"/>
        </w:rPr>
        <w:t>Manuales y Reglamentos a la CEMER</w:t>
      </w:r>
      <w:r w:rsidR="005D2C21" w:rsidRPr="004B3AB3">
        <w:rPr>
          <w:rFonts w:ascii="Palatino Linotype" w:hAnsi="Palatino Linotype"/>
          <w:color w:val="000000" w:themeColor="text1"/>
        </w:rPr>
        <w:t>”</w:t>
      </w:r>
      <w:r w:rsidR="008B5743" w:rsidRPr="004B3AB3">
        <w:rPr>
          <w:rFonts w:ascii="Palatino Linotype" w:hAnsi="Palatino Linotype"/>
          <w:color w:val="000000" w:themeColor="text1"/>
        </w:rPr>
        <w:t>,</w:t>
      </w:r>
      <w:r w:rsidR="003E5444" w:rsidRPr="004B3AB3">
        <w:rPr>
          <w:rFonts w:ascii="Palatino Linotype" w:hAnsi="Palatino Linotype"/>
          <w:color w:val="000000" w:themeColor="text1"/>
        </w:rPr>
        <w:t xml:space="preserve"> aunado a lo anterior, el SUJETO OBLIGADO hizo constar que se enviaron los manuales a la </w:t>
      </w:r>
      <w:r w:rsidR="003E5444" w:rsidRPr="004B3AB3">
        <w:rPr>
          <w:rFonts w:ascii="Palatino Linotype" w:hAnsi="Palatino Linotype"/>
          <w:color w:val="000000" w:themeColor="text1"/>
        </w:rPr>
        <w:lastRenderedPageBreak/>
        <w:t>autoridad competente con capturas de pantalla de los correos electrónicos enviados y recibidos,</w:t>
      </w:r>
      <w:r w:rsidR="008B5743" w:rsidRPr="004B3AB3">
        <w:rPr>
          <w:rFonts w:ascii="Palatino Linotype" w:hAnsi="Palatino Linotype"/>
          <w:color w:val="000000" w:themeColor="text1"/>
        </w:rPr>
        <w:t xml:space="preserve"> por lo que al aceptar que ya fue generada la información, el </w:t>
      </w:r>
      <w:r w:rsidR="008B5743" w:rsidRPr="004B3AB3">
        <w:rPr>
          <w:rFonts w:ascii="Palatino Linotype" w:hAnsi="Palatino Linotype"/>
          <w:b/>
          <w:color w:val="000000" w:themeColor="text1"/>
        </w:rPr>
        <w:t>SUJETO OBLIGADO</w:t>
      </w:r>
      <w:r w:rsidR="008B5743" w:rsidRPr="004B3AB3">
        <w:rPr>
          <w:rFonts w:ascii="Palatino Linotype" w:hAnsi="Palatino Linotype"/>
          <w:color w:val="000000" w:themeColor="text1"/>
        </w:rPr>
        <w:t xml:space="preserve"> está asumiendo que cuenta con ella, por lo que no sería procedente que elabore un acuerdo de inexistencia</w:t>
      </w:r>
      <w:r w:rsidR="00D10A4F" w:rsidRPr="004B3AB3">
        <w:rPr>
          <w:rFonts w:ascii="Palatino Linotype" w:hAnsi="Palatino Linotype"/>
          <w:color w:val="000000" w:themeColor="text1"/>
        </w:rPr>
        <w:t>.</w:t>
      </w:r>
    </w:p>
    <w:p w14:paraId="117C1ACE" w14:textId="43DFE4E7" w:rsidR="003E5444" w:rsidRPr="004B3AB3" w:rsidRDefault="003E5444" w:rsidP="003E5444">
      <w:pPr>
        <w:pStyle w:val="Ttulo1"/>
        <w:rPr>
          <w:b w:val="0"/>
          <w:szCs w:val="24"/>
        </w:rPr>
      </w:pPr>
      <w:bookmarkStart w:id="16" w:name="_Toc70082940"/>
      <w:r w:rsidRPr="004B3AB3">
        <w:rPr>
          <w:szCs w:val="24"/>
        </w:rPr>
        <w:t>II. Del Acuerdo de inexistencia.</w:t>
      </w:r>
      <w:bookmarkEnd w:id="16"/>
    </w:p>
    <w:p w14:paraId="611D04C2" w14:textId="77777777" w:rsidR="003E5444" w:rsidRPr="004B3AB3" w:rsidRDefault="003E5444" w:rsidP="003E5444">
      <w:pPr>
        <w:pStyle w:val="Prrafodelista"/>
        <w:spacing w:line="360" w:lineRule="auto"/>
        <w:ind w:left="0"/>
        <w:jc w:val="both"/>
        <w:rPr>
          <w:rFonts w:ascii="Palatino Linotype" w:hAnsi="Palatino Linotype"/>
          <w:b/>
        </w:rPr>
      </w:pPr>
    </w:p>
    <w:p w14:paraId="314C81F6" w14:textId="3B94679A" w:rsidR="003E5444" w:rsidRPr="004B3AB3" w:rsidRDefault="003E5444" w:rsidP="003E5444">
      <w:pPr>
        <w:pStyle w:val="Prrafodelista"/>
        <w:numPr>
          <w:ilvl w:val="0"/>
          <w:numId w:val="1"/>
        </w:numPr>
        <w:shd w:val="clear" w:color="auto" w:fill="FFFFFF"/>
        <w:spacing w:before="240" w:after="240" w:line="360" w:lineRule="auto"/>
        <w:ind w:left="0" w:firstLine="0"/>
        <w:jc w:val="both"/>
      </w:pPr>
      <w:r w:rsidRPr="004B3AB3">
        <w:rPr>
          <w:rFonts w:ascii="Palatino Linotype" w:hAnsi="Palatino Linotype"/>
        </w:rPr>
        <w:t>Bajo éste tenor se debe destacar que para</w:t>
      </w:r>
      <w:r w:rsidRPr="004B3AB3">
        <w:rPr>
          <w:rFonts w:ascii="Palatino Linotype" w:hAnsi="Palatino Linotype"/>
          <w:color w:val="000000"/>
        </w:rPr>
        <w:t xml:space="preserve"> que se declare la inexistencia de la información, debió haber existencia previa de la documentación y la falta posterior de la misma en los archivos del </w:t>
      </w:r>
      <w:r w:rsidRPr="004B3AB3">
        <w:rPr>
          <w:rFonts w:ascii="Palatino Linotype" w:hAnsi="Palatino Linotype"/>
          <w:b/>
          <w:color w:val="000000"/>
        </w:rPr>
        <w:t>SUJETO OBLIGADO</w:t>
      </w:r>
      <w:r w:rsidRPr="004B3AB3">
        <w:rPr>
          <w:rFonts w:ascii="Palatino Linotype" w:hAnsi="Palatino Linotype"/>
          <w:color w:val="000000"/>
        </w:rPr>
        <w:t xml:space="preserve">, esto es que la información se generó, poseyó o administró en el marco de las atribuciones conferidas al </w:t>
      </w:r>
      <w:r w:rsidRPr="004B3AB3">
        <w:rPr>
          <w:rFonts w:ascii="Palatino Linotype" w:hAnsi="Palatino Linotype"/>
          <w:b/>
          <w:color w:val="000000"/>
        </w:rPr>
        <w:t>Ayuntamiento de Chicoloapan</w:t>
      </w:r>
      <w:r w:rsidRPr="004B3AB3">
        <w:rPr>
          <w:rFonts w:ascii="Palatino Linotype" w:hAnsi="Palatino Linotype"/>
          <w:color w:val="000000"/>
        </w:rPr>
        <w:t>, pero no la conserva por diversas razones (destrucción física, desaparición física, sustracción ilícita, baja documental, etcétera).</w:t>
      </w:r>
    </w:p>
    <w:p w14:paraId="5F227B07" w14:textId="77777777" w:rsidR="003E5444" w:rsidRPr="004B3AB3" w:rsidRDefault="003E5444" w:rsidP="00A44964">
      <w:pPr>
        <w:pStyle w:val="Prrafodelista"/>
        <w:shd w:val="clear" w:color="auto" w:fill="FFFFFF"/>
        <w:spacing w:before="240" w:line="360" w:lineRule="auto"/>
        <w:ind w:left="0"/>
        <w:jc w:val="both"/>
      </w:pPr>
    </w:p>
    <w:p w14:paraId="48D6B261" w14:textId="77777777" w:rsidR="003E5444" w:rsidRPr="004B3AB3" w:rsidRDefault="003E5444" w:rsidP="00A44964">
      <w:pPr>
        <w:pStyle w:val="NormalWeb"/>
        <w:numPr>
          <w:ilvl w:val="0"/>
          <w:numId w:val="1"/>
        </w:numPr>
        <w:shd w:val="clear" w:color="auto" w:fill="FFFFFF"/>
        <w:spacing w:before="0" w:beforeAutospacing="0" w:after="0" w:afterAutospacing="0" w:line="360" w:lineRule="auto"/>
        <w:ind w:left="0" w:firstLine="0"/>
        <w:jc w:val="both"/>
        <w:rPr>
          <w:rFonts w:ascii="Palatino Linotype" w:eastAsia="Calibri" w:hAnsi="Palatino Linotype"/>
        </w:rPr>
      </w:pPr>
      <w:r w:rsidRPr="004B3AB3">
        <w:rPr>
          <w:rFonts w:ascii="Palatino Linotype" w:hAnsi="Palatino Linotype" w:cs="Arial"/>
        </w:rPr>
        <w:t xml:space="preserve">Lo anterior es así, toda vez que </w:t>
      </w:r>
      <w:r w:rsidRPr="004B3AB3">
        <w:rPr>
          <w:rFonts w:ascii="Palatino Linotype" w:hAnsi="Palatino Linotype" w:cs="Arial"/>
          <w:b/>
          <w:u w:val="single"/>
        </w:rPr>
        <w:t>únicamente es necesaria</w:t>
      </w:r>
      <w:r w:rsidRPr="004B3AB3">
        <w:rPr>
          <w:rFonts w:ascii="Palatino Linotype" w:hAnsi="Palatino Linotype" w:cs="Arial"/>
        </w:rPr>
        <w:t xml:space="preserve"> la emisión del acuerdo de inexistencia en aquellos casos en que </w:t>
      </w:r>
      <w:r w:rsidRPr="004B3AB3">
        <w:rPr>
          <w:rFonts w:ascii="Palatino Linotype" w:eastAsia="Arial Unicode MS" w:hAnsi="Palatino Linotype" w:cs="Arial"/>
        </w:rPr>
        <w:t xml:space="preserve">el </w:t>
      </w:r>
      <w:r w:rsidRPr="004B3AB3">
        <w:rPr>
          <w:rFonts w:ascii="Palatino Linotype" w:eastAsia="Arial Unicode MS" w:hAnsi="Palatino Linotype" w:cs="Arial"/>
          <w:b/>
        </w:rPr>
        <w:t xml:space="preserve">SUJETO OBLIGADO </w:t>
      </w:r>
      <w:r w:rsidRPr="004B3AB3">
        <w:rPr>
          <w:rFonts w:ascii="Palatino Linotype" w:eastAsia="Arial Unicode MS" w:hAnsi="Palatino Linotype" w:cs="Arial"/>
          <w:b/>
          <w:u w:val="single"/>
        </w:rPr>
        <w:t>generó</w:t>
      </w:r>
      <w:r w:rsidRPr="004B3AB3">
        <w:rPr>
          <w:rFonts w:ascii="Palatino Linotype" w:eastAsia="Arial Unicode MS" w:hAnsi="Palatino Linotype" w:cs="Arial"/>
          <w:b/>
        </w:rPr>
        <w:t xml:space="preserve"> </w:t>
      </w:r>
      <w:r w:rsidRPr="004B3AB3">
        <w:rPr>
          <w:rFonts w:ascii="Palatino Linotype" w:eastAsia="Arial Unicode MS" w:hAnsi="Palatino Linotype" w:cs="Arial"/>
        </w:rPr>
        <w:t>la información solicitada empero</w:t>
      </w:r>
      <w:r w:rsidRPr="004B3AB3">
        <w:rPr>
          <w:rFonts w:ascii="Palatino Linotype" w:hAnsi="Palatino Linotype" w:cs="Arial"/>
        </w:rPr>
        <w:t xml:space="preserve"> </w:t>
      </w:r>
      <w:r w:rsidRPr="004B3AB3">
        <w:rPr>
          <w:rFonts w:ascii="Palatino Linotype" w:hAnsi="Palatino Linotype" w:cs="Arial"/>
          <w:color w:val="000000"/>
        </w:rPr>
        <w:t xml:space="preserve">previa búsqueda exhaustiva y minuciosa de la misma, no localiza la información requerida, </w:t>
      </w:r>
      <w:r w:rsidRPr="004B3AB3">
        <w:rPr>
          <w:rFonts w:ascii="Palatino Linotype" w:eastAsia="Arial Unicode MS" w:hAnsi="Palatino Linotype" w:cs="Arial"/>
        </w:rPr>
        <w:t xml:space="preserve">su Comité de Transparencia tiene el deber de emitir un acuerdo de inexistencia, el cual se insiste, se dicta en aquellos supuestos en los que si bien la información solicitada la genera, posee o administra </w:t>
      </w:r>
      <w:r w:rsidRPr="004B3AB3">
        <w:rPr>
          <w:rFonts w:ascii="Palatino Linotype" w:eastAsia="Arial Unicode MS" w:hAnsi="Palatino Linotype" w:cs="Arial"/>
          <w:color w:val="000000"/>
        </w:rPr>
        <w:t xml:space="preserve">el </w:t>
      </w:r>
      <w:r w:rsidRPr="004B3AB3">
        <w:rPr>
          <w:rFonts w:ascii="Palatino Linotype" w:eastAsia="Arial Unicode MS" w:hAnsi="Palatino Linotype" w:cs="Arial"/>
          <w:b/>
          <w:color w:val="000000"/>
        </w:rPr>
        <w:t>SUJETO OBLIGADO</w:t>
      </w:r>
      <w:r w:rsidRPr="004B3AB3">
        <w:rPr>
          <w:rFonts w:ascii="Palatino Linotype" w:eastAsia="Arial Unicode MS" w:hAnsi="Palatino Linotype" w:cs="Arial"/>
        </w:rPr>
        <w:t xml:space="preserve"> en el marco de las funciones de derecho público; sin embargo, éste no lo posee por la razones que se deben expresar a través de un acuerdo debidamente fundado y motivado esto en estricto apego a lo establecido en los artículos 169 y 170 de la ley de la materia.</w:t>
      </w:r>
    </w:p>
    <w:p w14:paraId="6F861039" w14:textId="77777777" w:rsidR="003E5444" w:rsidRPr="004B3AB3" w:rsidRDefault="003E5444" w:rsidP="003E5444">
      <w:pPr>
        <w:pStyle w:val="NormalWeb"/>
        <w:shd w:val="clear" w:color="auto" w:fill="FFFFFF"/>
        <w:spacing w:before="0" w:beforeAutospacing="0" w:after="0" w:afterAutospacing="0" w:line="360" w:lineRule="auto"/>
        <w:jc w:val="both"/>
        <w:rPr>
          <w:rFonts w:ascii="Palatino Linotype" w:eastAsia="Calibri" w:hAnsi="Palatino Linotype"/>
        </w:rPr>
      </w:pPr>
    </w:p>
    <w:p w14:paraId="05294482" w14:textId="77777777" w:rsidR="003E5444" w:rsidRPr="004B3AB3" w:rsidRDefault="003E5444" w:rsidP="003E5444">
      <w:pPr>
        <w:pStyle w:val="NormalWeb"/>
        <w:numPr>
          <w:ilvl w:val="0"/>
          <w:numId w:val="1"/>
        </w:numPr>
        <w:shd w:val="clear" w:color="auto" w:fill="FFFFFF"/>
        <w:spacing w:before="0" w:beforeAutospacing="0" w:after="0" w:afterAutospacing="0" w:line="360" w:lineRule="auto"/>
        <w:ind w:left="0" w:firstLine="0"/>
        <w:jc w:val="both"/>
        <w:rPr>
          <w:rFonts w:ascii="Palatino Linotype" w:eastAsia="Calibri" w:hAnsi="Palatino Linotype"/>
        </w:rPr>
      </w:pPr>
      <w:r w:rsidRPr="004B3AB3">
        <w:rPr>
          <w:rFonts w:ascii="Palatino Linotype" w:eastAsia="Arial Unicode MS" w:hAnsi="Palatino Linotype" w:cs="Arial"/>
        </w:rPr>
        <w:t>En otras palabras, hablar de información inexistente implica la alta responsabilidad de explicar a la ciudadanía por qué un ente público que tiene la facultad y el deber de generar, poseer o administrar su información pública no la tiene.</w:t>
      </w:r>
    </w:p>
    <w:p w14:paraId="47575CFB" w14:textId="77777777" w:rsidR="003E5444" w:rsidRPr="004B3AB3" w:rsidRDefault="003E5444" w:rsidP="003E5444">
      <w:pPr>
        <w:pStyle w:val="NormalWeb"/>
        <w:shd w:val="clear" w:color="auto" w:fill="FFFFFF"/>
        <w:spacing w:before="0" w:beforeAutospacing="0" w:after="0" w:afterAutospacing="0" w:line="360" w:lineRule="auto"/>
        <w:jc w:val="both"/>
        <w:rPr>
          <w:rFonts w:ascii="Palatino Linotype" w:eastAsia="Calibri" w:hAnsi="Palatino Linotype"/>
        </w:rPr>
      </w:pPr>
    </w:p>
    <w:p w14:paraId="666FBA97" w14:textId="507CBA6B" w:rsidR="003E5444" w:rsidRPr="004B3AB3" w:rsidRDefault="003E5444" w:rsidP="003E5444">
      <w:pPr>
        <w:pStyle w:val="NormalWeb"/>
        <w:numPr>
          <w:ilvl w:val="0"/>
          <w:numId w:val="1"/>
        </w:numPr>
        <w:shd w:val="clear" w:color="auto" w:fill="FFFFFF"/>
        <w:autoSpaceDE w:val="0"/>
        <w:autoSpaceDN w:val="0"/>
        <w:adjustRightInd w:val="0"/>
        <w:spacing w:before="0" w:beforeAutospacing="0" w:after="0" w:afterAutospacing="0" w:line="360" w:lineRule="auto"/>
        <w:ind w:left="0" w:firstLine="0"/>
        <w:jc w:val="both"/>
        <w:rPr>
          <w:rFonts w:ascii="Palatino Linotype" w:eastAsia="Arial Unicode MS" w:hAnsi="Palatino Linotype" w:cs="Arial"/>
        </w:rPr>
      </w:pPr>
      <w:r w:rsidRPr="004B3AB3">
        <w:rPr>
          <w:rFonts w:ascii="Palatino Linotype" w:eastAsia="Arial Unicode MS" w:hAnsi="Palatino Linotype" w:cs="Arial"/>
        </w:rPr>
        <w:t xml:space="preserve">Por otra parte, es de suma importancia subrayar que la declaratoria de inexistencia </w:t>
      </w:r>
      <w:r w:rsidRPr="004B3AB3">
        <w:rPr>
          <w:rFonts w:ascii="Palatino Linotype" w:eastAsia="Arial Unicode MS" w:hAnsi="Palatino Linotype" w:cs="Arial"/>
          <w:b/>
          <w:u w:val="single"/>
        </w:rPr>
        <w:t>no es necesaria</w:t>
      </w:r>
      <w:r w:rsidRPr="004B3AB3">
        <w:rPr>
          <w:rFonts w:ascii="Palatino Linotype" w:eastAsia="Arial Unicode MS" w:hAnsi="Palatino Linotype" w:cs="Arial"/>
        </w:rPr>
        <w:t xml:space="preserve">, en aquellos supuestos en los que el </w:t>
      </w:r>
      <w:r w:rsidRPr="004B3AB3">
        <w:rPr>
          <w:rFonts w:ascii="Palatino Linotype" w:eastAsia="Arial Unicode MS" w:hAnsi="Palatino Linotype" w:cs="Arial"/>
          <w:b/>
        </w:rPr>
        <w:t>SUJETO OBLIGADO</w:t>
      </w:r>
      <w:r w:rsidRPr="004B3AB3">
        <w:rPr>
          <w:rFonts w:ascii="Palatino Linotype" w:eastAsia="Arial Unicode MS" w:hAnsi="Palatino Linotype" w:cs="Arial"/>
        </w:rPr>
        <w:t>, asume contar con la información, tan es así que fue puesta a disposición de las autoridades competentes a través de correo electrónico tal como se hizo constar.</w:t>
      </w:r>
    </w:p>
    <w:p w14:paraId="6756238C" w14:textId="77777777" w:rsidR="003E5444" w:rsidRPr="004B3AB3" w:rsidRDefault="003E5444" w:rsidP="003E5444">
      <w:pPr>
        <w:pStyle w:val="Sinespaciado"/>
      </w:pPr>
    </w:p>
    <w:p w14:paraId="6E9E92E4" w14:textId="6E905207" w:rsidR="003E5444" w:rsidRPr="004B3AB3" w:rsidRDefault="003E5444" w:rsidP="00A82392">
      <w:pPr>
        <w:pStyle w:val="NormalWeb"/>
        <w:numPr>
          <w:ilvl w:val="0"/>
          <w:numId w:val="1"/>
        </w:numPr>
        <w:autoSpaceDE w:val="0"/>
        <w:autoSpaceDN w:val="0"/>
        <w:adjustRightInd w:val="0"/>
        <w:spacing w:before="0" w:beforeAutospacing="0" w:after="240" w:line="360" w:lineRule="auto"/>
        <w:ind w:left="0" w:firstLine="0"/>
        <w:jc w:val="both"/>
        <w:rPr>
          <w:rFonts w:ascii="Palatino Linotype" w:eastAsia="Arial Unicode MS" w:hAnsi="Palatino Linotype" w:cs="Arial"/>
        </w:rPr>
      </w:pPr>
      <w:r w:rsidRPr="004B3AB3">
        <w:rPr>
          <w:rFonts w:ascii="Palatino Linotype" w:eastAsia="Arial Unicode MS" w:hAnsi="Palatino Linotype" w:cs="Arial"/>
        </w:rPr>
        <w:t xml:space="preserve">Bajo estas circunstancias, este Órgano Garante, concluye que </w:t>
      </w:r>
      <w:r w:rsidR="00A82392" w:rsidRPr="004B3AB3">
        <w:rPr>
          <w:rFonts w:ascii="Palatino Linotype" w:eastAsia="Arial Unicode MS" w:hAnsi="Palatino Linotype" w:cs="Arial"/>
        </w:rPr>
        <w:t xml:space="preserve">en este asunto </w:t>
      </w:r>
      <w:r w:rsidRPr="004B3AB3">
        <w:rPr>
          <w:rFonts w:ascii="Palatino Linotype" w:eastAsia="Arial Unicode MS" w:hAnsi="Palatino Linotype" w:cs="Arial"/>
          <w:b/>
          <w:u w:val="single"/>
        </w:rPr>
        <w:t>no es necesario</w:t>
      </w:r>
      <w:r w:rsidRPr="004B3AB3">
        <w:rPr>
          <w:rFonts w:ascii="Palatino Linotype" w:eastAsia="Arial Unicode MS" w:hAnsi="Palatino Linotype" w:cs="Arial"/>
        </w:rPr>
        <w:t xml:space="preserve"> que el Comité efectúe la declaratoria de inexistencia, sino que basta con </w:t>
      </w:r>
      <w:r w:rsidR="00A82392" w:rsidRPr="004B3AB3">
        <w:rPr>
          <w:rFonts w:ascii="Palatino Linotype" w:eastAsia="Arial Unicode MS" w:hAnsi="Palatino Linotype" w:cs="Arial"/>
        </w:rPr>
        <w:t>haber demostrado que los documentos fueron enviados</w:t>
      </w:r>
      <w:r w:rsidRPr="004B3AB3">
        <w:rPr>
          <w:rFonts w:ascii="Palatino Linotype" w:eastAsia="Arial Unicode MS" w:hAnsi="Palatino Linotype" w:cs="Arial"/>
        </w:rPr>
        <w:t>.</w:t>
      </w:r>
    </w:p>
    <w:p w14:paraId="47928326" w14:textId="29942E16" w:rsidR="00A44964" w:rsidRPr="004B3AB3" w:rsidRDefault="00A44964" w:rsidP="00A44964">
      <w:pPr>
        <w:pStyle w:val="Ttulo2"/>
      </w:pPr>
      <w:bookmarkStart w:id="17" w:name="_Toc70082941"/>
      <w:r w:rsidRPr="004B3AB3">
        <w:t>III. De la Procedencia del Sobreseimiento.</w:t>
      </w:r>
      <w:bookmarkEnd w:id="17"/>
    </w:p>
    <w:p w14:paraId="6288F341" w14:textId="77777777" w:rsidR="00A44964" w:rsidRPr="004B3AB3" w:rsidRDefault="00A44964" w:rsidP="00A44964">
      <w:pPr>
        <w:rPr>
          <w:lang w:val="es-MX" w:eastAsia="en-US"/>
        </w:rPr>
      </w:pPr>
    </w:p>
    <w:p w14:paraId="17B786BC" w14:textId="77777777" w:rsidR="00A44964" w:rsidRPr="004B3AB3" w:rsidRDefault="00A44964" w:rsidP="00A4496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4B3AB3">
        <w:rPr>
          <w:rFonts w:ascii="Palatino Linotype" w:eastAsia="Times New Roman" w:hAnsi="Palatino Linotype"/>
          <w:lang w:val="es-MX" w:eastAsia="en-US"/>
        </w:rPr>
        <w:t xml:space="preserve">Una vez precisado lo anterior, </w:t>
      </w:r>
      <w:r w:rsidRPr="004B3AB3">
        <w:rPr>
          <w:rFonts w:ascii="Palatino Linotype" w:eastAsia="Batang" w:hAnsi="Palatino Linotype" w:cs="Arial"/>
        </w:rPr>
        <w:t xml:space="preserve">por lo que hace a las causas de sobreseimiento contenidas en </w:t>
      </w:r>
      <w:r w:rsidRPr="004B3AB3">
        <w:rPr>
          <w:rFonts w:ascii="Palatino Linotype" w:hAnsi="Palatino Linotype" w:cs="Arial"/>
        </w:rPr>
        <w:t xml:space="preserve">la fracción III del artículo 192 </w:t>
      </w:r>
      <w:r w:rsidRPr="004B3AB3">
        <w:rPr>
          <w:rFonts w:ascii="Palatino Linotype" w:eastAsia="Batang" w:hAnsi="Palatino Linotype" w:cs="Arial"/>
        </w:rPr>
        <w:t xml:space="preserve">de la </w:t>
      </w:r>
      <w:r w:rsidRPr="004B3AB3">
        <w:rPr>
          <w:rFonts w:ascii="Palatino Linotype" w:eastAsia="Batang" w:hAnsi="Palatino Linotype" w:cs="Arial"/>
          <w:b/>
        </w:rPr>
        <w:t>Ley de Transparencia y Acceso a la Información Pública del Estado de México y Municipios</w:t>
      </w:r>
      <w:r w:rsidRPr="004B3AB3">
        <w:rPr>
          <w:rFonts w:ascii="Palatino Linotype" w:eastAsia="Batang" w:hAnsi="Palatino Linotype" w:cs="Arial"/>
        </w:rPr>
        <w:t xml:space="preserve">, es oportuno señalar que estos requisitos privilegian la existencia de elementos de fondo, tales como el desistimiento o fallecimiento del </w:t>
      </w:r>
      <w:r w:rsidRPr="004B3AB3">
        <w:rPr>
          <w:rFonts w:ascii="Palatino Linotype" w:eastAsia="Batang" w:hAnsi="Palatino Linotype" w:cs="Arial"/>
          <w:b/>
        </w:rPr>
        <w:t>RECURRENTE</w:t>
      </w:r>
      <w:r w:rsidRPr="004B3AB3">
        <w:rPr>
          <w:rFonts w:ascii="Palatino Linotype" w:eastAsia="Batang" w:hAnsi="Palatino Linotype" w:cs="Arial"/>
        </w:rPr>
        <w:t xml:space="preserve"> o que el </w:t>
      </w:r>
      <w:r w:rsidRPr="004B3AB3">
        <w:rPr>
          <w:rFonts w:ascii="Palatino Linotype" w:eastAsia="Batang" w:hAnsi="Palatino Linotype" w:cs="Arial"/>
          <w:b/>
        </w:rPr>
        <w:t>SUJETO OBLIGADO</w:t>
      </w:r>
      <w:r w:rsidRPr="004B3AB3">
        <w:rPr>
          <w:rFonts w:ascii="Palatino Linotype" w:eastAsia="Batang" w:hAnsi="Palatino Linotype" w:cs="Arial"/>
        </w:rPr>
        <w:t xml:space="preserve"> </w:t>
      </w:r>
      <w:r w:rsidRPr="004B3AB3">
        <w:rPr>
          <w:rFonts w:ascii="Palatino Linotype" w:eastAsia="Batang" w:hAnsi="Palatino Linotype" w:cs="Arial"/>
          <w:b/>
          <w:u w:val="single"/>
        </w:rPr>
        <w:t>modifique o revoque el acto</w:t>
      </w:r>
      <w:r w:rsidRPr="004B3AB3">
        <w:rPr>
          <w:rFonts w:ascii="Palatino Linotype" w:eastAsia="Batang" w:hAnsi="Palatino Linotype" w:cs="Arial"/>
        </w:rPr>
        <w:t xml:space="preserve">; de ahí que la actualización de alguno de éstos trae </w:t>
      </w:r>
      <w:r w:rsidRPr="004B3AB3">
        <w:rPr>
          <w:rFonts w:ascii="Palatino Linotype" w:eastAsia="Batang" w:hAnsi="Palatino Linotype" w:cs="Arial"/>
        </w:rPr>
        <w:lastRenderedPageBreak/>
        <w:t>como consecuencia que el medio de impugnación se concluya sin que se analice el objeto de estudio planteado, es decir se sobresea.</w:t>
      </w:r>
    </w:p>
    <w:p w14:paraId="76B8927D" w14:textId="77777777" w:rsidR="00A44964" w:rsidRPr="004B3AB3" w:rsidRDefault="00A44964" w:rsidP="00A44964">
      <w:pPr>
        <w:pStyle w:val="Prrafodelista"/>
        <w:rPr>
          <w:rFonts w:ascii="Palatino Linotype" w:eastAsia="Times New Roman" w:hAnsi="Palatino Linotype"/>
        </w:rPr>
      </w:pPr>
    </w:p>
    <w:p w14:paraId="21D8CE75" w14:textId="77777777" w:rsidR="00A44964" w:rsidRPr="004B3AB3" w:rsidRDefault="00A44964" w:rsidP="00A44964">
      <w:pPr>
        <w:pStyle w:val="Prrafodelista"/>
        <w:numPr>
          <w:ilvl w:val="0"/>
          <w:numId w:val="1"/>
        </w:numPr>
        <w:tabs>
          <w:tab w:val="left" w:pos="426"/>
        </w:tabs>
        <w:spacing w:line="360" w:lineRule="auto"/>
        <w:ind w:left="0" w:firstLine="0"/>
        <w:jc w:val="both"/>
        <w:rPr>
          <w:rFonts w:ascii="Palatino Linotype" w:eastAsia="Times New Roman" w:hAnsi="Palatino Linotype"/>
        </w:rPr>
      </w:pPr>
      <w:r w:rsidRPr="004B3AB3">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4B3AB3">
        <w:rPr>
          <w:rFonts w:ascii="Palatino Linotype" w:hAnsi="Palatino Linotype" w:cs="Arial"/>
          <w:b/>
        </w:rPr>
        <w:t>SUJETO OBLIGADO</w:t>
      </w:r>
      <w:r w:rsidRPr="004B3AB3">
        <w:rPr>
          <w:rFonts w:ascii="Palatino Linotype" w:hAnsi="Palatino Linotype" w:cs="Arial"/>
        </w:rPr>
        <w:t>:</w:t>
      </w:r>
    </w:p>
    <w:p w14:paraId="15751A86" w14:textId="77777777" w:rsidR="00A44964" w:rsidRPr="004B3AB3" w:rsidRDefault="00A44964" w:rsidP="00A44964">
      <w:pPr>
        <w:pStyle w:val="Prrafodelista"/>
        <w:spacing w:before="240" w:after="240" w:line="360" w:lineRule="auto"/>
        <w:ind w:left="0"/>
        <w:jc w:val="both"/>
        <w:rPr>
          <w:rFonts w:ascii="Palatino Linotype" w:eastAsia="Calibri" w:hAnsi="Palatino Linotype" w:cs="Arial"/>
          <w:lang w:val="es-ES"/>
        </w:rPr>
      </w:pPr>
    </w:p>
    <w:p w14:paraId="48874D1D" w14:textId="77777777" w:rsidR="00A44964" w:rsidRPr="004B3AB3" w:rsidRDefault="00A44964" w:rsidP="00A44964">
      <w:pPr>
        <w:pStyle w:val="Prrafodelista"/>
        <w:numPr>
          <w:ilvl w:val="0"/>
          <w:numId w:val="31"/>
        </w:numPr>
        <w:spacing w:before="240" w:after="240" w:line="360" w:lineRule="auto"/>
        <w:ind w:left="567" w:right="567" w:firstLine="0"/>
        <w:jc w:val="both"/>
        <w:rPr>
          <w:rFonts w:ascii="Palatino Linotype" w:hAnsi="Palatino Linotype" w:cs="Arial"/>
        </w:rPr>
      </w:pPr>
      <w:r w:rsidRPr="004B3AB3">
        <w:rPr>
          <w:rFonts w:ascii="Palatino Linotype" w:hAnsi="Palatino Linotype" w:cs="Arial"/>
          <w:b/>
        </w:rPr>
        <w:t>Modifique el acto impugnado:</w:t>
      </w:r>
      <w:r w:rsidRPr="004B3AB3">
        <w:rPr>
          <w:rFonts w:ascii="Palatino Linotype" w:hAnsi="Palatino Linotype" w:cs="Arial"/>
        </w:rPr>
        <w:t xml:space="preserve"> Se actualiza cuando el </w:t>
      </w:r>
      <w:r w:rsidRPr="004B3AB3">
        <w:rPr>
          <w:rFonts w:ascii="Palatino Linotype" w:hAnsi="Palatino Linotype" w:cs="Arial"/>
          <w:b/>
        </w:rPr>
        <w:t>SUJETO OBLIGADO</w:t>
      </w:r>
      <w:r w:rsidRPr="004B3AB3">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09A6217D" w14:textId="77777777" w:rsidR="00A44964" w:rsidRPr="004B3AB3" w:rsidRDefault="00A44964" w:rsidP="00A44964">
      <w:pPr>
        <w:pStyle w:val="Prrafodelista"/>
        <w:numPr>
          <w:ilvl w:val="0"/>
          <w:numId w:val="31"/>
        </w:numPr>
        <w:spacing w:before="240" w:after="240" w:line="360" w:lineRule="auto"/>
        <w:ind w:left="567" w:right="616" w:firstLine="0"/>
        <w:jc w:val="both"/>
        <w:rPr>
          <w:rFonts w:ascii="Palatino Linotype" w:hAnsi="Palatino Linotype" w:cs="Arial"/>
        </w:rPr>
      </w:pPr>
      <w:r w:rsidRPr="004B3AB3">
        <w:rPr>
          <w:rFonts w:ascii="Palatino Linotype" w:hAnsi="Palatino Linotype" w:cs="Arial"/>
          <w:b/>
        </w:rPr>
        <w:t>Revoque el acto impugnado:</w:t>
      </w:r>
      <w:r w:rsidRPr="004B3AB3">
        <w:rPr>
          <w:rFonts w:ascii="Palatino Linotype" w:hAnsi="Palatino Linotype" w:cs="Arial"/>
        </w:rPr>
        <w:t xml:space="preserve"> En este supuesto, el </w:t>
      </w:r>
      <w:r w:rsidRPr="004B3AB3">
        <w:rPr>
          <w:rFonts w:ascii="Palatino Linotype" w:hAnsi="Palatino Linotype" w:cs="Arial"/>
          <w:b/>
        </w:rPr>
        <w:t>SUJETO OBLIGADO</w:t>
      </w:r>
      <w:r w:rsidRPr="004B3AB3">
        <w:rPr>
          <w:rFonts w:ascii="Palatino Linotype" w:hAnsi="Palatino Linotype" w:cs="Arial"/>
        </w:rPr>
        <w:t xml:space="preserve"> deja sin efectos la primera respuesta y en su lugar emite otra que satisfaga lo solicitado por el particular en un primer momento.</w:t>
      </w:r>
    </w:p>
    <w:p w14:paraId="455F649E" w14:textId="77777777" w:rsidR="00A44964" w:rsidRPr="004B3AB3" w:rsidRDefault="00A44964" w:rsidP="00A44964">
      <w:pPr>
        <w:pStyle w:val="Prrafodelista"/>
        <w:spacing w:before="240" w:after="240" w:line="360" w:lineRule="auto"/>
        <w:ind w:left="567" w:right="616"/>
        <w:jc w:val="both"/>
        <w:rPr>
          <w:rFonts w:ascii="Palatino Linotype" w:hAnsi="Palatino Linotype" w:cs="Arial"/>
        </w:rPr>
      </w:pPr>
    </w:p>
    <w:p w14:paraId="77A3E1AE" w14:textId="77777777" w:rsidR="00A44964" w:rsidRPr="004B3AB3" w:rsidRDefault="00A44964" w:rsidP="00A44964">
      <w:pPr>
        <w:pStyle w:val="Prrafodelista"/>
        <w:numPr>
          <w:ilvl w:val="0"/>
          <w:numId w:val="1"/>
        </w:numPr>
        <w:spacing w:before="240" w:after="240" w:line="360" w:lineRule="auto"/>
        <w:ind w:left="0" w:right="49" w:firstLine="0"/>
        <w:jc w:val="both"/>
        <w:rPr>
          <w:rFonts w:ascii="Palatino Linotype" w:hAnsi="Palatino Linotype"/>
        </w:rPr>
      </w:pPr>
      <w:r w:rsidRPr="004B3AB3">
        <w:rPr>
          <w:rFonts w:ascii="Palatino Linotype" w:hAnsi="Palatino Linotype" w:cs="Arial"/>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6515B9B5" w14:textId="77777777" w:rsidR="00A44964" w:rsidRPr="004B3AB3" w:rsidRDefault="00A44964" w:rsidP="00A44964">
      <w:pPr>
        <w:pStyle w:val="Prrafodelista"/>
        <w:spacing w:before="240" w:after="240" w:line="360" w:lineRule="auto"/>
        <w:ind w:left="0" w:right="49"/>
        <w:jc w:val="both"/>
        <w:rPr>
          <w:rFonts w:ascii="Palatino Linotype" w:hAnsi="Palatino Linotype"/>
        </w:rPr>
      </w:pPr>
    </w:p>
    <w:p w14:paraId="0D824B5E" w14:textId="77777777" w:rsidR="00A44964" w:rsidRPr="004B3AB3" w:rsidRDefault="00A44964" w:rsidP="00A44964">
      <w:pPr>
        <w:pStyle w:val="Prrafodelista"/>
        <w:numPr>
          <w:ilvl w:val="0"/>
          <w:numId w:val="1"/>
        </w:numPr>
        <w:spacing w:before="240" w:after="240" w:line="360" w:lineRule="auto"/>
        <w:ind w:left="0" w:right="49" w:firstLine="0"/>
        <w:jc w:val="both"/>
        <w:rPr>
          <w:rFonts w:ascii="Palatino Linotype" w:hAnsi="Palatino Linotype"/>
        </w:rPr>
      </w:pPr>
      <w:r w:rsidRPr="004B3AB3">
        <w:rPr>
          <w:rFonts w:ascii="Palatino Linotype" w:hAnsi="Palatino Linotype" w:cs="Arial"/>
        </w:rPr>
        <w:t xml:space="preserve">En el presente asunto, este Pleno advierte que el </w:t>
      </w:r>
      <w:r w:rsidRPr="004B3AB3">
        <w:rPr>
          <w:rFonts w:ascii="Palatino Linotype" w:eastAsia="Times New Roman" w:hAnsi="Palatino Linotype" w:cs="Arial"/>
          <w:b/>
        </w:rPr>
        <w:t>SUJETO OBLIGADO</w:t>
      </w:r>
      <w:r w:rsidRPr="004B3AB3">
        <w:rPr>
          <w:rFonts w:ascii="Palatino Linotype" w:hAnsi="Palatino Linotype" w:cs="Arial"/>
        </w:rPr>
        <w:t xml:space="preserve"> con la información enviada a través del informe de justificación, </w:t>
      </w:r>
      <w:r w:rsidRPr="004B3AB3">
        <w:rPr>
          <w:rFonts w:ascii="Palatino Linotype" w:hAnsi="Palatino Linotype" w:cs="Arial"/>
          <w:b/>
        </w:rPr>
        <w:t>modifica</w:t>
      </w:r>
      <w:r w:rsidRPr="004B3AB3">
        <w:rPr>
          <w:rFonts w:ascii="Palatino Linotype" w:hAnsi="Palatino Linotype" w:cs="Arial"/>
        </w:rPr>
        <w:t xml:space="preserve"> el acto que le </w:t>
      </w:r>
      <w:r w:rsidRPr="004B3AB3">
        <w:rPr>
          <w:rFonts w:ascii="Palatino Linotype" w:hAnsi="Palatino Linotype" w:cs="Arial"/>
        </w:rPr>
        <w:lastRenderedPageBreak/>
        <w:t>dio origen al recurso de revisión, lo que trae como consecuencia que el mismo quede sin materia, actualizándose de este modo, la hipótesis jurídica contenida en la fracción III del citado artículo.</w:t>
      </w:r>
    </w:p>
    <w:p w14:paraId="5A921D3A" w14:textId="77777777" w:rsidR="00A44964" w:rsidRPr="004B3AB3" w:rsidRDefault="00A44964" w:rsidP="00A44964">
      <w:pPr>
        <w:pStyle w:val="Prrafodelista"/>
        <w:rPr>
          <w:rFonts w:ascii="Palatino Linotype" w:hAnsi="Palatino Linotype"/>
        </w:rPr>
      </w:pPr>
    </w:p>
    <w:p w14:paraId="3278303C" w14:textId="77777777" w:rsidR="00A44964" w:rsidRPr="004B3AB3" w:rsidRDefault="00A44964" w:rsidP="00A44964">
      <w:pPr>
        <w:pStyle w:val="Prrafodelista"/>
        <w:numPr>
          <w:ilvl w:val="0"/>
          <w:numId w:val="1"/>
        </w:numPr>
        <w:spacing w:before="240" w:after="240" w:line="360" w:lineRule="auto"/>
        <w:ind w:left="0" w:right="49" w:firstLine="0"/>
        <w:jc w:val="both"/>
        <w:rPr>
          <w:rFonts w:ascii="Palatino Linotype" w:hAnsi="Palatino Linotype"/>
        </w:rPr>
      </w:pPr>
      <w:r w:rsidRPr="004B3AB3">
        <w:rPr>
          <w:rFonts w:ascii="Palatino Linotype" w:hAnsi="Palatino Linotype" w:cs="Arial"/>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4B3AB3">
        <w:rPr>
          <w:rFonts w:ascii="Palatino Linotype" w:hAnsi="Palatino Linotype" w:cs="Arial"/>
          <w:b/>
        </w:rPr>
        <w:t>SUJETOS OBLIGADOS</w:t>
      </w:r>
      <w:r w:rsidRPr="004B3AB3">
        <w:rPr>
          <w:rFonts w:ascii="Palatino Linotype" w:hAnsi="Palatino Linotype" w:cs="Arial"/>
        </w:rPr>
        <w:t xml:space="preserve"> o la negativa de entrega de la misma, derivada de la solicitud de información pública.</w:t>
      </w:r>
    </w:p>
    <w:p w14:paraId="47DF326E" w14:textId="77777777" w:rsidR="00A44964" w:rsidRPr="004B3AB3" w:rsidRDefault="00A44964" w:rsidP="00A44964">
      <w:pPr>
        <w:pStyle w:val="Prrafodelista"/>
        <w:rPr>
          <w:rFonts w:ascii="Palatino Linotype" w:hAnsi="Palatino Linotype"/>
        </w:rPr>
      </w:pPr>
    </w:p>
    <w:p w14:paraId="589E8E7C" w14:textId="77777777" w:rsidR="00A44964" w:rsidRPr="004B3AB3" w:rsidRDefault="00A44964" w:rsidP="00A44964">
      <w:pPr>
        <w:pStyle w:val="Prrafodelista"/>
        <w:numPr>
          <w:ilvl w:val="0"/>
          <w:numId w:val="1"/>
        </w:numPr>
        <w:spacing w:before="240" w:after="240" w:line="360" w:lineRule="auto"/>
        <w:ind w:left="0" w:right="49" w:firstLine="0"/>
        <w:jc w:val="both"/>
        <w:rPr>
          <w:rFonts w:ascii="Palatino Linotype" w:hAnsi="Palatino Linotype"/>
        </w:rPr>
      </w:pPr>
      <w:r w:rsidRPr="004B3AB3">
        <w:rPr>
          <w:rFonts w:ascii="Palatino Linotype" w:hAnsi="Palatino Linotype" w:cs="Arial"/>
        </w:rPr>
        <w:t xml:space="preserve">De este modo, cuando el </w:t>
      </w:r>
      <w:r w:rsidRPr="004B3AB3">
        <w:rPr>
          <w:rFonts w:ascii="Palatino Linotype" w:hAnsi="Palatino Linotype" w:cs="Arial"/>
          <w:b/>
        </w:rPr>
        <w:t xml:space="preserve">SUJETO OBLIGADO, </w:t>
      </w:r>
      <w:r w:rsidRPr="004B3AB3">
        <w:rPr>
          <w:rFonts w:ascii="Palatino Linotype" w:hAnsi="Palatino Linotype" w:cs="Arial"/>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4B3AB3">
        <w:rPr>
          <w:rFonts w:ascii="Palatino Linotype" w:hAnsi="Palatino Linotype" w:cs="Arial"/>
          <w:i/>
        </w:rPr>
        <w:t>litis</w:t>
      </w:r>
      <w:r w:rsidRPr="004B3AB3">
        <w:rPr>
          <w:rFonts w:ascii="Palatino Linotype" w:hAnsi="Palatino Linotype" w:cs="Arial"/>
        </w:rPr>
        <w:t xml:space="preserve"> planteada, debido a que la afectación en su esfera de derechos fue restituida por la propia autoridad que emitió el acto motivo de impugnación.</w:t>
      </w:r>
    </w:p>
    <w:p w14:paraId="55CD13CC" w14:textId="77777777" w:rsidR="00A44964" w:rsidRPr="004B3AB3" w:rsidRDefault="00A44964" w:rsidP="00A44964">
      <w:pPr>
        <w:pStyle w:val="Prrafodelista"/>
        <w:rPr>
          <w:rFonts w:ascii="Palatino Linotype" w:hAnsi="Palatino Linotype"/>
        </w:rPr>
      </w:pPr>
    </w:p>
    <w:p w14:paraId="377D5067" w14:textId="77777777" w:rsidR="00A44964" w:rsidRPr="004B3AB3" w:rsidRDefault="00A44964" w:rsidP="00A44964">
      <w:pPr>
        <w:pStyle w:val="Prrafodelista"/>
        <w:numPr>
          <w:ilvl w:val="0"/>
          <w:numId w:val="1"/>
        </w:numPr>
        <w:spacing w:before="240" w:after="240" w:line="360" w:lineRule="auto"/>
        <w:ind w:left="0" w:right="49" w:firstLine="0"/>
        <w:jc w:val="both"/>
        <w:rPr>
          <w:rFonts w:ascii="Palatino Linotype" w:hAnsi="Palatino Linotype"/>
        </w:rPr>
      </w:pPr>
      <w:r w:rsidRPr="004B3AB3">
        <w:rPr>
          <w:rFonts w:ascii="Palatino Linotype" w:hAnsi="Palatino Linotype" w:cs="Arial"/>
        </w:rPr>
        <w:t>Sirve de sustento a lo anterior la siguiente jurisprudencia por contradicción, cuyo rubro, texto y datos de identificación son los siguientes:</w:t>
      </w:r>
    </w:p>
    <w:p w14:paraId="5D824A58" w14:textId="77777777" w:rsidR="00A44964" w:rsidRPr="004B3AB3" w:rsidRDefault="00A44964" w:rsidP="00A44964">
      <w:pPr>
        <w:spacing w:before="240" w:after="240" w:line="360" w:lineRule="auto"/>
        <w:ind w:left="567" w:right="618"/>
        <w:jc w:val="both"/>
        <w:rPr>
          <w:rFonts w:ascii="Palatino Linotype" w:hAnsi="Palatino Linotype" w:cs="Arial"/>
          <w:i/>
          <w:sz w:val="22"/>
          <w:szCs w:val="22"/>
        </w:rPr>
      </w:pPr>
      <w:r w:rsidRPr="004B3AB3">
        <w:rPr>
          <w:rFonts w:ascii="Palatino Linotype" w:hAnsi="Palatino Linotype" w:cs="Arial"/>
          <w:b/>
          <w:i/>
          <w:sz w:val="22"/>
          <w:szCs w:val="22"/>
        </w:rPr>
        <w:t xml:space="preserve">CESACIÓN DE EFECTOS DEL ACTO RECLAMADO POR VIOLACIÓN AL ARTÍCULO 8o. DE LA CONSTITUCIÓN POLÍTICA DE LOS ESTADOS UNIDOS MEXICANOS. OPERA CUANDO LA AUTORIDAD RESPONSABLE AL RENDIR SU INFORME JUSTIFICADO EXHIBE LA </w:t>
      </w:r>
      <w:r w:rsidRPr="004B3AB3">
        <w:rPr>
          <w:rFonts w:ascii="Palatino Linotype" w:hAnsi="Palatino Linotype" w:cs="Arial"/>
          <w:b/>
          <w:i/>
          <w:sz w:val="22"/>
          <w:szCs w:val="22"/>
        </w:rPr>
        <w:lastRenderedPageBreak/>
        <w:t>CONTESTACIÓN A LA PETICIÓN FORMULADA, QUEDANDO EXPEDITOS LOS DERECHOS DEL QUEJOSO PARA AMPLIAR SU DEMANDA INICIAL, PROMOVER OTRO JUICIO DE AMPARO O EL MEDIO ORDINARIO DE DEFENSA QUE PROCEDA.</w:t>
      </w:r>
      <w:r w:rsidRPr="004B3AB3">
        <w:rPr>
          <w:rFonts w:ascii="Palatino Linotype" w:hAnsi="Palatino Linotype" w:cs="Arial"/>
          <w:i/>
          <w:sz w:val="22"/>
          <w:szCs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6A6B0462" w14:textId="77777777" w:rsidR="00A44964" w:rsidRPr="004B3AB3" w:rsidRDefault="00A44964" w:rsidP="00A44964">
      <w:pPr>
        <w:pStyle w:val="Prrafodelista"/>
        <w:numPr>
          <w:ilvl w:val="0"/>
          <w:numId w:val="1"/>
        </w:numPr>
        <w:spacing w:before="240" w:after="240" w:line="360" w:lineRule="auto"/>
        <w:ind w:left="0" w:right="49" w:firstLine="0"/>
        <w:jc w:val="both"/>
        <w:rPr>
          <w:rFonts w:ascii="Palatino Linotype" w:hAnsi="Palatino Linotype"/>
        </w:rPr>
      </w:pPr>
      <w:r w:rsidRPr="004B3AB3">
        <w:rPr>
          <w:rFonts w:ascii="Palatino Linotype" w:hAnsi="Palatino Linotype" w:cs="Arial"/>
        </w:rPr>
        <w:t>La anterior jurisprudencia resulta aplicable al presente asunto, en dos aspectos:</w:t>
      </w:r>
    </w:p>
    <w:p w14:paraId="26940B74" w14:textId="77777777" w:rsidR="00A44964" w:rsidRPr="004B3AB3" w:rsidRDefault="00A44964" w:rsidP="00A44964">
      <w:pPr>
        <w:pStyle w:val="Prrafodelista"/>
        <w:spacing w:before="240" w:after="240" w:line="360" w:lineRule="auto"/>
        <w:ind w:left="0" w:right="49"/>
        <w:jc w:val="both"/>
        <w:rPr>
          <w:rFonts w:ascii="Palatino Linotype" w:hAnsi="Palatino Linotype"/>
        </w:rPr>
      </w:pPr>
    </w:p>
    <w:p w14:paraId="1888318B" w14:textId="77777777" w:rsidR="00A44964" w:rsidRPr="004B3AB3" w:rsidRDefault="00A44964" w:rsidP="00A44964">
      <w:pPr>
        <w:pStyle w:val="Prrafodelista"/>
        <w:numPr>
          <w:ilvl w:val="0"/>
          <w:numId w:val="32"/>
        </w:numPr>
        <w:spacing w:before="240" w:after="240" w:line="360" w:lineRule="auto"/>
        <w:ind w:left="567" w:right="567" w:firstLine="0"/>
        <w:jc w:val="both"/>
        <w:rPr>
          <w:rFonts w:ascii="Palatino Linotype" w:hAnsi="Palatino Linotype" w:cs="Arial"/>
        </w:rPr>
      </w:pPr>
      <w:r w:rsidRPr="004B3AB3">
        <w:rPr>
          <w:rFonts w:ascii="Palatino Linotype" w:hAnsi="Palatino Linotype" w:cs="Arial"/>
          <w:b/>
        </w:rPr>
        <w:t>La cesación de los efectos perniciosos del acto de autoridad:</w:t>
      </w:r>
      <w:r w:rsidRPr="004B3AB3">
        <w:rPr>
          <w:rFonts w:ascii="Palatino Linotype" w:hAnsi="Palatino Linotype" w:cs="Arial"/>
        </w:rPr>
        <w:t xml:space="preserve"> Al respecto, la Ley de Transparencia contempla la figura jurídica del sobreseimiento cuando el </w:t>
      </w:r>
      <w:r w:rsidRPr="004B3AB3">
        <w:rPr>
          <w:rFonts w:ascii="Palatino Linotype" w:hAnsi="Palatino Linotype" w:cs="Arial"/>
          <w:b/>
        </w:rPr>
        <w:t>SUJETO OBLIGADO</w:t>
      </w:r>
      <w:r w:rsidRPr="004B3AB3">
        <w:rPr>
          <w:rFonts w:ascii="Palatino Linotype" w:hAnsi="Palatino Linotype" w:cs="Arial"/>
        </w:rPr>
        <w:t xml:space="preserve"> de </w:t>
      </w:r>
      <w:r w:rsidRPr="004B3AB3">
        <w:rPr>
          <w:rFonts w:ascii="Palatino Linotype" w:hAnsi="Palatino Linotype" w:cs="Arial"/>
          <w:i/>
        </w:rPr>
        <w:t>motu proprio</w:t>
      </w:r>
      <w:r w:rsidRPr="004B3AB3">
        <w:rPr>
          <w:rFonts w:ascii="Palatino Linotype" w:hAnsi="Palatino Linotype" w:cs="Arial"/>
        </w:rPr>
        <w:t xml:space="preserve"> modifica o revoca de tal manera el acto motivo de la impugnación que lo </w:t>
      </w:r>
      <w:r w:rsidRPr="004B3AB3">
        <w:rPr>
          <w:rFonts w:ascii="Palatino Linotype" w:hAnsi="Palatino Linotype" w:cs="Arial"/>
        </w:rPr>
        <w:lastRenderedPageBreak/>
        <w:t>deja sin materia; es decir, cesan los efectos de éste y el derecho de acceso a la información pública se encuentra satisfecho.</w:t>
      </w:r>
    </w:p>
    <w:p w14:paraId="3BE15127" w14:textId="77777777" w:rsidR="00A44964" w:rsidRPr="004B3AB3" w:rsidRDefault="00A44964" w:rsidP="00A44964">
      <w:pPr>
        <w:pStyle w:val="Prrafodelista"/>
        <w:spacing w:before="240" w:after="240" w:line="360" w:lineRule="auto"/>
        <w:ind w:left="567" w:right="567"/>
        <w:jc w:val="both"/>
        <w:rPr>
          <w:rFonts w:ascii="Palatino Linotype" w:hAnsi="Palatino Linotype" w:cs="Arial"/>
        </w:rPr>
      </w:pPr>
    </w:p>
    <w:p w14:paraId="4DF30CB9" w14:textId="77777777" w:rsidR="00A44964" w:rsidRPr="004B3AB3" w:rsidRDefault="00A44964" w:rsidP="00A44964">
      <w:pPr>
        <w:pStyle w:val="Prrafodelista"/>
        <w:numPr>
          <w:ilvl w:val="0"/>
          <w:numId w:val="32"/>
        </w:numPr>
        <w:spacing w:before="240" w:after="240" w:line="360" w:lineRule="auto"/>
        <w:ind w:left="567" w:right="616" w:firstLine="0"/>
        <w:jc w:val="both"/>
        <w:rPr>
          <w:rFonts w:ascii="Palatino Linotype" w:hAnsi="Palatino Linotype" w:cs="Arial"/>
        </w:rPr>
      </w:pPr>
      <w:r w:rsidRPr="004B3AB3">
        <w:rPr>
          <w:rFonts w:ascii="Palatino Linotype" w:hAnsi="Palatino Linotype" w:cs="Arial"/>
          <w:b/>
        </w:rPr>
        <w:t>El momento procesal para modificar el acto impugnado:</w:t>
      </w:r>
      <w:r w:rsidRPr="004B3AB3">
        <w:rPr>
          <w:rFonts w:ascii="Palatino Linotype" w:hAnsi="Palatino Linotype" w:cs="Arial"/>
        </w:rPr>
        <w:t xml:space="preserve"> Para que se actualice el sobreseimiento de un recurso de revisión, el </w:t>
      </w:r>
      <w:r w:rsidRPr="004B3AB3">
        <w:rPr>
          <w:rFonts w:ascii="Palatino Linotype" w:hAnsi="Palatino Linotype" w:cs="Arial"/>
          <w:b/>
        </w:rPr>
        <w:t>SUJETO OBLIGADO</w:t>
      </w:r>
      <w:r w:rsidRPr="004B3AB3">
        <w:rPr>
          <w:rFonts w:ascii="Palatino Linotype" w:hAnsi="Palatino Linotype" w:cs="Arial"/>
        </w:rPr>
        <w:t xml:space="preserve"> puede entregar o completar la información al momento de rendir su informe de justificación o </w:t>
      </w:r>
      <w:r w:rsidRPr="004B3AB3">
        <w:rPr>
          <w:rFonts w:ascii="Palatino Linotype" w:hAnsi="Palatino Linotype" w:cs="Arial"/>
          <w:b/>
          <w:u w:val="single"/>
        </w:rPr>
        <w:t>posteriormente</w:t>
      </w:r>
      <w:r w:rsidRPr="004B3AB3">
        <w:rPr>
          <w:rFonts w:ascii="Palatino Linotype" w:hAnsi="Palatino Linotype" w:cs="Arial"/>
        </w:rPr>
        <w:t xml:space="preserve"> a éste, siempre y cuando el Pleno del Instituto no haya dictado resolución definitiva.</w:t>
      </w:r>
    </w:p>
    <w:p w14:paraId="003C00F5" w14:textId="77777777" w:rsidR="00A44964" w:rsidRPr="004B3AB3" w:rsidRDefault="00A44964" w:rsidP="00A44964">
      <w:pPr>
        <w:pStyle w:val="Prrafodelista"/>
        <w:spacing w:before="240" w:after="240" w:line="360" w:lineRule="auto"/>
        <w:ind w:left="567" w:right="616"/>
        <w:jc w:val="both"/>
        <w:rPr>
          <w:rFonts w:ascii="Palatino Linotype" w:hAnsi="Palatino Linotype" w:cs="Arial"/>
        </w:rPr>
      </w:pPr>
    </w:p>
    <w:p w14:paraId="18FD7220" w14:textId="77777777" w:rsidR="00A44964" w:rsidRPr="004B3AB3" w:rsidRDefault="00A44964" w:rsidP="00A44964">
      <w:pPr>
        <w:pStyle w:val="Prrafodelista"/>
        <w:numPr>
          <w:ilvl w:val="0"/>
          <w:numId w:val="1"/>
        </w:numPr>
        <w:spacing w:before="240" w:after="240" w:line="360" w:lineRule="auto"/>
        <w:ind w:left="0" w:right="49" w:firstLine="0"/>
        <w:jc w:val="both"/>
        <w:rPr>
          <w:rFonts w:ascii="Palatino Linotype" w:hAnsi="Palatino Linotype"/>
        </w:rPr>
      </w:pPr>
      <w:r w:rsidRPr="004B3AB3">
        <w:rPr>
          <w:rFonts w:ascii="Palatino Linotype" w:eastAsia="Batang" w:hAnsi="Palatino Linotype" w:cs="Arial"/>
        </w:rPr>
        <w:t xml:space="preserve">Además, de acuerdo con el procesalista Niceto Alcalá-Zamora y Castillo en su obra </w:t>
      </w:r>
      <w:r w:rsidRPr="004B3AB3">
        <w:rPr>
          <w:rFonts w:ascii="Palatino Linotype" w:eastAsia="Batang" w:hAnsi="Palatino Linotype" w:cs="Arial"/>
          <w:i/>
        </w:rPr>
        <w:t>“Cuestiones de Terminología Procesal”</w:t>
      </w:r>
      <w:r w:rsidRPr="004B3AB3">
        <w:rPr>
          <w:rFonts w:ascii="Palatino Linotype" w:eastAsia="Batang" w:hAnsi="Palatino Linotype" w:cs="Arial"/>
        </w:rPr>
        <w:t xml:space="preserve">, el sobreseimiento es </w:t>
      </w:r>
      <w:r w:rsidRPr="004B3AB3">
        <w:rPr>
          <w:rFonts w:ascii="Palatino Linotype" w:eastAsia="Batang" w:hAnsi="Palatino Linotype" w:cs="Arial"/>
          <w:i/>
        </w:rPr>
        <w:t>“... una resolución en forma de auto, que produce la suspensión indefinida del procedimiento penal, o que pone fin al proceso, impidiendo en ambos casos, mientras subsista, la apertura del plenario o que en él se pronuncie sentencia...”.</w:t>
      </w:r>
    </w:p>
    <w:p w14:paraId="4E0FF52A" w14:textId="77777777" w:rsidR="00A44964" w:rsidRPr="004B3AB3" w:rsidRDefault="00A44964" w:rsidP="00A44964">
      <w:pPr>
        <w:pStyle w:val="Prrafodelista"/>
        <w:spacing w:before="240" w:after="240" w:line="360" w:lineRule="auto"/>
        <w:ind w:left="0" w:right="49"/>
        <w:jc w:val="both"/>
        <w:rPr>
          <w:rFonts w:ascii="Palatino Linotype" w:hAnsi="Palatino Linotype"/>
        </w:rPr>
      </w:pPr>
    </w:p>
    <w:p w14:paraId="553D35AA" w14:textId="77777777" w:rsidR="00A44964" w:rsidRPr="004B3AB3" w:rsidRDefault="00A44964" w:rsidP="00A44964">
      <w:pPr>
        <w:pStyle w:val="Prrafodelista"/>
        <w:numPr>
          <w:ilvl w:val="0"/>
          <w:numId w:val="1"/>
        </w:numPr>
        <w:spacing w:before="240" w:after="240" w:line="360" w:lineRule="auto"/>
        <w:ind w:left="0" w:right="49" w:firstLine="0"/>
        <w:jc w:val="both"/>
        <w:rPr>
          <w:rFonts w:ascii="Palatino Linotype" w:hAnsi="Palatino Linotype"/>
        </w:rPr>
      </w:pPr>
      <w:r w:rsidRPr="004B3AB3">
        <w:rPr>
          <w:rFonts w:ascii="Palatino Linotype" w:eastAsia="Batang" w:hAnsi="Palatino Linotype" w:cs="Arial"/>
        </w:rPr>
        <w:t xml:space="preserve">Eduardo Pallares, en su artículo </w:t>
      </w:r>
      <w:r w:rsidRPr="004B3AB3">
        <w:rPr>
          <w:rFonts w:ascii="Palatino Linotype" w:eastAsia="Batang" w:hAnsi="Palatino Linotype" w:cs="Arial"/>
          <w:i/>
        </w:rPr>
        <w:t>“La caducidad y el sobreseimiento en el amparo”</w:t>
      </w:r>
      <w:r w:rsidRPr="004B3AB3">
        <w:rPr>
          <w:rFonts w:ascii="Palatino Linotype" w:eastAsia="Batang" w:hAnsi="Palatino Linotype" w:cs="Arial"/>
        </w:rPr>
        <w:t xml:space="preserve">, cita la definición de Aguilera Paz, aduciendo que se </w:t>
      </w:r>
      <w:r w:rsidRPr="004B3AB3">
        <w:rPr>
          <w:rFonts w:ascii="Palatino Linotype" w:eastAsia="Batang"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4B3AB3">
        <w:rPr>
          <w:rFonts w:ascii="Palatino Linotype" w:eastAsia="Batang" w:hAnsi="Palatino Linotype" w:cs="Arial"/>
        </w:rPr>
        <w:t>. Asimismo señala que existe el sobreseimiento provisional y el definitivo</w:t>
      </w:r>
      <w:r w:rsidRPr="004B3AB3">
        <w:rPr>
          <w:rFonts w:ascii="Palatino Linotype" w:eastAsia="Batang" w:hAnsi="Palatino Linotype" w:cs="Arial"/>
          <w:i/>
        </w:rPr>
        <w:t>: “...el definitivo es una verdadera sentencia que pone fin al juicio, y que una vez dictada, produce cosa juzgada, mientras que el provisorio tiene por efectos suspender la prosecución de la causa...”</w:t>
      </w:r>
    </w:p>
    <w:p w14:paraId="28408BE8" w14:textId="77777777" w:rsidR="00A44964" w:rsidRPr="004B3AB3" w:rsidRDefault="00A44964" w:rsidP="00A44964">
      <w:pPr>
        <w:pStyle w:val="Prrafodelista"/>
        <w:spacing w:before="240" w:after="240" w:line="360" w:lineRule="auto"/>
        <w:ind w:left="0" w:right="49"/>
        <w:jc w:val="both"/>
        <w:rPr>
          <w:rFonts w:ascii="Palatino Linotype" w:hAnsi="Palatino Linotype"/>
        </w:rPr>
      </w:pPr>
    </w:p>
    <w:p w14:paraId="4F441241" w14:textId="77777777" w:rsidR="00A44964" w:rsidRPr="004B3AB3" w:rsidRDefault="00A44964" w:rsidP="00A44964">
      <w:pPr>
        <w:pStyle w:val="Prrafodelista"/>
        <w:numPr>
          <w:ilvl w:val="0"/>
          <w:numId w:val="1"/>
        </w:numPr>
        <w:spacing w:before="240" w:after="240" w:line="360" w:lineRule="auto"/>
        <w:ind w:left="0" w:right="49" w:firstLine="0"/>
        <w:jc w:val="both"/>
        <w:rPr>
          <w:rFonts w:ascii="Palatino Linotype" w:hAnsi="Palatino Linotype"/>
        </w:rPr>
      </w:pPr>
      <w:r w:rsidRPr="004B3AB3">
        <w:rPr>
          <w:rFonts w:ascii="Palatino Linotype" w:eastAsia="Batang" w:hAnsi="Palatino Linotype" w:cs="Arial"/>
        </w:rPr>
        <w:lastRenderedPageBreak/>
        <w:t xml:space="preserve">Así, para la doctrina el sobreseimiento provoca que un procedimiento se suspenda o se resuelva en definitiva </w:t>
      </w:r>
      <w:r w:rsidRPr="004B3AB3">
        <w:rPr>
          <w:rFonts w:ascii="Palatino Linotype" w:eastAsia="Batang" w:hAnsi="Palatino Linotype" w:cs="Arial"/>
          <w:b/>
          <w:u w:val="single"/>
        </w:rPr>
        <w:t xml:space="preserve">sin que se entre al estudio de los agravios o motivos de inconformidad. </w:t>
      </w:r>
      <w:r w:rsidRPr="004B3AB3">
        <w:rPr>
          <w:rFonts w:ascii="Palatino Linotype" w:eastAsia="Batang" w:hAnsi="Palatino Linotype" w:cs="Arial"/>
        </w:rPr>
        <w:t>Este mismo criterio es compartido por el más alto tribunal del país en múltiples jurisprudencias, por lo que a continuación se agrega una de ellas que sirve como orientador en esta resolución:</w:t>
      </w:r>
    </w:p>
    <w:p w14:paraId="017D32B1" w14:textId="77777777" w:rsidR="00A44964" w:rsidRPr="004B3AB3" w:rsidRDefault="00A44964" w:rsidP="00A44964">
      <w:pPr>
        <w:pStyle w:val="Prrafodelista"/>
        <w:spacing w:before="240" w:after="240" w:line="360" w:lineRule="auto"/>
        <w:ind w:left="0" w:right="49"/>
        <w:jc w:val="both"/>
        <w:rPr>
          <w:rFonts w:ascii="Palatino Linotype" w:hAnsi="Palatino Linotype"/>
        </w:rPr>
      </w:pPr>
    </w:p>
    <w:p w14:paraId="3B0E5311" w14:textId="77777777" w:rsidR="00A44964" w:rsidRPr="004B3AB3" w:rsidRDefault="00A44964" w:rsidP="00A44964">
      <w:pPr>
        <w:spacing w:line="360" w:lineRule="auto"/>
        <w:ind w:left="567" w:right="616"/>
        <w:jc w:val="both"/>
        <w:rPr>
          <w:rFonts w:ascii="Palatino Linotype" w:hAnsi="Palatino Linotype"/>
        </w:rPr>
      </w:pPr>
      <w:r w:rsidRPr="004B3AB3">
        <w:rPr>
          <w:rFonts w:ascii="Palatino Linotype" w:eastAsia="Batang" w:hAnsi="Palatino Linotype" w:cs="Arial"/>
          <w:b/>
          <w:i/>
          <w:sz w:val="22"/>
          <w:szCs w:val="22"/>
          <w:lang w:val="es-AR"/>
        </w:rPr>
        <w:t>SOBRESEIMIENTO EN EL JUICIO DE AMPARO DIRECTO. IMPIDE EL ESTUDIO DE LAS VIOLACIONES PROCESALES PLANTEADAS EN LOS CONCEPTOS DE VIOLACIÓN.</w:t>
      </w:r>
    </w:p>
    <w:p w14:paraId="2F9597CF" w14:textId="77777777" w:rsidR="00A44964" w:rsidRPr="004B3AB3" w:rsidRDefault="00A44964" w:rsidP="00A44964">
      <w:pPr>
        <w:autoSpaceDE w:val="0"/>
        <w:autoSpaceDN w:val="0"/>
        <w:adjustRightInd w:val="0"/>
        <w:spacing w:before="240" w:after="240" w:line="360" w:lineRule="auto"/>
        <w:ind w:left="567" w:right="616"/>
        <w:jc w:val="both"/>
        <w:rPr>
          <w:rFonts w:ascii="Palatino Linotype" w:eastAsia="Batang" w:hAnsi="Palatino Linotype" w:cs="Arial"/>
          <w:i/>
          <w:sz w:val="22"/>
          <w:szCs w:val="22"/>
          <w:lang w:val="es-AR"/>
        </w:rPr>
      </w:pPr>
      <w:r w:rsidRPr="004B3AB3">
        <w:rPr>
          <w:rFonts w:ascii="Palatino Linotype" w:eastAsia="Batang" w:hAnsi="Palatino Linotype" w:cs="Arial"/>
          <w:b/>
          <w:i/>
          <w:sz w:val="22"/>
          <w:szCs w:val="22"/>
          <w:lang w:val="es-AR"/>
        </w:rPr>
        <w:t>El sobreseimiento</w:t>
      </w:r>
      <w:r w:rsidRPr="004B3AB3">
        <w:rPr>
          <w:rFonts w:ascii="Palatino Linotype" w:eastAsia="Batang" w:hAnsi="Palatino Linotype" w:cs="Arial"/>
          <w:i/>
          <w:sz w:val="22"/>
          <w:szCs w:val="22"/>
          <w:lang w:val="es-AR"/>
        </w:rPr>
        <w:t xml:space="preserve"> en el juicio de amparo directo </w:t>
      </w:r>
      <w:r w:rsidRPr="004B3AB3">
        <w:rPr>
          <w:rFonts w:ascii="Palatino Linotype" w:eastAsia="Batang" w:hAnsi="Palatino Linotype" w:cs="Arial"/>
          <w:b/>
          <w:i/>
          <w:sz w:val="22"/>
          <w:szCs w:val="22"/>
          <w:lang w:val="es-AR"/>
        </w:rPr>
        <w:t>provoca la terminación de la controversia planteada</w:t>
      </w:r>
      <w:r w:rsidRPr="004B3AB3">
        <w:rPr>
          <w:rFonts w:ascii="Palatino Linotype" w:eastAsia="Batang" w:hAnsi="Palatino Linotype" w:cs="Arial"/>
          <w:i/>
          <w:sz w:val="22"/>
          <w:szCs w:val="22"/>
          <w:lang w:val="es-AR"/>
        </w:rPr>
        <w:t xml:space="preserve"> por el quejoso en la demanda de amparo</w:t>
      </w:r>
      <w:r w:rsidRPr="004B3AB3">
        <w:rPr>
          <w:rFonts w:ascii="Palatino Linotype" w:eastAsia="Batang" w:hAnsi="Palatino Linotype" w:cs="Arial"/>
          <w:b/>
          <w:i/>
          <w:sz w:val="22"/>
          <w:szCs w:val="22"/>
          <w:lang w:val="es-AR"/>
        </w:rPr>
        <w:t>, sin hacer un pronunciamiento de fondo sobre la legalidad o ilegalidad de la sentencia reclamada</w:t>
      </w:r>
      <w:r w:rsidRPr="004B3AB3">
        <w:rPr>
          <w:rFonts w:ascii="Palatino Linotype" w:eastAsia="Batang" w:hAnsi="Palatino Linotype" w:cs="Arial"/>
          <w:i/>
          <w:sz w:val="22"/>
          <w:szCs w:val="22"/>
          <w:lang w:val="es-AR"/>
        </w:rPr>
        <w:t xml:space="preserve">. </w:t>
      </w:r>
      <w:r w:rsidRPr="004B3AB3">
        <w:rPr>
          <w:rFonts w:ascii="Palatino Linotype" w:eastAsia="Batang" w:hAnsi="Palatino Linotype" w:cs="Arial"/>
          <w:b/>
          <w:i/>
          <w:sz w:val="22"/>
          <w:szCs w:val="22"/>
          <w:lang w:val="es-AR"/>
        </w:rPr>
        <w:t xml:space="preserve">Por consiguiente, si al sobreseerse en el juicio de amparo </w:t>
      </w:r>
      <w:r w:rsidRPr="004B3AB3">
        <w:rPr>
          <w:rFonts w:ascii="Palatino Linotype" w:eastAsia="Batang" w:hAnsi="Palatino Linotype" w:cs="Arial"/>
          <w:b/>
          <w:i/>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4B3AB3">
        <w:rPr>
          <w:rFonts w:ascii="Palatino Linotype" w:eastAsia="Batang" w:hAnsi="Palatino Linotype" w:cs="Arial"/>
          <w:i/>
          <w:sz w:val="22"/>
          <w:szCs w:val="22"/>
          <w:lang w:val="es-AR"/>
        </w:rPr>
        <w:t>.</w:t>
      </w:r>
    </w:p>
    <w:p w14:paraId="18ED9CF8" w14:textId="77777777" w:rsidR="00A44964" w:rsidRPr="004B3AB3" w:rsidRDefault="00A44964" w:rsidP="00A44964">
      <w:pPr>
        <w:autoSpaceDE w:val="0"/>
        <w:autoSpaceDN w:val="0"/>
        <w:adjustRightInd w:val="0"/>
        <w:spacing w:before="240" w:after="240" w:line="360" w:lineRule="auto"/>
        <w:ind w:left="567" w:right="616"/>
        <w:jc w:val="both"/>
        <w:rPr>
          <w:rFonts w:ascii="Palatino Linotype" w:eastAsia="Batang" w:hAnsi="Palatino Linotype" w:cs="Arial"/>
          <w:i/>
          <w:sz w:val="22"/>
          <w:szCs w:val="22"/>
          <w:lang w:val="es-AR"/>
        </w:rPr>
      </w:pPr>
      <w:r w:rsidRPr="004B3AB3">
        <w:rPr>
          <w:rFonts w:ascii="Palatino Linotype" w:eastAsia="Batang" w:hAnsi="Palatino Linotype" w:cs="Arial"/>
          <w:i/>
          <w:sz w:val="22"/>
          <w:szCs w:val="22"/>
          <w:lang w:val="es-AR"/>
        </w:rPr>
        <w:t>SÉPTIMO TRIBUNAL COLEGIADO EN MATERIA CIVIL DEL PRIMER CIRCUITO.</w:t>
      </w:r>
    </w:p>
    <w:p w14:paraId="6EAB957B" w14:textId="77777777" w:rsidR="00A44964" w:rsidRPr="004B3AB3" w:rsidRDefault="00A44964" w:rsidP="00A44964">
      <w:pPr>
        <w:autoSpaceDE w:val="0"/>
        <w:autoSpaceDN w:val="0"/>
        <w:adjustRightInd w:val="0"/>
        <w:spacing w:before="240" w:after="240" w:line="360" w:lineRule="auto"/>
        <w:ind w:left="567" w:right="616"/>
        <w:jc w:val="both"/>
        <w:rPr>
          <w:rFonts w:ascii="Palatino Linotype" w:eastAsia="Batang" w:hAnsi="Palatino Linotype" w:cs="Arial"/>
          <w:i/>
          <w:sz w:val="22"/>
          <w:szCs w:val="22"/>
          <w:lang w:val="es-AR"/>
        </w:rPr>
      </w:pPr>
      <w:r w:rsidRPr="004B3AB3">
        <w:rPr>
          <w:rFonts w:ascii="Palatino Linotype" w:eastAsia="Batang" w:hAnsi="Palatino Linotype" w:cs="Arial"/>
          <w:i/>
          <w:sz w:val="22"/>
          <w:szCs w:val="22"/>
          <w:lang w:val="es-AR"/>
        </w:rPr>
        <w:t>Amparo directo 699/2008. Mariana Leticia González Steele. 13 de noviembre de 2008. Unanimidad de votos. Ponente: Sara Judith Montalvo Trejo. Secretario: Arnulfo Mateos García.</w:t>
      </w:r>
    </w:p>
    <w:p w14:paraId="34D56F24" w14:textId="0DFB7151" w:rsidR="00A44964" w:rsidRPr="004B3AB3" w:rsidRDefault="00E147DA" w:rsidP="00A44964">
      <w:pPr>
        <w:pStyle w:val="Ttulo1"/>
      </w:pPr>
      <w:bookmarkStart w:id="18" w:name="_Toc69489610"/>
      <w:bookmarkStart w:id="19" w:name="_Toc70061821"/>
      <w:bookmarkStart w:id="20" w:name="_Toc70082942"/>
      <w:r w:rsidRPr="004B3AB3">
        <w:lastRenderedPageBreak/>
        <w:t>QUINTO</w:t>
      </w:r>
      <w:r w:rsidR="00A44964" w:rsidRPr="004B3AB3">
        <w:t>. Determinación</w:t>
      </w:r>
      <w:bookmarkEnd w:id="18"/>
      <w:bookmarkEnd w:id="19"/>
      <w:bookmarkEnd w:id="20"/>
    </w:p>
    <w:p w14:paraId="7B1584E0" w14:textId="77777777" w:rsidR="00A44964" w:rsidRPr="004B3AB3" w:rsidRDefault="00A44964" w:rsidP="00A44964"/>
    <w:p w14:paraId="03978C8D" w14:textId="77777777" w:rsidR="00A44964" w:rsidRPr="004B3AB3" w:rsidRDefault="00A44964" w:rsidP="00A4496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rPr>
      </w:pPr>
      <w:r w:rsidRPr="004B3AB3">
        <w:rPr>
          <w:rFonts w:ascii="Palatino Linotype" w:hAnsi="Palatino Linotype" w:cs="Arial"/>
          <w:lang w:val="es-CO"/>
        </w:rPr>
        <w:t xml:space="preserve">En términos del artículo 192 fracción III </w:t>
      </w:r>
      <w:r w:rsidRPr="004B3AB3">
        <w:rPr>
          <w:rFonts w:ascii="Palatino Linotype" w:eastAsia="Times New Roman" w:hAnsi="Palatino Linotype" w:cs="Arial"/>
          <w:color w:val="222222"/>
          <w:lang w:val="es-ES" w:eastAsia="es-MX"/>
        </w:rPr>
        <w:t xml:space="preserve">de la </w:t>
      </w:r>
      <w:r w:rsidRPr="004B3AB3">
        <w:rPr>
          <w:rFonts w:ascii="Palatino Linotype" w:eastAsia="Calibri" w:hAnsi="Palatino Linotype" w:cs="Arial"/>
          <w:b/>
          <w:lang w:val="es-ES"/>
        </w:rPr>
        <w:t>Ley de Transparencia y Acceso a la Información Pública del Estado de México y Municipios</w:t>
      </w:r>
      <w:r w:rsidRPr="004B3AB3">
        <w:rPr>
          <w:rFonts w:ascii="Palatino Linotype" w:hAnsi="Palatino Linotype" w:cs="Arial"/>
          <w:lang w:val="es-CO"/>
        </w:rPr>
        <w:t xml:space="preserve"> este Pleno determina el </w:t>
      </w:r>
      <w:r w:rsidRPr="004B3AB3">
        <w:rPr>
          <w:rFonts w:ascii="Palatino Linotype" w:hAnsi="Palatino Linotype" w:cs="Arial"/>
          <w:b/>
          <w:lang w:val="es-CO"/>
        </w:rPr>
        <w:t xml:space="preserve">SOBRESEIMIENTO </w:t>
      </w:r>
      <w:r w:rsidRPr="004B3AB3">
        <w:rPr>
          <w:rFonts w:ascii="Palatino Linotype" w:hAnsi="Palatino Linotype" w:cs="Arial"/>
          <w:lang w:val="es-CO"/>
        </w:rPr>
        <w:t>del presente recurso de revisión, toda vez que con el informe que modifica la respuesta inicial, el mismo ha quedado sin materia.</w:t>
      </w:r>
    </w:p>
    <w:p w14:paraId="67F7A468" w14:textId="77777777" w:rsidR="00A44964" w:rsidRPr="004B3AB3" w:rsidRDefault="00A44964" w:rsidP="00A44964">
      <w:pPr>
        <w:pStyle w:val="Prrafodelista"/>
        <w:tabs>
          <w:tab w:val="left" w:pos="426"/>
        </w:tabs>
        <w:spacing w:line="360" w:lineRule="auto"/>
        <w:ind w:left="0"/>
        <w:jc w:val="both"/>
        <w:rPr>
          <w:rFonts w:ascii="Palatino Linotype" w:eastAsia="MS Mincho" w:hAnsi="Palatino Linotype" w:cs="Arial"/>
          <w:color w:val="000000" w:themeColor="text1"/>
        </w:rPr>
      </w:pPr>
    </w:p>
    <w:p w14:paraId="226B29E9" w14:textId="77777777" w:rsidR="00A44964" w:rsidRPr="004B3AB3" w:rsidRDefault="00A44964" w:rsidP="00A44964">
      <w:pPr>
        <w:pStyle w:val="Prrafodelista"/>
        <w:numPr>
          <w:ilvl w:val="0"/>
          <w:numId w:val="1"/>
        </w:numPr>
        <w:spacing w:before="240" w:after="240" w:line="360" w:lineRule="auto"/>
        <w:ind w:left="0" w:right="49" w:firstLine="0"/>
        <w:jc w:val="both"/>
        <w:rPr>
          <w:rFonts w:ascii="Palatino Linotype" w:hAnsi="Palatino Linotype"/>
          <w:color w:val="000000" w:themeColor="text1"/>
        </w:rPr>
      </w:pPr>
      <w:r w:rsidRPr="004B3AB3">
        <w:rPr>
          <w:rFonts w:ascii="Palatino Linotype" w:eastAsia="Times New Roman" w:hAnsi="Palatino Linotype" w:cs="Arial"/>
          <w:color w:val="000000" w:themeColor="text1"/>
          <w:lang w:eastAsia="es-MX"/>
        </w:rPr>
        <w:t xml:space="preserve">Por lo anteriormente expuesto y fundado, este </w:t>
      </w:r>
      <w:r w:rsidRPr="004B3AB3">
        <w:rPr>
          <w:rFonts w:ascii="Palatino Linotype" w:eastAsia="Times New Roman" w:hAnsi="Palatino Linotype" w:cs="Arial"/>
          <w:b/>
          <w:bCs/>
          <w:color w:val="000000" w:themeColor="text1"/>
          <w:lang w:eastAsia="es-MX"/>
        </w:rPr>
        <w:t>ÓRGANO GARANTE</w:t>
      </w:r>
      <w:r w:rsidRPr="004B3AB3">
        <w:rPr>
          <w:rFonts w:ascii="Palatino Linotype" w:eastAsia="Times New Roman" w:hAnsi="Palatino Linotype" w:cs="Arial"/>
          <w:color w:val="000000" w:themeColor="text1"/>
          <w:lang w:eastAsia="es-MX"/>
        </w:rPr>
        <w:t xml:space="preserve"> emite los siguientes:</w:t>
      </w:r>
    </w:p>
    <w:p w14:paraId="04339A5A" w14:textId="77777777" w:rsidR="00A44964" w:rsidRPr="004B3AB3" w:rsidRDefault="00A44964" w:rsidP="00A44964">
      <w:pPr>
        <w:pStyle w:val="Prrafodelista"/>
        <w:spacing w:before="240" w:after="240" w:line="360" w:lineRule="auto"/>
        <w:ind w:left="0" w:right="49"/>
        <w:jc w:val="both"/>
        <w:rPr>
          <w:rFonts w:ascii="Palatino Linotype" w:hAnsi="Palatino Linotype"/>
          <w:color w:val="000000" w:themeColor="text1"/>
        </w:rPr>
      </w:pPr>
    </w:p>
    <w:p w14:paraId="583EB74A" w14:textId="77777777" w:rsidR="00106C29" w:rsidRPr="004B3AB3" w:rsidRDefault="00106C29" w:rsidP="00A44964">
      <w:pPr>
        <w:pStyle w:val="Prrafodelista"/>
        <w:spacing w:before="240" w:after="240" w:line="360" w:lineRule="auto"/>
        <w:ind w:left="0" w:right="49"/>
        <w:jc w:val="both"/>
        <w:rPr>
          <w:rFonts w:ascii="Palatino Linotype" w:hAnsi="Palatino Linotype"/>
          <w:color w:val="000000" w:themeColor="text1"/>
        </w:rPr>
      </w:pPr>
    </w:p>
    <w:p w14:paraId="790A6C8B" w14:textId="77777777" w:rsidR="00106C29" w:rsidRPr="004B3AB3" w:rsidRDefault="00106C29" w:rsidP="00A44964">
      <w:pPr>
        <w:pStyle w:val="Prrafodelista"/>
        <w:spacing w:before="240" w:after="240" w:line="360" w:lineRule="auto"/>
        <w:ind w:left="0" w:right="49"/>
        <w:jc w:val="both"/>
        <w:rPr>
          <w:rFonts w:ascii="Palatino Linotype" w:hAnsi="Palatino Linotype"/>
          <w:color w:val="000000" w:themeColor="text1"/>
        </w:rPr>
      </w:pPr>
    </w:p>
    <w:p w14:paraId="1FF30875" w14:textId="77777777" w:rsidR="00106C29" w:rsidRPr="004B3AB3" w:rsidRDefault="00106C29" w:rsidP="00A44964">
      <w:pPr>
        <w:pStyle w:val="Prrafodelista"/>
        <w:spacing w:before="240" w:after="240" w:line="360" w:lineRule="auto"/>
        <w:ind w:left="0" w:right="49"/>
        <w:jc w:val="both"/>
        <w:rPr>
          <w:rFonts w:ascii="Palatino Linotype" w:hAnsi="Palatino Linotype"/>
          <w:color w:val="000000" w:themeColor="text1"/>
        </w:rPr>
      </w:pPr>
    </w:p>
    <w:p w14:paraId="49984300" w14:textId="77777777" w:rsidR="00106C29" w:rsidRPr="004B3AB3" w:rsidRDefault="00106C29" w:rsidP="00A44964">
      <w:pPr>
        <w:pStyle w:val="Prrafodelista"/>
        <w:spacing w:before="240" w:after="240" w:line="360" w:lineRule="auto"/>
        <w:ind w:left="0" w:right="49"/>
        <w:jc w:val="both"/>
        <w:rPr>
          <w:rFonts w:ascii="Palatino Linotype" w:hAnsi="Palatino Linotype"/>
          <w:color w:val="000000" w:themeColor="text1"/>
        </w:rPr>
      </w:pPr>
    </w:p>
    <w:p w14:paraId="714F3050" w14:textId="77777777" w:rsidR="00106C29" w:rsidRPr="004B3AB3" w:rsidRDefault="00106C29" w:rsidP="00A44964">
      <w:pPr>
        <w:pStyle w:val="Prrafodelista"/>
        <w:spacing w:before="240" w:after="240" w:line="360" w:lineRule="auto"/>
        <w:ind w:left="0" w:right="49"/>
        <w:jc w:val="both"/>
        <w:rPr>
          <w:rFonts w:ascii="Palatino Linotype" w:hAnsi="Palatino Linotype"/>
          <w:color w:val="000000" w:themeColor="text1"/>
        </w:rPr>
      </w:pPr>
    </w:p>
    <w:p w14:paraId="05FD5AB0" w14:textId="77777777" w:rsidR="00106C29" w:rsidRPr="004B3AB3" w:rsidRDefault="00106C29" w:rsidP="00A44964">
      <w:pPr>
        <w:pStyle w:val="Prrafodelista"/>
        <w:spacing w:before="240" w:after="240" w:line="360" w:lineRule="auto"/>
        <w:ind w:left="0" w:right="49"/>
        <w:jc w:val="both"/>
        <w:rPr>
          <w:rFonts w:ascii="Palatino Linotype" w:hAnsi="Palatino Linotype"/>
          <w:color w:val="000000" w:themeColor="text1"/>
        </w:rPr>
      </w:pPr>
    </w:p>
    <w:p w14:paraId="638CBB85" w14:textId="77777777" w:rsidR="00106C29" w:rsidRPr="004B3AB3" w:rsidRDefault="00106C29" w:rsidP="00A44964">
      <w:pPr>
        <w:pStyle w:val="Prrafodelista"/>
        <w:spacing w:before="240" w:after="240" w:line="360" w:lineRule="auto"/>
        <w:ind w:left="0" w:right="49"/>
        <w:jc w:val="both"/>
        <w:rPr>
          <w:rFonts w:ascii="Palatino Linotype" w:hAnsi="Palatino Linotype"/>
          <w:color w:val="000000" w:themeColor="text1"/>
        </w:rPr>
      </w:pPr>
    </w:p>
    <w:p w14:paraId="2902D641" w14:textId="77777777" w:rsidR="00106C29" w:rsidRPr="004B3AB3" w:rsidRDefault="00106C29" w:rsidP="00A44964">
      <w:pPr>
        <w:pStyle w:val="Prrafodelista"/>
        <w:spacing w:before="240" w:after="240" w:line="360" w:lineRule="auto"/>
        <w:ind w:left="0" w:right="49"/>
        <w:jc w:val="both"/>
        <w:rPr>
          <w:rFonts w:ascii="Palatino Linotype" w:hAnsi="Palatino Linotype"/>
          <w:color w:val="000000" w:themeColor="text1"/>
        </w:rPr>
      </w:pPr>
    </w:p>
    <w:p w14:paraId="6CE23588" w14:textId="77777777" w:rsidR="00106C29" w:rsidRPr="004B3AB3" w:rsidRDefault="00106C29" w:rsidP="00A44964">
      <w:pPr>
        <w:pStyle w:val="Prrafodelista"/>
        <w:spacing w:before="240" w:after="240" w:line="360" w:lineRule="auto"/>
        <w:ind w:left="0" w:right="49"/>
        <w:jc w:val="both"/>
        <w:rPr>
          <w:rFonts w:ascii="Palatino Linotype" w:hAnsi="Palatino Linotype"/>
          <w:color w:val="000000" w:themeColor="text1"/>
        </w:rPr>
      </w:pPr>
    </w:p>
    <w:p w14:paraId="3D2C8BE8" w14:textId="77777777" w:rsidR="00106C29" w:rsidRPr="004B3AB3" w:rsidRDefault="00106C29" w:rsidP="00A44964">
      <w:pPr>
        <w:pStyle w:val="Prrafodelista"/>
        <w:spacing w:before="240" w:after="240" w:line="360" w:lineRule="auto"/>
        <w:ind w:left="0" w:right="49"/>
        <w:jc w:val="both"/>
        <w:rPr>
          <w:rFonts w:ascii="Palatino Linotype" w:hAnsi="Palatino Linotype"/>
          <w:color w:val="000000" w:themeColor="text1"/>
        </w:rPr>
      </w:pPr>
    </w:p>
    <w:p w14:paraId="71001387" w14:textId="77777777" w:rsidR="00106C29" w:rsidRPr="004B3AB3" w:rsidRDefault="00106C29" w:rsidP="00A44964">
      <w:pPr>
        <w:pStyle w:val="Prrafodelista"/>
        <w:spacing w:before="240" w:after="240" w:line="360" w:lineRule="auto"/>
        <w:ind w:left="0" w:right="49"/>
        <w:jc w:val="both"/>
        <w:rPr>
          <w:rFonts w:ascii="Palatino Linotype" w:hAnsi="Palatino Linotype"/>
          <w:color w:val="000000" w:themeColor="text1"/>
        </w:rPr>
      </w:pPr>
    </w:p>
    <w:p w14:paraId="2AFA107D" w14:textId="77777777" w:rsidR="00106C29" w:rsidRPr="004B3AB3" w:rsidRDefault="00106C29" w:rsidP="00A44964">
      <w:pPr>
        <w:pStyle w:val="Prrafodelista"/>
        <w:spacing w:before="240" w:after="240" w:line="360" w:lineRule="auto"/>
        <w:ind w:left="0" w:right="49"/>
        <w:jc w:val="both"/>
        <w:rPr>
          <w:rFonts w:ascii="Palatino Linotype" w:hAnsi="Palatino Linotype"/>
          <w:color w:val="000000" w:themeColor="text1"/>
        </w:rPr>
      </w:pPr>
    </w:p>
    <w:p w14:paraId="56575B5C" w14:textId="77777777" w:rsidR="00106C29" w:rsidRPr="004B3AB3" w:rsidRDefault="00106C29" w:rsidP="00A44964">
      <w:pPr>
        <w:pStyle w:val="Prrafodelista"/>
        <w:spacing w:before="240" w:after="240" w:line="360" w:lineRule="auto"/>
        <w:ind w:left="0" w:right="49"/>
        <w:jc w:val="both"/>
        <w:rPr>
          <w:rFonts w:ascii="Palatino Linotype" w:hAnsi="Palatino Linotype"/>
          <w:color w:val="000000" w:themeColor="text1"/>
        </w:rPr>
      </w:pPr>
    </w:p>
    <w:p w14:paraId="7058AAFD" w14:textId="77777777" w:rsidR="00106C29" w:rsidRPr="004B3AB3" w:rsidRDefault="00106C29" w:rsidP="00A44964">
      <w:pPr>
        <w:pStyle w:val="Prrafodelista"/>
        <w:spacing w:before="240" w:after="240" w:line="360" w:lineRule="auto"/>
        <w:ind w:left="0" w:right="49"/>
        <w:jc w:val="both"/>
        <w:rPr>
          <w:rFonts w:ascii="Palatino Linotype" w:hAnsi="Palatino Linotype"/>
          <w:color w:val="000000" w:themeColor="text1"/>
        </w:rPr>
      </w:pPr>
    </w:p>
    <w:p w14:paraId="4AB525D8" w14:textId="77777777" w:rsidR="00A44964" w:rsidRPr="004B3AB3" w:rsidRDefault="00A44964" w:rsidP="00A44964">
      <w:pPr>
        <w:pStyle w:val="Ttulo1"/>
        <w:spacing w:line="360" w:lineRule="auto"/>
        <w:ind w:left="2912"/>
        <w:rPr>
          <w:rFonts w:eastAsia="Calibri"/>
          <w:szCs w:val="24"/>
          <w:lang w:val="es-ES" w:eastAsia="es-ES"/>
        </w:rPr>
      </w:pPr>
      <w:bookmarkStart w:id="21" w:name="_Toc475014715"/>
      <w:bookmarkStart w:id="22" w:name="_Toc475381194"/>
      <w:bookmarkStart w:id="23" w:name="_Toc490155969"/>
      <w:bookmarkStart w:id="24" w:name="_Toc490734332"/>
      <w:bookmarkStart w:id="25" w:name="_Toc491854740"/>
      <w:bookmarkStart w:id="26" w:name="_Toc494991893"/>
      <w:bookmarkStart w:id="27" w:name="_Toc513664628"/>
      <w:bookmarkStart w:id="28" w:name="_Toc30620247"/>
      <w:bookmarkStart w:id="29" w:name="_Toc49382076"/>
      <w:bookmarkStart w:id="30" w:name="_Toc49382663"/>
      <w:bookmarkStart w:id="31" w:name="_Toc70061822"/>
      <w:bookmarkStart w:id="32" w:name="_Toc70082943"/>
      <w:r w:rsidRPr="004B3AB3">
        <w:rPr>
          <w:rFonts w:eastAsia="Calibri"/>
          <w:szCs w:val="24"/>
          <w:lang w:val="es-ES" w:eastAsia="es-ES"/>
        </w:rPr>
        <w:lastRenderedPageBreak/>
        <w:t>R E S O L U T I V O S</w:t>
      </w:r>
      <w:bookmarkEnd w:id="21"/>
      <w:bookmarkEnd w:id="22"/>
      <w:bookmarkEnd w:id="23"/>
      <w:bookmarkEnd w:id="24"/>
      <w:bookmarkEnd w:id="25"/>
      <w:bookmarkEnd w:id="26"/>
      <w:bookmarkEnd w:id="27"/>
      <w:bookmarkEnd w:id="28"/>
      <w:bookmarkEnd w:id="29"/>
      <w:bookmarkEnd w:id="30"/>
      <w:bookmarkEnd w:id="31"/>
      <w:bookmarkEnd w:id="32"/>
    </w:p>
    <w:p w14:paraId="22799D52" w14:textId="77777777" w:rsidR="00A44964" w:rsidRPr="004B3AB3" w:rsidRDefault="00A44964" w:rsidP="00A44964">
      <w:pPr>
        <w:rPr>
          <w:lang w:val="es-ES"/>
        </w:rPr>
      </w:pPr>
    </w:p>
    <w:p w14:paraId="03A12615" w14:textId="77777777" w:rsidR="00106C29" w:rsidRPr="004B3AB3" w:rsidRDefault="00106C29" w:rsidP="00A44964">
      <w:pPr>
        <w:shd w:val="clear" w:color="auto" w:fill="FFFFFF"/>
        <w:spacing w:line="360" w:lineRule="auto"/>
        <w:jc w:val="both"/>
        <w:rPr>
          <w:rFonts w:ascii="Palatino Linotype" w:eastAsia="Times New Roman" w:hAnsi="Palatino Linotype" w:cs="Calibri"/>
          <w:color w:val="222222"/>
          <w:lang w:val="es-MX" w:eastAsia="es-MX"/>
        </w:rPr>
      </w:pPr>
    </w:p>
    <w:p w14:paraId="34E7E049" w14:textId="167E5BEE" w:rsidR="00106C29" w:rsidRPr="004B3AB3" w:rsidRDefault="00106C29" w:rsidP="00A44964">
      <w:pPr>
        <w:shd w:val="clear" w:color="auto" w:fill="FFFFFF"/>
        <w:spacing w:line="360" w:lineRule="auto"/>
        <w:jc w:val="both"/>
        <w:rPr>
          <w:rFonts w:ascii="Palatino Linotype" w:eastAsia="Times New Roman" w:hAnsi="Palatino Linotype" w:cs="Calibri"/>
          <w:b/>
          <w:bCs/>
          <w:color w:val="222222"/>
          <w:lang w:val="es-ES" w:eastAsia="es-MX"/>
        </w:rPr>
      </w:pPr>
      <w:r w:rsidRPr="004B3AB3">
        <w:rPr>
          <w:rFonts w:ascii="Palatino Linotype" w:eastAsia="Times New Roman" w:hAnsi="Palatino Linotype" w:cs="Calibri"/>
          <w:b/>
          <w:bCs/>
          <w:color w:val="222222"/>
          <w:lang w:val="es-ES" w:eastAsia="es-MX"/>
        </w:rPr>
        <w:t xml:space="preserve">PRIMERO. Se SOBRESEE </w:t>
      </w:r>
      <w:r w:rsidRPr="004B3AB3">
        <w:rPr>
          <w:rFonts w:ascii="Palatino Linotype" w:eastAsia="Times New Roman" w:hAnsi="Palatino Linotype" w:cs="Calibri"/>
          <w:bCs/>
          <w:color w:val="222222"/>
          <w:lang w:val="es-ES" w:eastAsia="es-MX"/>
        </w:rPr>
        <w:t>el recurso de revisión número 00658/INFOEM/IP/RR/2021, porque al modificar la respuesta a través del informe justificado el recurso de revisión quedó sin materia, en términos del Considerando CUARTO de la presente resolución.</w:t>
      </w:r>
    </w:p>
    <w:p w14:paraId="08997EC6" w14:textId="77777777" w:rsidR="00106C29" w:rsidRPr="004B3AB3" w:rsidRDefault="00106C29" w:rsidP="00A44964">
      <w:pPr>
        <w:shd w:val="clear" w:color="auto" w:fill="FFFFFF"/>
        <w:spacing w:line="360" w:lineRule="auto"/>
        <w:jc w:val="both"/>
        <w:rPr>
          <w:rFonts w:ascii="Palatino Linotype" w:eastAsia="Times New Roman" w:hAnsi="Palatino Linotype" w:cs="Calibri"/>
          <w:b/>
          <w:bCs/>
          <w:color w:val="222222"/>
          <w:lang w:val="es-ES" w:eastAsia="es-MX"/>
        </w:rPr>
      </w:pPr>
    </w:p>
    <w:p w14:paraId="3F3E21B3" w14:textId="77777777" w:rsidR="00A44964" w:rsidRPr="004B3AB3" w:rsidRDefault="00A44964" w:rsidP="00A44964">
      <w:pPr>
        <w:shd w:val="clear" w:color="auto" w:fill="FFFFFF"/>
        <w:spacing w:line="360" w:lineRule="auto"/>
        <w:jc w:val="both"/>
        <w:rPr>
          <w:rFonts w:ascii="Palatino Linotype" w:eastAsia="Times New Roman" w:hAnsi="Palatino Linotype" w:cs="Calibri"/>
          <w:color w:val="222222"/>
          <w:lang w:val="es-MX" w:eastAsia="es-MX"/>
        </w:rPr>
      </w:pPr>
      <w:r w:rsidRPr="004B3AB3">
        <w:rPr>
          <w:rFonts w:ascii="Palatino Linotype" w:eastAsia="Times New Roman" w:hAnsi="Palatino Linotype" w:cs="Calibri"/>
          <w:b/>
          <w:bCs/>
          <w:color w:val="222222"/>
          <w:lang w:val="es-ES" w:eastAsia="es-MX"/>
        </w:rPr>
        <w:t xml:space="preserve">SEGUNDO. REMÍTASE </w:t>
      </w:r>
      <w:r w:rsidRPr="004B3AB3">
        <w:rPr>
          <w:rFonts w:ascii="Palatino Linotype" w:eastAsia="Times New Roman" w:hAnsi="Palatino Linotype" w:cs="Calibri"/>
          <w:color w:val="222222"/>
          <w:lang w:val="es-ES" w:eastAsia="es-MX"/>
        </w:rPr>
        <w:t xml:space="preserve">a través del Sistema de Acceso a la Información Mexiquense </w:t>
      </w:r>
      <w:r w:rsidRPr="004B3AB3">
        <w:rPr>
          <w:rFonts w:ascii="Palatino Linotype" w:eastAsia="Times New Roman" w:hAnsi="Palatino Linotype" w:cs="Calibri"/>
          <w:b/>
          <w:bCs/>
          <w:color w:val="222222"/>
          <w:lang w:val="es-ES" w:eastAsia="es-MX"/>
        </w:rPr>
        <w:t xml:space="preserve">(SAIMEX) </w:t>
      </w:r>
      <w:r w:rsidRPr="004B3AB3">
        <w:rPr>
          <w:rFonts w:ascii="Palatino Linotype" w:eastAsia="Times New Roman" w:hAnsi="Palatino Linotype" w:cs="Calibri"/>
          <w:color w:val="222222"/>
          <w:lang w:val="es-ES" w:eastAsia="es-MX"/>
        </w:rPr>
        <w:t>la presente resolución al Titular de la Unidad de Transparencia del</w:t>
      </w:r>
      <w:r w:rsidRPr="004B3AB3">
        <w:rPr>
          <w:rFonts w:ascii="Palatino Linotype" w:eastAsia="Times New Roman" w:hAnsi="Palatino Linotype" w:cs="Calibri"/>
          <w:b/>
          <w:bCs/>
          <w:color w:val="222222"/>
          <w:lang w:val="es-ES" w:eastAsia="es-MX"/>
        </w:rPr>
        <w:t xml:space="preserve"> SUJETO OBLIGADO.</w:t>
      </w:r>
    </w:p>
    <w:p w14:paraId="4D9FB627" w14:textId="77777777" w:rsidR="00A44964" w:rsidRPr="004B3AB3" w:rsidRDefault="00A44964" w:rsidP="00A44964">
      <w:pPr>
        <w:shd w:val="clear" w:color="auto" w:fill="FFFFFF"/>
        <w:spacing w:line="360" w:lineRule="auto"/>
        <w:jc w:val="both"/>
        <w:rPr>
          <w:rFonts w:ascii="Palatino Linotype" w:eastAsia="Times New Roman" w:hAnsi="Palatino Linotype" w:cs="Calibri"/>
          <w:color w:val="222222"/>
          <w:lang w:val="es-MX" w:eastAsia="es-MX"/>
        </w:rPr>
      </w:pPr>
    </w:p>
    <w:p w14:paraId="031BE61D" w14:textId="1EE67615" w:rsidR="00A44964" w:rsidRPr="004B3AB3" w:rsidRDefault="00A44964" w:rsidP="00A44964">
      <w:pPr>
        <w:shd w:val="clear" w:color="auto" w:fill="FFFFFF"/>
        <w:spacing w:line="360" w:lineRule="auto"/>
        <w:jc w:val="both"/>
        <w:rPr>
          <w:rFonts w:ascii="Palatino Linotype" w:eastAsia="Times New Roman" w:hAnsi="Palatino Linotype" w:cs="Calibri"/>
          <w:color w:val="222222"/>
          <w:lang w:val="es-MX" w:eastAsia="es-MX"/>
        </w:rPr>
      </w:pPr>
      <w:r w:rsidRPr="004B3AB3">
        <w:rPr>
          <w:rFonts w:ascii="Palatino Linotype" w:eastAsia="Times New Roman" w:hAnsi="Palatino Linotype" w:cs="Calibri"/>
          <w:b/>
          <w:bCs/>
          <w:color w:val="222222"/>
          <w:lang w:val="es-MX" w:eastAsia="es-MX"/>
        </w:rPr>
        <w:t xml:space="preserve">TERCERO. </w:t>
      </w:r>
      <w:r w:rsidRPr="004B3AB3">
        <w:rPr>
          <w:rFonts w:ascii="Palatino Linotype" w:eastAsia="Times New Roman" w:hAnsi="Palatino Linotype" w:cs="Calibri"/>
          <w:b/>
          <w:bCs/>
          <w:color w:val="222222"/>
          <w:lang w:val="es-ES" w:eastAsia="es-MX"/>
        </w:rPr>
        <w:t xml:space="preserve">Notifíquese </w:t>
      </w:r>
      <w:r w:rsidRPr="004B3AB3">
        <w:rPr>
          <w:rFonts w:ascii="Palatino Linotype" w:eastAsia="Times New Roman" w:hAnsi="Palatino Linotype" w:cs="Calibri"/>
          <w:color w:val="222222"/>
          <w:lang w:val="es-ES" w:eastAsia="es-MX"/>
        </w:rPr>
        <w:t xml:space="preserve">a </w:t>
      </w:r>
      <w:r w:rsidR="00E147DA" w:rsidRPr="004B3AB3">
        <w:rPr>
          <w:rFonts w:ascii="Palatino Linotype" w:eastAsia="Times New Roman" w:hAnsi="Palatino Linotype" w:cs="Calibri"/>
          <w:bCs/>
          <w:color w:val="222222"/>
          <w:lang w:val="es-MX" w:eastAsia="es-MX"/>
        </w:rPr>
        <w:t>la parte recurrente</w:t>
      </w:r>
      <w:r w:rsidRPr="004B3AB3">
        <w:rPr>
          <w:rFonts w:ascii="Palatino Linotype" w:eastAsia="Times New Roman" w:hAnsi="Palatino Linotype" w:cs="Calibri"/>
          <w:b/>
          <w:bCs/>
          <w:color w:val="222222"/>
          <w:lang w:val="es-MX" w:eastAsia="es-MX"/>
        </w:rPr>
        <w:t xml:space="preserve"> </w:t>
      </w:r>
      <w:r w:rsidRPr="004B3AB3">
        <w:rPr>
          <w:rFonts w:ascii="Palatino Linotype" w:eastAsia="Times New Roman" w:hAnsi="Palatino Linotype" w:cs="Calibri"/>
          <w:color w:val="222222"/>
          <w:lang w:val="es-ES" w:eastAsia="es-MX"/>
        </w:rPr>
        <w:t>la presente resolución.</w:t>
      </w:r>
    </w:p>
    <w:p w14:paraId="6057A83F" w14:textId="77777777" w:rsidR="00A44964" w:rsidRPr="004B3AB3" w:rsidRDefault="00A44964" w:rsidP="00A44964">
      <w:pPr>
        <w:shd w:val="clear" w:color="auto" w:fill="FFFFFF"/>
        <w:spacing w:line="360" w:lineRule="auto"/>
        <w:jc w:val="both"/>
        <w:rPr>
          <w:rFonts w:ascii="Palatino Linotype" w:eastAsia="Times New Roman" w:hAnsi="Palatino Linotype" w:cs="Calibri"/>
          <w:color w:val="222222"/>
          <w:lang w:val="es-MX" w:eastAsia="es-MX"/>
        </w:rPr>
      </w:pPr>
    </w:p>
    <w:p w14:paraId="1DDE5E32" w14:textId="6833AB14" w:rsidR="00A44964" w:rsidRPr="004B3AB3" w:rsidRDefault="00A44964" w:rsidP="00A44964">
      <w:pPr>
        <w:shd w:val="clear" w:color="auto" w:fill="FFFFFF"/>
        <w:spacing w:line="360" w:lineRule="auto"/>
        <w:jc w:val="both"/>
        <w:rPr>
          <w:rFonts w:ascii="Palatino Linotype" w:eastAsia="Times New Roman" w:hAnsi="Palatino Linotype" w:cs="Calibri"/>
          <w:color w:val="222222"/>
          <w:lang w:val="es-ES" w:eastAsia="es-MX"/>
        </w:rPr>
      </w:pPr>
      <w:r w:rsidRPr="004B3AB3">
        <w:rPr>
          <w:rFonts w:ascii="Palatino Linotype" w:eastAsia="Times New Roman" w:hAnsi="Palatino Linotype" w:cs="Calibri"/>
          <w:b/>
          <w:bCs/>
          <w:color w:val="222222"/>
          <w:lang w:val="es-MX" w:eastAsia="es-MX"/>
        </w:rPr>
        <w:t>CUARTO.</w:t>
      </w:r>
      <w:r w:rsidRPr="004B3AB3">
        <w:rPr>
          <w:rFonts w:ascii="Palatino Linotype" w:eastAsia="Times New Roman" w:hAnsi="Palatino Linotype" w:cs="Calibri"/>
          <w:color w:val="222222"/>
          <w:lang w:val="es-MX" w:eastAsia="es-MX"/>
        </w:rPr>
        <w:t xml:space="preserve"> </w:t>
      </w:r>
      <w:r w:rsidRPr="004B3AB3">
        <w:rPr>
          <w:rFonts w:ascii="Palatino Linotype" w:eastAsia="Times New Roman" w:hAnsi="Palatino Linotype" w:cs="Calibri"/>
          <w:color w:val="222222"/>
          <w:lang w:val="es-ES" w:eastAsia="es-MX"/>
        </w:rPr>
        <w:t xml:space="preserve">Se hace del conocimiento de </w:t>
      </w:r>
      <w:r w:rsidR="00E147DA" w:rsidRPr="004B3AB3">
        <w:rPr>
          <w:rFonts w:ascii="Palatino Linotype" w:eastAsia="Times New Roman" w:hAnsi="Palatino Linotype" w:cs="Calibri"/>
          <w:bCs/>
          <w:color w:val="222222"/>
          <w:lang w:val="es-MX" w:eastAsia="es-MX"/>
        </w:rPr>
        <w:t>la parte recurrente</w:t>
      </w:r>
      <w:r w:rsidRPr="004B3AB3">
        <w:rPr>
          <w:rFonts w:ascii="Palatino Linotype" w:eastAsia="Times New Roman" w:hAnsi="Palatino Linotype" w:cs="Calibri"/>
          <w:b/>
          <w:bCs/>
          <w:color w:val="222222"/>
          <w:lang w:val="es-MX" w:eastAsia="es-MX"/>
        </w:rPr>
        <w:t xml:space="preserve"> </w:t>
      </w:r>
      <w:r w:rsidRPr="004B3AB3">
        <w:rPr>
          <w:rFonts w:ascii="Palatino Linotype" w:eastAsia="Times New Roman" w:hAnsi="Palatino Linotype" w:cs="Calibri"/>
          <w:color w:val="222222"/>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489B469F" w14:textId="77777777" w:rsidR="00222542" w:rsidRPr="004B3AB3" w:rsidRDefault="00222542" w:rsidP="00A44964">
      <w:pPr>
        <w:pStyle w:val="Prrafodelista"/>
        <w:autoSpaceDE w:val="0"/>
        <w:autoSpaceDN w:val="0"/>
        <w:adjustRightInd w:val="0"/>
        <w:spacing w:line="360" w:lineRule="auto"/>
        <w:ind w:left="0"/>
        <w:jc w:val="both"/>
        <w:rPr>
          <w:rFonts w:ascii="Palatino Linotype" w:hAnsi="Palatino Linotype"/>
          <w:color w:val="000000" w:themeColor="text1"/>
        </w:rPr>
      </w:pPr>
    </w:p>
    <w:p w14:paraId="219D4182" w14:textId="6D50C147" w:rsidR="004B3AB3" w:rsidRDefault="004C3391" w:rsidP="004C3391">
      <w:pPr>
        <w:spacing w:line="360" w:lineRule="auto"/>
        <w:jc w:val="both"/>
        <w:rPr>
          <w:rFonts w:ascii="Palatino Linotype" w:hAnsi="Palatino Linotype" w:cs="Arial"/>
        </w:rPr>
      </w:pPr>
      <w:r w:rsidRPr="004B3AB3">
        <w:rPr>
          <w:rFonts w:ascii="Palatino Linotype" w:hAnsi="Palatino Linotype" w:cs="Arial"/>
        </w:rPr>
        <w:t>ASÍ LO RESUELVE, POR UNANIMIDAD DE VOTOS, EL PLENO DEL</w:t>
      </w:r>
      <w:r w:rsidRPr="004B3AB3">
        <w:rPr>
          <w:rFonts w:ascii="Palatino Linotype" w:eastAsia="Arial Unicode MS" w:hAnsi="Palatino Linotype" w:cs="Arial"/>
        </w:rPr>
        <w:t xml:space="preserve"> INSTITUTO DE TRANSPARENCIA, ACCESO A LA INFORMACIÓN PÚBLICA Y PROTECCIÓN DE DATOS PERSONALES DEL ESTADO DE MÉXICO Y MUNICIPIOS</w:t>
      </w:r>
      <w:r w:rsidRPr="004B3AB3">
        <w:rPr>
          <w:rFonts w:ascii="Palatino Linotype" w:hAnsi="Palatino Linotype" w:cs="Arial"/>
        </w:rPr>
        <w:t xml:space="preserve">, CONFORMADO POR LOS COMISIONADOS ZULEMA </w:t>
      </w:r>
      <w:r w:rsidRPr="004B3AB3">
        <w:rPr>
          <w:rFonts w:ascii="Palatino Linotype" w:hAnsi="Palatino Linotype" w:cs="Arial"/>
        </w:rPr>
        <w:lastRenderedPageBreak/>
        <w:t xml:space="preserve">MARTÍNEZ SÁNCHEZ, EVA ABAID YAPUR, JOSÉ GUADALUPE LUNA HERNÁNDEZ, JAVIER MARTÍNEZ CRUZ Y LUIS GUSTAVO PARRA NORIEGA, EN LA </w:t>
      </w:r>
      <w:r w:rsidR="004B3AB3">
        <w:rPr>
          <w:rFonts w:ascii="Palatino Linotype" w:hAnsi="Palatino Linotype" w:cs="Arial"/>
        </w:rPr>
        <w:t>DÉCIMA CUARTA</w:t>
      </w:r>
      <w:r w:rsidRPr="004B3AB3">
        <w:rPr>
          <w:rFonts w:ascii="Palatino Linotype" w:hAnsi="Palatino Linotype" w:cs="Arial"/>
        </w:rPr>
        <w:t xml:space="preserve"> SESIÓN ORDINARIA CELEBRADA EL </w:t>
      </w:r>
      <w:r w:rsidR="004B3AB3">
        <w:rPr>
          <w:rFonts w:ascii="Palatino Linotype" w:eastAsia="Times New Roman" w:hAnsi="Palatino Linotype" w:cs="Arial"/>
          <w:color w:val="000000"/>
          <w:lang w:eastAsia="es-MX"/>
        </w:rPr>
        <w:t>VEINTIOCHO</w:t>
      </w:r>
      <w:r w:rsidRPr="004B3AB3">
        <w:rPr>
          <w:rFonts w:ascii="Palatino Linotype" w:eastAsia="Times New Roman" w:hAnsi="Palatino Linotype" w:cs="Arial"/>
          <w:color w:val="000000"/>
          <w:lang w:eastAsia="es-MX"/>
        </w:rPr>
        <w:t xml:space="preserve"> DE </w:t>
      </w:r>
      <w:r w:rsidR="00BB7C60" w:rsidRPr="004B3AB3">
        <w:rPr>
          <w:rFonts w:ascii="Palatino Linotype" w:eastAsia="Times New Roman" w:hAnsi="Palatino Linotype" w:cs="Arial"/>
          <w:color w:val="000000"/>
          <w:lang w:eastAsia="es-MX"/>
        </w:rPr>
        <w:t>ABRIL</w:t>
      </w:r>
      <w:r w:rsidRPr="004B3AB3">
        <w:rPr>
          <w:rFonts w:ascii="Palatino Linotype" w:eastAsia="Times New Roman" w:hAnsi="Palatino Linotype" w:cs="Arial"/>
          <w:color w:val="000000"/>
          <w:lang w:eastAsia="es-MX"/>
        </w:rPr>
        <w:t xml:space="preserve"> DE</w:t>
      </w:r>
      <w:r w:rsidRPr="004B3AB3">
        <w:rPr>
          <w:rFonts w:ascii="Palatino Linotype" w:hAnsi="Palatino Linotype" w:cs="Arial"/>
        </w:rPr>
        <w:t xml:space="preserve"> DOS MIL </w:t>
      </w:r>
      <w:r w:rsidR="00C24965" w:rsidRPr="004B3AB3">
        <w:rPr>
          <w:rFonts w:ascii="Palatino Linotype" w:hAnsi="Palatino Linotype" w:cs="Arial"/>
        </w:rPr>
        <w:t>VEINT</w:t>
      </w:r>
      <w:r w:rsidR="00143EF7" w:rsidRPr="004B3AB3">
        <w:rPr>
          <w:rFonts w:ascii="Palatino Linotype" w:hAnsi="Palatino Linotype" w:cs="Arial"/>
        </w:rPr>
        <w:t>IUNO</w:t>
      </w:r>
      <w:r w:rsidRPr="004B3AB3">
        <w:rPr>
          <w:rFonts w:ascii="Palatino Linotype" w:hAnsi="Palatino Linotype" w:cs="Arial"/>
        </w:rPr>
        <w:t>, ANTE EL SECRETARIO TÉCNICO DEL PLENO, ALEXIS TAPIA RAMÍREZ.</w:t>
      </w:r>
    </w:p>
    <w:p w14:paraId="4E13A9B1" w14:textId="0092A03E" w:rsidR="004B3AB3" w:rsidRDefault="004B3AB3">
      <w:pPr>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141A21AC" wp14:editId="2FB91410">
                <wp:simplePos x="0" y="0"/>
                <wp:positionH relativeFrom="column">
                  <wp:posOffset>148590</wp:posOffset>
                </wp:positionH>
                <wp:positionV relativeFrom="paragraph">
                  <wp:posOffset>391159</wp:posOffset>
                </wp:positionV>
                <wp:extent cx="5543550" cy="5191125"/>
                <wp:effectExtent l="38100" t="19050" r="76200" b="85725"/>
                <wp:wrapNone/>
                <wp:docPr id="1" name="Conector recto 1"/>
                <wp:cNvGraphicFramePr/>
                <a:graphic xmlns:a="http://schemas.openxmlformats.org/drawingml/2006/main">
                  <a:graphicData uri="http://schemas.microsoft.com/office/word/2010/wordprocessingShape">
                    <wps:wsp>
                      <wps:cNvCnPr/>
                      <wps:spPr>
                        <a:xfrm>
                          <a:off x="0" y="0"/>
                          <a:ext cx="5543550" cy="51911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591C25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7pt,30.8pt" to="448.2pt,4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" strokecolor="#4f81bd [3204]" strokeweight="2pt">
                <v:shadow on="t" color="black" opacity="24903f" origin=",.5" offset="0,.55556mm"/>
              </v:line>
            </w:pict>
          </mc:Fallback>
        </mc:AlternateContent>
      </w:r>
      <w:r>
        <w:rPr>
          <w:rFonts w:ascii="Palatino Linotype" w:hAnsi="Palatino Linotype" w:cs="Arial"/>
        </w:rPr>
        <w:br w:type="page"/>
      </w:r>
    </w:p>
    <w:bookmarkEnd w:id="0"/>
    <w:bookmarkEnd w:id="1"/>
    <w:bookmarkEnd w:id="2"/>
    <w:bookmarkEnd w:id="3"/>
    <w:p w14:paraId="2801EF94" w14:textId="77777777" w:rsidR="004C3391" w:rsidRPr="004B3AB3" w:rsidRDefault="004C3391" w:rsidP="004C3391">
      <w:pPr>
        <w:spacing w:line="360" w:lineRule="auto"/>
        <w:jc w:val="both"/>
        <w:rPr>
          <w:rFonts w:ascii="Palatino Linotype" w:hAnsi="Palatino Linotype"/>
        </w:rPr>
      </w:pPr>
    </w:p>
    <w:sectPr w:rsidR="004C3391" w:rsidRPr="004B3AB3" w:rsidSect="00F801DD">
      <w:headerReference w:type="even" r:id="rId12"/>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6A1E7" w14:textId="77777777" w:rsidR="00BD3539" w:rsidRDefault="00BD3539" w:rsidP="00587366">
      <w:r>
        <w:separator/>
      </w:r>
    </w:p>
    <w:p w14:paraId="43FDE519" w14:textId="77777777" w:rsidR="00BD3539" w:rsidRDefault="00BD3539"/>
  </w:endnote>
  <w:endnote w:type="continuationSeparator" w:id="0">
    <w:p w14:paraId="152E800C" w14:textId="77777777" w:rsidR="00BD3539" w:rsidRDefault="00BD3539" w:rsidP="00587366">
      <w:r>
        <w:continuationSeparator/>
      </w:r>
    </w:p>
    <w:p w14:paraId="33F31903" w14:textId="77777777" w:rsidR="00BD3539" w:rsidRDefault="00BD3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43E44DEB" w14:textId="77777777" w:rsidR="005D2C21" w:rsidRDefault="005D2C21"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B3AB3">
              <w:rPr>
                <w:rFonts w:ascii="Palatino Linotype" w:hAnsi="Palatino Linotype"/>
                <w:b/>
                <w:bCs/>
                <w:noProof/>
                <w:sz w:val="22"/>
                <w:szCs w:val="20"/>
              </w:rPr>
              <w:t>29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B3AB3">
              <w:rPr>
                <w:rFonts w:ascii="Palatino Linotype" w:hAnsi="Palatino Linotype"/>
                <w:b/>
                <w:bCs/>
                <w:noProof/>
                <w:sz w:val="22"/>
                <w:szCs w:val="20"/>
              </w:rPr>
              <w:t>29</w:t>
            </w:r>
            <w:r w:rsidRPr="00883450">
              <w:rPr>
                <w:rFonts w:ascii="Palatino Linotype" w:hAnsi="Palatino Linotype"/>
                <w:b/>
                <w:bCs/>
                <w:sz w:val="22"/>
                <w:szCs w:val="20"/>
              </w:rPr>
              <w:fldChar w:fldCharType="end"/>
            </w:r>
          </w:p>
          <w:p w14:paraId="187818B4" w14:textId="42E0FFCB" w:rsidR="005D2C21" w:rsidRDefault="004324CA" w:rsidP="00985DA6">
            <w:pPr>
              <w:pStyle w:val="Piedepgina"/>
              <w:rPr>
                <w:rFonts w:ascii="Palatino Linotype" w:hAnsi="Palatino Linotype"/>
                <w:sz w:val="28"/>
              </w:rPr>
            </w:pPr>
          </w:p>
        </w:sdtContent>
      </w:sdt>
    </w:sdtContent>
  </w:sdt>
  <w:p w14:paraId="1AED78E8" w14:textId="77777777" w:rsidR="005D2C21" w:rsidRDefault="005D2C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7777777" w:rsidR="005D2C21" w:rsidRPr="00883450" w:rsidRDefault="005D2C2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B3AB3" w:rsidRPr="004B3AB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B3AB3" w:rsidRPr="004B3AB3">
      <w:rPr>
        <w:rFonts w:ascii="Palatino Linotype" w:hAnsi="Palatino Linotype"/>
        <w:noProof/>
        <w:sz w:val="22"/>
        <w:szCs w:val="22"/>
        <w:lang w:val="es-ES"/>
      </w:rPr>
      <w:t>29</w:t>
    </w:r>
    <w:r w:rsidRPr="00883450">
      <w:rPr>
        <w:rFonts w:ascii="Palatino Linotype" w:hAnsi="Palatino Linotype"/>
        <w:sz w:val="22"/>
        <w:szCs w:val="22"/>
      </w:rPr>
      <w:fldChar w:fldCharType="end"/>
    </w:r>
  </w:p>
  <w:p w14:paraId="5F5C4865" w14:textId="77777777" w:rsidR="005D2C21" w:rsidRPr="00883450" w:rsidRDefault="005D2C21">
    <w:pPr>
      <w:pStyle w:val="Piedepgina"/>
      <w:rPr>
        <w:rFonts w:ascii="Palatino Linotype" w:hAnsi="Palatino Linotype"/>
        <w:sz w:val="22"/>
        <w:szCs w:val="22"/>
      </w:rPr>
    </w:pPr>
  </w:p>
  <w:p w14:paraId="2E09EA83" w14:textId="77777777" w:rsidR="005D2C21" w:rsidRDefault="005D2C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56222" w14:textId="77777777" w:rsidR="00BD3539" w:rsidRDefault="00BD3539" w:rsidP="00587366">
      <w:r>
        <w:separator/>
      </w:r>
    </w:p>
    <w:p w14:paraId="26025BB7" w14:textId="77777777" w:rsidR="00BD3539" w:rsidRDefault="00BD3539"/>
  </w:footnote>
  <w:footnote w:type="continuationSeparator" w:id="0">
    <w:p w14:paraId="68EE2D16" w14:textId="77777777" w:rsidR="00BD3539" w:rsidRDefault="00BD3539" w:rsidP="00587366">
      <w:r>
        <w:continuationSeparator/>
      </w:r>
    </w:p>
    <w:p w14:paraId="14448D5F" w14:textId="77777777" w:rsidR="00BD3539" w:rsidRDefault="00BD35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7A7D6" w14:textId="783F3855" w:rsidR="004B3AB3" w:rsidRDefault="004324CA">
    <w:pPr>
      <w:pStyle w:val="Encabezado"/>
    </w:pPr>
    <w:r>
      <w:rPr>
        <w:noProof/>
        <w:lang w:val="es-MX" w:eastAsia="es-MX"/>
      </w:rPr>
      <w:pict w14:anchorId="2C60F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07115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5F23E" w14:textId="20002002" w:rsidR="005D2C21" w:rsidRDefault="004324CA">
    <w:pPr>
      <w:pStyle w:val="Encabezado"/>
    </w:pPr>
    <w:r>
      <w:rPr>
        <w:noProof/>
        <w:lang w:val="es-MX" w:eastAsia="es-MX"/>
      </w:rPr>
      <w:pict w14:anchorId="3FD89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07115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D2C21" w:rsidRPr="00E84957" w14:paraId="07F2896E" w14:textId="77777777" w:rsidTr="003116A6">
      <w:trPr>
        <w:trHeight w:val="138"/>
        <w:jc w:val="right"/>
      </w:trPr>
      <w:tc>
        <w:tcPr>
          <w:tcW w:w="2552" w:type="dxa"/>
          <w:vAlign w:val="center"/>
        </w:tcPr>
        <w:p w14:paraId="4A5B1974" w14:textId="77777777" w:rsidR="005D2C21" w:rsidRPr="00E84957" w:rsidRDefault="005D2C21"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08F2F732" w:rsidR="005D2C21" w:rsidRPr="002D0ECC" w:rsidRDefault="005D2C21" w:rsidP="00F86F08">
          <w:pPr>
            <w:pStyle w:val="Encabezado"/>
            <w:jc w:val="right"/>
            <w:rPr>
              <w:rFonts w:ascii="Palatino Linotype" w:hAnsi="Palatino Linotype"/>
              <w:b/>
              <w:sz w:val="20"/>
              <w:szCs w:val="20"/>
            </w:rPr>
          </w:pPr>
          <w:r>
            <w:rPr>
              <w:rFonts w:ascii="Palatino Linotype" w:hAnsi="Palatino Linotype" w:cs="Arial"/>
              <w:b/>
              <w:bCs/>
              <w:sz w:val="20"/>
              <w:szCs w:val="20"/>
              <w:lang w:eastAsia="es-MX"/>
            </w:rPr>
            <w:t>00658/INFOEM/IP/RR/2021</w:t>
          </w:r>
        </w:p>
      </w:tc>
    </w:tr>
    <w:tr w:rsidR="005D2C21" w:rsidRPr="00E84957" w14:paraId="095EB01B" w14:textId="77777777" w:rsidTr="003116A6">
      <w:trPr>
        <w:trHeight w:val="321"/>
        <w:jc w:val="right"/>
      </w:trPr>
      <w:tc>
        <w:tcPr>
          <w:tcW w:w="2552" w:type="dxa"/>
          <w:vAlign w:val="center"/>
        </w:tcPr>
        <w:p w14:paraId="6E000A51" w14:textId="4DA3E277" w:rsidR="005D2C21" w:rsidRPr="00E84957" w:rsidRDefault="005D2C21"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6BD5487E" w:rsidR="005D2C21" w:rsidRPr="0020365B" w:rsidRDefault="005D2C21" w:rsidP="00F86F08">
          <w:pPr>
            <w:pStyle w:val="Encabezado"/>
            <w:jc w:val="right"/>
            <w:rPr>
              <w:rFonts w:ascii="Palatino Linotype" w:hAnsi="Palatino Linotype"/>
              <w:b/>
              <w:sz w:val="20"/>
              <w:szCs w:val="20"/>
            </w:rPr>
          </w:pPr>
          <w:r>
            <w:rPr>
              <w:rFonts w:ascii="Palatino Linotype" w:hAnsi="Palatino Linotype"/>
              <w:b/>
              <w:sz w:val="20"/>
              <w:szCs w:val="20"/>
            </w:rPr>
            <w:t xml:space="preserve">Ayuntamiento de Chicoloapan </w:t>
          </w:r>
        </w:p>
      </w:tc>
    </w:tr>
    <w:tr w:rsidR="005D2C21" w:rsidRPr="00E84957" w14:paraId="14F3CE0D" w14:textId="77777777" w:rsidTr="003116A6">
      <w:trPr>
        <w:trHeight w:val="321"/>
        <w:jc w:val="right"/>
      </w:trPr>
      <w:tc>
        <w:tcPr>
          <w:tcW w:w="2552" w:type="dxa"/>
          <w:vAlign w:val="center"/>
        </w:tcPr>
        <w:p w14:paraId="12248485" w14:textId="081B3348" w:rsidR="005D2C21" w:rsidRPr="00E84957" w:rsidRDefault="005D2C21"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5D2C21" w:rsidRPr="002D0ECC" w:rsidRDefault="005D2C21"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5D2C21" w:rsidRDefault="005D2C21" w:rsidP="00587366">
    <w:pPr>
      <w:pStyle w:val="Encabezado"/>
    </w:pPr>
  </w:p>
  <w:p w14:paraId="01FCACBC" w14:textId="77777777" w:rsidR="005D2C21" w:rsidRDefault="005D2C2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7C796" w14:textId="435BD492" w:rsidR="005D2C21" w:rsidRDefault="004324CA" w:rsidP="000B5D79">
    <w:pPr>
      <w:pStyle w:val="Encabezado"/>
      <w:tabs>
        <w:tab w:val="clear" w:pos="4252"/>
        <w:tab w:val="clear" w:pos="8504"/>
        <w:tab w:val="left" w:pos="3103"/>
      </w:tabs>
    </w:pPr>
    <w:r>
      <w:rPr>
        <w:noProof/>
        <w:lang w:val="es-MX" w:eastAsia="es-MX"/>
      </w:rPr>
      <w:pict w14:anchorId="34F6B9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407115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5D2C21">
      <w:tab/>
    </w:r>
    <w:r w:rsidR="005D2C21">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5D2C21" w:rsidRPr="00182113" w14:paraId="665387B4" w14:textId="77777777" w:rsidTr="000B5D79">
      <w:trPr>
        <w:trHeight w:val="138"/>
      </w:trPr>
      <w:tc>
        <w:tcPr>
          <w:tcW w:w="2532" w:type="dxa"/>
          <w:vAlign w:val="center"/>
        </w:tcPr>
        <w:p w14:paraId="01509DD6" w14:textId="77777777" w:rsidR="005D2C21" w:rsidRPr="00182113" w:rsidRDefault="005D2C21"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5D2C21" w:rsidRPr="00182113" w:rsidRDefault="005D2C21" w:rsidP="000B5D79">
          <w:pPr>
            <w:pStyle w:val="Encabezado"/>
            <w:jc w:val="center"/>
            <w:rPr>
              <w:rFonts w:ascii="Palatino Linotype" w:hAnsi="Palatino Linotype"/>
              <w:b/>
              <w:sz w:val="22"/>
              <w:szCs w:val="22"/>
            </w:rPr>
          </w:pPr>
        </w:p>
      </w:tc>
      <w:tc>
        <w:tcPr>
          <w:tcW w:w="3261" w:type="dxa"/>
          <w:vAlign w:val="center"/>
        </w:tcPr>
        <w:p w14:paraId="4FAE21CD" w14:textId="1B55127E" w:rsidR="005D2C21" w:rsidRPr="00182113" w:rsidRDefault="005D2C21" w:rsidP="00F86F08">
          <w:pPr>
            <w:pStyle w:val="Encabezado"/>
            <w:rPr>
              <w:rFonts w:ascii="Palatino Linotype" w:hAnsi="Palatino Linotype"/>
              <w:b/>
              <w:sz w:val="22"/>
              <w:szCs w:val="22"/>
            </w:rPr>
          </w:pPr>
          <w:r>
            <w:rPr>
              <w:rFonts w:ascii="Palatino Linotype" w:hAnsi="Palatino Linotype" w:cs="Arial"/>
              <w:b/>
              <w:bCs/>
              <w:sz w:val="20"/>
              <w:szCs w:val="20"/>
              <w:lang w:eastAsia="es-MX"/>
            </w:rPr>
            <w:t>00658/INFOEM/IP/RR/2021</w:t>
          </w:r>
        </w:p>
      </w:tc>
    </w:tr>
    <w:tr w:rsidR="005D2C21" w:rsidRPr="00182113" w14:paraId="78C9F2F4" w14:textId="77777777" w:rsidTr="000B5D79">
      <w:trPr>
        <w:trHeight w:val="227"/>
      </w:trPr>
      <w:tc>
        <w:tcPr>
          <w:tcW w:w="2532" w:type="dxa"/>
          <w:vAlign w:val="center"/>
        </w:tcPr>
        <w:p w14:paraId="2D89FED3" w14:textId="77777777" w:rsidR="005D2C21" w:rsidRPr="00182113" w:rsidRDefault="005D2C21"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5D2C21" w:rsidRPr="00182113" w:rsidRDefault="005D2C21" w:rsidP="000B5D79">
          <w:pPr>
            <w:pStyle w:val="Encabezado"/>
            <w:jc w:val="center"/>
            <w:rPr>
              <w:rFonts w:ascii="Palatino Linotype" w:hAnsi="Palatino Linotype"/>
              <w:b/>
              <w:sz w:val="22"/>
              <w:szCs w:val="22"/>
            </w:rPr>
          </w:pPr>
        </w:p>
      </w:tc>
      <w:tc>
        <w:tcPr>
          <w:tcW w:w="3261" w:type="dxa"/>
          <w:vAlign w:val="center"/>
        </w:tcPr>
        <w:p w14:paraId="36D086A3" w14:textId="55722FA0" w:rsidR="005D2C21" w:rsidRPr="00F801DD" w:rsidRDefault="004324CA" w:rsidP="000B5D79">
          <w:pPr>
            <w:pStyle w:val="Encabezado"/>
            <w:rPr>
              <w:rFonts w:ascii="Palatino Linotype" w:hAnsi="Palatino Linotype"/>
              <w:b/>
              <w:sz w:val="20"/>
              <w:szCs w:val="20"/>
            </w:rPr>
          </w:pPr>
          <w:r w:rsidRPr="004324CA">
            <w:rPr>
              <w:rFonts w:ascii="Palatino Linotype" w:hAnsi="Palatino Linotype"/>
              <w:b/>
              <w:sz w:val="20"/>
              <w:szCs w:val="20"/>
              <w:highlight w:val="black"/>
            </w:rPr>
            <w:t>----------------------------------</w:t>
          </w:r>
        </w:p>
      </w:tc>
    </w:tr>
    <w:tr w:rsidR="005D2C21" w:rsidRPr="00182113" w14:paraId="1A862673" w14:textId="77777777" w:rsidTr="000B5D79">
      <w:trPr>
        <w:trHeight w:val="232"/>
      </w:trPr>
      <w:tc>
        <w:tcPr>
          <w:tcW w:w="2532" w:type="dxa"/>
          <w:vAlign w:val="center"/>
        </w:tcPr>
        <w:p w14:paraId="767A6F60" w14:textId="77777777" w:rsidR="005D2C21" w:rsidRPr="00182113" w:rsidRDefault="005D2C21"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5D2C21" w:rsidRPr="00182113" w:rsidRDefault="005D2C21" w:rsidP="000B5D79">
          <w:pPr>
            <w:pStyle w:val="Encabezado"/>
            <w:jc w:val="center"/>
            <w:rPr>
              <w:rFonts w:ascii="Palatino Linotype" w:hAnsi="Palatino Linotype"/>
              <w:b/>
              <w:sz w:val="22"/>
              <w:szCs w:val="22"/>
            </w:rPr>
          </w:pPr>
        </w:p>
      </w:tc>
      <w:tc>
        <w:tcPr>
          <w:tcW w:w="3261" w:type="dxa"/>
          <w:vAlign w:val="center"/>
        </w:tcPr>
        <w:p w14:paraId="3FC8EF03" w14:textId="59917719" w:rsidR="005D2C21" w:rsidRPr="00114C6B" w:rsidRDefault="005D2C21" w:rsidP="00F86F08">
          <w:pPr>
            <w:pStyle w:val="Encabezado"/>
            <w:rPr>
              <w:rFonts w:ascii="Palatino Linotype" w:hAnsi="Palatino Linotype"/>
              <w:b/>
              <w:sz w:val="20"/>
              <w:szCs w:val="20"/>
            </w:rPr>
          </w:pPr>
          <w:r>
            <w:rPr>
              <w:rFonts w:ascii="Palatino Linotype" w:hAnsi="Palatino Linotype"/>
              <w:b/>
              <w:sz w:val="20"/>
              <w:szCs w:val="20"/>
            </w:rPr>
            <w:t xml:space="preserve">Ayuntamiento de Chicoloapan </w:t>
          </w:r>
        </w:p>
      </w:tc>
    </w:tr>
    <w:tr w:rsidR="005D2C21" w:rsidRPr="00182113" w14:paraId="4416531B" w14:textId="77777777" w:rsidTr="000B5D79">
      <w:trPr>
        <w:trHeight w:val="320"/>
      </w:trPr>
      <w:tc>
        <w:tcPr>
          <w:tcW w:w="2532" w:type="dxa"/>
          <w:vAlign w:val="center"/>
        </w:tcPr>
        <w:p w14:paraId="277DD3E2" w14:textId="4C90BB0A" w:rsidR="005D2C21" w:rsidRPr="00182113" w:rsidRDefault="005D2C21"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5D2C21" w:rsidRPr="00182113" w:rsidRDefault="005D2C21" w:rsidP="000B5D79">
          <w:pPr>
            <w:pStyle w:val="Encabezado"/>
            <w:jc w:val="center"/>
            <w:rPr>
              <w:rFonts w:ascii="Palatino Linotype" w:hAnsi="Palatino Linotype"/>
              <w:b/>
              <w:sz w:val="22"/>
              <w:szCs w:val="22"/>
            </w:rPr>
          </w:pPr>
        </w:p>
      </w:tc>
      <w:tc>
        <w:tcPr>
          <w:tcW w:w="3261" w:type="dxa"/>
          <w:vAlign w:val="center"/>
        </w:tcPr>
        <w:p w14:paraId="3BD70CE4" w14:textId="61A13249" w:rsidR="005D2C21" w:rsidRPr="00182113" w:rsidRDefault="005D2C21"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5D2C21" w:rsidRDefault="005D2C21">
    <w:pPr>
      <w:pStyle w:val="Encabezado"/>
    </w:pPr>
  </w:p>
  <w:p w14:paraId="2C496126" w14:textId="77777777" w:rsidR="005D2C21" w:rsidRDefault="005D2C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ADE"/>
    <w:multiLevelType w:val="multilevel"/>
    <w:tmpl w:val="6A78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E315E"/>
    <w:multiLevelType w:val="hybridMultilevel"/>
    <w:tmpl w:val="497806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9E4326"/>
    <w:multiLevelType w:val="hybridMultilevel"/>
    <w:tmpl w:val="36605DD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051223F"/>
    <w:multiLevelType w:val="hybridMultilevel"/>
    <w:tmpl w:val="FD1008D2"/>
    <w:lvl w:ilvl="0" w:tplc="0D2CC0C6">
      <w:start w:val="6"/>
      <w:numFmt w:val="decimal"/>
      <w:lvlText w:val="%1."/>
      <w:lvlJc w:val="left"/>
      <w:pPr>
        <w:ind w:left="720" w:hanging="360"/>
      </w:pPr>
      <w:rPr>
        <w:b/>
        <w:i w:val="0"/>
        <w:color w:val="000000" w:themeColor="text1"/>
        <w:sz w:val="24"/>
      </w:rPr>
    </w:lvl>
    <w:lvl w:ilvl="1" w:tplc="9EFEFFF0">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8B79AA"/>
    <w:multiLevelType w:val="hybridMultilevel"/>
    <w:tmpl w:val="2E6C2B08"/>
    <w:lvl w:ilvl="0" w:tplc="20C45688">
      <w:start w:val="1"/>
      <w:numFmt w:val="lowerLetter"/>
      <w:lvlText w:val="%1)"/>
      <w:lvlJc w:val="left"/>
      <w:pPr>
        <w:ind w:left="1211" w:hanging="360"/>
      </w:pPr>
      <w:rPr>
        <w:rFonts w:hint="default"/>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6" w15:restartNumberingAfterBreak="0">
    <w:nsid w:val="22FB24FA"/>
    <w:multiLevelType w:val="hybridMultilevel"/>
    <w:tmpl w:val="885A58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F7638A"/>
    <w:multiLevelType w:val="hybridMultilevel"/>
    <w:tmpl w:val="723A9BBE"/>
    <w:lvl w:ilvl="0" w:tplc="5CE2CB98">
      <w:start w:val="1"/>
      <w:numFmt w:val="decimal"/>
      <w:lvlText w:val="%1."/>
      <w:lvlJc w:val="left"/>
      <w:pPr>
        <w:ind w:left="9008"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892328"/>
    <w:multiLevelType w:val="hybridMultilevel"/>
    <w:tmpl w:val="0E60F5D8"/>
    <w:lvl w:ilvl="0" w:tplc="0B84229E">
      <w:start w:val="1"/>
      <w:numFmt w:val="bullet"/>
      <w:lvlText w:val=""/>
      <w:lvlJc w:val="left"/>
      <w:pPr>
        <w:ind w:left="1494" w:hanging="360"/>
      </w:pPr>
      <w:rPr>
        <w:rFonts w:ascii="Symbol" w:hAnsi="Symbol"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10" w15:restartNumberingAfterBreak="0">
    <w:nsid w:val="2AA532D8"/>
    <w:multiLevelType w:val="hybridMultilevel"/>
    <w:tmpl w:val="A30A52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8E2722"/>
    <w:multiLevelType w:val="hybridMultilevel"/>
    <w:tmpl w:val="41F265C8"/>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95165B"/>
    <w:multiLevelType w:val="hybridMultilevel"/>
    <w:tmpl w:val="8174C2A4"/>
    <w:lvl w:ilvl="0" w:tplc="3B907D8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7B72C70"/>
    <w:multiLevelType w:val="hybridMultilevel"/>
    <w:tmpl w:val="6F686C92"/>
    <w:lvl w:ilvl="0" w:tplc="EE74920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8350A8B"/>
    <w:multiLevelType w:val="hybridMultilevel"/>
    <w:tmpl w:val="A476E00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C31FCC"/>
    <w:multiLevelType w:val="hybridMultilevel"/>
    <w:tmpl w:val="3E20A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D761BE9"/>
    <w:multiLevelType w:val="hybridMultilevel"/>
    <w:tmpl w:val="E3BC5C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C257B6"/>
    <w:multiLevelType w:val="hybridMultilevel"/>
    <w:tmpl w:val="D7E62488"/>
    <w:lvl w:ilvl="0" w:tplc="080A0013">
      <w:start w:val="1"/>
      <w:numFmt w:val="upperRoman"/>
      <w:lvlText w:val="%1."/>
      <w:lvlJc w:val="righ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2" w15:restartNumberingAfterBreak="0">
    <w:nsid w:val="3F107F6D"/>
    <w:multiLevelType w:val="hybridMultilevel"/>
    <w:tmpl w:val="801E6BB6"/>
    <w:lvl w:ilvl="0" w:tplc="E25A2FEE">
      <w:start w:val="1"/>
      <w:numFmt w:val="upperRoman"/>
      <w:lvlText w:val="%1."/>
      <w:lvlJc w:val="left"/>
      <w:pPr>
        <w:ind w:left="1347" w:hanging="720"/>
      </w:pPr>
      <w:rPr>
        <w:rFonts w:hint="default"/>
      </w:rPr>
    </w:lvl>
    <w:lvl w:ilvl="1" w:tplc="7F2E68BC">
      <w:start w:val="1"/>
      <w:numFmt w:val="lowerLetter"/>
      <w:lvlText w:val="%2)"/>
      <w:lvlJc w:val="left"/>
      <w:pPr>
        <w:ind w:left="1707" w:hanging="360"/>
      </w:pPr>
      <w:rPr>
        <w:rFonts w:hint="default"/>
      </w:r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3" w15:restartNumberingAfterBreak="0">
    <w:nsid w:val="4364074A"/>
    <w:multiLevelType w:val="hybridMultilevel"/>
    <w:tmpl w:val="BA90B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787F89"/>
    <w:multiLevelType w:val="hybridMultilevel"/>
    <w:tmpl w:val="E78A5A64"/>
    <w:lvl w:ilvl="0" w:tplc="89203ACE">
      <w:start w:val="29"/>
      <w:numFmt w:val="decimal"/>
      <w:lvlText w:val="%1."/>
      <w:lvlJc w:val="left"/>
      <w:pPr>
        <w:ind w:left="2062" w:hanging="360"/>
      </w:pPr>
      <w:rPr>
        <w:rFonts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5852D2"/>
    <w:multiLevelType w:val="hybridMultilevel"/>
    <w:tmpl w:val="2AD806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E1813C0"/>
    <w:multiLevelType w:val="multilevel"/>
    <w:tmpl w:val="D37E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C72B97"/>
    <w:multiLevelType w:val="hybridMultilevel"/>
    <w:tmpl w:val="F496C27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2A63A8"/>
    <w:multiLevelType w:val="hybridMultilevel"/>
    <w:tmpl w:val="CCF2E5CA"/>
    <w:lvl w:ilvl="0" w:tplc="19DA0D28">
      <w:start w:val="1"/>
      <w:numFmt w:val="lowerLetter"/>
      <w:lvlText w:val="%1)"/>
      <w:lvlJc w:val="left"/>
      <w:pPr>
        <w:ind w:left="1287" w:hanging="360"/>
      </w:pPr>
      <w:rPr>
        <w:rFonts w:ascii="Palatino Linotype" w:hAnsi="Palatino Linotype" w:cs="Times New Roman" w:hint="default"/>
        <w:color w:val="auto"/>
        <w:sz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0136A0"/>
    <w:multiLevelType w:val="hybridMultilevel"/>
    <w:tmpl w:val="470AAFC6"/>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15:restartNumberingAfterBreak="0">
    <w:nsid w:val="7CFA457E"/>
    <w:multiLevelType w:val="hybridMultilevel"/>
    <w:tmpl w:val="5DC85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31"/>
  </w:num>
  <w:num w:numId="3">
    <w:abstractNumId w:val="33"/>
  </w:num>
  <w:num w:numId="4">
    <w:abstractNumId w:val="25"/>
  </w:num>
  <w:num w:numId="5">
    <w:abstractNumId w:val="36"/>
  </w:num>
  <w:num w:numId="6">
    <w:abstractNumId w:val="27"/>
  </w:num>
  <w:num w:numId="7">
    <w:abstractNumId w:val="16"/>
  </w:num>
  <w:num w:numId="8">
    <w:abstractNumId w:val="4"/>
  </w:num>
  <w:num w:numId="9">
    <w:abstractNumId w:val="13"/>
  </w:num>
  <w:num w:numId="10">
    <w:abstractNumId w:val="7"/>
  </w:num>
  <w:num w:numId="11">
    <w:abstractNumId w:val="8"/>
  </w:num>
  <w:num w:numId="12">
    <w:abstractNumId w:val="2"/>
  </w:num>
  <w:num w:numId="13">
    <w:abstractNumId w:val="32"/>
  </w:num>
  <w:num w:numId="14">
    <w:abstractNumId w:val="30"/>
  </w:num>
  <w:num w:numId="15">
    <w:abstractNumId w:val="15"/>
  </w:num>
  <w:num w:numId="16">
    <w:abstractNumId w:val="26"/>
  </w:num>
  <w:num w:numId="17">
    <w:abstractNumId w:val="20"/>
  </w:num>
  <w:num w:numId="18">
    <w:abstractNumId w:val="10"/>
  </w:num>
  <w:num w:numId="19">
    <w:abstractNumId w:val="11"/>
  </w:num>
  <w:num w:numId="20">
    <w:abstractNumId w:val="37"/>
  </w:num>
  <w:num w:numId="21">
    <w:abstractNumId w:val="17"/>
  </w:num>
  <w:num w:numId="22">
    <w:abstractNumId w:val="28"/>
  </w:num>
  <w:num w:numId="23">
    <w:abstractNumId w:val="6"/>
  </w:num>
  <w:num w:numId="2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9"/>
  </w:num>
  <w:num w:numId="27">
    <w:abstractNumId w:val="21"/>
  </w:num>
  <w:num w:numId="28">
    <w:abstractNumId w:val="1"/>
  </w:num>
  <w:num w:numId="29">
    <w:abstractNumId w:val="23"/>
  </w:num>
  <w:num w:numId="30">
    <w:abstractNumId w:val="14"/>
  </w:num>
  <w:num w:numId="31">
    <w:abstractNumId w:val="35"/>
  </w:num>
  <w:num w:numId="32">
    <w:abstractNumId w:val="12"/>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22"/>
  </w:num>
  <w:num w:numId="36">
    <w:abstractNumId w:val="9"/>
  </w:num>
  <w:num w:numId="37">
    <w:abstractNumId w:val="5"/>
  </w:num>
  <w:num w:numId="38">
    <w:abstractNumId w:val="29"/>
  </w:num>
  <w:num w:numId="39">
    <w:abstractNumId w:val="24"/>
  </w:num>
  <w:num w:numId="4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92F"/>
    <w:rsid w:val="00000ABA"/>
    <w:rsid w:val="0000198C"/>
    <w:rsid w:val="00002AB3"/>
    <w:rsid w:val="0000315A"/>
    <w:rsid w:val="00007057"/>
    <w:rsid w:val="00007A8A"/>
    <w:rsid w:val="00011036"/>
    <w:rsid w:val="00011251"/>
    <w:rsid w:val="00011719"/>
    <w:rsid w:val="00012472"/>
    <w:rsid w:val="000135F5"/>
    <w:rsid w:val="00014154"/>
    <w:rsid w:val="00015690"/>
    <w:rsid w:val="000163B0"/>
    <w:rsid w:val="000164E7"/>
    <w:rsid w:val="00016A29"/>
    <w:rsid w:val="00020D45"/>
    <w:rsid w:val="00020E1E"/>
    <w:rsid w:val="0002117A"/>
    <w:rsid w:val="0002135B"/>
    <w:rsid w:val="000217BC"/>
    <w:rsid w:val="0002189F"/>
    <w:rsid w:val="000218D7"/>
    <w:rsid w:val="0002264E"/>
    <w:rsid w:val="00022868"/>
    <w:rsid w:val="00022E10"/>
    <w:rsid w:val="00022EEF"/>
    <w:rsid w:val="00023547"/>
    <w:rsid w:val="0002372A"/>
    <w:rsid w:val="0002392C"/>
    <w:rsid w:val="000240A5"/>
    <w:rsid w:val="00024548"/>
    <w:rsid w:val="0002623B"/>
    <w:rsid w:val="00027153"/>
    <w:rsid w:val="00027D70"/>
    <w:rsid w:val="0003063D"/>
    <w:rsid w:val="0003090F"/>
    <w:rsid w:val="00030C43"/>
    <w:rsid w:val="00031C89"/>
    <w:rsid w:val="00032493"/>
    <w:rsid w:val="00032B32"/>
    <w:rsid w:val="00033508"/>
    <w:rsid w:val="00034578"/>
    <w:rsid w:val="000348AB"/>
    <w:rsid w:val="00034AEC"/>
    <w:rsid w:val="00034D1D"/>
    <w:rsid w:val="00035674"/>
    <w:rsid w:val="00035959"/>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024"/>
    <w:rsid w:val="00050682"/>
    <w:rsid w:val="00050767"/>
    <w:rsid w:val="00050BAB"/>
    <w:rsid w:val="00050C57"/>
    <w:rsid w:val="00051730"/>
    <w:rsid w:val="00051EDD"/>
    <w:rsid w:val="00051F9D"/>
    <w:rsid w:val="00052007"/>
    <w:rsid w:val="000520C1"/>
    <w:rsid w:val="000522F6"/>
    <w:rsid w:val="00052570"/>
    <w:rsid w:val="0005282A"/>
    <w:rsid w:val="000533EE"/>
    <w:rsid w:val="000536A4"/>
    <w:rsid w:val="000536C4"/>
    <w:rsid w:val="0005420C"/>
    <w:rsid w:val="00054220"/>
    <w:rsid w:val="00054A7C"/>
    <w:rsid w:val="00055B29"/>
    <w:rsid w:val="00055FDD"/>
    <w:rsid w:val="00055FF9"/>
    <w:rsid w:val="00056A79"/>
    <w:rsid w:val="000575BC"/>
    <w:rsid w:val="000616D2"/>
    <w:rsid w:val="00061822"/>
    <w:rsid w:val="00062AC3"/>
    <w:rsid w:val="000634AC"/>
    <w:rsid w:val="00064750"/>
    <w:rsid w:val="00064822"/>
    <w:rsid w:val="000648CB"/>
    <w:rsid w:val="00064B95"/>
    <w:rsid w:val="00066412"/>
    <w:rsid w:val="000712B0"/>
    <w:rsid w:val="0007139C"/>
    <w:rsid w:val="000725E7"/>
    <w:rsid w:val="00072D85"/>
    <w:rsid w:val="00073D21"/>
    <w:rsid w:val="00075505"/>
    <w:rsid w:val="000769BB"/>
    <w:rsid w:val="00076F07"/>
    <w:rsid w:val="00077456"/>
    <w:rsid w:val="00077E36"/>
    <w:rsid w:val="000800AC"/>
    <w:rsid w:val="000802B8"/>
    <w:rsid w:val="00080AE2"/>
    <w:rsid w:val="00080FB9"/>
    <w:rsid w:val="000818F4"/>
    <w:rsid w:val="000820A1"/>
    <w:rsid w:val="00082B75"/>
    <w:rsid w:val="00084133"/>
    <w:rsid w:val="00084B83"/>
    <w:rsid w:val="00084FD5"/>
    <w:rsid w:val="0008542A"/>
    <w:rsid w:val="00085FE0"/>
    <w:rsid w:val="00086A19"/>
    <w:rsid w:val="000877FD"/>
    <w:rsid w:val="00087F83"/>
    <w:rsid w:val="00090A31"/>
    <w:rsid w:val="00091EC6"/>
    <w:rsid w:val="00094279"/>
    <w:rsid w:val="000946B6"/>
    <w:rsid w:val="00094CAC"/>
    <w:rsid w:val="00095527"/>
    <w:rsid w:val="000957B1"/>
    <w:rsid w:val="0009723C"/>
    <w:rsid w:val="00097D8A"/>
    <w:rsid w:val="000A07C2"/>
    <w:rsid w:val="000A09F5"/>
    <w:rsid w:val="000A0D7B"/>
    <w:rsid w:val="000A13A2"/>
    <w:rsid w:val="000A1421"/>
    <w:rsid w:val="000A149C"/>
    <w:rsid w:val="000A175B"/>
    <w:rsid w:val="000A1909"/>
    <w:rsid w:val="000A36BB"/>
    <w:rsid w:val="000A379E"/>
    <w:rsid w:val="000A5102"/>
    <w:rsid w:val="000A59A1"/>
    <w:rsid w:val="000A69FC"/>
    <w:rsid w:val="000A6A59"/>
    <w:rsid w:val="000A6AFF"/>
    <w:rsid w:val="000A736A"/>
    <w:rsid w:val="000A748D"/>
    <w:rsid w:val="000A77ED"/>
    <w:rsid w:val="000B1010"/>
    <w:rsid w:val="000B20A9"/>
    <w:rsid w:val="000B48D4"/>
    <w:rsid w:val="000B503E"/>
    <w:rsid w:val="000B5D79"/>
    <w:rsid w:val="000B62CA"/>
    <w:rsid w:val="000C03DE"/>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1FBF"/>
    <w:rsid w:val="000D466E"/>
    <w:rsid w:val="000D5248"/>
    <w:rsid w:val="000D5B08"/>
    <w:rsid w:val="000D5C91"/>
    <w:rsid w:val="000D5C96"/>
    <w:rsid w:val="000D5CC0"/>
    <w:rsid w:val="000D6A06"/>
    <w:rsid w:val="000D6DCB"/>
    <w:rsid w:val="000E2013"/>
    <w:rsid w:val="000E41A9"/>
    <w:rsid w:val="000E48E7"/>
    <w:rsid w:val="000E5A4F"/>
    <w:rsid w:val="000E6945"/>
    <w:rsid w:val="000E6BDE"/>
    <w:rsid w:val="000E7F64"/>
    <w:rsid w:val="000F01E3"/>
    <w:rsid w:val="000F1D4F"/>
    <w:rsid w:val="000F1EFE"/>
    <w:rsid w:val="000F214D"/>
    <w:rsid w:val="000F2D38"/>
    <w:rsid w:val="000F366D"/>
    <w:rsid w:val="000F483B"/>
    <w:rsid w:val="000F6621"/>
    <w:rsid w:val="000F675E"/>
    <w:rsid w:val="000F6B4F"/>
    <w:rsid w:val="000F760A"/>
    <w:rsid w:val="000F761C"/>
    <w:rsid w:val="000F773F"/>
    <w:rsid w:val="00100767"/>
    <w:rsid w:val="00100A1D"/>
    <w:rsid w:val="001012FE"/>
    <w:rsid w:val="00101FC0"/>
    <w:rsid w:val="00102ADC"/>
    <w:rsid w:val="00103B78"/>
    <w:rsid w:val="00105039"/>
    <w:rsid w:val="0010528C"/>
    <w:rsid w:val="001054A7"/>
    <w:rsid w:val="001064DB"/>
    <w:rsid w:val="00106C29"/>
    <w:rsid w:val="0010722C"/>
    <w:rsid w:val="001101CF"/>
    <w:rsid w:val="00110238"/>
    <w:rsid w:val="00110A12"/>
    <w:rsid w:val="0011102B"/>
    <w:rsid w:val="00112711"/>
    <w:rsid w:val="00112B02"/>
    <w:rsid w:val="00112B9A"/>
    <w:rsid w:val="0011338C"/>
    <w:rsid w:val="00113953"/>
    <w:rsid w:val="00113DF7"/>
    <w:rsid w:val="00114C6B"/>
    <w:rsid w:val="0011537F"/>
    <w:rsid w:val="0011644C"/>
    <w:rsid w:val="0011671E"/>
    <w:rsid w:val="001174EC"/>
    <w:rsid w:val="00117A22"/>
    <w:rsid w:val="00117C43"/>
    <w:rsid w:val="00117E42"/>
    <w:rsid w:val="0012006D"/>
    <w:rsid w:val="00121EBE"/>
    <w:rsid w:val="00122C7C"/>
    <w:rsid w:val="00122D83"/>
    <w:rsid w:val="00123BAB"/>
    <w:rsid w:val="00123DF6"/>
    <w:rsid w:val="001248A0"/>
    <w:rsid w:val="0012592B"/>
    <w:rsid w:val="0012670D"/>
    <w:rsid w:val="001267F8"/>
    <w:rsid w:val="0012715C"/>
    <w:rsid w:val="00127D56"/>
    <w:rsid w:val="00130C63"/>
    <w:rsid w:val="001318D2"/>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3EF7"/>
    <w:rsid w:val="00144239"/>
    <w:rsid w:val="00144537"/>
    <w:rsid w:val="001446E8"/>
    <w:rsid w:val="00145FFA"/>
    <w:rsid w:val="00146524"/>
    <w:rsid w:val="00146A0A"/>
    <w:rsid w:val="00146E2E"/>
    <w:rsid w:val="00147163"/>
    <w:rsid w:val="00147864"/>
    <w:rsid w:val="00150B2F"/>
    <w:rsid w:val="0015179D"/>
    <w:rsid w:val="00151A62"/>
    <w:rsid w:val="00151FD7"/>
    <w:rsid w:val="00152EE8"/>
    <w:rsid w:val="001537A3"/>
    <w:rsid w:val="0015466E"/>
    <w:rsid w:val="00154A05"/>
    <w:rsid w:val="00154BCB"/>
    <w:rsid w:val="00155733"/>
    <w:rsid w:val="001565C9"/>
    <w:rsid w:val="00157464"/>
    <w:rsid w:val="0015798B"/>
    <w:rsid w:val="00157C5A"/>
    <w:rsid w:val="00162712"/>
    <w:rsid w:val="001628ED"/>
    <w:rsid w:val="001632E2"/>
    <w:rsid w:val="0016332D"/>
    <w:rsid w:val="00163D29"/>
    <w:rsid w:val="00164833"/>
    <w:rsid w:val="001648EE"/>
    <w:rsid w:val="00164B65"/>
    <w:rsid w:val="0016539F"/>
    <w:rsid w:val="00165C02"/>
    <w:rsid w:val="00166794"/>
    <w:rsid w:val="001669E6"/>
    <w:rsid w:val="00166E88"/>
    <w:rsid w:val="00167CCF"/>
    <w:rsid w:val="00170323"/>
    <w:rsid w:val="0017042B"/>
    <w:rsid w:val="0017146D"/>
    <w:rsid w:val="00171A32"/>
    <w:rsid w:val="00171A4E"/>
    <w:rsid w:val="001721C4"/>
    <w:rsid w:val="00172689"/>
    <w:rsid w:val="00172B01"/>
    <w:rsid w:val="00173B92"/>
    <w:rsid w:val="00174F63"/>
    <w:rsid w:val="00175585"/>
    <w:rsid w:val="001755C9"/>
    <w:rsid w:val="00175C90"/>
    <w:rsid w:val="00176DE7"/>
    <w:rsid w:val="001775DF"/>
    <w:rsid w:val="00180276"/>
    <w:rsid w:val="00181DC0"/>
    <w:rsid w:val="001821DD"/>
    <w:rsid w:val="001850D6"/>
    <w:rsid w:val="00186391"/>
    <w:rsid w:val="00186971"/>
    <w:rsid w:val="0018788D"/>
    <w:rsid w:val="001878A8"/>
    <w:rsid w:val="0019076C"/>
    <w:rsid w:val="0019358B"/>
    <w:rsid w:val="001945C1"/>
    <w:rsid w:val="0019484F"/>
    <w:rsid w:val="00194E85"/>
    <w:rsid w:val="001964AF"/>
    <w:rsid w:val="00196F89"/>
    <w:rsid w:val="00197168"/>
    <w:rsid w:val="00197318"/>
    <w:rsid w:val="00197709"/>
    <w:rsid w:val="001979C5"/>
    <w:rsid w:val="00197B63"/>
    <w:rsid w:val="001A04D3"/>
    <w:rsid w:val="001A0524"/>
    <w:rsid w:val="001A0AA2"/>
    <w:rsid w:val="001A0BE8"/>
    <w:rsid w:val="001A1220"/>
    <w:rsid w:val="001A138D"/>
    <w:rsid w:val="001A230D"/>
    <w:rsid w:val="001A339A"/>
    <w:rsid w:val="001A3C17"/>
    <w:rsid w:val="001A4753"/>
    <w:rsid w:val="001A4764"/>
    <w:rsid w:val="001A513D"/>
    <w:rsid w:val="001A5277"/>
    <w:rsid w:val="001A6227"/>
    <w:rsid w:val="001A6360"/>
    <w:rsid w:val="001A6D38"/>
    <w:rsid w:val="001B0EFF"/>
    <w:rsid w:val="001B26AA"/>
    <w:rsid w:val="001B53A0"/>
    <w:rsid w:val="001B57F2"/>
    <w:rsid w:val="001B5F70"/>
    <w:rsid w:val="001B6C18"/>
    <w:rsid w:val="001C04DF"/>
    <w:rsid w:val="001C0C2E"/>
    <w:rsid w:val="001C13B1"/>
    <w:rsid w:val="001C16B6"/>
    <w:rsid w:val="001C1C2A"/>
    <w:rsid w:val="001C1FFF"/>
    <w:rsid w:val="001C4087"/>
    <w:rsid w:val="001C53A0"/>
    <w:rsid w:val="001C572C"/>
    <w:rsid w:val="001C5D12"/>
    <w:rsid w:val="001C67B0"/>
    <w:rsid w:val="001C69B7"/>
    <w:rsid w:val="001C6FD7"/>
    <w:rsid w:val="001C79FA"/>
    <w:rsid w:val="001D2662"/>
    <w:rsid w:val="001D3EEA"/>
    <w:rsid w:val="001D64F6"/>
    <w:rsid w:val="001E04DE"/>
    <w:rsid w:val="001E0EE9"/>
    <w:rsid w:val="001E18B8"/>
    <w:rsid w:val="001E2813"/>
    <w:rsid w:val="001E2987"/>
    <w:rsid w:val="001E3216"/>
    <w:rsid w:val="001E4951"/>
    <w:rsid w:val="001E4B57"/>
    <w:rsid w:val="001E69E2"/>
    <w:rsid w:val="001E6C2C"/>
    <w:rsid w:val="001E7B9E"/>
    <w:rsid w:val="001E7EE1"/>
    <w:rsid w:val="001F0B43"/>
    <w:rsid w:val="001F118F"/>
    <w:rsid w:val="001F206F"/>
    <w:rsid w:val="001F2F13"/>
    <w:rsid w:val="001F3293"/>
    <w:rsid w:val="001F33D2"/>
    <w:rsid w:val="001F3453"/>
    <w:rsid w:val="001F39CE"/>
    <w:rsid w:val="001F3B5D"/>
    <w:rsid w:val="001F4083"/>
    <w:rsid w:val="001F4366"/>
    <w:rsid w:val="001F4EA5"/>
    <w:rsid w:val="001F61FC"/>
    <w:rsid w:val="00200562"/>
    <w:rsid w:val="00201050"/>
    <w:rsid w:val="00202556"/>
    <w:rsid w:val="002025F8"/>
    <w:rsid w:val="002029CB"/>
    <w:rsid w:val="002031F3"/>
    <w:rsid w:val="0020365B"/>
    <w:rsid w:val="00204293"/>
    <w:rsid w:val="0020459D"/>
    <w:rsid w:val="00204787"/>
    <w:rsid w:val="00204958"/>
    <w:rsid w:val="00205C02"/>
    <w:rsid w:val="00206DFD"/>
    <w:rsid w:val="00206EBF"/>
    <w:rsid w:val="002077BE"/>
    <w:rsid w:val="0021022A"/>
    <w:rsid w:val="00210263"/>
    <w:rsid w:val="00210FED"/>
    <w:rsid w:val="00211649"/>
    <w:rsid w:val="00211AB6"/>
    <w:rsid w:val="00212171"/>
    <w:rsid w:val="00212683"/>
    <w:rsid w:val="002126C6"/>
    <w:rsid w:val="002128E9"/>
    <w:rsid w:val="00212ACA"/>
    <w:rsid w:val="00212D39"/>
    <w:rsid w:val="0021350A"/>
    <w:rsid w:val="0021369F"/>
    <w:rsid w:val="00213BA0"/>
    <w:rsid w:val="002144D4"/>
    <w:rsid w:val="0021496E"/>
    <w:rsid w:val="00215985"/>
    <w:rsid w:val="00215F3E"/>
    <w:rsid w:val="0021607D"/>
    <w:rsid w:val="00216355"/>
    <w:rsid w:val="0021700D"/>
    <w:rsid w:val="002179AC"/>
    <w:rsid w:val="00217B09"/>
    <w:rsid w:val="00217BF5"/>
    <w:rsid w:val="002210A4"/>
    <w:rsid w:val="002217BA"/>
    <w:rsid w:val="00222542"/>
    <w:rsid w:val="00222CF1"/>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45FF"/>
    <w:rsid w:val="00234D76"/>
    <w:rsid w:val="00235620"/>
    <w:rsid w:val="00236108"/>
    <w:rsid w:val="002366A2"/>
    <w:rsid w:val="00237428"/>
    <w:rsid w:val="0023784D"/>
    <w:rsid w:val="0023797E"/>
    <w:rsid w:val="00237F61"/>
    <w:rsid w:val="002419CB"/>
    <w:rsid w:val="00241C95"/>
    <w:rsid w:val="00241CB1"/>
    <w:rsid w:val="00242056"/>
    <w:rsid w:val="00243063"/>
    <w:rsid w:val="00243AA0"/>
    <w:rsid w:val="00243E9C"/>
    <w:rsid w:val="00244FB1"/>
    <w:rsid w:val="0024535A"/>
    <w:rsid w:val="002466A2"/>
    <w:rsid w:val="0024739F"/>
    <w:rsid w:val="00247552"/>
    <w:rsid w:val="002479E3"/>
    <w:rsid w:val="002504D6"/>
    <w:rsid w:val="00250DF8"/>
    <w:rsid w:val="002519B8"/>
    <w:rsid w:val="00252174"/>
    <w:rsid w:val="00252BD0"/>
    <w:rsid w:val="00252C2F"/>
    <w:rsid w:val="00252C4D"/>
    <w:rsid w:val="002545BF"/>
    <w:rsid w:val="0025467E"/>
    <w:rsid w:val="00260323"/>
    <w:rsid w:val="00261001"/>
    <w:rsid w:val="00261BB3"/>
    <w:rsid w:val="00261DA1"/>
    <w:rsid w:val="002624CC"/>
    <w:rsid w:val="0026279A"/>
    <w:rsid w:val="002632B3"/>
    <w:rsid w:val="00264510"/>
    <w:rsid w:val="002651CA"/>
    <w:rsid w:val="00265381"/>
    <w:rsid w:val="00265A4A"/>
    <w:rsid w:val="002665BD"/>
    <w:rsid w:val="00267441"/>
    <w:rsid w:val="00267487"/>
    <w:rsid w:val="00267710"/>
    <w:rsid w:val="00267B3D"/>
    <w:rsid w:val="00270AB9"/>
    <w:rsid w:val="00271318"/>
    <w:rsid w:val="00271563"/>
    <w:rsid w:val="0027325E"/>
    <w:rsid w:val="00273ABC"/>
    <w:rsid w:val="00273B0A"/>
    <w:rsid w:val="0027430D"/>
    <w:rsid w:val="0027468C"/>
    <w:rsid w:val="0027482D"/>
    <w:rsid w:val="00274BE9"/>
    <w:rsid w:val="00275E4C"/>
    <w:rsid w:val="0027645C"/>
    <w:rsid w:val="002767A7"/>
    <w:rsid w:val="00277D3D"/>
    <w:rsid w:val="00280260"/>
    <w:rsid w:val="002802AC"/>
    <w:rsid w:val="00281389"/>
    <w:rsid w:val="002823A0"/>
    <w:rsid w:val="0028429B"/>
    <w:rsid w:val="00286BCA"/>
    <w:rsid w:val="0028727E"/>
    <w:rsid w:val="0029059C"/>
    <w:rsid w:val="00292972"/>
    <w:rsid w:val="00292CBE"/>
    <w:rsid w:val="00293DE8"/>
    <w:rsid w:val="00293F3F"/>
    <w:rsid w:val="00295595"/>
    <w:rsid w:val="00295CAC"/>
    <w:rsid w:val="002A00A2"/>
    <w:rsid w:val="002A0C6D"/>
    <w:rsid w:val="002A1203"/>
    <w:rsid w:val="002A13C4"/>
    <w:rsid w:val="002A224F"/>
    <w:rsid w:val="002A2FBF"/>
    <w:rsid w:val="002A48BE"/>
    <w:rsid w:val="002A4C02"/>
    <w:rsid w:val="002A65F6"/>
    <w:rsid w:val="002A6A1F"/>
    <w:rsid w:val="002A6CC3"/>
    <w:rsid w:val="002A7B4D"/>
    <w:rsid w:val="002A7E83"/>
    <w:rsid w:val="002A7F74"/>
    <w:rsid w:val="002B07E8"/>
    <w:rsid w:val="002B085C"/>
    <w:rsid w:val="002B2A2E"/>
    <w:rsid w:val="002B3141"/>
    <w:rsid w:val="002B3565"/>
    <w:rsid w:val="002B45B9"/>
    <w:rsid w:val="002B4B37"/>
    <w:rsid w:val="002B55D1"/>
    <w:rsid w:val="002B7DDA"/>
    <w:rsid w:val="002C125D"/>
    <w:rsid w:val="002C30ED"/>
    <w:rsid w:val="002C38C9"/>
    <w:rsid w:val="002C42B6"/>
    <w:rsid w:val="002C47ED"/>
    <w:rsid w:val="002C6CCC"/>
    <w:rsid w:val="002C6E84"/>
    <w:rsid w:val="002C7827"/>
    <w:rsid w:val="002C7942"/>
    <w:rsid w:val="002C7CC7"/>
    <w:rsid w:val="002D0489"/>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D7904"/>
    <w:rsid w:val="002E0D7B"/>
    <w:rsid w:val="002E21E5"/>
    <w:rsid w:val="002E22A4"/>
    <w:rsid w:val="002E2E98"/>
    <w:rsid w:val="002E3C8D"/>
    <w:rsid w:val="002E41F0"/>
    <w:rsid w:val="002E4871"/>
    <w:rsid w:val="002E4A02"/>
    <w:rsid w:val="002E5B3F"/>
    <w:rsid w:val="002E6A53"/>
    <w:rsid w:val="002E6E73"/>
    <w:rsid w:val="002E74CE"/>
    <w:rsid w:val="002E7641"/>
    <w:rsid w:val="002E7D78"/>
    <w:rsid w:val="002F0536"/>
    <w:rsid w:val="002F0D6A"/>
    <w:rsid w:val="002F14DE"/>
    <w:rsid w:val="002F3672"/>
    <w:rsid w:val="002F3693"/>
    <w:rsid w:val="002F397F"/>
    <w:rsid w:val="002F5BD8"/>
    <w:rsid w:val="002F5F94"/>
    <w:rsid w:val="002F6123"/>
    <w:rsid w:val="002F62A4"/>
    <w:rsid w:val="002F62DC"/>
    <w:rsid w:val="002F6F9C"/>
    <w:rsid w:val="002F768F"/>
    <w:rsid w:val="002F7950"/>
    <w:rsid w:val="002F7E3E"/>
    <w:rsid w:val="00300E89"/>
    <w:rsid w:val="00300FA7"/>
    <w:rsid w:val="0030150B"/>
    <w:rsid w:val="0030255D"/>
    <w:rsid w:val="00302996"/>
    <w:rsid w:val="00302998"/>
    <w:rsid w:val="0030302B"/>
    <w:rsid w:val="00303717"/>
    <w:rsid w:val="00305279"/>
    <w:rsid w:val="00305A88"/>
    <w:rsid w:val="003071F9"/>
    <w:rsid w:val="00307227"/>
    <w:rsid w:val="003079C2"/>
    <w:rsid w:val="00307E34"/>
    <w:rsid w:val="003102A6"/>
    <w:rsid w:val="0031044F"/>
    <w:rsid w:val="0031056C"/>
    <w:rsid w:val="003105D0"/>
    <w:rsid w:val="00310962"/>
    <w:rsid w:val="003116A6"/>
    <w:rsid w:val="003118CB"/>
    <w:rsid w:val="00311F9B"/>
    <w:rsid w:val="003122CE"/>
    <w:rsid w:val="0031421F"/>
    <w:rsid w:val="00314295"/>
    <w:rsid w:val="00314AE4"/>
    <w:rsid w:val="00315002"/>
    <w:rsid w:val="00316FED"/>
    <w:rsid w:val="00317266"/>
    <w:rsid w:val="00317391"/>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A87"/>
    <w:rsid w:val="003326D1"/>
    <w:rsid w:val="00333BE8"/>
    <w:rsid w:val="0033477F"/>
    <w:rsid w:val="00334B20"/>
    <w:rsid w:val="00335541"/>
    <w:rsid w:val="0033557D"/>
    <w:rsid w:val="003363EA"/>
    <w:rsid w:val="00336EE2"/>
    <w:rsid w:val="00337364"/>
    <w:rsid w:val="0034052A"/>
    <w:rsid w:val="003411ED"/>
    <w:rsid w:val="00341748"/>
    <w:rsid w:val="003429D1"/>
    <w:rsid w:val="00343990"/>
    <w:rsid w:val="00343B0D"/>
    <w:rsid w:val="003441A6"/>
    <w:rsid w:val="003457AF"/>
    <w:rsid w:val="00345D0F"/>
    <w:rsid w:val="00347058"/>
    <w:rsid w:val="003472B3"/>
    <w:rsid w:val="003474AE"/>
    <w:rsid w:val="00350763"/>
    <w:rsid w:val="00350E15"/>
    <w:rsid w:val="00350FC8"/>
    <w:rsid w:val="00351895"/>
    <w:rsid w:val="003528EB"/>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271B"/>
    <w:rsid w:val="0037475B"/>
    <w:rsid w:val="00375C69"/>
    <w:rsid w:val="00375EF7"/>
    <w:rsid w:val="003773A4"/>
    <w:rsid w:val="00377556"/>
    <w:rsid w:val="00380950"/>
    <w:rsid w:val="003819B3"/>
    <w:rsid w:val="00381A79"/>
    <w:rsid w:val="003830A0"/>
    <w:rsid w:val="0038315E"/>
    <w:rsid w:val="00383318"/>
    <w:rsid w:val="0038394F"/>
    <w:rsid w:val="00383C5E"/>
    <w:rsid w:val="003848C2"/>
    <w:rsid w:val="003851DF"/>
    <w:rsid w:val="00387B0E"/>
    <w:rsid w:val="00387DC9"/>
    <w:rsid w:val="003920E7"/>
    <w:rsid w:val="0039214C"/>
    <w:rsid w:val="00392447"/>
    <w:rsid w:val="00393859"/>
    <w:rsid w:val="00393B71"/>
    <w:rsid w:val="003947DD"/>
    <w:rsid w:val="00394886"/>
    <w:rsid w:val="003958D9"/>
    <w:rsid w:val="00395C0B"/>
    <w:rsid w:val="00395C5C"/>
    <w:rsid w:val="00395D7D"/>
    <w:rsid w:val="00396732"/>
    <w:rsid w:val="00396885"/>
    <w:rsid w:val="003A00C8"/>
    <w:rsid w:val="003A10CB"/>
    <w:rsid w:val="003A11ED"/>
    <w:rsid w:val="003A1261"/>
    <w:rsid w:val="003A23D8"/>
    <w:rsid w:val="003A2508"/>
    <w:rsid w:val="003A320E"/>
    <w:rsid w:val="003A3B6F"/>
    <w:rsid w:val="003A3E6E"/>
    <w:rsid w:val="003A46C7"/>
    <w:rsid w:val="003A4A94"/>
    <w:rsid w:val="003A4C79"/>
    <w:rsid w:val="003A4DFA"/>
    <w:rsid w:val="003A5572"/>
    <w:rsid w:val="003A5D1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23E"/>
    <w:rsid w:val="003C2FC2"/>
    <w:rsid w:val="003C31E8"/>
    <w:rsid w:val="003C3F45"/>
    <w:rsid w:val="003C665B"/>
    <w:rsid w:val="003C66EF"/>
    <w:rsid w:val="003C7282"/>
    <w:rsid w:val="003D04B3"/>
    <w:rsid w:val="003D0698"/>
    <w:rsid w:val="003D1343"/>
    <w:rsid w:val="003D1971"/>
    <w:rsid w:val="003D210D"/>
    <w:rsid w:val="003D2BDA"/>
    <w:rsid w:val="003D338E"/>
    <w:rsid w:val="003D4544"/>
    <w:rsid w:val="003D46D0"/>
    <w:rsid w:val="003D5118"/>
    <w:rsid w:val="003D5EE4"/>
    <w:rsid w:val="003D7850"/>
    <w:rsid w:val="003E0B0F"/>
    <w:rsid w:val="003E167A"/>
    <w:rsid w:val="003E1BC4"/>
    <w:rsid w:val="003E1C5B"/>
    <w:rsid w:val="003E1DF9"/>
    <w:rsid w:val="003E2043"/>
    <w:rsid w:val="003E2194"/>
    <w:rsid w:val="003E2871"/>
    <w:rsid w:val="003E3BCD"/>
    <w:rsid w:val="003E3DB3"/>
    <w:rsid w:val="003E3EB6"/>
    <w:rsid w:val="003E466F"/>
    <w:rsid w:val="003E4742"/>
    <w:rsid w:val="003E5444"/>
    <w:rsid w:val="003E562F"/>
    <w:rsid w:val="003E64F3"/>
    <w:rsid w:val="003E6C90"/>
    <w:rsid w:val="003E720E"/>
    <w:rsid w:val="003F0FDB"/>
    <w:rsid w:val="003F1143"/>
    <w:rsid w:val="003F11BF"/>
    <w:rsid w:val="003F15DB"/>
    <w:rsid w:val="003F2702"/>
    <w:rsid w:val="003F3245"/>
    <w:rsid w:val="003F380A"/>
    <w:rsid w:val="003F3908"/>
    <w:rsid w:val="003F4B66"/>
    <w:rsid w:val="003F6762"/>
    <w:rsid w:val="003F70CA"/>
    <w:rsid w:val="0040070A"/>
    <w:rsid w:val="00401147"/>
    <w:rsid w:val="00401963"/>
    <w:rsid w:val="00401B8A"/>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4943"/>
    <w:rsid w:val="00415336"/>
    <w:rsid w:val="00415FDC"/>
    <w:rsid w:val="0041620D"/>
    <w:rsid w:val="00416BDB"/>
    <w:rsid w:val="0041703D"/>
    <w:rsid w:val="00417E0F"/>
    <w:rsid w:val="004205DB"/>
    <w:rsid w:val="00420646"/>
    <w:rsid w:val="0042068A"/>
    <w:rsid w:val="004211BA"/>
    <w:rsid w:val="00421799"/>
    <w:rsid w:val="00421EFB"/>
    <w:rsid w:val="00421F72"/>
    <w:rsid w:val="00422367"/>
    <w:rsid w:val="00423965"/>
    <w:rsid w:val="00424901"/>
    <w:rsid w:val="00424F11"/>
    <w:rsid w:val="00425956"/>
    <w:rsid w:val="00426D7C"/>
    <w:rsid w:val="004301F6"/>
    <w:rsid w:val="00430B2E"/>
    <w:rsid w:val="00431A2B"/>
    <w:rsid w:val="004324CA"/>
    <w:rsid w:val="00432621"/>
    <w:rsid w:val="00432B72"/>
    <w:rsid w:val="00433016"/>
    <w:rsid w:val="00433C27"/>
    <w:rsid w:val="004342F1"/>
    <w:rsid w:val="00434710"/>
    <w:rsid w:val="00434EB9"/>
    <w:rsid w:val="00435C67"/>
    <w:rsid w:val="0043698C"/>
    <w:rsid w:val="004376EA"/>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514"/>
    <w:rsid w:val="00451CED"/>
    <w:rsid w:val="00451DA9"/>
    <w:rsid w:val="00451EB6"/>
    <w:rsid w:val="00452DF9"/>
    <w:rsid w:val="0045300D"/>
    <w:rsid w:val="00453214"/>
    <w:rsid w:val="00454C45"/>
    <w:rsid w:val="00454EF0"/>
    <w:rsid w:val="004554F7"/>
    <w:rsid w:val="004556B2"/>
    <w:rsid w:val="004564AD"/>
    <w:rsid w:val="004567D6"/>
    <w:rsid w:val="00456A74"/>
    <w:rsid w:val="00456D61"/>
    <w:rsid w:val="00456F66"/>
    <w:rsid w:val="00457B29"/>
    <w:rsid w:val="00460E8A"/>
    <w:rsid w:val="004617F0"/>
    <w:rsid w:val="00461B98"/>
    <w:rsid w:val="00463308"/>
    <w:rsid w:val="00464131"/>
    <w:rsid w:val="00464B95"/>
    <w:rsid w:val="00464ED0"/>
    <w:rsid w:val="004655C4"/>
    <w:rsid w:val="0046566E"/>
    <w:rsid w:val="004658E6"/>
    <w:rsid w:val="00466B5A"/>
    <w:rsid w:val="00466C21"/>
    <w:rsid w:val="0046701A"/>
    <w:rsid w:val="00467B48"/>
    <w:rsid w:val="00467EB5"/>
    <w:rsid w:val="0047025A"/>
    <w:rsid w:val="0047055A"/>
    <w:rsid w:val="00471F17"/>
    <w:rsid w:val="0047344D"/>
    <w:rsid w:val="00473924"/>
    <w:rsid w:val="004739E8"/>
    <w:rsid w:val="00473D11"/>
    <w:rsid w:val="00477411"/>
    <w:rsid w:val="004777D4"/>
    <w:rsid w:val="00477932"/>
    <w:rsid w:val="00480009"/>
    <w:rsid w:val="00480BA2"/>
    <w:rsid w:val="00481A7B"/>
    <w:rsid w:val="00481D42"/>
    <w:rsid w:val="0048344A"/>
    <w:rsid w:val="00483DB3"/>
    <w:rsid w:val="0048517E"/>
    <w:rsid w:val="00485348"/>
    <w:rsid w:val="00485C71"/>
    <w:rsid w:val="00486806"/>
    <w:rsid w:val="00486EDD"/>
    <w:rsid w:val="00487AF6"/>
    <w:rsid w:val="004908CE"/>
    <w:rsid w:val="0049100C"/>
    <w:rsid w:val="0049148D"/>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4862"/>
    <w:rsid w:val="004A5B12"/>
    <w:rsid w:val="004A5BBA"/>
    <w:rsid w:val="004A6B0A"/>
    <w:rsid w:val="004B1D57"/>
    <w:rsid w:val="004B1D5D"/>
    <w:rsid w:val="004B293C"/>
    <w:rsid w:val="004B2AEB"/>
    <w:rsid w:val="004B2BB8"/>
    <w:rsid w:val="004B31A6"/>
    <w:rsid w:val="004B3AB3"/>
    <w:rsid w:val="004B3B1A"/>
    <w:rsid w:val="004B3CD9"/>
    <w:rsid w:val="004B40BF"/>
    <w:rsid w:val="004B4396"/>
    <w:rsid w:val="004B4A7B"/>
    <w:rsid w:val="004B52DE"/>
    <w:rsid w:val="004B57A3"/>
    <w:rsid w:val="004B5AC8"/>
    <w:rsid w:val="004B607D"/>
    <w:rsid w:val="004B64D1"/>
    <w:rsid w:val="004B6F5C"/>
    <w:rsid w:val="004B7B21"/>
    <w:rsid w:val="004C00C8"/>
    <w:rsid w:val="004C0E27"/>
    <w:rsid w:val="004C2DB2"/>
    <w:rsid w:val="004C324B"/>
    <w:rsid w:val="004C3391"/>
    <w:rsid w:val="004C3779"/>
    <w:rsid w:val="004C3A91"/>
    <w:rsid w:val="004C3FBD"/>
    <w:rsid w:val="004C412C"/>
    <w:rsid w:val="004C494D"/>
    <w:rsid w:val="004C4A44"/>
    <w:rsid w:val="004C51CE"/>
    <w:rsid w:val="004C6780"/>
    <w:rsid w:val="004C6D62"/>
    <w:rsid w:val="004C6EFC"/>
    <w:rsid w:val="004C7579"/>
    <w:rsid w:val="004C75EE"/>
    <w:rsid w:val="004C78C3"/>
    <w:rsid w:val="004D00B3"/>
    <w:rsid w:val="004D11B8"/>
    <w:rsid w:val="004D1287"/>
    <w:rsid w:val="004D1332"/>
    <w:rsid w:val="004D1D9A"/>
    <w:rsid w:val="004D215D"/>
    <w:rsid w:val="004D257A"/>
    <w:rsid w:val="004D3026"/>
    <w:rsid w:val="004D3762"/>
    <w:rsid w:val="004D377D"/>
    <w:rsid w:val="004D4DAD"/>
    <w:rsid w:val="004D510E"/>
    <w:rsid w:val="004D5AE8"/>
    <w:rsid w:val="004D5BF4"/>
    <w:rsid w:val="004D5E35"/>
    <w:rsid w:val="004D60AB"/>
    <w:rsid w:val="004D7957"/>
    <w:rsid w:val="004E0333"/>
    <w:rsid w:val="004E0B2B"/>
    <w:rsid w:val="004E0BEF"/>
    <w:rsid w:val="004E1166"/>
    <w:rsid w:val="004E1461"/>
    <w:rsid w:val="004E158B"/>
    <w:rsid w:val="004E17C2"/>
    <w:rsid w:val="004E1A88"/>
    <w:rsid w:val="004E1BAF"/>
    <w:rsid w:val="004E1E74"/>
    <w:rsid w:val="004E2185"/>
    <w:rsid w:val="004E21A7"/>
    <w:rsid w:val="004E3E76"/>
    <w:rsid w:val="004E3E79"/>
    <w:rsid w:val="004E49CF"/>
    <w:rsid w:val="004E51D7"/>
    <w:rsid w:val="004E5482"/>
    <w:rsid w:val="004E6834"/>
    <w:rsid w:val="004E78AF"/>
    <w:rsid w:val="004E7AF3"/>
    <w:rsid w:val="004F06D3"/>
    <w:rsid w:val="004F19A6"/>
    <w:rsid w:val="004F3C08"/>
    <w:rsid w:val="004F44C7"/>
    <w:rsid w:val="004F489F"/>
    <w:rsid w:val="004F48F8"/>
    <w:rsid w:val="004F4915"/>
    <w:rsid w:val="004F6261"/>
    <w:rsid w:val="004F65D2"/>
    <w:rsid w:val="004F766F"/>
    <w:rsid w:val="004F7944"/>
    <w:rsid w:val="004F7BF5"/>
    <w:rsid w:val="00500B84"/>
    <w:rsid w:val="005010B6"/>
    <w:rsid w:val="0050190F"/>
    <w:rsid w:val="005019F7"/>
    <w:rsid w:val="00501BB6"/>
    <w:rsid w:val="005037B4"/>
    <w:rsid w:val="005040AC"/>
    <w:rsid w:val="00504811"/>
    <w:rsid w:val="00504B5E"/>
    <w:rsid w:val="00505B93"/>
    <w:rsid w:val="00505CFF"/>
    <w:rsid w:val="005074F1"/>
    <w:rsid w:val="005077BF"/>
    <w:rsid w:val="0051069C"/>
    <w:rsid w:val="005114D1"/>
    <w:rsid w:val="00511BD2"/>
    <w:rsid w:val="00511DF4"/>
    <w:rsid w:val="00512F22"/>
    <w:rsid w:val="00513165"/>
    <w:rsid w:val="00514311"/>
    <w:rsid w:val="00514404"/>
    <w:rsid w:val="005147B2"/>
    <w:rsid w:val="005150C5"/>
    <w:rsid w:val="00515872"/>
    <w:rsid w:val="005167B1"/>
    <w:rsid w:val="0052064D"/>
    <w:rsid w:val="0052081F"/>
    <w:rsid w:val="00520B44"/>
    <w:rsid w:val="0052151F"/>
    <w:rsid w:val="005215EE"/>
    <w:rsid w:val="00521EBC"/>
    <w:rsid w:val="005221FA"/>
    <w:rsid w:val="00522396"/>
    <w:rsid w:val="00522BDB"/>
    <w:rsid w:val="00524CC5"/>
    <w:rsid w:val="00524CD7"/>
    <w:rsid w:val="005250C9"/>
    <w:rsid w:val="005255F2"/>
    <w:rsid w:val="00525B47"/>
    <w:rsid w:val="00525F9D"/>
    <w:rsid w:val="00526172"/>
    <w:rsid w:val="00526369"/>
    <w:rsid w:val="005263C4"/>
    <w:rsid w:val="00526E75"/>
    <w:rsid w:val="005273EF"/>
    <w:rsid w:val="00530E3B"/>
    <w:rsid w:val="00531016"/>
    <w:rsid w:val="005311FA"/>
    <w:rsid w:val="00532551"/>
    <w:rsid w:val="0053513D"/>
    <w:rsid w:val="00540029"/>
    <w:rsid w:val="00540F3C"/>
    <w:rsid w:val="005419B4"/>
    <w:rsid w:val="00542B3A"/>
    <w:rsid w:val="00544EC9"/>
    <w:rsid w:val="00545E6A"/>
    <w:rsid w:val="005508E5"/>
    <w:rsid w:val="00550F81"/>
    <w:rsid w:val="005515B5"/>
    <w:rsid w:val="00551714"/>
    <w:rsid w:val="00551D75"/>
    <w:rsid w:val="005520BF"/>
    <w:rsid w:val="00552198"/>
    <w:rsid w:val="005527B6"/>
    <w:rsid w:val="00554431"/>
    <w:rsid w:val="00555C32"/>
    <w:rsid w:val="00556814"/>
    <w:rsid w:val="00557D6A"/>
    <w:rsid w:val="005621AD"/>
    <w:rsid w:val="00562474"/>
    <w:rsid w:val="00563BDC"/>
    <w:rsid w:val="00563FE5"/>
    <w:rsid w:val="00564721"/>
    <w:rsid w:val="00565407"/>
    <w:rsid w:val="0056598A"/>
    <w:rsid w:val="005660F0"/>
    <w:rsid w:val="0056692A"/>
    <w:rsid w:val="00566997"/>
    <w:rsid w:val="00566F85"/>
    <w:rsid w:val="00567154"/>
    <w:rsid w:val="005673C2"/>
    <w:rsid w:val="00570139"/>
    <w:rsid w:val="00570A27"/>
    <w:rsid w:val="00570A2E"/>
    <w:rsid w:val="00571235"/>
    <w:rsid w:val="005720DF"/>
    <w:rsid w:val="00572195"/>
    <w:rsid w:val="00572B55"/>
    <w:rsid w:val="00573665"/>
    <w:rsid w:val="0057438B"/>
    <w:rsid w:val="00574B70"/>
    <w:rsid w:val="00575BB2"/>
    <w:rsid w:val="005766B5"/>
    <w:rsid w:val="00577327"/>
    <w:rsid w:val="005774AF"/>
    <w:rsid w:val="00577B42"/>
    <w:rsid w:val="00580FC0"/>
    <w:rsid w:val="00581C0F"/>
    <w:rsid w:val="00581D99"/>
    <w:rsid w:val="00582919"/>
    <w:rsid w:val="005833AC"/>
    <w:rsid w:val="005840D6"/>
    <w:rsid w:val="0058547C"/>
    <w:rsid w:val="00585872"/>
    <w:rsid w:val="00585902"/>
    <w:rsid w:val="00585A8F"/>
    <w:rsid w:val="00586760"/>
    <w:rsid w:val="00587366"/>
    <w:rsid w:val="005873F8"/>
    <w:rsid w:val="005876AF"/>
    <w:rsid w:val="005878DD"/>
    <w:rsid w:val="00587A7A"/>
    <w:rsid w:val="00590BB3"/>
    <w:rsid w:val="00592B9F"/>
    <w:rsid w:val="005930FA"/>
    <w:rsid w:val="0059356B"/>
    <w:rsid w:val="0059422B"/>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1979"/>
    <w:rsid w:val="005B2738"/>
    <w:rsid w:val="005B4711"/>
    <w:rsid w:val="005B4F63"/>
    <w:rsid w:val="005B4F7E"/>
    <w:rsid w:val="005B5C5D"/>
    <w:rsid w:val="005B7C5D"/>
    <w:rsid w:val="005C0175"/>
    <w:rsid w:val="005C02E9"/>
    <w:rsid w:val="005C1A74"/>
    <w:rsid w:val="005C1BFB"/>
    <w:rsid w:val="005C1D14"/>
    <w:rsid w:val="005C22B5"/>
    <w:rsid w:val="005C2C8B"/>
    <w:rsid w:val="005C3294"/>
    <w:rsid w:val="005C3E46"/>
    <w:rsid w:val="005C4072"/>
    <w:rsid w:val="005C4817"/>
    <w:rsid w:val="005C4EBC"/>
    <w:rsid w:val="005C4EEC"/>
    <w:rsid w:val="005C540C"/>
    <w:rsid w:val="005C54EF"/>
    <w:rsid w:val="005C637A"/>
    <w:rsid w:val="005C6CE3"/>
    <w:rsid w:val="005C6DEC"/>
    <w:rsid w:val="005C6F55"/>
    <w:rsid w:val="005C74E1"/>
    <w:rsid w:val="005C7B7B"/>
    <w:rsid w:val="005C7CFF"/>
    <w:rsid w:val="005C7FE0"/>
    <w:rsid w:val="005D0083"/>
    <w:rsid w:val="005D00C9"/>
    <w:rsid w:val="005D0487"/>
    <w:rsid w:val="005D06E1"/>
    <w:rsid w:val="005D08AC"/>
    <w:rsid w:val="005D094A"/>
    <w:rsid w:val="005D115F"/>
    <w:rsid w:val="005D2538"/>
    <w:rsid w:val="005D2757"/>
    <w:rsid w:val="005D27DD"/>
    <w:rsid w:val="005D2C21"/>
    <w:rsid w:val="005D3493"/>
    <w:rsid w:val="005D3845"/>
    <w:rsid w:val="005D3D76"/>
    <w:rsid w:val="005D5170"/>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F79"/>
    <w:rsid w:val="005E74E2"/>
    <w:rsid w:val="005E7DF7"/>
    <w:rsid w:val="005F0812"/>
    <w:rsid w:val="005F0B21"/>
    <w:rsid w:val="005F1310"/>
    <w:rsid w:val="005F2E62"/>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315"/>
    <w:rsid w:val="006027AA"/>
    <w:rsid w:val="006035C3"/>
    <w:rsid w:val="006037DA"/>
    <w:rsid w:val="00604626"/>
    <w:rsid w:val="00604AC3"/>
    <w:rsid w:val="00605D3E"/>
    <w:rsid w:val="00606165"/>
    <w:rsid w:val="0060655B"/>
    <w:rsid w:val="00606626"/>
    <w:rsid w:val="00606DC7"/>
    <w:rsid w:val="00606FE5"/>
    <w:rsid w:val="006071D8"/>
    <w:rsid w:val="0060753C"/>
    <w:rsid w:val="00611107"/>
    <w:rsid w:val="006116DE"/>
    <w:rsid w:val="00611921"/>
    <w:rsid w:val="00611FB6"/>
    <w:rsid w:val="006127AB"/>
    <w:rsid w:val="0061287F"/>
    <w:rsid w:val="00612ADE"/>
    <w:rsid w:val="00612CB2"/>
    <w:rsid w:val="00612E6D"/>
    <w:rsid w:val="00613297"/>
    <w:rsid w:val="00613980"/>
    <w:rsid w:val="00613B9E"/>
    <w:rsid w:val="006152D7"/>
    <w:rsid w:val="00616B24"/>
    <w:rsid w:val="0061722C"/>
    <w:rsid w:val="006174EC"/>
    <w:rsid w:val="00620179"/>
    <w:rsid w:val="00621C12"/>
    <w:rsid w:val="006228BC"/>
    <w:rsid w:val="00622B06"/>
    <w:rsid w:val="0062357F"/>
    <w:rsid w:val="0062365A"/>
    <w:rsid w:val="006238D2"/>
    <w:rsid w:val="0062416F"/>
    <w:rsid w:val="00625557"/>
    <w:rsid w:val="0062622B"/>
    <w:rsid w:val="00627DF5"/>
    <w:rsid w:val="00630609"/>
    <w:rsid w:val="00631337"/>
    <w:rsid w:val="006314A8"/>
    <w:rsid w:val="00631A28"/>
    <w:rsid w:val="00632B31"/>
    <w:rsid w:val="00633171"/>
    <w:rsid w:val="0063422F"/>
    <w:rsid w:val="00634759"/>
    <w:rsid w:val="00634C4E"/>
    <w:rsid w:val="00637311"/>
    <w:rsid w:val="006402EE"/>
    <w:rsid w:val="006412FD"/>
    <w:rsid w:val="00641AB0"/>
    <w:rsid w:val="00642B18"/>
    <w:rsid w:val="00643B42"/>
    <w:rsid w:val="00643D5D"/>
    <w:rsid w:val="00644C6E"/>
    <w:rsid w:val="006460B5"/>
    <w:rsid w:val="00646A08"/>
    <w:rsid w:val="006508C1"/>
    <w:rsid w:val="00651431"/>
    <w:rsid w:val="00651B1B"/>
    <w:rsid w:val="0065212B"/>
    <w:rsid w:val="00652EA1"/>
    <w:rsid w:val="00654AB8"/>
    <w:rsid w:val="00656B81"/>
    <w:rsid w:val="00656FD8"/>
    <w:rsid w:val="00657974"/>
    <w:rsid w:val="00657BFF"/>
    <w:rsid w:val="0066068C"/>
    <w:rsid w:val="00660ADD"/>
    <w:rsid w:val="00661C3C"/>
    <w:rsid w:val="006624DB"/>
    <w:rsid w:val="00662A48"/>
    <w:rsid w:val="00662C69"/>
    <w:rsid w:val="006635D8"/>
    <w:rsid w:val="006638FD"/>
    <w:rsid w:val="00664A70"/>
    <w:rsid w:val="00664F7B"/>
    <w:rsid w:val="006657E8"/>
    <w:rsid w:val="0066653E"/>
    <w:rsid w:val="00667011"/>
    <w:rsid w:val="00670087"/>
    <w:rsid w:val="006711DB"/>
    <w:rsid w:val="006714BF"/>
    <w:rsid w:val="0067245D"/>
    <w:rsid w:val="00674A4D"/>
    <w:rsid w:val="00674C1B"/>
    <w:rsid w:val="006751CA"/>
    <w:rsid w:val="00675AC5"/>
    <w:rsid w:val="00675D22"/>
    <w:rsid w:val="00676A29"/>
    <w:rsid w:val="006770E9"/>
    <w:rsid w:val="00677556"/>
    <w:rsid w:val="00677899"/>
    <w:rsid w:val="006803E4"/>
    <w:rsid w:val="0068178C"/>
    <w:rsid w:val="00682B40"/>
    <w:rsid w:val="00684F0B"/>
    <w:rsid w:val="00685D21"/>
    <w:rsid w:val="0068610F"/>
    <w:rsid w:val="00686CD7"/>
    <w:rsid w:val="006870BD"/>
    <w:rsid w:val="00690989"/>
    <w:rsid w:val="00692B64"/>
    <w:rsid w:val="0069302E"/>
    <w:rsid w:val="00693427"/>
    <w:rsid w:val="00693495"/>
    <w:rsid w:val="00693EF3"/>
    <w:rsid w:val="00694432"/>
    <w:rsid w:val="00694CAC"/>
    <w:rsid w:val="00694F35"/>
    <w:rsid w:val="006950EE"/>
    <w:rsid w:val="0069518A"/>
    <w:rsid w:val="00696880"/>
    <w:rsid w:val="00696990"/>
    <w:rsid w:val="006969CA"/>
    <w:rsid w:val="00696EF8"/>
    <w:rsid w:val="006A1EE9"/>
    <w:rsid w:val="006A1FD4"/>
    <w:rsid w:val="006A2B11"/>
    <w:rsid w:val="006A3519"/>
    <w:rsid w:val="006A3A04"/>
    <w:rsid w:val="006A430D"/>
    <w:rsid w:val="006A4D91"/>
    <w:rsid w:val="006A5558"/>
    <w:rsid w:val="006A56DE"/>
    <w:rsid w:val="006A6278"/>
    <w:rsid w:val="006A628C"/>
    <w:rsid w:val="006A6958"/>
    <w:rsid w:val="006A6F3A"/>
    <w:rsid w:val="006A78DC"/>
    <w:rsid w:val="006A7D36"/>
    <w:rsid w:val="006B00CB"/>
    <w:rsid w:val="006B0198"/>
    <w:rsid w:val="006B12E8"/>
    <w:rsid w:val="006B1B90"/>
    <w:rsid w:val="006B27E5"/>
    <w:rsid w:val="006B290F"/>
    <w:rsid w:val="006B2FD1"/>
    <w:rsid w:val="006B30A8"/>
    <w:rsid w:val="006B4A1C"/>
    <w:rsid w:val="006B52EC"/>
    <w:rsid w:val="006B5917"/>
    <w:rsid w:val="006B5BB9"/>
    <w:rsid w:val="006B6E7D"/>
    <w:rsid w:val="006B76FD"/>
    <w:rsid w:val="006C078E"/>
    <w:rsid w:val="006C2A0E"/>
    <w:rsid w:val="006C341B"/>
    <w:rsid w:val="006C34A4"/>
    <w:rsid w:val="006C3B64"/>
    <w:rsid w:val="006C49B4"/>
    <w:rsid w:val="006C50C2"/>
    <w:rsid w:val="006C563A"/>
    <w:rsid w:val="006C6835"/>
    <w:rsid w:val="006C6868"/>
    <w:rsid w:val="006C7573"/>
    <w:rsid w:val="006C7A33"/>
    <w:rsid w:val="006C7BFE"/>
    <w:rsid w:val="006D0309"/>
    <w:rsid w:val="006D0D97"/>
    <w:rsid w:val="006D0DAD"/>
    <w:rsid w:val="006D158E"/>
    <w:rsid w:val="006D223D"/>
    <w:rsid w:val="006D27EF"/>
    <w:rsid w:val="006D453F"/>
    <w:rsid w:val="006D45A3"/>
    <w:rsid w:val="006D473F"/>
    <w:rsid w:val="006D4B87"/>
    <w:rsid w:val="006D52D1"/>
    <w:rsid w:val="006D7FA1"/>
    <w:rsid w:val="006E0D75"/>
    <w:rsid w:val="006E1056"/>
    <w:rsid w:val="006E21D4"/>
    <w:rsid w:val="006E27CA"/>
    <w:rsid w:val="006E4010"/>
    <w:rsid w:val="006E47E7"/>
    <w:rsid w:val="006E54D3"/>
    <w:rsid w:val="006E694E"/>
    <w:rsid w:val="006F0271"/>
    <w:rsid w:val="006F07F8"/>
    <w:rsid w:val="006F0A09"/>
    <w:rsid w:val="006F1CC5"/>
    <w:rsid w:val="006F24D3"/>
    <w:rsid w:val="006F27F3"/>
    <w:rsid w:val="006F2894"/>
    <w:rsid w:val="006F2AE2"/>
    <w:rsid w:val="006F2C12"/>
    <w:rsid w:val="006F2F92"/>
    <w:rsid w:val="006F5F8A"/>
    <w:rsid w:val="006F600B"/>
    <w:rsid w:val="006F639B"/>
    <w:rsid w:val="006F648B"/>
    <w:rsid w:val="006F673D"/>
    <w:rsid w:val="006F6E1A"/>
    <w:rsid w:val="006F6FE0"/>
    <w:rsid w:val="006F7AF2"/>
    <w:rsid w:val="006F7C33"/>
    <w:rsid w:val="006F7DF5"/>
    <w:rsid w:val="00700173"/>
    <w:rsid w:val="00701047"/>
    <w:rsid w:val="00701F2C"/>
    <w:rsid w:val="007025D1"/>
    <w:rsid w:val="00702F7F"/>
    <w:rsid w:val="00703783"/>
    <w:rsid w:val="00703B76"/>
    <w:rsid w:val="0070401B"/>
    <w:rsid w:val="0070525F"/>
    <w:rsid w:val="00705544"/>
    <w:rsid w:val="00706175"/>
    <w:rsid w:val="007062CC"/>
    <w:rsid w:val="00707096"/>
    <w:rsid w:val="007073D4"/>
    <w:rsid w:val="007076FF"/>
    <w:rsid w:val="00707731"/>
    <w:rsid w:val="00707B6F"/>
    <w:rsid w:val="0071011B"/>
    <w:rsid w:val="0071031D"/>
    <w:rsid w:val="007114F2"/>
    <w:rsid w:val="0071231D"/>
    <w:rsid w:val="007127CA"/>
    <w:rsid w:val="007127D3"/>
    <w:rsid w:val="007129CF"/>
    <w:rsid w:val="0071459F"/>
    <w:rsid w:val="007150D6"/>
    <w:rsid w:val="00715525"/>
    <w:rsid w:val="00716D44"/>
    <w:rsid w:val="007179E1"/>
    <w:rsid w:val="00717B59"/>
    <w:rsid w:val="007202E6"/>
    <w:rsid w:val="007207BB"/>
    <w:rsid w:val="00720926"/>
    <w:rsid w:val="00721767"/>
    <w:rsid w:val="00721F66"/>
    <w:rsid w:val="00722530"/>
    <w:rsid w:val="00723247"/>
    <w:rsid w:val="007237BF"/>
    <w:rsid w:val="00723884"/>
    <w:rsid w:val="00724054"/>
    <w:rsid w:val="0072422F"/>
    <w:rsid w:val="0072483C"/>
    <w:rsid w:val="00725463"/>
    <w:rsid w:val="007301D7"/>
    <w:rsid w:val="00730D94"/>
    <w:rsid w:val="00731194"/>
    <w:rsid w:val="00731C85"/>
    <w:rsid w:val="00732469"/>
    <w:rsid w:val="007326B7"/>
    <w:rsid w:val="00732EA5"/>
    <w:rsid w:val="00733130"/>
    <w:rsid w:val="007335A2"/>
    <w:rsid w:val="00735205"/>
    <w:rsid w:val="0073540B"/>
    <w:rsid w:val="00735965"/>
    <w:rsid w:val="00736B9E"/>
    <w:rsid w:val="00736D69"/>
    <w:rsid w:val="007377E3"/>
    <w:rsid w:val="00740719"/>
    <w:rsid w:val="007408CD"/>
    <w:rsid w:val="00740A75"/>
    <w:rsid w:val="00741C5B"/>
    <w:rsid w:val="007422EF"/>
    <w:rsid w:val="00742974"/>
    <w:rsid w:val="00743C9C"/>
    <w:rsid w:val="00744FE0"/>
    <w:rsid w:val="00746026"/>
    <w:rsid w:val="00746D8D"/>
    <w:rsid w:val="0074727C"/>
    <w:rsid w:val="007472FC"/>
    <w:rsid w:val="00747727"/>
    <w:rsid w:val="0074796B"/>
    <w:rsid w:val="007479C2"/>
    <w:rsid w:val="00747F0B"/>
    <w:rsid w:val="00750A80"/>
    <w:rsid w:val="00750CE9"/>
    <w:rsid w:val="0075151E"/>
    <w:rsid w:val="007518F2"/>
    <w:rsid w:val="0075265E"/>
    <w:rsid w:val="00752C5E"/>
    <w:rsid w:val="00753D43"/>
    <w:rsid w:val="00753E8F"/>
    <w:rsid w:val="0075440D"/>
    <w:rsid w:val="00755DFC"/>
    <w:rsid w:val="0075650E"/>
    <w:rsid w:val="00756F43"/>
    <w:rsid w:val="00757995"/>
    <w:rsid w:val="0076000F"/>
    <w:rsid w:val="0076072C"/>
    <w:rsid w:val="00760CCF"/>
    <w:rsid w:val="0076130D"/>
    <w:rsid w:val="00761716"/>
    <w:rsid w:val="007617AE"/>
    <w:rsid w:val="007617F3"/>
    <w:rsid w:val="00761A6A"/>
    <w:rsid w:val="00761FF2"/>
    <w:rsid w:val="00762E88"/>
    <w:rsid w:val="0076300A"/>
    <w:rsid w:val="00765686"/>
    <w:rsid w:val="00765D83"/>
    <w:rsid w:val="00766A89"/>
    <w:rsid w:val="007671BB"/>
    <w:rsid w:val="007674CB"/>
    <w:rsid w:val="00767703"/>
    <w:rsid w:val="00770454"/>
    <w:rsid w:val="00770A64"/>
    <w:rsid w:val="00770B33"/>
    <w:rsid w:val="00770BBC"/>
    <w:rsid w:val="00771243"/>
    <w:rsid w:val="00771337"/>
    <w:rsid w:val="00771FED"/>
    <w:rsid w:val="00772095"/>
    <w:rsid w:val="007732F0"/>
    <w:rsid w:val="00774459"/>
    <w:rsid w:val="00774DFD"/>
    <w:rsid w:val="00775353"/>
    <w:rsid w:val="007760C8"/>
    <w:rsid w:val="007761CE"/>
    <w:rsid w:val="00776C3A"/>
    <w:rsid w:val="00780329"/>
    <w:rsid w:val="007805E0"/>
    <w:rsid w:val="00780739"/>
    <w:rsid w:val="0078099A"/>
    <w:rsid w:val="00780DDE"/>
    <w:rsid w:val="0078136D"/>
    <w:rsid w:val="00783320"/>
    <w:rsid w:val="007839E7"/>
    <w:rsid w:val="00784F9C"/>
    <w:rsid w:val="00785E0C"/>
    <w:rsid w:val="0078619D"/>
    <w:rsid w:val="00786828"/>
    <w:rsid w:val="00786841"/>
    <w:rsid w:val="00787364"/>
    <w:rsid w:val="00790520"/>
    <w:rsid w:val="007906DD"/>
    <w:rsid w:val="00790804"/>
    <w:rsid w:val="007908A0"/>
    <w:rsid w:val="007914E4"/>
    <w:rsid w:val="007918F9"/>
    <w:rsid w:val="007919A9"/>
    <w:rsid w:val="00793695"/>
    <w:rsid w:val="0079378F"/>
    <w:rsid w:val="007940E8"/>
    <w:rsid w:val="00795745"/>
    <w:rsid w:val="00795D47"/>
    <w:rsid w:val="0079672F"/>
    <w:rsid w:val="00797148"/>
    <w:rsid w:val="007A1118"/>
    <w:rsid w:val="007A1303"/>
    <w:rsid w:val="007A1D80"/>
    <w:rsid w:val="007A1FD6"/>
    <w:rsid w:val="007A2C34"/>
    <w:rsid w:val="007A4CEA"/>
    <w:rsid w:val="007A52D0"/>
    <w:rsid w:val="007A6016"/>
    <w:rsid w:val="007A6979"/>
    <w:rsid w:val="007A77F5"/>
    <w:rsid w:val="007A7B06"/>
    <w:rsid w:val="007B0020"/>
    <w:rsid w:val="007B0864"/>
    <w:rsid w:val="007B09E1"/>
    <w:rsid w:val="007B173E"/>
    <w:rsid w:val="007B215C"/>
    <w:rsid w:val="007B2228"/>
    <w:rsid w:val="007B30F3"/>
    <w:rsid w:val="007B3846"/>
    <w:rsid w:val="007B3C8F"/>
    <w:rsid w:val="007B42D3"/>
    <w:rsid w:val="007C0013"/>
    <w:rsid w:val="007C23C4"/>
    <w:rsid w:val="007C37D2"/>
    <w:rsid w:val="007C393A"/>
    <w:rsid w:val="007C3B22"/>
    <w:rsid w:val="007C4D41"/>
    <w:rsid w:val="007C522C"/>
    <w:rsid w:val="007C6C5A"/>
    <w:rsid w:val="007D2A1A"/>
    <w:rsid w:val="007D2E5F"/>
    <w:rsid w:val="007D4253"/>
    <w:rsid w:val="007D4DF3"/>
    <w:rsid w:val="007D572F"/>
    <w:rsid w:val="007D5DDE"/>
    <w:rsid w:val="007D6E86"/>
    <w:rsid w:val="007D7EF3"/>
    <w:rsid w:val="007E0A58"/>
    <w:rsid w:val="007E14CE"/>
    <w:rsid w:val="007E2264"/>
    <w:rsid w:val="007E303C"/>
    <w:rsid w:val="007E30F2"/>
    <w:rsid w:val="007E4081"/>
    <w:rsid w:val="007E4090"/>
    <w:rsid w:val="007E42E2"/>
    <w:rsid w:val="007E4975"/>
    <w:rsid w:val="007E4EB2"/>
    <w:rsid w:val="007E5278"/>
    <w:rsid w:val="007E5A18"/>
    <w:rsid w:val="007E6158"/>
    <w:rsid w:val="007E659D"/>
    <w:rsid w:val="007E6643"/>
    <w:rsid w:val="007E68E3"/>
    <w:rsid w:val="007E70D8"/>
    <w:rsid w:val="007E7C4B"/>
    <w:rsid w:val="007F06FB"/>
    <w:rsid w:val="007F0734"/>
    <w:rsid w:val="007F08E8"/>
    <w:rsid w:val="007F0D05"/>
    <w:rsid w:val="007F1FB3"/>
    <w:rsid w:val="007F254E"/>
    <w:rsid w:val="007F283E"/>
    <w:rsid w:val="007F3166"/>
    <w:rsid w:val="007F3B89"/>
    <w:rsid w:val="007F42D7"/>
    <w:rsid w:val="007F4490"/>
    <w:rsid w:val="007F4937"/>
    <w:rsid w:val="007F4BCC"/>
    <w:rsid w:val="007F5F5B"/>
    <w:rsid w:val="007F6CB3"/>
    <w:rsid w:val="007F7690"/>
    <w:rsid w:val="00800647"/>
    <w:rsid w:val="008006A4"/>
    <w:rsid w:val="00801802"/>
    <w:rsid w:val="00803459"/>
    <w:rsid w:val="008036DE"/>
    <w:rsid w:val="00803AE2"/>
    <w:rsid w:val="0080446B"/>
    <w:rsid w:val="0080467D"/>
    <w:rsid w:val="00804680"/>
    <w:rsid w:val="008053A5"/>
    <w:rsid w:val="00805EAD"/>
    <w:rsid w:val="00806236"/>
    <w:rsid w:val="0080776C"/>
    <w:rsid w:val="00807C99"/>
    <w:rsid w:val="00807ED7"/>
    <w:rsid w:val="00807FF3"/>
    <w:rsid w:val="0081045B"/>
    <w:rsid w:val="00810C87"/>
    <w:rsid w:val="0081173D"/>
    <w:rsid w:val="0081184B"/>
    <w:rsid w:val="00814548"/>
    <w:rsid w:val="00815213"/>
    <w:rsid w:val="008157CA"/>
    <w:rsid w:val="00815CCC"/>
    <w:rsid w:val="008164E8"/>
    <w:rsid w:val="008167F5"/>
    <w:rsid w:val="00816819"/>
    <w:rsid w:val="008200A3"/>
    <w:rsid w:val="0082054B"/>
    <w:rsid w:val="0082247A"/>
    <w:rsid w:val="00822C7A"/>
    <w:rsid w:val="00822F85"/>
    <w:rsid w:val="008231BF"/>
    <w:rsid w:val="008231DD"/>
    <w:rsid w:val="008231F8"/>
    <w:rsid w:val="008251B8"/>
    <w:rsid w:val="00825272"/>
    <w:rsid w:val="00825EAD"/>
    <w:rsid w:val="00826130"/>
    <w:rsid w:val="0082653B"/>
    <w:rsid w:val="0082700E"/>
    <w:rsid w:val="00827015"/>
    <w:rsid w:val="00830431"/>
    <w:rsid w:val="0083049F"/>
    <w:rsid w:val="00830EF8"/>
    <w:rsid w:val="008314DC"/>
    <w:rsid w:val="0083273C"/>
    <w:rsid w:val="0083332B"/>
    <w:rsid w:val="008334FD"/>
    <w:rsid w:val="008346D3"/>
    <w:rsid w:val="00837056"/>
    <w:rsid w:val="00837EFE"/>
    <w:rsid w:val="008403BB"/>
    <w:rsid w:val="00840559"/>
    <w:rsid w:val="00840DFB"/>
    <w:rsid w:val="00841A14"/>
    <w:rsid w:val="008422B8"/>
    <w:rsid w:val="008424CA"/>
    <w:rsid w:val="00843238"/>
    <w:rsid w:val="00843FEB"/>
    <w:rsid w:val="008440CB"/>
    <w:rsid w:val="008440D7"/>
    <w:rsid w:val="008442D9"/>
    <w:rsid w:val="008455F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B71"/>
    <w:rsid w:val="00856E44"/>
    <w:rsid w:val="00857422"/>
    <w:rsid w:val="008601A5"/>
    <w:rsid w:val="008615F9"/>
    <w:rsid w:val="00862B5A"/>
    <w:rsid w:val="00862DB1"/>
    <w:rsid w:val="008637BA"/>
    <w:rsid w:val="00864B22"/>
    <w:rsid w:val="00865075"/>
    <w:rsid w:val="008659BE"/>
    <w:rsid w:val="00866DE8"/>
    <w:rsid w:val="00866F1B"/>
    <w:rsid w:val="00867743"/>
    <w:rsid w:val="00867D0D"/>
    <w:rsid w:val="00870B20"/>
    <w:rsid w:val="00870C2F"/>
    <w:rsid w:val="00870D08"/>
    <w:rsid w:val="0087111F"/>
    <w:rsid w:val="00872A7B"/>
    <w:rsid w:val="00873348"/>
    <w:rsid w:val="0087356C"/>
    <w:rsid w:val="008737E9"/>
    <w:rsid w:val="00875167"/>
    <w:rsid w:val="00877472"/>
    <w:rsid w:val="00880095"/>
    <w:rsid w:val="00880236"/>
    <w:rsid w:val="00880BA5"/>
    <w:rsid w:val="00881753"/>
    <w:rsid w:val="008826F4"/>
    <w:rsid w:val="008827C1"/>
    <w:rsid w:val="00882DE1"/>
    <w:rsid w:val="00883227"/>
    <w:rsid w:val="00883450"/>
    <w:rsid w:val="008835C6"/>
    <w:rsid w:val="00883659"/>
    <w:rsid w:val="00884511"/>
    <w:rsid w:val="00891563"/>
    <w:rsid w:val="00892281"/>
    <w:rsid w:val="00892282"/>
    <w:rsid w:val="00892449"/>
    <w:rsid w:val="008929DD"/>
    <w:rsid w:val="0089358F"/>
    <w:rsid w:val="00894303"/>
    <w:rsid w:val="00895D34"/>
    <w:rsid w:val="00896700"/>
    <w:rsid w:val="00896D87"/>
    <w:rsid w:val="00896EE5"/>
    <w:rsid w:val="008A0E02"/>
    <w:rsid w:val="008A154E"/>
    <w:rsid w:val="008A2809"/>
    <w:rsid w:val="008A334C"/>
    <w:rsid w:val="008A4B5C"/>
    <w:rsid w:val="008A4B68"/>
    <w:rsid w:val="008A5473"/>
    <w:rsid w:val="008A6979"/>
    <w:rsid w:val="008A6BCB"/>
    <w:rsid w:val="008A74C2"/>
    <w:rsid w:val="008A79BE"/>
    <w:rsid w:val="008B012D"/>
    <w:rsid w:val="008B2F14"/>
    <w:rsid w:val="008B3B06"/>
    <w:rsid w:val="008B533D"/>
    <w:rsid w:val="008B5743"/>
    <w:rsid w:val="008B5BE7"/>
    <w:rsid w:val="008B6281"/>
    <w:rsid w:val="008B649A"/>
    <w:rsid w:val="008B6C0A"/>
    <w:rsid w:val="008B6DE0"/>
    <w:rsid w:val="008C2B3C"/>
    <w:rsid w:val="008C41A7"/>
    <w:rsid w:val="008C41AE"/>
    <w:rsid w:val="008C46F3"/>
    <w:rsid w:val="008C48EB"/>
    <w:rsid w:val="008C52BE"/>
    <w:rsid w:val="008C57F7"/>
    <w:rsid w:val="008C61EB"/>
    <w:rsid w:val="008C67D3"/>
    <w:rsid w:val="008C6F4D"/>
    <w:rsid w:val="008C715D"/>
    <w:rsid w:val="008D02A3"/>
    <w:rsid w:val="008D062F"/>
    <w:rsid w:val="008D106F"/>
    <w:rsid w:val="008D1384"/>
    <w:rsid w:val="008D207B"/>
    <w:rsid w:val="008D3591"/>
    <w:rsid w:val="008D3CB5"/>
    <w:rsid w:val="008D503B"/>
    <w:rsid w:val="008D6C8D"/>
    <w:rsid w:val="008D6D59"/>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5123"/>
    <w:rsid w:val="008E6986"/>
    <w:rsid w:val="008E6C1A"/>
    <w:rsid w:val="008E6D05"/>
    <w:rsid w:val="008E7A93"/>
    <w:rsid w:val="008F12E6"/>
    <w:rsid w:val="008F1B10"/>
    <w:rsid w:val="008F1E64"/>
    <w:rsid w:val="008F375A"/>
    <w:rsid w:val="008F4404"/>
    <w:rsid w:val="008F4921"/>
    <w:rsid w:val="008F52B4"/>
    <w:rsid w:val="008F5D01"/>
    <w:rsid w:val="008F6458"/>
    <w:rsid w:val="009017D1"/>
    <w:rsid w:val="00902959"/>
    <w:rsid w:val="00902E5A"/>
    <w:rsid w:val="00903058"/>
    <w:rsid w:val="00903242"/>
    <w:rsid w:val="00903BBA"/>
    <w:rsid w:val="009055FD"/>
    <w:rsid w:val="009061D3"/>
    <w:rsid w:val="009062C0"/>
    <w:rsid w:val="009071FE"/>
    <w:rsid w:val="0091079B"/>
    <w:rsid w:val="00910A8B"/>
    <w:rsid w:val="0091154D"/>
    <w:rsid w:val="0091369F"/>
    <w:rsid w:val="009145A9"/>
    <w:rsid w:val="00914A6E"/>
    <w:rsid w:val="00915245"/>
    <w:rsid w:val="00915778"/>
    <w:rsid w:val="00915C84"/>
    <w:rsid w:val="009164D0"/>
    <w:rsid w:val="009164DD"/>
    <w:rsid w:val="00916840"/>
    <w:rsid w:val="00917B05"/>
    <w:rsid w:val="009204FF"/>
    <w:rsid w:val="00920F93"/>
    <w:rsid w:val="0092262C"/>
    <w:rsid w:val="00924CEA"/>
    <w:rsid w:val="009256FF"/>
    <w:rsid w:val="00925E2A"/>
    <w:rsid w:val="00925ED1"/>
    <w:rsid w:val="00925F38"/>
    <w:rsid w:val="009316E9"/>
    <w:rsid w:val="009325ED"/>
    <w:rsid w:val="009337EC"/>
    <w:rsid w:val="00933835"/>
    <w:rsid w:val="00934B25"/>
    <w:rsid w:val="00934F4D"/>
    <w:rsid w:val="00935B80"/>
    <w:rsid w:val="00935DA0"/>
    <w:rsid w:val="00936FCD"/>
    <w:rsid w:val="0093734D"/>
    <w:rsid w:val="00937767"/>
    <w:rsid w:val="00940F1B"/>
    <w:rsid w:val="00941637"/>
    <w:rsid w:val="009416A5"/>
    <w:rsid w:val="00941B55"/>
    <w:rsid w:val="00942E0C"/>
    <w:rsid w:val="00943598"/>
    <w:rsid w:val="00943C67"/>
    <w:rsid w:val="00943E93"/>
    <w:rsid w:val="00944729"/>
    <w:rsid w:val="00944E99"/>
    <w:rsid w:val="00946F09"/>
    <w:rsid w:val="0094711A"/>
    <w:rsid w:val="009479FB"/>
    <w:rsid w:val="00947B51"/>
    <w:rsid w:val="00947C76"/>
    <w:rsid w:val="00950BD4"/>
    <w:rsid w:val="00950D1D"/>
    <w:rsid w:val="00951412"/>
    <w:rsid w:val="00951E3A"/>
    <w:rsid w:val="00952DAB"/>
    <w:rsid w:val="009531CF"/>
    <w:rsid w:val="00953646"/>
    <w:rsid w:val="00953CDB"/>
    <w:rsid w:val="00953D92"/>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0DA"/>
    <w:rsid w:val="00964322"/>
    <w:rsid w:val="009650B1"/>
    <w:rsid w:val="009669BC"/>
    <w:rsid w:val="0096735F"/>
    <w:rsid w:val="00967B57"/>
    <w:rsid w:val="00967CE6"/>
    <w:rsid w:val="00967CF8"/>
    <w:rsid w:val="00970865"/>
    <w:rsid w:val="0097117E"/>
    <w:rsid w:val="00971509"/>
    <w:rsid w:val="00971DDF"/>
    <w:rsid w:val="0097236F"/>
    <w:rsid w:val="00972668"/>
    <w:rsid w:val="009727B4"/>
    <w:rsid w:val="0097394F"/>
    <w:rsid w:val="00975AA1"/>
    <w:rsid w:val="00976FF9"/>
    <w:rsid w:val="0098098A"/>
    <w:rsid w:val="00981A0B"/>
    <w:rsid w:val="00981AAC"/>
    <w:rsid w:val="009824EC"/>
    <w:rsid w:val="00983972"/>
    <w:rsid w:val="0098434C"/>
    <w:rsid w:val="00985D7A"/>
    <w:rsid w:val="00985DA6"/>
    <w:rsid w:val="00985FD8"/>
    <w:rsid w:val="00986102"/>
    <w:rsid w:val="00986502"/>
    <w:rsid w:val="009878F9"/>
    <w:rsid w:val="00991076"/>
    <w:rsid w:val="009924D5"/>
    <w:rsid w:val="0099409F"/>
    <w:rsid w:val="0099482D"/>
    <w:rsid w:val="00994E5A"/>
    <w:rsid w:val="00995311"/>
    <w:rsid w:val="0099752D"/>
    <w:rsid w:val="009A11F0"/>
    <w:rsid w:val="009A1E1D"/>
    <w:rsid w:val="009A2C3C"/>
    <w:rsid w:val="009A5191"/>
    <w:rsid w:val="009A6008"/>
    <w:rsid w:val="009A624F"/>
    <w:rsid w:val="009A6CF3"/>
    <w:rsid w:val="009A6DF4"/>
    <w:rsid w:val="009A7623"/>
    <w:rsid w:val="009A7C0D"/>
    <w:rsid w:val="009A7F6A"/>
    <w:rsid w:val="009B0A52"/>
    <w:rsid w:val="009B0F5C"/>
    <w:rsid w:val="009B11D6"/>
    <w:rsid w:val="009B174E"/>
    <w:rsid w:val="009B22B4"/>
    <w:rsid w:val="009B3213"/>
    <w:rsid w:val="009B359D"/>
    <w:rsid w:val="009B3636"/>
    <w:rsid w:val="009B3E53"/>
    <w:rsid w:val="009B4043"/>
    <w:rsid w:val="009B43E7"/>
    <w:rsid w:val="009B4864"/>
    <w:rsid w:val="009B5179"/>
    <w:rsid w:val="009B63CB"/>
    <w:rsid w:val="009B63E9"/>
    <w:rsid w:val="009B6BB6"/>
    <w:rsid w:val="009B6F16"/>
    <w:rsid w:val="009B6F43"/>
    <w:rsid w:val="009B7490"/>
    <w:rsid w:val="009B7E7A"/>
    <w:rsid w:val="009B7ED1"/>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D4F"/>
    <w:rsid w:val="009D542A"/>
    <w:rsid w:val="009D61D9"/>
    <w:rsid w:val="009D76F0"/>
    <w:rsid w:val="009E011D"/>
    <w:rsid w:val="009E0E2A"/>
    <w:rsid w:val="009E1584"/>
    <w:rsid w:val="009E1C30"/>
    <w:rsid w:val="009E241F"/>
    <w:rsid w:val="009E3C59"/>
    <w:rsid w:val="009E4942"/>
    <w:rsid w:val="009E5D70"/>
    <w:rsid w:val="009F124C"/>
    <w:rsid w:val="009F1480"/>
    <w:rsid w:val="009F1E4C"/>
    <w:rsid w:val="009F1F30"/>
    <w:rsid w:val="009F263F"/>
    <w:rsid w:val="009F3F06"/>
    <w:rsid w:val="009F50DE"/>
    <w:rsid w:val="009F5506"/>
    <w:rsid w:val="009F65DD"/>
    <w:rsid w:val="009F6F6A"/>
    <w:rsid w:val="009F7BB0"/>
    <w:rsid w:val="00A00BCF"/>
    <w:rsid w:val="00A01477"/>
    <w:rsid w:val="00A02044"/>
    <w:rsid w:val="00A02593"/>
    <w:rsid w:val="00A02659"/>
    <w:rsid w:val="00A03005"/>
    <w:rsid w:val="00A03173"/>
    <w:rsid w:val="00A0415E"/>
    <w:rsid w:val="00A046A9"/>
    <w:rsid w:val="00A050C0"/>
    <w:rsid w:val="00A0510D"/>
    <w:rsid w:val="00A05DE8"/>
    <w:rsid w:val="00A05E8C"/>
    <w:rsid w:val="00A07D84"/>
    <w:rsid w:val="00A1023E"/>
    <w:rsid w:val="00A11773"/>
    <w:rsid w:val="00A13811"/>
    <w:rsid w:val="00A14CAD"/>
    <w:rsid w:val="00A14F46"/>
    <w:rsid w:val="00A1734A"/>
    <w:rsid w:val="00A1758C"/>
    <w:rsid w:val="00A17BE8"/>
    <w:rsid w:val="00A218E5"/>
    <w:rsid w:val="00A219DA"/>
    <w:rsid w:val="00A22284"/>
    <w:rsid w:val="00A235D0"/>
    <w:rsid w:val="00A237F8"/>
    <w:rsid w:val="00A238F6"/>
    <w:rsid w:val="00A23AB7"/>
    <w:rsid w:val="00A23B93"/>
    <w:rsid w:val="00A2445C"/>
    <w:rsid w:val="00A24E9E"/>
    <w:rsid w:val="00A2547F"/>
    <w:rsid w:val="00A25E2D"/>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5E16"/>
    <w:rsid w:val="00A3629E"/>
    <w:rsid w:val="00A370D1"/>
    <w:rsid w:val="00A37925"/>
    <w:rsid w:val="00A40ACB"/>
    <w:rsid w:val="00A41E4A"/>
    <w:rsid w:val="00A42506"/>
    <w:rsid w:val="00A42BC6"/>
    <w:rsid w:val="00A42C3A"/>
    <w:rsid w:val="00A4327F"/>
    <w:rsid w:val="00A43392"/>
    <w:rsid w:val="00A442C4"/>
    <w:rsid w:val="00A443C1"/>
    <w:rsid w:val="00A44964"/>
    <w:rsid w:val="00A45CFF"/>
    <w:rsid w:val="00A462D5"/>
    <w:rsid w:val="00A46F7A"/>
    <w:rsid w:val="00A474C0"/>
    <w:rsid w:val="00A477D0"/>
    <w:rsid w:val="00A50234"/>
    <w:rsid w:val="00A50953"/>
    <w:rsid w:val="00A50CA1"/>
    <w:rsid w:val="00A51747"/>
    <w:rsid w:val="00A518CE"/>
    <w:rsid w:val="00A537A8"/>
    <w:rsid w:val="00A53881"/>
    <w:rsid w:val="00A547F4"/>
    <w:rsid w:val="00A558E6"/>
    <w:rsid w:val="00A572BC"/>
    <w:rsid w:val="00A575AA"/>
    <w:rsid w:val="00A5798D"/>
    <w:rsid w:val="00A57F5F"/>
    <w:rsid w:val="00A60016"/>
    <w:rsid w:val="00A607ED"/>
    <w:rsid w:val="00A60F1F"/>
    <w:rsid w:val="00A60FB9"/>
    <w:rsid w:val="00A61932"/>
    <w:rsid w:val="00A61E11"/>
    <w:rsid w:val="00A62509"/>
    <w:rsid w:val="00A62A60"/>
    <w:rsid w:val="00A63B7A"/>
    <w:rsid w:val="00A63B88"/>
    <w:rsid w:val="00A64337"/>
    <w:rsid w:val="00A6461E"/>
    <w:rsid w:val="00A64EB9"/>
    <w:rsid w:val="00A64EE3"/>
    <w:rsid w:val="00A6564B"/>
    <w:rsid w:val="00A67D28"/>
    <w:rsid w:val="00A70CF3"/>
    <w:rsid w:val="00A715B0"/>
    <w:rsid w:val="00A716C2"/>
    <w:rsid w:val="00A719DE"/>
    <w:rsid w:val="00A72690"/>
    <w:rsid w:val="00A72857"/>
    <w:rsid w:val="00A72A35"/>
    <w:rsid w:val="00A73AB4"/>
    <w:rsid w:val="00A73F54"/>
    <w:rsid w:val="00A743FB"/>
    <w:rsid w:val="00A74E9D"/>
    <w:rsid w:val="00A754AF"/>
    <w:rsid w:val="00A75A23"/>
    <w:rsid w:val="00A75EE4"/>
    <w:rsid w:val="00A76BEE"/>
    <w:rsid w:val="00A770CD"/>
    <w:rsid w:val="00A77AA8"/>
    <w:rsid w:val="00A77CCE"/>
    <w:rsid w:val="00A77E4A"/>
    <w:rsid w:val="00A8029E"/>
    <w:rsid w:val="00A80550"/>
    <w:rsid w:val="00A80CF4"/>
    <w:rsid w:val="00A80EF4"/>
    <w:rsid w:val="00A81509"/>
    <w:rsid w:val="00A82392"/>
    <w:rsid w:val="00A82724"/>
    <w:rsid w:val="00A8296A"/>
    <w:rsid w:val="00A849BC"/>
    <w:rsid w:val="00A85A3A"/>
    <w:rsid w:val="00A85DD3"/>
    <w:rsid w:val="00A86004"/>
    <w:rsid w:val="00A8620F"/>
    <w:rsid w:val="00A8769A"/>
    <w:rsid w:val="00A87F72"/>
    <w:rsid w:val="00A90030"/>
    <w:rsid w:val="00A9005D"/>
    <w:rsid w:val="00A90873"/>
    <w:rsid w:val="00A90C0A"/>
    <w:rsid w:val="00A90D6B"/>
    <w:rsid w:val="00A911CE"/>
    <w:rsid w:val="00A91D16"/>
    <w:rsid w:val="00A92889"/>
    <w:rsid w:val="00A92D7D"/>
    <w:rsid w:val="00A941F5"/>
    <w:rsid w:val="00A94982"/>
    <w:rsid w:val="00A94D69"/>
    <w:rsid w:val="00A9576E"/>
    <w:rsid w:val="00A97EE2"/>
    <w:rsid w:val="00AA0660"/>
    <w:rsid w:val="00AA0C1B"/>
    <w:rsid w:val="00AA0C32"/>
    <w:rsid w:val="00AA13C2"/>
    <w:rsid w:val="00AA1A82"/>
    <w:rsid w:val="00AA218B"/>
    <w:rsid w:val="00AA223A"/>
    <w:rsid w:val="00AA22A7"/>
    <w:rsid w:val="00AA23F6"/>
    <w:rsid w:val="00AA2A0A"/>
    <w:rsid w:val="00AA359E"/>
    <w:rsid w:val="00AA384F"/>
    <w:rsid w:val="00AA41CF"/>
    <w:rsid w:val="00AA590E"/>
    <w:rsid w:val="00AA60EE"/>
    <w:rsid w:val="00AA6228"/>
    <w:rsid w:val="00AA69A4"/>
    <w:rsid w:val="00AA736D"/>
    <w:rsid w:val="00AB1761"/>
    <w:rsid w:val="00AB2419"/>
    <w:rsid w:val="00AB258C"/>
    <w:rsid w:val="00AB274F"/>
    <w:rsid w:val="00AB4EE0"/>
    <w:rsid w:val="00AB4F6A"/>
    <w:rsid w:val="00AB5092"/>
    <w:rsid w:val="00AB6358"/>
    <w:rsid w:val="00AB6BE3"/>
    <w:rsid w:val="00AC07E5"/>
    <w:rsid w:val="00AC10C7"/>
    <w:rsid w:val="00AC13B7"/>
    <w:rsid w:val="00AC1518"/>
    <w:rsid w:val="00AC19BA"/>
    <w:rsid w:val="00AC2022"/>
    <w:rsid w:val="00AC36D2"/>
    <w:rsid w:val="00AC3F55"/>
    <w:rsid w:val="00AC3F60"/>
    <w:rsid w:val="00AC4137"/>
    <w:rsid w:val="00AC4933"/>
    <w:rsid w:val="00AC547F"/>
    <w:rsid w:val="00AC6172"/>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328"/>
    <w:rsid w:val="00AE28FE"/>
    <w:rsid w:val="00AE2DB3"/>
    <w:rsid w:val="00AE32E5"/>
    <w:rsid w:val="00AE38A6"/>
    <w:rsid w:val="00AE48FC"/>
    <w:rsid w:val="00AE4AFC"/>
    <w:rsid w:val="00AF01CA"/>
    <w:rsid w:val="00AF1048"/>
    <w:rsid w:val="00AF1979"/>
    <w:rsid w:val="00AF1F04"/>
    <w:rsid w:val="00AF1FE0"/>
    <w:rsid w:val="00AF21E7"/>
    <w:rsid w:val="00AF2E4E"/>
    <w:rsid w:val="00AF3778"/>
    <w:rsid w:val="00AF51AD"/>
    <w:rsid w:val="00AF5838"/>
    <w:rsid w:val="00AF5900"/>
    <w:rsid w:val="00AF62E8"/>
    <w:rsid w:val="00AF6A1C"/>
    <w:rsid w:val="00AF6D87"/>
    <w:rsid w:val="00AF71BA"/>
    <w:rsid w:val="00AF7720"/>
    <w:rsid w:val="00AF77BD"/>
    <w:rsid w:val="00AF78EA"/>
    <w:rsid w:val="00B00743"/>
    <w:rsid w:val="00B00E7A"/>
    <w:rsid w:val="00B016F7"/>
    <w:rsid w:val="00B02514"/>
    <w:rsid w:val="00B030C5"/>
    <w:rsid w:val="00B03B3A"/>
    <w:rsid w:val="00B05294"/>
    <w:rsid w:val="00B055B9"/>
    <w:rsid w:val="00B10987"/>
    <w:rsid w:val="00B10BAD"/>
    <w:rsid w:val="00B119B6"/>
    <w:rsid w:val="00B11A97"/>
    <w:rsid w:val="00B124B4"/>
    <w:rsid w:val="00B13A67"/>
    <w:rsid w:val="00B13D85"/>
    <w:rsid w:val="00B13EC1"/>
    <w:rsid w:val="00B1481E"/>
    <w:rsid w:val="00B14CBB"/>
    <w:rsid w:val="00B14D80"/>
    <w:rsid w:val="00B14E74"/>
    <w:rsid w:val="00B16108"/>
    <w:rsid w:val="00B1764D"/>
    <w:rsid w:val="00B1786A"/>
    <w:rsid w:val="00B206D8"/>
    <w:rsid w:val="00B20975"/>
    <w:rsid w:val="00B2133E"/>
    <w:rsid w:val="00B21FEA"/>
    <w:rsid w:val="00B235B5"/>
    <w:rsid w:val="00B23A7C"/>
    <w:rsid w:val="00B23CBF"/>
    <w:rsid w:val="00B242B3"/>
    <w:rsid w:val="00B2441C"/>
    <w:rsid w:val="00B24FC5"/>
    <w:rsid w:val="00B25275"/>
    <w:rsid w:val="00B252A2"/>
    <w:rsid w:val="00B25407"/>
    <w:rsid w:val="00B263B2"/>
    <w:rsid w:val="00B26AFA"/>
    <w:rsid w:val="00B27684"/>
    <w:rsid w:val="00B27805"/>
    <w:rsid w:val="00B30A40"/>
    <w:rsid w:val="00B30B2D"/>
    <w:rsid w:val="00B30EF0"/>
    <w:rsid w:val="00B311A1"/>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A0"/>
    <w:rsid w:val="00B37D77"/>
    <w:rsid w:val="00B401FC"/>
    <w:rsid w:val="00B4182C"/>
    <w:rsid w:val="00B41B33"/>
    <w:rsid w:val="00B42CA6"/>
    <w:rsid w:val="00B443A3"/>
    <w:rsid w:val="00B44755"/>
    <w:rsid w:val="00B45356"/>
    <w:rsid w:val="00B453A8"/>
    <w:rsid w:val="00B4563D"/>
    <w:rsid w:val="00B477D1"/>
    <w:rsid w:val="00B5126B"/>
    <w:rsid w:val="00B51FEE"/>
    <w:rsid w:val="00B52096"/>
    <w:rsid w:val="00B54161"/>
    <w:rsid w:val="00B549E4"/>
    <w:rsid w:val="00B54A5F"/>
    <w:rsid w:val="00B54D52"/>
    <w:rsid w:val="00B570AB"/>
    <w:rsid w:val="00B606B7"/>
    <w:rsid w:val="00B60E95"/>
    <w:rsid w:val="00B62B87"/>
    <w:rsid w:val="00B6322D"/>
    <w:rsid w:val="00B63252"/>
    <w:rsid w:val="00B63502"/>
    <w:rsid w:val="00B63636"/>
    <w:rsid w:val="00B644C2"/>
    <w:rsid w:val="00B64D8A"/>
    <w:rsid w:val="00B64EF9"/>
    <w:rsid w:val="00B66075"/>
    <w:rsid w:val="00B664F5"/>
    <w:rsid w:val="00B678B4"/>
    <w:rsid w:val="00B70791"/>
    <w:rsid w:val="00B71632"/>
    <w:rsid w:val="00B72A61"/>
    <w:rsid w:val="00B72DBE"/>
    <w:rsid w:val="00B73838"/>
    <w:rsid w:val="00B73CEF"/>
    <w:rsid w:val="00B7441C"/>
    <w:rsid w:val="00B74C84"/>
    <w:rsid w:val="00B74D9D"/>
    <w:rsid w:val="00B75548"/>
    <w:rsid w:val="00B76E3F"/>
    <w:rsid w:val="00B77058"/>
    <w:rsid w:val="00B77623"/>
    <w:rsid w:val="00B80132"/>
    <w:rsid w:val="00B81371"/>
    <w:rsid w:val="00B81694"/>
    <w:rsid w:val="00B8193E"/>
    <w:rsid w:val="00B81DD6"/>
    <w:rsid w:val="00B8335E"/>
    <w:rsid w:val="00B83900"/>
    <w:rsid w:val="00B84FED"/>
    <w:rsid w:val="00B85B1C"/>
    <w:rsid w:val="00B8601B"/>
    <w:rsid w:val="00B86C2C"/>
    <w:rsid w:val="00B86D4B"/>
    <w:rsid w:val="00B86E90"/>
    <w:rsid w:val="00B876A9"/>
    <w:rsid w:val="00B90100"/>
    <w:rsid w:val="00B90D3C"/>
    <w:rsid w:val="00B91835"/>
    <w:rsid w:val="00B91FA8"/>
    <w:rsid w:val="00B91FAB"/>
    <w:rsid w:val="00B9204A"/>
    <w:rsid w:val="00B924C9"/>
    <w:rsid w:val="00B92825"/>
    <w:rsid w:val="00B934D3"/>
    <w:rsid w:val="00B941D0"/>
    <w:rsid w:val="00B9556A"/>
    <w:rsid w:val="00B95AEC"/>
    <w:rsid w:val="00B95CD2"/>
    <w:rsid w:val="00B95D84"/>
    <w:rsid w:val="00B96464"/>
    <w:rsid w:val="00B96A20"/>
    <w:rsid w:val="00B96A5B"/>
    <w:rsid w:val="00B974B4"/>
    <w:rsid w:val="00B97C08"/>
    <w:rsid w:val="00BA0169"/>
    <w:rsid w:val="00BA069C"/>
    <w:rsid w:val="00BA0821"/>
    <w:rsid w:val="00BA0AD4"/>
    <w:rsid w:val="00BA10F4"/>
    <w:rsid w:val="00BA1666"/>
    <w:rsid w:val="00BA1BA2"/>
    <w:rsid w:val="00BA22E0"/>
    <w:rsid w:val="00BA2A89"/>
    <w:rsid w:val="00BA34F9"/>
    <w:rsid w:val="00BA3F66"/>
    <w:rsid w:val="00BA4537"/>
    <w:rsid w:val="00BA4A54"/>
    <w:rsid w:val="00BA4A87"/>
    <w:rsid w:val="00BA56A8"/>
    <w:rsid w:val="00BA5DD6"/>
    <w:rsid w:val="00BA61BB"/>
    <w:rsid w:val="00BA62CB"/>
    <w:rsid w:val="00BA75C1"/>
    <w:rsid w:val="00BA797B"/>
    <w:rsid w:val="00BB15A6"/>
    <w:rsid w:val="00BB17BF"/>
    <w:rsid w:val="00BB2B24"/>
    <w:rsid w:val="00BB30F0"/>
    <w:rsid w:val="00BB3156"/>
    <w:rsid w:val="00BB3E82"/>
    <w:rsid w:val="00BB56F5"/>
    <w:rsid w:val="00BB6662"/>
    <w:rsid w:val="00BB68DC"/>
    <w:rsid w:val="00BB7C60"/>
    <w:rsid w:val="00BC09E5"/>
    <w:rsid w:val="00BC0DA6"/>
    <w:rsid w:val="00BC13F7"/>
    <w:rsid w:val="00BC25C5"/>
    <w:rsid w:val="00BC2AAB"/>
    <w:rsid w:val="00BC3150"/>
    <w:rsid w:val="00BC3F5C"/>
    <w:rsid w:val="00BC4E4B"/>
    <w:rsid w:val="00BC5BA0"/>
    <w:rsid w:val="00BC69B7"/>
    <w:rsid w:val="00BC755B"/>
    <w:rsid w:val="00BD0780"/>
    <w:rsid w:val="00BD17B1"/>
    <w:rsid w:val="00BD1B67"/>
    <w:rsid w:val="00BD30EA"/>
    <w:rsid w:val="00BD3539"/>
    <w:rsid w:val="00BD3BA2"/>
    <w:rsid w:val="00BD3FFB"/>
    <w:rsid w:val="00BD5ACF"/>
    <w:rsid w:val="00BD5FC4"/>
    <w:rsid w:val="00BE00FA"/>
    <w:rsid w:val="00BE0B1A"/>
    <w:rsid w:val="00BE0C95"/>
    <w:rsid w:val="00BE1028"/>
    <w:rsid w:val="00BE1152"/>
    <w:rsid w:val="00BE15C4"/>
    <w:rsid w:val="00BE203D"/>
    <w:rsid w:val="00BE26B9"/>
    <w:rsid w:val="00BE2B39"/>
    <w:rsid w:val="00BE2B8A"/>
    <w:rsid w:val="00BE38BC"/>
    <w:rsid w:val="00BE430D"/>
    <w:rsid w:val="00BE5B14"/>
    <w:rsid w:val="00BE5F02"/>
    <w:rsid w:val="00BE63DC"/>
    <w:rsid w:val="00BE7363"/>
    <w:rsid w:val="00BF013C"/>
    <w:rsid w:val="00BF01CB"/>
    <w:rsid w:val="00BF02F7"/>
    <w:rsid w:val="00BF0438"/>
    <w:rsid w:val="00BF0462"/>
    <w:rsid w:val="00BF0848"/>
    <w:rsid w:val="00BF0D16"/>
    <w:rsid w:val="00BF2854"/>
    <w:rsid w:val="00BF2E2C"/>
    <w:rsid w:val="00BF310D"/>
    <w:rsid w:val="00BF36A7"/>
    <w:rsid w:val="00BF3D46"/>
    <w:rsid w:val="00BF5B19"/>
    <w:rsid w:val="00BF5B55"/>
    <w:rsid w:val="00BF5CCC"/>
    <w:rsid w:val="00BF5EF4"/>
    <w:rsid w:val="00BF6A7C"/>
    <w:rsid w:val="00BF6D83"/>
    <w:rsid w:val="00BF7BC1"/>
    <w:rsid w:val="00C00017"/>
    <w:rsid w:val="00C006EE"/>
    <w:rsid w:val="00C0138A"/>
    <w:rsid w:val="00C020B9"/>
    <w:rsid w:val="00C0215D"/>
    <w:rsid w:val="00C0217D"/>
    <w:rsid w:val="00C023F8"/>
    <w:rsid w:val="00C02746"/>
    <w:rsid w:val="00C02AAB"/>
    <w:rsid w:val="00C03887"/>
    <w:rsid w:val="00C0515E"/>
    <w:rsid w:val="00C0577F"/>
    <w:rsid w:val="00C05C75"/>
    <w:rsid w:val="00C06DE1"/>
    <w:rsid w:val="00C07559"/>
    <w:rsid w:val="00C10372"/>
    <w:rsid w:val="00C10A29"/>
    <w:rsid w:val="00C112AD"/>
    <w:rsid w:val="00C126E3"/>
    <w:rsid w:val="00C12D36"/>
    <w:rsid w:val="00C13B9F"/>
    <w:rsid w:val="00C14291"/>
    <w:rsid w:val="00C14542"/>
    <w:rsid w:val="00C15336"/>
    <w:rsid w:val="00C1673F"/>
    <w:rsid w:val="00C16AA8"/>
    <w:rsid w:val="00C16BBA"/>
    <w:rsid w:val="00C201C1"/>
    <w:rsid w:val="00C20722"/>
    <w:rsid w:val="00C21053"/>
    <w:rsid w:val="00C21141"/>
    <w:rsid w:val="00C2139F"/>
    <w:rsid w:val="00C2181B"/>
    <w:rsid w:val="00C22888"/>
    <w:rsid w:val="00C22E8E"/>
    <w:rsid w:val="00C22F9F"/>
    <w:rsid w:val="00C23941"/>
    <w:rsid w:val="00C24339"/>
    <w:rsid w:val="00C24682"/>
    <w:rsid w:val="00C24965"/>
    <w:rsid w:val="00C25047"/>
    <w:rsid w:val="00C26954"/>
    <w:rsid w:val="00C271AA"/>
    <w:rsid w:val="00C279AD"/>
    <w:rsid w:val="00C27CBC"/>
    <w:rsid w:val="00C27F48"/>
    <w:rsid w:val="00C3089B"/>
    <w:rsid w:val="00C30F98"/>
    <w:rsid w:val="00C3112A"/>
    <w:rsid w:val="00C318B7"/>
    <w:rsid w:val="00C31C9D"/>
    <w:rsid w:val="00C31CF1"/>
    <w:rsid w:val="00C31F3D"/>
    <w:rsid w:val="00C34285"/>
    <w:rsid w:val="00C35103"/>
    <w:rsid w:val="00C35483"/>
    <w:rsid w:val="00C378D3"/>
    <w:rsid w:val="00C40C91"/>
    <w:rsid w:val="00C41C75"/>
    <w:rsid w:val="00C41E5C"/>
    <w:rsid w:val="00C42F06"/>
    <w:rsid w:val="00C43270"/>
    <w:rsid w:val="00C43B2C"/>
    <w:rsid w:val="00C43C2C"/>
    <w:rsid w:val="00C43EE3"/>
    <w:rsid w:val="00C440BE"/>
    <w:rsid w:val="00C44212"/>
    <w:rsid w:val="00C454A9"/>
    <w:rsid w:val="00C45BF0"/>
    <w:rsid w:val="00C45FA0"/>
    <w:rsid w:val="00C46026"/>
    <w:rsid w:val="00C46471"/>
    <w:rsid w:val="00C4747F"/>
    <w:rsid w:val="00C50D78"/>
    <w:rsid w:val="00C5279D"/>
    <w:rsid w:val="00C5394F"/>
    <w:rsid w:val="00C53F0C"/>
    <w:rsid w:val="00C5487B"/>
    <w:rsid w:val="00C54C98"/>
    <w:rsid w:val="00C55302"/>
    <w:rsid w:val="00C559EF"/>
    <w:rsid w:val="00C55E7B"/>
    <w:rsid w:val="00C56C71"/>
    <w:rsid w:val="00C56FDA"/>
    <w:rsid w:val="00C571C2"/>
    <w:rsid w:val="00C57782"/>
    <w:rsid w:val="00C6051A"/>
    <w:rsid w:val="00C616EE"/>
    <w:rsid w:val="00C61E8D"/>
    <w:rsid w:val="00C6220B"/>
    <w:rsid w:val="00C6469C"/>
    <w:rsid w:val="00C655DE"/>
    <w:rsid w:val="00C6565C"/>
    <w:rsid w:val="00C6595D"/>
    <w:rsid w:val="00C66059"/>
    <w:rsid w:val="00C66443"/>
    <w:rsid w:val="00C66506"/>
    <w:rsid w:val="00C66C67"/>
    <w:rsid w:val="00C66D01"/>
    <w:rsid w:val="00C67920"/>
    <w:rsid w:val="00C7024C"/>
    <w:rsid w:val="00C71E96"/>
    <w:rsid w:val="00C71FF4"/>
    <w:rsid w:val="00C733E9"/>
    <w:rsid w:val="00C7354D"/>
    <w:rsid w:val="00C73C25"/>
    <w:rsid w:val="00C748E7"/>
    <w:rsid w:val="00C74F56"/>
    <w:rsid w:val="00C750A0"/>
    <w:rsid w:val="00C759DB"/>
    <w:rsid w:val="00C76080"/>
    <w:rsid w:val="00C76498"/>
    <w:rsid w:val="00C76908"/>
    <w:rsid w:val="00C76A43"/>
    <w:rsid w:val="00C776E5"/>
    <w:rsid w:val="00C77915"/>
    <w:rsid w:val="00C80542"/>
    <w:rsid w:val="00C80991"/>
    <w:rsid w:val="00C80BE8"/>
    <w:rsid w:val="00C80EFB"/>
    <w:rsid w:val="00C81097"/>
    <w:rsid w:val="00C82422"/>
    <w:rsid w:val="00C82B21"/>
    <w:rsid w:val="00C83A91"/>
    <w:rsid w:val="00C84A05"/>
    <w:rsid w:val="00C851D9"/>
    <w:rsid w:val="00C86964"/>
    <w:rsid w:val="00C86C1E"/>
    <w:rsid w:val="00C87160"/>
    <w:rsid w:val="00C87449"/>
    <w:rsid w:val="00C87C53"/>
    <w:rsid w:val="00C90BE5"/>
    <w:rsid w:val="00C90C75"/>
    <w:rsid w:val="00C910AC"/>
    <w:rsid w:val="00C92AD2"/>
    <w:rsid w:val="00C9357D"/>
    <w:rsid w:val="00C9486B"/>
    <w:rsid w:val="00C9545D"/>
    <w:rsid w:val="00C978B2"/>
    <w:rsid w:val="00CA063C"/>
    <w:rsid w:val="00CA06D5"/>
    <w:rsid w:val="00CA11AF"/>
    <w:rsid w:val="00CA18ED"/>
    <w:rsid w:val="00CA1D49"/>
    <w:rsid w:val="00CA1EBC"/>
    <w:rsid w:val="00CA2180"/>
    <w:rsid w:val="00CA2A54"/>
    <w:rsid w:val="00CA2D3F"/>
    <w:rsid w:val="00CA316E"/>
    <w:rsid w:val="00CA414B"/>
    <w:rsid w:val="00CA4910"/>
    <w:rsid w:val="00CA5074"/>
    <w:rsid w:val="00CA5844"/>
    <w:rsid w:val="00CA5A42"/>
    <w:rsid w:val="00CA5B37"/>
    <w:rsid w:val="00CA6AA1"/>
    <w:rsid w:val="00CA6AD4"/>
    <w:rsid w:val="00CA7507"/>
    <w:rsid w:val="00CA7BC2"/>
    <w:rsid w:val="00CB00F7"/>
    <w:rsid w:val="00CB10EB"/>
    <w:rsid w:val="00CB1899"/>
    <w:rsid w:val="00CB1A83"/>
    <w:rsid w:val="00CB1FB3"/>
    <w:rsid w:val="00CB2B6B"/>
    <w:rsid w:val="00CB3600"/>
    <w:rsid w:val="00CB44F3"/>
    <w:rsid w:val="00CB4A46"/>
    <w:rsid w:val="00CB4AB4"/>
    <w:rsid w:val="00CB4C1C"/>
    <w:rsid w:val="00CB55FC"/>
    <w:rsid w:val="00CB5CDB"/>
    <w:rsid w:val="00CB6AAB"/>
    <w:rsid w:val="00CB7A22"/>
    <w:rsid w:val="00CB7EB2"/>
    <w:rsid w:val="00CC0815"/>
    <w:rsid w:val="00CC0A4B"/>
    <w:rsid w:val="00CC0CC7"/>
    <w:rsid w:val="00CC0EA9"/>
    <w:rsid w:val="00CC360E"/>
    <w:rsid w:val="00CC3656"/>
    <w:rsid w:val="00CC3AED"/>
    <w:rsid w:val="00CC41A7"/>
    <w:rsid w:val="00CC5686"/>
    <w:rsid w:val="00CC5FB0"/>
    <w:rsid w:val="00CC6748"/>
    <w:rsid w:val="00CC75C5"/>
    <w:rsid w:val="00CC7863"/>
    <w:rsid w:val="00CD10E5"/>
    <w:rsid w:val="00CD1D4E"/>
    <w:rsid w:val="00CD27BB"/>
    <w:rsid w:val="00CD3360"/>
    <w:rsid w:val="00CD3580"/>
    <w:rsid w:val="00CD39B5"/>
    <w:rsid w:val="00CD4082"/>
    <w:rsid w:val="00CD5B84"/>
    <w:rsid w:val="00CD5C1E"/>
    <w:rsid w:val="00CD641E"/>
    <w:rsid w:val="00CD76D4"/>
    <w:rsid w:val="00CD7893"/>
    <w:rsid w:val="00CD79C0"/>
    <w:rsid w:val="00CD7A36"/>
    <w:rsid w:val="00CD7DDD"/>
    <w:rsid w:val="00CE270B"/>
    <w:rsid w:val="00CE3ACB"/>
    <w:rsid w:val="00CE57DE"/>
    <w:rsid w:val="00CE5FF9"/>
    <w:rsid w:val="00CE630A"/>
    <w:rsid w:val="00CE6F59"/>
    <w:rsid w:val="00CE70D6"/>
    <w:rsid w:val="00CE7E6A"/>
    <w:rsid w:val="00CF0074"/>
    <w:rsid w:val="00CF116C"/>
    <w:rsid w:val="00CF1291"/>
    <w:rsid w:val="00CF1ADD"/>
    <w:rsid w:val="00CF1F77"/>
    <w:rsid w:val="00CF26CB"/>
    <w:rsid w:val="00CF377E"/>
    <w:rsid w:val="00CF3B06"/>
    <w:rsid w:val="00CF4F8C"/>
    <w:rsid w:val="00CF6781"/>
    <w:rsid w:val="00CF6D7A"/>
    <w:rsid w:val="00D0063D"/>
    <w:rsid w:val="00D00672"/>
    <w:rsid w:val="00D0201A"/>
    <w:rsid w:val="00D02A31"/>
    <w:rsid w:val="00D0365A"/>
    <w:rsid w:val="00D03FEC"/>
    <w:rsid w:val="00D054ED"/>
    <w:rsid w:val="00D062B8"/>
    <w:rsid w:val="00D0686D"/>
    <w:rsid w:val="00D06C36"/>
    <w:rsid w:val="00D10089"/>
    <w:rsid w:val="00D10A4F"/>
    <w:rsid w:val="00D11B56"/>
    <w:rsid w:val="00D12A22"/>
    <w:rsid w:val="00D13690"/>
    <w:rsid w:val="00D13CD2"/>
    <w:rsid w:val="00D13D64"/>
    <w:rsid w:val="00D143D7"/>
    <w:rsid w:val="00D1644D"/>
    <w:rsid w:val="00D16490"/>
    <w:rsid w:val="00D16EEC"/>
    <w:rsid w:val="00D170A6"/>
    <w:rsid w:val="00D1727F"/>
    <w:rsid w:val="00D172C0"/>
    <w:rsid w:val="00D216FA"/>
    <w:rsid w:val="00D23509"/>
    <w:rsid w:val="00D24E56"/>
    <w:rsid w:val="00D250C4"/>
    <w:rsid w:val="00D25359"/>
    <w:rsid w:val="00D25FED"/>
    <w:rsid w:val="00D26979"/>
    <w:rsid w:val="00D26A4E"/>
    <w:rsid w:val="00D26DAD"/>
    <w:rsid w:val="00D270E2"/>
    <w:rsid w:val="00D2734A"/>
    <w:rsid w:val="00D273F8"/>
    <w:rsid w:val="00D32A2E"/>
    <w:rsid w:val="00D341E6"/>
    <w:rsid w:val="00D3451C"/>
    <w:rsid w:val="00D34CE2"/>
    <w:rsid w:val="00D3541F"/>
    <w:rsid w:val="00D3572E"/>
    <w:rsid w:val="00D35986"/>
    <w:rsid w:val="00D35E27"/>
    <w:rsid w:val="00D36173"/>
    <w:rsid w:val="00D36631"/>
    <w:rsid w:val="00D3789A"/>
    <w:rsid w:val="00D40058"/>
    <w:rsid w:val="00D41301"/>
    <w:rsid w:val="00D41E2D"/>
    <w:rsid w:val="00D43146"/>
    <w:rsid w:val="00D4338A"/>
    <w:rsid w:val="00D43578"/>
    <w:rsid w:val="00D43AAD"/>
    <w:rsid w:val="00D451D1"/>
    <w:rsid w:val="00D45B8C"/>
    <w:rsid w:val="00D468C3"/>
    <w:rsid w:val="00D46D9C"/>
    <w:rsid w:val="00D4793C"/>
    <w:rsid w:val="00D47BD2"/>
    <w:rsid w:val="00D50842"/>
    <w:rsid w:val="00D51084"/>
    <w:rsid w:val="00D51628"/>
    <w:rsid w:val="00D521BF"/>
    <w:rsid w:val="00D524EB"/>
    <w:rsid w:val="00D5273B"/>
    <w:rsid w:val="00D53931"/>
    <w:rsid w:val="00D53A58"/>
    <w:rsid w:val="00D53DA0"/>
    <w:rsid w:val="00D547D2"/>
    <w:rsid w:val="00D5594A"/>
    <w:rsid w:val="00D55B7A"/>
    <w:rsid w:val="00D573A8"/>
    <w:rsid w:val="00D57969"/>
    <w:rsid w:val="00D57990"/>
    <w:rsid w:val="00D6024B"/>
    <w:rsid w:val="00D60281"/>
    <w:rsid w:val="00D608A1"/>
    <w:rsid w:val="00D60E1C"/>
    <w:rsid w:val="00D6131A"/>
    <w:rsid w:val="00D62096"/>
    <w:rsid w:val="00D622AB"/>
    <w:rsid w:val="00D624E8"/>
    <w:rsid w:val="00D62A2E"/>
    <w:rsid w:val="00D6497C"/>
    <w:rsid w:val="00D64B5C"/>
    <w:rsid w:val="00D64D52"/>
    <w:rsid w:val="00D65068"/>
    <w:rsid w:val="00D67455"/>
    <w:rsid w:val="00D70D53"/>
    <w:rsid w:val="00D7234D"/>
    <w:rsid w:val="00D732AE"/>
    <w:rsid w:val="00D732D4"/>
    <w:rsid w:val="00D74208"/>
    <w:rsid w:val="00D74CC9"/>
    <w:rsid w:val="00D751F4"/>
    <w:rsid w:val="00D755D6"/>
    <w:rsid w:val="00D76A91"/>
    <w:rsid w:val="00D773C6"/>
    <w:rsid w:val="00D779DF"/>
    <w:rsid w:val="00D808C3"/>
    <w:rsid w:val="00D809C7"/>
    <w:rsid w:val="00D8144C"/>
    <w:rsid w:val="00D8246A"/>
    <w:rsid w:val="00D826A7"/>
    <w:rsid w:val="00D82CCE"/>
    <w:rsid w:val="00D830A4"/>
    <w:rsid w:val="00D83C17"/>
    <w:rsid w:val="00D847AA"/>
    <w:rsid w:val="00D84CDE"/>
    <w:rsid w:val="00D85016"/>
    <w:rsid w:val="00D85797"/>
    <w:rsid w:val="00D85885"/>
    <w:rsid w:val="00D85C47"/>
    <w:rsid w:val="00D87652"/>
    <w:rsid w:val="00D9040E"/>
    <w:rsid w:val="00D9132D"/>
    <w:rsid w:val="00D91522"/>
    <w:rsid w:val="00D9298F"/>
    <w:rsid w:val="00D92AAF"/>
    <w:rsid w:val="00D9353C"/>
    <w:rsid w:val="00D954C6"/>
    <w:rsid w:val="00D9554E"/>
    <w:rsid w:val="00D9641E"/>
    <w:rsid w:val="00D96DB8"/>
    <w:rsid w:val="00D97019"/>
    <w:rsid w:val="00DA00B7"/>
    <w:rsid w:val="00DA13A4"/>
    <w:rsid w:val="00DA2186"/>
    <w:rsid w:val="00DA2BD5"/>
    <w:rsid w:val="00DA2F08"/>
    <w:rsid w:val="00DA3F70"/>
    <w:rsid w:val="00DA4776"/>
    <w:rsid w:val="00DA52E1"/>
    <w:rsid w:val="00DA5697"/>
    <w:rsid w:val="00DA59C7"/>
    <w:rsid w:val="00DA70CC"/>
    <w:rsid w:val="00DA7126"/>
    <w:rsid w:val="00DB1DAA"/>
    <w:rsid w:val="00DB22B7"/>
    <w:rsid w:val="00DB372E"/>
    <w:rsid w:val="00DB39BF"/>
    <w:rsid w:val="00DB4BEF"/>
    <w:rsid w:val="00DB6089"/>
    <w:rsid w:val="00DB6CC6"/>
    <w:rsid w:val="00DB75A1"/>
    <w:rsid w:val="00DB7EEC"/>
    <w:rsid w:val="00DC0C55"/>
    <w:rsid w:val="00DC0C9A"/>
    <w:rsid w:val="00DC1000"/>
    <w:rsid w:val="00DC10FA"/>
    <w:rsid w:val="00DC121D"/>
    <w:rsid w:val="00DC2347"/>
    <w:rsid w:val="00DC2A84"/>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E00D7"/>
    <w:rsid w:val="00DE015A"/>
    <w:rsid w:val="00DE0322"/>
    <w:rsid w:val="00DE156E"/>
    <w:rsid w:val="00DE236C"/>
    <w:rsid w:val="00DE28A7"/>
    <w:rsid w:val="00DE329E"/>
    <w:rsid w:val="00DE3ABB"/>
    <w:rsid w:val="00DE3D8D"/>
    <w:rsid w:val="00DE5DB4"/>
    <w:rsid w:val="00DE70DC"/>
    <w:rsid w:val="00DE74C8"/>
    <w:rsid w:val="00DE7CEF"/>
    <w:rsid w:val="00DF2328"/>
    <w:rsid w:val="00DF241E"/>
    <w:rsid w:val="00DF2421"/>
    <w:rsid w:val="00DF265C"/>
    <w:rsid w:val="00DF32B0"/>
    <w:rsid w:val="00DF3FA2"/>
    <w:rsid w:val="00DF64E7"/>
    <w:rsid w:val="00DF6625"/>
    <w:rsid w:val="00DF6687"/>
    <w:rsid w:val="00DF7384"/>
    <w:rsid w:val="00E00186"/>
    <w:rsid w:val="00E00510"/>
    <w:rsid w:val="00E0068A"/>
    <w:rsid w:val="00E007C2"/>
    <w:rsid w:val="00E00812"/>
    <w:rsid w:val="00E016A3"/>
    <w:rsid w:val="00E01739"/>
    <w:rsid w:val="00E01CE3"/>
    <w:rsid w:val="00E02777"/>
    <w:rsid w:val="00E028C6"/>
    <w:rsid w:val="00E03246"/>
    <w:rsid w:val="00E03C0E"/>
    <w:rsid w:val="00E04848"/>
    <w:rsid w:val="00E05D8B"/>
    <w:rsid w:val="00E060DD"/>
    <w:rsid w:val="00E12D1C"/>
    <w:rsid w:val="00E140CC"/>
    <w:rsid w:val="00E147DA"/>
    <w:rsid w:val="00E15453"/>
    <w:rsid w:val="00E15875"/>
    <w:rsid w:val="00E15B5E"/>
    <w:rsid w:val="00E1688C"/>
    <w:rsid w:val="00E16A8F"/>
    <w:rsid w:val="00E16EE5"/>
    <w:rsid w:val="00E229C8"/>
    <w:rsid w:val="00E239DF"/>
    <w:rsid w:val="00E23B0F"/>
    <w:rsid w:val="00E2518F"/>
    <w:rsid w:val="00E256F1"/>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23F"/>
    <w:rsid w:val="00E41154"/>
    <w:rsid w:val="00E412B2"/>
    <w:rsid w:val="00E41937"/>
    <w:rsid w:val="00E41B88"/>
    <w:rsid w:val="00E43ABE"/>
    <w:rsid w:val="00E44129"/>
    <w:rsid w:val="00E44326"/>
    <w:rsid w:val="00E445BD"/>
    <w:rsid w:val="00E4485E"/>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4FB0"/>
    <w:rsid w:val="00E563A0"/>
    <w:rsid w:val="00E5713E"/>
    <w:rsid w:val="00E573EE"/>
    <w:rsid w:val="00E609BA"/>
    <w:rsid w:val="00E6120E"/>
    <w:rsid w:val="00E614DF"/>
    <w:rsid w:val="00E61CB9"/>
    <w:rsid w:val="00E62066"/>
    <w:rsid w:val="00E627D0"/>
    <w:rsid w:val="00E62DAE"/>
    <w:rsid w:val="00E63062"/>
    <w:rsid w:val="00E63879"/>
    <w:rsid w:val="00E65E2E"/>
    <w:rsid w:val="00E67D5F"/>
    <w:rsid w:val="00E67EB7"/>
    <w:rsid w:val="00E70E9E"/>
    <w:rsid w:val="00E70F06"/>
    <w:rsid w:val="00E70FF1"/>
    <w:rsid w:val="00E727B7"/>
    <w:rsid w:val="00E730AA"/>
    <w:rsid w:val="00E74768"/>
    <w:rsid w:val="00E74B72"/>
    <w:rsid w:val="00E7543C"/>
    <w:rsid w:val="00E76CD1"/>
    <w:rsid w:val="00E76F52"/>
    <w:rsid w:val="00E76FF6"/>
    <w:rsid w:val="00E77647"/>
    <w:rsid w:val="00E80A23"/>
    <w:rsid w:val="00E80A4A"/>
    <w:rsid w:val="00E829E3"/>
    <w:rsid w:val="00E82A50"/>
    <w:rsid w:val="00E82C38"/>
    <w:rsid w:val="00E83D40"/>
    <w:rsid w:val="00E83F4A"/>
    <w:rsid w:val="00E84957"/>
    <w:rsid w:val="00E84FE6"/>
    <w:rsid w:val="00E850FE"/>
    <w:rsid w:val="00E863D2"/>
    <w:rsid w:val="00E866E1"/>
    <w:rsid w:val="00E86EF4"/>
    <w:rsid w:val="00E875D4"/>
    <w:rsid w:val="00E87C8A"/>
    <w:rsid w:val="00E90F63"/>
    <w:rsid w:val="00E916C4"/>
    <w:rsid w:val="00E91722"/>
    <w:rsid w:val="00E91B4E"/>
    <w:rsid w:val="00E92247"/>
    <w:rsid w:val="00E92503"/>
    <w:rsid w:val="00E9259B"/>
    <w:rsid w:val="00E933E5"/>
    <w:rsid w:val="00E9344C"/>
    <w:rsid w:val="00E93AF1"/>
    <w:rsid w:val="00E93E0F"/>
    <w:rsid w:val="00E94AB9"/>
    <w:rsid w:val="00E96CC9"/>
    <w:rsid w:val="00E96ECF"/>
    <w:rsid w:val="00E9707E"/>
    <w:rsid w:val="00EA07CD"/>
    <w:rsid w:val="00EA0983"/>
    <w:rsid w:val="00EA3DBA"/>
    <w:rsid w:val="00EA3E0B"/>
    <w:rsid w:val="00EA3FDE"/>
    <w:rsid w:val="00EA4144"/>
    <w:rsid w:val="00EA4B06"/>
    <w:rsid w:val="00EA5392"/>
    <w:rsid w:val="00EA5A2F"/>
    <w:rsid w:val="00EA5A8E"/>
    <w:rsid w:val="00EA6454"/>
    <w:rsid w:val="00EA6C23"/>
    <w:rsid w:val="00EA7936"/>
    <w:rsid w:val="00EA795F"/>
    <w:rsid w:val="00EB00DC"/>
    <w:rsid w:val="00EB0CD2"/>
    <w:rsid w:val="00EB10A3"/>
    <w:rsid w:val="00EB1460"/>
    <w:rsid w:val="00EB1559"/>
    <w:rsid w:val="00EB19AE"/>
    <w:rsid w:val="00EB1B46"/>
    <w:rsid w:val="00EB1EF0"/>
    <w:rsid w:val="00EB249B"/>
    <w:rsid w:val="00EB291A"/>
    <w:rsid w:val="00EB407D"/>
    <w:rsid w:val="00EB40DC"/>
    <w:rsid w:val="00EB474F"/>
    <w:rsid w:val="00EB4847"/>
    <w:rsid w:val="00EC02B8"/>
    <w:rsid w:val="00EC1BBC"/>
    <w:rsid w:val="00EC2800"/>
    <w:rsid w:val="00EC2B2B"/>
    <w:rsid w:val="00EC336C"/>
    <w:rsid w:val="00EC3605"/>
    <w:rsid w:val="00EC3934"/>
    <w:rsid w:val="00EC393C"/>
    <w:rsid w:val="00EC3A5F"/>
    <w:rsid w:val="00EC45D5"/>
    <w:rsid w:val="00EC4C3A"/>
    <w:rsid w:val="00EC5429"/>
    <w:rsid w:val="00EC55D0"/>
    <w:rsid w:val="00EC5B7B"/>
    <w:rsid w:val="00EC6B26"/>
    <w:rsid w:val="00EC6B99"/>
    <w:rsid w:val="00EC7352"/>
    <w:rsid w:val="00EC7553"/>
    <w:rsid w:val="00ED03B7"/>
    <w:rsid w:val="00ED0B0B"/>
    <w:rsid w:val="00ED1307"/>
    <w:rsid w:val="00ED188B"/>
    <w:rsid w:val="00ED1E03"/>
    <w:rsid w:val="00ED24E7"/>
    <w:rsid w:val="00ED25C2"/>
    <w:rsid w:val="00ED27E8"/>
    <w:rsid w:val="00ED3F83"/>
    <w:rsid w:val="00ED3FEE"/>
    <w:rsid w:val="00ED49B6"/>
    <w:rsid w:val="00ED7EBA"/>
    <w:rsid w:val="00EE107C"/>
    <w:rsid w:val="00EE23EB"/>
    <w:rsid w:val="00EE2654"/>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4044"/>
    <w:rsid w:val="00F0417B"/>
    <w:rsid w:val="00F042F9"/>
    <w:rsid w:val="00F04399"/>
    <w:rsid w:val="00F046C8"/>
    <w:rsid w:val="00F05CA5"/>
    <w:rsid w:val="00F05EAC"/>
    <w:rsid w:val="00F06AF6"/>
    <w:rsid w:val="00F0752D"/>
    <w:rsid w:val="00F076C4"/>
    <w:rsid w:val="00F0788E"/>
    <w:rsid w:val="00F079FA"/>
    <w:rsid w:val="00F07DFB"/>
    <w:rsid w:val="00F1111B"/>
    <w:rsid w:val="00F1131A"/>
    <w:rsid w:val="00F119D6"/>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150"/>
    <w:rsid w:val="00F3166D"/>
    <w:rsid w:val="00F323E5"/>
    <w:rsid w:val="00F3265B"/>
    <w:rsid w:val="00F32666"/>
    <w:rsid w:val="00F32D03"/>
    <w:rsid w:val="00F336C8"/>
    <w:rsid w:val="00F34201"/>
    <w:rsid w:val="00F34622"/>
    <w:rsid w:val="00F34BB7"/>
    <w:rsid w:val="00F354BA"/>
    <w:rsid w:val="00F36247"/>
    <w:rsid w:val="00F366EA"/>
    <w:rsid w:val="00F3693F"/>
    <w:rsid w:val="00F36B6B"/>
    <w:rsid w:val="00F37C94"/>
    <w:rsid w:val="00F41CC3"/>
    <w:rsid w:val="00F41E88"/>
    <w:rsid w:val="00F42D31"/>
    <w:rsid w:val="00F42FB3"/>
    <w:rsid w:val="00F4427E"/>
    <w:rsid w:val="00F443E0"/>
    <w:rsid w:val="00F452A0"/>
    <w:rsid w:val="00F458B2"/>
    <w:rsid w:val="00F45CE4"/>
    <w:rsid w:val="00F468DB"/>
    <w:rsid w:val="00F469F5"/>
    <w:rsid w:val="00F46E03"/>
    <w:rsid w:val="00F474F9"/>
    <w:rsid w:val="00F51118"/>
    <w:rsid w:val="00F51D89"/>
    <w:rsid w:val="00F523D6"/>
    <w:rsid w:val="00F52DE5"/>
    <w:rsid w:val="00F5370B"/>
    <w:rsid w:val="00F53DA1"/>
    <w:rsid w:val="00F54C8D"/>
    <w:rsid w:val="00F56189"/>
    <w:rsid w:val="00F5623F"/>
    <w:rsid w:val="00F56F2D"/>
    <w:rsid w:val="00F57112"/>
    <w:rsid w:val="00F5759B"/>
    <w:rsid w:val="00F6079C"/>
    <w:rsid w:val="00F60C62"/>
    <w:rsid w:val="00F60D8D"/>
    <w:rsid w:val="00F62B08"/>
    <w:rsid w:val="00F62E76"/>
    <w:rsid w:val="00F645DC"/>
    <w:rsid w:val="00F67946"/>
    <w:rsid w:val="00F70CFF"/>
    <w:rsid w:val="00F71078"/>
    <w:rsid w:val="00F71ECB"/>
    <w:rsid w:val="00F724B1"/>
    <w:rsid w:val="00F72CF5"/>
    <w:rsid w:val="00F73688"/>
    <w:rsid w:val="00F739E9"/>
    <w:rsid w:val="00F73A6F"/>
    <w:rsid w:val="00F750A8"/>
    <w:rsid w:val="00F75720"/>
    <w:rsid w:val="00F760B3"/>
    <w:rsid w:val="00F763FC"/>
    <w:rsid w:val="00F76679"/>
    <w:rsid w:val="00F76F4F"/>
    <w:rsid w:val="00F77AAD"/>
    <w:rsid w:val="00F77F03"/>
    <w:rsid w:val="00F801DD"/>
    <w:rsid w:val="00F81D39"/>
    <w:rsid w:val="00F834C1"/>
    <w:rsid w:val="00F83DD3"/>
    <w:rsid w:val="00F8464A"/>
    <w:rsid w:val="00F85205"/>
    <w:rsid w:val="00F85237"/>
    <w:rsid w:val="00F85344"/>
    <w:rsid w:val="00F86951"/>
    <w:rsid w:val="00F86F08"/>
    <w:rsid w:val="00F8702D"/>
    <w:rsid w:val="00F876BB"/>
    <w:rsid w:val="00F878C9"/>
    <w:rsid w:val="00F9000A"/>
    <w:rsid w:val="00F936ED"/>
    <w:rsid w:val="00F93EBF"/>
    <w:rsid w:val="00F957AE"/>
    <w:rsid w:val="00F95826"/>
    <w:rsid w:val="00F958F9"/>
    <w:rsid w:val="00F959DA"/>
    <w:rsid w:val="00F97457"/>
    <w:rsid w:val="00F97ABA"/>
    <w:rsid w:val="00FA03E6"/>
    <w:rsid w:val="00FA11F7"/>
    <w:rsid w:val="00FA32A8"/>
    <w:rsid w:val="00FA5AE3"/>
    <w:rsid w:val="00FA6308"/>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719"/>
    <w:rsid w:val="00FC4A20"/>
    <w:rsid w:val="00FC5DF8"/>
    <w:rsid w:val="00FC7E40"/>
    <w:rsid w:val="00FD0568"/>
    <w:rsid w:val="00FD09AE"/>
    <w:rsid w:val="00FD0F3D"/>
    <w:rsid w:val="00FD1BC4"/>
    <w:rsid w:val="00FD2612"/>
    <w:rsid w:val="00FD2EDF"/>
    <w:rsid w:val="00FD2FD2"/>
    <w:rsid w:val="00FD323A"/>
    <w:rsid w:val="00FD365C"/>
    <w:rsid w:val="00FD37D4"/>
    <w:rsid w:val="00FD42D6"/>
    <w:rsid w:val="00FE2025"/>
    <w:rsid w:val="00FE2651"/>
    <w:rsid w:val="00FE2E18"/>
    <w:rsid w:val="00FE3061"/>
    <w:rsid w:val="00FE32C1"/>
    <w:rsid w:val="00FE3472"/>
    <w:rsid w:val="00FE4107"/>
    <w:rsid w:val="00FE43FB"/>
    <w:rsid w:val="00FE4473"/>
    <w:rsid w:val="00FE49E3"/>
    <w:rsid w:val="00FE6020"/>
    <w:rsid w:val="00FE64CC"/>
    <w:rsid w:val="00FE676C"/>
    <w:rsid w:val="00FE7BB2"/>
    <w:rsid w:val="00FE7E0D"/>
    <w:rsid w:val="00FF0101"/>
    <w:rsid w:val="00FF03C2"/>
    <w:rsid w:val="00FF21D2"/>
    <w:rsid w:val="00FF502B"/>
    <w:rsid w:val="00FF5310"/>
    <w:rsid w:val="00FF5374"/>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0AC62F13-074B-4FC1-A989-E04B00B3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7906DD"/>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7906DD"/>
  </w:style>
  <w:style w:type="paragraph" w:customStyle="1" w:styleId="gmail-msolistparagraph">
    <w:name w:val="gmail-msolistparagraph"/>
    <w:basedOn w:val="Normal"/>
    <w:rsid w:val="00050BAB"/>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lbl-encabezado-negro">
    <w:name w:val="lbl-encabezado-negro"/>
    <w:basedOn w:val="Fuentedeprrafopredeter"/>
    <w:rsid w:val="004C3391"/>
  </w:style>
  <w:style w:type="paragraph" w:customStyle="1" w:styleId="body">
    <w:name w:val="body"/>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4C3391"/>
  </w:style>
  <w:style w:type="character" w:customStyle="1" w:styleId="charoverride-1">
    <w:name w:val="charoverride-1"/>
    <w:basedOn w:val="Fuentedeprrafopredeter"/>
    <w:rsid w:val="004C3391"/>
  </w:style>
  <w:style w:type="paragraph" w:customStyle="1" w:styleId="m483811427706604298gmail-msolistparagraph">
    <w:name w:val="m_483811427706604298gmail-msolistparagraph"/>
    <w:basedOn w:val="Normal"/>
    <w:rsid w:val="00DC2A84"/>
    <w:pPr>
      <w:spacing w:before="100" w:beforeAutospacing="1" w:after="100" w:afterAutospacing="1"/>
    </w:pPr>
    <w:rPr>
      <w:rFonts w:ascii="Times New Roman" w:eastAsia="Times New Roman" w:hAnsi="Times New Roman" w:cs="Times New Roman"/>
      <w:lang w:val="es-MX" w:eastAsia="es-MX"/>
    </w:rPr>
  </w:style>
  <w:style w:type="paragraph" w:customStyle="1" w:styleId="m5907675151158779931gmail-msolistparagraph">
    <w:name w:val="m_5907675151158779931gmail-msolistparagraph"/>
    <w:basedOn w:val="Normal"/>
    <w:rsid w:val="009531CF"/>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4179301">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4036019">
      <w:bodyDiv w:val="1"/>
      <w:marLeft w:val="0"/>
      <w:marRight w:val="0"/>
      <w:marTop w:val="0"/>
      <w:marBottom w:val="0"/>
      <w:divBdr>
        <w:top w:val="none" w:sz="0" w:space="0" w:color="auto"/>
        <w:left w:val="none" w:sz="0" w:space="0" w:color="auto"/>
        <w:bottom w:val="none" w:sz="0" w:space="0" w:color="auto"/>
        <w:right w:val="none" w:sz="0" w:space="0" w:color="auto"/>
      </w:divBdr>
      <w:divsChild>
        <w:div w:id="974946060">
          <w:marLeft w:val="0"/>
          <w:marRight w:val="0"/>
          <w:marTop w:val="0"/>
          <w:marBottom w:val="101"/>
          <w:divBdr>
            <w:top w:val="none" w:sz="0" w:space="0" w:color="auto"/>
            <w:left w:val="none" w:sz="0" w:space="0" w:color="auto"/>
            <w:bottom w:val="none" w:sz="0" w:space="0" w:color="auto"/>
            <w:right w:val="none" w:sz="0" w:space="0" w:color="auto"/>
          </w:divBdr>
        </w:div>
        <w:div w:id="758909270">
          <w:marLeft w:val="864"/>
          <w:marRight w:val="0"/>
          <w:marTop w:val="0"/>
          <w:marBottom w:val="101"/>
          <w:divBdr>
            <w:top w:val="none" w:sz="0" w:space="0" w:color="auto"/>
            <w:left w:val="none" w:sz="0" w:space="0" w:color="auto"/>
            <w:bottom w:val="none" w:sz="0" w:space="0" w:color="auto"/>
            <w:right w:val="none" w:sz="0" w:space="0" w:color="auto"/>
          </w:divBdr>
        </w:div>
        <w:div w:id="603149273">
          <w:marLeft w:val="864"/>
          <w:marRight w:val="0"/>
          <w:marTop w:val="0"/>
          <w:marBottom w:val="101"/>
          <w:divBdr>
            <w:top w:val="none" w:sz="0" w:space="0" w:color="auto"/>
            <w:left w:val="none" w:sz="0" w:space="0" w:color="auto"/>
            <w:bottom w:val="none" w:sz="0" w:space="0" w:color="auto"/>
            <w:right w:val="none" w:sz="0" w:space="0" w:color="auto"/>
          </w:divBdr>
        </w:div>
        <w:div w:id="1553496852">
          <w:marLeft w:val="864"/>
          <w:marRight w:val="0"/>
          <w:marTop w:val="0"/>
          <w:marBottom w:val="101"/>
          <w:divBdr>
            <w:top w:val="none" w:sz="0" w:space="0" w:color="auto"/>
            <w:left w:val="none" w:sz="0" w:space="0" w:color="auto"/>
            <w:bottom w:val="none" w:sz="0" w:space="0" w:color="auto"/>
            <w:right w:val="none" w:sz="0" w:space="0" w:color="auto"/>
          </w:divBdr>
        </w:div>
        <w:div w:id="1802653722">
          <w:marLeft w:val="0"/>
          <w:marRight w:val="0"/>
          <w:marTop w:val="0"/>
          <w:marBottom w:val="101"/>
          <w:divBdr>
            <w:top w:val="none" w:sz="0" w:space="0" w:color="auto"/>
            <w:left w:val="none" w:sz="0" w:space="0" w:color="auto"/>
            <w:bottom w:val="none" w:sz="0" w:space="0" w:color="auto"/>
            <w:right w:val="none" w:sz="0" w:space="0" w:color="auto"/>
          </w:divBdr>
        </w:div>
      </w:divsChild>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198975528">
      <w:bodyDiv w:val="1"/>
      <w:marLeft w:val="0"/>
      <w:marRight w:val="0"/>
      <w:marTop w:val="0"/>
      <w:marBottom w:val="0"/>
      <w:divBdr>
        <w:top w:val="none" w:sz="0" w:space="0" w:color="auto"/>
        <w:left w:val="none" w:sz="0" w:space="0" w:color="auto"/>
        <w:bottom w:val="none" w:sz="0" w:space="0" w:color="auto"/>
        <w:right w:val="none" w:sz="0" w:space="0" w:color="auto"/>
      </w:divBdr>
    </w:div>
    <w:div w:id="224073275">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39877076">
      <w:bodyDiv w:val="1"/>
      <w:marLeft w:val="0"/>
      <w:marRight w:val="0"/>
      <w:marTop w:val="0"/>
      <w:marBottom w:val="0"/>
      <w:divBdr>
        <w:top w:val="none" w:sz="0" w:space="0" w:color="auto"/>
        <w:left w:val="none" w:sz="0" w:space="0" w:color="auto"/>
        <w:bottom w:val="none" w:sz="0" w:space="0" w:color="auto"/>
        <w:right w:val="none" w:sz="0" w:space="0" w:color="auto"/>
      </w:divBdr>
    </w:div>
    <w:div w:id="242571405">
      <w:bodyDiv w:val="1"/>
      <w:marLeft w:val="0"/>
      <w:marRight w:val="0"/>
      <w:marTop w:val="0"/>
      <w:marBottom w:val="0"/>
      <w:divBdr>
        <w:top w:val="none" w:sz="0" w:space="0" w:color="auto"/>
        <w:left w:val="none" w:sz="0" w:space="0" w:color="auto"/>
        <w:bottom w:val="none" w:sz="0" w:space="0" w:color="auto"/>
        <w:right w:val="none" w:sz="0" w:space="0" w:color="auto"/>
      </w:divBdr>
      <w:divsChild>
        <w:div w:id="1273364977">
          <w:marLeft w:val="0"/>
          <w:marRight w:val="0"/>
          <w:marTop w:val="0"/>
          <w:marBottom w:val="0"/>
          <w:divBdr>
            <w:top w:val="none" w:sz="0" w:space="0" w:color="auto"/>
            <w:left w:val="none" w:sz="0" w:space="0" w:color="auto"/>
            <w:bottom w:val="none" w:sz="0" w:space="0" w:color="auto"/>
            <w:right w:val="none" w:sz="0" w:space="0" w:color="auto"/>
          </w:divBdr>
        </w:div>
      </w:divsChild>
    </w:div>
    <w:div w:id="244649715">
      <w:bodyDiv w:val="1"/>
      <w:marLeft w:val="0"/>
      <w:marRight w:val="0"/>
      <w:marTop w:val="0"/>
      <w:marBottom w:val="0"/>
      <w:divBdr>
        <w:top w:val="none" w:sz="0" w:space="0" w:color="auto"/>
        <w:left w:val="none" w:sz="0" w:space="0" w:color="auto"/>
        <w:bottom w:val="none" w:sz="0" w:space="0" w:color="auto"/>
        <w:right w:val="none" w:sz="0" w:space="0" w:color="auto"/>
      </w:divBdr>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82226497">
      <w:bodyDiv w:val="1"/>
      <w:marLeft w:val="0"/>
      <w:marRight w:val="0"/>
      <w:marTop w:val="0"/>
      <w:marBottom w:val="0"/>
      <w:divBdr>
        <w:top w:val="none" w:sz="0" w:space="0" w:color="auto"/>
        <w:left w:val="none" w:sz="0" w:space="0" w:color="auto"/>
        <w:bottom w:val="none" w:sz="0" w:space="0" w:color="auto"/>
        <w:right w:val="none" w:sz="0" w:space="0" w:color="auto"/>
      </w:divBdr>
      <w:divsChild>
        <w:div w:id="390152974">
          <w:marLeft w:val="0"/>
          <w:marRight w:val="0"/>
          <w:marTop w:val="0"/>
          <w:marBottom w:val="0"/>
          <w:divBdr>
            <w:top w:val="none" w:sz="0" w:space="0" w:color="auto"/>
            <w:left w:val="none" w:sz="0" w:space="0" w:color="auto"/>
            <w:bottom w:val="none" w:sz="0" w:space="0" w:color="auto"/>
            <w:right w:val="none" w:sz="0" w:space="0" w:color="auto"/>
          </w:divBdr>
        </w:div>
      </w:divsChild>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2196904">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3845343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0346079">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23592349">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3564647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06027163">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2892">
      <w:bodyDiv w:val="1"/>
      <w:marLeft w:val="0"/>
      <w:marRight w:val="0"/>
      <w:marTop w:val="0"/>
      <w:marBottom w:val="0"/>
      <w:divBdr>
        <w:top w:val="none" w:sz="0" w:space="0" w:color="auto"/>
        <w:left w:val="none" w:sz="0" w:space="0" w:color="auto"/>
        <w:bottom w:val="none" w:sz="0" w:space="0" w:color="auto"/>
        <w:right w:val="none" w:sz="0" w:space="0" w:color="auto"/>
      </w:divBdr>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81075590">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47137881">
      <w:bodyDiv w:val="1"/>
      <w:marLeft w:val="0"/>
      <w:marRight w:val="0"/>
      <w:marTop w:val="0"/>
      <w:marBottom w:val="0"/>
      <w:divBdr>
        <w:top w:val="none" w:sz="0" w:space="0" w:color="auto"/>
        <w:left w:val="none" w:sz="0" w:space="0" w:color="auto"/>
        <w:bottom w:val="none" w:sz="0" w:space="0" w:color="auto"/>
        <w:right w:val="none" w:sz="0" w:space="0" w:color="auto"/>
      </w:divBdr>
      <w:divsChild>
        <w:div w:id="675769044">
          <w:marLeft w:val="0"/>
          <w:marRight w:val="0"/>
          <w:marTop w:val="0"/>
          <w:marBottom w:val="101"/>
          <w:divBdr>
            <w:top w:val="none" w:sz="0" w:space="0" w:color="auto"/>
            <w:left w:val="none" w:sz="0" w:space="0" w:color="auto"/>
            <w:bottom w:val="none" w:sz="0" w:space="0" w:color="auto"/>
            <w:right w:val="none" w:sz="0" w:space="0" w:color="auto"/>
          </w:divBdr>
        </w:div>
        <w:div w:id="2126383169">
          <w:marLeft w:val="864"/>
          <w:marRight w:val="0"/>
          <w:marTop w:val="0"/>
          <w:marBottom w:val="101"/>
          <w:divBdr>
            <w:top w:val="none" w:sz="0" w:space="0" w:color="auto"/>
            <w:left w:val="none" w:sz="0" w:space="0" w:color="auto"/>
            <w:bottom w:val="none" w:sz="0" w:space="0" w:color="auto"/>
            <w:right w:val="none" w:sz="0" w:space="0" w:color="auto"/>
          </w:divBdr>
        </w:div>
        <w:div w:id="685013517">
          <w:marLeft w:val="864"/>
          <w:marRight w:val="0"/>
          <w:marTop w:val="0"/>
          <w:marBottom w:val="101"/>
          <w:divBdr>
            <w:top w:val="none" w:sz="0" w:space="0" w:color="auto"/>
            <w:left w:val="none" w:sz="0" w:space="0" w:color="auto"/>
            <w:bottom w:val="none" w:sz="0" w:space="0" w:color="auto"/>
            <w:right w:val="none" w:sz="0" w:space="0" w:color="auto"/>
          </w:divBdr>
        </w:div>
        <w:div w:id="2139060514">
          <w:marLeft w:val="864"/>
          <w:marRight w:val="0"/>
          <w:marTop w:val="0"/>
          <w:marBottom w:val="101"/>
          <w:divBdr>
            <w:top w:val="none" w:sz="0" w:space="0" w:color="auto"/>
            <w:left w:val="none" w:sz="0" w:space="0" w:color="auto"/>
            <w:bottom w:val="none" w:sz="0" w:space="0" w:color="auto"/>
            <w:right w:val="none" w:sz="0" w:space="0" w:color="auto"/>
          </w:divBdr>
        </w:div>
      </w:divsChild>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9303163">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21998751">
      <w:bodyDiv w:val="1"/>
      <w:marLeft w:val="0"/>
      <w:marRight w:val="0"/>
      <w:marTop w:val="0"/>
      <w:marBottom w:val="0"/>
      <w:divBdr>
        <w:top w:val="none" w:sz="0" w:space="0" w:color="auto"/>
        <w:left w:val="none" w:sz="0" w:space="0" w:color="auto"/>
        <w:bottom w:val="none" w:sz="0" w:space="0" w:color="auto"/>
        <w:right w:val="none" w:sz="0" w:space="0" w:color="auto"/>
      </w:divBdr>
    </w:div>
    <w:div w:id="1149592768">
      <w:bodyDiv w:val="1"/>
      <w:marLeft w:val="0"/>
      <w:marRight w:val="0"/>
      <w:marTop w:val="0"/>
      <w:marBottom w:val="0"/>
      <w:divBdr>
        <w:top w:val="none" w:sz="0" w:space="0" w:color="auto"/>
        <w:left w:val="none" w:sz="0" w:space="0" w:color="auto"/>
        <w:bottom w:val="none" w:sz="0" w:space="0" w:color="auto"/>
        <w:right w:val="none" w:sz="0" w:space="0" w:color="auto"/>
      </w:divBdr>
    </w:div>
    <w:div w:id="1152066682">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37125533">
      <w:bodyDiv w:val="1"/>
      <w:marLeft w:val="0"/>
      <w:marRight w:val="0"/>
      <w:marTop w:val="0"/>
      <w:marBottom w:val="0"/>
      <w:divBdr>
        <w:top w:val="none" w:sz="0" w:space="0" w:color="auto"/>
        <w:left w:val="none" w:sz="0" w:space="0" w:color="auto"/>
        <w:bottom w:val="none" w:sz="0" w:space="0" w:color="auto"/>
        <w:right w:val="none" w:sz="0" w:space="0" w:color="auto"/>
      </w:divBdr>
    </w:div>
    <w:div w:id="1241325800">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1229973">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917714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6744638">
      <w:bodyDiv w:val="1"/>
      <w:marLeft w:val="0"/>
      <w:marRight w:val="0"/>
      <w:marTop w:val="0"/>
      <w:marBottom w:val="0"/>
      <w:divBdr>
        <w:top w:val="none" w:sz="0" w:space="0" w:color="auto"/>
        <w:left w:val="none" w:sz="0" w:space="0" w:color="auto"/>
        <w:bottom w:val="none" w:sz="0" w:space="0" w:color="auto"/>
        <w:right w:val="none" w:sz="0" w:space="0" w:color="auto"/>
      </w:divBdr>
      <w:divsChild>
        <w:div w:id="1124887765">
          <w:marLeft w:val="0"/>
          <w:marRight w:val="0"/>
          <w:marTop w:val="0"/>
          <w:marBottom w:val="0"/>
          <w:divBdr>
            <w:top w:val="none" w:sz="0" w:space="0" w:color="auto"/>
            <w:left w:val="none" w:sz="0" w:space="0" w:color="auto"/>
            <w:bottom w:val="none" w:sz="0" w:space="0" w:color="auto"/>
            <w:right w:val="none" w:sz="0" w:space="0" w:color="auto"/>
          </w:divBdr>
        </w:div>
      </w:divsChild>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06198578">
      <w:bodyDiv w:val="1"/>
      <w:marLeft w:val="0"/>
      <w:marRight w:val="0"/>
      <w:marTop w:val="0"/>
      <w:marBottom w:val="0"/>
      <w:divBdr>
        <w:top w:val="none" w:sz="0" w:space="0" w:color="auto"/>
        <w:left w:val="none" w:sz="0" w:space="0" w:color="auto"/>
        <w:bottom w:val="none" w:sz="0" w:space="0" w:color="auto"/>
        <w:right w:val="none" w:sz="0" w:space="0" w:color="auto"/>
      </w:divBdr>
    </w:div>
    <w:div w:id="1806846279">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25989779">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1990206336">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67699.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091494.pag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aimex.org.mx/saimex/solicitud/downloadAttach/1091493.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069899.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54645-C11A-42CA-869F-B8CA28265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6043</Words>
  <Characters>33238</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4</cp:revision>
  <cp:lastPrinted>2019-11-14T20:53:00Z</cp:lastPrinted>
  <dcterms:created xsi:type="dcterms:W3CDTF">2021-04-24T00:29:00Z</dcterms:created>
  <dcterms:modified xsi:type="dcterms:W3CDTF">2021-06-10T03:50:00Z</dcterms:modified>
</cp:coreProperties>
</file>