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7AF9DF" w14:textId="1669136B" w:rsidR="00457BB8" w:rsidRPr="009B0399" w:rsidRDefault="00457BB8" w:rsidP="0083562C">
      <w:pPr>
        <w:spacing w:line="360" w:lineRule="auto"/>
        <w:jc w:val="both"/>
        <w:rPr>
          <w:rFonts w:ascii="Palatino Linotype" w:hAnsi="Palatino Linotype"/>
          <w:color w:val="000000" w:themeColor="text1"/>
        </w:rPr>
      </w:pPr>
      <w:r w:rsidRPr="009B0399">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fecha </w:t>
      </w:r>
      <w:r w:rsidR="0041510E" w:rsidRPr="009B0399">
        <w:rPr>
          <w:rFonts w:ascii="Palatino Linotype" w:hAnsi="Palatino Linotype"/>
          <w:color w:val="000000" w:themeColor="text1"/>
        </w:rPr>
        <w:t>trece de octubre</w:t>
      </w:r>
      <w:r w:rsidR="00A93E67" w:rsidRPr="009B0399">
        <w:rPr>
          <w:rFonts w:ascii="Palatino Linotype" w:hAnsi="Palatino Linotype"/>
          <w:color w:val="000000" w:themeColor="text1"/>
        </w:rPr>
        <w:t xml:space="preserve"> </w:t>
      </w:r>
      <w:r w:rsidR="00B12A81" w:rsidRPr="009B0399">
        <w:rPr>
          <w:rFonts w:ascii="Palatino Linotype" w:hAnsi="Palatino Linotype"/>
          <w:color w:val="000000" w:themeColor="text1"/>
        </w:rPr>
        <w:t>d</w:t>
      </w:r>
      <w:r w:rsidRPr="009B0399">
        <w:rPr>
          <w:rFonts w:ascii="Palatino Linotype" w:hAnsi="Palatino Linotype"/>
          <w:color w:val="000000" w:themeColor="text1"/>
        </w:rPr>
        <w:t>e dos mil veint</w:t>
      </w:r>
      <w:r w:rsidR="00E66061" w:rsidRPr="009B0399">
        <w:rPr>
          <w:rFonts w:ascii="Palatino Linotype" w:hAnsi="Palatino Linotype"/>
          <w:color w:val="000000" w:themeColor="text1"/>
        </w:rPr>
        <w:t>iuno.</w:t>
      </w:r>
    </w:p>
    <w:p w14:paraId="2BD0D1FB" w14:textId="77777777" w:rsidR="00457BB8" w:rsidRPr="009B0399" w:rsidRDefault="00457BB8" w:rsidP="0083562C">
      <w:pPr>
        <w:spacing w:line="360" w:lineRule="auto"/>
        <w:jc w:val="both"/>
        <w:rPr>
          <w:rFonts w:ascii="Palatino Linotype" w:hAnsi="Palatino Linotype"/>
          <w:color w:val="000000" w:themeColor="text1"/>
        </w:rPr>
      </w:pPr>
    </w:p>
    <w:p w14:paraId="0514484E" w14:textId="7D2167DD" w:rsidR="00457BB8" w:rsidRPr="009B0399" w:rsidRDefault="00457BB8" w:rsidP="0083562C">
      <w:pPr>
        <w:spacing w:line="360" w:lineRule="auto"/>
        <w:jc w:val="both"/>
        <w:rPr>
          <w:rFonts w:ascii="Palatino Linotype" w:hAnsi="Palatino Linotype"/>
          <w:b/>
          <w:color w:val="000000" w:themeColor="text1"/>
        </w:rPr>
      </w:pPr>
      <w:r w:rsidRPr="009B0399">
        <w:rPr>
          <w:rFonts w:ascii="Palatino Linotype" w:hAnsi="Palatino Linotype"/>
          <w:b/>
          <w:color w:val="000000" w:themeColor="text1"/>
        </w:rPr>
        <w:t>VISTO</w:t>
      </w:r>
      <w:r w:rsidRPr="009B0399">
        <w:rPr>
          <w:rFonts w:ascii="Palatino Linotype" w:hAnsi="Palatino Linotype"/>
          <w:color w:val="000000" w:themeColor="text1"/>
        </w:rPr>
        <w:t xml:space="preserve"> el expediente formado con motivo del recurso de revisión </w:t>
      </w:r>
      <w:r w:rsidR="00F621F3" w:rsidRPr="009B0399">
        <w:rPr>
          <w:rFonts w:ascii="Palatino Linotype" w:hAnsi="Palatino Linotype"/>
          <w:b/>
          <w:color w:val="000000" w:themeColor="text1"/>
        </w:rPr>
        <w:t>0</w:t>
      </w:r>
      <w:r w:rsidR="0041510E" w:rsidRPr="009B0399">
        <w:rPr>
          <w:rFonts w:ascii="Palatino Linotype" w:hAnsi="Palatino Linotype"/>
          <w:b/>
          <w:color w:val="000000" w:themeColor="text1"/>
        </w:rPr>
        <w:t>4</w:t>
      </w:r>
      <w:r w:rsidR="00BE1705" w:rsidRPr="009B0399">
        <w:rPr>
          <w:rFonts w:ascii="Palatino Linotype" w:hAnsi="Palatino Linotype"/>
          <w:b/>
          <w:color w:val="000000" w:themeColor="text1"/>
        </w:rPr>
        <w:t>422</w:t>
      </w:r>
      <w:r w:rsidRPr="009B0399">
        <w:rPr>
          <w:rFonts w:ascii="Palatino Linotype" w:hAnsi="Palatino Linotype"/>
          <w:b/>
          <w:color w:val="000000" w:themeColor="text1"/>
        </w:rPr>
        <w:t>/INFOEM/IP/RR/202</w:t>
      </w:r>
      <w:r w:rsidR="00B96752" w:rsidRPr="009B0399">
        <w:rPr>
          <w:rFonts w:ascii="Palatino Linotype" w:hAnsi="Palatino Linotype"/>
          <w:b/>
          <w:color w:val="000000" w:themeColor="text1"/>
        </w:rPr>
        <w:t>1</w:t>
      </w:r>
      <w:r w:rsidRPr="009B0399">
        <w:rPr>
          <w:rFonts w:ascii="Palatino Linotype" w:hAnsi="Palatino Linotype"/>
          <w:color w:val="000000" w:themeColor="text1"/>
        </w:rPr>
        <w:t xml:space="preserve">, promovido </w:t>
      </w:r>
      <w:r w:rsidR="00C22FCC" w:rsidRPr="009B0399">
        <w:rPr>
          <w:rFonts w:ascii="Palatino Linotype" w:hAnsi="Palatino Linotype"/>
          <w:color w:val="000000" w:themeColor="text1"/>
        </w:rPr>
        <w:t xml:space="preserve">por </w:t>
      </w:r>
      <w:r w:rsidR="00BE1705" w:rsidRPr="009B0399">
        <w:rPr>
          <w:rFonts w:ascii="Palatino Linotype" w:hAnsi="Palatino Linotype"/>
          <w:color w:val="000000" w:themeColor="text1"/>
        </w:rPr>
        <w:t>la</w:t>
      </w:r>
      <w:r w:rsidR="00EB3588" w:rsidRPr="009B0399">
        <w:rPr>
          <w:rFonts w:ascii="Palatino Linotype" w:hAnsi="Palatino Linotype"/>
          <w:color w:val="000000" w:themeColor="text1"/>
        </w:rPr>
        <w:t xml:space="preserve"> C. </w:t>
      </w:r>
      <w:r w:rsidR="00A435D2">
        <w:rPr>
          <w:rFonts w:ascii="Palatino Linotype" w:hAnsi="Palatino Linotype"/>
          <w:b/>
          <w:color w:val="000000" w:themeColor="text1"/>
        </w:rPr>
        <w:t>XXXXXXX XXXXXX XXXXX</w:t>
      </w:r>
      <w:r w:rsidR="00EB3588" w:rsidRPr="009B0399">
        <w:rPr>
          <w:rFonts w:ascii="Palatino Linotype" w:hAnsi="Palatino Linotype"/>
          <w:b/>
          <w:color w:val="000000" w:themeColor="text1"/>
        </w:rPr>
        <w:t>,</w:t>
      </w:r>
      <w:r w:rsidR="00EB3588" w:rsidRPr="009B0399">
        <w:rPr>
          <w:rFonts w:ascii="Palatino Linotype" w:hAnsi="Palatino Linotype"/>
          <w:color w:val="000000" w:themeColor="text1"/>
        </w:rPr>
        <w:t xml:space="preserve"> </w:t>
      </w:r>
      <w:r w:rsidRPr="009B0399">
        <w:rPr>
          <w:rFonts w:ascii="Palatino Linotype" w:hAnsi="Palatino Linotype" w:cs="Arial"/>
          <w:color w:val="000000" w:themeColor="text1"/>
        </w:rPr>
        <w:t>en lo sucesivo</w:t>
      </w:r>
      <w:r w:rsidRPr="009B0399">
        <w:rPr>
          <w:rFonts w:ascii="Palatino Linotype" w:hAnsi="Palatino Linotype" w:cs="Arial"/>
          <w:b/>
          <w:color w:val="000000" w:themeColor="text1"/>
        </w:rPr>
        <w:t xml:space="preserve"> </w:t>
      </w:r>
      <w:r w:rsidR="00BE1705" w:rsidRPr="009B0399">
        <w:rPr>
          <w:rFonts w:ascii="Palatino Linotype" w:hAnsi="Palatino Linotype" w:cs="Arial"/>
          <w:b/>
          <w:color w:val="000000" w:themeColor="text1"/>
        </w:rPr>
        <w:t>LA</w:t>
      </w:r>
      <w:r w:rsidR="002C786B" w:rsidRPr="009B0399">
        <w:rPr>
          <w:rFonts w:ascii="Palatino Linotype" w:hAnsi="Palatino Linotype" w:cs="Arial"/>
          <w:b/>
          <w:color w:val="000000" w:themeColor="text1"/>
        </w:rPr>
        <w:t xml:space="preserve"> </w:t>
      </w:r>
      <w:r w:rsidRPr="009B0399">
        <w:rPr>
          <w:rFonts w:ascii="Palatino Linotype" w:hAnsi="Palatino Linotype" w:cs="Arial"/>
          <w:b/>
          <w:color w:val="000000" w:themeColor="text1"/>
        </w:rPr>
        <w:t>RECURRENTE,</w:t>
      </w:r>
      <w:r w:rsidRPr="009B0399">
        <w:rPr>
          <w:rFonts w:ascii="Palatino Linotype" w:hAnsi="Palatino Linotype"/>
          <w:color w:val="000000" w:themeColor="text1"/>
        </w:rPr>
        <w:t xml:space="preserve"> en contra de la respuesta emitida por </w:t>
      </w:r>
      <w:r w:rsidR="00E86012" w:rsidRPr="009B0399">
        <w:rPr>
          <w:rFonts w:ascii="Palatino Linotype" w:hAnsi="Palatino Linotype"/>
          <w:color w:val="000000" w:themeColor="text1"/>
        </w:rPr>
        <w:t>el</w:t>
      </w:r>
      <w:r w:rsidRPr="009B0399">
        <w:rPr>
          <w:rFonts w:ascii="Palatino Linotype" w:hAnsi="Palatino Linotype"/>
          <w:color w:val="000000" w:themeColor="text1"/>
        </w:rPr>
        <w:t xml:space="preserve"> </w:t>
      </w:r>
      <w:r w:rsidR="00BE1705" w:rsidRPr="009B0399">
        <w:rPr>
          <w:rFonts w:ascii="Palatino Linotype" w:hAnsi="Palatino Linotype"/>
          <w:b/>
          <w:color w:val="000000" w:themeColor="text1"/>
        </w:rPr>
        <w:t>Ayuntamiento de Amecameca</w:t>
      </w:r>
      <w:r w:rsidRPr="009B0399">
        <w:rPr>
          <w:rFonts w:ascii="Palatino Linotype" w:hAnsi="Palatino Linotype"/>
          <w:b/>
          <w:color w:val="000000" w:themeColor="text1"/>
        </w:rPr>
        <w:t xml:space="preserve">, </w:t>
      </w:r>
      <w:r w:rsidRPr="009B0399">
        <w:rPr>
          <w:rFonts w:ascii="Palatino Linotype" w:hAnsi="Palatino Linotype"/>
          <w:color w:val="000000" w:themeColor="text1"/>
        </w:rPr>
        <w:t xml:space="preserve">en lo sucesivo </w:t>
      </w:r>
      <w:r w:rsidRPr="009B0399">
        <w:rPr>
          <w:rFonts w:ascii="Palatino Linotype" w:hAnsi="Palatino Linotype"/>
          <w:b/>
          <w:color w:val="000000" w:themeColor="text1"/>
        </w:rPr>
        <w:t>EL SUJETO OBLIGADO</w:t>
      </w:r>
      <w:r w:rsidRPr="009B0399">
        <w:rPr>
          <w:rFonts w:ascii="Palatino Linotype" w:hAnsi="Palatino Linotype"/>
          <w:color w:val="000000" w:themeColor="text1"/>
        </w:rPr>
        <w:t xml:space="preserve">, se procede a dictar la presente resolución con base en lo siguiente: </w:t>
      </w:r>
    </w:p>
    <w:p w14:paraId="76267BB3" w14:textId="77777777" w:rsidR="00457BB8" w:rsidRPr="009B0399" w:rsidRDefault="00457BB8" w:rsidP="0083562C">
      <w:pPr>
        <w:jc w:val="center"/>
        <w:rPr>
          <w:rFonts w:ascii="Palatino Linotype" w:hAnsi="Palatino Linotype"/>
          <w:color w:val="000000" w:themeColor="text1"/>
        </w:rPr>
      </w:pPr>
    </w:p>
    <w:p w14:paraId="3D64780A" w14:textId="77777777" w:rsidR="00457BB8" w:rsidRPr="009B0399" w:rsidRDefault="00457BB8" w:rsidP="0083562C">
      <w:pPr>
        <w:jc w:val="center"/>
        <w:rPr>
          <w:rFonts w:ascii="Palatino Linotype" w:hAnsi="Palatino Linotype"/>
          <w:b/>
          <w:bCs/>
          <w:color w:val="000000" w:themeColor="text1"/>
          <w:spacing w:val="40"/>
          <w:sz w:val="28"/>
        </w:rPr>
      </w:pPr>
      <w:r w:rsidRPr="009B0399">
        <w:rPr>
          <w:rFonts w:ascii="Palatino Linotype" w:hAnsi="Palatino Linotype"/>
          <w:b/>
          <w:bCs/>
          <w:color w:val="000000" w:themeColor="text1"/>
          <w:spacing w:val="40"/>
          <w:sz w:val="28"/>
        </w:rPr>
        <w:t>RESULTANDO</w:t>
      </w:r>
    </w:p>
    <w:p w14:paraId="525DF4C5" w14:textId="77777777" w:rsidR="00457BB8" w:rsidRPr="009B0399" w:rsidRDefault="00457BB8" w:rsidP="0083562C">
      <w:pPr>
        <w:jc w:val="center"/>
        <w:rPr>
          <w:rFonts w:ascii="Palatino Linotype" w:hAnsi="Palatino Linotype"/>
          <w:b/>
          <w:bCs/>
          <w:color w:val="000000" w:themeColor="text1"/>
          <w:spacing w:val="40"/>
        </w:rPr>
      </w:pPr>
    </w:p>
    <w:p w14:paraId="2E35B5FC" w14:textId="4A12D040" w:rsidR="0041510E" w:rsidRPr="009B0399" w:rsidRDefault="00457BB8" w:rsidP="0083562C">
      <w:pPr>
        <w:spacing w:line="360" w:lineRule="auto"/>
        <w:jc w:val="both"/>
        <w:rPr>
          <w:rFonts w:ascii="Palatino Linotype" w:hAnsi="Palatino Linotype" w:cs="Arial"/>
          <w:b/>
          <w:bCs/>
        </w:rPr>
      </w:pPr>
      <w:r w:rsidRPr="009B0399">
        <w:rPr>
          <w:rFonts w:ascii="Palatino Linotype" w:hAnsi="Palatino Linotype"/>
          <w:b/>
          <w:color w:val="000000" w:themeColor="text1"/>
          <w:sz w:val="28"/>
          <w:szCs w:val="28"/>
        </w:rPr>
        <w:t xml:space="preserve">I. </w:t>
      </w:r>
      <w:r w:rsidR="0041510E" w:rsidRPr="009B0399">
        <w:rPr>
          <w:rFonts w:ascii="Palatino Linotype" w:hAnsi="Palatino Linotype" w:cs="Arial"/>
        </w:rPr>
        <w:t xml:space="preserve">En fecha </w:t>
      </w:r>
      <w:r w:rsidR="00EB409D" w:rsidRPr="009B0399">
        <w:rPr>
          <w:rFonts w:ascii="Palatino Linotype" w:hAnsi="Palatino Linotype" w:cs="Arial"/>
        </w:rPr>
        <w:t xml:space="preserve">once de agosto </w:t>
      </w:r>
      <w:r w:rsidR="0041510E" w:rsidRPr="009B0399">
        <w:rPr>
          <w:rFonts w:ascii="Palatino Linotype" w:hAnsi="Palatino Linotype" w:cs="Arial"/>
        </w:rPr>
        <w:t xml:space="preserve">de dos mil veintiuno, </w:t>
      </w:r>
      <w:r w:rsidR="0083562C" w:rsidRPr="009B0399">
        <w:rPr>
          <w:rFonts w:ascii="Palatino Linotype" w:hAnsi="Palatino Linotype" w:cs="Arial"/>
          <w:b/>
        </w:rPr>
        <w:t>LA</w:t>
      </w:r>
      <w:r w:rsidR="0041510E" w:rsidRPr="009B0399">
        <w:rPr>
          <w:rFonts w:ascii="Palatino Linotype" w:hAnsi="Palatino Linotype" w:cs="Arial"/>
          <w:b/>
        </w:rPr>
        <w:t xml:space="preserve"> RECURRENTE</w:t>
      </w:r>
      <w:r w:rsidR="0041510E" w:rsidRPr="009B0399">
        <w:rPr>
          <w:rFonts w:ascii="Palatino Linotype" w:hAnsi="Palatino Linotype" w:cs="Arial"/>
        </w:rPr>
        <w:t xml:space="preserve"> presentó a través de la Plataforma Nacional de Trasparencia (PNT) vinculada al Sistema de Acceso a la Información Mexiquense</w:t>
      </w:r>
      <w:r w:rsidR="0041510E" w:rsidRPr="009B0399">
        <w:rPr>
          <w:rFonts w:ascii="Palatino Linotype" w:hAnsi="Palatino Linotype"/>
        </w:rPr>
        <w:t xml:space="preserve">, en lo subsecuente </w:t>
      </w:r>
      <w:r w:rsidR="0041510E" w:rsidRPr="009B0399">
        <w:rPr>
          <w:rFonts w:ascii="Palatino Linotype" w:hAnsi="Palatino Linotype" w:cs="Arial"/>
          <w:b/>
        </w:rPr>
        <w:t>EL SAIMEX</w:t>
      </w:r>
      <w:r w:rsidR="0041510E" w:rsidRPr="009B0399">
        <w:rPr>
          <w:rFonts w:ascii="Palatino Linotype" w:hAnsi="Palatino Linotype" w:cs="Arial"/>
        </w:rPr>
        <w:t xml:space="preserve"> ante </w:t>
      </w:r>
      <w:r w:rsidR="0041510E" w:rsidRPr="009B0399">
        <w:rPr>
          <w:rFonts w:ascii="Palatino Linotype" w:hAnsi="Palatino Linotype" w:cs="Arial"/>
          <w:b/>
        </w:rPr>
        <w:t>EL SUJETO OBLIGADO</w:t>
      </w:r>
      <w:r w:rsidR="0041510E" w:rsidRPr="009B0399">
        <w:rPr>
          <w:rFonts w:ascii="Palatino Linotype" w:hAnsi="Palatino Linotype" w:cs="Arial"/>
        </w:rPr>
        <w:t xml:space="preserve">, la solicitud de acceso a la información pública, a la que se le asignó el número de expediente </w:t>
      </w:r>
      <w:r w:rsidR="00EB409D" w:rsidRPr="009B0399">
        <w:rPr>
          <w:rFonts w:ascii="Palatino Linotype" w:hAnsi="Palatino Linotype" w:cs="Arial"/>
          <w:b/>
        </w:rPr>
        <w:t>00198/AMECAMEC/IP/2021</w:t>
      </w:r>
      <w:r w:rsidR="0041510E" w:rsidRPr="009B0399">
        <w:rPr>
          <w:rFonts w:ascii="Palatino Linotype" w:hAnsi="Palatino Linotype" w:cs="Arial"/>
        </w:rPr>
        <w:t xml:space="preserve">, </w:t>
      </w:r>
      <w:r w:rsidR="0041510E" w:rsidRPr="009B0399">
        <w:rPr>
          <w:rFonts w:ascii="Palatino Linotype" w:hAnsi="Palatino Linotype" w:cs="Arial"/>
          <w:bCs/>
        </w:rPr>
        <w:t>por medio de la cual requirió</w:t>
      </w:r>
      <w:r w:rsidR="0041510E" w:rsidRPr="009B0399">
        <w:rPr>
          <w:rFonts w:ascii="Palatino Linotype" w:hAnsi="Palatino Linotype" w:cs="Arial"/>
        </w:rPr>
        <w:t>:</w:t>
      </w:r>
    </w:p>
    <w:p w14:paraId="6696472F" w14:textId="77777777" w:rsidR="0041510E" w:rsidRPr="009B0399" w:rsidRDefault="0041510E" w:rsidP="0083562C">
      <w:pPr>
        <w:jc w:val="both"/>
        <w:rPr>
          <w:rFonts w:ascii="Palatino Linotype" w:hAnsi="Palatino Linotype"/>
          <w:b/>
          <w:color w:val="000000" w:themeColor="text1"/>
          <w:sz w:val="28"/>
          <w:szCs w:val="28"/>
        </w:rPr>
      </w:pPr>
    </w:p>
    <w:p w14:paraId="1A8243F6" w14:textId="6ACB2F61" w:rsidR="00457BB8" w:rsidRPr="009B0399" w:rsidRDefault="00457BB8" w:rsidP="0083562C">
      <w:pPr>
        <w:tabs>
          <w:tab w:val="left" w:pos="851"/>
        </w:tabs>
        <w:ind w:left="851" w:right="901"/>
        <w:jc w:val="both"/>
        <w:rPr>
          <w:rFonts w:ascii="Palatino Linotype" w:hAnsi="Palatino Linotype" w:cs="Arial"/>
          <w:i/>
          <w:color w:val="000000" w:themeColor="text1"/>
          <w:sz w:val="22"/>
          <w:szCs w:val="22"/>
        </w:rPr>
      </w:pPr>
      <w:r w:rsidRPr="009B0399">
        <w:rPr>
          <w:rFonts w:ascii="Palatino Linotype" w:hAnsi="Palatino Linotype" w:cs="Arial"/>
          <w:i/>
          <w:color w:val="000000" w:themeColor="text1"/>
          <w:sz w:val="22"/>
          <w:szCs w:val="22"/>
        </w:rPr>
        <w:t>“</w:t>
      </w:r>
      <w:r w:rsidR="00EB409D" w:rsidRPr="009B0399">
        <w:rPr>
          <w:rFonts w:ascii="Palatino Linotype" w:hAnsi="Palatino Linotype" w:cs="Arial"/>
          <w:i/>
          <w:color w:val="000000" w:themeColor="text1"/>
          <w:sz w:val="22"/>
          <w:szCs w:val="22"/>
        </w:rPr>
        <w:t xml:space="preserve">1.SE SOLICITA EL ESTADO DE SITUACION FINANCIERA DE LOS MESES DE ENERO A JUNIO DEL AÑO 2021. </w:t>
      </w:r>
      <w:proofErr w:type="gramStart"/>
      <w:r w:rsidR="00EB409D" w:rsidRPr="009B0399">
        <w:rPr>
          <w:rFonts w:ascii="Palatino Linotype" w:hAnsi="Palatino Linotype" w:cs="Arial"/>
          <w:i/>
          <w:color w:val="000000" w:themeColor="text1"/>
          <w:sz w:val="22"/>
          <w:szCs w:val="22"/>
        </w:rPr>
        <w:t>2.SE</w:t>
      </w:r>
      <w:proofErr w:type="gramEnd"/>
      <w:r w:rsidR="00EB409D" w:rsidRPr="009B0399">
        <w:rPr>
          <w:rFonts w:ascii="Palatino Linotype" w:hAnsi="Palatino Linotype" w:cs="Arial"/>
          <w:i/>
          <w:color w:val="000000" w:themeColor="text1"/>
          <w:sz w:val="22"/>
          <w:szCs w:val="22"/>
        </w:rPr>
        <w:t xml:space="preserve"> SOLICITA EL ANEXO AL ESTADO DE SITUACION FINANCIERA DE LOS MESES DE ENERO A JUNIO DE 2021. </w:t>
      </w:r>
      <w:proofErr w:type="gramStart"/>
      <w:r w:rsidR="00EB409D" w:rsidRPr="009B0399">
        <w:rPr>
          <w:rFonts w:ascii="Palatino Linotype" w:hAnsi="Palatino Linotype" w:cs="Arial"/>
          <w:i/>
          <w:color w:val="000000" w:themeColor="text1"/>
          <w:sz w:val="22"/>
          <w:szCs w:val="22"/>
        </w:rPr>
        <w:t>3.SE</w:t>
      </w:r>
      <w:proofErr w:type="gramEnd"/>
      <w:r w:rsidR="00EB409D" w:rsidRPr="009B0399">
        <w:rPr>
          <w:rFonts w:ascii="Palatino Linotype" w:hAnsi="Palatino Linotype" w:cs="Arial"/>
          <w:i/>
          <w:color w:val="000000" w:themeColor="text1"/>
          <w:sz w:val="22"/>
          <w:szCs w:val="22"/>
        </w:rPr>
        <w:t xml:space="preserve"> SOLICITA LA BALANZA DE COMPROBACIÓN DETALLADA ACUMULADA DEL PRIMER Y SEGUNDO TRIMESTRE 4.SE SOLICITA DICTAMEN DE ESTADOS FINANCIEROS, DE ACUERDO A LO SOLICITADO EN LAS POLÍTICAS PARA LA INTEGRACIÓN DEL INFORME TRIMESTRAL DE LOS SUJETOS DE FISCALIZACIÓN MUNICIPALES PARA EL EJERCICIO 2021 5.SE SOLICITA EL FORMATO EN SU VERSION PUBLICA DENOMINADO CONCILIACION DE NOMINA MENSUAL DE LOS MESES DE ENERO A JUNIO DEL AÑO 2021. </w:t>
      </w:r>
      <w:proofErr w:type="gramStart"/>
      <w:r w:rsidR="00EB409D" w:rsidRPr="009B0399">
        <w:rPr>
          <w:rFonts w:ascii="Palatino Linotype" w:hAnsi="Palatino Linotype" w:cs="Arial"/>
          <w:i/>
          <w:color w:val="000000" w:themeColor="text1"/>
          <w:sz w:val="22"/>
          <w:szCs w:val="22"/>
        </w:rPr>
        <w:t>6.SE</w:t>
      </w:r>
      <w:proofErr w:type="gramEnd"/>
      <w:r w:rsidR="00EB409D" w:rsidRPr="009B0399">
        <w:rPr>
          <w:rFonts w:ascii="Palatino Linotype" w:hAnsi="Palatino Linotype" w:cs="Arial"/>
          <w:i/>
          <w:color w:val="000000" w:themeColor="text1"/>
          <w:sz w:val="22"/>
          <w:szCs w:val="22"/>
        </w:rPr>
        <w:t xml:space="preserve"> </w:t>
      </w:r>
      <w:r w:rsidR="00EB409D" w:rsidRPr="009B0399">
        <w:rPr>
          <w:rFonts w:ascii="Palatino Linotype" w:hAnsi="Palatino Linotype" w:cs="Arial"/>
          <w:i/>
          <w:color w:val="000000" w:themeColor="text1"/>
          <w:sz w:val="22"/>
          <w:szCs w:val="22"/>
        </w:rPr>
        <w:lastRenderedPageBreak/>
        <w:t xml:space="preserve">SOLICITA EL TABULADOR DE SUELDOS DEL AÑO 2021. </w:t>
      </w:r>
      <w:proofErr w:type="gramStart"/>
      <w:r w:rsidR="00EB409D" w:rsidRPr="009B0399">
        <w:rPr>
          <w:rFonts w:ascii="Palatino Linotype" w:hAnsi="Palatino Linotype" w:cs="Arial"/>
          <w:i/>
          <w:color w:val="000000" w:themeColor="text1"/>
          <w:sz w:val="22"/>
          <w:szCs w:val="22"/>
        </w:rPr>
        <w:t>7.SE</w:t>
      </w:r>
      <w:proofErr w:type="gramEnd"/>
      <w:r w:rsidR="00EB409D" w:rsidRPr="009B0399">
        <w:rPr>
          <w:rFonts w:ascii="Palatino Linotype" w:hAnsi="Palatino Linotype" w:cs="Arial"/>
          <w:i/>
          <w:color w:val="000000" w:themeColor="text1"/>
          <w:sz w:val="22"/>
          <w:szCs w:val="22"/>
        </w:rPr>
        <w:t xml:space="preserve"> SOLICITA LAS ACTAS DEL COMITÉ Y ANEXOS DONDE PRESENTEN LOS RESULTADOS DEL LEVANTAMIENTO FÍSICO DE BIENES MUEBLES E INMUEBLES, CON FECHA DE CORTE AL 30 DE JUNIO DEL 2021. </w:t>
      </w:r>
      <w:proofErr w:type="gramStart"/>
      <w:r w:rsidR="00EB409D" w:rsidRPr="009B0399">
        <w:rPr>
          <w:rFonts w:ascii="Palatino Linotype" w:hAnsi="Palatino Linotype" w:cs="Arial"/>
          <w:i/>
          <w:color w:val="000000" w:themeColor="text1"/>
          <w:sz w:val="22"/>
          <w:szCs w:val="22"/>
        </w:rPr>
        <w:t>8.SE</w:t>
      </w:r>
      <w:proofErr w:type="gramEnd"/>
      <w:r w:rsidR="00EB409D" w:rsidRPr="009B0399">
        <w:rPr>
          <w:rFonts w:ascii="Palatino Linotype" w:hAnsi="Palatino Linotype" w:cs="Arial"/>
          <w:i/>
          <w:color w:val="000000" w:themeColor="text1"/>
          <w:sz w:val="22"/>
          <w:szCs w:val="22"/>
        </w:rPr>
        <w:t xml:space="preserve"> SOLICITA LAS NOTAS RELACIONADAS CON LOS BIENES MUEBLES E INMUEBLES CON FECHA DE CORTE AL 30 DE JUNIO DEL 2021. </w:t>
      </w:r>
      <w:proofErr w:type="gramStart"/>
      <w:r w:rsidR="00EB409D" w:rsidRPr="009B0399">
        <w:rPr>
          <w:rFonts w:ascii="Palatino Linotype" w:hAnsi="Palatino Linotype" w:cs="Arial"/>
          <w:i/>
          <w:color w:val="000000" w:themeColor="text1"/>
          <w:sz w:val="22"/>
          <w:szCs w:val="22"/>
        </w:rPr>
        <w:t>9.SE</w:t>
      </w:r>
      <w:proofErr w:type="gramEnd"/>
      <w:r w:rsidR="00EB409D" w:rsidRPr="009B0399">
        <w:rPr>
          <w:rFonts w:ascii="Palatino Linotype" w:hAnsi="Palatino Linotype" w:cs="Arial"/>
          <w:i/>
          <w:color w:val="000000" w:themeColor="text1"/>
          <w:sz w:val="22"/>
          <w:szCs w:val="22"/>
        </w:rPr>
        <w:t xml:space="preserve"> SOLICITA EL DIARIO GENERAL DE POLIZAS EN VERSION EXCEL DE LOS MESES DE ENERO A JUNIO DE 2021. 10</w:t>
      </w:r>
      <w:proofErr w:type="gramStart"/>
      <w:r w:rsidR="00EB409D" w:rsidRPr="009B0399">
        <w:rPr>
          <w:rFonts w:ascii="Palatino Linotype" w:hAnsi="Palatino Linotype" w:cs="Arial"/>
          <w:i/>
          <w:color w:val="000000" w:themeColor="text1"/>
          <w:sz w:val="22"/>
          <w:szCs w:val="22"/>
        </w:rPr>
        <w:t>.SE</w:t>
      </w:r>
      <w:proofErr w:type="gramEnd"/>
      <w:r w:rsidR="00EB409D" w:rsidRPr="009B0399">
        <w:rPr>
          <w:rFonts w:ascii="Palatino Linotype" w:hAnsi="Palatino Linotype" w:cs="Arial"/>
          <w:i/>
          <w:color w:val="000000" w:themeColor="text1"/>
          <w:sz w:val="22"/>
          <w:szCs w:val="22"/>
        </w:rPr>
        <w:t xml:space="preserve"> SOLICITAN LAS PÓLIZAS DE INGRESOS CON LOS DOCUMENTOS COMPROBATORIOS DE LOS MESES DE ENERO A JUNIO DE 2021. 11</w:t>
      </w:r>
      <w:proofErr w:type="gramStart"/>
      <w:r w:rsidR="00EB409D" w:rsidRPr="009B0399">
        <w:rPr>
          <w:rFonts w:ascii="Palatino Linotype" w:hAnsi="Palatino Linotype" w:cs="Arial"/>
          <w:i/>
          <w:color w:val="000000" w:themeColor="text1"/>
          <w:sz w:val="22"/>
          <w:szCs w:val="22"/>
        </w:rPr>
        <w:t>.SE</w:t>
      </w:r>
      <w:proofErr w:type="gramEnd"/>
      <w:r w:rsidR="00EB409D" w:rsidRPr="009B0399">
        <w:rPr>
          <w:rFonts w:ascii="Palatino Linotype" w:hAnsi="Palatino Linotype" w:cs="Arial"/>
          <w:i/>
          <w:color w:val="000000" w:themeColor="text1"/>
          <w:sz w:val="22"/>
          <w:szCs w:val="22"/>
        </w:rPr>
        <w:t xml:space="preserve"> SOLICITAN LAS PÓLIZAS DE DIARIO CON LOS DOCUMENTOS COMPROBATORIOS DE LOS MESES DE ENERO A JUNIO DE 2021. 12</w:t>
      </w:r>
      <w:proofErr w:type="gramStart"/>
      <w:r w:rsidR="00EB409D" w:rsidRPr="009B0399">
        <w:rPr>
          <w:rFonts w:ascii="Palatino Linotype" w:hAnsi="Palatino Linotype" w:cs="Arial"/>
          <w:i/>
          <w:color w:val="000000" w:themeColor="text1"/>
          <w:sz w:val="22"/>
          <w:szCs w:val="22"/>
        </w:rPr>
        <w:t>.SE</w:t>
      </w:r>
      <w:proofErr w:type="gramEnd"/>
      <w:r w:rsidR="00EB409D" w:rsidRPr="009B0399">
        <w:rPr>
          <w:rFonts w:ascii="Palatino Linotype" w:hAnsi="Palatino Linotype" w:cs="Arial"/>
          <w:i/>
          <w:color w:val="000000" w:themeColor="text1"/>
          <w:sz w:val="22"/>
          <w:szCs w:val="22"/>
        </w:rPr>
        <w:t xml:space="preserve"> SOLICITAN LAS PÓLIZAS DE EGRESOS CON LOS DOCUMENTOS COMPROBATORIOS DE LOS MESES DE ENERO A JUNIO DE 2021. 13</w:t>
      </w:r>
      <w:proofErr w:type="gramStart"/>
      <w:r w:rsidR="00EB409D" w:rsidRPr="009B0399">
        <w:rPr>
          <w:rFonts w:ascii="Palatino Linotype" w:hAnsi="Palatino Linotype" w:cs="Arial"/>
          <w:i/>
          <w:color w:val="000000" w:themeColor="text1"/>
          <w:sz w:val="22"/>
          <w:szCs w:val="22"/>
        </w:rPr>
        <w:t>.SE</w:t>
      </w:r>
      <w:proofErr w:type="gramEnd"/>
      <w:r w:rsidR="00EB409D" w:rsidRPr="009B0399">
        <w:rPr>
          <w:rFonts w:ascii="Palatino Linotype" w:hAnsi="Palatino Linotype" w:cs="Arial"/>
          <w:i/>
          <w:color w:val="000000" w:themeColor="text1"/>
          <w:sz w:val="22"/>
          <w:szCs w:val="22"/>
        </w:rPr>
        <w:t xml:space="preserve"> SOLICITAN LAS PÓLIZAS DE CHEQUES CON LOS DOCUMENTOS COMPROBATORIOS DE LOS MESES DE ENERO A JUNIO DE 2021. 14</w:t>
      </w:r>
      <w:proofErr w:type="gramStart"/>
      <w:r w:rsidR="00EB409D" w:rsidRPr="009B0399">
        <w:rPr>
          <w:rFonts w:ascii="Palatino Linotype" w:hAnsi="Palatino Linotype" w:cs="Arial"/>
          <w:i/>
          <w:color w:val="000000" w:themeColor="text1"/>
          <w:sz w:val="22"/>
          <w:szCs w:val="22"/>
        </w:rPr>
        <w:t>.SE</w:t>
      </w:r>
      <w:proofErr w:type="gramEnd"/>
      <w:r w:rsidR="00EB409D" w:rsidRPr="009B0399">
        <w:rPr>
          <w:rFonts w:ascii="Palatino Linotype" w:hAnsi="Palatino Linotype" w:cs="Arial"/>
          <w:i/>
          <w:color w:val="000000" w:themeColor="text1"/>
          <w:sz w:val="22"/>
          <w:szCs w:val="22"/>
        </w:rPr>
        <w:t xml:space="preserve"> SOLICITA EL CATÁLOGO DE PROVEEDORES DE BIENES Y SERVICIOS CON CORTE AL 30 DE JUNIO DEL 2021. 15</w:t>
      </w:r>
      <w:proofErr w:type="gramStart"/>
      <w:r w:rsidR="00EB409D" w:rsidRPr="009B0399">
        <w:rPr>
          <w:rFonts w:ascii="Palatino Linotype" w:hAnsi="Palatino Linotype" w:cs="Arial"/>
          <w:i/>
          <w:color w:val="000000" w:themeColor="text1"/>
          <w:sz w:val="22"/>
          <w:szCs w:val="22"/>
        </w:rPr>
        <w:t>.SE</w:t>
      </w:r>
      <w:proofErr w:type="gramEnd"/>
      <w:r w:rsidR="00EB409D" w:rsidRPr="009B0399">
        <w:rPr>
          <w:rFonts w:ascii="Palatino Linotype" w:hAnsi="Palatino Linotype" w:cs="Arial"/>
          <w:i/>
          <w:color w:val="000000" w:themeColor="text1"/>
          <w:sz w:val="22"/>
          <w:szCs w:val="22"/>
        </w:rPr>
        <w:t xml:space="preserve"> SOLICITA LOS DICTÁMENES DE ADJUDICACIÓN EMITIDOS POR EL COMITÉ DE ADQUISICIONES Y SERVICIOS CORRESPONDIENTE DE ENERO A JUNIO 2021. 16</w:t>
      </w:r>
      <w:proofErr w:type="gramStart"/>
      <w:r w:rsidR="00EB409D" w:rsidRPr="009B0399">
        <w:rPr>
          <w:rFonts w:ascii="Palatino Linotype" w:hAnsi="Palatino Linotype" w:cs="Arial"/>
          <w:i/>
          <w:color w:val="000000" w:themeColor="text1"/>
          <w:sz w:val="22"/>
          <w:szCs w:val="22"/>
        </w:rPr>
        <w:t>.SE</w:t>
      </w:r>
      <w:proofErr w:type="gramEnd"/>
      <w:r w:rsidR="00EB409D" w:rsidRPr="009B0399">
        <w:rPr>
          <w:rFonts w:ascii="Palatino Linotype" w:hAnsi="Palatino Linotype" w:cs="Arial"/>
          <w:i/>
          <w:color w:val="000000" w:themeColor="text1"/>
          <w:sz w:val="22"/>
          <w:szCs w:val="22"/>
        </w:rPr>
        <w:t xml:space="preserve"> SOLICITA LOS DICTÁMENES DE ADJUDICACIÓN EMITIDOS POR EL COMITÉ DE ARRENDAMIENTOS, ADQUISICIONES DE INMUEBLES Y ENAJENACIONES CORRESPONDIENTE DE ENERO A JUNIO 2021 17.SE SOLICITA LOS DICTÁMENES DE ADJUDICACIÓN EMITIDOS POR EL COMITÉ INTERNO DE OBRA PÚBLICA CORRESPONDIENTE DE ENERO A JUNIO 2021 18.SE SOLICITA EL FORMATO DEBIDAMENTE REQUISITADO DENOMINADO CONCILIACIÓN DE OBRA PÚBLICA CORRESPONDIENTE DE ENERO A JUNIO 2021 19.ACTAS DIGITALIZADAS EN PDF DE CABILDO DE ENERO A JUNIO DE 2021.</w:t>
      </w:r>
      <w:r w:rsidR="00740BA5" w:rsidRPr="009B0399">
        <w:rPr>
          <w:rFonts w:ascii="Palatino Linotype" w:hAnsi="Palatino Linotype" w:cs="Arial"/>
          <w:i/>
          <w:color w:val="000000" w:themeColor="text1"/>
          <w:sz w:val="22"/>
          <w:szCs w:val="22"/>
        </w:rPr>
        <w:t xml:space="preserve">” </w:t>
      </w:r>
      <w:r w:rsidRPr="009B0399">
        <w:rPr>
          <w:rFonts w:ascii="Palatino Linotype" w:hAnsi="Palatino Linotype" w:cs="Arial"/>
          <w:i/>
          <w:color w:val="000000" w:themeColor="text1"/>
          <w:sz w:val="22"/>
          <w:szCs w:val="22"/>
        </w:rPr>
        <w:t>(Sic)</w:t>
      </w:r>
    </w:p>
    <w:p w14:paraId="12760598" w14:textId="77777777" w:rsidR="00457BB8" w:rsidRPr="009B0399" w:rsidRDefault="00457BB8" w:rsidP="0083562C">
      <w:pPr>
        <w:tabs>
          <w:tab w:val="left" w:pos="851"/>
        </w:tabs>
        <w:ind w:left="851" w:right="901"/>
        <w:jc w:val="both"/>
        <w:rPr>
          <w:rFonts w:ascii="Palatino Linotype" w:hAnsi="Palatino Linotype" w:cs="Arial"/>
          <w:i/>
          <w:color w:val="000000" w:themeColor="text1"/>
          <w:sz w:val="22"/>
          <w:szCs w:val="22"/>
        </w:rPr>
      </w:pPr>
    </w:p>
    <w:p w14:paraId="6565445A" w14:textId="39C5B199" w:rsidR="0041510E" w:rsidRPr="009B0399" w:rsidRDefault="00457BB8" w:rsidP="0083562C">
      <w:pPr>
        <w:spacing w:line="360" w:lineRule="auto"/>
        <w:jc w:val="both"/>
        <w:rPr>
          <w:rFonts w:ascii="Palatino Linotype" w:hAnsi="Palatino Linotype" w:cs="Arial"/>
          <w:b/>
        </w:rPr>
      </w:pPr>
      <w:r w:rsidRPr="009B0399">
        <w:rPr>
          <w:rFonts w:ascii="Palatino Linotype" w:hAnsi="Palatino Linotype" w:cs="Arial"/>
          <w:b/>
          <w:color w:val="000000" w:themeColor="text1"/>
        </w:rPr>
        <w:t>MODALIDAD DE ENTREGA:</w:t>
      </w:r>
      <w:r w:rsidRPr="009B0399">
        <w:rPr>
          <w:rFonts w:ascii="Palatino Linotype" w:hAnsi="Palatino Linotype" w:cs="Arial"/>
          <w:color w:val="000000" w:themeColor="text1"/>
        </w:rPr>
        <w:t xml:space="preserve"> </w:t>
      </w:r>
      <w:r w:rsidR="0041510E" w:rsidRPr="009B0399">
        <w:rPr>
          <w:rFonts w:ascii="Palatino Linotype" w:hAnsi="Palatino Linotype" w:cs="Arial"/>
          <w:b/>
        </w:rPr>
        <w:t>correo electrónico.</w:t>
      </w:r>
    </w:p>
    <w:p w14:paraId="15EC4410" w14:textId="75AC1317" w:rsidR="00FB323A" w:rsidRPr="009B0399" w:rsidRDefault="00FB323A" w:rsidP="0083562C">
      <w:pPr>
        <w:spacing w:line="360" w:lineRule="auto"/>
        <w:jc w:val="both"/>
        <w:rPr>
          <w:rFonts w:ascii="Palatino Linotype" w:hAnsi="Palatino Linotype" w:cs="Arial"/>
          <w:color w:val="000000" w:themeColor="text1"/>
        </w:rPr>
      </w:pPr>
    </w:p>
    <w:p w14:paraId="5C082CA6" w14:textId="5FE372C0" w:rsidR="00C74D8D" w:rsidRPr="009B0399" w:rsidRDefault="00C74D8D" w:rsidP="0083562C">
      <w:pPr>
        <w:pStyle w:val="Prrafodelista"/>
        <w:spacing w:line="360" w:lineRule="auto"/>
        <w:ind w:left="0"/>
        <w:jc w:val="both"/>
        <w:rPr>
          <w:rFonts w:ascii="Palatino Linotype" w:hAnsi="Palatino Linotype"/>
          <w:bCs/>
        </w:rPr>
      </w:pPr>
      <w:r w:rsidRPr="009B0399">
        <w:rPr>
          <w:rFonts w:ascii="Palatino Linotype" w:hAnsi="Palatino Linotype"/>
          <w:b/>
          <w:sz w:val="28"/>
          <w:szCs w:val="28"/>
        </w:rPr>
        <w:t>II.</w:t>
      </w:r>
      <w:r w:rsidRPr="009B0399">
        <w:rPr>
          <w:rFonts w:ascii="Palatino Linotype" w:hAnsi="Palatino Linotype"/>
        </w:rPr>
        <w:t xml:space="preserve"> </w:t>
      </w:r>
      <w:r w:rsidRPr="009B0399">
        <w:rPr>
          <w:rFonts w:ascii="Palatino Linotype" w:hAnsi="Palatino Linotype" w:cs="Arial"/>
        </w:rPr>
        <w:t xml:space="preserve">En cumplimiento al artículo 162 de la Ley de Transparencia y Acceso a la Información Pública del Estado de México y Municipios, el dieciocho de agosto de dos mil veintiuno, el Titular de la Unidad de Transparencia del </w:t>
      </w:r>
      <w:r w:rsidRPr="009B0399">
        <w:rPr>
          <w:rFonts w:ascii="Palatino Linotype" w:hAnsi="Palatino Linotype" w:cs="Arial"/>
          <w:b/>
        </w:rPr>
        <w:t>SUJETO OBLIGADO</w:t>
      </w:r>
      <w:r w:rsidRPr="009B0399">
        <w:rPr>
          <w:rFonts w:ascii="Palatino Linotype" w:hAnsi="Palatino Linotype" w:cs="Arial"/>
        </w:rPr>
        <w:t xml:space="preserve">, </w:t>
      </w:r>
      <w:r w:rsidRPr="009B0399">
        <w:rPr>
          <w:rFonts w:ascii="Palatino Linotype" w:hAnsi="Palatino Linotype"/>
          <w:bCs/>
        </w:rPr>
        <w:lastRenderedPageBreak/>
        <w:t>turnó el requerimiento de información al servidor público habilitado que estimó pertinente, a fin de colmar la solicitud de acceso a la información; tal y como, se aprecia en la imagen siguiente:</w:t>
      </w:r>
    </w:p>
    <w:p w14:paraId="40A5C92D" w14:textId="6CBFAA51" w:rsidR="00C74D8D" w:rsidRPr="009B0399" w:rsidRDefault="00C74D8D" w:rsidP="0083562C">
      <w:pPr>
        <w:spacing w:line="360" w:lineRule="auto"/>
        <w:jc w:val="both"/>
        <w:rPr>
          <w:rFonts w:ascii="Palatino Linotype" w:hAnsi="Palatino Linotype"/>
          <w:bCs/>
        </w:rPr>
      </w:pPr>
      <w:r w:rsidRPr="009B0399">
        <w:rPr>
          <w:rFonts w:ascii="Palatino Linotype" w:hAnsi="Palatino Linotype"/>
          <w:bCs/>
          <w:noProof/>
          <w:lang w:eastAsia="es-MX"/>
        </w:rPr>
        <w:drawing>
          <wp:inline distT="0" distB="0" distL="0" distR="0" wp14:anchorId="0FF5D91E" wp14:editId="6D66C744">
            <wp:extent cx="5791835" cy="1480458"/>
            <wp:effectExtent l="0" t="0" r="0" b="571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PNG"/>
                    <pic:cNvPicPr/>
                  </pic:nvPicPr>
                  <pic:blipFill>
                    <a:blip r:embed="rId8">
                      <a:extLst>
                        <a:ext uri="{28A0092B-C50C-407E-A947-70E740481C1C}">
                          <a14:useLocalDpi xmlns:a14="http://schemas.microsoft.com/office/drawing/2010/main" val="0"/>
                        </a:ext>
                      </a:extLst>
                    </a:blip>
                    <a:stretch>
                      <a:fillRect/>
                    </a:stretch>
                  </pic:blipFill>
                  <pic:spPr>
                    <a:xfrm>
                      <a:off x="0" y="0"/>
                      <a:ext cx="5794852" cy="1481229"/>
                    </a:xfrm>
                    <a:prstGeom prst="rect">
                      <a:avLst/>
                    </a:prstGeom>
                  </pic:spPr>
                </pic:pic>
              </a:graphicData>
            </a:graphic>
          </wp:inline>
        </w:drawing>
      </w:r>
    </w:p>
    <w:p w14:paraId="686A95F8" w14:textId="77777777" w:rsidR="00C74D8D" w:rsidRPr="009B0399" w:rsidRDefault="00C74D8D" w:rsidP="0083562C">
      <w:pPr>
        <w:spacing w:line="360" w:lineRule="auto"/>
        <w:jc w:val="both"/>
        <w:rPr>
          <w:rFonts w:ascii="Palatino Linotype" w:hAnsi="Palatino Linotype"/>
          <w:b/>
          <w:sz w:val="28"/>
          <w:szCs w:val="28"/>
        </w:rPr>
      </w:pPr>
    </w:p>
    <w:p w14:paraId="23FBE352" w14:textId="0A9B502B" w:rsidR="00840DB2" w:rsidRPr="009B0399" w:rsidRDefault="00C22FCC" w:rsidP="0083562C">
      <w:pPr>
        <w:spacing w:line="360" w:lineRule="auto"/>
        <w:jc w:val="both"/>
        <w:rPr>
          <w:rFonts w:ascii="Palatino Linotype" w:hAnsi="Palatino Linotype"/>
          <w:b/>
          <w:color w:val="000000" w:themeColor="text1"/>
        </w:rPr>
      </w:pPr>
      <w:r w:rsidRPr="009B0399">
        <w:rPr>
          <w:rFonts w:ascii="Palatino Linotype" w:hAnsi="Palatino Linotype"/>
          <w:b/>
          <w:sz w:val="28"/>
          <w:szCs w:val="28"/>
        </w:rPr>
        <w:t>I</w:t>
      </w:r>
      <w:r w:rsidR="00C74D8D" w:rsidRPr="009B0399">
        <w:rPr>
          <w:rFonts w:ascii="Palatino Linotype" w:hAnsi="Palatino Linotype"/>
          <w:b/>
          <w:sz w:val="28"/>
          <w:szCs w:val="28"/>
        </w:rPr>
        <w:t>I</w:t>
      </w:r>
      <w:r w:rsidRPr="009B0399">
        <w:rPr>
          <w:rFonts w:ascii="Palatino Linotype" w:hAnsi="Palatino Linotype"/>
          <w:b/>
          <w:sz w:val="28"/>
          <w:szCs w:val="28"/>
        </w:rPr>
        <w:t>I.</w:t>
      </w:r>
      <w:r w:rsidRPr="009B0399">
        <w:rPr>
          <w:rFonts w:ascii="Palatino Linotype" w:hAnsi="Palatino Linotype"/>
          <w:sz w:val="28"/>
          <w:szCs w:val="28"/>
        </w:rPr>
        <w:t xml:space="preserve"> </w:t>
      </w:r>
      <w:r w:rsidR="00840DB2" w:rsidRPr="009B0399">
        <w:rPr>
          <w:rFonts w:ascii="Palatino Linotype" w:hAnsi="Palatino Linotype"/>
        </w:rPr>
        <w:t xml:space="preserve">De las constancias que obran en </w:t>
      </w:r>
      <w:r w:rsidR="00840DB2" w:rsidRPr="009B0399">
        <w:rPr>
          <w:rFonts w:ascii="Palatino Linotype" w:hAnsi="Palatino Linotype"/>
          <w:b/>
        </w:rPr>
        <w:t>EL SAIMEX,</w:t>
      </w:r>
      <w:r w:rsidR="00840DB2" w:rsidRPr="009B0399">
        <w:rPr>
          <w:rFonts w:ascii="Palatino Linotype" w:hAnsi="Palatino Linotype"/>
        </w:rPr>
        <w:t xml:space="preserve"> se advierte que el </w:t>
      </w:r>
      <w:r w:rsidR="00C74D8D" w:rsidRPr="009B0399">
        <w:rPr>
          <w:rFonts w:ascii="Palatino Linotype" w:hAnsi="Palatino Linotype"/>
        </w:rPr>
        <w:t xml:space="preserve">veinticinco </w:t>
      </w:r>
      <w:r w:rsidR="0041510E" w:rsidRPr="009B0399">
        <w:rPr>
          <w:rFonts w:ascii="Palatino Linotype" w:hAnsi="Palatino Linotype"/>
        </w:rPr>
        <w:t xml:space="preserve">de agosto </w:t>
      </w:r>
      <w:r w:rsidR="00840DB2" w:rsidRPr="009B0399">
        <w:rPr>
          <w:rFonts w:ascii="Palatino Linotype" w:hAnsi="Palatino Linotype"/>
        </w:rPr>
        <w:t xml:space="preserve">de dos mil veintiuno, </w:t>
      </w:r>
      <w:r w:rsidR="00840DB2" w:rsidRPr="009B0399">
        <w:rPr>
          <w:rFonts w:ascii="Palatino Linotype" w:hAnsi="Palatino Linotype" w:cs="Arial"/>
          <w:lang w:val="es-ES_tradnl"/>
        </w:rPr>
        <w:t>el Responsable de la Unidad de Transparencia del</w:t>
      </w:r>
      <w:r w:rsidR="00840DB2" w:rsidRPr="009B0399">
        <w:rPr>
          <w:rFonts w:ascii="Palatino Linotype" w:hAnsi="Palatino Linotype" w:cs="Arial"/>
          <w:b/>
          <w:lang w:val="es-ES_tradnl"/>
        </w:rPr>
        <w:t xml:space="preserve"> SUJETO OBLIGADO</w:t>
      </w:r>
      <w:r w:rsidR="00840DB2" w:rsidRPr="009B0399">
        <w:rPr>
          <w:rFonts w:ascii="Palatino Linotype" w:hAnsi="Palatino Linotype" w:cs="Arial"/>
          <w:lang w:val="es-ES_tradnl"/>
        </w:rPr>
        <w:t xml:space="preserve"> dio respuesta a la solicitud de información, en los siguientes términos:</w:t>
      </w:r>
    </w:p>
    <w:p w14:paraId="114C7B89" w14:textId="77777777" w:rsidR="00840DB2" w:rsidRPr="009B0399" w:rsidRDefault="00840DB2" w:rsidP="0083562C">
      <w:pPr>
        <w:ind w:left="851" w:right="901"/>
        <w:jc w:val="both"/>
        <w:rPr>
          <w:rFonts w:ascii="Palatino Linotype" w:hAnsi="Palatino Linotype" w:cs="Arial"/>
          <w:i/>
          <w:lang w:eastAsia="es-MX"/>
        </w:rPr>
      </w:pPr>
    </w:p>
    <w:p w14:paraId="035F27EA" w14:textId="51EEAAFF" w:rsidR="00C74D8D" w:rsidRPr="009B0399" w:rsidRDefault="000751E8" w:rsidP="0083562C">
      <w:pPr>
        <w:ind w:left="851" w:right="901"/>
        <w:jc w:val="both"/>
        <w:rPr>
          <w:rFonts w:ascii="Palatino Linotype" w:hAnsi="Palatino Linotype" w:cs="Arial"/>
          <w:i/>
          <w:lang w:eastAsia="es-MX"/>
        </w:rPr>
      </w:pPr>
      <w:r w:rsidRPr="009B0399">
        <w:rPr>
          <w:rFonts w:ascii="Palatino Linotype" w:hAnsi="Palatino Linotype" w:cs="Arial"/>
          <w:i/>
          <w:lang w:eastAsia="es-MX"/>
        </w:rPr>
        <w:t>“</w:t>
      </w:r>
      <w:r w:rsidR="00C74D8D" w:rsidRPr="009B0399">
        <w:rPr>
          <w:rFonts w:ascii="Palatino Linotype" w:hAnsi="Palatino Linotype" w:cs="Arial"/>
          <w:i/>
          <w:lang w:eastAsia="es-MX"/>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006E5C0" w14:textId="77777777" w:rsidR="00C74D8D" w:rsidRPr="009B0399" w:rsidRDefault="00C74D8D" w:rsidP="0083562C">
      <w:pPr>
        <w:ind w:left="851" w:right="901"/>
        <w:jc w:val="both"/>
        <w:rPr>
          <w:rFonts w:ascii="Palatino Linotype" w:hAnsi="Palatino Linotype" w:cs="Arial"/>
          <w:i/>
          <w:lang w:eastAsia="es-MX"/>
        </w:rPr>
      </w:pPr>
    </w:p>
    <w:p w14:paraId="73A8A979" w14:textId="2E2293AE" w:rsidR="00C74D8D" w:rsidRPr="009B0399" w:rsidRDefault="00C74D8D" w:rsidP="0083562C">
      <w:pPr>
        <w:ind w:left="851" w:right="901"/>
        <w:jc w:val="both"/>
        <w:rPr>
          <w:rFonts w:ascii="Palatino Linotype" w:hAnsi="Palatino Linotype" w:cs="Arial"/>
          <w:i/>
          <w:lang w:eastAsia="es-MX"/>
        </w:rPr>
      </w:pPr>
      <w:r w:rsidRPr="009B0399">
        <w:rPr>
          <w:rFonts w:ascii="Palatino Linotype" w:hAnsi="Palatino Linotype" w:cs="Arial"/>
          <w:i/>
          <w:lang w:eastAsia="es-MX"/>
        </w:rPr>
        <w:t>Se hace la entrega de la información proporcionada por el titular de la tesorería municipal</w:t>
      </w:r>
    </w:p>
    <w:p w14:paraId="7F88564B" w14:textId="77777777" w:rsidR="00C74D8D" w:rsidRPr="009B0399" w:rsidRDefault="00C74D8D" w:rsidP="0083562C">
      <w:pPr>
        <w:ind w:left="851" w:right="901"/>
        <w:jc w:val="both"/>
        <w:rPr>
          <w:rFonts w:ascii="Palatino Linotype" w:hAnsi="Palatino Linotype" w:cs="Arial"/>
          <w:i/>
          <w:lang w:eastAsia="es-MX"/>
        </w:rPr>
      </w:pPr>
    </w:p>
    <w:p w14:paraId="2C638484" w14:textId="1CF17CB1" w:rsidR="00C74D8D" w:rsidRPr="009B0399" w:rsidRDefault="00C74D8D" w:rsidP="0083562C">
      <w:pPr>
        <w:ind w:left="851" w:right="901"/>
        <w:jc w:val="both"/>
        <w:rPr>
          <w:rFonts w:ascii="Palatino Linotype" w:hAnsi="Palatino Linotype" w:cs="Arial"/>
          <w:i/>
          <w:lang w:eastAsia="es-MX"/>
        </w:rPr>
      </w:pPr>
      <w:r w:rsidRPr="009B0399">
        <w:rPr>
          <w:rFonts w:ascii="Palatino Linotype" w:hAnsi="Palatino Linotype" w:cs="Arial"/>
          <w:i/>
          <w:lang w:eastAsia="es-MX"/>
        </w:rPr>
        <w:t>ATENTAMENTE</w:t>
      </w:r>
    </w:p>
    <w:p w14:paraId="16247382" w14:textId="77777777" w:rsidR="00C74D8D" w:rsidRPr="009B0399" w:rsidRDefault="00C74D8D" w:rsidP="0083562C">
      <w:pPr>
        <w:ind w:left="851" w:right="901"/>
        <w:jc w:val="both"/>
        <w:rPr>
          <w:rFonts w:ascii="Palatino Linotype" w:hAnsi="Palatino Linotype" w:cs="Arial"/>
          <w:i/>
          <w:lang w:eastAsia="es-MX"/>
        </w:rPr>
      </w:pPr>
    </w:p>
    <w:p w14:paraId="3F7CE1E2" w14:textId="0E666E25" w:rsidR="00840DB2" w:rsidRPr="009B0399" w:rsidRDefault="00C74D8D" w:rsidP="0083562C">
      <w:pPr>
        <w:ind w:left="851" w:right="901"/>
        <w:jc w:val="both"/>
        <w:rPr>
          <w:rFonts w:ascii="Palatino Linotype" w:hAnsi="Palatino Linotype" w:cs="Arial"/>
          <w:i/>
          <w:lang w:eastAsia="es-MX"/>
        </w:rPr>
      </w:pPr>
      <w:r w:rsidRPr="009B0399">
        <w:rPr>
          <w:rFonts w:ascii="Palatino Linotype" w:hAnsi="Palatino Linotype" w:cs="Arial"/>
          <w:i/>
          <w:lang w:eastAsia="es-MX"/>
        </w:rPr>
        <w:t xml:space="preserve">Leticia </w:t>
      </w:r>
      <w:proofErr w:type="spellStart"/>
      <w:r w:rsidRPr="009B0399">
        <w:rPr>
          <w:rFonts w:ascii="Palatino Linotype" w:hAnsi="Palatino Linotype" w:cs="Arial"/>
          <w:i/>
          <w:lang w:eastAsia="es-MX"/>
        </w:rPr>
        <w:t>Ramirez</w:t>
      </w:r>
      <w:proofErr w:type="spellEnd"/>
      <w:r w:rsidRPr="009B0399">
        <w:rPr>
          <w:rFonts w:ascii="Palatino Linotype" w:hAnsi="Palatino Linotype" w:cs="Arial"/>
          <w:i/>
          <w:lang w:eastAsia="es-MX"/>
        </w:rPr>
        <w:t xml:space="preserve"> </w:t>
      </w:r>
      <w:proofErr w:type="spellStart"/>
      <w:r w:rsidRPr="009B0399">
        <w:rPr>
          <w:rFonts w:ascii="Palatino Linotype" w:hAnsi="Palatino Linotype" w:cs="Arial"/>
          <w:i/>
          <w:lang w:eastAsia="es-MX"/>
        </w:rPr>
        <w:t>Velazquez</w:t>
      </w:r>
      <w:proofErr w:type="spellEnd"/>
      <w:r w:rsidR="00840DB2" w:rsidRPr="009B0399">
        <w:rPr>
          <w:rFonts w:ascii="Palatino Linotype" w:hAnsi="Palatino Linotype" w:cs="Arial"/>
          <w:i/>
          <w:lang w:eastAsia="es-MX"/>
        </w:rPr>
        <w:t xml:space="preserve">” (sic) </w:t>
      </w:r>
    </w:p>
    <w:p w14:paraId="34F271DF" w14:textId="77777777" w:rsidR="00840DB2" w:rsidRPr="009B0399" w:rsidRDefault="00840DB2" w:rsidP="0083562C">
      <w:pPr>
        <w:ind w:left="851" w:right="901"/>
        <w:jc w:val="both"/>
        <w:rPr>
          <w:rFonts w:ascii="Palatino Linotype" w:hAnsi="Palatino Linotype" w:cs="Arial"/>
          <w:i/>
          <w:lang w:eastAsia="es-MX"/>
        </w:rPr>
      </w:pPr>
    </w:p>
    <w:p w14:paraId="13735D92" w14:textId="7F278C3B" w:rsidR="00C74D8D" w:rsidRPr="009B0399" w:rsidRDefault="00840DB2" w:rsidP="0083562C">
      <w:pPr>
        <w:spacing w:line="360" w:lineRule="auto"/>
        <w:jc w:val="both"/>
        <w:rPr>
          <w:rFonts w:ascii="Palatino Linotype" w:hAnsi="Palatino Linotype" w:cs="Arial"/>
        </w:rPr>
      </w:pPr>
      <w:r w:rsidRPr="009B0399">
        <w:rPr>
          <w:rFonts w:ascii="Palatino Linotype" w:hAnsi="Palatino Linotype" w:cs="Arial"/>
          <w:lang w:val="es-ES_tradnl"/>
        </w:rPr>
        <w:t>Advirtiendo de dicha respuesta</w:t>
      </w:r>
      <w:r w:rsidRPr="009B0399">
        <w:rPr>
          <w:rFonts w:ascii="Palatino Linotype" w:hAnsi="Palatino Linotype"/>
        </w:rPr>
        <w:t xml:space="preserve">, que </w:t>
      </w:r>
      <w:r w:rsidRPr="009B0399">
        <w:rPr>
          <w:rFonts w:ascii="Palatino Linotype" w:hAnsi="Palatino Linotype" w:cs="Arial"/>
          <w:b/>
        </w:rPr>
        <w:t>EL SUJETO OBLIGADO</w:t>
      </w:r>
      <w:r w:rsidRPr="009B0399">
        <w:rPr>
          <w:rFonts w:ascii="Palatino Linotype" w:hAnsi="Palatino Linotype"/>
        </w:rPr>
        <w:t xml:space="preserve"> acompañó</w:t>
      </w:r>
      <w:r w:rsidR="000751E8" w:rsidRPr="009B0399">
        <w:rPr>
          <w:rFonts w:ascii="Palatino Linotype" w:hAnsi="Palatino Linotype"/>
        </w:rPr>
        <w:t xml:space="preserve"> </w:t>
      </w:r>
      <w:r w:rsidR="00C74D8D" w:rsidRPr="009B0399">
        <w:rPr>
          <w:rFonts w:ascii="Palatino Linotype" w:hAnsi="Palatino Linotype"/>
        </w:rPr>
        <w:t xml:space="preserve">el archivo electrónico denominado </w:t>
      </w:r>
      <w:hyperlink r:id="rId9" w:tgtFrame="_blank" w:history="1">
        <w:r w:rsidR="00C74D8D" w:rsidRPr="009B0399">
          <w:rPr>
            <w:rFonts w:ascii="Palatino Linotype" w:hAnsi="Palatino Linotype" w:cs="Arial"/>
            <w:b/>
          </w:rPr>
          <w:t>cont. 0198-21.pdf</w:t>
        </w:r>
      </w:hyperlink>
      <w:r w:rsidR="00C74D8D" w:rsidRPr="009B0399">
        <w:rPr>
          <w:rFonts w:ascii="Palatino Linotype" w:hAnsi="Palatino Linotype" w:cs="Arial"/>
          <w:b/>
        </w:rPr>
        <w:t xml:space="preserve">, </w:t>
      </w:r>
      <w:r w:rsidR="00C74D8D" w:rsidRPr="009B0399">
        <w:rPr>
          <w:rFonts w:ascii="Palatino Linotype" w:hAnsi="Palatino Linotype" w:cs="Arial"/>
        </w:rPr>
        <w:t xml:space="preserve">el cual de su contenido se advierte oficio </w:t>
      </w:r>
      <w:r w:rsidR="00C74D8D" w:rsidRPr="009B0399">
        <w:rPr>
          <w:rFonts w:ascii="Palatino Linotype" w:hAnsi="Palatino Linotype" w:cs="Arial"/>
        </w:rPr>
        <w:lastRenderedPageBreak/>
        <w:t xml:space="preserve">número </w:t>
      </w:r>
      <w:r w:rsidR="00C664D5" w:rsidRPr="009B0399">
        <w:rPr>
          <w:rFonts w:ascii="Palatino Linotype" w:hAnsi="Palatino Linotype" w:cs="Arial"/>
        </w:rPr>
        <w:t>TMAMECA/633/08-21/2019-2021, por medio del cual el Tesorero Municipal solicita a la encargada de la Unidad de Transparencia informe a la solicitante que pondrá a disposición los documentos solicitados en consulta directa, durante el horario de 9:00 a 16:00 horas de lunes a viernes en las Oficinas de la Tesorería Municipal, debido a que la entrega o reproducción sobrepasa las capacidades técnicas administrativas humanas para cumplir la solicitud, de conformidad con el artículo 158 de la Ley de Transparencia y Acceso a la Información Pública del Estado de México y Municipios.</w:t>
      </w:r>
    </w:p>
    <w:p w14:paraId="2B3BA926" w14:textId="77777777" w:rsidR="00C664D5" w:rsidRPr="009B0399" w:rsidRDefault="00C664D5" w:rsidP="0083562C">
      <w:pPr>
        <w:spacing w:line="360" w:lineRule="auto"/>
        <w:jc w:val="both"/>
        <w:rPr>
          <w:rFonts w:ascii="Palatino Linotype" w:hAnsi="Palatino Linotype"/>
          <w:b/>
          <w:color w:val="000000" w:themeColor="text1"/>
          <w:sz w:val="28"/>
          <w:szCs w:val="28"/>
        </w:rPr>
      </w:pPr>
    </w:p>
    <w:p w14:paraId="72F0A012" w14:textId="02B48825" w:rsidR="000D6C64" w:rsidRPr="009B0399" w:rsidRDefault="00C664D5" w:rsidP="0083562C">
      <w:pPr>
        <w:spacing w:line="360" w:lineRule="auto"/>
        <w:jc w:val="both"/>
        <w:rPr>
          <w:rFonts w:ascii="Palatino Linotype" w:hAnsi="Palatino Linotype" w:cs="Arial"/>
          <w:b/>
          <w:bCs/>
          <w:color w:val="000000" w:themeColor="text1"/>
        </w:rPr>
      </w:pPr>
      <w:r w:rsidRPr="009B0399">
        <w:rPr>
          <w:rFonts w:ascii="Palatino Linotype" w:hAnsi="Palatino Linotype"/>
          <w:b/>
          <w:color w:val="000000" w:themeColor="text1"/>
          <w:sz w:val="28"/>
          <w:szCs w:val="28"/>
        </w:rPr>
        <w:t>IV</w:t>
      </w:r>
      <w:r w:rsidR="006B30F9" w:rsidRPr="009B0399">
        <w:rPr>
          <w:rFonts w:ascii="Palatino Linotype" w:hAnsi="Palatino Linotype"/>
          <w:b/>
          <w:color w:val="000000" w:themeColor="text1"/>
          <w:sz w:val="28"/>
          <w:szCs w:val="28"/>
        </w:rPr>
        <w:t xml:space="preserve">. </w:t>
      </w:r>
      <w:r w:rsidR="00BD7CF0" w:rsidRPr="009B0399">
        <w:rPr>
          <w:rFonts w:ascii="Palatino Linotype" w:hAnsi="Palatino Linotype"/>
          <w:color w:val="000000" w:themeColor="text1"/>
        </w:rPr>
        <w:t xml:space="preserve">Inconforme con la </w:t>
      </w:r>
      <w:r w:rsidR="00BD7CF0" w:rsidRPr="009B0399">
        <w:rPr>
          <w:rFonts w:ascii="Palatino Linotype" w:hAnsi="Palatino Linotype" w:cs="Arial"/>
          <w:color w:val="000000" w:themeColor="text1"/>
        </w:rPr>
        <w:t xml:space="preserve">respuesta, el </w:t>
      </w:r>
      <w:r w:rsidRPr="009B0399">
        <w:rPr>
          <w:rFonts w:ascii="Palatino Linotype" w:hAnsi="Palatino Linotype" w:cs="Arial"/>
          <w:color w:val="000000" w:themeColor="text1"/>
        </w:rPr>
        <w:t xml:space="preserve">uno de septiembre </w:t>
      </w:r>
      <w:r w:rsidR="003D48A2" w:rsidRPr="009B0399">
        <w:rPr>
          <w:rFonts w:ascii="Palatino Linotype" w:hAnsi="Palatino Linotype" w:cs="Arial"/>
          <w:color w:val="000000" w:themeColor="text1"/>
        </w:rPr>
        <w:t>de dos mil veintiuno</w:t>
      </w:r>
      <w:r w:rsidR="003C6E24" w:rsidRPr="009B0399">
        <w:rPr>
          <w:rFonts w:ascii="Palatino Linotype" w:hAnsi="Palatino Linotype" w:cs="Arial"/>
          <w:color w:val="000000" w:themeColor="text1"/>
        </w:rPr>
        <w:t>,</w:t>
      </w:r>
      <w:r w:rsidR="003D48A2" w:rsidRPr="009B0399">
        <w:rPr>
          <w:rFonts w:ascii="Palatino Linotype" w:hAnsi="Palatino Linotype" w:cs="Arial"/>
          <w:color w:val="000000" w:themeColor="text1"/>
        </w:rPr>
        <w:t xml:space="preserve"> </w:t>
      </w:r>
      <w:r w:rsidR="0083562C" w:rsidRPr="009B0399">
        <w:rPr>
          <w:rFonts w:ascii="Palatino Linotype" w:hAnsi="Palatino Linotype"/>
          <w:b/>
          <w:color w:val="000000" w:themeColor="text1"/>
        </w:rPr>
        <w:t>LA</w:t>
      </w:r>
      <w:r w:rsidR="00BD7CF0" w:rsidRPr="009B0399">
        <w:rPr>
          <w:rFonts w:ascii="Palatino Linotype" w:hAnsi="Palatino Linotype"/>
          <w:b/>
          <w:color w:val="000000" w:themeColor="text1"/>
        </w:rPr>
        <w:t xml:space="preserve"> RECURRENTE</w:t>
      </w:r>
      <w:r w:rsidR="00BD7CF0" w:rsidRPr="009B0399">
        <w:rPr>
          <w:rFonts w:ascii="Palatino Linotype" w:hAnsi="Palatino Linotype"/>
          <w:color w:val="000000" w:themeColor="text1"/>
        </w:rPr>
        <w:t xml:space="preserve"> interpuso el recurso de revisión objeto del presente estudio, el cual fue registrado en </w:t>
      </w:r>
      <w:r w:rsidR="00BD7CF0" w:rsidRPr="009B0399">
        <w:rPr>
          <w:rFonts w:ascii="Palatino Linotype" w:hAnsi="Palatino Linotype"/>
          <w:b/>
          <w:color w:val="000000" w:themeColor="text1"/>
        </w:rPr>
        <w:t>EL SAIMEX</w:t>
      </w:r>
      <w:r w:rsidR="003D48A2" w:rsidRPr="009B0399">
        <w:rPr>
          <w:rFonts w:ascii="Palatino Linotype" w:hAnsi="Palatino Linotype"/>
          <w:b/>
          <w:color w:val="000000" w:themeColor="text1"/>
        </w:rPr>
        <w:t xml:space="preserve"> </w:t>
      </w:r>
      <w:r w:rsidR="00BD7CF0" w:rsidRPr="009B0399">
        <w:rPr>
          <w:rFonts w:ascii="Palatino Linotype" w:hAnsi="Palatino Linotype"/>
          <w:color w:val="000000" w:themeColor="text1"/>
        </w:rPr>
        <w:t xml:space="preserve">y se le asignó el número de </w:t>
      </w:r>
      <w:r w:rsidR="00457BB8" w:rsidRPr="009B0399">
        <w:rPr>
          <w:rFonts w:ascii="Palatino Linotype" w:hAnsi="Palatino Linotype" w:cs="Arial"/>
          <w:b/>
          <w:bCs/>
          <w:color w:val="000000" w:themeColor="text1"/>
        </w:rPr>
        <w:t>0</w:t>
      </w:r>
      <w:r w:rsidR="00E07D65" w:rsidRPr="009B0399">
        <w:rPr>
          <w:rFonts w:ascii="Palatino Linotype" w:hAnsi="Palatino Linotype" w:cs="Arial"/>
          <w:b/>
          <w:bCs/>
          <w:color w:val="000000" w:themeColor="text1"/>
        </w:rPr>
        <w:t>4</w:t>
      </w:r>
      <w:r w:rsidRPr="009B0399">
        <w:rPr>
          <w:rFonts w:ascii="Palatino Linotype" w:hAnsi="Palatino Linotype" w:cs="Arial"/>
          <w:b/>
          <w:bCs/>
          <w:color w:val="000000" w:themeColor="text1"/>
        </w:rPr>
        <w:t>422</w:t>
      </w:r>
      <w:r w:rsidR="00457BB8" w:rsidRPr="009B0399">
        <w:rPr>
          <w:rFonts w:ascii="Palatino Linotype" w:hAnsi="Palatino Linotype" w:cs="Arial"/>
          <w:b/>
          <w:bCs/>
          <w:color w:val="000000" w:themeColor="text1"/>
        </w:rPr>
        <w:t>/INFOEM/IP/RR/202</w:t>
      </w:r>
      <w:r w:rsidR="00CE1A6F" w:rsidRPr="009B0399">
        <w:rPr>
          <w:rFonts w:ascii="Palatino Linotype" w:hAnsi="Palatino Linotype" w:cs="Arial"/>
          <w:b/>
          <w:bCs/>
          <w:color w:val="000000" w:themeColor="text1"/>
        </w:rPr>
        <w:t>1</w:t>
      </w:r>
      <w:r w:rsidR="00457BB8" w:rsidRPr="009B0399">
        <w:rPr>
          <w:rFonts w:ascii="Palatino Linotype" w:hAnsi="Palatino Linotype" w:cs="Arial"/>
          <w:color w:val="000000" w:themeColor="text1"/>
        </w:rPr>
        <w:t>, en el que señaló como acto impugnado</w:t>
      </w:r>
      <w:r w:rsidR="00E07D65" w:rsidRPr="009B0399">
        <w:rPr>
          <w:rFonts w:ascii="Palatino Linotype" w:hAnsi="Palatino Linotype" w:cs="Arial"/>
          <w:color w:val="000000" w:themeColor="text1"/>
        </w:rPr>
        <w:t xml:space="preserve">; así como, razones o motivos de inconformidad lo siguiente: </w:t>
      </w:r>
    </w:p>
    <w:p w14:paraId="08AA1C89" w14:textId="77777777" w:rsidR="000D6C64" w:rsidRPr="009B0399" w:rsidRDefault="000D6C64" w:rsidP="0083562C">
      <w:pPr>
        <w:ind w:left="851" w:right="899"/>
        <w:jc w:val="both"/>
        <w:rPr>
          <w:rFonts w:ascii="Palatino Linotype" w:hAnsi="Palatino Linotype" w:cs="Arial"/>
          <w:i/>
          <w:color w:val="000000" w:themeColor="text1"/>
          <w:sz w:val="22"/>
          <w:szCs w:val="22"/>
        </w:rPr>
      </w:pPr>
    </w:p>
    <w:p w14:paraId="2A593FEA" w14:textId="3F8FE902" w:rsidR="000D6C64" w:rsidRPr="009B0399" w:rsidRDefault="000D6C64" w:rsidP="0083562C">
      <w:pPr>
        <w:ind w:left="851" w:right="899"/>
        <w:jc w:val="both"/>
        <w:rPr>
          <w:rFonts w:ascii="Palatino Linotype" w:hAnsi="Palatino Linotype" w:cs="Arial"/>
          <w:i/>
          <w:color w:val="000000" w:themeColor="text1"/>
          <w:sz w:val="22"/>
          <w:szCs w:val="22"/>
        </w:rPr>
      </w:pPr>
      <w:r w:rsidRPr="009B0399">
        <w:rPr>
          <w:rFonts w:ascii="Palatino Linotype" w:hAnsi="Palatino Linotype" w:cs="Arial"/>
          <w:i/>
          <w:color w:val="000000" w:themeColor="text1"/>
          <w:sz w:val="22"/>
          <w:szCs w:val="22"/>
        </w:rPr>
        <w:t>“</w:t>
      </w:r>
      <w:r w:rsidR="00C664D5" w:rsidRPr="009B0399">
        <w:rPr>
          <w:rFonts w:ascii="Palatino Linotype" w:hAnsi="Palatino Linotype" w:cs="Arial"/>
          <w:i/>
          <w:color w:val="000000" w:themeColor="text1"/>
          <w:sz w:val="22"/>
          <w:szCs w:val="22"/>
        </w:rPr>
        <w:t xml:space="preserve">Tengo conocimiento que la información solicitada ya se encuentra en archivos digitales para su entrega al Órgano Superior de Fiscalización del Estado de México, como lo hacen cada tres meses, por lo tanto no sale de sus capacidades humanas y no les distraerá de sus múltiples ocupaciones el simple hecho de copiar esos archivos para entregarlos como en mi petición original, aunado a eso en estos tiempos de Covid-19 no me expondré a algún contagio. </w:t>
      </w:r>
      <w:r w:rsidRPr="009B0399">
        <w:rPr>
          <w:rFonts w:ascii="Palatino Linotype" w:hAnsi="Palatino Linotype" w:cs="Arial"/>
          <w:i/>
          <w:color w:val="000000" w:themeColor="text1"/>
          <w:sz w:val="22"/>
          <w:szCs w:val="22"/>
        </w:rPr>
        <w:t>"(</w:t>
      </w:r>
      <w:proofErr w:type="gramStart"/>
      <w:r w:rsidRPr="009B0399">
        <w:rPr>
          <w:rFonts w:ascii="Palatino Linotype" w:hAnsi="Palatino Linotype" w:cs="Arial"/>
          <w:i/>
          <w:color w:val="000000" w:themeColor="text1"/>
          <w:sz w:val="22"/>
          <w:szCs w:val="22"/>
        </w:rPr>
        <w:t>sic</w:t>
      </w:r>
      <w:proofErr w:type="gramEnd"/>
      <w:r w:rsidRPr="009B0399">
        <w:rPr>
          <w:rFonts w:ascii="Palatino Linotype" w:hAnsi="Palatino Linotype" w:cs="Arial"/>
          <w:i/>
          <w:color w:val="000000" w:themeColor="text1"/>
          <w:sz w:val="22"/>
          <w:szCs w:val="22"/>
        </w:rPr>
        <w:t>)</w:t>
      </w:r>
    </w:p>
    <w:p w14:paraId="0115587D" w14:textId="77777777" w:rsidR="000D6C64" w:rsidRPr="009B0399" w:rsidRDefault="000D6C64" w:rsidP="0083562C">
      <w:pPr>
        <w:ind w:left="851" w:right="899"/>
        <w:jc w:val="both"/>
        <w:rPr>
          <w:rFonts w:ascii="Palatino Linotype" w:hAnsi="Palatino Linotype" w:cs="Arial"/>
          <w:i/>
          <w:color w:val="000000" w:themeColor="text1"/>
          <w:sz w:val="22"/>
          <w:szCs w:val="22"/>
        </w:rPr>
      </w:pPr>
    </w:p>
    <w:p w14:paraId="17684F4B" w14:textId="26CD1B64" w:rsidR="004806C0" w:rsidRPr="009B0399" w:rsidRDefault="00E436C3" w:rsidP="0083562C">
      <w:pPr>
        <w:pStyle w:val="Default"/>
        <w:spacing w:line="360" w:lineRule="auto"/>
        <w:ind w:right="49"/>
        <w:jc w:val="both"/>
        <w:rPr>
          <w:rFonts w:ascii="Palatino Linotype" w:hAnsi="Palatino Linotype"/>
          <w:color w:val="000000" w:themeColor="text1"/>
        </w:rPr>
      </w:pPr>
      <w:r w:rsidRPr="009B0399">
        <w:rPr>
          <w:rFonts w:ascii="Palatino Linotype" w:hAnsi="Palatino Linotype"/>
          <w:b/>
          <w:color w:val="000000" w:themeColor="text1"/>
          <w:sz w:val="28"/>
          <w:szCs w:val="28"/>
        </w:rPr>
        <w:t>V</w:t>
      </w:r>
      <w:r w:rsidR="00457BB8" w:rsidRPr="009B0399">
        <w:rPr>
          <w:rFonts w:ascii="Palatino Linotype" w:hAnsi="Palatino Linotype"/>
          <w:b/>
          <w:color w:val="000000" w:themeColor="text1"/>
          <w:sz w:val="28"/>
          <w:szCs w:val="28"/>
        </w:rPr>
        <w:t>.</w:t>
      </w:r>
      <w:r w:rsidR="004806C0" w:rsidRPr="009B0399">
        <w:rPr>
          <w:rFonts w:ascii="Palatino Linotype" w:hAnsi="Palatino Linotype"/>
          <w:b/>
          <w:color w:val="000000" w:themeColor="text1"/>
          <w:sz w:val="28"/>
          <w:szCs w:val="28"/>
        </w:rPr>
        <w:t xml:space="preserve"> </w:t>
      </w:r>
      <w:r w:rsidR="004806C0" w:rsidRPr="009B0399">
        <w:rPr>
          <w:rFonts w:ascii="Palatino Linotype" w:hAnsi="Palatino Linotype"/>
          <w:color w:val="000000" w:themeColor="text1"/>
        </w:rPr>
        <w:t xml:space="preserve">En fecha </w:t>
      </w:r>
      <w:r w:rsidR="00C664D5" w:rsidRPr="009B0399">
        <w:rPr>
          <w:rFonts w:ascii="Palatino Linotype" w:hAnsi="Palatino Linotype"/>
          <w:b/>
          <w:bCs/>
          <w:color w:val="000000" w:themeColor="text1"/>
        </w:rPr>
        <w:t>uno de septiembre</w:t>
      </w:r>
      <w:r w:rsidR="004806C0" w:rsidRPr="009B0399">
        <w:rPr>
          <w:rFonts w:ascii="Palatino Linotype" w:hAnsi="Palatino Linotype"/>
          <w:b/>
          <w:bCs/>
          <w:color w:val="000000" w:themeColor="text1"/>
        </w:rPr>
        <w:t xml:space="preserve"> de dos mil veintiuno</w:t>
      </w:r>
      <w:r w:rsidR="004806C0" w:rsidRPr="009B0399">
        <w:rPr>
          <w:rFonts w:ascii="Palatino Linotype" w:hAnsi="Palatino Linotype"/>
          <w:color w:val="000000" w:themeColor="text1"/>
        </w:rPr>
        <w:t xml:space="preserve">, el recurso en estudio, se envió electrónicamente al Instituto de </w:t>
      </w:r>
      <w:r w:rsidR="004806C0" w:rsidRPr="009B0399">
        <w:rPr>
          <w:rFonts w:ascii="Palatino Linotype" w:eastAsia="Arial Unicode MS" w:hAnsi="Palatino Linotype"/>
          <w:color w:val="000000" w:themeColor="text1"/>
        </w:rPr>
        <w:t>Transparencia</w:t>
      </w:r>
      <w:r w:rsidR="004806C0" w:rsidRPr="009B0399">
        <w:rPr>
          <w:rFonts w:ascii="Palatino Linotype" w:hAnsi="Palatino Linotype"/>
          <w:color w:val="000000" w:themeColor="text1"/>
        </w:rPr>
        <w:t xml:space="preserve">, Acceso a la Información Pública y Protección de Datos Personales del Estado de México y Municipios; y con fundamento en el artículo 185, fracción I de la Ley de Transparencia y Acceso a la Información </w:t>
      </w:r>
      <w:r w:rsidR="004806C0" w:rsidRPr="009B0399">
        <w:rPr>
          <w:rFonts w:ascii="Palatino Linotype" w:hAnsi="Palatino Linotype"/>
          <w:color w:val="000000" w:themeColor="text1"/>
        </w:rPr>
        <w:lastRenderedPageBreak/>
        <w:t>Pública del Estado de México y Municipios, se turnó a través del</w:t>
      </w:r>
      <w:r w:rsidR="004806C0" w:rsidRPr="009B0399">
        <w:rPr>
          <w:rFonts w:ascii="Palatino Linotype" w:eastAsia="Arial Unicode MS" w:hAnsi="Palatino Linotype"/>
          <w:color w:val="000000" w:themeColor="text1"/>
        </w:rPr>
        <w:t xml:space="preserve"> </w:t>
      </w:r>
      <w:r w:rsidR="004806C0" w:rsidRPr="009B0399">
        <w:rPr>
          <w:rFonts w:ascii="Palatino Linotype" w:eastAsia="Arial Unicode MS" w:hAnsi="Palatino Linotype"/>
          <w:b/>
          <w:color w:val="000000" w:themeColor="text1"/>
        </w:rPr>
        <w:t>SAIMEX</w:t>
      </w:r>
      <w:r w:rsidR="004806C0" w:rsidRPr="009B0399">
        <w:rPr>
          <w:rFonts w:ascii="Palatino Linotype" w:hAnsi="Palatino Linotype"/>
          <w:color w:val="000000" w:themeColor="text1"/>
        </w:rPr>
        <w:t xml:space="preserve">, a la Comisionada </w:t>
      </w:r>
      <w:r w:rsidR="004806C0" w:rsidRPr="009B0399">
        <w:rPr>
          <w:rFonts w:ascii="Palatino Linotype" w:eastAsia="Arial Unicode MS" w:hAnsi="Palatino Linotype"/>
          <w:b/>
          <w:color w:val="000000" w:themeColor="text1"/>
        </w:rPr>
        <w:t>Sharon Cristina Morales Martínez</w:t>
      </w:r>
      <w:r w:rsidR="004806C0" w:rsidRPr="009B0399">
        <w:rPr>
          <w:rFonts w:ascii="Palatino Linotype" w:hAnsi="Palatino Linotype"/>
          <w:color w:val="000000" w:themeColor="text1"/>
        </w:rPr>
        <w:t xml:space="preserve">, a efecto de decretar su admisión o </w:t>
      </w:r>
      <w:proofErr w:type="spellStart"/>
      <w:r w:rsidR="004806C0" w:rsidRPr="009B0399">
        <w:rPr>
          <w:rFonts w:ascii="Palatino Linotype" w:hAnsi="Palatino Linotype"/>
          <w:color w:val="000000" w:themeColor="text1"/>
        </w:rPr>
        <w:t>desechamiento</w:t>
      </w:r>
      <w:proofErr w:type="spellEnd"/>
      <w:r w:rsidR="004806C0" w:rsidRPr="009B0399">
        <w:rPr>
          <w:rFonts w:ascii="Palatino Linotype" w:hAnsi="Palatino Linotype"/>
          <w:color w:val="000000" w:themeColor="text1"/>
        </w:rPr>
        <w:t>.</w:t>
      </w:r>
    </w:p>
    <w:p w14:paraId="0099629A" w14:textId="77777777" w:rsidR="004806C0" w:rsidRPr="009B0399" w:rsidRDefault="004806C0" w:rsidP="0083562C">
      <w:pPr>
        <w:pStyle w:val="Default"/>
        <w:spacing w:line="360" w:lineRule="auto"/>
        <w:ind w:right="49"/>
        <w:jc w:val="both"/>
        <w:rPr>
          <w:rFonts w:ascii="Palatino Linotype" w:hAnsi="Palatino Linotype"/>
          <w:b/>
          <w:color w:val="000000" w:themeColor="text1"/>
          <w:sz w:val="28"/>
          <w:szCs w:val="28"/>
        </w:rPr>
      </w:pPr>
    </w:p>
    <w:p w14:paraId="2FA584F7" w14:textId="25A08C12" w:rsidR="00457BB8" w:rsidRPr="009B0399" w:rsidRDefault="00C10A97" w:rsidP="0083562C">
      <w:pPr>
        <w:pStyle w:val="Piedepgina"/>
        <w:spacing w:line="360" w:lineRule="auto"/>
        <w:jc w:val="both"/>
        <w:rPr>
          <w:rFonts w:ascii="Palatino Linotype" w:hAnsi="Palatino Linotype" w:cs="Arial"/>
          <w:color w:val="000000" w:themeColor="text1"/>
        </w:rPr>
      </w:pPr>
      <w:r w:rsidRPr="009B0399">
        <w:rPr>
          <w:rFonts w:ascii="Palatino Linotype" w:hAnsi="Palatino Linotype" w:cs="Arial"/>
          <w:b/>
          <w:color w:val="000000" w:themeColor="text1"/>
          <w:sz w:val="28"/>
        </w:rPr>
        <w:t>V</w:t>
      </w:r>
      <w:r w:rsidR="00C664D5" w:rsidRPr="009B0399">
        <w:rPr>
          <w:rFonts w:ascii="Palatino Linotype" w:hAnsi="Palatino Linotype" w:cs="Arial"/>
          <w:b/>
          <w:color w:val="000000" w:themeColor="text1"/>
          <w:sz w:val="28"/>
        </w:rPr>
        <w:t>I</w:t>
      </w:r>
      <w:r w:rsidR="00457BB8" w:rsidRPr="009B0399">
        <w:rPr>
          <w:rFonts w:ascii="Palatino Linotype" w:hAnsi="Palatino Linotype" w:cs="Arial"/>
          <w:b/>
          <w:color w:val="000000" w:themeColor="text1"/>
          <w:sz w:val="28"/>
        </w:rPr>
        <w:t xml:space="preserve">. </w:t>
      </w:r>
      <w:r w:rsidR="00457BB8" w:rsidRPr="009B0399">
        <w:rPr>
          <w:rFonts w:ascii="Palatino Linotype" w:hAnsi="Palatino Linotype" w:cs="Arial"/>
          <w:color w:val="000000" w:themeColor="text1"/>
        </w:rPr>
        <w:t>De las constancias del expediente electrónico del</w:t>
      </w:r>
      <w:r w:rsidR="00457BB8" w:rsidRPr="009B0399">
        <w:rPr>
          <w:rFonts w:ascii="Palatino Linotype" w:hAnsi="Palatino Linotype" w:cs="Arial"/>
          <w:b/>
          <w:color w:val="000000" w:themeColor="text1"/>
        </w:rPr>
        <w:t xml:space="preserve"> SAIMEX</w:t>
      </w:r>
      <w:r w:rsidR="00457BB8" w:rsidRPr="009B0399">
        <w:rPr>
          <w:rFonts w:ascii="Palatino Linotype" w:hAnsi="Palatino Linotype" w:cs="Arial"/>
          <w:color w:val="000000" w:themeColor="text1"/>
        </w:rPr>
        <w:t xml:space="preserve">, se advierte que en fecha </w:t>
      </w:r>
      <w:r w:rsidR="00C664D5" w:rsidRPr="009B0399">
        <w:rPr>
          <w:rFonts w:ascii="Palatino Linotype" w:hAnsi="Palatino Linotype" w:cs="Arial"/>
          <w:b/>
          <w:color w:val="000000" w:themeColor="text1"/>
        </w:rPr>
        <w:t xml:space="preserve">seis de septiembre </w:t>
      </w:r>
      <w:r w:rsidR="00523B0C" w:rsidRPr="009B0399">
        <w:rPr>
          <w:rFonts w:ascii="Palatino Linotype" w:hAnsi="Palatino Linotype" w:cs="Arial"/>
          <w:b/>
          <w:color w:val="000000" w:themeColor="text1"/>
        </w:rPr>
        <w:t>de dos mil veintiuno</w:t>
      </w:r>
      <w:r w:rsidR="00523B0C" w:rsidRPr="009B0399">
        <w:rPr>
          <w:rFonts w:ascii="Palatino Linotype" w:hAnsi="Palatino Linotype" w:cs="Arial"/>
          <w:color w:val="000000" w:themeColor="text1"/>
        </w:rPr>
        <w:t xml:space="preserve">, </w:t>
      </w:r>
      <w:r w:rsidR="00457BB8" w:rsidRPr="009B0399">
        <w:rPr>
          <w:rFonts w:ascii="Palatino Linotype" w:hAnsi="Palatino Linotype" w:cs="Arial"/>
          <w:color w:val="000000" w:themeColor="text1"/>
        </w:rPr>
        <w:t xml:space="preserve">se acordó la admisión a trámite del recurso de revisión que nos ocupa, así como la integración del expediente respectivo, mismo que se puso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00457BB8" w:rsidRPr="009B0399">
        <w:rPr>
          <w:rFonts w:ascii="Palatino Linotype" w:hAnsi="Palatino Linotype" w:cs="Arial"/>
          <w:b/>
          <w:color w:val="000000" w:themeColor="text1"/>
        </w:rPr>
        <w:t xml:space="preserve">EL SUJETO OBLIGADO </w:t>
      </w:r>
      <w:r w:rsidR="00457BB8" w:rsidRPr="009B0399">
        <w:rPr>
          <w:rFonts w:ascii="Palatino Linotype" w:hAnsi="Palatino Linotype" w:cs="Arial"/>
          <w:color w:val="000000" w:themeColor="text1"/>
        </w:rPr>
        <w:t>rindiera su</w:t>
      </w:r>
      <w:r w:rsidR="00457BB8" w:rsidRPr="009B0399">
        <w:rPr>
          <w:rFonts w:ascii="Palatino Linotype" w:hAnsi="Palatino Linotype" w:cs="Arial"/>
          <w:b/>
          <w:color w:val="000000" w:themeColor="text1"/>
        </w:rPr>
        <w:t xml:space="preserve"> </w:t>
      </w:r>
      <w:r w:rsidR="00457BB8" w:rsidRPr="009B0399">
        <w:rPr>
          <w:rFonts w:ascii="Palatino Linotype" w:hAnsi="Palatino Linotype" w:cs="Arial"/>
          <w:color w:val="000000" w:themeColor="text1"/>
        </w:rPr>
        <w:t>Informe Justificado.</w:t>
      </w:r>
    </w:p>
    <w:p w14:paraId="7BEAC068" w14:textId="77777777" w:rsidR="005262B4" w:rsidRPr="009B0399" w:rsidRDefault="005262B4" w:rsidP="0083562C">
      <w:pPr>
        <w:spacing w:line="360" w:lineRule="auto"/>
        <w:jc w:val="both"/>
        <w:rPr>
          <w:rFonts w:ascii="Palatino Linotype" w:eastAsiaTheme="minorEastAsia" w:hAnsi="Palatino Linotype" w:cs="Arial"/>
          <w:color w:val="000000" w:themeColor="text1"/>
          <w:lang w:val="es-ES_tradnl"/>
        </w:rPr>
      </w:pPr>
    </w:p>
    <w:p w14:paraId="0C3B78D8" w14:textId="1B2A4B1F" w:rsidR="00C664D5" w:rsidRPr="009B0399" w:rsidRDefault="00030D41" w:rsidP="0083562C">
      <w:pPr>
        <w:spacing w:line="360" w:lineRule="auto"/>
        <w:jc w:val="both"/>
        <w:rPr>
          <w:rFonts w:ascii="Palatino Linotype" w:eastAsia="Arial Unicode MS" w:hAnsi="Palatino Linotype" w:cs="Arial"/>
        </w:rPr>
      </w:pPr>
      <w:r w:rsidRPr="009B0399">
        <w:rPr>
          <w:rFonts w:ascii="Palatino Linotype" w:eastAsia="Arial Unicode MS" w:hAnsi="Palatino Linotype" w:cs="Arial"/>
          <w:b/>
          <w:sz w:val="28"/>
          <w:szCs w:val="28"/>
        </w:rPr>
        <w:t>V</w:t>
      </w:r>
      <w:r w:rsidR="00C664D5" w:rsidRPr="009B0399">
        <w:rPr>
          <w:rFonts w:ascii="Palatino Linotype" w:eastAsia="Arial Unicode MS" w:hAnsi="Palatino Linotype" w:cs="Arial"/>
          <w:b/>
          <w:sz w:val="28"/>
          <w:szCs w:val="28"/>
        </w:rPr>
        <w:t>I</w:t>
      </w:r>
      <w:r w:rsidR="00011200" w:rsidRPr="009B0399">
        <w:rPr>
          <w:rFonts w:ascii="Palatino Linotype" w:eastAsia="Arial Unicode MS" w:hAnsi="Palatino Linotype" w:cs="Arial"/>
          <w:b/>
          <w:sz w:val="28"/>
          <w:szCs w:val="28"/>
        </w:rPr>
        <w:t>I</w:t>
      </w:r>
      <w:r w:rsidR="002C4C1E" w:rsidRPr="009B0399">
        <w:rPr>
          <w:rFonts w:ascii="Palatino Linotype" w:eastAsia="Arial Unicode MS" w:hAnsi="Palatino Linotype" w:cs="Arial"/>
          <w:b/>
          <w:sz w:val="28"/>
          <w:szCs w:val="28"/>
        </w:rPr>
        <w:t>.</w:t>
      </w:r>
      <w:r w:rsidRPr="009B0399">
        <w:rPr>
          <w:rFonts w:ascii="Palatino Linotype" w:eastAsia="Arial Unicode MS" w:hAnsi="Palatino Linotype" w:cs="Arial"/>
          <w:b/>
          <w:sz w:val="28"/>
          <w:szCs w:val="28"/>
        </w:rPr>
        <w:t xml:space="preserve"> </w:t>
      </w:r>
      <w:r w:rsidR="00C664D5" w:rsidRPr="009B0399">
        <w:rPr>
          <w:rFonts w:ascii="Palatino Linotype" w:eastAsia="Arial Unicode MS" w:hAnsi="Palatino Linotype" w:cs="Arial"/>
        </w:rPr>
        <w:t xml:space="preserve">Conforme a las constancias del </w:t>
      </w:r>
      <w:r w:rsidR="00C664D5" w:rsidRPr="009B0399">
        <w:rPr>
          <w:rFonts w:ascii="Palatino Linotype" w:eastAsia="Arial Unicode MS" w:hAnsi="Palatino Linotype" w:cs="Arial"/>
          <w:b/>
        </w:rPr>
        <w:t>SAIMEX</w:t>
      </w:r>
      <w:r w:rsidR="00C664D5" w:rsidRPr="009B0399">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a </w:t>
      </w:r>
      <w:r w:rsidR="00C664D5" w:rsidRPr="009B0399">
        <w:rPr>
          <w:rFonts w:ascii="Palatino Linotype" w:eastAsia="Arial Unicode MS" w:hAnsi="Palatino Linotype" w:cs="Arial"/>
          <w:b/>
        </w:rPr>
        <w:t>LA</w:t>
      </w:r>
      <w:r w:rsidR="00C664D5" w:rsidRPr="009B0399">
        <w:rPr>
          <w:rFonts w:ascii="Palatino Linotype" w:eastAsia="Arial Unicode MS" w:hAnsi="Palatino Linotype" w:cs="Arial"/>
        </w:rPr>
        <w:t xml:space="preserve"> </w:t>
      </w:r>
      <w:r w:rsidR="00C664D5" w:rsidRPr="009B0399">
        <w:rPr>
          <w:rFonts w:ascii="Palatino Linotype" w:eastAsia="Arial Unicode MS" w:hAnsi="Palatino Linotype" w:cs="Arial"/>
          <w:b/>
        </w:rPr>
        <w:t>RECURRENTE</w:t>
      </w:r>
      <w:r w:rsidR="00C664D5" w:rsidRPr="009B0399">
        <w:rPr>
          <w:rFonts w:ascii="Palatino Linotype" w:eastAsia="Arial Unicode MS" w:hAnsi="Palatino Linotype" w:cs="Arial"/>
        </w:rPr>
        <w:t xml:space="preserve">, éste no realizó manifestación alguna, ni presentó pruebas o alegatos, así como tampoco </w:t>
      </w:r>
      <w:r w:rsidR="00C664D5" w:rsidRPr="009B0399">
        <w:rPr>
          <w:rFonts w:ascii="Palatino Linotype" w:eastAsia="Arial Unicode MS" w:hAnsi="Palatino Linotype" w:cs="Arial"/>
          <w:b/>
          <w:color w:val="000000"/>
          <w:lang w:eastAsia="es-MX"/>
        </w:rPr>
        <w:t>EL SUJETO OBLIGADO</w:t>
      </w:r>
      <w:r w:rsidR="00C664D5" w:rsidRPr="009B0399">
        <w:rPr>
          <w:rFonts w:ascii="Palatino Linotype" w:eastAsia="Arial Unicode MS" w:hAnsi="Palatino Linotype" w:cs="Arial"/>
        </w:rPr>
        <w:t xml:space="preserve"> rindió su Informe Justificado, tal y como se aprecia en la siguiente imagen:</w:t>
      </w:r>
    </w:p>
    <w:p w14:paraId="453010CC" w14:textId="77E701D4" w:rsidR="00C664D5" w:rsidRPr="009B0399" w:rsidRDefault="00C664D5" w:rsidP="0083562C">
      <w:pPr>
        <w:spacing w:line="360" w:lineRule="auto"/>
        <w:jc w:val="both"/>
        <w:rPr>
          <w:rFonts w:ascii="Palatino Linotype" w:hAnsi="Palatino Linotype" w:cs="Arial"/>
        </w:rPr>
      </w:pPr>
      <w:r w:rsidRPr="009B0399">
        <w:rPr>
          <w:rFonts w:ascii="Palatino Linotype" w:eastAsia="Arial Unicode MS" w:hAnsi="Palatino Linotype" w:cs="Arial"/>
          <w:noProof/>
          <w:lang w:eastAsia="es-MX"/>
        </w:rPr>
        <w:drawing>
          <wp:inline distT="0" distB="0" distL="0" distR="0" wp14:anchorId="743E1ADF" wp14:editId="7448ACC6">
            <wp:extent cx="5767212" cy="1240971"/>
            <wp:effectExtent l="0" t="0" r="508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10">
                      <a:extLst>
                        <a:ext uri="{28A0092B-C50C-407E-A947-70E740481C1C}">
                          <a14:useLocalDpi xmlns:a14="http://schemas.microsoft.com/office/drawing/2010/main" val="0"/>
                        </a:ext>
                      </a:extLst>
                    </a:blip>
                    <a:stretch>
                      <a:fillRect/>
                    </a:stretch>
                  </pic:blipFill>
                  <pic:spPr>
                    <a:xfrm>
                      <a:off x="0" y="0"/>
                      <a:ext cx="5808937" cy="1249949"/>
                    </a:xfrm>
                    <a:prstGeom prst="rect">
                      <a:avLst/>
                    </a:prstGeom>
                  </pic:spPr>
                </pic:pic>
              </a:graphicData>
            </a:graphic>
          </wp:inline>
        </w:drawing>
      </w:r>
      <w:r w:rsidRPr="009B0399">
        <w:rPr>
          <w:rFonts w:ascii="Palatino Linotype" w:eastAsia="Arial Unicode MS" w:hAnsi="Palatino Linotype" w:cs="Arial"/>
        </w:rPr>
        <w:t xml:space="preserve"> </w:t>
      </w:r>
      <w:r w:rsidRPr="009B0399">
        <w:rPr>
          <w:rFonts w:ascii="Palatino Linotype" w:hAnsi="Palatino Linotype" w:cs="Arial"/>
        </w:rPr>
        <w:t xml:space="preserve"> </w:t>
      </w:r>
    </w:p>
    <w:p w14:paraId="37393677" w14:textId="77777777" w:rsidR="00CD48EB" w:rsidRPr="009B0399" w:rsidRDefault="00CD48EB" w:rsidP="0083562C">
      <w:pPr>
        <w:spacing w:line="360" w:lineRule="auto"/>
        <w:jc w:val="both"/>
        <w:rPr>
          <w:rFonts w:ascii="Palatino Linotype" w:hAnsi="Palatino Linotype" w:cs="Arial"/>
          <w:noProof/>
          <w:lang w:eastAsia="es-MX"/>
        </w:rPr>
      </w:pPr>
    </w:p>
    <w:p w14:paraId="01B564B3" w14:textId="4090A56A" w:rsidR="00B30286" w:rsidRPr="009B0399" w:rsidRDefault="00B30286" w:rsidP="0083562C">
      <w:pPr>
        <w:spacing w:line="360" w:lineRule="auto"/>
        <w:jc w:val="both"/>
        <w:rPr>
          <w:rFonts w:ascii="Palatino Linotype" w:hAnsi="Palatino Linotype"/>
        </w:rPr>
      </w:pPr>
      <w:r w:rsidRPr="009B0399">
        <w:rPr>
          <w:rFonts w:ascii="Palatino Linotype" w:hAnsi="Palatino Linotype"/>
          <w:b/>
          <w:color w:val="000000" w:themeColor="text1"/>
          <w:sz w:val="28"/>
          <w:szCs w:val="28"/>
        </w:rPr>
        <w:t>V</w:t>
      </w:r>
      <w:r w:rsidR="00C664D5" w:rsidRPr="009B0399">
        <w:rPr>
          <w:rFonts w:ascii="Palatino Linotype" w:hAnsi="Palatino Linotype"/>
          <w:b/>
          <w:color w:val="000000" w:themeColor="text1"/>
          <w:sz w:val="28"/>
          <w:szCs w:val="28"/>
        </w:rPr>
        <w:t>I</w:t>
      </w:r>
      <w:r w:rsidRPr="009B0399">
        <w:rPr>
          <w:rFonts w:ascii="Palatino Linotype" w:hAnsi="Palatino Linotype"/>
          <w:b/>
          <w:color w:val="000000" w:themeColor="text1"/>
          <w:sz w:val="28"/>
          <w:szCs w:val="28"/>
        </w:rPr>
        <w:t xml:space="preserve">II. </w:t>
      </w:r>
      <w:r w:rsidRPr="009B0399">
        <w:rPr>
          <w:rFonts w:ascii="Palatino Linotype" w:hAnsi="Palatino Linotype"/>
        </w:rPr>
        <w:t xml:space="preserve">En fecha </w:t>
      </w:r>
      <w:r w:rsidR="00C664D5" w:rsidRPr="009B0399">
        <w:rPr>
          <w:rFonts w:ascii="Palatino Linotype" w:hAnsi="Palatino Linotype"/>
          <w:b/>
        </w:rPr>
        <w:t xml:space="preserve">veintidós </w:t>
      </w:r>
      <w:r w:rsidRPr="009B0399">
        <w:rPr>
          <w:rFonts w:ascii="Palatino Linotype" w:hAnsi="Palatino Linotype"/>
          <w:b/>
        </w:rPr>
        <w:t>de septiembre de dos mil veintiuno</w:t>
      </w:r>
      <w:r w:rsidRPr="009B0399">
        <w:rPr>
          <w:rFonts w:ascii="Palatino Linotype" w:hAnsi="Palatino Linotype"/>
        </w:rPr>
        <w:t>, se notificó a las partes el Acuerdo de Cierre de Instrucción.</w:t>
      </w:r>
    </w:p>
    <w:p w14:paraId="26E4DF27" w14:textId="77777777" w:rsidR="00B30286" w:rsidRPr="009B0399" w:rsidRDefault="00B30286" w:rsidP="0083562C">
      <w:pPr>
        <w:spacing w:line="360" w:lineRule="auto"/>
        <w:jc w:val="both"/>
        <w:rPr>
          <w:rFonts w:ascii="Palatino Linotype" w:hAnsi="Palatino Linotype"/>
        </w:rPr>
      </w:pPr>
    </w:p>
    <w:p w14:paraId="579B2CFD" w14:textId="4B97B65A" w:rsidR="00B30286" w:rsidRPr="009B0399" w:rsidRDefault="00C664D5" w:rsidP="0083562C">
      <w:pPr>
        <w:spacing w:line="360" w:lineRule="auto"/>
        <w:jc w:val="both"/>
        <w:rPr>
          <w:rFonts w:ascii="Palatino Linotype" w:hAnsi="Palatino Linotype" w:cs="Arial"/>
          <w:color w:val="000000" w:themeColor="text1"/>
        </w:rPr>
      </w:pPr>
      <w:r w:rsidRPr="009B0399">
        <w:rPr>
          <w:rFonts w:ascii="Palatino Linotype" w:hAnsi="Palatino Linotype"/>
          <w:b/>
          <w:color w:val="000000" w:themeColor="text1"/>
          <w:sz w:val="28"/>
          <w:szCs w:val="28"/>
        </w:rPr>
        <w:t>IX</w:t>
      </w:r>
      <w:r w:rsidR="00B30286" w:rsidRPr="009B0399">
        <w:rPr>
          <w:rFonts w:ascii="Palatino Linotype" w:hAnsi="Palatino Linotype"/>
          <w:b/>
          <w:color w:val="000000" w:themeColor="text1"/>
          <w:sz w:val="28"/>
          <w:szCs w:val="28"/>
        </w:rPr>
        <w:t xml:space="preserve">. </w:t>
      </w:r>
      <w:r w:rsidR="00B30286" w:rsidRPr="009B0399">
        <w:rPr>
          <w:rFonts w:ascii="Palatino Linotype" w:hAnsi="Palatino Linotype" w:cs="Arial"/>
        </w:rPr>
        <w:t xml:space="preserve">Con fundamento en el artículo 185, fracción VIII de la Ley de Transparencia y Acceso a la Información Pública del Estado de México y Municipios, se remitió el expediente a efecto de que la Comisionada </w:t>
      </w:r>
      <w:r w:rsidR="00B30286" w:rsidRPr="009B0399">
        <w:rPr>
          <w:rFonts w:ascii="Palatino Linotype" w:hAnsi="Palatino Linotype"/>
          <w:b/>
          <w:sz w:val="22"/>
          <w:szCs w:val="22"/>
          <w:lang w:val="es-ES_tradnl"/>
        </w:rPr>
        <w:t>Sharon Cristina Morales Martínez</w:t>
      </w:r>
      <w:r w:rsidR="00B30286" w:rsidRPr="009B0399" w:rsidDel="002C786B">
        <w:rPr>
          <w:rFonts w:ascii="Palatino Linotype" w:hAnsi="Palatino Linotype"/>
          <w:b/>
          <w:sz w:val="22"/>
          <w:szCs w:val="22"/>
          <w:lang w:val="es-ES_tradnl"/>
        </w:rPr>
        <w:t xml:space="preserve"> </w:t>
      </w:r>
      <w:r w:rsidR="00B30286" w:rsidRPr="009B0399">
        <w:rPr>
          <w:rFonts w:ascii="Palatino Linotype" w:hAnsi="Palatino Linotype" w:cs="Arial"/>
        </w:rPr>
        <w:t>formule y presente al Pleno el proyecto de resolución correspondiente</w:t>
      </w:r>
      <w:r w:rsidR="00B30286" w:rsidRPr="009B0399">
        <w:rPr>
          <w:rFonts w:ascii="Palatino Linotype" w:hAnsi="Palatino Linotype" w:cs="Arial"/>
          <w:color w:val="000000" w:themeColor="text1"/>
        </w:rPr>
        <w:t>; y</w:t>
      </w:r>
    </w:p>
    <w:p w14:paraId="793502B2" w14:textId="77777777" w:rsidR="00B30286" w:rsidRPr="009B0399" w:rsidRDefault="00B30286" w:rsidP="0083562C">
      <w:pPr>
        <w:jc w:val="both"/>
        <w:rPr>
          <w:rFonts w:ascii="Palatino Linotype" w:hAnsi="Palatino Linotype"/>
          <w:b/>
          <w:sz w:val="28"/>
        </w:rPr>
      </w:pPr>
    </w:p>
    <w:p w14:paraId="6DF59E7E" w14:textId="77777777" w:rsidR="00457BB8" w:rsidRPr="009B0399" w:rsidRDefault="00457BB8" w:rsidP="0083562C">
      <w:pPr>
        <w:jc w:val="center"/>
        <w:rPr>
          <w:rFonts w:ascii="Palatino Linotype" w:hAnsi="Palatino Linotype"/>
          <w:b/>
          <w:bCs/>
          <w:color w:val="000000" w:themeColor="text1"/>
          <w:spacing w:val="40"/>
          <w:sz w:val="28"/>
        </w:rPr>
      </w:pPr>
      <w:r w:rsidRPr="009B0399">
        <w:rPr>
          <w:rFonts w:ascii="Palatino Linotype" w:hAnsi="Palatino Linotype"/>
          <w:b/>
          <w:bCs/>
          <w:color w:val="000000" w:themeColor="text1"/>
          <w:spacing w:val="40"/>
          <w:sz w:val="28"/>
        </w:rPr>
        <w:t>CONSIDERANDO</w:t>
      </w:r>
    </w:p>
    <w:p w14:paraId="02CE2D61" w14:textId="77777777" w:rsidR="00457BB8" w:rsidRPr="009B0399" w:rsidRDefault="00457BB8" w:rsidP="0083562C">
      <w:pPr>
        <w:jc w:val="center"/>
        <w:rPr>
          <w:rFonts w:ascii="Palatino Linotype" w:hAnsi="Palatino Linotype"/>
          <w:b/>
          <w:bCs/>
          <w:color w:val="000000" w:themeColor="text1"/>
          <w:spacing w:val="40"/>
          <w:sz w:val="28"/>
        </w:rPr>
      </w:pPr>
    </w:p>
    <w:p w14:paraId="3AAFA167" w14:textId="77777777" w:rsidR="00CD3257" w:rsidRPr="009B0399" w:rsidRDefault="00457BB8" w:rsidP="0083562C">
      <w:pPr>
        <w:spacing w:line="360" w:lineRule="auto"/>
        <w:ind w:right="50"/>
        <w:jc w:val="both"/>
        <w:rPr>
          <w:rFonts w:ascii="Palatino Linotype" w:hAnsi="Palatino Linotype" w:cs="Arial"/>
          <w:color w:val="000000" w:themeColor="text1"/>
        </w:rPr>
      </w:pPr>
      <w:r w:rsidRPr="009B0399">
        <w:rPr>
          <w:rFonts w:ascii="Palatino Linotype" w:hAnsi="Palatino Linotype"/>
          <w:b/>
          <w:color w:val="000000" w:themeColor="text1"/>
          <w:sz w:val="28"/>
          <w:szCs w:val="28"/>
        </w:rPr>
        <w:t>PRIMERO</w:t>
      </w:r>
      <w:r w:rsidRPr="009B0399">
        <w:rPr>
          <w:rFonts w:ascii="Palatino Linotype" w:hAnsi="Palatino Linotype"/>
          <w:b/>
          <w:color w:val="000000" w:themeColor="text1"/>
        </w:rPr>
        <w:t>.</w:t>
      </w:r>
      <w:r w:rsidRPr="009B0399">
        <w:rPr>
          <w:rFonts w:ascii="Palatino Linotype" w:hAnsi="Palatino Linotype"/>
          <w:color w:val="000000" w:themeColor="text1"/>
        </w:rPr>
        <w:t xml:space="preserve"> </w:t>
      </w:r>
      <w:r w:rsidR="00CD3257" w:rsidRPr="009B0399">
        <w:rPr>
          <w:rFonts w:ascii="Palatino Linotype" w:hAnsi="Palatino Linotype"/>
          <w:b/>
          <w:color w:val="000000" w:themeColor="text1"/>
        </w:rPr>
        <w:t>Competencia</w:t>
      </w:r>
      <w:r w:rsidR="00CD3257" w:rsidRPr="009B0399">
        <w:rPr>
          <w:rFonts w:ascii="Palatino Linotype" w:hAnsi="Palatino Linotype"/>
          <w:color w:val="000000" w:themeColor="text1"/>
        </w:rPr>
        <w:t>.</w:t>
      </w:r>
      <w:r w:rsidR="00CD3257" w:rsidRPr="009B0399">
        <w:rPr>
          <w:rFonts w:ascii="Palatino Linotype" w:hAnsi="Palatino Linotype"/>
          <w:b/>
          <w:color w:val="000000" w:themeColor="text1"/>
        </w:rPr>
        <w:t xml:space="preserve"> </w:t>
      </w:r>
      <w:r w:rsidR="00CD3257" w:rsidRPr="009B0399">
        <w:rPr>
          <w:rFonts w:ascii="Palatino Linotype" w:hAnsi="Palatino Linotype"/>
          <w:color w:val="000000" w:themeColor="text1"/>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w:t>
      </w:r>
      <w:r w:rsidR="00CD3257" w:rsidRPr="009B0399">
        <w:rPr>
          <w:rFonts w:ascii="Palatino Linotype" w:hAnsi="Palatino Linotype" w:cs="Arial"/>
          <w:color w:val="000000" w:themeColor="text1"/>
        </w:rPr>
        <w:t>; y 9, fracciones I y XXIV y 11 del Reglamento Interior del Instituto de Transparencia, Acceso a la Información Pública y Protección de Datos Personales del Estado de México y Municipios.</w:t>
      </w:r>
    </w:p>
    <w:p w14:paraId="7ECFCAFA" w14:textId="77777777" w:rsidR="005A2A2E" w:rsidRPr="009B0399" w:rsidRDefault="005A2A2E" w:rsidP="0083562C">
      <w:pPr>
        <w:spacing w:line="360" w:lineRule="auto"/>
        <w:ind w:right="50"/>
        <w:jc w:val="both"/>
        <w:rPr>
          <w:rFonts w:ascii="Palatino Linotype" w:hAnsi="Palatino Linotype" w:cs="Arial"/>
          <w:color w:val="000000" w:themeColor="text1"/>
        </w:rPr>
      </w:pPr>
    </w:p>
    <w:p w14:paraId="04AAD282" w14:textId="38A0A522" w:rsidR="00CD3257" w:rsidRPr="009B0399" w:rsidRDefault="00CD3257" w:rsidP="0083562C">
      <w:pPr>
        <w:pStyle w:val="Prrafodelista"/>
        <w:widowControl w:val="0"/>
        <w:tabs>
          <w:tab w:val="left" w:pos="1701"/>
        </w:tabs>
        <w:autoSpaceDE w:val="0"/>
        <w:autoSpaceDN w:val="0"/>
        <w:adjustRightInd w:val="0"/>
        <w:spacing w:line="360" w:lineRule="auto"/>
        <w:ind w:left="0"/>
        <w:jc w:val="both"/>
        <w:rPr>
          <w:rFonts w:ascii="Palatino Linotype" w:hAnsi="Palatino Linotype"/>
          <w:b/>
          <w:color w:val="000000" w:themeColor="text1"/>
        </w:rPr>
      </w:pPr>
      <w:r w:rsidRPr="009B0399">
        <w:rPr>
          <w:rFonts w:ascii="Palatino Linotype" w:hAnsi="Palatino Linotype"/>
          <w:color w:val="000000" w:themeColor="text1"/>
        </w:rPr>
        <w:t xml:space="preserve">Aunado a lo anterior, este Órgano Garante estima pertinente realizar un </w:t>
      </w:r>
      <w:r w:rsidR="00F8214D" w:rsidRPr="009B0399">
        <w:rPr>
          <w:rFonts w:ascii="Palatino Linotype" w:hAnsi="Palatino Linotype"/>
          <w:color w:val="000000" w:themeColor="text1"/>
        </w:rPr>
        <w:lastRenderedPageBreak/>
        <w:t xml:space="preserve">pronunciamiento respecto de la situación </w:t>
      </w:r>
      <w:r w:rsidRPr="009B0399">
        <w:rPr>
          <w:rFonts w:ascii="Palatino Linotype" w:hAnsi="Palatino Linotype"/>
          <w:color w:val="000000" w:themeColor="text1"/>
        </w:rPr>
        <w:t>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el poner en riesgo el diverso derecho a la salud de todos los partícipes en los procesos que conllevan.</w:t>
      </w:r>
    </w:p>
    <w:p w14:paraId="285A781B" w14:textId="77777777" w:rsidR="00CD3257" w:rsidRPr="009B0399" w:rsidRDefault="00CD3257" w:rsidP="0083562C">
      <w:pPr>
        <w:spacing w:line="360" w:lineRule="auto"/>
        <w:ind w:right="50"/>
        <w:jc w:val="both"/>
        <w:rPr>
          <w:rFonts w:ascii="Palatino Linotype" w:hAnsi="Palatino Linotype"/>
          <w:color w:val="000000" w:themeColor="text1"/>
        </w:rPr>
      </w:pPr>
    </w:p>
    <w:p w14:paraId="31BE6419" w14:textId="0592FDE7" w:rsidR="00457BB8" w:rsidRPr="009B0399" w:rsidRDefault="00457BB8" w:rsidP="0083562C">
      <w:pPr>
        <w:spacing w:line="360" w:lineRule="auto"/>
        <w:jc w:val="both"/>
        <w:rPr>
          <w:rFonts w:ascii="Palatino Linotype" w:hAnsi="Palatino Linotype" w:cs="Arial"/>
          <w:b/>
          <w:snapToGrid w:val="0"/>
          <w:color w:val="000000" w:themeColor="text1"/>
        </w:rPr>
      </w:pPr>
      <w:r w:rsidRPr="009B0399">
        <w:rPr>
          <w:rFonts w:ascii="Palatino Linotype" w:hAnsi="Palatino Linotype" w:cs="Arial"/>
          <w:b/>
          <w:color w:val="000000" w:themeColor="text1"/>
          <w:sz w:val="28"/>
        </w:rPr>
        <w:t>SEGUNDO</w:t>
      </w:r>
      <w:r w:rsidRPr="009B0399">
        <w:rPr>
          <w:rFonts w:ascii="Palatino Linotype" w:hAnsi="Palatino Linotype" w:cs="Arial"/>
          <w:b/>
          <w:color w:val="000000" w:themeColor="text1"/>
        </w:rPr>
        <w:t xml:space="preserve">. Interés. </w:t>
      </w:r>
      <w:r w:rsidRPr="009B0399">
        <w:rPr>
          <w:rFonts w:ascii="Palatino Linotype" w:hAnsi="Palatino Linotype" w:cs="Arial"/>
          <w:bCs/>
          <w:color w:val="000000" w:themeColor="text1"/>
        </w:rPr>
        <w:t xml:space="preserve">El recurso de revisión fue interpuesto por parte legítima, en atención a que se presentó por </w:t>
      </w:r>
      <w:r w:rsidR="0083562C" w:rsidRPr="009B0399">
        <w:rPr>
          <w:rFonts w:ascii="Palatino Linotype" w:hAnsi="Palatino Linotype" w:cs="Arial"/>
          <w:b/>
          <w:bCs/>
          <w:color w:val="000000" w:themeColor="text1"/>
        </w:rPr>
        <w:t>LA</w:t>
      </w:r>
      <w:r w:rsidR="00784896" w:rsidRPr="009B0399">
        <w:rPr>
          <w:rFonts w:ascii="Palatino Linotype" w:hAnsi="Palatino Linotype" w:cs="Arial"/>
          <w:b/>
          <w:bCs/>
          <w:color w:val="000000" w:themeColor="text1"/>
        </w:rPr>
        <w:t xml:space="preserve"> </w:t>
      </w:r>
      <w:r w:rsidRPr="009B0399">
        <w:rPr>
          <w:rFonts w:ascii="Palatino Linotype" w:hAnsi="Palatino Linotype" w:cs="Arial"/>
          <w:b/>
          <w:bCs/>
          <w:color w:val="000000" w:themeColor="text1"/>
        </w:rPr>
        <w:t>RECURRENTE,</w:t>
      </w:r>
      <w:r w:rsidRPr="009B0399">
        <w:rPr>
          <w:rFonts w:ascii="Palatino Linotype" w:hAnsi="Palatino Linotype" w:cs="Arial"/>
          <w:bCs/>
          <w:color w:val="000000" w:themeColor="text1"/>
        </w:rPr>
        <w:t xml:space="preserve"> quien es la misma persona que formuló la solicitud de acceso a la información pública al </w:t>
      </w:r>
      <w:r w:rsidRPr="009B0399">
        <w:rPr>
          <w:rFonts w:ascii="Palatino Linotype" w:hAnsi="Palatino Linotype" w:cs="Arial"/>
          <w:b/>
          <w:bCs/>
          <w:color w:val="000000" w:themeColor="text1"/>
        </w:rPr>
        <w:t>SUJETO OBLIGADO.</w:t>
      </w:r>
    </w:p>
    <w:p w14:paraId="7012E713" w14:textId="77777777" w:rsidR="00457BB8" w:rsidRPr="009B0399" w:rsidRDefault="00457BB8" w:rsidP="0083562C">
      <w:pPr>
        <w:spacing w:line="360" w:lineRule="auto"/>
        <w:jc w:val="both"/>
        <w:rPr>
          <w:rFonts w:ascii="Palatino Linotype" w:hAnsi="Palatino Linotype" w:cs="Arial"/>
          <w:b/>
          <w:color w:val="000000" w:themeColor="text1"/>
          <w:szCs w:val="28"/>
        </w:rPr>
      </w:pPr>
    </w:p>
    <w:p w14:paraId="2037B57F" w14:textId="7C0BD9C9" w:rsidR="00457BB8" w:rsidRPr="009B0399" w:rsidRDefault="00457BB8" w:rsidP="0083562C">
      <w:pPr>
        <w:pStyle w:val="Prrafodelista"/>
        <w:autoSpaceDE w:val="0"/>
        <w:autoSpaceDN w:val="0"/>
        <w:adjustRightInd w:val="0"/>
        <w:spacing w:line="360" w:lineRule="auto"/>
        <w:ind w:left="0" w:right="49"/>
        <w:jc w:val="both"/>
        <w:rPr>
          <w:rFonts w:ascii="Palatino Linotype" w:hAnsi="Palatino Linotype" w:cs="Arial"/>
          <w:color w:val="000000" w:themeColor="text1"/>
        </w:rPr>
      </w:pPr>
      <w:r w:rsidRPr="009B0399">
        <w:rPr>
          <w:rFonts w:ascii="Palatino Linotype" w:hAnsi="Palatino Linotype" w:cs="Arial"/>
          <w:b/>
          <w:color w:val="000000" w:themeColor="text1"/>
          <w:sz w:val="28"/>
          <w:szCs w:val="28"/>
        </w:rPr>
        <w:t xml:space="preserve">TERCERO. </w:t>
      </w:r>
      <w:r w:rsidRPr="009B0399">
        <w:rPr>
          <w:rFonts w:ascii="Palatino Linotype" w:hAnsi="Palatino Linotype" w:cs="Arial"/>
          <w:b/>
          <w:color w:val="000000" w:themeColor="text1"/>
        </w:rPr>
        <w:t xml:space="preserve">Oportunidad. </w:t>
      </w:r>
      <w:r w:rsidRPr="009B0399">
        <w:rPr>
          <w:rFonts w:ascii="Palatino Linotype" w:hAnsi="Palatino Linotype" w:cs="Arial"/>
          <w:color w:val="000000" w:themeColor="text1"/>
        </w:rPr>
        <w:t xml:space="preserve">El recurso de revisión fue interpuesto dentro del plazo de quince días hábiles contados a partir del día siguiente en que </w:t>
      </w:r>
      <w:r w:rsidR="0083562C" w:rsidRPr="009B0399">
        <w:rPr>
          <w:rFonts w:ascii="Palatino Linotype" w:hAnsi="Palatino Linotype" w:cs="Arial"/>
          <w:b/>
          <w:color w:val="000000" w:themeColor="text1"/>
        </w:rPr>
        <w:t>LA</w:t>
      </w:r>
      <w:r w:rsidRPr="009B0399">
        <w:rPr>
          <w:rFonts w:ascii="Palatino Linotype" w:hAnsi="Palatino Linotype" w:cs="Arial"/>
          <w:b/>
          <w:color w:val="000000" w:themeColor="text1"/>
        </w:rPr>
        <w:t xml:space="preserve"> RECURRENTE </w:t>
      </w:r>
      <w:r w:rsidRPr="009B0399">
        <w:rPr>
          <w:rFonts w:ascii="Palatino Linotype" w:hAnsi="Palatino Linotype" w:cs="Arial"/>
          <w:color w:val="000000" w:themeColor="text1"/>
        </w:rPr>
        <w:t xml:space="preserve">tuvo conocimiento de la respuesta impugnada, tal y como lo prevé el artículo 178 de la Ley de Transparencia y Acceso a la Información Pública del Estado de México y Municipios, que establece: </w:t>
      </w:r>
    </w:p>
    <w:p w14:paraId="143A8AB4" w14:textId="77777777" w:rsidR="00457BB8" w:rsidRPr="009B0399" w:rsidRDefault="00457BB8" w:rsidP="0083562C">
      <w:pPr>
        <w:ind w:left="851" w:right="902"/>
        <w:jc w:val="both"/>
        <w:rPr>
          <w:rFonts w:ascii="Palatino Linotype" w:eastAsiaTheme="minorEastAsia" w:hAnsi="Palatino Linotype" w:cs="Arial"/>
          <w:color w:val="000000" w:themeColor="text1"/>
          <w:szCs w:val="20"/>
          <w:lang w:val="es-ES_tradnl"/>
        </w:rPr>
      </w:pPr>
    </w:p>
    <w:p w14:paraId="24E7CC65" w14:textId="77777777" w:rsidR="00457BB8" w:rsidRPr="009B0399" w:rsidRDefault="00457BB8" w:rsidP="0083562C">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9B0399">
        <w:rPr>
          <w:rFonts w:ascii="Palatino Linotype" w:eastAsiaTheme="minorEastAsia" w:hAnsi="Palatino Linotype" w:cs="Arial"/>
          <w:b/>
          <w:i/>
          <w:color w:val="000000" w:themeColor="text1"/>
          <w:sz w:val="22"/>
          <w:szCs w:val="22"/>
          <w:lang w:val="es-ES_tradnl"/>
        </w:rPr>
        <w:t>“Artículo 178.</w:t>
      </w:r>
      <w:r w:rsidRPr="009B0399">
        <w:rPr>
          <w:rFonts w:ascii="Palatino Linotype" w:eastAsiaTheme="minorEastAsia" w:hAnsi="Palatino Linotype" w:cs="Arial"/>
          <w:i/>
          <w:color w:val="000000" w:themeColor="text1"/>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B991096" w14:textId="77777777" w:rsidR="00457BB8" w:rsidRPr="009B0399" w:rsidRDefault="00457BB8" w:rsidP="0083562C">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9B0399">
        <w:rPr>
          <w:rFonts w:ascii="Palatino Linotype" w:eastAsiaTheme="minorEastAsia" w:hAnsi="Palatino Linotype" w:cs="Arial"/>
          <w:i/>
          <w:color w:val="000000" w:themeColor="text1"/>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6A1E38C9" w14:textId="77777777" w:rsidR="00457BB8" w:rsidRPr="009B0399" w:rsidRDefault="00457BB8" w:rsidP="0083562C">
      <w:pPr>
        <w:tabs>
          <w:tab w:val="left" w:pos="851"/>
        </w:tabs>
        <w:ind w:left="851" w:right="901"/>
        <w:jc w:val="both"/>
        <w:rPr>
          <w:rFonts w:ascii="Palatino Linotype" w:eastAsiaTheme="minorEastAsia" w:hAnsi="Palatino Linotype" w:cs="Arial"/>
          <w:i/>
          <w:color w:val="000000" w:themeColor="text1"/>
          <w:sz w:val="22"/>
          <w:szCs w:val="22"/>
          <w:lang w:val="es-ES_tradnl"/>
        </w:rPr>
      </w:pPr>
      <w:r w:rsidRPr="009B0399">
        <w:rPr>
          <w:rFonts w:ascii="Palatino Linotype" w:eastAsiaTheme="minorEastAsia" w:hAnsi="Palatino Linotype" w:cs="Arial"/>
          <w:i/>
          <w:color w:val="000000" w:themeColor="text1"/>
          <w:sz w:val="22"/>
          <w:szCs w:val="22"/>
          <w:lang w:val="es-ES_tradnl"/>
        </w:rPr>
        <w:lastRenderedPageBreak/>
        <w:t>En el caso de que se interponga ante la Unidad de Transparencia, ésta deberá remitir el recurso de revisión al Instituto a más tardar al día siguiente de haberlo recibido.</w:t>
      </w:r>
      <w:r w:rsidRPr="009B0399">
        <w:rPr>
          <w:rFonts w:ascii="Palatino Linotype" w:eastAsiaTheme="minorEastAsia" w:hAnsi="Palatino Linotype" w:cs="Arial"/>
          <w:b/>
          <w:i/>
          <w:color w:val="000000" w:themeColor="text1"/>
          <w:sz w:val="22"/>
          <w:szCs w:val="22"/>
          <w:lang w:val="es-ES_tradnl"/>
        </w:rPr>
        <w:t>”</w:t>
      </w:r>
    </w:p>
    <w:p w14:paraId="24755F3F" w14:textId="77777777" w:rsidR="00457BB8" w:rsidRPr="009B0399" w:rsidRDefault="00457BB8" w:rsidP="0083562C">
      <w:pPr>
        <w:ind w:left="851" w:right="902"/>
        <w:jc w:val="both"/>
        <w:rPr>
          <w:rFonts w:ascii="Palatino Linotype" w:eastAsiaTheme="minorEastAsia" w:hAnsi="Palatino Linotype" w:cs="Arial"/>
          <w:color w:val="000000" w:themeColor="text1"/>
          <w:szCs w:val="20"/>
          <w:lang w:val="es-ES_tradnl"/>
        </w:rPr>
      </w:pPr>
    </w:p>
    <w:p w14:paraId="79F11A30" w14:textId="53AE2483" w:rsidR="0083757E" w:rsidRPr="009B0399" w:rsidRDefault="00AC0F03" w:rsidP="0083562C">
      <w:pPr>
        <w:spacing w:line="360" w:lineRule="auto"/>
        <w:jc w:val="both"/>
        <w:rPr>
          <w:rFonts w:ascii="Palatino Linotype" w:hAnsi="Palatino Linotype" w:cs="Arial"/>
        </w:rPr>
      </w:pPr>
      <w:r w:rsidRPr="009B0399">
        <w:rPr>
          <w:rFonts w:ascii="Palatino Linotype" w:eastAsiaTheme="minorEastAsia" w:hAnsi="Palatino Linotype" w:cs="Arial"/>
          <w:color w:val="000000" w:themeColor="text1"/>
          <w:lang w:val="es-ES_tradnl"/>
        </w:rPr>
        <w:t xml:space="preserve">En efecto, atendiendo a que </w:t>
      </w:r>
      <w:r w:rsidRPr="009B0399">
        <w:rPr>
          <w:rFonts w:ascii="Palatino Linotype" w:eastAsiaTheme="minorEastAsia" w:hAnsi="Palatino Linotype" w:cs="Arial"/>
          <w:b/>
          <w:color w:val="000000" w:themeColor="text1"/>
          <w:lang w:val="es-ES_tradnl"/>
        </w:rPr>
        <w:t>EL SUJETO OBLIGADO</w:t>
      </w:r>
      <w:r w:rsidRPr="009B0399">
        <w:rPr>
          <w:rFonts w:ascii="Palatino Linotype" w:eastAsiaTheme="minorEastAsia" w:hAnsi="Palatino Linotype" w:cs="Arial"/>
          <w:color w:val="000000" w:themeColor="text1"/>
          <w:lang w:val="es-ES_tradnl"/>
        </w:rPr>
        <w:t xml:space="preserve"> notificó la respuesta a la solicitud de información pública el </w:t>
      </w:r>
      <w:r w:rsidR="007E1F26" w:rsidRPr="009B0399">
        <w:rPr>
          <w:rFonts w:ascii="Palatino Linotype" w:eastAsiaTheme="minorEastAsia" w:hAnsi="Palatino Linotype" w:cs="Arial"/>
          <w:b/>
          <w:color w:val="000000" w:themeColor="text1"/>
          <w:lang w:val="es-ES_tradnl"/>
        </w:rPr>
        <w:t xml:space="preserve">veinticinco </w:t>
      </w:r>
      <w:r w:rsidR="004806C0" w:rsidRPr="009B0399">
        <w:rPr>
          <w:rFonts w:ascii="Palatino Linotype" w:eastAsiaTheme="minorEastAsia" w:hAnsi="Palatino Linotype" w:cs="Arial"/>
          <w:b/>
          <w:color w:val="000000" w:themeColor="text1"/>
          <w:lang w:val="es-ES_tradnl"/>
        </w:rPr>
        <w:t xml:space="preserve">de agosto </w:t>
      </w:r>
      <w:r w:rsidR="00784896" w:rsidRPr="009B0399">
        <w:rPr>
          <w:rFonts w:ascii="Palatino Linotype" w:eastAsiaTheme="minorEastAsia" w:hAnsi="Palatino Linotype" w:cs="Arial"/>
          <w:b/>
          <w:color w:val="000000" w:themeColor="text1"/>
          <w:lang w:val="es-ES_tradnl"/>
        </w:rPr>
        <w:t xml:space="preserve">de dos mil veintiuno, </w:t>
      </w:r>
      <w:r w:rsidRPr="009B0399">
        <w:rPr>
          <w:rFonts w:ascii="Palatino Linotype" w:hAnsi="Palatino Linotype" w:cs="Arial"/>
          <w:color w:val="000000" w:themeColor="text1"/>
        </w:rPr>
        <w:t>en consecuencia, el plazo de quince días hábiles que el artículo 178 de la ley de la materia otorga a</w:t>
      </w:r>
      <w:r w:rsidR="0083562C" w:rsidRPr="009B0399">
        <w:rPr>
          <w:rFonts w:ascii="Palatino Linotype" w:hAnsi="Palatino Linotype" w:cs="Arial"/>
          <w:color w:val="000000" w:themeColor="text1"/>
        </w:rPr>
        <w:t xml:space="preserve"> </w:t>
      </w:r>
      <w:r w:rsidR="0083562C" w:rsidRPr="009B0399">
        <w:rPr>
          <w:rFonts w:ascii="Palatino Linotype" w:hAnsi="Palatino Linotype" w:cs="Arial"/>
          <w:b/>
          <w:color w:val="000000" w:themeColor="text1"/>
        </w:rPr>
        <w:t>LA</w:t>
      </w:r>
      <w:r w:rsidRPr="009B0399">
        <w:rPr>
          <w:rFonts w:ascii="Palatino Linotype" w:hAnsi="Palatino Linotype" w:cs="Arial"/>
          <w:color w:val="000000" w:themeColor="text1"/>
        </w:rPr>
        <w:t xml:space="preserve"> </w:t>
      </w:r>
      <w:r w:rsidRPr="009B0399">
        <w:rPr>
          <w:rFonts w:ascii="Palatino Linotype" w:hAnsi="Palatino Linotype" w:cs="Arial"/>
          <w:b/>
          <w:color w:val="000000" w:themeColor="text1"/>
        </w:rPr>
        <w:t>RECURRENTE</w:t>
      </w:r>
      <w:r w:rsidRPr="009B0399">
        <w:rPr>
          <w:rFonts w:ascii="Palatino Linotype" w:hAnsi="Palatino Linotype" w:cs="Arial"/>
          <w:color w:val="000000" w:themeColor="text1"/>
        </w:rPr>
        <w:t xml:space="preserve"> para presentar el recurso de revisión, transcurrió del</w:t>
      </w:r>
      <w:r w:rsidRPr="009B0399">
        <w:rPr>
          <w:rFonts w:ascii="Palatino Linotype" w:hAnsi="Palatino Linotype" w:cs="Arial"/>
          <w:b/>
          <w:color w:val="000000" w:themeColor="text1"/>
        </w:rPr>
        <w:t xml:space="preserve"> </w:t>
      </w:r>
      <w:r w:rsidR="007E1F26" w:rsidRPr="009B0399">
        <w:rPr>
          <w:rFonts w:ascii="Palatino Linotype" w:hAnsi="Palatino Linotype" w:cs="Arial"/>
          <w:b/>
          <w:color w:val="000000" w:themeColor="text1"/>
        </w:rPr>
        <w:t xml:space="preserve">veintiséis </w:t>
      </w:r>
      <w:r w:rsidR="004806C0" w:rsidRPr="009B0399">
        <w:rPr>
          <w:rFonts w:ascii="Palatino Linotype" w:hAnsi="Palatino Linotype" w:cs="Arial"/>
          <w:b/>
          <w:color w:val="000000" w:themeColor="text1"/>
        </w:rPr>
        <w:t xml:space="preserve">de agosto al </w:t>
      </w:r>
      <w:r w:rsidR="007E1F26" w:rsidRPr="009B0399">
        <w:rPr>
          <w:rFonts w:ascii="Palatino Linotype" w:hAnsi="Palatino Linotype" w:cs="Arial"/>
          <w:b/>
          <w:color w:val="000000" w:themeColor="text1"/>
        </w:rPr>
        <w:t>quince de s</w:t>
      </w:r>
      <w:r w:rsidR="004806C0" w:rsidRPr="009B0399">
        <w:rPr>
          <w:rFonts w:ascii="Palatino Linotype" w:hAnsi="Palatino Linotype" w:cs="Arial"/>
          <w:b/>
          <w:color w:val="000000" w:themeColor="text1"/>
        </w:rPr>
        <w:t xml:space="preserve">eptiembre de </w:t>
      </w:r>
      <w:r w:rsidR="00784896" w:rsidRPr="009B0399">
        <w:rPr>
          <w:rFonts w:ascii="Palatino Linotype" w:hAnsi="Palatino Linotype" w:cs="Arial"/>
          <w:b/>
          <w:color w:val="000000" w:themeColor="text1"/>
        </w:rPr>
        <w:t>dos mil veintiuno</w:t>
      </w:r>
      <w:r w:rsidRPr="009B0399">
        <w:rPr>
          <w:rFonts w:ascii="Palatino Linotype" w:hAnsi="Palatino Linotype" w:cs="Arial"/>
          <w:color w:val="000000" w:themeColor="text1"/>
        </w:rPr>
        <w:t>, sin contemplar en el cómputo los días</w:t>
      </w:r>
      <w:r w:rsidR="00CD48EB" w:rsidRPr="009B0399">
        <w:rPr>
          <w:rFonts w:ascii="Palatino Linotype" w:hAnsi="Palatino Linotype" w:cs="Arial"/>
          <w:color w:val="000000" w:themeColor="text1"/>
        </w:rPr>
        <w:t xml:space="preserve"> </w:t>
      </w:r>
      <w:r w:rsidR="004806C0" w:rsidRPr="009B0399">
        <w:rPr>
          <w:rFonts w:ascii="Palatino Linotype" w:hAnsi="Palatino Linotype" w:cs="Arial"/>
          <w:color w:val="000000" w:themeColor="text1"/>
        </w:rPr>
        <w:t xml:space="preserve">veintiocho y veintinueve de </w:t>
      </w:r>
      <w:r w:rsidR="00A765BD" w:rsidRPr="009B0399">
        <w:rPr>
          <w:rFonts w:ascii="Palatino Linotype" w:hAnsi="Palatino Linotype" w:cs="Arial"/>
          <w:color w:val="000000" w:themeColor="text1"/>
        </w:rPr>
        <w:t>agosto</w:t>
      </w:r>
      <w:r w:rsidR="004806C0" w:rsidRPr="009B0399">
        <w:rPr>
          <w:rFonts w:ascii="Palatino Linotype" w:hAnsi="Palatino Linotype" w:cs="Arial"/>
          <w:color w:val="000000" w:themeColor="text1"/>
        </w:rPr>
        <w:t xml:space="preserve">; así </w:t>
      </w:r>
      <w:r w:rsidR="00A765BD" w:rsidRPr="009B0399">
        <w:rPr>
          <w:rFonts w:ascii="Palatino Linotype" w:hAnsi="Palatino Linotype" w:cs="Arial"/>
          <w:color w:val="000000" w:themeColor="text1"/>
        </w:rPr>
        <w:t>como, cuatro, cinco</w:t>
      </w:r>
      <w:r w:rsidR="007E1F26" w:rsidRPr="009B0399">
        <w:rPr>
          <w:rFonts w:ascii="Palatino Linotype" w:hAnsi="Palatino Linotype" w:cs="Arial"/>
          <w:color w:val="000000" w:themeColor="text1"/>
        </w:rPr>
        <w:t xml:space="preserve">, once y doce </w:t>
      </w:r>
      <w:r w:rsidR="00A765BD" w:rsidRPr="009B0399">
        <w:rPr>
          <w:rFonts w:ascii="Palatino Linotype" w:hAnsi="Palatino Linotype" w:cs="Arial"/>
          <w:color w:val="000000" w:themeColor="text1"/>
        </w:rPr>
        <w:t xml:space="preserve">de septiembre </w:t>
      </w:r>
      <w:r w:rsidR="00CD48EB" w:rsidRPr="009B0399">
        <w:rPr>
          <w:rFonts w:ascii="Palatino Linotype" w:hAnsi="Palatino Linotype" w:cs="Arial"/>
          <w:color w:val="000000" w:themeColor="text1"/>
        </w:rPr>
        <w:t>de dos mil veintiuno</w:t>
      </w:r>
      <w:r w:rsidRPr="009B0399">
        <w:rPr>
          <w:rFonts w:ascii="Palatino Linotype" w:hAnsi="Palatino Linotype" w:cs="Arial"/>
          <w:color w:val="000000" w:themeColor="text1"/>
        </w:rPr>
        <w:t>, por corresponder a sábados y domingos, considerados como días inhábiles, en términos del artículo 3, fracción X de la Ley de Transparencia y Acceso a la Información Pública del Estado de México y Municipios</w:t>
      </w:r>
      <w:r w:rsidR="0083757E" w:rsidRPr="009B0399">
        <w:rPr>
          <w:rFonts w:ascii="Palatino Linotype" w:hAnsi="Palatino Linotype" w:cs="Arial"/>
        </w:rPr>
        <w:t>.</w:t>
      </w:r>
    </w:p>
    <w:p w14:paraId="31868AFD" w14:textId="77777777" w:rsidR="0083757E" w:rsidRPr="009B0399" w:rsidRDefault="0083757E" w:rsidP="0083562C">
      <w:pPr>
        <w:spacing w:line="360" w:lineRule="auto"/>
        <w:jc w:val="both"/>
        <w:rPr>
          <w:rFonts w:ascii="Palatino Linotype" w:hAnsi="Palatino Linotype"/>
        </w:rPr>
      </w:pPr>
    </w:p>
    <w:p w14:paraId="2233D6D5" w14:textId="35F73323" w:rsidR="00AC0F03" w:rsidRPr="009B0399" w:rsidRDefault="00AC0F03" w:rsidP="0083562C">
      <w:pPr>
        <w:spacing w:line="360" w:lineRule="auto"/>
        <w:jc w:val="both"/>
        <w:rPr>
          <w:rFonts w:ascii="Palatino Linotype" w:eastAsiaTheme="minorEastAsia" w:hAnsi="Palatino Linotype" w:cs="Arial"/>
          <w:color w:val="000000" w:themeColor="text1"/>
          <w:lang w:val="es-ES_tradnl"/>
        </w:rPr>
      </w:pPr>
      <w:r w:rsidRPr="009B0399">
        <w:rPr>
          <w:rFonts w:ascii="Palatino Linotype" w:eastAsiaTheme="minorEastAsia" w:hAnsi="Palatino Linotype" w:cs="Arial"/>
          <w:color w:val="000000" w:themeColor="text1"/>
          <w:lang w:val="es-ES_tradnl"/>
        </w:rPr>
        <w:t>En ese tenor, si el recurso de revisión que nos ocupa, se</w:t>
      </w:r>
      <w:r w:rsidR="00751347" w:rsidRPr="009B0399">
        <w:rPr>
          <w:rFonts w:ascii="Palatino Linotype" w:eastAsiaTheme="minorEastAsia" w:hAnsi="Palatino Linotype" w:cs="Arial"/>
          <w:color w:val="000000" w:themeColor="text1"/>
          <w:lang w:val="es-ES_tradnl"/>
        </w:rPr>
        <w:t xml:space="preserve"> tuvo por </w:t>
      </w:r>
      <w:r w:rsidRPr="009B0399">
        <w:rPr>
          <w:rFonts w:ascii="Palatino Linotype" w:eastAsiaTheme="minorEastAsia" w:hAnsi="Palatino Linotype" w:cs="Arial"/>
          <w:color w:val="000000" w:themeColor="text1"/>
          <w:lang w:val="es-ES_tradnl"/>
        </w:rPr>
        <w:t>interpuso el</w:t>
      </w:r>
      <w:r w:rsidRPr="009B0399">
        <w:rPr>
          <w:rFonts w:ascii="Palatino Linotype" w:eastAsiaTheme="minorEastAsia" w:hAnsi="Palatino Linotype" w:cs="Arial"/>
          <w:b/>
          <w:color w:val="000000" w:themeColor="text1"/>
          <w:lang w:val="es-ES_tradnl"/>
        </w:rPr>
        <w:t xml:space="preserve"> </w:t>
      </w:r>
      <w:r w:rsidR="007E1F26" w:rsidRPr="009B0399">
        <w:rPr>
          <w:rFonts w:ascii="Palatino Linotype" w:eastAsiaTheme="minorEastAsia" w:hAnsi="Palatino Linotype" w:cs="Arial"/>
          <w:b/>
          <w:color w:val="000000" w:themeColor="text1"/>
          <w:lang w:val="es-ES_tradnl"/>
        </w:rPr>
        <w:t xml:space="preserve">uno de septiembre </w:t>
      </w:r>
      <w:r w:rsidR="00751347" w:rsidRPr="009B0399">
        <w:rPr>
          <w:rFonts w:ascii="Palatino Linotype" w:eastAsiaTheme="minorEastAsia" w:hAnsi="Palatino Linotype" w:cs="Arial"/>
          <w:b/>
          <w:color w:val="000000" w:themeColor="text1"/>
          <w:lang w:val="es-ES_tradnl"/>
        </w:rPr>
        <w:t xml:space="preserve">de </w:t>
      </w:r>
      <w:r w:rsidRPr="009B0399">
        <w:rPr>
          <w:rFonts w:ascii="Palatino Linotype" w:eastAsiaTheme="minorEastAsia" w:hAnsi="Palatino Linotype" w:cs="Arial"/>
          <w:b/>
          <w:color w:val="000000" w:themeColor="text1"/>
          <w:lang w:val="es-ES_tradnl"/>
        </w:rPr>
        <w:t>dos mil veintiuno,</w:t>
      </w:r>
      <w:r w:rsidRPr="009B0399">
        <w:rPr>
          <w:rFonts w:ascii="Palatino Linotype" w:eastAsiaTheme="minorEastAsia" w:hAnsi="Palatino Linotype" w:cs="Arial"/>
          <w:color w:val="000000" w:themeColor="text1"/>
          <w:lang w:val="es-ES_tradnl"/>
        </w:rPr>
        <w:t xml:space="preserve"> éste se encuentra dentro de los márgenes temporales previstos en el citado precepto legal y, por tanto, se considera oportuno.</w:t>
      </w:r>
    </w:p>
    <w:p w14:paraId="39C55D28" w14:textId="77777777" w:rsidR="00457BB8" w:rsidRPr="009B0399" w:rsidRDefault="00457BB8" w:rsidP="0083562C">
      <w:pPr>
        <w:spacing w:line="360" w:lineRule="auto"/>
        <w:jc w:val="both"/>
        <w:rPr>
          <w:rFonts w:ascii="Palatino Linotype" w:eastAsiaTheme="minorEastAsia" w:hAnsi="Palatino Linotype" w:cs="Arial"/>
          <w:color w:val="000000" w:themeColor="text1"/>
          <w:lang w:val="es-ES_tradnl"/>
        </w:rPr>
      </w:pPr>
    </w:p>
    <w:p w14:paraId="45314483" w14:textId="77777777" w:rsidR="007E1F26" w:rsidRPr="009B0399" w:rsidRDefault="007E1F26" w:rsidP="0083562C">
      <w:pPr>
        <w:autoSpaceDE w:val="0"/>
        <w:autoSpaceDN w:val="0"/>
        <w:adjustRightInd w:val="0"/>
        <w:spacing w:line="360" w:lineRule="auto"/>
        <w:ind w:right="49"/>
        <w:jc w:val="both"/>
        <w:rPr>
          <w:rFonts w:ascii="Palatino Linotype" w:hAnsi="Palatino Linotype" w:cs="Arial"/>
          <w:b/>
        </w:rPr>
      </w:pPr>
      <w:r w:rsidRPr="009B0399">
        <w:rPr>
          <w:rFonts w:ascii="Palatino Linotype" w:hAnsi="Palatino Linotype" w:cs="Arial"/>
          <w:b/>
          <w:sz w:val="28"/>
          <w:szCs w:val="28"/>
        </w:rPr>
        <w:t>CUARTO</w:t>
      </w:r>
      <w:r w:rsidRPr="009B0399">
        <w:rPr>
          <w:rFonts w:ascii="Palatino Linotype" w:hAnsi="Palatino Linotype"/>
          <w:b/>
          <w:sz w:val="28"/>
          <w:szCs w:val="28"/>
        </w:rPr>
        <w:t>.</w:t>
      </w:r>
      <w:r w:rsidRPr="009B0399">
        <w:rPr>
          <w:rFonts w:ascii="Palatino Linotype" w:hAnsi="Palatino Linotype"/>
          <w:b/>
        </w:rPr>
        <w:t xml:space="preserve"> </w:t>
      </w:r>
      <w:proofErr w:type="spellStart"/>
      <w:r w:rsidRPr="009B0399">
        <w:rPr>
          <w:rFonts w:ascii="Palatino Linotype" w:hAnsi="Palatino Linotype"/>
          <w:b/>
        </w:rPr>
        <w:t>Procedibilidad</w:t>
      </w:r>
      <w:proofErr w:type="spellEnd"/>
      <w:r w:rsidRPr="009B0399">
        <w:rPr>
          <w:rFonts w:ascii="Palatino Linotype" w:hAnsi="Palatino Linotype"/>
          <w:b/>
        </w:rPr>
        <w:t xml:space="preserve">. </w:t>
      </w:r>
      <w:r w:rsidRPr="009B0399">
        <w:rPr>
          <w:rFonts w:ascii="Palatino Linotype" w:hAnsi="Palatino Linotype" w:cs="Arial"/>
        </w:rPr>
        <w:t xml:space="preserve">Del análisis efectuado se advierte que resulta procedente la interposición de los recursos y se concluye la acreditación plena de todos y cada uno de los elementos formales exigidos por el artículo 180 de la </w:t>
      </w:r>
      <w:r w:rsidRPr="009B0399">
        <w:rPr>
          <w:rFonts w:ascii="Palatino Linotype" w:hAnsi="Palatino Linotype"/>
        </w:rPr>
        <w:t xml:space="preserve">Ley de Transparencia y Acceso a la Información Pública del Estado de México y Municipios, en atención a que fueron presentados mediante el formato visible en </w:t>
      </w:r>
      <w:r w:rsidRPr="009B0399">
        <w:rPr>
          <w:rFonts w:ascii="Palatino Linotype" w:hAnsi="Palatino Linotype"/>
          <w:b/>
        </w:rPr>
        <w:t>EL SAIMEX.</w:t>
      </w:r>
    </w:p>
    <w:p w14:paraId="0E1E373A" w14:textId="77777777" w:rsidR="007E1F26" w:rsidRPr="009B0399" w:rsidRDefault="007E1F26" w:rsidP="0083562C">
      <w:pPr>
        <w:spacing w:line="360" w:lineRule="auto"/>
        <w:jc w:val="both"/>
        <w:rPr>
          <w:rFonts w:ascii="Palatino Linotype" w:hAnsi="Palatino Linotype" w:cs="Arial"/>
          <w:b/>
          <w:color w:val="000000" w:themeColor="text1"/>
          <w:sz w:val="28"/>
          <w:szCs w:val="28"/>
        </w:rPr>
      </w:pPr>
    </w:p>
    <w:p w14:paraId="49FB3C5C" w14:textId="77777777" w:rsidR="00646E62" w:rsidRPr="009B0399" w:rsidRDefault="00646E62" w:rsidP="0083562C">
      <w:pPr>
        <w:spacing w:line="360" w:lineRule="auto"/>
        <w:jc w:val="both"/>
        <w:rPr>
          <w:rFonts w:ascii="Palatino Linotype" w:hAnsi="Palatino Linotype" w:cs="Arial"/>
          <w:color w:val="000000" w:themeColor="text1"/>
        </w:rPr>
      </w:pPr>
      <w:r w:rsidRPr="009B0399">
        <w:rPr>
          <w:rFonts w:ascii="Palatino Linotype" w:hAnsi="Palatino Linotype" w:cs="Arial"/>
          <w:b/>
          <w:color w:val="000000" w:themeColor="text1"/>
          <w:sz w:val="28"/>
          <w:szCs w:val="28"/>
        </w:rPr>
        <w:lastRenderedPageBreak/>
        <w:t>QUINTO</w:t>
      </w:r>
      <w:r w:rsidRPr="009B0399">
        <w:rPr>
          <w:rFonts w:ascii="Palatino Linotype" w:hAnsi="Palatino Linotype" w:cs="Arial"/>
          <w:b/>
          <w:color w:val="000000" w:themeColor="text1"/>
        </w:rPr>
        <w:t xml:space="preserve">. </w:t>
      </w:r>
      <w:r w:rsidRPr="009B0399">
        <w:rPr>
          <w:rFonts w:ascii="Palatino Linotype" w:eastAsiaTheme="minorEastAsia" w:hAnsi="Palatino Linotype" w:cs="Arial"/>
          <w:b/>
          <w:color w:val="000000" w:themeColor="text1"/>
          <w:lang w:val="es-ES_tradnl"/>
        </w:rPr>
        <w:t>Estudio y resolución del asunto</w:t>
      </w:r>
      <w:r w:rsidRPr="009B0399">
        <w:rPr>
          <w:rFonts w:ascii="Palatino Linotype" w:eastAsiaTheme="minorEastAsia" w:hAnsi="Palatino Linotype" w:cstheme="minorBidi"/>
          <w:b/>
          <w:color w:val="000000" w:themeColor="text1"/>
          <w:lang w:val="es-ES_tradnl"/>
        </w:rPr>
        <w:t xml:space="preserve">. </w:t>
      </w:r>
      <w:r w:rsidRPr="009B0399">
        <w:rPr>
          <w:rFonts w:ascii="Palatino Linotype" w:hAnsi="Palatino Linotype" w:cs="Arial"/>
          <w:color w:val="000000" w:themeColor="text1"/>
        </w:rPr>
        <w:t xml:space="preserve">Una vez determinada la vía sobre la que versará el presente recurso, y previa revisión del expediente electrónico formado en </w:t>
      </w:r>
      <w:r w:rsidRPr="009B0399">
        <w:rPr>
          <w:rFonts w:ascii="Palatino Linotype" w:hAnsi="Palatino Linotype" w:cs="Arial"/>
          <w:b/>
          <w:color w:val="000000" w:themeColor="text1"/>
        </w:rPr>
        <w:t>EL SAIMEX</w:t>
      </w:r>
      <w:r w:rsidRPr="009B0399">
        <w:rPr>
          <w:rFonts w:ascii="Palatino Linotype" w:hAnsi="Palatino Linotype" w:cs="Arial"/>
          <w:color w:val="000000" w:themeColor="text1"/>
        </w:rPr>
        <w:t xml:space="preserve"> con motivo de la solicitud de información y del recurso a que da origen, es de señalar que el análisis del presente, se basará en el contenido íntegro de las actuaciones que obran en el expediente electrónico, para así estar en posibilidad este Órgano Colegiado de dictar el fallo correspondiente conforme a derecho, tomando en consideración los elementos aportados por las partes y respetando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diversos 8 y 9 de la Ley de Transparencia local.</w:t>
      </w:r>
    </w:p>
    <w:p w14:paraId="464773C2" w14:textId="77777777" w:rsidR="00646E62" w:rsidRPr="009B0399" w:rsidRDefault="00646E62" w:rsidP="0083562C">
      <w:pPr>
        <w:spacing w:line="360" w:lineRule="auto"/>
        <w:jc w:val="both"/>
        <w:rPr>
          <w:rFonts w:ascii="Palatino Linotype" w:hAnsi="Palatino Linotype" w:cs="Arial"/>
          <w:color w:val="000000" w:themeColor="text1"/>
        </w:rPr>
      </w:pPr>
    </w:p>
    <w:p w14:paraId="3E30A741" w14:textId="77777777" w:rsidR="00646E62" w:rsidRPr="009B0399" w:rsidRDefault="00646E62" w:rsidP="0083562C">
      <w:pPr>
        <w:spacing w:line="360" w:lineRule="auto"/>
        <w:jc w:val="both"/>
        <w:rPr>
          <w:rFonts w:ascii="Palatino Linotype" w:hAnsi="Palatino Linotype" w:cs="Arial"/>
        </w:rPr>
      </w:pPr>
      <w:r w:rsidRPr="009B0399">
        <w:rPr>
          <w:rFonts w:ascii="Palatino Linotype" w:hAnsi="Palatino Linotype"/>
          <w:color w:val="000000" w:themeColor="text1"/>
          <w:lang w:eastAsia="es-MX"/>
        </w:rPr>
        <w:t xml:space="preserve">Primeramente, se precisa que se obvia el análisis de la competencia por parte del </w:t>
      </w:r>
      <w:r w:rsidRPr="009B0399">
        <w:rPr>
          <w:rFonts w:ascii="Palatino Linotype" w:hAnsi="Palatino Linotype"/>
          <w:b/>
          <w:bCs/>
          <w:color w:val="000000" w:themeColor="text1"/>
          <w:lang w:eastAsia="es-MX"/>
        </w:rPr>
        <w:t>SUJETO OBLIGADO</w:t>
      </w:r>
      <w:r w:rsidRPr="009B0399">
        <w:rPr>
          <w:rFonts w:ascii="Palatino Linotype" w:hAnsi="Palatino Linotype"/>
          <w:color w:val="000000" w:themeColor="text1"/>
          <w:lang w:eastAsia="es-MX"/>
        </w:rPr>
        <w:t xml:space="preserve">, para generar, administrar o poseer la información solicitada, dado que éste ha asumido la misma, en razón de que en su respuesta </w:t>
      </w:r>
      <w:r w:rsidRPr="009B0399">
        <w:rPr>
          <w:rFonts w:ascii="Palatino Linotype" w:hAnsi="Palatino Linotype" w:cs="Arial"/>
        </w:rPr>
        <w:t xml:space="preserve">pone a disposición del solicitante los documentos solicitados en su consulta directa. </w:t>
      </w:r>
    </w:p>
    <w:p w14:paraId="6B8D30EB" w14:textId="77777777" w:rsidR="00646E62" w:rsidRPr="009B0399" w:rsidRDefault="00646E62" w:rsidP="0083562C">
      <w:pPr>
        <w:spacing w:line="360" w:lineRule="auto"/>
        <w:jc w:val="both"/>
        <w:rPr>
          <w:rFonts w:ascii="Palatino Linotype" w:hAnsi="Palatino Linotype"/>
          <w:color w:val="000000" w:themeColor="text1"/>
          <w:lang w:eastAsia="es-MX"/>
        </w:rPr>
      </w:pPr>
    </w:p>
    <w:p w14:paraId="229A8C14" w14:textId="77777777" w:rsidR="00646E62" w:rsidRPr="009B0399" w:rsidRDefault="00646E62" w:rsidP="0083562C">
      <w:pPr>
        <w:spacing w:line="360" w:lineRule="auto"/>
        <w:jc w:val="both"/>
        <w:rPr>
          <w:rFonts w:ascii="Palatino Linotype" w:hAnsi="Palatino Linotype"/>
          <w:color w:val="000000" w:themeColor="text1"/>
          <w:lang w:eastAsia="es-MX"/>
        </w:rPr>
      </w:pPr>
      <w:r w:rsidRPr="009B0399">
        <w:rPr>
          <w:rFonts w:ascii="Palatino Linotype" w:hAnsi="Palatino Linotype"/>
          <w:color w:val="000000" w:themeColor="text1"/>
          <w:lang w:eastAsia="es-MX"/>
        </w:rPr>
        <w:t xml:space="preserve">En efecto, el hecho de que </w:t>
      </w:r>
      <w:r w:rsidRPr="009B0399">
        <w:rPr>
          <w:rFonts w:ascii="Palatino Linotype" w:hAnsi="Palatino Linotype"/>
          <w:b/>
          <w:bCs/>
          <w:color w:val="000000" w:themeColor="text1"/>
          <w:lang w:eastAsia="es-MX"/>
        </w:rPr>
        <w:t>EL SUJETO OBLIGADO</w:t>
      </w:r>
      <w:r w:rsidRPr="009B0399">
        <w:rPr>
          <w:rFonts w:ascii="Palatino Linotype" w:hAnsi="Palatino Linotype"/>
          <w:color w:val="000000" w:themeColor="text1"/>
          <w:lang w:eastAsia="es-MX"/>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w:t>
      </w:r>
    </w:p>
    <w:p w14:paraId="1DFC938A" w14:textId="77777777" w:rsidR="00646E62" w:rsidRPr="009B0399" w:rsidRDefault="00646E62" w:rsidP="0083562C">
      <w:pPr>
        <w:jc w:val="both"/>
        <w:rPr>
          <w:rFonts w:ascii="Palatino Linotype" w:hAnsi="Palatino Linotype"/>
          <w:color w:val="000000" w:themeColor="text1"/>
          <w:lang w:eastAsia="es-MX"/>
        </w:rPr>
      </w:pPr>
    </w:p>
    <w:p w14:paraId="7DB4D86A" w14:textId="77777777" w:rsidR="00646E62" w:rsidRPr="009B0399" w:rsidRDefault="00646E62" w:rsidP="0083562C">
      <w:pPr>
        <w:shd w:val="clear" w:color="auto" w:fill="FFFFFF"/>
        <w:ind w:left="851" w:right="902"/>
        <w:jc w:val="both"/>
        <w:rPr>
          <w:rFonts w:ascii="Palatino Linotype" w:hAnsi="Palatino Linotype"/>
          <w:color w:val="000000" w:themeColor="text1"/>
          <w:lang w:eastAsia="es-MX"/>
        </w:rPr>
      </w:pPr>
      <w:r w:rsidRPr="009B0399">
        <w:rPr>
          <w:rFonts w:ascii="Palatino Linotype" w:hAnsi="Palatino Linotype"/>
          <w:i/>
          <w:iCs/>
          <w:color w:val="000000" w:themeColor="text1"/>
          <w:sz w:val="22"/>
          <w:szCs w:val="22"/>
          <w:lang w:eastAsia="es-MX"/>
        </w:rPr>
        <w:lastRenderedPageBreak/>
        <w:t>“</w:t>
      </w:r>
      <w:r w:rsidRPr="009B0399">
        <w:rPr>
          <w:rFonts w:ascii="Palatino Linotype" w:hAnsi="Palatino Linotype"/>
          <w:b/>
          <w:bCs/>
          <w:i/>
          <w:iCs/>
          <w:color w:val="000000" w:themeColor="text1"/>
          <w:sz w:val="22"/>
          <w:szCs w:val="22"/>
          <w:lang w:eastAsia="es-MX"/>
        </w:rPr>
        <w:t>Artículo 12.</w:t>
      </w:r>
      <w:r w:rsidRPr="009B0399">
        <w:rPr>
          <w:rFonts w:ascii="Palatino Linotype" w:hAnsi="Palatino Linotype"/>
          <w:i/>
          <w:iCs/>
          <w:color w:val="000000" w:themeColor="text1"/>
          <w:sz w:val="22"/>
          <w:szCs w:val="22"/>
          <w:lang w:eastAsia="es-MX"/>
        </w:rPr>
        <w:t> Quienes generen, recopilen, administren, manejen, procesen, archiven o conserven información pública serán responsables de la misma en los términos de las disposiciones jurídicas aplicables.</w:t>
      </w:r>
    </w:p>
    <w:p w14:paraId="1DDF5F0F" w14:textId="77777777" w:rsidR="00646E62" w:rsidRPr="009B0399" w:rsidRDefault="00646E62" w:rsidP="0083562C">
      <w:pPr>
        <w:shd w:val="clear" w:color="auto" w:fill="FFFFFF"/>
        <w:ind w:left="851" w:right="902"/>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14:paraId="1D4E825E" w14:textId="77777777" w:rsidR="00646E62" w:rsidRPr="009B0399" w:rsidRDefault="00646E62" w:rsidP="0083562C">
      <w:pPr>
        <w:shd w:val="clear" w:color="auto" w:fill="FFFFFF"/>
        <w:ind w:left="851" w:right="902"/>
        <w:jc w:val="both"/>
        <w:rPr>
          <w:rFonts w:ascii="Palatino Linotype" w:hAnsi="Palatino Linotype"/>
          <w:color w:val="000000" w:themeColor="text1"/>
          <w:lang w:eastAsia="es-MX"/>
        </w:rPr>
      </w:pPr>
    </w:p>
    <w:p w14:paraId="67EC014D" w14:textId="77777777" w:rsidR="00646E62" w:rsidRPr="009B0399" w:rsidRDefault="00646E62" w:rsidP="0083562C">
      <w:pPr>
        <w:spacing w:line="360" w:lineRule="auto"/>
        <w:jc w:val="both"/>
        <w:rPr>
          <w:rFonts w:ascii="Palatino Linotype" w:hAnsi="Palatino Linotype"/>
          <w:color w:val="000000" w:themeColor="text1"/>
          <w:lang w:eastAsia="es-MX"/>
        </w:rPr>
      </w:pPr>
      <w:r w:rsidRPr="009B0399">
        <w:rPr>
          <w:rFonts w:ascii="Palatino Linotype" w:hAnsi="Palatino Linotype"/>
          <w:color w:val="000000" w:themeColor="text1"/>
          <w:lang w:eastAsia="es-MX"/>
        </w:rPr>
        <w:t>Así, el estudio de la naturaleza jurídica de la información pública solicitada, tiene por objeto determinar si ésta la genera, posee o administra </w:t>
      </w:r>
      <w:r w:rsidRPr="009B0399">
        <w:rPr>
          <w:rFonts w:ascii="Palatino Linotype" w:hAnsi="Palatino Linotype"/>
          <w:b/>
          <w:bCs/>
          <w:color w:val="000000" w:themeColor="text1"/>
          <w:lang w:eastAsia="es-MX"/>
        </w:rPr>
        <w:t>EL SUJETO OBLIGADO</w:t>
      </w:r>
      <w:r w:rsidRPr="009B0399">
        <w:rPr>
          <w:rFonts w:ascii="Palatino Linotype" w:hAnsi="Palatino Linotype"/>
          <w:color w:val="000000" w:themeColor="text1"/>
          <w:lang w:eastAsia="es-MX"/>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p>
    <w:p w14:paraId="63FAC6CE" w14:textId="77777777" w:rsidR="00646E62" w:rsidRPr="009B0399" w:rsidRDefault="00646E62" w:rsidP="0083562C">
      <w:pPr>
        <w:spacing w:line="360" w:lineRule="auto"/>
        <w:jc w:val="both"/>
        <w:rPr>
          <w:rFonts w:ascii="Palatino Linotype" w:hAnsi="Palatino Linotype" w:cs="Arial"/>
          <w:color w:val="000000" w:themeColor="text1"/>
        </w:rPr>
      </w:pPr>
    </w:p>
    <w:p w14:paraId="3839532F" w14:textId="77777777" w:rsidR="007E1F26" w:rsidRPr="009B0399" w:rsidRDefault="00646E62" w:rsidP="0083562C">
      <w:pPr>
        <w:spacing w:line="360" w:lineRule="auto"/>
        <w:jc w:val="both"/>
        <w:rPr>
          <w:rFonts w:ascii="Palatino Linotype" w:hAnsi="Palatino Linotype" w:cs="Arial"/>
        </w:rPr>
      </w:pPr>
      <w:r w:rsidRPr="009B0399">
        <w:rPr>
          <w:rFonts w:ascii="Palatino Linotype" w:eastAsiaTheme="minorEastAsia" w:hAnsi="Palatino Linotype" w:cs="Arial"/>
          <w:lang w:val="es-ES_tradnl"/>
        </w:rPr>
        <w:t xml:space="preserve">Una vez precisado lo anterior, se procede a analizar las documentales que integran el expediente electrónico, a fin de determinar si con la información remitida por parte del </w:t>
      </w:r>
      <w:r w:rsidRPr="009B0399">
        <w:rPr>
          <w:rFonts w:ascii="Palatino Linotype" w:eastAsiaTheme="minorEastAsia" w:hAnsi="Palatino Linotype" w:cs="Arial"/>
          <w:b/>
          <w:lang w:val="es-ES_tradnl"/>
        </w:rPr>
        <w:t xml:space="preserve">SUJETO OBLIGADO </w:t>
      </w:r>
      <w:r w:rsidRPr="009B0399">
        <w:rPr>
          <w:rFonts w:ascii="Palatino Linotype" w:eastAsiaTheme="minorEastAsia" w:hAnsi="Palatino Linotype" w:cs="Arial"/>
          <w:lang w:val="es-ES_tradnl"/>
        </w:rPr>
        <w:t xml:space="preserve">mediante respuesta, se colma el derecho de </w:t>
      </w:r>
      <w:r w:rsidRPr="009B0399">
        <w:rPr>
          <w:rFonts w:ascii="Palatino Linotype" w:hAnsi="Palatino Linotype" w:cs="Arial"/>
        </w:rPr>
        <w:t>acceso a la información; atento a ello, es conveniente recordar que la particular requirió</w:t>
      </w:r>
      <w:r w:rsidR="007E1F26" w:rsidRPr="009B0399">
        <w:rPr>
          <w:rFonts w:ascii="Palatino Linotype" w:hAnsi="Palatino Linotype" w:cs="Arial"/>
        </w:rPr>
        <w:t xml:space="preserve"> los siguientes documentos: </w:t>
      </w:r>
    </w:p>
    <w:p w14:paraId="487CADD6" w14:textId="77777777" w:rsidR="007E1F26" w:rsidRPr="009B0399" w:rsidRDefault="007E1F26" w:rsidP="0083562C">
      <w:pPr>
        <w:jc w:val="both"/>
        <w:rPr>
          <w:rFonts w:ascii="Palatino Linotype" w:hAnsi="Palatino Linotype" w:cs="Arial"/>
        </w:rPr>
      </w:pPr>
    </w:p>
    <w:p w14:paraId="1A8C1625" w14:textId="69398518" w:rsidR="007E1F26" w:rsidRPr="009B0399" w:rsidRDefault="007E1F26" w:rsidP="0083562C">
      <w:pPr>
        <w:pStyle w:val="Prrafodelista"/>
        <w:numPr>
          <w:ilvl w:val="0"/>
          <w:numId w:val="29"/>
        </w:numPr>
        <w:shd w:val="clear" w:color="auto" w:fill="FFFFFF"/>
        <w:ind w:left="1418" w:right="902" w:hanging="567"/>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 xml:space="preserve">El estado de situación financiera de los meses de enero a junio del año 2021. </w:t>
      </w:r>
    </w:p>
    <w:p w14:paraId="76275357" w14:textId="688F91F7" w:rsidR="007E1F26" w:rsidRPr="009B0399" w:rsidRDefault="007E1F26" w:rsidP="0083562C">
      <w:pPr>
        <w:pStyle w:val="Prrafodelista"/>
        <w:numPr>
          <w:ilvl w:val="0"/>
          <w:numId w:val="29"/>
        </w:numPr>
        <w:shd w:val="clear" w:color="auto" w:fill="FFFFFF"/>
        <w:ind w:left="1418" w:right="902" w:hanging="567"/>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 xml:space="preserve">El anexo al estado de situación financiera de los meses de enero a junio de 2021. </w:t>
      </w:r>
    </w:p>
    <w:p w14:paraId="66DF9249" w14:textId="77777777" w:rsidR="007E1F26" w:rsidRPr="009B0399" w:rsidRDefault="007E1F26" w:rsidP="0083562C">
      <w:pPr>
        <w:pStyle w:val="Prrafodelista"/>
        <w:numPr>
          <w:ilvl w:val="0"/>
          <w:numId w:val="29"/>
        </w:numPr>
        <w:shd w:val="clear" w:color="auto" w:fill="FFFFFF"/>
        <w:ind w:left="1418" w:right="902" w:hanging="567"/>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La balanza de comprobación detallada acumulada del primer y segundo trimestre.</w:t>
      </w:r>
    </w:p>
    <w:p w14:paraId="49468FC9" w14:textId="0B8627F7" w:rsidR="007E1F26" w:rsidRPr="009B0399" w:rsidRDefault="007E1F26" w:rsidP="0083562C">
      <w:pPr>
        <w:pStyle w:val="Prrafodelista"/>
        <w:numPr>
          <w:ilvl w:val="0"/>
          <w:numId w:val="29"/>
        </w:numPr>
        <w:shd w:val="clear" w:color="auto" w:fill="FFFFFF"/>
        <w:ind w:left="1418" w:right="902" w:hanging="567"/>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Dictamen de estados financieros</w:t>
      </w:r>
      <w:r w:rsidR="006C74D0" w:rsidRPr="009B0399">
        <w:rPr>
          <w:rFonts w:ascii="Palatino Linotype" w:hAnsi="Palatino Linotype"/>
          <w:i/>
          <w:iCs/>
          <w:color w:val="000000" w:themeColor="text1"/>
          <w:sz w:val="22"/>
          <w:szCs w:val="22"/>
          <w:lang w:eastAsia="es-MX"/>
        </w:rPr>
        <w:t xml:space="preserve"> de enero a junio de 2021.</w:t>
      </w:r>
    </w:p>
    <w:p w14:paraId="33F6C4AF" w14:textId="77777777" w:rsidR="007E1F26" w:rsidRPr="009B0399" w:rsidRDefault="007E1F26" w:rsidP="0083562C">
      <w:pPr>
        <w:pStyle w:val="Prrafodelista"/>
        <w:numPr>
          <w:ilvl w:val="0"/>
          <w:numId w:val="29"/>
        </w:numPr>
        <w:shd w:val="clear" w:color="auto" w:fill="FFFFFF"/>
        <w:ind w:left="1418" w:right="902" w:hanging="567"/>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La conciliación de nómina mensual de los meses de enero a junio del año 2021.</w:t>
      </w:r>
    </w:p>
    <w:p w14:paraId="56E140B7" w14:textId="77777777" w:rsidR="007E1F26" w:rsidRPr="009B0399" w:rsidRDefault="007E1F26" w:rsidP="0083562C">
      <w:pPr>
        <w:pStyle w:val="Prrafodelista"/>
        <w:numPr>
          <w:ilvl w:val="0"/>
          <w:numId w:val="29"/>
        </w:numPr>
        <w:shd w:val="clear" w:color="auto" w:fill="FFFFFF"/>
        <w:ind w:left="1418" w:right="902" w:hanging="567"/>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lastRenderedPageBreak/>
        <w:t xml:space="preserve">El tabulador de sueldos del año 2021. </w:t>
      </w:r>
    </w:p>
    <w:p w14:paraId="1354F96C" w14:textId="080171A8" w:rsidR="007E1F26" w:rsidRPr="009B0399" w:rsidRDefault="007E1F26" w:rsidP="0083562C">
      <w:pPr>
        <w:pStyle w:val="Prrafodelista"/>
        <w:numPr>
          <w:ilvl w:val="0"/>
          <w:numId w:val="29"/>
        </w:numPr>
        <w:shd w:val="clear" w:color="auto" w:fill="FFFFFF"/>
        <w:ind w:left="1418" w:right="902" w:hanging="567"/>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Las actas del comité y anexos donde presenten los resultados del levantamiento físico de bienes muebles e inmuebles al 30 de junio del 2021.</w:t>
      </w:r>
    </w:p>
    <w:p w14:paraId="1568089D" w14:textId="77777777" w:rsidR="007E1F26" w:rsidRPr="009B0399" w:rsidRDefault="007E1F26" w:rsidP="0083562C">
      <w:pPr>
        <w:pStyle w:val="Prrafodelista"/>
        <w:numPr>
          <w:ilvl w:val="0"/>
          <w:numId w:val="29"/>
        </w:numPr>
        <w:shd w:val="clear" w:color="auto" w:fill="FFFFFF"/>
        <w:ind w:left="1418" w:right="902" w:hanging="567"/>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 xml:space="preserve">Las notas relacionadas con los bienes muebles e inmuebles al 30 de junio del 2021. </w:t>
      </w:r>
    </w:p>
    <w:p w14:paraId="2FED0805" w14:textId="77777777" w:rsidR="00294273" w:rsidRPr="009B0399" w:rsidRDefault="007E1F26" w:rsidP="0083562C">
      <w:pPr>
        <w:pStyle w:val="Prrafodelista"/>
        <w:numPr>
          <w:ilvl w:val="0"/>
          <w:numId w:val="29"/>
        </w:numPr>
        <w:shd w:val="clear" w:color="auto" w:fill="FFFFFF"/>
        <w:ind w:left="1418" w:right="902" w:hanging="567"/>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 xml:space="preserve">El diario general de pólizas de los meses de enero a junio de 2021. </w:t>
      </w:r>
    </w:p>
    <w:p w14:paraId="22E90F4E" w14:textId="77777777" w:rsidR="00294273" w:rsidRPr="009B0399" w:rsidRDefault="00294273" w:rsidP="0083562C">
      <w:pPr>
        <w:pStyle w:val="Prrafodelista"/>
        <w:numPr>
          <w:ilvl w:val="0"/>
          <w:numId w:val="29"/>
        </w:numPr>
        <w:shd w:val="clear" w:color="auto" w:fill="FFFFFF"/>
        <w:ind w:left="1418" w:right="902" w:hanging="567"/>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 xml:space="preserve">Las </w:t>
      </w:r>
      <w:r w:rsidR="007E1F26" w:rsidRPr="009B0399">
        <w:rPr>
          <w:rFonts w:ascii="Palatino Linotype" w:hAnsi="Palatino Linotype"/>
          <w:i/>
          <w:iCs/>
          <w:color w:val="000000" w:themeColor="text1"/>
          <w:sz w:val="22"/>
          <w:szCs w:val="22"/>
          <w:lang w:eastAsia="es-MX"/>
        </w:rPr>
        <w:t xml:space="preserve">pólizas de ingresos con los documentos comprobatorios de los meses de enero a junio de 2021. </w:t>
      </w:r>
    </w:p>
    <w:p w14:paraId="1D25699C" w14:textId="77777777" w:rsidR="00294273" w:rsidRPr="009B0399" w:rsidRDefault="00294273" w:rsidP="0083562C">
      <w:pPr>
        <w:pStyle w:val="Prrafodelista"/>
        <w:numPr>
          <w:ilvl w:val="0"/>
          <w:numId w:val="29"/>
        </w:numPr>
        <w:shd w:val="clear" w:color="auto" w:fill="FFFFFF"/>
        <w:ind w:left="1418" w:right="902" w:hanging="567"/>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La</w:t>
      </w:r>
      <w:r w:rsidR="007E1F26" w:rsidRPr="009B0399">
        <w:rPr>
          <w:rFonts w:ascii="Palatino Linotype" w:hAnsi="Palatino Linotype"/>
          <w:i/>
          <w:iCs/>
          <w:color w:val="000000" w:themeColor="text1"/>
          <w:sz w:val="22"/>
          <w:szCs w:val="22"/>
          <w:lang w:eastAsia="es-MX"/>
        </w:rPr>
        <w:t xml:space="preserve">s pólizas de diario con los documentos comprobatorios de los meses de enero a junio de 2021. </w:t>
      </w:r>
    </w:p>
    <w:p w14:paraId="453A4B62" w14:textId="77777777" w:rsidR="00294273" w:rsidRPr="009B0399" w:rsidRDefault="00294273" w:rsidP="0083562C">
      <w:pPr>
        <w:pStyle w:val="Prrafodelista"/>
        <w:numPr>
          <w:ilvl w:val="0"/>
          <w:numId w:val="29"/>
        </w:numPr>
        <w:shd w:val="clear" w:color="auto" w:fill="FFFFFF"/>
        <w:ind w:left="1418" w:right="902" w:hanging="567"/>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Las</w:t>
      </w:r>
      <w:r w:rsidR="007E1F26" w:rsidRPr="009B0399">
        <w:rPr>
          <w:rFonts w:ascii="Palatino Linotype" w:hAnsi="Palatino Linotype"/>
          <w:i/>
          <w:iCs/>
          <w:color w:val="000000" w:themeColor="text1"/>
          <w:sz w:val="22"/>
          <w:szCs w:val="22"/>
          <w:lang w:eastAsia="es-MX"/>
        </w:rPr>
        <w:t xml:space="preserve"> pólizas de egresos con los documentos comprobatorios de los meses de enero a junio de 2021. </w:t>
      </w:r>
    </w:p>
    <w:p w14:paraId="616786A0" w14:textId="77777777" w:rsidR="00294273" w:rsidRPr="009B0399" w:rsidRDefault="00294273" w:rsidP="0083562C">
      <w:pPr>
        <w:pStyle w:val="Prrafodelista"/>
        <w:numPr>
          <w:ilvl w:val="0"/>
          <w:numId w:val="29"/>
        </w:numPr>
        <w:shd w:val="clear" w:color="auto" w:fill="FFFFFF"/>
        <w:ind w:left="1418" w:right="902" w:hanging="567"/>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Las</w:t>
      </w:r>
      <w:r w:rsidR="007E1F26" w:rsidRPr="009B0399">
        <w:rPr>
          <w:rFonts w:ascii="Palatino Linotype" w:hAnsi="Palatino Linotype"/>
          <w:i/>
          <w:iCs/>
          <w:color w:val="000000" w:themeColor="text1"/>
          <w:sz w:val="22"/>
          <w:szCs w:val="22"/>
          <w:lang w:eastAsia="es-MX"/>
        </w:rPr>
        <w:t xml:space="preserve"> pólizas de cheques con los documentos comprobatorios de los meses de enero a junio de 2021. </w:t>
      </w:r>
    </w:p>
    <w:p w14:paraId="2744544C" w14:textId="77777777" w:rsidR="00294273" w:rsidRPr="009B0399" w:rsidRDefault="00294273" w:rsidP="0083562C">
      <w:pPr>
        <w:pStyle w:val="Prrafodelista"/>
        <w:numPr>
          <w:ilvl w:val="0"/>
          <w:numId w:val="29"/>
        </w:numPr>
        <w:shd w:val="clear" w:color="auto" w:fill="FFFFFF"/>
        <w:ind w:left="1418" w:right="902" w:hanging="567"/>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 xml:space="preserve">El </w:t>
      </w:r>
      <w:r w:rsidR="007E1F26" w:rsidRPr="009B0399">
        <w:rPr>
          <w:rFonts w:ascii="Palatino Linotype" w:hAnsi="Palatino Linotype"/>
          <w:i/>
          <w:iCs/>
          <w:color w:val="000000" w:themeColor="text1"/>
          <w:sz w:val="22"/>
          <w:szCs w:val="22"/>
          <w:lang w:eastAsia="es-MX"/>
        </w:rPr>
        <w:t>catálogo de proveedores de bienes y servicios con corte al 30 de junio del 2021.</w:t>
      </w:r>
    </w:p>
    <w:p w14:paraId="16EA0BD9" w14:textId="77777777" w:rsidR="00294273" w:rsidRPr="009B0399" w:rsidRDefault="00294273" w:rsidP="0083562C">
      <w:pPr>
        <w:pStyle w:val="Prrafodelista"/>
        <w:numPr>
          <w:ilvl w:val="0"/>
          <w:numId w:val="29"/>
        </w:numPr>
        <w:shd w:val="clear" w:color="auto" w:fill="FFFFFF"/>
        <w:ind w:left="1418" w:right="902" w:hanging="567"/>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L</w:t>
      </w:r>
      <w:r w:rsidR="007E1F26" w:rsidRPr="009B0399">
        <w:rPr>
          <w:rFonts w:ascii="Palatino Linotype" w:hAnsi="Palatino Linotype"/>
          <w:i/>
          <w:iCs/>
          <w:color w:val="000000" w:themeColor="text1"/>
          <w:sz w:val="22"/>
          <w:szCs w:val="22"/>
          <w:lang w:eastAsia="es-MX"/>
        </w:rPr>
        <w:t>os dictámenes de adjudicación emitidos por el comité de adquisiciones y servicios correspondiente de enero a junio 2021.</w:t>
      </w:r>
    </w:p>
    <w:p w14:paraId="4F816DB3" w14:textId="77777777" w:rsidR="00294273" w:rsidRPr="009B0399" w:rsidRDefault="00294273" w:rsidP="0083562C">
      <w:pPr>
        <w:pStyle w:val="Prrafodelista"/>
        <w:numPr>
          <w:ilvl w:val="0"/>
          <w:numId w:val="29"/>
        </w:numPr>
        <w:shd w:val="clear" w:color="auto" w:fill="FFFFFF"/>
        <w:ind w:left="1418" w:right="902" w:hanging="567"/>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Lo</w:t>
      </w:r>
      <w:r w:rsidR="007E1F26" w:rsidRPr="009B0399">
        <w:rPr>
          <w:rFonts w:ascii="Palatino Linotype" w:hAnsi="Palatino Linotype"/>
          <w:i/>
          <w:iCs/>
          <w:color w:val="000000" w:themeColor="text1"/>
          <w:sz w:val="22"/>
          <w:szCs w:val="22"/>
          <w:lang w:eastAsia="es-MX"/>
        </w:rPr>
        <w:t xml:space="preserve">s dictámenes de adjudicación emitidos por el comité de arrendamientos, adquisiciones de inmuebles y enajenaciones correspondiente de enero a junio 2021 </w:t>
      </w:r>
    </w:p>
    <w:p w14:paraId="5DB0E9C1" w14:textId="77777777" w:rsidR="00294273" w:rsidRPr="009B0399" w:rsidRDefault="00294273" w:rsidP="0083562C">
      <w:pPr>
        <w:pStyle w:val="Prrafodelista"/>
        <w:numPr>
          <w:ilvl w:val="0"/>
          <w:numId w:val="29"/>
        </w:numPr>
        <w:shd w:val="clear" w:color="auto" w:fill="FFFFFF"/>
        <w:ind w:left="1418" w:right="902" w:hanging="567"/>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Los</w:t>
      </w:r>
      <w:r w:rsidR="007E1F26" w:rsidRPr="009B0399">
        <w:rPr>
          <w:rFonts w:ascii="Palatino Linotype" w:hAnsi="Palatino Linotype"/>
          <w:i/>
          <w:iCs/>
          <w:color w:val="000000" w:themeColor="text1"/>
          <w:sz w:val="22"/>
          <w:szCs w:val="22"/>
          <w:lang w:eastAsia="es-MX"/>
        </w:rPr>
        <w:t xml:space="preserve"> dictámenes de adjudicación emitidos por el comité interno de obra pública correspondiente de enero a junio 2021 </w:t>
      </w:r>
    </w:p>
    <w:p w14:paraId="702AD82B" w14:textId="77777777" w:rsidR="00294273" w:rsidRPr="009B0399" w:rsidRDefault="00294273" w:rsidP="0083562C">
      <w:pPr>
        <w:pStyle w:val="Prrafodelista"/>
        <w:numPr>
          <w:ilvl w:val="0"/>
          <w:numId w:val="29"/>
        </w:numPr>
        <w:shd w:val="clear" w:color="auto" w:fill="FFFFFF"/>
        <w:ind w:left="1418" w:right="902" w:hanging="567"/>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 xml:space="preserve">La </w:t>
      </w:r>
      <w:r w:rsidR="007E1F26" w:rsidRPr="009B0399">
        <w:rPr>
          <w:rFonts w:ascii="Palatino Linotype" w:hAnsi="Palatino Linotype"/>
          <w:i/>
          <w:iCs/>
          <w:color w:val="000000" w:themeColor="text1"/>
          <w:sz w:val="22"/>
          <w:szCs w:val="22"/>
          <w:lang w:eastAsia="es-MX"/>
        </w:rPr>
        <w:t xml:space="preserve">conciliación de obra pública correspondiente de enero a junio 2021 </w:t>
      </w:r>
    </w:p>
    <w:p w14:paraId="7225C7E0" w14:textId="677A0B1E" w:rsidR="007E1F26" w:rsidRPr="009B0399" w:rsidRDefault="00294273" w:rsidP="0083562C">
      <w:pPr>
        <w:pStyle w:val="Prrafodelista"/>
        <w:numPr>
          <w:ilvl w:val="0"/>
          <w:numId w:val="29"/>
        </w:numPr>
        <w:shd w:val="clear" w:color="auto" w:fill="FFFFFF"/>
        <w:ind w:left="1418" w:right="902" w:hanging="567"/>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Las a</w:t>
      </w:r>
      <w:r w:rsidR="007E1F26" w:rsidRPr="009B0399">
        <w:rPr>
          <w:rFonts w:ascii="Palatino Linotype" w:hAnsi="Palatino Linotype"/>
          <w:i/>
          <w:iCs/>
          <w:color w:val="000000" w:themeColor="text1"/>
          <w:sz w:val="22"/>
          <w:szCs w:val="22"/>
          <w:lang w:eastAsia="es-MX"/>
        </w:rPr>
        <w:t>ctas digitalizadas de cabildo de enero a junio de 2021.</w:t>
      </w:r>
    </w:p>
    <w:p w14:paraId="1A174828" w14:textId="77777777" w:rsidR="007E1F26" w:rsidRPr="009B0399" w:rsidRDefault="007E1F26" w:rsidP="0083562C">
      <w:pPr>
        <w:shd w:val="clear" w:color="auto" w:fill="FFFFFF"/>
        <w:ind w:left="851" w:right="902"/>
        <w:jc w:val="both"/>
        <w:rPr>
          <w:rFonts w:ascii="Palatino Linotype" w:hAnsi="Palatino Linotype"/>
          <w:i/>
          <w:iCs/>
          <w:color w:val="000000" w:themeColor="text1"/>
          <w:sz w:val="22"/>
          <w:szCs w:val="22"/>
          <w:lang w:eastAsia="es-MX"/>
        </w:rPr>
      </w:pPr>
    </w:p>
    <w:p w14:paraId="0A37EFE4" w14:textId="77777777" w:rsidR="007E1F26" w:rsidRPr="009B0399" w:rsidRDefault="007E1F26" w:rsidP="0083562C">
      <w:pPr>
        <w:shd w:val="clear" w:color="auto" w:fill="FFFFFF"/>
        <w:ind w:left="851" w:right="902"/>
        <w:jc w:val="both"/>
        <w:rPr>
          <w:rFonts w:ascii="Palatino Linotype" w:hAnsi="Palatino Linotype"/>
          <w:i/>
          <w:iCs/>
          <w:color w:val="000000" w:themeColor="text1"/>
          <w:sz w:val="22"/>
          <w:szCs w:val="22"/>
          <w:lang w:eastAsia="es-MX"/>
        </w:rPr>
      </w:pPr>
    </w:p>
    <w:p w14:paraId="66364C8A" w14:textId="77777777" w:rsidR="005518F9" w:rsidRPr="009B0399" w:rsidRDefault="00646E62" w:rsidP="0083562C">
      <w:pPr>
        <w:spacing w:line="360" w:lineRule="auto"/>
        <w:jc w:val="both"/>
        <w:rPr>
          <w:rFonts w:ascii="Palatino Linotype" w:hAnsi="Palatino Linotype" w:cs="Arial"/>
        </w:rPr>
      </w:pPr>
      <w:r w:rsidRPr="009B0399">
        <w:rPr>
          <w:rFonts w:ascii="Palatino Linotype" w:hAnsi="Palatino Linotype" w:cs="Arial"/>
        </w:rPr>
        <w:t xml:space="preserve">Al respecto, </w:t>
      </w:r>
      <w:r w:rsidRPr="009B0399">
        <w:rPr>
          <w:rFonts w:ascii="Palatino Linotype" w:hAnsi="Palatino Linotype" w:cs="Arial"/>
          <w:b/>
        </w:rPr>
        <w:t>EL SUJETO OBLIGADO</w:t>
      </w:r>
      <w:r w:rsidR="00DA3A90" w:rsidRPr="009B0399">
        <w:rPr>
          <w:rFonts w:ascii="Palatino Linotype" w:hAnsi="Palatino Linotype" w:cs="Arial"/>
          <w:b/>
        </w:rPr>
        <w:t xml:space="preserve"> </w:t>
      </w:r>
      <w:r w:rsidR="00DA3A90" w:rsidRPr="009B0399">
        <w:rPr>
          <w:rFonts w:ascii="Palatino Linotype" w:hAnsi="Palatino Linotype" w:cs="Arial"/>
        </w:rPr>
        <w:t xml:space="preserve">adjuntó </w:t>
      </w:r>
      <w:r w:rsidR="005518F9" w:rsidRPr="009B0399">
        <w:rPr>
          <w:rFonts w:ascii="Palatino Linotype" w:hAnsi="Palatino Linotype"/>
        </w:rPr>
        <w:t xml:space="preserve">el archivo electrónico denominado </w:t>
      </w:r>
      <w:hyperlink r:id="rId11" w:tgtFrame="_blank" w:history="1">
        <w:r w:rsidR="005518F9" w:rsidRPr="009B0399">
          <w:rPr>
            <w:rFonts w:ascii="Palatino Linotype" w:hAnsi="Palatino Linotype" w:cs="Arial"/>
            <w:b/>
          </w:rPr>
          <w:t>cont. 0198-21.pdf</w:t>
        </w:r>
      </w:hyperlink>
      <w:r w:rsidR="005518F9" w:rsidRPr="009B0399">
        <w:rPr>
          <w:rFonts w:ascii="Palatino Linotype" w:hAnsi="Palatino Linotype" w:cs="Arial"/>
          <w:b/>
        </w:rPr>
        <w:t xml:space="preserve">, </w:t>
      </w:r>
      <w:r w:rsidR="005518F9" w:rsidRPr="009B0399">
        <w:rPr>
          <w:rFonts w:ascii="Palatino Linotype" w:hAnsi="Palatino Linotype" w:cs="Arial"/>
        </w:rPr>
        <w:t xml:space="preserve">el cual de su contenido se advierte oficio número TMAMECA/633/08-21/2019-2021, por medio del cual el Tesorero Municipal solicita a la encargada de la Unidad de Transparencia informe a la solicitante que pondrá a disposición los documentos solicitados en consulta directa, durante el horario de 9:00 a 16:00 horas de lunes a viernes en las Oficinas de la Tesorería Municipal, debido a que la entrega o reproducción sobrepasa las capacidades técnicas administrativas humanas para </w:t>
      </w:r>
      <w:r w:rsidR="005518F9" w:rsidRPr="009B0399">
        <w:rPr>
          <w:rFonts w:ascii="Palatino Linotype" w:hAnsi="Palatino Linotype" w:cs="Arial"/>
        </w:rPr>
        <w:lastRenderedPageBreak/>
        <w:t>cumplir la solicitud, de conformidad con el artículo 158 de la Ley de Transparencia y Acceso a la Información Pública del Estado de México y Municipios.</w:t>
      </w:r>
    </w:p>
    <w:p w14:paraId="5F13FE6F" w14:textId="4C79581E" w:rsidR="005518F9" w:rsidRPr="009B0399" w:rsidRDefault="005518F9" w:rsidP="0083562C">
      <w:pPr>
        <w:spacing w:line="360" w:lineRule="auto"/>
        <w:jc w:val="both"/>
        <w:rPr>
          <w:rFonts w:ascii="Palatino Linotype" w:hAnsi="Palatino Linotype" w:cs="Arial"/>
        </w:rPr>
      </w:pPr>
    </w:p>
    <w:p w14:paraId="0F6E1E16" w14:textId="77777777" w:rsidR="00646E62" w:rsidRPr="009B0399" w:rsidRDefault="00646E62" w:rsidP="0083562C">
      <w:pPr>
        <w:spacing w:line="360" w:lineRule="auto"/>
        <w:jc w:val="both"/>
        <w:rPr>
          <w:rFonts w:ascii="Palatino Linotype" w:hAnsi="Palatino Linotype"/>
          <w:szCs w:val="17"/>
          <w:lang w:eastAsia="es-ES_tradnl"/>
        </w:rPr>
      </w:pPr>
      <w:r w:rsidRPr="009B0399">
        <w:rPr>
          <w:rFonts w:ascii="Palatino Linotype" w:hAnsi="Palatino Linotype"/>
        </w:rPr>
        <w:t xml:space="preserve">Por lo anterior, primeramente es importante traer a contexto </w:t>
      </w:r>
      <w:r w:rsidRPr="009B0399">
        <w:rPr>
          <w:rFonts w:ascii="Palatino Linotype" w:hAnsi="Palatino Linotype" w:cs="Arial"/>
          <w:lang w:val="es-ES_tradnl"/>
        </w:rPr>
        <w:t>los</w:t>
      </w:r>
      <w:r w:rsidRPr="009B0399">
        <w:rPr>
          <w:rFonts w:ascii="Palatino Linotype" w:hAnsi="Palatino Linotype"/>
        </w:rPr>
        <w:t xml:space="preserve"> artículos 155, fracción V y 164,</w:t>
      </w:r>
      <w:r w:rsidRPr="009B0399">
        <w:rPr>
          <w:rFonts w:ascii="Palatino Linotype" w:hAnsi="Palatino Linotype"/>
          <w:szCs w:val="17"/>
          <w:lang w:eastAsia="es-ES_tradnl"/>
        </w:rPr>
        <w:t xml:space="preserve"> de la Ley de Transparencia y Acceso a la Información </w:t>
      </w:r>
      <w:r w:rsidRPr="009B0399">
        <w:rPr>
          <w:rFonts w:ascii="Palatino Linotype" w:hAnsi="Palatino Linotype"/>
          <w:lang w:eastAsia="es-ES_tradnl"/>
        </w:rPr>
        <w:t>Pública</w:t>
      </w:r>
      <w:r w:rsidRPr="009B0399">
        <w:rPr>
          <w:rFonts w:ascii="Palatino Linotype" w:hAnsi="Palatino Linotype"/>
          <w:szCs w:val="17"/>
          <w:lang w:eastAsia="es-ES_tradnl"/>
        </w:rPr>
        <w:t xml:space="preserve"> del Estado de México y Municipios, disponen lo siguiente:</w:t>
      </w:r>
    </w:p>
    <w:p w14:paraId="0E84E8EB" w14:textId="77777777" w:rsidR="00646E62" w:rsidRPr="009B0399" w:rsidRDefault="00646E62" w:rsidP="0083562C">
      <w:pPr>
        <w:jc w:val="both"/>
        <w:rPr>
          <w:rFonts w:ascii="Palatino Linotype" w:hAnsi="Palatino Linotype"/>
        </w:rPr>
      </w:pPr>
    </w:p>
    <w:p w14:paraId="1BE83852" w14:textId="77777777" w:rsidR="00646E62" w:rsidRPr="009B0399" w:rsidRDefault="00646E62" w:rsidP="0083562C">
      <w:pPr>
        <w:ind w:left="851" w:right="899"/>
        <w:jc w:val="both"/>
        <w:rPr>
          <w:rFonts w:ascii="Palatino Linotype" w:hAnsi="Palatino Linotype" w:cs="Arial"/>
          <w:i/>
          <w:iCs/>
          <w:sz w:val="22"/>
          <w:szCs w:val="22"/>
          <w:lang w:val="es-ES"/>
        </w:rPr>
      </w:pPr>
      <w:r w:rsidRPr="009B0399">
        <w:rPr>
          <w:rFonts w:ascii="Palatino Linotype" w:hAnsi="Palatino Linotype" w:cs="Arial"/>
          <w:i/>
          <w:iCs/>
          <w:sz w:val="22"/>
          <w:szCs w:val="22"/>
          <w:lang w:val="es-ES"/>
        </w:rPr>
        <w:t>“</w:t>
      </w:r>
      <w:r w:rsidRPr="009B0399">
        <w:rPr>
          <w:rFonts w:ascii="Palatino Linotype" w:hAnsi="Palatino Linotype" w:cs="Arial"/>
          <w:b/>
          <w:i/>
          <w:iCs/>
          <w:sz w:val="22"/>
          <w:szCs w:val="22"/>
          <w:lang w:val="es-ES"/>
        </w:rPr>
        <w:t xml:space="preserve">Artículo 155. </w:t>
      </w:r>
      <w:r w:rsidRPr="009B0399">
        <w:rPr>
          <w:rFonts w:ascii="Palatino Linotype" w:hAnsi="Palatino Linotype" w:cs="Arial"/>
          <w:b/>
          <w:i/>
          <w:iCs/>
          <w:sz w:val="22"/>
          <w:szCs w:val="22"/>
          <w:u w:val="single"/>
          <w:lang w:val="es-ES"/>
        </w:rPr>
        <w:t>Para presentar una solicitud por escrito, no se podrán exigir mayores requisitos que los siguientes</w:t>
      </w:r>
      <w:r w:rsidRPr="009B0399">
        <w:rPr>
          <w:rFonts w:ascii="Palatino Linotype" w:hAnsi="Palatino Linotype" w:cs="Arial"/>
          <w:i/>
          <w:iCs/>
          <w:sz w:val="22"/>
          <w:szCs w:val="22"/>
          <w:lang w:val="es-ES"/>
        </w:rPr>
        <w:t xml:space="preserve">: </w:t>
      </w:r>
    </w:p>
    <w:p w14:paraId="36C55710" w14:textId="77777777" w:rsidR="00646E62" w:rsidRPr="009B0399" w:rsidRDefault="00646E62" w:rsidP="0083562C">
      <w:pPr>
        <w:ind w:left="851" w:right="899"/>
        <w:jc w:val="both"/>
        <w:rPr>
          <w:rFonts w:ascii="Palatino Linotype" w:hAnsi="Palatino Linotype" w:cs="Arial"/>
          <w:i/>
          <w:iCs/>
          <w:sz w:val="22"/>
          <w:szCs w:val="22"/>
          <w:lang w:val="es-ES"/>
        </w:rPr>
      </w:pPr>
      <w:r w:rsidRPr="009B0399">
        <w:rPr>
          <w:rFonts w:ascii="Palatino Linotype" w:hAnsi="Palatino Linotype" w:cs="Arial"/>
          <w:i/>
          <w:iCs/>
          <w:sz w:val="22"/>
          <w:szCs w:val="22"/>
          <w:lang w:val="es-ES"/>
        </w:rPr>
        <w:t>[…]</w:t>
      </w:r>
    </w:p>
    <w:p w14:paraId="4BA9E045" w14:textId="77777777" w:rsidR="00646E62" w:rsidRPr="009B0399" w:rsidRDefault="00646E62" w:rsidP="0083562C">
      <w:pPr>
        <w:ind w:left="851" w:right="899"/>
        <w:jc w:val="both"/>
        <w:rPr>
          <w:rFonts w:ascii="Palatino Linotype" w:hAnsi="Palatino Linotype" w:cs="Arial"/>
          <w:i/>
          <w:iCs/>
          <w:sz w:val="22"/>
          <w:szCs w:val="22"/>
          <w:lang w:val="es-ES"/>
        </w:rPr>
      </w:pPr>
      <w:r w:rsidRPr="009B0399">
        <w:rPr>
          <w:rFonts w:ascii="Palatino Linotype" w:hAnsi="Palatino Linotype" w:cs="Arial"/>
          <w:b/>
          <w:i/>
          <w:iCs/>
          <w:sz w:val="22"/>
          <w:szCs w:val="22"/>
          <w:lang w:val="es-ES"/>
        </w:rPr>
        <w:t xml:space="preserve">V. </w:t>
      </w:r>
      <w:r w:rsidRPr="009B0399">
        <w:rPr>
          <w:rFonts w:ascii="Palatino Linotype" w:hAnsi="Palatino Linotype" w:cs="Arial"/>
          <w:b/>
          <w:i/>
          <w:iCs/>
          <w:sz w:val="22"/>
          <w:szCs w:val="22"/>
          <w:u w:val="single"/>
          <w:lang w:val="es-ES"/>
        </w:rPr>
        <w:t>La modalidad en la que prefiere se otorgue el acceso a la información, la cual podrá ser</w:t>
      </w:r>
      <w:r w:rsidRPr="009B0399">
        <w:rPr>
          <w:rFonts w:ascii="Palatino Linotype" w:hAnsi="Palatino Linotype" w:cs="Arial"/>
          <w:i/>
          <w:iCs/>
          <w:sz w:val="22"/>
          <w:szCs w:val="22"/>
          <w:lang w:val="es-ES"/>
        </w:rPr>
        <w:t xml:space="preserve"> verbal, siempre y cuando sea para fines de orientación, mediante consulta directa, </w:t>
      </w:r>
      <w:r w:rsidRPr="009B0399">
        <w:rPr>
          <w:rFonts w:ascii="Palatino Linotype" w:hAnsi="Palatino Linotype" w:cs="Arial"/>
          <w:b/>
          <w:i/>
          <w:iCs/>
          <w:sz w:val="22"/>
          <w:szCs w:val="22"/>
          <w:u w:val="single"/>
          <w:lang w:val="es-ES"/>
        </w:rPr>
        <w:t>mediante la expedición de copias</w:t>
      </w:r>
      <w:r w:rsidRPr="009B0399">
        <w:rPr>
          <w:rFonts w:ascii="Palatino Linotype" w:hAnsi="Palatino Linotype" w:cs="Arial"/>
          <w:i/>
          <w:iCs/>
          <w:sz w:val="22"/>
          <w:szCs w:val="22"/>
          <w:lang w:val="es-ES"/>
        </w:rPr>
        <w:t xml:space="preserve"> simples o </w:t>
      </w:r>
      <w:r w:rsidRPr="009B0399">
        <w:rPr>
          <w:rFonts w:ascii="Palatino Linotype" w:hAnsi="Palatino Linotype" w:cs="Arial"/>
          <w:b/>
          <w:i/>
          <w:iCs/>
          <w:sz w:val="22"/>
          <w:szCs w:val="22"/>
          <w:u w:val="single"/>
          <w:lang w:val="es-ES"/>
        </w:rPr>
        <w:t>certificadas</w:t>
      </w:r>
      <w:r w:rsidRPr="009B0399">
        <w:rPr>
          <w:rFonts w:ascii="Palatino Linotype" w:hAnsi="Palatino Linotype" w:cs="Arial"/>
          <w:i/>
          <w:iCs/>
          <w:sz w:val="22"/>
          <w:szCs w:val="22"/>
          <w:lang w:val="es-ES"/>
        </w:rPr>
        <w:t xml:space="preserve"> o la reproducción en cualquier otro medio, incluidos los electrónicos. </w:t>
      </w:r>
    </w:p>
    <w:p w14:paraId="4F0DA0A4" w14:textId="77777777" w:rsidR="00646E62" w:rsidRPr="009B0399" w:rsidRDefault="00646E62" w:rsidP="0083562C">
      <w:pPr>
        <w:ind w:left="851" w:right="899"/>
        <w:jc w:val="both"/>
        <w:rPr>
          <w:rFonts w:ascii="Palatino Linotype" w:hAnsi="Palatino Linotype" w:cs="Arial"/>
          <w:i/>
          <w:iCs/>
          <w:sz w:val="22"/>
          <w:szCs w:val="22"/>
          <w:lang w:val="es-ES"/>
        </w:rPr>
      </w:pPr>
      <w:r w:rsidRPr="009B0399">
        <w:rPr>
          <w:rFonts w:ascii="Palatino Linotype" w:hAnsi="Palatino Linotype" w:cs="Arial"/>
          <w:b/>
          <w:i/>
          <w:iCs/>
          <w:sz w:val="22"/>
          <w:szCs w:val="22"/>
          <w:lang w:val="es-ES"/>
        </w:rPr>
        <w:t xml:space="preserve">Artículo 164. </w:t>
      </w:r>
      <w:r w:rsidRPr="009B0399">
        <w:rPr>
          <w:rFonts w:ascii="Palatino Linotype" w:hAnsi="Palatino Linotype" w:cs="Arial"/>
          <w:b/>
          <w:i/>
          <w:iCs/>
          <w:sz w:val="22"/>
          <w:szCs w:val="22"/>
          <w:u w:val="single"/>
          <w:lang w:val="es-ES"/>
        </w:rPr>
        <w:t>El acceso se dará en la modalidad de entrega</w:t>
      </w:r>
      <w:r w:rsidRPr="009B0399">
        <w:rPr>
          <w:rFonts w:ascii="Palatino Linotype" w:hAnsi="Palatino Linotype" w:cs="Arial"/>
          <w:i/>
          <w:iCs/>
          <w:sz w:val="22"/>
          <w:szCs w:val="22"/>
          <w:lang w:val="es-ES"/>
        </w:rPr>
        <w:t xml:space="preserve"> y, en su caso, de envío </w:t>
      </w:r>
      <w:r w:rsidRPr="009B0399">
        <w:rPr>
          <w:rFonts w:ascii="Palatino Linotype" w:hAnsi="Palatino Linotype" w:cs="Arial"/>
          <w:b/>
          <w:i/>
          <w:iCs/>
          <w:sz w:val="22"/>
          <w:szCs w:val="22"/>
          <w:u w:val="single"/>
          <w:lang w:val="es-ES"/>
        </w:rPr>
        <w:t>elegidos por el solicitante</w:t>
      </w:r>
      <w:r w:rsidRPr="009B0399">
        <w:rPr>
          <w:rFonts w:ascii="Palatino Linotype" w:hAnsi="Palatino Linotype" w:cs="Arial"/>
          <w:i/>
          <w:iCs/>
          <w:sz w:val="22"/>
          <w:szCs w:val="22"/>
          <w:lang w:val="es-ES"/>
        </w:rPr>
        <w:t xml:space="preserve">. Cuando la información no pueda entregarse o enviarse en la modalidad solicitada, el sujeto obligado deberá ofrecer otra u otras modalidades de entrega. </w:t>
      </w:r>
    </w:p>
    <w:p w14:paraId="58D88ACB" w14:textId="77777777" w:rsidR="00646E62" w:rsidRPr="009B0399" w:rsidRDefault="00646E62" w:rsidP="0083562C">
      <w:pPr>
        <w:ind w:left="851" w:right="899"/>
        <w:jc w:val="both"/>
        <w:rPr>
          <w:rFonts w:ascii="Palatino Linotype" w:hAnsi="Palatino Linotype" w:cs="Arial"/>
          <w:i/>
          <w:iCs/>
          <w:sz w:val="22"/>
          <w:szCs w:val="22"/>
          <w:lang w:val="es-ES"/>
        </w:rPr>
      </w:pPr>
      <w:r w:rsidRPr="009B0399">
        <w:rPr>
          <w:rFonts w:ascii="Palatino Linotype" w:hAnsi="Palatino Linotype" w:cs="Arial"/>
          <w:i/>
          <w:iCs/>
          <w:sz w:val="22"/>
          <w:szCs w:val="22"/>
          <w:lang w:val="es-ES"/>
        </w:rPr>
        <w:t xml:space="preserve">En cualquier caso, se deberá fundar y motivar la necesidad de ofrecer otras modalidades.” </w:t>
      </w:r>
    </w:p>
    <w:p w14:paraId="06517813" w14:textId="77777777" w:rsidR="00646E62" w:rsidRPr="009B0399" w:rsidRDefault="00646E62" w:rsidP="0083562C">
      <w:pPr>
        <w:ind w:left="851" w:right="899"/>
        <w:jc w:val="both"/>
        <w:rPr>
          <w:rFonts w:ascii="Palatino Linotype" w:hAnsi="Palatino Linotype" w:cs="Arial"/>
          <w:sz w:val="22"/>
          <w:lang w:eastAsia="es-MX"/>
        </w:rPr>
      </w:pPr>
      <w:r w:rsidRPr="009B0399">
        <w:rPr>
          <w:rFonts w:ascii="Palatino Linotype" w:hAnsi="Palatino Linotype" w:cs="Arial"/>
          <w:sz w:val="22"/>
          <w:lang w:eastAsia="es-MX"/>
        </w:rPr>
        <w:t>(Énfasis añadido)</w:t>
      </w:r>
    </w:p>
    <w:p w14:paraId="7E781AB5" w14:textId="77777777" w:rsidR="00646E62" w:rsidRPr="009B0399" w:rsidRDefault="00646E62" w:rsidP="0083562C">
      <w:pPr>
        <w:ind w:left="709" w:right="709"/>
        <w:jc w:val="both"/>
        <w:rPr>
          <w:rFonts w:ascii="Palatino Linotype" w:hAnsi="Palatino Linotype" w:cs="Arial"/>
          <w:i/>
          <w:sz w:val="22"/>
          <w:lang w:eastAsia="es-MX"/>
        </w:rPr>
      </w:pPr>
    </w:p>
    <w:p w14:paraId="60A59F97" w14:textId="6806DD4A" w:rsidR="00646E62" w:rsidRPr="009B0399" w:rsidRDefault="00646E62" w:rsidP="0083562C">
      <w:pPr>
        <w:widowControl w:val="0"/>
        <w:autoSpaceDE w:val="0"/>
        <w:autoSpaceDN w:val="0"/>
        <w:adjustRightInd w:val="0"/>
        <w:spacing w:line="360" w:lineRule="auto"/>
        <w:jc w:val="both"/>
        <w:rPr>
          <w:rFonts w:ascii="Palatino Linotype" w:hAnsi="Palatino Linotype" w:cs="Arial"/>
          <w:lang w:val="es-ES_tradnl"/>
        </w:rPr>
      </w:pPr>
      <w:r w:rsidRPr="009B0399">
        <w:rPr>
          <w:rFonts w:ascii="Palatino Linotype" w:hAnsi="Palatino Linotype"/>
        </w:rPr>
        <w:t xml:space="preserve">En ese sentido, a efecto de dar cumplimiento al derecho de acceso a la información pública, los particulares tienen la posibilidad de elegir la modalidad de entrega que </w:t>
      </w:r>
      <w:proofErr w:type="gramStart"/>
      <w:r w:rsidRPr="009B0399">
        <w:rPr>
          <w:rFonts w:ascii="Palatino Linotype" w:hAnsi="Palatino Linotype"/>
        </w:rPr>
        <w:t>prefieran</w:t>
      </w:r>
      <w:proofErr w:type="gramEnd"/>
      <w:r w:rsidRPr="009B0399">
        <w:rPr>
          <w:rFonts w:ascii="Palatino Linotype" w:hAnsi="Palatino Linotype"/>
        </w:rPr>
        <w:t xml:space="preserve">, entre ellas, </w:t>
      </w:r>
      <w:r w:rsidR="005518F9" w:rsidRPr="009B0399">
        <w:rPr>
          <w:rFonts w:ascii="Palatino Linotype" w:hAnsi="Palatino Linotype"/>
          <w:b/>
        </w:rPr>
        <w:t>correo electrónico</w:t>
      </w:r>
      <w:r w:rsidRPr="009B0399">
        <w:rPr>
          <w:rFonts w:ascii="Palatino Linotype" w:hAnsi="Palatino Linotype"/>
        </w:rPr>
        <w:t>, como es el caso,</w:t>
      </w:r>
      <w:r w:rsidRPr="009B0399">
        <w:rPr>
          <w:rFonts w:ascii="Palatino Linotype" w:hAnsi="Palatino Linotype" w:cs="Arial"/>
          <w:b/>
          <w:lang w:val="es-ES_tradnl"/>
        </w:rPr>
        <w:t xml:space="preserve"> </w:t>
      </w:r>
      <w:r w:rsidRPr="009B0399">
        <w:rPr>
          <w:rFonts w:ascii="Palatino Linotype" w:hAnsi="Palatino Linotype" w:cs="Arial"/>
          <w:lang w:val="es-ES_tradnl"/>
        </w:rPr>
        <w:t xml:space="preserve">tal como se muestra a continuación. </w:t>
      </w:r>
    </w:p>
    <w:p w14:paraId="6A6451EC" w14:textId="04FD08AB" w:rsidR="005518F9" w:rsidRPr="009B0399" w:rsidRDefault="009520F0" w:rsidP="0083562C">
      <w:pPr>
        <w:widowControl w:val="0"/>
        <w:autoSpaceDE w:val="0"/>
        <w:autoSpaceDN w:val="0"/>
        <w:adjustRightInd w:val="0"/>
        <w:spacing w:line="360" w:lineRule="auto"/>
        <w:jc w:val="both"/>
        <w:rPr>
          <w:rFonts w:ascii="Palatino Linotype" w:hAnsi="Palatino Linotype" w:cs="Arial"/>
          <w:lang w:val="es-ES_tradnl"/>
        </w:rPr>
      </w:pPr>
      <w:r>
        <w:rPr>
          <w:noProof/>
          <w:lang w:eastAsia="es-MX"/>
        </w:rPr>
        <w:lastRenderedPageBreak/>
        <w:drawing>
          <wp:inline distT="0" distB="0" distL="0" distR="0" wp14:anchorId="7A42384C" wp14:editId="66E95527">
            <wp:extent cx="5791835" cy="15900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91835" cy="1590040"/>
                    </a:xfrm>
                    <a:prstGeom prst="rect">
                      <a:avLst/>
                    </a:prstGeom>
                  </pic:spPr>
                </pic:pic>
              </a:graphicData>
            </a:graphic>
          </wp:inline>
        </w:drawing>
      </w:r>
      <w:bookmarkStart w:id="0" w:name="_GoBack"/>
      <w:bookmarkEnd w:id="0"/>
    </w:p>
    <w:p w14:paraId="4CE85E37" w14:textId="59BEDDF8" w:rsidR="00646E62" w:rsidRPr="009B0399" w:rsidRDefault="00646E62" w:rsidP="0083562C">
      <w:pPr>
        <w:widowControl w:val="0"/>
        <w:autoSpaceDE w:val="0"/>
        <w:autoSpaceDN w:val="0"/>
        <w:adjustRightInd w:val="0"/>
        <w:spacing w:line="360" w:lineRule="auto"/>
        <w:jc w:val="both"/>
        <w:rPr>
          <w:rFonts w:ascii="Palatino Linotype" w:hAnsi="Palatino Linotype" w:cs="Arial"/>
          <w:lang w:val="es-ES_tradnl"/>
        </w:rPr>
      </w:pPr>
    </w:p>
    <w:p w14:paraId="0FFF7815" w14:textId="77777777" w:rsidR="00646E62" w:rsidRPr="009B0399" w:rsidRDefault="00646E62" w:rsidP="0083562C">
      <w:pPr>
        <w:spacing w:line="360" w:lineRule="auto"/>
        <w:jc w:val="both"/>
        <w:rPr>
          <w:rFonts w:ascii="Palatino Linotype" w:hAnsi="Palatino Linotype" w:cs="Arial"/>
        </w:rPr>
      </w:pPr>
      <w:r w:rsidRPr="009B0399">
        <w:rPr>
          <w:rFonts w:ascii="Palatino Linotype" w:hAnsi="Palatino Linotype" w:cs="Arial"/>
        </w:rPr>
        <w:t xml:space="preserve">Es así que, si bien </w:t>
      </w:r>
      <w:r w:rsidRPr="009B0399">
        <w:rPr>
          <w:rFonts w:ascii="Palatino Linotype" w:hAnsi="Palatino Linotype" w:cs="Arial"/>
          <w:b/>
        </w:rPr>
        <w:t xml:space="preserve">EL SUJETO OBLIGADO </w:t>
      </w:r>
      <w:r w:rsidRPr="009B0399">
        <w:rPr>
          <w:rFonts w:ascii="Palatino Linotype" w:hAnsi="Palatino Linotype" w:cs="Arial"/>
        </w:rPr>
        <w:t>refiere fundamento jurídico; así como, la incapacidad técnica administrativa y humana para su entrega; también lo es que pudo hacer valer prórroga</w:t>
      </w:r>
      <w:r w:rsidRPr="009B0399">
        <w:rPr>
          <w:rStyle w:val="Refdenotaalpie"/>
          <w:rFonts w:ascii="Palatino Linotype" w:hAnsi="Palatino Linotype" w:cs="Arial"/>
        </w:rPr>
        <w:footnoteReference w:id="1"/>
      </w:r>
      <w:r w:rsidRPr="009B0399">
        <w:rPr>
          <w:rFonts w:ascii="Palatino Linotype" w:hAnsi="Palatino Linotype" w:cs="Arial"/>
        </w:rPr>
        <w:t xml:space="preserve">; aunado a que debió fundar y motivar la imposibilidad de entregar la información en la modalidad elegida por la particular. </w:t>
      </w:r>
    </w:p>
    <w:p w14:paraId="56AE6929" w14:textId="77777777" w:rsidR="00646E62" w:rsidRPr="009B0399" w:rsidRDefault="00646E62" w:rsidP="0083562C">
      <w:pPr>
        <w:spacing w:line="360" w:lineRule="auto"/>
        <w:jc w:val="both"/>
        <w:rPr>
          <w:rFonts w:ascii="Palatino Linotype" w:hAnsi="Palatino Linotype" w:cs="Arial"/>
        </w:rPr>
      </w:pPr>
    </w:p>
    <w:p w14:paraId="7C053830" w14:textId="70CE6135" w:rsidR="00646E62" w:rsidRPr="009B0399" w:rsidRDefault="00646E62" w:rsidP="0083562C">
      <w:pPr>
        <w:spacing w:line="360" w:lineRule="auto"/>
        <w:jc w:val="both"/>
        <w:rPr>
          <w:rFonts w:ascii="Palatino Linotype" w:hAnsi="Palatino Linotype" w:cs="Arial"/>
        </w:rPr>
      </w:pPr>
      <w:r w:rsidRPr="009B0399">
        <w:rPr>
          <w:rFonts w:ascii="Palatino Linotype" w:hAnsi="Palatino Linotype" w:cs="Arial"/>
        </w:rPr>
        <w:t xml:space="preserve">Asimismo, es importante destacar que </w:t>
      </w:r>
      <w:r w:rsidRPr="009B0399">
        <w:rPr>
          <w:rFonts w:ascii="Palatino Linotype" w:hAnsi="Palatino Linotype" w:cs="Arial"/>
          <w:b/>
        </w:rPr>
        <w:t xml:space="preserve">EL SUJETO OBLIGADO </w:t>
      </w:r>
      <w:r w:rsidRPr="009B0399">
        <w:rPr>
          <w:rFonts w:ascii="Palatino Linotype" w:hAnsi="Palatino Linotype" w:cs="Arial"/>
        </w:rPr>
        <w:t>contó con el periodo para hacer rendir su Informe Justificado y de manera adicional el artículo 185 de la Ley de la materia</w:t>
      </w:r>
      <w:r w:rsidRPr="009B0399">
        <w:rPr>
          <w:rStyle w:val="Refdenotaalpie"/>
          <w:rFonts w:ascii="Palatino Linotype" w:hAnsi="Palatino Linotype" w:cs="Arial"/>
        </w:rPr>
        <w:footnoteReference w:id="2"/>
      </w:r>
      <w:r w:rsidRPr="009B0399">
        <w:rPr>
          <w:rFonts w:ascii="Palatino Linotype" w:hAnsi="Palatino Linotype" w:cs="Arial"/>
        </w:rPr>
        <w:t xml:space="preserve"> contempla el alcance al Informe Justificado, etapas de las cuales no se advierte que </w:t>
      </w:r>
      <w:r w:rsidRPr="009B0399">
        <w:rPr>
          <w:rFonts w:ascii="Palatino Linotype" w:hAnsi="Palatino Linotype" w:cs="Arial"/>
          <w:b/>
        </w:rPr>
        <w:t xml:space="preserve">EL SUJETO OBLIGADO </w:t>
      </w:r>
      <w:r w:rsidRPr="009B0399">
        <w:rPr>
          <w:rFonts w:ascii="Palatino Linotype" w:hAnsi="Palatino Linotype" w:cs="Arial"/>
        </w:rPr>
        <w:t>haya mandado la información reque</w:t>
      </w:r>
      <w:r w:rsidR="005518F9" w:rsidRPr="009B0399">
        <w:rPr>
          <w:rFonts w:ascii="Palatino Linotype" w:hAnsi="Palatino Linotype" w:cs="Arial"/>
        </w:rPr>
        <w:t>rida en la modalidad pretendida</w:t>
      </w:r>
      <w:r w:rsidRPr="009B0399">
        <w:rPr>
          <w:rFonts w:ascii="Palatino Linotype" w:hAnsi="Palatino Linotype" w:cs="Arial"/>
        </w:rPr>
        <w:t xml:space="preserve">. </w:t>
      </w:r>
    </w:p>
    <w:p w14:paraId="6F4971A9" w14:textId="77777777" w:rsidR="00646E62" w:rsidRPr="009B0399" w:rsidRDefault="00646E62" w:rsidP="0083562C">
      <w:pPr>
        <w:spacing w:line="360" w:lineRule="auto"/>
        <w:jc w:val="both"/>
        <w:rPr>
          <w:rFonts w:ascii="Palatino Linotype" w:hAnsi="Palatino Linotype" w:cs="Arial"/>
        </w:rPr>
      </w:pPr>
    </w:p>
    <w:p w14:paraId="0CC83A45" w14:textId="18C5D4DA" w:rsidR="00646E62" w:rsidRPr="009B0399" w:rsidRDefault="00646E62" w:rsidP="0083562C">
      <w:pPr>
        <w:spacing w:line="360" w:lineRule="auto"/>
        <w:jc w:val="both"/>
        <w:rPr>
          <w:rFonts w:ascii="Palatino Linotype" w:hAnsi="Palatino Linotype"/>
          <w:color w:val="000000" w:themeColor="text1"/>
        </w:rPr>
      </w:pPr>
      <w:r w:rsidRPr="009B0399">
        <w:rPr>
          <w:rFonts w:ascii="Palatino Linotype" w:hAnsi="Palatino Linotype"/>
          <w:color w:val="000000" w:themeColor="text1"/>
        </w:rPr>
        <w:t xml:space="preserve">Es así que, del análisis realizado a las documentales que integra la respuesta a la solicitud de información, se puede advertir que </w:t>
      </w:r>
      <w:r w:rsidRPr="009B0399">
        <w:rPr>
          <w:rFonts w:ascii="Palatino Linotype" w:hAnsi="Palatino Linotype"/>
          <w:b/>
          <w:color w:val="000000" w:themeColor="text1"/>
        </w:rPr>
        <w:t xml:space="preserve">EL SUJETO OBLIGADO </w:t>
      </w:r>
      <w:r w:rsidRPr="009B0399">
        <w:rPr>
          <w:rFonts w:ascii="Palatino Linotype" w:hAnsi="Palatino Linotype"/>
          <w:color w:val="000000" w:themeColor="text1"/>
        </w:rPr>
        <w:t xml:space="preserve">no fundó adecuadamente ni motivó válidamente la imposibilidad de entregar la información solicitada </w:t>
      </w:r>
      <w:r w:rsidR="005518F9" w:rsidRPr="009B0399">
        <w:rPr>
          <w:rFonts w:ascii="Palatino Linotype" w:hAnsi="Palatino Linotype"/>
          <w:color w:val="000000" w:themeColor="text1"/>
        </w:rPr>
        <w:t xml:space="preserve">mediante </w:t>
      </w:r>
      <w:r w:rsidR="005518F9" w:rsidRPr="009B0399">
        <w:rPr>
          <w:rFonts w:ascii="Palatino Linotype" w:hAnsi="Palatino Linotype"/>
          <w:b/>
          <w:color w:val="000000" w:themeColor="text1"/>
        </w:rPr>
        <w:t>correo electrónico</w:t>
      </w:r>
      <w:r w:rsidRPr="009B0399">
        <w:rPr>
          <w:rFonts w:ascii="Palatino Linotype" w:hAnsi="Palatino Linotype"/>
          <w:color w:val="000000" w:themeColor="text1"/>
        </w:rPr>
        <w:t>, pues se limitó a comunicar al particular un cambio en la modalidad de entrega de la información</w:t>
      </w:r>
      <w:r w:rsidRPr="009B0399">
        <w:rPr>
          <w:rFonts w:ascii="Palatino Linotype" w:hAnsi="Palatino Linotype" w:cs="Arial"/>
        </w:rPr>
        <w:t xml:space="preserve"> por sobrepasar las capacidades técnicas y humanas para su entrega.</w:t>
      </w:r>
      <w:r w:rsidRPr="009B0399">
        <w:rPr>
          <w:rFonts w:ascii="Palatino Linotype" w:hAnsi="Palatino Linotype"/>
          <w:color w:val="000000" w:themeColor="text1"/>
        </w:rPr>
        <w:t xml:space="preserve"> </w:t>
      </w:r>
    </w:p>
    <w:p w14:paraId="78702CF3" w14:textId="010755D8" w:rsidR="00646E62" w:rsidRPr="009B0399" w:rsidRDefault="00646E62" w:rsidP="0083562C">
      <w:pPr>
        <w:spacing w:line="360" w:lineRule="auto"/>
        <w:jc w:val="both"/>
        <w:rPr>
          <w:rFonts w:ascii="Palatino Linotype" w:hAnsi="Palatino Linotype"/>
          <w:color w:val="000000" w:themeColor="text1"/>
        </w:rPr>
      </w:pPr>
    </w:p>
    <w:p w14:paraId="027955DA" w14:textId="77777777" w:rsidR="00646E62" w:rsidRPr="009B0399" w:rsidRDefault="00646E62" w:rsidP="0083562C">
      <w:pPr>
        <w:spacing w:line="360" w:lineRule="auto"/>
        <w:jc w:val="both"/>
        <w:rPr>
          <w:rFonts w:ascii="Palatino Linotype" w:hAnsi="Palatino Linotype"/>
          <w:color w:val="000000" w:themeColor="text1"/>
        </w:rPr>
      </w:pPr>
      <w:r w:rsidRPr="009B0399">
        <w:rPr>
          <w:rFonts w:ascii="Palatino Linotype" w:hAnsi="Palatino Linotype"/>
          <w:color w:val="000000" w:themeColor="text1"/>
        </w:rPr>
        <w:t xml:space="preserve">Es así que, para justificar el cambio de modalidad debe de </w:t>
      </w:r>
      <w:r w:rsidRPr="009B0399">
        <w:rPr>
          <w:rFonts w:ascii="Palatino Linotype" w:hAnsi="Palatino Linotype"/>
          <w:b/>
          <w:color w:val="000000" w:themeColor="text1"/>
        </w:rPr>
        <w:t xml:space="preserve">existir un obstáculo infranqueable o de difícil superación </w:t>
      </w:r>
      <w:r w:rsidRPr="009B0399">
        <w:rPr>
          <w:rFonts w:ascii="Palatino Linotype" w:hAnsi="Palatino Linotype"/>
          <w:color w:val="000000" w:themeColor="text1"/>
        </w:rPr>
        <w:t xml:space="preserve">para atenderla, como puede ser de manera enunciativa más no limitativa que la información solicitada se encuentra en un formato diverso al solicitado, que de atendiendo a las características de la misma sea imposible su reproducción en el medio elegido por la particular o bien, que la información que dé atención a la solicitud amerite un cruce de información en los sistemas, entre otros. </w:t>
      </w:r>
    </w:p>
    <w:p w14:paraId="03DF2B25" w14:textId="77777777" w:rsidR="00646E62" w:rsidRPr="009B0399" w:rsidRDefault="00646E62" w:rsidP="0083562C">
      <w:pPr>
        <w:spacing w:line="360" w:lineRule="auto"/>
        <w:jc w:val="both"/>
        <w:rPr>
          <w:rFonts w:ascii="Palatino Linotype" w:hAnsi="Palatino Linotype"/>
          <w:color w:val="000000" w:themeColor="text1"/>
        </w:rPr>
      </w:pPr>
    </w:p>
    <w:p w14:paraId="2386DE99" w14:textId="70F5CBA9" w:rsidR="00646E62" w:rsidRPr="009B0399" w:rsidRDefault="00646E62" w:rsidP="0083562C">
      <w:pPr>
        <w:spacing w:line="360" w:lineRule="auto"/>
        <w:jc w:val="both"/>
        <w:rPr>
          <w:rFonts w:ascii="Palatino Linotype" w:hAnsi="Palatino Linotype"/>
          <w:color w:val="000000" w:themeColor="text1"/>
        </w:rPr>
      </w:pPr>
      <w:r w:rsidRPr="009B0399">
        <w:rPr>
          <w:rFonts w:ascii="Palatino Linotype" w:hAnsi="Palatino Linotype"/>
          <w:color w:val="000000" w:themeColor="text1"/>
        </w:rPr>
        <w:t xml:space="preserve">En consecuencia, </w:t>
      </w:r>
      <w:r w:rsidRPr="009B0399">
        <w:rPr>
          <w:rFonts w:ascii="Palatino Linotype" w:hAnsi="Palatino Linotype"/>
          <w:b/>
          <w:color w:val="000000" w:themeColor="text1"/>
        </w:rPr>
        <w:t xml:space="preserve">EL SUJETO OBLIGADO </w:t>
      </w:r>
      <w:r w:rsidRPr="009B0399">
        <w:rPr>
          <w:rFonts w:ascii="Palatino Linotype" w:hAnsi="Palatino Linotype"/>
          <w:color w:val="000000" w:themeColor="text1"/>
        </w:rPr>
        <w:t xml:space="preserve">no fundó adecuadamente ni motivó válidamente la imposibilidad de entregar la información solicitada mediante </w:t>
      </w:r>
      <w:r w:rsidRPr="009B0399">
        <w:rPr>
          <w:rFonts w:ascii="Palatino Linotype" w:hAnsi="Palatino Linotype"/>
          <w:b/>
          <w:color w:val="000000" w:themeColor="text1"/>
        </w:rPr>
        <w:t>EL SAIMEX</w:t>
      </w:r>
      <w:r w:rsidRPr="009B0399">
        <w:rPr>
          <w:rFonts w:ascii="Palatino Linotype" w:hAnsi="Palatino Linotype"/>
          <w:color w:val="000000" w:themeColor="text1"/>
        </w:rPr>
        <w:t xml:space="preserve">, ello es así, pues únicamente se limitó </w:t>
      </w:r>
      <w:r w:rsidRPr="009B0399">
        <w:rPr>
          <w:rFonts w:ascii="Palatino Linotype" w:hAnsi="Palatino Linotype" w:cs="Arial"/>
        </w:rPr>
        <w:t xml:space="preserve">a referir que la entrega sobrepasaba las capacidades técnicas y humanas, sin dar la posibilidad de ofrecer </w:t>
      </w:r>
      <w:r w:rsidRPr="009B0399">
        <w:rPr>
          <w:rFonts w:ascii="Palatino Linotype" w:hAnsi="Palatino Linotype"/>
          <w:color w:val="000000" w:themeColor="text1"/>
        </w:rPr>
        <w:t>otras modalidades de reproducción que se apegaran en la medida de lo posible a la elegida por la particular; en consecuencia, no se acreditó el impedimento justificado para proporcionar la información solicitada en medio electrónico.</w:t>
      </w:r>
    </w:p>
    <w:p w14:paraId="081647E0" w14:textId="77777777" w:rsidR="00646E62" w:rsidRPr="009B0399" w:rsidRDefault="00646E62" w:rsidP="0083562C">
      <w:pPr>
        <w:spacing w:line="360" w:lineRule="auto"/>
        <w:jc w:val="both"/>
        <w:rPr>
          <w:rFonts w:ascii="Palatino Linotype" w:hAnsi="Palatino Linotype"/>
          <w:color w:val="000000" w:themeColor="text1"/>
        </w:rPr>
      </w:pPr>
    </w:p>
    <w:p w14:paraId="59D01EB9" w14:textId="35FE1F72" w:rsidR="00646E62" w:rsidRPr="009B0399" w:rsidRDefault="00646E62" w:rsidP="0083562C">
      <w:pPr>
        <w:tabs>
          <w:tab w:val="left" w:pos="4245"/>
        </w:tabs>
        <w:spacing w:line="360" w:lineRule="auto"/>
        <w:jc w:val="both"/>
        <w:rPr>
          <w:rFonts w:ascii="Palatino Linotype" w:hAnsi="Palatino Linotype" w:cs="Arial"/>
          <w:lang w:val="es-ES"/>
        </w:rPr>
      </w:pPr>
      <w:r w:rsidRPr="009B0399">
        <w:rPr>
          <w:rFonts w:ascii="Palatino Linotype" w:hAnsi="Palatino Linotype" w:cs="Arial"/>
          <w:lang w:val="es-ES"/>
        </w:rPr>
        <w:lastRenderedPageBreak/>
        <w:t xml:space="preserve">En consecuencia, se actualiza la hipótesis legal contenida en el artículo 179, fracción VIII de la Ley de Transparencia y Acceso a la Información Pública del Estado de México y Municipios, referente a la notificación, entrega o puesta a disposición de información en una modalidad o formato distinto al solicitado; ello, en virtud de que con las manifestaciones esgrimidas por </w:t>
      </w:r>
      <w:r w:rsidRPr="009B0399">
        <w:rPr>
          <w:rFonts w:ascii="Palatino Linotype" w:hAnsi="Palatino Linotype" w:cs="Arial"/>
          <w:b/>
          <w:lang w:val="es-ES"/>
        </w:rPr>
        <w:t>EL SUJETO OBLIGADO</w:t>
      </w:r>
      <w:r w:rsidRPr="009B0399">
        <w:rPr>
          <w:rFonts w:ascii="Palatino Linotype" w:hAnsi="Palatino Linotype" w:cs="Arial"/>
          <w:lang w:val="es-ES"/>
        </w:rPr>
        <w:t xml:space="preserve"> en su respuesta, no se colma el requisito legal de motivar el cambio de modalidad en la entrega de la información, ni la imposibilidad técnica para agregarla </w:t>
      </w:r>
      <w:r w:rsidR="005518F9" w:rsidRPr="009B0399">
        <w:rPr>
          <w:rFonts w:ascii="Palatino Linotype" w:hAnsi="Palatino Linotype" w:cs="Arial"/>
          <w:lang w:val="es-ES"/>
        </w:rPr>
        <w:t xml:space="preserve">mediante </w:t>
      </w:r>
      <w:r w:rsidR="005518F9" w:rsidRPr="009B0399">
        <w:rPr>
          <w:rFonts w:ascii="Palatino Linotype" w:hAnsi="Palatino Linotype" w:cs="Arial"/>
          <w:b/>
          <w:lang w:val="es-ES"/>
        </w:rPr>
        <w:t xml:space="preserve">correo electrónico </w:t>
      </w:r>
      <w:r w:rsidR="005518F9" w:rsidRPr="009B0399">
        <w:rPr>
          <w:rFonts w:ascii="Palatino Linotype" w:hAnsi="Palatino Linotype" w:cs="Arial"/>
          <w:lang w:val="es-ES"/>
        </w:rPr>
        <w:t xml:space="preserve">proporcionado por </w:t>
      </w:r>
      <w:r w:rsidR="0083562C" w:rsidRPr="009B0399">
        <w:rPr>
          <w:rFonts w:ascii="Palatino Linotype" w:hAnsi="Palatino Linotype" w:cs="Arial"/>
          <w:lang w:val="es-ES"/>
        </w:rPr>
        <w:t>la</w:t>
      </w:r>
      <w:r w:rsidR="005518F9" w:rsidRPr="009B0399">
        <w:rPr>
          <w:rFonts w:ascii="Palatino Linotype" w:hAnsi="Palatino Linotype" w:cs="Arial"/>
          <w:lang w:val="es-ES"/>
        </w:rPr>
        <w:t xml:space="preserve"> particular</w:t>
      </w:r>
      <w:r w:rsidRPr="009B0399">
        <w:rPr>
          <w:rFonts w:ascii="Palatino Linotype" w:hAnsi="Palatino Linotype" w:cs="Arial"/>
          <w:lang w:val="es-ES"/>
        </w:rPr>
        <w:t>.</w:t>
      </w:r>
    </w:p>
    <w:p w14:paraId="20378633" w14:textId="77777777" w:rsidR="00646E62" w:rsidRPr="009B0399" w:rsidRDefault="00646E62" w:rsidP="0083562C">
      <w:pPr>
        <w:tabs>
          <w:tab w:val="left" w:pos="4245"/>
        </w:tabs>
        <w:spacing w:line="360" w:lineRule="auto"/>
        <w:jc w:val="both"/>
        <w:rPr>
          <w:rFonts w:ascii="Palatino Linotype" w:hAnsi="Palatino Linotype" w:cs="Arial"/>
          <w:lang w:val="es-ES"/>
        </w:rPr>
      </w:pPr>
    </w:p>
    <w:p w14:paraId="0D240C60" w14:textId="42A61A1F" w:rsidR="00646E62" w:rsidRPr="009B0399" w:rsidRDefault="00646E62" w:rsidP="0083562C">
      <w:pPr>
        <w:shd w:val="clear" w:color="auto" w:fill="FFFFFF"/>
        <w:spacing w:line="360" w:lineRule="auto"/>
        <w:contextualSpacing/>
        <w:jc w:val="both"/>
        <w:rPr>
          <w:rFonts w:ascii="Palatino Linotype" w:hAnsi="Palatino Linotype" w:cs="Arial"/>
        </w:rPr>
      </w:pPr>
      <w:r w:rsidRPr="009B0399">
        <w:rPr>
          <w:rFonts w:ascii="Palatino Linotype" w:hAnsi="Palatino Linotype" w:cs="Arial"/>
        </w:rPr>
        <w:t xml:space="preserve">Lo anterior es así, pues </w:t>
      </w:r>
      <w:r w:rsidRPr="009B0399">
        <w:rPr>
          <w:rFonts w:ascii="Palatino Linotype" w:hAnsi="Palatino Linotype" w:cs="Arial"/>
          <w:b/>
        </w:rPr>
        <w:t xml:space="preserve">EL SUJETO OBLIGADO </w:t>
      </w:r>
      <w:r w:rsidRPr="009B0399">
        <w:rPr>
          <w:rFonts w:ascii="Palatino Linotype" w:hAnsi="Palatino Linotype" w:cs="Arial"/>
        </w:rPr>
        <w:t>omitió</w:t>
      </w:r>
      <w:r w:rsidRPr="009B0399">
        <w:rPr>
          <w:rFonts w:ascii="Palatino Linotype" w:hAnsi="Palatino Linotype" w:cs="Arial"/>
          <w:b/>
        </w:rPr>
        <w:t xml:space="preserve"> </w:t>
      </w:r>
      <w:r w:rsidRPr="009B0399">
        <w:rPr>
          <w:rFonts w:ascii="Palatino Linotype" w:hAnsi="Palatino Linotype" w:cs="Arial"/>
        </w:rPr>
        <w:t xml:space="preserve">cumplir con las formalidades que para tal efecto se contemplan en los Lineamientos Generales en Materia de Clasificación y Desclasificación de la Información, así como para la elaboración de versiones públicas, de los numerales Sexagésimo </w:t>
      </w:r>
      <w:r w:rsidR="005F2D78" w:rsidRPr="009B0399">
        <w:rPr>
          <w:rFonts w:ascii="Palatino Linotype" w:hAnsi="Palatino Linotype" w:cs="Arial"/>
        </w:rPr>
        <w:t>S</w:t>
      </w:r>
      <w:r w:rsidRPr="009B0399">
        <w:rPr>
          <w:rFonts w:ascii="Palatino Linotype" w:hAnsi="Palatino Linotype" w:cs="Arial"/>
        </w:rPr>
        <w:t xml:space="preserve">éptimo al Septuagésimo </w:t>
      </w:r>
      <w:r w:rsidR="005F2D78" w:rsidRPr="009B0399">
        <w:rPr>
          <w:rFonts w:ascii="Palatino Linotype" w:hAnsi="Palatino Linotype" w:cs="Arial"/>
        </w:rPr>
        <w:t>T</w:t>
      </w:r>
      <w:r w:rsidRPr="009B0399">
        <w:rPr>
          <w:rFonts w:ascii="Palatino Linotype" w:hAnsi="Palatino Linotype" w:cs="Arial"/>
        </w:rPr>
        <w:t>ercero que disponen:</w:t>
      </w:r>
    </w:p>
    <w:p w14:paraId="3AFB7B0B" w14:textId="77777777" w:rsidR="00646E62" w:rsidRPr="009B0399" w:rsidRDefault="00646E62" w:rsidP="0083562C">
      <w:pPr>
        <w:shd w:val="clear" w:color="auto" w:fill="FFFFFF"/>
        <w:contextualSpacing/>
        <w:jc w:val="both"/>
        <w:rPr>
          <w:rFonts w:ascii="Palatino Linotype" w:hAnsi="Palatino Linotype" w:cs="Arial"/>
        </w:rPr>
      </w:pPr>
    </w:p>
    <w:p w14:paraId="5CAC295D" w14:textId="77777777" w:rsidR="00646E62" w:rsidRPr="009B0399" w:rsidRDefault="00646E62" w:rsidP="0083562C">
      <w:pPr>
        <w:jc w:val="center"/>
        <w:rPr>
          <w:rFonts w:ascii="Palatino Linotype" w:hAnsi="Palatino Linotype" w:cs="Arial"/>
          <w:b/>
        </w:rPr>
      </w:pPr>
      <w:r w:rsidRPr="009B0399">
        <w:rPr>
          <w:rFonts w:ascii="Palatino Linotype" w:hAnsi="Palatino Linotype" w:cs="Arial"/>
          <w:b/>
        </w:rPr>
        <w:t>CAPÍTULO X</w:t>
      </w:r>
    </w:p>
    <w:p w14:paraId="53BBC2DB" w14:textId="77777777" w:rsidR="00646E62" w:rsidRPr="009B0399" w:rsidRDefault="00646E62" w:rsidP="0083562C">
      <w:pPr>
        <w:jc w:val="center"/>
        <w:rPr>
          <w:rFonts w:ascii="Palatino Linotype" w:hAnsi="Palatino Linotype" w:cs="Arial"/>
          <w:b/>
        </w:rPr>
      </w:pPr>
      <w:r w:rsidRPr="009B0399">
        <w:rPr>
          <w:rFonts w:ascii="Palatino Linotype" w:hAnsi="Palatino Linotype" w:cs="Arial"/>
          <w:b/>
        </w:rPr>
        <w:t>DE LA CONSULTA DIRECTA</w:t>
      </w:r>
    </w:p>
    <w:p w14:paraId="652F1EE0" w14:textId="77777777" w:rsidR="00646E62" w:rsidRPr="009B0399" w:rsidRDefault="00646E62" w:rsidP="0083562C">
      <w:pPr>
        <w:ind w:left="851" w:right="899"/>
        <w:jc w:val="both"/>
        <w:rPr>
          <w:rFonts w:ascii="Palatino Linotype" w:hAnsi="Palatino Linotype" w:cs="Arial"/>
          <w:i/>
          <w:sz w:val="22"/>
          <w:szCs w:val="22"/>
        </w:rPr>
      </w:pPr>
      <w:r w:rsidRPr="009B0399">
        <w:rPr>
          <w:rFonts w:ascii="Palatino Linotype" w:hAnsi="Palatino Linotype" w:cs="Arial"/>
          <w:b/>
          <w:i/>
          <w:sz w:val="22"/>
          <w:szCs w:val="22"/>
        </w:rPr>
        <w:t>Sexagésimo séptimo.</w:t>
      </w:r>
      <w:r w:rsidRPr="009B0399">
        <w:rPr>
          <w:rFonts w:ascii="Palatino Linotype" w:hAnsi="Palatino Linotype" w:cs="Arial"/>
          <w:i/>
          <w:sz w:val="22"/>
          <w:szCs w:val="22"/>
        </w:rPr>
        <w:t xml:space="preserve"> Para la atención de solicitudes en las que la modalidad de entrega de la información sea la consulta directa y, con el fin de garantizar el acceso a la información que conste en documentos que contengan partes o secciones clasificadas como reservadas o confidenciales en la modalidad antes citada, previamente el Comité de Transparencia del sujeto obligado deberá emitir la resolución en la que funde y motive la clasificación de las partes o secciones que no podrán dejarse a la vista del solicitante.</w:t>
      </w:r>
    </w:p>
    <w:p w14:paraId="5BC076FA" w14:textId="77777777" w:rsidR="00646E62" w:rsidRPr="009B0399" w:rsidRDefault="00646E62" w:rsidP="0083562C">
      <w:pPr>
        <w:ind w:left="851" w:right="899"/>
        <w:jc w:val="both"/>
        <w:rPr>
          <w:rFonts w:ascii="Palatino Linotype" w:hAnsi="Palatino Linotype" w:cs="Arial"/>
          <w:i/>
          <w:sz w:val="22"/>
          <w:szCs w:val="22"/>
        </w:rPr>
      </w:pPr>
      <w:r w:rsidRPr="009B0399">
        <w:rPr>
          <w:rFonts w:ascii="Palatino Linotype" w:hAnsi="Palatino Linotype" w:cs="Arial"/>
          <w:b/>
          <w:i/>
          <w:sz w:val="22"/>
          <w:szCs w:val="22"/>
        </w:rPr>
        <w:t>Sexagésimo octavo.</w:t>
      </w:r>
      <w:r w:rsidRPr="009B0399">
        <w:rPr>
          <w:rFonts w:ascii="Palatino Linotype" w:hAnsi="Palatino Linotype" w:cs="Arial"/>
          <w:i/>
          <w:sz w:val="22"/>
          <w:szCs w:val="22"/>
        </w:rPr>
        <w:t xml:space="preserve"> En la resolución del Comité de Transparencia a que se refiere el lineamiento inmediato anterior, se deberán establecer las medidas que el personal encargado de permitir el acceso al solicitante deberá implementar, a fin de que se resguarde la información clasificada, atendiendo a la naturaleza del documento y el formato en el que obra.</w:t>
      </w:r>
    </w:p>
    <w:p w14:paraId="01A13B7A" w14:textId="77777777" w:rsidR="00646E62" w:rsidRPr="009B0399" w:rsidRDefault="00646E62" w:rsidP="0083562C">
      <w:pPr>
        <w:ind w:left="851" w:right="899"/>
        <w:jc w:val="both"/>
        <w:rPr>
          <w:rFonts w:ascii="Palatino Linotype" w:hAnsi="Palatino Linotype" w:cs="Arial"/>
          <w:i/>
          <w:sz w:val="22"/>
          <w:szCs w:val="22"/>
        </w:rPr>
      </w:pPr>
      <w:r w:rsidRPr="009B0399">
        <w:rPr>
          <w:rFonts w:ascii="Palatino Linotype" w:hAnsi="Palatino Linotype" w:cs="Arial"/>
          <w:b/>
          <w:i/>
          <w:sz w:val="22"/>
          <w:szCs w:val="22"/>
        </w:rPr>
        <w:lastRenderedPageBreak/>
        <w:t>Sexagésimo noveno.</w:t>
      </w:r>
      <w:r w:rsidRPr="009B0399">
        <w:rPr>
          <w:rFonts w:ascii="Palatino Linotype" w:hAnsi="Palatino Linotype" w:cs="Arial"/>
          <w:i/>
          <w:sz w:val="22"/>
          <w:szCs w:val="22"/>
        </w:rPr>
        <w:t xml:space="preserve"> En caso de que no sea posible otorgar acceso a la información en la modalidad de consulta directa ya sea por la naturaleza, contenido, el formato del documento o características físicas del mismo, el sujeto obligado deberá justificar el impedimento para el acceso a la consulta directa y, de ser posible, ofrecer las demás modalidades en las que es viable el acceso a la información.</w:t>
      </w:r>
    </w:p>
    <w:p w14:paraId="217364F4" w14:textId="77777777" w:rsidR="00646E62" w:rsidRPr="009B0399" w:rsidRDefault="00646E62" w:rsidP="0083562C">
      <w:pPr>
        <w:ind w:left="851" w:right="899"/>
        <w:jc w:val="both"/>
        <w:rPr>
          <w:rFonts w:ascii="Palatino Linotype" w:hAnsi="Palatino Linotype" w:cs="Arial"/>
          <w:b/>
          <w:i/>
          <w:sz w:val="22"/>
          <w:szCs w:val="22"/>
        </w:rPr>
      </w:pPr>
      <w:r w:rsidRPr="009B0399">
        <w:rPr>
          <w:rFonts w:ascii="Palatino Linotype" w:hAnsi="Palatino Linotype" w:cs="Arial"/>
          <w:b/>
          <w:i/>
          <w:sz w:val="22"/>
          <w:szCs w:val="22"/>
        </w:rPr>
        <w:t>Septuagésimo. Para el desahogo de las actuaciones tendientes a permitir la consulta directa, en los casos en que ésta resulte procedente, los sujetos obligados deberán observar lo siguiente:</w:t>
      </w:r>
    </w:p>
    <w:p w14:paraId="62F4AFDE" w14:textId="77777777" w:rsidR="00646E62" w:rsidRPr="009B0399" w:rsidRDefault="00646E62" w:rsidP="0083562C">
      <w:pPr>
        <w:ind w:left="851" w:right="899"/>
        <w:jc w:val="both"/>
        <w:rPr>
          <w:rFonts w:ascii="Palatino Linotype" w:hAnsi="Palatino Linotype" w:cs="Arial"/>
          <w:b/>
          <w:i/>
          <w:sz w:val="22"/>
          <w:szCs w:val="22"/>
        </w:rPr>
      </w:pPr>
      <w:r w:rsidRPr="009B0399">
        <w:rPr>
          <w:rFonts w:ascii="Palatino Linotype" w:hAnsi="Palatino Linotype" w:cs="Arial"/>
          <w:b/>
          <w:i/>
          <w:sz w:val="22"/>
          <w:szCs w:val="22"/>
        </w:rPr>
        <w:t>I.        Señalar claramente al particular, en la respuesta a su solicitud, el lugar, día y hora en que se podrá llevar a cabo la consulta de la documentación solicitada. En caso de que, derivado del volumen o de las particularidades de los documentos, el sujeto obligado determine que se requiere más de un día para realizar la consulta, en la respuesta a la solicitud también se deberá indicar esta situación al solicitante y los días, y horarios en que podrá llevarse a cabo.</w:t>
      </w:r>
    </w:p>
    <w:p w14:paraId="600BCB13" w14:textId="77777777" w:rsidR="00646E62" w:rsidRPr="009B0399" w:rsidRDefault="00646E62" w:rsidP="0083562C">
      <w:pPr>
        <w:ind w:left="851" w:right="899"/>
        <w:jc w:val="both"/>
        <w:rPr>
          <w:rFonts w:ascii="Palatino Linotype" w:hAnsi="Palatino Linotype" w:cs="Arial"/>
          <w:b/>
          <w:i/>
          <w:sz w:val="22"/>
          <w:szCs w:val="22"/>
        </w:rPr>
      </w:pPr>
      <w:r w:rsidRPr="009B0399">
        <w:rPr>
          <w:rFonts w:ascii="Palatino Linotype" w:hAnsi="Palatino Linotype" w:cs="Arial"/>
          <w:b/>
          <w:i/>
          <w:sz w:val="22"/>
          <w:szCs w:val="22"/>
        </w:rPr>
        <w:t>II.       En su caso, la procedencia de los ajustes razonables solicitados y/o la procedencia de acceso en la lengua indígena requerida;</w:t>
      </w:r>
    </w:p>
    <w:p w14:paraId="3F7A7DF4" w14:textId="77777777" w:rsidR="00646E62" w:rsidRPr="009B0399" w:rsidRDefault="00646E62" w:rsidP="0083562C">
      <w:pPr>
        <w:ind w:left="851" w:right="899"/>
        <w:jc w:val="both"/>
        <w:rPr>
          <w:rFonts w:ascii="Palatino Linotype" w:hAnsi="Palatino Linotype" w:cs="Arial"/>
          <w:b/>
          <w:i/>
          <w:sz w:val="22"/>
          <w:szCs w:val="22"/>
        </w:rPr>
      </w:pPr>
      <w:r w:rsidRPr="009B0399">
        <w:rPr>
          <w:rFonts w:ascii="Palatino Linotype" w:hAnsi="Palatino Linotype" w:cs="Arial"/>
          <w:b/>
          <w:i/>
          <w:sz w:val="22"/>
          <w:szCs w:val="22"/>
        </w:rPr>
        <w:t>III.      Indicar claramente la ubicación del lugar en que el solicitante podrá llevar a cabo la consulta de la información debiendo ser éste, en la medida de lo posible, el domicilio de la Unidad de Transparencia, así como el nombre, cargo y datos de contacto del personal que le permitirá el acceso;</w:t>
      </w:r>
    </w:p>
    <w:p w14:paraId="593EE29D" w14:textId="77777777" w:rsidR="00646E62" w:rsidRPr="009B0399" w:rsidRDefault="00646E62" w:rsidP="0083562C">
      <w:pPr>
        <w:ind w:left="851" w:right="899"/>
        <w:jc w:val="both"/>
        <w:rPr>
          <w:rFonts w:ascii="Palatino Linotype" w:hAnsi="Palatino Linotype" w:cs="Arial"/>
          <w:b/>
          <w:i/>
          <w:sz w:val="22"/>
          <w:szCs w:val="22"/>
        </w:rPr>
      </w:pPr>
      <w:r w:rsidRPr="009B0399">
        <w:rPr>
          <w:rFonts w:ascii="Palatino Linotype" w:hAnsi="Palatino Linotype" w:cs="Arial"/>
          <w:b/>
          <w:i/>
          <w:sz w:val="22"/>
          <w:szCs w:val="22"/>
        </w:rPr>
        <w:t>IV.      Proporcionar al solicitante las facilidades y asistencia requerida para la consulta de los documentos;</w:t>
      </w:r>
    </w:p>
    <w:p w14:paraId="5C888D3B" w14:textId="77777777" w:rsidR="00646E62" w:rsidRPr="009B0399" w:rsidRDefault="00646E62" w:rsidP="0083562C">
      <w:pPr>
        <w:ind w:left="851" w:right="899"/>
        <w:jc w:val="both"/>
        <w:rPr>
          <w:rFonts w:ascii="Palatino Linotype" w:hAnsi="Palatino Linotype" w:cs="Arial"/>
          <w:b/>
          <w:i/>
          <w:sz w:val="22"/>
          <w:szCs w:val="22"/>
        </w:rPr>
      </w:pPr>
      <w:r w:rsidRPr="009B0399">
        <w:rPr>
          <w:rFonts w:ascii="Palatino Linotype" w:hAnsi="Palatino Linotype" w:cs="Arial"/>
          <w:b/>
          <w:i/>
          <w:sz w:val="22"/>
          <w:szCs w:val="22"/>
        </w:rPr>
        <w:t>V.       Abstenerse de requerir al solicitante que acredite interés alguno;</w:t>
      </w:r>
    </w:p>
    <w:p w14:paraId="7D9EF55C" w14:textId="77777777" w:rsidR="00646E62" w:rsidRPr="009B0399" w:rsidRDefault="00646E62" w:rsidP="0083562C">
      <w:pPr>
        <w:ind w:left="851" w:right="899"/>
        <w:jc w:val="both"/>
        <w:rPr>
          <w:rFonts w:ascii="Palatino Linotype" w:hAnsi="Palatino Linotype" w:cs="Arial"/>
          <w:b/>
          <w:i/>
          <w:sz w:val="22"/>
          <w:szCs w:val="22"/>
        </w:rPr>
      </w:pPr>
      <w:r w:rsidRPr="009B0399">
        <w:rPr>
          <w:rFonts w:ascii="Palatino Linotype" w:hAnsi="Palatino Linotype" w:cs="Arial"/>
          <w:b/>
          <w:i/>
          <w:sz w:val="22"/>
          <w:szCs w:val="22"/>
        </w:rPr>
        <w:t>VI.      Adoptar las medidas técnicas, físicas, administrativas y demás que resulten necesarias para garantizar la integridad de la información a consultar, de conformidad con las características específicas del documento solicitado, tales como:</w:t>
      </w:r>
    </w:p>
    <w:p w14:paraId="5637BDF6" w14:textId="77777777" w:rsidR="00646E62" w:rsidRPr="009B0399" w:rsidRDefault="00646E62" w:rsidP="0083562C">
      <w:pPr>
        <w:ind w:left="851" w:right="899"/>
        <w:jc w:val="both"/>
        <w:rPr>
          <w:rFonts w:ascii="Palatino Linotype" w:hAnsi="Palatino Linotype" w:cs="Arial"/>
          <w:b/>
          <w:i/>
          <w:sz w:val="22"/>
          <w:szCs w:val="22"/>
        </w:rPr>
      </w:pPr>
      <w:r w:rsidRPr="009B0399">
        <w:rPr>
          <w:rFonts w:ascii="Palatino Linotype" w:hAnsi="Palatino Linotype" w:cs="Arial"/>
          <w:b/>
          <w:i/>
          <w:sz w:val="22"/>
          <w:szCs w:val="22"/>
        </w:rPr>
        <w:t>a)    Contar con instalaciones y mobiliario adecuado para asegurar tanto la integridad del documento consultado, como para proporcionar al solicitante las mejores condiciones para poder llevar a cabo la consulta directa;</w:t>
      </w:r>
    </w:p>
    <w:p w14:paraId="337F63CE" w14:textId="77777777" w:rsidR="00646E62" w:rsidRPr="009B0399" w:rsidRDefault="00646E62" w:rsidP="0083562C">
      <w:pPr>
        <w:ind w:left="851" w:right="899"/>
        <w:jc w:val="both"/>
        <w:rPr>
          <w:rFonts w:ascii="Palatino Linotype" w:hAnsi="Palatino Linotype" w:cs="Arial"/>
          <w:b/>
          <w:i/>
          <w:sz w:val="22"/>
          <w:szCs w:val="22"/>
        </w:rPr>
      </w:pPr>
      <w:r w:rsidRPr="009B0399">
        <w:rPr>
          <w:rFonts w:ascii="Palatino Linotype" w:hAnsi="Palatino Linotype" w:cs="Arial"/>
          <w:b/>
          <w:i/>
          <w:sz w:val="22"/>
          <w:szCs w:val="22"/>
        </w:rPr>
        <w:t>b)    Equipo y personal de vigilancia;</w:t>
      </w:r>
    </w:p>
    <w:p w14:paraId="39249CB8" w14:textId="77777777" w:rsidR="00646E62" w:rsidRPr="009B0399" w:rsidRDefault="00646E62" w:rsidP="0083562C">
      <w:pPr>
        <w:ind w:left="851" w:right="899"/>
        <w:jc w:val="both"/>
        <w:rPr>
          <w:rFonts w:ascii="Palatino Linotype" w:hAnsi="Palatino Linotype" w:cs="Arial"/>
          <w:b/>
          <w:i/>
          <w:sz w:val="22"/>
          <w:szCs w:val="22"/>
        </w:rPr>
      </w:pPr>
      <w:r w:rsidRPr="009B0399">
        <w:rPr>
          <w:rFonts w:ascii="Palatino Linotype" w:hAnsi="Palatino Linotype" w:cs="Arial"/>
          <w:b/>
          <w:i/>
          <w:sz w:val="22"/>
          <w:szCs w:val="22"/>
        </w:rPr>
        <w:t>c)    Plan de acción contra robo o vandalismo;</w:t>
      </w:r>
    </w:p>
    <w:p w14:paraId="4C9D123D" w14:textId="77777777" w:rsidR="00646E62" w:rsidRPr="009B0399" w:rsidRDefault="00646E62" w:rsidP="0083562C">
      <w:pPr>
        <w:ind w:left="851" w:right="899"/>
        <w:jc w:val="both"/>
        <w:rPr>
          <w:rFonts w:ascii="Palatino Linotype" w:hAnsi="Palatino Linotype" w:cs="Arial"/>
          <w:b/>
          <w:i/>
          <w:sz w:val="22"/>
          <w:szCs w:val="22"/>
        </w:rPr>
      </w:pPr>
      <w:r w:rsidRPr="009B0399">
        <w:rPr>
          <w:rFonts w:ascii="Palatino Linotype" w:hAnsi="Palatino Linotype" w:cs="Arial"/>
          <w:b/>
          <w:i/>
          <w:sz w:val="22"/>
          <w:szCs w:val="22"/>
        </w:rPr>
        <w:t>d)    Extintores de fuego de gas inocuo;</w:t>
      </w:r>
    </w:p>
    <w:p w14:paraId="40D18E5E" w14:textId="77777777" w:rsidR="00646E62" w:rsidRPr="009B0399" w:rsidRDefault="00646E62" w:rsidP="0083562C">
      <w:pPr>
        <w:ind w:left="851" w:right="899"/>
        <w:jc w:val="both"/>
        <w:rPr>
          <w:rFonts w:ascii="Palatino Linotype" w:hAnsi="Palatino Linotype" w:cs="Arial"/>
          <w:b/>
          <w:i/>
          <w:sz w:val="22"/>
          <w:szCs w:val="22"/>
        </w:rPr>
      </w:pPr>
      <w:r w:rsidRPr="009B0399">
        <w:rPr>
          <w:rFonts w:ascii="Palatino Linotype" w:hAnsi="Palatino Linotype" w:cs="Arial"/>
          <w:b/>
          <w:i/>
          <w:sz w:val="22"/>
          <w:szCs w:val="22"/>
        </w:rPr>
        <w:t>e)    Registro e identificación del personal autorizado para el tratamiento de los documentos o expedientes a revisar;</w:t>
      </w:r>
    </w:p>
    <w:p w14:paraId="424F8EAE" w14:textId="77777777" w:rsidR="00646E62" w:rsidRPr="009B0399" w:rsidRDefault="00646E62" w:rsidP="0083562C">
      <w:pPr>
        <w:ind w:left="851" w:right="899"/>
        <w:jc w:val="both"/>
        <w:rPr>
          <w:rFonts w:ascii="Palatino Linotype" w:hAnsi="Palatino Linotype" w:cs="Arial"/>
          <w:b/>
          <w:i/>
          <w:sz w:val="22"/>
          <w:szCs w:val="22"/>
        </w:rPr>
      </w:pPr>
      <w:r w:rsidRPr="009B0399">
        <w:rPr>
          <w:rFonts w:ascii="Palatino Linotype" w:hAnsi="Palatino Linotype" w:cs="Arial"/>
          <w:b/>
          <w:i/>
          <w:sz w:val="22"/>
          <w:szCs w:val="22"/>
        </w:rPr>
        <w:t>f)     Registro e identificación de los particulares autorizados para llevar a cabo la consulta directa, y</w:t>
      </w:r>
    </w:p>
    <w:p w14:paraId="01217D96" w14:textId="77777777" w:rsidR="00646E62" w:rsidRPr="009B0399" w:rsidRDefault="00646E62" w:rsidP="0083562C">
      <w:pPr>
        <w:ind w:left="851" w:right="899"/>
        <w:jc w:val="both"/>
        <w:rPr>
          <w:rFonts w:ascii="Palatino Linotype" w:hAnsi="Palatino Linotype" w:cs="Arial"/>
          <w:b/>
          <w:i/>
          <w:sz w:val="22"/>
          <w:szCs w:val="22"/>
        </w:rPr>
      </w:pPr>
      <w:r w:rsidRPr="009B0399">
        <w:rPr>
          <w:rFonts w:ascii="Palatino Linotype" w:hAnsi="Palatino Linotype" w:cs="Arial"/>
          <w:b/>
          <w:i/>
          <w:sz w:val="22"/>
          <w:szCs w:val="22"/>
        </w:rPr>
        <w:t>g)    Las demás que, a criterio de los sujetos obligados, resulten necesarias.</w:t>
      </w:r>
    </w:p>
    <w:p w14:paraId="7CDB84D5" w14:textId="77777777" w:rsidR="00646E62" w:rsidRPr="009B0399" w:rsidRDefault="00646E62" w:rsidP="0083562C">
      <w:pPr>
        <w:ind w:left="851" w:right="899"/>
        <w:jc w:val="both"/>
        <w:rPr>
          <w:rFonts w:ascii="Palatino Linotype" w:hAnsi="Palatino Linotype" w:cs="Arial"/>
          <w:b/>
          <w:i/>
          <w:sz w:val="22"/>
          <w:szCs w:val="22"/>
        </w:rPr>
      </w:pPr>
      <w:r w:rsidRPr="009B0399">
        <w:rPr>
          <w:rFonts w:ascii="Palatino Linotype" w:hAnsi="Palatino Linotype" w:cs="Arial"/>
          <w:b/>
          <w:i/>
          <w:sz w:val="22"/>
          <w:szCs w:val="22"/>
        </w:rPr>
        <w:lastRenderedPageBreak/>
        <w:t>VII.     Hacer del conocimiento del solicitante, previo al acceso a la información, las reglas a que se sujetará la consulta para garantizar la integridad de los documentos, y</w:t>
      </w:r>
    </w:p>
    <w:p w14:paraId="0C83D911" w14:textId="77777777" w:rsidR="00646E62" w:rsidRPr="009B0399" w:rsidRDefault="00646E62" w:rsidP="0083562C">
      <w:pPr>
        <w:ind w:left="851" w:right="899"/>
        <w:jc w:val="both"/>
        <w:rPr>
          <w:rFonts w:ascii="Palatino Linotype" w:hAnsi="Palatino Linotype" w:cs="Arial"/>
          <w:b/>
          <w:i/>
          <w:sz w:val="22"/>
          <w:szCs w:val="22"/>
        </w:rPr>
      </w:pPr>
      <w:r w:rsidRPr="009B0399">
        <w:rPr>
          <w:rFonts w:ascii="Palatino Linotype" w:hAnsi="Palatino Linotype" w:cs="Arial"/>
          <w:b/>
          <w:i/>
          <w:sz w:val="22"/>
          <w:szCs w:val="22"/>
        </w:rPr>
        <w:t>VIII.    Para el caso de documentos que contengan partes o secciones clasificadas como reservadas o confidenciales, el sujeto obligado deberá hacer del conocimiento del solicitante, previo al acceso a la información, la resolución debidamente fundada y motivada del Comité de Transparencia, en la que se clasificaron las partes o secciones que no podrán dejarse a la vista del solicitante.</w:t>
      </w:r>
    </w:p>
    <w:p w14:paraId="392B1F97" w14:textId="77777777" w:rsidR="00646E62" w:rsidRPr="009B0399" w:rsidRDefault="00646E62" w:rsidP="0083562C">
      <w:pPr>
        <w:ind w:left="851" w:right="899"/>
        <w:jc w:val="both"/>
        <w:rPr>
          <w:rFonts w:ascii="Palatino Linotype" w:hAnsi="Palatino Linotype" w:cs="Arial"/>
          <w:i/>
          <w:sz w:val="22"/>
          <w:szCs w:val="22"/>
        </w:rPr>
      </w:pPr>
      <w:r w:rsidRPr="009B0399">
        <w:rPr>
          <w:rFonts w:ascii="Palatino Linotype" w:hAnsi="Palatino Linotype" w:cs="Arial"/>
          <w:b/>
          <w:i/>
          <w:sz w:val="22"/>
          <w:szCs w:val="22"/>
        </w:rPr>
        <w:t>Septuagésimo primero</w:t>
      </w:r>
      <w:r w:rsidRPr="009B0399">
        <w:rPr>
          <w:rFonts w:ascii="Palatino Linotype" w:hAnsi="Palatino Linotype" w:cs="Arial"/>
          <w:i/>
          <w:sz w:val="22"/>
          <w:szCs w:val="22"/>
        </w:rPr>
        <w:t>. La consulta física de la información se realizará en presencia del personal que para tal efecto haya sido designado, quien implementará las medidas para asegurar en todo momento la integridad de la documentación, conforme a la resolución que, al efecto, emita el Comité de Transparencia.</w:t>
      </w:r>
    </w:p>
    <w:p w14:paraId="4667C975" w14:textId="77777777" w:rsidR="00646E62" w:rsidRPr="009B0399" w:rsidRDefault="00646E62" w:rsidP="0083562C">
      <w:pPr>
        <w:ind w:left="851" w:right="899"/>
        <w:jc w:val="both"/>
        <w:rPr>
          <w:rFonts w:ascii="Palatino Linotype" w:hAnsi="Palatino Linotype" w:cs="Arial"/>
          <w:i/>
          <w:sz w:val="22"/>
          <w:szCs w:val="22"/>
        </w:rPr>
      </w:pPr>
      <w:r w:rsidRPr="009B0399">
        <w:rPr>
          <w:rFonts w:ascii="Palatino Linotype" w:hAnsi="Palatino Linotype" w:cs="Arial"/>
          <w:i/>
          <w:sz w:val="22"/>
          <w:szCs w:val="22"/>
        </w:rPr>
        <w:t>El solicitante deberá observar en todo momento las reglas que el sujeto obligado haya hecho de su conocimiento para efectos de la conservación de los documentos.</w:t>
      </w:r>
    </w:p>
    <w:p w14:paraId="16A87309" w14:textId="77777777" w:rsidR="00646E62" w:rsidRPr="009B0399" w:rsidRDefault="00646E62" w:rsidP="0083562C">
      <w:pPr>
        <w:ind w:left="851" w:right="899"/>
        <w:jc w:val="both"/>
        <w:rPr>
          <w:rFonts w:ascii="Palatino Linotype" w:hAnsi="Palatino Linotype" w:cs="Arial"/>
          <w:i/>
          <w:sz w:val="22"/>
          <w:szCs w:val="22"/>
        </w:rPr>
      </w:pPr>
      <w:r w:rsidRPr="009B0399">
        <w:rPr>
          <w:rFonts w:ascii="Palatino Linotype" w:hAnsi="Palatino Linotype" w:cs="Arial"/>
          <w:i/>
          <w:sz w:val="22"/>
          <w:szCs w:val="22"/>
        </w:rPr>
        <w:t>Septuagésimo segundo. El solicitante deberá realizar la consulta de los documentos requeridos en el lugar, horarios y con la persona destinada para tal efecto.</w:t>
      </w:r>
    </w:p>
    <w:p w14:paraId="5751D877" w14:textId="77777777" w:rsidR="00646E62" w:rsidRPr="009B0399" w:rsidRDefault="00646E62" w:rsidP="0083562C">
      <w:pPr>
        <w:ind w:left="851" w:right="899"/>
        <w:jc w:val="both"/>
        <w:rPr>
          <w:rFonts w:ascii="Palatino Linotype" w:hAnsi="Palatino Linotype" w:cs="Arial"/>
          <w:i/>
          <w:sz w:val="22"/>
          <w:szCs w:val="22"/>
        </w:rPr>
      </w:pPr>
      <w:r w:rsidRPr="009B0399">
        <w:rPr>
          <w:rFonts w:ascii="Palatino Linotype" w:hAnsi="Palatino Linotype" w:cs="Arial"/>
          <w:i/>
          <w:sz w:val="22"/>
          <w:szCs w:val="22"/>
        </w:rPr>
        <w:t>Si una vez realizada la diligencia, en el tiempo previsto para ello, no fuera posible consultar toda la documentación, el solicitante podrá requerir al sujeto obligado una nueva cita, misma que deberá ser programada indicándole al particular los días y horarios en que podrá llevarse a cabo.</w:t>
      </w:r>
    </w:p>
    <w:p w14:paraId="79EA2FE8" w14:textId="77777777" w:rsidR="00646E62" w:rsidRPr="009B0399" w:rsidRDefault="00646E62" w:rsidP="0083562C">
      <w:pPr>
        <w:ind w:left="851" w:right="899"/>
        <w:jc w:val="both"/>
        <w:rPr>
          <w:rFonts w:ascii="Palatino Linotype" w:hAnsi="Palatino Linotype" w:cs="Arial"/>
          <w:i/>
          <w:sz w:val="22"/>
          <w:szCs w:val="22"/>
        </w:rPr>
      </w:pPr>
      <w:r w:rsidRPr="009B0399">
        <w:rPr>
          <w:rFonts w:ascii="Palatino Linotype" w:hAnsi="Palatino Linotype" w:cs="Arial"/>
          <w:b/>
          <w:i/>
          <w:sz w:val="22"/>
          <w:szCs w:val="22"/>
        </w:rPr>
        <w:t>Septuagésimo tercero.</w:t>
      </w:r>
      <w:r w:rsidRPr="009B0399">
        <w:rPr>
          <w:rFonts w:ascii="Palatino Linotype" w:hAnsi="Palatino Linotype" w:cs="Arial"/>
          <w:i/>
          <w:sz w:val="22"/>
          <w:szCs w:val="22"/>
        </w:rPr>
        <w:t xml:space="preserve"> Si una vez consultada la versión pública de la documentación, el solicitante requiriera la reproducción de la información o de parte de la misma en otra modalidad, salvo impedimento justificado, los sujetos obligados deberán otorgar acceso a ésta, previo el pago correspondiente, sin necesidad de que se presente una nueva solicitud de información.</w:t>
      </w:r>
    </w:p>
    <w:p w14:paraId="283CDFF4" w14:textId="77777777" w:rsidR="00646E62" w:rsidRPr="009B0399" w:rsidRDefault="00646E62" w:rsidP="0083562C">
      <w:pPr>
        <w:ind w:left="851" w:right="899"/>
        <w:jc w:val="both"/>
        <w:rPr>
          <w:rFonts w:ascii="Palatino Linotype" w:hAnsi="Palatino Linotype" w:cs="Arial"/>
          <w:i/>
          <w:sz w:val="22"/>
          <w:szCs w:val="22"/>
        </w:rPr>
      </w:pPr>
      <w:r w:rsidRPr="009B0399">
        <w:rPr>
          <w:rFonts w:ascii="Palatino Linotype" w:hAnsi="Palatino Linotype" w:cs="Arial"/>
          <w:i/>
          <w:sz w:val="22"/>
          <w:szCs w:val="22"/>
        </w:rPr>
        <w:t>La información deberá ser entregada sin costo, cuando implique la entrega de no más de veinte hojas simples.</w:t>
      </w:r>
    </w:p>
    <w:p w14:paraId="4268531B" w14:textId="77777777" w:rsidR="00646E62" w:rsidRPr="009B0399" w:rsidRDefault="00646E62" w:rsidP="0083562C">
      <w:pPr>
        <w:jc w:val="both"/>
        <w:rPr>
          <w:rFonts w:ascii="Palatino Linotype" w:hAnsi="Palatino Linotype" w:cs="Arial"/>
        </w:rPr>
      </w:pPr>
    </w:p>
    <w:p w14:paraId="374906E1" w14:textId="7944E363" w:rsidR="00646E62" w:rsidRPr="009B0399" w:rsidRDefault="00646E62" w:rsidP="0083562C">
      <w:pPr>
        <w:tabs>
          <w:tab w:val="left" w:pos="4245"/>
        </w:tabs>
        <w:spacing w:line="360" w:lineRule="auto"/>
        <w:jc w:val="both"/>
        <w:rPr>
          <w:rFonts w:ascii="Palatino Linotype" w:hAnsi="Palatino Linotype" w:cs="Arial"/>
        </w:rPr>
      </w:pPr>
      <w:r w:rsidRPr="009B0399">
        <w:rPr>
          <w:rFonts w:ascii="Palatino Linotype" w:hAnsi="Palatino Linotype" w:cs="Arial"/>
        </w:rPr>
        <w:t xml:space="preserve">Es decir, para que se cumpla el acceso a la consulta directa, se deben cumplir las formalidades que para el efecto ha emitido el Instituto Nacional de Transparencia y Acceso a la Información Pública, expuestas anteriormente; mismas que </w:t>
      </w:r>
      <w:r w:rsidRPr="009B0399">
        <w:rPr>
          <w:rFonts w:ascii="Palatino Linotype" w:hAnsi="Palatino Linotype" w:cs="Arial"/>
          <w:b/>
        </w:rPr>
        <w:t xml:space="preserve">EL SUJETO OBLIGADO </w:t>
      </w:r>
      <w:r w:rsidRPr="009B0399">
        <w:rPr>
          <w:rFonts w:ascii="Palatino Linotype" w:hAnsi="Palatino Linotype" w:cs="Arial"/>
        </w:rPr>
        <w:t xml:space="preserve">omitió atender; pues </w:t>
      </w:r>
      <w:r w:rsidRPr="009B0399">
        <w:rPr>
          <w:rFonts w:ascii="Palatino Linotype" w:eastAsiaTheme="minorEastAsia" w:hAnsi="Palatino Linotype" w:cs="Arial"/>
          <w:lang w:val="es-ES_tradnl"/>
        </w:rPr>
        <w:t>de la respuesta no se desprende de manera motivada el cambio de modalidad, puesto que sólo manifestó que sobrepasaba</w:t>
      </w:r>
      <w:r w:rsidRPr="009B0399">
        <w:rPr>
          <w:rFonts w:ascii="Palatino Linotype" w:hAnsi="Palatino Linotype" w:cs="Arial"/>
        </w:rPr>
        <w:t xml:space="preserve"> las capacidades técnicas y humanas la entrega de información. </w:t>
      </w:r>
    </w:p>
    <w:p w14:paraId="0799B7F0" w14:textId="77777777" w:rsidR="00646E62" w:rsidRPr="009B0399" w:rsidRDefault="00646E62" w:rsidP="0083562C">
      <w:pPr>
        <w:tabs>
          <w:tab w:val="left" w:pos="4245"/>
        </w:tabs>
        <w:spacing w:line="360" w:lineRule="auto"/>
        <w:jc w:val="both"/>
        <w:rPr>
          <w:rFonts w:ascii="Palatino Linotype" w:eastAsiaTheme="minorEastAsia" w:hAnsi="Palatino Linotype" w:cs="Arial"/>
          <w:lang w:val="es-ES_tradnl"/>
        </w:rPr>
      </w:pPr>
    </w:p>
    <w:p w14:paraId="2F322FA1" w14:textId="36454205" w:rsidR="00646E62" w:rsidRPr="009B0399" w:rsidRDefault="00646E62" w:rsidP="0083562C">
      <w:pPr>
        <w:spacing w:line="360" w:lineRule="auto"/>
        <w:jc w:val="both"/>
        <w:rPr>
          <w:rFonts w:ascii="Palatino Linotype" w:hAnsi="Palatino Linotype"/>
        </w:rPr>
      </w:pPr>
      <w:r w:rsidRPr="009B0399">
        <w:rPr>
          <w:rFonts w:ascii="Palatino Linotype" w:hAnsi="Palatino Linotype" w:cs="Arial"/>
        </w:rPr>
        <w:t xml:space="preserve">En efecto, para </w:t>
      </w:r>
      <w:r w:rsidRPr="009B0399">
        <w:rPr>
          <w:rFonts w:ascii="Palatino Linotype" w:hAnsi="Palatino Linotype"/>
        </w:rPr>
        <w:t xml:space="preserve">dar </w:t>
      </w:r>
      <w:r w:rsidRPr="009B0399">
        <w:rPr>
          <w:rFonts w:ascii="Palatino Linotype" w:hAnsi="Palatino Linotype" w:cs="Arial"/>
        </w:rPr>
        <w:t>cumplimiento</w:t>
      </w:r>
      <w:r w:rsidRPr="009B0399">
        <w:rPr>
          <w:rFonts w:ascii="Palatino Linotype" w:hAnsi="Palatino Linotype"/>
        </w:rPr>
        <w:t xml:space="preserve"> al acceso a la información pública debe realizarse en la modalidad preferida por la hoy </w:t>
      </w:r>
      <w:r w:rsidRPr="009B0399">
        <w:rPr>
          <w:rFonts w:ascii="Palatino Linotype" w:hAnsi="Palatino Linotype"/>
          <w:b/>
        </w:rPr>
        <w:t>RECURRENTE</w:t>
      </w:r>
      <w:r w:rsidRPr="009B0399">
        <w:rPr>
          <w:rFonts w:ascii="Palatino Linotype" w:hAnsi="Palatino Linotype"/>
        </w:rPr>
        <w:t xml:space="preserve">, es decir, mediante la entrega de lo solicitado vía </w:t>
      </w:r>
      <w:r w:rsidR="005518F9" w:rsidRPr="009B0399">
        <w:rPr>
          <w:rFonts w:ascii="Palatino Linotype" w:hAnsi="Palatino Linotype"/>
          <w:b/>
        </w:rPr>
        <w:t>correo electrónico</w:t>
      </w:r>
      <w:r w:rsidRPr="009B0399">
        <w:rPr>
          <w:rFonts w:ascii="Palatino Linotype" w:hAnsi="Palatino Linotype"/>
        </w:rPr>
        <w:t xml:space="preserve">, lo que, en el presente caso, no aconteció, puesto </w:t>
      </w:r>
      <w:r w:rsidR="008B1B9C" w:rsidRPr="009B0399">
        <w:rPr>
          <w:rFonts w:ascii="Palatino Linotype" w:hAnsi="Palatino Linotype"/>
        </w:rPr>
        <w:t>que</w:t>
      </w:r>
      <w:r w:rsidRPr="009B0399">
        <w:rPr>
          <w:rFonts w:ascii="Palatino Linotype" w:hAnsi="Palatino Linotype"/>
        </w:rPr>
        <w:t xml:space="preserve"> </w:t>
      </w:r>
      <w:r w:rsidRPr="009B0399">
        <w:rPr>
          <w:rFonts w:ascii="Palatino Linotype" w:hAnsi="Palatino Linotype"/>
          <w:b/>
        </w:rPr>
        <w:t xml:space="preserve">EL SUJETO OBLIGADO </w:t>
      </w:r>
      <w:r w:rsidRPr="009B0399">
        <w:rPr>
          <w:rFonts w:ascii="Palatino Linotype" w:hAnsi="Palatino Linotype"/>
        </w:rPr>
        <w:t>pretendió satisfacer lo requerido en una modalidad distinta a la elegida.</w:t>
      </w:r>
    </w:p>
    <w:p w14:paraId="335A0B3B" w14:textId="77777777" w:rsidR="00646E62" w:rsidRPr="009B0399" w:rsidRDefault="00646E62" w:rsidP="0083562C">
      <w:pPr>
        <w:spacing w:line="360" w:lineRule="auto"/>
        <w:jc w:val="both"/>
        <w:rPr>
          <w:rFonts w:ascii="Palatino Linotype" w:hAnsi="Palatino Linotype"/>
          <w:color w:val="000000"/>
        </w:rPr>
      </w:pPr>
    </w:p>
    <w:p w14:paraId="206DA4D0" w14:textId="77777777" w:rsidR="00646E62" w:rsidRPr="009B0399" w:rsidRDefault="00646E62" w:rsidP="0083562C">
      <w:pPr>
        <w:spacing w:line="360" w:lineRule="auto"/>
        <w:jc w:val="both"/>
        <w:rPr>
          <w:rFonts w:ascii="Palatino Linotype" w:hAnsi="Palatino Linotype" w:cs="Arial"/>
          <w:lang w:val="es-ES_tradnl"/>
        </w:rPr>
      </w:pPr>
      <w:r w:rsidRPr="009B0399">
        <w:rPr>
          <w:rFonts w:ascii="Palatino Linotype" w:hAnsi="Palatino Linotype"/>
          <w:color w:val="222222"/>
          <w:lang w:val="es-ES" w:eastAsia="es-MX"/>
        </w:rPr>
        <w:t xml:space="preserve">Es así que, de las constancias que integran el expediente electrónico se advierten preceptos jurídicos y la incapacidad humana para atender la solicitud; sin embargo, no se advierte el </w:t>
      </w:r>
      <w:r w:rsidRPr="009B0399">
        <w:rPr>
          <w:rFonts w:ascii="Palatino Linotype" w:hAnsi="Palatino Linotype" w:cs="Arial"/>
        </w:rPr>
        <w:t>precepto legal aplicable al caso concreto</w:t>
      </w:r>
      <w:r w:rsidRPr="009B0399">
        <w:rPr>
          <w:rFonts w:ascii="Palatino Linotype" w:hAnsi="Palatino Linotype"/>
          <w:color w:val="222222"/>
          <w:lang w:val="es-ES" w:eastAsia="es-MX"/>
        </w:rPr>
        <w:t xml:space="preserve"> por la cual </w:t>
      </w:r>
      <w:r w:rsidRPr="009B0399">
        <w:rPr>
          <w:rFonts w:ascii="Palatino Linotype" w:hAnsi="Palatino Linotype"/>
          <w:b/>
          <w:color w:val="222222"/>
          <w:lang w:val="es-ES" w:eastAsia="es-MX"/>
        </w:rPr>
        <w:t xml:space="preserve">EL SUJETO OBLIGADO </w:t>
      </w:r>
      <w:r w:rsidRPr="009B0399">
        <w:rPr>
          <w:rFonts w:ascii="Palatino Linotype" w:hAnsi="Palatino Linotype"/>
          <w:color w:val="222222"/>
          <w:lang w:val="es-ES" w:eastAsia="es-MX"/>
        </w:rPr>
        <w:t xml:space="preserve">cambio la modalidad elegida por la particular; por lo que, </w:t>
      </w:r>
      <w:r w:rsidRPr="009B0399">
        <w:rPr>
          <w:rFonts w:ascii="Palatino Linotype" w:eastAsiaTheme="minorEastAsia" w:hAnsi="Palatino Linotype" w:cs="Arial"/>
          <w:lang w:val="es-ES_tradnl"/>
        </w:rPr>
        <w:t xml:space="preserve">la respuesta otorgada por </w:t>
      </w:r>
      <w:r w:rsidRPr="009B0399">
        <w:rPr>
          <w:rFonts w:ascii="Palatino Linotype" w:eastAsiaTheme="minorEastAsia" w:hAnsi="Palatino Linotype" w:cs="Arial"/>
          <w:b/>
          <w:lang w:val="es-ES_tradnl"/>
        </w:rPr>
        <w:t xml:space="preserve">EL SUJETO OBLIGADO </w:t>
      </w:r>
      <w:r w:rsidRPr="009B0399">
        <w:rPr>
          <w:rFonts w:ascii="Palatino Linotype" w:hAnsi="Palatino Linotype" w:cs="Arial"/>
          <w:lang w:val="es-ES_tradnl"/>
        </w:rPr>
        <w:t>carece de la debida fundamentación y motivación</w:t>
      </w:r>
      <w:r w:rsidRPr="009B0399">
        <w:rPr>
          <w:rFonts w:ascii="Palatino Linotype" w:hAnsi="Palatino Linotype" w:cs="Arial"/>
        </w:rPr>
        <w:t xml:space="preserve"> consiste en la obligación que tiene todo ente público de expresar los preceptos jurídicos aplicables al asunto motivo del acto y las razones o argumentos de su actuar.</w:t>
      </w:r>
    </w:p>
    <w:p w14:paraId="295872E4" w14:textId="77777777" w:rsidR="00646E62" w:rsidRPr="009B0399" w:rsidRDefault="00646E62" w:rsidP="0083562C">
      <w:pPr>
        <w:spacing w:line="360" w:lineRule="auto"/>
        <w:jc w:val="both"/>
        <w:rPr>
          <w:rFonts w:ascii="Palatino Linotype" w:hAnsi="Palatino Linotype"/>
          <w:color w:val="222222"/>
          <w:lang w:val="es-ES" w:eastAsia="es-MX"/>
        </w:rPr>
      </w:pPr>
    </w:p>
    <w:p w14:paraId="413C5890" w14:textId="77777777" w:rsidR="00646E62" w:rsidRPr="009B0399" w:rsidRDefault="00646E62" w:rsidP="0083562C">
      <w:pPr>
        <w:spacing w:line="360" w:lineRule="auto"/>
        <w:jc w:val="both"/>
        <w:rPr>
          <w:rFonts w:ascii="Palatino Linotype" w:hAnsi="Palatino Linotype" w:cs="Arial"/>
        </w:rPr>
      </w:pPr>
      <w:r w:rsidRPr="009B0399">
        <w:rPr>
          <w:rFonts w:ascii="Palatino Linotype" w:hAnsi="Palatino Linotype" w:cs="Arial"/>
        </w:rPr>
        <w:t>Lo anterior es así, pues no debe perderse de vista que, la fundamentación y motivación consiste en la obligación que tiene todo ente público de expresar los preceptos jurídicos aplicables al asunto origen del acto y las razones o argumentos de su actuar, es así que al respecto, el máximo tribunal del país ha establecido jurisprudencia en relación a qué debe entenderse por fundamentación y motivación, en los siguientes términos:</w:t>
      </w:r>
    </w:p>
    <w:p w14:paraId="431E6DF2" w14:textId="77777777" w:rsidR="00646E62" w:rsidRPr="009B0399" w:rsidRDefault="00646E62" w:rsidP="0083562C">
      <w:pPr>
        <w:jc w:val="both"/>
        <w:rPr>
          <w:rFonts w:ascii="Palatino Linotype" w:hAnsi="Palatino Linotype"/>
          <w:color w:val="222222"/>
          <w:lang w:val="es-ES" w:eastAsia="es-MX"/>
        </w:rPr>
      </w:pPr>
    </w:p>
    <w:p w14:paraId="016CAA65" w14:textId="77777777" w:rsidR="00646E62" w:rsidRPr="009B0399" w:rsidRDefault="00646E62" w:rsidP="0083562C">
      <w:pPr>
        <w:ind w:left="851" w:right="902"/>
        <w:jc w:val="both"/>
        <w:rPr>
          <w:rFonts w:ascii="Palatino Linotype" w:hAnsi="Palatino Linotype" w:cs="Arial"/>
          <w:i/>
          <w:sz w:val="22"/>
          <w:szCs w:val="22"/>
        </w:rPr>
      </w:pPr>
      <w:r w:rsidRPr="009B0399">
        <w:rPr>
          <w:rFonts w:ascii="Palatino Linotype" w:hAnsi="Palatino Linotype" w:cs="Arial"/>
          <w:i/>
          <w:sz w:val="22"/>
          <w:szCs w:val="22"/>
        </w:rPr>
        <w:t>“</w:t>
      </w:r>
      <w:r w:rsidRPr="009B0399">
        <w:rPr>
          <w:rFonts w:ascii="Palatino Linotype" w:hAnsi="Palatino Linotype" w:cs="Arial"/>
          <w:b/>
          <w:i/>
          <w:sz w:val="22"/>
          <w:szCs w:val="22"/>
        </w:rPr>
        <w:t xml:space="preserve">FUNDAMENTACIÓN Y MOTIVACIÓN. </w:t>
      </w:r>
      <w:r w:rsidRPr="009B0399">
        <w:rPr>
          <w:rFonts w:ascii="Palatino Linotype" w:hAnsi="Palatino Linotype" w:cs="Arial"/>
          <w:i/>
          <w:sz w:val="22"/>
          <w:szCs w:val="22"/>
        </w:rPr>
        <w:t xml:space="preserve">La debida fundamentación y motivación legal, deben entenderse, por lo primero, la cita del precepto legal aplicable al caso, y por lo segundo, las razones, motivos o circunstancias especiales que </w:t>
      </w:r>
      <w:r w:rsidRPr="009B0399">
        <w:rPr>
          <w:rFonts w:ascii="Palatino Linotype" w:hAnsi="Palatino Linotype" w:cs="Arial"/>
          <w:i/>
          <w:sz w:val="22"/>
          <w:szCs w:val="22"/>
        </w:rPr>
        <w:lastRenderedPageBreak/>
        <w:t>llevaron a la autoridad a concluir que el caso particular encuadra en el supuesto previsto por la norma legal invocada como fundamento.”(Sic)</w:t>
      </w:r>
    </w:p>
    <w:p w14:paraId="40D19120" w14:textId="77777777" w:rsidR="00646E62" w:rsidRPr="009B0399" w:rsidRDefault="00646E62" w:rsidP="0083562C">
      <w:pPr>
        <w:ind w:left="851" w:right="902"/>
        <w:jc w:val="both"/>
        <w:rPr>
          <w:rFonts w:ascii="Palatino Linotype" w:hAnsi="Palatino Linotype" w:cs="Arial"/>
          <w:i/>
          <w:sz w:val="22"/>
          <w:szCs w:val="22"/>
        </w:rPr>
      </w:pPr>
    </w:p>
    <w:p w14:paraId="42B94773" w14:textId="77777777" w:rsidR="00646E62" w:rsidRPr="009B0399" w:rsidRDefault="00646E62" w:rsidP="0083562C">
      <w:pPr>
        <w:spacing w:line="360" w:lineRule="auto"/>
        <w:jc w:val="both"/>
        <w:rPr>
          <w:rFonts w:ascii="Palatino Linotype" w:hAnsi="Palatino Linotype" w:cs="Arial"/>
        </w:rPr>
      </w:pPr>
      <w:r w:rsidRPr="009B0399">
        <w:rPr>
          <w:rFonts w:ascii="Palatino Linotype" w:hAnsi="Palatino Linotype" w:cs="Arial"/>
        </w:rPr>
        <w:t>Es así que,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58F6EF60" w14:textId="77777777" w:rsidR="00646E62" w:rsidRPr="009B0399" w:rsidRDefault="00646E62" w:rsidP="0083562C">
      <w:pPr>
        <w:spacing w:line="360" w:lineRule="auto"/>
        <w:jc w:val="both"/>
        <w:rPr>
          <w:rFonts w:ascii="Palatino Linotype" w:hAnsi="Palatino Linotype" w:cs="Arial"/>
        </w:rPr>
      </w:pPr>
    </w:p>
    <w:p w14:paraId="144A2599" w14:textId="77777777" w:rsidR="00646E62" w:rsidRPr="009B0399" w:rsidRDefault="00646E62" w:rsidP="0083562C">
      <w:pPr>
        <w:spacing w:line="360" w:lineRule="auto"/>
        <w:jc w:val="both"/>
        <w:rPr>
          <w:rFonts w:ascii="Palatino Linotype" w:hAnsi="Palatino Linotype" w:cs="Arial"/>
        </w:rPr>
      </w:pPr>
      <w:r w:rsidRPr="009B0399">
        <w:rPr>
          <w:rFonts w:ascii="Palatino Linotype" w:hAnsi="Palatino Linotype" w:cs="Arial"/>
        </w:rPr>
        <w:t>Más aún, a través de diversa jurisprudencia dictada por el Poder Judicial de la Federación se sostiene que la finalidad de la fundamentación o motivación es la de explicar, justificar, posibilitar la defensa y comunicar la decisión de la autoridad, sirviendo de sustento lo siguiente:</w:t>
      </w:r>
    </w:p>
    <w:p w14:paraId="7B910B63" w14:textId="77777777" w:rsidR="00646E62" w:rsidRPr="009B0399" w:rsidRDefault="00646E62" w:rsidP="0083562C">
      <w:pPr>
        <w:jc w:val="both"/>
        <w:rPr>
          <w:rFonts w:ascii="Palatino Linotype" w:hAnsi="Palatino Linotype" w:cs="Arial"/>
        </w:rPr>
      </w:pPr>
    </w:p>
    <w:p w14:paraId="066EC6A3" w14:textId="77777777" w:rsidR="00646E62" w:rsidRPr="009B0399" w:rsidRDefault="00646E62" w:rsidP="0083562C">
      <w:pPr>
        <w:ind w:left="851" w:right="902"/>
        <w:jc w:val="both"/>
        <w:rPr>
          <w:rFonts w:ascii="Palatino Linotype" w:hAnsi="Palatino Linotype" w:cs="Arial"/>
          <w:i/>
          <w:sz w:val="22"/>
          <w:szCs w:val="22"/>
        </w:rPr>
      </w:pPr>
      <w:r w:rsidRPr="009B0399">
        <w:rPr>
          <w:rFonts w:ascii="Palatino Linotype" w:hAnsi="Palatino Linotype" w:cs="Arial"/>
          <w:b/>
          <w:i/>
          <w:sz w:val="22"/>
          <w:szCs w:val="22"/>
        </w:rPr>
        <w:t>“FUNDAMENTACIÓN Y MOTIVACIÓN. EL ASPECTO FORMAL DE LA GARANTÍA Y SU FINALIDAD SE TRADUCEN EN EXPLICAR, JUSTIFICAR, POSIBILITAR LA DEFENSA Y COMUNICAR LA DECISIÓN</w:t>
      </w:r>
      <w:r w:rsidRPr="009B0399">
        <w:rPr>
          <w:rFonts w:ascii="Palatino Linotype" w:hAnsi="Palatino Linotype" w:cs="Arial"/>
          <w:i/>
          <w:sz w:val="22"/>
          <w:szCs w:val="22"/>
        </w:rPr>
        <w:t xml:space="preserve">. El contenido formal de la garantía de legalidad prevista en el artículo 16 constitucional relativa a la </w:t>
      </w:r>
      <w:r w:rsidRPr="009B0399">
        <w:rPr>
          <w:rFonts w:ascii="Palatino Linotype" w:hAnsi="Palatino Linotype" w:cs="Arial"/>
          <w:b/>
          <w:i/>
          <w:sz w:val="22"/>
          <w:szCs w:val="22"/>
        </w:rPr>
        <w:t>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9B0399">
        <w:rPr>
          <w:rFonts w:ascii="Palatino Linotype" w:hAnsi="Palatino Linotype" w:cs="Arial"/>
          <w:i/>
          <w:sz w:val="22"/>
          <w:szCs w:val="22"/>
        </w:rPr>
        <w:t xml:space="preserve">. Por tanto, </w:t>
      </w:r>
      <w:r w:rsidRPr="009B0399">
        <w:rPr>
          <w:rFonts w:ascii="Palatino Linotype" w:hAnsi="Palatino Linotype" w:cs="Arial"/>
          <w:b/>
          <w:i/>
          <w:sz w:val="22"/>
          <w:szCs w:val="22"/>
        </w:rPr>
        <w:t>no basta que el acto de autoridad apenas observe una motivación pro forma pero de una manera incongruente, insuficiente o imprecisa</w:t>
      </w:r>
      <w:r w:rsidRPr="009B0399">
        <w:rPr>
          <w:rFonts w:ascii="Palatino Linotype" w:hAnsi="Palatino Linotype" w:cs="Arial"/>
          <w:i/>
          <w:sz w:val="22"/>
          <w:szCs w:val="22"/>
        </w:rPr>
        <w:t>, que impida la finalidad del conocimiento, comprobación y defensa pertinente</w:t>
      </w:r>
      <w:r w:rsidRPr="009B0399">
        <w:rPr>
          <w:rFonts w:ascii="Palatino Linotype" w:hAnsi="Palatino Linotype" w:cs="Arial"/>
          <w:b/>
          <w:i/>
          <w:sz w:val="22"/>
          <w:szCs w:val="22"/>
        </w:rPr>
        <w:t xml:space="preserv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w:t>
      </w:r>
      <w:r w:rsidRPr="009B0399">
        <w:rPr>
          <w:rFonts w:ascii="Palatino Linotype" w:hAnsi="Palatino Linotype" w:cs="Arial"/>
          <w:b/>
          <w:i/>
          <w:sz w:val="22"/>
          <w:szCs w:val="22"/>
        </w:rPr>
        <w:lastRenderedPageBreak/>
        <w:t>razonamiento del que se deduzca la relación de pertenencia lógica de los hechos al derecho invocado, que es la subsunción</w:t>
      </w:r>
      <w:r w:rsidRPr="009B0399">
        <w:rPr>
          <w:rFonts w:ascii="Palatino Linotype" w:hAnsi="Palatino Linotype" w:cs="Arial"/>
          <w:i/>
          <w:sz w:val="22"/>
          <w:szCs w:val="22"/>
        </w:rPr>
        <w:t>.” (Sic)</w:t>
      </w:r>
    </w:p>
    <w:p w14:paraId="62C6FD75" w14:textId="77777777" w:rsidR="00646E62" w:rsidRPr="009B0399" w:rsidRDefault="00646E62" w:rsidP="0083562C">
      <w:pPr>
        <w:ind w:left="851" w:right="902"/>
        <w:jc w:val="both"/>
        <w:rPr>
          <w:rFonts w:ascii="Palatino Linotype" w:hAnsi="Palatino Linotype" w:cs="Arial"/>
          <w:i/>
          <w:sz w:val="22"/>
          <w:szCs w:val="22"/>
        </w:rPr>
      </w:pPr>
      <w:r w:rsidRPr="009B0399">
        <w:rPr>
          <w:rFonts w:ascii="Palatino Linotype" w:hAnsi="Palatino Linotype" w:cs="Arial"/>
          <w:i/>
          <w:sz w:val="22"/>
          <w:szCs w:val="22"/>
        </w:rPr>
        <w:t>(Énfasis añadido)</w:t>
      </w:r>
    </w:p>
    <w:p w14:paraId="06F64BB9" w14:textId="77777777" w:rsidR="00646E62" w:rsidRPr="009B0399" w:rsidRDefault="00646E62" w:rsidP="0083562C">
      <w:pPr>
        <w:ind w:left="851" w:right="902"/>
        <w:jc w:val="both"/>
        <w:rPr>
          <w:rFonts w:ascii="Palatino Linotype" w:hAnsi="Palatino Linotype" w:cs="Arial"/>
          <w:i/>
          <w:sz w:val="22"/>
          <w:szCs w:val="22"/>
        </w:rPr>
      </w:pPr>
    </w:p>
    <w:p w14:paraId="31C39FFF" w14:textId="77777777" w:rsidR="00646E62" w:rsidRPr="009B0399" w:rsidRDefault="00646E62" w:rsidP="0083562C">
      <w:pPr>
        <w:spacing w:line="360" w:lineRule="auto"/>
        <w:jc w:val="both"/>
        <w:rPr>
          <w:rFonts w:ascii="Palatino Linotype" w:hAnsi="Palatino Linotype" w:cs="Arial"/>
          <w:i/>
          <w:sz w:val="22"/>
          <w:szCs w:val="22"/>
        </w:rPr>
      </w:pPr>
      <w:r w:rsidRPr="009B0399">
        <w:rPr>
          <w:rFonts w:ascii="Palatino Linotype" w:hAnsi="Palatino Linotype" w:cs="Arial"/>
        </w:rPr>
        <w:t xml:space="preserve">En consecuencia, la fundamentación y motivación implica que en el acto de </w:t>
      </w:r>
      <w:r w:rsidRPr="009B0399">
        <w:rPr>
          <w:rFonts w:ascii="Palatino Linotype" w:hAnsi="Palatino Linotype"/>
        </w:rPr>
        <w:t>autoridad</w:t>
      </w:r>
      <w:r w:rsidRPr="009B0399">
        <w:rPr>
          <w:rFonts w:ascii="Palatino Linotype" w:hAnsi="Palatino Linotype" w:cs="Arial"/>
        </w:rPr>
        <w:t>, además de contenerse los supuestos jurídicos aplicables se expliquen claramente, por qué, a través de la utilización de la norma se emitió el acto. De este modo, la persona que se siente afectada podrá impugnar la decisión, permitiéndole una real y auténtica defensa.</w:t>
      </w:r>
    </w:p>
    <w:p w14:paraId="38DDBE6C" w14:textId="77777777" w:rsidR="00646E62" w:rsidRPr="009B0399" w:rsidRDefault="00646E62" w:rsidP="0083562C">
      <w:pPr>
        <w:spacing w:line="360" w:lineRule="auto"/>
        <w:jc w:val="both"/>
        <w:rPr>
          <w:rFonts w:ascii="Palatino Linotype" w:hAnsi="Palatino Linotype"/>
          <w:color w:val="222222"/>
          <w:lang w:val="es-ES" w:eastAsia="es-MX"/>
        </w:rPr>
      </w:pPr>
    </w:p>
    <w:p w14:paraId="5FDC6E63" w14:textId="620C0CB5" w:rsidR="00646E62" w:rsidRPr="009B0399" w:rsidRDefault="00646E62" w:rsidP="0083562C">
      <w:pPr>
        <w:spacing w:line="360" w:lineRule="auto"/>
        <w:jc w:val="both"/>
        <w:rPr>
          <w:rFonts w:ascii="Palatino Linotype" w:hAnsi="Palatino Linotype"/>
          <w:color w:val="000000" w:themeColor="text1"/>
        </w:rPr>
      </w:pPr>
      <w:r w:rsidRPr="009B0399">
        <w:rPr>
          <w:rFonts w:ascii="Palatino Linotype" w:hAnsi="Palatino Linotype"/>
          <w:color w:val="000000" w:themeColor="text1"/>
        </w:rPr>
        <w:t xml:space="preserve">Es así </w:t>
      </w:r>
      <w:r w:rsidRPr="009B0399">
        <w:rPr>
          <w:rFonts w:ascii="Palatino Linotype" w:hAnsi="Palatino Linotype" w:cs="Arial"/>
        </w:rPr>
        <w:t>que</w:t>
      </w:r>
      <w:r w:rsidRPr="009B0399">
        <w:rPr>
          <w:rFonts w:ascii="Palatino Linotype" w:hAnsi="Palatino Linotype"/>
          <w:color w:val="000000" w:themeColor="text1"/>
        </w:rPr>
        <w:t xml:space="preserve">, la respuesta proporcionada carece de la </w:t>
      </w:r>
      <w:r w:rsidR="00615D7E" w:rsidRPr="009B0399">
        <w:rPr>
          <w:rFonts w:ascii="Palatino Linotype" w:hAnsi="Palatino Linotype"/>
          <w:color w:val="000000" w:themeColor="text1"/>
        </w:rPr>
        <w:t>debida</w:t>
      </w:r>
      <w:r w:rsidRPr="009B0399">
        <w:rPr>
          <w:rFonts w:ascii="Palatino Linotype" w:hAnsi="Palatino Linotype"/>
          <w:color w:val="000000" w:themeColor="text1"/>
        </w:rPr>
        <w:t xml:space="preserve"> motivación, la cual consiste en que las determinaciones emitidas en materia de transparencia y acceso a la información deben estar debidamente </w:t>
      </w:r>
      <w:r w:rsidRPr="009B0399">
        <w:rPr>
          <w:rFonts w:ascii="Palatino Linotype" w:hAnsi="Palatino Linotype"/>
          <w:b/>
          <w:color w:val="000000" w:themeColor="text1"/>
        </w:rPr>
        <w:t>fundadas</w:t>
      </w:r>
      <w:r w:rsidRPr="009B0399">
        <w:rPr>
          <w:rFonts w:ascii="Palatino Linotype" w:hAnsi="Palatino Linotype"/>
          <w:color w:val="000000" w:themeColor="text1"/>
        </w:rPr>
        <w:t xml:space="preserve"> y </w:t>
      </w:r>
      <w:r w:rsidRPr="009B0399">
        <w:rPr>
          <w:rFonts w:ascii="Palatino Linotype" w:hAnsi="Palatino Linotype"/>
          <w:b/>
          <w:color w:val="000000" w:themeColor="text1"/>
        </w:rPr>
        <w:t>motivadas</w:t>
      </w:r>
      <w:r w:rsidRPr="009B0399">
        <w:rPr>
          <w:rFonts w:ascii="Palatino Linotype" w:hAnsi="Palatino Linotype"/>
          <w:color w:val="000000" w:themeColor="text1"/>
        </w:rPr>
        <w:t xml:space="preserve">, pues en ellas no solo deben </w:t>
      </w:r>
      <w:r w:rsidRPr="009B0399">
        <w:rPr>
          <w:rFonts w:ascii="Palatino Linotype" w:hAnsi="Palatino Linotype"/>
          <w:b/>
          <w:color w:val="000000" w:themeColor="text1"/>
        </w:rPr>
        <w:t>citarse los preceptos legales aplicables</w:t>
      </w:r>
      <w:r w:rsidRPr="009B0399">
        <w:rPr>
          <w:rFonts w:ascii="Palatino Linotype" w:hAnsi="Palatino Linotype"/>
          <w:color w:val="000000" w:themeColor="text1"/>
        </w:rPr>
        <w:t xml:space="preserve">, </w:t>
      </w:r>
      <w:r w:rsidRPr="009B0399">
        <w:rPr>
          <w:rFonts w:ascii="Palatino Linotype" w:hAnsi="Palatino Linotype"/>
          <w:b/>
          <w:color w:val="000000" w:themeColor="text1"/>
        </w:rPr>
        <w:t xml:space="preserve">sino las circunstancias especiales, razones particulares o causas inmediatas que se hayan tenido en consideración para su emisión, </w:t>
      </w:r>
      <w:r w:rsidRPr="009B0399">
        <w:rPr>
          <w:rFonts w:ascii="Palatino Linotype" w:hAnsi="Palatino Linotype"/>
          <w:color w:val="000000" w:themeColor="text1"/>
        </w:rPr>
        <w:t xml:space="preserve">debiendo existir una adecuación entre los </w:t>
      </w:r>
      <w:r w:rsidRPr="009B0399">
        <w:rPr>
          <w:rFonts w:ascii="Palatino Linotype" w:hAnsi="Palatino Linotype"/>
          <w:b/>
          <w:color w:val="000000" w:themeColor="text1"/>
        </w:rPr>
        <w:t>motivos aducidos</w:t>
      </w:r>
      <w:r w:rsidRPr="009B0399">
        <w:rPr>
          <w:rFonts w:ascii="Palatino Linotype" w:hAnsi="Palatino Linotype"/>
          <w:color w:val="000000" w:themeColor="text1"/>
        </w:rPr>
        <w:t xml:space="preserve"> y las normas aplicadas al caso concreto, cuestión que simplemente no aconteció en el presente caso; sirve de apoyo al razonamiento anterior, la siguiente Jurisprudencia emitida por el Poder Judicial de la</w:t>
      </w:r>
      <w:r w:rsidR="003929AF" w:rsidRPr="009B0399">
        <w:rPr>
          <w:rFonts w:ascii="Palatino Linotype" w:hAnsi="Palatino Linotype"/>
          <w:color w:val="000000" w:themeColor="text1"/>
        </w:rPr>
        <w:t xml:space="preserve"> </w:t>
      </w:r>
      <w:r w:rsidRPr="009B0399">
        <w:rPr>
          <w:rFonts w:ascii="Palatino Linotype" w:hAnsi="Palatino Linotype"/>
          <w:color w:val="000000" w:themeColor="text1"/>
        </w:rPr>
        <w:t>Federación:</w:t>
      </w:r>
    </w:p>
    <w:p w14:paraId="2683A402" w14:textId="77777777" w:rsidR="00646E62" w:rsidRPr="009B0399" w:rsidRDefault="00646E62" w:rsidP="0083562C">
      <w:pPr>
        <w:jc w:val="both"/>
        <w:rPr>
          <w:rFonts w:ascii="Palatino Linotype" w:hAnsi="Palatino Linotype"/>
          <w:color w:val="000000" w:themeColor="text1"/>
        </w:rPr>
      </w:pPr>
    </w:p>
    <w:p w14:paraId="3EFE54AA" w14:textId="70B65C64" w:rsidR="00646E62" w:rsidRPr="009B0399" w:rsidRDefault="00646E62" w:rsidP="0083562C">
      <w:pPr>
        <w:autoSpaceDE w:val="0"/>
        <w:autoSpaceDN w:val="0"/>
        <w:adjustRightInd w:val="0"/>
        <w:ind w:left="851" w:right="899"/>
        <w:jc w:val="both"/>
        <w:rPr>
          <w:rFonts w:ascii="Palatino Linotype" w:eastAsiaTheme="minorEastAsia" w:hAnsi="Palatino Linotype" w:cs="Arial"/>
          <w:b/>
          <w:bCs/>
          <w:i/>
          <w:iCs/>
          <w:color w:val="000000" w:themeColor="text1"/>
          <w:sz w:val="22"/>
          <w:szCs w:val="22"/>
        </w:rPr>
      </w:pPr>
      <w:r w:rsidRPr="009B0399">
        <w:rPr>
          <w:rFonts w:ascii="Palatino Linotype" w:eastAsiaTheme="minorEastAsia" w:hAnsi="Palatino Linotype" w:cs="Arial-ItalicMT"/>
          <w:i/>
          <w:iCs/>
          <w:color w:val="000000" w:themeColor="text1"/>
          <w:sz w:val="22"/>
          <w:szCs w:val="22"/>
        </w:rPr>
        <w:t>“</w:t>
      </w:r>
      <w:r w:rsidRPr="009B0399">
        <w:rPr>
          <w:rFonts w:ascii="Palatino Linotype" w:eastAsiaTheme="minorEastAsia" w:hAnsi="Palatino Linotype" w:cs="Arial"/>
          <w:b/>
          <w:bCs/>
          <w:i/>
          <w:iCs/>
          <w:color w:val="000000" w:themeColor="text1"/>
          <w:sz w:val="22"/>
          <w:szCs w:val="22"/>
        </w:rPr>
        <w:t>FUNDAMENTACIÓN Y MOTIVACIÓN. LA DIFERENCIA ENTRE LA FALTA Y LA INDEBIDA SATISFACCIÓN DE AMBOS REQUISITOS CONSTITUCIONALES TRASCIENDE AL ORDEN EN QUE DEBEN ESTUDIARSE LOS CONCEPTOS DE VIOLACIÓN Y A LOS EFECTOS DEL FALLO PROTECTOR.</w:t>
      </w:r>
    </w:p>
    <w:p w14:paraId="428F6DA0" w14:textId="256742B1" w:rsidR="00646E62" w:rsidRPr="009B0399" w:rsidRDefault="00646E62" w:rsidP="0083562C">
      <w:pPr>
        <w:autoSpaceDE w:val="0"/>
        <w:autoSpaceDN w:val="0"/>
        <w:adjustRightInd w:val="0"/>
        <w:ind w:left="851" w:right="899"/>
        <w:jc w:val="both"/>
        <w:rPr>
          <w:rFonts w:ascii="Palatino Linotype" w:eastAsiaTheme="minorEastAsia" w:hAnsi="Palatino Linotype" w:cs="Arial"/>
          <w:i/>
          <w:iCs/>
          <w:color w:val="000000" w:themeColor="text1"/>
          <w:sz w:val="22"/>
          <w:szCs w:val="22"/>
        </w:rPr>
      </w:pPr>
      <w:r w:rsidRPr="009B0399">
        <w:rPr>
          <w:rFonts w:ascii="Palatino Linotype" w:eastAsiaTheme="minorEastAsia" w:hAnsi="Palatino Linotype" w:cs="Arial"/>
          <w:b/>
          <w:bCs/>
          <w:i/>
          <w:iCs/>
          <w:color w:val="000000" w:themeColor="text1"/>
          <w:sz w:val="22"/>
          <w:szCs w:val="22"/>
        </w:rPr>
        <w:t xml:space="preserve">La falta de fundamentación y motivación es una violación formal </w:t>
      </w:r>
      <w:r w:rsidRPr="009B0399">
        <w:rPr>
          <w:rFonts w:ascii="Palatino Linotype" w:eastAsiaTheme="minorEastAsia" w:hAnsi="Palatino Linotype" w:cs="Arial"/>
          <w:i/>
          <w:iCs/>
          <w:color w:val="000000" w:themeColor="text1"/>
          <w:sz w:val="22"/>
          <w:szCs w:val="22"/>
        </w:rPr>
        <w:t xml:space="preserve">diversa a la indebida o incorrecta fundamentación y motivación, que es una violación material o de fondo, siendo distintos los efectos que genera la existencia de una u otra, por lo que el estudio de aquella omisión debe hacerse de manera previa. En efecto, el artículo </w:t>
      </w:r>
      <w:r w:rsidRPr="009B0399">
        <w:rPr>
          <w:rFonts w:ascii="Palatino Linotype" w:eastAsiaTheme="minorEastAsia" w:hAnsi="Palatino Linotype" w:cs="Arial"/>
          <w:i/>
          <w:iCs/>
          <w:color w:val="000000" w:themeColor="text1"/>
          <w:sz w:val="22"/>
          <w:szCs w:val="22"/>
        </w:rPr>
        <w:lastRenderedPageBreak/>
        <w:t xml:space="preserve">16 constitucional establece, en su primer párrafo, el imperativo para las autoridades de fundar y motivar sus actos que incidan en la esfera de los gobernados, pero la contravención al mandato constitucional que exige la expresión de ambas en los actos de autoridad puede revestir dos formas distintas, a saber: la derivada de su falta, y la correspondiente a su incorrección. Se produce la falta de fundamentación y motivación, cuando se omite expresar el dispositivo legal aplicable al asunto y las razones que se hayan considerado para estimar que el caso puede subsumirse en la hipótesis prevista en esa norma jurídica. En cambio, </w:t>
      </w:r>
      <w:r w:rsidRPr="009B0399">
        <w:rPr>
          <w:rFonts w:ascii="Palatino Linotype" w:eastAsiaTheme="minorEastAsia" w:hAnsi="Palatino Linotype" w:cs="Arial"/>
          <w:b/>
          <w:bCs/>
          <w:i/>
          <w:iCs/>
          <w:color w:val="000000" w:themeColor="text1"/>
          <w:sz w:val="22"/>
          <w:szCs w:val="22"/>
        </w:rPr>
        <w:t xml:space="preserve">hay una indebida fundamentación cuando en el acto de autoridad sí se invoca el precepto legal, sin embargo, resulta inaplicable al asunto por las características específicas de éste que impiden su adecuación o encuadre en la hipótesis normativa; y una incorrecta motivación, en el supuesto en que sí se indican las razones que tiene en consideración la autoridad para emitir el acto, pero aquéllas están en disonancia con el contenido de la norma legal que se aplica en el caso. </w:t>
      </w:r>
      <w:r w:rsidRPr="009B0399">
        <w:rPr>
          <w:rFonts w:ascii="Palatino Linotype" w:eastAsiaTheme="minorEastAsia" w:hAnsi="Palatino Linotype" w:cs="Arial"/>
          <w:i/>
          <w:iCs/>
          <w:color w:val="000000" w:themeColor="text1"/>
          <w:sz w:val="22"/>
          <w:szCs w:val="22"/>
        </w:rPr>
        <w:t xml:space="preserve">De manera que la falta de fundamentación y motivación significa la carencia o ausencia de tales requisitos, mientras que </w:t>
      </w:r>
      <w:r w:rsidRPr="009B0399">
        <w:rPr>
          <w:rFonts w:ascii="Palatino Linotype" w:eastAsiaTheme="minorEastAsia" w:hAnsi="Palatino Linotype" w:cs="Arial"/>
          <w:b/>
          <w:bCs/>
          <w:i/>
          <w:iCs/>
          <w:color w:val="000000" w:themeColor="text1"/>
          <w:sz w:val="22"/>
          <w:szCs w:val="22"/>
        </w:rPr>
        <w:t>la indebida o incorrecta fundamentación y motivación entraña la presencia de ambos requisitos constitucionales, pero con un desajuste entre la aplicación de normas y los razonamientos formulados por la autoridad con el caso concreto</w:t>
      </w:r>
      <w:r w:rsidRPr="009B0399">
        <w:rPr>
          <w:rFonts w:ascii="Palatino Linotype" w:eastAsiaTheme="minorEastAsia" w:hAnsi="Palatino Linotype" w:cs="Arial"/>
          <w:i/>
          <w:iCs/>
          <w:color w:val="000000" w:themeColor="text1"/>
          <w:sz w:val="22"/>
          <w:szCs w:val="22"/>
        </w:rPr>
        <w:t xml:space="preserve">. La diferencia apuntada permite advertir que en el primer supuesto se trata de una violación formal dado que el acto de autoridad carece de elementos ínsitos, connaturales, al mismo por virtud de un imperativo constitucional, por lo que, advertida su ausencia mediante la simple lectura del acto reclamado, procederá conceder el amparo solicitado; y en el </w:t>
      </w:r>
      <w:r w:rsidRPr="009B0399">
        <w:rPr>
          <w:rFonts w:ascii="Palatino Linotype" w:eastAsiaTheme="minorEastAsia" w:hAnsi="Palatino Linotype" w:cs="Arial"/>
          <w:b/>
          <w:bCs/>
          <w:i/>
          <w:iCs/>
          <w:color w:val="000000" w:themeColor="text1"/>
          <w:sz w:val="22"/>
          <w:szCs w:val="22"/>
        </w:rPr>
        <w:t>segundo caso consiste en una violación material o de fondo porque se ha cumplido con la forma mediante la expresión de fundamentos y motivos, pero unos y otros son incorrectos</w:t>
      </w:r>
      <w:r w:rsidRPr="009B0399">
        <w:rPr>
          <w:rFonts w:ascii="Palatino Linotype" w:eastAsiaTheme="minorEastAsia" w:hAnsi="Palatino Linotype" w:cs="Arial"/>
          <w:i/>
          <w:iCs/>
          <w:color w:val="000000" w:themeColor="text1"/>
          <w:sz w:val="22"/>
          <w:szCs w:val="22"/>
        </w:rPr>
        <w:t xml:space="preserve">, lo cual, por regla general, también dará lugar a un fallo protector, sin embargo, será menester un previo análisis del contenido del asunto para llegar a concluir la mencionada incorrección. Por virtud de esa nota distintiva, los efectos de la concesión del amparo, tratándose de una resolución jurisdiccional, son igualmente diversos en uno y otro caso, pues aunque existe un elemento común, o sea, que la autoridad deje insubsistente el acto inconstitucional, en el primer supuesto será para que </w:t>
      </w:r>
      <w:r w:rsidRPr="009B0399">
        <w:rPr>
          <w:rFonts w:ascii="Palatino Linotype" w:eastAsiaTheme="minorEastAsia" w:hAnsi="Palatino Linotype" w:cs="Arial"/>
          <w:b/>
          <w:bCs/>
          <w:i/>
          <w:iCs/>
          <w:color w:val="000000" w:themeColor="text1"/>
          <w:sz w:val="22"/>
          <w:szCs w:val="22"/>
        </w:rPr>
        <w:t>subsane la irregularidad expresando la fundamentación y motivación antes ausente</w:t>
      </w:r>
      <w:r w:rsidRPr="009B0399">
        <w:rPr>
          <w:rFonts w:ascii="Palatino Linotype" w:eastAsiaTheme="minorEastAsia" w:hAnsi="Palatino Linotype" w:cs="Arial"/>
          <w:i/>
          <w:iCs/>
          <w:color w:val="000000" w:themeColor="text1"/>
          <w:sz w:val="22"/>
          <w:szCs w:val="22"/>
        </w:rPr>
        <w:t xml:space="preserve">, y en el segundo para que aporte fundamentos y motivos diferentes a los que formuló previamente. La apuntada diferencia trasciende, igualmente, al orden en que se deberán estudiar los argumentos que hagan valer los quejosos, ya que si en un caso se advierte la carencia de los requisitos constitucionales de que se trata, es decir, una violación formal, se concederá el amparo para los efectos indicados, con exclusión del análisis de los motivos de disenso que, concurriendo con los atinentes al defecto, </w:t>
      </w:r>
      <w:r w:rsidRPr="009B0399">
        <w:rPr>
          <w:rFonts w:ascii="Palatino Linotype" w:eastAsiaTheme="minorEastAsia" w:hAnsi="Palatino Linotype" w:cs="Arial"/>
          <w:i/>
          <w:iCs/>
          <w:color w:val="000000" w:themeColor="text1"/>
          <w:sz w:val="22"/>
          <w:szCs w:val="22"/>
        </w:rPr>
        <w:lastRenderedPageBreak/>
        <w:t>versen sobre la incorrección de ambos elementos inherentes al acto de autoridad; empero, si han sido satisfechos aquéllos, será factible el estudio de la indebida fundamentación y motivación, esto es, de la violación material o de fondo.”</w:t>
      </w:r>
    </w:p>
    <w:p w14:paraId="136D6F24" w14:textId="77777777" w:rsidR="00646E62" w:rsidRPr="009B0399" w:rsidRDefault="00646E62" w:rsidP="0083562C">
      <w:pPr>
        <w:autoSpaceDE w:val="0"/>
        <w:autoSpaceDN w:val="0"/>
        <w:adjustRightInd w:val="0"/>
        <w:ind w:left="851" w:right="899"/>
        <w:jc w:val="both"/>
        <w:rPr>
          <w:rFonts w:ascii="Palatino Linotype" w:eastAsiaTheme="minorEastAsia" w:hAnsi="Palatino Linotype" w:cs="Arial"/>
          <w:i/>
          <w:iCs/>
          <w:color w:val="000000" w:themeColor="text1"/>
          <w:sz w:val="22"/>
          <w:szCs w:val="22"/>
        </w:rPr>
      </w:pPr>
      <w:r w:rsidRPr="009B0399">
        <w:rPr>
          <w:rFonts w:ascii="Palatino Linotype" w:eastAsiaTheme="minorEastAsia" w:hAnsi="Palatino Linotype" w:cs="Arial"/>
          <w:i/>
          <w:iCs/>
          <w:color w:val="000000" w:themeColor="text1"/>
          <w:sz w:val="22"/>
          <w:szCs w:val="22"/>
        </w:rPr>
        <w:t>(Énfasis añadido)</w:t>
      </w:r>
    </w:p>
    <w:p w14:paraId="684D6DA6" w14:textId="77777777" w:rsidR="00646E62" w:rsidRPr="009B0399" w:rsidRDefault="00646E62" w:rsidP="0083562C">
      <w:pPr>
        <w:autoSpaceDE w:val="0"/>
        <w:autoSpaceDN w:val="0"/>
        <w:adjustRightInd w:val="0"/>
        <w:ind w:right="992"/>
        <w:jc w:val="both"/>
        <w:rPr>
          <w:rFonts w:ascii="Palatino Linotype" w:eastAsiaTheme="minorEastAsia" w:hAnsi="Palatino Linotype" w:cs="Arial"/>
          <w:i/>
          <w:iCs/>
          <w:color w:val="000000" w:themeColor="text1"/>
          <w:sz w:val="22"/>
          <w:szCs w:val="22"/>
        </w:rPr>
      </w:pPr>
    </w:p>
    <w:p w14:paraId="31B8CC5C" w14:textId="100584D0" w:rsidR="00615D7E" w:rsidRPr="009B0399" w:rsidRDefault="00615D7E" w:rsidP="0083562C">
      <w:pPr>
        <w:shd w:val="clear" w:color="auto" w:fill="FFFFFF"/>
        <w:spacing w:line="360" w:lineRule="auto"/>
        <w:jc w:val="both"/>
        <w:rPr>
          <w:rFonts w:ascii="Palatino Linotype" w:hAnsi="Palatino Linotype" w:cs="Arial"/>
        </w:rPr>
      </w:pPr>
      <w:r w:rsidRPr="009B0399">
        <w:rPr>
          <w:rFonts w:ascii="Palatino Linotype" w:hAnsi="Palatino Linotype" w:cs="Arial"/>
        </w:rPr>
        <w:t>Ahora bien, der</w:t>
      </w:r>
      <w:r w:rsidR="0083562C" w:rsidRPr="009B0399">
        <w:rPr>
          <w:rFonts w:ascii="Palatino Linotype" w:hAnsi="Palatino Linotype" w:cs="Arial"/>
        </w:rPr>
        <w:t>ivado que lo solicitado por la</w:t>
      </w:r>
      <w:r w:rsidRPr="009B0399">
        <w:rPr>
          <w:rFonts w:ascii="Palatino Linotype" w:hAnsi="Palatino Linotype" w:cs="Arial"/>
        </w:rPr>
        <w:t xml:space="preserve"> particular forma parte del </w:t>
      </w:r>
      <w:r w:rsidRPr="009B0399">
        <w:rPr>
          <w:rFonts w:ascii="Palatino Linotype" w:hAnsi="Palatino Linotype" w:cs="Arial"/>
          <w:b/>
        </w:rPr>
        <w:t>Informe Trimestral de los Sujetos de Fiscalización Municipales para el ejercicio 2021</w:t>
      </w:r>
      <w:r w:rsidRPr="009B0399">
        <w:rPr>
          <w:rFonts w:ascii="Palatino Linotype" w:hAnsi="Palatino Linotype" w:cs="Arial"/>
        </w:rPr>
        <w:t xml:space="preserve">, ello encuentra sustento en el </w:t>
      </w:r>
      <w:r w:rsidRPr="009B0399">
        <w:rPr>
          <w:rFonts w:ascii="Palatino Linotype" w:hAnsi="Palatino Linotype" w:cs="Arial"/>
          <w:i/>
        </w:rPr>
        <w:t>“Acuerdo 008/2021 por el que se emiten las políticas, fechas de capacitación y calendarización de entrega de los informes trimestrales de los Sujetos de Fiscalización del Estado de México, del ejercicio fiscal 2021”</w:t>
      </w:r>
      <w:r w:rsidRPr="009B0399">
        <w:rPr>
          <w:rFonts w:ascii="Palatino Linotype" w:hAnsi="Palatino Linotype"/>
        </w:rPr>
        <w:t xml:space="preserve"> publicado en Periódico Oficial Gaceta del Gobierno del Estado Libre y Soberano de México, el día </w:t>
      </w:r>
      <w:r w:rsidR="00DE6D0D" w:rsidRPr="009B0399">
        <w:rPr>
          <w:rFonts w:ascii="Palatino Linotype" w:hAnsi="Palatino Linotype"/>
        </w:rPr>
        <w:t xml:space="preserve">doce </w:t>
      </w:r>
      <w:r w:rsidRPr="009B0399">
        <w:rPr>
          <w:rFonts w:ascii="Palatino Linotype" w:hAnsi="Palatino Linotype"/>
        </w:rPr>
        <w:t xml:space="preserve">de marzo de </w:t>
      </w:r>
      <w:r w:rsidR="00DE6D0D" w:rsidRPr="009B0399">
        <w:rPr>
          <w:rFonts w:ascii="Palatino Linotype" w:hAnsi="Palatino Linotype"/>
        </w:rPr>
        <w:t>dos mil veintiuno</w:t>
      </w:r>
      <w:r w:rsidR="00DE6D0D" w:rsidRPr="009B0399">
        <w:rPr>
          <w:rStyle w:val="Refdenotaalpie"/>
          <w:rFonts w:ascii="Palatino Linotype" w:hAnsi="Palatino Linotype"/>
        </w:rPr>
        <w:footnoteReference w:id="3"/>
      </w:r>
      <w:r w:rsidRPr="009B0399">
        <w:rPr>
          <w:rFonts w:ascii="Palatino Linotype" w:hAnsi="Palatino Linotype"/>
        </w:rPr>
        <w:t xml:space="preserve">, para </w:t>
      </w:r>
      <w:r w:rsidRPr="009B0399">
        <w:rPr>
          <w:rFonts w:ascii="Palatino Linotype" w:hAnsi="Palatino Linotype" w:cs="Arial"/>
        </w:rPr>
        <w:t xml:space="preserve">mejor referencia del presente estudio se insertan las siguientes ilustraciones: </w:t>
      </w:r>
    </w:p>
    <w:p w14:paraId="1984B67F" w14:textId="10DCBF8E" w:rsidR="00615D7E" w:rsidRPr="009B0399" w:rsidRDefault="00615D7E" w:rsidP="0083562C">
      <w:pPr>
        <w:spacing w:line="360" w:lineRule="auto"/>
        <w:jc w:val="both"/>
        <w:rPr>
          <w:rFonts w:ascii="Palatino Linotype" w:hAnsi="Palatino Linotype" w:cs="Arial"/>
        </w:rPr>
      </w:pPr>
      <w:r w:rsidRPr="009B0399">
        <w:rPr>
          <w:rFonts w:ascii="Palatino Linotype" w:hAnsi="Palatino Linotype" w:cs="Arial"/>
          <w:noProof/>
          <w:lang w:eastAsia="es-MX"/>
        </w:rPr>
        <mc:AlternateContent>
          <mc:Choice Requires="wps">
            <w:drawing>
              <wp:anchor distT="0" distB="0" distL="114300" distR="114300" simplePos="0" relativeHeight="251670528" behindDoc="0" locked="0" layoutInCell="1" allowOverlap="1" wp14:anchorId="2200FCC2" wp14:editId="4E77253B">
                <wp:simplePos x="0" y="0"/>
                <wp:positionH relativeFrom="margin">
                  <wp:align>left</wp:align>
                </wp:positionH>
                <wp:positionV relativeFrom="paragraph">
                  <wp:posOffset>1855297</wp:posOffset>
                </wp:positionV>
                <wp:extent cx="5715635" cy="381000"/>
                <wp:effectExtent l="76200" t="38100" r="75565" b="95250"/>
                <wp:wrapNone/>
                <wp:docPr id="6" name="Rectángulo redondeado 6"/>
                <wp:cNvGraphicFramePr/>
                <a:graphic xmlns:a="http://schemas.openxmlformats.org/drawingml/2006/main">
                  <a:graphicData uri="http://schemas.microsoft.com/office/word/2010/wordprocessingShape">
                    <wps:wsp>
                      <wps:cNvSpPr/>
                      <wps:spPr>
                        <a:xfrm>
                          <a:off x="0" y="0"/>
                          <a:ext cx="5715635" cy="381000"/>
                        </a:xfrm>
                        <a:prstGeom prst="round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6045DB01" id="Rectángulo redondeado 6" o:spid="_x0000_s1026" style="position:absolute;margin-left:0;margin-top:146.1pt;width:450.05pt;height:30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" filled="f" strokecolor="red" strokeweight="2.25pt">
                <v:shadow on="t" color="black" opacity="22937f" origin=",.5" offset="0,.63889mm"/>
                <w10:wrap anchorx="margin"/>
              </v:roundrect>
            </w:pict>
          </mc:Fallback>
        </mc:AlternateContent>
      </w:r>
      <w:r w:rsidRPr="009B0399">
        <w:rPr>
          <w:rFonts w:ascii="Palatino Linotype" w:hAnsi="Palatino Linotype" w:cs="Arial"/>
        </w:rPr>
        <w:t xml:space="preserve">   </w:t>
      </w:r>
      <w:r w:rsidRPr="009B0399">
        <w:rPr>
          <w:rFonts w:ascii="Palatino Linotype" w:hAnsi="Palatino Linotype" w:cs="Arial"/>
          <w:noProof/>
          <w:lang w:eastAsia="es-MX"/>
        </w:rPr>
        <w:drawing>
          <wp:inline distT="0" distB="0" distL="0" distR="0" wp14:anchorId="4C777732" wp14:editId="3C28831A">
            <wp:extent cx="5791835" cy="2912745"/>
            <wp:effectExtent l="0" t="0" r="0" b="190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PNG"/>
                    <pic:cNvPicPr/>
                  </pic:nvPicPr>
                  <pic:blipFill>
                    <a:blip r:embed="rId13">
                      <a:extLst>
                        <a:ext uri="{28A0092B-C50C-407E-A947-70E740481C1C}">
                          <a14:useLocalDpi xmlns:a14="http://schemas.microsoft.com/office/drawing/2010/main" val="0"/>
                        </a:ext>
                      </a:extLst>
                    </a:blip>
                    <a:stretch>
                      <a:fillRect/>
                    </a:stretch>
                  </pic:blipFill>
                  <pic:spPr>
                    <a:xfrm>
                      <a:off x="0" y="0"/>
                      <a:ext cx="5791835" cy="2912745"/>
                    </a:xfrm>
                    <a:prstGeom prst="rect">
                      <a:avLst/>
                    </a:prstGeom>
                  </pic:spPr>
                </pic:pic>
              </a:graphicData>
            </a:graphic>
          </wp:inline>
        </w:drawing>
      </w:r>
    </w:p>
    <w:p w14:paraId="562A33F7" w14:textId="77777777" w:rsidR="0083562C" w:rsidRPr="009B0399" w:rsidRDefault="0083562C" w:rsidP="0083562C">
      <w:pPr>
        <w:spacing w:line="360" w:lineRule="auto"/>
        <w:jc w:val="both"/>
        <w:rPr>
          <w:rFonts w:ascii="Palatino Linotype" w:hAnsi="Palatino Linotype" w:cs="Arial"/>
          <w:bCs/>
        </w:rPr>
      </w:pPr>
    </w:p>
    <w:p w14:paraId="1359EE25" w14:textId="1CD3D00D" w:rsidR="00615D7E" w:rsidRPr="009B0399" w:rsidRDefault="00DE6D0D" w:rsidP="0083562C">
      <w:pPr>
        <w:spacing w:line="360" w:lineRule="auto"/>
        <w:jc w:val="both"/>
        <w:rPr>
          <w:rFonts w:ascii="Palatino Linotype" w:hAnsi="Palatino Linotype" w:cs="Arial"/>
          <w:bCs/>
        </w:rPr>
      </w:pPr>
      <w:r w:rsidRPr="009B0399">
        <w:rPr>
          <w:rFonts w:ascii="Palatino Linotype" w:hAnsi="Palatino Linotype" w:cs="Arial"/>
          <w:bCs/>
        </w:rPr>
        <w:lastRenderedPageBreak/>
        <w:t xml:space="preserve">Asimismo, es importante destacar que </w:t>
      </w:r>
      <w:r w:rsidR="00615D7E" w:rsidRPr="009B0399">
        <w:rPr>
          <w:rFonts w:ascii="Palatino Linotype" w:hAnsi="Palatino Linotype" w:cs="Arial"/>
          <w:bCs/>
        </w:rPr>
        <w:t xml:space="preserve">de conformidad con el artículo 8 de la Ley de Fiscalización Superior vigente en la entidad delega al Órgano Superior de Fiscalización del Estado de México una serie de facultades entre las que destacan las siguientes: </w:t>
      </w:r>
    </w:p>
    <w:p w14:paraId="4BDC1BFA" w14:textId="77777777" w:rsidR="0083562C" w:rsidRPr="009B0399" w:rsidRDefault="0083562C" w:rsidP="0083562C">
      <w:pPr>
        <w:jc w:val="both"/>
        <w:rPr>
          <w:rFonts w:ascii="Palatino Linotype" w:hAnsi="Palatino Linotype" w:cs="Arial"/>
          <w:noProof/>
          <w:lang w:eastAsia="es-MX"/>
        </w:rPr>
      </w:pPr>
    </w:p>
    <w:p w14:paraId="7C11CA45" w14:textId="77777777" w:rsidR="00615D7E" w:rsidRPr="009B0399" w:rsidRDefault="00615D7E" w:rsidP="0083562C">
      <w:pPr>
        <w:ind w:left="851" w:right="899"/>
        <w:jc w:val="both"/>
        <w:rPr>
          <w:rFonts w:ascii="Palatino Linotype" w:hAnsi="Palatino Linotype" w:cs="Arial"/>
          <w:bCs/>
          <w:i/>
          <w:sz w:val="22"/>
        </w:rPr>
      </w:pPr>
      <w:r w:rsidRPr="009B0399">
        <w:rPr>
          <w:rFonts w:ascii="Palatino Linotype" w:hAnsi="Palatino Linotype" w:cs="Arial"/>
          <w:bCs/>
          <w:i/>
          <w:sz w:val="22"/>
        </w:rPr>
        <w:t>“Artículo 8.- El Órgano Superior tendrá las siguientes atribuciones:</w:t>
      </w:r>
    </w:p>
    <w:p w14:paraId="5189A82F" w14:textId="77777777" w:rsidR="00615D7E" w:rsidRPr="009B0399" w:rsidRDefault="00615D7E" w:rsidP="0083562C">
      <w:pPr>
        <w:ind w:left="851" w:right="899"/>
        <w:jc w:val="both"/>
        <w:rPr>
          <w:rFonts w:ascii="Palatino Linotype" w:hAnsi="Palatino Linotype" w:cs="Arial"/>
          <w:bCs/>
          <w:i/>
          <w:sz w:val="22"/>
        </w:rPr>
      </w:pPr>
      <w:r w:rsidRPr="009B0399">
        <w:rPr>
          <w:rFonts w:ascii="Palatino Linotype" w:hAnsi="Palatino Linotype" w:cs="Arial"/>
          <w:bCs/>
          <w:i/>
          <w:sz w:val="22"/>
        </w:rPr>
        <w:t>…</w:t>
      </w:r>
    </w:p>
    <w:p w14:paraId="2905FB4D" w14:textId="77777777" w:rsidR="00615D7E" w:rsidRPr="009B0399" w:rsidRDefault="00615D7E" w:rsidP="0083562C">
      <w:pPr>
        <w:ind w:left="851" w:right="899"/>
        <w:jc w:val="both"/>
        <w:rPr>
          <w:rFonts w:ascii="Palatino Linotype" w:hAnsi="Palatino Linotype" w:cs="Arial"/>
          <w:b/>
          <w:bCs/>
          <w:i/>
          <w:sz w:val="22"/>
          <w:u w:val="single"/>
        </w:rPr>
      </w:pPr>
      <w:r w:rsidRPr="009B0399">
        <w:rPr>
          <w:rFonts w:ascii="Palatino Linotype" w:hAnsi="Palatino Linotype" w:cs="Arial"/>
          <w:b/>
          <w:bCs/>
          <w:i/>
          <w:sz w:val="22"/>
          <w:u w:val="single"/>
        </w:rPr>
        <w:t>XI. Establecer los lineamientos, criterios, procedimientos, métodos y sistemas, así como todas aquellas disposiciones de carácter general para las acciones de control y evaluación, necesarios para la fiscalización de las cuentas públicas y los informes trimestrales</w:t>
      </w:r>
    </w:p>
    <w:p w14:paraId="658685D9" w14:textId="77777777" w:rsidR="00615D7E" w:rsidRPr="009B0399" w:rsidRDefault="00615D7E" w:rsidP="0083562C">
      <w:pPr>
        <w:ind w:left="851" w:right="899"/>
        <w:jc w:val="both"/>
        <w:rPr>
          <w:rFonts w:ascii="Palatino Linotype" w:hAnsi="Palatino Linotype" w:cs="Arial"/>
          <w:bCs/>
          <w:i/>
          <w:sz w:val="22"/>
        </w:rPr>
      </w:pPr>
      <w:r w:rsidRPr="009B0399">
        <w:rPr>
          <w:rFonts w:ascii="Palatino Linotype" w:hAnsi="Palatino Linotype" w:cs="Arial"/>
          <w:bCs/>
          <w:i/>
          <w:sz w:val="22"/>
        </w:rPr>
        <w:t>…</w:t>
      </w:r>
    </w:p>
    <w:p w14:paraId="74C9BD9B" w14:textId="77777777" w:rsidR="00615D7E" w:rsidRPr="009B0399" w:rsidRDefault="00615D7E" w:rsidP="0083562C">
      <w:pPr>
        <w:ind w:left="851" w:right="899"/>
        <w:jc w:val="both"/>
        <w:rPr>
          <w:rFonts w:ascii="Palatino Linotype" w:hAnsi="Palatino Linotype" w:cs="Arial"/>
          <w:bCs/>
          <w:i/>
          <w:sz w:val="22"/>
        </w:rPr>
      </w:pPr>
      <w:r w:rsidRPr="009B0399">
        <w:rPr>
          <w:rFonts w:ascii="Palatino Linotype" w:hAnsi="Palatino Linotype" w:cs="Arial"/>
          <w:b/>
          <w:bCs/>
          <w:i/>
          <w:sz w:val="22"/>
          <w:u w:val="single"/>
        </w:rPr>
        <w:t xml:space="preserve">XIV. Verificar que las cuentas públicas, los informes trimestrales </w:t>
      </w:r>
      <w:r w:rsidRPr="009B0399">
        <w:rPr>
          <w:rFonts w:ascii="Palatino Linotype" w:hAnsi="Palatino Linotype" w:cs="Arial"/>
          <w:bCs/>
          <w:i/>
          <w:sz w:val="22"/>
        </w:rPr>
        <w:t xml:space="preserve">y la información económica, financiera y, en su caso, la deuda pública, </w:t>
      </w:r>
      <w:r w:rsidRPr="009B0399">
        <w:rPr>
          <w:rFonts w:ascii="Palatino Linotype" w:hAnsi="Palatino Linotype" w:cs="Arial"/>
          <w:b/>
          <w:bCs/>
          <w:i/>
          <w:sz w:val="22"/>
          <w:u w:val="single"/>
        </w:rPr>
        <w:t>se hayan presentado de conformidad con lo dispuesto en la Ley General de Contabilidad Gubernamental, la Ley de Disciplina Financiera de las Entidades Federativas y los Municipios, y demás disposiciones aplicables;</w:t>
      </w:r>
      <w:r w:rsidRPr="009B0399">
        <w:rPr>
          <w:rFonts w:ascii="Palatino Linotype" w:hAnsi="Palatino Linotype" w:cs="Arial"/>
          <w:bCs/>
          <w:i/>
          <w:sz w:val="22"/>
        </w:rPr>
        <w:t>”</w:t>
      </w:r>
    </w:p>
    <w:p w14:paraId="7A7BD319" w14:textId="77777777" w:rsidR="00615D7E" w:rsidRPr="009B0399" w:rsidRDefault="00615D7E" w:rsidP="0083562C">
      <w:pPr>
        <w:ind w:left="851" w:right="899"/>
        <w:jc w:val="both"/>
        <w:rPr>
          <w:rFonts w:ascii="Palatino Linotype" w:hAnsi="Palatino Linotype" w:cs="Arial"/>
          <w:bCs/>
          <w:i/>
          <w:sz w:val="22"/>
        </w:rPr>
      </w:pPr>
    </w:p>
    <w:p w14:paraId="7B5E6695" w14:textId="77777777" w:rsidR="00615D7E" w:rsidRPr="009B0399" w:rsidRDefault="00615D7E" w:rsidP="0083562C">
      <w:pPr>
        <w:ind w:left="851" w:right="899"/>
        <w:jc w:val="both"/>
        <w:rPr>
          <w:rFonts w:ascii="Palatino Linotype" w:hAnsi="Palatino Linotype" w:cs="Arial"/>
          <w:bCs/>
          <w:i/>
          <w:sz w:val="22"/>
        </w:rPr>
      </w:pPr>
      <w:r w:rsidRPr="009B0399">
        <w:rPr>
          <w:rFonts w:ascii="Palatino Linotype" w:hAnsi="Palatino Linotype" w:cs="Arial"/>
          <w:bCs/>
          <w:i/>
          <w:sz w:val="22"/>
        </w:rPr>
        <w:t>(Énfasis añadido)</w:t>
      </w:r>
    </w:p>
    <w:p w14:paraId="6F924FBF" w14:textId="77777777" w:rsidR="00615D7E" w:rsidRPr="009B0399" w:rsidRDefault="00615D7E" w:rsidP="0083562C">
      <w:pPr>
        <w:jc w:val="both"/>
        <w:rPr>
          <w:rFonts w:ascii="Palatino Linotype" w:hAnsi="Palatino Linotype" w:cs="Arial"/>
          <w:b/>
        </w:rPr>
      </w:pPr>
    </w:p>
    <w:p w14:paraId="5B0A48B2" w14:textId="77777777" w:rsidR="00615D7E" w:rsidRPr="009B0399" w:rsidRDefault="00615D7E" w:rsidP="0083562C">
      <w:pPr>
        <w:spacing w:line="360" w:lineRule="auto"/>
        <w:jc w:val="both"/>
        <w:rPr>
          <w:rFonts w:ascii="Palatino Linotype" w:hAnsi="Palatino Linotype" w:cs="Arial"/>
          <w:bCs/>
        </w:rPr>
      </w:pPr>
      <w:r w:rsidRPr="009B0399">
        <w:rPr>
          <w:rFonts w:ascii="Palatino Linotype" w:hAnsi="Palatino Linotype" w:cs="Arial"/>
          <w:bCs/>
        </w:rPr>
        <w:t xml:space="preserve">De manera que entre las facultades que la legislación delega al Órgano Superior de Fiscalización del Estado de México, destaca la recepción y verificación de las cuentas públicas, así como los informes trimestrales que presenten los municipios y demás sujetos susceptibles de fiscalización. </w:t>
      </w:r>
    </w:p>
    <w:p w14:paraId="3493CDAD" w14:textId="77777777" w:rsidR="00615D7E" w:rsidRPr="009B0399" w:rsidRDefault="00615D7E" w:rsidP="0083562C">
      <w:pPr>
        <w:spacing w:line="360" w:lineRule="auto"/>
        <w:jc w:val="both"/>
        <w:rPr>
          <w:rFonts w:ascii="Palatino Linotype" w:hAnsi="Palatino Linotype" w:cs="Arial"/>
          <w:bCs/>
        </w:rPr>
      </w:pPr>
    </w:p>
    <w:p w14:paraId="254626BD" w14:textId="04BE7DE4" w:rsidR="00615D7E" w:rsidRPr="009B0399" w:rsidRDefault="00615D7E" w:rsidP="0083562C">
      <w:pPr>
        <w:spacing w:line="360" w:lineRule="auto"/>
        <w:jc w:val="both"/>
        <w:rPr>
          <w:rFonts w:ascii="Palatino Linotype" w:hAnsi="Palatino Linotype" w:cs="Arial"/>
          <w:bCs/>
        </w:rPr>
      </w:pPr>
      <w:r w:rsidRPr="009B0399">
        <w:rPr>
          <w:rFonts w:ascii="Palatino Linotype" w:hAnsi="Palatino Linotype" w:cs="Arial"/>
          <w:bCs/>
        </w:rPr>
        <w:t xml:space="preserve">Hasta este punto se ha identificado el requerimiento de la </w:t>
      </w:r>
      <w:r w:rsidR="00DE6D0D" w:rsidRPr="009B0399">
        <w:rPr>
          <w:rFonts w:ascii="Palatino Linotype" w:hAnsi="Palatino Linotype" w:cs="Arial"/>
          <w:bCs/>
        </w:rPr>
        <w:t>particular</w:t>
      </w:r>
      <w:r w:rsidRPr="009B0399">
        <w:rPr>
          <w:rFonts w:ascii="Palatino Linotype" w:hAnsi="Palatino Linotype" w:cs="Arial"/>
          <w:bCs/>
        </w:rPr>
        <w:t xml:space="preserve">, el cual dio origen al recurso de revisión que nos ocupa, sin embargo, debe precisarse que la Ley de Fiscalización Superior vigente en la entidad el artículo 2 en su fracción XI define al informe trimestral, concepto que se trae a colación para mejor proveer del presente estudio: </w:t>
      </w:r>
    </w:p>
    <w:p w14:paraId="0F48DFAE" w14:textId="77777777" w:rsidR="00615D7E" w:rsidRPr="009B0399" w:rsidRDefault="00615D7E" w:rsidP="0083562C">
      <w:pPr>
        <w:jc w:val="both"/>
        <w:rPr>
          <w:rFonts w:ascii="Palatino Linotype" w:hAnsi="Palatino Linotype" w:cs="Arial"/>
          <w:bCs/>
        </w:rPr>
      </w:pPr>
    </w:p>
    <w:p w14:paraId="79B9C078" w14:textId="77777777" w:rsidR="00615D7E" w:rsidRPr="009B0399" w:rsidRDefault="00615D7E" w:rsidP="0083562C">
      <w:pPr>
        <w:ind w:left="851" w:right="899"/>
        <w:jc w:val="both"/>
        <w:rPr>
          <w:rFonts w:ascii="Palatino Linotype" w:hAnsi="Palatino Linotype" w:cs="Arial"/>
          <w:bCs/>
          <w:i/>
          <w:sz w:val="22"/>
        </w:rPr>
      </w:pPr>
      <w:r w:rsidRPr="009B0399">
        <w:rPr>
          <w:rFonts w:ascii="Palatino Linotype" w:hAnsi="Palatino Linotype" w:cs="Arial"/>
          <w:bCs/>
          <w:i/>
          <w:sz w:val="22"/>
        </w:rPr>
        <w:lastRenderedPageBreak/>
        <w:t>“Artículo 2. Para los efectos de la presente Ley, se entenderá por:</w:t>
      </w:r>
    </w:p>
    <w:p w14:paraId="6619A684" w14:textId="77777777" w:rsidR="00615D7E" w:rsidRPr="009B0399" w:rsidRDefault="00615D7E" w:rsidP="0083562C">
      <w:pPr>
        <w:ind w:left="851" w:right="899"/>
        <w:jc w:val="both"/>
        <w:rPr>
          <w:rFonts w:ascii="Palatino Linotype" w:hAnsi="Palatino Linotype" w:cs="Arial"/>
          <w:bCs/>
          <w:i/>
          <w:sz w:val="22"/>
        </w:rPr>
      </w:pPr>
      <w:r w:rsidRPr="009B0399">
        <w:rPr>
          <w:rFonts w:ascii="Palatino Linotype" w:hAnsi="Palatino Linotype" w:cs="Arial"/>
          <w:bCs/>
          <w:i/>
          <w:sz w:val="22"/>
        </w:rPr>
        <w:t>…</w:t>
      </w:r>
    </w:p>
    <w:p w14:paraId="0115F797" w14:textId="77777777" w:rsidR="00615D7E" w:rsidRPr="009B0399" w:rsidRDefault="00615D7E" w:rsidP="0083562C">
      <w:pPr>
        <w:ind w:left="851" w:right="899"/>
        <w:jc w:val="both"/>
        <w:rPr>
          <w:rFonts w:ascii="Palatino Linotype" w:hAnsi="Palatino Linotype" w:cs="Arial"/>
          <w:bCs/>
          <w:i/>
          <w:sz w:val="22"/>
        </w:rPr>
      </w:pPr>
      <w:r w:rsidRPr="009B0399">
        <w:rPr>
          <w:rFonts w:ascii="Palatino Linotype" w:hAnsi="Palatino Linotype" w:cs="Arial"/>
          <w:b/>
          <w:bCs/>
          <w:i/>
          <w:sz w:val="22"/>
          <w:u w:val="single"/>
        </w:rPr>
        <w:t>XI. Informe Trimestral: Al documento físico y/o electrónico que trimestralmente presentan las entidades fiscalizables sobre la situación económica, las finanzas públicas, y en su caso deuda pública para su análisis al Órgano Superior, a través de las tesorerías municipales</w:t>
      </w:r>
      <w:r w:rsidRPr="009B0399">
        <w:rPr>
          <w:rFonts w:ascii="Palatino Linotype" w:hAnsi="Palatino Linotype" w:cs="Arial"/>
          <w:bCs/>
          <w:i/>
          <w:sz w:val="22"/>
        </w:rPr>
        <w:t xml:space="preserve"> y la Secretaría de Finanzas y, en su caso, las áreas competentes;”</w:t>
      </w:r>
    </w:p>
    <w:p w14:paraId="42C802F8" w14:textId="77777777" w:rsidR="00615D7E" w:rsidRPr="009B0399" w:rsidRDefault="00615D7E" w:rsidP="0083562C">
      <w:pPr>
        <w:ind w:left="851" w:right="899"/>
        <w:jc w:val="both"/>
        <w:rPr>
          <w:rFonts w:ascii="Palatino Linotype" w:hAnsi="Palatino Linotype" w:cs="Arial"/>
          <w:bCs/>
          <w:i/>
          <w:sz w:val="22"/>
        </w:rPr>
      </w:pPr>
    </w:p>
    <w:p w14:paraId="0E26B6E5" w14:textId="77777777" w:rsidR="00615D7E" w:rsidRPr="009B0399" w:rsidRDefault="00615D7E" w:rsidP="0083562C">
      <w:pPr>
        <w:ind w:left="851" w:right="899"/>
        <w:jc w:val="both"/>
        <w:rPr>
          <w:rFonts w:ascii="Palatino Linotype" w:hAnsi="Palatino Linotype" w:cs="Arial"/>
          <w:bCs/>
          <w:i/>
          <w:sz w:val="22"/>
        </w:rPr>
      </w:pPr>
      <w:r w:rsidRPr="009B0399">
        <w:rPr>
          <w:rFonts w:ascii="Palatino Linotype" w:hAnsi="Palatino Linotype" w:cs="Arial"/>
          <w:bCs/>
          <w:i/>
          <w:sz w:val="22"/>
        </w:rPr>
        <w:t>(Énfasis añadido)</w:t>
      </w:r>
    </w:p>
    <w:p w14:paraId="7E43231D" w14:textId="77777777" w:rsidR="00615D7E" w:rsidRPr="009B0399" w:rsidRDefault="00615D7E" w:rsidP="0083562C">
      <w:pPr>
        <w:jc w:val="both"/>
        <w:rPr>
          <w:rFonts w:ascii="Palatino Linotype" w:hAnsi="Palatino Linotype" w:cs="Arial"/>
          <w:bCs/>
        </w:rPr>
      </w:pPr>
    </w:p>
    <w:p w14:paraId="70A70B04" w14:textId="77777777" w:rsidR="00615D7E" w:rsidRPr="009B0399" w:rsidRDefault="00615D7E" w:rsidP="0083562C">
      <w:pPr>
        <w:spacing w:line="360" w:lineRule="auto"/>
        <w:jc w:val="both"/>
        <w:rPr>
          <w:rFonts w:ascii="Palatino Linotype" w:hAnsi="Palatino Linotype" w:cs="Arial"/>
          <w:bCs/>
        </w:rPr>
      </w:pPr>
      <w:r w:rsidRPr="009B0399">
        <w:rPr>
          <w:rFonts w:ascii="Palatino Linotype" w:hAnsi="Palatino Linotype" w:cs="Arial"/>
          <w:bCs/>
        </w:rPr>
        <w:t xml:space="preserve">Asimismo el artículo 32 de la legislación en referencia mandata a los entes fiscalizables la entrega de los informes trimestrales dentro de los veinte días hábiles posteriores al término del trimestre correspondiente, además en términos del segundo párrafo del artículo 48, los informes trimestrales deberán firmarse por el presidente municipal, el tesorero y el secretario del ayuntamiento. </w:t>
      </w:r>
    </w:p>
    <w:p w14:paraId="535E7F7B" w14:textId="77777777" w:rsidR="00615D7E" w:rsidRPr="009B0399" w:rsidRDefault="00615D7E" w:rsidP="0083562C">
      <w:pPr>
        <w:spacing w:line="360" w:lineRule="auto"/>
        <w:jc w:val="both"/>
        <w:rPr>
          <w:rFonts w:ascii="Palatino Linotype" w:hAnsi="Palatino Linotype" w:cs="Arial"/>
          <w:bCs/>
        </w:rPr>
      </w:pPr>
    </w:p>
    <w:p w14:paraId="35C6416E" w14:textId="22F774BE" w:rsidR="00615D7E" w:rsidRPr="009B0399" w:rsidRDefault="00615D7E" w:rsidP="0083562C">
      <w:pPr>
        <w:spacing w:line="360" w:lineRule="auto"/>
        <w:jc w:val="both"/>
        <w:rPr>
          <w:rFonts w:ascii="Palatino Linotype" w:hAnsi="Palatino Linotype" w:cs="Arial"/>
          <w:bCs/>
        </w:rPr>
      </w:pPr>
      <w:r w:rsidRPr="009B0399">
        <w:rPr>
          <w:rFonts w:ascii="Palatino Linotype" w:hAnsi="Palatino Linotype" w:cs="Arial"/>
          <w:bCs/>
        </w:rPr>
        <w:t>Ahora bien, en observancia a lo dispuesto por el Acuerdo publicado en el periódico oficial “Gaceta de Gobierno” multicitado, el informe t</w:t>
      </w:r>
      <w:r w:rsidR="00427466" w:rsidRPr="009B0399">
        <w:rPr>
          <w:rFonts w:ascii="Palatino Linotype" w:hAnsi="Palatino Linotype" w:cs="Arial"/>
          <w:bCs/>
        </w:rPr>
        <w:t xml:space="preserve">rimestral contendrá cuatro módulos, de los cuales en el 1 y 4 se </w:t>
      </w:r>
      <w:r w:rsidR="00DE6D0D" w:rsidRPr="009B0399">
        <w:rPr>
          <w:rFonts w:ascii="Palatino Linotype" w:hAnsi="Palatino Linotype" w:cs="Arial"/>
          <w:bCs/>
        </w:rPr>
        <w:t xml:space="preserve">encuentran los </w:t>
      </w:r>
      <w:r w:rsidR="00427466" w:rsidRPr="009B0399">
        <w:rPr>
          <w:rFonts w:ascii="Palatino Linotype" w:hAnsi="Palatino Linotype" w:cs="Arial"/>
          <w:bCs/>
        </w:rPr>
        <w:t xml:space="preserve">documentos </w:t>
      </w:r>
      <w:r w:rsidR="00DE6D0D" w:rsidRPr="009B0399">
        <w:rPr>
          <w:rFonts w:ascii="Palatino Linotype" w:hAnsi="Palatino Linotype" w:cs="Arial"/>
          <w:bCs/>
        </w:rPr>
        <w:t xml:space="preserve">requeridos por </w:t>
      </w:r>
      <w:r w:rsidR="0083562C" w:rsidRPr="009B0399">
        <w:rPr>
          <w:rFonts w:ascii="Palatino Linotype" w:hAnsi="Palatino Linotype" w:cs="Arial"/>
          <w:bCs/>
        </w:rPr>
        <w:t>la</w:t>
      </w:r>
      <w:r w:rsidR="00DE6D0D" w:rsidRPr="009B0399">
        <w:rPr>
          <w:rFonts w:ascii="Palatino Linotype" w:hAnsi="Palatino Linotype" w:cs="Arial"/>
          <w:bCs/>
        </w:rPr>
        <w:t xml:space="preserve"> particular; para mayor referencia se insertan las siguientes imágenes</w:t>
      </w:r>
      <w:r w:rsidRPr="009B0399">
        <w:rPr>
          <w:rFonts w:ascii="Palatino Linotype" w:hAnsi="Palatino Linotype" w:cs="Arial"/>
          <w:bCs/>
        </w:rPr>
        <w:t xml:space="preserve">: </w:t>
      </w:r>
    </w:p>
    <w:p w14:paraId="621F2A6E" w14:textId="2ABA0985" w:rsidR="00615D7E" w:rsidRPr="009B0399" w:rsidRDefault="00615D7E" w:rsidP="0083562C">
      <w:pPr>
        <w:spacing w:line="360" w:lineRule="auto"/>
        <w:jc w:val="both"/>
        <w:rPr>
          <w:rFonts w:ascii="Palatino Linotype" w:hAnsi="Palatino Linotype" w:cs="Arial"/>
          <w:bCs/>
        </w:rPr>
      </w:pPr>
      <w:r w:rsidRPr="009B0399">
        <w:rPr>
          <w:rFonts w:ascii="Palatino Linotype" w:hAnsi="Palatino Linotype" w:cs="Arial"/>
          <w:bCs/>
          <w:noProof/>
          <w:lang w:eastAsia="es-MX"/>
        </w:rPr>
        <w:drawing>
          <wp:anchor distT="0" distB="0" distL="114300" distR="114300" simplePos="0" relativeHeight="251663360" behindDoc="0" locked="0" layoutInCell="1" allowOverlap="1" wp14:anchorId="50795D25" wp14:editId="21C59466">
            <wp:simplePos x="0" y="0"/>
            <wp:positionH relativeFrom="margin">
              <wp:posOffset>310515</wp:posOffset>
            </wp:positionH>
            <wp:positionV relativeFrom="paragraph">
              <wp:posOffset>298450</wp:posOffset>
            </wp:positionV>
            <wp:extent cx="5214620" cy="2095500"/>
            <wp:effectExtent l="0" t="0" r="5080" b="0"/>
            <wp:wrapTopAndBottom/>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4620" cy="2095500"/>
                    </a:xfrm>
                    <a:prstGeom prst="rect">
                      <a:avLst/>
                    </a:prstGeom>
                    <a:noFill/>
                  </pic:spPr>
                </pic:pic>
              </a:graphicData>
            </a:graphic>
            <wp14:sizeRelH relativeFrom="page">
              <wp14:pctWidth>0</wp14:pctWidth>
            </wp14:sizeRelH>
            <wp14:sizeRelV relativeFrom="page">
              <wp14:pctHeight>0</wp14:pctHeight>
            </wp14:sizeRelV>
          </wp:anchor>
        </w:drawing>
      </w:r>
    </w:p>
    <w:p w14:paraId="235B4337" w14:textId="14F1492D" w:rsidR="00615D7E" w:rsidRPr="009B0399" w:rsidRDefault="00DE6D0D" w:rsidP="0083562C">
      <w:pPr>
        <w:spacing w:line="360" w:lineRule="auto"/>
        <w:jc w:val="both"/>
        <w:rPr>
          <w:rFonts w:ascii="Palatino Linotype" w:hAnsi="Palatino Linotype" w:cs="Arial"/>
          <w:bCs/>
        </w:rPr>
      </w:pPr>
      <w:r w:rsidRPr="009B0399">
        <w:rPr>
          <w:rFonts w:ascii="Palatino Linotype" w:hAnsi="Palatino Linotype" w:cs="Arial"/>
          <w:bCs/>
          <w:noProof/>
          <w:lang w:eastAsia="es-MX"/>
        </w:rPr>
        <w:lastRenderedPageBreak/>
        <mc:AlternateContent>
          <mc:Choice Requires="wps">
            <w:drawing>
              <wp:anchor distT="0" distB="0" distL="114300" distR="114300" simplePos="0" relativeHeight="251677696" behindDoc="0" locked="0" layoutInCell="1" allowOverlap="1" wp14:anchorId="55EB1B74" wp14:editId="6F674FE5">
                <wp:simplePos x="0" y="0"/>
                <wp:positionH relativeFrom="column">
                  <wp:posOffset>518968</wp:posOffset>
                </wp:positionH>
                <wp:positionV relativeFrom="paragraph">
                  <wp:posOffset>4614545</wp:posOffset>
                </wp:positionV>
                <wp:extent cx="256309" cy="117764"/>
                <wp:effectExtent l="57150" t="38100" r="10795" b="111125"/>
                <wp:wrapNone/>
                <wp:docPr id="23" name="Flecha derecha 23"/>
                <wp:cNvGraphicFramePr/>
                <a:graphic xmlns:a="http://schemas.openxmlformats.org/drawingml/2006/main">
                  <a:graphicData uri="http://schemas.microsoft.com/office/word/2010/wordprocessingShape">
                    <wps:wsp>
                      <wps:cNvSpPr/>
                      <wps:spPr>
                        <a:xfrm>
                          <a:off x="0" y="0"/>
                          <a:ext cx="256309" cy="117764"/>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6B83C6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3" o:spid="_x0000_s1026" type="#_x0000_t13" style="position:absolute;margin-left:40.85pt;margin-top:363.35pt;width:20.2pt;height:9.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" adj="16638" fillcolor="red" strokecolor="red">
                <v:shadow on="t" color="black" opacity="22937f" origin=",.5" offset="0,.63889mm"/>
              </v:shape>
            </w:pict>
          </mc:Fallback>
        </mc:AlternateContent>
      </w:r>
      <w:r w:rsidRPr="009B0399">
        <w:rPr>
          <w:rFonts w:ascii="Palatino Linotype" w:hAnsi="Palatino Linotype" w:cs="Arial"/>
          <w:bCs/>
          <w:noProof/>
          <w:lang w:eastAsia="es-MX"/>
        </w:rPr>
        <mc:AlternateContent>
          <mc:Choice Requires="wps">
            <w:drawing>
              <wp:anchor distT="0" distB="0" distL="114300" distR="114300" simplePos="0" relativeHeight="251679744" behindDoc="0" locked="0" layoutInCell="1" allowOverlap="1" wp14:anchorId="37A972E7" wp14:editId="0790F5B4">
                <wp:simplePos x="0" y="0"/>
                <wp:positionH relativeFrom="column">
                  <wp:posOffset>519199</wp:posOffset>
                </wp:positionH>
                <wp:positionV relativeFrom="paragraph">
                  <wp:posOffset>4829810</wp:posOffset>
                </wp:positionV>
                <wp:extent cx="256309" cy="117764"/>
                <wp:effectExtent l="57150" t="38100" r="10795" b="111125"/>
                <wp:wrapNone/>
                <wp:docPr id="24" name="Flecha derecha 24"/>
                <wp:cNvGraphicFramePr/>
                <a:graphic xmlns:a="http://schemas.openxmlformats.org/drawingml/2006/main">
                  <a:graphicData uri="http://schemas.microsoft.com/office/word/2010/wordprocessingShape">
                    <wps:wsp>
                      <wps:cNvSpPr/>
                      <wps:spPr>
                        <a:xfrm>
                          <a:off x="0" y="0"/>
                          <a:ext cx="256309" cy="117764"/>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DB808E2" id="Flecha derecha 24" o:spid="_x0000_s1026" type="#_x0000_t13" style="position:absolute;margin-left:40.9pt;margin-top:380.3pt;width:20.2pt;height:9.2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" adj="16638" fillcolor="red" strokecolor="red">
                <v:shadow on="t" color="black" opacity="22937f" origin=",.5" offset="0,.63889mm"/>
              </v:shape>
            </w:pict>
          </mc:Fallback>
        </mc:AlternateContent>
      </w:r>
      <w:r w:rsidRPr="009B0399">
        <w:rPr>
          <w:rFonts w:ascii="Palatino Linotype" w:hAnsi="Palatino Linotype" w:cs="Arial"/>
          <w:bCs/>
          <w:noProof/>
          <w:lang w:eastAsia="es-MX"/>
        </w:rPr>
        <mc:AlternateContent>
          <mc:Choice Requires="wps">
            <w:drawing>
              <wp:anchor distT="0" distB="0" distL="114300" distR="114300" simplePos="0" relativeHeight="251675648" behindDoc="0" locked="0" layoutInCell="1" allowOverlap="1" wp14:anchorId="3A59EF1E" wp14:editId="22A89049">
                <wp:simplePos x="0" y="0"/>
                <wp:positionH relativeFrom="column">
                  <wp:posOffset>533804</wp:posOffset>
                </wp:positionH>
                <wp:positionV relativeFrom="paragraph">
                  <wp:posOffset>4213225</wp:posOffset>
                </wp:positionV>
                <wp:extent cx="256309" cy="117764"/>
                <wp:effectExtent l="57150" t="38100" r="10795" b="111125"/>
                <wp:wrapNone/>
                <wp:docPr id="22" name="Flecha derecha 22"/>
                <wp:cNvGraphicFramePr/>
                <a:graphic xmlns:a="http://schemas.openxmlformats.org/drawingml/2006/main">
                  <a:graphicData uri="http://schemas.microsoft.com/office/word/2010/wordprocessingShape">
                    <wps:wsp>
                      <wps:cNvSpPr/>
                      <wps:spPr>
                        <a:xfrm>
                          <a:off x="0" y="0"/>
                          <a:ext cx="256309" cy="117764"/>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A50D913" id="Flecha derecha 22" o:spid="_x0000_s1026" type="#_x0000_t13" style="position:absolute;margin-left:42.05pt;margin-top:331.75pt;width:20.2pt;height:9.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" adj="16638" fillcolor="red" strokecolor="red">
                <v:shadow on="t" color="black" opacity="22937f" origin=",.5" offset="0,.63889mm"/>
              </v:shape>
            </w:pict>
          </mc:Fallback>
        </mc:AlternateContent>
      </w:r>
      <w:r w:rsidRPr="009B0399">
        <w:rPr>
          <w:rFonts w:ascii="Palatino Linotype" w:hAnsi="Palatino Linotype" w:cs="Arial"/>
          <w:bCs/>
          <w:noProof/>
          <w:lang w:eastAsia="es-MX"/>
        </w:rPr>
        <mc:AlternateContent>
          <mc:Choice Requires="wps">
            <w:drawing>
              <wp:anchor distT="0" distB="0" distL="114300" distR="114300" simplePos="0" relativeHeight="251673600" behindDoc="0" locked="0" layoutInCell="1" allowOverlap="1" wp14:anchorId="6FF64FAF" wp14:editId="2AD6683B">
                <wp:simplePos x="0" y="0"/>
                <wp:positionH relativeFrom="column">
                  <wp:posOffset>506153</wp:posOffset>
                </wp:positionH>
                <wp:positionV relativeFrom="paragraph">
                  <wp:posOffset>3908656</wp:posOffset>
                </wp:positionV>
                <wp:extent cx="256309" cy="117764"/>
                <wp:effectExtent l="57150" t="38100" r="10795" b="111125"/>
                <wp:wrapNone/>
                <wp:docPr id="21" name="Flecha derecha 21"/>
                <wp:cNvGraphicFramePr/>
                <a:graphic xmlns:a="http://schemas.openxmlformats.org/drawingml/2006/main">
                  <a:graphicData uri="http://schemas.microsoft.com/office/word/2010/wordprocessingShape">
                    <wps:wsp>
                      <wps:cNvSpPr/>
                      <wps:spPr>
                        <a:xfrm>
                          <a:off x="0" y="0"/>
                          <a:ext cx="256309" cy="117764"/>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E592C4" id="Flecha derecha 21" o:spid="_x0000_s1026" type="#_x0000_t13" style="position:absolute;margin-left:39.85pt;margin-top:307.75pt;width:20.2pt;height:9.2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" adj="16638" fillcolor="red" strokecolor="red">
                <v:shadow on="t" color="black" opacity="22937f" origin=",.5" offset="0,.63889mm"/>
              </v:shape>
            </w:pict>
          </mc:Fallback>
        </mc:AlternateContent>
      </w:r>
      <w:r w:rsidRPr="009B0399">
        <w:rPr>
          <w:rFonts w:ascii="Palatino Linotype" w:hAnsi="Palatino Linotype" w:cs="Arial"/>
          <w:bCs/>
          <w:noProof/>
          <w:lang w:eastAsia="es-MX"/>
        </w:rPr>
        <mc:AlternateContent>
          <mc:Choice Requires="wps">
            <w:drawing>
              <wp:anchor distT="0" distB="0" distL="114300" distR="114300" simplePos="0" relativeHeight="251671552" behindDoc="0" locked="0" layoutInCell="1" allowOverlap="1" wp14:anchorId="515B7555" wp14:editId="362C8FFD">
                <wp:simplePos x="0" y="0"/>
                <wp:positionH relativeFrom="column">
                  <wp:posOffset>513138</wp:posOffset>
                </wp:positionH>
                <wp:positionV relativeFrom="paragraph">
                  <wp:posOffset>1643495</wp:posOffset>
                </wp:positionV>
                <wp:extent cx="256309" cy="117764"/>
                <wp:effectExtent l="57150" t="38100" r="10795" b="111125"/>
                <wp:wrapNone/>
                <wp:docPr id="20" name="Flecha derecha 20"/>
                <wp:cNvGraphicFramePr/>
                <a:graphic xmlns:a="http://schemas.openxmlformats.org/drawingml/2006/main">
                  <a:graphicData uri="http://schemas.microsoft.com/office/word/2010/wordprocessingShape">
                    <wps:wsp>
                      <wps:cNvSpPr/>
                      <wps:spPr>
                        <a:xfrm>
                          <a:off x="0" y="0"/>
                          <a:ext cx="256309" cy="117764"/>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5BDF15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20" o:spid="_x0000_s1026" type="#_x0000_t13" style="position:absolute;margin-left:40.4pt;margin-top:129.4pt;width:20.2pt;height:9.2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" adj="16638" fillcolor="red" strokecolor="red">
                <v:shadow on="t" color="black" opacity="22937f" origin=",.5" offset="0,.63889mm"/>
              </v:shape>
            </w:pict>
          </mc:Fallback>
        </mc:AlternateContent>
      </w:r>
      <w:r w:rsidR="00615D7E" w:rsidRPr="009B0399">
        <w:rPr>
          <w:rFonts w:ascii="Palatino Linotype" w:hAnsi="Palatino Linotype" w:cs="Arial"/>
          <w:bCs/>
          <w:noProof/>
          <w:lang w:eastAsia="es-MX"/>
        </w:rPr>
        <w:drawing>
          <wp:inline distT="0" distB="0" distL="0" distR="0" wp14:anchorId="588088C6" wp14:editId="1FB77C10">
            <wp:extent cx="5400675" cy="62674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675" cy="6267450"/>
                    </a:xfrm>
                    <a:prstGeom prst="rect">
                      <a:avLst/>
                    </a:prstGeom>
                    <a:noFill/>
                    <a:ln>
                      <a:noFill/>
                    </a:ln>
                  </pic:spPr>
                </pic:pic>
              </a:graphicData>
            </a:graphic>
          </wp:inline>
        </w:drawing>
      </w:r>
    </w:p>
    <w:p w14:paraId="1674DDC0" w14:textId="6793F80C" w:rsidR="00944C1F" w:rsidRPr="009B0399" w:rsidRDefault="00944C1F" w:rsidP="0083562C">
      <w:pPr>
        <w:spacing w:line="360" w:lineRule="auto"/>
        <w:jc w:val="both"/>
        <w:rPr>
          <w:rFonts w:ascii="Palatino Linotype" w:hAnsi="Palatino Linotype" w:cs="Arial"/>
          <w:bCs/>
        </w:rPr>
      </w:pPr>
      <w:r w:rsidRPr="009B0399">
        <w:rPr>
          <w:rFonts w:ascii="Palatino Linotype" w:hAnsi="Palatino Linotype" w:cs="Arial"/>
          <w:bCs/>
          <w:noProof/>
          <w:lang w:eastAsia="es-MX"/>
        </w:rPr>
        <w:lastRenderedPageBreak/>
        <mc:AlternateContent>
          <mc:Choice Requires="wps">
            <w:drawing>
              <wp:anchor distT="0" distB="0" distL="114300" distR="114300" simplePos="0" relativeHeight="251706368" behindDoc="0" locked="0" layoutInCell="1" allowOverlap="1" wp14:anchorId="329FC744" wp14:editId="29A75753">
                <wp:simplePos x="0" y="0"/>
                <wp:positionH relativeFrom="column">
                  <wp:posOffset>478212</wp:posOffset>
                </wp:positionH>
                <wp:positionV relativeFrom="paragraph">
                  <wp:posOffset>2775643</wp:posOffset>
                </wp:positionV>
                <wp:extent cx="256309" cy="117764"/>
                <wp:effectExtent l="57150" t="38100" r="10795" b="111125"/>
                <wp:wrapNone/>
                <wp:docPr id="43" name="Flecha derecha 43"/>
                <wp:cNvGraphicFramePr/>
                <a:graphic xmlns:a="http://schemas.openxmlformats.org/drawingml/2006/main">
                  <a:graphicData uri="http://schemas.microsoft.com/office/word/2010/wordprocessingShape">
                    <wps:wsp>
                      <wps:cNvSpPr/>
                      <wps:spPr>
                        <a:xfrm>
                          <a:off x="0" y="0"/>
                          <a:ext cx="256309" cy="117764"/>
                        </a:xfrm>
                        <a:prstGeom prst="rightArrow">
                          <a:avLst/>
                        </a:prstGeom>
                        <a:solidFill>
                          <a:srgbClr val="FF0000"/>
                        </a:solid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47C661B" id="Flecha derecha 43" o:spid="_x0000_s1026" type="#_x0000_t13" style="position:absolute;margin-left:37.65pt;margin-top:218.55pt;width:20.2pt;height:9.25pt;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" adj="16638" fillcolor="red" strokecolor="red">
                <v:shadow on="t" color="black" opacity="22937f" origin=",.5" offset="0,.63889mm"/>
              </v:shape>
            </w:pict>
          </mc:Fallback>
        </mc:AlternateContent>
      </w:r>
      <w:r w:rsidRPr="009B0399">
        <w:rPr>
          <w:rFonts w:ascii="Palatino Linotype" w:hAnsi="Palatino Linotype" w:cs="Arial"/>
          <w:bCs/>
          <w:noProof/>
          <w:lang w:eastAsia="es-MX"/>
        </w:rPr>
        <mc:AlternateContent>
          <mc:Choice Requires="wps">
            <w:drawing>
              <wp:anchor distT="0" distB="0" distL="114300" distR="114300" simplePos="0" relativeHeight="251704320" behindDoc="0" locked="0" layoutInCell="1" allowOverlap="1" wp14:anchorId="288D675C" wp14:editId="19543464">
                <wp:simplePos x="0" y="0"/>
                <wp:positionH relativeFrom="column">
                  <wp:posOffset>485082</wp:posOffset>
                </wp:positionH>
                <wp:positionV relativeFrom="paragraph">
                  <wp:posOffset>2401512</wp:posOffset>
                </wp:positionV>
                <wp:extent cx="256309" cy="117764"/>
                <wp:effectExtent l="57150" t="38100" r="10795" b="111125"/>
                <wp:wrapNone/>
                <wp:docPr id="42" name="Flecha derecha 42"/>
                <wp:cNvGraphicFramePr/>
                <a:graphic xmlns:a="http://schemas.openxmlformats.org/drawingml/2006/main">
                  <a:graphicData uri="http://schemas.microsoft.com/office/word/2010/wordprocessingShape">
                    <wps:wsp>
                      <wps:cNvSpPr/>
                      <wps:spPr>
                        <a:xfrm>
                          <a:off x="0" y="0"/>
                          <a:ext cx="256309" cy="117764"/>
                        </a:xfrm>
                        <a:prstGeom prst="rightArrow">
                          <a:avLst/>
                        </a:prstGeom>
                        <a:solidFill>
                          <a:srgbClr val="FF0000"/>
                        </a:solid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BC05EC0" id="Flecha derecha 42" o:spid="_x0000_s1026" type="#_x0000_t13" style="position:absolute;margin-left:38.2pt;margin-top:189.1pt;width:20.2pt;height:9.25pt;z-index:2517043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" adj="16638" fillcolor="red" strokecolor="red">
                <v:shadow on="t" color="black" opacity="22937f" origin=",.5" offset="0,.63889mm"/>
              </v:shape>
            </w:pict>
          </mc:Fallback>
        </mc:AlternateContent>
      </w:r>
      <w:r w:rsidRPr="009B0399">
        <w:rPr>
          <w:rFonts w:ascii="Palatino Linotype" w:hAnsi="Palatino Linotype" w:cs="Arial"/>
          <w:bCs/>
          <w:noProof/>
          <w:lang w:eastAsia="es-MX"/>
        </w:rPr>
        <mc:AlternateContent>
          <mc:Choice Requires="wps">
            <w:drawing>
              <wp:anchor distT="0" distB="0" distL="114300" distR="114300" simplePos="0" relativeHeight="251702272" behindDoc="0" locked="0" layoutInCell="1" allowOverlap="1" wp14:anchorId="7EC43815" wp14:editId="088E6B1E">
                <wp:simplePos x="0" y="0"/>
                <wp:positionH relativeFrom="column">
                  <wp:posOffset>498937</wp:posOffset>
                </wp:positionH>
                <wp:positionV relativeFrom="paragraph">
                  <wp:posOffset>2096712</wp:posOffset>
                </wp:positionV>
                <wp:extent cx="256309" cy="117764"/>
                <wp:effectExtent l="57150" t="38100" r="10795" b="111125"/>
                <wp:wrapNone/>
                <wp:docPr id="41" name="Flecha derecha 41"/>
                <wp:cNvGraphicFramePr/>
                <a:graphic xmlns:a="http://schemas.openxmlformats.org/drawingml/2006/main">
                  <a:graphicData uri="http://schemas.microsoft.com/office/word/2010/wordprocessingShape">
                    <wps:wsp>
                      <wps:cNvSpPr/>
                      <wps:spPr>
                        <a:xfrm>
                          <a:off x="0" y="0"/>
                          <a:ext cx="256309" cy="117764"/>
                        </a:xfrm>
                        <a:prstGeom prst="rightArrow">
                          <a:avLst/>
                        </a:prstGeom>
                        <a:solidFill>
                          <a:srgbClr val="FF0000"/>
                        </a:solid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5A11BEC" id="Flecha derecha 41" o:spid="_x0000_s1026" type="#_x0000_t13" style="position:absolute;margin-left:39.3pt;margin-top:165.1pt;width:20.2pt;height:9.25pt;z-index:251702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" adj="16638" fillcolor="red" strokecolor="red">
                <v:shadow on="t" color="black" opacity="22937f" origin=",.5" offset="0,.63889mm"/>
              </v:shape>
            </w:pict>
          </mc:Fallback>
        </mc:AlternateContent>
      </w:r>
      <w:r w:rsidRPr="009B0399">
        <w:rPr>
          <w:rFonts w:ascii="Palatino Linotype" w:hAnsi="Palatino Linotype" w:cs="Arial"/>
          <w:bCs/>
          <w:noProof/>
          <w:lang w:eastAsia="es-MX"/>
        </w:rPr>
        <mc:AlternateContent>
          <mc:Choice Requires="wps">
            <w:drawing>
              <wp:anchor distT="0" distB="0" distL="114300" distR="114300" simplePos="0" relativeHeight="251700224" behindDoc="0" locked="0" layoutInCell="1" allowOverlap="1" wp14:anchorId="06912404" wp14:editId="2BDA00E5">
                <wp:simplePos x="0" y="0"/>
                <wp:positionH relativeFrom="column">
                  <wp:posOffset>478270</wp:posOffset>
                </wp:positionH>
                <wp:positionV relativeFrom="paragraph">
                  <wp:posOffset>1708438</wp:posOffset>
                </wp:positionV>
                <wp:extent cx="256309" cy="117764"/>
                <wp:effectExtent l="57150" t="38100" r="10795" b="111125"/>
                <wp:wrapNone/>
                <wp:docPr id="40" name="Flecha derecha 40"/>
                <wp:cNvGraphicFramePr/>
                <a:graphic xmlns:a="http://schemas.openxmlformats.org/drawingml/2006/main">
                  <a:graphicData uri="http://schemas.microsoft.com/office/word/2010/wordprocessingShape">
                    <wps:wsp>
                      <wps:cNvSpPr/>
                      <wps:spPr>
                        <a:xfrm>
                          <a:off x="0" y="0"/>
                          <a:ext cx="256309" cy="117764"/>
                        </a:xfrm>
                        <a:prstGeom prst="rightArrow">
                          <a:avLst/>
                        </a:prstGeom>
                        <a:solidFill>
                          <a:srgbClr val="FF0000"/>
                        </a:solid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7532264" id="Flecha derecha 40" o:spid="_x0000_s1026" type="#_x0000_t13" style="position:absolute;margin-left:37.65pt;margin-top:134.5pt;width:20.2pt;height:9.25pt;z-index:251700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" adj="16638" fillcolor="red" strokecolor="red">
                <v:shadow on="t" color="black" opacity="22937f" origin=",.5" offset="0,.63889mm"/>
              </v:shape>
            </w:pict>
          </mc:Fallback>
        </mc:AlternateContent>
      </w:r>
      <w:r w:rsidRPr="009B0399">
        <w:rPr>
          <w:rFonts w:ascii="Palatino Linotype" w:hAnsi="Palatino Linotype" w:cs="Arial"/>
          <w:bCs/>
          <w:noProof/>
          <w:lang w:eastAsia="es-MX"/>
        </w:rPr>
        <mc:AlternateContent>
          <mc:Choice Requires="wps">
            <w:drawing>
              <wp:anchor distT="0" distB="0" distL="114300" distR="114300" simplePos="0" relativeHeight="251698176" behindDoc="0" locked="0" layoutInCell="1" allowOverlap="1" wp14:anchorId="64BD3DBE" wp14:editId="07032BA1">
                <wp:simplePos x="0" y="0"/>
                <wp:positionH relativeFrom="column">
                  <wp:posOffset>491259</wp:posOffset>
                </wp:positionH>
                <wp:positionV relativeFrom="paragraph">
                  <wp:posOffset>1362479</wp:posOffset>
                </wp:positionV>
                <wp:extent cx="256309" cy="117764"/>
                <wp:effectExtent l="57150" t="38100" r="10795" b="111125"/>
                <wp:wrapNone/>
                <wp:docPr id="39" name="Flecha derecha 39"/>
                <wp:cNvGraphicFramePr/>
                <a:graphic xmlns:a="http://schemas.openxmlformats.org/drawingml/2006/main">
                  <a:graphicData uri="http://schemas.microsoft.com/office/word/2010/wordprocessingShape">
                    <wps:wsp>
                      <wps:cNvSpPr/>
                      <wps:spPr>
                        <a:xfrm>
                          <a:off x="0" y="0"/>
                          <a:ext cx="256309" cy="117764"/>
                        </a:xfrm>
                        <a:prstGeom prst="rightArrow">
                          <a:avLst/>
                        </a:prstGeom>
                        <a:solidFill>
                          <a:srgbClr val="FF0000"/>
                        </a:solidFill>
                        <a:ln w="9525"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74E8302" id="Flecha derecha 39" o:spid="_x0000_s1026" type="#_x0000_t13" style="position:absolute;margin-left:38.7pt;margin-top:107.3pt;width:20.2pt;height:9.25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" adj="16638" fillcolor="red" strokecolor="red">
                <v:shadow on="t" color="black" opacity="22937f" origin=",.5" offset="0,.63889mm"/>
              </v:shape>
            </w:pict>
          </mc:Fallback>
        </mc:AlternateContent>
      </w:r>
      <w:r w:rsidRPr="009B0399">
        <w:rPr>
          <w:rFonts w:ascii="Palatino Linotype" w:hAnsi="Palatino Linotype"/>
          <w:noProof/>
          <w:lang w:eastAsia="es-MX"/>
        </w:rPr>
        <w:drawing>
          <wp:inline distT="0" distB="0" distL="0" distR="0" wp14:anchorId="4332CF2F" wp14:editId="03DEE1A1">
            <wp:extent cx="5479472" cy="3105150"/>
            <wp:effectExtent l="0" t="0" r="698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4668" cy="3108095"/>
                    </a:xfrm>
                    <a:prstGeom prst="rect">
                      <a:avLst/>
                    </a:prstGeom>
                  </pic:spPr>
                </pic:pic>
              </a:graphicData>
            </a:graphic>
          </wp:inline>
        </w:drawing>
      </w:r>
    </w:p>
    <w:p w14:paraId="5E108276" w14:textId="2663ADE4" w:rsidR="00944C1F" w:rsidRPr="009B0399" w:rsidRDefault="00944C1F" w:rsidP="0083562C">
      <w:pPr>
        <w:spacing w:line="360" w:lineRule="auto"/>
        <w:jc w:val="center"/>
        <w:rPr>
          <w:rFonts w:ascii="Palatino Linotype" w:hAnsi="Palatino Linotype" w:cs="Arial"/>
          <w:bCs/>
        </w:rPr>
      </w:pPr>
      <w:r w:rsidRPr="009B0399">
        <w:rPr>
          <w:rFonts w:ascii="Palatino Linotype" w:hAnsi="Palatino Linotype"/>
          <w:noProof/>
          <w:lang w:eastAsia="es-MX"/>
        </w:rPr>
        <w:drawing>
          <wp:inline distT="0" distB="0" distL="0" distR="0" wp14:anchorId="5912D9C5" wp14:editId="7ABB46B2">
            <wp:extent cx="5825836" cy="1605915"/>
            <wp:effectExtent l="0" t="0" r="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242" r="-10751"/>
                    <a:stretch/>
                  </pic:blipFill>
                  <pic:spPr bwMode="auto">
                    <a:xfrm>
                      <a:off x="0" y="0"/>
                      <a:ext cx="5862668" cy="1616068"/>
                    </a:xfrm>
                    <a:prstGeom prst="rect">
                      <a:avLst/>
                    </a:prstGeom>
                    <a:ln>
                      <a:noFill/>
                    </a:ln>
                    <a:extLst>
                      <a:ext uri="{53640926-AAD7-44D8-BBD7-CCE9431645EC}">
                        <a14:shadowObscured xmlns:a14="http://schemas.microsoft.com/office/drawing/2010/main"/>
                      </a:ext>
                    </a:extLst>
                  </pic:spPr>
                </pic:pic>
              </a:graphicData>
            </a:graphic>
          </wp:inline>
        </w:drawing>
      </w:r>
    </w:p>
    <w:p w14:paraId="4A1ED8A7" w14:textId="2A94EED1" w:rsidR="00615D7E" w:rsidRPr="009B0399" w:rsidRDefault="00615D7E" w:rsidP="0083562C">
      <w:pPr>
        <w:spacing w:line="360" w:lineRule="auto"/>
        <w:jc w:val="both"/>
        <w:rPr>
          <w:rFonts w:ascii="Palatino Linotype" w:hAnsi="Palatino Linotype" w:cs="Arial"/>
          <w:bCs/>
        </w:rPr>
      </w:pPr>
    </w:p>
    <w:p w14:paraId="1C6A63D3" w14:textId="77777777" w:rsidR="00615D7E" w:rsidRPr="009B0399" w:rsidRDefault="00615D7E" w:rsidP="0083562C">
      <w:pPr>
        <w:spacing w:line="360" w:lineRule="auto"/>
        <w:jc w:val="both"/>
        <w:rPr>
          <w:rFonts w:ascii="Palatino Linotype" w:hAnsi="Palatino Linotype" w:cs="Arial"/>
          <w:bCs/>
        </w:rPr>
      </w:pPr>
    </w:p>
    <w:p w14:paraId="3884515F" w14:textId="77777777" w:rsidR="00615D7E" w:rsidRPr="009B0399" w:rsidRDefault="00615D7E" w:rsidP="0083562C">
      <w:pPr>
        <w:spacing w:line="360" w:lineRule="auto"/>
        <w:jc w:val="both"/>
        <w:rPr>
          <w:rFonts w:ascii="Palatino Linotype" w:hAnsi="Palatino Linotype" w:cs="Arial"/>
          <w:bCs/>
        </w:rPr>
      </w:pPr>
    </w:p>
    <w:p w14:paraId="47327A6F" w14:textId="77777777" w:rsidR="00615D7E" w:rsidRPr="009B0399" w:rsidRDefault="00615D7E" w:rsidP="0083562C">
      <w:pPr>
        <w:spacing w:line="360" w:lineRule="auto"/>
        <w:jc w:val="both"/>
        <w:rPr>
          <w:rFonts w:ascii="Palatino Linotype" w:hAnsi="Palatino Linotype" w:cs="Arial"/>
          <w:bCs/>
        </w:rPr>
      </w:pPr>
    </w:p>
    <w:p w14:paraId="237CD461" w14:textId="161074E7" w:rsidR="00615D7E" w:rsidRPr="009B0399" w:rsidRDefault="00615D7E" w:rsidP="0083562C">
      <w:pPr>
        <w:spacing w:line="360" w:lineRule="auto"/>
        <w:jc w:val="both"/>
        <w:rPr>
          <w:rFonts w:ascii="Palatino Linotype" w:hAnsi="Palatino Linotype" w:cs="Arial"/>
          <w:bCs/>
        </w:rPr>
      </w:pPr>
    </w:p>
    <w:p w14:paraId="06EC6402" w14:textId="6B957B74" w:rsidR="00615D7E" w:rsidRPr="009B0399" w:rsidRDefault="00944C1F" w:rsidP="0083562C">
      <w:pPr>
        <w:spacing w:line="360" w:lineRule="auto"/>
        <w:jc w:val="both"/>
        <w:rPr>
          <w:rFonts w:ascii="Palatino Linotype" w:hAnsi="Palatino Linotype" w:cs="Arial"/>
          <w:bCs/>
        </w:rPr>
      </w:pPr>
      <w:r w:rsidRPr="009B0399">
        <w:rPr>
          <w:rFonts w:ascii="Palatino Linotype" w:hAnsi="Palatino Linotype" w:cs="Arial"/>
          <w:bCs/>
          <w:noProof/>
          <w:lang w:eastAsia="es-MX"/>
        </w:rPr>
        <w:lastRenderedPageBreak/>
        <w:t xml:space="preserve"> </w:t>
      </w:r>
      <w:r w:rsidRPr="009B0399">
        <w:rPr>
          <w:rFonts w:ascii="Palatino Linotype" w:hAnsi="Palatino Linotype" w:cs="Arial"/>
          <w:bCs/>
          <w:noProof/>
          <w:lang w:eastAsia="es-MX"/>
        </w:rPr>
        <mc:AlternateContent>
          <mc:Choice Requires="wps">
            <w:drawing>
              <wp:anchor distT="0" distB="0" distL="114300" distR="114300" simplePos="0" relativeHeight="251687936" behindDoc="0" locked="0" layoutInCell="1" allowOverlap="1" wp14:anchorId="3A6CBBD8" wp14:editId="62355FB4">
                <wp:simplePos x="0" y="0"/>
                <wp:positionH relativeFrom="column">
                  <wp:posOffset>249497</wp:posOffset>
                </wp:positionH>
                <wp:positionV relativeFrom="paragraph">
                  <wp:posOffset>5802514</wp:posOffset>
                </wp:positionV>
                <wp:extent cx="256309" cy="117764"/>
                <wp:effectExtent l="57150" t="38100" r="10795" b="111125"/>
                <wp:wrapNone/>
                <wp:docPr id="31" name="Flecha derecha 31"/>
                <wp:cNvGraphicFramePr/>
                <a:graphic xmlns:a="http://schemas.openxmlformats.org/drawingml/2006/main">
                  <a:graphicData uri="http://schemas.microsoft.com/office/word/2010/wordprocessingShape">
                    <wps:wsp>
                      <wps:cNvSpPr/>
                      <wps:spPr>
                        <a:xfrm>
                          <a:off x="0" y="0"/>
                          <a:ext cx="256309" cy="117764"/>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3BCC9F5" id="Flecha derecha 31" o:spid="_x0000_s1026" type="#_x0000_t13" style="position:absolute;margin-left:19.65pt;margin-top:456.9pt;width:20.2pt;height:9.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" adj="16638" fillcolor="red" strokecolor="red">
                <v:shadow on="t" color="black" opacity="22937f" origin=",.5" offset="0,.63889mm"/>
              </v:shape>
            </w:pict>
          </mc:Fallback>
        </mc:AlternateContent>
      </w:r>
      <w:r w:rsidR="00DE6D0D" w:rsidRPr="009B0399">
        <w:rPr>
          <w:rFonts w:ascii="Palatino Linotype" w:hAnsi="Palatino Linotype" w:cs="Arial"/>
          <w:bCs/>
          <w:noProof/>
          <w:lang w:eastAsia="es-MX"/>
        </w:rPr>
        <mc:AlternateContent>
          <mc:Choice Requires="wps">
            <w:drawing>
              <wp:anchor distT="0" distB="0" distL="114300" distR="114300" simplePos="0" relativeHeight="251685888" behindDoc="0" locked="0" layoutInCell="1" allowOverlap="1" wp14:anchorId="06A327B0" wp14:editId="7A3D3C0C">
                <wp:simplePos x="0" y="0"/>
                <wp:positionH relativeFrom="column">
                  <wp:posOffset>241935</wp:posOffset>
                </wp:positionH>
                <wp:positionV relativeFrom="paragraph">
                  <wp:posOffset>5560002</wp:posOffset>
                </wp:positionV>
                <wp:extent cx="256309" cy="117764"/>
                <wp:effectExtent l="57150" t="38100" r="10795" b="111125"/>
                <wp:wrapNone/>
                <wp:docPr id="30" name="Flecha derecha 30"/>
                <wp:cNvGraphicFramePr/>
                <a:graphic xmlns:a="http://schemas.openxmlformats.org/drawingml/2006/main">
                  <a:graphicData uri="http://schemas.microsoft.com/office/word/2010/wordprocessingShape">
                    <wps:wsp>
                      <wps:cNvSpPr/>
                      <wps:spPr>
                        <a:xfrm>
                          <a:off x="0" y="0"/>
                          <a:ext cx="256309" cy="117764"/>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C11D1D" id="Flecha derecha 30" o:spid="_x0000_s1026" type="#_x0000_t13" style="position:absolute;margin-left:19.05pt;margin-top:437.8pt;width:20.2pt;height:9.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" adj="16638" fillcolor="red" strokecolor="red">
                <v:shadow on="t" color="black" opacity="22937f" origin=",.5" offset="0,.63889mm"/>
              </v:shape>
            </w:pict>
          </mc:Fallback>
        </mc:AlternateContent>
      </w:r>
      <w:r w:rsidR="00DE6D0D" w:rsidRPr="009B0399">
        <w:rPr>
          <w:rFonts w:ascii="Palatino Linotype" w:hAnsi="Palatino Linotype" w:cs="Arial"/>
          <w:bCs/>
          <w:noProof/>
          <w:lang w:eastAsia="es-MX"/>
        </w:rPr>
        <mc:AlternateContent>
          <mc:Choice Requires="wps">
            <w:drawing>
              <wp:anchor distT="0" distB="0" distL="114300" distR="114300" simplePos="0" relativeHeight="251683840" behindDoc="0" locked="0" layoutInCell="1" allowOverlap="1" wp14:anchorId="3665B252" wp14:editId="4FB76C24">
                <wp:simplePos x="0" y="0"/>
                <wp:positionH relativeFrom="column">
                  <wp:posOffset>235700</wp:posOffset>
                </wp:positionH>
                <wp:positionV relativeFrom="paragraph">
                  <wp:posOffset>3080269</wp:posOffset>
                </wp:positionV>
                <wp:extent cx="256309" cy="117764"/>
                <wp:effectExtent l="57150" t="38100" r="10795" b="111125"/>
                <wp:wrapNone/>
                <wp:docPr id="26" name="Flecha derecha 26"/>
                <wp:cNvGraphicFramePr/>
                <a:graphic xmlns:a="http://schemas.openxmlformats.org/drawingml/2006/main">
                  <a:graphicData uri="http://schemas.microsoft.com/office/word/2010/wordprocessingShape">
                    <wps:wsp>
                      <wps:cNvSpPr/>
                      <wps:spPr>
                        <a:xfrm>
                          <a:off x="0" y="0"/>
                          <a:ext cx="256309" cy="117764"/>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5DCABC" id="Flecha derecha 26" o:spid="_x0000_s1026" type="#_x0000_t13" style="position:absolute;margin-left:18.55pt;margin-top:242.55pt;width:20.2pt;height:9.2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" adj="16638" fillcolor="red" strokecolor="red">
                <v:shadow on="t" color="black" opacity="22937f" origin=",.5" offset="0,.63889mm"/>
              </v:shape>
            </w:pict>
          </mc:Fallback>
        </mc:AlternateContent>
      </w:r>
      <w:r w:rsidR="00DE6D0D" w:rsidRPr="009B0399">
        <w:rPr>
          <w:rFonts w:ascii="Palatino Linotype" w:hAnsi="Palatino Linotype" w:cs="Arial"/>
          <w:bCs/>
          <w:noProof/>
          <w:lang w:eastAsia="es-MX"/>
        </w:rPr>
        <mc:AlternateContent>
          <mc:Choice Requires="wps">
            <w:drawing>
              <wp:anchor distT="0" distB="0" distL="114300" distR="114300" simplePos="0" relativeHeight="251681792" behindDoc="0" locked="0" layoutInCell="1" allowOverlap="1" wp14:anchorId="2E4139C5" wp14:editId="34733F74">
                <wp:simplePos x="0" y="0"/>
                <wp:positionH relativeFrom="column">
                  <wp:posOffset>250017</wp:posOffset>
                </wp:positionH>
                <wp:positionV relativeFrom="paragraph">
                  <wp:posOffset>2685069</wp:posOffset>
                </wp:positionV>
                <wp:extent cx="256309" cy="117764"/>
                <wp:effectExtent l="57150" t="38100" r="10795" b="111125"/>
                <wp:wrapNone/>
                <wp:docPr id="25" name="Flecha derecha 25"/>
                <wp:cNvGraphicFramePr/>
                <a:graphic xmlns:a="http://schemas.openxmlformats.org/drawingml/2006/main">
                  <a:graphicData uri="http://schemas.microsoft.com/office/word/2010/wordprocessingShape">
                    <wps:wsp>
                      <wps:cNvSpPr/>
                      <wps:spPr>
                        <a:xfrm>
                          <a:off x="0" y="0"/>
                          <a:ext cx="256309" cy="117764"/>
                        </a:xfrm>
                        <a:prstGeom prst="rightArrow">
                          <a:avLst/>
                        </a:prstGeom>
                        <a:solidFill>
                          <a:srgbClr val="FF0000"/>
                        </a:solidFill>
                        <a:ln>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8A6172" id="Flecha derecha 25" o:spid="_x0000_s1026" type="#_x0000_t13" style="position:absolute;margin-left:19.7pt;margin-top:211.4pt;width:20.2pt;height:9.25pt;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" adj="16638" fillcolor="red" strokecolor="red">
                <v:shadow on="t" color="black" opacity="22937f" origin=",.5" offset="0,.63889mm"/>
              </v:shape>
            </w:pict>
          </mc:Fallback>
        </mc:AlternateContent>
      </w:r>
      <w:r w:rsidR="00615D7E" w:rsidRPr="009B0399">
        <w:rPr>
          <w:rFonts w:ascii="Palatino Linotype" w:hAnsi="Palatino Linotype" w:cs="Arial"/>
          <w:bCs/>
          <w:noProof/>
          <w:lang w:eastAsia="es-MX"/>
        </w:rPr>
        <w:drawing>
          <wp:anchor distT="0" distB="0" distL="114300" distR="114300" simplePos="0" relativeHeight="251666432" behindDoc="0" locked="0" layoutInCell="1" allowOverlap="1" wp14:anchorId="658256DA" wp14:editId="544AC894">
            <wp:simplePos x="0" y="0"/>
            <wp:positionH relativeFrom="column">
              <wp:posOffset>-108585</wp:posOffset>
            </wp:positionH>
            <wp:positionV relativeFrom="paragraph">
              <wp:posOffset>123825</wp:posOffset>
            </wp:positionV>
            <wp:extent cx="5391150" cy="5876925"/>
            <wp:effectExtent l="0" t="0" r="0" b="9525"/>
            <wp:wrapTopAndBottom/>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91150" cy="5876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AE950B" w14:textId="2A78B86F" w:rsidR="0044172B" w:rsidRPr="009B0399" w:rsidRDefault="00615D7E" w:rsidP="0083562C">
      <w:pPr>
        <w:spacing w:line="360" w:lineRule="auto"/>
        <w:jc w:val="both"/>
        <w:rPr>
          <w:rFonts w:ascii="Palatino Linotype" w:hAnsi="Palatino Linotype" w:cs="Arial"/>
          <w:bCs/>
        </w:rPr>
      </w:pPr>
      <w:r w:rsidRPr="009B0399">
        <w:rPr>
          <w:rFonts w:ascii="Palatino Linotype" w:hAnsi="Palatino Linotype" w:cs="Arial"/>
          <w:bCs/>
        </w:rPr>
        <w:t xml:space="preserve">No escapa de la óptica de este Instituto que el informe materia del presente recurso de revisión ya </w:t>
      </w:r>
      <w:r w:rsidR="0044172B" w:rsidRPr="009B0399">
        <w:rPr>
          <w:rFonts w:ascii="Palatino Linotype" w:hAnsi="Palatino Linotype" w:cs="Arial"/>
          <w:bCs/>
        </w:rPr>
        <w:t xml:space="preserve">debió de haber sido entregado por </w:t>
      </w:r>
      <w:r w:rsidR="0044172B" w:rsidRPr="009B0399">
        <w:rPr>
          <w:rFonts w:ascii="Palatino Linotype" w:hAnsi="Palatino Linotype" w:cs="Arial"/>
          <w:b/>
          <w:bCs/>
        </w:rPr>
        <w:t>EL SUEJTO OBLIGADO</w:t>
      </w:r>
      <w:r w:rsidRPr="009B0399">
        <w:rPr>
          <w:rFonts w:ascii="Palatino Linotype" w:hAnsi="Palatino Linotype" w:cs="Arial"/>
          <w:bCs/>
        </w:rPr>
        <w:t xml:space="preserve">, ello en razón </w:t>
      </w:r>
      <w:r w:rsidRPr="009B0399">
        <w:rPr>
          <w:rFonts w:ascii="Palatino Linotype" w:hAnsi="Palatino Linotype" w:cs="Arial"/>
          <w:bCs/>
        </w:rPr>
        <w:lastRenderedPageBreak/>
        <w:t xml:space="preserve">de que </w:t>
      </w:r>
      <w:r w:rsidR="0044172B" w:rsidRPr="009B0399">
        <w:rPr>
          <w:rFonts w:ascii="Palatino Linotype" w:hAnsi="Palatino Linotype" w:cs="Arial"/>
          <w:bCs/>
        </w:rPr>
        <w:t>tenía como fecha límite el cuatro de agosto de dos mil veintiuno para hacer entrega del segundo informe trimestral</w:t>
      </w:r>
      <w:r w:rsidR="0044172B" w:rsidRPr="009B0399">
        <w:rPr>
          <w:rStyle w:val="Refdenotaalpie"/>
          <w:rFonts w:ascii="Palatino Linotype" w:hAnsi="Palatino Linotype" w:cs="Arial"/>
          <w:bCs/>
        </w:rPr>
        <w:footnoteReference w:id="4"/>
      </w:r>
      <w:r w:rsidR="0044172B" w:rsidRPr="009B0399">
        <w:rPr>
          <w:rFonts w:ascii="Palatino Linotype" w:hAnsi="Palatino Linotype" w:cs="Arial"/>
          <w:bCs/>
        </w:rPr>
        <w:t xml:space="preserve">. </w:t>
      </w:r>
    </w:p>
    <w:p w14:paraId="29A73734" w14:textId="77777777" w:rsidR="0044172B" w:rsidRPr="009B0399" w:rsidRDefault="0044172B" w:rsidP="0083562C">
      <w:pPr>
        <w:spacing w:line="360" w:lineRule="auto"/>
        <w:jc w:val="both"/>
        <w:rPr>
          <w:rFonts w:ascii="Palatino Linotype" w:hAnsi="Palatino Linotype" w:cs="Arial"/>
          <w:bCs/>
        </w:rPr>
      </w:pPr>
    </w:p>
    <w:p w14:paraId="04A4B9B8" w14:textId="491D528E" w:rsidR="0044172B" w:rsidRPr="009B0399" w:rsidRDefault="00615D7E" w:rsidP="0083562C">
      <w:pPr>
        <w:spacing w:line="360" w:lineRule="auto"/>
        <w:jc w:val="both"/>
        <w:rPr>
          <w:rFonts w:ascii="Palatino Linotype" w:hAnsi="Palatino Linotype" w:cs="Arial"/>
        </w:rPr>
      </w:pPr>
      <w:r w:rsidRPr="009B0399">
        <w:rPr>
          <w:rFonts w:ascii="Palatino Linotype" w:hAnsi="Palatino Linotype"/>
          <w:color w:val="000000"/>
        </w:rPr>
        <w:t xml:space="preserve">Es así que por todo lo anteriormente expuesto, esta Ponencia </w:t>
      </w:r>
      <w:proofErr w:type="spellStart"/>
      <w:r w:rsidRPr="009B0399">
        <w:rPr>
          <w:rFonts w:ascii="Palatino Linotype" w:hAnsi="Palatino Linotype"/>
          <w:color w:val="000000"/>
        </w:rPr>
        <w:t>Resolutora</w:t>
      </w:r>
      <w:proofErr w:type="spellEnd"/>
      <w:r w:rsidRPr="009B0399">
        <w:rPr>
          <w:rFonts w:ascii="Palatino Linotype" w:hAnsi="Palatino Linotype"/>
          <w:color w:val="000000"/>
        </w:rPr>
        <w:t xml:space="preserve"> considera que el derecho de acceso a la información solamente puede tenerse por satisfecho en el momento en que </w:t>
      </w:r>
      <w:r w:rsidR="0083562C" w:rsidRPr="009B0399">
        <w:rPr>
          <w:rFonts w:ascii="Palatino Linotype" w:hAnsi="Palatino Linotype"/>
          <w:color w:val="000000"/>
        </w:rPr>
        <w:t>la</w:t>
      </w:r>
      <w:r w:rsidRPr="009B0399">
        <w:rPr>
          <w:rFonts w:ascii="Palatino Linotype" w:hAnsi="Palatino Linotype"/>
          <w:color w:val="000000"/>
        </w:rPr>
        <w:t xml:space="preserve"> particular tenga en su poder los soportes documentales con la información solicitada, por ello se </w:t>
      </w:r>
      <w:r w:rsidRPr="009B0399">
        <w:rPr>
          <w:rFonts w:ascii="Palatino Linotype" w:hAnsi="Palatino Linotype" w:cs="Arial"/>
          <w:color w:val="000000"/>
        </w:rPr>
        <w:t xml:space="preserve">determina ordenar al </w:t>
      </w:r>
      <w:r w:rsidRPr="009B0399">
        <w:rPr>
          <w:rFonts w:ascii="Palatino Linotype" w:hAnsi="Palatino Linotype" w:cs="Arial"/>
          <w:b/>
          <w:color w:val="000000"/>
        </w:rPr>
        <w:t xml:space="preserve">Sujeto Obligado, </w:t>
      </w:r>
      <w:r w:rsidR="0044172B" w:rsidRPr="009B0399">
        <w:rPr>
          <w:rFonts w:ascii="Palatino Linotype" w:hAnsi="Palatino Linotype"/>
          <w:lang w:val="es-ES"/>
        </w:rPr>
        <w:t xml:space="preserve">entregue la </w:t>
      </w:r>
      <w:r w:rsidR="0044172B" w:rsidRPr="009B0399">
        <w:rPr>
          <w:rFonts w:ascii="Palatino Linotype" w:eastAsia="Calibri" w:hAnsi="Palatino Linotype" w:cs="Arial"/>
        </w:rPr>
        <w:t xml:space="preserve">información mediante la </w:t>
      </w:r>
      <w:r w:rsidR="0044172B" w:rsidRPr="009B0399">
        <w:rPr>
          <w:rFonts w:ascii="Palatino Linotype" w:eastAsia="Calibri" w:hAnsi="Palatino Linotype" w:cs="Arial"/>
          <w:b/>
        </w:rPr>
        <w:t>modalidad</w:t>
      </w:r>
      <w:r w:rsidR="0044172B" w:rsidRPr="009B0399">
        <w:rPr>
          <w:rFonts w:ascii="Palatino Linotype" w:eastAsia="Calibri" w:hAnsi="Palatino Linotype" w:cs="Arial"/>
        </w:rPr>
        <w:t xml:space="preserve"> por </w:t>
      </w:r>
      <w:r w:rsidR="0083562C" w:rsidRPr="009B0399">
        <w:rPr>
          <w:rFonts w:ascii="Palatino Linotype" w:hAnsi="Palatino Linotype"/>
          <w:b/>
          <w:lang w:val="es-ES"/>
        </w:rPr>
        <w:t>LA</w:t>
      </w:r>
      <w:r w:rsidR="0044172B" w:rsidRPr="009B0399">
        <w:rPr>
          <w:rFonts w:ascii="Palatino Linotype" w:hAnsi="Palatino Linotype"/>
          <w:b/>
          <w:lang w:val="es-ES"/>
        </w:rPr>
        <w:t xml:space="preserve"> RECURRENTE; </w:t>
      </w:r>
      <w:r w:rsidR="0044172B" w:rsidRPr="009B0399">
        <w:rPr>
          <w:rFonts w:ascii="Palatino Linotype" w:hAnsi="Palatino Linotype"/>
          <w:lang w:val="es-ES"/>
        </w:rPr>
        <w:t xml:space="preserve">es decir, mediante </w:t>
      </w:r>
      <w:r w:rsidR="0044172B" w:rsidRPr="009B0399">
        <w:rPr>
          <w:rFonts w:ascii="Palatino Linotype" w:eastAsia="Calibri" w:hAnsi="Palatino Linotype" w:cs="Arial"/>
          <w:b/>
        </w:rPr>
        <w:t>correo electrónico</w:t>
      </w:r>
      <w:r w:rsidR="0044172B" w:rsidRPr="009B0399">
        <w:rPr>
          <w:rFonts w:ascii="Palatino Linotype" w:hAnsi="Palatino Linotype" w:cs="Arial"/>
          <w:lang w:eastAsia="es-MX"/>
        </w:rPr>
        <w:t xml:space="preserve">; asimismo, a fin de dar certeza del cumplimiento en tiempo y forma de la presente resolución </w:t>
      </w:r>
      <w:r w:rsidR="0044172B" w:rsidRPr="009B0399">
        <w:rPr>
          <w:rFonts w:ascii="Palatino Linotype" w:hAnsi="Palatino Linotype" w:cs="Arial"/>
          <w:b/>
          <w:lang w:eastAsia="es-MX"/>
        </w:rPr>
        <w:t xml:space="preserve">EL SUJETO OBLIGADO </w:t>
      </w:r>
      <w:r w:rsidR="0044172B" w:rsidRPr="009B0399">
        <w:rPr>
          <w:rFonts w:ascii="Palatino Linotype" w:hAnsi="Palatino Linotype" w:cs="Arial"/>
          <w:lang w:eastAsia="es-MX"/>
        </w:rPr>
        <w:t xml:space="preserve">deberá proporcionar la información también a través del </w:t>
      </w:r>
      <w:r w:rsidR="0044172B" w:rsidRPr="009B0399">
        <w:rPr>
          <w:rFonts w:ascii="Palatino Linotype" w:hAnsi="Palatino Linotype" w:cs="Arial"/>
          <w:b/>
          <w:lang w:eastAsia="es-MX"/>
        </w:rPr>
        <w:t xml:space="preserve">SAIMEX. </w:t>
      </w:r>
    </w:p>
    <w:p w14:paraId="3006818D" w14:textId="77777777" w:rsidR="0044172B" w:rsidRPr="009B0399" w:rsidRDefault="0044172B" w:rsidP="0083562C">
      <w:pPr>
        <w:spacing w:line="360" w:lineRule="auto"/>
        <w:jc w:val="both"/>
        <w:rPr>
          <w:rFonts w:ascii="Palatino Linotype" w:hAnsi="Palatino Linotype" w:cs="Arial"/>
          <w:b/>
        </w:rPr>
      </w:pPr>
    </w:p>
    <w:p w14:paraId="22BF8E07" w14:textId="3D287ABE" w:rsidR="00CB1A5B" w:rsidRPr="009B0399" w:rsidRDefault="0044172B" w:rsidP="0083562C">
      <w:pPr>
        <w:widowControl w:val="0"/>
        <w:autoSpaceDE w:val="0"/>
        <w:autoSpaceDN w:val="0"/>
        <w:adjustRightInd w:val="0"/>
        <w:spacing w:line="360" w:lineRule="auto"/>
        <w:jc w:val="both"/>
        <w:rPr>
          <w:rFonts w:ascii="Palatino Linotype" w:hAnsi="Palatino Linotype" w:cs="Arial"/>
          <w:color w:val="000000" w:themeColor="text1"/>
        </w:rPr>
      </w:pPr>
      <w:r w:rsidRPr="009B0399">
        <w:rPr>
          <w:rFonts w:ascii="Palatino Linotype" w:hAnsi="Palatino Linotype" w:cs="Arial"/>
          <w:color w:val="000000" w:themeColor="text1"/>
        </w:rPr>
        <w:t>Sin embargo</w:t>
      </w:r>
      <w:r w:rsidR="00CB1A5B" w:rsidRPr="009B0399">
        <w:rPr>
          <w:rFonts w:ascii="Palatino Linotype" w:hAnsi="Palatino Linotype" w:cs="Arial"/>
          <w:color w:val="000000" w:themeColor="text1"/>
        </w:rPr>
        <w:t xml:space="preserve">, sólo para el caso de que exista impedimento justificado para de entregar la información vía </w:t>
      </w:r>
      <w:r w:rsidR="00CB1A5B" w:rsidRPr="009B0399">
        <w:rPr>
          <w:rFonts w:ascii="Palatino Linotype" w:hAnsi="Palatino Linotype" w:cs="Arial"/>
          <w:b/>
          <w:color w:val="000000" w:themeColor="text1"/>
        </w:rPr>
        <w:t xml:space="preserve">SAIMEX </w:t>
      </w:r>
      <w:r w:rsidR="00CB1A5B" w:rsidRPr="009B0399">
        <w:rPr>
          <w:rFonts w:ascii="Palatino Linotype" w:hAnsi="Palatino Linotype" w:cs="Arial"/>
          <w:color w:val="000000" w:themeColor="text1"/>
        </w:rPr>
        <w:t xml:space="preserve">y </w:t>
      </w:r>
      <w:r w:rsidR="00CB1A5B" w:rsidRPr="009B0399">
        <w:rPr>
          <w:rFonts w:ascii="Palatino Linotype" w:hAnsi="Palatino Linotype" w:cs="Arial"/>
          <w:b/>
          <w:color w:val="000000" w:themeColor="text1"/>
        </w:rPr>
        <w:t>correo electrónico</w:t>
      </w:r>
      <w:r w:rsidR="00CB1A5B" w:rsidRPr="009B0399">
        <w:rPr>
          <w:rFonts w:ascii="Palatino Linotype" w:hAnsi="Palatino Linotype" w:cs="Arial"/>
          <w:color w:val="000000" w:themeColor="text1"/>
        </w:rPr>
        <w:t xml:space="preserve">, </w:t>
      </w:r>
      <w:r w:rsidR="00CB1A5B" w:rsidRPr="009B0399">
        <w:rPr>
          <w:rFonts w:ascii="Palatino Linotype" w:hAnsi="Palatino Linotype" w:cs="Arial"/>
          <w:b/>
          <w:color w:val="000000" w:themeColor="text1"/>
        </w:rPr>
        <w:t>EL SUJETO OBLIGADO</w:t>
      </w:r>
      <w:r w:rsidR="00CB1A5B" w:rsidRPr="009B0399">
        <w:rPr>
          <w:rFonts w:ascii="Palatino Linotype" w:hAnsi="Palatino Linotype" w:cs="Arial"/>
          <w:color w:val="000000" w:themeColor="text1"/>
        </w:rPr>
        <w:t>, deberá proponer otros medios electrónicos, tales como habilitar una liga electrónica que deberá proporcionarle para que descargue los archivos; concederle el acceso en disco compacto, con la posibilidad de envío mediante correo certificado, previo pago del costo del CD y del envío; o darle la posibilidad de obtenerla de manera gratuita si el mismo aporta el CD o la USB en la que se le proporcionarán los archivos electrónicos.</w:t>
      </w:r>
    </w:p>
    <w:p w14:paraId="29B87437" w14:textId="77777777" w:rsidR="00CB1A5B" w:rsidRPr="009B0399" w:rsidRDefault="00CB1A5B" w:rsidP="0083562C">
      <w:pPr>
        <w:spacing w:line="360" w:lineRule="auto"/>
        <w:jc w:val="both"/>
        <w:rPr>
          <w:rFonts w:ascii="Palatino Linotype" w:eastAsia="Calibri" w:hAnsi="Palatino Linotype" w:cs="Tahoma"/>
          <w:bCs/>
          <w:color w:val="000000" w:themeColor="text1"/>
          <w:lang w:eastAsia="en-US"/>
        </w:rPr>
      </w:pPr>
    </w:p>
    <w:p w14:paraId="44C6C2FC" w14:textId="77777777" w:rsidR="00947A1A" w:rsidRPr="009B0399" w:rsidRDefault="00947A1A" w:rsidP="0083562C">
      <w:pPr>
        <w:spacing w:line="360" w:lineRule="auto"/>
        <w:jc w:val="both"/>
        <w:rPr>
          <w:rFonts w:ascii="Palatino Linotype" w:eastAsia="Palatino Linotype" w:hAnsi="Palatino Linotype" w:cs="Palatino Linotype"/>
        </w:rPr>
      </w:pPr>
      <w:r w:rsidRPr="009B0399">
        <w:rPr>
          <w:rFonts w:ascii="Palatino Linotype" w:eastAsia="Palatino Linotype" w:hAnsi="Palatino Linotype" w:cs="Palatino Linotype"/>
        </w:rPr>
        <w:t xml:space="preserve">Ahora bien, es necesario precisar que la entrega de los documentos que en su caso </w:t>
      </w:r>
      <w:r w:rsidRPr="009B0399">
        <w:rPr>
          <w:rFonts w:ascii="Palatino Linotype" w:eastAsia="Palatino Linotype" w:hAnsi="Palatino Linotype" w:cs="Palatino Linotype"/>
          <w:b/>
        </w:rPr>
        <w:t>EL SUJETO OBLIGADO</w:t>
      </w:r>
      <w:r w:rsidRPr="009B0399">
        <w:rPr>
          <w:rFonts w:ascii="Palatino Linotype" w:eastAsia="Palatino Linotype" w:hAnsi="Palatino Linotype" w:cs="Palatino Linotype"/>
        </w:rPr>
        <w:t xml:space="preserve">, deberá ser en </w:t>
      </w:r>
      <w:r w:rsidRPr="009B0399">
        <w:rPr>
          <w:rFonts w:ascii="Palatino Linotype" w:eastAsia="Palatino Linotype" w:hAnsi="Palatino Linotype" w:cs="Palatino Linotype"/>
          <w:b/>
        </w:rPr>
        <w:t>versión pública</w:t>
      </w:r>
      <w:r w:rsidRPr="009B0399">
        <w:rPr>
          <w:rFonts w:ascii="Palatino Linotype" w:eastAsia="Palatino Linotype" w:hAnsi="Palatino Linotype" w:cs="Palatino Linotype"/>
        </w:rPr>
        <w:t xml:space="preserve">, esto es, que omitirá, eliminará o </w:t>
      </w:r>
      <w:r w:rsidRPr="009B0399">
        <w:rPr>
          <w:rFonts w:ascii="Palatino Linotype" w:eastAsia="Palatino Linotype" w:hAnsi="Palatino Linotype" w:cs="Palatino Linotype"/>
        </w:rPr>
        <w:lastRenderedPageBreak/>
        <w:t xml:space="preserve">suprimirá la información personal de los funcionarios públicos referidos, como podrían ser Registro Federal de Contribuyentes, CURP, clave del Instituto de Seguridad Social del Estado de México y Municipios, los descuentos que se realicen por pensión alimenticia o deducciones estrictamente legales o personales, número de cuenta o cualquier otro dato que ponga en riesgo la vida, seguridad, salud de dichas personas.    </w:t>
      </w:r>
    </w:p>
    <w:p w14:paraId="18330E06" w14:textId="77777777" w:rsidR="00947A1A" w:rsidRPr="009B0399" w:rsidRDefault="00947A1A" w:rsidP="0083562C">
      <w:pPr>
        <w:spacing w:line="360" w:lineRule="auto"/>
        <w:jc w:val="both"/>
        <w:rPr>
          <w:rFonts w:ascii="Palatino Linotype" w:eastAsia="Palatino Linotype" w:hAnsi="Palatino Linotype" w:cs="Palatino Linotype"/>
        </w:rPr>
      </w:pPr>
    </w:p>
    <w:p w14:paraId="79ADB2CD" w14:textId="77777777" w:rsidR="00947A1A" w:rsidRPr="009B0399" w:rsidRDefault="00947A1A" w:rsidP="0083562C">
      <w:pPr>
        <w:spacing w:line="360" w:lineRule="auto"/>
        <w:ind w:right="-91"/>
        <w:jc w:val="both"/>
        <w:rPr>
          <w:rFonts w:ascii="Palatino Linotype" w:eastAsia="Palatino Linotype" w:hAnsi="Palatino Linotype" w:cs="Palatino Linotype"/>
        </w:rPr>
      </w:pPr>
      <w:r w:rsidRPr="009B0399">
        <w:rPr>
          <w:rFonts w:ascii="Palatino Linotype" w:eastAsia="Palatino Linotype" w:hAnsi="Palatino Linotype" w:cs="Palatino Linotype"/>
        </w:rPr>
        <w:t xml:space="preserve">Por cuanto hace al </w:t>
      </w:r>
      <w:r w:rsidRPr="009B0399">
        <w:rPr>
          <w:rFonts w:ascii="Palatino Linotype" w:eastAsia="Palatino Linotype" w:hAnsi="Palatino Linotype" w:cs="Palatino Linotype"/>
          <w:b/>
        </w:rPr>
        <w:t>Registro Federal de Contribuyentes</w:t>
      </w:r>
      <w:r w:rsidRPr="009B0399">
        <w:rPr>
          <w:rFonts w:ascii="Palatino Linotype" w:eastAsia="Palatino Linotype" w:hAnsi="Palatino Linotype" w:cs="Palatino Linotype"/>
        </w:rPr>
        <w:t xml:space="preserve"> </w:t>
      </w:r>
      <w:r w:rsidRPr="009B0399">
        <w:rPr>
          <w:rFonts w:ascii="Palatino Linotype" w:eastAsia="Palatino Linotype" w:hAnsi="Palatino Linotype" w:cs="Palatino Linotype"/>
          <w:b/>
        </w:rPr>
        <w:t>de las personas físicas</w:t>
      </w:r>
      <w:r w:rsidRPr="009B0399">
        <w:rPr>
          <w:rFonts w:ascii="Palatino Linotype" w:eastAsia="Palatino Linotype" w:hAnsi="Palatino Linotype" w:cs="Palatino Linotype"/>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 y finalmente la </w:t>
      </w:r>
      <w:proofErr w:type="spellStart"/>
      <w:r w:rsidRPr="009B0399">
        <w:rPr>
          <w:rFonts w:ascii="Palatino Linotype" w:eastAsia="Palatino Linotype" w:hAnsi="Palatino Linotype" w:cs="Palatino Linotype"/>
        </w:rPr>
        <w:t>homoclave</w:t>
      </w:r>
      <w:proofErr w:type="spellEnd"/>
      <w:r w:rsidRPr="009B0399">
        <w:rPr>
          <w:rFonts w:ascii="Palatino Linotype" w:eastAsia="Palatino Linotype" w:hAnsi="Palatino Linotype" w:cs="Palatino Linotype"/>
        </w:rPr>
        <w:t>; la cual para su obtención es necesario acreditar personalidad, fecha de nacimiento entre otros con documentos oficiales.</w:t>
      </w:r>
    </w:p>
    <w:p w14:paraId="17B14C46" w14:textId="77777777" w:rsidR="00947A1A" w:rsidRPr="009B0399" w:rsidRDefault="00947A1A" w:rsidP="0083562C">
      <w:pPr>
        <w:spacing w:line="360" w:lineRule="auto"/>
        <w:ind w:right="-91"/>
        <w:jc w:val="both"/>
        <w:rPr>
          <w:rFonts w:ascii="Palatino Linotype" w:eastAsia="Palatino Linotype" w:hAnsi="Palatino Linotype" w:cs="Palatino Linotype"/>
        </w:rPr>
      </w:pPr>
    </w:p>
    <w:p w14:paraId="07C7DF31" w14:textId="77777777" w:rsidR="00947A1A" w:rsidRPr="009B0399" w:rsidRDefault="00947A1A" w:rsidP="0083562C">
      <w:pPr>
        <w:spacing w:line="360" w:lineRule="auto"/>
        <w:ind w:right="-91"/>
        <w:jc w:val="both"/>
        <w:rPr>
          <w:rFonts w:ascii="Palatino Linotype" w:eastAsia="Palatino Linotype" w:hAnsi="Palatino Linotype" w:cs="Palatino Linotype"/>
        </w:rPr>
      </w:pPr>
      <w:r w:rsidRPr="009B0399">
        <w:rPr>
          <w:rFonts w:ascii="Palatino Linotype" w:eastAsia="Palatino Linotype" w:hAnsi="Palatino Linotype" w:cs="Palatino Linotype"/>
        </w:rPr>
        <w:t>Al respecto, el entonces Instituto Federal de Acceso a la Información Pública y Protección de Datos Personales (IFAI) a través del Criterio 09/2009, señala literalmente lo siguiente:</w:t>
      </w:r>
    </w:p>
    <w:p w14:paraId="19CA1266" w14:textId="77777777" w:rsidR="00947A1A" w:rsidRPr="009B0399" w:rsidRDefault="00947A1A" w:rsidP="0083562C">
      <w:pPr>
        <w:ind w:left="567" w:right="618"/>
        <w:jc w:val="both"/>
        <w:rPr>
          <w:rFonts w:ascii="Palatino Linotype" w:eastAsia="Palatino Linotype" w:hAnsi="Palatino Linotype" w:cs="Palatino Linotype"/>
          <w:b/>
          <w:i/>
        </w:rPr>
      </w:pPr>
    </w:p>
    <w:p w14:paraId="7830A459" w14:textId="77777777" w:rsidR="00947A1A" w:rsidRPr="009B0399" w:rsidRDefault="00947A1A" w:rsidP="0083562C">
      <w:pPr>
        <w:ind w:left="850" w:right="901"/>
        <w:jc w:val="both"/>
        <w:rPr>
          <w:rFonts w:ascii="Palatino Linotype" w:eastAsia="Palatino Linotype" w:hAnsi="Palatino Linotype" w:cs="Palatino Linotype"/>
          <w:b/>
          <w:i/>
          <w:sz w:val="22"/>
          <w:szCs w:val="22"/>
        </w:rPr>
      </w:pPr>
      <w:r w:rsidRPr="009B0399">
        <w:rPr>
          <w:rFonts w:ascii="Palatino Linotype" w:eastAsia="Palatino Linotype" w:hAnsi="Palatino Linotype" w:cs="Palatino Linotype"/>
          <w:b/>
          <w:i/>
          <w:sz w:val="22"/>
          <w:szCs w:val="22"/>
        </w:rPr>
        <w:t xml:space="preserve">“Registro Federal de Contribuyentes (RFC) de las personas físicas es un dato personal confidencial. </w:t>
      </w:r>
      <w:r w:rsidRPr="009B0399">
        <w:rPr>
          <w:rFonts w:ascii="Palatino Linotype" w:eastAsia="Palatino Linotype" w:hAnsi="Palatino Linotype" w:cs="Palatino Linotype"/>
          <w:i/>
          <w:sz w:val="22"/>
          <w:szCs w:val="22"/>
        </w:rPr>
        <w:t>De conformidad con lo establecido en el artículo 18,</w:t>
      </w:r>
      <w:r w:rsidRPr="009B0399">
        <w:rPr>
          <w:rFonts w:ascii="Palatino Linotype" w:eastAsia="Palatino Linotype" w:hAnsi="Palatino Linotype" w:cs="Palatino Linotype"/>
          <w:b/>
          <w:i/>
          <w:sz w:val="22"/>
          <w:szCs w:val="22"/>
        </w:rPr>
        <w:t xml:space="preserve"> </w:t>
      </w:r>
      <w:r w:rsidRPr="009B0399">
        <w:rPr>
          <w:rFonts w:ascii="Palatino Linotype" w:eastAsia="Palatino Linotype" w:hAnsi="Palatino Linotype" w:cs="Palatino Linotype"/>
          <w:i/>
          <w:sz w:val="22"/>
          <w:szCs w:val="22"/>
        </w:rPr>
        <w:t>fracción II de la Ley Federal de Transparencia y Acceso a la Información Pública</w:t>
      </w:r>
      <w:r w:rsidRPr="009B0399">
        <w:rPr>
          <w:rFonts w:ascii="Palatino Linotype" w:eastAsia="Palatino Linotype" w:hAnsi="Palatino Linotype" w:cs="Palatino Linotype"/>
          <w:b/>
          <w:i/>
          <w:sz w:val="22"/>
          <w:szCs w:val="22"/>
        </w:rPr>
        <w:t xml:space="preserve"> </w:t>
      </w:r>
      <w:r w:rsidRPr="009B0399">
        <w:rPr>
          <w:rFonts w:ascii="Palatino Linotype" w:eastAsia="Palatino Linotype" w:hAnsi="Palatino Linotype" w:cs="Palatino Linotype"/>
          <w:i/>
          <w:sz w:val="22"/>
          <w:szCs w:val="22"/>
        </w:rPr>
        <w:t xml:space="preserve">Gubernamental </w:t>
      </w:r>
      <w:r w:rsidRPr="009B0399">
        <w:rPr>
          <w:rFonts w:ascii="Palatino Linotype" w:eastAsia="Palatino Linotype" w:hAnsi="Palatino Linotype" w:cs="Palatino Linotype"/>
          <w:b/>
          <w:i/>
          <w:sz w:val="22"/>
          <w:szCs w:val="22"/>
          <w:u w:val="single"/>
        </w:rPr>
        <w:t xml:space="preserve">se considera información confidencial los datos personales que requieren el consentimiento de los individuos para su difusión, distribución o comercialización en los términos de esta Ley. Por su parte, según dispone el artículo 3, fracción II de la Ley Federal de Transparencia y </w:t>
      </w:r>
      <w:r w:rsidRPr="009B0399">
        <w:rPr>
          <w:rFonts w:ascii="Palatino Linotype" w:eastAsia="Palatino Linotype" w:hAnsi="Palatino Linotype" w:cs="Palatino Linotype"/>
          <w:b/>
          <w:i/>
          <w:sz w:val="22"/>
          <w:szCs w:val="22"/>
          <w:u w:val="single"/>
        </w:rPr>
        <w:lastRenderedPageBreak/>
        <w:t>Acceso a la Información Pública Gubernamental, dato personal es toda aquella información concerniente a una persona física identificada o identificable</w:t>
      </w:r>
      <w:r w:rsidRPr="009B0399">
        <w:rPr>
          <w:rFonts w:ascii="Palatino Linotype" w:eastAsia="Palatino Linotype" w:hAnsi="Palatino Linotype" w:cs="Palatino Linotype"/>
          <w:i/>
          <w:sz w:val="22"/>
          <w:szCs w:val="22"/>
        </w:rPr>
        <w:t xml:space="preserve">. Para </w:t>
      </w:r>
      <w:r w:rsidRPr="009B0399">
        <w:rPr>
          <w:rFonts w:ascii="Palatino Linotype" w:eastAsia="Palatino Linotype" w:hAnsi="Palatino Linotype" w:cs="Palatino Linotype"/>
          <w:i/>
          <w:sz w:val="22"/>
          <w:szCs w:val="22"/>
          <w:u w:val="single"/>
        </w:rPr>
        <w:t>obtener el RFC es necesario</w:t>
      </w:r>
      <w:r w:rsidRPr="009B0399">
        <w:rPr>
          <w:rFonts w:ascii="Palatino Linotype" w:eastAsia="Palatino Linotype" w:hAnsi="Palatino Linotype" w:cs="Palatino Linotype"/>
          <w:b/>
          <w:i/>
          <w:sz w:val="22"/>
          <w:szCs w:val="22"/>
          <w:u w:val="single"/>
        </w:rPr>
        <w:t xml:space="preserve"> </w:t>
      </w:r>
      <w:r w:rsidRPr="009B0399">
        <w:rPr>
          <w:rFonts w:ascii="Palatino Linotype" w:eastAsia="Palatino Linotype" w:hAnsi="Palatino Linotype" w:cs="Palatino Linotype"/>
          <w:i/>
          <w:sz w:val="22"/>
          <w:szCs w:val="22"/>
          <w:u w:val="single"/>
        </w:rPr>
        <w:t>acreditar previamente mediante documentos oficiales (pasaporte, acta de</w:t>
      </w:r>
      <w:r w:rsidRPr="009B0399">
        <w:rPr>
          <w:rFonts w:ascii="Palatino Linotype" w:eastAsia="Palatino Linotype" w:hAnsi="Palatino Linotype" w:cs="Palatino Linotype"/>
          <w:b/>
          <w:i/>
          <w:sz w:val="22"/>
          <w:szCs w:val="22"/>
          <w:u w:val="single"/>
        </w:rPr>
        <w:t xml:space="preserve"> </w:t>
      </w:r>
      <w:r w:rsidRPr="009B0399">
        <w:rPr>
          <w:rFonts w:ascii="Palatino Linotype" w:eastAsia="Palatino Linotype" w:hAnsi="Palatino Linotype" w:cs="Palatino Linotype"/>
          <w:i/>
          <w:sz w:val="22"/>
          <w:szCs w:val="22"/>
          <w:u w:val="single"/>
        </w:rPr>
        <w:t>nacimiento, etc.) la identidad de la persona, su fecha y lugar de nacimiento, entre</w:t>
      </w:r>
      <w:r w:rsidRPr="009B0399">
        <w:rPr>
          <w:rFonts w:ascii="Palatino Linotype" w:eastAsia="Palatino Linotype" w:hAnsi="Palatino Linotype" w:cs="Palatino Linotype"/>
          <w:b/>
          <w:i/>
          <w:sz w:val="22"/>
          <w:szCs w:val="22"/>
          <w:u w:val="single"/>
        </w:rPr>
        <w:t xml:space="preserve"> </w:t>
      </w:r>
      <w:r w:rsidRPr="009B0399">
        <w:rPr>
          <w:rFonts w:ascii="Palatino Linotype" w:eastAsia="Palatino Linotype" w:hAnsi="Palatino Linotype" w:cs="Palatino Linotype"/>
          <w:i/>
          <w:sz w:val="22"/>
          <w:szCs w:val="22"/>
          <w:u w:val="single"/>
        </w:rPr>
        <w:t xml:space="preserve">otros. </w:t>
      </w:r>
      <w:r w:rsidRPr="009B0399">
        <w:rPr>
          <w:rFonts w:ascii="Palatino Linotype" w:eastAsia="Palatino Linotype" w:hAnsi="Palatino Linotype" w:cs="Palatino Linotype"/>
          <w:i/>
          <w:sz w:val="22"/>
          <w:szCs w:val="22"/>
        </w:rPr>
        <w:t>De acuerdo con la legislación tributaria, las personas físicas tramitan su</w:t>
      </w:r>
      <w:r w:rsidRPr="009B0399">
        <w:rPr>
          <w:rFonts w:ascii="Palatino Linotype" w:eastAsia="Palatino Linotype" w:hAnsi="Palatino Linotype" w:cs="Palatino Linotype"/>
          <w:b/>
          <w:i/>
          <w:sz w:val="22"/>
          <w:szCs w:val="22"/>
        </w:rPr>
        <w:t xml:space="preserve"> </w:t>
      </w:r>
      <w:r w:rsidRPr="009B0399">
        <w:rPr>
          <w:rFonts w:ascii="Palatino Linotype" w:eastAsia="Palatino Linotype" w:hAnsi="Palatino Linotype" w:cs="Palatino Linotype"/>
          <w:i/>
          <w:sz w:val="22"/>
          <w:szCs w:val="22"/>
        </w:rPr>
        <w:t>inscripción en el Registro Federal de Contribuyentes con el único propósito de</w:t>
      </w:r>
      <w:r w:rsidRPr="009B0399">
        <w:rPr>
          <w:rFonts w:ascii="Palatino Linotype" w:eastAsia="Palatino Linotype" w:hAnsi="Palatino Linotype" w:cs="Palatino Linotype"/>
          <w:b/>
          <w:i/>
          <w:sz w:val="22"/>
          <w:szCs w:val="22"/>
        </w:rPr>
        <w:t xml:space="preserve"> </w:t>
      </w:r>
      <w:r w:rsidRPr="009B0399">
        <w:rPr>
          <w:rFonts w:ascii="Palatino Linotype" w:eastAsia="Palatino Linotype" w:hAnsi="Palatino Linotype" w:cs="Palatino Linotype"/>
          <w:i/>
          <w:sz w:val="22"/>
          <w:szCs w:val="22"/>
        </w:rPr>
        <w:t>realizar mediante esa clave de identificación, operaciones o actividades de</w:t>
      </w:r>
      <w:r w:rsidRPr="009B0399">
        <w:rPr>
          <w:rFonts w:ascii="Palatino Linotype" w:eastAsia="Palatino Linotype" w:hAnsi="Palatino Linotype" w:cs="Palatino Linotype"/>
          <w:b/>
          <w:i/>
          <w:sz w:val="22"/>
          <w:szCs w:val="22"/>
        </w:rPr>
        <w:t xml:space="preserve"> </w:t>
      </w:r>
      <w:r w:rsidRPr="009B0399">
        <w:rPr>
          <w:rFonts w:ascii="Palatino Linotype" w:eastAsia="Palatino Linotype" w:hAnsi="Palatino Linotype" w:cs="Palatino Linotype"/>
          <w:i/>
          <w:sz w:val="22"/>
          <w:szCs w:val="22"/>
        </w:rPr>
        <w:t>naturaleza tributaria. En este sentido, el artículo 79 del Código Fiscal de la</w:t>
      </w:r>
      <w:r w:rsidRPr="009B0399">
        <w:rPr>
          <w:rFonts w:ascii="Palatino Linotype" w:eastAsia="Palatino Linotype" w:hAnsi="Palatino Linotype" w:cs="Palatino Linotype"/>
          <w:b/>
          <w:i/>
          <w:sz w:val="22"/>
          <w:szCs w:val="22"/>
        </w:rPr>
        <w:t xml:space="preserve"> </w:t>
      </w:r>
      <w:r w:rsidRPr="009B0399">
        <w:rPr>
          <w:rFonts w:ascii="Palatino Linotype" w:eastAsia="Palatino Linotype" w:hAnsi="Palatino Linotype" w:cs="Palatino Linotype"/>
          <w:i/>
          <w:sz w:val="22"/>
          <w:szCs w:val="22"/>
        </w:rPr>
        <w:t>Federación prevé que la utilización de una clave de registro no asignada por la</w:t>
      </w:r>
      <w:r w:rsidRPr="009B0399">
        <w:rPr>
          <w:rFonts w:ascii="Palatino Linotype" w:eastAsia="Palatino Linotype" w:hAnsi="Palatino Linotype" w:cs="Palatino Linotype"/>
          <w:b/>
          <w:i/>
          <w:sz w:val="22"/>
          <w:szCs w:val="22"/>
        </w:rPr>
        <w:t xml:space="preserve"> </w:t>
      </w:r>
      <w:r w:rsidRPr="009B0399">
        <w:rPr>
          <w:rFonts w:ascii="Palatino Linotype" w:eastAsia="Palatino Linotype" w:hAnsi="Palatino Linotype" w:cs="Palatino Linotype"/>
          <w:i/>
          <w:sz w:val="22"/>
          <w:szCs w:val="22"/>
        </w:rPr>
        <w:t>autoridad constituye como una infracción en materia fiscal. De acuerdo con lo</w:t>
      </w:r>
      <w:r w:rsidRPr="009B0399">
        <w:rPr>
          <w:rFonts w:ascii="Palatino Linotype" w:eastAsia="Palatino Linotype" w:hAnsi="Palatino Linotype" w:cs="Palatino Linotype"/>
          <w:b/>
          <w:i/>
          <w:sz w:val="22"/>
          <w:szCs w:val="22"/>
        </w:rPr>
        <w:t xml:space="preserve"> </w:t>
      </w:r>
      <w:r w:rsidRPr="009B0399">
        <w:rPr>
          <w:rFonts w:ascii="Palatino Linotype" w:eastAsia="Palatino Linotype" w:hAnsi="Palatino Linotype" w:cs="Palatino Linotype"/>
          <w:i/>
          <w:sz w:val="22"/>
          <w:szCs w:val="22"/>
        </w:rPr>
        <w:t>antes apuntado, el RFC vinculado al nombre de su titular, permite identificar la</w:t>
      </w:r>
      <w:r w:rsidRPr="009B0399">
        <w:rPr>
          <w:rFonts w:ascii="Palatino Linotype" w:eastAsia="Palatino Linotype" w:hAnsi="Palatino Linotype" w:cs="Palatino Linotype"/>
          <w:b/>
          <w:i/>
          <w:sz w:val="22"/>
          <w:szCs w:val="22"/>
        </w:rPr>
        <w:t xml:space="preserve"> </w:t>
      </w:r>
      <w:r w:rsidRPr="009B0399">
        <w:rPr>
          <w:rFonts w:ascii="Palatino Linotype" w:eastAsia="Palatino Linotype" w:hAnsi="Palatino Linotype" w:cs="Palatino Linotype"/>
          <w:i/>
          <w:sz w:val="22"/>
          <w:szCs w:val="22"/>
        </w:rPr>
        <w:t xml:space="preserve">edad de la persona, así como su </w:t>
      </w:r>
      <w:proofErr w:type="spellStart"/>
      <w:r w:rsidRPr="009B0399">
        <w:rPr>
          <w:rFonts w:ascii="Palatino Linotype" w:eastAsia="Palatino Linotype" w:hAnsi="Palatino Linotype" w:cs="Palatino Linotype"/>
          <w:i/>
          <w:sz w:val="22"/>
          <w:szCs w:val="22"/>
        </w:rPr>
        <w:t>homoclave</w:t>
      </w:r>
      <w:proofErr w:type="spellEnd"/>
      <w:r w:rsidRPr="009B0399">
        <w:rPr>
          <w:rFonts w:ascii="Palatino Linotype" w:eastAsia="Palatino Linotype" w:hAnsi="Palatino Linotype" w:cs="Palatino Linotype"/>
          <w:i/>
          <w:sz w:val="22"/>
          <w:szCs w:val="22"/>
        </w:rPr>
        <w:t>, siendo esta última única e irrepetible,</w:t>
      </w:r>
      <w:r w:rsidRPr="009B0399">
        <w:rPr>
          <w:rFonts w:ascii="Palatino Linotype" w:eastAsia="Palatino Linotype" w:hAnsi="Palatino Linotype" w:cs="Palatino Linotype"/>
          <w:b/>
          <w:i/>
          <w:sz w:val="22"/>
          <w:szCs w:val="22"/>
        </w:rPr>
        <w:t xml:space="preserve"> </w:t>
      </w:r>
      <w:r w:rsidRPr="009B0399">
        <w:rPr>
          <w:rFonts w:ascii="Palatino Linotype" w:eastAsia="Palatino Linotype" w:hAnsi="Palatino Linotype" w:cs="Palatino Linotype"/>
          <w:i/>
          <w:sz w:val="22"/>
          <w:szCs w:val="22"/>
        </w:rPr>
        <w:t>por lo que es posible concluir que el RFC constituye un dato personal y, por tanto,</w:t>
      </w:r>
      <w:r w:rsidRPr="009B0399">
        <w:rPr>
          <w:rFonts w:ascii="Palatino Linotype" w:eastAsia="Palatino Linotype" w:hAnsi="Palatino Linotype" w:cs="Palatino Linotype"/>
          <w:b/>
          <w:i/>
          <w:sz w:val="22"/>
          <w:szCs w:val="22"/>
        </w:rPr>
        <w:t xml:space="preserve"> </w:t>
      </w:r>
      <w:r w:rsidRPr="009B0399">
        <w:rPr>
          <w:rFonts w:ascii="Palatino Linotype" w:eastAsia="Palatino Linotype" w:hAnsi="Palatino Linotype" w:cs="Palatino Linotype"/>
          <w:i/>
          <w:sz w:val="22"/>
          <w:szCs w:val="22"/>
        </w:rPr>
        <w:t>información confidencial, de conformidad con los previsto en el artículo 18,</w:t>
      </w:r>
      <w:r w:rsidRPr="009B0399">
        <w:rPr>
          <w:rFonts w:ascii="Palatino Linotype" w:eastAsia="Palatino Linotype" w:hAnsi="Palatino Linotype" w:cs="Palatino Linotype"/>
          <w:b/>
          <w:i/>
          <w:sz w:val="22"/>
          <w:szCs w:val="22"/>
        </w:rPr>
        <w:t xml:space="preserve"> </w:t>
      </w:r>
      <w:r w:rsidRPr="009B0399">
        <w:rPr>
          <w:rFonts w:ascii="Palatino Linotype" w:eastAsia="Palatino Linotype" w:hAnsi="Palatino Linotype" w:cs="Palatino Linotype"/>
          <w:i/>
          <w:sz w:val="22"/>
          <w:szCs w:val="22"/>
        </w:rPr>
        <w:t>fracción II de la Ley Federal de Transparencia y Acceso a la Información Pública</w:t>
      </w:r>
      <w:r w:rsidRPr="009B0399">
        <w:rPr>
          <w:rFonts w:ascii="Palatino Linotype" w:eastAsia="Palatino Linotype" w:hAnsi="Palatino Linotype" w:cs="Palatino Linotype"/>
          <w:b/>
          <w:i/>
          <w:sz w:val="22"/>
          <w:szCs w:val="22"/>
        </w:rPr>
        <w:t xml:space="preserve"> </w:t>
      </w:r>
      <w:r w:rsidRPr="009B0399">
        <w:rPr>
          <w:rFonts w:ascii="Palatino Linotype" w:eastAsia="Palatino Linotype" w:hAnsi="Palatino Linotype" w:cs="Palatino Linotype"/>
          <w:i/>
          <w:sz w:val="22"/>
          <w:szCs w:val="22"/>
        </w:rPr>
        <w:t>Gubernamental.</w:t>
      </w:r>
    </w:p>
    <w:p w14:paraId="7D1DED9A" w14:textId="77777777" w:rsidR="00947A1A" w:rsidRPr="009B0399" w:rsidRDefault="00947A1A" w:rsidP="0083562C">
      <w:pPr>
        <w:ind w:left="850" w:right="901"/>
        <w:jc w:val="both"/>
        <w:rPr>
          <w:rFonts w:ascii="Palatino Linotype" w:eastAsia="Palatino Linotype" w:hAnsi="Palatino Linotype" w:cs="Palatino Linotype"/>
          <w:b/>
          <w:i/>
          <w:sz w:val="22"/>
          <w:szCs w:val="22"/>
        </w:rPr>
      </w:pPr>
      <w:r w:rsidRPr="009B0399">
        <w:rPr>
          <w:rFonts w:ascii="Palatino Linotype" w:eastAsia="Palatino Linotype" w:hAnsi="Palatino Linotype" w:cs="Palatino Linotype"/>
          <w:i/>
          <w:sz w:val="22"/>
          <w:szCs w:val="22"/>
        </w:rPr>
        <w:t>Expedientes:</w:t>
      </w:r>
    </w:p>
    <w:p w14:paraId="00313625" w14:textId="77777777" w:rsidR="00947A1A" w:rsidRPr="009B0399" w:rsidRDefault="00947A1A" w:rsidP="0083562C">
      <w:pPr>
        <w:ind w:left="850" w:right="901"/>
        <w:jc w:val="both"/>
        <w:rPr>
          <w:rFonts w:ascii="Palatino Linotype" w:eastAsia="Palatino Linotype" w:hAnsi="Palatino Linotype" w:cs="Palatino Linotype"/>
          <w:b/>
          <w:i/>
          <w:sz w:val="22"/>
          <w:szCs w:val="22"/>
        </w:rPr>
      </w:pPr>
      <w:r w:rsidRPr="009B0399">
        <w:rPr>
          <w:rFonts w:ascii="Palatino Linotype" w:eastAsia="Palatino Linotype" w:hAnsi="Palatino Linotype" w:cs="Palatino Linotype"/>
          <w:i/>
          <w:sz w:val="22"/>
          <w:szCs w:val="22"/>
        </w:rPr>
        <w:t>4538/07 Instituto Politécnico Nacional - Alonso Gómez-Robledo V.</w:t>
      </w:r>
    </w:p>
    <w:p w14:paraId="7AF6CD07" w14:textId="77777777" w:rsidR="00947A1A" w:rsidRPr="009B0399" w:rsidRDefault="00947A1A" w:rsidP="0083562C">
      <w:pPr>
        <w:ind w:left="850" w:right="901"/>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i/>
          <w:sz w:val="22"/>
          <w:szCs w:val="22"/>
        </w:rPr>
        <w:t xml:space="preserve">5664/08 Secretaría de Comunicaciones y Transportes – María </w:t>
      </w:r>
      <w:proofErr w:type="spellStart"/>
      <w:r w:rsidRPr="009B0399">
        <w:rPr>
          <w:rFonts w:ascii="Palatino Linotype" w:eastAsia="Palatino Linotype" w:hAnsi="Palatino Linotype" w:cs="Palatino Linotype"/>
          <w:i/>
          <w:sz w:val="22"/>
          <w:szCs w:val="22"/>
        </w:rPr>
        <w:t>Marván</w:t>
      </w:r>
      <w:proofErr w:type="spellEnd"/>
      <w:r w:rsidRPr="009B0399">
        <w:rPr>
          <w:rFonts w:ascii="Palatino Linotype" w:eastAsia="Palatino Linotype" w:hAnsi="Palatino Linotype" w:cs="Palatino Linotype"/>
          <w:i/>
          <w:sz w:val="22"/>
          <w:szCs w:val="22"/>
        </w:rPr>
        <w:t xml:space="preserve"> Laborde.</w:t>
      </w:r>
    </w:p>
    <w:p w14:paraId="69249076" w14:textId="77777777" w:rsidR="00947A1A" w:rsidRPr="009B0399" w:rsidRDefault="00947A1A" w:rsidP="0083562C">
      <w:pPr>
        <w:ind w:left="850" w:right="901"/>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i/>
          <w:sz w:val="22"/>
          <w:szCs w:val="22"/>
        </w:rPr>
        <w:t xml:space="preserve">5910/08 Secretaría de Gobernación - Jacqueline </w:t>
      </w:r>
      <w:proofErr w:type="spellStart"/>
      <w:r w:rsidRPr="009B0399">
        <w:rPr>
          <w:rFonts w:ascii="Palatino Linotype" w:eastAsia="Palatino Linotype" w:hAnsi="Palatino Linotype" w:cs="Palatino Linotype"/>
          <w:i/>
          <w:sz w:val="22"/>
          <w:szCs w:val="22"/>
        </w:rPr>
        <w:t>Peschard</w:t>
      </w:r>
      <w:proofErr w:type="spellEnd"/>
      <w:r w:rsidRPr="009B0399">
        <w:rPr>
          <w:rFonts w:ascii="Palatino Linotype" w:eastAsia="Palatino Linotype" w:hAnsi="Palatino Linotype" w:cs="Palatino Linotype"/>
          <w:i/>
          <w:sz w:val="22"/>
          <w:szCs w:val="22"/>
        </w:rPr>
        <w:t xml:space="preserve"> Mariscal.</w:t>
      </w:r>
    </w:p>
    <w:p w14:paraId="3AC6DDF4" w14:textId="77777777" w:rsidR="00947A1A" w:rsidRPr="009B0399" w:rsidRDefault="00947A1A" w:rsidP="0083562C">
      <w:pPr>
        <w:ind w:left="850" w:right="901"/>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i/>
          <w:sz w:val="22"/>
          <w:szCs w:val="22"/>
        </w:rPr>
        <w:t>1391/09 Comisión Federal de Electricidad - Alonso Gómez-Robledo V.</w:t>
      </w:r>
    </w:p>
    <w:p w14:paraId="7A3DA05F" w14:textId="77777777" w:rsidR="00947A1A" w:rsidRPr="009B0399" w:rsidRDefault="00947A1A" w:rsidP="0083562C">
      <w:pPr>
        <w:ind w:left="850" w:right="901"/>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i/>
          <w:sz w:val="22"/>
          <w:szCs w:val="22"/>
        </w:rPr>
        <w:t xml:space="preserve">1479/09 Secretaría de la Función Pública – María </w:t>
      </w:r>
      <w:proofErr w:type="spellStart"/>
      <w:r w:rsidRPr="009B0399">
        <w:rPr>
          <w:rFonts w:ascii="Palatino Linotype" w:eastAsia="Palatino Linotype" w:hAnsi="Palatino Linotype" w:cs="Palatino Linotype"/>
          <w:i/>
          <w:sz w:val="22"/>
          <w:szCs w:val="22"/>
        </w:rPr>
        <w:t>Marván</w:t>
      </w:r>
      <w:proofErr w:type="spellEnd"/>
      <w:r w:rsidRPr="009B0399">
        <w:rPr>
          <w:rFonts w:ascii="Palatino Linotype" w:eastAsia="Palatino Linotype" w:hAnsi="Palatino Linotype" w:cs="Palatino Linotype"/>
          <w:i/>
          <w:sz w:val="22"/>
          <w:szCs w:val="22"/>
        </w:rPr>
        <w:t xml:space="preserve"> Laborde.”</w:t>
      </w:r>
    </w:p>
    <w:p w14:paraId="293E4856" w14:textId="77777777" w:rsidR="00947A1A" w:rsidRPr="009B0399" w:rsidRDefault="00947A1A" w:rsidP="0083562C">
      <w:pPr>
        <w:ind w:left="850" w:right="901"/>
        <w:jc w:val="both"/>
        <w:rPr>
          <w:rFonts w:ascii="Palatino Linotype" w:eastAsia="Palatino Linotype" w:hAnsi="Palatino Linotype" w:cs="Palatino Linotype"/>
          <w:sz w:val="22"/>
          <w:szCs w:val="22"/>
        </w:rPr>
      </w:pPr>
      <w:r w:rsidRPr="009B0399">
        <w:rPr>
          <w:rFonts w:ascii="Palatino Linotype" w:eastAsia="Palatino Linotype" w:hAnsi="Palatino Linotype" w:cs="Palatino Linotype"/>
          <w:sz w:val="22"/>
          <w:szCs w:val="22"/>
        </w:rPr>
        <w:t>(Énfasis añadido)</w:t>
      </w:r>
    </w:p>
    <w:p w14:paraId="5569CD67" w14:textId="77777777" w:rsidR="00947A1A" w:rsidRPr="009B0399" w:rsidRDefault="00947A1A" w:rsidP="0083562C">
      <w:pPr>
        <w:jc w:val="both"/>
        <w:rPr>
          <w:rFonts w:ascii="Palatino Linotype" w:eastAsia="Palatino Linotype" w:hAnsi="Palatino Linotype" w:cs="Palatino Linotype"/>
        </w:rPr>
      </w:pPr>
    </w:p>
    <w:p w14:paraId="56F9D12B" w14:textId="77777777" w:rsidR="00947A1A" w:rsidRPr="009B0399" w:rsidRDefault="00947A1A" w:rsidP="0083562C">
      <w:pPr>
        <w:spacing w:line="360" w:lineRule="auto"/>
        <w:jc w:val="both"/>
        <w:rPr>
          <w:rFonts w:ascii="Palatino Linotype" w:eastAsia="Palatino Linotype" w:hAnsi="Palatino Linotype" w:cs="Palatino Linotype"/>
        </w:rPr>
      </w:pPr>
      <w:r w:rsidRPr="009B0399">
        <w:rPr>
          <w:rFonts w:ascii="Palatino Linotype" w:eastAsia="Palatino Linotype" w:hAnsi="Palatino Linotype" w:cs="Palatino Linotype"/>
        </w:rPr>
        <w:t xml:space="preserve">De lo anterior, se desprende que el Registro Federal de Contribuyentes se vincula al nombre de su titular, permitiendo identificar la edad de la persona, fecha de nacimiento, así como su </w:t>
      </w:r>
      <w:proofErr w:type="spellStart"/>
      <w:r w:rsidRPr="009B0399">
        <w:rPr>
          <w:rFonts w:ascii="Palatino Linotype" w:eastAsia="Palatino Linotype" w:hAnsi="Palatino Linotype" w:cs="Palatino Linotype"/>
        </w:rPr>
        <w:t>homoclave</w:t>
      </w:r>
      <w:proofErr w:type="spellEnd"/>
      <w:r w:rsidRPr="009B0399">
        <w:rPr>
          <w:rFonts w:ascii="Palatino Linotype" w:eastAsia="Palatino Linotype" w:hAnsi="Palatino Linotype" w:cs="Palatino Linotype"/>
        </w:rPr>
        <w:t>, determinando la identificación de dicha persona para efectos fiscales, por lo éste constituye un dato 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w:t>
      </w:r>
    </w:p>
    <w:p w14:paraId="48DA35EA" w14:textId="77777777" w:rsidR="00947A1A" w:rsidRPr="009B0399" w:rsidRDefault="00947A1A" w:rsidP="0083562C">
      <w:pPr>
        <w:spacing w:line="360" w:lineRule="auto"/>
        <w:jc w:val="both"/>
        <w:rPr>
          <w:rFonts w:ascii="Palatino Linotype" w:eastAsia="Palatino Linotype" w:hAnsi="Palatino Linotype" w:cs="Palatino Linotype"/>
        </w:rPr>
      </w:pPr>
    </w:p>
    <w:p w14:paraId="76531CEF" w14:textId="77777777" w:rsidR="00947A1A" w:rsidRPr="009B0399" w:rsidRDefault="00947A1A" w:rsidP="0083562C">
      <w:pPr>
        <w:spacing w:line="360" w:lineRule="auto"/>
        <w:ind w:right="-93"/>
        <w:jc w:val="both"/>
        <w:rPr>
          <w:rFonts w:ascii="Palatino Linotype" w:eastAsia="Palatino Linotype" w:hAnsi="Palatino Linotype" w:cs="Palatino Linotype"/>
        </w:rPr>
      </w:pPr>
      <w:r w:rsidRPr="009B0399">
        <w:rPr>
          <w:rFonts w:ascii="Palatino Linotype" w:eastAsia="Palatino Linotype" w:hAnsi="Palatino Linotype" w:cs="Palatino Linotype"/>
        </w:rPr>
        <w:lastRenderedPageBreak/>
        <w:t xml:space="preserve">Por cuanto hace a la </w:t>
      </w:r>
      <w:r w:rsidRPr="009B0399">
        <w:rPr>
          <w:rFonts w:ascii="Palatino Linotype" w:eastAsia="Palatino Linotype" w:hAnsi="Palatino Linotype" w:cs="Palatino Linotype"/>
          <w:b/>
        </w:rPr>
        <w:t xml:space="preserve">Clave Única de Registro de Población, </w:t>
      </w:r>
      <w:r w:rsidRPr="009B0399">
        <w:rPr>
          <w:rFonts w:ascii="Palatino Linotype" w:eastAsia="Palatino Linotype" w:hAnsi="Palatino Linotype" w:cs="Palatino Linotype"/>
        </w:rPr>
        <w:t>constituye un dato personal, ya que tiene como finalidad registrar a cada una de las personas que integran la población del país, con los datos que permitan certificar y acreditar fehacientemente su identidad, la cual servirá para identificarla de manera individual.</w:t>
      </w:r>
    </w:p>
    <w:p w14:paraId="6D89EF3D" w14:textId="77777777" w:rsidR="00947A1A" w:rsidRPr="009B0399" w:rsidRDefault="00947A1A" w:rsidP="0083562C">
      <w:pPr>
        <w:spacing w:line="360" w:lineRule="auto"/>
        <w:ind w:right="-93"/>
        <w:rPr>
          <w:rFonts w:ascii="Palatino Linotype" w:eastAsia="Palatino Linotype" w:hAnsi="Palatino Linotype" w:cs="Palatino Linotype"/>
        </w:rPr>
      </w:pPr>
    </w:p>
    <w:p w14:paraId="5FABDF16" w14:textId="77777777" w:rsidR="00947A1A" w:rsidRPr="009B0399" w:rsidRDefault="00947A1A" w:rsidP="0083562C">
      <w:pPr>
        <w:spacing w:line="360" w:lineRule="auto"/>
        <w:ind w:right="-93"/>
        <w:rPr>
          <w:rFonts w:ascii="Palatino Linotype" w:eastAsia="Palatino Linotype" w:hAnsi="Palatino Linotype" w:cs="Palatino Linotype"/>
        </w:rPr>
      </w:pPr>
      <w:r w:rsidRPr="009B0399">
        <w:rPr>
          <w:rFonts w:ascii="Palatino Linotype" w:eastAsia="Palatino Linotype" w:hAnsi="Palatino Linotype" w:cs="Palatino Linotype"/>
        </w:rPr>
        <w:t>Lo anterior, tiene sustento en los artículos 86 y 91 de la Ley General de Población, la cual señala lo siguiente:</w:t>
      </w:r>
    </w:p>
    <w:p w14:paraId="5F9A266F" w14:textId="77777777" w:rsidR="00947A1A" w:rsidRPr="009B0399" w:rsidRDefault="00947A1A" w:rsidP="0083562C">
      <w:pPr>
        <w:ind w:left="850" w:right="901"/>
        <w:jc w:val="both"/>
        <w:rPr>
          <w:rFonts w:ascii="Palatino Linotype" w:eastAsia="Palatino Linotype" w:hAnsi="Palatino Linotype" w:cs="Palatino Linotype"/>
          <w:b/>
          <w:i/>
          <w:sz w:val="22"/>
          <w:szCs w:val="22"/>
        </w:rPr>
      </w:pPr>
    </w:p>
    <w:p w14:paraId="37C14931" w14:textId="77777777" w:rsidR="00947A1A" w:rsidRPr="009B0399" w:rsidRDefault="00947A1A" w:rsidP="0083562C">
      <w:pPr>
        <w:ind w:left="850" w:right="901"/>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b/>
          <w:i/>
          <w:sz w:val="22"/>
          <w:szCs w:val="22"/>
        </w:rPr>
        <w:t xml:space="preserve">Artículo 86. </w:t>
      </w:r>
      <w:r w:rsidRPr="009B0399">
        <w:rPr>
          <w:rFonts w:ascii="Palatino Linotype" w:eastAsia="Palatino Linotype" w:hAnsi="Palatino Linotype" w:cs="Palatino Linotype"/>
          <w:i/>
          <w:sz w:val="22"/>
          <w:szCs w:val="22"/>
        </w:rPr>
        <w:t>El Registro Nacional de Población tiene como finalidad registrar a cada una de las personas que integran la población del país, con los datos que permitan certificar y acreditar fehacientemente su identidad.</w:t>
      </w:r>
    </w:p>
    <w:p w14:paraId="0D21A09D" w14:textId="77777777" w:rsidR="00947A1A" w:rsidRPr="009B0399" w:rsidRDefault="00947A1A" w:rsidP="0083562C">
      <w:pPr>
        <w:ind w:left="850" w:right="901"/>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b/>
          <w:i/>
          <w:sz w:val="22"/>
          <w:szCs w:val="22"/>
        </w:rPr>
        <w:t xml:space="preserve">Artículo 91. </w:t>
      </w:r>
      <w:r w:rsidRPr="009B0399">
        <w:rPr>
          <w:rFonts w:ascii="Palatino Linotype" w:eastAsia="Palatino Linotype" w:hAnsi="Palatino Linotype" w:cs="Palatino Linotype"/>
          <w:i/>
          <w:sz w:val="22"/>
          <w:szCs w:val="22"/>
        </w:rPr>
        <w:t>Al incorporar a una persona en el Registro Nacional de Población, se le asignará una clave que se denominará Clave Única de Registro de Población. Esta servirá para registrarla e identificarla en forma individual.</w:t>
      </w:r>
    </w:p>
    <w:p w14:paraId="5E1B6945" w14:textId="77777777" w:rsidR="00947A1A" w:rsidRPr="009B0399" w:rsidRDefault="00947A1A" w:rsidP="0083562C">
      <w:pPr>
        <w:ind w:right="-93"/>
        <w:rPr>
          <w:rFonts w:ascii="Palatino Linotype" w:eastAsia="Palatino Linotype" w:hAnsi="Palatino Linotype" w:cs="Palatino Linotype"/>
        </w:rPr>
      </w:pPr>
    </w:p>
    <w:p w14:paraId="5CA26BC8" w14:textId="77777777" w:rsidR="00947A1A" w:rsidRPr="009B0399" w:rsidRDefault="00947A1A" w:rsidP="0083562C">
      <w:pPr>
        <w:shd w:val="clear" w:color="auto" w:fill="FFFFFF"/>
        <w:spacing w:line="360" w:lineRule="auto"/>
        <w:jc w:val="both"/>
        <w:rPr>
          <w:rFonts w:ascii="Palatino Linotype" w:eastAsia="Palatino Linotype" w:hAnsi="Palatino Linotype" w:cs="Palatino Linotype"/>
        </w:rPr>
      </w:pPr>
      <w:r w:rsidRPr="009B0399">
        <w:rPr>
          <w:rFonts w:ascii="Palatino Linotype" w:eastAsia="Palatino Linotype" w:hAnsi="Palatino Linotype" w:cs="Palatino Linotype"/>
        </w:rPr>
        <w:t xml:space="preserve">Ahora bien, la Clave Única de Registro de Población, está integrada de 18 elementos representados por letras y números, que se generan a partir de los datos contenidos en tu documento probatorio de identidad (acta de nacimiento, carta de naturalización o documento migratorio), la cual se integra de la primera letra del apellido paterno; seguida de la primera letra Vocal del primer apellido; seguida de la primera letra del segundo apellido y por último la primera letra del nombre; fecha de nacimiento año/mes/día; sexo; Entidad Federativa o lugar de nacimiento; finalmente una </w:t>
      </w:r>
      <w:proofErr w:type="spellStart"/>
      <w:r w:rsidRPr="009B0399">
        <w:rPr>
          <w:rFonts w:ascii="Palatino Linotype" w:eastAsia="Palatino Linotype" w:hAnsi="Palatino Linotype" w:cs="Palatino Linotype"/>
        </w:rPr>
        <w:t>homoclave</w:t>
      </w:r>
      <w:proofErr w:type="spellEnd"/>
      <w:r w:rsidRPr="009B0399">
        <w:rPr>
          <w:rFonts w:ascii="Palatino Linotype" w:eastAsia="Palatino Linotype" w:hAnsi="Palatino Linotype" w:cs="Palatino Linotype"/>
        </w:rPr>
        <w:t xml:space="preserve"> o digito verificador, compuesto de dos elementos, con el que se evitan duplicaciones en la Clave, identifican el cambio de siglo y garantizan la correcta integración. </w:t>
      </w:r>
    </w:p>
    <w:p w14:paraId="5E0DD130" w14:textId="77777777" w:rsidR="00947A1A" w:rsidRPr="009B0399" w:rsidRDefault="00947A1A" w:rsidP="0083562C">
      <w:pPr>
        <w:shd w:val="clear" w:color="auto" w:fill="FFFFFF"/>
        <w:spacing w:line="360" w:lineRule="auto"/>
        <w:jc w:val="both"/>
        <w:rPr>
          <w:rFonts w:ascii="Palatino Linotype" w:eastAsia="Palatino Linotype" w:hAnsi="Palatino Linotype" w:cs="Palatino Linotype"/>
        </w:rPr>
      </w:pPr>
    </w:p>
    <w:p w14:paraId="531F101A" w14:textId="77777777" w:rsidR="00947A1A" w:rsidRPr="009B0399" w:rsidRDefault="00947A1A" w:rsidP="0083562C">
      <w:pPr>
        <w:spacing w:line="360" w:lineRule="auto"/>
        <w:ind w:right="-91"/>
        <w:jc w:val="both"/>
        <w:rPr>
          <w:rFonts w:ascii="Palatino Linotype" w:eastAsia="Palatino Linotype" w:hAnsi="Palatino Linotype" w:cs="Palatino Linotype"/>
        </w:rPr>
      </w:pPr>
      <w:r w:rsidRPr="009B0399">
        <w:rPr>
          <w:rFonts w:ascii="Palatino Linotype" w:eastAsia="Palatino Linotype" w:hAnsi="Palatino Linotype" w:cs="Palatino Linotype"/>
        </w:rPr>
        <w:lastRenderedPageBreak/>
        <w:t>Al respecto, el entonces Instituto Federal de Acceso a la Información Pública y Protección de Datos Personales (IFAI) a través del Criterio 0003-10, señala literalmente lo siguiente:</w:t>
      </w:r>
    </w:p>
    <w:p w14:paraId="69B9A456" w14:textId="77777777" w:rsidR="00947A1A" w:rsidRPr="009B0399" w:rsidRDefault="00947A1A" w:rsidP="0083562C">
      <w:pPr>
        <w:ind w:left="851" w:right="899"/>
        <w:jc w:val="both"/>
        <w:rPr>
          <w:rFonts w:ascii="Palatino Linotype" w:eastAsia="Palatino Linotype" w:hAnsi="Palatino Linotype" w:cs="Palatino Linotype"/>
          <w:b/>
          <w:i/>
        </w:rPr>
      </w:pPr>
    </w:p>
    <w:p w14:paraId="0687BD16" w14:textId="65C23946" w:rsidR="00947A1A" w:rsidRPr="009B0399" w:rsidRDefault="00947A1A" w:rsidP="0083562C">
      <w:pPr>
        <w:ind w:left="851" w:right="899"/>
        <w:jc w:val="both"/>
        <w:rPr>
          <w:rFonts w:ascii="Palatino Linotype" w:eastAsia="Palatino Linotype" w:hAnsi="Palatino Linotype" w:cs="Palatino Linotype"/>
          <w:i/>
        </w:rPr>
      </w:pPr>
      <w:r w:rsidRPr="009B0399">
        <w:rPr>
          <w:rFonts w:ascii="Palatino Linotype" w:eastAsia="Palatino Linotype" w:hAnsi="Palatino Linotype" w:cs="Palatino Linotype"/>
          <w:b/>
          <w:i/>
        </w:rPr>
        <w:t xml:space="preserve"> </w:t>
      </w:r>
      <w:r w:rsidRPr="009B0399">
        <w:rPr>
          <w:rFonts w:ascii="Palatino Linotype" w:eastAsia="Palatino Linotype" w:hAnsi="Palatino Linotype" w:cs="Palatino Linotype"/>
          <w:b/>
          <w:i/>
          <w:sz w:val="22"/>
          <w:szCs w:val="22"/>
        </w:rPr>
        <w:t xml:space="preserve">“Criterio 003-10 Clave Única de Registro de Población (CURP) es un dato personal confidencial. </w:t>
      </w:r>
      <w:r w:rsidRPr="009B0399">
        <w:rPr>
          <w:rFonts w:ascii="Palatino Linotype" w:eastAsia="Palatino Linotype" w:hAnsi="Palatino Linotype" w:cs="Palatino Linotype"/>
          <w:i/>
          <w:sz w:val="22"/>
          <w:szCs w:val="22"/>
        </w:rPr>
        <w:t>De conformidad con lo establecido en el artículo 3, fracción II de la Ley Federal de Transparencia y Acceso a la Información Pública Gubernamental, dato personal es toda aquella información concerniente a una persona física identificada o identificable. Por su parte, el artículo 18, fracción II de la Ley considera información confidencial los datos personales que requieren el consentimiento de los individuos para su difusión, distribución o comercialización en los términos de esta Ley. En este sentido, la CURP se integra por datos personales que únicamente le conciernen a un particular como son su fecha de nacimiento, su nombre, sus apellidos y su lugar de nacimiento, y esta es información que lo distingue plenamente del resto de los habitantes, por lo que es de carácter confidencial, en términos de lo dispuesto en los artículos anteriormente señalados.”</w:t>
      </w:r>
      <w:r w:rsidR="008B1B9C" w:rsidRPr="009B0399">
        <w:rPr>
          <w:rFonts w:ascii="Palatino Linotype" w:eastAsia="Palatino Linotype" w:hAnsi="Palatino Linotype" w:cs="Palatino Linotype"/>
          <w:i/>
          <w:sz w:val="22"/>
          <w:szCs w:val="22"/>
        </w:rPr>
        <w:t xml:space="preserve"> (</w:t>
      </w:r>
      <w:proofErr w:type="gramStart"/>
      <w:r w:rsidR="008B1B9C" w:rsidRPr="009B0399">
        <w:rPr>
          <w:rFonts w:ascii="Palatino Linotype" w:eastAsia="Palatino Linotype" w:hAnsi="Palatino Linotype" w:cs="Palatino Linotype"/>
          <w:i/>
          <w:sz w:val="22"/>
          <w:szCs w:val="22"/>
        </w:rPr>
        <w:t>sic</w:t>
      </w:r>
      <w:proofErr w:type="gramEnd"/>
      <w:r w:rsidRPr="009B0399">
        <w:rPr>
          <w:rFonts w:ascii="Palatino Linotype" w:eastAsia="Palatino Linotype" w:hAnsi="Palatino Linotype" w:cs="Palatino Linotype"/>
          <w:i/>
          <w:sz w:val="22"/>
          <w:szCs w:val="22"/>
        </w:rPr>
        <w:t>)</w:t>
      </w:r>
    </w:p>
    <w:p w14:paraId="206DB2F6" w14:textId="77777777" w:rsidR="00947A1A" w:rsidRPr="009B0399" w:rsidRDefault="00947A1A" w:rsidP="0083562C">
      <w:pPr>
        <w:ind w:left="567" w:right="618"/>
        <w:jc w:val="both"/>
        <w:rPr>
          <w:rFonts w:ascii="Palatino Linotype" w:eastAsia="Palatino Linotype" w:hAnsi="Palatino Linotype" w:cs="Palatino Linotype"/>
          <w:i/>
        </w:rPr>
      </w:pPr>
    </w:p>
    <w:p w14:paraId="2B774329" w14:textId="77777777" w:rsidR="00947A1A" w:rsidRPr="009B0399" w:rsidRDefault="00947A1A" w:rsidP="0083562C">
      <w:pPr>
        <w:spacing w:line="360" w:lineRule="auto"/>
        <w:ind w:right="-93"/>
        <w:jc w:val="both"/>
        <w:rPr>
          <w:rFonts w:ascii="Palatino Linotype" w:eastAsia="Palatino Linotype" w:hAnsi="Palatino Linotype" w:cs="Palatino Linotype"/>
        </w:rPr>
      </w:pPr>
      <w:r w:rsidRPr="009B0399">
        <w:rPr>
          <w:rFonts w:ascii="Palatino Linotype" w:eastAsia="Palatino Linotype" w:hAnsi="Palatino Linotype" w:cs="Palatino Linotype"/>
        </w:rPr>
        <w:t xml:space="preserve">De lo anterior, se desprende que la Clave Única de Registro de Población, se encuentra vinculado al nombre de la persona, permitiendo identificar la edad, fecha de nacimiento, sexo, lugar de nacimiento, así como su </w:t>
      </w:r>
      <w:proofErr w:type="spellStart"/>
      <w:r w:rsidRPr="009B0399">
        <w:rPr>
          <w:rFonts w:ascii="Palatino Linotype" w:eastAsia="Palatino Linotype" w:hAnsi="Palatino Linotype" w:cs="Palatino Linotype"/>
        </w:rPr>
        <w:t>homoclave</w:t>
      </w:r>
      <w:proofErr w:type="spellEnd"/>
      <w:r w:rsidRPr="009B0399">
        <w:rPr>
          <w:rFonts w:ascii="Palatino Linotype" w:eastAsia="Palatino Linotype" w:hAnsi="Palatino Linotype" w:cs="Palatino Linotype"/>
        </w:rPr>
        <w:t>; datos que únicamente le atañen a un particular, por lo ésta constituye un dato 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w:t>
      </w:r>
    </w:p>
    <w:p w14:paraId="195853CA" w14:textId="77777777" w:rsidR="00947A1A" w:rsidRPr="009B0399" w:rsidRDefault="00947A1A" w:rsidP="0083562C">
      <w:pPr>
        <w:spacing w:line="360" w:lineRule="auto"/>
        <w:ind w:right="-93"/>
        <w:jc w:val="both"/>
        <w:rPr>
          <w:rFonts w:ascii="Palatino Linotype" w:eastAsia="Palatino Linotype" w:hAnsi="Palatino Linotype" w:cs="Palatino Linotype"/>
        </w:rPr>
      </w:pPr>
    </w:p>
    <w:p w14:paraId="6C932254" w14:textId="77777777" w:rsidR="00947A1A" w:rsidRPr="009B0399" w:rsidRDefault="00947A1A" w:rsidP="0083562C">
      <w:pPr>
        <w:spacing w:line="360" w:lineRule="auto"/>
        <w:ind w:right="-93"/>
        <w:jc w:val="both"/>
        <w:rPr>
          <w:rFonts w:ascii="Palatino Linotype" w:eastAsia="Palatino Linotype" w:hAnsi="Palatino Linotype" w:cs="Palatino Linotype"/>
        </w:rPr>
      </w:pPr>
      <w:r w:rsidRPr="009B0399">
        <w:rPr>
          <w:rFonts w:ascii="Palatino Linotype" w:eastAsia="Palatino Linotype" w:hAnsi="Palatino Linotype" w:cs="Palatino Linotype"/>
        </w:rPr>
        <w:t xml:space="preserve">Por cuanto hace a la </w:t>
      </w:r>
      <w:r w:rsidRPr="009B0399">
        <w:rPr>
          <w:rFonts w:ascii="Palatino Linotype" w:eastAsia="Palatino Linotype" w:hAnsi="Palatino Linotype" w:cs="Palatino Linotype"/>
          <w:b/>
        </w:rPr>
        <w:t>Clave de cualquier tipo de seguridad social</w:t>
      </w:r>
      <w:r w:rsidRPr="009B0399">
        <w:rPr>
          <w:rFonts w:ascii="Palatino Linotype" w:eastAsia="Palatino Linotype" w:hAnsi="Palatino Linotype" w:cs="Palatino Linotype"/>
        </w:rPr>
        <w:t xml:space="preserve"> (ISSEMYM, u otros), está integrado por una secuencia de números con los que se identifica a los trabajadores que cubren las cuotas respectivas, asimismo, lo identifica con la fuente de trabajo; por </w:t>
      </w:r>
      <w:r w:rsidRPr="009B0399">
        <w:rPr>
          <w:rFonts w:ascii="Palatino Linotype" w:eastAsia="Palatino Linotype" w:hAnsi="Palatino Linotype" w:cs="Palatino Linotype"/>
        </w:rPr>
        <w:lastRenderedPageBreak/>
        <w:t>lo que al ser una clave de identificación de los trabajadores, constituye información confidencial, dato que únicamente le atañen al servidor público, por lo constituye un dato personal que concierne a una persona física identificada e identificable en términos de los artículos 2, fracción II de la Ley de Transparencia y Acceso a la Información Pública del Estado de México y Municipios y 4, fracción VII de la Ley de Protección de Datos Personales del Estado de México.</w:t>
      </w:r>
    </w:p>
    <w:p w14:paraId="6398E853" w14:textId="77777777" w:rsidR="00947A1A" w:rsidRPr="009B0399" w:rsidRDefault="00947A1A" w:rsidP="0083562C">
      <w:pPr>
        <w:spacing w:line="360" w:lineRule="auto"/>
        <w:ind w:right="-93"/>
        <w:jc w:val="both"/>
        <w:rPr>
          <w:rFonts w:ascii="Palatino Linotype" w:eastAsia="Palatino Linotype" w:hAnsi="Palatino Linotype" w:cs="Palatino Linotype"/>
        </w:rPr>
      </w:pPr>
    </w:p>
    <w:p w14:paraId="7C15A312" w14:textId="77777777" w:rsidR="00947A1A" w:rsidRPr="009B0399" w:rsidRDefault="00947A1A" w:rsidP="0083562C">
      <w:pPr>
        <w:spacing w:line="360" w:lineRule="auto"/>
        <w:jc w:val="both"/>
        <w:rPr>
          <w:rFonts w:ascii="Palatino Linotype" w:eastAsia="Palatino Linotype" w:hAnsi="Palatino Linotype" w:cs="Palatino Linotype"/>
        </w:rPr>
      </w:pPr>
      <w:r w:rsidRPr="009B0399">
        <w:rPr>
          <w:rFonts w:ascii="Palatino Linotype" w:eastAsia="Palatino Linotype" w:hAnsi="Palatino Linotype" w:cs="Palatino Linotype"/>
        </w:rPr>
        <w:t xml:space="preserve">Respecto de los </w:t>
      </w:r>
      <w:r w:rsidRPr="009B0399">
        <w:rPr>
          <w:rFonts w:ascii="Palatino Linotype" w:eastAsia="Palatino Linotype" w:hAnsi="Palatino Linotype" w:cs="Palatino Linotype"/>
          <w:b/>
        </w:rPr>
        <w:t>préstamos o descuentos</w:t>
      </w:r>
      <w:r w:rsidRPr="009B0399">
        <w:rPr>
          <w:rFonts w:ascii="Palatino Linotype" w:eastAsia="Palatino Linotype" w:hAnsi="Palatino Linotype" w:cs="Palatino Linotype"/>
        </w:rPr>
        <w:t xml:space="preserve"> </w:t>
      </w:r>
      <w:r w:rsidRPr="009B0399">
        <w:rPr>
          <w:rFonts w:ascii="Palatino Linotype" w:eastAsia="Palatino Linotype" w:hAnsi="Palatino Linotype" w:cs="Palatino Linotype"/>
          <w:b/>
        </w:rPr>
        <w:t>de carácter personal</w:t>
      </w:r>
      <w:r w:rsidRPr="009B0399">
        <w:rPr>
          <w:rFonts w:ascii="Palatino Linotype" w:eastAsia="Palatino Linotype" w:hAnsi="Palatino Linotype" w:cs="Palatino Linotype"/>
        </w:rPr>
        <w:t>, éstos no deben tener relación con la prestación del servicio; es decir, son confidenciales los préstamos o descuentos que se le hagan a la persona en los que no se involucren instituciones públicas, en virtud de no favorecer en la transparencia y rendición de cuentas, sino, por el contrario, con ello se violentaría la protección de información confidencial, porque incide en la intimidad de un individuo identificado.</w:t>
      </w:r>
    </w:p>
    <w:p w14:paraId="651DF175" w14:textId="77777777" w:rsidR="00947A1A" w:rsidRPr="009B0399" w:rsidRDefault="00947A1A" w:rsidP="0083562C">
      <w:pPr>
        <w:spacing w:line="360" w:lineRule="auto"/>
        <w:jc w:val="both"/>
        <w:rPr>
          <w:rFonts w:ascii="Palatino Linotype" w:eastAsia="Palatino Linotype" w:hAnsi="Palatino Linotype" w:cs="Palatino Linotype"/>
        </w:rPr>
      </w:pPr>
    </w:p>
    <w:p w14:paraId="48C50286" w14:textId="77777777" w:rsidR="00947A1A" w:rsidRPr="009B0399" w:rsidRDefault="00947A1A" w:rsidP="0083562C">
      <w:pPr>
        <w:spacing w:line="360" w:lineRule="auto"/>
        <w:ind w:right="-93"/>
        <w:jc w:val="both"/>
        <w:rPr>
          <w:rFonts w:ascii="Palatino Linotype" w:eastAsia="Palatino Linotype" w:hAnsi="Palatino Linotype" w:cs="Palatino Linotype"/>
        </w:rPr>
      </w:pPr>
      <w:r w:rsidRPr="009B0399">
        <w:rPr>
          <w:rFonts w:ascii="Palatino Linotype" w:eastAsia="Palatino Linotype" w:hAnsi="Palatino Linotype" w:cs="Palatino Linotype"/>
        </w:rPr>
        <w:t>Por su parte, el artículo 84 de la Ley del Trabajo de los Servidores Públicos del Estado y Municipios, señala:</w:t>
      </w:r>
    </w:p>
    <w:p w14:paraId="48FEB388" w14:textId="77777777" w:rsidR="00947A1A" w:rsidRPr="009B0399" w:rsidRDefault="00947A1A" w:rsidP="0083562C">
      <w:pPr>
        <w:ind w:firstLine="1418"/>
        <w:jc w:val="both"/>
        <w:rPr>
          <w:rFonts w:ascii="Palatino Linotype" w:eastAsia="Palatino Linotype" w:hAnsi="Palatino Linotype" w:cs="Palatino Linotype"/>
        </w:rPr>
      </w:pPr>
    </w:p>
    <w:p w14:paraId="6E3A54FA" w14:textId="77777777" w:rsidR="00947A1A" w:rsidRPr="009B0399" w:rsidRDefault="00947A1A" w:rsidP="0083562C">
      <w:pPr>
        <w:ind w:left="850" w:right="901"/>
        <w:jc w:val="both"/>
        <w:rPr>
          <w:rFonts w:ascii="Palatino Linotype" w:eastAsia="Palatino Linotype" w:hAnsi="Palatino Linotype" w:cs="Palatino Linotype"/>
          <w:b/>
          <w:i/>
          <w:sz w:val="22"/>
          <w:szCs w:val="22"/>
        </w:rPr>
      </w:pPr>
      <w:r w:rsidRPr="009B0399">
        <w:rPr>
          <w:rFonts w:ascii="Palatino Linotype" w:eastAsia="Palatino Linotype" w:hAnsi="Palatino Linotype" w:cs="Palatino Linotype"/>
          <w:b/>
          <w:i/>
          <w:sz w:val="22"/>
          <w:szCs w:val="22"/>
        </w:rPr>
        <w:t>ARTICULO 84. Sólo podrán hacerse retenciones, descuentos o deducciones al sueldo de los servidores públicos por concepto de:</w:t>
      </w:r>
    </w:p>
    <w:p w14:paraId="4EDADC3A" w14:textId="77777777" w:rsidR="00947A1A" w:rsidRPr="009B0399" w:rsidRDefault="00947A1A" w:rsidP="0083562C">
      <w:pPr>
        <w:ind w:left="850" w:right="901"/>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i/>
          <w:sz w:val="22"/>
          <w:szCs w:val="22"/>
        </w:rPr>
        <w:t>I. Gravámenes fiscales relacionados con el sueldo;</w:t>
      </w:r>
    </w:p>
    <w:p w14:paraId="3D3F7C01" w14:textId="77777777" w:rsidR="00947A1A" w:rsidRPr="009B0399" w:rsidRDefault="00947A1A" w:rsidP="0083562C">
      <w:pPr>
        <w:ind w:left="850" w:right="901"/>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i/>
          <w:sz w:val="22"/>
          <w:szCs w:val="22"/>
        </w:rPr>
        <w:t>II. Deudas contraídas con las instituciones públicas o dependencias por concepto de anticipos de sueldo, pagos hechos con exceso, errores o pérdidas debidamente comprobados;</w:t>
      </w:r>
    </w:p>
    <w:p w14:paraId="47851186" w14:textId="77777777" w:rsidR="00947A1A" w:rsidRPr="009B0399" w:rsidRDefault="00947A1A" w:rsidP="0083562C">
      <w:pPr>
        <w:ind w:left="850" w:right="901"/>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i/>
          <w:sz w:val="22"/>
          <w:szCs w:val="22"/>
        </w:rPr>
        <w:t>III. Cuotas sindicales;</w:t>
      </w:r>
    </w:p>
    <w:p w14:paraId="56FE0F61" w14:textId="77777777" w:rsidR="00947A1A" w:rsidRPr="009B0399" w:rsidRDefault="00947A1A" w:rsidP="0083562C">
      <w:pPr>
        <w:ind w:left="850" w:right="901"/>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i/>
          <w:sz w:val="22"/>
          <w:szCs w:val="22"/>
        </w:rPr>
        <w:t>IV. Cuotas de aportación a fondos para la constitución de cooperativas y de cajas de ahorro, siempre que el servidor público hubiese manifestado previamente, de manera expresa, su conformidad;</w:t>
      </w:r>
    </w:p>
    <w:p w14:paraId="6BA0E3F0" w14:textId="77777777" w:rsidR="00947A1A" w:rsidRPr="009B0399" w:rsidRDefault="00947A1A" w:rsidP="0083562C">
      <w:pPr>
        <w:ind w:left="850" w:right="901"/>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i/>
          <w:sz w:val="22"/>
          <w:szCs w:val="22"/>
        </w:rPr>
        <w:lastRenderedPageBreak/>
        <w:t>V. Descuentos ordenados por el Instituto de Seguridad Social del Estado de México y Municipios, con motivo de cuotas y obligaciones contraídas con éste por los servidores públicos;</w:t>
      </w:r>
    </w:p>
    <w:p w14:paraId="16555704" w14:textId="77777777" w:rsidR="00947A1A" w:rsidRPr="009B0399" w:rsidRDefault="00947A1A" w:rsidP="0083562C">
      <w:pPr>
        <w:ind w:left="850" w:right="901"/>
        <w:jc w:val="both"/>
        <w:rPr>
          <w:rFonts w:ascii="Palatino Linotype" w:eastAsia="Palatino Linotype" w:hAnsi="Palatino Linotype" w:cs="Palatino Linotype"/>
          <w:b/>
          <w:i/>
          <w:sz w:val="22"/>
          <w:szCs w:val="22"/>
        </w:rPr>
      </w:pPr>
      <w:r w:rsidRPr="009B0399">
        <w:rPr>
          <w:rFonts w:ascii="Palatino Linotype" w:eastAsia="Palatino Linotype" w:hAnsi="Palatino Linotype" w:cs="Palatino Linotype"/>
          <w:b/>
          <w:i/>
          <w:sz w:val="22"/>
          <w:szCs w:val="22"/>
        </w:rPr>
        <w:t>VI. Obligaciones a cargo del servidor público con las que haya consentido, derivadas de la adquisición o del uso de habitaciones consideradas como de interés social;</w:t>
      </w:r>
    </w:p>
    <w:p w14:paraId="62F7EC6C" w14:textId="77777777" w:rsidR="00947A1A" w:rsidRPr="009B0399" w:rsidRDefault="00947A1A" w:rsidP="0083562C">
      <w:pPr>
        <w:ind w:left="850" w:right="901"/>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i/>
          <w:sz w:val="22"/>
          <w:szCs w:val="22"/>
        </w:rPr>
        <w:t>VII. Faltas de puntualidad o de asistencia injustificadas;</w:t>
      </w:r>
    </w:p>
    <w:p w14:paraId="5C35DF5F" w14:textId="77777777" w:rsidR="00947A1A" w:rsidRPr="009B0399" w:rsidRDefault="00947A1A" w:rsidP="0083562C">
      <w:pPr>
        <w:ind w:left="850" w:right="901"/>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b/>
          <w:i/>
          <w:sz w:val="22"/>
          <w:szCs w:val="22"/>
        </w:rPr>
        <w:t>VIII. Pensiones alimenticias ordenadas por la autoridad judicial;</w:t>
      </w:r>
      <w:r w:rsidRPr="009B0399">
        <w:rPr>
          <w:rFonts w:ascii="Palatino Linotype" w:eastAsia="Palatino Linotype" w:hAnsi="Palatino Linotype" w:cs="Palatino Linotype"/>
          <w:i/>
          <w:sz w:val="22"/>
          <w:szCs w:val="22"/>
        </w:rPr>
        <w:t xml:space="preserve"> o</w:t>
      </w:r>
    </w:p>
    <w:p w14:paraId="19C72E2F" w14:textId="77777777" w:rsidR="00947A1A" w:rsidRPr="009B0399" w:rsidRDefault="00947A1A" w:rsidP="0083562C">
      <w:pPr>
        <w:ind w:left="850" w:right="901"/>
        <w:jc w:val="both"/>
        <w:rPr>
          <w:rFonts w:ascii="Palatino Linotype" w:eastAsia="Palatino Linotype" w:hAnsi="Palatino Linotype" w:cs="Palatino Linotype"/>
          <w:b/>
          <w:i/>
          <w:sz w:val="22"/>
          <w:szCs w:val="22"/>
        </w:rPr>
      </w:pPr>
      <w:r w:rsidRPr="009B0399">
        <w:rPr>
          <w:rFonts w:ascii="Palatino Linotype" w:eastAsia="Palatino Linotype" w:hAnsi="Palatino Linotype" w:cs="Palatino Linotype"/>
          <w:b/>
          <w:i/>
          <w:sz w:val="22"/>
          <w:szCs w:val="22"/>
        </w:rPr>
        <w:t>IX. Cualquier otro convenido con instituciones de servicios y aceptado por el servidor público.</w:t>
      </w:r>
    </w:p>
    <w:p w14:paraId="09437F6B" w14:textId="77777777" w:rsidR="00947A1A" w:rsidRPr="009B0399" w:rsidRDefault="00947A1A" w:rsidP="0083562C">
      <w:pPr>
        <w:ind w:left="850" w:right="901"/>
        <w:jc w:val="both"/>
        <w:rPr>
          <w:rFonts w:ascii="Palatino Linotype" w:eastAsia="Palatino Linotype" w:hAnsi="Palatino Linotype" w:cs="Palatino Linotype"/>
          <w:sz w:val="22"/>
          <w:szCs w:val="22"/>
        </w:rPr>
      </w:pPr>
      <w:r w:rsidRPr="009B0399">
        <w:rPr>
          <w:rFonts w:ascii="Palatino Linotype" w:eastAsia="Palatino Linotype" w:hAnsi="Palatino Linotype" w:cs="Palatino Linotype"/>
          <w:i/>
          <w:sz w:val="22"/>
          <w:szCs w:val="22"/>
        </w:rPr>
        <w:t>El monto total de las retenciones, descuentos o deducciones no podrá exceder del 30% de la remuneración total, excepto en los casos a que se refieren las fracciones IV, V y VI de este artículo, en que podrán ser de hasta el 50%, salvo en los casos en que se demuestre que el crédito se concedió con base en los ingresos familiares para hacer posible el derecho constitucional a una vivienda digna, o se refieran a lo establecido en la fracción VIII de este artículo, en que se ajustará a lo determinado por la autoridad judicial.</w:t>
      </w:r>
    </w:p>
    <w:p w14:paraId="7D7BE424" w14:textId="77777777" w:rsidR="00947A1A" w:rsidRPr="009B0399" w:rsidRDefault="00947A1A" w:rsidP="0083562C">
      <w:pPr>
        <w:jc w:val="both"/>
        <w:rPr>
          <w:rFonts w:ascii="Palatino Linotype" w:eastAsia="Palatino Linotype" w:hAnsi="Palatino Linotype" w:cs="Palatino Linotype"/>
        </w:rPr>
      </w:pPr>
    </w:p>
    <w:p w14:paraId="14EC22BB" w14:textId="77777777" w:rsidR="00947A1A" w:rsidRPr="009B0399" w:rsidRDefault="00947A1A" w:rsidP="0083562C">
      <w:pPr>
        <w:spacing w:line="360" w:lineRule="auto"/>
        <w:jc w:val="both"/>
        <w:rPr>
          <w:rFonts w:ascii="Palatino Linotype" w:eastAsia="Palatino Linotype" w:hAnsi="Palatino Linotype" w:cs="Palatino Linotype"/>
        </w:rPr>
      </w:pPr>
      <w:r w:rsidRPr="009B0399">
        <w:rPr>
          <w:rFonts w:ascii="Palatino Linotype" w:eastAsia="Palatino Linotype" w:hAnsi="Palatino Linotype" w:cs="Palatino Linotype"/>
        </w:rPr>
        <w:t>Derivado de lo anterior, la ley establece claramente cuáles son esos descuentos o gravámenes que directamente se relacionan con las obligaciones adquiridas como servidores públicos y aquéllos que únicamente inciden en su vida privada. De este modo, descuentos por pensiones alimenticias o créditos adquiridos con instituciones privadas o públicas pero que fueron contraídas en forma individual, son información que debe clasificarse como confidencial.</w:t>
      </w:r>
    </w:p>
    <w:p w14:paraId="41FD17E8" w14:textId="77777777" w:rsidR="00947A1A" w:rsidRPr="009B0399" w:rsidRDefault="00947A1A" w:rsidP="0083562C">
      <w:pPr>
        <w:spacing w:line="360" w:lineRule="auto"/>
        <w:jc w:val="both"/>
        <w:rPr>
          <w:rFonts w:ascii="Palatino Linotype" w:eastAsia="Palatino Linotype" w:hAnsi="Palatino Linotype" w:cs="Palatino Linotype"/>
        </w:rPr>
      </w:pPr>
    </w:p>
    <w:p w14:paraId="258AED0F" w14:textId="77777777" w:rsidR="00947A1A" w:rsidRPr="009B0399" w:rsidRDefault="00947A1A" w:rsidP="0083562C">
      <w:pPr>
        <w:spacing w:line="360" w:lineRule="auto"/>
        <w:jc w:val="both"/>
        <w:rPr>
          <w:rFonts w:ascii="Palatino Linotype" w:eastAsia="Palatino Linotype" w:hAnsi="Palatino Linotype" w:cs="Palatino Linotype"/>
        </w:rPr>
      </w:pPr>
      <w:r w:rsidRPr="009B0399">
        <w:rPr>
          <w:rFonts w:ascii="Palatino Linotype" w:eastAsia="Palatino Linotype" w:hAnsi="Palatino Linotype" w:cs="Palatino Linotype"/>
        </w:rPr>
        <w:t xml:space="preserve">Por ende, en el presente caso, </w:t>
      </w:r>
      <w:r w:rsidRPr="009B0399">
        <w:rPr>
          <w:rFonts w:ascii="Palatino Linotype" w:eastAsia="Palatino Linotype" w:hAnsi="Palatino Linotype" w:cs="Palatino Linotype"/>
          <w:b/>
        </w:rPr>
        <w:t>EL SUJETO OBLIGADO</w:t>
      </w:r>
      <w:r w:rsidRPr="009B0399">
        <w:rPr>
          <w:rFonts w:ascii="Palatino Linotype" w:eastAsia="Palatino Linotype" w:hAnsi="Palatino Linotype" w:cs="Palatino Linotype"/>
        </w:rPr>
        <w:t xml:space="preserve"> debe testar los datos referidos con antelación, sin pasar por alto que la clasificación respectiva tiene que cumplirse mediante la forma y formalidades que la ley impone; es decir, mediante acuerdo debidamente fundado y motivado, en términos de los numerales 49 fracción VIII y 132 fracciones II y III de la </w:t>
      </w:r>
      <w:bookmarkStart w:id="1" w:name="_Hlk71665731"/>
      <w:r w:rsidRPr="009B0399">
        <w:rPr>
          <w:rFonts w:ascii="Palatino Linotype" w:eastAsia="Palatino Linotype" w:hAnsi="Palatino Linotype" w:cs="Palatino Linotype"/>
        </w:rPr>
        <w:t xml:space="preserve">Ley de Transparencia y Acceso a la Información Pública del Estado de México y Municipios </w:t>
      </w:r>
      <w:bookmarkEnd w:id="1"/>
      <w:r w:rsidRPr="009B0399">
        <w:rPr>
          <w:rFonts w:ascii="Palatino Linotype" w:eastAsia="Palatino Linotype" w:hAnsi="Palatino Linotype" w:cs="Palatino Linotype"/>
        </w:rPr>
        <w:t xml:space="preserve">en vigor, así como los numerales Segundo, fracción </w:t>
      </w:r>
      <w:r w:rsidRPr="009B0399">
        <w:rPr>
          <w:rFonts w:ascii="Palatino Linotype" w:eastAsia="Palatino Linotype" w:hAnsi="Palatino Linotype" w:cs="Palatino Linotype"/>
        </w:rPr>
        <w:lastRenderedPageBreak/>
        <w:t xml:space="preserve">XVIII, y del Cuarto al Décimo Primero de los </w:t>
      </w:r>
      <w:bookmarkStart w:id="2" w:name="_Hlk71665754"/>
      <w:r w:rsidRPr="009B0399">
        <w:rPr>
          <w:rFonts w:ascii="Palatino Linotype" w:eastAsia="Palatino Linotype" w:hAnsi="Palatino Linotype" w:cs="Palatino Linotype"/>
        </w:rPr>
        <w:t>Lineamientos Generales en materia de Clasificación y Desclasificación de la Información, así como para la elaboración de Versiones Públicas</w:t>
      </w:r>
      <w:bookmarkEnd w:id="2"/>
      <w:r w:rsidRPr="009B0399">
        <w:rPr>
          <w:rFonts w:ascii="Palatino Linotype" w:eastAsia="Palatino Linotype" w:hAnsi="Palatino Linotype" w:cs="Palatino Linotype"/>
        </w:rPr>
        <w:t>, que literalmente expresan:</w:t>
      </w:r>
    </w:p>
    <w:p w14:paraId="5DB520C1" w14:textId="77777777" w:rsidR="00947A1A" w:rsidRPr="009B0399" w:rsidRDefault="00947A1A" w:rsidP="0083562C">
      <w:pPr>
        <w:ind w:left="850" w:right="902"/>
        <w:jc w:val="center"/>
        <w:rPr>
          <w:rFonts w:ascii="Palatino Linotype" w:eastAsia="Palatino Linotype" w:hAnsi="Palatino Linotype" w:cs="Palatino Linotype"/>
          <w:b/>
          <w:i/>
          <w:sz w:val="22"/>
          <w:szCs w:val="22"/>
        </w:rPr>
      </w:pPr>
    </w:p>
    <w:p w14:paraId="08B670D2" w14:textId="77777777" w:rsidR="00947A1A" w:rsidRPr="009B0399" w:rsidRDefault="00947A1A" w:rsidP="0083562C">
      <w:pPr>
        <w:ind w:left="850" w:right="902"/>
        <w:jc w:val="center"/>
        <w:rPr>
          <w:rFonts w:ascii="Palatino Linotype" w:eastAsia="Palatino Linotype" w:hAnsi="Palatino Linotype" w:cs="Palatino Linotype"/>
          <w:b/>
          <w:i/>
          <w:sz w:val="22"/>
          <w:szCs w:val="22"/>
        </w:rPr>
      </w:pPr>
      <w:r w:rsidRPr="009B0399">
        <w:rPr>
          <w:rFonts w:ascii="Palatino Linotype" w:eastAsia="Palatino Linotype" w:hAnsi="Palatino Linotype" w:cs="Palatino Linotype"/>
          <w:b/>
          <w:i/>
          <w:sz w:val="22"/>
          <w:szCs w:val="22"/>
        </w:rPr>
        <w:t>“Ley de Transparencia y Acceso a la Información Pública del Estado de México y Municipios</w:t>
      </w:r>
    </w:p>
    <w:p w14:paraId="5A12E08F" w14:textId="77777777" w:rsidR="00947A1A" w:rsidRPr="009B0399" w:rsidRDefault="00947A1A" w:rsidP="0083562C">
      <w:pPr>
        <w:ind w:left="851" w:right="902"/>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b/>
          <w:i/>
          <w:sz w:val="22"/>
          <w:szCs w:val="22"/>
        </w:rPr>
        <w:t xml:space="preserve">Artículo 49. </w:t>
      </w:r>
      <w:r w:rsidRPr="009B0399">
        <w:rPr>
          <w:rFonts w:ascii="Palatino Linotype" w:eastAsia="Palatino Linotype" w:hAnsi="Palatino Linotype" w:cs="Palatino Linotype"/>
          <w:i/>
          <w:sz w:val="22"/>
          <w:szCs w:val="22"/>
        </w:rPr>
        <w:t>Los Comités de Transparencia tendrán las siguientes atribuciones:</w:t>
      </w:r>
    </w:p>
    <w:p w14:paraId="213DB79A" w14:textId="77777777" w:rsidR="00947A1A" w:rsidRPr="009B0399" w:rsidRDefault="00947A1A" w:rsidP="0083562C">
      <w:pPr>
        <w:ind w:left="851" w:right="902"/>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b/>
          <w:i/>
          <w:sz w:val="22"/>
          <w:szCs w:val="22"/>
        </w:rPr>
        <w:t>VIII.</w:t>
      </w:r>
      <w:r w:rsidRPr="009B0399">
        <w:rPr>
          <w:rFonts w:ascii="Palatino Linotype" w:eastAsia="Palatino Linotype" w:hAnsi="Palatino Linotype" w:cs="Palatino Linotype"/>
          <w:i/>
          <w:sz w:val="22"/>
          <w:szCs w:val="22"/>
        </w:rPr>
        <w:t xml:space="preserve"> Aprobar, modificar o revocar la clasificación de la información;</w:t>
      </w:r>
    </w:p>
    <w:p w14:paraId="57B946C4" w14:textId="77777777" w:rsidR="00947A1A" w:rsidRPr="009B0399" w:rsidRDefault="00947A1A" w:rsidP="0083562C">
      <w:pPr>
        <w:ind w:left="851" w:right="902"/>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b/>
          <w:i/>
          <w:sz w:val="22"/>
          <w:szCs w:val="22"/>
        </w:rPr>
        <w:t>Artículo 132.</w:t>
      </w:r>
      <w:r w:rsidRPr="009B0399">
        <w:rPr>
          <w:rFonts w:ascii="Palatino Linotype" w:eastAsia="Palatino Linotype" w:hAnsi="Palatino Linotype" w:cs="Palatino Linotype"/>
          <w:i/>
          <w:sz w:val="22"/>
          <w:szCs w:val="22"/>
        </w:rPr>
        <w:t xml:space="preserve"> La clasificación de la información se llevará a cabo en el momento en que:</w:t>
      </w:r>
    </w:p>
    <w:p w14:paraId="79DCB367" w14:textId="77777777" w:rsidR="00947A1A" w:rsidRPr="009B0399" w:rsidRDefault="00947A1A" w:rsidP="0083562C">
      <w:pPr>
        <w:ind w:left="851" w:right="902"/>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b/>
          <w:i/>
          <w:sz w:val="22"/>
          <w:szCs w:val="22"/>
        </w:rPr>
        <w:t>I.</w:t>
      </w:r>
      <w:r w:rsidRPr="009B0399">
        <w:rPr>
          <w:rFonts w:ascii="Palatino Linotype" w:eastAsia="Palatino Linotype" w:hAnsi="Palatino Linotype" w:cs="Palatino Linotype"/>
          <w:i/>
          <w:sz w:val="22"/>
          <w:szCs w:val="22"/>
        </w:rPr>
        <w:t xml:space="preserve"> Se reciba una solicitud de acceso a la información;</w:t>
      </w:r>
    </w:p>
    <w:p w14:paraId="22DB6D55" w14:textId="77777777" w:rsidR="00947A1A" w:rsidRPr="009B0399" w:rsidRDefault="00947A1A" w:rsidP="0083562C">
      <w:pPr>
        <w:ind w:left="851" w:right="902"/>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b/>
          <w:i/>
          <w:sz w:val="22"/>
          <w:szCs w:val="22"/>
        </w:rPr>
        <w:t>II.</w:t>
      </w:r>
      <w:r w:rsidRPr="009B0399">
        <w:rPr>
          <w:rFonts w:ascii="Palatino Linotype" w:eastAsia="Palatino Linotype" w:hAnsi="Palatino Linotype" w:cs="Palatino Linotype"/>
          <w:i/>
          <w:sz w:val="22"/>
          <w:szCs w:val="22"/>
        </w:rPr>
        <w:t xml:space="preserve"> Se determine mediante resolución de autoridad competente; o</w:t>
      </w:r>
    </w:p>
    <w:p w14:paraId="56FE138B" w14:textId="77777777" w:rsidR="00947A1A" w:rsidRPr="009B0399" w:rsidRDefault="00947A1A" w:rsidP="0083562C">
      <w:pPr>
        <w:ind w:left="851" w:right="902"/>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i/>
          <w:sz w:val="22"/>
          <w:szCs w:val="22"/>
        </w:rPr>
        <w:t>III. Se generen versiones públicas para dar cumplimiento a las obligaciones de transparencia previstas en esta Ley.</w:t>
      </w:r>
    </w:p>
    <w:p w14:paraId="6C40A824" w14:textId="77777777" w:rsidR="00947A1A" w:rsidRPr="009B0399" w:rsidRDefault="00947A1A" w:rsidP="0083562C">
      <w:pPr>
        <w:ind w:left="850" w:right="902"/>
        <w:jc w:val="center"/>
        <w:rPr>
          <w:rFonts w:ascii="Palatino Linotype" w:eastAsia="Palatino Linotype" w:hAnsi="Palatino Linotype" w:cs="Palatino Linotype"/>
          <w:b/>
          <w:i/>
          <w:sz w:val="22"/>
          <w:szCs w:val="22"/>
        </w:rPr>
      </w:pPr>
      <w:r w:rsidRPr="009B0399">
        <w:rPr>
          <w:rFonts w:ascii="Palatino Linotype" w:eastAsia="Palatino Linotype" w:hAnsi="Palatino Linotype" w:cs="Palatino Linotype"/>
          <w:b/>
          <w:i/>
          <w:sz w:val="22"/>
          <w:szCs w:val="22"/>
        </w:rPr>
        <w:t>“Lineamientos Generales en materia de Clasificación y Desclasificación de la Información, así como para la elaboración de Versiones Públicas</w:t>
      </w:r>
    </w:p>
    <w:p w14:paraId="077F5575" w14:textId="77777777" w:rsidR="00947A1A" w:rsidRPr="009B0399" w:rsidRDefault="00947A1A" w:rsidP="0083562C">
      <w:pPr>
        <w:ind w:left="851" w:right="902"/>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b/>
          <w:i/>
          <w:sz w:val="22"/>
          <w:szCs w:val="22"/>
        </w:rPr>
        <w:t>Segundo.</w:t>
      </w:r>
      <w:r w:rsidRPr="009B0399">
        <w:rPr>
          <w:rFonts w:ascii="Palatino Linotype" w:eastAsia="Palatino Linotype" w:hAnsi="Palatino Linotype" w:cs="Palatino Linotype"/>
          <w:i/>
          <w:sz w:val="22"/>
          <w:szCs w:val="22"/>
        </w:rPr>
        <w:t xml:space="preserve"> Para efectos de los presentes Lineamientos Generales, se entenderá por:</w:t>
      </w:r>
    </w:p>
    <w:p w14:paraId="3AFE1E07" w14:textId="77777777" w:rsidR="00947A1A" w:rsidRPr="009B0399" w:rsidRDefault="00947A1A" w:rsidP="0083562C">
      <w:pPr>
        <w:ind w:left="851" w:right="902"/>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b/>
          <w:i/>
          <w:sz w:val="22"/>
          <w:szCs w:val="22"/>
        </w:rPr>
        <w:t>XVIII.</w:t>
      </w:r>
      <w:r w:rsidRPr="009B0399">
        <w:rPr>
          <w:rFonts w:ascii="Palatino Linotype" w:eastAsia="Palatino Linotype" w:hAnsi="Palatino Linotype" w:cs="Palatino Linotype"/>
          <w:i/>
          <w:sz w:val="22"/>
          <w:szCs w:val="22"/>
        </w:rPr>
        <w:t xml:space="preserve"> </w:t>
      </w:r>
      <w:r w:rsidRPr="009B0399">
        <w:rPr>
          <w:rFonts w:ascii="Palatino Linotype" w:eastAsia="Palatino Linotype" w:hAnsi="Palatino Linotype" w:cs="Palatino Linotype"/>
          <w:b/>
          <w:i/>
          <w:sz w:val="22"/>
          <w:szCs w:val="22"/>
        </w:rPr>
        <w:t>Versión pública:</w:t>
      </w:r>
      <w:r w:rsidRPr="009B0399">
        <w:rPr>
          <w:rFonts w:ascii="Palatino Linotype" w:eastAsia="Palatino Linotype" w:hAnsi="Palatino Linotype" w:cs="Palatino Linotype"/>
          <w:i/>
          <w:sz w:val="22"/>
          <w:szCs w:val="22"/>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41D2D90C" w14:textId="77777777" w:rsidR="00947A1A" w:rsidRPr="009B0399" w:rsidRDefault="00947A1A" w:rsidP="0083562C">
      <w:pPr>
        <w:ind w:left="851" w:right="902"/>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b/>
          <w:i/>
          <w:sz w:val="22"/>
          <w:szCs w:val="22"/>
        </w:rPr>
        <w:t>Cuarto.</w:t>
      </w:r>
      <w:r w:rsidRPr="009B0399">
        <w:rPr>
          <w:rFonts w:ascii="Palatino Linotype" w:eastAsia="Palatino Linotype" w:hAnsi="Palatino Linotype" w:cs="Palatino Linotype"/>
          <w:i/>
          <w:sz w:val="22"/>
          <w:szCs w:val="22"/>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50DD676B" w14:textId="77777777" w:rsidR="00947A1A" w:rsidRPr="009B0399" w:rsidRDefault="00947A1A" w:rsidP="0083562C">
      <w:pPr>
        <w:ind w:left="851" w:right="902"/>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i/>
          <w:sz w:val="22"/>
          <w:szCs w:val="22"/>
        </w:rPr>
        <w:t>Los sujetos obligados deberán aplicar, de manera estricta, las excepciones al derecho de acceso a la información y sólo podrán invocarlas cuando acrediten su procedencia.</w:t>
      </w:r>
    </w:p>
    <w:p w14:paraId="58D54757" w14:textId="77777777" w:rsidR="00947A1A" w:rsidRPr="009B0399" w:rsidRDefault="00947A1A" w:rsidP="0083562C">
      <w:pPr>
        <w:ind w:left="851" w:right="902"/>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b/>
          <w:i/>
          <w:sz w:val="22"/>
          <w:szCs w:val="22"/>
        </w:rPr>
        <w:t>Quinto.</w:t>
      </w:r>
      <w:r w:rsidRPr="009B0399">
        <w:rPr>
          <w:rFonts w:ascii="Palatino Linotype" w:eastAsia="Palatino Linotype" w:hAnsi="Palatino Linotype" w:cs="Palatino Linotype"/>
          <w:i/>
          <w:sz w:val="22"/>
          <w:szCs w:val="22"/>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091EBBC9" w14:textId="77777777" w:rsidR="00947A1A" w:rsidRPr="009B0399" w:rsidRDefault="00947A1A" w:rsidP="0083562C">
      <w:pPr>
        <w:ind w:left="851" w:right="902"/>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b/>
          <w:i/>
          <w:sz w:val="22"/>
          <w:szCs w:val="22"/>
        </w:rPr>
        <w:lastRenderedPageBreak/>
        <w:t>Sexto.</w:t>
      </w:r>
      <w:r w:rsidRPr="009B0399">
        <w:rPr>
          <w:rFonts w:ascii="Palatino Linotype" w:eastAsia="Palatino Linotype" w:hAnsi="Palatino Linotype" w:cs="Palatino Linotype"/>
          <w:i/>
          <w:sz w:val="22"/>
          <w:szCs w:val="22"/>
        </w:rPr>
        <w:t xml:space="preserve"> Los sujetos obligados no podrán emitir acuerdos de carácter general ni particular que clasifiquen documentos o expedientes como reservados, ni clasificar documentos antes de que se genere la información o cuando éstos no obren en sus archivos.</w:t>
      </w:r>
    </w:p>
    <w:p w14:paraId="7B16C610" w14:textId="77777777" w:rsidR="00947A1A" w:rsidRPr="009B0399" w:rsidRDefault="00947A1A" w:rsidP="0083562C">
      <w:pPr>
        <w:ind w:left="851" w:right="902"/>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i/>
          <w:sz w:val="22"/>
          <w:szCs w:val="22"/>
        </w:rPr>
        <w:t>La clasificación de información se realizará conforme a un análisis caso por caso, mediante la aplicación de la prueba de daño y de interés público.</w:t>
      </w:r>
    </w:p>
    <w:p w14:paraId="33B94EEC" w14:textId="77777777" w:rsidR="00947A1A" w:rsidRPr="009B0399" w:rsidRDefault="00947A1A" w:rsidP="0083562C">
      <w:pPr>
        <w:ind w:left="851" w:right="902"/>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b/>
          <w:i/>
          <w:sz w:val="22"/>
          <w:szCs w:val="22"/>
        </w:rPr>
        <w:t>Séptimo.</w:t>
      </w:r>
      <w:r w:rsidRPr="009B0399">
        <w:rPr>
          <w:rFonts w:ascii="Palatino Linotype" w:eastAsia="Palatino Linotype" w:hAnsi="Palatino Linotype" w:cs="Palatino Linotype"/>
          <w:i/>
          <w:sz w:val="22"/>
          <w:szCs w:val="22"/>
        </w:rPr>
        <w:t xml:space="preserve"> La clasificación de la información se llevará a cabo en el momento en que:</w:t>
      </w:r>
    </w:p>
    <w:p w14:paraId="671577FE" w14:textId="77777777" w:rsidR="00947A1A" w:rsidRPr="009B0399" w:rsidRDefault="00947A1A" w:rsidP="0083562C">
      <w:pPr>
        <w:ind w:left="851" w:right="902"/>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b/>
          <w:i/>
          <w:sz w:val="22"/>
          <w:szCs w:val="22"/>
        </w:rPr>
        <w:t>I.</w:t>
      </w:r>
      <w:r w:rsidRPr="009B0399">
        <w:rPr>
          <w:rFonts w:ascii="Palatino Linotype" w:eastAsia="Palatino Linotype" w:hAnsi="Palatino Linotype" w:cs="Palatino Linotype"/>
          <w:i/>
          <w:sz w:val="22"/>
          <w:szCs w:val="22"/>
        </w:rPr>
        <w:t xml:space="preserve"> Se reciba una solicitud de acceso a la información;</w:t>
      </w:r>
    </w:p>
    <w:p w14:paraId="3DA93752" w14:textId="77777777" w:rsidR="00947A1A" w:rsidRPr="009B0399" w:rsidRDefault="00947A1A" w:rsidP="0083562C">
      <w:pPr>
        <w:ind w:left="851" w:right="902"/>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b/>
          <w:i/>
          <w:sz w:val="22"/>
          <w:szCs w:val="22"/>
        </w:rPr>
        <w:t>II.</w:t>
      </w:r>
      <w:r w:rsidRPr="009B0399">
        <w:rPr>
          <w:rFonts w:ascii="Palatino Linotype" w:eastAsia="Palatino Linotype" w:hAnsi="Palatino Linotype" w:cs="Palatino Linotype"/>
          <w:i/>
          <w:sz w:val="22"/>
          <w:szCs w:val="22"/>
        </w:rPr>
        <w:t xml:space="preserve"> Se determine mediante resolución de autoridad competente, o</w:t>
      </w:r>
    </w:p>
    <w:p w14:paraId="1FBC1BC8" w14:textId="77777777" w:rsidR="00947A1A" w:rsidRPr="009B0399" w:rsidRDefault="00947A1A" w:rsidP="0083562C">
      <w:pPr>
        <w:ind w:left="851" w:right="902"/>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b/>
          <w:i/>
          <w:sz w:val="22"/>
          <w:szCs w:val="22"/>
        </w:rPr>
        <w:t>III.</w:t>
      </w:r>
      <w:r w:rsidRPr="009B0399">
        <w:rPr>
          <w:rFonts w:ascii="Palatino Linotype" w:eastAsia="Palatino Linotype" w:hAnsi="Palatino Linotype" w:cs="Palatino Linotype"/>
          <w:i/>
          <w:sz w:val="22"/>
          <w:szCs w:val="22"/>
        </w:rPr>
        <w:t xml:space="preserve"> Se generen versiones públicas para dar cumplimiento a las obligaciones de transparencia previstas en la Ley General, la Ley Federal y las correspondientes de las entidades federativas.</w:t>
      </w:r>
    </w:p>
    <w:p w14:paraId="0E829D14" w14:textId="77777777" w:rsidR="00947A1A" w:rsidRPr="009B0399" w:rsidRDefault="00947A1A" w:rsidP="0083562C">
      <w:pPr>
        <w:ind w:left="851" w:right="902"/>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i/>
          <w:sz w:val="22"/>
          <w:szCs w:val="22"/>
        </w:rPr>
        <w:t>Los titulares de las áreas deberán revisar la clasificación al momento de la recepción de una solicitud de acceso a la información, para verificar si encuadra en una causal de reserva o de confidencialidad.</w:t>
      </w:r>
    </w:p>
    <w:p w14:paraId="43D0BE70" w14:textId="77777777" w:rsidR="00947A1A" w:rsidRPr="009B0399" w:rsidRDefault="00947A1A" w:rsidP="0083562C">
      <w:pPr>
        <w:ind w:left="851" w:right="902"/>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b/>
          <w:i/>
          <w:sz w:val="22"/>
          <w:szCs w:val="22"/>
        </w:rPr>
        <w:t>Octavo.</w:t>
      </w:r>
      <w:r w:rsidRPr="009B0399">
        <w:rPr>
          <w:rFonts w:ascii="Palatino Linotype" w:eastAsia="Palatino Linotype" w:hAnsi="Palatino Linotype" w:cs="Palatino Linotype"/>
          <w:i/>
          <w:sz w:val="22"/>
          <w:szCs w:val="22"/>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3A26B50A" w14:textId="77777777" w:rsidR="00947A1A" w:rsidRPr="009B0399" w:rsidRDefault="00947A1A" w:rsidP="0083562C">
      <w:pPr>
        <w:ind w:left="851" w:right="902"/>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i/>
          <w:sz w:val="22"/>
          <w:szCs w:val="22"/>
        </w:rPr>
        <w:t>Para motivar la clasificación se deberán señalar las razones o circunstancias especiales que lo llevaron a concluir que el caso particular se ajusta al supuesto previsto por la norma legal invocada como fundamento.</w:t>
      </w:r>
    </w:p>
    <w:p w14:paraId="79FC1F1D" w14:textId="77777777" w:rsidR="00947A1A" w:rsidRPr="009B0399" w:rsidRDefault="00947A1A" w:rsidP="0083562C">
      <w:pPr>
        <w:ind w:left="851" w:right="902"/>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i/>
          <w:sz w:val="22"/>
          <w:szCs w:val="22"/>
        </w:rPr>
        <w:t>En caso de referirse a información reservada, la motivación de la clasificación también deberá comprender las circunstancias que justifican el establecimiento de determinado plazo de reserva.</w:t>
      </w:r>
    </w:p>
    <w:p w14:paraId="58429D9C" w14:textId="77777777" w:rsidR="00947A1A" w:rsidRPr="009B0399" w:rsidRDefault="00947A1A" w:rsidP="0083562C">
      <w:pPr>
        <w:ind w:left="851" w:right="902"/>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i/>
          <w:sz w:val="22"/>
          <w:szCs w:val="22"/>
        </w:rPr>
        <w:t>Tratándose de información clasificada como confidencial respecto de la cual se haya determinado su conservación permanente por tener valor histórico, ésta conservará tal carácter de conformidad con la normativa aplicable en materia de archivos.</w:t>
      </w:r>
    </w:p>
    <w:p w14:paraId="0EA5501A" w14:textId="77777777" w:rsidR="00947A1A" w:rsidRPr="009B0399" w:rsidRDefault="00947A1A" w:rsidP="0083562C">
      <w:pPr>
        <w:ind w:left="851" w:right="902"/>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i/>
          <w:sz w:val="22"/>
          <w:szCs w:val="22"/>
        </w:rPr>
        <w:t>Los documentos contenidos en los archivos históricos y los identificados como históricos confidenciales no serán susceptibles de clasificación como reservados.</w:t>
      </w:r>
    </w:p>
    <w:p w14:paraId="76FEB488" w14:textId="77777777" w:rsidR="00947A1A" w:rsidRPr="009B0399" w:rsidRDefault="00947A1A" w:rsidP="0083562C">
      <w:pPr>
        <w:ind w:left="851" w:right="902"/>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b/>
          <w:i/>
          <w:sz w:val="22"/>
          <w:szCs w:val="22"/>
        </w:rPr>
        <w:t>Noveno.</w:t>
      </w:r>
      <w:r w:rsidRPr="009B0399">
        <w:rPr>
          <w:rFonts w:ascii="Palatino Linotype" w:eastAsia="Palatino Linotype" w:hAnsi="Palatino Linotype" w:cs="Palatino Linotype"/>
          <w:i/>
          <w:sz w:val="22"/>
          <w:szCs w:val="22"/>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2460C35D" w14:textId="77777777" w:rsidR="00947A1A" w:rsidRPr="009B0399" w:rsidRDefault="00947A1A" w:rsidP="0083562C">
      <w:pPr>
        <w:ind w:left="851" w:right="902"/>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b/>
          <w:i/>
          <w:sz w:val="22"/>
          <w:szCs w:val="22"/>
        </w:rPr>
        <w:t>Décimo.</w:t>
      </w:r>
      <w:r w:rsidRPr="009B0399">
        <w:rPr>
          <w:rFonts w:ascii="Palatino Linotype" w:eastAsia="Palatino Linotype" w:hAnsi="Palatino Linotype" w:cs="Palatino Linotype"/>
          <w:i/>
          <w:sz w:val="22"/>
          <w:szCs w:val="22"/>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w:t>
      </w:r>
      <w:r w:rsidRPr="009B0399">
        <w:rPr>
          <w:rFonts w:ascii="Palatino Linotype" w:eastAsia="Palatino Linotype" w:hAnsi="Palatino Linotype" w:cs="Palatino Linotype"/>
          <w:i/>
          <w:sz w:val="22"/>
          <w:szCs w:val="22"/>
        </w:rPr>
        <w:lastRenderedPageBreak/>
        <w:t>información clasificada, en los términos de los Lineamientos para la Organización y Conservación de Archivos.</w:t>
      </w:r>
    </w:p>
    <w:p w14:paraId="2F33874D" w14:textId="77777777" w:rsidR="00947A1A" w:rsidRPr="009B0399" w:rsidRDefault="00947A1A" w:rsidP="0083562C">
      <w:pPr>
        <w:ind w:left="851" w:right="902"/>
        <w:jc w:val="both"/>
        <w:rPr>
          <w:rFonts w:ascii="Palatino Linotype" w:eastAsia="Palatino Linotype" w:hAnsi="Palatino Linotype" w:cs="Palatino Linotype"/>
          <w:i/>
          <w:sz w:val="22"/>
          <w:szCs w:val="22"/>
        </w:rPr>
      </w:pPr>
      <w:r w:rsidRPr="009B0399">
        <w:rPr>
          <w:rFonts w:ascii="Palatino Linotype" w:eastAsia="Palatino Linotype" w:hAnsi="Palatino Linotype" w:cs="Palatino Linotype"/>
          <w:i/>
          <w:sz w:val="22"/>
          <w:szCs w:val="22"/>
        </w:rPr>
        <w:t>En ausencia de los titulares de las áreas, la información será clasificada o desclasificada por la persona que lo supla, en términos de la normativa que rija la actuación del sujeto obligado.</w:t>
      </w:r>
    </w:p>
    <w:p w14:paraId="66DA5782" w14:textId="77777777" w:rsidR="00947A1A" w:rsidRPr="009B0399" w:rsidRDefault="00947A1A" w:rsidP="0083562C">
      <w:pPr>
        <w:ind w:left="851" w:right="902"/>
        <w:jc w:val="both"/>
        <w:rPr>
          <w:rFonts w:ascii="Palatino Linotype" w:eastAsia="Palatino Linotype" w:hAnsi="Palatino Linotype" w:cs="Palatino Linotype"/>
          <w:b/>
          <w:i/>
          <w:sz w:val="22"/>
          <w:szCs w:val="22"/>
        </w:rPr>
      </w:pPr>
      <w:r w:rsidRPr="009B0399">
        <w:rPr>
          <w:rFonts w:ascii="Palatino Linotype" w:eastAsia="Palatino Linotype" w:hAnsi="Palatino Linotype" w:cs="Palatino Linotype"/>
          <w:b/>
          <w:i/>
          <w:sz w:val="22"/>
          <w:szCs w:val="22"/>
        </w:rPr>
        <w:t>Décimo primero.</w:t>
      </w:r>
      <w:r w:rsidRPr="009B0399">
        <w:rPr>
          <w:rFonts w:ascii="Palatino Linotype" w:eastAsia="Palatino Linotype" w:hAnsi="Palatino Linotype" w:cs="Palatino Linotype"/>
          <w:i/>
          <w:sz w:val="22"/>
          <w:szCs w:val="22"/>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14:paraId="615BFB74" w14:textId="77777777" w:rsidR="00947A1A" w:rsidRPr="009B0399" w:rsidRDefault="00947A1A" w:rsidP="0083562C">
      <w:pPr>
        <w:ind w:left="709" w:right="709"/>
        <w:contextualSpacing/>
        <w:jc w:val="center"/>
        <w:rPr>
          <w:rFonts w:ascii="Palatino Linotype" w:hAnsi="Palatino Linotype" w:cs="Arial"/>
          <w:b/>
          <w:i/>
          <w:sz w:val="22"/>
          <w:szCs w:val="22"/>
          <w:lang w:eastAsia="es-MX"/>
        </w:rPr>
      </w:pPr>
      <w:r w:rsidRPr="009B0399">
        <w:rPr>
          <w:rFonts w:ascii="Palatino Linotype" w:hAnsi="Palatino Linotype" w:cs="Arial"/>
          <w:b/>
          <w:i/>
          <w:sz w:val="22"/>
          <w:szCs w:val="22"/>
          <w:lang w:eastAsia="es-MX"/>
        </w:rPr>
        <w:t>CAPÍTULO VIII</w:t>
      </w:r>
    </w:p>
    <w:p w14:paraId="20CA7A31" w14:textId="77777777" w:rsidR="00947A1A" w:rsidRPr="009B0399" w:rsidRDefault="00947A1A" w:rsidP="0083562C">
      <w:pPr>
        <w:ind w:left="709" w:right="709"/>
        <w:contextualSpacing/>
        <w:jc w:val="center"/>
        <w:rPr>
          <w:rFonts w:ascii="Palatino Linotype" w:hAnsi="Palatino Linotype" w:cs="Arial"/>
          <w:b/>
          <w:i/>
          <w:sz w:val="22"/>
          <w:szCs w:val="22"/>
          <w:lang w:eastAsia="es-MX"/>
        </w:rPr>
      </w:pPr>
      <w:r w:rsidRPr="009B0399">
        <w:rPr>
          <w:rFonts w:ascii="Palatino Linotype" w:hAnsi="Palatino Linotype" w:cs="Arial"/>
          <w:b/>
          <w:i/>
          <w:sz w:val="22"/>
          <w:szCs w:val="22"/>
          <w:lang w:eastAsia="es-MX"/>
        </w:rPr>
        <w:t>DE LA LEYENDA DE CLASIFICACIÓN</w:t>
      </w:r>
    </w:p>
    <w:p w14:paraId="12BE769B" w14:textId="77777777" w:rsidR="00947A1A" w:rsidRPr="009B0399" w:rsidRDefault="00947A1A" w:rsidP="0083562C">
      <w:pPr>
        <w:ind w:left="709" w:right="709"/>
        <w:contextualSpacing/>
        <w:jc w:val="both"/>
        <w:rPr>
          <w:rFonts w:ascii="Palatino Linotype" w:hAnsi="Palatino Linotype" w:cs="Arial"/>
          <w:i/>
          <w:sz w:val="22"/>
          <w:szCs w:val="22"/>
          <w:lang w:eastAsia="es-MX"/>
        </w:rPr>
      </w:pPr>
      <w:r w:rsidRPr="009B0399">
        <w:rPr>
          <w:rFonts w:ascii="Palatino Linotype" w:hAnsi="Palatino Linotype" w:cs="Arial"/>
          <w:b/>
          <w:i/>
          <w:sz w:val="22"/>
          <w:szCs w:val="22"/>
          <w:lang w:eastAsia="es-MX"/>
        </w:rPr>
        <w:t xml:space="preserve">Quincuagésimo. </w:t>
      </w:r>
      <w:r w:rsidRPr="009B0399">
        <w:rPr>
          <w:rFonts w:ascii="Palatino Linotype" w:hAnsi="Palatino Linotype" w:cs="Arial"/>
          <w:b/>
          <w:i/>
          <w:sz w:val="22"/>
          <w:szCs w:val="22"/>
          <w:u w:val="single"/>
          <w:lang w:eastAsia="es-MX"/>
        </w:rPr>
        <w:t>Los titulares de las áreas de los sujetos obligados podrán utilizar los formatos contenidos en el presente Capítulo como modelo</w:t>
      </w:r>
      <w:r w:rsidRPr="009B0399">
        <w:rPr>
          <w:rFonts w:ascii="Palatino Linotype" w:hAnsi="Palatino Linotype" w:cs="Arial"/>
          <w:i/>
          <w:sz w:val="22"/>
          <w:szCs w:val="22"/>
          <w:lang w:eastAsia="es-MX"/>
        </w:rPr>
        <w:t xml:space="preserve"> para señalar la clasificación de documentos o expedientes, sin perjuicio de que establezcan los propios.</w:t>
      </w:r>
    </w:p>
    <w:p w14:paraId="2FD8D2C1" w14:textId="77777777" w:rsidR="00947A1A" w:rsidRPr="009B0399" w:rsidRDefault="00947A1A" w:rsidP="0083562C">
      <w:pPr>
        <w:ind w:left="709" w:right="709"/>
        <w:contextualSpacing/>
        <w:jc w:val="both"/>
        <w:rPr>
          <w:rFonts w:ascii="Palatino Linotype" w:hAnsi="Palatino Linotype" w:cs="Arial"/>
          <w:i/>
          <w:sz w:val="22"/>
          <w:szCs w:val="22"/>
          <w:lang w:eastAsia="es-MX"/>
        </w:rPr>
      </w:pPr>
      <w:r w:rsidRPr="009B0399">
        <w:rPr>
          <w:rFonts w:ascii="Palatino Linotype" w:hAnsi="Palatino Linotype" w:cs="Arial"/>
          <w:i/>
          <w:sz w:val="22"/>
          <w:szCs w:val="22"/>
          <w:lang w:eastAsia="es-MX"/>
        </w:rPr>
        <w:t>[…]</w:t>
      </w:r>
    </w:p>
    <w:p w14:paraId="2C1A03AA" w14:textId="77777777" w:rsidR="00947A1A" w:rsidRPr="009B0399" w:rsidRDefault="00947A1A" w:rsidP="0083562C">
      <w:pPr>
        <w:ind w:left="709" w:right="709"/>
        <w:contextualSpacing/>
        <w:jc w:val="both"/>
        <w:rPr>
          <w:rFonts w:ascii="Palatino Linotype" w:hAnsi="Palatino Linotype" w:cs="Arial"/>
          <w:i/>
          <w:sz w:val="22"/>
          <w:szCs w:val="22"/>
          <w:lang w:eastAsia="es-MX"/>
        </w:rPr>
      </w:pPr>
      <w:r w:rsidRPr="009B0399">
        <w:rPr>
          <w:rFonts w:ascii="Palatino Linotype" w:hAnsi="Palatino Linotype" w:cs="Arial"/>
          <w:b/>
          <w:i/>
          <w:sz w:val="22"/>
          <w:szCs w:val="22"/>
          <w:lang w:eastAsia="es-MX"/>
        </w:rPr>
        <w:t xml:space="preserve">Quincuagésimo tercero. </w:t>
      </w:r>
      <w:r w:rsidRPr="009B0399">
        <w:rPr>
          <w:rFonts w:ascii="Palatino Linotype" w:hAnsi="Palatino Linotype" w:cs="Arial"/>
          <w:b/>
          <w:i/>
          <w:sz w:val="22"/>
          <w:szCs w:val="22"/>
          <w:u w:val="single"/>
          <w:lang w:eastAsia="es-MX"/>
        </w:rPr>
        <w:t>El formato para señalar la clasificación parcial de un documento</w:t>
      </w:r>
      <w:r w:rsidRPr="009B0399">
        <w:rPr>
          <w:rFonts w:ascii="Palatino Linotype" w:hAnsi="Palatino Linotype" w:cs="Arial"/>
          <w:i/>
          <w:sz w:val="22"/>
          <w:szCs w:val="22"/>
          <w:lang w:eastAsia="es-MX"/>
        </w:rPr>
        <w:t>, es el siguiente:</w:t>
      </w:r>
    </w:p>
    <w:tbl>
      <w:tblPr>
        <w:tblStyle w:val="Tablaconcuadrcula1111213"/>
        <w:tblW w:w="0" w:type="auto"/>
        <w:jc w:val="center"/>
        <w:tblLook w:val="04A0" w:firstRow="1" w:lastRow="0" w:firstColumn="1" w:lastColumn="0" w:noHBand="0" w:noVBand="1"/>
      </w:tblPr>
      <w:tblGrid>
        <w:gridCol w:w="1129"/>
        <w:gridCol w:w="1990"/>
        <w:gridCol w:w="4531"/>
      </w:tblGrid>
      <w:tr w:rsidR="00947A1A" w:rsidRPr="009B0399" w14:paraId="377F6842" w14:textId="77777777" w:rsidTr="00A435D2">
        <w:trPr>
          <w:jc w:val="center"/>
        </w:trPr>
        <w:tc>
          <w:tcPr>
            <w:tcW w:w="1129" w:type="dxa"/>
            <w:tcBorders>
              <w:top w:val="single" w:sz="4" w:space="0" w:color="auto"/>
              <w:left w:val="single" w:sz="4" w:space="0" w:color="auto"/>
              <w:bottom w:val="single" w:sz="4" w:space="0" w:color="auto"/>
              <w:right w:val="single" w:sz="4" w:space="0" w:color="auto"/>
            </w:tcBorders>
          </w:tcPr>
          <w:p w14:paraId="7D0B6A85" w14:textId="77777777" w:rsidR="00947A1A" w:rsidRPr="009B0399" w:rsidRDefault="00947A1A" w:rsidP="0083562C">
            <w:pPr>
              <w:jc w:val="both"/>
              <w:rPr>
                <w:rFonts w:ascii="Palatino Linotype" w:hAnsi="Palatino Linotype" w:cs="Arial"/>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A026162" w14:textId="77777777" w:rsidR="00947A1A" w:rsidRPr="009B0399" w:rsidRDefault="00947A1A" w:rsidP="0083562C">
            <w:pPr>
              <w:jc w:val="center"/>
              <w:rPr>
                <w:rFonts w:ascii="Palatino Linotype" w:hAnsi="Palatino Linotype"/>
                <w:b/>
                <w:i/>
                <w:lang w:val="es-ES_tradnl"/>
              </w:rPr>
            </w:pPr>
            <w:r w:rsidRPr="009B0399">
              <w:rPr>
                <w:rFonts w:ascii="Palatino Linotype" w:hAnsi="Palatino Linotype"/>
                <w:b/>
                <w:i/>
                <w:lang w:val="es-ES_tradnl"/>
              </w:rPr>
              <w:t>Concepto</w:t>
            </w:r>
          </w:p>
        </w:tc>
        <w:tc>
          <w:tcPr>
            <w:tcW w:w="4531" w:type="dxa"/>
            <w:tcBorders>
              <w:top w:val="single" w:sz="4" w:space="0" w:color="auto"/>
              <w:left w:val="single" w:sz="4" w:space="0" w:color="auto"/>
              <w:bottom w:val="single" w:sz="4" w:space="0" w:color="auto"/>
              <w:right w:val="single" w:sz="4" w:space="0" w:color="auto"/>
            </w:tcBorders>
            <w:hideMark/>
          </w:tcPr>
          <w:p w14:paraId="085ECA31" w14:textId="77777777" w:rsidR="00947A1A" w:rsidRPr="009B0399" w:rsidRDefault="00947A1A" w:rsidP="0083562C">
            <w:pPr>
              <w:jc w:val="center"/>
              <w:rPr>
                <w:rFonts w:ascii="Palatino Linotype" w:hAnsi="Palatino Linotype"/>
                <w:b/>
                <w:i/>
                <w:lang w:val="es-ES_tradnl"/>
              </w:rPr>
            </w:pPr>
            <w:r w:rsidRPr="009B0399">
              <w:rPr>
                <w:rFonts w:ascii="Palatino Linotype" w:hAnsi="Palatino Linotype"/>
                <w:b/>
                <w:i/>
                <w:lang w:val="es-ES_tradnl"/>
              </w:rPr>
              <w:t>Dónde:</w:t>
            </w:r>
          </w:p>
        </w:tc>
      </w:tr>
      <w:tr w:rsidR="00947A1A" w:rsidRPr="009B0399" w14:paraId="6C9BB8F0" w14:textId="77777777" w:rsidTr="00A435D2">
        <w:trPr>
          <w:jc w:val="center"/>
        </w:trPr>
        <w:tc>
          <w:tcPr>
            <w:tcW w:w="1129" w:type="dxa"/>
            <w:vMerge w:val="restart"/>
            <w:tcBorders>
              <w:top w:val="single" w:sz="4" w:space="0" w:color="auto"/>
              <w:left w:val="single" w:sz="4" w:space="0" w:color="auto"/>
              <w:bottom w:val="single" w:sz="4" w:space="0" w:color="auto"/>
              <w:right w:val="single" w:sz="4" w:space="0" w:color="auto"/>
            </w:tcBorders>
            <w:vAlign w:val="center"/>
            <w:hideMark/>
          </w:tcPr>
          <w:p w14:paraId="2DCF7722" w14:textId="77777777" w:rsidR="00947A1A" w:rsidRPr="009B0399" w:rsidRDefault="00947A1A" w:rsidP="0083562C">
            <w:pPr>
              <w:jc w:val="center"/>
              <w:rPr>
                <w:rFonts w:ascii="Palatino Linotype" w:hAnsi="Palatino Linotype" w:cs="Arial"/>
                <w:b/>
                <w:i/>
                <w:lang w:val="es-ES_tradnl" w:eastAsia="es-MX"/>
              </w:rPr>
            </w:pPr>
            <w:r w:rsidRPr="009B0399">
              <w:rPr>
                <w:rFonts w:ascii="Palatino Linotype" w:hAnsi="Palatino Linotype" w:cs="Arial"/>
                <w:b/>
                <w:i/>
                <w:lang w:val="es-ES_tradnl" w:eastAsia="es-MX"/>
              </w:rPr>
              <w:t>Sello oficial o logotipo del sujeto obligado</w:t>
            </w:r>
          </w:p>
        </w:tc>
        <w:tc>
          <w:tcPr>
            <w:tcW w:w="1990" w:type="dxa"/>
            <w:tcBorders>
              <w:top w:val="single" w:sz="4" w:space="0" w:color="auto"/>
              <w:left w:val="single" w:sz="4" w:space="0" w:color="auto"/>
              <w:bottom w:val="single" w:sz="4" w:space="0" w:color="auto"/>
              <w:right w:val="single" w:sz="4" w:space="0" w:color="auto"/>
            </w:tcBorders>
            <w:hideMark/>
          </w:tcPr>
          <w:p w14:paraId="0B1A0DF3" w14:textId="77777777" w:rsidR="00947A1A" w:rsidRPr="009B0399" w:rsidRDefault="00947A1A" w:rsidP="0083562C">
            <w:pPr>
              <w:jc w:val="center"/>
              <w:rPr>
                <w:rFonts w:ascii="Palatino Linotype" w:hAnsi="Palatino Linotype" w:cs="Arial"/>
                <w:i/>
                <w:lang w:val="es-ES_tradnl" w:eastAsia="es-MX"/>
              </w:rPr>
            </w:pPr>
            <w:r w:rsidRPr="009B0399">
              <w:rPr>
                <w:rFonts w:ascii="Palatino Linotype" w:hAnsi="Palatino Linotype" w:cs="Arial"/>
                <w:i/>
                <w:lang w:val="es-ES_tradnl" w:eastAsia="es-MX"/>
              </w:rPr>
              <w:t>Fecha de clasificación</w:t>
            </w:r>
          </w:p>
        </w:tc>
        <w:tc>
          <w:tcPr>
            <w:tcW w:w="4531" w:type="dxa"/>
            <w:tcBorders>
              <w:top w:val="single" w:sz="4" w:space="0" w:color="auto"/>
              <w:left w:val="single" w:sz="4" w:space="0" w:color="auto"/>
              <w:bottom w:val="single" w:sz="4" w:space="0" w:color="auto"/>
              <w:right w:val="single" w:sz="4" w:space="0" w:color="auto"/>
            </w:tcBorders>
            <w:hideMark/>
          </w:tcPr>
          <w:p w14:paraId="0195D868" w14:textId="77777777" w:rsidR="00947A1A" w:rsidRPr="009B0399" w:rsidRDefault="00947A1A" w:rsidP="0083562C">
            <w:pPr>
              <w:jc w:val="both"/>
              <w:rPr>
                <w:rFonts w:ascii="Palatino Linotype" w:hAnsi="Palatino Linotype" w:cs="Arial"/>
                <w:i/>
                <w:lang w:val="es-ES_tradnl" w:eastAsia="es-MX"/>
              </w:rPr>
            </w:pPr>
            <w:r w:rsidRPr="009B0399">
              <w:rPr>
                <w:rFonts w:ascii="Palatino Linotype" w:hAnsi="Palatino Linotype" w:cs="Arial"/>
                <w:i/>
                <w:lang w:val="es-ES_tradnl" w:eastAsia="es-MX"/>
              </w:rPr>
              <w:t>Se anotará la fecha en la que el Comité de Transparencia confirmó la clasificación del documento, en su caso.</w:t>
            </w:r>
          </w:p>
        </w:tc>
      </w:tr>
      <w:tr w:rsidR="00947A1A" w:rsidRPr="009B0399" w14:paraId="54635EAD" w14:textId="77777777" w:rsidTr="00A435D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D12C102" w14:textId="77777777" w:rsidR="00947A1A" w:rsidRPr="009B0399" w:rsidRDefault="00947A1A" w:rsidP="0083562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43832572" w14:textId="77777777" w:rsidR="00947A1A" w:rsidRPr="009B0399" w:rsidRDefault="00947A1A" w:rsidP="0083562C">
            <w:pPr>
              <w:jc w:val="center"/>
              <w:rPr>
                <w:rFonts w:ascii="Palatino Linotype" w:hAnsi="Palatino Linotype" w:cs="Arial"/>
                <w:i/>
                <w:lang w:val="es-ES_tradnl" w:eastAsia="es-MX"/>
              </w:rPr>
            </w:pPr>
            <w:r w:rsidRPr="009B0399">
              <w:rPr>
                <w:rFonts w:ascii="Palatino Linotype" w:hAnsi="Palatino Linotype" w:cs="Arial"/>
                <w:i/>
                <w:lang w:val="es-ES_tradnl" w:eastAsia="es-MX"/>
              </w:rPr>
              <w:t>Área</w:t>
            </w:r>
          </w:p>
        </w:tc>
        <w:tc>
          <w:tcPr>
            <w:tcW w:w="4531" w:type="dxa"/>
            <w:tcBorders>
              <w:top w:val="single" w:sz="4" w:space="0" w:color="auto"/>
              <w:left w:val="single" w:sz="4" w:space="0" w:color="auto"/>
              <w:bottom w:val="single" w:sz="4" w:space="0" w:color="auto"/>
              <w:right w:val="single" w:sz="4" w:space="0" w:color="auto"/>
            </w:tcBorders>
            <w:hideMark/>
          </w:tcPr>
          <w:p w14:paraId="19405757" w14:textId="77777777" w:rsidR="00947A1A" w:rsidRPr="009B0399" w:rsidRDefault="00947A1A" w:rsidP="0083562C">
            <w:pPr>
              <w:jc w:val="both"/>
              <w:rPr>
                <w:rFonts w:ascii="Palatino Linotype" w:hAnsi="Palatino Linotype" w:cs="Arial"/>
                <w:i/>
                <w:lang w:val="es-ES_tradnl" w:eastAsia="es-MX"/>
              </w:rPr>
            </w:pPr>
            <w:r w:rsidRPr="009B0399">
              <w:rPr>
                <w:rFonts w:ascii="Palatino Linotype" w:hAnsi="Palatino Linotype" w:cs="Arial"/>
                <w:i/>
                <w:lang w:val="es-ES_tradnl" w:eastAsia="es-MX"/>
              </w:rPr>
              <w:t>Se señalará el nombre del área del cual es titular quien clasifica.</w:t>
            </w:r>
          </w:p>
        </w:tc>
      </w:tr>
      <w:tr w:rsidR="00947A1A" w:rsidRPr="009B0399" w14:paraId="4A49CA64" w14:textId="77777777" w:rsidTr="00A435D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333E3ED" w14:textId="77777777" w:rsidR="00947A1A" w:rsidRPr="009B0399" w:rsidRDefault="00947A1A" w:rsidP="0083562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78BB9CBD" w14:textId="77777777" w:rsidR="00947A1A" w:rsidRPr="009B0399" w:rsidRDefault="00947A1A" w:rsidP="0083562C">
            <w:pPr>
              <w:jc w:val="center"/>
              <w:rPr>
                <w:rFonts w:ascii="Palatino Linotype" w:hAnsi="Palatino Linotype" w:cs="Arial"/>
                <w:i/>
                <w:lang w:val="es-ES_tradnl" w:eastAsia="es-MX"/>
              </w:rPr>
            </w:pPr>
            <w:r w:rsidRPr="009B0399">
              <w:rPr>
                <w:rFonts w:ascii="Palatino Linotype" w:hAnsi="Palatino Linotype" w:cs="Arial"/>
                <w:i/>
                <w:lang w:val="es-ES_tradnl" w:eastAsia="es-MX"/>
              </w:rPr>
              <w:t>Información reservada</w:t>
            </w:r>
          </w:p>
        </w:tc>
        <w:tc>
          <w:tcPr>
            <w:tcW w:w="4531" w:type="dxa"/>
            <w:tcBorders>
              <w:top w:val="single" w:sz="4" w:space="0" w:color="auto"/>
              <w:left w:val="single" w:sz="4" w:space="0" w:color="auto"/>
              <w:bottom w:val="single" w:sz="4" w:space="0" w:color="auto"/>
              <w:right w:val="single" w:sz="4" w:space="0" w:color="auto"/>
            </w:tcBorders>
            <w:hideMark/>
          </w:tcPr>
          <w:p w14:paraId="5078EDDB" w14:textId="77777777" w:rsidR="00947A1A" w:rsidRPr="009B0399" w:rsidRDefault="00947A1A" w:rsidP="0083562C">
            <w:pPr>
              <w:jc w:val="both"/>
              <w:rPr>
                <w:rFonts w:ascii="Palatino Linotype" w:hAnsi="Palatino Linotype" w:cs="Arial"/>
                <w:i/>
                <w:lang w:val="es-ES_tradnl" w:eastAsia="es-MX"/>
              </w:rPr>
            </w:pPr>
            <w:r w:rsidRPr="009B0399">
              <w:rPr>
                <w:rFonts w:ascii="Palatino Linotype" w:hAnsi="Palatino Linotype" w:cs="Arial"/>
                <w:i/>
                <w:lang w:val="es-ES_tradnl" w:eastAsia="es-MX"/>
              </w:rPr>
              <w:t xml:space="preserve">Se indicarán, en su caso, las partes o páginas del documento que se clasifican como reservadas. Si el documento fuera reservado en su totalidad, se </w:t>
            </w:r>
            <w:proofErr w:type="gramStart"/>
            <w:r w:rsidRPr="009B0399">
              <w:rPr>
                <w:rFonts w:ascii="Palatino Linotype" w:hAnsi="Palatino Linotype" w:cs="Arial"/>
                <w:i/>
                <w:lang w:val="es-ES_tradnl" w:eastAsia="es-MX"/>
              </w:rPr>
              <w:t>anotarán</w:t>
            </w:r>
            <w:proofErr w:type="gramEnd"/>
            <w:r w:rsidRPr="009B0399">
              <w:rPr>
                <w:rFonts w:ascii="Palatino Linotype" w:hAnsi="Palatino Linotype" w:cs="Arial"/>
                <w:i/>
                <w:lang w:val="es-ES_tradnl" w:eastAsia="es-MX"/>
              </w:rPr>
              <w:t xml:space="preserve"> todas las páginas que lo conforman. Si el documento no contiene información reservada, se tachará este apartado.</w:t>
            </w:r>
          </w:p>
        </w:tc>
      </w:tr>
      <w:tr w:rsidR="00947A1A" w:rsidRPr="009B0399" w14:paraId="5695FD7D" w14:textId="77777777" w:rsidTr="00A435D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BE64462" w14:textId="77777777" w:rsidR="00947A1A" w:rsidRPr="009B0399" w:rsidRDefault="00947A1A" w:rsidP="0083562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BDA2637" w14:textId="77777777" w:rsidR="00947A1A" w:rsidRPr="009B0399" w:rsidRDefault="00947A1A" w:rsidP="0083562C">
            <w:pPr>
              <w:jc w:val="center"/>
              <w:rPr>
                <w:rFonts w:ascii="Palatino Linotype" w:hAnsi="Palatino Linotype" w:cs="Arial"/>
                <w:i/>
                <w:lang w:val="es-ES_tradnl" w:eastAsia="es-MX"/>
              </w:rPr>
            </w:pPr>
            <w:r w:rsidRPr="009B0399">
              <w:rPr>
                <w:rFonts w:ascii="Palatino Linotype" w:hAnsi="Palatino Linotype" w:cs="Arial"/>
                <w:i/>
                <w:lang w:val="es-ES_tradnl" w:eastAsia="es-MX"/>
              </w:rPr>
              <w:t>Periodo de reserva</w:t>
            </w:r>
          </w:p>
        </w:tc>
        <w:tc>
          <w:tcPr>
            <w:tcW w:w="4531" w:type="dxa"/>
            <w:tcBorders>
              <w:top w:val="single" w:sz="4" w:space="0" w:color="auto"/>
              <w:left w:val="single" w:sz="4" w:space="0" w:color="auto"/>
              <w:bottom w:val="single" w:sz="4" w:space="0" w:color="auto"/>
              <w:right w:val="single" w:sz="4" w:space="0" w:color="auto"/>
            </w:tcBorders>
            <w:hideMark/>
          </w:tcPr>
          <w:p w14:paraId="1AF8D1D1" w14:textId="77777777" w:rsidR="00947A1A" w:rsidRPr="009B0399" w:rsidRDefault="00947A1A" w:rsidP="0083562C">
            <w:pPr>
              <w:jc w:val="both"/>
              <w:rPr>
                <w:rFonts w:ascii="Palatino Linotype" w:hAnsi="Palatino Linotype" w:cs="Arial"/>
                <w:i/>
                <w:lang w:val="es-ES_tradnl" w:eastAsia="es-MX"/>
              </w:rPr>
            </w:pPr>
            <w:r w:rsidRPr="009B0399">
              <w:rPr>
                <w:rFonts w:ascii="Palatino Linotype" w:hAnsi="Palatino Linotype" w:cs="Arial"/>
                <w:i/>
                <w:lang w:val="es-ES_tradnl" w:eastAsia="es-MX"/>
              </w:rPr>
              <w:t>Se anotará el número de años o meses por los que se mantendrá el documento o las partes del mismo como reservado.</w:t>
            </w:r>
          </w:p>
        </w:tc>
      </w:tr>
      <w:tr w:rsidR="00947A1A" w:rsidRPr="009B0399" w14:paraId="22A32867" w14:textId="77777777" w:rsidTr="00A435D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32A97F3" w14:textId="77777777" w:rsidR="00947A1A" w:rsidRPr="009B0399" w:rsidRDefault="00947A1A" w:rsidP="0083562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4142291" w14:textId="77777777" w:rsidR="00947A1A" w:rsidRPr="009B0399" w:rsidRDefault="00947A1A" w:rsidP="0083562C">
            <w:pPr>
              <w:jc w:val="center"/>
              <w:rPr>
                <w:rFonts w:ascii="Palatino Linotype" w:hAnsi="Palatino Linotype" w:cs="Arial"/>
                <w:i/>
                <w:lang w:val="es-ES_tradnl" w:eastAsia="es-MX"/>
              </w:rPr>
            </w:pPr>
            <w:r w:rsidRPr="009B0399">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337ECD9F" w14:textId="77777777" w:rsidR="00947A1A" w:rsidRPr="009B0399" w:rsidRDefault="00947A1A" w:rsidP="0083562C">
            <w:pPr>
              <w:jc w:val="both"/>
              <w:rPr>
                <w:rFonts w:ascii="Palatino Linotype" w:hAnsi="Palatino Linotype" w:cs="Arial"/>
                <w:i/>
                <w:lang w:val="es-ES_tradnl" w:eastAsia="es-MX"/>
              </w:rPr>
            </w:pPr>
            <w:r w:rsidRPr="009B0399">
              <w:rPr>
                <w:rFonts w:ascii="Palatino Linotype" w:hAnsi="Palatino Linotype" w:cs="Arial"/>
                <w:i/>
                <w:lang w:val="es-ES_tradnl" w:eastAsia="es-MX"/>
              </w:rPr>
              <w:t>Se señalará el nombre del ordenamiento, el o los artículos, fracción(es), párrafo(s) con base en los cuales se sustente la reserva.</w:t>
            </w:r>
          </w:p>
        </w:tc>
      </w:tr>
      <w:tr w:rsidR="00947A1A" w:rsidRPr="009B0399" w14:paraId="3B62F948" w14:textId="77777777" w:rsidTr="00A435D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851B083" w14:textId="77777777" w:rsidR="00947A1A" w:rsidRPr="009B0399" w:rsidRDefault="00947A1A" w:rsidP="0083562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20ED7B2B" w14:textId="77777777" w:rsidR="00947A1A" w:rsidRPr="009B0399" w:rsidRDefault="00947A1A" w:rsidP="0083562C">
            <w:pPr>
              <w:jc w:val="center"/>
              <w:rPr>
                <w:rFonts w:ascii="Palatino Linotype" w:hAnsi="Palatino Linotype" w:cs="Arial"/>
                <w:i/>
                <w:lang w:val="es-ES_tradnl" w:eastAsia="es-MX"/>
              </w:rPr>
            </w:pPr>
            <w:r w:rsidRPr="009B0399">
              <w:rPr>
                <w:rFonts w:ascii="Palatino Linotype" w:hAnsi="Palatino Linotype" w:cs="Arial"/>
                <w:i/>
                <w:lang w:val="es-ES_tradnl" w:eastAsia="es-MX"/>
              </w:rPr>
              <w:t>Ampliación del periodo de reserva</w:t>
            </w:r>
          </w:p>
        </w:tc>
        <w:tc>
          <w:tcPr>
            <w:tcW w:w="4531" w:type="dxa"/>
            <w:tcBorders>
              <w:top w:val="single" w:sz="4" w:space="0" w:color="auto"/>
              <w:left w:val="single" w:sz="4" w:space="0" w:color="auto"/>
              <w:bottom w:val="single" w:sz="4" w:space="0" w:color="auto"/>
              <w:right w:val="single" w:sz="4" w:space="0" w:color="auto"/>
            </w:tcBorders>
            <w:hideMark/>
          </w:tcPr>
          <w:p w14:paraId="519AD179" w14:textId="77777777" w:rsidR="00947A1A" w:rsidRPr="009B0399" w:rsidRDefault="00947A1A" w:rsidP="0083562C">
            <w:pPr>
              <w:jc w:val="both"/>
              <w:rPr>
                <w:rFonts w:ascii="Palatino Linotype" w:hAnsi="Palatino Linotype" w:cs="Arial"/>
                <w:i/>
                <w:lang w:val="es-ES_tradnl" w:eastAsia="es-MX"/>
              </w:rPr>
            </w:pPr>
            <w:r w:rsidRPr="009B0399">
              <w:rPr>
                <w:rFonts w:ascii="Palatino Linotype" w:hAnsi="Palatino Linotype" w:cs="Arial"/>
                <w:i/>
                <w:lang w:val="es-ES_tradnl" w:eastAsia="es-MX"/>
              </w:rPr>
              <w:t xml:space="preserve">En caso de haber solicitado la ampliación del periodo de reserva originalmente establecido, se </w:t>
            </w:r>
            <w:r w:rsidRPr="009B0399">
              <w:rPr>
                <w:rFonts w:ascii="Palatino Linotype" w:hAnsi="Palatino Linotype" w:cs="Arial"/>
                <w:i/>
                <w:lang w:val="es-ES_tradnl" w:eastAsia="es-MX"/>
              </w:rPr>
              <w:lastRenderedPageBreak/>
              <w:t>deberá anotar el número de años o meses por los que se amplía la reserva.</w:t>
            </w:r>
          </w:p>
        </w:tc>
      </w:tr>
      <w:tr w:rsidR="00947A1A" w:rsidRPr="009B0399" w14:paraId="3977866D" w14:textId="77777777" w:rsidTr="00A435D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F020F54" w14:textId="77777777" w:rsidR="00947A1A" w:rsidRPr="009B0399" w:rsidRDefault="00947A1A" w:rsidP="0083562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6D12F0FD" w14:textId="77777777" w:rsidR="00947A1A" w:rsidRPr="009B0399" w:rsidRDefault="00947A1A" w:rsidP="0083562C">
            <w:pPr>
              <w:jc w:val="center"/>
              <w:rPr>
                <w:rFonts w:ascii="Palatino Linotype" w:hAnsi="Palatino Linotype" w:cs="Arial"/>
                <w:b/>
                <w:i/>
                <w:u w:val="single"/>
                <w:lang w:val="es-ES_tradnl" w:eastAsia="es-MX"/>
              </w:rPr>
            </w:pPr>
            <w:r w:rsidRPr="009B0399">
              <w:rPr>
                <w:rFonts w:ascii="Palatino Linotype" w:hAnsi="Palatino Linotype" w:cs="Arial"/>
                <w:b/>
                <w:i/>
                <w:u w:val="single"/>
                <w:lang w:val="es-ES_tradnl" w:eastAsia="es-MX"/>
              </w:rPr>
              <w:t>Confidencial</w:t>
            </w:r>
          </w:p>
        </w:tc>
        <w:tc>
          <w:tcPr>
            <w:tcW w:w="4531" w:type="dxa"/>
            <w:tcBorders>
              <w:top w:val="single" w:sz="4" w:space="0" w:color="auto"/>
              <w:left w:val="single" w:sz="4" w:space="0" w:color="auto"/>
              <w:bottom w:val="single" w:sz="4" w:space="0" w:color="auto"/>
              <w:right w:val="single" w:sz="4" w:space="0" w:color="auto"/>
            </w:tcBorders>
            <w:hideMark/>
          </w:tcPr>
          <w:p w14:paraId="0AB41432" w14:textId="77777777" w:rsidR="00947A1A" w:rsidRPr="009B0399" w:rsidRDefault="00947A1A" w:rsidP="0083562C">
            <w:pPr>
              <w:jc w:val="both"/>
              <w:rPr>
                <w:rFonts w:ascii="Palatino Linotype" w:hAnsi="Palatino Linotype" w:cs="Arial"/>
                <w:i/>
                <w:lang w:val="es-ES_tradnl" w:eastAsia="es-MX"/>
              </w:rPr>
            </w:pPr>
            <w:r w:rsidRPr="009B0399">
              <w:rPr>
                <w:rFonts w:ascii="Palatino Linotype" w:hAnsi="Palatino Linotype" w:cs="Arial"/>
                <w:i/>
                <w:lang w:val="es-ES_tradnl" w:eastAsia="es-MX"/>
              </w:rPr>
              <w:t xml:space="preserve">Se indicarán, en su caso, </w:t>
            </w:r>
            <w:r w:rsidRPr="009B0399">
              <w:rPr>
                <w:rFonts w:ascii="Palatino Linotype" w:hAnsi="Palatino Linotype" w:cs="Arial"/>
                <w:b/>
                <w:i/>
                <w:u w:val="single"/>
                <w:lang w:val="es-ES_tradnl" w:eastAsia="es-MX"/>
              </w:rPr>
              <w:t>las partes o páginas del documento que se clasifica como confidencial</w:t>
            </w:r>
            <w:r w:rsidRPr="009B0399">
              <w:rPr>
                <w:rFonts w:ascii="Palatino Linotype" w:hAnsi="Palatino Linotype" w:cs="Arial"/>
                <w:i/>
                <w:lang w:val="es-ES_tradnl" w:eastAsia="es-MX"/>
              </w:rPr>
              <w:t xml:space="preserve">. </w:t>
            </w:r>
            <w:r w:rsidRPr="009B0399">
              <w:rPr>
                <w:rFonts w:ascii="Palatino Linotype" w:hAnsi="Palatino Linotype" w:cs="Arial"/>
                <w:b/>
                <w:i/>
                <w:u w:val="single"/>
                <w:lang w:val="es-ES_tradnl" w:eastAsia="es-MX"/>
              </w:rPr>
              <w:t>Si el documento fuera confidencial en su totalidad, se anotarán todas las páginas que lo conforman</w:t>
            </w:r>
            <w:r w:rsidRPr="009B0399">
              <w:rPr>
                <w:rFonts w:ascii="Palatino Linotype" w:hAnsi="Palatino Linotype" w:cs="Arial"/>
                <w:i/>
                <w:lang w:val="es-ES_tradnl" w:eastAsia="es-MX"/>
              </w:rPr>
              <w:t>. Si el documento no contiene información confidencial, se tachará este apartado.</w:t>
            </w:r>
          </w:p>
        </w:tc>
      </w:tr>
      <w:tr w:rsidR="00947A1A" w:rsidRPr="009B0399" w14:paraId="4E6CC83E" w14:textId="77777777" w:rsidTr="00A435D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96CC948" w14:textId="77777777" w:rsidR="00947A1A" w:rsidRPr="009B0399" w:rsidRDefault="00947A1A" w:rsidP="0083562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1D72A627" w14:textId="77777777" w:rsidR="00947A1A" w:rsidRPr="009B0399" w:rsidRDefault="00947A1A" w:rsidP="0083562C">
            <w:pPr>
              <w:jc w:val="center"/>
              <w:rPr>
                <w:rFonts w:ascii="Palatino Linotype" w:hAnsi="Palatino Linotype" w:cs="Arial"/>
                <w:i/>
                <w:lang w:val="es-ES_tradnl" w:eastAsia="es-MX"/>
              </w:rPr>
            </w:pPr>
            <w:r w:rsidRPr="009B0399">
              <w:rPr>
                <w:rFonts w:ascii="Palatino Linotype" w:hAnsi="Palatino Linotype" w:cs="Arial"/>
                <w:i/>
                <w:lang w:val="es-ES_tradnl" w:eastAsia="es-MX"/>
              </w:rPr>
              <w:t>Fundamento legal</w:t>
            </w:r>
          </w:p>
        </w:tc>
        <w:tc>
          <w:tcPr>
            <w:tcW w:w="4531" w:type="dxa"/>
            <w:tcBorders>
              <w:top w:val="single" w:sz="4" w:space="0" w:color="auto"/>
              <w:left w:val="single" w:sz="4" w:space="0" w:color="auto"/>
              <w:bottom w:val="single" w:sz="4" w:space="0" w:color="auto"/>
              <w:right w:val="single" w:sz="4" w:space="0" w:color="auto"/>
            </w:tcBorders>
            <w:hideMark/>
          </w:tcPr>
          <w:p w14:paraId="525CD539" w14:textId="77777777" w:rsidR="00947A1A" w:rsidRPr="009B0399" w:rsidRDefault="00947A1A" w:rsidP="0083562C">
            <w:pPr>
              <w:jc w:val="both"/>
              <w:rPr>
                <w:rFonts w:ascii="Palatino Linotype" w:hAnsi="Palatino Linotype" w:cs="Arial"/>
                <w:i/>
                <w:lang w:val="es-ES_tradnl" w:eastAsia="es-MX"/>
              </w:rPr>
            </w:pPr>
            <w:r w:rsidRPr="009B0399">
              <w:rPr>
                <w:rFonts w:ascii="Palatino Linotype" w:hAnsi="Palatino Linotype" w:cs="Arial"/>
                <w:i/>
                <w:lang w:val="es-ES_tradnl" w:eastAsia="es-MX"/>
              </w:rPr>
              <w:t>Se señalará el nombre del ordenamiento, el o los artículos, fracción(es), párrafo(s) con base en los cuales se sustente la confidencialidad.</w:t>
            </w:r>
          </w:p>
        </w:tc>
      </w:tr>
      <w:tr w:rsidR="00947A1A" w:rsidRPr="009B0399" w14:paraId="70BB3347" w14:textId="77777777" w:rsidTr="00A435D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E4AD8E0" w14:textId="77777777" w:rsidR="00947A1A" w:rsidRPr="009B0399" w:rsidRDefault="00947A1A" w:rsidP="0083562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586EE7DC" w14:textId="77777777" w:rsidR="00947A1A" w:rsidRPr="009B0399" w:rsidRDefault="00947A1A" w:rsidP="0083562C">
            <w:pPr>
              <w:jc w:val="center"/>
              <w:rPr>
                <w:rFonts w:ascii="Palatino Linotype" w:hAnsi="Palatino Linotype" w:cs="Arial"/>
                <w:i/>
                <w:lang w:val="es-ES_tradnl" w:eastAsia="es-MX"/>
              </w:rPr>
            </w:pPr>
            <w:r w:rsidRPr="009B0399">
              <w:rPr>
                <w:rFonts w:ascii="Palatino Linotype" w:hAnsi="Palatino Linotype" w:cs="Arial"/>
                <w:i/>
                <w:lang w:val="es-ES_tradnl" w:eastAsia="es-MX"/>
              </w:rPr>
              <w:t>Rúbrica del titular del área</w:t>
            </w:r>
          </w:p>
        </w:tc>
        <w:tc>
          <w:tcPr>
            <w:tcW w:w="4531" w:type="dxa"/>
            <w:tcBorders>
              <w:top w:val="single" w:sz="4" w:space="0" w:color="auto"/>
              <w:left w:val="single" w:sz="4" w:space="0" w:color="auto"/>
              <w:bottom w:val="single" w:sz="4" w:space="0" w:color="auto"/>
              <w:right w:val="single" w:sz="4" w:space="0" w:color="auto"/>
            </w:tcBorders>
            <w:hideMark/>
          </w:tcPr>
          <w:p w14:paraId="31C1BEA3" w14:textId="77777777" w:rsidR="00947A1A" w:rsidRPr="009B0399" w:rsidRDefault="00947A1A" w:rsidP="0083562C">
            <w:pPr>
              <w:jc w:val="both"/>
              <w:rPr>
                <w:rFonts w:ascii="Palatino Linotype" w:hAnsi="Palatino Linotype" w:cs="Arial"/>
                <w:i/>
                <w:lang w:val="es-ES_tradnl" w:eastAsia="es-MX"/>
              </w:rPr>
            </w:pPr>
            <w:r w:rsidRPr="009B0399">
              <w:rPr>
                <w:rFonts w:ascii="Palatino Linotype" w:hAnsi="Palatino Linotype" w:cs="Arial"/>
                <w:i/>
                <w:lang w:val="es-ES_tradnl" w:eastAsia="es-MX"/>
              </w:rPr>
              <w:t>Rúbrica autógrafa de quien clasifica.</w:t>
            </w:r>
          </w:p>
        </w:tc>
      </w:tr>
      <w:tr w:rsidR="00947A1A" w:rsidRPr="009B0399" w14:paraId="726A45F9" w14:textId="77777777" w:rsidTr="00A435D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8AB103F" w14:textId="77777777" w:rsidR="00947A1A" w:rsidRPr="009B0399" w:rsidRDefault="00947A1A" w:rsidP="0083562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59B18A1" w14:textId="77777777" w:rsidR="00947A1A" w:rsidRPr="009B0399" w:rsidRDefault="00947A1A" w:rsidP="0083562C">
            <w:pPr>
              <w:jc w:val="center"/>
              <w:rPr>
                <w:rFonts w:ascii="Palatino Linotype" w:hAnsi="Palatino Linotype" w:cs="Arial"/>
                <w:i/>
                <w:lang w:val="es-ES_tradnl" w:eastAsia="es-MX"/>
              </w:rPr>
            </w:pPr>
            <w:r w:rsidRPr="009B0399">
              <w:rPr>
                <w:rFonts w:ascii="Palatino Linotype" w:hAnsi="Palatino Linotype" w:cs="Arial"/>
                <w:i/>
                <w:lang w:val="es-ES_tradnl" w:eastAsia="es-MX"/>
              </w:rPr>
              <w:t>Fecha de desclasificación</w:t>
            </w:r>
          </w:p>
        </w:tc>
        <w:tc>
          <w:tcPr>
            <w:tcW w:w="4531" w:type="dxa"/>
            <w:tcBorders>
              <w:top w:val="single" w:sz="4" w:space="0" w:color="auto"/>
              <w:left w:val="single" w:sz="4" w:space="0" w:color="auto"/>
              <w:bottom w:val="single" w:sz="4" w:space="0" w:color="auto"/>
              <w:right w:val="single" w:sz="4" w:space="0" w:color="auto"/>
            </w:tcBorders>
            <w:hideMark/>
          </w:tcPr>
          <w:p w14:paraId="1A0CA6DE" w14:textId="77777777" w:rsidR="00947A1A" w:rsidRPr="009B0399" w:rsidRDefault="00947A1A" w:rsidP="0083562C">
            <w:pPr>
              <w:jc w:val="both"/>
              <w:rPr>
                <w:rFonts w:ascii="Palatino Linotype" w:hAnsi="Palatino Linotype" w:cs="Arial"/>
                <w:i/>
                <w:lang w:val="es-ES_tradnl" w:eastAsia="es-MX"/>
              </w:rPr>
            </w:pPr>
            <w:r w:rsidRPr="009B0399">
              <w:rPr>
                <w:rFonts w:ascii="Palatino Linotype" w:hAnsi="Palatino Linotype" w:cs="Arial"/>
                <w:i/>
                <w:lang w:val="es-ES_tradnl" w:eastAsia="es-MX"/>
              </w:rPr>
              <w:t>Se anotará la fecha en que se desclasifica el documento.</w:t>
            </w:r>
          </w:p>
        </w:tc>
      </w:tr>
      <w:tr w:rsidR="00947A1A" w:rsidRPr="009B0399" w14:paraId="120F9FF5" w14:textId="77777777" w:rsidTr="00A435D2">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20B4B8E" w14:textId="77777777" w:rsidR="00947A1A" w:rsidRPr="009B0399" w:rsidRDefault="00947A1A" w:rsidP="0083562C">
            <w:pPr>
              <w:rPr>
                <w:rFonts w:ascii="Palatino Linotype" w:hAnsi="Palatino Linotype" w:cs="Arial"/>
                <w:b/>
                <w:i/>
                <w:lang w:val="es-ES_tradnl" w:eastAsia="es-MX"/>
              </w:rPr>
            </w:pPr>
          </w:p>
        </w:tc>
        <w:tc>
          <w:tcPr>
            <w:tcW w:w="1990" w:type="dxa"/>
            <w:tcBorders>
              <w:top w:val="single" w:sz="4" w:space="0" w:color="auto"/>
              <w:left w:val="single" w:sz="4" w:space="0" w:color="auto"/>
              <w:bottom w:val="single" w:sz="4" w:space="0" w:color="auto"/>
              <w:right w:val="single" w:sz="4" w:space="0" w:color="auto"/>
            </w:tcBorders>
            <w:hideMark/>
          </w:tcPr>
          <w:p w14:paraId="365E6838" w14:textId="77777777" w:rsidR="00947A1A" w:rsidRPr="009B0399" w:rsidRDefault="00947A1A" w:rsidP="0083562C">
            <w:pPr>
              <w:jc w:val="center"/>
              <w:rPr>
                <w:rFonts w:ascii="Palatino Linotype" w:hAnsi="Palatino Linotype" w:cs="Arial"/>
                <w:i/>
                <w:lang w:val="es-ES_tradnl" w:eastAsia="es-MX"/>
              </w:rPr>
            </w:pPr>
            <w:r w:rsidRPr="009B0399">
              <w:rPr>
                <w:rFonts w:ascii="Palatino Linotype" w:hAnsi="Palatino Linotype" w:cs="Arial"/>
                <w:i/>
                <w:lang w:val="es-ES_tradnl" w:eastAsia="es-MX"/>
              </w:rPr>
              <w:t>Rúbrica y cargo del servidor público</w:t>
            </w:r>
          </w:p>
        </w:tc>
        <w:tc>
          <w:tcPr>
            <w:tcW w:w="4531" w:type="dxa"/>
            <w:tcBorders>
              <w:top w:val="single" w:sz="4" w:space="0" w:color="auto"/>
              <w:left w:val="single" w:sz="4" w:space="0" w:color="auto"/>
              <w:bottom w:val="single" w:sz="4" w:space="0" w:color="auto"/>
              <w:right w:val="single" w:sz="4" w:space="0" w:color="auto"/>
            </w:tcBorders>
            <w:vAlign w:val="center"/>
            <w:hideMark/>
          </w:tcPr>
          <w:p w14:paraId="5ED0F9E5" w14:textId="77777777" w:rsidR="00947A1A" w:rsidRPr="009B0399" w:rsidRDefault="00947A1A" w:rsidP="0083562C">
            <w:pPr>
              <w:rPr>
                <w:rFonts w:ascii="Palatino Linotype" w:hAnsi="Palatino Linotype" w:cs="Arial"/>
                <w:i/>
                <w:lang w:val="es-ES_tradnl" w:eastAsia="es-MX"/>
              </w:rPr>
            </w:pPr>
            <w:r w:rsidRPr="009B0399">
              <w:rPr>
                <w:rFonts w:ascii="Palatino Linotype" w:hAnsi="Palatino Linotype" w:cs="Arial"/>
                <w:i/>
                <w:lang w:val="es-ES_tradnl" w:eastAsia="es-MX"/>
              </w:rPr>
              <w:t>Rúbrica autógrafa de quien desclasifica.</w:t>
            </w:r>
          </w:p>
        </w:tc>
      </w:tr>
    </w:tbl>
    <w:p w14:paraId="7C7844B4" w14:textId="77777777" w:rsidR="00947A1A" w:rsidRPr="009B0399" w:rsidRDefault="00947A1A" w:rsidP="0083562C">
      <w:pPr>
        <w:ind w:left="709" w:right="709"/>
        <w:contextualSpacing/>
        <w:jc w:val="both"/>
        <w:rPr>
          <w:rFonts w:ascii="Palatino Linotype" w:hAnsi="Palatino Linotype" w:cs="Arial"/>
          <w:sz w:val="22"/>
          <w:szCs w:val="22"/>
          <w:lang w:eastAsia="es-MX"/>
        </w:rPr>
      </w:pPr>
      <w:r w:rsidRPr="009B0399">
        <w:rPr>
          <w:rFonts w:ascii="Palatino Linotype" w:hAnsi="Palatino Linotype" w:cs="Arial"/>
          <w:sz w:val="22"/>
          <w:szCs w:val="22"/>
          <w:lang w:eastAsia="es-MX"/>
        </w:rPr>
        <w:t>(Énfasis Añadido)</w:t>
      </w:r>
    </w:p>
    <w:p w14:paraId="2CF0B144" w14:textId="77777777" w:rsidR="00947A1A" w:rsidRPr="009B0399" w:rsidRDefault="00947A1A" w:rsidP="0083562C">
      <w:pPr>
        <w:jc w:val="both"/>
        <w:rPr>
          <w:rFonts w:ascii="Palatino Linotype" w:eastAsia="Palatino Linotype" w:hAnsi="Palatino Linotype" w:cs="Palatino Linotype"/>
        </w:rPr>
      </w:pPr>
    </w:p>
    <w:p w14:paraId="28CD4B8E" w14:textId="77777777" w:rsidR="00947A1A" w:rsidRPr="009B0399" w:rsidRDefault="00947A1A" w:rsidP="0083562C">
      <w:pPr>
        <w:spacing w:line="360" w:lineRule="auto"/>
        <w:jc w:val="both"/>
        <w:rPr>
          <w:rFonts w:ascii="Palatino Linotype" w:eastAsia="Palatino Linotype" w:hAnsi="Palatino Linotype" w:cs="Palatino Linotype"/>
        </w:rPr>
      </w:pPr>
      <w:r w:rsidRPr="009B0399">
        <w:rPr>
          <w:rFonts w:ascii="Palatino Linotype" w:eastAsia="Palatino Linotype" w:hAnsi="Palatino Linotype" w:cs="Palatino Linotype"/>
        </w:rPr>
        <w:t xml:space="preserve">Por lo tanto, la entrega de documentos en su versión pública debe acompañarse necesariamente del Acuerdo del Comité de Transparencia del </w:t>
      </w:r>
      <w:r w:rsidRPr="009B0399">
        <w:rPr>
          <w:rFonts w:ascii="Palatino Linotype" w:eastAsia="Palatino Linotype" w:hAnsi="Palatino Linotype" w:cs="Palatino Linotype"/>
          <w:b/>
        </w:rPr>
        <w:t xml:space="preserve">SUJETO OBLIGADO </w:t>
      </w:r>
      <w:r w:rsidRPr="009B0399">
        <w:rPr>
          <w:rFonts w:ascii="Palatino Linotype" w:eastAsia="Palatino Linotype" w:hAnsi="Palatino Linotype" w:cs="Palatino Linotype"/>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66D855DC" w14:textId="77777777" w:rsidR="00947A1A" w:rsidRPr="009B0399" w:rsidRDefault="00947A1A" w:rsidP="0083562C">
      <w:pPr>
        <w:spacing w:line="360" w:lineRule="auto"/>
        <w:jc w:val="both"/>
        <w:rPr>
          <w:rFonts w:ascii="Palatino Linotype" w:eastAsia="Palatino Linotype" w:hAnsi="Palatino Linotype" w:cs="Palatino Linotype"/>
        </w:rPr>
      </w:pPr>
    </w:p>
    <w:p w14:paraId="1462B982" w14:textId="77777777" w:rsidR="00947A1A" w:rsidRPr="009B0399" w:rsidRDefault="00947A1A" w:rsidP="0083562C">
      <w:pPr>
        <w:spacing w:line="360" w:lineRule="auto"/>
        <w:jc w:val="both"/>
        <w:rPr>
          <w:rFonts w:ascii="Palatino Linotype" w:eastAsia="Calibri" w:hAnsi="Palatino Linotype" w:cs="Tahoma"/>
          <w:bCs/>
        </w:rPr>
      </w:pPr>
      <w:r w:rsidRPr="009B0399">
        <w:rPr>
          <w:rFonts w:ascii="Palatino Linotype" w:eastAsia="Palatino Linotype" w:hAnsi="Palatino Linotype" w:cs="Palatino Linotype"/>
        </w:rPr>
        <w:t>Ahora</w:t>
      </w:r>
      <w:r w:rsidRPr="009B0399">
        <w:rPr>
          <w:rFonts w:ascii="Palatino Linotype" w:eastAsia="Calibri" w:hAnsi="Palatino Linotype" w:cs="Tahoma"/>
          <w:bCs/>
          <w:lang w:val="es-ES"/>
        </w:rPr>
        <w:t xml:space="preserve"> bien, para el caso de que los documentos de los cuales se ordena la entrega se advierte el nombre y/o cargo de policías </w:t>
      </w:r>
      <w:r w:rsidRPr="009B0399">
        <w:rPr>
          <w:rFonts w:ascii="Palatino Linotype" w:eastAsia="Calibri" w:hAnsi="Palatino Linotype" w:cs="Tahoma"/>
          <w:bCs/>
          <w:lang w:val="x-none"/>
        </w:rPr>
        <w:t>municipales,</w:t>
      </w:r>
      <w:r w:rsidRPr="009B0399">
        <w:rPr>
          <w:rFonts w:ascii="Palatino Linotype" w:eastAsia="Calibri" w:hAnsi="Palatino Linotype" w:cs="Tahoma"/>
          <w:bCs/>
        </w:rPr>
        <w:t xml:space="preserve"> estos deben ser clasificados como reservados. </w:t>
      </w:r>
    </w:p>
    <w:p w14:paraId="2A7368E0" w14:textId="77777777" w:rsidR="00947A1A" w:rsidRPr="009B0399" w:rsidRDefault="00947A1A" w:rsidP="0083562C">
      <w:pPr>
        <w:spacing w:line="360" w:lineRule="auto"/>
        <w:contextualSpacing/>
        <w:jc w:val="both"/>
        <w:rPr>
          <w:rFonts w:ascii="Palatino Linotype" w:eastAsia="Calibri" w:hAnsi="Palatino Linotype" w:cs="Tahoma"/>
          <w:bCs/>
        </w:rPr>
      </w:pPr>
    </w:p>
    <w:p w14:paraId="288B1924" w14:textId="77777777" w:rsidR="00947A1A" w:rsidRPr="009B0399" w:rsidRDefault="00947A1A" w:rsidP="0083562C">
      <w:pPr>
        <w:spacing w:line="360" w:lineRule="auto"/>
        <w:contextualSpacing/>
        <w:jc w:val="both"/>
        <w:rPr>
          <w:rFonts w:ascii="Palatino Linotype" w:eastAsia="Calibri" w:hAnsi="Palatino Linotype" w:cs="Tahoma"/>
          <w:bCs/>
          <w:lang w:val="es-ES"/>
        </w:rPr>
      </w:pPr>
      <w:r w:rsidRPr="009B0399">
        <w:rPr>
          <w:rFonts w:ascii="Palatino Linotype" w:eastAsia="Calibri" w:hAnsi="Palatino Linotype" w:cs="Tahoma"/>
          <w:bCs/>
          <w:lang w:val="es-ES"/>
        </w:rPr>
        <w:t xml:space="preserve">En ese sentido, el proporcionar el nombre o cargo de los servidores públicos adscritos a dependencias de seguridad pública, pone en riesgo de manera directa la vida y la seguridad de dicho servidor, siendo obligación de la Institución protegerla en todo momento para salvaguarda de sus integrantes. Toda vez que el nombre hace identificable a los integrantes de esta Institución, ya que permite que su identidad pueda determinarse de manera directa o indirectamente, pudiéndose ocasionar riesgos personales que pueden alcanzar hasta su familia por la posible utilización y difusión de la información por grupos delictivos. </w:t>
      </w:r>
    </w:p>
    <w:p w14:paraId="7B5043A8" w14:textId="77777777" w:rsidR="00947A1A" w:rsidRPr="009B0399" w:rsidRDefault="00947A1A" w:rsidP="0083562C">
      <w:pPr>
        <w:spacing w:line="360" w:lineRule="auto"/>
        <w:contextualSpacing/>
        <w:jc w:val="both"/>
        <w:rPr>
          <w:rFonts w:ascii="Palatino Linotype" w:eastAsia="Calibri" w:hAnsi="Palatino Linotype" w:cs="Tahoma"/>
          <w:bCs/>
        </w:rPr>
      </w:pPr>
    </w:p>
    <w:p w14:paraId="51406C1B" w14:textId="77777777" w:rsidR="00947A1A" w:rsidRPr="009B0399" w:rsidRDefault="00947A1A" w:rsidP="0083562C">
      <w:pPr>
        <w:spacing w:line="360" w:lineRule="auto"/>
        <w:contextualSpacing/>
        <w:jc w:val="both"/>
        <w:rPr>
          <w:rFonts w:ascii="Palatino Linotype" w:eastAsia="Calibri" w:hAnsi="Palatino Linotype" w:cs="Tahoma"/>
          <w:bCs/>
          <w:lang w:val="es-ES"/>
        </w:rPr>
      </w:pPr>
      <w:r w:rsidRPr="009B0399">
        <w:rPr>
          <w:rFonts w:ascii="Palatino Linotype" w:eastAsia="Calibri" w:hAnsi="Palatino Linotype" w:cs="Tahoma"/>
          <w:bCs/>
          <w:lang w:val="es-ES"/>
        </w:rPr>
        <w:t xml:space="preserve">Asimismo, existe la posibilidad de que personas ajenas a la Institución la utilicen para sorprender a la ciudadanía y realicen extorsiones telefónicas al amparo de usurpar la personalidad de algún servidor público encargado de la seguridad pública; o que integrantes de organizaciones criminales los contacten para presionar en entregar información, como por ejemplo, la relacionada con investigaciones, nombres de integrantes que participan en los operativos e incluso documentación emitida por </w:t>
      </w:r>
      <w:r w:rsidRPr="009B0399">
        <w:rPr>
          <w:rFonts w:ascii="Palatino Linotype" w:eastAsia="Calibri" w:hAnsi="Palatino Linotype" w:cs="Tahoma"/>
          <w:b/>
          <w:bCs/>
          <w:lang w:val="es-ES"/>
        </w:rPr>
        <w:t>EL SUJETO OBLIGADO</w:t>
      </w:r>
      <w:r w:rsidRPr="009B0399">
        <w:rPr>
          <w:rFonts w:ascii="Palatino Linotype" w:eastAsia="Calibri" w:hAnsi="Palatino Linotype" w:cs="Tahoma"/>
          <w:bCs/>
          <w:lang w:val="es-ES"/>
        </w:rPr>
        <w:t>, colocando en inminente riesgo la vida de todos los integrantes, menoscabando así las actividades de prevención del delito y combate a la delincuencia.</w:t>
      </w:r>
    </w:p>
    <w:p w14:paraId="2F802D30" w14:textId="77777777" w:rsidR="00947A1A" w:rsidRPr="009B0399" w:rsidRDefault="00947A1A" w:rsidP="0083562C">
      <w:pPr>
        <w:spacing w:line="360" w:lineRule="auto"/>
        <w:contextualSpacing/>
        <w:jc w:val="both"/>
        <w:rPr>
          <w:rFonts w:ascii="Palatino Linotype" w:eastAsia="Calibri" w:hAnsi="Palatino Linotype" w:cs="Tahoma"/>
          <w:bCs/>
          <w:lang w:val="es-ES"/>
        </w:rPr>
      </w:pPr>
    </w:p>
    <w:p w14:paraId="63525B0F" w14:textId="77777777" w:rsidR="00947A1A" w:rsidRPr="009B0399" w:rsidRDefault="00947A1A" w:rsidP="0083562C">
      <w:pPr>
        <w:spacing w:line="360" w:lineRule="auto"/>
        <w:contextualSpacing/>
        <w:jc w:val="both"/>
        <w:rPr>
          <w:rFonts w:ascii="Palatino Linotype" w:eastAsia="Calibri" w:hAnsi="Palatino Linotype" w:cs="Tahoma"/>
          <w:bCs/>
          <w:lang w:val="es-ES"/>
        </w:rPr>
      </w:pPr>
      <w:r w:rsidRPr="009B0399">
        <w:rPr>
          <w:rFonts w:ascii="Palatino Linotype" w:eastAsia="Calibri" w:hAnsi="Palatino Linotype" w:cs="Tahoma"/>
          <w:bCs/>
          <w:lang w:val="es-ES"/>
        </w:rPr>
        <w:lastRenderedPageBreak/>
        <w:t xml:space="preserve">Así como el artículo 6º Constitucional por un lado garantiza el derecho de acceso a la información, por otro lado el derecho a la vida y la seguridad de las personas se encuentran protegidos por la Declaración Universal de los Derechos Humanos en su artículo 30. Bajo este contexto es necesario confrontar ambos derechos fundamentales, cuyo ejercicio en este caso particular es por lo que es necesaria la ponderación de ambos para que uno de ellos sea ejercido en la mayor medida posible. </w:t>
      </w:r>
    </w:p>
    <w:p w14:paraId="697C395F" w14:textId="77777777" w:rsidR="00947A1A" w:rsidRPr="009B0399" w:rsidRDefault="00947A1A" w:rsidP="0083562C">
      <w:pPr>
        <w:spacing w:line="360" w:lineRule="auto"/>
        <w:contextualSpacing/>
        <w:jc w:val="both"/>
        <w:rPr>
          <w:rFonts w:ascii="Palatino Linotype" w:eastAsia="Calibri" w:hAnsi="Palatino Linotype" w:cs="Tahoma"/>
          <w:bCs/>
          <w:lang w:val="es-ES"/>
        </w:rPr>
      </w:pPr>
    </w:p>
    <w:p w14:paraId="5DB1D311" w14:textId="77777777" w:rsidR="00947A1A" w:rsidRPr="009B0399" w:rsidRDefault="00947A1A" w:rsidP="0083562C">
      <w:pPr>
        <w:spacing w:line="360" w:lineRule="auto"/>
        <w:contextualSpacing/>
        <w:jc w:val="both"/>
        <w:rPr>
          <w:rFonts w:ascii="Palatino Linotype" w:eastAsia="Calibri" w:hAnsi="Palatino Linotype" w:cs="Tahoma"/>
          <w:bCs/>
          <w:lang w:val="es-ES"/>
        </w:rPr>
      </w:pPr>
      <w:r w:rsidRPr="009B0399">
        <w:rPr>
          <w:rFonts w:ascii="Palatino Linotype" w:eastAsia="Calibri" w:hAnsi="Palatino Linotype" w:cs="Tahoma"/>
          <w:bCs/>
          <w:lang w:val="es-ES"/>
        </w:rPr>
        <w:t xml:space="preserve">El dar información de los servidores públicos pone en riesgo sus vidas y seguridad, ya que se pueden ser identificarles, provocando que algún afectado por las labores que realizan y utilice la información para amenazar, intimidar o extorsionar al integrante y en una sociedad prevalece el derecho absoluto a la vida y a la seguridad ya que son presupuestos para que se pueda acceder a otros derechos. </w:t>
      </w:r>
    </w:p>
    <w:p w14:paraId="09FB200D" w14:textId="77777777" w:rsidR="00947A1A" w:rsidRPr="009B0399" w:rsidRDefault="00947A1A" w:rsidP="0083562C">
      <w:pPr>
        <w:spacing w:line="360" w:lineRule="auto"/>
        <w:contextualSpacing/>
        <w:jc w:val="both"/>
        <w:rPr>
          <w:rFonts w:ascii="Palatino Linotype" w:eastAsia="Calibri" w:hAnsi="Palatino Linotype" w:cs="Tahoma"/>
          <w:bCs/>
          <w:lang w:val="es-ES"/>
        </w:rPr>
      </w:pPr>
    </w:p>
    <w:p w14:paraId="02094348" w14:textId="77777777" w:rsidR="00947A1A" w:rsidRPr="009B0399" w:rsidRDefault="00947A1A" w:rsidP="0083562C">
      <w:pPr>
        <w:spacing w:line="360" w:lineRule="auto"/>
        <w:contextualSpacing/>
        <w:jc w:val="both"/>
        <w:rPr>
          <w:rFonts w:ascii="Palatino Linotype" w:eastAsia="Calibri" w:hAnsi="Palatino Linotype" w:cs="Tahoma"/>
          <w:bCs/>
          <w:lang w:val="es-ES"/>
        </w:rPr>
      </w:pPr>
      <w:r w:rsidRPr="009B0399">
        <w:rPr>
          <w:rFonts w:ascii="Palatino Linotype" w:eastAsia="Calibri" w:hAnsi="Palatino Linotype" w:cs="Tahoma"/>
          <w:bCs/>
          <w:lang w:val="es-ES"/>
        </w:rPr>
        <w:t xml:space="preserve">El riesgo de perder la vida, la seguridad o la integridad se encuentra presente y es de mayor gravedad que la negativa de acceso a la información solicitada, la divulgación de la información, puede generar un daño desproporcionado o innecesario, lo cual debe evitarse en la medida de lo posible, frente a aquella que se solicita. Es de interés público y socialmente relevante la protección a la vida y seguridad de todas y cada una de las personas sobre cualquier otro derecho fundamental, por lo que se debe proteger a quienes trabajan y ayudan al logro de la seguridad pública. </w:t>
      </w:r>
    </w:p>
    <w:p w14:paraId="3866C93E" w14:textId="77777777" w:rsidR="00947A1A" w:rsidRPr="009B0399" w:rsidRDefault="00947A1A" w:rsidP="0083562C">
      <w:pPr>
        <w:spacing w:line="360" w:lineRule="auto"/>
        <w:contextualSpacing/>
        <w:jc w:val="both"/>
        <w:rPr>
          <w:rFonts w:ascii="Palatino Linotype" w:eastAsia="Calibri" w:hAnsi="Palatino Linotype" w:cs="Tahoma"/>
          <w:bCs/>
          <w:lang w:val="es-ES"/>
        </w:rPr>
      </w:pPr>
    </w:p>
    <w:p w14:paraId="5A43302F" w14:textId="77777777" w:rsidR="00947A1A" w:rsidRPr="009B0399" w:rsidRDefault="00947A1A" w:rsidP="0083562C">
      <w:pPr>
        <w:spacing w:line="360" w:lineRule="auto"/>
        <w:contextualSpacing/>
        <w:jc w:val="both"/>
        <w:rPr>
          <w:rFonts w:ascii="Palatino Linotype" w:eastAsia="Calibri" w:hAnsi="Palatino Linotype" w:cs="Tahoma"/>
          <w:bCs/>
          <w:lang w:val="es-ES"/>
        </w:rPr>
      </w:pPr>
      <w:r w:rsidRPr="009B0399">
        <w:rPr>
          <w:rFonts w:ascii="Palatino Linotype" w:eastAsia="Calibri" w:hAnsi="Palatino Linotype" w:cs="Tahoma"/>
          <w:bCs/>
          <w:lang w:val="es-ES"/>
        </w:rPr>
        <w:t xml:space="preserve">Es así que el nombre y cargo deben ser reservados, sin excepción alguna a los deberes y obligaciones del </w:t>
      </w:r>
      <w:r w:rsidRPr="009B0399">
        <w:rPr>
          <w:rFonts w:ascii="Palatino Linotype" w:eastAsia="Calibri" w:hAnsi="Palatino Linotype" w:cs="Tahoma"/>
          <w:b/>
          <w:bCs/>
          <w:lang w:val="es-ES"/>
        </w:rPr>
        <w:t>SUJETO OBLIGADO</w:t>
      </w:r>
      <w:r w:rsidRPr="009B0399">
        <w:rPr>
          <w:rFonts w:ascii="Palatino Linotype" w:eastAsia="Calibri" w:hAnsi="Palatino Linotype" w:cs="Tahoma"/>
          <w:bCs/>
          <w:lang w:val="es-ES"/>
        </w:rPr>
        <w:t xml:space="preserve">, de acuerdo con los artículos 40 y 41 de la Ley General del Sistema Nacional de Seguridad Pública. </w:t>
      </w:r>
    </w:p>
    <w:p w14:paraId="5E9C51B1" w14:textId="77777777" w:rsidR="00947A1A" w:rsidRPr="009B0399" w:rsidRDefault="00947A1A" w:rsidP="0083562C">
      <w:pPr>
        <w:spacing w:line="360" w:lineRule="auto"/>
        <w:contextualSpacing/>
        <w:jc w:val="both"/>
        <w:rPr>
          <w:rFonts w:ascii="Palatino Linotype" w:eastAsia="Calibri" w:hAnsi="Palatino Linotype" w:cs="Tahoma"/>
          <w:bCs/>
          <w:lang w:val="es-ES"/>
        </w:rPr>
      </w:pPr>
    </w:p>
    <w:p w14:paraId="2DF6CC3E" w14:textId="77777777" w:rsidR="00947A1A" w:rsidRPr="009B0399" w:rsidRDefault="00947A1A" w:rsidP="0083562C">
      <w:pPr>
        <w:spacing w:line="360" w:lineRule="auto"/>
        <w:contextualSpacing/>
        <w:jc w:val="both"/>
        <w:rPr>
          <w:rFonts w:ascii="Palatino Linotype" w:eastAsia="Calibri" w:hAnsi="Palatino Linotype" w:cs="Tahoma"/>
          <w:bCs/>
          <w:lang w:val="es-ES"/>
        </w:rPr>
      </w:pPr>
      <w:r w:rsidRPr="009B0399">
        <w:rPr>
          <w:rFonts w:ascii="Palatino Linotype" w:eastAsia="Calibri" w:hAnsi="Palatino Linotype" w:cs="Tahoma"/>
          <w:bCs/>
          <w:lang w:val="es-ES"/>
        </w:rPr>
        <w:t>En ese mismo contexto, resulta pertinente establecer que la Constitución Política de los Estados unidos Mexicanos y los Tratados Internacionales suscritos por el Estado mexicano en materia de Derechos Humanos, establecen que el derecho a la vida y la seguridad personal son los bienes supremos tutelados por los gobiernos, esto quiere decir, que no existe derecho alguno por encima de la vida y la seguridad personal. El derecho al acceso a la información, tutelado en el artículo sexto de nuestra Carta Magna, no es absoluto per se, toda vez que su objetivo es facultar a las personas a tener acceso a la información que les permita conocer cómo funcionan los órganos de gobierno, como parte fundamental de todo Estado democrático; dicho derecho permite a las personas tener una participación activa en la toma de decisiones de los gobernantes y a su vez, funciona como un ejercicio de fiscalización para supervisar las actividades que realiza eh Estado.</w:t>
      </w:r>
    </w:p>
    <w:p w14:paraId="7006314D" w14:textId="77777777" w:rsidR="00947A1A" w:rsidRPr="009B0399" w:rsidRDefault="00947A1A" w:rsidP="0083562C">
      <w:pPr>
        <w:spacing w:line="360" w:lineRule="auto"/>
        <w:contextualSpacing/>
        <w:jc w:val="both"/>
        <w:rPr>
          <w:rFonts w:ascii="Palatino Linotype" w:eastAsia="Calibri" w:hAnsi="Palatino Linotype" w:cs="Tahoma"/>
          <w:bCs/>
          <w:lang w:val="es-ES"/>
        </w:rPr>
      </w:pPr>
    </w:p>
    <w:p w14:paraId="389E3B74" w14:textId="77777777" w:rsidR="00947A1A" w:rsidRPr="009B0399" w:rsidRDefault="00947A1A" w:rsidP="0083562C">
      <w:pPr>
        <w:spacing w:line="360" w:lineRule="auto"/>
        <w:contextualSpacing/>
        <w:jc w:val="both"/>
        <w:rPr>
          <w:rFonts w:ascii="Palatino Linotype" w:eastAsia="Calibri" w:hAnsi="Palatino Linotype" w:cs="Tahoma"/>
          <w:bCs/>
          <w:lang w:val="es-ES"/>
        </w:rPr>
      </w:pPr>
      <w:r w:rsidRPr="009B0399">
        <w:rPr>
          <w:rFonts w:ascii="Palatino Linotype" w:eastAsia="Calibri" w:hAnsi="Palatino Linotype" w:cs="Tahoma"/>
          <w:bCs/>
          <w:lang w:val="es-ES"/>
        </w:rPr>
        <w:t xml:space="preserve">Por lo que, el derecho a la vida y seguridad nacional tiene una-primacía que el derecho al acceso a la información, por lo que el bien jurídico a salvaguardarse primordialmente, es la vida y la seguridad de los servidores públicos encargados de la seguridad pública. </w:t>
      </w:r>
    </w:p>
    <w:p w14:paraId="295B9AF2" w14:textId="77777777" w:rsidR="00947A1A" w:rsidRPr="009B0399" w:rsidRDefault="00947A1A" w:rsidP="0083562C">
      <w:pPr>
        <w:tabs>
          <w:tab w:val="left" w:pos="8222"/>
        </w:tabs>
        <w:spacing w:line="360" w:lineRule="auto"/>
        <w:ind w:left="567" w:right="567"/>
        <w:jc w:val="both"/>
        <w:rPr>
          <w:rFonts w:ascii="Palatino Linotype" w:hAnsi="Palatino Linotype" w:cs="Arial"/>
          <w:bCs/>
        </w:rPr>
      </w:pPr>
    </w:p>
    <w:p w14:paraId="3A540C88" w14:textId="77777777" w:rsidR="00947A1A" w:rsidRPr="009B0399" w:rsidRDefault="00947A1A" w:rsidP="0083562C">
      <w:pPr>
        <w:spacing w:line="360" w:lineRule="auto"/>
        <w:contextualSpacing/>
        <w:jc w:val="both"/>
        <w:rPr>
          <w:rFonts w:ascii="Palatino Linotype" w:eastAsia="Calibri" w:hAnsi="Palatino Linotype" w:cs="Tahoma"/>
          <w:iCs/>
          <w:lang w:val="es-ES" w:eastAsia="es-ES_tradnl"/>
        </w:rPr>
      </w:pPr>
      <w:r w:rsidRPr="009B0399">
        <w:rPr>
          <w:rFonts w:ascii="Palatino Linotype" w:eastAsia="Calibri" w:hAnsi="Palatino Linotype" w:cs="Tahoma"/>
          <w:bCs/>
        </w:rPr>
        <w:t>Lo anterior es así, pues e</w:t>
      </w:r>
      <w:r w:rsidRPr="009B0399">
        <w:rPr>
          <w:rFonts w:ascii="Palatino Linotype" w:eastAsia="Calibri" w:hAnsi="Palatino Linotype" w:cs="Tahoma"/>
          <w:iCs/>
          <w:lang w:val="es-ES" w:eastAsia="es-ES_tradnl"/>
        </w:rPr>
        <w:t>l</w:t>
      </w:r>
      <w:r w:rsidRPr="009B0399">
        <w:rPr>
          <w:rFonts w:ascii="Palatino Linotype" w:eastAsia="Calibri" w:hAnsi="Palatino Linotype" w:cs="Tahoma"/>
          <w:b/>
          <w:iCs/>
          <w:lang w:val="es-ES" w:eastAsia="es-ES_tradnl"/>
        </w:rPr>
        <w:t xml:space="preserve"> </w:t>
      </w:r>
      <w:r w:rsidRPr="009B0399">
        <w:rPr>
          <w:rFonts w:ascii="Palatino Linotype" w:eastAsia="Calibri" w:hAnsi="Palatino Linotype" w:cs="Tahoma"/>
          <w:iCs/>
          <w:lang w:val="es-ES" w:eastAsia="es-ES_tradnl"/>
        </w:rPr>
        <w:t>artículo 140, fracción IV, de la Ley de Transparencia y Acceso a la Información Pública del Estado de México y Municipios, (homólogo a parte del artículo 113, fracción V de la Ley General de Transparencia y Acceso a la Información Pública), prevén lo siguiente:</w:t>
      </w:r>
    </w:p>
    <w:p w14:paraId="45719659" w14:textId="77777777" w:rsidR="00947A1A" w:rsidRPr="009B0399" w:rsidRDefault="00947A1A" w:rsidP="0083562C">
      <w:pPr>
        <w:jc w:val="both"/>
        <w:rPr>
          <w:rFonts w:ascii="Palatino Linotype" w:eastAsia="Calibri" w:hAnsi="Palatino Linotype" w:cs="Tahoma"/>
          <w:bCs/>
          <w:sz w:val="22"/>
          <w:szCs w:val="22"/>
          <w:lang w:eastAsia="en-US"/>
        </w:rPr>
      </w:pPr>
    </w:p>
    <w:p w14:paraId="31A19F1D" w14:textId="77777777" w:rsidR="00947A1A" w:rsidRPr="009B0399" w:rsidRDefault="00947A1A" w:rsidP="0083562C">
      <w:pPr>
        <w:ind w:left="851" w:right="899"/>
        <w:contextualSpacing/>
        <w:jc w:val="both"/>
        <w:rPr>
          <w:rFonts w:ascii="Palatino Linotype" w:eastAsia="Calibri" w:hAnsi="Palatino Linotype" w:cs="Tahoma"/>
          <w:i/>
          <w:iCs/>
          <w:sz w:val="22"/>
          <w:szCs w:val="22"/>
          <w:lang w:val="es-ES" w:eastAsia="es-ES_tradnl"/>
        </w:rPr>
      </w:pPr>
      <w:r w:rsidRPr="009B0399">
        <w:rPr>
          <w:rFonts w:ascii="Palatino Linotype" w:eastAsia="Calibri" w:hAnsi="Palatino Linotype" w:cs="Tahoma"/>
          <w:i/>
          <w:iCs/>
          <w:sz w:val="22"/>
          <w:szCs w:val="22"/>
          <w:lang w:val="es-ES" w:eastAsia="es-ES_tradnl"/>
        </w:rPr>
        <w:lastRenderedPageBreak/>
        <w:t>“</w:t>
      </w:r>
      <w:r w:rsidRPr="009B0399">
        <w:rPr>
          <w:rFonts w:ascii="Palatino Linotype" w:eastAsia="Calibri" w:hAnsi="Palatino Linotype" w:cs="Tahoma"/>
          <w:b/>
          <w:i/>
          <w:iCs/>
          <w:sz w:val="22"/>
          <w:szCs w:val="22"/>
          <w:lang w:val="es-ES" w:eastAsia="es-ES_tradnl"/>
        </w:rPr>
        <w:t>Artículo 140.</w:t>
      </w:r>
      <w:r w:rsidRPr="009B0399">
        <w:rPr>
          <w:rFonts w:ascii="Palatino Linotype" w:eastAsia="Calibri" w:hAnsi="Palatino Linotype" w:cs="Tahoma"/>
          <w:i/>
          <w:iCs/>
          <w:sz w:val="22"/>
          <w:szCs w:val="22"/>
          <w:lang w:val="es-ES" w:eastAsia="es-ES_tradnl"/>
        </w:rPr>
        <w:t xml:space="preserve"> El acceso a la información pública será restringido excepcionalmente, cuando por razones de interés público, ésta sea clasificada como reservada, conforme a los criterios siguientes: </w:t>
      </w:r>
    </w:p>
    <w:p w14:paraId="2061D9A7" w14:textId="77777777" w:rsidR="00947A1A" w:rsidRPr="009B0399" w:rsidRDefault="00947A1A" w:rsidP="0083562C">
      <w:pPr>
        <w:ind w:left="851" w:right="899"/>
        <w:contextualSpacing/>
        <w:jc w:val="both"/>
        <w:rPr>
          <w:rFonts w:ascii="Palatino Linotype" w:eastAsia="Calibri" w:hAnsi="Palatino Linotype" w:cs="Tahoma"/>
          <w:i/>
          <w:iCs/>
          <w:sz w:val="22"/>
          <w:szCs w:val="22"/>
          <w:lang w:val="es-ES" w:eastAsia="es-ES_tradnl"/>
        </w:rPr>
      </w:pPr>
      <w:r w:rsidRPr="009B0399">
        <w:rPr>
          <w:rFonts w:ascii="Palatino Linotype" w:eastAsia="Calibri" w:hAnsi="Palatino Linotype" w:cs="Tahoma"/>
          <w:i/>
          <w:iCs/>
          <w:sz w:val="22"/>
          <w:szCs w:val="22"/>
          <w:lang w:val="es-ES" w:eastAsia="es-ES_tradnl"/>
        </w:rPr>
        <w:t>…</w:t>
      </w:r>
    </w:p>
    <w:p w14:paraId="64E7A565" w14:textId="77777777" w:rsidR="00947A1A" w:rsidRPr="009B0399" w:rsidRDefault="00947A1A" w:rsidP="0083562C">
      <w:pPr>
        <w:ind w:left="851" w:right="899"/>
        <w:contextualSpacing/>
        <w:jc w:val="both"/>
        <w:rPr>
          <w:rFonts w:ascii="Palatino Linotype" w:eastAsia="Calibri" w:hAnsi="Palatino Linotype" w:cs="Tahoma"/>
          <w:i/>
          <w:iCs/>
          <w:sz w:val="22"/>
          <w:szCs w:val="22"/>
          <w:lang w:eastAsia="es-ES_tradnl"/>
        </w:rPr>
      </w:pPr>
      <w:r w:rsidRPr="009B0399">
        <w:rPr>
          <w:rFonts w:ascii="Palatino Linotype" w:eastAsia="Calibri" w:hAnsi="Palatino Linotype" w:cs="Tahoma"/>
          <w:i/>
          <w:iCs/>
          <w:sz w:val="22"/>
          <w:szCs w:val="22"/>
          <w:lang w:eastAsia="es-ES_tradnl"/>
        </w:rPr>
        <w:t xml:space="preserve">IV. Ponga en riesgo la </w:t>
      </w:r>
      <w:r w:rsidRPr="009B0399">
        <w:rPr>
          <w:rFonts w:ascii="Palatino Linotype" w:eastAsia="Calibri" w:hAnsi="Palatino Linotype" w:cs="Tahoma"/>
          <w:i/>
          <w:iCs/>
          <w:sz w:val="22"/>
          <w:szCs w:val="22"/>
          <w:lang w:val="es-ES" w:eastAsia="es-ES_tradnl"/>
        </w:rPr>
        <w:t>vida</w:t>
      </w:r>
      <w:r w:rsidRPr="009B0399">
        <w:rPr>
          <w:rFonts w:ascii="Palatino Linotype" w:eastAsia="Calibri" w:hAnsi="Palatino Linotype" w:cs="Tahoma"/>
          <w:i/>
          <w:iCs/>
          <w:sz w:val="22"/>
          <w:szCs w:val="22"/>
          <w:lang w:eastAsia="es-ES_tradnl"/>
        </w:rPr>
        <w:t>, la seguridad o la salud de una persona física;</w:t>
      </w:r>
    </w:p>
    <w:p w14:paraId="25C109B5" w14:textId="77777777" w:rsidR="00947A1A" w:rsidRPr="009B0399" w:rsidRDefault="00947A1A" w:rsidP="0083562C">
      <w:pPr>
        <w:ind w:left="851" w:right="899"/>
        <w:contextualSpacing/>
        <w:jc w:val="both"/>
        <w:rPr>
          <w:rFonts w:ascii="Palatino Linotype" w:eastAsia="Calibri" w:hAnsi="Palatino Linotype" w:cs="Tahoma"/>
          <w:i/>
          <w:iCs/>
          <w:sz w:val="22"/>
          <w:szCs w:val="22"/>
          <w:lang w:val="es-ES" w:eastAsia="es-ES_tradnl"/>
        </w:rPr>
      </w:pPr>
      <w:r w:rsidRPr="009B0399">
        <w:rPr>
          <w:rFonts w:ascii="Palatino Linotype" w:eastAsia="Calibri" w:hAnsi="Palatino Linotype" w:cs="Tahoma"/>
          <w:i/>
          <w:iCs/>
          <w:sz w:val="22"/>
          <w:szCs w:val="22"/>
          <w:lang w:val="es-ES" w:eastAsia="es-ES_tradnl"/>
        </w:rPr>
        <w:t xml:space="preserve">…” </w:t>
      </w:r>
    </w:p>
    <w:p w14:paraId="799E1B73" w14:textId="77777777" w:rsidR="00947A1A" w:rsidRPr="009B0399" w:rsidRDefault="00947A1A" w:rsidP="0083562C">
      <w:pPr>
        <w:ind w:left="851" w:right="616"/>
        <w:contextualSpacing/>
        <w:jc w:val="both"/>
        <w:rPr>
          <w:rFonts w:ascii="Palatino Linotype" w:eastAsia="Calibri" w:hAnsi="Palatino Linotype" w:cs="Tahoma"/>
          <w:i/>
          <w:iCs/>
          <w:sz w:val="22"/>
          <w:szCs w:val="22"/>
          <w:lang w:val="es-ES" w:eastAsia="es-ES_tradnl"/>
        </w:rPr>
      </w:pPr>
    </w:p>
    <w:p w14:paraId="418FFB8B" w14:textId="77777777" w:rsidR="00947A1A" w:rsidRPr="009B0399" w:rsidRDefault="00947A1A" w:rsidP="0083562C">
      <w:pPr>
        <w:spacing w:line="360" w:lineRule="auto"/>
        <w:jc w:val="both"/>
        <w:rPr>
          <w:rFonts w:ascii="Palatino Linotype" w:eastAsia="Calibri" w:hAnsi="Palatino Linotype" w:cs="Tahoma"/>
          <w:bCs/>
          <w:lang w:eastAsia="en-US"/>
        </w:rPr>
      </w:pPr>
      <w:r w:rsidRPr="009B0399">
        <w:rPr>
          <w:rFonts w:ascii="Palatino Linotype" w:eastAsia="Calibri" w:hAnsi="Palatino Linotype" w:cs="Tahoma"/>
          <w:bCs/>
          <w:lang w:eastAsia="en-US"/>
        </w:rPr>
        <w:t xml:space="preserve">Del precepto legal anteriormente citado se desprende que como información reservada podrá clasificarse aquella cuya publicación pueda poner en riesgo la vida, seguridad o salud de una persona física; para acreditar lo anterior, los </w:t>
      </w:r>
      <w:r w:rsidRPr="009B0399">
        <w:rPr>
          <w:rFonts w:ascii="Palatino Linotype" w:eastAsia="Calibri" w:hAnsi="Palatino Linotype" w:cs="Tahoma"/>
          <w:bCs/>
          <w:lang w:val="es-ES" w:eastAsia="en-US"/>
        </w:rPr>
        <w:t>Lineamientos Generales,</w:t>
      </w:r>
      <w:r w:rsidRPr="009B0399">
        <w:rPr>
          <w:rFonts w:ascii="Palatino Linotype" w:eastAsia="Calibri" w:hAnsi="Palatino Linotype" w:cs="Tahoma"/>
          <w:bCs/>
          <w:lang w:eastAsia="en-US"/>
        </w:rPr>
        <w:t xml:space="preserve"> establecen lo siguiente:</w:t>
      </w:r>
    </w:p>
    <w:p w14:paraId="4BB1EB92" w14:textId="77777777" w:rsidR="00947A1A" w:rsidRPr="009B0399" w:rsidRDefault="00947A1A" w:rsidP="0083562C">
      <w:pPr>
        <w:jc w:val="both"/>
        <w:rPr>
          <w:rFonts w:ascii="Palatino Linotype" w:eastAsia="Calibri" w:hAnsi="Palatino Linotype" w:cs="Tahoma"/>
          <w:bCs/>
          <w:sz w:val="22"/>
          <w:szCs w:val="22"/>
          <w:lang w:eastAsia="en-US"/>
        </w:rPr>
      </w:pPr>
    </w:p>
    <w:p w14:paraId="03A72559" w14:textId="77777777" w:rsidR="00947A1A" w:rsidRPr="009B0399" w:rsidRDefault="00947A1A" w:rsidP="0083562C">
      <w:pPr>
        <w:ind w:left="851" w:right="899"/>
        <w:contextualSpacing/>
        <w:jc w:val="both"/>
        <w:rPr>
          <w:rFonts w:ascii="Palatino Linotype" w:eastAsia="Calibri" w:hAnsi="Palatino Linotype" w:cs="Tahoma"/>
          <w:bCs/>
          <w:i/>
          <w:sz w:val="22"/>
          <w:szCs w:val="22"/>
          <w:lang w:eastAsia="en-US"/>
        </w:rPr>
      </w:pPr>
      <w:r w:rsidRPr="009B0399">
        <w:rPr>
          <w:rFonts w:ascii="Palatino Linotype" w:eastAsia="Calibri" w:hAnsi="Palatino Linotype" w:cs="Tahoma"/>
          <w:b/>
          <w:bCs/>
          <w:i/>
          <w:sz w:val="22"/>
          <w:szCs w:val="22"/>
          <w:lang w:eastAsia="en-US"/>
        </w:rPr>
        <w:t xml:space="preserve">“Vigésimo tercero. </w:t>
      </w:r>
      <w:r w:rsidRPr="009B0399">
        <w:rPr>
          <w:rFonts w:ascii="Palatino Linotype" w:eastAsia="Calibri" w:hAnsi="Palatino Linotype" w:cs="Tahoma"/>
          <w:bCs/>
          <w:i/>
          <w:sz w:val="22"/>
          <w:szCs w:val="22"/>
          <w:lang w:eastAsia="en-US"/>
        </w:rPr>
        <w:t xml:space="preserve">Para clasificar la información como reservada, de conformidad con el artículo 113, fracción V de la Ley </w:t>
      </w:r>
      <w:r w:rsidRPr="009B0399">
        <w:rPr>
          <w:rFonts w:ascii="Palatino Linotype" w:eastAsia="Calibri" w:hAnsi="Palatino Linotype" w:cs="Tahoma"/>
          <w:i/>
          <w:iCs/>
          <w:sz w:val="22"/>
          <w:szCs w:val="22"/>
          <w:lang w:val="es-ES" w:eastAsia="es-ES_tradnl"/>
        </w:rPr>
        <w:t>General</w:t>
      </w:r>
      <w:r w:rsidRPr="009B0399">
        <w:rPr>
          <w:rFonts w:ascii="Palatino Linotype" w:eastAsia="Calibri" w:hAnsi="Palatino Linotype" w:cs="Tahoma"/>
          <w:bCs/>
          <w:i/>
          <w:sz w:val="22"/>
          <w:szCs w:val="22"/>
          <w:lang w:eastAsia="en-US"/>
        </w:rPr>
        <w:t>, será necesario acreditar un vínculo, entre la persona física y la información que pueda poner en riesgo su vida, seguridad o salud.”</w:t>
      </w:r>
    </w:p>
    <w:p w14:paraId="3E506AA0" w14:textId="77777777" w:rsidR="00947A1A" w:rsidRPr="009B0399" w:rsidRDefault="00947A1A" w:rsidP="0083562C">
      <w:pPr>
        <w:jc w:val="both"/>
        <w:rPr>
          <w:rFonts w:ascii="Palatino Linotype" w:eastAsia="Calibri" w:hAnsi="Palatino Linotype" w:cs="Tahoma"/>
          <w:bCs/>
          <w:sz w:val="22"/>
          <w:szCs w:val="22"/>
          <w:lang w:eastAsia="en-US"/>
        </w:rPr>
      </w:pPr>
    </w:p>
    <w:p w14:paraId="2E1744CF" w14:textId="77777777" w:rsidR="00947A1A" w:rsidRPr="009B0399" w:rsidRDefault="00947A1A" w:rsidP="0083562C">
      <w:pPr>
        <w:spacing w:line="360" w:lineRule="auto"/>
        <w:jc w:val="both"/>
        <w:rPr>
          <w:rFonts w:ascii="Palatino Linotype" w:eastAsia="Calibri" w:hAnsi="Palatino Linotype" w:cs="Tahoma"/>
          <w:bCs/>
          <w:lang w:eastAsia="en-US"/>
        </w:rPr>
      </w:pPr>
      <w:r w:rsidRPr="009B0399">
        <w:rPr>
          <w:rFonts w:ascii="Palatino Linotype" w:eastAsia="Calibri" w:hAnsi="Palatino Linotype" w:cs="Tahoma"/>
          <w:bCs/>
          <w:lang w:eastAsia="en-US"/>
        </w:rPr>
        <w:t xml:space="preserve">Del Lineamiento referido, se desprende que para clasificar la información como reservada, será necesario </w:t>
      </w:r>
      <w:r w:rsidRPr="009B0399">
        <w:rPr>
          <w:rFonts w:ascii="Palatino Linotype" w:eastAsia="Calibri" w:hAnsi="Palatino Linotype" w:cs="Tahoma"/>
          <w:b/>
          <w:bCs/>
          <w:lang w:eastAsia="en-US"/>
        </w:rPr>
        <w:t>acreditar un vínculo, entre la persona física y la información que pueda poner en riesgo su vida, seguridad o salud</w:t>
      </w:r>
      <w:r w:rsidRPr="009B0399">
        <w:rPr>
          <w:rFonts w:ascii="Palatino Linotype" w:eastAsia="Calibri" w:hAnsi="Palatino Linotype" w:cs="Tahoma"/>
          <w:bCs/>
          <w:lang w:eastAsia="en-US"/>
        </w:rPr>
        <w:t>. Además, el artículo 81, fracción III, de la Ley de Seguridad del Estado de México, establece lo siguiente:</w:t>
      </w:r>
    </w:p>
    <w:p w14:paraId="4DB77404" w14:textId="77777777" w:rsidR="00947A1A" w:rsidRPr="009B0399" w:rsidRDefault="00947A1A" w:rsidP="0083562C">
      <w:pPr>
        <w:jc w:val="both"/>
        <w:rPr>
          <w:rFonts w:ascii="Palatino Linotype" w:eastAsia="Calibri" w:hAnsi="Palatino Linotype" w:cs="Tahoma"/>
          <w:bCs/>
          <w:sz w:val="22"/>
          <w:szCs w:val="22"/>
          <w:lang w:eastAsia="en-US"/>
        </w:rPr>
      </w:pPr>
    </w:p>
    <w:p w14:paraId="11EAADD9" w14:textId="77777777" w:rsidR="00947A1A" w:rsidRPr="009B0399" w:rsidRDefault="00947A1A" w:rsidP="0083562C">
      <w:pPr>
        <w:ind w:left="851" w:right="899"/>
        <w:jc w:val="both"/>
        <w:rPr>
          <w:rFonts w:ascii="Palatino Linotype" w:eastAsia="Calibri" w:hAnsi="Palatino Linotype" w:cs="Tahoma"/>
          <w:bCs/>
          <w:i/>
          <w:sz w:val="22"/>
          <w:szCs w:val="22"/>
          <w:lang w:eastAsia="en-US"/>
        </w:rPr>
      </w:pPr>
      <w:r w:rsidRPr="009B0399">
        <w:rPr>
          <w:rFonts w:ascii="Palatino Linotype" w:eastAsia="Calibri" w:hAnsi="Palatino Linotype" w:cs="Tahoma"/>
          <w:b/>
          <w:bCs/>
          <w:i/>
          <w:sz w:val="22"/>
          <w:szCs w:val="22"/>
          <w:lang w:eastAsia="en-US"/>
        </w:rPr>
        <w:t>“Artículo 81.-</w:t>
      </w:r>
      <w:r w:rsidRPr="009B0399">
        <w:rPr>
          <w:rFonts w:ascii="Palatino Linotype" w:eastAsia="Calibri" w:hAnsi="Palatino Linotype" w:cs="Tahoma"/>
          <w:bCs/>
          <w:i/>
          <w:sz w:val="22"/>
          <w:szCs w:val="22"/>
          <w:lang w:eastAsia="en-US"/>
        </w:rPr>
        <w:t xml:space="preserve"> Toda información para la seguridad pública generada o en poder de Instituciones de Seguridad Pública o de cualquier instancia del Sistema Estatal debe registrarse, clasificarse y tratarse de conformidad con las disposiciones aplicables. No obstante lo anterior, esta información se considerará reservada en los casos siguientes: </w:t>
      </w:r>
    </w:p>
    <w:p w14:paraId="731C22FD" w14:textId="77777777" w:rsidR="00947A1A" w:rsidRPr="009B0399" w:rsidRDefault="00947A1A" w:rsidP="0083562C">
      <w:pPr>
        <w:ind w:left="851" w:right="899"/>
        <w:jc w:val="both"/>
        <w:rPr>
          <w:rFonts w:ascii="Palatino Linotype" w:eastAsia="Calibri" w:hAnsi="Palatino Linotype" w:cs="Tahoma"/>
          <w:bCs/>
          <w:i/>
          <w:sz w:val="22"/>
          <w:szCs w:val="22"/>
          <w:lang w:eastAsia="en-US"/>
        </w:rPr>
      </w:pPr>
      <w:r w:rsidRPr="009B0399">
        <w:rPr>
          <w:rFonts w:ascii="Palatino Linotype" w:eastAsia="Calibri" w:hAnsi="Palatino Linotype" w:cs="Tahoma"/>
          <w:bCs/>
          <w:i/>
          <w:sz w:val="22"/>
          <w:szCs w:val="22"/>
          <w:lang w:eastAsia="en-US"/>
        </w:rPr>
        <w:t>…</w:t>
      </w:r>
    </w:p>
    <w:p w14:paraId="197736DA" w14:textId="77777777" w:rsidR="00947A1A" w:rsidRPr="009B0399" w:rsidRDefault="00947A1A" w:rsidP="0083562C">
      <w:pPr>
        <w:ind w:left="851" w:right="899"/>
        <w:jc w:val="both"/>
        <w:rPr>
          <w:rFonts w:ascii="Palatino Linotype" w:eastAsia="Calibri" w:hAnsi="Palatino Linotype" w:cs="Tahoma"/>
          <w:bCs/>
          <w:i/>
          <w:sz w:val="22"/>
          <w:szCs w:val="22"/>
          <w:lang w:eastAsia="en-US"/>
        </w:rPr>
      </w:pPr>
      <w:r w:rsidRPr="009B0399">
        <w:rPr>
          <w:rFonts w:ascii="Palatino Linotype" w:eastAsia="Calibri" w:hAnsi="Palatino Linotype" w:cs="Tahoma"/>
          <w:bCs/>
          <w:i/>
          <w:sz w:val="22"/>
          <w:szCs w:val="22"/>
          <w:lang w:eastAsia="en-US"/>
        </w:rPr>
        <w:t>III. La relativa a los servidores públicos integrantes de las instituciones de seguridad pública, cuya revelación pueda poner en riesgo su vida e integridad física con motivo de sus funciones;</w:t>
      </w:r>
    </w:p>
    <w:p w14:paraId="0D801540" w14:textId="77777777" w:rsidR="00947A1A" w:rsidRPr="009B0399" w:rsidRDefault="00947A1A" w:rsidP="0083562C">
      <w:pPr>
        <w:ind w:left="851" w:right="616"/>
        <w:jc w:val="both"/>
        <w:rPr>
          <w:rFonts w:ascii="Palatino Linotype" w:eastAsia="Calibri" w:hAnsi="Palatino Linotype" w:cs="Tahoma"/>
          <w:bCs/>
          <w:i/>
          <w:sz w:val="22"/>
          <w:szCs w:val="22"/>
          <w:lang w:eastAsia="en-US"/>
        </w:rPr>
      </w:pPr>
      <w:r w:rsidRPr="009B0399">
        <w:rPr>
          <w:rFonts w:ascii="Palatino Linotype" w:eastAsia="Calibri" w:hAnsi="Palatino Linotype" w:cs="Tahoma"/>
          <w:bCs/>
          <w:i/>
          <w:sz w:val="22"/>
          <w:szCs w:val="22"/>
          <w:lang w:eastAsia="en-US"/>
        </w:rPr>
        <w:t>…”</w:t>
      </w:r>
    </w:p>
    <w:p w14:paraId="05BBF9BE" w14:textId="77777777" w:rsidR="00947A1A" w:rsidRPr="009B0399" w:rsidRDefault="00947A1A" w:rsidP="0083562C">
      <w:pPr>
        <w:jc w:val="both"/>
        <w:rPr>
          <w:rFonts w:ascii="Palatino Linotype" w:hAnsi="Palatino Linotype" w:cs="Tahoma"/>
          <w:sz w:val="22"/>
          <w:szCs w:val="22"/>
        </w:rPr>
      </w:pPr>
    </w:p>
    <w:p w14:paraId="17689810" w14:textId="77777777" w:rsidR="00947A1A" w:rsidRPr="009B0399" w:rsidRDefault="00947A1A" w:rsidP="0083562C">
      <w:pPr>
        <w:spacing w:line="360" w:lineRule="auto"/>
        <w:jc w:val="both"/>
        <w:rPr>
          <w:rFonts w:ascii="Palatino Linotype" w:hAnsi="Palatino Linotype" w:cs="Tahoma"/>
        </w:rPr>
      </w:pPr>
      <w:r w:rsidRPr="009B0399">
        <w:rPr>
          <w:rFonts w:ascii="Palatino Linotype" w:hAnsi="Palatino Linotype" w:cs="Tahoma"/>
        </w:rPr>
        <w:lastRenderedPageBreak/>
        <w:t>Conforme al citado artículo, se desprende que es reservada toda aquella información de los servidores públicos integrantes de las instituciones de seguridad pública, cuya revelación pueda poner en riesgo su vida e integridad física con motivo de sus funciones.</w:t>
      </w:r>
    </w:p>
    <w:p w14:paraId="229E4D78" w14:textId="77777777" w:rsidR="00947A1A" w:rsidRPr="009B0399" w:rsidRDefault="00947A1A" w:rsidP="0083562C">
      <w:pPr>
        <w:shd w:val="clear" w:color="auto" w:fill="FFFFFF" w:themeFill="background1"/>
        <w:spacing w:line="360" w:lineRule="auto"/>
        <w:jc w:val="both"/>
        <w:rPr>
          <w:rFonts w:ascii="Palatino Linotype" w:eastAsia="Calibri" w:hAnsi="Palatino Linotype" w:cs="Tahoma"/>
          <w:bCs/>
          <w:lang w:eastAsia="en-US"/>
        </w:rPr>
      </w:pPr>
    </w:p>
    <w:p w14:paraId="2E0EBC27" w14:textId="77777777" w:rsidR="00947A1A" w:rsidRPr="009B0399" w:rsidRDefault="00947A1A" w:rsidP="0083562C">
      <w:pPr>
        <w:shd w:val="clear" w:color="auto" w:fill="FFFFFF" w:themeFill="background1"/>
        <w:spacing w:line="360" w:lineRule="auto"/>
        <w:jc w:val="both"/>
        <w:rPr>
          <w:rFonts w:ascii="Palatino Linotype" w:eastAsia="Calibri" w:hAnsi="Palatino Linotype" w:cs="Tahoma"/>
          <w:bCs/>
          <w:lang w:eastAsia="en-US"/>
        </w:rPr>
      </w:pPr>
      <w:r w:rsidRPr="009B0399">
        <w:rPr>
          <w:rFonts w:ascii="Palatino Linotype" w:eastAsia="Calibri" w:hAnsi="Palatino Linotype" w:cs="Tahoma"/>
          <w:bCs/>
          <w:lang w:eastAsia="en-US"/>
        </w:rPr>
        <w:t xml:space="preserve">En ese contexto, tal como se precisó en párrafos anteriores, </w:t>
      </w:r>
      <w:r w:rsidRPr="009B0399">
        <w:rPr>
          <w:rFonts w:ascii="Palatino Linotype" w:eastAsia="Calibri" w:hAnsi="Palatino Linotype" w:cs="Tahoma"/>
          <w:b/>
          <w:bCs/>
          <w:lang w:val="es-ES_tradnl" w:eastAsia="en-US"/>
        </w:rPr>
        <w:t xml:space="preserve">los datos de servidores públicos, entre los que se encuentran el nombre de los trabajadores y cargo de los mismos, por regla general, </w:t>
      </w:r>
      <w:r w:rsidRPr="009B0399">
        <w:rPr>
          <w:rFonts w:ascii="Palatino Linotype" w:eastAsia="Calibri" w:hAnsi="Palatino Linotype" w:cs="Tahoma"/>
          <w:bCs/>
          <w:lang w:val="es-ES_tradnl" w:eastAsia="en-US"/>
        </w:rPr>
        <w:t>son de naturaleza pública, ya que su publicidad orienta a cumplir los objetivos que persigue la Ley.</w:t>
      </w:r>
    </w:p>
    <w:p w14:paraId="0654E98E" w14:textId="77777777" w:rsidR="00947A1A" w:rsidRPr="009B0399" w:rsidRDefault="00947A1A" w:rsidP="0083562C">
      <w:pPr>
        <w:shd w:val="clear" w:color="auto" w:fill="FFFFFF" w:themeFill="background1"/>
        <w:spacing w:line="360" w:lineRule="auto"/>
        <w:jc w:val="both"/>
        <w:rPr>
          <w:rFonts w:ascii="Palatino Linotype" w:eastAsia="Calibri" w:hAnsi="Palatino Linotype" w:cs="Tahoma"/>
          <w:bCs/>
          <w:lang w:eastAsia="en-US"/>
        </w:rPr>
      </w:pPr>
    </w:p>
    <w:p w14:paraId="0290A7B5" w14:textId="77777777" w:rsidR="00947A1A" w:rsidRPr="009B0399" w:rsidRDefault="00947A1A" w:rsidP="0083562C">
      <w:pPr>
        <w:spacing w:line="360" w:lineRule="auto"/>
        <w:jc w:val="both"/>
        <w:rPr>
          <w:rFonts w:ascii="Palatino Linotype" w:hAnsi="Palatino Linotype" w:cs="Tahoma"/>
        </w:rPr>
      </w:pPr>
      <w:r w:rsidRPr="009B0399">
        <w:rPr>
          <w:rFonts w:ascii="Palatino Linotype" w:eastAsia="Calibri" w:hAnsi="Palatino Linotype" w:cs="Tahoma"/>
          <w:bCs/>
          <w:lang w:eastAsia="en-US"/>
        </w:rPr>
        <w:t xml:space="preserve">No obstante, resulta necesario traer a colación por analogía, el Criterio 06/09, emitido por </w:t>
      </w:r>
      <w:r w:rsidRPr="009B0399">
        <w:rPr>
          <w:rFonts w:ascii="Palatino Linotype" w:hAnsi="Palatino Linotype" w:cs="Tahoma"/>
        </w:rPr>
        <w:t>el entonces Instituto Federal de Acceso a la Información y Protección de Datos ahora Instituto Nacional de Transparencia, Acceso a la Información y Protección de Datos Personales, que establece lo siguiente:</w:t>
      </w:r>
    </w:p>
    <w:p w14:paraId="027E8A4C" w14:textId="77777777" w:rsidR="00947A1A" w:rsidRPr="009B0399" w:rsidRDefault="00947A1A" w:rsidP="0083562C">
      <w:pPr>
        <w:jc w:val="both"/>
        <w:rPr>
          <w:rFonts w:ascii="Palatino Linotype" w:hAnsi="Palatino Linotype" w:cs="Tahoma"/>
          <w:i/>
          <w:sz w:val="22"/>
          <w:szCs w:val="22"/>
        </w:rPr>
      </w:pPr>
    </w:p>
    <w:p w14:paraId="4B8C3A49" w14:textId="77777777" w:rsidR="00947A1A" w:rsidRPr="009B0399" w:rsidRDefault="00947A1A" w:rsidP="0083562C">
      <w:pPr>
        <w:tabs>
          <w:tab w:val="left" w:pos="4962"/>
        </w:tabs>
        <w:ind w:left="851" w:right="899"/>
        <w:jc w:val="both"/>
        <w:rPr>
          <w:rFonts w:ascii="Palatino Linotype" w:hAnsi="Palatino Linotype" w:cs="Tahoma"/>
          <w:i/>
          <w:sz w:val="22"/>
          <w:szCs w:val="22"/>
        </w:rPr>
      </w:pPr>
      <w:r w:rsidRPr="009B0399">
        <w:rPr>
          <w:rFonts w:ascii="Palatino Linotype" w:hAnsi="Palatino Linotype" w:cs="Tahoma"/>
          <w:b/>
          <w:i/>
          <w:sz w:val="22"/>
          <w:szCs w:val="22"/>
        </w:rPr>
        <w:t>“Nombres de servidores públicos dedicados a actividades en materia de seguridad, por excepción pueden considerarse información reservada.</w:t>
      </w:r>
      <w:r w:rsidRPr="009B0399">
        <w:rPr>
          <w:rFonts w:ascii="Palatino Linotype" w:hAnsi="Palatino Linotype" w:cs="Tahoma"/>
          <w:i/>
          <w:sz w:val="22"/>
          <w:szCs w:val="22"/>
        </w:rPr>
        <w:t xml:space="preserve"> De conformidad con el artículo 7, fracciones I y III de la Ley Federal de Transparencia y Acceso a la Información Pública Gubernamental el nombre de los servidores públicos es información de naturaleza pública. No obstante lo anterior, el mismo precepto establece la posibilidad de que existan excepciones a las obligaciones ahí establecidas cuando la información actualice algunos de los supuestos de reserva o confidencialidad previstos en los artículos 13, 14 y 18 de la citada ley. En este sentido, se debe señalar que existen funciones a cargo de servidores públicos, tendientes a garantizar de manera directa la seguridad nacional y pública, a través de acciones preventivas y correctivas encaminadas a combatir a la delincuencia en sus diferentes manifestaciones. Así, es pertinente señalar que en el artículo 13, fracción I de la ley de referencia se establece que podrá clasificarse aquella información cuya difusión pueda comprometer la seguridad nacional y pública. En este orden de ideas, una de las formas en que la delincuencia puede llegar a poner en </w:t>
      </w:r>
      <w:r w:rsidRPr="009B0399">
        <w:rPr>
          <w:rFonts w:ascii="Palatino Linotype" w:hAnsi="Palatino Linotype" w:cs="Tahoma"/>
          <w:i/>
          <w:sz w:val="22"/>
          <w:szCs w:val="22"/>
        </w:rPr>
        <w:lastRenderedPageBreak/>
        <w:t>riesgo la seguridad del país es precisamente anulando, impidiendo u obstaculizando la actuación de los servidores públicos que realizan funciones de carácter operativo, mediante el conocimiento de dicha situación, por lo que la reserva de la relación de los nombres y las funciones que desempeñan los servidores públicos que prestan sus servicios en áreas de seguridad nacional o pública, puede llegar a constituirse en un componente fundamental en el esfuerzo que realiza el Estado Mexicano para garantizar la seguridad del país en sus diferentes vertientes.”</w:t>
      </w:r>
    </w:p>
    <w:p w14:paraId="5DA4E797" w14:textId="77777777" w:rsidR="00947A1A" w:rsidRPr="009B0399" w:rsidRDefault="00947A1A" w:rsidP="0083562C">
      <w:pPr>
        <w:jc w:val="both"/>
        <w:rPr>
          <w:rFonts w:ascii="Palatino Linotype" w:eastAsia="Calibri" w:hAnsi="Palatino Linotype" w:cs="Tahoma"/>
          <w:bCs/>
          <w:sz w:val="22"/>
          <w:szCs w:val="22"/>
          <w:lang w:eastAsia="en-US"/>
        </w:rPr>
      </w:pPr>
    </w:p>
    <w:p w14:paraId="1A5585B1" w14:textId="77777777" w:rsidR="00947A1A" w:rsidRPr="009B0399" w:rsidRDefault="00947A1A" w:rsidP="0083562C">
      <w:pPr>
        <w:spacing w:line="360" w:lineRule="auto"/>
        <w:jc w:val="both"/>
        <w:rPr>
          <w:rFonts w:ascii="Palatino Linotype" w:eastAsia="Calibri" w:hAnsi="Palatino Linotype" w:cs="Tahoma"/>
          <w:bCs/>
          <w:lang w:eastAsia="en-US"/>
        </w:rPr>
      </w:pPr>
      <w:r w:rsidRPr="009B0399">
        <w:rPr>
          <w:rFonts w:ascii="Palatino Linotype" w:eastAsia="Calibri" w:hAnsi="Palatino Linotype" w:cs="Tahoma"/>
          <w:bCs/>
          <w:lang w:eastAsia="en-US"/>
        </w:rPr>
        <w:t>De dicho criterio, se desprende que existen funciones a cargo de servidores públicos, tendientes a garantizar de manera directa la seguridad pública, a través de acciones preventivas y correctivas, encaminadas a combatir a la delincuencia en sus diferentes manifestaciones; por lo que, una forma en que la delincuencia puede llegar a poner en riesgo la seguridad del País, Estado y Municipio, anulando, impidiendo u obstaculizando la actuación de los servidores públicos que realizan funciones de carácter operativo.</w:t>
      </w:r>
    </w:p>
    <w:p w14:paraId="5DF6981D" w14:textId="77777777" w:rsidR="00947A1A" w:rsidRPr="009B0399" w:rsidRDefault="00947A1A" w:rsidP="0083562C">
      <w:pPr>
        <w:spacing w:line="360" w:lineRule="auto"/>
        <w:jc w:val="both"/>
        <w:rPr>
          <w:rFonts w:ascii="Palatino Linotype" w:eastAsia="Calibri" w:hAnsi="Palatino Linotype" w:cs="Tahoma"/>
          <w:bCs/>
          <w:lang w:eastAsia="en-US"/>
        </w:rPr>
      </w:pPr>
    </w:p>
    <w:p w14:paraId="58366EF2" w14:textId="77777777" w:rsidR="00947A1A" w:rsidRPr="009B0399" w:rsidRDefault="00947A1A" w:rsidP="0083562C">
      <w:pPr>
        <w:spacing w:line="360" w:lineRule="auto"/>
        <w:jc w:val="both"/>
        <w:rPr>
          <w:rFonts w:ascii="Palatino Linotype" w:eastAsia="Calibri" w:hAnsi="Palatino Linotype" w:cs="Tahoma"/>
          <w:bCs/>
          <w:lang w:eastAsia="en-US"/>
        </w:rPr>
      </w:pPr>
      <w:r w:rsidRPr="009B0399">
        <w:rPr>
          <w:rFonts w:ascii="Palatino Linotype" w:eastAsia="Calibri" w:hAnsi="Palatino Linotype" w:cs="Tahoma"/>
          <w:bCs/>
          <w:lang w:eastAsia="en-US"/>
        </w:rPr>
        <w:t xml:space="preserve">En ese orden de ideas, si bien por regla general los nombres de los trabajadores gubernamentales son información pública de oficio, existe una excepción relativa a </w:t>
      </w:r>
      <w:r w:rsidRPr="009B0399">
        <w:rPr>
          <w:rFonts w:ascii="Palatino Linotype" w:eastAsia="Calibri" w:hAnsi="Palatino Linotype" w:cs="Tahoma"/>
          <w:b/>
          <w:bCs/>
          <w:lang w:eastAsia="en-US"/>
        </w:rPr>
        <w:t>aquellos que realicen actividades operativas en materia de seguridad,</w:t>
      </w:r>
      <w:r w:rsidRPr="009B0399">
        <w:rPr>
          <w:rFonts w:ascii="Palatino Linotype" w:eastAsia="Calibri" w:hAnsi="Palatino Linotype" w:cs="Tahoma"/>
          <w:bCs/>
          <w:lang w:eastAsia="en-US"/>
        </w:rPr>
        <w:t xml:space="preserve"> como es el caso de los elementos operativos y la policía municipal.</w:t>
      </w:r>
    </w:p>
    <w:p w14:paraId="3B4B0EA9" w14:textId="77777777" w:rsidR="00947A1A" w:rsidRPr="009B0399" w:rsidRDefault="00947A1A" w:rsidP="0083562C">
      <w:pPr>
        <w:spacing w:line="360" w:lineRule="auto"/>
        <w:jc w:val="both"/>
        <w:rPr>
          <w:rFonts w:ascii="Palatino Linotype" w:eastAsia="Calibri" w:hAnsi="Palatino Linotype" w:cs="Tahoma"/>
          <w:bCs/>
          <w:lang w:eastAsia="en-US"/>
        </w:rPr>
      </w:pPr>
    </w:p>
    <w:p w14:paraId="497E2D94" w14:textId="77777777" w:rsidR="00947A1A" w:rsidRPr="009B0399" w:rsidRDefault="00947A1A" w:rsidP="0083562C">
      <w:pPr>
        <w:spacing w:line="360" w:lineRule="auto"/>
        <w:jc w:val="both"/>
        <w:rPr>
          <w:rFonts w:ascii="Palatino Linotype" w:eastAsia="Calibri" w:hAnsi="Palatino Linotype" w:cs="Tahoma"/>
          <w:bCs/>
          <w:lang w:eastAsia="en-US"/>
        </w:rPr>
      </w:pPr>
      <w:r w:rsidRPr="009B0399">
        <w:rPr>
          <w:rFonts w:ascii="Palatino Linotype" w:eastAsia="Calibri" w:hAnsi="Palatino Linotype" w:cs="Tahoma"/>
          <w:bCs/>
          <w:lang w:eastAsia="en-US"/>
        </w:rPr>
        <w:t xml:space="preserve">Al respecto,  el artículo 4° de la Ley de Seguridad del Estado de México prevé que la función de seguridad pública se realizará, en los diversos ámbitos de competencia, por conducto de las Instituciones Policiales y de Procuración de Justicia, de los responsables de la prisión preventiva y ejecución de sentencias, de las autoridades competentes en materia de justicia para adolescentes, de las instancias encargadas de </w:t>
      </w:r>
      <w:r w:rsidRPr="009B0399">
        <w:rPr>
          <w:rFonts w:ascii="Palatino Linotype" w:eastAsia="Calibri" w:hAnsi="Palatino Linotype" w:cs="Tahoma"/>
          <w:bCs/>
          <w:lang w:eastAsia="en-US"/>
        </w:rPr>
        <w:lastRenderedPageBreak/>
        <w:t>aplicar las infracción administrativas, y de las demás autoridades de las instancias encargadas de aplicar las infracciones administrativas.</w:t>
      </w:r>
    </w:p>
    <w:p w14:paraId="08A76BD9" w14:textId="77777777" w:rsidR="00947A1A" w:rsidRPr="009B0399" w:rsidRDefault="00947A1A" w:rsidP="0083562C">
      <w:pPr>
        <w:spacing w:line="360" w:lineRule="auto"/>
        <w:jc w:val="both"/>
        <w:rPr>
          <w:rFonts w:ascii="Palatino Linotype" w:eastAsia="Calibri" w:hAnsi="Palatino Linotype" w:cs="Tahoma"/>
          <w:bCs/>
          <w:lang w:eastAsia="en-US"/>
        </w:rPr>
      </w:pPr>
    </w:p>
    <w:p w14:paraId="19E11896" w14:textId="77777777" w:rsidR="00947A1A" w:rsidRPr="009B0399" w:rsidRDefault="00947A1A" w:rsidP="0083562C">
      <w:pPr>
        <w:spacing w:line="360" w:lineRule="auto"/>
        <w:jc w:val="both"/>
        <w:rPr>
          <w:rFonts w:ascii="Palatino Linotype" w:eastAsia="Calibri" w:hAnsi="Palatino Linotype" w:cs="Tahoma"/>
          <w:bCs/>
          <w:lang w:eastAsia="en-US"/>
        </w:rPr>
      </w:pPr>
      <w:r w:rsidRPr="009B0399">
        <w:rPr>
          <w:rFonts w:ascii="Palatino Linotype" w:eastAsia="Calibri" w:hAnsi="Palatino Linotype" w:cs="Tahoma"/>
          <w:bCs/>
          <w:lang w:eastAsia="en-US"/>
        </w:rPr>
        <w:t>En ese contexto, el artículo 6, fracciones XI y XII de dicho ordenamiento jurídico, establece los siguientes conceptos:</w:t>
      </w:r>
    </w:p>
    <w:p w14:paraId="6B78E12C" w14:textId="77777777" w:rsidR="00947A1A" w:rsidRPr="009B0399" w:rsidRDefault="00947A1A" w:rsidP="0083562C">
      <w:pPr>
        <w:spacing w:line="360" w:lineRule="auto"/>
        <w:jc w:val="both"/>
        <w:rPr>
          <w:rFonts w:ascii="Palatino Linotype" w:eastAsia="Calibri" w:hAnsi="Palatino Linotype" w:cs="Tahoma"/>
          <w:bCs/>
          <w:lang w:eastAsia="en-US"/>
        </w:rPr>
      </w:pPr>
    </w:p>
    <w:p w14:paraId="1763350C" w14:textId="77777777" w:rsidR="00947A1A" w:rsidRPr="009B0399" w:rsidRDefault="00947A1A" w:rsidP="0083562C">
      <w:pPr>
        <w:pStyle w:val="Prrafodelista"/>
        <w:numPr>
          <w:ilvl w:val="0"/>
          <w:numId w:val="30"/>
        </w:numPr>
        <w:spacing w:line="360" w:lineRule="auto"/>
        <w:contextualSpacing/>
        <w:jc w:val="both"/>
        <w:rPr>
          <w:rFonts w:ascii="Palatino Linotype" w:eastAsia="Calibri" w:hAnsi="Palatino Linotype" w:cs="Tahoma"/>
          <w:b/>
          <w:bCs/>
          <w:lang w:eastAsia="en-US"/>
        </w:rPr>
      </w:pPr>
      <w:r w:rsidRPr="009B0399">
        <w:rPr>
          <w:rFonts w:ascii="Palatino Linotype" w:eastAsia="Calibri" w:hAnsi="Palatino Linotype" w:cs="Tahoma"/>
          <w:b/>
          <w:bCs/>
          <w:lang w:eastAsia="en-US"/>
        </w:rPr>
        <w:t xml:space="preserve">Instituciones Policiales: </w:t>
      </w:r>
      <w:r w:rsidRPr="009B0399">
        <w:rPr>
          <w:rFonts w:ascii="Palatino Linotype" w:eastAsia="Calibri" w:hAnsi="Palatino Linotype" w:cs="Tahoma"/>
          <w:bCs/>
          <w:lang w:eastAsia="en-US"/>
        </w:rPr>
        <w:t xml:space="preserve">Son los cuerpos de policía, de vigilancia y custodia de los establecimientos penitenciarios, detención preventiva, centros de arraigo y en general, </w:t>
      </w:r>
      <w:r w:rsidRPr="009B0399">
        <w:rPr>
          <w:rFonts w:ascii="Palatino Linotype" w:eastAsia="Calibri" w:hAnsi="Palatino Linotype" w:cs="Tahoma"/>
          <w:b/>
          <w:bCs/>
          <w:lang w:eastAsia="en-US"/>
        </w:rPr>
        <w:t>todas las dependencias encargadas de la seguridad pública a nivel</w:t>
      </w:r>
      <w:r w:rsidRPr="009B0399">
        <w:rPr>
          <w:rFonts w:ascii="Palatino Linotype" w:eastAsia="Calibri" w:hAnsi="Palatino Linotype" w:cs="Tahoma"/>
          <w:bCs/>
          <w:lang w:eastAsia="en-US"/>
        </w:rPr>
        <w:t xml:space="preserve"> estatal y </w:t>
      </w:r>
      <w:r w:rsidRPr="009B0399">
        <w:rPr>
          <w:rFonts w:ascii="Palatino Linotype" w:eastAsia="Calibri" w:hAnsi="Palatino Linotype" w:cs="Tahoma"/>
          <w:b/>
          <w:bCs/>
          <w:lang w:eastAsia="en-US"/>
        </w:rPr>
        <w:t>municipal.</w:t>
      </w:r>
    </w:p>
    <w:p w14:paraId="53F6BBBD" w14:textId="77777777" w:rsidR="00947A1A" w:rsidRPr="009B0399" w:rsidRDefault="00947A1A" w:rsidP="0083562C">
      <w:pPr>
        <w:pStyle w:val="Prrafodelista"/>
        <w:numPr>
          <w:ilvl w:val="0"/>
          <w:numId w:val="30"/>
        </w:numPr>
        <w:spacing w:line="360" w:lineRule="auto"/>
        <w:contextualSpacing/>
        <w:jc w:val="both"/>
        <w:rPr>
          <w:rFonts w:ascii="Palatino Linotype" w:eastAsia="Calibri" w:hAnsi="Palatino Linotype" w:cs="Tahoma"/>
          <w:b/>
          <w:bCs/>
          <w:lang w:eastAsia="en-US"/>
        </w:rPr>
      </w:pPr>
      <w:r w:rsidRPr="009B0399">
        <w:rPr>
          <w:rFonts w:ascii="Palatino Linotype" w:eastAsia="Calibri" w:hAnsi="Palatino Linotype" w:cs="Tahoma"/>
          <w:b/>
          <w:bCs/>
          <w:lang w:eastAsia="en-US"/>
        </w:rPr>
        <w:t xml:space="preserve">Instituciones de Seguridad Pública: </w:t>
      </w:r>
      <w:r w:rsidRPr="009B0399">
        <w:rPr>
          <w:rFonts w:ascii="Palatino Linotype" w:eastAsia="Calibri" w:hAnsi="Palatino Linotype" w:cs="Tahoma"/>
          <w:bCs/>
          <w:lang w:eastAsia="en-US"/>
        </w:rPr>
        <w:t xml:space="preserve">Instituciones Policiales, Procuración de Justicia, Sistema Penitenciario y </w:t>
      </w:r>
      <w:r w:rsidRPr="009B0399">
        <w:rPr>
          <w:rFonts w:ascii="Palatino Linotype" w:eastAsia="Calibri" w:hAnsi="Palatino Linotype" w:cs="Tahoma"/>
          <w:b/>
          <w:bCs/>
          <w:lang w:eastAsia="en-US"/>
        </w:rPr>
        <w:t xml:space="preserve">dependencias encargadas de la seguridad pública a nivel </w:t>
      </w:r>
      <w:r w:rsidRPr="009B0399">
        <w:rPr>
          <w:rFonts w:ascii="Palatino Linotype" w:eastAsia="Calibri" w:hAnsi="Palatino Linotype" w:cs="Tahoma"/>
          <w:bCs/>
          <w:lang w:eastAsia="en-US"/>
        </w:rPr>
        <w:t xml:space="preserve"> estatal y </w:t>
      </w:r>
      <w:r w:rsidRPr="009B0399">
        <w:rPr>
          <w:rFonts w:ascii="Palatino Linotype" w:eastAsia="Calibri" w:hAnsi="Palatino Linotype" w:cs="Tahoma"/>
          <w:b/>
          <w:bCs/>
          <w:lang w:eastAsia="en-US"/>
        </w:rPr>
        <w:t>municipal.</w:t>
      </w:r>
    </w:p>
    <w:p w14:paraId="3B8D2C35" w14:textId="77777777" w:rsidR="00947A1A" w:rsidRPr="009B0399" w:rsidRDefault="00947A1A" w:rsidP="0083562C">
      <w:pPr>
        <w:spacing w:line="360" w:lineRule="auto"/>
        <w:jc w:val="both"/>
        <w:rPr>
          <w:rFonts w:ascii="Palatino Linotype" w:eastAsia="Calibri" w:hAnsi="Palatino Linotype" w:cs="Tahoma"/>
          <w:iCs/>
          <w:lang w:val="es-ES" w:eastAsia="es-ES_tradnl"/>
        </w:rPr>
      </w:pPr>
    </w:p>
    <w:p w14:paraId="31E5D255" w14:textId="77777777" w:rsidR="00947A1A" w:rsidRPr="009B0399" w:rsidRDefault="00947A1A" w:rsidP="0083562C">
      <w:pPr>
        <w:tabs>
          <w:tab w:val="left" w:pos="4962"/>
        </w:tabs>
        <w:spacing w:line="360" w:lineRule="auto"/>
        <w:ind w:right="-28"/>
        <w:jc w:val="both"/>
        <w:rPr>
          <w:rFonts w:ascii="Palatino Linotype" w:eastAsia="Calibri" w:hAnsi="Palatino Linotype" w:cs="Tahoma"/>
          <w:bCs/>
          <w:lang w:eastAsia="en-US"/>
        </w:rPr>
      </w:pPr>
      <w:r w:rsidRPr="009B0399">
        <w:rPr>
          <w:rFonts w:ascii="Palatino Linotype" w:eastAsia="Calibri" w:hAnsi="Palatino Linotype" w:cs="Tahoma"/>
          <w:bCs/>
          <w:lang w:val="es-ES" w:eastAsia="en-US"/>
        </w:rPr>
        <w:t xml:space="preserve">Además, </w:t>
      </w:r>
      <w:r w:rsidRPr="009B0399">
        <w:rPr>
          <w:rFonts w:ascii="Palatino Linotype" w:eastAsia="Calibri" w:hAnsi="Palatino Linotype" w:cs="Tahoma"/>
          <w:bCs/>
          <w:lang w:eastAsia="en-US"/>
        </w:rPr>
        <w:t xml:space="preserve">el Instructivo de llenado del Formato “Personal de Seguridad Pública”, del Secretariado Ejecutivo del Sistema Nacional de Seguridad Pública (consultado el treinta y uno de agosto de dos mil veintiuno, a las trece horas, en la liga electrónica </w:t>
      </w:r>
      <w:hyperlink r:id="rId19" w:history="1">
        <w:r w:rsidRPr="009B0399">
          <w:rPr>
            <w:rFonts w:ascii="Palatino Linotype" w:eastAsia="Calibri" w:hAnsi="Palatino Linotype" w:cs="Tahoma"/>
            <w:bCs/>
            <w:color w:val="0563C1"/>
            <w:u w:val="single"/>
            <w:lang w:eastAsia="en-US"/>
          </w:rPr>
          <w:t>http://secretariadoejecutivo.gob.mx/work/models/SecretariadoEjecutivo/Resource/328/1/images/instructivo_final_edo_fuerza(1).pdf</w:t>
        </w:r>
      </w:hyperlink>
      <w:r w:rsidRPr="009B0399">
        <w:rPr>
          <w:rFonts w:ascii="Palatino Linotype" w:eastAsia="Calibri" w:hAnsi="Palatino Linotype" w:cs="Tahoma"/>
          <w:bCs/>
          <w:lang w:eastAsia="en-US"/>
        </w:rPr>
        <w:t xml:space="preserve">), establece que los elementos operativos de seguridad pública, son aquellos que desempeñan funciones de campo (policiacas, especializadas o equivalentes y que no </w:t>
      </w:r>
      <w:r w:rsidRPr="009B0399">
        <w:rPr>
          <w:rFonts w:ascii="Palatino Linotype" w:eastAsia="Calibri" w:hAnsi="Palatino Linotype" w:cs="Tahoma"/>
          <w:b/>
          <w:bCs/>
          <w:lang w:eastAsia="en-US"/>
        </w:rPr>
        <w:t>desempeña funciones de mando</w:t>
      </w:r>
      <w:r w:rsidRPr="009B0399">
        <w:rPr>
          <w:rFonts w:ascii="Palatino Linotype" w:eastAsia="Calibri" w:hAnsi="Palatino Linotype" w:cs="Tahoma"/>
          <w:bCs/>
          <w:lang w:eastAsia="en-US"/>
        </w:rPr>
        <w:t xml:space="preserve">), entre los cuales, se encuentra </w:t>
      </w:r>
      <w:r w:rsidRPr="009B0399">
        <w:rPr>
          <w:rFonts w:ascii="Palatino Linotype" w:eastAsia="Calibri" w:hAnsi="Palatino Linotype" w:cs="Tahoma"/>
          <w:b/>
          <w:bCs/>
          <w:lang w:eastAsia="en-US"/>
        </w:rPr>
        <w:t>la Policía Municipal</w:t>
      </w:r>
      <w:r w:rsidRPr="009B0399">
        <w:rPr>
          <w:rFonts w:ascii="Palatino Linotype" w:eastAsia="Calibri" w:hAnsi="Palatino Linotype" w:cs="Tahoma"/>
          <w:bCs/>
          <w:lang w:eastAsia="en-US"/>
        </w:rPr>
        <w:t>.</w:t>
      </w:r>
    </w:p>
    <w:p w14:paraId="58C2E1FE" w14:textId="77777777" w:rsidR="00947A1A" w:rsidRPr="009B0399" w:rsidRDefault="00947A1A" w:rsidP="0083562C">
      <w:pPr>
        <w:tabs>
          <w:tab w:val="left" w:pos="4962"/>
        </w:tabs>
        <w:spacing w:line="360" w:lineRule="auto"/>
        <w:ind w:right="-28"/>
        <w:jc w:val="both"/>
        <w:rPr>
          <w:rFonts w:ascii="Palatino Linotype" w:eastAsia="Calibri" w:hAnsi="Palatino Linotype" w:cs="Tahoma"/>
          <w:bCs/>
          <w:lang w:eastAsia="en-US"/>
        </w:rPr>
      </w:pPr>
    </w:p>
    <w:p w14:paraId="4764A251" w14:textId="77777777" w:rsidR="00947A1A" w:rsidRPr="009B0399" w:rsidRDefault="00947A1A" w:rsidP="0083562C">
      <w:pPr>
        <w:tabs>
          <w:tab w:val="left" w:pos="4962"/>
        </w:tabs>
        <w:spacing w:line="360" w:lineRule="auto"/>
        <w:ind w:right="-28"/>
        <w:jc w:val="both"/>
        <w:rPr>
          <w:rFonts w:ascii="Palatino Linotype" w:eastAsia="Calibri" w:hAnsi="Palatino Linotype" w:cs="Tahoma"/>
          <w:bCs/>
          <w:lang w:eastAsia="en-US"/>
        </w:rPr>
      </w:pPr>
      <w:r w:rsidRPr="009B0399">
        <w:rPr>
          <w:rFonts w:ascii="Palatino Linotype" w:eastAsia="Calibri" w:hAnsi="Palatino Linotype" w:cs="Tahoma"/>
          <w:bCs/>
          <w:lang w:eastAsia="en-US"/>
        </w:rPr>
        <w:lastRenderedPageBreak/>
        <w:t>Además, que las Instituciones Policiales, se conforman del personal administrativo, que son los trabajadores de apoyo (chofer, personal de mantenimiento, servicios generales y área secretaria); así como, el personal de mando (alto, medio y superior), que es aquel que realiza funciones de dirección, coordinación y supervisión, por lo cual, corresponde a aquel que tenga trabajadores a su cargo.</w:t>
      </w:r>
    </w:p>
    <w:p w14:paraId="7AB3DD7B" w14:textId="77777777" w:rsidR="00947A1A" w:rsidRPr="009B0399" w:rsidRDefault="00947A1A" w:rsidP="0083562C">
      <w:pPr>
        <w:tabs>
          <w:tab w:val="left" w:pos="4962"/>
        </w:tabs>
        <w:spacing w:line="360" w:lineRule="auto"/>
        <w:ind w:right="-28"/>
        <w:jc w:val="both"/>
        <w:rPr>
          <w:rFonts w:ascii="Palatino Linotype" w:eastAsia="Calibri" w:hAnsi="Palatino Linotype" w:cs="Tahoma"/>
          <w:bCs/>
          <w:lang w:eastAsia="en-US"/>
        </w:rPr>
      </w:pPr>
    </w:p>
    <w:p w14:paraId="6144B2A4" w14:textId="77777777" w:rsidR="00947A1A" w:rsidRPr="009B0399" w:rsidRDefault="00947A1A" w:rsidP="0083562C">
      <w:pPr>
        <w:spacing w:line="360" w:lineRule="auto"/>
        <w:jc w:val="both"/>
        <w:rPr>
          <w:rFonts w:ascii="Palatino Linotype" w:eastAsia="Calibri" w:hAnsi="Palatino Linotype" w:cs="Tahoma"/>
          <w:bCs/>
          <w:lang w:eastAsia="en-US"/>
        </w:rPr>
      </w:pPr>
      <w:r w:rsidRPr="009B0399">
        <w:rPr>
          <w:rFonts w:ascii="Palatino Linotype" w:eastAsia="Calibri" w:hAnsi="Palatino Linotype" w:cs="Tahoma"/>
          <w:bCs/>
          <w:lang w:eastAsia="en-US"/>
        </w:rPr>
        <w:t xml:space="preserve">De tales circunstancias, se puede observar que </w:t>
      </w:r>
      <w:r w:rsidRPr="009B0399">
        <w:rPr>
          <w:rFonts w:ascii="Palatino Linotype" w:eastAsia="Calibri" w:hAnsi="Palatino Linotype" w:cs="Tahoma"/>
          <w:b/>
          <w:bCs/>
          <w:lang w:eastAsia="en-US"/>
        </w:rPr>
        <w:t>EL SUJETO OBLIGADO</w:t>
      </w:r>
      <w:r w:rsidRPr="009B0399">
        <w:rPr>
          <w:rFonts w:ascii="Palatino Linotype" w:eastAsia="Calibri" w:hAnsi="Palatino Linotype" w:cs="Tahoma"/>
          <w:bCs/>
          <w:lang w:eastAsia="en-US"/>
        </w:rPr>
        <w:t>, tiene dos clases de servidores públicos, por una parte, los operativos (policía municipal) y por otra, los administrativos, de apoyo y personal de mando, los cuales no realizan funciones operativas.</w:t>
      </w:r>
    </w:p>
    <w:p w14:paraId="23861A44" w14:textId="77777777" w:rsidR="00947A1A" w:rsidRPr="009B0399" w:rsidRDefault="00947A1A" w:rsidP="0083562C">
      <w:pPr>
        <w:spacing w:line="360" w:lineRule="auto"/>
        <w:jc w:val="both"/>
        <w:rPr>
          <w:rFonts w:ascii="Palatino Linotype" w:eastAsia="Calibri" w:hAnsi="Palatino Linotype" w:cs="Tahoma"/>
          <w:bCs/>
          <w:lang w:eastAsia="en-US"/>
        </w:rPr>
      </w:pPr>
    </w:p>
    <w:p w14:paraId="6AAA70A0" w14:textId="77777777" w:rsidR="00947A1A" w:rsidRPr="009B0399" w:rsidRDefault="00947A1A" w:rsidP="0083562C">
      <w:pPr>
        <w:spacing w:line="360" w:lineRule="auto"/>
        <w:jc w:val="both"/>
        <w:rPr>
          <w:rFonts w:ascii="Palatino Linotype" w:eastAsia="Calibri" w:hAnsi="Palatino Linotype" w:cs="Tahoma"/>
          <w:bCs/>
          <w:lang w:eastAsia="en-US"/>
        </w:rPr>
      </w:pPr>
      <w:r w:rsidRPr="009B0399">
        <w:rPr>
          <w:rFonts w:ascii="Palatino Linotype" w:eastAsia="Calibri" w:hAnsi="Palatino Linotype" w:cs="Tahoma"/>
          <w:bCs/>
          <w:lang w:eastAsia="en-US"/>
        </w:rPr>
        <w:t>Así, dar a conocer el nombre de las personas y cargo, vinculado con el hecho que son elementos operativos o policías municipales, los vuelve identificables y posiblemente reconocibles para grupos delictivos, puesto que pueden relacionarlos directamente con actividades u operativos pasados, presentes, o ubicarlos simplemente por el hecho de pertenecer o haber sido parte de una organización que lleve a cabo actividades de prevención y salvaguarda de la integridad de las personas en el combate a la delincuencia; además, dicha información puede ser utilizada para vulnerar su vida, seguridad o salud, incluso la de sus familias o entorno social, al aumentar el riesgo de que personas ajenas a los intereses institucionales que persigue dicha área, intenten realizar actos tendientes a inhibir o entrometerse en las funciones de los policías municipales, lo cual causaría una vulneración a la seguridad municipal.</w:t>
      </w:r>
    </w:p>
    <w:p w14:paraId="27AFA6BC" w14:textId="77777777" w:rsidR="00947A1A" w:rsidRPr="009B0399" w:rsidRDefault="00947A1A" w:rsidP="0083562C">
      <w:pPr>
        <w:spacing w:line="360" w:lineRule="auto"/>
        <w:jc w:val="both"/>
        <w:rPr>
          <w:rFonts w:ascii="Palatino Linotype" w:eastAsia="Calibri" w:hAnsi="Palatino Linotype" w:cs="Tahoma"/>
          <w:bCs/>
          <w:lang w:eastAsia="en-US"/>
        </w:rPr>
      </w:pPr>
    </w:p>
    <w:p w14:paraId="189C3066" w14:textId="77777777" w:rsidR="00947A1A" w:rsidRPr="009B0399" w:rsidRDefault="00947A1A" w:rsidP="0083562C">
      <w:pPr>
        <w:spacing w:line="360" w:lineRule="auto"/>
        <w:jc w:val="both"/>
        <w:rPr>
          <w:rFonts w:ascii="Palatino Linotype" w:eastAsia="Calibri" w:hAnsi="Palatino Linotype" w:cs="Tahoma"/>
          <w:bCs/>
          <w:lang w:eastAsia="en-US"/>
        </w:rPr>
      </w:pPr>
      <w:r w:rsidRPr="009B0399">
        <w:rPr>
          <w:rFonts w:ascii="Palatino Linotype" w:eastAsia="Calibri" w:hAnsi="Palatino Linotype" w:cs="Tahoma"/>
          <w:bCs/>
          <w:lang w:eastAsia="en-US"/>
        </w:rPr>
        <w:lastRenderedPageBreak/>
        <w:t>Es así que, dar a conocer el nombre y cargo de los elementos operativos, que incluye a los policías municipales, puede poner en riesgo la vida, seguridad y salud de estos, de sus familias e incluso su entorno social, pues al hacerlos identificables, los hacen blancos de los agentes delincuenciales o inclusive a la delincuencia organizada, los cuales podrían amenazar o causarles algún daño, con el fin de entorpecer o disminuir la seguridad pública y aumentar la comisión de actos ilícitos.</w:t>
      </w:r>
    </w:p>
    <w:p w14:paraId="3AF97213" w14:textId="77777777" w:rsidR="00947A1A" w:rsidRPr="009B0399" w:rsidRDefault="00947A1A" w:rsidP="0083562C">
      <w:pPr>
        <w:spacing w:line="360" w:lineRule="auto"/>
        <w:jc w:val="both"/>
        <w:rPr>
          <w:rFonts w:ascii="Palatino Linotype" w:eastAsia="Calibri" w:hAnsi="Palatino Linotype" w:cs="Tahoma"/>
          <w:bCs/>
          <w:lang w:eastAsia="en-US"/>
        </w:rPr>
      </w:pPr>
    </w:p>
    <w:p w14:paraId="0E9A2583" w14:textId="77777777" w:rsidR="00947A1A" w:rsidRPr="009B0399" w:rsidRDefault="00947A1A" w:rsidP="0083562C">
      <w:pPr>
        <w:tabs>
          <w:tab w:val="left" w:pos="4962"/>
        </w:tabs>
        <w:spacing w:line="360" w:lineRule="auto"/>
        <w:jc w:val="both"/>
        <w:rPr>
          <w:rFonts w:ascii="Palatino Linotype" w:eastAsia="Calibri" w:hAnsi="Palatino Linotype" w:cs="Tahoma"/>
          <w:iCs/>
          <w:lang w:val="es-ES" w:eastAsia="es-ES_tradnl"/>
        </w:rPr>
      </w:pPr>
      <w:r w:rsidRPr="009B0399">
        <w:rPr>
          <w:rFonts w:ascii="Palatino Linotype" w:eastAsia="Calibri" w:hAnsi="Palatino Linotype" w:cs="Tahoma"/>
          <w:iCs/>
          <w:lang w:val="es-ES" w:eastAsia="es-ES_tradnl"/>
        </w:rPr>
        <w:t>Sobre el particular, es importante señalar que el artículo 141 de la Ley de Transparencia y Acceso a la Información Pública del Estado de México y Municipios, establece que las causales de reserva se deberán fundar y motivar, a través de la aplicación de la prueba de daño establecida en el artículo 129 de dicho ordenamiento, que se debe justificar de la siguiente manera:</w:t>
      </w:r>
    </w:p>
    <w:p w14:paraId="4A9DC790" w14:textId="77777777" w:rsidR="00947A1A" w:rsidRPr="009B0399" w:rsidRDefault="00947A1A" w:rsidP="0083562C">
      <w:pPr>
        <w:tabs>
          <w:tab w:val="left" w:pos="4962"/>
        </w:tabs>
        <w:spacing w:line="360" w:lineRule="auto"/>
        <w:jc w:val="both"/>
        <w:rPr>
          <w:rFonts w:ascii="Palatino Linotype" w:eastAsia="Calibri" w:hAnsi="Palatino Linotype" w:cs="Tahoma"/>
          <w:iCs/>
          <w:lang w:val="es-ES" w:eastAsia="es-ES_tradnl"/>
        </w:rPr>
      </w:pPr>
    </w:p>
    <w:p w14:paraId="21FDC943" w14:textId="77777777" w:rsidR="00947A1A" w:rsidRPr="009B0399" w:rsidRDefault="00947A1A" w:rsidP="0083562C">
      <w:pPr>
        <w:numPr>
          <w:ilvl w:val="0"/>
          <w:numId w:val="31"/>
        </w:numPr>
        <w:tabs>
          <w:tab w:val="left" w:pos="4962"/>
        </w:tabs>
        <w:spacing w:line="360" w:lineRule="auto"/>
        <w:jc w:val="both"/>
        <w:rPr>
          <w:rFonts w:ascii="Palatino Linotype" w:eastAsia="Calibri" w:hAnsi="Palatino Linotype" w:cs="Tahoma"/>
          <w:iCs/>
          <w:lang w:val="es-ES_tradnl" w:eastAsia="es-ES_tradnl"/>
        </w:rPr>
      </w:pPr>
      <w:r w:rsidRPr="009B0399">
        <w:rPr>
          <w:rFonts w:ascii="Palatino Linotype" w:eastAsia="Calibri" w:hAnsi="Palatino Linotype" w:cs="Tahoma"/>
          <w:iCs/>
          <w:lang w:val="es-ES_tradnl" w:eastAsia="es-ES_tradnl"/>
        </w:rPr>
        <w:t>La divulgación de la información representa un riesgo real, demostrable e identificable de perjuicio significativo al interés público o a la seguridad nacional.</w:t>
      </w:r>
    </w:p>
    <w:p w14:paraId="201EE309" w14:textId="77777777" w:rsidR="00947A1A" w:rsidRPr="009B0399" w:rsidRDefault="00947A1A" w:rsidP="0083562C">
      <w:pPr>
        <w:numPr>
          <w:ilvl w:val="0"/>
          <w:numId w:val="31"/>
        </w:numPr>
        <w:tabs>
          <w:tab w:val="left" w:pos="4962"/>
        </w:tabs>
        <w:spacing w:line="360" w:lineRule="auto"/>
        <w:jc w:val="both"/>
        <w:rPr>
          <w:rFonts w:ascii="Palatino Linotype" w:eastAsia="Calibri" w:hAnsi="Palatino Linotype" w:cs="Tahoma"/>
          <w:iCs/>
          <w:lang w:val="es-ES_tradnl" w:eastAsia="es-ES_tradnl"/>
        </w:rPr>
      </w:pPr>
      <w:r w:rsidRPr="009B0399">
        <w:rPr>
          <w:rFonts w:ascii="Palatino Linotype" w:eastAsia="Calibri" w:hAnsi="Palatino Linotype" w:cs="Tahoma"/>
          <w:iCs/>
          <w:lang w:val="es-ES_tradnl" w:eastAsia="es-ES_tradnl"/>
        </w:rPr>
        <w:t>El riesgo de perjuicio supera el interés público general de que se difunda.</w:t>
      </w:r>
    </w:p>
    <w:p w14:paraId="5BF8A5FC" w14:textId="77777777" w:rsidR="00947A1A" w:rsidRPr="009B0399" w:rsidRDefault="00947A1A" w:rsidP="0083562C">
      <w:pPr>
        <w:numPr>
          <w:ilvl w:val="0"/>
          <w:numId w:val="31"/>
        </w:numPr>
        <w:tabs>
          <w:tab w:val="left" w:pos="4962"/>
        </w:tabs>
        <w:spacing w:line="360" w:lineRule="auto"/>
        <w:jc w:val="both"/>
        <w:rPr>
          <w:rFonts w:ascii="Palatino Linotype" w:eastAsia="Calibri" w:hAnsi="Palatino Linotype" w:cs="Tahoma"/>
          <w:iCs/>
          <w:lang w:val="es-ES_tradnl" w:eastAsia="es-ES_tradnl"/>
        </w:rPr>
      </w:pPr>
      <w:r w:rsidRPr="009B0399">
        <w:rPr>
          <w:rFonts w:ascii="Palatino Linotype" w:eastAsia="Calibri" w:hAnsi="Palatino Linotype" w:cs="Tahoma"/>
          <w:iCs/>
          <w:lang w:val="es-ES_tradnl" w:eastAsia="es-ES_tradnl"/>
        </w:rPr>
        <w:t>Que la limitación se adecua al principio de proporcionalidad y representa el medio menos restrictivo disponible para evitar el perjuicio.</w:t>
      </w:r>
    </w:p>
    <w:p w14:paraId="6D04ACF4" w14:textId="77777777" w:rsidR="00947A1A" w:rsidRPr="009B0399" w:rsidRDefault="00947A1A" w:rsidP="0083562C">
      <w:pPr>
        <w:spacing w:line="360" w:lineRule="auto"/>
        <w:jc w:val="both"/>
        <w:rPr>
          <w:rFonts w:ascii="Palatino Linotype" w:eastAsia="Calibri" w:hAnsi="Palatino Linotype" w:cs="Tahoma"/>
          <w:iCs/>
          <w:lang w:eastAsia="es-ES_tradnl"/>
        </w:rPr>
      </w:pPr>
    </w:p>
    <w:p w14:paraId="676C08DF" w14:textId="77777777" w:rsidR="00947A1A" w:rsidRPr="009B0399" w:rsidRDefault="00947A1A" w:rsidP="0083562C">
      <w:pPr>
        <w:spacing w:line="360" w:lineRule="auto"/>
        <w:jc w:val="both"/>
        <w:rPr>
          <w:rFonts w:ascii="Palatino Linotype" w:eastAsia="Calibri" w:hAnsi="Palatino Linotype" w:cs="Tahoma"/>
          <w:iCs/>
          <w:lang w:eastAsia="es-ES_tradnl"/>
        </w:rPr>
      </w:pPr>
      <w:r w:rsidRPr="009B0399">
        <w:rPr>
          <w:rFonts w:ascii="Palatino Linotype" w:eastAsia="Calibri" w:hAnsi="Palatino Linotype" w:cs="Tahoma"/>
          <w:iCs/>
          <w:lang w:eastAsia="es-ES_tradnl"/>
        </w:rPr>
        <w:t>Al respecto, este Instituto advierte lo siguiente:</w:t>
      </w:r>
    </w:p>
    <w:p w14:paraId="369D3325" w14:textId="77777777" w:rsidR="00947A1A" w:rsidRPr="009B0399" w:rsidRDefault="00947A1A" w:rsidP="0083562C">
      <w:pPr>
        <w:spacing w:line="360" w:lineRule="auto"/>
        <w:jc w:val="both"/>
        <w:rPr>
          <w:rFonts w:ascii="Palatino Linotype" w:eastAsia="Calibri" w:hAnsi="Palatino Linotype" w:cs="Tahoma"/>
          <w:iCs/>
          <w:lang w:eastAsia="es-ES_tradnl"/>
        </w:rPr>
      </w:pPr>
    </w:p>
    <w:p w14:paraId="47BFEE01" w14:textId="77777777" w:rsidR="00947A1A" w:rsidRPr="009B0399" w:rsidRDefault="00947A1A" w:rsidP="0083562C">
      <w:pPr>
        <w:pStyle w:val="Prrafodelista"/>
        <w:numPr>
          <w:ilvl w:val="0"/>
          <w:numId w:val="32"/>
        </w:numPr>
        <w:spacing w:line="360" w:lineRule="auto"/>
        <w:contextualSpacing/>
        <w:jc w:val="both"/>
        <w:rPr>
          <w:rFonts w:ascii="Palatino Linotype" w:eastAsia="Calibri" w:hAnsi="Palatino Linotype" w:cs="Tahoma"/>
          <w:bCs/>
          <w:lang w:eastAsia="en-US"/>
        </w:rPr>
      </w:pPr>
      <w:r w:rsidRPr="009B0399">
        <w:rPr>
          <w:rFonts w:ascii="Palatino Linotype" w:eastAsia="Calibri" w:hAnsi="Palatino Linotype" w:cs="Tahoma"/>
          <w:bCs/>
          <w:lang w:eastAsia="en-US"/>
        </w:rPr>
        <w:t xml:space="preserve">Que existe un </w:t>
      </w:r>
      <w:r w:rsidRPr="009B0399">
        <w:rPr>
          <w:rFonts w:ascii="Palatino Linotype" w:eastAsia="Calibri" w:hAnsi="Palatino Linotype" w:cs="Tahoma"/>
          <w:b/>
          <w:bCs/>
          <w:lang w:eastAsia="en-US"/>
        </w:rPr>
        <w:t xml:space="preserve">riesgo real, demostrable e identificable, </w:t>
      </w:r>
      <w:r w:rsidRPr="009B0399">
        <w:rPr>
          <w:rFonts w:ascii="Palatino Linotype" w:eastAsia="Calibri" w:hAnsi="Palatino Linotype" w:cs="Tahoma"/>
          <w:bCs/>
          <w:lang w:eastAsia="en-US"/>
        </w:rPr>
        <w:t xml:space="preserve">toda vez que dar a conocer los nombres de la policía municipal, pone en riesgo su vida, salud y </w:t>
      </w:r>
      <w:r w:rsidRPr="009B0399">
        <w:rPr>
          <w:rFonts w:ascii="Palatino Linotype" w:eastAsia="Calibri" w:hAnsi="Palatino Linotype" w:cs="Tahoma"/>
          <w:bCs/>
          <w:lang w:eastAsia="en-US"/>
        </w:rPr>
        <w:lastRenderedPageBreak/>
        <w:t>seguridad, dado que los hace identificables, lo cual provocaría que utilicen dicha información para amenazar, intimidar o extorsionar al servidor público, a su familia e inclusive a su entorno social. Además, que podría ocasionar que los integrantes de organizaciones criminales los contacten para presionar en entregar información, estrategias para aumentar la inseguridad y los actos ilícitos en el Municipio. Además que comprometería el cumplimiento de los objetivos de la Comisaría General De Seguridad Pública, Vialidad, Protección Civil y Bomberos.</w:t>
      </w:r>
    </w:p>
    <w:p w14:paraId="291A74DB" w14:textId="77777777" w:rsidR="00947A1A" w:rsidRPr="009B0399" w:rsidRDefault="00947A1A" w:rsidP="0083562C">
      <w:pPr>
        <w:pStyle w:val="Prrafodelista"/>
        <w:spacing w:line="360" w:lineRule="auto"/>
        <w:jc w:val="both"/>
        <w:rPr>
          <w:rFonts w:ascii="Palatino Linotype" w:eastAsia="Calibri" w:hAnsi="Palatino Linotype" w:cs="Tahoma"/>
          <w:bCs/>
          <w:lang w:eastAsia="en-US"/>
        </w:rPr>
      </w:pPr>
    </w:p>
    <w:p w14:paraId="7701BCE3" w14:textId="77777777" w:rsidR="00947A1A" w:rsidRPr="009B0399" w:rsidRDefault="00947A1A" w:rsidP="0083562C">
      <w:pPr>
        <w:pStyle w:val="Prrafodelista"/>
        <w:numPr>
          <w:ilvl w:val="0"/>
          <w:numId w:val="32"/>
        </w:numPr>
        <w:spacing w:line="360" w:lineRule="auto"/>
        <w:contextualSpacing/>
        <w:jc w:val="both"/>
        <w:rPr>
          <w:rFonts w:ascii="Palatino Linotype" w:eastAsia="Calibri" w:hAnsi="Palatino Linotype" w:cs="Tahoma"/>
          <w:b/>
          <w:bCs/>
          <w:lang w:eastAsia="en-US"/>
        </w:rPr>
      </w:pPr>
      <w:r w:rsidRPr="009B0399">
        <w:rPr>
          <w:rFonts w:ascii="Palatino Linotype" w:eastAsia="Calibri" w:hAnsi="Palatino Linotype" w:cs="Tahoma"/>
          <w:b/>
          <w:bCs/>
          <w:lang w:eastAsia="en-US"/>
        </w:rPr>
        <w:t>Que el riesgo de perjuicio que supone la divulgación de la información supera el interés público general</w:t>
      </w:r>
      <w:r w:rsidRPr="009B0399">
        <w:rPr>
          <w:rFonts w:ascii="Palatino Linotype" w:eastAsia="Calibri" w:hAnsi="Palatino Linotype" w:cs="Tahoma"/>
          <w:bCs/>
          <w:lang w:eastAsia="en-US"/>
        </w:rPr>
        <w:t xml:space="preserve">, ya que individuos con pretensiones delictivas pudieran promover algún vínculo o relación directa con los elementos operativos, que incluye a la policía municipal o bien, someterla a extorsión o amenazas con el fin de obtener información sensible sobre el modus operandi de dicha área, lo cual se traduciría en un detrimento al combate a la delincuencia y un perjuicio a la seguridad pública, </w:t>
      </w:r>
      <w:r w:rsidRPr="009B0399">
        <w:rPr>
          <w:rFonts w:ascii="Palatino Linotype" w:eastAsia="Calibri" w:hAnsi="Palatino Linotype" w:cs="Tahoma"/>
          <w:b/>
          <w:bCs/>
          <w:lang w:eastAsia="en-US"/>
        </w:rPr>
        <w:t>vulnerando así, el interés general.</w:t>
      </w:r>
    </w:p>
    <w:p w14:paraId="18B84DAC" w14:textId="77777777" w:rsidR="00947A1A" w:rsidRPr="009B0399" w:rsidRDefault="00947A1A" w:rsidP="0083562C">
      <w:pPr>
        <w:pStyle w:val="Prrafodelista"/>
        <w:spacing w:line="360" w:lineRule="auto"/>
        <w:jc w:val="both"/>
        <w:rPr>
          <w:rFonts w:ascii="Palatino Linotype" w:eastAsia="Calibri" w:hAnsi="Palatino Linotype" w:cs="Tahoma"/>
          <w:bCs/>
          <w:lang w:eastAsia="en-US"/>
        </w:rPr>
      </w:pPr>
    </w:p>
    <w:p w14:paraId="7188870A" w14:textId="77777777" w:rsidR="00947A1A" w:rsidRPr="009B0399" w:rsidRDefault="00947A1A" w:rsidP="0083562C">
      <w:pPr>
        <w:pStyle w:val="Prrafodelista"/>
        <w:numPr>
          <w:ilvl w:val="0"/>
          <w:numId w:val="32"/>
        </w:numPr>
        <w:spacing w:line="360" w:lineRule="auto"/>
        <w:contextualSpacing/>
        <w:jc w:val="both"/>
        <w:rPr>
          <w:rFonts w:ascii="Palatino Linotype" w:eastAsia="Calibri" w:hAnsi="Palatino Linotype" w:cs="Tahoma"/>
          <w:bCs/>
          <w:lang w:eastAsia="en-US"/>
        </w:rPr>
      </w:pPr>
      <w:r w:rsidRPr="009B0399">
        <w:rPr>
          <w:rFonts w:ascii="Palatino Linotype" w:eastAsia="Calibri" w:hAnsi="Palatino Linotype" w:cs="Tahoma"/>
          <w:b/>
          <w:bCs/>
          <w:lang w:eastAsia="en-US"/>
        </w:rPr>
        <w:t xml:space="preserve">Que la reserva no se traduzca en un medio restrictivo al derecho de acceso a la información, </w:t>
      </w:r>
      <w:r w:rsidRPr="009B0399">
        <w:rPr>
          <w:rFonts w:ascii="Palatino Linotype" w:eastAsia="Calibri" w:hAnsi="Palatino Linotype" w:cs="Tahoma"/>
          <w:bCs/>
          <w:lang w:eastAsia="en-US"/>
        </w:rPr>
        <w:t xml:space="preserve">en virtud de que la misma prevalece al proteger alguno de los derechos más importantes, como lo son la vida, la salud y la seguridad de </w:t>
      </w:r>
      <w:r w:rsidRPr="009B0399">
        <w:rPr>
          <w:rFonts w:ascii="Palatino Linotype" w:eastAsia="Calibri" w:hAnsi="Palatino Linotype" w:cs="Tahoma"/>
          <w:b/>
          <w:bCs/>
          <w:lang w:eastAsia="en-US"/>
        </w:rPr>
        <w:t>los servidores públicos,</w:t>
      </w:r>
      <w:r w:rsidRPr="009B0399">
        <w:rPr>
          <w:rFonts w:ascii="Palatino Linotype" w:eastAsia="Calibri" w:hAnsi="Palatino Linotype" w:cs="Tahoma"/>
          <w:bCs/>
          <w:lang w:eastAsia="en-US"/>
        </w:rPr>
        <w:t xml:space="preserve"> sus familiares e inclusive de su entorno social, ya que la policía municipal ayuda a mantener el orden público y la paz social, así como la prevención de la comisión de cualquier delito, inhibiendo la manifestación de conductas antisociales.</w:t>
      </w:r>
    </w:p>
    <w:p w14:paraId="1DB17662" w14:textId="77777777" w:rsidR="00947A1A" w:rsidRPr="009B0399" w:rsidRDefault="00947A1A" w:rsidP="0083562C">
      <w:pPr>
        <w:spacing w:line="360" w:lineRule="auto"/>
        <w:jc w:val="both"/>
        <w:rPr>
          <w:rFonts w:ascii="Palatino Linotype" w:eastAsia="Calibri" w:hAnsi="Palatino Linotype" w:cs="Tahoma"/>
          <w:bCs/>
          <w:lang w:eastAsia="en-US"/>
        </w:rPr>
      </w:pPr>
    </w:p>
    <w:p w14:paraId="3C1748DF" w14:textId="77777777" w:rsidR="00947A1A" w:rsidRPr="009B0399" w:rsidRDefault="00947A1A" w:rsidP="0083562C">
      <w:pPr>
        <w:spacing w:line="360" w:lineRule="auto"/>
        <w:jc w:val="both"/>
        <w:rPr>
          <w:rFonts w:ascii="Palatino Linotype" w:eastAsia="Calibri" w:hAnsi="Palatino Linotype" w:cs="Tahoma"/>
          <w:b/>
          <w:iCs/>
          <w:lang w:val="es-ES" w:eastAsia="es-ES_tradnl"/>
        </w:rPr>
      </w:pPr>
      <w:r w:rsidRPr="009B0399">
        <w:rPr>
          <w:rFonts w:ascii="Palatino Linotype" w:eastAsia="Calibri" w:hAnsi="Palatino Linotype" w:cs="Tahoma"/>
          <w:bCs/>
          <w:lang w:eastAsia="en-US"/>
        </w:rPr>
        <w:t xml:space="preserve">Por tales consideraciones, </w:t>
      </w:r>
      <w:r w:rsidRPr="009B0399">
        <w:rPr>
          <w:rFonts w:ascii="Palatino Linotype" w:eastAsia="Calibri" w:hAnsi="Palatino Linotype" w:cs="Tahoma"/>
          <w:b/>
          <w:bCs/>
          <w:lang w:eastAsia="en-US"/>
        </w:rPr>
        <w:t xml:space="preserve">resulta procedente la reserva del nombre y cargo de los elementos operativos en términos del artículo 140, fracción IV, de </w:t>
      </w:r>
      <w:r w:rsidRPr="009B0399">
        <w:rPr>
          <w:rFonts w:ascii="Palatino Linotype" w:eastAsia="Calibri" w:hAnsi="Palatino Linotype" w:cs="Tahoma"/>
          <w:b/>
          <w:iCs/>
          <w:lang w:val="es-ES" w:eastAsia="es-ES_tradnl"/>
        </w:rPr>
        <w:t>de la Ley de Transparencia y Acceso a la Información Pública del Estado de México y Municipios y por lo tanto, se tendrá</w:t>
      </w:r>
      <w:r w:rsidRPr="009B0399">
        <w:rPr>
          <w:rFonts w:ascii="Palatino Linotype" w:eastAsia="Calibri" w:hAnsi="Palatino Linotype" w:cs="Tahoma"/>
          <w:b/>
          <w:iCs/>
          <w:lang w:val="x-none" w:eastAsia="es-ES_tradnl"/>
        </w:rPr>
        <w:t xml:space="preserve"> que eliminar de las versiones públicas.</w:t>
      </w:r>
    </w:p>
    <w:p w14:paraId="6453607C" w14:textId="77777777" w:rsidR="00947A1A" w:rsidRPr="009B0399" w:rsidRDefault="00947A1A" w:rsidP="0083562C">
      <w:pPr>
        <w:spacing w:line="360" w:lineRule="auto"/>
        <w:jc w:val="both"/>
        <w:rPr>
          <w:rFonts w:ascii="Palatino Linotype" w:hAnsi="Palatino Linotype"/>
          <w:bCs/>
          <w:iCs/>
          <w:lang w:val="es-ES"/>
        </w:rPr>
      </w:pPr>
    </w:p>
    <w:p w14:paraId="6DA96E34" w14:textId="77777777" w:rsidR="00947A1A" w:rsidRPr="009B0399" w:rsidRDefault="00947A1A" w:rsidP="0083562C">
      <w:pPr>
        <w:autoSpaceDE w:val="0"/>
        <w:autoSpaceDN w:val="0"/>
        <w:spacing w:line="360" w:lineRule="auto"/>
        <w:jc w:val="both"/>
        <w:rPr>
          <w:rFonts w:ascii="Palatino Linotype" w:hAnsi="Palatino Linotype" w:cs="Tahoma"/>
          <w:bCs/>
        </w:rPr>
      </w:pPr>
      <w:r w:rsidRPr="009B0399">
        <w:rPr>
          <w:rFonts w:ascii="Palatino Linotype" w:eastAsia="Calibri" w:hAnsi="Palatino Linotype" w:cs="Tahoma"/>
          <w:iCs/>
          <w:lang w:val="es-ES" w:eastAsia="es-ES_tradnl"/>
        </w:rPr>
        <w:t>Finalmente,</w:t>
      </w:r>
      <w:r w:rsidRPr="009B0399">
        <w:rPr>
          <w:rFonts w:ascii="Palatino Linotype" w:eastAsia="Calibri" w:hAnsi="Palatino Linotype" w:cs="Tahoma"/>
          <w:b/>
          <w:iCs/>
          <w:lang w:val="es-ES" w:eastAsia="es-ES_tradnl"/>
        </w:rPr>
        <w:t xml:space="preserve"> </w:t>
      </w:r>
      <w:r w:rsidRPr="009B0399">
        <w:rPr>
          <w:rFonts w:ascii="Palatino Linotype" w:eastAsia="Calibri" w:hAnsi="Palatino Linotype" w:cs="Tahoma"/>
          <w:bCs/>
          <w:lang w:eastAsia="en-US"/>
        </w:rPr>
        <w:t xml:space="preserve">respecto al plazo de reserva, el artículo 125 de la Ley de la materia, establece </w:t>
      </w:r>
      <w:r w:rsidRPr="009B0399">
        <w:rPr>
          <w:rFonts w:ascii="Palatino Linotype" w:hAnsi="Palatino Linotype" w:cs="Tahoma"/>
          <w:bCs/>
        </w:rPr>
        <w:t xml:space="preserve">que la información clasificada como reservada según el artículo 140 de la Ley de Transparencia y Acceso a la Información Pública del Estado de México y Municipios, podrá permanecer con tal carácter hasta por un periodo de cinco años. Asimismo señala que los documentos reservados serán desclasificados cuando se extingan las causas que dieron origen a su clasificación, expire el plazo establecido, exista resolución de una autoridad competente que determine que existe una causa de interés público que prevalece sobre la reserva de la información, o bien el Comité de Transparencia considere pertinente la desclasificación o se trate de información que esté relacionada con violaciones graves a derechos humanos o delitos de lesa humanidad; por lo que, en las </w:t>
      </w:r>
      <w:r w:rsidRPr="009B0399">
        <w:rPr>
          <w:rFonts w:ascii="Palatino Linotype" w:hAnsi="Palatino Linotype" w:cs="Tahoma"/>
        </w:rPr>
        <w:t>versiones públicas, deberá clasificar el nombre y cargo de los elementos operativos en materia de seguridad, y proporcionar, su respectivo acuerdo de Clasificación.</w:t>
      </w:r>
    </w:p>
    <w:p w14:paraId="2317027A" w14:textId="77777777" w:rsidR="00947A1A" w:rsidRPr="009B0399" w:rsidRDefault="00947A1A" w:rsidP="0083562C">
      <w:pPr>
        <w:spacing w:line="360" w:lineRule="auto"/>
        <w:jc w:val="both"/>
        <w:rPr>
          <w:rFonts w:ascii="Palatino Linotype" w:eastAsia="Calibri" w:hAnsi="Palatino Linotype" w:cs="Tahoma"/>
          <w:bCs/>
          <w:color w:val="000000" w:themeColor="text1"/>
          <w:lang w:eastAsia="en-US"/>
        </w:rPr>
      </w:pPr>
    </w:p>
    <w:p w14:paraId="3BB75BC4" w14:textId="53F6ED6E" w:rsidR="00646E62" w:rsidRPr="009B0399" w:rsidRDefault="00646E62" w:rsidP="0083562C">
      <w:pPr>
        <w:widowControl w:val="0"/>
        <w:tabs>
          <w:tab w:val="left" w:pos="1701"/>
          <w:tab w:val="left" w:pos="1843"/>
        </w:tabs>
        <w:autoSpaceDE w:val="0"/>
        <w:autoSpaceDN w:val="0"/>
        <w:adjustRightInd w:val="0"/>
        <w:spacing w:line="360" w:lineRule="auto"/>
        <w:jc w:val="both"/>
        <w:rPr>
          <w:rFonts w:ascii="Palatino Linotype" w:hAnsi="Palatino Linotype" w:cs="Arial"/>
          <w:color w:val="000000" w:themeColor="text1"/>
        </w:rPr>
      </w:pPr>
      <w:r w:rsidRPr="009B0399">
        <w:rPr>
          <w:rFonts w:ascii="Palatino Linotype" w:hAnsi="Palatino Linotype" w:cs="Arial"/>
          <w:color w:val="000000" w:themeColor="text1"/>
        </w:rPr>
        <w:t xml:space="preserve">En razón de lo anteriormente expuesto, este Instituto estima que las razones o motivos de inconformidad hechos valer por </w:t>
      </w:r>
      <w:r w:rsidR="0083562C" w:rsidRPr="009B0399">
        <w:rPr>
          <w:rFonts w:ascii="Palatino Linotype" w:hAnsi="Palatino Linotype" w:cs="Arial"/>
          <w:b/>
          <w:color w:val="000000" w:themeColor="text1"/>
        </w:rPr>
        <w:t>LA</w:t>
      </w:r>
      <w:r w:rsidRPr="009B0399">
        <w:rPr>
          <w:rFonts w:ascii="Palatino Linotype" w:hAnsi="Palatino Linotype" w:cs="Arial"/>
          <w:b/>
          <w:color w:val="000000" w:themeColor="text1"/>
        </w:rPr>
        <w:t xml:space="preserve"> RECURRENTE</w:t>
      </w:r>
      <w:r w:rsidRPr="009B0399">
        <w:rPr>
          <w:rFonts w:ascii="Palatino Linotype" w:hAnsi="Palatino Linotype" w:cs="Arial"/>
          <w:color w:val="000000" w:themeColor="text1"/>
        </w:rPr>
        <w:t xml:space="preserve"> devienen </w:t>
      </w:r>
      <w:r w:rsidRPr="009B0399">
        <w:rPr>
          <w:rFonts w:ascii="Palatino Linotype" w:hAnsi="Palatino Linotype" w:cs="Arial"/>
          <w:b/>
          <w:color w:val="000000" w:themeColor="text1"/>
        </w:rPr>
        <w:t>fundadas</w:t>
      </w:r>
      <w:r w:rsidRPr="009B0399">
        <w:rPr>
          <w:rFonts w:ascii="Palatino Linotype" w:hAnsi="Palatino Linotype" w:cs="Arial"/>
          <w:color w:val="000000" w:themeColor="text1"/>
        </w:rPr>
        <w:t xml:space="preserve"> y suficientes para </w:t>
      </w:r>
      <w:r w:rsidRPr="009B0399">
        <w:rPr>
          <w:rFonts w:ascii="Palatino Linotype" w:hAnsi="Palatino Linotype" w:cs="Arial"/>
          <w:b/>
          <w:color w:val="000000" w:themeColor="text1"/>
        </w:rPr>
        <w:t>REVOCAR</w:t>
      </w:r>
      <w:r w:rsidRPr="009B0399">
        <w:rPr>
          <w:rFonts w:ascii="Palatino Linotype" w:hAnsi="Palatino Linotype" w:cs="Arial"/>
          <w:color w:val="000000" w:themeColor="text1"/>
        </w:rPr>
        <w:t xml:space="preserve"> la respuesta del </w:t>
      </w:r>
      <w:r w:rsidRPr="009B0399">
        <w:rPr>
          <w:rFonts w:ascii="Palatino Linotype" w:hAnsi="Palatino Linotype" w:cs="Arial"/>
          <w:b/>
          <w:color w:val="000000" w:themeColor="text1"/>
        </w:rPr>
        <w:t>SUJETO OBLIGADO</w:t>
      </w:r>
      <w:r w:rsidRPr="009B0399">
        <w:rPr>
          <w:rFonts w:ascii="Palatino Linotype" w:hAnsi="Palatino Linotype" w:cs="Arial"/>
          <w:color w:val="000000" w:themeColor="text1"/>
        </w:rPr>
        <w:t xml:space="preserve"> y ordenarle haga entrega de la información descrita en el presente Considerando.</w:t>
      </w:r>
    </w:p>
    <w:p w14:paraId="04483A2F" w14:textId="77777777" w:rsidR="00646E62" w:rsidRPr="009B0399" w:rsidRDefault="00646E62" w:rsidP="0083562C">
      <w:pPr>
        <w:spacing w:line="360" w:lineRule="auto"/>
        <w:jc w:val="both"/>
        <w:rPr>
          <w:rFonts w:ascii="Palatino Linotype" w:eastAsia="Calibri" w:hAnsi="Palatino Linotype" w:cs="Tahoma"/>
          <w:bCs/>
          <w:color w:val="000000" w:themeColor="text1"/>
          <w:lang w:eastAsia="en-US"/>
        </w:rPr>
      </w:pPr>
    </w:p>
    <w:p w14:paraId="61ECD797" w14:textId="77777777" w:rsidR="00646E62" w:rsidRPr="009B0399" w:rsidRDefault="00646E62" w:rsidP="0083562C">
      <w:pPr>
        <w:widowControl w:val="0"/>
        <w:autoSpaceDE w:val="0"/>
        <w:autoSpaceDN w:val="0"/>
        <w:adjustRightInd w:val="0"/>
        <w:spacing w:line="360" w:lineRule="auto"/>
        <w:jc w:val="both"/>
        <w:rPr>
          <w:rFonts w:ascii="Palatino Linotype" w:eastAsia="Calibri" w:hAnsi="Palatino Linotype" w:cs="Arial"/>
          <w:color w:val="000000" w:themeColor="text1"/>
        </w:rPr>
      </w:pPr>
      <w:r w:rsidRPr="009B0399">
        <w:rPr>
          <w:rFonts w:ascii="Palatino Linotype" w:eastAsia="Calibri" w:hAnsi="Palatino Linotype" w:cs="Arial"/>
          <w:color w:val="000000" w:themeColor="text1"/>
        </w:rPr>
        <w:t xml:space="preserve">Así, con </w:t>
      </w:r>
      <w:r w:rsidRPr="009B0399">
        <w:rPr>
          <w:rFonts w:ascii="Palatino Linotype" w:hAnsi="Palatino Linotype" w:cs="Arial"/>
          <w:color w:val="000000" w:themeColor="text1"/>
        </w:rPr>
        <w:t>fundamento</w:t>
      </w:r>
      <w:r w:rsidRPr="009B0399">
        <w:rPr>
          <w:rFonts w:ascii="Palatino Linotype" w:eastAsia="Calibri" w:hAnsi="Palatino Linotype" w:cs="Arial"/>
          <w:color w:val="000000" w:themeColor="text1"/>
        </w:rPr>
        <w:t xml:space="preserve"> en lo prescrito en los artículos 5, párrafos</w:t>
      </w:r>
      <w:r w:rsidRPr="009B0399">
        <w:rPr>
          <w:rFonts w:ascii="Palatino Linotype" w:hAnsi="Palatino Linotype"/>
          <w:color w:val="000000" w:themeColor="text1"/>
        </w:rPr>
        <w:t xml:space="preserve"> trigésimo, trigésimo primero y trigésimo segundo</w:t>
      </w:r>
      <w:r w:rsidRPr="009B0399">
        <w:rPr>
          <w:rFonts w:ascii="Palatino Linotype" w:hAnsi="Palatino Linotype" w:cs="Arial"/>
          <w:color w:val="000000" w:themeColor="text1"/>
        </w:rPr>
        <w:t>,</w:t>
      </w:r>
      <w:r w:rsidRPr="009B0399">
        <w:rPr>
          <w:rFonts w:ascii="Palatino Linotype" w:hAnsi="Palatino Linotype"/>
          <w:color w:val="000000" w:themeColor="text1"/>
        </w:rPr>
        <w:t xml:space="preserve"> fracciones IV y V,</w:t>
      </w:r>
      <w:r w:rsidRPr="009B0399">
        <w:rPr>
          <w:rFonts w:ascii="Palatino Linotype" w:eastAsia="Calibri" w:hAnsi="Palatino Linotype" w:cs="Arial"/>
          <w:color w:val="000000" w:themeColor="text1"/>
        </w:rPr>
        <w:t xml:space="preserve"> de la Constitución Política del Estado Libre y Soberano de </w:t>
      </w:r>
      <w:r w:rsidRPr="009B0399">
        <w:rPr>
          <w:rFonts w:ascii="Palatino Linotype" w:hAnsi="Palatino Linotype" w:cs="Arial"/>
          <w:color w:val="000000" w:themeColor="text1"/>
          <w:lang w:val="es-ES_tradnl"/>
        </w:rPr>
        <w:t>México</w:t>
      </w:r>
      <w:r w:rsidRPr="009B0399">
        <w:rPr>
          <w:rFonts w:ascii="Palatino Linotype" w:eastAsia="Calibri" w:hAnsi="Palatino Linotype" w:cs="Arial"/>
          <w:color w:val="000000" w:themeColor="text1"/>
        </w:rPr>
        <w:t xml:space="preserve">, y los artículos </w:t>
      </w:r>
      <w:r w:rsidRPr="009B0399">
        <w:rPr>
          <w:rFonts w:ascii="Palatino Linotype" w:hAnsi="Palatino Linotype"/>
          <w:color w:val="000000" w:themeColor="text1"/>
        </w:rPr>
        <w:t xml:space="preserve">2, </w:t>
      </w:r>
      <w:r w:rsidRPr="009B0399">
        <w:rPr>
          <w:rFonts w:ascii="Palatino Linotype" w:hAnsi="Palatino Linotype" w:cs="Arial"/>
          <w:color w:val="000000" w:themeColor="text1"/>
        </w:rPr>
        <w:t>fracción</w:t>
      </w:r>
      <w:r w:rsidRPr="009B0399">
        <w:rPr>
          <w:rFonts w:ascii="Palatino Linotype" w:hAnsi="Palatino Linotype"/>
          <w:color w:val="000000" w:themeColor="text1"/>
        </w:rPr>
        <w:t xml:space="preserve"> II, 9, </w:t>
      </w:r>
      <w:r w:rsidRPr="009B0399">
        <w:rPr>
          <w:rFonts w:ascii="Palatino Linotype" w:hAnsi="Palatino Linotype" w:cs="Arial"/>
          <w:color w:val="000000" w:themeColor="text1"/>
          <w:lang w:val="es-ES_tradnl"/>
        </w:rPr>
        <w:t>29</w:t>
      </w:r>
      <w:r w:rsidRPr="009B0399">
        <w:rPr>
          <w:rFonts w:ascii="Palatino Linotype" w:hAnsi="Palatino Linotype"/>
          <w:color w:val="000000" w:themeColor="text1"/>
        </w:rPr>
        <w:t>, 36, fracciones I y II, 176, 178, 179, 181, 185, fracción I, 186 y 188,</w:t>
      </w:r>
      <w:r w:rsidRPr="009B0399">
        <w:rPr>
          <w:rFonts w:ascii="Palatino Linotype" w:eastAsia="Calibri" w:hAnsi="Palatino Linotype" w:cs="Arial"/>
          <w:color w:val="000000" w:themeColor="text1"/>
        </w:rPr>
        <w:t xml:space="preserve"> de la Ley de Transparencia y Acceso a la Información Pública del Estado de México y </w:t>
      </w:r>
      <w:r w:rsidRPr="009B0399">
        <w:rPr>
          <w:rFonts w:ascii="Palatino Linotype" w:hAnsi="Palatino Linotype" w:cs="Arial"/>
          <w:color w:val="000000" w:themeColor="text1"/>
        </w:rPr>
        <w:t>Municipios</w:t>
      </w:r>
      <w:r w:rsidRPr="009B0399">
        <w:rPr>
          <w:rFonts w:ascii="Palatino Linotype" w:eastAsia="Calibri" w:hAnsi="Palatino Linotype" w:cs="Arial"/>
          <w:color w:val="000000" w:themeColor="text1"/>
        </w:rPr>
        <w:t xml:space="preserve">, </w:t>
      </w:r>
      <w:r w:rsidRPr="009B0399">
        <w:rPr>
          <w:rFonts w:ascii="Palatino Linotype" w:hAnsi="Palatino Linotype"/>
          <w:color w:val="000000" w:themeColor="text1"/>
        </w:rPr>
        <w:t>este</w:t>
      </w:r>
      <w:r w:rsidRPr="009B0399">
        <w:rPr>
          <w:rFonts w:ascii="Palatino Linotype" w:eastAsia="Calibri" w:hAnsi="Palatino Linotype" w:cs="Arial"/>
          <w:color w:val="000000" w:themeColor="text1"/>
        </w:rPr>
        <w:t xml:space="preserve"> Pleno:</w:t>
      </w:r>
    </w:p>
    <w:p w14:paraId="5617B6BD" w14:textId="77777777" w:rsidR="00646E62" w:rsidRPr="009B0399" w:rsidRDefault="00646E62" w:rsidP="0083562C">
      <w:pPr>
        <w:jc w:val="center"/>
        <w:rPr>
          <w:rFonts w:ascii="Palatino Linotype" w:hAnsi="Palatino Linotype"/>
          <w:b/>
          <w:bCs/>
          <w:color w:val="000000" w:themeColor="text1"/>
          <w:spacing w:val="40"/>
          <w:sz w:val="28"/>
        </w:rPr>
      </w:pPr>
    </w:p>
    <w:p w14:paraId="66CA464D" w14:textId="77777777" w:rsidR="00646E62" w:rsidRPr="009B0399" w:rsidRDefault="00646E62" w:rsidP="0083562C">
      <w:pPr>
        <w:jc w:val="center"/>
        <w:rPr>
          <w:rFonts w:ascii="Palatino Linotype" w:hAnsi="Palatino Linotype"/>
          <w:b/>
          <w:bCs/>
          <w:color w:val="000000" w:themeColor="text1"/>
          <w:spacing w:val="40"/>
          <w:sz w:val="28"/>
        </w:rPr>
      </w:pPr>
      <w:r w:rsidRPr="009B0399">
        <w:rPr>
          <w:rFonts w:ascii="Palatino Linotype" w:hAnsi="Palatino Linotype"/>
          <w:b/>
          <w:bCs/>
          <w:color w:val="000000" w:themeColor="text1"/>
          <w:spacing w:val="40"/>
          <w:sz w:val="28"/>
        </w:rPr>
        <w:t>RESUELVE</w:t>
      </w:r>
    </w:p>
    <w:p w14:paraId="21C6280D" w14:textId="77777777" w:rsidR="00646E62" w:rsidRPr="009B0399" w:rsidRDefault="00646E62" w:rsidP="0083562C">
      <w:pPr>
        <w:rPr>
          <w:rFonts w:ascii="Palatino Linotype" w:hAnsi="Palatino Linotype"/>
        </w:rPr>
      </w:pPr>
    </w:p>
    <w:p w14:paraId="6AC64ACF" w14:textId="5DD72E4C" w:rsidR="0043342D" w:rsidRPr="009B0399" w:rsidRDefault="0043342D" w:rsidP="0083562C">
      <w:pPr>
        <w:spacing w:line="360" w:lineRule="auto"/>
        <w:jc w:val="both"/>
        <w:rPr>
          <w:rFonts w:ascii="Palatino Linotype" w:hAnsi="Palatino Linotype" w:cs="Arial"/>
          <w:color w:val="000000" w:themeColor="text1"/>
          <w:lang w:val="es-ES"/>
        </w:rPr>
      </w:pPr>
      <w:r w:rsidRPr="009B0399">
        <w:rPr>
          <w:rFonts w:ascii="Palatino Linotype" w:hAnsi="Palatino Linotype" w:cs="Arial"/>
          <w:b/>
          <w:color w:val="000000" w:themeColor="text1"/>
          <w:sz w:val="28"/>
          <w:szCs w:val="28"/>
          <w:lang w:val="es-ES"/>
        </w:rPr>
        <w:t>PRIMERO</w:t>
      </w:r>
      <w:r w:rsidRPr="009B0399">
        <w:rPr>
          <w:rFonts w:ascii="Palatino Linotype" w:hAnsi="Palatino Linotype" w:cs="Arial"/>
          <w:color w:val="000000" w:themeColor="text1"/>
          <w:sz w:val="28"/>
          <w:szCs w:val="28"/>
          <w:lang w:val="es-ES"/>
        </w:rPr>
        <w:t>.</w:t>
      </w:r>
      <w:r w:rsidRPr="009B0399">
        <w:rPr>
          <w:rFonts w:ascii="Palatino Linotype" w:hAnsi="Palatino Linotype" w:cs="Arial"/>
          <w:color w:val="000000" w:themeColor="text1"/>
          <w:lang w:val="es-ES"/>
        </w:rPr>
        <w:t xml:space="preserve"> Resultan </w:t>
      </w:r>
      <w:r w:rsidRPr="009B0399">
        <w:rPr>
          <w:rFonts w:ascii="Palatino Linotype" w:hAnsi="Palatino Linotype" w:cs="Arial"/>
          <w:b/>
          <w:color w:val="000000" w:themeColor="text1"/>
          <w:lang w:val="es-ES"/>
        </w:rPr>
        <w:t>fundadas</w:t>
      </w:r>
      <w:r w:rsidRPr="009B0399">
        <w:rPr>
          <w:rFonts w:ascii="Palatino Linotype" w:hAnsi="Palatino Linotype" w:cs="Arial"/>
          <w:color w:val="000000" w:themeColor="text1"/>
          <w:lang w:val="es-ES"/>
        </w:rPr>
        <w:t xml:space="preserve"> las razones o motivos de inconformidad planteadas por </w:t>
      </w:r>
      <w:r w:rsidR="0083562C" w:rsidRPr="009B0399">
        <w:rPr>
          <w:rFonts w:ascii="Palatino Linotype" w:hAnsi="Palatino Linotype" w:cs="Arial"/>
          <w:b/>
          <w:color w:val="000000" w:themeColor="text1"/>
          <w:lang w:val="es-ES"/>
        </w:rPr>
        <w:t>LA</w:t>
      </w:r>
      <w:r w:rsidRPr="009B0399">
        <w:rPr>
          <w:rFonts w:ascii="Palatino Linotype" w:hAnsi="Palatino Linotype" w:cs="Arial"/>
          <w:b/>
          <w:color w:val="000000" w:themeColor="text1"/>
          <w:lang w:val="es-ES"/>
        </w:rPr>
        <w:t xml:space="preserve"> RECURRENTE</w:t>
      </w:r>
      <w:r w:rsidRPr="009B0399">
        <w:rPr>
          <w:rFonts w:ascii="Palatino Linotype" w:hAnsi="Palatino Linotype" w:cs="Arial"/>
          <w:color w:val="000000" w:themeColor="text1"/>
          <w:lang w:val="es-ES"/>
        </w:rPr>
        <w:t xml:space="preserve">, en términos del Considerando </w:t>
      </w:r>
      <w:r w:rsidRPr="009B0399">
        <w:rPr>
          <w:rFonts w:ascii="Palatino Linotype" w:hAnsi="Palatino Linotype" w:cs="Arial"/>
          <w:b/>
          <w:color w:val="000000" w:themeColor="text1"/>
          <w:lang w:val="es-ES"/>
        </w:rPr>
        <w:t>QUINTO</w:t>
      </w:r>
      <w:r w:rsidRPr="009B0399">
        <w:rPr>
          <w:rFonts w:ascii="Palatino Linotype" w:hAnsi="Palatino Linotype" w:cs="Arial"/>
          <w:color w:val="000000" w:themeColor="text1"/>
          <w:lang w:val="es-ES"/>
        </w:rPr>
        <w:t xml:space="preserve"> de la presente resolución.</w:t>
      </w:r>
    </w:p>
    <w:p w14:paraId="5430E873" w14:textId="77777777" w:rsidR="0043342D" w:rsidRPr="009B0399" w:rsidRDefault="0043342D" w:rsidP="0083562C">
      <w:pPr>
        <w:spacing w:line="360" w:lineRule="auto"/>
        <w:jc w:val="both"/>
        <w:rPr>
          <w:rFonts w:ascii="Palatino Linotype" w:hAnsi="Palatino Linotype" w:cs="Arial"/>
          <w:color w:val="000000" w:themeColor="text1"/>
          <w:lang w:val="es-ES"/>
        </w:rPr>
      </w:pPr>
    </w:p>
    <w:p w14:paraId="69B44970" w14:textId="69D4C995" w:rsidR="00B620BB" w:rsidRPr="009B0399" w:rsidRDefault="0043342D" w:rsidP="0083562C">
      <w:pPr>
        <w:spacing w:line="360" w:lineRule="auto"/>
        <w:jc w:val="both"/>
        <w:rPr>
          <w:rFonts w:ascii="Palatino Linotype" w:hAnsi="Palatino Linotype" w:cs="Arial"/>
          <w:b/>
        </w:rPr>
      </w:pPr>
      <w:r w:rsidRPr="009B0399">
        <w:rPr>
          <w:rFonts w:ascii="Palatino Linotype" w:hAnsi="Palatino Linotype" w:cs="Arial"/>
          <w:b/>
          <w:color w:val="000000" w:themeColor="text1"/>
          <w:sz w:val="28"/>
          <w:szCs w:val="28"/>
          <w:lang w:val="es-ES"/>
        </w:rPr>
        <w:t>SEGUNDO</w:t>
      </w:r>
      <w:r w:rsidRPr="009B0399">
        <w:rPr>
          <w:rFonts w:ascii="Palatino Linotype" w:hAnsi="Palatino Linotype" w:cs="Arial"/>
          <w:color w:val="000000" w:themeColor="text1"/>
          <w:sz w:val="28"/>
          <w:szCs w:val="28"/>
          <w:lang w:val="es-ES"/>
        </w:rPr>
        <w:t>.</w:t>
      </w:r>
      <w:r w:rsidRPr="009B0399">
        <w:rPr>
          <w:rFonts w:ascii="Palatino Linotype" w:hAnsi="Palatino Linotype" w:cs="Arial"/>
          <w:color w:val="000000" w:themeColor="text1"/>
          <w:lang w:val="es-ES"/>
        </w:rPr>
        <w:t xml:space="preserve"> </w:t>
      </w:r>
      <w:r w:rsidRPr="009B0399">
        <w:rPr>
          <w:rFonts w:ascii="Palatino Linotype" w:eastAsia="Calibri" w:hAnsi="Palatino Linotype" w:cs="Arial"/>
          <w:color w:val="000000" w:themeColor="text1"/>
        </w:rPr>
        <w:t xml:space="preserve">Se </w:t>
      </w:r>
      <w:r w:rsidR="00947A1A" w:rsidRPr="009B0399">
        <w:rPr>
          <w:rFonts w:ascii="Palatino Linotype" w:eastAsia="Calibri" w:hAnsi="Palatino Linotype" w:cs="Arial"/>
          <w:b/>
          <w:color w:val="000000" w:themeColor="text1"/>
        </w:rPr>
        <w:t>REVOCA</w:t>
      </w:r>
      <w:r w:rsidRPr="009B0399">
        <w:rPr>
          <w:rFonts w:ascii="Palatino Linotype" w:eastAsia="Calibri" w:hAnsi="Palatino Linotype" w:cs="Arial"/>
          <w:b/>
          <w:color w:val="000000" w:themeColor="text1"/>
        </w:rPr>
        <w:t xml:space="preserve"> </w:t>
      </w:r>
      <w:r w:rsidRPr="009B0399">
        <w:rPr>
          <w:rFonts w:ascii="Palatino Linotype" w:eastAsia="Calibri" w:hAnsi="Palatino Linotype" w:cs="Arial"/>
          <w:color w:val="000000" w:themeColor="text1"/>
        </w:rPr>
        <w:t xml:space="preserve">la respuesta proporcionada por </w:t>
      </w:r>
      <w:r w:rsidRPr="009B0399">
        <w:rPr>
          <w:rFonts w:ascii="Palatino Linotype" w:eastAsia="Calibri" w:hAnsi="Palatino Linotype" w:cs="Arial"/>
          <w:b/>
          <w:color w:val="000000" w:themeColor="text1"/>
        </w:rPr>
        <w:t xml:space="preserve">EL SUJETO OBLIGADO </w:t>
      </w:r>
      <w:r w:rsidRPr="009B0399">
        <w:rPr>
          <w:rFonts w:ascii="Palatino Linotype" w:eastAsia="Calibri" w:hAnsi="Palatino Linotype" w:cs="Arial"/>
          <w:color w:val="000000" w:themeColor="text1"/>
        </w:rPr>
        <w:t xml:space="preserve">y se </w:t>
      </w:r>
      <w:r w:rsidRPr="009B0399">
        <w:rPr>
          <w:rFonts w:ascii="Palatino Linotype" w:eastAsia="Calibri" w:hAnsi="Palatino Linotype" w:cs="Arial"/>
          <w:b/>
          <w:color w:val="000000" w:themeColor="text1"/>
        </w:rPr>
        <w:t xml:space="preserve">ordena </w:t>
      </w:r>
      <w:r w:rsidRPr="009B0399">
        <w:rPr>
          <w:rFonts w:ascii="Palatino Linotype" w:eastAsia="Calibri" w:hAnsi="Palatino Linotype" w:cs="Arial"/>
          <w:color w:val="000000" w:themeColor="text1"/>
        </w:rPr>
        <w:t xml:space="preserve">atienda la solicitud de información </w:t>
      </w:r>
      <w:r w:rsidR="001D5104" w:rsidRPr="009B0399">
        <w:rPr>
          <w:rFonts w:ascii="Palatino Linotype" w:eastAsia="Calibri" w:hAnsi="Palatino Linotype" w:cs="Arial"/>
          <w:color w:val="000000" w:themeColor="text1"/>
        </w:rPr>
        <w:t xml:space="preserve">que dio origen al recurso de revisión </w:t>
      </w:r>
      <w:r w:rsidR="001D5104" w:rsidRPr="009B0399">
        <w:rPr>
          <w:rFonts w:ascii="Palatino Linotype" w:hAnsi="Palatino Linotype"/>
          <w:b/>
          <w:color w:val="000000" w:themeColor="text1"/>
        </w:rPr>
        <w:t>04</w:t>
      </w:r>
      <w:r w:rsidR="00947A1A" w:rsidRPr="009B0399">
        <w:rPr>
          <w:rFonts w:ascii="Palatino Linotype" w:hAnsi="Palatino Linotype"/>
          <w:b/>
          <w:color w:val="000000" w:themeColor="text1"/>
        </w:rPr>
        <w:t>422</w:t>
      </w:r>
      <w:r w:rsidR="001D5104" w:rsidRPr="009B0399">
        <w:rPr>
          <w:rFonts w:ascii="Palatino Linotype" w:hAnsi="Palatino Linotype"/>
          <w:b/>
          <w:color w:val="000000" w:themeColor="text1"/>
        </w:rPr>
        <w:t>/INFOEM/IP/RR/2021</w:t>
      </w:r>
      <w:r w:rsidRPr="009B0399">
        <w:rPr>
          <w:rFonts w:ascii="Palatino Linotype" w:hAnsi="Palatino Linotype" w:cs="Arial"/>
          <w:color w:val="000000" w:themeColor="text1"/>
        </w:rPr>
        <w:t xml:space="preserve">, en términos del Considerando </w:t>
      </w:r>
      <w:r w:rsidRPr="009B0399">
        <w:rPr>
          <w:rFonts w:ascii="Palatino Linotype" w:hAnsi="Palatino Linotype" w:cs="Arial"/>
          <w:b/>
          <w:color w:val="000000" w:themeColor="text1"/>
        </w:rPr>
        <w:t>QUINTO</w:t>
      </w:r>
      <w:r w:rsidRPr="009B0399">
        <w:rPr>
          <w:rFonts w:ascii="Palatino Linotype" w:hAnsi="Palatino Linotype" w:cs="Arial"/>
          <w:color w:val="000000" w:themeColor="text1"/>
        </w:rPr>
        <w:t xml:space="preserve"> </w:t>
      </w:r>
      <w:r w:rsidRPr="009B0399">
        <w:rPr>
          <w:rFonts w:ascii="Palatino Linotype" w:hAnsi="Palatino Linotype" w:cs="Arial"/>
          <w:color w:val="000000" w:themeColor="text1"/>
          <w:lang w:val="es-ES"/>
        </w:rPr>
        <w:t>de la presente resolución, y haga entrega a</w:t>
      </w:r>
      <w:r w:rsidR="0083562C" w:rsidRPr="009B0399">
        <w:rPr>
          <w:rFonts w:ascii="Palatino Linotype" w:hAnsi="Palatino Linotype" w:cs="Arial"/>
          <w:color w:val="000000" w:themeColor="text1"/>
          <w:lang w:val="es-ES"/>
        </w:rPr>
        <w:t xml:space="preserve"> </w:t>
      </w:r>
      <w:r w:rsidR="0083562C" w:rsidRPr="009B0399">
        <w:rPr>
          <w:rFonts w:ascii="Palatino Linotype" w:hAnsi="Palatino Linotype" w:cs="Arial"/>
          <w:b/>
          <w:color w:val="000000" w:themeColor="text1"/>
          <w:lang w:val="es-ES"/>
        </w:rPr>
        <w:t>LA</w:t>
      </w:r>
      <w:r w:rsidRPr="009B0399">
        <w:rPr>
          <w:rFonts w:ascii="Palatino Linotype" w:hAnsi="Palatino Linotype" w:cs="Arial"/>
          <w:b/>
          <w:color w:val="000000" w:themeColor="text1"/>
          <w:lang w:val="es-ES"/>
        </w:rPr>
        <w:t xml:space="preserve"> RECURRENTE</w:t>
      </w:r>
      <w:r w:rsidRPr="009B0399">
        <w:rPr>
          <w:rFonts w:ascii="Palatino Linotype" w:hAnsi="Palatino Linotype" w:cs="Arial"/>
          <w:color w:val="000000" w:themeColor="text1"/>
          <w:lang w:val="es-ES"/>
        </w:rPr>
        <w:t xml:space="preserve">, vía </w:t>
      </w:r>
      <w:r w:rsidRPr="009B0399">
        <w:rPr>
          <w:rFonts w:ascii="Palatino Linotype" w:hAnsi="Palatino Linotype" w:cs="Arial"/>
          <w:b/>
          <w:color w:val="000000" w:themeColor="text1"/>
          <w:lang w:val="es-ES"/>
        </w:rPr>
        <w:t>SAIMEX</w:t>
      </w:r>
      <w:r w:rsidR="00B620BB" w:rsidRPr="009B0399">
        <w:rPr>
          <w:rFonts w:ascii="Palatino Linotype" w:hAnsi="Palatino Linotype" w:cs="Arial"/>
          <w:b/>
          <w:color w:val="000000" w:themeColor="text1"/>
          <w:lang w:val="es-ES"/>
        </w:rPr>
        <w:t xml:space="preserve"> </w:t>
      </w:r>
      <w:r w:rsidR="00B620BB" w:rsidRPr="009B0399">
        <w:rPr>
          <w:rFonts w:ascii="Palatino Linotype" w:hAnsi="Palatino Linotype" w:cs="Arial"/>
          <w:color w:val="000000" w:themeColor="text1"/>
          <w:lang w:val="es-ES"/>
        </w:rPr>
        <w:t xml:space="preserve">y </w:t>
      </w:r>
      <w:r w:rsidR="001D5104" w:rsidRPr="009B0399">
        <w:rPr>
          <w:rFonts w:ascii="Palatino Linotype" w:hAnsi="Palatino Linotype" w:cs="Arial"/>
          <w:b/>
          <w:color w:val="000000" w:themeColor="text1"/>
          <w:lang w:val="es-ES"/>
        </w:rPr>
        <w:t xml:space="preserve">correo electrónico, </w:t>
      </w:r>
      <w:r w:rsidR="00B620BB" w:rsidRPr="009B0399">
        <w:rPr>
          <w:rFonts w:ascii="Palatino Linotype" w:hAnsi="Palatino Linotype"/>
          <w:color w:val="000000" w:themeColor="text1"/>
          <w:lang w:val="es-ES"/>
        </w:rPr>
        <w:t xml:space="preserve">en </w:t>
      </w:r>
      <w:r w:rsidR="00B620BB" w:rsidRPr="009B0399">
        <w:rPr>
          <w:rFonts w:ascii="Palatino Linotype" w:hAnsi="Palatino Linotype"/>
          <w:b/>
          <w:color w:val="000000" w:themeColor="text1"/>
          <w:lang w:val="es-ES"/>
        </w:rPr>
        <w:t>versión pública</w:t>
      </w:r>
      <w:r w:rsidR="00B620BB" w:rsidRPr="009B0399">
        <w:rPr>
          <w:rFonts w:ascii="Palatino Linotype" w:hAnsi="Palatino Linotype"/>
          <w:color w:val="000000" w:themeColor="text1"/>
          <w:lang w:val="es-ES"/>
        </w:rPr>
        <w:t xml:space="preserve"> </w:t>
      </w:r>
      <w:r w:rsidR="001D5104" w:rsidRPr="009B0399">
        <w:rPr>
          <w:rFonts w:ascii="Palatino Linotype" w:hAnsi="Palatino Linotype"/>
          <w:color w:val="000000" w:themeColor="text1"/>
          <w:lang w:val="es-ES"/>
        </w:rPr>
        <w:t>lo siguiente</w:t>
      </w:r>
      <w:r w:rsidR="00B620BB" w:rsidRPr="009B0399">
        <w:rPr>
          <w:rFonts w:ascii="Palatino Linotype" w:hAnsi="Palatino Linotype"/>
          <w:color w:val="000000" w:themeColor="text1"/>
          <w:lang w:val="es-ES"/>
        </w:rPr>
        <w:t>:</w:t>
      </w:r>
      <w:r w:rsidR="00B620BB" w:rsidRPr="009B0399">
        <w:rPr>
          <w:rFonts w:ascii="Palatino Linotype" w:hAnsi="Palatino Linotype" w:cs="Arial"/>
          <w:b/>
        </w:rPr>
        <w:t xml:space="preserve"> </w:t>
      </w:r>
    </w:p>
    <w:p w14:paraId="44724AAB" w14:textId="77777777" w:rsidR="00B620BB" w:rsidRPr="009B0399" w:rsidRDefault="00B620BB" w:rsidP="0083562C">
      <w:pPr>
        <w:jc w:val="both"/>
        <w:rPr>
          <w:rFonts w:ascii="Palatino Linotype" w:hAnsi="Palatino Linotype" w:cs="Arial"/>
          <w:b/>
          <w:sz w:val="22"/>
          <w:szCs w:val="22"/>
        </w:rPr>
      </w:pPr>
    </w:p>
    <w:p w14:paraId="717FF5FD" w14:textId="5C2754CA" w:rsidR="00947A1A" w:rsidRPr="009B0399" w:rsidRDefault="00B620BB" w:rsidP="0083562C">
      <w:pPr>
        <w:ind w:left="851" w:right="899" w:hanging="142"/>
        <w:jc w:val="both"/>
        <w:rPr>
          <w:rFonts w:ascii="Palatino Linotype" w:hAnsi="Palatino Linotype"/>
          <w:i/>
          <w:iCs/>
          <w:color w:val="000000" w:themeColor="text1"/>
          <w:sz w:val="22"/>
          <w:szCs w:val="22"/>
          <w:lang w:eastAsia="es-MX"/>
        </w:rPr>
      </w:pPr>
      <w:r w:rsidRPr="009B0399">
        <w:rPr>
          <w:rFonts w:ascii="Palatino Linotype" w:hAnsi="Palatino Linotype"/>
          <w:i/>
          <w:color w:val="000000" w:themeColor="text1"/>
          <w:sz w:val="22"/>
          <w:szCs w:val="22"/>
        </w:rPr>
        <w:t>“</w:t>
      </w:r>
      <w:r w:rsidR="00947A1A" w:rsidRPr="009B0399">
        <w:rPr>
          <w:rFonts w:ascii="Palatino Linotype" w:hAnsi="Palatino Linotype"/>
          <w:i/>
          <w:color w:val="000000" w:themeColor="text1"/>
          <w:sz w:val="22"/>
          <w:szCs w:val="22"/>
        </w:rPr>
        <w:t>a) E</w:t>
      </w:r>
      <w:r w:rsidR="00947A1A" w:rsidRPr="009B0399">
        <w:rPr>
          <w:rFonts w:ascii="Palatino Linotype" w:hAnsi="Palatino Linotype"/>
          <w:i/>
          <w:iCs/>
          <w:color w:val="000000" w:themeColor="text1"/>
          <w:sz w:val="22"/>
          <w:szCs w:val="22"/>
          <w:lang w:eastAsia="es-MX"/>
        </w:rPr>
        <w:t xml:space="preserve">l estado de situación financiera de los meses de enero a junio del año 2021. </w:t>
      </w:r>
    </w:p>
    <w:p w14:paraId="550CF0A8" w14:textId="6823D247" w:rsidR="00947A1A" w:rsidRPr="009B0399" w:rsidRDefault="00947A1A" w:rsidP="0083562C">
      <w:pPr>
        <w:ind w:left="851" w:right="902"/>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 xml:space="preserve">b) El anexo al estado de situación financiera de los meses de enero a junio de 2021. </w:t>
      </w:r>
    </w:p>
    <w:p w14:paraId="6C793FB6" w14:textId="0281AE43" w:rsidR="00947A1A" w:rsidRPr="009B0399" w:rsidRDefault="00947A1A" w:rsidP="0083562C">
      <w:pPr>
        <w:ind w:left="851" w:right="902"/>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c) La balanza de comprobación detallada acumulada del primer y segundo trimestre.</w:t>
      </w:r>
    </w:p>
    <w:p w14:paraId="2C5DC9FD" w14:textId="77777777" w:rsidR="00947A1A" w:rsidRPr="009B0399" w:rsidRDefault="00947A1A" w:rsidP="0083562C">
      <w:pPr>
        <w:ind w:left="851" w:right="902"/>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d) Dictamen de estados financieros de enero a junio de 2021.</w:t>
      </w:r>
    </w:p>
    <w:p w14:paraId="6D9C2F6C" w14:textId="65A00935" w:rsidR="00947A1A" w:rsidRPr="009B0399" w:rsidRDefault="00947A1A" w:rsidP="0083562C">
      <w:pPr>
        <w:ind w:left="851" w:right="902"/>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e) La conciliación de nómina mensual de los meses de enero a junio del año 2021.</w:t>
      </w:r>
    </w:p>
    <w:p w14:paraId="1E836826" w14:textId="350B60D7" w:rsidR="00947A1A" w:rsidRPr="009B0399" w:rsidRDefault="00947A1A" w:rsidP="0083562C">
      <w:pPr>
        <w:ind w:left="851" w:right="902"/>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 xml:space="preserve">f) El tabulador de sueldos del año 2021. </w:t>
      </w:r>
    </w:p>
    <w:p w14:paraId="0FBF202A" w14:textId="57F5B64C" w:rsidR="00947A1A" w:rsidRPr="009B0399" w:rsidRDefault="00947A1A" w:rsidP="0083562C">
      <w:pPr>
        <w:ind w:left="851" w:right="902"/>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g) Las actas del comité y anexos donde presenten los resultados del levantamiento físico de bienes muebles e inmuebles al 30 de junio del 2021.</w:t>
      </w:r>
    </w:p>
    <w:p w14:paraId="2230DF10" w14:textId="51C4C897" w:rsidR="00947A1A" w:rsidRPr="009B0399" w:rsidRDefault="00947A1A" w:rsidP="0083562C">
      <w:pPr>
        <w:ind w:left="851" w:right="902"/>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h) Las notas relacionadas con los bienes muebles e inmuebles al 30 de junio del 2021.</w:t>
      </w:r>
    </w:p>
    <w:p w14:paraId="616B645B" w14:textId="6DCE7E27" w:rsidR="00947A1A" w:rsidRPr="009B0399" w:rsidRDefault="00947A1A" w:rsidP="0083562C">
      <w:pPr>
        <w:ind w:left="851" w:right="902"/>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lastRenderedPageBreak/>
        <w:t xml:space="preserve">i) El diario general de pólizas de los meses de enero a junio de 2021. </w:t>
      </w:r>
    </w:p>
    <w:p w14:paraId="393C0D4E" w14:textId="6824DFF3" w:rsidR="00947A1A" w:rsidRPr="009B0399" w:rsidRDefault="00947A1A" w:rsidP="0083562C">
      <w:pPr>
        <w:ind w:left="851" w:right="902"/>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 xml:space="preserve">j) Las pólizas de ingresos con los documentos comprobatorios de los meses de enero a junio de 2021. </w:t>
      </w:r>
    </w:p>
    <w:p w14:paraId="6DF89741" w14:textId="2F090901" w:rsidR="00947A1A" w:rsidRPr="009B0399" w:rsidRDefault="00947A1A" w:rsidP="0083562C">
      <w:pPr>
        <w:ind w:left="851" w:right="902"/>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 xml:space="preserve">k) Las pólizas de diario con los documentos comprobatorios de los meses de enero a junio de 2021. </w:t>
      </w:r>
    </w:p>
    <w:p w14:paraId="37317DD2" w14:textId="2D768E78" w:rsidR="00947A1A" w:rsidRPr="009B0399" w:rsidRDefault="00947A1A" w:rsidP="0083562C">
      <w:pPr>
        <w:ind w:left="851" w:right="902"/>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 xml:space="preserve">l) Las pólizas de egresos con los documentos comprobatorios de los meses de enero a junio de 2021. </w:t>
      </w:r>
    </w:p>
    <w:p w14:paraId="52BF219F" w14:textId="325C0433" w:rsidR="00947A1A" w:rsidRPr="009B0399" w:rsidRDefault="00947A1A" w:rsidP="0083562C">
      <w:pPr>
        <w:ind w:left="851" w:right="902"/>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 xml:space="preserve">m) Las pólizas de cheques con los documentos comprobatorios de los meses de enero a junio de 2021. </w:t>
      </w:r>
    </w:p>
    <w:p w14:paraId="2ECE3F57" w14:textId="6D4961CC" w:rsidR="00947A1A" w:rsidRPr="009B0399" w:rsidRDefault="00947A1A" w:rsidP="0083562C">
      <w:pPr>
        <w:ind w:left="851" w:right="902"/>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n) El catálogo de proveedores de bienes y servicios con corte al 30 de junio del 2021.</w:t>
      </w:r>
    </w:p>
    <w:p w14:paraId="495EAECB" w14:textId="4AEA2C5C" w:rsidR="00947A1A" w:rsidRPr="009B0399" w:rsidRDefault="00947A1A" w:rsidP="0083562C">
      <w:pPr>
        <w:ind w:left="851" w:right="902"/>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o) Los dictámenes de adjudicación emitidos por el comité de adquisiciones y servicios correspondiente de enero a junio 2021.</w:t>
      </w:r>
    </w:p>
    <w:p w14:paraId="5E158631" w14:textId="709C3B84" w:rsidR="00947A1A" w:rsidRPr="009B0399" w:rsidRDefault="00947A1A" w:rsidP="0083562C">
      <w:pPr>
        <w:ind w:left="851" w:right="902"/>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 xml:space="preserve">p) Los dictámenes de adjudicación emitidos por el comité de arrendamientos, adquisiciones de inmuebles y </w:t>
      </w:r>
      <w:proofErr w:type="gramStart"/>
      <w:r w:rsidRPr="009B0399">
        <w:rPr>
          <w:rFonts w:ascii="Palatino Linotype" w:hAnsi="Palatino Linotype"/>
          <w:i/>
          <w:iCs/>
          <w:color w:val="000000" w:themeColor="text1"/>
          <w:sz w:val="22"/>
          <w:szCs w:val="22"/>
          <w:lang w:eastAsia="es-MX"/>
        </w:rPr>
        <w:t>enajenaciones correspondiente</w:t>
      </w:r>
      <w:proofErr w:type="gramEnd"/>
      <w:r w:rsidRPr="009B0399">
        <w:rPr>
          <w:rFonts w:ascii="Palatino Linotype" w:hAnsi="Palatino Linotype"/>
          <w:i/>
          <w:iCs/>
          <w:color w:val="000000" w:themeColor="text1"/>
          <w:sz w:val="22"/>
          <w:szCs w:val="22"/>
          <w:lang w:eastAsia="es-MX"/>
        </w:rPr>
        <w:t xml:space="preserve"> de enero a junio 2021 </w:t>
      </w:r>
    </w:p>
    <w:p w14:paraId="6D0C2B1D" w14:textId="1B662563" w:rsidR="00947A1A" w:rsidRPr="009B0399" w:rsidRDefault="00947A1A" w:rsidP="0083562C">
      <w:pPr>
        <w:ind w:left="851" w:right="902"/>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 xml:space="preserve">q) Los dictámenes de adjudicación emitidos por el comité interno de obra pública correspondiente de enero a junio 2021 </w:t>
      </w:r>
    </w:p>
    <w:p w14:paraId="6F46E9C8" w14:textId="12DBA882" w:rsidR="00947A1A" w:rsidRPr="009B0399" w:rsidRDefault="00947A1A" w:rsidP="0083562C">
      <w:pPr>
        <w:ind w:left="851" w:right="902"/>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 xml:space="preserve">r) La conciliación de obra pública correspondiente de enero a junio 2021 </w:t>
      </w:r>
    </w:p>
    <w:p w14:paraId="02D06F36" w14:textId="110E27D4" w:rsidR="00947A1A" w:rsidRPr="009B0399" w:rsidRDefault="00947A1A" w:rsidP="0083562C">
      <w:pPr>
        <w:ind w:left="851" w:right="902"/>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s) Las actas digitalizadas de cabildo de enero a junio de 2021.</w:t>
      </w:r>
    </w:p>
    <w:p w14:paraId="73D3FCA3" w14:textId="77777777" w:rsidR="00947A1A" w:rsidRPr="009B0399" w:rsidRDefault="00947A1A" w:rsidP="0083562C">
      <w:pPr>
        <w:ind w:left="851" w:right="899" w:hanging="142"/>
        <w:jc w:val="both"/>
        <w:rPr>
          <w:rFonts w:ascii="Palatino Linotype" w:hAnsi="Palatino Linotype"/>
          <w:i/>
          <w:color w:val="000000" w:themeColor="text1"/>
          <w:sz w:val="22"/>
          <w:szCs w:val="22"/>
        </w:rPr>
      </w:pPr>
    </w:p>
    <w:p w14:paraId="7FA540D5" w14:textId="403B2F12" w:rsidR="00CB1A5B" w:rsidRPr="009B0399" w:rsidRDefault="00947A1A" w:rsidP="0083562C">
      <w:pPr>
        <w:ind w:left="851" w:right="902"/>
        <w:jc w:val="both"/>
        <w:rPr>
          <w:rFonts w:ascii="Palatino Linotype" w:hAnsi="Palatino Linotype"/>
          <w:i/>
          <w:iCs/>
          <w:color w:val="000000" w:themeColor="text1"/>
          <w:sz w:val="22"/>
          <w:szCs w:val="22"/>
          <w:lang w:eastAsia="es-MX"/>
        </w:rPr>
      </w:pPr>
      <w:r w:rsidRPr="009B0399">
        <w:rPr>
          <w:rFonts w:ascii="Palatino Linotype" w:hAnsi="Palatino Linotype" w:cs="Arial"/>
          <w:i/>
          <w:color w:val="000000" w:themeColor="text1"/>
          <w:sz w:val="22"/>
          <w:szCs w:val="22"/>
        </w:rPr>
        <w:t xml:space="preserve">Debiendo notificar a </w:t>
      </w:r>
      <w:r w:rsidRPr="009B0399">
        <w:rPr>
          <w:rFonts w:ascii="Palatino Linotype" w:hAnsi="Palatino Linotype" w:cs="Arial"/>
          <w:b/>
          <w:i/>
          <w:color w:val="000000" w:themeColor="text1"/>
          <w:sz w:val="22"/>
          <w:szCs w:val="22"/>
        </w:rPr>
        <w:t>LA</w:t>
      </w:r>
      <w:r w:rsidRPr="009B0399">
        <w:rPr>
          <w:rFonts w:ascii="Palatino Linotype" w:hAnsi="Palatino Linotype" w:cs="Arial"/>
          <w:i/>
          <w:color w:val="000000" w:themeColor="text1"/>
          <w:sz w:val="22"/>
          <w:szCs w:val="22"/>
        </w:rPr>
        <w:t xml:space="preserve"> </w:t>
      </w:r>
      <w:r w:rsidRPr="009B0399">
        <w:rPr>
          <w:rFonts w:ascii="Palatino Linotype" w:hAnsi="Palatino Linotype" w:cs="Arial"/>
          <w:b/>
          <w:i/>
          <w:color w:val="000000" w:themeColor="text1"/>
          <w:sz w:val="22"/>
          <w:szCs w:val="22"/>
        </w:rPr>
        <w:t>RECURRENTE</w:t>
      </w:r>
      <w:r w:rsidRPr="009B0399">
        <w:rPr>
          <w:rFonts w:ascii="Palatino Linotype" w:hAnsi="Palatino Linotype" w:cs="Arial"/>
          <w:i/>
          <w:color w:val="000000" w:themeColor="text1"/>
          <w:sz w:val="22"/>
          <w:szCs w:val="22"/>
        </w:rPr>
        <w:t xml:space="preserve"> el Acuerdo de Clasificación de la información que emita en su caso el Comité de Transparencia con motivo de la versión pública</w:t>
      </w:r>
      <w:r w:rsidR="001D5104" w:rsidRPr="009B0399">
        <w:rPr>
          <w:rFonts w:ascii="Palatino Linotype" w:hAnsi="Palatino Linotype"/>
          <w:i/>
          <w:iCs/>
          <w:color w:val="000000" w:themeColor="text1"/>
          <w:sz w:val="22"/>
          <w:szCs w:val="22"/>
          <w:lang w:eastAsia="es-MX"/>
        </w:rPr>
        <w:t>.</w:t>
      </w:r>
    </w:p>
    <w:p w14:paraId="1CBDA2C8" w14:textId="77777777" w:rsidR="00CB1A5B" w:rsidRPr="009B0399" w:rsidRDefault="00CB1A5B" w:rsidP="0083562C">
      <w:pPr>
        <w:ind w:left="851" w:right="902"/>
        <w:jc w:val="both"/>
        <w:rPr>
          <w:rFonts w:ascii="Palatino Linotype" w:hAnsi="Palatino Linotype"/>
          <w:i/>
          <w:iCs/>
          <w:color w:val="000000" w:themeColor="text1"/>
          <w:sz w:val="22"/>
          <w:szCs w:val="22"/>
          <w:lang w:eastAsia="es-MX"/>
        </w:rPr>
      </w:pPr>
    </w:p>
    <w:p w14:paraId="1F6B2D04" w14:textId="63862E83" w:rsidR="001D5104" w:rsidRPr="009B0399" w:rsidRDefault="00CB1A5B" w:rsidP="0083562C">
      <w:pPr>
        <w:ind w:left="851" w:right="902"/>
        <w:jc w:val="both"/>
        <w:rPr>
          <w:rFonts w:ascii="Palatino Linotype" w:hAnsi="Palatino Linotype"/>
          <w:i/>
          <w:iCs/>
          <w:color w:val="000000" w:themeColor="text1"/>
          <w:sz w:val="22"/>
          <w:szCs w:val="22"/>
          <w:lang w:eastAsia="es-MX"/>
        </w:rPr>
      </w:pPr>
      <w:r w:rsidRPr="009B0399">
        <w:rPr>
          <w:rFonts w:ascii="Palatino Linotype" w:hAnsi="Palatino Linotype"/>
          <w:i/>
          <w:iCs/>
          <w:color w:val="000000" w:themeColor="text1"/>
          <w:sz w:val="22"/>
          <w:szCs w:val="22"/>
          <w:lang w:eastAsia="es-MX"/>
        </w:rPr>
        <w:t xml:space="preserve">Para el caso de que exista impedimento justificado para de entregar la información vía </w:t>
      </w:r>
      <w:r w:rsidRPr="009B0399">
        <w:rPr>
          <w:rFonts w:ascii="Palatino Linotype" w:hAnsi="Palatino Linotype"/>
          <w:b/>
          <w:i/>
          <w:iCs/>
          <w:color w:val="000000" w:themeColor="text1"/>
          <w:sz w:val="22"/>
          <w:szCs w:val="22"/>
          <w:lang w:eastAsia="es-MX"/>
        </w:rPr>
        <w:t>SAIMEX</w:t>
      </w:r>
      <w:r w:rsidRPr="009B0399">
        <w:rPr>
          <w:rFonts w:ascii="Palatino Linotype" w:hAnsi="Palatino Linotype"/>
          <w:i/>
          <w:iCs/>
          <w:color w:val="000000" w:themeColor="text1"/>
          <w:sz w:val="22"/>
          <w:szCs w:val="22"/>
          <w:lang w:eastAsia="es-MX"/>
        </w:rPr>
        <w:t xml:space="preserve"> y </w:t>
      </w:r>
      <w:r w:rsidRPr="009B0399">
        <w:rPr>
          <w:rFonts w:ascii="Palatino Linotype" w:hAnsi="Palatino Linotype"/>
          <w:b/>
          <w:i/>
          <w:iCs/>
          <w:color w:val="000000" w:themeColor="text1"/>
          <w:sz w:val="22"/>
          <w:szCs w:val="22"/>
          <w:lang w:eastAsia="es-MX"/>
        </w:rPr>
        <w:t>correo electrónico</w:t>
      </w:r>
      <w:r w:rsidRPr="009B0399">
        <w:rPr>
          <w:rFonts w:ascii="Palatino Linotype" w:hAnsi="Palatino Linotype"/>
          <w:i/>
          <w:iCs/>
          <w:color w:val="000000" w:themeColor="text1"/>
          <w:sz w:val="22"/>
          <w:szCs w:val="22"/>
          <w:lang w:eastAsia="es-MX"/>
        </w:rPr>
        <w:t xml:space="preserve">, </w:t>
      </w:r>
      <w:r w:rsidRPr="009B0399">
        <w:rPr>
          <w:rFonts w:ascii="Palatino Linotype" w:hAnsi="Palatino Linotype"/>
          <w:b/>
          <w:i/>
          <w:iCs/>
          <w:color w:val="000000" w:themeColor="text1"/>
          <w:sz w:val="22"/>
          <w:szCs w:val="22"/>
          <w:lang w:eastAsia="es-MX"/>
        </w:rPr>
        <w:t>EL SUJETO OBLIGADO</w:t>
      </w:r>
      <w:r w:rsidRPr="009B0399">
        <w:rPr>
          <w:rFonts w:ascii="Palatino Linotype" w:hAnsi="Palatino Linotype"/>
          <w:i/>
          <w:iCs/>
          <w:color w:val="000000" w:themeColor="text1"/>
          <w:sz w:val="22"/>
          <w:szCs w:val="22"/>
          <w:lang w:eastAsia="es-MX"/>
        </w:rPr>
        <w:t>, deberá proponer otros medios electrónicos, tales como habilitar una liga electrónica que deberá proporcionarle para que descargue los archivos; concederle el acceso en disco compacto, con la posibilidad de envío mediante correo certificado, previo pago del costo del CD y del envío; o darle la posibilidad de obtenerla de manera gratuita si el mismo aporta el CD o la USB en la que se le proporcionarán los archivos electrónicos.</w:t>
      </w:r>
      <w:r w:rsidR="001D5104" w:rsidRPr="009B0399">
        <w:rPr>
          <w:rFonts w:ascii="Palatino Linotype" w:hAnsi="Palatino Linotype"/>
          <w:i/>
          <w:iCs/>
          <w:color w:val="000000" w:themeColor="text1"/>
          <w:sz w:val="22"/>
          <w:szCs w:val="22"/>
          <w:lang w:eastAsia="es-MX"/>
        </w:rPr>
        <w:t>”</w:t>
      </w:r>
    </w:p>
    <w:p w14:paraId="6DAAA879" w14:textId="77777777" w:rsidR="001D5104" w:rsidRPr="009B0399" w:rsidRDefault="001D5104" w:rsidP="0083562C">
      <w:pPr>
        <w:ind w:left="709" w:right="899"/>
        <w:jc w:val="both"/>
        <w:rPr>
          <w:rFonts w:ascii="Palatino Linotype" w:eastAsia="Arial Unicode MS" w:hAnsi="Palatino Linotype" w:cs="Arial"/>
          <w:i/>
          <w:sz w:val="22"/>
        </w:rPr>
      </w:pPr>
    </w:p>
    <w:p w14:paraId="6B7E15E3" w14:textId="77777777" w:rsidR="0043342D" w:rsidRPr="009B0399" w:rsidRDefault="0043342D" w:rsidP="0083562C">
      <w:pPr>
        <w:spacing w:line="360" w:lineRule="auto"/>
        <w:jc w:val="both"/>
        <w:rPr>
          <w:rFonts w:ascii="Palatino Linotype" w:hAnsi="Palatino Linotype"/>
          <w:color w:val="000000" w:themeColor="text1"/>
          <w:shd w:val="clear" w:color="auto" w:fill="FFFFFF"/>
        </w:rPr>
      </w:pPr>
      <w:r w:rsidRPr="009B0399">
        <w:rPr>
          <w:rFonts w:ascii="Palatino Linotype" w:hAnsi="Palatino Linotype"/>
          <w:b/>
          <w:color w:val="000000" w:themeColor="text1"/>
          <w:sz w:val="28"/>
          <w:szCs w:val="28"/>
          <w:shd w:val="clear" w:color="auto" w:fill="FFFFFF"/>
        </w:rPr>
        <w:t>TERCERO.</w:t>
      </w:r>
      <w:r w:rsidRPr="009B0399">
        <w:rPr>
          <w:rFonts w:ascii="Palatino Linotype" w:hAnsi="Palatino Linotype"/>
          <w:b/>
          <w:color w:val="000000" w:themeColor="text1"/>
          <w:shd w:val="clear" w:color="auto" w:fill="FFFFFF"/>
        </w:rPr>
        <w:t> </w:t>
      </w:r>
      <w:r w:rsidRPr="009B0399">
        <w:rPr>
          <w:rFonts w:ascii="Palatino Linotype" w:hAnsi="Palatino Linotype"/>
          <w:b/>
          <w:color w:val="000000" w:themeColor="text1"/>
          <w:lang w:eastAsia="es-ES_tradnl"/>
        </w:rPr>
        <w:t>Notifíquese</w:t>
      </w:r>
      <w:r w:rsidRPr="009B0399">
        <w:rPr>
          <w:rFonts w:ascii="Palatino Linotype" w:hAnsi="Palatino Linotype"/>
          <w:color w:val="000000" w:themeColor="text1"/>
          <w:lang w:eastAsia="es-ES_tradnl"/>
        </w:rPr>
        <w:t xml:space="preserve"> </w:t>
      </w:r>
      <w:r w:rsidRPr="009B0399">
        <w:rPr>
          <w:rFonts w:ascii="Palatino Linotype" w:hAnsi="Palatino Linotype"/>
          <w:color w:val="000000" w:themeColor="text1"/>
          <w:shd w:val="clear" w:color="auto" w:fill="FFFFFF"/>
        </w:rPr>
        <w:t>al Titular de la Unidad de Transparencia del</w:t>
      </w:r>
      <w:r w:rsidRPr="009B0399">
        <w:rPr>
          <w:rFonts w:ascii="Palatino Linotype" w:hAnsi="Palatino Linotype"/>
          <w:b/>
          <w:color w:val="000000" w:themeColor="text1"/>
          <w:shd w:val="clear" w:color="auto" w:fill="FFFFFF"/>
        </w:rPr>
        <w:t> SUJETO OBLIGADO</w:t>
      </w:r>
      <w:r w:rsidRPr="009B0399">
        <w:rPr>
          <w:rFonts w:ascii="Palatino Linotype" w:hAnsi="Palatino Linotype"/>
          <w:color w:val="000000" w:themeColor="text1"/>
          <w:shd w:val="clear" w:color="auto" w:fill="FFFFFF"/>
        </w:rPr>
        <w:t xml:space="preserve">, para que conforme a los artículos 186, último párrafo y 189, párrafo segundo de la Ley de </w:t>
      </w:r>
      <w:r w:rsidRPr="009B0399">
        <w:rPr>
          <w:rFonts w:ascii="Palatino Linotype" w:hAnsi="Palatino Linotype" w:cs="Arial"/>
          <w:color w:val="000000" w:themeColor="text1"/>
        </w:rPr>
        <w:t>Transparencia</w:t>
      </w:r>
      <w:r w:rsidRPr="009B0399">
        <w:rPr>
          <w:rFonts w:ascii="Palatino Linotype" w:hAnsi="Palatino Linotype"/>
          <w:color w:val="000000" w:themeColor="text1"/>
          <w:shd w:val="clear" w:color="auto" w:fill="FFFFFF"/>
        </w:rPr>
        <w:t xml:space="preserve"> y Acceso a la Información Pública del Estado de México y Municipios, dé </w:t>
      </w:r>
      <w:r w:rsidRPr="009B0399">
        <w:rPr>
          <w:rFonts w:ascii="Palatino Linotype" w:hAnsi="Palatino Linotype" w:cs="Arial"/>
          <w:color w:val="000000" w:themeColor="text1"/>
        </w:rPr>
        <w:t>cumplimiento</w:t>
      </w:r>
      <w:r w:rsidRPr="009B0399">
        <w:rPr>
          <w:rFonts w:ascii="Palatino Linotype" w:hAnsi="Palatino Linotype"/>
          <w:color w:val="000000" w:themeColor="text1"/>
          <w:shd w:val="clear" w:color="auto" w:fill="FFFFFF"/>
        </w:rPr>
        <w:t xml:space="preserve"> a lo ordenado dentro del plazo de diez días </w:t>
      </w:r>
      <w:r w:rsidRPr="009B0399">
        <w:rPr>
          <w:rFonts w:ascii="Palatino Linotype" w:hAnsi="Palatino Linotype"/>
          <w:color w:val="000000" w:themeColor="text1"/>
          <w:shd w:val="clear" w:color="auto" w:fill="FFFFFF"/>
        </w:rPr>
        <w:lastRenderedPageBreak/>
        <w:t xml:space="preserve">hábiles, debiendo </w:t>
      </w:r>
      <w:r w:rsidRPr="009B0399">
        <w:rPr>
          <w:rFonts w:ascii="Palatino Linotype" w:hAnsi="Palatino Linotype" w:cs="Arial"/>
          <w:color w:val="000000" w:themeColor="text1"/>
        </w:rPr>
        <w:t>informar</w:t>
      </w:r>
      <w:r w:rsidRPr="009B0399">
        <w:rPr>
          <w:rFonts w:ascii="Palatino Linotype" w:hAnsi="Palatino Linotype"/>
          <w:color w:val="000000" w:themeColor="text1"/>
          <w:shd w:val="clear" w:color="auto" w:fill="FFFFFF"/>
        </w:rPr>
        <w:t xml:space="preserve"> a este Instituto en un plazo </w:t>
      </w:r>
      <w:r w:rsidRPr="009B0399">
        <w:rPr>
          <w:rFonts w:ascii="Palatino Linotype" w:hAnsi="Palatino Linotype"/>
          <w:color w:val="000000" w:themeColor="text1"/>
          <w:lang w:eastAsia="es-ES_tradnl"/>
        </w:rPr>
        <w:t>de</w:t>
      </w:r>
      <w:r w:rsidRPr="009B0399">
        <w:rPr>
          <w:rFonts w:ascii="Palatino Linotype" w:hAnsi="Palatino Linotype"/>
          <w:color w:val="000000" w:themeColor="text1"/>
          <w:shd w:val="clear" w:color="auto" w:fill="FFFFFF"/>
        </w:rPr>
        <w:t xml:space="preserve"> tres días hábiles siguientes sobre el cumplimiento dado a la presente resolución.</w:t>
      </w:r>
    </w:p>
    <w:p w14:paraId="5F1A8C7D" w14:textId="77777777" w:rsidR="0043342D" w:rsidRPr="009B0399" w:rsidRDefault="0043342D" w:rsidP="0083562C">
      <w:pPr>
        <w:spacing w:line="360" w:lineRule="auto"/>
        <w:ind w:right="49"/>
        <w:jc w:val="both"/>
        <w:rPr>
          <w:rFonts w:ascii="Palatino Linotype" w:hAnsi="Palatino Linotype"/>
          <w:b/>
          <w:color w:val="000000" w:themeColor="text1"/>
          <w:shd w:val="clear" w:color="auto" w:fill="FFFFFF"/>
        </w:rPr>
      </w:pPr>
    </w:p>
    <w:p w14:paraId="2D2E35B4" w14:textId="5CAA25E1" w:rsidR="0043342D" w:rsidRPr="009B0399" w:rsidRDefault="0043342D" w:rsidP="0083562C">
      <w:pPr>
        <w:spacing w:line="360" w:lineRule="auto"/>
        <w:ind w:right="49"/>
        <w:jc w:val="both"/>
        <w:rPr>
          <w:rFonts w:ascii="Palatino Linotype" w:hAnsi="Palatino Linotype"/>
          <w:b/>
          <w:color w:val="000000" w:themeColor="text1"/>
          <w:szCs w:val="17"/>
          <w:lang w:eastAsia="es-ES_tradnl"/>
        </w:rPr>
      </w:pPr>
      <w:r w:rsidRPr="009B0399">
        <w:rPr>
          <w:rFonts w:ascii="Palatino Linotype" w:hAnsi="Palatino Linotype" w:cs="Arial"/>
          <w:b/>
          <w:bCs/>
          <w:color w:val="000000" w:themeColor="text1"/>
          <w:sz w:val="28"/>
          <w:lang w:eastAsia="es-MX"/>
        </w:rPr>
        <w:t xml:space="preserve">CUARTO. </w:t>
      </w:r>
      <w:r w:rsidRPr="009B0399">
        <w:rPr>
          <w:rFonts w:ascii="Palatino Linotype" w:hAnsi="Palatino Linotype"/>
          <w:b/>
          <w:color w:val="000000" w:themeColor="text1"/>
          <w:szCs w:val="17"/>
          <w:lang w:eastAsia="es-ES_tradnl"/>
        </w:rPr>
        <w:t>Notifíquese</w:t>
      </w:r>
      <w:r w:rsidRPr="009B0399">
        <w:rPr>
          <w:rFonts w:ascii="Palatino Linotype" w:hAnsi="Palatino Linotype"/>
          <w:color w:val="000000" w:themeColor="text1"/>
          <w:szCs w:val="17"/>
          <w:lang w:eastAsia="es-ES_tradnl"/>
        </w:rPr>
        <w:t xml:space="preserve"> a</w:t>
      </w:r>
      <w:r w:rsidR="0083562C" w:rsidRPr="009B0399">
        <w:rPr>
          <w:rFonts w:ascii="Palatino Linotype" w:hAnsi="Palatino Linotype"/>
          <w:color w:val="000000" w:themeColor="text1"/>
          <w:szCs w:val="17"/>
          <w:lang w:eastAsia="es-ES_tradnl"/>
        </w:rPr>
        <w:t xml:space="preserve"> </w:t>
      </w:r>
      <w:r w:rsidR="0083562C" w:rsidRPr="009B0399">
        <w:rPr>
          <w:rFonts w:ascii="Palatino Linotype" w:hAnsi="Palatino Linotype"/>
          <w:b/>
          <w:color w:val="000000" w:themeColor="text1"/>
          <w:szCs w:val="17"/>
          <w:lang w:eastAsia="es-ES_tradnl"/>
        </w:rPr>
        <w:t>LA</w:t>
      </w:r>
      <w:r w:rsidRPr="009B0399">
        <w:rPr>
          <w:rFonts w:ascii="Palatino Linotype" w:hAnsi="Palatino Linotype"/>
          <w:b/>
          <w:color w:val="000000" w:themeColor="text1"/>
          <w:szCs w:val="17"/>
          <w:lang w:eastAsia="es-ES_tradnl"/>
        </w:rPr>
        <w:t xml:space="preserve"> RECURRENTE</w:t>
      </w:r>
      <w:r w:rsidRPr="009B0399">
        <w:rPr>
          <w:rFonts w:ascii="Palatino Linotype" w:hAnsi="Palatino Linotype"/>
          <w:color w:val="000000" w:themeColor="text1"/>
          <w:szCs w:val="17"/>
          <w:lang w:eastAsia="es-ES_tradnl"/>
        </w:rPr>
        <w:t xml:space="preserve"> la presente resolución</w:t>
      </w:r>
      <w:r w:rsidRPr="009B0399">
        <w:rPr>
          <w:rFonts w:ascii="Palatino Linotype" w:hAnsi="Palatino Linotype" w:cs="Arial"/>
          <w:color w:val="000000" w:themeColor="text1"/>
        </w:rPr>
        <w:t>.</w:t>
      </w:r>
    </w:p>
    <w:p w14:paraId="60CF0086" w14:textId="77777777" w:rsidR="0043342D" w:rsidRPr="009B0399" w:rsidRDefault="0043342D" w:rsidP="0083562C">
      <w:pPr>
        <w:widowControl w:val="0"/>
        <w:autoSpaceDE w:val="0"/>
        <w:autoSpaceDN w:val="0"/>
        <w:adjustRightInd w:val="0"/>
        <w:spacing w:line="360" w:lineRule="auto"/>
        <w:jc w:val="both"/>
        <w:rPr>
          <w:rFonts w:ascii="Palatino Linotype" w:eastAsiaTheme="minorEastAsia" w:hAnsi="Palatino Linotype"/>
          <w:color w:val="000000" w:themeColor="text1"/>
          <w:szCs w:val="17"/>
          <w:lang w:eastAsia="es-ES_tradnl"/>
        </w:rPr>
      </w:pPr>
    </w:p>
    <w:p w14:paraId="0053EF1F" w14:textId="64AC6061" w:rsidR="0043342D" w:rsidRPr="009B0399" w:rsidRDefault="00F73AA9" w:rsidP="0083562C">
      <w:pPr>
        <w:spacing w:line="360" w:lineRule="auto"/>
        <w:ind w:right="49"/>
        <w:jc w:val="both"/>
        <w:rPr>
          <w:rFonts w:ascii="Palatino Linotype" w:hAnsi="Palatino Linotype"/>
          <w:color w:val="000000" w:themeColor="text1"/>
          <w:szCs w:val="17"/>
          <w:lang w:eastAsia="es-ES_tradnl"/>
        </w:rPr>
      </w:pPr>
      <w:r w:rsidRPr="009B0399">
        <w:rPr>
          <w:rFonts w:ascii="Palatino Linotype" w:hAnsi="Palatino Linotype" w:cs="Arial"/>
          <w:b/>
          <w:bCs/>
          <w:color w:val="000000" w:themeColor="text1"/>
          <w:sz w:val="28"/>
          <w:lang w:eastAsia="es-MX"/>
        </w:rPr>
        <w:t>QUINTO</w:t>
      </w:r>
      <w:r w:rsidR="0043342D" w:rsidRPr="009B0399">
        <w:rPr>
          <w:rFonts w:ascii="Palatino Linotype" w:hAnsi="Palatino Linotype" w:cs="Arial"/>
          <w:b/>
          <w:bCs/>
          <w:color w:val="000000" w:themeColor="text1"/>
          <w:sz w:val="28"/>
          <w:lang w:eastAsia="es-MX"/>
        </w:rPr>
        <w:t>.</w:t>
      </w:r>
      <w:r w:rsidR="0043342D" w:rsidRPr="009B0399">
        <w:rPr>
          <w:rFonts w:ascii="Palatino Linotype" w:hAnsi="Palatino Linotype"/>
          <w:color w:val="000000" w:themeColor="text1"/>
          <w:szCs w:val="17"/>
          <w:lang w:eastAsia="es-ES_tradnl"/>
        </w:rPr>
        <w:t xml:space="preserve"> </w:t>
      </w:r>
      <w:r w:rsidR="0043342D" w:rsidRPr="009B0399">
        <w:rPr>
          <w:rFonts w:ascii="Palatino Linotype" w:hAnsi="Palatino Linotype"/>
          <w:b/>
          <w:color w:val="000000" w:themeColor="text1"/>
          <w:szCs w:val="17"/>
          <w:lang w:eastAsia="es-ES_tradnl"/>
        </w:rPr>
        <w:t>Hágase del conocimiento</w:t>
      </w:r>
      <w:r w:rsidR="0043342D" w:rsidRPr="009B0399">
        <w:rPr>
          <w:rFonts w:ascii="Palatino Linotype" w:hAnsi="Palatino Linotype"/>
          <w:color w:val="000000" w:themeColor="text1"/>
          <w:szCs w:val="17"/>
          <w:lang w:eastAsia="es-ES_tradnl"/>
        </w:rPr>
        <w:t xml:space="preserve"> a</w:t>
      </w:r>
      <w:r w:rsidR="0083562C" w:rsidRPr="009B0399">
        <w:rPr>
          <w:rFonts w:ascii="Palatino Linotype" w:hAnsi="Palatino Linotype"/>
          <w:color w:val="000000" w:themeColor="text1"/>
          <w:szCs w:val="17"/>
          <w:lang w:eastAsia="es-ES_tradnl"/>
        </w:rPr>
        <w:t xml:space="preserve"> </w:t>
      </w:r>
      <w:r w:rsidR="0083562C" w:rsidRPr="009B0399">
        <w:rPr>
          <w:rFonts w:ascii="Palatino Linotype" w:hAnsi="Palatino Linotype"/>
          <w:b/>
          <w:color w:val="000000" w:themeColor="text1"/>
          <w:szCs w:val="17"/>
          <w:lang w:eastAsia="es-ES_tradnl"/>
        </w:rPr>
        <w:t xml:space="preserve">LA </w:t>
      </w:r>
      <w:r w:rsidR="0043342D" w:rsidRPr="009B0399">
        <w:rPr>
          <w:rFonts w:ascii="Palatino Linotype" w:hAnsi="Palatino Linotype"/>
          <w:b/>
          <w:color w:val="000000" w:themeColor="text1"/>
          <w:szCs w:val="17"/>
          <w:lang w:eastAsia="es-ES_tradnl"/>
        </w:rPr>
        <w:t>RECURRENTE</w:t>
      </w:r>
      <w:r w:rsidR="0043342D" w:rsidRPr="009B0399">
        <w:rPr>
          <w:rFonts w:ascii="Palatino Linotype" w:hAnsi="Palatino Linotype"/>
          <w:color w:val="000000" w:themeColor="text1"/>
          <w:szCs w:val="17"/>
          <w:lang w:eastAsia="es-ES_tradnl"/>
        </w:rPr>
        <w:t xml:space="preserve"> que de conformidad con lo establecido en el artículo 196 de la Ley de Transparencia y </w:t>
      </w:r>
      <w:r w:rsidR="0043342D" w:rsidRPr="009B0399">
        <w:rPr>
          <w:rFonts w:ascii="Palatino Linotype" w:eastAsiaTheme="minorEastAsia" w:hAnsi="Palatino Linotype"/>
          <w:color w:val="000000" w:themeColor="text1"/>
          <w:szCs w:val="17"/>
          <w:lang w:eastAsia="es-ES_tradnl"/>
        </w:rPr>
        <w:t>Acceso</w:t>
      </w:r>
      <w:r w:rsidR="0043342D" w:rsidRPr="009B0399">
        <w:rPr>
          <w:rFonts w:ascii="Palatino Linotype" w:hAnsi="Palatino Linotype"/>
          <w:color w:val="000000" w:themeColor="text1"/>
          <w:szCs w:val="17"/>
          <w:lang w:eastAsia="es-ES_tradnl"/>
        </w:rPr>
        <w:t xml:space="preserve"> a la Información Pública del Estado de México y Municipios, podrá impugnarla vía Juicio de Amparo en los términos de las leyes aplicables.</w:t>
      </w:r>
    </w:p>
    <w:p w14:paraId="2F0934F4" w14:textId="77777777" w:rsidR="0043342D" w:rsidRPr="009B0399" w:rsidRDefault="0043342D" w:rsidP="0083562C">
      <w:pPr>
        <w:spacing w:line="360" w:lineRule="auto"/>
        <w:ind w:right="49"/>
        <w:jc w:val="both"/>
        <w:rPr>
          <w:rFonts w:ascii="Palatino Linotype" w:hAnsi="Palatino Linotype" w:cs="Arial"/>
          <w:b/>
          <w:bCs/>
          <w:color w:val="000000" w:themeColor="text1"/>
          <w:sz w:val="28"/>
          <w:lang w:eastAsia="es-MX"/>
        </w:rPr>
      </w:pPr>
    </w:p>
    <w:p w14:paraId="0F41536E" w14:textId="50B5E01E" w:rsidR="0043342D" w:rsidRPr="009B0399" w:rsidRDefault="0043342D" w:rsidP="0083562C">
      <w:pPr>
        <w:spacing w:line="360" w:lineRule="auto"/>
        <w:ind w:right="49"/>
        <w:jc w:val="both"/>
        <w:rPr>
          <w:rFonts w:ascii="Palatino Linotype" w:hAnsi="Palatino Linotype"/>
          <w:color w:val="000000" w:themeColor="text1"/>
          <w:szCs w:val="17"/>
          <w:lang w:eastAsia="es-ES_tradnl"/>
        </w:rPr>
      </w:pPr>
      <w:r w:rsidRPr="009B0399">
        <w:rPr>
          <w:rFonts w:ascii="Palatino Linotype" w:hAnsi="Palatino Linotype"/>
          <w:b/>
          <w:color w:val="000000" w:themeColor="text1"/>
          <w:sz w:val="28"/>
          <w:szCs w:val="28"/>
          <w:lang w:eastAsia="es-ES_tradnl"/>
        </w:rPr>
        <w:t>S</w:t>
      </w:r>
      <w:r w:rsidR="00F73AA9" w:rsidRPr="009B0399">
        <w:rPr>
          <w:rFonts w:ascii="Palatino Linotype" w:hAnsi="Palatino Linotype"/>
          <w:b/>
          <w:color w:val="000000" w:themeColor="text1"/>
          <w:sz w:val="28"/>
          <w:szCs w:val="28"/>
          <w:lang w:eastAsia="es-ES_tradnl"/>
        </w:rPr>
        <w:t>EXTO</w:t>
      </w:r>
      <w:r w:rsidRPr="009B0399">
        <w:rPr>
          <w:rFonts w:ascii="Palatino Linotype" w:hAnsi="Palatino Linotype"/>
          <w:color w:val="000000" w:themeColor="text1"/>
          <w:szCs w:val="17"/>
          <w:lang w:eastAsia="es-ES_tradnl"/>
        </w:rPr>
        <w:t>. 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582A5C34" w14:textId="77777777" w:rsidR="0043342D" w:rsidRPr="009B0399" w:rsidRDefault="0043342D" w:rsidP="0083562C">
      <w:pPr>
        <w:spacing w:line="360" w:lineRule="auto"/>
        <w:ind w:right="49"/>
        <w:jc w:val="both"/>
        <w:rPr>
          <w:rFonts w:ascii="Palatino Linotype" w:hAnsi="Palatino Linotype"/>
          <w:color w:val="000000" w:themeColor="text1"/>
          <w:szCs w:val="17"/>
          <w:lang w:eastAsia="es-ES_tradnl"/>
        </w:rPr>
      </w:pPr>
    </w:p>
    <w:p w14:paraId="1EC9D7B8" w14:textId="5DB25ED7" w:rsidR="002E0B62" w:rsidRPr="009B0399" w:rsidRDefault="002E0B62" w:rsidP="0083562C">
      <w:pPr>
        <w:spacing w:line="360" w:lineRule="auto"/>
        <w:jc w:val="both"/>
        <w:rPr>
          <w:rFonts w:ascii="Palatino Linotype" w:hAnsi="Palatino Linotype" w:cs="Arial"/>
          <w:lang w:val="es-ES"/>
        </w:rPr>
      </w:pPr>
      <w:r w:rsidRPr="009B0399">
        <w:rPr>
          <w:rFonts w:ascii="Palatino Linotype" w:hAnsi="Palatino Linotype" w:cs="Arial"/>
          <w:lang w:val="es-ES"/>
        </w:rPr>
        <w:t xml:space="preserve">ASÍ LO RESUELVE, POR </w:t>
      </w:r>
      <w:r w:rsidR="0088468F" w:rsidRPr="009B0399">
        <w:rPr>
          <w:rFonts w:ascii="Palatino Linotype" w:hAnsi="Palatino Linotype" w:cs="Arial"/>
          <w:caps/>
          <w:lang w:val="es-ES"/>
        </w:rPr>
        <w:t>unanimidad</w:t>
      </w:r>
      <w:r w:rsidRPr="009B0399">
        <w:rPr>
          <w:rFonts w:ascii="Palatino Linotype" w:hAnsi="Palatino Linotype" w:cs="Arial"/>
          <w:lang w:val="es-ES"/>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SEXTA SESIÓN ORDINARIA CELEBRADA EL TRECE DE OCTUBRE </w:t>
      </w:r>
      <w:r w:rsidRPr="009B0399">
        <w:rPr>
          <w:rFonts w:ascii="Palatino Linotype" w:hAnsi="Palatino Linotype" w:cs="Arial"/>
          <w:lang w:val="es-ES"/>
        </w:rPr>
        <w:lastRenderedPageBreak/>
        <w:t>DE DOS MIL VEINTIUNO, ANTE EL SECRETARIO TÉCNICO DEL PLENO, ALEXIS TAPIA RAMÍREZ.</w:t>
      </w:r>
    </w:p>
    <w:p w14:paraId="4065789F" w14:textId="77777777" w:rsidR="002E0B62" w:rsidRPr="0083562C" w:rsidRDefault="002E0B62" w:rsidP="0083562C">
      <w:pPr>
        <w:spacing w:line="360" w:lineRule="auto"/>
        <w:jc w:val="both"/>
        <w:rPr>
          <w:rFonts w:ascii="Palatino Linotype" w:hAnsi="Palatino Linotype"/>
          <w:sz w:val="20"/>
        </w:rPr>
      </w:pPr>
      <w:r w:rsidRPr="009B0399">
        <w:rPr>
          <w:rFonts w:ascii="Palatino Linotype" w:hAnsi="Palatino Linotype"/>
          <w:sz w:val="20"/>
        </w:rPr>
        <w:t>SCMM/BLA/DEMF/RPG</w:t>
      </w:r>
    </w:p>
    <w:p w14:paraId="0389BB56" w14:textId="77777777" w:rsidR="00B86E30" w:rsidRPr="0083562C" w:rsidRDefault="00B86E30" w:rsidP="0083562C">
      <w:pPr>
        <w:spacing w:line="360" w:lineRule="auto"/>
        <w:rPr>
          <w:rFonts w:ascii="Palatino Linotype" w:eastAsiaTheme="minorEastAsia" w:hAnsi="Palatino Linotype" w:cs="Arial"/>
          <w:color w:val="000000" w:themeColor="text1"/>
          <w:sz w:val="20"/>
          <w:szCs w:val="20"/>
          <w:lang w:val="es-ES_tradnl"/>
        </w:rPr>
      </w:pPr>
      <w:r w:rsidRPr="0083562C">
        <w:rPr>
          <w:rFonts w:ascii="Palatino Linotype" w:eastAsiaTheme="minorEastAsia" w:hAnsi="Palatino Linotype" w:cs="Arial"/>
          <w:color w:val="000000" w:themeColor="text1"/>
          <w:sz w:val="20"/>
          <w:szCs w:val="20"/>
          <w:lang w:val="es-ES_tradnl"/>
        </w:rPr>
        <w:br w:type="page"/>
      </w:r>
    </w:p>
    <w:p w14:paraId="55E47FF3" w14:textId="77777777" w:rsidR="00B85663" w:rsidRPr="0083562C" w:rsidRDefault="00B85663" w:rsidP="0083562C">
      <w:pPr>
        <w:spacing w:line="360" w:lineRule="auto"/>
        <w:jc w:val="both"/>
        <w:rPr>
          <w:rFonts w:ascii="Palatino Linotype" w:hAnsi="Palatino Linotype"/>
          <w:color w:val="000000" w:themeColor="text1"/>
        </w:rPr>
      </w:pPr>
    </w:p>
    <w:sectPr w:rsidR="00B85663" w:rsidRPr="0083562C" w:rsidSect="006957B1">
      <w:headerReference w:type="even" r:id="rId20"/>
      <w:headerReference w:type="default" r:id="rId21"/>
      <w:footerReference w:type="default" r:id="rId22"/>
      <w:headerReference w:type="first" r:id="rId23"/>
      <w:footerReference w:type="first" r:id="rId24"/>
      <w:pgSz w:w="12240" w:h="15840"/>
      <w:pgMar w:top="1418" w:right="1418" w:bottom="1418" w:left="1701" w:header="709" w:footer="10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D1E6A8" w16cex:dateUtc="2021-08-26T15:08:00Z"/>
  <w16cex:commentExtensible w16cex:durableId="24D1E6B3" w16cex:dateUtc="2021-08-26T15:08:00Z"/>
  <w16cex:commentExtensible w16cex:durableId="24D1E6C7" w16cex:dateUtc="2021-08-26T15:09:00Z"/>
  <w16cex:commentExtensible w16cex:durableId="24D1E6DF" w16cex:dateUtc="2021-08-26T15:09:00Z"/>
  <w16cex:commentExtensible w16cex:durableId="24D1E6F7" w16cex:dateUtc="2021-08-26T15:09:00Z"/>
  <w16cex:commentExtensible w16cex:durableId="24D1EA0D" w16cex:dateUtc="2021-08-26T15:23:00Z"/>
  <w16cex:commentExtensible w16cex:durableId="24D1EA26" w16cex:dateUtc="2021-08-26T15:23:00Z"/>
  <w16cex:commentExtensible w16cex:durableId="24D1EA34" w16cex:dateUtc="2021-08-26T15:23:00Z"/>
  <w16cex:commentExtensible w16cex:durableId="24D1EA49" w16cex:dateUtc="2021-08-26T15:24:00Z"/>
  <w16cex:commentExtensible w16cex:durableId="24D1EA50" w16cex:dateUtc="2021-08-26T15:24: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3B4874" w14:textId="77777777" w:rsidR="00971547" w:rsidRDefault="00971547" w:rsidP="00C80F8C">
      <w:r>
        <w:separator/>
      </w:r>
    </w:p>
  </w:endnote>
  <w:endnote w:type="continuationSeparator" w:id="0">
    <w:p w14:paraId="2582437D" w14:textId="77777777" w:rsidR="00971547" w:rsidRDefault="00971547"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altName w:val="Book Antiqua"/>
    <w:charset w:val="00"/>
    <w:family w:val="auto"/>
    <w:pitch w:val="variable"/>
    <w:sig w:usb0="A00002FF" w:usb1="7800205A" w:usb2="14600000" w:usb3="00000000" w:csb0="00000193" w:csb1="00000000"/>
  </w:font>
  <w:font w:name="Palatino Linotype">
    <w:panose1 w:val="02040502050505030304"/>
    <w:charset w:val="00"/>
    <w:family w:val="roman"/>
    <w:pitch w:val="variable"/>
    <w:sig w:usb0="E0000287" w:usb1="40000013" w:usb2="00000000" w:usb3="00000000" w:csb0="0000019F" w:csb1="00000000"/>
  </w:font>
  <w:font w:name="Arial-ItalicMT">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40C128" w14:textId="77777777" w:rsidR="00A435D2" w:rsidRPr="0010196A" w:rsidRDefault="00A435D2" w:rsidP="00E573F7">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64283">
      <w:rPr>
        <w:rFonts w:ascii="Palatino Linotype" w:hAnsi="Palatino Linotype" w:cs="Arial"/>
        <w:bCs/>
        <w:noProof/>
        <w:sz w:val="22"/>
        <w:szCs w:val="22"/>
      </w:rPr>
      <w:t>21</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64283">
      <w:rPr>
        <w:rFonts w:ascii="Palatino Linotype" w:hAnsi="Palatino Linotype" w:cs="Arial"/>
        <w:bCs/>
        <w:noProof/>
        <w:sz w:val="22"/>
        <w:szCs w:val="22"/>
      </w:rPr>
      <w:t>54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C13B48" w14:textId="77777777" w:rsidR="00A435D2" w:rsidRPr="0010196A" w:rsidRDefault="00A435D2" w:rsidP="005319F2">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964283">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964283">
      <w:rPr>
        <w:rFonts w:ascii="Palatino Linotype" w:hAnsi="Palatino Linotype" w:cs="Arial"/>
        <w:bCs/>
        <w:noProof/>
        <w:sz w:val="22"/>
        <w:szCs w:val="22"/>
      </w:rPr>
      <w:t>54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E7248B9" w14:textId="77777777" w:rsidR="00971547" w:rsidRDefault="00971547" w:rsidP="00C80F8C">
      <w:r>
        <w:separator/>
      </w:r>
    </w:p>
  </w:footnote>
  <w:footnote w:type="continuationSeparator" w:id="0">
    <w:p w14:paraId="602CAE53" w14:textId="77777777" w:rsidR="00971547" w:rsidRDefault="00971547" w:rsidP="00C80F8C">
      <w:r>
        <w:continuationSeparator/>
      </w:r>
    </w:p>
  </w:footnote>
  <w:footnote w:id="1">
    <w:p w14:paraId="5040B4A2" w14:textId="77777777" w:rsidR="00A435D2" w:rsidRPr="002E0992" w:rsidRDefault="00A435D2" w:rsidP="00646E62">
      <w:pPr>
        <w:autoSpaceDE w:val="0"/>
        <w:autoSpaceDN w:val="0"/>
        <w:adjustRightInd w:val="0"/>
        <w:jc w:val="both"/>
        <w:rPr>
          <w:rFonts w:ascii="Palatino Linotype" w:eastAsiaTheme="minorEastAsia" w:hAnsi="Palatino Linotype" w:cs="Arial"/>
          <w:i/>
          <w:sz w:val="18"/>
          <w:szCs w:val="18"/>
        </w:rPr>
      </w:pPr>
      <w:r>
        <w:rPr>
          <w:rStyle w:val="Refdenotaalpie"/>
        </w:rPr>
        <w:footnoteRef/>
      </w:r>
      <w:r>
        <w:t xml:space="preserve"> </w:t>
      </w:r>
      <w:r w:rsidRPr="002E0992">
        <w:rPr>
          <w:rFonts w:ascii="Palatino Linotype" w:eastAsiaTheme="minorEastAsia" w:hAnsi="Palatino Linotype" w:cs="Arial"/>
          <w:b/>
          <w:bCs/>
          <w:i/>
          <w:sz w:val="18"/>
          <w:szCs w:val="18"/>
        </w:rPr>
        <w:t xml:space="preserve">Artículo 163. </w:t>
      </w:r>
      <w:r w:rsidRPr="002E0992">
        <w:rPr>
          <w:rFonts w:ascii="Palatino Linotype" w:eastAsiaTheme="minorEastAsia" w:hAnsi="Palatino Linotype" w:cs="Arial"/>
          <w:i/>
          <w:sz w:val="18"/>
          <w:szCs w:val="18"/>
        </w:rPr>
        <w:t>La Unidad de Transparencia deberá notificar la respuesta a la solicitud al interesado en el menor tiempo posible, que no podrá exceder de quince días hábiles, contados a partir del día siguiente a la presentación de aquélla.</w:t>
      </w:r>
    </w:p>
    <w:p w14:paraId="5D5E964C" w14:textId="77777777" w:rsidR="00A435D2" w:rsidRPr="002E0992" w:rsidRDefault="00A435D2" w:rsidP="00646E62">
      <w:pPr>
        <w:autoSpaceDE w:val="0"/>
        <w:autoSpaceDN w:val="0"/>
        <w:adjustRightInd w:val="0"/>
        <w:jc w:val="both"/>
        <w:rPr>
          <w:rFonts w:ascii="Palatino Linotype" w:hAnsi="Palatino Linotype"/>
          <w:i/>
        </w:rPr>
      </w:pPr>
      <w:r w:rsidRPr="002E0992">
        <w:rPr>
          <w:rFonts w:ascii="Palatino Linotype" w:eastAsiaTheme="minorEastAsia" w:hAnsi="Palatino Linotype" w:cs="Arial"/>
          <w:b/>
          <w:i/>
          <w:sz w:val="18"/>
          <w:szCs w:val="18"/>
        </w:rPr>
        <w:t>Excepcionalmente, el plazo referido en el párrafo anterior podrá ampliarse hasta por siete días hábiles más, siempre y cuando existan razones fundadas y motivadas</w:t>
      </w:r>
      <w:r w:rsidRPr="002E0992">
        <w:rPr>
          <w:rFonts w:ascii="Palatino Linotype" w:eastAsiaTheme="minorEastAsia" w:hAnsi="Palatino Linotype" w:cs="Arial"/>
          <w:i/>
          <w:sz w:val="18"/>
          <w:szCs w:val="18"/>
        </w:rPr>
        <w:t>,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w:t>
      </w:r>
    </w:p>
  </w:footnote>
  <w:footnote w:id="2">
    <w:p w14:paraId="10B8CD96" w14:textId="77777777" w:rsidR="00A435D2" w:rsidRDefault="00A435D2" w:rsidP="00646E62">
      <w:pPr>
        <w:autoSpaceDE w:val="0"/>
        <w:autoSpaceDN w:val="0"/>
        <w:adjustRightInd w:val="0"/>
        <w:jc w:val="both"/>
        <w:rPr>
          <w:rFonts w:ascii="Palatino Linotype" w:eastAsiaTheme="minorEastAsia" w:hAnsi="Palatino Linotype" w:cs="Arial"/>
          <w:i/>
          <w:sz w:val="18"/>
          <w:szCs w:val="18"/>
        </w:rPr>
      </w:pPr>
      <w:r>
        <w:rPr>
          <w:rStyle w:val="Refdenotaalpie"/>
        </w:rPr>
        <w:footnoteRef/>
      </w:r>
      <w:r>
        <w:t xml:space="preserve"> </w:t>
      </w:r>
      <w:r w:rsidRPr="002E0992">
        <w:rPr>
          <w:rFonts w:ascii="Palatino Linotype" w:eastAsiaTheme="minorEastAsia" w:hAnsi="Palatino Linotype" w:cs="Arial"/>
          <w:b/>
          <w:i/>
          <w:sz w:val="18"/>
          <w:szCs w:val="18"/>
        </w:rPr>
        <w:t>Artículo 185.</w:t>
      </w:r>
      <w:r w:rsidRPr="002E0992">
        <w:rPr>
          <w:rFonts w:ascii="Palatino Linotype" w:eastAsiaTheme="minorEastAsia" w:hAnsi="Palatino Linotype" w:cs="Arial"/>
          <w:i/>
          <w:sz w:val="18"/>
          <w:szCs w:val="18"/>
        </w:rPr>
        <w:t xml:space="preserve"> El Instituto resolverá el recurso de revisión conforme a lo siguiente:</w:t>
      </w:r>
    </w:p>
    <w:p w14:paraId="1CB39D28" w14:textId="77777777" w:rsidR="00A435D2" w:rsidRDefault="00A435D2" w:rsidP="00646E62">
      <w:pPr>
        <w:autoSpaceDE w:val="0"/>
        <w:autoSpaceDN w:val="0"/>
        <w:adjustRightInd w:val="0"/>
        <w:jc w:val="both"/>
        <w:rPr>
          <w:rFonts w:ascii="Palatino Linotype" w:eastAsiaTheme="minorEastAsia" w:hAnsi="Palatino Linotype" w:cs="Arial"/>
          <w:i/>
          <w:sz w:val="18"/>
          <w:szCs w:val="18"/>
        </w:rPr>
      </w:pPr>
      <w:r>
        <w:rPr>
          <w:rFonts w:ascii="Palatino Linotype" w:eastAsiaTheme="minorEastAsia" w:hAnsi="Palatino Linotype" w:cs="Arial"/>
          <w:i/>
          <w:sz w:val="18"/>
          <w:szCs w:val="18"/>
        </w:rPr>
        <w:t>…</w:t>
      </w:r>
    </w:p>
    <w:p w14:paraId="31A0BAB5" w14:textId="77777777" w:rsidR="00A435D2" w:rsidRDefault="00A435D2" w:rsidP="00646E62">
      <w:pPr>
        <w:autoSpaceDE w:val="0"/>
        <w:autoSpaceDN w:val="0"/>
        <w:adjustRightInd w:val="0"/>
        <w:jc w:val="both"/>
        <w:rPr>
          <w:rFonts w:ascii="Palatino Linotype" w:eastAsiaTheme="minorEastAsia" w:hAnsi="Palatino Linotype" w:cs="Arial"/>
          <w:b/>
          <w:i/>
          <w:sz w:val="18"/>
          <w:szCs w:val="18"/>
        </w:rPr>
      </w:pPr>
      <w:r w:rsidRPr="002E0992">
        <w:rPr>
          <w:rFonts w:ascii="Palatino Linotype" w:eastAsiaTheme="minorEastAsia" w:hAnsi="Palatino Linotype" w:cs="Arial"/>
          <w:b/>
          <w:i/>
          <w:sz w:val="18"/>
          <w:szCs w:val="18"/>
        </w:rPr>
        <w:t>II. Admitido el recurso de revisión, la o el Comisionado ponente deberá integrar un expediente y ponerlo a disposición de las partes, para que, en un plazo máximo de siete días hábiles, manifiesten lo que a su derecho convenga;</w:t>
      </w:r>
    </w:p>
    <w:p w14:paraId="7E278DEA" w14:textId="77777777" w:rsidR="00A435D2" w:rsidRPr="002A5BFF" w:rsidRDefault="00A435D2" w:rsidP="00646E62">
      <w:pPr>
        <w:autoSpaceDE w:val="0"/>
        <w:autoSpaceDN w:val="0"/>
        <w:adjustRightInd w:val="0"/>
        <w:jc w:val="both"/>
        <w:rPr>
          <w:rFonts w:ascii="Palatino Linotype" w:eastAsiaTheme="minorEastAsia" w:hAnsi="Palatino Linotype" w:cs="Arial"/>
          <w:b/>
          <w:i/>
          <w:sz w:val="18"/>
          <w:szCs w:val="18"/>
        </w:rPr>
      </w:pPr>
      <w:r w:rsidRPr="002A5BFF">
        <w:rPr>
          <w:rFonts w:ascii="Palatino Linotype" w:eastAsiaTheme="minorEastAsia" w:hAnsi="Palatino Linotype" w:cs="Arial"/>
          <w:b/>
          <w:i/>
          <w:sz w:val="18"/>
          <w:szCs w:val="18"/>
        </w:rPr>
        <w:t>VII. El Instituto no estará obligado a atender la información remitida por el sujeto obligado una vez decretado el cierre de</w:t>
      </w:r>
      <w:r>
        <w:rPr>
          <w:rFonts w:ascii="Palatino Linotype" w:eastAsiaTheme="minorEastAsia" w:hAnsi="Palatino Linotype" w:cs="Arial"/>
          <w:b/>
          <w:i/>
          <w:sz w:val="18"/>
          <w:szCs w:val="18"/>
        </w:rPr>
        <w:t xml:space="preserve"> </w:t>
      </w:r>
      <w:r w:rsidRPr="002A5BFF">
        <w:rPr>
          <w:rFonts w:ascii="Palatino Linotype" w:eastAsiaTheme="minorEastAsia" w:hAnsi="Palatino Linotype" w:cs="Arial"/>
          <w:b/>
          <w:i/>
          <w:sz w:val="18"/>
          <w:szCs w:val="18"/>
        </w:rPr>
        <w:t>instrucción; y</w:t>
      </w:r>
    </w:p>
  </w:footnote>
  <w:footnote w:id="3">
    <w:p w14:paraId="672E9BD2" w14:textId="02FB7EA6" w:rsidR="00A435D2" w:rsidRPr="00DE6D0D" w:rsidRDefault="00A435D2">
      <w:pPr>
        <w:pStyle w:val="Textonotapie"/>
        <w:rPr>
          <w:rFonts w:ascii="Palatino Linotype" w:hAnsi="Palatino Linotype"/>
          <w:sz w:val="18"/>
        </w:rPr>
      </w:pPr>
      <w:r>
        <w:rPr>
          <w:rStyle w:val="Refdenotaalpie"/>
        </w:rPr>
        <w:footnoteRef/>
      </w:r>
      <w:r>
        <w:t xml:space="preserve"> </w:t>
      </w:r>
      <w:r w:rsidRPr="00DE6D0D">
        <w:rPr>
          <w:rFonts w:ascii="Palatino Linotype" w:hAnsi="Palatino Linotype"/>
          <w:sz w:val="18"/>
        </w:rPr>
        <w:t>http://legislacion.edomex.gob.mx/sites/legislacion.edomex.gob.mx/files/files/pdf/gct/2021/mar121.pdf</w:t>
      </w:r>
    </w:p>
  </w:footnote>
  <w:footnote w:id="4">
    <w:p w14:paraId="744832AB" w14:textId="196A34EA" w:rsidR="00A435D2" w:rsidRPr="0044172B" w:rsidRDefault="00A435D2">
      <w:pPr>
        <w:pStyle w:val="Textonotapie"/>
        <w:rPr>
          <w:rFonts w:ascii="Palatino Linotype" w:hAnsi="Palatino Linotype"/>
          <w:sz w:val="18"/>
        </w:rPr>
      </w:pPr>
      <w:r>
        <w:rPr>
          <w:rStyle w:val="Refdenotaalpie"/>
        </w:rPr>
        <w:footnoteRef/>
      </w:r>
      <w:r>
        <w:t xml:space="preserve"> </w:t>
      </w:r>
      <w:r w:rsidRPr="0044172B">
        <w:rPr>
          <w:rFonts w:ascii="Palatino Linotype" w:hAnsi="Palatino Linotype"/>
          <w:sz w:val="18"/>
        </w:rPr>
        <w:t>https://www.osfem.gob.mx/05_Anuncios/Cal_Obli/flip%20book%20Calendario/calobliper.html#page/16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038F2D" w14:textId="77777777" w:rsidR="00A435D2" w:rsidRDefault="00A435D2">
    <w:pPr>
      <w:pStyle w:val="Encabezado"/>
    </w:pPr>
    <w:r>
      <w:rPr>
        <w:noProof/>
        <w:lang w:val="es-MX" w:eastAsia="es-MX"/>
      </w:rPr>
      <w:pict w14:anchorId="0414D16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53" type="#_x0000_t75" style="position:absolute;margin-left:0;margin-top:0;width:540pt;height:10in;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186508" w14:textId="77777777" w:rsidR="00A435D2" w:rsidRPr="0010196A" w:rsidRDefault="00A435D2" w:rsidP="00354355">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2DB1F6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4" type="#_x0000_t75" style="position:absolute;margin-left:0;margin-top:0;width:540pt;height:10in;z-index:-25165619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A435D2" w:rsidRPr="008F2CCC" w14:paraId="50917FC7" w14:textId="77777777" w:rsidTr="00D46659">
      <w:tc>
        <w:tcPr>
          <w:tcW w:w="3261" w:type="dxa"/>
          <w:vMerge w:val="restart"/>
        </w:tcPr>
        <w:p w14:paraId="63E89715" w14:textId="77777777" w:rsidR="00A435D2" w:rsidRPr="008F2CCC" w:rsidRDefault="00A435D2" w:rsidP="00070856">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F3EA239" wp14:editId="40E2382D">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6CF8DCCA" w14:textId="77777777" w:rsidR="00A435D2" w:rsidRPr="00664658" w:rsidRDefault="00A435D2" w:rsidP="00070856">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223B1B42" w14:textId="0C54901B" w:rsidR="00A435D2" w:rsidRPr="00664658" w:rsidRDefault="00A435D2" w:rsidP="00BE1705">
          <w:pPr>
            <w:jc w:val="both"/>
            <w:rPr>
              <w:rFonts w:ascii="Palatino Linotype" w:hAnsi="Palatino Linotype"/>
              <w:b/>
              <w:sz w:val="22"/>
              <w:szCs w:val="22"/>
              <w:lang w:val="es-ES_tradnl"/>
            </w:rPr>
          </w:pPr>
          <w:r>
            <w:rPr>
              <w:rFonts w:ascii="Palatino Linotype" w:hAnsi="Palatino Linotype"/>
              <w:b/>
              <w:sz w:val="22"/>
              <w:szCs w:val="22"/>
              <w:lang w:val="es-ES_tradnl"/>
            </w:rPr>
            <w:t>04422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21</w:t>
          </w:r>
        </w:p>
      </w:tc>
    </w:tr>
    <w:tr w:rsidR="00A435D2" w:rsidRPr="008F2CCC" w14:paraId="1020D9FF" w14:textId="77777777" w:rsidTr="00D46659">
      <w:tc>
        <w:tcPr>
          <w:tcW w:w="3261" w:type="dxa"/>
          <w:vMerge/>
        </w:tcPr>
        <w:p w14:paraId="78DFD619" w14:textId="77777777" w:rsidR="00A435D2" w:rsidRPr="008F2CCC" w:rsidRDefault="00A435D2" w:rsidP="00D41D47">
          <w:pPr>
            <w:rPr>
              <w:rFonts w:ascii="Palatino Linotype" w:hAnsi="Palatino Linotype"/>
              <w:b/>
              <w:sz w:val="22"/>
              <w:szCs w:val="22"/>
              <w:lang w:val="es-ES_tradnl"/>
            </w:rPr>
          </w:pPr>
        </w:p>
      </w:tc>
      <w:tc>
        <w:tcPr>
          <w:tcW w:w="2551" w:type="dxa"/>
          <w:shd w:val="clear" w:color="auto" w:fill="auto"/>
        </w:tcPr>
        <w:p w14:paraId="3E2570FF" w14:textId="77777777" w:rsidR="00A435D2" w:rsidRPr="00664658" w:rsidRDefault="00A435D2" w:rsidP="00D41D47">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3D6CC07A" w14:textId="5780801D" w:rsidR="00A435D2" w:rsidRPr="00D41D47" w:rsidRDefault="00A435D2" w:rsidP="00E86012">
          <w:pPr>
            <w:jc w:val="both"/>
            <w:rPr>
              <w:rFonts w:ascii="Palatino Linotype" w:hAnsi="Palatino Linotype"/>
              <w:b/>
              <w:sz w:val="22"/>
              <w:szCs w:val="22"/>
              <w:lang w:val="es-ES_tradnl"/>
            </w:rPr>
          </w:pPr>
          <w:r w:rsidRPr="00BE1705">
            <w:rPr>
              <w:rFonts w:ascii="Palatino Linotype" w:hAnsi="Palatino Linotype"/>
              <w:b/>
              <w:sz w:val="22"/>
              <w:szCs w:val="22"/>
              <w:lang w:val="es-ES_tradnl"/>
            </w:rPr>
            <w:t>Ayuntamiento de Amecameca</w:t>
          </w:r>
        </w:p>
      </w:tc>
    </w:tr>
    <w:tr w:rsidR="00A435D2" w:rsidRPr="008F2CCC" w14:paraId="654FBDF3" w14:textId="77777777" w:rsidTr="00D46659">
      <w:trPr>
        <w:trHeight w:val="228"/>
      </w:trPr>
      <w:tc>
        <w:tcPr>
          <w:tcW w:w="3261" w:type="dxa"/>
          <w:vMerge/>
        </w:tcPr>
        <w:p w14:paraId="5757BEA9" w14:textId="77777777" w:rsidR="00A435D2" w:rsidRPr="008F2CCC" w:rsidRDefault="00A435D2" w:rsidP="00070856">
          <w:pPr>
            <w:rPr>
              <w:rFonts w:ascii="Palatino Linotype" w:hAnsi="Palatino Linotype"/>
              <w:b/>
              <w:sz w:val="22"/>
              <w:szCs w:val="22"/>
              <w:lang w:val="es-ES_tradnl"/>
            </w:rPr>
          </w:pPr>
        </w:p>
      </w:tc>
      <w:tc>
        <w:tcPr>
          <w:tcW w:w="2551" w:type="dxa"/>
          <w:shd w:val="clear" w:color="auto" w:fill="auto"/>
        </w:tcPr>
        <w:p w14:paraId="5C3A4DFB" w14:textId="52B889F5" w:rsidR="00A435D2" w:rsidRPr="00664658" w:rsidRDefault="00A435D2" w:rsidP="00070856">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43CE884D" w14:textId="77777777" w:rsidR="00A435D2" w:rsidRPr="00664658" w:rsidRDefault="00A435D2" w:rsidP="00D46659">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r w:rsidRPr="00664658" w:rsidDel="002C786B">
            <w:rPr>
              <w:rFonts w:ascii="Palatino Linotype" w:hAnsi="Palatino Linotype"/>
              <w:b/>
              <w:sz w:val="22"/>
              <w:szCs w:val="22"/>
              <w:lang w:val="es-ES_tradnl"/>
            </w:rPr>
            <w:t xml:space="preserve"> </w:t>
          </w:r>
        </w:p>
      </w:tc>
    </w:tr>
  </w:tbl>
  <w:p w14:paraId="3F36F429" w14:textId="77777777" w:rsidR="00A435D2" w:rsidRPr="0010196A" w:rsidRDefault="00A435D2" w:rsidP="00637B99">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620AE1" w14:textId="77777777" w:rsidR="00A435D2" w:rsidRPr="0010196A" w:rsidRDefault="00A435D2">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A435D2" w:rsidRPr="008F2CCC" w14:paraId="05F1D1CE" w14:textId="77777777" w:rsidTr="00D46659">
      <w:tc>
        <w:tcPr>
          <w:tcW w:w="4253" w:type="dxa"/>
          <w:vMerge w:val="restart"/>
          <w:shd w:val="clear" w:color="auto" w:fill="auto"/>
        </w:tcPr>
        <w:p w14:paraId="174829FB" w14:textId="77777777" w:rsidR="00A435D2" w:rsidRPr="008F2CCC" w:rsidRDefault="00A435D2" w:rsidP="00A2780F">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191FD86" wp14:editId="18B7DC18">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67F3AFB" w14:textId="77777777" w:rsidR="00A435D2" w:rsidRPr="008F2CCC" w:rsidRDefault="00A435D2" w:rsidP="003C718E">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1A067CE3" w14:textId="0FEDDEF7" w:rsidR="00A435D2" w:rsidRPr="008F2CCC" w:rsidRDefault="00A435D2" w:rsidP="00BE1705">
          <w:pPr>
            <w:jc w:val="both"/>
            <w:rPr>
              <w:rFonts w:ascii="Palatino Linotype" w:hAnsi="Palatino Linotype"/>
              <w:b/>
              <w:sz w:val="22"/>
              <w:szCs w:val="22"/>
              <w:lang w:val="es-ES_tradnl"/>
            </w:rPr>
          </w:pPr>
          <w:r>
            <w:rPr>
              <w:rFonts w:ascii="Palatino Linotype" w:hAnsi="Palatino Linotype"/>
              <w:b/>
              <w:sz w:val="22"/>
              <w:szCs w:val="22"/>
              <w:lang w:val="es-ES_tradnl"/>
            </w:rPr>
            <w:t>04422/INFOEM/IP/RR/2021</w:t>
          </w:r>
        </w:p>
      </w:tc>
    </w:tr>
    <w:tr w:rsidR="00A435D2" w:rsidRPr="008F2CCC" w14:paraId="1966E0B8" w14:textId="77777777" w:rsidTr="00D46659">
      <w:tc>
        <w:tcPr>
          <w:tcW w:w="4253" w:type="dxa"/>
          <w:vMerge/>
          <w:shd w:val="clear" w:color="auto" w:fill="auto"/>
        </w:tcPr>
        <w:p w14:paraId="290A8E4D" w14:textId="77777777" w:rsidR="00A435D2" w:rsidRPr="008F2CCC" w:rsidRDefault="00A435D2" w:rsidP="00A2780F">
          <w:pPr>
            <w:rPr>
              <w:rFonts w:ascii="Palatino Linotype" w:hAnsi="Palatino Linotype"/>
              <w:b/>
              <w:sz w:val="22"/>
              <w:szCs w:val="22"/>
              <w:lang w:val="es-ES_tradnl"/>
            </w:rPr>
          </w:pPr>
        </w:p>
      </w:tc>
      <w:tc>
        <w:tcPr>
          <w:tcW w:w="2552" w:type="dxa"/>
          <w:shd w:val="clear" w:color="auto" w:fill="auto"/>
        </w:tcPr>
        <w:p w14:paraId="1501D7DF" w14:textId="77777777" w:rsidR="00A435D2" w:rsidRPr="008F2CCC" w:rsidRDefault="00A435D2" w:rsidP="003D606B">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02C34CD3" w14:textId="245A66A6" w:rsidR="00A435D2" w:rsidRPr="008F2CCC" w:rsidRDefault="00A435D2" w:rsidP="00F86FA5">
          <w:pPr>
            <w:jc w:val="both"/>
            <w:rPr>
              <w:rFonts w:ascii="Palatino Linotype" w:hAnsi="Palatino Linotype"/>
              <w:b/>
              <w:sz w:val="22"/>
              <w:szCs w:val="22"/>
              <w:lang w:val="es-ES_tradnl"/>
            </w:rPr>
          </w:pPr>
          <w:r>
            <w:rPr>
              <w:rFonts w:ascii="Palatino Linotype" w:hAnsi="Palatino Linotype"/>
              <w:b/>
              <w:color w:val="000000" w:themeColor="text1"/>
            </w:rPr>
            <w:t>XXXXXXX XXXXXX XXXXX</w:t>
          </w:r>
        </w:p>
      </w:tc>
    </w:tr>
    <w:tr w:rsidR="00A435D2" w:rsidRPr="008F2CCC" w14:paraId="4FC66406" w14:textId="77777777" w:rsidTr="00D46659">
      <w:trPr>
        <w:trHeight w:val="228"/>
      </w:trPr>
      <w:tc>
        <w:tcPr>
          <w:tcW w:w="4253" w:type="dxa"/>
          <w:vMerge/>
          <w:shd w:val="clear" w:color="auto" w:fill="auto"/>
        </w:tcPr>
        <w:p w14:paraId="1AC7B0D0" w14:textId="77777777" w:rsidR="00A435D2" w:rsidRPr="008F2CCC" w:rsidRDefault="00A435D2" w:rsidP="00E37C88">
          <w:pPr>
            <w:rPr>
              <w:rFonts w:ascii="Palatino Linotype" w:hAnsi="Palatino Linotype"/>
              <w:b/>
              <w:sz w:val="22"/>
              <w:szCs w:val="22"/>
              <w:lang w:val="es-ES_tradnl"/>
            </w:rPr>
          </w:pPr>
        </w:p>
      </w:tc>
      <w:tc>
        <w:tcPr>
          <w:tcW w:w="2552" w:type="dxa"/>
          <w:shd w:val="clear" w:color="auto" w:fill="auto"/>
        </w:tcPr>
        <w:p w14:paraId="79D6EE5B" w14:textId="77777777" w:rsidR="00A435D2" w:rsidRPr="008F2CCC" w:rsidRDefault="00A435D2" w:rsidP="003C718E">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45830E3F" w14:textId="243D20ED" w:rsidR="00A435D2" w:rsidRPr="00EB3588" w:rsidRDefault="00A435D2" w:rsidP="00BE1705">
          <w:pPr>
            <w:jc w:val="both"/>
            <w:rPr>
              <w:rFonts w:ascii="Palatino Linotype" w:hAnsi="Palatino Linotype"/>
              <w:b/>
              <w:sz w:val="22"/>
              <w:szCs w:val="22"/>
              <w:lang w:val="es-ES_tradnl"/>
            </w:rPr>
          </w:pPr>
          <w:r w:rsidRPr="00BE1705">
            <w:rPr>
              <w:rFonts w:ascii="Palatino Linotype" w:hAnsi="Palatino Linotype"/>
              <w:b/>
              <w:sz w:val="22"/>
              <w:szCs w:val="22"/>
              <w:lang w:val="es-ES_tradnl"/>
            </w:rPr>
            <w:t>Ayuntamiento de Amecameca</w:t>
          </w:r>
        </w:p>
      </w:tc>
    </w:tr>
    <w:tr w:rsidR="00A435D2" w:rsidRPr="008F2CCC" w14:paraId="1A1920CA" w14:textId="77777777" w:rsidTr="00D46659">
      <w:tc>
        <w:tcPr>
          <w:tcW w:w="4253" w:type="dxa"/>
          <w:vMerge/>
          <w:shd w:val="clear" w:color="auto" w:fill="auto"/>
        </w:tcPr>
        <w:p w14:paraId="08F80B8E" w14:textId="77777777" w:rsidR="00A435D2" w:rsidRPr="008F2CCC" w:rsidRDefault="00A435D2" w:rsidP="00A2780F">
          <w:pPr>
            <w:rPr>
              <w:rFonts w:ascii="Palatino Linotype" w:hAnsi="Palatino Linotype"/>
              <w:b/>
              <w:sz w:val="22"/>
              <w:szCs w:val="22"/>
              <w:lang w:val="es-ES_tradnl"/>
            </w:rPr>
          </w:pPr>
        </w:p>
      </w:tc>
      <w:tc>
        <w:tcPr>
          <w:tcW w:w="2552" w:type="dxa"/>
          <w:shd w:val="clear" w:color="auto" w:fill="auto"/>
        </w:tcPr>
        <w:p w14:paraId="2EE0041A" w14:textId="77777777" w:rsidR="00A435D2" w:rsidRPr="008F2CCC" w:rsidRDefault="00A435D2" w:rsidP="00664658">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630A3827" w14:textId="77777777" w:rsidR="00A435D2" w:rsidRPr="008F2CCC" w:rsidRDefault="00A435D2" w:rsidP="003C718E">
          <w:pPr>
            <w:jc w:val="both"/>
            <w:rPr>
              <w:rFonts w:ascii="Palatino Linotype" w:hAnsi="Palatino Linotype"/>
              <w:b/>
              <w:sz w:val="22"/>
              <w:szCs w:val="22"/>
              <w:lang w:val="es-ES_tradnl"/>
            </w:rPr>
          </w:pPr>
          <w:r w:rsidRPr="00831A4A">
            <w:rPr>
              <w:rFonts w:ascii="Palatino Linotype" w:hAnsi="Palatino Linotype"/>
              <w:b/>
              <w:sz w:val="22"/>
              <w:szCs w:val="22"/>
              <w:lang w:val="es-ES_tradnl"/>
            </w:rPr>
            <w:t xml:space="preserve">Sharon Cristina </w:t>
          </w:r>
          <w:r>
            <w:rPr>
              <w:rFonts w:ascii="Palatino Linotype" w:hAnsi="Palatino Linotype"/>
              <w:b/>
              <w:sz w:val="22"/>
              <w:szCs w:val="22"/>
              <w:lang w:val="es-ES_tradnl"/>
            </w:rPr>
            <w:t>M</w:t>
          </w:r>
          <w:r w:rsidRPr="00831A4A">
            <w:rPr>
              <w:rFonts w:ascii="Palatino Linotype" w:hAnsi="Palatino Linotype"/>
              <w:b/>
              <w:sz w:val="22"/>
              <w:szCs w:val="22"/>
              <w:lang w:val="es-ES_tradnl"/>
            </w:rPr>
            <w:t>orales Martínez</w:t>
          </w:r>
        </w:p>
      </w:tc>
    </w:tr>
  </w:tbl>
  <w:p w14:paraId="510B9915" w14:textId="77777777" w:rsidR="00A435D2" w:rsidRPr="0010196A" w:rsidRDefault="00A435D2" w:rsidP="00B8513C">
    <w:pPr>
      <w:rPr>
        <w:rFonts w:ascii="Palatino Linotype" w:hAnsi="Palatino Linotype"/>
        <w:sz w:val="28"/>
        <w:szCs w:val="28"/>
      </w:rPr>
    </w:pPr>
    <w:r>
      <w:rPr>
        <w:rFonts w:ascii="Palatino Linotype" w:hAnsi="Palatino Linotype"/>
        <w:noProof/>
        <w:sz w:val="28"/>
        <w:szCs w:val="28"/>
        <w:lang w:eastAsia="es-MX"/>
      </w:rPr>
      <w:pict w14:anchorId="60833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5" type="#_x0000_t75" style="position:absolute;margin-left:19.4pt;margin-top:13.2pt;width:540pt;height:10in;z-index:-251658240;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F136F0"/>
    <w:multiLevelType w:val="hybridMultilevel"/>
    <w:tmpl w:val="7DD4AA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A214E90"/>
    <w:multiLevelType w:val="hybridMultilevel"/>
    <w:tmpl w:val="3CE818F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
    <w:nsid w:val="126C7594"/>
    <w:multiLevelType w:val="hybridMultilevel"/>
    <w:tmpl w:val="79960CD6"/>
    <w:lvl w:ilvl="0" w:tplc="BC4A0EBA">
      <w:start w:val="1"/>
      <w:numFmt w:val="bullet"/>
      <w:lvlText w:val=""/>
      <w:lvlJc w:val="left"/>
      <w:pPr>
        <w:ind w:left="720" w:hanging="360"/>
      </w:pPr>
      <w:rPr>
        <w:rFonts w:ascii="Wingdings" w:hAnsi="Wingdings" w:hint="default"/>
        <w:sz w:val="28"/>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B2A4B1D"/>
    <w:multiLevelType w:val="hybridMultilevel"/>
    <w:tmpl w:val="000AE64E"/>
    <w:lvl w:ilvl="0" w:tplc="277068FC">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4">
    <w:nsid w:val="1E08520D"/>
    <w:multiLevelType w:val="hybridMultilevel"/>
    <w:tmpl w:val="F3489F2E"/>
    <w:lvl w:ilvl="0" w:tplc="080A0001">
      <w:start w:val="1"/>
      <w:numFmt w:val="bullet"/>
      <w:lvlText w:val=""/>
      <w:lvlJc w:val="left"/>
      <w:pPr>
        <w:ind w:left="749" w:hanging="360"/>
      </w:pPr>
      <w:rPr>
        <w:rFonts w:ascii="Symbol" w:hAnsi="Symbol" w:hint="default"/>
      </w:rPr>
    </w:lvl>
    <w:lvl w:ilvl="1" w:tplc="080A0003" w:tentative="1">
      <w:start w:val="1"/>
      <w:numFmt w:val="bullet"/>
      <w:lvlText w:val="o"/>
      <w:lvlJc w:val="left"/>
      <w:pPr>
        <w:ind w:left="1469" w:hanging="360"/>
      </w:pPr>
      <w:rPr>
        <w:rFonts w:ascii="Courier New" w:hAnsi="Courier New" w:cs="Courier New" w:hint="default"/>
      </w:rPr>
    </w:lvl>
    <w:lvl w:ilvl="2" w:tplc="080A0005" w:tentative="1">
      <w:start w:val="1"/>
      <w:numFmt w:val="bullet"/>
      <w:lvlText w:val=""/>
      <w:lvlJc w:val="left"/>
      <w:pPr>
        <w:ind w:left="2189" w:hanging="360"/>
      </w:pPr>
      <w:rPr>
        <w:rFonts w:ascii="Wingdings" w:hAnsi="Wingdings" w:hint="default"/>
      </w:rPr>
    </w:lvl>
    <w:lvl w:ilvl="3" w:tplc="080A0001" w:tentative="1">
      <w:start w:val="1"/>
      <w:numFmt w:val="bullet"/>
      <w:lvlText w:val=""/>
      <w:lvlJc w:val="left"/>
      <w:pPr>
        <w:ind w:left="2909" w:hanging="360"/>
      </w:pPr>
      <w:rPr>
        <w:rFonts w:ascii="Symbol" w:hAnsi="Symbol" w:hint="default"/>
      </w:rPr>
    </w:lvl>
    <w:lvl w:ilvl="4" w:tplc="080A0003" w:tentative="1">
      <w:start w:val="1"/>
      <w:numFmt w:val="bullet"/>
      <w:lvlText w:val="o"/>
      <w:lvlJc w:val="left"/>
      <w:pPr>
        <w:ind w:left="3629" w:hanging="360"/>
      </w:pPr>
      <w:rPr>
        <w:rFonts w:ascii="Courier New" w:hAnsi="Courier New" w:cs="Courier New" w:hint="default"/>
      </w:rPr>
    </w:lvl>
    <w:lvl w:ilvl="5" w:tplc="080A0005" w:tentative="1">
      <w:start w:val="1"/>
      <w:numFmt w:val="bullet"/>
      <w:lvlText w:val=""/>
      <w:lvlJc w:val="left"/>
      <w:pPr>
        <w:ind w:left="4349" w:hanging="360"/>
      </w:pPr>
      <w:rPr>
        <w:rFonts w:ascii="Wingdings" w:hAnsi="Wingdings" w:hint="default"/>
      </w:rPr>
    </w:lvl>
    <w:lvl w:ilvl="6" w:tplc="080A0001" w:tentative="1">
      <w:start w:val="1"/>
      <w:numFmt w:val="bullet"/>
      <w:lvlText w:val=""/>
      <w:lvlJc w:val="left"/>
      <w:pPr>
        <w:ind w:left="5069" w:hanging="360"/>
      </w:pPr>
      <w:rPr>
        <w:rFonts w:ascii="Symbol" w:hAnsi="Symbol" w:hint="default"/>
      </w:rPr>
    </w:lvl>
    <w:lvl w:ilvl="7" w:tplc="080A0003" w:tentative="1">
      <w:start w:val="1"/>
      <w:numFmt w:val="bullet"/>
      <w:lvlText w:val="o"/>
      <w:lvlJc w:val="left"/>
      <w:pPr>
        <w:ind w:left="5789" w:hanging="360"/>
      </w:pPr>
      <w:rPr>
        <w:rFonts w:ascii="Courier New" w:hAnsi="Courier New" w:cs="Courier New" w:hint="default"/>
      </w:rPr>
    </w:lvl>
    <w:lvl w:ilvl="8" w:tplc="080A0005" w:tentative="1">
      <w:start w:val="1"/>
      <w:numFmt w:val="bullet"/>
      <w:lvlText w:val=""/>
      <w:lvlJc w:val="left"/>
      <w:pPr>
        <w:ind w:left="6509" w:hanging="360"/>
      </w:pPr>
      <w:rPr>
        <w:rFonts w:ascii="Wingdings" w:hAnsi="Wingdings" w:hint="default"/>
      </w:rPr>
    </w:lvl>
  </w:abstractNum>
  <w:abstractNum w:abstractNumId="5">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6">
    <w:nsid w:val="265539F0"/>
    <w:multiLevelType w:val="hybridMultilevel"/>
    <w:tmpl w:val="F97479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CDC295D"/>
    <w:multiLevelType w:val="hybridMultilevel"/>
    <w:tmpl w:val="FF2A77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F54745E"/>
    <w:multiLevelType w:val="hybridMultilevel"/>
    <w:tmpl w:val="2612D93E"/>
    <w:lvl w:ilvl="0" w:tplc="080A0003">
      <w:start w:val="1"/>
      <w:numFmt w:val="bullet"/>
      <w:lvlText w:val="o"/>
      <w:lvlJc w:val="left"/>
      <w:pPr>
        <w:ind w:left="1571" w:hanging="360"/>
      </w:pPr>
      <w:rPr>
        <w:rFonts w:ascii="Courier New" w:hAnsi="Courier New" w:cs="Courier New"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9">
    <w:nsid w:val="30BA7E48"/>
    <w:multiLevelType w:val="hybridMultilevel"/>
    <w:tmpl w:val="CD1E71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1">
    <w:nsid w:val="33BE4ABA"/>
    <w:multiLevelType w:val="hybridMultilevel"/>
    <w:tmpl w:val="E722AF7C"/>
    <w:lvl w:ilvl="0" w:tplc="080A000B">
      <w:start w:val="1"/>
      <w:numFmt w:val="bullet"/>
      <w:lvlText w:val=""/>
      <w:lvlJc w:val="left"/>
      <w:pPr>
        <w:ind w:left="1500" w:hanging="360"/>
      </w:pPr>
      <w:rPr>
        <w:rFonts w:ascii="Wingdings" w:hAnsi="Wingdings" w:hint="default"/>
      </w:rPr>
    </w:lvl>
    <w:lvl w:ilvl="1" w:tplc="080A0003" w:tentative="1">
      <w:start w:val="1"/>
      <w:numFmt w:val="bullet"/>
      <w:lvlText w:val="o"/>
      <w:lvlJc w:val="left"/>
      <w:pPr>
        <w:ind w:left="2220" w:hanging="360"/>
      </w:pPr>
      <w:rPr>
        <w:rFonts w:ascii="Courier New" w:hAnsi="Courier New" w:cs="Courier New" w:hint="default"/>
      </w:rPr>
    </w:lvl>
    <w:lvl w:ilvl="2" w:tplc="080A0005" w:tentative="1">
      <w:start w:val="1"/>
      <w:numFmt w:val="bullet"/>
      <w:lvlText w:val=""/>
      <w:lvlJc w:val="left"/>
      <w:pPr>
        <w:ind w:left="2940" w:hanging="360"/>
      </w:pPr>
      <w:rPr>
        <w:rFonts w:ascii="Wingdings" w:hAnsi="Wingdings" w:hint="default"/>
      </w:rPr>
    </w:lvl>
    <w:lvl w:ilvl="3" w:tplc="080A0001" w:tentative="1">
      <w:start w:val="1"/>
      <w:numFmt w:val="bullet"/>
      <w:lvlText w:val=""/>
      <w:lvlJc w:val="left"/>
      <w:pPr>
        <w:ind w:left="3660" w:hanging="360"/>
      </w:pPr>
      <w:rPr>
        <w:rFonts w:ascii="Symbol" w:hAnsi="Symbol" w:hint="default"/>
      </w:rPr>
    </w:lvl>
    <w:lvl w:ilvl="4" w:tplc="080A0003" w:tentative="1">
      <w:start w:val="1"/>
      <w:numFmt w:val="bullet"/>
      <w:lvlText w:val="o"/>
      <w:lvlJc w:val="left"/>
      <w:pPr>
        <w:ind w:left="4380" w:hanging="360"/>
      </w:pPr>
      <w:rPr>
        <w:rFonts w:ascii="Courier New" w:hAnsi="Courier New" w:cs="Courier New" w:hint="default"/>
      </w:rPr>
    </w:lvl>
    <w:lvl w:ilvl="5" w:tplc="080A0005" w:tentative="1">
      <w:start w:val="1"/>
      <w:numFmt w:val="bullet"/>
      <w:lvlText w:val=""/>
      <w:lvlJc w:val="left"/>
      <w:pPr>
        <w:ind w:left="5100" w:hanging="360"/>
      </w:pPr>
      <w:rPr>
        <w:rFonts w:ascii="Wingdings" w:hAnsi="Wingdings" w:hint="default"/>
      </w:rPr>
    </w:lvl>
    <w:lvl w:ilvl="6" w:tplc="080A0001" w:tentative="1">
      <w:start w:val="1"/>
      <w:numFmt w:val="bullet"/>
      <w:lvlText w:val=""/>
      <w:lvlJc w:val="left"/>
      <w:pPr>
        <w:ind w:left="5820" w:hanging="360"/>
      </w:pPr>
      <w:rPr>
        <w:rFonts w:ascii="Symbol" w:hAnsi="Symbol" w:hint="default"/>
      </w:rPr>
    </w:lvl>
    <w:lvl w:ilvl="7" w:tplc="080A0003" w:tentative="1">
      <w:start w:val="1"/>
      <w:numFmt w:val="bullet"/>
      <w:lvlText w:val="o"/>
      <w:lvlJc w:val="left"/>
      <w:pPr>
        <w:ind w:left="6540" w:hanging="360"/>
      </w:pPr>
      <w:rPr>
        <w:rFonts w:ascii="Courier New" w:hAnsi="Courier New" w:cs="Courier New" w:hint="default"/>
      </w:rPr>
    </w:lvl>
    <w:lvl w:ilvl="8" w:tplc="080A0005" w:tentative="1">
      <w:start w:val="1"/>
      <w:numFmt w:val="bullet"/>
      <w:lvlText w:val=""/>
      <w:lvlJc w:val="left"/>
      <w:pPr>
        <w:ind w:left="7260" w:hanging="360"/>
      </w:pPr>
      <w:rPr>
        <w:rFonts w:ascii="Wingdings" w:hAnsi="Wingdings" w:hint="default"/>
      </w:rPr>
    </w:lvl>
  </w:abstractNum>
  <w:abstractNum w:abstractNumId="12">
    <w:nsid w:val="34306304"/>
    <w:multiLevelType w:val="hybridMultilevel"/>
    <w:tmpl w:val="B0FC6392"/>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13">
    <w:nsid w:val="3C177ABD"/>
    <w:multiLevelType w:val="hybridMultilevel"/>
    <w:tmpl w:val="F748484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EAE5053"/>
    <w:multiLevelType w:val="hybridMultilevel"/>
    <w:tmpl w:val="2E90C40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F265FBF"/>
    <w:multiLevelType w:val="hybridMultilevel"/>
    <w:tmpl w:val="EE141088"/>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6">
    <w:nsid w:val="47A66B2B"/>
    <w:multiLevelType w:val="hybridMultilevel"/>
    <w:tmpl w:val="000AE64E"/>
    <w:lvl w:ilvl="0" w:tplc="277068FC">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7">
    <w:nsid w:val="49E470A7"/>
    <w:multiLevelType w:val="hybridMultilevel"/>
    <w:tmpl w:val="284C3E6E"/>
    <w:lvl w:ilvl="0" w:tplc="080A0001">
      <w:start w:val="1"/>
      <w:numFmt w:val="bullet"/>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start w:val="1"/>
      <w:numFmt w:val="bullet"/>
      <w:lvlText w:val=""/>
      <w:lvlJc w:val="left"/>
      <w:pPr>
        <w:ind w:left="3011" w:hanging="360"/>
      </w:pPr>
      <w:rPr>
        <w:rFonts w:ascii="Wingdings" w:hAnsi="Wingdings" w:hint="default"/>
      </w:rPr>
    </w:lvl>
    <w:lvl w:ilvl="3" w:tplc="080A0001">
      <w:start w:val="1"/>
      <w:numFmt w:val="bullet"/>
      <w:lvlText w:val=""/>
      <w:lvlJc w:val="left"/>
      <w:pPr>
        <w:ind w:left="3731" w:hanging="360"/>
      </w:pPr>
      <w:rPr>
        <w:rFonts w:ascii="Symbol" w:hAnsi="Symbol" w:hint="default"/>
      </w:rPr>
    </w:lvl>
    <w:lvl w:ilvl="4" w:tplc="080A0003">
      <w:start w:val="1"/>
      <w:numFmt w:val="bullet"/>
      <w:lvlText w:val="o"/>
      <w:lvlJc w:val="left"/>
      <w:pPr>
        <w:ind w:left="4451" w:hanging="360"/>
      </w:pPr>
      <w:rPr>
        <w:rFonts w:ascii="Courier New" w:hAnsi="Courier New" w:cs="Courier New" w:hint="default"/>
      </w:rPr>
    </w:lvl>
    <w:lvl w:ilvl="5" w:tplc="080A0005">
      <w:start w:val="1"/>
      <w:numFmt w:val="bullet"/>
      <w:lvlText w:val=""/>
      <w:lvlJc w:val="left"/>
      <w:pPr>
        <w:ind w:left="5171" w:hanging="360"/>
      </w:pPr>
      <w:rPr>
        <w:rFonts w:ascii="Wingdings" w:hAnsi="Wingdings" w:hint="default"/>
      </w:rPr>
    </w:lvl>
    <w:lvl w:ilvl="6" w:tplc="080A0001">
      <w:start w:val="1"/>
      <w:numFmt w:val="bullet"/>
      <w:lvlText w:val=""/>
      <w:lvlJc w:val="left"/>
      <w:pPr>
        <w:ind w:left="5891" w:hanging="360"/>
      </w:pPr>
      <w:rPr>
        <w:rFonts w:ascii="Symbol" w:hAnsi="Symbol" w:hint="default"/>
      </w:rPr>
    </w:lvl>
    <w:lvl w:ilvl="7" w:tplc="080A0003">
      <w:start w:val="1"/>
      <w:numFmt w:val="bullet"/>
      <w:lvlText w:val="o"/>
      <w:lvlJc w:val="left"/>
      <w:pPr>
        <w:ind w:left="6611" w:hanging="360"/>
      </w:pPr>
      <w:rPr>
        <w:rFonts w:ascii="Courier New" w:hAnsi="Courier New" w:cs="Courier New" w:hint="default"/>
      </w:rPr>
    </w:lvl>
    <w:lvl w:ilvl="8" w:tplc="080A0005">
      <w:start w:val="1"/>
      <w:numFmt w:val="bullet"/>
      <w:lvlText w:val=""/>
      <w:lvlJc w:val="left"/>
      <w:pPr>
        <w:ind w:left="7331" w:hanging="360"/>
      </w:pPr>
      <w:rPr>
        <w:rFonts w:ascii="Wingdings" w:hAnsi="Wingdings" w:hint="default"/>
      </w:rPr>
    </w:lvl>
  </w:abstractNum>
  <w:abstractNum w:abstractNumId="18">
    <w:nsid w:val="4B054BF3"/>
    <w:multiLevelType w:val="hybridMultilevel"/>
    <w:tmpl w:val="4AF2970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B7C2679"/>
    <w:multiLevelType w:val="hybridMultilevel"/>
    <w:tmpl w:val="C8C48654"/>
    <w:lvl w:ilvl="0" w:tplc="6F6ABC3C">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53180F32"/>
    <w:multiLevelType w:val="hybridMultilevel"/>
    <w:tmpl w:val="28B6246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1">
    <w:nsid w:val="538D112A"/>
    <w:multiLevelType w:val="hybridMultilevel"/>
    <w:tmpl w:val="7C02E5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2">
    <w:nsid w:val="57AC32C9"/>
    <w:multiLevelType w:val="hybridMultilevel"/>
    <w:tmpl w:val="043CBC12"/>
    <w:lvl w:ilvl="0" w:tplc="216A3DA2">
      <w:start w:val="1"/>
      <w:numFmt w:val="bullet"/>
      <w:lvlText w:val=""/>
      <w:lvlJc w:val="left"/>
      <w:pPr>
        <w:ind w:left="720" w:hanging="360"/>
      </w:pPr>
      <w:rPr>
        <w:rFonts w:ascii="Wingdings" w:hAnsi="Wingdings" w:hint="default"/>
        <w:sz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8092C4F"/>
    <w:multiLevelType w:val="hybridMultilevel"/>
    <w:tmpl w:val="FD4E4FB0"/>
    <w:lvl w:ilvl="0" w:tplc="520871B0">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24">
    <w:nsid w:val="5D2F2443"/>
    <w:multiLevelType w:val="hybridMultilevel"/>
    <w:tmpl w:val="AEAA240E"/>
    <w:lvl w:ilvl="0" w:tplc="73FC0A64">
      <w:start w:val="1"/>
      <w:numFmt w:val="bullet"/>
      <w:lvlText w:val=""/>
      <w:lvlJc w:val="left"/>
      <w:pPr>
        <w:ind w:left="720" w:hanging="360"/>
      </w:pPr>
      <w:rPr>
        <w:rFonts w:ascii="Wingdings" w:hAnsi="Wingdings" w:hint="default"/>
        <w:sz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06134A7"/>
    <w:multiLevelType w:val="hybridMultilevel"/>
    <w:tmpl w:val="F6108FA0"/>
    <w:lvl w:ilvl="0" w:tplc="216A3DA2">
      <w:start w:val="1"/>
      <w:numFmt w:val="bullet"/>
      <w:lvlText w:val=""/>
      <w:lvlJc w:val="left"/>
      <w:pPr>
        <w:ind w:left="720" w:hanging="360"/>
      </w:pPr>
      <w:rPr>
        <w:rFonts w:ascii="Wingdings" w:hAnsi="Wingdings" w:hint="default"/>
        <w:sz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5DA33AB"/>
    <w:multiLevelType w:val="hybridMultilevel"/>
    <w:tmpl w:val="AE7AFE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F6E1079"/>
    <w:multiLevelType w:val="hybridMultilevel"/>
    <w:tmpl w:val="3D64B4F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8">
    <w:nsid w:val="707B6234"/>
    <w:multiLevelType w:val="hybridMultilevel"/>
    <w:tmpl w:val="178CC554"/>
    <w:lvl w:ilvl="0" w:tplc="74BCD1A4">
      <w:start w:val="1"/>
      <w:numFmt w:val="upperRoman"/>
      <w:lvlText w:val="%1."/>
      <w:lvlJc w:val="left"/>
      <w:pPr>
        <w:ind w:left="1616" w:hanging="720"/>
      </w:pPr>
      <w:rPr>
        <w:rFonts w:hint="default"/>
      </w:rPr>
    </w:lvl>
    <w:lvl w:ilvl="1" w:tplc="080A0019" w:tentative="1">
      <w:start w:val="1"/>
      <w:numFmt w:val="lowerLetter"/>
      <w:lvlText w:val="%2."/>
      <w:lvlJc w:val="left"/>
      <w:pPr>
        <w:ind w:left="1976" w:hanging="360"/>
      </w:pPr>
    </w:lvl>
    <w:lvl w:ilvl="2" w:tplc="080A001B" w:tentative="1">
      <w:start w:val="1"/>
      <w:numFmt w:val="lowerRoman"/>
      <w:lvlText w:val="%3."/>
      <w:lvlJc w:val="right"/>
      <w:pPr>
        <w:ind w:left="2696" w:hanging="180"/>
      </w:pPr>
    </w:lvl>
    <w:lvl w:ilvl="3" w:tplc="080A000F" w:tentative="1">
      <w:start w:val="1"/>
      <w:numFmt w:val="decimal"/>
      <w:lvlText w:val="%4."/>
      <w:lvlJc w:val="left"/>
      <w:pPr>
        <w:ind w:left="3416" w:hanging="360"/>
      </w:pPr>
    </w:lvl>
    <w:lvl w:ilvl="4" w:tplc="080A0019" w:tentative="1">
      <w:start w:val="1"/>
      <w:numFmt w:val="lowerLetter"/>
      <w:lvlText w:val="%5."/>
      <w:lvlJc w:val="left"/>
      <w:pPr>
        <w:ind w:left="4136" w:hanging="360"/>
      </w:pPr>
    </w:lvl>
    <w:lvl w:ilvl="5" w:tplc="080A001B" w:tentative="1">
      <w:start w:val="1"/>
      <w:numFmt w:val="lowerRoman"/>
      <w:lvlText w:val="%6."/>
      <w:lvlJc w:val="right"/>
      <w:pPr>
        <w:ind w:left="4856" w:hanging="180"/>
      </w:pPr>
    </w:lvl>
    <w:lvl w:ilvl="6" w:tplc="080A000F" w:tentative="1">
      <w:start w:val="1"/>
      <w:numFmt w:val="decimal"/>
      <w:lvlText w:val="%7."/>
      <w:lvlJc w:val="left"/>
      <w:pPr>
        <w:ind w:left="5576" w:hanging="360"/>
      </w:pPr>
    </w:lvl>
    <w:lvl w:ilvl="7" w:tplc="080A0019" w:tentative="1">
      <w:start w:val="1"/>
      <w:numFmt w:val="lowerLetter"/>
      <w:lvlText w:val="%8."/>
      <w:lvlJc w:val="left"/>
      <w:pPr>
        <w:ind w:left="6296" w:hanging="360"/>
      </w:pPr>
    </w:lvl>
    <w:lvl w:ilvl="8" w:tplc="080A001B" w:tentative="1">
      <w:start w:val="1"/>
      <w:numFmt w:val="lowerRoman"/>
      <w:lvlText w:val="%9."/>
      <w:lvlJc w:val="right"/>
      <w:pPr>
        <w:ind w:left="7016" w:hanging="180"/>
      </w:pPr>
    </w:lvl>
  </w:abstractNum>
  <w:abstractNum w:abstractNumId="29">
    <w:nsid w:val="78C73765"/>
    <w:multiLevelType w:val="hybridMultilevel"/>
    <w:tmpl w:val="DDE2C6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AD62A77"/>
    <w:multiLevelType w:val="hybridMultilevel"/>
    <w:tmpl w:val="BEF66C1A"/>
    <w:lvl w:ilvl="0" w:tplc="080A000F">
      <w:start w:val="1"/>
      <w:numFmt w:val="decimal"/>
      <w:lvlText w:val="%1."/>
      <w:lvlJc w:val="left"/>
      <w:pPr>
        <w:ind w:left="749" w:hanging="360"/>
      </w:pPr>
    </w:lvl>
    <w:lvl w:ilvl="1" w:tplc="080A0019" w:tentative="1">
      <w:start w:val="1"/>
      <w:numFmt w:val="lowerLetter"/>
      <w:lvlText w:val="%2."/>
      <w:lvlJc w:val="left"/>
      <w:pPr>
        <w:ind w:left="1469" w:hanging="360"/>
      </w:pPr>
    </w:lvl>
    <w:lvl w:ilvl="2" w:tplc="080A001B" w:tentative="1">
      <w:start w:val="1"/>
      <w:numFmt w:val="lowerRoman"/>
      <w:lvlText w:val="%3."/>
      <w:lvlJc w:val="right"/>
      <w:pPr>
        <w:ind w:left="2189" w:hanging="180"/>
      </w:pPr>
    </w:lvl>
    <w:lvl w:ilvl="3" w:tplc="080A000F" w:tentative="1">
      <w:start w:val="1"/>
      <w:numFmt w:val="decimal"/>
      <w:lvlText w:val="%4."/>
      <w:lvlJc w:val="left"/>
      <w:pPr>
        <w:ind w:left="2909" w:hanging="360"/>
      </w:pPr>
    </w:lvl>
    <w:lvl w:ilvl="4" w:tplc="080A0019" w:tentative="1">
      <w:start w:val="1"/>
      <w:numFmt w:val="lowerLetter"/>
      <w:lvlText w:val="%5."/>
      <w:lvlJc w:val="left"/>
      <w:pPr>
        <w:ind w:left="3629" w:hanging="360"/>
      </w:pPr>
    </w:lvl>
    <w:lvl w:ilvl="5" w:tplc="080A001B" w:tentative="1">
      <w:start w:val="1"/>
      <w:numFmt w:val="lowerRoman"/>
      <w:lvlText w:val="%6."/>
      <w:lvlJc w:val="right"/>
      <w:pPr>
        <w:ind w:left="4349" w:hanging="180"/>
      </w:pPr>
    </w:lvl>
    <w:lvl w:ilvl="6" w:tplc="080A000F" w:tentative="1">
      <w:start w:val="1"/>
      <w:numFmt w:val="decimal"/>
      <w:lvlText w:val="%7."/>
      <w:lvlJc w:val="left"/>
      <w:pPr>
        <w:ind w:left="5069" w:hanging="360"/>
      </w:pPr>
    </w:lvl>
    <w:lvl w:ilvl="7" w:tplc="080A0019" w:tentative="1">
      <w:start w:val="1"/>
      <w:numFmt w:val="lowerLetter"/>
      <w:lvlText w:val="%8."/>
      <w:lvlJc w:val="left"/>
      <w:pPr>
        <w:ind w:left="5789" w:hanging="360"/>
      </w:pPr>
    </w:lvl>
    <w:lvl w:ilvl="8" w:tplc="080A001B" w:tentative="1">
      <w:start w:val="1"/>
      <w:numFmt w:val="lowerRoman"/>
      <w:lvlText w:val="%9."/>
      <w:lvlJc w:val="right"/>
      <w:pPr>
        <w:ind w:left="6509" w:hanging="180"/>
      </w:pPr>
    </w:lvl>
  </w:abstractNum>
  <w:abstractNum w:abstractNumId="31">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0"/>
  </w:num>
  <w:num w:numId="2">
    <w:abstractNumId w:val="5"/>
  </w:num>
  <w:num w:numId="3">
    <w:abstractNumId w:val="20"/>
  </w:num>
  <w:num w:numId="4">
    <w:abstractNumId w:val="29"/>
  </w:num>
  <w:num w:numId="5">
    <w:abstractNumId w:val="6"/>
  </w:num>
  <w:num w:numId="6">
    <w:abstractNumId w:val="14"/>
  </w:num>
  <w:num w:numId="7">
    <w:abstractNumId w:val="24"/>
  </w:num>
  <w:num w:numId="8">
    <w:abstractNumId w:val="4"/>
  </w:num>
  <w:num w:numId="9">
    <w:abstractNumId w:val="30"/>
  </w:num>
  <w:num w:numId="10">
    <w:abstractNumId w:val="25"/>
  </w:num>
  <w:num w:numId="11">
    <w:abstractNumId w:val="22"/>
  </w:num>
  <w:num w:numId="12">
    <w:abstractNumId w:val="17"/>
  </w:num>
  <w:num w:numId="13">
    <w:abstractNumId w:val="8"/>
  </w:num>
  <w:num w:numId="14">
    <w:abstractNumId w:val="28"/>
  </w:num>
  <w:num w:numId="15">
    <w:abstractNumId w:val="18"/>
  </w:num>
  <w:num w:numId="16">
    <w:abstractNumId w:val="0"/>
  </w:num>
  <w:num w:numId="17">
    <w:abstractNumId w:val="11"/>
  </w:num>
  <w:num w:numId="18">
    <w:abstractNumId w:val="13"/>
  </w:num>
  <w:num w:numId="19">
    <w:abstractNumId w:val="21"/>
  </w:num>
  <w:num w:numId="20">
    <w:abstractNumId w:val="2"/>
  </w:num>
  <w:num w:numId="21">
    <w:abstractNumId w:val="27"/>
  </w:num>
  <w:num w:numId="22">
    <w:abstractNumId w:val="7"/>
  </w:num>
  <w:num w:numId="23">
    <w:abstractNumId w:val="12"/>
  </w:num>
  <w:num w:numId="24">
    <w:abstractNumId w:val="26"/>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
  </w:num>
  <w:num w:numId="29">
    <w:abstractNumId w:val="3"/>
  </w:num>
  <w:num w:numId="30">
    <w:abstractNumId w:val="31"/>
  </w:num>
  <w:num w:numId="31">
    <w:abstractNumId w:val="19"/>
  </w:num>
  <w:num w:numId="32">
    <w:abstractNumId w:val="9"/>
  </w:num>
  <w:num w:numId="33">
    <w:abstractNumId w:val="1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6" w:nlCheck="1" w:checkStyle="0"/>
  <w:activeWritingStyle w:appName="MSWord" w:lang="es-ES" w:vendorID="64" w:dllVersion="6" w:nlCheck="1" w:checkStyle="1"/>
  <w:activeWritingStyle w:appName="MSWord" w:lang="es-ES_tradnl" w:vendorID="64" w:dllVersion="6" w:nlCheck="1" w:checkStyle="1"/>
  <w:activeWritingStyle w:appName="MSWord" w:lang="es-MX" w:vendorID="64" w:dllVersion="6" w:nlCheck="1" w:checkStyle="1"/>
  <w:activeWritingStyle w:appName="MSWord" w:lang="es-AR" w:vendorID="64" w:dllVersion="6" w:nlCheck="1" w:checkStyle="1"/>
  <w:activeWritingStyle w:appName="MSWord" w:lang="es-MX" w:vendorID="64" w:dllVersion="409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131078" w:nlCheck="1" w:checkStyle="1"/>
  <w:activeWritingStyle w:appName="MSWord" w:lang="es-ES_tradnl" w:vendorID="64" w:dllVersion="131078" w:nlCheck="1" w:checkStyle="1"/>
  <w:activeWritingStyle w:appName="MSWord" w:lang="es-ES" w:vendorID="64" w:dllVersion="131078" w:nlCheck="1" w:checkStyle="1"/>
  <w:proofState w:spelling="clean" w:grammar="clean"/>
  <w:defaultTabStop w:val="709"/>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08A5"/>
    <w:rsid w:val="0000258A"/>
    <w:rsid w:val="000025F0"/>
    <w:rsid w:val="0000265E"/>
    <w:rsid w:val="000026CD"/>
    <w:rsid w:val="00002897"/>
    <w:rsid w:val="00002A00"/>
    <w:rsid w:val="00002E83"/>
    <w:rsid w:val="0000328A"/>
    <w:rsid w:val="000041B5"/>
    <w:rsid w:val="000046A7"/>
    <w:rsid w:val="00004836"/>
    <w:rsid w:val="00004C7A"/>
    <w:rsid w:val="000054EA"/>
    <w:rsid w:val="0000588F"/>
    <w:rsid w:val="000060C2"/>
    <w:rsid w:val="0000633D"/>
    <w:rsid w:val="00006728"/>
    <w:rsid w:val="00006EB7"/>
    <w:rsid w:val="00006EC0"/>
    <w:rsid w:val="00006F2F"/>
    <w:rsid w:val="00007558"/>
    <w:rsid w:val="000075A8"/>
    <w:rsid w:val="00007AF1"/>
    <w:rsid w:val="00007FD8"/>
    <w:rsid w:val="000104F0"/>
    <w:rsid w:val="000109F4"/>
    <w:rsid w:val="00011200"/>
    <w:rsid w:val="00011EDE"/>
    <w:rsid w:val="000123CB"/>
    <w:rsid w:val="00012A00"/>
    <w:rsid w:val="00013023"/>
    <w:rsid w:val="00013986"/>
    <w:rsid w:val="00013EBF"/>
    <w:rsid w:val="000142C0"/>
    <w:rsid w:val="00014E91"/>
    <w:rsid w:val="00015DDC"/>
    <w:rsid w:val="000160C6"/>
    <w:rsid w:val="00016A2B"/>
    <w:rsid w:val="00016EAF"/>
    <w:rsid w:val="00017746"/>
    <w:rsid w:val="0001796B"/>
    <w:rsid w:val="00017EBE"/>
    <w:rsid w:val="00020BD7"/>
    <w:rsid w:val="00020C9F"/>
    <w:rsid w:val="00021F54"/>
    <w:rsid w:val="00022013"/>
    <w:rsid w:val="000225F4"/>
    <w:rsid w:val="00022A73"/>
    <w:rsid w:val="00022DCF"/>
    <w:rsid w:val="00022E8B"/>
    <w:rsid w:val="00023233"/>
    <w:rsid w:val="000244C6"/>
    <w:rsid w:val="0002471C"/>
    <w:rsid w:val="00024A5F"/>
    <w:rsid w:val="00024E68"/>
    <w:rsid w:val="000254C2"/>
    <w:rsid w:val="00025DB0"/>
    <w:rsid w:val="0002685C"/>
    <w:rsid w:val="0002690E"/>
    <w:rsid w:val="00026A3C"/>
    <w:rsid w:val="00027195"/>
    <w:rsid w:val="0003033D"/>
    <w:rsid w:val="00030B10"/>
    <w:rsid w:val="00030D41"/>
    <w:rsid w:val="0003134F"/>
    <w:rsid w:val="0003153C"/>
    <w:rsid w:val="000317FD"/>
    <w:rsid w:val="00031B70"/>
    <w:rsid w:val="00031C72"/>
    <w:rsid w:val="00031E7E"/>
    <w:rsid w:val="00032403"/>
    <w:rsid w:val="000333BC"/>
    <w:rsid w:val="0003355B"/>
    <w:rsid w:val="000336D0"/>
    <w:rsid w:val="000337B3"/>
    <w:rsid w:val="000339B9"/>
    <w:rsid w:val="00033C79"/>
    <w:rsid w:val="00033E94"/>
    <w:rsid w:val="0003484A"/>
    <w:rsid w:val="00035676"/>
    <w:rsid w:val="00035CDF"/>
    <w:rsid w:val="00036299"/>
    <w:rsid w:val="00036439"/>
    <w:rsid w:val="00036B1A"/>
    <w:rsid w:val="00037DDE"/>
    <w:rsid w:val="00037FDC"/>
    <w:rsid w:val="00040E51"/>
    <w:rsid w:val="0004120D"/>
    <w:rsid w:val="000415DD"/>
    <w:rsid w:val="00041959"/>
    <w:rsid w:val="00041A86"/>
    <w:rsid w:val="000423AF"/>
    <w:rsid w:val="00042714"/>
    <w:rsid w:val="00042A23"/>
    <w:rsid w:val="00042F6A"/>
    <w:rsid w:val="0004312A"/>
    <w:rsid w:val="0004330A"/>
    <w:rsid w:val="00043729"/>
    <w:rsid w:val="00043943"/>
    <w:rsid w:val="0004425E"/>
    <w:rsid w:val="00044351"/>
    <w:rsid w:val="000446CF"/>
    <w:rsid w:val="00044856"/>
    <w:rsid w:val="000449C9"/>
    <w:rsid w:val="00044D0E"/>
    <w:rsid w:val="000454E2"/>
    <w:rsid w:val="000464A3"/>
    <w:rsid w:val="000465A8"/>
    <w:rsid w:val="00047111"/>
    <w:rsid w:val="00047A25"/>
    <w:rsid w:val="00047E38"/>
    <w:rsid w:val="00047E9E"/>
    <w:rsid w:val="00050FE1"/>
    <w:rsid w:val="00051ADD"/>
    <w:rsid w:val="00051B43"/>
    <w:rsid w:val="00051D2A"/>
    <w:rsid w:val="0005265B"/>
    <w:rsid w:val="000527F0"/>
    <w:rsid w:val="00052E1B"/>
    <w:rsid w:val="0005363B"/>
    <w:rsid w:val="00053A25"/>
    <w:rsid w:val="00053FA9"/>
    <w:rsid w:val="000546E2"/>
    <w:rsid w:val="00054CFB"/>
    <w:rsid w:val="000550D6"/>
    <w:rsid w:val="00055200"/>
    <w:rsid w:val="000558A1"/>
    <w:rsid w:val="00055BF6"/>
    <w:rsid w:val="00055E68"/>
    <w:rsid w:val="00056469"/>
    <w:rsid w:val="000568EF"/>
    <w:rsid w:val="00057476"/>
    <w:rsid w:val="00057716"/>
    <w:rsid w:val="00057C91"/>
    <w:rsid w:val="00060080"/>
    <w:rsid w:val="000606B4"/>
    <w:rsid w:val="000607EE"/>
    <w:rsid w:val="000613E3"/>
    <w:rsid w:val="000618EE"/>
    <w:rsid w:val="000618EF"/>
    <w:rsid w:val="00061D4C"/>
    <w:rsid w:val="00061E9B"/>
    <w:rsid w:val="00061EB4"/>
    <w:rsid w:val="00062501"/>
    <w:rsid w:val="0006258E"/>
    <w:rsid w:val="00062793"/>
    <w:rsid w:val="000628AA"/>
    <w:rsid w:val="00062C16"/>
    <w:rsid w:val="00062E20"/>
    <w:rsid w:val="00062FE6"/>
    <w:rsid w:val="000633BB"/>
    <w:rsid w:val="000636AD"/>
    <w:rsid w:val="00063AEF"/>
    <w:rsid w:val="00064245"/>
    <w:rsid w:val="000644B3"/>
    <w:rsid w:val="000646B0"/>
    <w:rsid w:val="0006537E"/>
    <w:rsid w:val="0006590C"/>
    <w:rsid w:val="00065B50"/>
    <w:rsid w:val="00066A54"/>
    <w:rsid w:val="00066B22"/>
    <w:rsid w:val="00066D71"/>
    <w:rsid w:val="00067C7D"/>
    <w:rsid w:val="00070856"/>
    <w:rsid w:val="00070EB9"/>
    <w:rsid w:val="00071FC4"/>
    <w:rsid w:val="000725D3"/>
    <w:rsid w:val="0007261F"/>
    <w:rsid w:val="000728B7"/>
    <w:rsid w:val="00072954"/>
    <w:rsid w:val="00072CB3"/>
    <w:rsid w:val="00072DE9"/>
    <w:rsid w:val="00072F99"/>
    <w:rsid w:val="00072FC6"/>
    <w:rsid w:val="0007327E"/>
    <w:rsid w:val="0007333B"/>
    <w:rsid w:val="000734E9"/>
    <w:rsid w:val="0007367D"/>
    <w:rsid w:val="00073A2F"/>
    <w:rsid w:val="0007436D"/>
    <w:rsid w:val="00074CF8"/>
    <w:rsid w:val="000751E8"/>
    <w:rsid w:val="00075283"/>
    <w:rsid w:val="00075615"/>
    <w:rsid w:val="00075EA3"/>
    <w:rsid w:val="00076FD9"/>
    <w:rsid w:val="00077AC1"/>
    <w:rsid w:val="00077B79"/>
    <w:rsid w:val="00077BB8"/>
    <w:rsid w:val="00077BC0"/>
    <w:rsid w:val="0008043B"/>
    <w:rsid w:val="0008139C"/>
    <w:rsid w:val="00081B66"/>
    <w:rsid w:val="0008338D"/>
    <w:rsid w:val="00084079"/>
    <w:rsid w:val="0008420F"/>
    <w:rsid w:val="0008455F"/>
    <w:rsid w:val="000847B2"/>
    <w:rsid w:val="00085229"/>
    <w:rsid w:val="0008542A"/>
    <w:rsid w:val="00085585"/>
    <w:rsid w:val="00085973"/>
    <w:rsid w:val="000861FF"/>
    <w:rsid w:val="00086208"/>
    <w:rsid w:val="0008668D"/>
    <w:rsid w:val="00086790"/>
    <w:rsid w:val="00086980"/>
    <w:rsid w:val="0008710F"/>
    <w:rsid w:val="00087D47"/>
    <w:rsid w:val="0009069F"/>
    <w:rsid w:val="00090C67"/>
    <w:rsid w:val="00090CC8"/>
    <w:rsid w:val="000922B0"/>
    <w:rsid w:val="00092385"/>
    <w:rsid w:val="00092543"/>
    <w:rsid w:val="00092789"/>
    <w:rsid w:val="00092893"/>
    <w:rsid w:val="00092F37"/>
    <w:rsid w:val="00095302"/>
    <w:rsid w:val="0009541B"/>
    <w:rsid w:val="000955F6"/>
    <w:rsid w:val="00095950"/>
    <w:rsid w:val="00095F36"/>
    <w:rsid w:val="0009628B"/>
    <w:rsid w:val="00096300"/>
    <w:rsid w:val="00096526"/>
    <w:rsid w:val="00096D57"/>
    <w:rsid w:val="000970F0"/>
    <w:rsid w:val="0009712E"/>
    <w:rsid w:val="00097B14"/>
    <w:rsid w:val="00097CBB"/>
    <w:rsid w:val="000A0195"/>
    <w:rsid w:val="000A06CB"/>
    <w:rsid w:val="000A0C7C"/>
    <w:rsid w:val="000A1149"/>
    <w:rsid w:val="000A1549"/>
    <w:rsid w:val="000A2B2B"/>
    <w:rsid w:val="000A2E1A"/>
    <w:rsid w:val="000A3399"/>
    <w:rsid w:val="000A3D63"/>
    <w:rsid w:val="000A4495"/>
    <w:rsid w:val="000A4664"/>
    <w:rsid w:val="000A4AAE"/>
    <w:rsid w:val="000A4E74"/>
    <w:rsid w:val="000A52A9"/>
    <w:rsid w:val="000A5939"/>
    <w:rsid w:val="000A5A68"/>
    <w:rsid w:val="000A66D7"/>
    <w:rsid w:val="000A6B97"/>
    <w:rsid w:val="000A6D1B"/>
    <w:rsid w:val="000A7958"/>
    <w:rsid w:val="000A7B48"/>
    <w:rsid w:val="000B11B2"/>
    <w:rsid w:val="000B126F"/>
    <w:rsid w:val="000B17C5"/>
    <w:rsid w:val="000B17FD"/>
    <w:rsid w:val="000B1A4C"/>
    <w:rsid w:val="000B20AC"/>
    <w:rsid w:val="000B2F55"/>
    <w:rsid w:val="000B3DC6"/>
    <w:rsid w:val="000B3EF0"/>
    <w:rsid w:val="000B3FFD"/>
    <w:rsid w:val="000B4067"/>
    <w:rsid w:val="000B432B"/>
    <w:rsid w:val="000B5041"/>
    <w:rsid w:val="000B5051"/>
    <w:rsid w:val="000B5A14"/>
    <w:rsid w:val="000B61F5"/>
    <w:rsid w:val="000B633D"/>
    <w:rsid w:val="000B648D"/>
    <w:rsid w:val="000B6507"/>
    <w:rsid w:val="000B666B"/>
    <w:rsid w:val="000B676D"/>
    <w:rsid w:val="000B68DF"/>
    <w:rsid w:val="000B6C51"/>
    <w:rsid w:val="000B7784"/>
    <w:rsid w:val="000C0462"/>
    <w:rsid w:val="000C0695"/>
    <w:rsid w:val="000C100A"/>
    <w:rsid w:val="000C1394"/>
    <w:rsid w:val="000C1C1F"/>
    <w:rsid w:val="000C1DC9"/>
    <w:rsid w:val="000C2214"/>
    <w:rsid w:val="000C2832"/>
    <w:rsid w:val="000C2900"/>
    <w:rsid w:val="000C2A4F"/>
    <w:rsid w:val="000C2B4A"/>
    <w:rsid w:val="000C2C13"/>
    <w:rsid w:val="000C2C6F"/>
    <w:rsid w:val="000C2FB4"/>
    <w:rsid w:val="000C3C58"/>
    <w:rsid w:val="000C4127"/>
    <w:rsid w:val="000C43BF"/>
    <w:rsid w:val="000C4453"/>
    <w:rsid w:val="000C4806"/>
    <w:rsid w:val="000C4DFA"/>
    <w:rsid w:val="000C53AD"/>
    <w:rsid w:val="000C53F2"/>
    <w:rsid w:val="000C5D37"/>
    <w:rsid w:val="000C607F"/>
    <w:rsid w:val="000C617F"/>
    <w:rsid w:val="000C6222"/>
    <w:rsid w:val="000C69D0"/>
    <w:rsid w:val="000C6AF9"/>
    <w:rsid w:val="000C7500"/>
    <w:rsid w:val="000C774E"/>
    <w:rsid w:val="000C7771"/>
    <w:rsid w:val="000C7AF9"/>
    <w:rsid w:val="000C7D67"/>
    <w:rsid w:val="000C7F3D"/>
    <w:rsid w:val="000D075B"/>
    <w:rsid w:val="000D0C0E"/>
    <w:rsid w:val="000D0DA0"/>
    <w:rsid w:val="000D1A6F"/>
    <w:rsid w:val="000D1B2D"/>
    <w:rsid w:val="000D21C4"/>
    <w:rsid w:val="000D2BC0"/>
    <w:rsid w:val="000D3E87"/>
    <w:rsid w:val="000D447F"/>
    <w:rsid w:val="000D4496"/>
    <w:rsid w:val="000D5436"/>
    <w:rsid w:val="000D58EC"/>
    <w:rsid w:val="000D5D68"/>
    <w:rsid w:val="000D6ADD"/>
    <w:rsid w:val="000D6BA3"/>
    <w:rsid w:val="000D6C64"/>
    <w:rsid w:val="000D70AE"/>
    <w:rsid w:val="000D72D0"/>
    <w:rsid w:val="000D75A0"/>
    <w:rsid w:val="000E05C5"/>
    <w:rsid w:val="000E06D1"/>
    <w:rsid w:val="000E07B7"/>
    <w:rsid w:val="000E08CA"/>
    <w:rsid w:val="000E0B02"/>
    <w:rsid w:val="000E0D35"/>
    <w:rsid w:val="000E100D"/>
    <w:rsid w:val="000E1C5E"/>
    <w:rsid w:val="000E1C6A"/>
    <w:rsid w:val="000E255A"/>
    <w:rsid w:val="000E38D1"/>
    <w:rsid w:val="000E46D9"/>
    <w:rsid w:val="000E558F"/>
    <w:rsid w:val="000E5592"/>
    <w:rsid w:val="000E5C93"/>
    <w:rsid w:val="000E68DA"/>
    <w:rsid w:val="000E6C51"/>
    <w:rsid w:val="000E6F5B"/>
    <w:rsid w:val="000E7182"/>
    <w:rsid w:val="000E71A3"/>
    <w:rsid w:val="000E72D5"/>
    <w:rsid w:val="000E74AC"/>
    <w:rsid w:val="000F0F1C"/>
    <w:rsid w:val="000F2185"/>
    <w:rsid w:val="000F22FE"/>
    <w:rsid w:val="000F251F"/>
    <w:rsid w:val="000F2B5F"/>
    <w:rsid w:val="000F2DAA"/>
    <w:rsid w:val="000F3110"/>
    <w:rsid w:val="000F3899"/>
    <w:rsid w:val="000F3904"/>
    <w:rsid w:val="000F3F6D"/>
    <w:rsid w:val="000F4AC2"/>
    <w:rsid w:val="000F4C20"/>
    <w:rsid w:val="000F4F47"/>
    <w:rsid w:val="000F54D4"/>
    <w:rsid w:val="000F55B8"/>
    <w:rsid w:val="000F55EC"/>
    <w:rsid w:val="000F5B87"/>
    <w:rsid w:val="000F62F8"/>
    <w:rsid w:val="000F6EFD"/>
    <w:rsid w:val="000F7133"/>
    <w:rsid w:val="000F750D"/>
    <w:rsid w:val="000F79EA"/>
    <w:rsid w:val="000F7B4E"/>
    <w:rsid w:val="00100BC0"/>
    <w:rsid w:val="0010196A"/>
    <w:rsid w:val="00101BFD"/>
    <w:rsid w:val="001027DA"/>
    <w:rsid w:val="001028C2"/>
    <w:rsid w:val="00102BE0"/>
    <w:rsid w:val="001030D5"/>
    <w:rsid w:val="00104BFE"/>
    <w:rsid w:val="00104E56"/>
    <w:rsid w:val="0010553A"/>
    <w:rsid w:val="00106268"/>
    <w:rsid w:val="001063BB"/>
    <w:rsid w:val="001063BC"/>
    <w:rsid w:val="00106A20"/>
    <w:rsid w:val="00106B41"/>
    <w:rsid w:val="00106FBF"/>
    <w:rsid w:val="00107FBF"/>
    <w:rsid w:val="00111746"/>
    <w:rsid w:val="00111DBB"/>
    <w:rsid w:val="00111F07"/>
    <w:rsid w:val="00112988"/>
    <w:rsid w:val="00113015"/>
    <w:rsid w:val="001131FD"/>
    <w:rsid w:val="001132F3"/>
    <w:rsid w:val="00113629"/>
    <w:rsid w:val="001136D3"/>
    <w:rsid w:val="001149CC"/>
    <w:rsid w:val="00114CC0"/>
    <w:rsid w:val="0011502F"/>
    <w:rsid w:val="0011507B"/>
    <w:rsid w:val="00115DB1"/>
    <w:rsid w:val="00115E6B"/>
    <w:rsid w:val="00116272"/>
    <w:rsid w:val="00116273"/>
    <w:rsid w:val="00116376"/>
    <w:rsid w:val="001166AB"/>
    <w:rsid w:val="00116799"/>
    <w:rsid w:val="00116D62"/>
    <w:rsid w:val="00117625"/>
    <w:rsid w:val="00120292"/>
    <w:rsid w:val="0012048A"/>
    <w:rsid w:val="00120983"/>
    <w:rsid w:val="00120A90"/>
    <w:rsid w:val="00120ADA"/>
    <w:rsid w:val="00120C4B"/>
    <w:rsid w:val="00120D8D"/>
    <w:rsid w:val="00121773"/>
    <w:rsid w:val="00121BB3"/>
    <w:rsid w:val="00121CB5"/>
    <w:rsid w:val="00121F77"/>
    <w:rsid w:val="00122866"/>
    <w:rsid w:val="00123653"/>
    <w:rsid w:val="00124065"/>
    <w:rsid w:val="00124622"/>
    <w:rsid w:val="001246A7"/>
    <w:rsid w:val="001246D6"/>
    <w:rsid w:val="001247E8"/>
    <w:rsid w:val="00124F3F"/>
    <w:rsid w:val="00124F52"/>
    <w:rsid w:val="00125459"/>
    <w:rsid w:val="00125E62"/>
    <w:rsid w:val="0012616B"/>
    <w:rsid w:val="001269D9"/>
    <w:rsid w:val="001270BF"/>
    <w:rsid w:val="00127558"/>
    <w:rsid w:val="00127E98"/>
    <w:rsid w:val="00130303"/>
    <w:rsid w:val="00130665"/>
    <w:rsid w:val="00131065"/>
    <w:rsid w:val="00131466"/>
    <w:rsid w:val="00131979"/>
    <w:rsid w:val="00131ABC"/>
    <w:rsid w:val="00132178"/>
    <w:rsid w:val="001322D3"/>
    <w:rsid w:val="001323DC"/>
    <w:rsid w:val="001332E3"/>
    <w:rsid w:val="00133607"/>
    <w:rsid w:val="00133D6C"/>
    <w:rsid w:val="0013457A"/>
    <w:rsid w:val="00135211"/>
    <w:rsid w:val="001358BB"/>
    <w:rsid w:val="0013622C"/>
    <w:rsid w:val="001371A5"/>
    <w:rsid w:val="00137548"/>
    <w:rsid w:val="001376BF"/>
    <w:rsid w:val="001378F0"/>
    <w:rsid w:val="00137AEE"/>
    <w:rsid w:val="00137D02"/>
    <w:rsid w:val="00140252"/>
    <w:rsid w:val="001406EB"/>
    <w:rsid w:val="00140A38"/>
    <w:rsid w:val="00140BE0"/>
    <w:rsid w:val="00140FA7"/>
    <w:rsid w:val="0014117B"/>
    <w:rsid w:val="00141EE7"/>
    <w:rsid w:val="001425F5"/>
    <w:rsid w:val="001433DD"/>
    <w:rsid w:val="00144BB9"/>
    <w:rsid w:val="0014538F"/>
    <w:rsid w:val="00145F32"/>
    <w:rsid w:val="00146317"/>
    <w:rsid w:val="00146D8A"/>
    <w:rsid w:val="001471C8"/>
    <w:rsid w:val="0014732A"/>
    <w:rsid w:val="00147FCE"/>
    <w:rsid w:val="00150B44"/>
    <w:rsid w:val="00150BAE"/>
    <w:rsid w:val="00150CF7"/>
    <w:rsid w:val="00151C8C"/>
    <w:rsid w:val="00151EC2"/>
    <w:rsid w:val="001528A8"/>
    <w:rsid w:val="00152D76"/>
    <w:rsid w:val="00152FDC"/>
    <w:rsid w:val="00153435"/>
    <w:rsid w:val="0015349A"/>
    <w:rsid w:val="00153F8E"/>
    <w:rsid w:val="00154442"/>
    <w:rsid w:val="001554A0"/>
    <w:rsid w:val="0015612E"/>
    <w:rsid w:val="001564C0"/>
    <w:rsid w:val="00156AD5"/>
    <w:rsid w:val="00156D01"/>
    <w:rsid w:val="00156ECA"/>
    <w:rsid w:val="001572E8"/>
    <w:rsid w:val="00157A4F"/>
    <w:rsid w:val="0016023D"/>
    <w:rsid w:val="00160405"/>
    <w:rsid w:val="00160AB4"/>
    <w:rsid w:val="00160C20"/>
    <w:rsid w:val="00161318"/>
    <w:rsid w:val="00161607"/>
    <w:rsid w:val="00161664"/>
    <w:rsid w:val="00161908"/>
    <w:rsid w:val="00161D33"/>
    <w:rsid w:val="001624E0"/>
    <w:rsid w:val="00162617"/>
    <w:rsid w:val="001626F3"/>
    <w:rsid w:val="00163E4C"/>
    <w:rsid w:val="001640BD"/>
    <w:rsid w:val="001642E9"/>
    <w:rsid w:val="0016439F"/>
    <w:rsid w:val="001646CE"/>
    <w:rsid w:val="0016493E"/>
    <w:rsid w:val="00164D1B"/>
    <w:rsid w:val="00165069"/>
    <w:rsid w:val="001657E8"/>
    <w:rsid w:val="00165891"/>
    <w:rsid w:val="00165B47"/>
    <w:rsid w:val="00165B8D"/>
    <w:rsid w:val="00166410"/>
    <w:rsid w:val="00166D1D"/>
    <w:rsid w:val="00166F44"/>
    <w:rsid w:val="001670C9"/>
    <w:rsid w:val="0016735C"/>
    <w:rsid w:val="00167677"/>
    <w:rsid w:val="001676B7"/>
    <w:rsid w:val="00167D9D"/>
    <w:rsid w:val="00167ED6"/>
    <w:rsid w:val="00170043"/>
    <w:rsid w:val="001701E7"/>
    <w:rsid w:val="00170DE2"/>
    <w:rsid w:val="0017174F"/>
    <w:rsid w:val="00171E23"/>
    <w:rsid w:val="00172612"/>
    <w:rsid w:val="00172D44"/>
    <w:rsid w:val="00172EC4"/>
    <w:rsid w:val="00173287"/>
    <w:rsid w:val="001737DF"/>
    <w:rsid w:val="0017456B"/>
    <w:rsid w:val="00175590"/>
    <w:rsid w:val="00175682"/>
    <w:rsid w:val="001757B6"/>
    <w:rsid w:val="00175805"/>
    <w:rsid w:val="00175CC8"/>
    <w:rsid w:val="00175EBB"/>
    <w:rsid w:val="00175FE0"/>
    <w:rsid w:val="001769F3"/>
    <w:rsid w:val="00176E72"/>
    <w:rsid w:val="0017705A"/>
    <w:rsid w:val="001779E0"/>
    <w:rsid w:val="00177BBD"/>
    <w:rsid w:val="00177E7F"/>
    <w:rsid w:val="00177F5F"/>
    <w:rsid w:val="00180098"/>
    <w:rsid w:val="00181250"/>
    <w:rsid w:val="00181D67"/>
    <w:rsid w:val="00182009"/>
    <w:rsid w:val="001821FD"/>
    <w:rsid w:val="001825CC"/>
    <w:rsid w:val="00182665"/>
    <w:rsid w:val="001826A7"/>
    <w:rsid w:val="001830EE"/>
    <w:rsid w:val="001834AE"/>
    <w:rsid w:val="00183ACB"/>
    <w:rsid w:val="00183CB1"/>
    <w:rsid w:val="00184684"/>
    <w:rsid w:val="00184A75"/>
    <w:rsid w:val="00184F99"/>
    <w:rsid w:val="001854E0"/>
    <w:rsid w:val="00185B0F"/>
    <w:rsid w:val="00185D81"/>
    <w:rsid w:val="00185EEA"/>
    <w:rsid w:val="00186EDD"/>
    <w:rsid w:val="00187106"/>
    <w:rsid w:val="0018725D"/>
    <w:rsid w:val="0018726A"/>
    <w:rsid w:val="00187682"/>
    <w:rsid w:val="001900D7"/>
    <w:rsid w:val="00190113"/>
    <w:rsid w:val="00190687"/>
    <w:rsid w:val="00190BFD"/>
    <w:rsid w:val="0019130A"/>
    <w:rsid w:val="00191B16"/>
    <w:rsid w:val="00191CA5"/>
    <w:rsid w:val="001920FE"/>
    <w:rsid w:val="00192B47"/>
    <w:rsid w:val="0019343D"/>
    <w:rsid w:val="0019369B"/>
    <w:rsid w:val="00193D12"/>
    <w:rsid w:val="00194001"/>
    <w:rsid w:val="0019504F"/>
    <w:rsid w:val="00195288"/>
    <w:rsid w:val="0019536A"/>
    <w:rsid w:val="00195609"/>
    <w:rsid w:val="00195662"/>
    <w:rsid w:val="00195F6E"/>
    <w:rsid w:val="001962AC"/>
    <w:rsid w:val="00196672"/>
    <w:rsid w:val="00197E56"/>
    <w:rsid w:val="001A0054"/>
    <w:rsid w:val="001A038D"/>
    <w:rsid w:val="001A048C"/>
    <w:rsid w:val="001A14F4"/>
    <w:rsid w:val="001A19AF"/>
    <w:rsid w:val="001A1D0F"/>
    <w:rsid w:val="001A2717"/>
    <w:rsid w:val="001A280D"/>
    <w:rsid w:val="001A2917"/>
    <w:rsid w:val="001A2C39"/>
    <w:rsid w:val="001A2CBD"/>
    <w:rsid w:val="001A3095"/>
    <w:rsid w:val="001A328E"/>
    <w:rsid w:val="001A397C"/>
    <w:rsid w:val="001A3FEF"/>
    <w:rsid w:val="001A4184"/>
    <w:rsid w:val="001A43AC"/>
    <w:rsid w:val="001A4549"/>
    <w:rsid w:val="001A474B"/>
    <w:rsid w:val="001A5211"/>
    <w:rsid w:val="001A59B8"/>
    <w:rsid w:val="001A78D9"/>
    <w:rsid w:val="001B0393"/>
    <w:rsid w:val="001B0793"/>
    <w:rsid w:val="001B1253"/>
    <w:rsid w:val="001B125C"/>
    <w:rsid w:val="001B12D9"/>
    <w:rsid w:val="001B15F4"/>
    <w:rsid w:val="001B1ABC"/>
    <w:rsid w:val="001B1D04"/>
    <w:rsid w:val="001B2536"/>
    <w:rsid w:val="001B27AD"/>
    <w:rsid w:val="001B2C40"/>
    <w:rsid w:val="001B2E89"/>
    <w:rsid w:val="001B3698"/>
    <w:rsid w:val="001B3C5C"/>
    <w:rsid w:val="001B449C"/>
    <w:rsid w:val="001B47B3"/>
    <w:rsid w:val="001B4E78"/>
    <w:rsid w:val="001B522E"/>
    <w:rsid w:val="001B5A4E"/>
    <w:rsid w:val="001B5CF1"/>
    <w:rsid w:val="001B626B"/>
    <w:rsid w:val="001B6521"/>
    <w:rsid w:val="001B6EFE"/>
    <w:rsid w:val="001C02EC"/>
    <w:rsid w:val="001C0777"/>
    <w:rsid w:val="001C08B6"/>
    <w:rsid w:val="001C13AC"/>
    <w:rsid w:val="001C17B4"/>
    <w:rsid w:val="001C218F"/>
    <w:rsid w:val="001C21AE"/>
    <w:rsid w:val="001C2264"/>
    <w:rsid w:val="001C2469"/>
    <w:rsid w:val="001C26E5"/>
    <w:rsid w:val="001C285A"/>
    <w:rsid w:val="001C3FB7"/>
    <w:rsid w:val="001C40A4"/>
    <w:rsid w:val="001C4310"/>
    <w:rsid w:val="001C45B4"/>
    <w:rsid w:val="001C4E80"/>
    <w:rsid w:val="001C55E0"/>
    <w:rsid w:val="001C6036"/>
    <w:rsid w:val="001C60DC"/>
    <w:rsid w:val="001C70A8"/>
    <w:rsid w:val="001C7515"/>
    <w:rsid w:val="001C7ABB"/>
    <w:rsid w:val="001C7BA2"/>
    <w:rsid w:val="001D0333"/>
    <w:rsid w:val="001D03A9"/>
    <w:rsid w:val="001D0D4A"/>
    <w:rsid w:val="001D1147"/>
    <w:rsid w:val="001D1592"/>
    <w:rsid w:val="001D197C"/>
    <w:rsid w:val="001D2165"/>
    <w:rsid w:val="001D2764"/>
    <w:rsid w:val="001D308C"/>
    <w:rsid w:val="001D30E5"/>
    <w:rsid w:val="001D3330"/>
    <w:rsid w:val="001D34BF"/>
    <w:rsid w:val="001D42AE"/>
    <w:rsid w:val="001D430E"/>
    <w:rsid w:val="001D48B4"/>
    <w:rsid w:val="001D4AA3"/>
    <w:rsid w:val="001D4DB5"/>
    <w:rsid w:val="001D4F82"/>
    <w:rsid w:val="001D4FCB"/>
    <w:rsid w:val="001D5104"/>
    <w:rsid w:val="001D55E8"/>
    <w:rsid w:val="001D5716"/>
    <w:rsid w:val="001D6107"/>
    <w:rsid w:val="001D61F9"/>
    <w:rsid w:val="001D6F14"/>
    <w:rsid w:val="001D7279"/>
    <w:rsid w:val="001D73D9"/>
    <w:rsid w:val="001D751D"/>
    <w:rsid w:val="001D7A1D"/>
    <w:rsid w:val="001D7A88"/>
    <w:rsid w:val="001D7C26"/>
    <w:rsid w:val="001D7CC5"/>
    <w:rsid w:val="001D7D77"/>
    <w:rsid w:val="001E01E5"/>
    <w:rsid w:val="001E079B"/>
    <w:rsid w:val="001E0842"/>
    <w:rsid w:val="001E0A85"/>
    <w:rsid w:val="001E1048"/>
    <w:rsid w:val="001E1485"/>
    <w:rsid w:val="001E1DDD"/>
    <w:rsid w:val="001E1FBA"/>
    <w:rsid w:val="001E2265"/>
    <w:rsid w:val="001E2AF3"/>
    <w:rsid w:val="001E2D0F"/>
    <w:rsid w:val="001E33CF"/>
    <w:rsid w:val="001E3434"/>
    <w:rsid w:val="001E36EF"/>
    <w:rsid w:val="001E38B1"/>
    <w:rsid w:val="001E3F74"/>
    <w:rsid w:val="001E3FB1"/>
    <w:rsid w:val="001E45E6"/>
    <w:rsid w:val="001E47C1"/>
    <w:rsid w:val="001E4855"/>
    <w:rsid w:val="001E6266"/>
    <w:rsid w:val="001E6314"/>
    <w:rsid w:val="001E644B"/>
    <w:rsid w:val="001E6975"/>
    <w:rsid w:val="001E6D9A"/>
    <w:rsid w:val="001E70BE"/>
    <w:rsid w:val="001E7297"/>
    <w:rsid w:val="001E7550"/>
    <w:rsid w:val="001E7B88"/>
    <w:rsid w:val="001E7F57"/>
    <w:rsid w:val="001F0129"/>
    <w:rsid w:val="001F01FC"/>
    <w:rsid w:val="001F0238"/>
    <w:rsid w:val="001F09CB"/>
    <w:rsid w:val="001F0CAB"/>
    <w:rsid w:val="001F1BB3"/>
    <w:rsid w:val="001F1EC5"/>
    <w:rsid w:val="001F1F43"/>
    <w:rsid w:val="001F256F"/>
    <w:rsid w:val="001F2A8A"/>
    <w:rsid w:val="001F30C3"/>
    <w:rsid w:val="001F3189"/>
    <w:rsid w:val="001F3670"/>
    <w:rsid w:val="001F429F"/>
    <w:rsid w:val="001F4B32"/>
    <w:rsid w:val="001F4BE7"/>
    <w:rsid w:val="001F4EAA"/>
    <w:rsid w:val="001F5124"/>
    <w:rsid w:val="001F5AC5"/>
    <w:rsid w:val="001F5B1C"/>
    <w:rsid w:val="001F6409"/>
    <w:rsid w:val="001F6D6E"/>
    <w:rsid w:val="001F6EA5"/>
    <w:rsid w:val="001F6EC4"/>
    <w:rsid w:val="001F6F43"/>
    <w:rsid w:val="001F7C05"/>
    <w:rsid w:val="001F7F0F"/>
    <w:rsid w:val="001F7FB1"/>
    <w:rsid w:val="00200E18"/>
    <w:rsid w:val="00200E9B"/>
    <w:rsid w:val="00201538"/>
    <w:rsid w:val="002015C4"/>
    <w:rsid w:val="00201D37"/>
    <w:rsid w:val="00201EFA"/>
    <w:rsid w:val="00202781"/>
    <w:rsid w:val="002028D5"/>
    <w:rsid w:val="0020314B"/>
    <w:rsid w:val="002034BD"/>
    <w:rsid w:val="00204207"/>
    <w:rsid w:val="00204DE3"/>
    <w:rsid w:val="00204FDF"/>
    <w:rsid w:val="0020533C"/>
    <w:rsid w:val="0020564A"/>
    <w:rsid w:val="00205684"/>
    <w:rsid w:val="00205BDE"/>
    <w:rsid w:val="002064B3"/>
    <w:rsid w:val="00206EF4"/>
    <w:rsid w:val="00210956"/>
    <w:rsid w:val="00210AF1"/>
    <w:rsid w:val="002123C5"/>
    <w:rsid w:val="00212698"/>
    <w:rsid w:val="00212797"/>
    <w:rsid w:val="00212AD4"/>
    <w:rsid w:val="00212CDA"/>
    <w:rsid w:val="00212E8D"/>
    <w:rsid w:val="00213125"/>
    <w:rsid w:val="0021320A"/>
    <w:rsid w:val="002141DB"/>
    <w:rsid w:val="0021511B"/>
    <w:rsid w:val="002156E0"/>
    <w:rsid w:val="00215701"/>
    <w:rsid w:val="002159F8"/>
    <w:rsid w:val="00215C9B"/>
    <w:rsid w:val="00215D98"/>
    <w:rsid w:val="00215DCB"/>
    <w:rsid w:val="00216EF2"/>
    <w:rsid w:val="002176D1"/>
    <w:rsid w:val="00217725"/>
    <w:rsid w:val="002178DB"/>
    <w:rsid w:val="0021793F"/>
    <w:rsid w:val="0022012C"/>
    <w:rsid w:val="0022088C"/>
    <w:rsid w:val="00220940"/>
    <w:rsid w:val="00220B7B"/>
    <w:rsid w:val="00220EA0"/>
    <w:rsid w:val="00221482"/>
    <w:rsid w:val="00221A3D"/>
    <w:rsid w:val="00221CBB"/>
    <w:rsid w:val="002223CE"/>
    <w:rsid w:val="002225F3"/>
    <w:rsid w:val="002228CE"/>
    <w:rsid w:val="00222DA0"/>
    <w:rsid w:val="00222E6E"/>
    <w:rsid w:val="00222E7B"/>
    <w:rsid w:val="002235D2"/>
    <w:rsid w:val="00223E52"/>
    <w:rsid w:val="002248D9"/>
    <w:rsid w:val="00224F53"/>
    <w:rsid w:val="0022532E"/>
    <w:rsid w:val="002255E0"/>
    <w:rsid w:val="00225A03"/>
    <w:rsid w:val="00226145"/>
    <w:rsid w:val="002265B2"/>
    <w:rsid w:val="00226CD8"/>
    <w:rsid w:val="00227335"/>
    <w:rsid w:val="002274B7"/>
    <w:rsid w:val="0022780C"/>
    <w:rsid w:val="00227F49"/>
    <w:rsid w:val="00227FFD"/>
    <w:rsid w:val="00230127"/>
    <w:rsid w:val="00230439"/>
    <w:rsid w:val="00230597"/>
    <w:rsid w:val="0023085B"/>
    <w:rsid w:val="00230CB8"/>
    <w:rsid w:val="00231113"/>
    <w:rsid w:val="00232332"/>
    <w:rsid w:val="0023279B"/>
    <w:rsid w:val="00232BCF"/>
    <w:rsid w:val="0023377D"/>
    <w:rsid w:val="00233ECF"/>
    <w:rsid w:val="00233F58"/>
    <w:rsid w:val="002341CE"/>
    <w:rsid w:val="00234622"/>
    <w:rsid w:val="0023487A"/>
    <w:rsid w:val="00234C31"/>
    <w:rsid w:val="0023574C"/>
    <w:rsid w:val="00235E84"/>
    <w:rsid w:val="00236176"/>
    <w:rsid w:val="002362D3"/>
    <w:rsid w:val="002373B0"/>
    <w:rsid w:val="002401C1"/>
    <w:rsid w:val="00240C02"/>
    <w:rsid w:val="002413DA"/>
    <w:rsid w:val="00241458"/>
    <w:rsid w:val="00241819"/>
    <w:rsid w:val="002419F3"/>
    <w:rsid w:val="00241C56"/>
    <w:rsid w:val="002423DE"/>
    <w:rsid w:val="00242562"/>
    <w:rsid w:val="00242608"/>
    <w:rsid w:val="00242A14"/>
    <w:rsid w:val="00242E0D"/>
    <w:rsid w:val="00242F07"/>
    <w:rsid w:val="0024336D"/>
    <w:rsid w:val="002453C0"/>
    <w:rsid w:val="0024567F"/>
    <w:rsid w:val="002460C9"/>
    <w:rsid w:val="002460FF"/>
    <w:rsid w:val="0024625C"/>
    <w:rsid w:val="002467A3"/>
    <w:rsid w:val="0024682A"/>
    <w:rsid w:val="0024732B"/>
    <w:rsid w:val="002475F7"/>
    <w:rsid w:val="0024785C"/>
    <w:rsid w:val="00247ADF"/>
    <w:rsid w:val="00247C7F"/>
    <w:rsid w:val="00247FF9"/>
    <w:rsid w:val="00250F99"/>
    <w:rsid w:val="00251009"/>
    <w:rsid w:val="00252AFC"/>
    <w:rsid w:val="002531E4"/>
    <w:rsid w:val="00253DE8"/>
    <w:rsid w:val="00254045"/>
    <w:rsid w:val="0025472A"/>
    <w:rsid w:val="002552B3"/>
    <w:rsid w:val="002556A0"/>
    <w:rsid w:val="002559D5"/>
    <w:rsid w:val="00255AD7"/>
    <w:rsid w:val="00255F02"/>
    <w:rsid w:val="00256CEB"/>
    <w:rsid w:val="00257594"/>
    <w:rsid w:val="0025785D"/>
    <w:rsid w:val="00257FDC"/>
    <w:rsid w:val="00260291"/>
    <w:rsid w:val="00260C82"/>
    <w:rsid w:val="002610E1"/>
    <w:rsid w:val="00261AD7"/>
    <w:rsid w:val="00263BFE"/>
    <w:rsid w:val="002653BD"/>
    <w:rsid w:val="00265CEC"/>
    <w:rsid w:val="00265D9D"/>
    <w:rsid w:val="00265F1F"/>
    <w:rsid w:val="002660D2"/>
    <w:rsid w:val="002663A0"/>
    <w:rsid w:val="00267747"/>
    <w:rsid w:val="0027005C"/>
    <w:rsid w:val="0027008F"/>
    <w:rsid w:val="002702BD"/>
    <w:rsid w:val="00270404"/>
    <w:rsid w:val="00270723"/>
    <w:rsid w:val="00270CBB"/>
    <w:rsid w:val="0027142F"/>
    <w:rsid w:val="00271AD4"/>
    <w:rsid w:val="002724AC"/>
    <w:rsid w:val="00272629"/>
    <w:rsid w:val="002727E6"/>
    <w:rsid w:val="002729DA"/>
    <w:rsid w:val="00272BE2"/>
    <w:rsid w:val="002740AF"/>
    <w:rsid w:val="002743A2"/>
    <w:rsid w:val="0027448C"/>
    <w:rsid w:val="002747B1"/>
    <w:rsid w:val="00274C49"/>
    <w:rsid w:val="00274E55"/>
    <w:rsid w:val="00275106"/>
    <w:rsid w:val="002759EB"/>
    <w:rsid w:val="00275B36"/>
    <w:rsid w:val="00275FC6"/>
    <w:rsid w:val="002766F9"/>
    <w:rsid w:val="00276BDB"/>
    <w:rsid w:val="00277316"/>
    <w:rsid w:val="00277453"/>
    <w:rsid w:val="00277DD9"/>
    <w:rsid w:val="0028019C"/>
    <w:rsid w:val="0028167B"/>
    <w:rsid w:val="002816BF"/>
    <w:rsid w:val="00281AA4"/>
    <w:rsid w:val="0028266C"/>
    <w:rsid w:val="00282679"/>
    <w:rsid w:val="00283424"/>
    <w:rsid w:val="002843D9"/>
    <w:rsid w:val="0028546D"/>
    <w:rsid w:val="002864B2"/>
    <w:rsid w:val="00286B88"/>
    <w:rsid w:val="00286DE5"/>
    <w:rsid w:val="00287E1C"/>
    <w:rsid w:val="00290904"/>
    <w:rsid w:val="00290C11"/>
    <w:rsid w:val="00290C9B"/>
    <w:rsid w:val="002910B6"/>
    <w:rsid w:val="00291CD6"/>
    <w:rsid w:val="00292081"/>
    <w:rsid w:val="00292588"/>
    <w:rsid w:val="00292DCD"/>
    <w:rsid w:val="002930AD"/>
    <w:rsid w:val="002930C5"/>
    <w:rsid w:val="002930F8"/>
    <w:rsid w:val="002931A0"/>
    <w:rsid w:val="0029397F"/>
    <w:rsid w:val="00293F4A"/>
    <w:rsid w:val="00294273"/>
    <w:rsid w:val="00294BD2"/>
    <w:rsid w:val="00294EE7"/>
    <w:rsid w:val="00296F09"/>
    <w:rsid w:val="00297165"/>
    <w:rsid w:val="00297453"/>
    <w:rsid w:val="00297A56"/>
    <w:rsid w:val="002A0A30"/>
    <w:rsid w:val="002A0D34"/>
    <w:rsid w:val="002A0DD8"/>
    <w:rsid w:val="002A0E53"/>
    <w:rsid w:val="002A1156"/>
    <w:rsid w:val="002A1348"/>
    <w:rsid w:val="002A157A"/>
    <w:rsid w:val="002A16E7"/>
    <w:rsid w:val="002A2814"/>
    <w:rsid w:val="002A3240"/>
    <w:rsid w:val="002A3253"/>
    <w:rsid w:val="002A3ABB"/>
    <w:rsid w:val="002A3B29"/>
    <w:rsid w:val="002A40A0"/>
    <w:rsid w:val="002A462C"/>
    <w:rsid w:val="002A4F20"/>
    <w:rsid w:val="002A4FBB"/>
    <w:rsid w:val="002A5173"/>
    <w:rsid w:val="002A5A7C"/>
    <w:rsid w:val="002A5E0D"/>
    <w:rsid w:val="002A616A"/>
    <w:rsid w:val="002A62A6"/>
    <w:rsid w:val="002A707F"/>
    <w:rsid w:val="002A7ADC"/>
    <w:rsid w:val="002B0232"/>
    <w:rsid w:val="002B0E2D"/>
    <w:rsid w:val="002B1211"/>
    <w:rsid w:val="002B1EFF"/>
    <w:rsid w:val="002B1F09"/>
    <w:rsid w:val="002B2608"/>
    <w:rsid w:val="002B285A"/>
    <w:rsid w:val="002B29D7"/>
    <w:rsid w:val="002B2AF8"/>
    <w:rsid w:val="002B2F18"/>
    <w:rsid w:val="002B323A"/>
    <w:rsid w:val="002B38AB"/>
    <w:rsid w:val="002B3AEB"/>
    <w:rsid w:val="002B578D"/>
    <w:rsid w:val="002B5A2B"/>
    <w:rsid w:val="002B60B8"/>
    <w:rsid w:val="002B60DC"/>
    <w:rsid w:val="002B6394"/>
    <w:rsid w:val="002B6E64"/>
    <w:rsid w:val="002B7094"/>
    <w:rsid w:val="002B7129"/>
    <w:rsid w:val="002B7695"/>
    <w:rsid w:val="002B7D32"/>
    <w:rsid w:val="002C0512"/>
    <w:rsid w:val="002C0CD3"/>
    <w:rsid w:val="002C12D5"/>
    <w:rsid w:val="002C135F"/>
    <w:rsid w:val="002C186F"/>
    <w:rsid w:val="002C18C0"/>
    <w:rsid w:val="002C1C07"/>
    <w:rsid w:val="002C2724"/>
    <w:rsid w:val="002C34F0"/>
    <w:rsid w:val="002C3662"/>
    <w:rsid w:val="002C3A41"/>
    <w:rsid w:val="002C3B01"/>
    <w:rsid w:val="002C451D"/>
    <w:rsid w:val="002C47D6"/>
    <w:rsid w:val="002C4863"/>
    <w:rsid w:val="002C4987"/>
    <w:rsid w:val="002C4AD7"/>
    <w:rsid w:val="002C4C1E"/>
    <w:rsid w:val="002C6CE9"/>
    <w:rsid w:val="002C742B"/>
    <w:rsid w:val="002C783E"/>
    <w:rsid w:val="002C786B"/>
    <w:rsid w:val="002C798F"/>
    <w:rsid w:val="002C79B8"/>
    <w:rsid w:val="002C7D16"/>
    <w:rsid w:val="002D00ED"/>
    <w:rsid w:val="002D0ADC"/>
    <w:rsid w:val="002D0DE7"/>
    <w:rsid w:val="002D1C47"/>
    <w:rsid w:val="002D1F7F"/>
    <w:rsid w:val="002D2928"/>
    <w:rsid w:val="002D2D55"/>
    <w:rsid w:val="002D2E8E"/>
    <w:rsid w:val="002D30A0"/>
    <w:rsid w:val="002D32E2"/>
    <w:rsid w:val="002D334A"/>
    <w:rsid w:val="002D4F4B"/>
    <w:rsid w:val="002D51F7"/>
    <w:rsid w:val="002D52A2"/>
    <w:rsid w:val="002D5962"/>
    <w:rsid w:val="002D5D07"/>
    <w:rsid w:val="002D7159"/>
    <w:rsid w:val="002D7957"/>
    <w:rsid w:val="002D79D3"/>
    <w:rsid w:val="002E0326"/>
    <w:rsid w:val="002E0B62"/>
    <w:rsid w:val="002E1112"/>
    <w:rsid w:val="002E1339"/>
    <w:rsid w:val="002E1819"/>
    <w:rsid w:val="002E1A06"/>
    <w:rsid w:val="002E1B25"/>
    <w:rsid w:val="002E1BB7"/>
    <w:rsid w:val="002E2288"/>
    <w:rsid w:val="002E26DD"/>
    <w:rsid w:val="002E28FF"/>
    <w:rsid w:val="002E2A1E"/>
    <w:rsid w:val="002E2B3C"/>
    <w:rsid w:val="002E2C96"/>
    <w:rsid w:val="002E2E56"/>
    <w:rsid w:val="002E3112"/>
    <w:rsid w:val="002E355C"/>
    <w:rsid w:val="002E3746"/>
    <w:rsid w:val="002E39FB"/>
    <w:rsid w:val="002E45A1"/>
    <w:rsid w:val="002E4B41"/>
    <w:rsid w:val="002E570A"/>
    <w:rsid w:val="002E5E0D"/>
    <w:rsid w:val="002E5E59"/>
    <w:rsid w:val="002E68B9"/>
    <w:rsid w:val="002E6DFA"/>
    <w:rsid w:val="002E79BD"/>
    <w:rsid w:val="002E7B6A"/>
    <w:rsid w:val="002E7DCA"/>
    <w:rsid w:val="002F0740"/>
    <w:rsid w:val="002F0C82"/>
    <w:rsid w:val="002F0E65"/>
    <w:rsid w:val="002F18E7"/>
    <w:rsid w:val="002F1A28"/>
    <w:rsid w:val="002F1A7D"/>
    <w:rsid w:val="002F21D6"/>
    <w:rsid w:val="002F274B"/>
    <w:rsid w:val="002F281F"/>
    <w:rsid w:val="002F2934"/>
    <w:rsid w:val="002F29AD"/>
    <w:rsid w:val="002F3A15"/>
    <w:rsid w:val="002F3EDF"/>
    <w:rsid w:val="002F3F8B"/>
    <w:rsid w:val="002F4177"/>
    <w:rsid w:val="002F45BC"/>
    <w:rsid w:val="002F4C54"/>
    <w:rsid w:val="002F5860"/>
    <w:rsid w:val="002F59FA"/>
    <w:rsid w:val="002F5CE4"/>
    <w:rsid w:val="002F60DF"/>
    <w:rsid w:val="002F6259"/>
    <w:rsid w:val="002F69BB"/>
    <w:rsid w:val="002F6E11"/>
    <w:rsid w:val="002F7564"/>
    <w:rsid w:val="002F7A42"/>
    <w:rsid w:val="002F7C96"/>
    <w:rsid w:val="00300D2C"/>
    <w:rsid w:val="003010C6"/>
    <w:rsid w:val="003014D5"/>
    <w:rsid w:val="003014F9"/>
    <w:rsid w:val="0030219F"/>
    <w:rsid w:val="00303671"/>
    <w:rsid w:val="0030383A"/>
    <w:rsid w:val="00303AF8"/>
    <w:rsid w:val="00304085"/>
    <w:rsid w:val="0030426C"/>
    <w:rsid w:val="003044B2"/>
    <w:rsid w:val="00304BA5"/>
    <w:rsid w:val="003052CB"/>
    <w:rsid w:val="003056B1"/>
    <w:rsid w:val="00305F6C"/>
    <w:rsid w:val="00306604"/>
    <w:rsid w:val="00306BCD"/>
    <w:rsid w:val="0031045D"/>
    <w:rsid w:val="003109E6"/>
    <w:rsid w:val="00310EF9"/>
    <w:rsid w:val="003115D4"/>
    <w:rsid w:val="0031165B"/>
    <w:rsid w:val="0031182B"/>
    <w:rsid w:val="003123CB"/>
    <w:rsid w:val="00312CD1"/>
    <w:rsid w:val="0031305F"/>
    <w:rsid w:val="00313499"/>
    <w:rsid w:val="003135FC"/>
    <w:rsid w:val="00313781"/>
    <w:rsid w:val="0031393F"/>
    <w:rsid w:val="0031406E"/>
    <w:rsid w:val="00314A51"/>
    <w:rsid w:val="00315203"/>
    <w:rsid w:val="003154CE"/>
    <w:rsid w:val="003164BC"/>
    <w:rsid w:val="00316C42"/>
    <w:rsid w:val="00317EC0"/>
    <w:rsid w:val="00320139"/>
    <w:rsid w:val="003204FC"/>
    <w:rsid w:val="00320CD2"/>
    <w:rsid w:val="00320DF4"/>
    <w:rsid w:val="00321325"/>
    <w:rsid w:val="00321CD2"/>
    <w:rsid w:val="00321D46"/>
    <w:rsid w:val="0032238D"/>
    <w:rsid w:val="003226EE"/>
    <w:rsid w:val="00322956"/>
    <w:rsid w:val="00322B03"/>
    <w:rsid w:val="00322F4E"/>
    <w:rsid w:val="00323054"/>
    <w:rsid w:val="00323088"/>
    <w:rsid w:val="0032361C"/>
    <w:rsid w:val="0032376B"/>
    <w:rsid w:val="00323F80"/>
    <w:rsid w:val="00324893"/>
    <w:rsid w:val="00324949"/>
    <w:rsid w:val="00324C3F"/>
    <w:rsid w:val="00324D82"/>
    <w:rsid w:val="0032570C"/>
    <w:rsid w:val="003259B8"/>
    <w:rsid w:val="00326BB0"/>
    <w:rsid w:val="00326E8E"/>
    <w:rsid w:val="00326F37"/>
    <w:rsid w:val="00327676"/>
    <w:rsid w:val="00327DD4"/>
    <w:rsid w:val="00330120"/>
    <w:rsid w:val="00330180"/>
    <w:rsid w:val="00330C3B"/>
    <w:rsid w:val="00330D04"/>
    <w:rsid w:val="0033134C"/>
    <w:rsid w:val="0033148E"/>
    <w:rsid w:val="00331A1A"/>
    <w:rsid w:val="00331D23"/>
    <w:rsid w:val="0033214C"/>
    <w:rsid w:val="003328F2"/>
    <w:rsid w:val="00332AAC"/>
    <w:rsid w:val="00332BD1"/>
    <w:rsid w:val="00333541"/>
    <w:rsid w:val="0033371A"/>
    <w:rsid w:val="0033392B"/>
    <w:rsid w:val="003343F4"/>
    <w:rsid w:val="003347AD"/>
    <w:rsid w:val="00334840"/>
    <w:rsid w:val="003354F8"/>
    <w:rsid w:val="00335A01"/>
    <w:rsid w:val="00335D6D"/>
    <w:rsid w:val="00335EB8"/>
    <w:rsid w:val="00336276"/>
    <w:rsid w:val="0033635E"/>
    <w:rsid w:val="003402BA"/>
    <w:rsid w:val="003405E8"/>
    <w:rsid w:val="003416A0"/>
    <w:rsid w:val="0034196C"/>
    <w:rsid w:val="003421CC"/>
    <w:rsid w:val="003426ED"/>
    <w:rsid w:val="00342818"/>
    <w:rsid w:val="00342E62"/>
    <w:rsid w:val="00342F46"/>
    <w:rsid w:val="003434BE"/>
    <w:rsid w:val="00343E6F"/>
    <w:rsid w:val="003442CD"/>
    <w:rsid w:val="003442F9"/>
    <w:rsid w:val="00345471"/>
    <w:rsid w:val="003455EA"/>
    <w:rsid w:val="00345C38"/>
    <w:rsid w:val="0034613E"/>
    <w:rsid w:val="003464F8"/>
    <w:rsid w:val="003473CE"/>
    <w:rsid w:val="003474F9"/>
    <w:rsid w:val="003478EC"/>
    <w:rsid w:val="00347A55"/>
    <w:rsid w:val="00350FCE"/>
    <w:rsid w:val="00351595"/>
    <w:rsid w:val="00351CDC"/>
    <w:rsid w:val="00351F0F"/>
    <w:rsid w:val="003524B2"/>
    <w:rsid w:val="003526CF"/>
    <w:rsid w:val="00352D8A"/>
    <w:rsid w:val="00353134"/>
    <w:rsid w:val="00353139"/>
    <w:rsid w:val="00353174"/>
    <w:rsid w:val="00354355"/>
    <w:rsid w:val="0035481E"/>
    <w:rsid w:val="00354CDD"/>
    <w:rsid w:val="003552BF"/>
    <w:rsid w:val="00355650"/>
    <w:rsid w:val="003561CB"/>
    <w:rsid w:val="0035677A"/>
    <w:rsid w:val="003567C7"/>
    <w:rsid w:val="00356E5D"/>
    <w:rsid w:val="00357036"/>
    <w:rsid w:val="00357421"/>
    <w:rsid w:val="003576E8"/>
    <w:rsid w:val="00357994"/>
    <w:rsid w:val="0036004B"/>
    <w:rsid w:val="003604BD"/>
    <w:rsid w:val="003604F7"/>
    <w:rsid w:val="003605BA"/>
    <w:rsid w:val="00360675"/>
    <w:rsid w:val="003622CB"/>
    <w:rsid w:val="003628F4"/>
    <w:rsid w:val="0036306A"/>
    <w:rsid w:val="00364BC7"/>
    <w:rsid w:val="00365921"/>
    <w:rsid w:val="00365DB3"/>
    <w:rsid w:val="00366317"/>
    <w:rsid w:val="003663F5"/>
    <w:rsid w:val="00366DDB"/>
    <w:rsid w:val="00367536"/>
    <w:rsid w:val="0036781E"/>
    <w:rsid w:val="00367DBB"/>
    <w:rsid w:val="00367DDA"/>
    <w:rsid w:val="00370582"/>
    <w:rsid w:val="00370A22"/>
    <w:rsid w:val="00371F4F"/>
    <w:rsid w:val="00372082"/>
    <w:rsid w:val="003733D9"/>
    <w:rsid w:val="0037348F"/>
    <w:rsid w:val="003734EC"/>
    <w:rsid w:val="003736EC"/>
    <w:rsid w:val="00373E0C"/>
    <w:rsid w:val="00374253"/>
    <w:rsid w:val="003745A3"/>
    <w:rsid w:val="0037478B"/>
    <w:rsid w:val="0037495F"/>
    <w:rsid w:val="00374B8F"/>
    <w:rsid w:val="00374CA1"/>
    <w:rsid w:val="003753B8"/>
    <w:rsid w:val="00375D8B"/>
    <w:rsid w:val="00375E9F"/>
    <w:rsid w:val="003760AC"/>
    <w:rsid w:val="0037703B"/>
    <w:rsid w:val="00377100"/>
    <w:rsid w:val="0037796A"/>
    <w:rsid w:val="003801C2"/>
    <w:rsid w:val="003807A8"/>
    <w:rsid w:val="00380A53"/>
    <w:rsid w:val="003815E1"/>
    <w:rsid w:val="00382A1D"/>
    <w:rsid w:val="00383658"/>
    <w:rsid w:val="00383839"/>
    <w:rsid w:val="00383898"/>
    <w:rsid w:val="0038391D"/>
    <w:rsid w:val="00383ACB"/>
    <w:rsid w:val="00384274"/>
    <w:rsid w:val="00385020"/>
    <w:rsid w:val="003850EC"/>
    <w:rsid w:val="003852EA"/>
    <w:rsid w:val="0038692F"/>
    <w:rsid w:val="0038708D"/>
    <w:rsid w:val="0038767F"/>
    <w:rsid w:val="003908D3"/>
    <w:rsid w:val="00391D1B"/>
    <w:rsid w:val="003921AF"/>
    <w:rsid w:val="00392757"/>
    <w:rsid w:val="0039284F"/>
    <w:rsid w:val="00392921"/>
    <w:rsid w:val="003929AF"/>
    <w:rsid w:val="00392A69"/>
    <w:rsid w:val="00392AFA"/>
    <w:rsid w:val="00392B9D"/>
    <w:rsid w:val="00392D6F"/>
    <w:rsid w:val="003937C6"/>
    <w:rsid w:val="00393881"/>
    <w:rsid w:val="003943AD"/>
    <w:rsid w:val="0039481C"/>
    <w:rsid w:val="00394A80"/>
    <w:rsid w:val="00394C6A"/>
    <w:rsid w:val="00395298"/>
    <w:rsid w:val="00395514"/>
    <w:rsid w:val="00395B29"/>
    <w:rsid w:val="00396D14"/>
    <w:rsid w:val="00396E36"/>
    <w:rsid w:val="0039726C"/>
    <w:rsid w:val="00397407"/>
    <w:rsid w:val="00397613"/>
    <w:rsid w:val="003A0091"/>
    <w:rsid w:val="003A021D"/>
    <w:rsid w:val="003A04C3"/>
    <w:rsid w:val="003A097E"/>
    <w:rsid w:val="003A0D57"/>
    <w:rsid w:val="003A0EC4"/>
    <w:rsid w:val="003A10A9"/>
    <w:rsid w:val="003A1C98"/>
    <w:rsid w:val="003A1DFE"/>
    <w:rsid w:val="003A228E"/>
    <w:rsid w:val="003A2718"/>
    <w:rsid w:val="003A3FBF"/>
    <w:rsid w:val="003A41C5"/>
    <w:rsid w:val="003A468A"/>
    <w:rsid w:val="003A4D32"/>
    <w:rsid w:val="003A4E64"/>
    <w:rsid w:val="003A52A9"/>
    <w:rsid w:val="003A546B"/>
    <w:rsid w:val="003A5BF1"/>
    <w:rsid w:val="003A6DCE"/>
    <w:rsid w:val="003A71DD"/>
    <w:rsid w:val="003A73F9"/>
    <w:rsid w:val="003A79AE"/>
    <w:rsid w:val="003A7A3C"/>
    <w:rsid w:val="003A7F6E"/>
    <w:rsid w:val="003B0016"/>
    <w:rsid w:val="003B0C64"/>
    <w:rsid w:val="003B211C"/>
    <w:rsid w:val="003B2660"/>
    <w:rsid w:val="003B28B7"/>
    <w:rsid w:val="003B2DFD"/>
    <w:rsid w:val="003B3B43"/>
    <w:rsid w:val="003B40CF"/>
    <w:rsid w:val="003B443B"/>
    <w:rsid w:val="003B4C16"/>
    <w:rsid w:val="003B5491"/>
    <w:rsid w:val="003B5504"/>
    <w:rsid w:val="003B5716"/>
    <w:rsid w:val="003B59E4"/>
    <w:rsid w:val="003B5C9D"/>
    <w:rsid w:val="003B70F7"/>
    <w:rsid w:val="003B7731"/>
    <w:rsid w:val="003B7AA0"/>
    <w:rsid w:val="003C0396"/>
    <w:rsid w:val="003C04E5"/>
    <w:rsid w:val="003C0544"/>
    <w:rsid w:val="003C0C03"/>
    <w:rsid w:val="003C0C4B"/>
    <w:rsid w:val="003C0F0A"/>
    <w:rsid w:val="003C1EB0"/>
    <w:rsid w:val="003C20B9"/>
    <w:rsid w:val="003C22CD"/>
    <w:rsid w:val="003C2568"/>
    <w:rsid w:val="003C2EB8"/>
    <w:rsid w:val="003C35F4"/>
    <w:rsid w:val="003C3640"/>
    <w:rsid w:val="003C3ACE"/>
    <w:rsid w:val="003C3D09"/>
    <w:rsid w:val="003C492A"/>
    <w:rsid w:val="003C4FD5"/>
    <w:rsid w:val="003C549A"/>
    <w:rsid w:val="003C553C"/>
    <w:rsid w:val="003C582F"/>
    <w:rsid w:val="003C5AD5"/>
    <w:rsid w:val="003C5BE8"/>
    <w:rsid w:val="003C5FA2"/>
    <w:rsid w:val="003C653B"/>
    <w:rsid w:val="003C65F0"/>
    <w:rsid w:val="003C687A"/>
    <w:rsid w:val="003C6E24"/>
    <w:rsid w:val="003C718E"/>
    <w:rsid w:val="003C736B"/>
    <w:rsid w:val="003D0FDD"/>
    <w:rsid w:val="003D10AC"/>
    <w:rsid w:val="003D1122"/>
    <w:rsid w:val="003D1518"/>
    <w:rsid w:val="003D1C17"/>
    <w:rsid w:val="003D1FC8"/>
    <w:rsid w:val="003D2BBA"/>
    <w:rsid w:val="003D2E78"/>
    <w:rsid w:val="003D2F4B"/>
    <w:rsid w:val="003D30D7"/>
    <w:rsid w:val="003D355C"/>
    <w:rsid w:val="003D392A"/>
    <w:rsid w:val="003D3A0C"/>
    <w:rsid w:val="003D3E9E"/>
    <w:rsid w:val="003D3EC8"/>
    <w:rsid w:val="003D3F11"/>
    <w:rsid w:val="003D3F99"/>
    <w:rsid w:val="003D4142"/>
    <w:rsid w:val="003D48A2"/>
    <w:rsid w:val="003D4F06"/>
    <w:rsid w:val="003D53DD"/>
    <w:rsid w:val="003D544E"/>
    <w:rsid w:val="003D5A25"/>
    <w:rsid w:val="003D5BE3"/>
    <w:rsid w:val="003D606B"/>
    <w:rsid w:val="003D6203"/>
    <w:rsid w:val="003D63D4"/>
    <w:rsid w:val="003D63E5"/>
    <w:rsid w:val="003D6B0A"/>
    <w:rsid w:val="003D74A1"/>
    <w:rsid w:val="003D7948"/>
    <w:rsid w:val="003E05C7"/>
    <w:rsid w:val="003E068C"/>
    <w:rsid w:val="003E0F14"/>
    <w:rsid w:val="003E1926"/>
    <w:rsid w:val="003E22CB"/>
    <w:rsid w:val="003E2402"/>
    <w:rsid w:val="003E2511"/>
    <w:rsid w:val="003E2C19"/>
    <w:rsid w:val="003E349B"/>
    <w:rsid w:val="003E3832"/>
    <w:rsid w:val="003E3AFA"/>
    <w:rsid w:val="003E446F"/>
    <w:rsid w:val="003E4810"/>
    <w:rsid w:val="003E6C51"/>
    <w:rsid w:val="003E728E"/>
    <w:rsid w:val="003E77DB"/>
    <w:rsid w:val="003E7BF9"/>
    <w:rsid w:val="003E7D00"/>
    <w:rsid w:val="003F012C"/>
    <w:rsid w:val="003F01CE"/>
    <w:rsid w:val="003F05FB"/>
    <w:rsid w:val="003F0AD8"/>
    <w:rsid w:val="003F14A0"/>
    <w:rsid w:val="003F1D20"/>
    <w:rsid w:val="003F1D4C"/>
    <w:rsid w:val="003F1FF7"/>
    <w:rsid w:val="003F216F"/>
    <w:rsid w:val="003F2B44"/>
    <w:rsid w:val="003F38D6"/>
    <w:rsid w:val="003F4257"/>
    <w:rsid w:val="003F4BAB"/>
    <w:rsid w:val="003F4DDF"/>
    <w:rsid w:val="003F4F0B"/>
    <w:rsid w:val="003F614E"/>
    <w:rsid w:val="003F623D"/>
    <w:rsid w:val="003F6CF0"/>
    <w:rsid w:val="003F7A46"/>
    <w:rsid w:val="00400224"/>
    <w:rsid w:val="00400574"/>
    <w:rsid w:val="004005B5"/>
    <w:rsid w:val="00401780"/>
    <w:rsid w:val="0040260F"/>
    <w:rsid w:val="0040268E"/>
    <w:rsid w:val="004027FA"/>
    <w:rsid w:val="00402A09"/>
    <w:rsid w:val="00402D6D"/>
    <w:rsid w:val="00402D8A"/>
    <w:rsid w:val="00402F3F"/>
    <w:rsid w:val="00402FAA"/>
    <w:rsid w:val="0040368C"/>
    <w:rsid w:val="0040454A"/>
    <w:rsid w:val="00404552"/>
    <w:rsid w:val="00404ADC"/>
    <w:rsid w:val="00404E42"/>
    <w:rsid w:val="004050CB"/>
    <w:rsid w:val="0040561A"/>
    <w:rsid w:val="004057A1"/>
    <w:rsid w:val="0040599D"/>
    <w:rsid w:val="00405E19"/>
    <w:rsid w:val="00406028"/>
    <w:rsid w:val="0040615F"/>
    <w:rsid w:val="004063BC"/>
    <w:rsid w:val="00406744"/>
    <w:rsid w:val="00406BF2"/>
    <w:rsid w:val="00406EEC"/>
    <w:rsid w:val="00407744"/>
    <w:rsid w:val="004079B2"/>
    <w:rsid w:val="00410A5A"/>
    <w:rsid w:val="00410ACD"/>
    <w:rsid w:val="00410E81"/>
    <w:rsid w:val="00410F42"/>
    <w:rsid w:val="004110E1"/>
    <w:rsid w:val="0041135E"/>
    <w:rsid w:val="0041180C"/>
    <w:rsid w:val="004125C6"/>
    <w:rsid w:val="00412944"/>
    <w:rsid w:val="00412BC2"/>
    <w:rsid w:val="00412D1A"/>
    <w:rsid w:val="004130C4"/>
    <w:rsid w:val="004130E0"/>
    <w:rsid w:val="00413DA0"/>
    <w:rsid w:val="0041454B"/>
    <w:rsid w:val="00414A19"/>
    <w:rsid w:val="0041510E"/>
    <w:rsid w:val="0041542A"/>
    <w:rsid w:val="004156EC"/>
    <w:rsid w:val="0041623F"/>
    <w:rsid w:val="00416281"/>
    <w:rsid w:val="00417988"/>
    <w:rsid w:val="00417DEC"/>
    <w:rsid w:val="00420E57"/>
    <w:rsid w:val="00420F39"/>
    <w:rsid w:val="0042113C"/>
    <w:rsid w:val="004222D4"/>
    <w:rsid w:val="00422477"/>
    <w:rsid w:val="0042247B"/>
    <w:rsid w:val="004224F4"/>
    <w:rsid w:val="00422715"/>
    <w:rsid w:val="00423153"/>
    <w:rsid w:val="004234DA"/>
    <w:rsid w:val="00423941"/>
    <w:rsid w:val="00423AA1"/>
    <w:rsid w:val="004246A4"/>
    <w:rsid w:val="00424C87"/>
    <w:rsid w:val="00424CE1"/>
    <w:rsid w:val="00424E6C"/>
    <w:rsid w:val="004251B6"/>
    <w:rsid w:val="004252B4"/>
    <w:rsid w:val="0042596D"/>
    <w:rsid w:val="0042598A"/>
    <w:rsid w:val="00425B70"/>
    <w:rsid w:val="00426161"/>
    <w:rsid w:val="00427388"/>
    <w:rsid w:val="00427466"/>
    <w:rsid w:val="0043077C"/>
    <w:rsid w:val="00430DA8"/>
    <w:rsid w:val="004312F4"/>
    <w:rsid w:val="00431594"/>
    <w:rsid w:val="0043163B"/>
    <w:rsid w:val="00431B40"/>
    <w:rsid w:val="004325CE"/>
    <w:rsid w:val="00432DE2"/>
    <w:rsid w:val="0043310A"/>
    <w:rsid w:val="0043342D"/>
    <w:rsid w:val="0043364B"/>
    <w:rsid w:val="0043395D"/>
    <w:rsid w:val="00433CF2"/>
    <w:rsid w:val="004340D2"/>
    <w:rsid w:val="00434458"/>
    <w:rsid w:val="00434879"/>
    <w:rsid w:val="00434C7F"/>
    <w:rsid w:val="0043508A"/>
    <w:rsid w:val="0043548E"/>
    <w:rsid w:val="004356D0"/>
    <w:rsid w:val="00435CB4"/>
    <w:rsid w:val="00436020"/>
    <w:rsid w:val="004360B6"/>
    <w:rsid w:val="00436A22"/>
    <w:rsid w:val="00436F57"/>
    <w:rsid w:val="004372F3"/>
    <w:rsid w:val="0043751C"/>
    <w:rsid w:val="00440391"/>
    <w:rsid w:val="00440475"/>
    <w:rsid w:val="00440705"/>
    <w:rsid w:val="00440C0A"/>
    <w:rsid w:val="0044172B"/>
    <w:rsid w:val="00441A1C"/>
    <w:rsid w:val="00441D14"/>
    <w:rsid w:val="00441E83"/>
    <w:rsid w:val="0044223C"/>
    <w:rsid w:val="004426FE"/>
    <w:rsid w:val="004429A8"/>
    <w:rsid w:val="00442B55"/>
    <w:rsid w:val="00442CA8"/>
    <w:rsid w:val="00443475"/>
    <w:rsid w:val="004434F5"/>
    <w:rsid w:val="004435D7"/>
    <w:rsid w:val="004438C4"/>
    <w:rsid w:val="00443B11"/>
    <w:rsid w:val="00443FDB"/>
    <w:rsid w:val="004444AB"/>
    <w:rsid w:val="0044466E"/>
    <w:rsid w:val="00444CAE"/>
    <w:rsid w:val="00445D59"/>
    <w:rsid w:val="004460D0"/>
    <w:rsid w:val="00447744"/>
    <w:rsid w:val="00447789"/>
    <w:rsid w:val="004479AC"/>
    <w:rsid w:val="00447C55"/>
    <w:rsid w:val="00450388"/>
    <w:rsid w:val="00451252"/>
    <w:rsid w:val="00451491"/>
    <w:rsid w:val="00451515"/>
    <w:rsid w:val="00451B71"/>
    <w:rsid w:val="00452910"/>
    <w:rsid w:val="00453185"/>
    <w:rsid w:val="004536A9"/>
    <w:rsid w:val="0045460F"/>
    <w:rsid w:val="00454B3A"/>
    <w:rsid w:val="00455095"/>
    <w:rsid w:val="00455213"/>
    <w:rsid w:val="00455350"/>
    <w:rsid w:val="00455BD5"/>
    <w:rsid w:val="00456D6D"/>
    <w:rsid w:val="00456EDA"/>
    <w:rsid w:val="00457A14"/>
    <w:rsid w:val="00457BB8"/>
    <w:rsid w:val="00457EEE"/>
    <w:rsid w:val="00460083"/>
    <w:rsid w:val="00460A6E"/>
    <w:rsid w:val="00462595"/>
    <w:rsid w:val="00462BCF"/>
    <w:rsid w:val="004631D8"/>
    <w:rsid w:val="004633DA"/>
    <w:rsid w:val="004639C1"/>
    <w:rsid w:val="00463FD6"/>
    <w:rsid w:val="00464AE9"/>
    <w:rsid w:val="00464E47"/>
    <w:rsid w:val="0046557C"/>
    <w:rsid w:val="004656C4"/>
    <w:rsid w:val="00465A64"/>
    <w:rsid w:val="00466005"/>
    <w:rsid w:val="00466E30"/>
    <w:rsid w:val="004672B1"/>
    <w:rsid w:val="004678F1"/>
    <w:rsid w:val="00467FDD"/>
    <w:rsid w:val="004718FD"/>
    <w:rsid w:val="00471C89"/>
    <w:rsid w:val="00472203"/>
    <w:rsid w:val="00472B2F"/>
    <w:rsid w:val="00472EEC"/>
    <w:rsid w:val="00473992"/>
    <w:rsid w:val="004746D0"/>
    <w:rsid w:val="00474BEB"/>
    <w:rsid w:val="00474CAE"/>
    <w:rsid w:val="0047558D"/>
    <w:rsid w:val="0047601E"/>
    <w:rsid w:val="0047651B"/>
    <w:rsid w:val="004767EC"/>
    <w:rsid w:val="0047782F"/>
    <w:rsid w:val="00477BCB"/>
    <w:rsid w:val="00480259"/>
    <w:rsid w:val="00480337"/>
    <w:rsid w:val="0048068F"/>
    <w:rsid w:val="004806C0"/>
    <w:rsid w:val="00480967"/>
    <w:rsid w:val="004809DF"/>
    <w:rsid w:val="00480FD0"/>
    <w:rsid w:val="004810CC"/>
    <w:rsid w:val="00481E81"/>
    <w:rsid w:val="004821F9"/>
    <w:rsid w:val="004825A2"/>
    <w:rsid w:val="00482636"/>
    <w:rsid w:val="0048271E"/>
    <w:rsid w:val="00482B20"/>
    <w:rsid w:val="00483122"/>
    <w:rsid w:val="004836DF"/>
    <w:rsid w:val="00483AF3"/>
    <w:rsid w:val="00484100"/>
    <w:rsid w:val="004841A7"/>
    <w:rsid w:val="00484642"/>
    <w:rsid w:val="004849A2"/>
    <w:rsid w:val="004855BC"/>
    <w:rsid w:val="004857CA"/>
    <w:rsid w:val="0048603B"/>
    <w:rsid w:val="004864D1"/>
    <w:rsid w:val="0048694F"/>
    <w:rsid w:val="004873C3"/>
    <w:rsid w:val="00490187"/>
    <w:rsid w:val="004901B6"/>
    <w:rsid w:val="00490366"/>
    <w:rsid w:val="004909C1"/>
    <w:rsid w:val="00490CDA"/>
    <w:rsid w:val="0049174C"/>
    <w:rsid w:val="00491FBC"/>
    <w:rsid w:val="00492456"/>
    <w:rsid w:val="00492831"/>
    <w:rsid w:val="00492A12"/>
    <w:rsid w:val="00492D24"/>
    <w:rsid w:val="0049322B"/>
    <w:rsid w:val="004935D2"/>
    <w:rsid w:val="00493E3D"/>
    <w:rsid w:val="00493E71"/>
    <w:rsid w:val="00493F71"/>
    <w:rsid w:val="00494D8E"/>
    <w:rsid w:val="00495278"/>
    <w:rsid w:val="00495455"/>
    <w:rsid w:val="00495796"/>
    <w:rsid w:val="00495809"/>
    <w:rsid w:val="00495E84"/>
    <w:rsid w:val="00497D47"/>
    <w:rsid w:val="00497FC5"/>
    <w:rsid w:val="004A04DD"/>
    <w:rsid w:val="004A087A"/>
    <w:rsid w:val="004A088B"/>
    <w:rsid w:val="004A1423"/>
    <w:rsid w:val="004A40F2"/>
    <w:rsid w:val="004A45F9"/>
    <w:rsid w:val="004A4A3B"/>
    <w:rsid w:val="004A506A"/>
    <w:rsid w:val="004A5FA9"/>
    <w:rsid w:val="004A61CA"/>
    <w:rsid w:val="004A6217"/>
    <w:rsid w:val="004A6BB5"/>
    <w:rsid w:val="004A6CD2"/>
    <w:rsid w:val="004A6D90"/>
    <w:rsid w:val="004A7031"/>
    <w:rsid w:val="004A7AEE"/>
    <w:rsid w:val="004B090C"/>
    <w:rsid w:val="004B1A11"/>
    <w:rsid w:val="004B1A91"/>
    <w:rsid w:val="004B2086"/>
    <w:rsid w:val="004B2305"/>
    <w:rsid w:val="004B2C2F"/>
    <w:rsid w:val="004B2E10"/>
    <w:rsid w:val="004B2E59"/>
    <w:rsid w:val="004B3947"/>
    <w:rsid w:val="004B3B51"/>
    <w:rsid w:val="004B3DAC"/>
    <w:rsid w:val="004B3F58"/>
    <w:rsid w:val="004B4B67"/>
    <w:rsid w:val="004B4CB8"/>
    <w:rsid w:val="004B597B"/>
    <w:rsid w:val="004B5AC6"/>
    <w:rsid w:val="004B5B55"/>
    <w:rsid w:val="004B5C8D"/>
    <w:rsid w:val="004B5D0B"/>
    <w:rsid w:val="004B60B8"/>
    <w:rsid w:val="004B674C"/>
    <w:rsid w:val="004B6890"/>
    <w:rsid w:val="004B6BE3"/>
    <w:rsid w:val="004B705B"/>
    <w:rsid w:val="004B7285"/>
    <w:rsid w:val="004B7691"/>
    <w:rsid w:val="004B7782"/>
    <w:rsid w:val="004B7AE7"/>
    <w:rsid w:val="004B7EDD"/>
    <w:rsid w:val="004C060B"/>
    <w:rsid w:val="004C0779"/>
    <w:rsid w:val="004C07A9"/>
    <w:rsid w:val="004C1388"/>
    <w:rsid w:val="004C1AE2"/>
    <w:rsid w:val="004C202E"/>
    <w:rsid w:val="004C2719"/>
    <w:rsid w:val="004C4245"/>
    <w:rsid w:val="004C45EE"/>
    <w:rsid w:val="004C597A"/>
    <w:rsid w:val="004C5CF9"/>
    <w:rsid w:val="004C5DF9"/>
    <w:rsid w:val="004C64C2"/>
    <w:rsid w:val="004C652E"/>
    <w:rsid w:val="004C7286"/>
    <w:rsid w:val="004C771C"/>
    <w:rsid w:val="004D062E"/>
    <w:rsid w:val="004D06D1"/>
    <w:rsid w:val="004D0752"/>
    <w:rsid w:val="004D0A26"/>
    <w:rsid w:val="004D0E38"/>
    <w:rsid w:val="004D0F05"/>
    <w:rsid w:val="004D0F4F"/>
    <w:rsid w:val="004D101B"/>
    <w:rsid w:val="004D14B8"/>
    <w:rsid w:val="004D14B9"/>
    <w:rsid w:val="004D220E"/>
    <w:rsid w:val="004D227C"/>
    <w:rsid w:val="004D22AD"/>
    <w:rsid w:val="004D251F"/>
    <w:rsid w:val="004D2AAD"/>
    <w:rsid w:val="004D44C8"/>
    <w:rsid w:val="004D4829"/>
    <w:rsid w:val="004D4EEC"/>
    <w:rsid w:val="004D546C"/>
    <w:rsid w:val="004D5B01"/>
    <w:rsid w:val="004D5D80"/>
    <w:rsid w:val="004D5EF3"/>
    <w:rsid w:val="004D6483"/>
    <w:rsid w:val="004D6B55"/>
    <w:rsid w:val="004E0611"/>
    <w:rsid w:val="004E1194"/>
    <w:rsid w:val="004E2E1D"/>
    <w:rsid w:val="004E2FC6"/>
    <w:rsid w:val="004E3429"/>
    <w:rsid w:val="004E34E5"/>
    <w:rsid w:val="004E35E4"/>
    <w:rsid w:val="004E3878"/>
    <w:rsid w:val="004E38AF"/>
    <w:rsid w:val="004E4332"/>
    <w:rsid w:val="004E49DF"/>
    <w:rsid w:val="004E5075"/>
    <w:rsid w:val="004E54B5"/>
    <w:rsid w:val="004E5727"/>
    <w:rsid w:val="004E5A11"/>
    <w:rsid w:val="004E5DD3"/>
    <w:rsid w:val="004E6445"/>
    <w:rsid w:val="004E66B3"/>
    <w:rsid w:val="004E6C22"/>
    <w:rsid w:val="004E7738"/>
    <w:rsid w:val="004E7E86"/>
    <w:rsid w:val="004E7F4E"/>
    <w:rsid w:val="004F00D5"/>
    <w:rsid w:val="004F014B"/>
    <w:rsid w:val="004F033F"/>
    <w:rsid w:val="004F08E9"/>
    <w:rsid w:val="004F0AA1"/>
    <w:rsid w:val="004F1E8F"/>
    <w:rsid w:val="004F2186"/>
    <w:rsid w:val="004F2412"/>
    <w:rsid w:val="004F266A"/>
    <w:rsid w:val="004F28E9"/>
    <w:rsid w:val="004F2952"/>
    <w:rsid w:val="004F2C3E"/>
    <w:rsid w:val="004F316F"/>
    <w:rsid w:val="004F3767"/>
    <w:rsid w:val="004F37EB"/>
    <w:rsid w:val="004F440A"/>
    <w:rsid w:val="004F47A8"/>
    <w:rsid w:val="004F4901"/>
    <w:rsid w:val="004F4C74"/>
    <w:rsid w:val="004F542F"/>
    <w:rsid w:val="004F5C0F"/>
    <w:rsid w:val="004F73FB"/>
    <w:rsid w:val="004F768B"/>
    <w:rsid w:val="004F78A0"/>
    <w:rsid w:val="004F7BFF"/>
    <w:rsid w:val="005003FA"/>
    <w:rsid w:val="00500B8C"/>
    <w:rsid w:val="005017C0"/>
    <w:rsid w:val="00501881"/>
    <w:rsid w:val="00502220"/>
    <w:rsid w:val="00502DA2"/>
    <w:rsid w:val="00502E1B"/>
    <w:rsid w:val="00502F43"/>
    <w:rsid w:val="00503508"/>
    <w:rsid w:val="0050435C"/>
    <w:rsid w:val="005045D8"/>
    <w:rsid w:val="00504829"/>
    <w:rsid w:val="00504A63"/>
    <w:rsid w:val="00505143"/>
    <w:rsid w:val="005055E4"/>
    <w:rsid w:val="00505E88"/>
    <w:rsid w:val="00506111"/>
    <w:rsid w:val="00506349"/>
    <w:rsid w:val="005071D8"/>
    <w:rsid w:val="005071E3"/>
    <w:rsid w:val="005072B6"/>
    <w:rsid w:val="005076BE"/>
    <w:rsid w:val="00507CD8"/>
    <w:rsid w:val="00507ED8"/>
    <w:rsid w:val="00510359"/>
    <w:rsid w:val="0051056F"/>
    <w:rsid w:val="005107B7"/>
    <w:rsid w:val="00510993"/>
    <w:rsid w:val="00510DE0"/>
    <w:rsid w:val="00511961"/>
    <w:rsid w:val="00512195"/>
    <w:rsid w:val="00512968"/>
    <w:rsid w:val="00512E58"/>
    <w:rsid w:val="005134D5"/>
    <w:rsid w:val="005135F1"/>
    <w:rsid w:val="0051376A"/>
    <w:rsid w:val="00513F30"/>
    <w:rsid w:val="00514076"/>
    <w:rsid w:val="00514674"/>
    <w:rsid w:val="0051490E"/>
    <w:rsid w:val="00514973"/>
    <w:rsid w:val="005151A5"/>
    <w:rsid w:val="005154C2"/>
    <w:rsid w:val="00515513"/>
    <w:rsid w:val="00515565"/>
    <w:rsid w:val="0051581B"/>
    <w:rsid w:val="00515E79"/>
    <w:rsid w:val="00516405"/>
    <w:rsid w:val="00517C10"/>
    <w:rsid w:val="00517F8D"/>
    <w:rsid w:val="00520CA8"/>
    <w:rsid w:val="00521291"/>
    <w:rsid w:val="005215F0"/>
    <w:rsid w:val="00521CC2"/>
    <w:rsid w:val="0052232E"/>
    <w:rsid w:val="00522397"/>
    <w:rsid w:val="00522A1D"/>
    <w:rsid w:val="00522D84"/>
    <w:rsid w:val="00523636"/>
    <w:rsid w:val="0052391C"/>
    <w:rsid w:val="00523B0C"/>
    <w:rsid w:val="005244A2"/>
    <w:rsid w:val="005245EC"/>
    <w:rsid w:val="00524ED4"/>
    <w:rsid w:val="005251DD"/>
    <w:rsid w:val="00525242"/>
    <w:rsid w:val="0052570C"/>
    <w:rsid w:val="0052578D"/>
    <w:rsid w:val="00525B05"/>
    <w:rsid w:val="00525C4A"/>
    <w:rsid w:val="00525D52"/>
    <w:rsid w:val="00525ED0"/>
    <w:rsid w:val="005262B4"/>
    <w:rsid w:val="00526CD3"/>
    <w:rsid w:val="005271AC"/>
    <w:rsid w:val="0052736F"/>
    <w:rsid w:val="00527D00"/>
    <w:rsid w:val="00530750"/>
    <w:rsid w:val="005313A1"/>
    <w:rsid w:val="005314EA"/>
    <w:rsid w:val="005319F2"/>
    <w:rsid w:val="00531D6E"/>
    <w:rsid w:val="0053206A"/>
    <w:rsid w:val="00532191"/>
    <w:rsid w:val="005321B3"/>
    <w:rsid w:val="00532293"/>
    <w:rsid w:val="00532734"/>
    <w:rsid w:val="0053312C"/>
    <w:rsid w:val="00533289"/>
    <w:rsid w:val="00534597"/>
    <w:rsid w:val="0053469A"/>
    <w:rsid w:val="00534847"/>
    <w:rsid w:val="005349EA"/>
    <w:rsid w:val="0053543F"/>
    <w:rsid w:val="005356F6"/>
    <w:rsid w:val="0053596E"/>
    <w:rsid w:val="00535997"/>
    <w:rsid w:val="005363B1"/>
    <w:rsid w:val="00536915"/>
    <w:rsid w:val="00536B5A"/>
    <w:rsid w:val="00537422"/>
    <w:rsid w:val="005377CF"/>
    <w:rsid w:val="005405C4"/>
    <w:rsid w:val="005406A4"/>
    <w:rsid w:val="00540F26"/>
    <w:rsid w:val="005414CB"/>
    <w:rsid w:val="00541A1C"/>
    <w:rsid w:val="00541D5C"/>
    <w:rsid w:val="005424CA"/>
    <w:rsid w:val="005429CB"/>
    <w:rsid w:val="00542A86"/>
    <w:rsid w:val="00542CBE"/>
    <w:rsid w:val="00542E83"/>
    <w:rsid w:val="00543224"/>
    <w:rsid w:val="00543CC6"/>
    <w:rsid w:val="005446F5"/>
    <w:rsid w:val="00544C69"/>
    <w:rsid w:val="0054525B"/>
    <w:rsid w:val="00545557"/>
    <w:rsid w:val="00545A2E"/>
    <w:rsid w:val="005465AB"/>
    <w:rsid w:val="00546C2E"/>
    <w:rsid w:val="00546C65"/>
    <w:rsid w:val="0054716E"/>
    <w:rsid w:val="0054754C"/>
    <w:rsid w:val="00547BC3"/>
    <w:rsid w:val="00547D0B"/>
    <w:rsid w:val="00550E43"/>
    <w:rsid w:val="00551066"/>
    <w:rsid w:val="005518F9"/>
    <w:rsid w:val="00551BE0"/>
    <w:rsid w:val="00551ECF"/>
    <w:rsid w:val="0055235E"/>
    <w:rsid w:val="005529BF"/>
    <w:rsid w:val="00552FCF"/>
    <w:rsid w:val="00553741"/>
    <w:rsid w:val="0055374D"/>
    <w:rsid w:val="0055375E"/>
    <w:rsid w:val="00553A6B"/>
    <w:rsid w:val="00553FB2"/>
    <w:rsid w:val="00554CDC"/>
    <w:rsid w:val="0055507D"/>
    <w:rsid w:val="005555B6"/>
    <w:rsid w:val="00555AEC"/>
    <w:rsid w:val="00555C12"/>
    <w:rsid w:val="00555F0D"/>
    <w:rsid w:val="005560E0"/>
    <w:rsid w:val="0055647C"/>
    <w:rsid w:val="0055676A"/>
    <w:rsid w:val="0055797E"/>
    <w:rsid w:val="00557A90"/>
    <w:rsid w:val="00557B6A"/>
    <w:rsid w:val="0056137D"/>
    <w:rsid w:val="00561B68"/>
    <w:rsid w:val="00561FC0"/>
    <w:rsid w:val="00561FDC"/>
    <w:rsid w:val="00562849"/>
    <w:rsid w:val="005628B0"/>
    <w:rsid w:val="0056290A"/>
    <w:rsid w:val="00564311"/>
    <w:rsid w:val="00564773"/>
    <w:rsid w:val="0056486B"/>
    <w:rsid w:val="00564BED"/>
    <w:rsid w:val="00564CE5"/>
    <w:rsid w:val="00564E58"/>
    <w:rsid w:val="00565584"/>
    <w:rsid w:val="0056625C"/>
    <w:rsid w:val="0056632B"/>
    <w:rsid w:val="00566E70"/>
    <w:rsid w:val="00567880"/>
    <w:rsid w:val="00567DF8"/>
    <w:rsid w:val="0057021D"/>
    <w:rsid w:val="00570375"/>
    <w:rsid w:val="0057094C"/>
    <w:rsid w:val="00571503"/>
    <w:rsid w:val="00571728"/>
    <w:rsid w:val="00571B8B"/>
    <w:rsid w:val="00571E5C"/>
    <w:rsid w:val="005721BD"/>
    <w:rsid w:val="005722C2"/>
    <w:rsid w:val="00572D72"/>
    <w:rsid w:val="0057305F"/>
    <w:rsid w:val="005743E7"/>
    <w:rsid w:val="00574774"/>
    <w:rsid w:val="00574A7B"/>
    <w:rsid w:val="00575F20"/>
    <w:rsid w:val="00576B1B"/>
    <w:rsid w:val="00576BEF"/>
    <w:rsid w:val="00576C21"/>
    <w:rsid w:val="00576EBA"/>
    <w:rsid w:val="005774A6"/>
    <w:rsid w:val="005774DB"/>
    <w:rsid w:val="00577656"/>
    <w:rsid w:val="00577849"/>
    <w:rsid w:val="005778CE"/>
    <w:rsid w:val="00577F5C"/>
    <w:rsid w:val="005806E5"/>
    <w:rsid w:val="005811E0"/>
    <w:rsid w:val="00581F80"/>
    <w:rsid w:val="005821A1"/>
    <w:rsid w:val="005824C7"/>
    <w:rsid w:val="0058283F"/>
    <w:rsid w:val="0058295F"/>
    <w:rsid w:val="00583151"/>
    <w:rsid w:val="00583BF2"/>
    <w:rsid w:val="00583CBF"/>
    <w:rsid w:val="00583FFA"/>
    <w:rsid w:val="005843B8"/>
    <w:rsid w:val="00584500"/>
    <w:rsid w:val="00586031"/>
    <w:rsid w:val="0058673A"/>
    <w:rsid w:val="00586A9F"/>
    <w:rsid w:val="00586F53"/>
    <w:rsid w:val="00587C28"/>
    <w:rsid w:val="00587DB7"/>
    <w:rsid w:val="00590436"/>
    <w:rsid w:val="005905BE"/>
    <w:rsid w:val="00590B67"/>
    <w:rsid w:val="00591A9F"/>
    <w:rsid w:val="00591EBB"/>
    <w:rsid w:val="005925F3"/>
    <w:rsid w:val="0059283C"/>
    <w:rsid w:val="00592C49"/>
    <w:rsid w:val="005931D7"/>
    <w:rsid w:val="0059325B"/>
    <w:rsid w:val="005933D6"/>
    <w:rsid w:val="00593535"/>
    <w:rsid w:val="00593857"/>
    <w:rsid w:val="0059401A"/>
    <w:rsid w:val="005942DF"/>
    <w:rsid w:val="00594446"/>
    <w:rsid w:val="005945A4"/>
    <w:rsid w:val="0059475B"/>
    <w:rsid w:val="00594C1D"/>
    <w:rsid w:val="0059512E"/>
    <w:rsid w:val="0059570E"/>
    <w:rsid w:val="0059663D"/>
    <w:rsid w:val="00596BF0"/>
    <w:rsid w:val="0059739E"/>
    <w:rsid w:val="005A0144"/>
    <w:rsid w:val="005A0B26"/>
    <w:rsid w:val="005A0DD9"/>
    <w:rsid w:val="005A14E6"/>
    <w:rsid w:val="005A1914"/>
    <w:rsid w:val="005A1BA8"/>
    <w:rsid w:val="005A1D5E"/>
    <w:rsid w:val="005A1F9F"/>
    <w:rsid w:val="005A2186"/>
    <w:rsid w:val="005A2A2E"/>
    <w:rsid w:val="005A2AD9"/>
    <w:rsid w:val="005A2F69"/>
    <w:rsid w:val="005A4B84"/>
    <w:rsid w:val="005A4D1B"/>
    <w:rsid w:val="005A523C"/>
    <w:rsid w:val="005A5D7B"/>
    <w:rsid w:val="005A7195"/>
    <w:rsid w:val="005A7E33"/>
    <w:rsid w:val="005B0786"/>
    <w:rsid w:val="005B12C5"/>
    <w:rsid w:val="005B1384"/>
    <w:rsid w:val="005B14F4"/>
    <w:rsid w:val="005B1571"/>
    <w:rsid w:val="005B1A12"/>
    <w:rsid w:val="005B1BAB"/>
    <w:rsid w:val="005B1DCF"/>
    <w:rsid w:val="005B23C8"/>
    <w:rsid w:val="005B331F"/>
    <w:rsid w:val="005B442E"/>
    <w:rsid w:val="005B6571"/>
    <w:rsid w:val="005B6AFF"/>
    <w:rsid w:val="005B6C71"/>
    <w:rsid w:val="005B6CEA"/>
    <w:rsid w:val="005B70A2"/>
    <w:rsid w:val="005B7AD1"/>
    <w:rsid w:val="005C0624"/>
    <w:rsid w:val="005C0DCA"/>
    <w:rsid w:val="005C16AD"/>
    <w:rsid w:val="005C1FEE"/>
    <w:rsid w:val="005C2110"/>
    <w:rsid w:val="005C21E7"/>
    <w:rsid w:val="005C267D"/>
    <w:rsid w:val="005C295E"/>
    <w:rsid w:val="005C2995"/>
    <w:rsid w:val="005C2D90"/>
    <w:rsid w:val="005C2F07"/>
    <w:rsid w:val="005C3141"/>
    <w:rsid w:val="005C3597"/>
    <w:rsid w:val="005C39FA"/>
    <w:rsid w:val="005C45D2"/>
    <w:rsid w:val="005C4BAD"/>
    <w:rsid w:val="005C5151"/>
    <w:rsid w:val="005C54BB"/>
    <w:rsid w:val="005C57AE"/>
    <w:rsid w:val="005C6109"/>
    <w:rsid w:val="005C6463"/>
    <w:rsid w:val="005C647A"/>
    <w:rsid w:val="005C6834"/>
    <w:rsid w:val="005C6980"/>
    <w:rsid w:val="005C6CB1"/>
    <w:rsid w:val="005C6D2D"/>
    <w:rsid w:val="005C702C"/>
    <w:rsid w:val="005C71FF"/>
    <w:rsid w:val="005C7459"/>
    <w:rsid w:val="005C748D"/>
    <w:rsid w:val="005C7AB1"/>
    <w:rsid w:val="005C7B8A"/>
    <w:rsid w:val="005C7BF6"/>
    <w:rsid w:val="005C7E19"/>
    <w:rsid w:val="005D0128"/>
    <w:rsid w:val="005D0DCB"/>
    <w:rsid w:val="005D0FD8"/>
    <w:rsid w:val="005D1149"/>
    <w:rsid w:val="005D169A"/>
    <w:rsid w:val="005D1A18"/>
    <w:rsid w:val="005D1A4B"/>
    <w:rsid w:val="005D1A54"/>
    <w:rsid w:val="005D1B56"/>
    <w:rsid w:val="005D1CAE"/>
    <w:rsid w:val="005D272E"/>
    <w:rsid w:val="005D2966"/>
    <w:rsid w:val="005D3B4E"/>
    <w:rsid w:val="005D3E32"/>
    <w:rsid w:val="005D46EE"/>
    <w:rsid w:val="005D4B10"/>
    <w:rsid w:val="005D5829"/>
    <w:rsid w:val="005D5861"/>
    <w:rsid w:val="005D5864"/>
    <w:rsid w:val="005D5D49"/>
    <w:rsid w:val="005D5EC5"/>
    <w:rsid w:val="005D64DA"/>
    <w:rsid w:val="005D7418"/>
    <w:rsid w:val="005D7558"/>
    <w:rsid w:val="005E0421"/>
    <w:rsid w:val="005E0559"/>
    <w:rsid w:val="005E0668"/>
    <w:rsid w:val="005E0B7F"/>
    <w:rsid w:val="005E0DF3"/>
    <w:rsid w:val="005E17E8"/>
    <w:rsid w:val="005E1D28"/>
    <w:rsid w:val="005E258F"/>
    <w:rsid w:val="005E2992"/>
    <w:rsid w:val="005E2AF7"/>
    <w:rsid w:val="005E336C"/>
    <w:rsid w:val="005E3AB6"/>
    <w:rsid w:val="005E4458"/>
    <w:rsid w:val="005E4AF2"/>
    <w:rsid w:val="005E4B08"/>
    <w:rsid w:val="005E4DDB"/>
    <w:rsid w:val="005E63B2"/>
    <w:rsid w:val="005E654B"/>
    <w:rsid w:val="005E6947"/>
    <w:rsid w:val="005E6E3C"/>
    <w:rsid w:val="005E7155"/>
    <w:rsid w:val="005E7228"/>
    <w:rsid w:val="005E7383"/>
    <w:rsid w:val="005E7646"/>
    <w:rsid w:val="005E7DA8"/>
    <w:rsid w:val="005F02F1"/>
    <w:rsid w:val="005F0962"/>
    <w:rsid w:val="005F09E6"/>
    <w:rsid w:val="005F0E0A"/>
    <w:rsid w:val="005F1C83"/>
    <w:rsid w:val="005F1E1A"/>
    <w:rsid w:val="005F2534"/>
    <w:rsid w:val="005F28D3"/>
    <w:rsid w:val="005F2A5D"/>
    <w:rsid w:val="005F2BDA"/>
    <w:rsid w:val="005F2D12"/>
    <w:rsid w:val="005F2D78"/>
    <w:rsid w:val="005F3421"/>
    <w:rsid w:val="005F4830"/>
    <w:rsid w:val="005F48A8"/>
    <w:rsid w:val="005F4A88"/>
    <w:rsid w:val="005F50D7"/>
    <w:rsid w:val="005F54BC"/>
    <w:rsid w:val="005F56AF"/>
    <w:rsid w:val="005F6AA0"/>
    <w:rsid w:val="005F7491"/>
    <w:rsid w:val="00601150"/>
    <w:rsid w:val="006011C5"/>
    <w:rsid w:val="00601329"/>
    <w:rsid w:val="006017E2"/>
    <w:rsid w:val="00602A6F"/>
    <w:rsid w:val="006030DB"/>
    <w:rsid w:val="00604465"/>
    <w:rsid w:val="006044B8"/>
    <w:rsid w:val="00604940"/>
    <w:rsid w:val="00604AE6"/>
    <w:rsid w:val="00605BE2"/>
    <w:rsid w:val="0060628C"/>
    <w:rsid w:val="006064F4"/>
    <w:rsid w:val="00606759"/>
    <w:rsid w:val="006079D6"/>
    <w:rsid w:val="00607B93"/>
    <w:rsid w:val="00610C11"/>
    <w:rsid w:val="00611280"/>
    <w:rsid w:val="00611B99"/>
    <w:rsid w:val="00611C39"/>
    <w:rsid w:val="00612329"/>
    <w:rsid w:val="00612635"/>
    <w:rsid w:val="00612762"/>
    <w:rsid w:val="00612BD9"/>
    <w:rsid w:val="00612E97"/>
    <w:rsid w:val="00613633"/>
    <w:rsid w:val="006138A9"/>
    <w:rsid w:val="00613AB3"/>
    <w:rsid w:val="00613D02"/>
    <w:rsid w:val="00613DEA"/>
    <w:rsid w:val="00613E66"/>
    <w:rsid w:val="00613E98"/>
    <w:rsid w:val="006144EB"/>
    <w:rsid w:val="00614B17"/>
    <w:rsid w:val="00615999"/>
    <w:rsid w:val="00615AA6"/>
    <w:rsid w:val="00615B13"/>
    <w:rsid w:val="00615D7E"/>
    <w:rsid w:val="0061607B"/>
    <w:rsid w:val="006160FE"/>
    <w:rsid w:val="00616F15"/>
    <w:rsid w:val="00617087"/>
    <w:rsid w:val="006170B9"/>
    <w:rsid w:val="006170DA"/>
    <w:rsid w:val="0061732F"/>
    <w:rsid w:val="0061758F"/>
    <w:rsid w:val="0062069D"/>
    <w:rsid w:val="0062208D"/>
    <w:rsid w:val="00622581"/>
    <w:rsid w:val="00622C67"/>
    <w:rsid w:val="00622FD8"/>
    <w:rsid w:val="006238C9"/>
    <w:rsid w:val="00623C2A"/>
    <w:rsid w:val="00623D81"/>
    <w:rsid w:val="00623E0D"/>
    <w:rsid w:val="0062454D"/>
    <w:rsid w:val="00624FE2"/>
    <w:rsid w:val="006253A5"/>
    <w:rsid w:val="00625D6F"/>
    <w:rsid w:val="00625FD4"/>
    <w:rsid w:val="0062602A"/>
    <w:rsid w:val="0062608C"/>
    <w:rsid w:val="006268E9"/>
    <w:rsid w:val="006269D2"/>
    <w:rsid w:val="00626A5A"/>
    <w:rsid w:val="00626D7E"/>
    <w:rsid w:val="006270D4"/>
    <w:rsid w:val="006271B3"/>
    <w:rsid w:val="006271FC"/>
    <w:rsid w:val="00627EC5"/>
    <w:rsid w:val="0063015E"/>
    <w:rsid w:val="00630876"/>
    <w:rsid w:val="00631622"/>
    <w:rsid w:val="00631B28"/>
    <w:rsid w:val="00633521"/>
    <w:rsid w:val="0063355C"/>
    <w:rsid w:val="0063386B"/>
    <w:rsid w:val="00633A1F"/>
    <w:rsid w:val="00633A73"/>
    <w:rsid w:val="006340C7"/>
    <w:rsid w:val="006340D3"/>
    <w:rsid w:val="00634138"/>
    <w:rsid w:val="00634485"/>
    <w:rsid w:val="00634511"/>
    <w:rsid w:val="00634890"/>
    <w:rsid w:val="00634E48"/>
    <w:rsid w:val="00635154"/>
    <w:rsid w:val="006359A6"/>
    <w:rsid w:val="00635E0E"/>
    <w:rsid w:val="00636140"/>
    <w:rsid w:val="00636EFA"/>
    <w:rsid w:val="00637B99"/>
    <w:rsid w:val="00637D80"/>
    <w:rsid w:val="00640222"/>
    <w:rsid w:val="006404C5"/>
    <w:rsid w:val="00640727"/>
    <w:rsid w:val="00640AF2"/>
    <w:rsid w:val="0064155A"/>
    <w:rsid w:val="00641BB8"/>
    <w:rsid w:val="006433AB"/>
    <w:rsid w:val="00643765"/>
    <w:rsid w:val="00644195"/>
    <w:rsid w:val="0064542C"/>
    <w:rsid w:val="006457A5"/>
    <w:rsid w:val="00645FF2"/>
    <w:rsid w:val="00646DD0"/>
    <w:rsid w:val="00646E62"/>
    <w:rsid w:val="00647210"/>
    <w:rsid w:val="006473A5"/>
    <w:rsid w:val="0064794B"/>
    <w:rsid w:val="00647F42"/>
    <w:rsid w:val="00650174"/>
    <w:rsid w:val="006505CC"/>
    <w:rsid w:val="006507D1"/>
    <w:rsid w:val="006509D6"/>
    <w:rsid w:val="00651AEC"/>
    <w:rsid w:val="0065218E"/>
    <w:rsid w:val="00652354"/>
    <w:rsid w:val="0065247F"/>
    <w:rsid w:val="00652941"/>
    <w:rsid w:val="00652C11"/>
    <w:rsid w:val="0065315B"/>
    <w:rsid w:val="006535EA"/>
    <w:rsid w:val="0065382F"/>
    <w:rsid w:val="0065388C"/>
    <w:rsid w:val="00653CF4"/>
    <w:rsid w:val="006546AC"/>
    <w:rsid w:val="00654CB4"/>
    <w:rsid w:val="00655403"/>
    <w:rsid w:val="00655596"/>
    <w:rsid w:val="006557B5"/>
    <w:rsid w:val="0065631D"/>
    <w:rsid w:val="0065642B"/>
    <w:rsid w:val="006565A2"/>
    <w:rsid w:val="00656BBE"/>
    <w:rsid w:val="00656CBA"/>
    <w:rsid w:val="00656EB8"/>
    <w:rsid w:val="00657406"/>
    <w:rsid w:val="006578F2"/>
    <w:rsid w:val="00660118"/>
    <w:rsid w:val="00660136"/>
    <w:rsid w:val="0066098F"/>
    <w:rsid w:val="0066224A"/>
    <w:rsid w:val="00662929"/>
    <w:rsid w:val="00662A81"/>
    <w:rsid w:val="00662E7F"/>
    <w:rsid w:val="006630F6"/>
    <w:rsid w:val="0066328F"/>
    <w:rsid w:val="0066346B"/>
    <w:rsid w:val="006635DB"/>
    <w:rsid w:val="0066367C"/>
    <w:rsid w:val="00664060"/>
    <w:rsid w:val="00664658"/>
    <w:rsid w:val="006650E0"/>
    <w:rsid w:val="00665723"/>
    <w:rsid w:val="00665A47"/>
    <w:rsid w:val="0066688F"/>
    <w:rsid w:val="00666CC4"/>
    <w:rsid w:val="00666DA9"/>
    <w:rsid w:val="006673CA"/>
    <w:rsid w:val="006679BC"/>
    <w:rsid w:val="00667C46"/>
    <w:rsid w:val="00667C5C"/>
    <w:rsid w:val="00670240"/>
    <w:rsid w:val="00670A10"/>
    <w:rsid w:val="00670CC2"/>
    <w:rsid w:val="00670FB6"/>
    <w:rsid w:val="006711CB"/>
    <w:rsid w:val="0067124E"/>
    <w:rsid w:val="00671B0E"/>
    <w:rsid w:val="00672635"/>
    <w:rsid w:val="0067335C"/>
    <w:rsid w:val="006736D5"/>
    <w:rsid w:val="00673A51"/>
    <w:rsid w:val="00673A9F"/>
    <w:rsid w:val="00673E2D"/>
    <w:rsid w:val="00674367"/>
    <w:rsid w:val="00674DAF"/>
    <w:rsid w:val="006750BA"/>
    <w:rsid w:val="00675509"/>
    <w:rsid w:val="006756B8"/>
    <w:rsid w:val="0067612B"/>
    <w:rsid w:val="00676933"/>
    <w:rsid w:val="00676D9E"/>
    <w:rsid w:val="00676DE3"/>
    <w:rsid w:val="0067733E"/>
    <w:rsid w:val="0067797F"/>
    <w:rsid w:val="00677D71"/>
    <w:rsid w:val="0068007F"/>
    <w:rsid w:val="006801D4"/>
    <w:rsid w:val="006808E7"/>
    <w:rsid w:val="00680D81"/>
    <w:rsid w:val="00680F91"/>
    <w:rsid w:val="0068120B"/>
    <w:rsid w:val="00681AC4"/>
    <w:rsid w:val="00681BBD"/>
    <w:rsid w:val="00681D62"/>
    <w:rsid w:val="00682180"/>
    <w:rsid w:val="00682357"/>
    <w:rsid w:val="0068241F"/>
    <w:rsid w:val="0068264A"/>
    <w:rsid w:val="00682BE9"/>
    <w:rsid w:val="00682EA5"/>
    <w:rsid w:val="006836CA"/>
    <w:rsid w:val="00684125"/>
    <w:rsid w:val="00684A1C"/>
    <w:rsid w:val="006852FD"/>
    <w:rsid w:val="00686102"/>
    <w:rsid w:val="0068633E"/>
    <w:rsid w:val="00686869"/>
    <w:rsid w:val="006868B0"/>
    <w:rsid w:val="00686FEE"/>
    <w:rsid w:val="0069069F"/>
    <w:rsid w:val="00691799"/>
    <w:rsid w:val="00691932"/>
    <w:rsid w:val="00691EE7"/>
    <w:rsid w:val="00692F31"/>
    <w:rsid w:val="00692F64"/>
    <w:rsid w:val="006930D5"/>
    <w:rsid w:val="00693490"/>
    <w:rsid w:val="00693878"/>
    <w:rsid w:val="00693A79"/>
    <w:rsid w:val="00693E86"/>
    <w:rsid w:val="00694012"/>
    <w:rsid w:val="0069473D"/>
    <w:rsid w:val="006957B1"/>
    <w:rsid w:val="00696111"/>
    <w:rsid w:val="006961B7"/>
    <w:rsid w:val="00697028"/>
    <w:rsid w:val="006975D6"/>
    <w:rsid w:val="006978CD"/>
    <w:rsid w:val="00697C3B"/>
    <w:rsid w:val="00697E10"/>
    <w:rsid w:val="006A0157"/>
    <w:rsid w:val="006A02F2"/>
    <w:rsid w:val="006A0D0E"/>
    <w:rsid w:val="006A0DC7"/>
    <w:rsid w:val="006A1092"/>
    <w:rsid w:val="006A10D3"/>
    <w:rsid w:val="006A1546"/>
    <w:rsid w:val="006A1AF4"/>
    <w:rsid w:val="006A1BFC"/>
    <w:rsid w:val="006A1FD3"/>
    <w:rsid w:val="006A267C"/>
    <w:rsid w:val="006A29B9"/>
    <w:rsid w:val="006A2A13"/>
    <w:rsid w:val="006A30E8"/>
    <w:rsid w:val="006A313B"/>
    <w:rsid w:val="006A3CA8"/>
    <w:rsid w:val="006A497F"/>
    <w:rsid w:val="006A5B63"/>
    <w:rsid w:val="006A6BEF"/>
    <w:rsid w:val="006A71F6"/>
    <w:rsid w:val="006A7765"/>
    <w:rsid w:val="006B03BE"/>
    <w:rsid w:val="006B0914"/>
    <w:rsid w:val="006B0962"/>
    <w:rsid w:val="006B0C8E"/>
    <w:rsid w:val="006B0F00"/>
    <w:rsid w:val="006B0FB9"/>
    <w:rsid w:val="006B1DBD"/>
    <w:rsid w:val="006B1DC7"/>
    <w:rsid w:val="006B235C"/>
    <w:rsid w:val="006B28E8"/>
    <w:rsid w:val="006B298B"/>
    <w:rsid w:val="006B30F9"/>
    <w:rsid w:val="006B39E2"/>
    <w:rsid w:val="006B3F4F"/>
    <w:rsid w:val="006B4664"/>
    <w:rsid w:val="006B4B50"/>
    <w:rsid w:val="006B4B70"/>
    <w:rsid w:val="006B4E13"/>
    <w:rsid w:val="006B4F95"/>
    <w:rsid w:val="006B51F8"/>
    <w:rsid w:val="006B5DAA"/>
    <w:rsid w:val="006B5EC8"/>
    <w:rsid w:val="006B6680"/>
    <w:rsid w:val="006B6852"/>
    <w:rsid w:val="006B689F"/>
    <w:rsid w:val="006B77AD"/>
    <w:rsid w:val="006C0027"/>
    <w:rsid w:val="006C140F"/>
    <w:rsid w:val="006C1A39"/>
    <w:rsid w:val="006C2427"/>
    <w:rsid w:val="006C2440"/>
    <w:rsid w:val="006C24F6"/>
    <w:rsid w:val="006C25E6"/>
    <w:rsid w:val="006C2BE2"/>
    <w:rsid w:val="006C2EF9"/>
    <w:rsid w:val="006C2FB3"/>
    <w:rsid w:val="006C3E4C"/>
    <w:rsid w:val="006C4797"/>
    <w:rsid w:val="006C5127"/>
    <w:rsid w:val="006C53E6"/>
    <w:rsid w:val="006C56AC"/>
    <w:rsid w:val="006C56D9"/>
    <w:rsid w:val="006C5C5E"/>
    <w:rsid w:val="006C69FF"/>
    <w:rsid w:val="006C6A74"/>
    <w:rsid w:val="006C6E05"/>
    <w:rsid w:val="006C74D0"/>
    <w:rsid w:val="006C7581"/>
    <w:rsid w:val="006C767D"/>
    <w:rsid w:val="006D047D"/>
    <w:rsid w:val="006D071E"/>
    <w:rsid w:val="006D0C2A"/>
    <w:rsid w:val="006D0E52"/>
    <w:rsid w:val="006D1488"/>
    <w:rsid w:val="006D1B0A"/>
    <w:rsid w:val="006D201B"/>
    <w:rsid w:val="006D2023"/>
    <w:rsid w:val="006D2625"/>
    <w:rsid w:val="006D2CA2"/>
    <w:rsid w:val="006D2D7F"/>
    <w:rsid w:val="006D3972"/>
    <w:rsid w:val="006D4392"/>
    <w:rsid w:val="006D4A76"/>
    <w:rsid w:val="006D4D7E"/>
    <w:rsid w:val="006D5B86"/>
    <w:rsid w:val="006D6201"/>
    <w:rsid w:val="006D6E39"/>
    <w:rsid w:val="006D78E8"/>
    <w:rsid w:val="006D7EA2"/>
    <w:rsid w:val="006D7EEB"/>
    <w:rsid w:val="006D7F59"/>
    <w:rsid w:val="006E0055"/>
    <w:rsid w:val="006E0836"/>
    <w:rsid w:val="006E1169"/>
    <w:rsid w:val="006E1976"/>
    <w:rsid w:val="006E1BB0"/>
    <w:rsid w:val="006E217C"/>
    <w:rsid w:val="006E25F7"/>
    <w:rsid w:val="006E33F7"/>
    <w:rsid w:val="006E3C33"/>
    <w:rsid w:val="006E410B"/>
    <w:rsid w:val="006E4335"/>
    <w:rsid w:val="006E44EB"/>
    <w:rsid w:val="006E4C49"/>
    <w:rsid w:val="006E55AA"/>
    <w:rsid w:val="006E61FC"/>
    <w:rsid w:val="006E6389"/>
    <w:rsid w:val="006E68E3"/>
    <w:rsid w:val="006E6ACF"/>
    <w:rsid w:val="006E6CFD"/>
    <w:rsid w:val="006E6E7C"/>
    <w:rsid w:val="006E71A4"/>
    <w:rsid w:val="006E79F3"/>
    <w:rsid w:val="006F02BB"/>
    <w:rsid w:val="006F0727"/>
    <w:rsid w:val="006F091B"/>
    <w:rsid w:val="006F0A93"/>
    <w:rsid w:val="006F0BAE"/>
    <w:rsid w:val="006F0F3C"/>
    <w:rsid w:val="006F200E"/>
    <w:rsid w:val="006F2C5A"/>
    <w:rsid w:val="006F3059"/>
    <w:rsid w:val="006F30F8"/>
    <w:rsid w:val="006F3599"/>
    <w:rsid w:val="006F388F"/>
    <w:rsid w:val="006F3D42"/>
    <w:rsid w:val="006F3F86"/>
    <w:rsid w:val="006F4369"/>
    <w:rsid w:val="006F4D1A"/>
    <w:rsid w:val="006F55F2"/>
    <w:rsid w:val="006F5A76"/>
    <w:rsid w:val="006F5AB6"/>
    <w:rsid w:val="006F5AD6"/>
    <w:rsid w:val="006F5F90"/>
    <w:rsid w:val="006F61D7"/>
    <w:rsid w:val="006F7279"/>
    <w:rsid w:val="006F7A70"/>
    <w:rsid w:val="007001DA"/>
    <w:rsid w:val="00700436"/>
    <w:rsid w:val="007004CA"/>
    <w:rsid w:val="00700CBB"/>
    <w:rsid w:val="00700FF5"/>
    <w:rsid w:val="00701189"/>
    <w:rsid w:val="007017EB"/>
    <w:rsid w:val="00701E0E"/>
    <w:rsid w:val="0070224A"/>
    <w:rsid w:val="00702315"/>
    <w:rsid w:val="00702909"/>
    <w:rsid w:val="00703168"/>
    <w:rsid w:val="00703C28"/>
    <w:rsid w:val="007042CF"/>
    <w:rsid w:val="0070431A"/>
    <w:rsid w:val="007047FD"/>
    <w:rsid w:val="0070528E"/>
    <w:rsid w:val="00705741"/>
    <w:rsid w:val="00705F8C"/>
    <w:rsid w:val="00706383"/>
    <w:rsid w:val="007066E2"/>
    <w:rsid w:val="00707F2D"/>
    <w:rsid w:val="00710016"/>
    <w:rsid w:val="00710255"/>
    <w:rsid w:val="00710841"/>
    <w:rsid w:val="00710A2A"/>
    <w:rsid w:val="00711743"/>
    <w:rsid w:val="00711DE7"/>
    <w:rsid w:val="007123C8"/>
    <w:rsid w:val="007123ED"/>
    <w:rsid w:val="0071255C"/>
    <w:rsid w:val="0071268E"/>
    <w:rsid w:val="00712DF1"/>
    <w:rsid w:val="00712EE0"/>
    <w:rsid w:val="00713770"/>
    <w:rsid w:val="00713960"/>
    <w:rsid w:val="0071434B"/>
    <w:rsid w:val="007143E0"/>
    <w:rsid w:val="0071494D"/>
    <w:rsid w:val="00716124"/>
    <w:rsid w:val="007161A6"/>
    <w:rsid w:val="00716989"/>
    <w:rsid w:val="00716F76"/>
    <w:rsid w:val="0071714C"/>
    <w:rsid w:val="00717401"/>
    <w:rsid w:val="00717925"/>
    <w:rsid w:val="00717BD1"/>
    <w:rsid w:val="007203BF"/>
    <w:rsid w:val="00720E0F"/>
    <w:rsid w:val="00721D05"/>
    <w:rsid w:val="007220B8"/>
    <w:rsid w:val="007221C6"/>
    <w:rsid w:val="00722614"/>
    <w:rsid w:val="007226F6"/>
    <w:rsid w:val="007232B2"/>
    <w:rsid w:val="0072346E"/>
    <w:rsid w:val="00723616"/>
    <w:rsid w:val="00723A4E"/>
    <w:rsid w:val="00723AE2"/>
    <w:rsid w:val="00723C97"/>
    <w:rsid w:val="00723D0D"/>
    <w:rsid w:val="00723D41"/>
    <w:rsid w:val="00724111"/>
    <w:rsid w:val="0072452F"/>
    <w:rsid w:val="00724EC4"/>
    <w:rsid w:val="00725193"/>
    <w:rsid w:val="007253FF"/>
    <w:rsid w:val="007256C8"/>
    <w:rsid w:val="007257BF"/>
    <w:rsid w:val="007263FB"/>
    <w:rsid w:val="00726440"/>
    <w:rsid w:val="007267E8"/>
    <w:rsid w:val="00726A39"/>
    <w:rsid w:val="00726D8F"/>
    <w:rsid w:val="007279C8"/>
    <w:rsid w:val="007304F5"/>
    <w:rsid w:val="00730974"/>
    <w:rsid w:val="00730A1E"/>
    <w:rsid w:val="007312A1"/>
    <w:rsid w:val="00732266"/>
    <w:rsid w:val="007328BA"/>
    <w:rsid w:val="00732FA0"/>
    <w:rsid w:val="007330C3"/>
    <w:rsid w:val="0073311C"/>
    <w:rsid w:val="007344E5"/>
    <w:rsid w:val="007347F5"/>
    <w:rsid w:val="0073525E"/>
    <w:rsid w:val="007353F0"/>
    <w:rsid w:val="00735930"/>
    <w:rsid w:val="00735F72"/>
    <w:rsid w:val="00736B73"/>
    <w:rsid w:val="00736C06"/>
    <w:rsid w:val="00740052"/>
    <w:rsid w:val="007400E8"/>
    <w:rsid w:val="00740238"/>
    <w:rsid w:val="00740494"/>
    <w:rsid w:val="00740AFD"/>
    <w:rsid w:val="00740BA5"/>
    <w:rsid w:val="00741046"/>
    <w:rsid w:val="007410AA"/>
    <w:rsid w:val="00741570"/>
    <w:rsid w:val="007416A3"/>
    <w:rsid w:val="00741AB6"/>
    <w:rsid w:val="00742EDD"/>
    <w:rsid w:val="007431A4"/>
    <w:rsid w:val="00743F63"/>
    <w:rsid w:val="00744446"/>
    <w:rsid w:val="00744BA4"/>
    <w:rsid w:val="00745354"/>
    <w:rsid w:val="007458B3"/>
    <w:rsid w:val="007462E5"/>
    <w:rsid w:val="007465F0"/>
    <w:rsid w:val="00746708"/>
    <w:rsid w:val="00747261"/>
    <w:rsid w:val="00747331"/>
    <w:rsid w:val="0074746D"/>
    <w:rsid w:val="00747F64"/>
    <w:rsid w:val="00750D6F"/>
    <w:rsid w:val="00750F1A"/>
    <w:rsid w:val="00751099"/>
    <w:rsid w:val="0075110B"/>
    <w:rsid w:val="00751347"/>
    <w:rsid w:val="00752248"/>
    <w:rsid w:val="007523B1"/>
    <w:rsid w:val="00752A67"/>
    <w:rsid w:val="00752E1F"/>
    <w:rsid w:val="0075343A"/>
    <w:rsid w:val="00753688"/>
    <w:rsid w:val="00753E3E"/>
    <w:rsid w:val="00754AB2"/>
    <w:rsid w:val="00754ECB"/>
    <w:rsid w:val="00755188"/>
    <w:rsid w:val="007566BA"/>
    <w:rsid w:val="00756B7E"/>
    <w:rsid w:val="00756CF1"/>
    <w:rsid w:val="00756F19"/>
    <w:rsid w:val="007571CA"/>
    <w:rsid w:val="007575DF"/>
    <w:rsid w:val="0075778E"/>
    <w:rsid w:val="00757974"/>
    <w:rsid w:val="007602FC"/>
    <w:rsid w:val="007615FB"/>
    <w:rsid w:val="00761A77"/>
    <w:rsid w:val="007626AB"/>
    <w:rsid w:val="00762D02"/>
    <w:rsid w:val="00762EBE"/>
    <w:rsid w:val="007631BF"/>
    <w:rsid w:val="007631D9"/>
    <w:rsid w:val="007636B4"/>
    <w:rsid w:val="007637A7"/>
    <w:rsid w:val="00763C13"/>
    <w:rsid w:val="007642A9"/>
    <w:rsid w:val="0076517B"/>
    <w:rsid w:val="007661B7"/>
    <w:rsid w:val="00766985"/>
    <w:rsid w:val="00766C69"/>
    <w:rsid w:val="00766F36"/>
    <w:rsid w:val="00767A22"/>
    <w:rsid w:val="00767B3E"/>
    <w:rsid w:val="00770379"/>
    <w:rsid w:val="00770433"/>
    <w:rsid w:val="007707A0"/>
    <w:rsid w:val="007709B0"/>
    <w:rsid w:val="00770A6A"/>
    <w:rsid w:val="00770E25"/>
    <w:rsid w:val="00771051"/>
    <w:rsid w:val="00771077"/>
    <w:rsid w:val="00771858"/>
    <w:rsid w:val="00772EB1"/>
    <w:rsid w:val="007731FC"/>
    <w:rsid w:val="0077398E"/>
    <w:rsid w:val="00773CFD"/>
    <w:rsid w:val="00773E39"/>
    <w:rsid w:val="00773E88"/>
    <w:rsid w:val="007747E8"/>
    <w:rsid w:val="00774904"/>
    <w:rsid w:val="00774E92"/>
    <w:rsid w:val="0077546D"/>
    <w:rsid w:val="00775764"/>
    <w:rsid w:val="00775786"/>
    <w:rsid w:val="007757F2"/>
    <w:rsid w:val="00775A50"/>
    <w:rsid w:val="00775EAC"/>
    <w:rsid w:val="00775F47"/>
    <w:rsid w:val="007762FF"/>
    <w:rsid w:val="00776418"/>
    <w:rsid w:val="0077675A"/>
    <w:rsid w:val="00777972"/>
    <w:rsid w:val="00777BCE"/>
    <w:rsid w:val="00777DC5"/>
    <w:rsid w:val="00777EF8"/>
    <w:rsid w:val="00777F9D"/>
    <w:rsid w:val="00780B64"/>
    <w:rsid w:val="00780BA2"/>
    <w:rsid w:val="007811A7"/>
    <w:rsid w:val="007817E0"/>
    <w:rsid w:val="00781905"/>
    <w:rsid w:val="00781CF8"/>
    <w:rsid w:val="00781D40"/>
    <w:rsid w:val="00782100"/>
    <w:rsid w:val="00782558"/>
    <w:rsid w:val="00782C2E"/>
    <w:rsid w:val="00782CD2"/>
    <w:rsid w:val="00784081"/>
    <w:rsid w:val="00784896"/>
    <w:rsid w:val="00784B31"/>
    <w:rsid w:val="0078534B"/>
    <w:rsid w:val="00785735"/>
    <w:rsid w:val="00785B76"/>
    <w:rsid w:val="00786260"/>
    <w:rsid w:val="0078687F"/>
    <w:rsid w:val="00787662"/>
    <w:rsid w:val="007876E6"/>
    <w:rsid w:val="00790A00"/>
    <w:rsid w:val="00790CA5"/>
    <w:rsid w:val="00790CE5"/>
    <w:rsid w:val="0079165C"/>
    <w:rsid w:val="00791C00"/>
    <w:rsid w:val="00791E3B"/>
    <w:rsid w:val="007925D7"/>
    <w:rsid w:val="0079262C"/>
    <w:rsid w:val="00792819"/>
    <w:rsid w:val="007928C3"/>
    <w:rsid w:val="00792979"/>
    <w:rsid w:val="007930FE"/>
    <w:rsid w:val="00793619"/>
    <w:rsid w:val="00793670"/>
    <w:rsid w:val="007943FF"/>
    <w:rsid w:val="00794540"/>
    <w:rsid w:val="00794939"/>
    <w:rsid w:val="00795322"/>
    <w:rsid w:val="00795DB8"/>
    <w:rsid w:val="00796094"/>
    <w:rsid w:val="00797B84"/>
    <w:rsid w:val="00797B98"/>
    <w:rsid w:val="007A059E"/>
    <w:rsid w:val="007A09B0"/>
    <w:rsid w:val="007A0F2D"/>
    <w:rsid w:val="007A15A9"/>
    <w:rsid w:val="007A18D5"/>
    <w:rsid w:val="007A2245"/>
    <w:rsid w:val="007A227B"/>
    <w:rsid w:val="007A2AB1"/>
    <w:rsid w:val="007A2F02"/>
    <w:rsid w:val="007A2FAC"/>
    <w:rsid w:val="007A30B1"/>
    <w:rsid w:val="007A356D"/>
    <w:rsid w:val="007A3822"/>
    <w:rsid w:val="007A39BA"/>
    <w:rsid w:val="007A3B0A"/>
    <w:rsid w:val="007A4A82"/>
    <w:rsid w:val="007A4FB6"/>
    <w:rsid w:val="007A520F"/>
    <w:rsid w:val="007A537D"/>
    <w:rsid w:val="007A55AA"/>
    <w:rsid w:val="007A5E71"/>
    <w:rsid w:val="007A700F"/>
    <w:rsid w:val="007A70FF"/>
    <w:rsid w:val="007A76CC"/>
    <w:rsid w:val="007A7982"/>
    <w:rsid w:val="007A79DA"/>
    <w:rsid w:val="007A7C89"/>
    <w:rsid w:val="007A7FA6"/>
    <w:rsid w:val="007B01E2"/>
    <w:rsid w:val="007B0311"/>
    <w:rsid w:val="007B0B8B"/>
    <w:rsid w:val="007B0DDF"/>
    <w:rsid w:val="007B141A"/>
    <w:rsid w:val="007B156B"/>
    <w:rsid w:val="007B1AEE"/>
    <w:rsid w:val="007B1DCE"/>
    <w:rsid w:val="007B1E73"/>
    <w:rsid w:val="007B1EBC"/>
    <w:rsid w:val="007B2194"/>
    <w:rsid w:val="007B21F2"/>
    <w:rsid w:val="007B261B"/>
    <w:rsid w:val="007B2B6A"/>
    <w:rsid w:val="007B2C17"/>
    <w:rsid w:val="007B2F2C"/>
    <w:rsid w:val="007B3134"/>
    <w:rsid w:val="007B314D"/>
    <w:rsid w:val="007B33F9"/>
    <w:rsid w:val="007B341A"/>
    <w:rsid w:val="007B3885"/>
    <w:rsid w:val="007B3CAD"/>
    <w:rsid w:val="007B4844"/>
    <w:rsid w:val="007B4C03"/>
    <w:rsid w:val="007B4F7B"/>
    <w:rsid w:val="007B564E"/>
    <w:rsid w:val="007B57FB"/>
    <w:rsid w:val="007B5AF9"/>
    <w:rsid w:val="007B5C61"/>
    <w:rsid w:val="007B6A1B"/>
    <w:rsid w:val="007B6A47"/>
    <w:rsid w:val="007B6AD8"/>
    <w:rsid w:val="007B7F32"/>
    <w:rsid w:val="007B7FE8"/>
    <w:rsid w:val="007C0CC6"/>
    <w:rsid w:val="007C0DAA"/>
    <w:rsid w:val="007C13B7"/>
    <w:rsid w:val="007C13E3"/>
    <w:rsid w:val="007C1493"/>
    <w:rsid w:val="007C1FBE"/>
    <w:rsid w:val="007C2056"/>
    <w:rsid w:val="007C250D"/>
    <w:rsid w:val="007C2BC5"/>
    <w:rsid w:val="007C2C4B"/>
    <w:rsid w:val="007C2F86"/>
    <w:rsid w:val="007C46D7"/>
    <w:rsid w:val="007C4AA6"/>
    <w:rsid w:val="007C500D"/>
    <w:rsid w:val="007C644A"/>
    <w:rsid w:val="007C64DA"/>
    <w:rsid w:val="007C6664"/>
    <w:rsid w:val="007C6691"/>
    <w:rsid w:val="007C673D"/>
    <w:rsid w:val="007C6991"/>
    <w:rsid w:val="007C6E51"/>
    <w:rsid w:val="007C7401"/>
    <w:rsid w:val="007C744C"/>
    <w:rsid w:val="007C74F6"/>
    <w:rsid w:val="007C7ACB"/>
    <w:rsid w:val="007C7DB0"/>
    <w:rsid w:val="007D0F53"/>
    <w:rsid w:val="007D11ED"/>
    <w:rsid w:val="007D1283"/>
    <w:rsid w:val="007D151C"/>
    <w:rsid w:val="007D1D94"/>
    <w:rsid w:val="007D2170"/>
    <w:rsid w:val="007D2616"/>
    <w:rsid w:val="007D2BC3"/>
    <w:rsid w:val="007D3437"/>
    <w:rsid w:val="007D382E"/>
    <w:rsid w:val="007D3CE4"/>
    <w:rsid w:val="007D44BA"/>
    <w:rsid w:val="007D46F7"/>
    <w:rsid w:val="007D4DEB"/>
    <w:rsid w:val="007D4FF9"/>
    <w:rsid w:val="007D506C"/>
    <w:rsid w:val="007D5250"/>
    <w:rsid w:val="007D5937"/>
    <w:rsid w:val="007D59C9"/>
    <w:rsid w:val="007D5E62"/>
    <w:rsid w:val="007D5FCF"/>
    <w:rsid w:val="007D6583"/>
    <w:rsid w:val="007D66DD"/>
    <w:rsid w:val="007D6867"/>
    <w:rsid w:val="007D6C89"/>
    <w:rsid w:val="007D6D1F"/>
    <w:rsid w:val="007D6E4E"/>
    <w:rsid w:val="007D7B8B"/>
    <w:rsid w:val="007D7BEF"/>
    <w:rsid w:val="007D7E2B"/>
    <w:rsid w:val="007E02A5"/>
    <w:rsid w:val="007E050D"/>
    <w:rsid w:val="007E1641"/>
    <w:rsid w:val="007E1F26"/>
    <w:rsid w:val="007E21A3"/>
    <w:rsid w:val="007E24D5"/>
    <w:rsid w:val="007E2DEB"/>
    <w:rsid w:val="007E30BA"/>
    <w:rsid w:val="007E341D"/>
    <w:rsid w:val="007E36A0"/>
    <w:rsid w:val="007E3A8F"/>
    <w:rsid w:val="007E3E3F"/>
    <w:rsid w:val="007E3ED1"/>
    <w:rsid w:val="007E4B5E"/>
    <w:rsid w:val="007E4B86"/>
    <w:rsid w:val="007E4CB2"/>
    <w:rsid w:val="007E4CE9"/>
    <w:rsid w:val="007E4D42"/>
    <w:rsid w:val="007E4FC7"/>
    <w:rsid w:val="007E552B"/>
    <w:rsid w:val="007E63B0"/>
    <w:rsid w:val="007E63E3"/>
    <w:rsid w:val="007E65A8"/>
    <w:rsid w:val="007E75A5"/>
    <w:rsid w:val="007E7685"/>
    <w:rsid w:val="007F079E"/>
    <w:rsid w:val="007F1496"/>
    <w:rsid w:val="007F1CB7"/>
    <w:rsid w:val="007F21F8"/>
    <w:rsid w:val="007F28C5"/>
    <w:rsid w:val="007F2B9A"/>
    <w:rsid w:val="007F2E0E"/>
    <w:rsid w:val="007F3BA1"/>
    <w:rsid w:val="007F3DDE"/>
    <w:rsid w:val="007F414D"/>
    <w:rsid w:val="007F471C"/>
    <w:rsid w:val="007F4D6F"/>
    <w:rsid w:val="007F4DA5"/>
    <w:rsid w:val="007F4EA4"/>
    <w:rsid w:val="007F502F"/>
    <w:rsid w:val="007F53AA"/>
    <w:rsid w:val="007F75A8"/>
    <w:rsid w:val="00800207"/>
    <w:rsid w:val="00801018"/>
    <w:rsid w:val="008011A7"/>
    <w:rsid w:val="008014D3"/>
    <w:rsid w:val="00801A6C"/>
    <w:rsid w:val="00802403"/>
    <w:rsid w:val="00802451"/>
    <w:rsid w:val="0080273A"/>
    <w:rsid w:val="00802E93"/>
    <w:rsid w:val="00803682"/>
    <w:rsid w:val="00803C89"/>
    <w:rsid w:val="00804212"/>
    <w:rsid w:val="00804442"/>
    <w:rsid w:val="00804B03"/>
    <w:rsid w:val="008059FF"/>
    <w:rsid w:val="00805A5B"/>
    <w:rsid w:val="00805CAE"/>
    <w:rsid w:val="00805E83"/>
    <w:rsid w:val="00806C71"/>
    <w:rsid w:val="00806D9B"/>
    <w:rsid w:val="0080775D"/>
    <w:rsid w:val="008079A9"/>
    <w:rsid w:val="00807DA0"/>
    <w:rsid w:val="00810766"/>
    <w:rsid w:val="008117CC"/>
    <w:rsid w:val="00811E51"/>
    <w:rsid w:val="00812866"/>
    <w:rsid w:val="00813486"/>
    <w:rsid w:val="008140E5"/>
    <w:rsid w:val="008141B5"/>
    <w:rsid w:val="00814411"/>
    <w:rsid w:val="00814680"/>
    <w:rsid w:val="008149C7"/>
    <w:rsid w:val="008149DF"/>
    <w:rsid w:val="00814DF6"/>
    <w:rsid w:val="0081501A"/>
    <w:rsid w:val="00815152"/>
    <w:rsid w:val="0081524F"/>
    <w:rsid w:val="00815514"/>
    <w:rsid w:val="00815DC6"/>
    <w:rsid w:val="00815F8D"/>
    <w:rsid w:val="00816685"/>
    <w:rsid w:val="0081688A"/>
    <w:rsid w:val="00816903"/>
    <w:rsid w:val="00816A6B"/>
    <w:rsid w:val="008170E4"/>
    <w:rsid w:val="008170FC"/>
    <w:rsid w:val="00817494"/>
    <w:rsid w:val="008175CE"/>
    <w:rsid w:val="0081786A"/>
    <w:rsid w:val="008178E3"/>
    <w:rsid w:val="00817B7A"/>
    <w:rsid w:val="00817CC5"/>
    <w:rsid w:val="00817F88"/>
    <w:rsid w:val="00820488"/>
    <w:rsid w:val="00820B21"/>
    <w:rsid w:val="00820B9B"/>
    <w:rsid w:val="00820D1B"/>
    <w:rsid w:val="00822643"/>
    <w:rsid w:val="0082293F"/>
    <w:rsid w:val="00822E25"/>
    <w:rsid w:val="008236E8"/>
    <w:rsid w:val="00824389"/>
    <w:rsid w:val="00824392"/>
    <w:rsid w:val="008245DA"/>
    <w:rsid w:val="008256D6"/>
    <w:rsid w:val="0082576A"/>
    <w:rsid w:val="00826BFD"/>
    <w:rsid w:val="00827092"/>
    <w:rsid w:val="0082710A"/>
    <w:rsid w:val="00827366"/>
    <w:rsid w:val="00827A68"/>
    <w:rsid w:val="008306AF"/>
    <w:rsid w:val="00830EC9"/>
    <w:rsid w:val="008312E0"/>
    <w:rsid w:val="00831D36"/>
    <w:rsid w:val="00831DA4"/>
    <w:rsid w:val="00831EB3"/>
    <w:rsid w:val="00831FA8"/>
    <w:rsid w:val="00831FBF"/>
    <w:rsid w:val="008320A5"/>
    <w:rsid w:val="00832810"/>
    <w:rsid w:val="00832E2C"/>
    <w:rsid w:val="00833070"/>
    <w:rsid w:val="008331B6"/>
    <w:rsid w:val="008345ED"/>
    <w:rsid w:val="00834D69"/>
    <w:rsid w:val="00835248"/>
    <w:rsid w:val="0083562C"/>
    <w:rsid w:val="00835927"/>
    <w:rsid w:val="00835DF1"/>
    <w:rsid w:val="008367EE"/>
    <w:rsid w:val="0083699C"/>
    <w:rsid w:val="00836B16"/>
    <w:rsid w:val="00836EA5"/>
    <w:rsid w:val="0083757E"/>
    <w:rsid w:val="00837CE4"/>
    <w:rsid w:val="00837D19"/>
    <w:rsid w:val="00840312"/>
    <w:rsid w:val="008403E9"/>
    <w:rsid w:val="008404D4"/>
    <w:rsid w:val="0084074D"/>
    <w:rsid w:val="00840B86"/>
    <w:rsid w:val="00840DB2"/>
    <w:rsid w:val="00840ECD"/>
    <w:rsid w:val="00840FBE"/>
    <w:rsid w:val="00841BFE"/>
    <w:rsid w:val="00841E4A"/>
    <w:rsid w:val="00841EC8"/>
    <w:rsid w:val="008422EC"/>
    <w:rsid w:val="00842C7F"/>
    <w:rsid w:val="00843458"/>
    <w:rsid w:val="00844279"/>
    <w:rsid w:val="0084429F"/>
    <w:rsid w:val="008448E0"/>
    <w:rsid w:val="00844916"/>
    <w:rsid w:val="00845238"/>
    <w:rsid w:val="00845695"/>
    <w:rsid w:val="00845969"/>
    <w:rsid w:val="00845A61"/>
    <w:rsid w:val="008465C6"/>
    <w:rsid w:val="008467B8"/>
    <w:rsid w:val="008469EE"/>
    <w:rsid w:val="00847359"/>
    <w:rsid w:val="00847945"/>
    <w:rsid w:val="00847A4A"/>
    <w:rsid w:val="00850321"/>
    <w:rsid w:val="008505AA"/>
    <w:rsid w:val="0085064A"/>
    <w:rsid w:val="00850B37"/>
    <w:rsid w:val="00851C51"/>
    <w:rsid w:val="008526EF"/>
    <w:rsid w:val="00852F55"/>
    <w:rsid w:val="0085347F"/>
    <w:rsid w:val="00853608"/>
    <w:rsid w:val="00853AB4"/>
    <w:rsid w:val="008542F2"/>
    <w:rsid w:val="00854AA7"/>
    <w:rsid w:val="008556EF"/>
    <w:rsid w:val="00855743"/>
    <w:rsid w:val="00855B1B"/>
    <w:rsid w:val="00855F9F"/>
    <w:rsid w:val="00855FA9"/>
    <w:rsid w:val="00856033"/>
    <w:rsid w:val="008564C8"/>
    <w:rsid w:val="00856541"/>
    <w:rsid w:val="0085683B"/>
    <w:rsid w:val="00857082"/>
    <w:rsid w:val="008570AA"/>
    <w:rsid w:val="00857699"/>
    <w:rsid w:val="008577A8"/>
    <w:rsid w:val="008602B6"/>
    <w:rsid w:val="008603DA"/>
    <w:rsid w:val="0086079C"/>
    <w:rsid w:val="008611D9"/>
    <w:rsid w:val="00861605"/>
    <w:rsid w:val="00861EF3"/>
    <w:rsid w:val="008625E1"/>
    <w:rsid w:val="00862F05"/>
    <w:rsid w:val="00863007"/>
    <w:rsid w:val="00863151"/>
    <w:rsid w:val="008632C9"/>
    <w:rsid w:val="008635A5"/>
    <w:rsid w:val="00863A49"/>
    <w:rsid w:val="00864429"/>
    <w:rsid w:val="008644CB"/>
    <w:rsid w:val="008648F0"/>
    <w:rsid w:val="00864A03"/>
    <w:rsid w:val="00864BAF"/>
    <w:rsid w:val="008652F0"/>
    <w:rsid w:val="00865318"/>
    <w:rsid w:val="00865519"/>
    <w:rsid w:val="00865C3C"/>
    <w:rsid w:val="00865C74"/>
    <w:rsid w:val="008661A4"/>
    <w:rsid w:val="008668EA"/>
    <w:rsid w:val="008669AB"/>
    <w:rsid w:val="00866DBF"/>
    <w:rsid w:val="008677B6"/>
    <w:rsid w:val="00867A8D"/>
    <w:rsid w:val="00867BA9"/>
    <w:rsid w:val="00867C07"/>
    <w:rsid w:val="00867D3D"/>
    <w:rsid w:val="00870190"/>
    <w:rsid w:val="00870221"/>
    <w:rsid w:val="00870DC0"/>
    <w:rsid w:val="00871372"/>
    <w:rsid w:val="008716B7"/>
    <w:rsid w:val="0087187C"/>
    <w:rsid w:val="008718F3"/>
    <w:rsid w:val="00871A0A"/>
    <w:rsid w:val="00871B38"/>
    <w:rsid w:val="008720BD"/>
    <w:rsid w:val="00872A08"/>
    <w:rsid w:val="0087324A"/>
    <w:rsid w:val="008741A6"/>
    <w:rsid w:val="00874368"/>
    <w:rsid w:val="008744AE"/>
    <w:rsid w:val="008765F6"/>
    <w:rsid w:val="00876B6F"/>
    <w:rsid w:val="00876E10"/>
    <w:rsid w:val="00876E5C"/>
    <w:rsid w:val="00877DA5"/>
    <w:rsid w:val="00877F14"/>
    <w:rsid w:val="00880852"/>
    <w:rsid w:val="00881598"/>
    <w:rsid w:val="00881F95"/>
    <w:rsid w:val="00882F26"/>
    <w:rsid w:val="008831C0"/>
    <w:rsid w:val="0088335C"/>
    <w:rsid w:val="00883602"/>
    <w:rsid w:val="008838AA"/>
    <w:rsid w:val="00883C9C"/>
    <w:rsid w:val="008842F0"/>
    <w:rsid w:val="0088468F"/>
    <w:rsid w:val="008851BF"/>
    <w:rsid w:val="0088574B"/>
    <w:rsid w:val="0088594E"/>
    <w:rsid w:val="0088649D"/>
    <w:rsid w:val="0088649F"/>
    <w:rsid w:val="00886768"/>
    <w:rsid w:val="00886E26"/>
    <w:rsid w:val="00887585"/>
    <w:rsid w:val="008875A6"/>
    <w:rsid w:val="008876FD"/>
    <w:rsid w:val="00887A19"/>
    <w:rsid w:val="00890136"/>
    <w:rsid w:val="00890917"/>
    <w:rsid w:val="0089181D"/>
    <w:rsid w:val="0089193E"/>
    <w:rsid w:val="0089272F"/>
    <w:rsid w:val="00892774"/>
    <w:rsid w:val="008929EC"/>
    <w:rsid w:val="00892AFC"/>
    <w:rsid w:val="0089336B"/>
    <w:rsid w:val="00893451"/>
    <w:rsid w:val="008950DB"/>
    <w:rsid w:val="00895B09"/>
    <w:rsid w:val="00895C6D"/>
    <w:rsid w:val="00895D8A"/>
    <w:rsid w:val="00895DAA"/>
    <w:rsid w:val="00895E48"/>
    <w:rsid w:val="008965B9"/>
    <w:rsid w:val="008978A4"/>
    <w:rsid w:val="008A040A"/>
    <w:rsid w:val="008A06A4"/>
    <w:rsid w:val="008A0B47"/>
    <w:rsid w:val="008A1390"/>
    <w:rsid w:val="008A1FD4"/>
    <w:rsid w:val="008A2762"/>
    <w:rsid w:val="008A29B1"/>
    <w:rsid w:val="008A29CE"/>
    <w:rsid w:val="008A2C94"/>
    <w:rsid w:val="008A3331"/>
    <w:rsid w:val="008A353E"/>
    <w:rsid w:val="008A3B8A"/>
    <w:rsid w:val="008A3E74"/>
    <w:rsid w:val="008A3FF9"/>
    <w:rsid w:val="008A4488"/>
    <w:rsid w:val="008A4873"/>
    <w:rsid w:val="008A5B0A"/>
    <w:rsid w:val="008A622A"/>
    <w:rsid w:val="008A6446"/>
    <w:rsid w:val="008A78C5"/>
    <w:rsid w:val="008B0019"/>
    <w:rsid w:val="008B00B8"/>
    <w:rsid w:val="008B0908"/>
    <w:rsid w:val="008B11CC"/>
    <w:rsid w:val="008B1339"/>
    <w:rsid w:val="008B1B9C"/>
    <w:rsid w:val="008B1DD6"/>
    <w:rsid w:val="008B225B"/>
    <w:rsid w:val="008B2966"/>
    <w:rsid w:val="008B311C"/>
    <w:rsid w:val="008B34DD"/>
    <w:rsid w:val="008B3900"/>
    <w:rsid w:val="008B39BD"/>
    <w:rsid w:val="008B5001"/>
    <w:rsid w:val="008B63C9"/>
    <w:rsid w:val="008B6925"/>
    <w:rsid w:val="008B700A"/>
    <w:rsid w:val="008B71B5"/>
    <w:rsid w:val="008B7526"/>
    <w:rsid w:val="008C01A1"/>
    <w:rsid w:val="008C1343"/>
    <w:rsid w:val="008C18EF"/>
    <w:rsid w:val="008C201B"/>
    <w:rsid w:val="008C2DDE"/>
    <w:rsid w:val="008C35C0"/>
    <w:rsid w:val="008C3786"/>
    <w:rsid w:val="008C3913"/>
    <w:rsid w:val="008C3ECF"/>
    <w:rsid w:val="008C3FBC"/>
    <w:rsid w:val="008C3FD5"/>
    <w:rsid w:val="008C3FDA"/>
    <w:rsid w:val="008C41C7"/>
    <w:rsid w:val="008C45F4"/>
    <w:rsid w:val="008C473A"/>
    <w:rsid w:val="008C4836"/>
    <w:rsid w:val="008C48E7"/>
    <w:rsid w:val="008C5DDA"/>
    <w:rsid w:val="008C5E44"/>
    <w:rsid w:val="008C5ECF"/>
    <w:rsid w:val="008C6121"/>
    <w:rsid w:val="008C6296"/>
    <w:rsid w:val="008C6A1A"/>
    <w:rsid w:val="008C737C"/>
    <w:rsid w:val="008C7D57"/>
    <w:rsid w:val="008D112A"/>
    <w:rsid w:val="008D116E"/>
    <w:rsid w:val="008D12C0"/>
    <w:rsid w:val="008D1526"/>
    <w:rsid w:val="008D15E0"/>
    <w:rsid w:val="008D2354"/>
    <w:rsid w:val="008D2B26"/>
    <w:rsid w:val="008D326D"/>
    <w:rsid w:val="008D420E"/>
    <w:rsid w:val="008D48AF"/>
    <w:rsid w:val="008D4B3D"/>
    <w:rsid w:val="008D4CA9"/>
    <w:rsid w:val="008D535D"/>
    <w:rsid w:val="008D564E"/>
    <w:rsid w:val="008D589C"/>
    <w:rsid w:val="008D5C72"/>
    <w:rsid w:val="008D5E09"/>
    <w:rsid w:val="008D6050"/>
    <w:rsid w:val="008D68C3"/>
    <w:rsid w:val="008D7678"/>
    <w:rsid w:val="008D773B"/>
    <w:rsid w:val="008D7748"/>
    <w:rsid w:val="008D7D66"/>
    <w:rsid w:val="008D7EDA"/>
    <w:rsid w:val="008D7FA9"/>
    <w:rsid w:val="008E0597"/>
    <w:rsid w:val="008E06FC"/>
    <w:rsid w:val="008E0942"/>
    <w:rsid w:val="008E0F0C"/>
    <w:rsid w:val="008E1A1B"/>
    <w:rsid w:val="008E1A8A"/>
    <w:rsid w:val="008E1B4E"/>
    <w:rsid w:val="008E1CFD"/>
    <w:rsid w:val="008E1DC2"/>
    <w:rsid w:val="008E26FC"/>
    <w:rsid w:val="008E2969"/>
    <w:rsid w:val="008E2D60"/>
    <w:rsid w:val="008E3662"/>
    <w:rsid w:val="008E3D18"/>
    <w:rsid w:val="008E4388"/>
    <w:rsid w:val="008E43D6"/>
    <w:rsid w:val="008E4669"/>
    <w:rsid w:val="008E4E7F"/>
    <w:rsid w:val="008E4FBA"/>
    <w:rsid w:val="008E5500"/>
    <w:rsid w:val="008E5682"/>
    <w:rsid w:val="008E5A39"/>
    <w:rsid w:val="008E628A"/>
    <w:rsid w:val="008E6CD2"/>
    <w:rsid w:val="008E7111"/>
    <w:rsid w:val="008F0254"/>
    <w:rsid w:val="008F02C3"/>
    <w:rsid w:val="008F05DF"/>
    <w:rsid w:val="008F0748"/>
    <w:rsid w:val="008F0CD9"/>
    <w:rsid w:val="008F1368"/>
    <w:rsid w:val="008F16AC"/>
    <w:rsid w:val="008F1EC6"/>
    <w:rsid w:val="008F2A72"/>
    <w:rsid w:val="008F2E51"/>
    <w:rsid w:val="008F35D8"/>
    <w:rsid w:val="008F3609"/>
    <w:rsid w:val="008F3E39"/>
    <w:rsid w:val="008F4049"/>
    <w:rsid w:val="008F411A"/>
    <w:rsid w:val="008F424E"/>
    <w:rsid w:val="008F437C"/>
    <w:rsid w:val="008F4D68"/>
    <w:rsid w:val="008F4E04"/>
    <w:rsid w:val="008F4F7D"/>
    <w:rsid w:val="008F5255"/>
    <w:rsid w:val="008F5279"/>
    <w:rsid w:val="008F5667"/>
    <w:rsid w:val="008F5901"/>
    <w:rsid w:val="008F5EEB"/>
    <w:rsid w:val="008F6701"/>
    <w:rsid w:val="008F6A7E"/>
    <w:rsid w:val="008F6D10"/>
    <w:rsid w:val="008F6E71"/>
    <w:rsid w:val="008F73C7"/>
    <w:rsid w:val="008F7D7E"/>
    <w:rsid w:val="009004A3"/>
    <w:rsid w:val="00900DA1"/>
    <w:rsid w:val="00900F9F"/>
    <w:rsid w:val="00901261"/>
    <w:rsid w:val="009012A7"/>
    <w:rsid w:val="0090187D"/>
    <w:rsid w:val="00901F18"/>
    <w:rsid w:val="009020DA"/>
    <w:rsid w:val="009022B6"/>
    <w:rsid w:val="00902410"/>
    <w:rsid w:val="009027DB"/>
    <w:rsid w:val="00902A0B"/>
    <w:rsid w:val="00902C31"/>
    <w:rsid w:val="00902CD7"/>
    <w:rsid w:val="009030D7"/>
    <w:rsid w:val="00903B60"/>
    <w:rsid w:val="009054F7"/>
    <w:rsid w:val="00905581"/>
    <w:rsid w:val="00905693"/>
    <w:rsid w:val="009059F2"/>
    <w:rsid w:val="00905B09"/>
    <w:rsid w:val="00905B13"/>
    <w:rsid w:val="00905B9C"/>
    <w:rsid w:val="00906A95"/>
    <w:rsid w:val="0090705B"/>
    <w:rsid w:val="009074AD"/>
    <w:rsid w:val="00910BF0"/>
    <w:rsid w:val="00910EFB"/>
    <w:rsid w:val="00910FAF"/>
    <w:rsid w:val="00911033"/>
    <w:rsid w:val="00911129"/>
    <w:rsid w:val="00911151"/>
    <w:rsid w:val="00911D17"/>
    <w:rsid w:val="00911E3E"/>
    <w:rsid w:val="00911FE7"/>
    <w:rsid w:val="009123D8"/>
    <w:rsid w:val="00912424"/>
    <w:rsid w:val="009128F1"/>
    <w:rsid w:val="009129C6"/>
    <w:rsid w:val="00912DF0"/>
    <w:rsid w:val="009132E4"/>
    <w:rsid w:val="00913850"/>
    <w:rsid w:val="009139EA"/>
    <w:rsid w:val="00913B12"/>
    <w:rsid w:val="00913C85"/>
    <w:rsid w:val="00913E2D"/>
    <w:rsid w:val="00913E49"/>
    <w:rsid w:val="0091420B"/>
    <w:rsid w:val="009145B4"/>
    <w:rsid w:val="00914863"/>
    <w:rsid w:val="00914B51"/>
    <w:rsid w:val="00914C1D"/>
    <w:rsid w:val="00914D9E"/>
    <w:rsid w:val="00914EEA"/>
    <w:rsid w:val="009157EA"/>
    <w:rsid w:val="00915A16"/>
    <w:rsid w:val="00915AD9"/>
    <w:rsid w:val="00915BDB"/>
    <w:rsid w:val="0091603B"/>
    <w:rsid w:val="009164CA"/>
    <w:rsid w:val="00916A02"/>
    <w:rsid w:val="00916B23"/>
    <w:rsid w:val="00916DDD"/>
    <w:rsid w:val="00917A4C"/>
    <w:rsid w:val="00917A67"/>
    <w:rsid w:val="00920407"/>
    <w:rsid w:val="00920678"/>
    <w:rsid w:val="00920947"/>
    <w:rsid w:val="00922191"/>
    <w:rsid w:val="0092226E"/>
    <w:rsid w:val="00922BAC"/>
    <w:rsid w:val="00923009"/>
    <w:rsid w:val="00923640"/>
    <w:rsid w:val="00923900"/>
    <w:rsid w:val="00923E4E"/>
    <w:rsid w:val="00923E89"/>
    <w:rsid w:val="0092415E"/>
    <w:rsid w:val="009246E5"/>
    <w:rsid w:val="00926554"/>
    <w:rsid w:val="0092689E"/>
    <w:rsid w:val="00926C88"/>
    <w:rsid w:val="00926DDC"/>
    <w:rsid w:val="00927525"/>
    <w:rsid w:val="00927577"/>
    <w:rsid w:val="00927999"/>
    <w:rsid w:val="00927AFB"/>
    <w:rsid w:val="00927BD5"/>
    <w:rsid w:val="00931194"/>
    <w:rsid w:val="0093124D"/>
    <w:rsid w:val="009314FE"/>
    <w:rsid w:val="009317DB"/>
    <w:rsid w:val="0093204F"/>
    <w:rsid w:val="009332D9"/>
    <w:rsid w:val="00933F8F"/>
    <w:rsid w:val="00934082"/>
    <w:rsid w:val="009341D0"/>
    <w:rsid w:val="00934200"/>
    <w:rsid w:val="0093427C"/>
    <w:rsid w:val="00934746"/>
    <w:rsid w:val="009348FC"/>
    <w:rsid w:val="0093517B"/>
    <w:rsid w:val="00935387"/>
    <w:rsid w:val="00935943"/>
    <w:rsid w:val="009362FD"/>
    <w:rsid w:val="00936631"/>
    <w:rsid w:val="00936774"/>
    <w:rsid w:val="00936BBC"/>
    <w:rsid w:val="00936C1A"/>
    <w:rsid w:val="00936EED"/>
    <w:rsid w:val="00937C18"/>
    <w:rsid w:val="00937DB0"/>
    <w:rsid w:val="00937F6C"/>
    <w:rsid w:val="0094077F"/>
    <w:rsid w:val="00940972"/>
    <w:rsid w:val="00940CDA"/>
    <w:rsid w:val="00940D58"/>
    <w:rsid w:val="009410B1"/>
    <w:rsid w:val="00941567"/>
    <w:rsid w:val="009418EA"/>
    <w:rsid w:val="0094215F"/>
    <w:rsid w:val="0094237F"/>
    <w:rsid w:val="00942844"/>
    <w:rsid w:val="0094327C"/>
    <w:rsid w:val="00943778"/>
    <w:rsid w:val="009437EF"/>
    <w:rsid w:val="00943A1C"/>
    <w:rsid w:val="00943BBB"/>
    <w:rsid w:val="009441B1"/>
    <w:rsid w:val="0094430C"/>
    <w:rsid w:val="00944C1F"/>
    <w:rsid w:val="00944D4B"/>
    <w:rsid w:val="00944F4A"/>
    <w:rsid w:val="00944FCF"/>
    <w:rsid w:val="009455A8"/>
    <w:rsid w:val="00945F01"/>
    <w:rsid w:val="00946543"/>
    <w:rsid w:val="00946719"/>
    <w:rsid w:val="009469FF"/>
    <w:rsid w:val="00946A34"/>
    <w:rsid w:val="00947988"/>
    <w:rsid w:val="00947A1A"/>
    <w:rsid w:val="00947C72"/>
    <w:rsid w:val="00947CF2"/>
    <w:rsid w:val="00947EE6"/>
    <w:rsid w:val="009507C2"/>
    <w:rsid w:val="00950BCA"/>
    <w:rsid w:val="00950F35"/>
    <w:rsid w:val="009520F0"/>
    <w:rsid w:val="00952203"/>
    <w:rsid w:val="00952DFE"/>
    <w:rsid w:val="009537A0"/>
    <w:rsid w:val="00953838"/>
    <w:rsid w:val="009539AE"/>
    <w:rsid w:val="00953A6E"/>
    <w:rsid w:val="009548C2"/>
    <w:rsid w:val="009548CA"/>
    <w:rsid w:val="009558E8"/>
    <w:rsid w:val="00955F29"/>
    <w:rsid w:val="00955FE5"/>
    <w:rsid w:val="009579DF"/>
    <w:rsid w:val="00957D35"/>
    <w:rsid w:val="00960B9B"/>
    <w:rsid w:val="00960DC7"/>
    <w:rsid w:val="009613A2"/>
    <w:rsid w:val="00961B82"/>
    <w:rsid w:val="00961CA2"/>
    <w:rsid w:val="00961DB2"/>
    <w:rsid w:val="0096200D"/>
    <w:rsid w:val="00962058"/>
    <w:rsid w:val="009620D2"/>
    <w:rsid w:val="009621DF"/>
    <w:rsid w:val="00962209"/>
    <w:rsid w:val="009626F1"/>
    <w:rsid w:val="00962A1E"/>
    <w:rsid w:val="00962B7C"/>
    <w:rsid w:val="00962E80"/>
    <w:rsid w:val="0096319A"/>
    <w:rsid w:val="00963808"/>
    <w:rsid w:val="00964260"/>
    <w:rsid w:val="00964283"/>
    <w:rsid w:val="00964876"/>
    <w:rsid w:val="00964919"/>
    <w:rsid w:val="009650C3"/>
    <w:rsid w:val="009655D7"/>
    <w:rsid w:val="00965D0D"/>
    <w:rsid w:val="00965E02"/>
    <w:rsid w:val="00966451"/>
    <w:rsid w:val="009664D0"/>
    <w:rsid w:val="00966A73"/>
    <w:rsid w:val="00967345"/>
    <w:rsid w:val="0096752B"/>
    <w:rsid w:val="00967B92"/>
    <w:rsid w:val="00967D92"/>
    <w:rsid w:val="00970496"/>
    <w:rsid w:val="00970897"/>
    <w:rsid w:val="00970E84"/>
    <w:rsid w:val="00970EA0"/>
    <w:rsid w:val="00971547"/>
    <w:rsid w:val="009717ED"/>
    <w:rsid w:val="00971B75"/>
    <w:rsid w:val="0097283E"/>
    <w:rsid w:val="00972F05"/>
    <w:rsid w:val="009739DD"/>
    <w:rsid w:val="009739F6"/>
    <w:rsid w:val="00973BFF"/>
    <w:rsid w:val="00973D02"/>
    <w:rsid w:val="00974465"/>
    <w:rsid w:val="009749E3"/>
    <w:rsid w:val="00974B84"/>
    <w:rsid w:val="00975616"/>
    <w:rsid w:val="0097580B"/>
    <w:rsid w:val="00975EB9"/>
    <w:rsid w:val="009776B8"/>
    <w:rsid w:val="00977935"/>
    <w:rsid w:val="00977EBC"/>
    <w:rsid w:val="009805B5"/>
    <w:rsid w:val="00980E78"/>
    <w:rsid w:val="009813F7"/>
    <w:rsid w:val="00981DD0"/>
    <w:rsid w:val="009823F1"/>
    <w:rsid w:val="009827C2"/>
    <w:rsid w:val="00982EE5"/>
    <w:rsid w:val="0098313A"/>
    <w:rsid w:val="0098399C"/>
    <w:rsid w:val="009840D9"/>
    <w:rsid w:val="0098434B"/>
    <w:rsid w:val="00984591"/>
    <w:rsid w:val="00984CFE"/>
    <w:rsid w:val="00985B04"/>
    <w:rsid w:val="00985DC3"/>
    <w:rsid w:val="00985E27"/>
    <w:rsid w:val="009861A9"/>
    <w:rsid w:val="0098667C"/>
    <w:rsid w:val="00986820"/>
    <w:rsid w:val="00986F1F"/>
    <w:rsid w:val="00986F93"/>
    <w:rsid w:val="00987ACA"/>
    <w:rsid w:val="00987B0D"/>
    <w:rsid w:val="00990AF2"/>
    <w:rsid w:val="00990BC0"/>
    <w:rsid w:val="00990E33"/>
    <w:rsid w:val="00990FB1"/>
    <w:rsid w:val="00991261"/>
    <w:rsid w:val="0099157D"/>
    <w:rsid w:val="0099177D"/>
    <w:rsid w:val="009928CB"/>
    <w:rsid w:val="00993500"/>
    <w:rsid w:val="00993770"/>
    <w:rsid w:val="009941A8"/>
    <w:rsid w:val="00995B06"/>
    <w:rsid w:val="0099621E"/>
    <w:rsid w:val="009963B4"/>
    <w:rsid w:val="00996794"/>
    <w:rsid w:val="00996AB3"/>
    <w:rsid w:val="00997316"/>
    <w:rsid w:val="009979DE"/>
    <w:rsid w:val="00997A76"/>
    <w:rsid w:val="00997AB2"/>
    <w:rsid w:val="00997C8D"/>
    <w:rsid w:val="00997CE9"/>
    <w:rsid w:val="00997D5B"/>
    <w:rsid w:val="009A0245"/>
    <w:rsid w:val="009A05D8"/>
    <w:rsid w:val="009A0628"/>
    <w:rsid w:val="009A0EE3"/>
    <w:rsid w:val="009A19AF"/>
    <w:rsid w:val="009A1C6B"/>
    <w:rsid w:val="009A273F"/>
    <w:rsid w:val="009A274E"/>
    <w:rsid w:val="009A30EF"/>
    <w:rsid w:val="009A3C86"/>
    <w:rsid w:val="009A3CAE"/>
    <w:rsid w:val="009A3F5F"/>
    <w:rsid w:val="009A415B"/>
    <w:rsid w:val="009A5A47"/>
    <w:rsid w:val="009A662F"/>
    <w:rsid w:val="009A6A7F"/>
    <w:rsid w:val="009A6EB9"/>
    <w:rsid w:val="009A729F"/>
    <w:rsid w:val="009A7391"/>
    <w:rsid w:val="009A7793"/>
    <w:rsid w:val="009A7C62"/>
    <w:rsid w:val="009A7C65"/>
    <w:rsid w:val="009A7EC9"/>
    <w:rsid w:val="009B0399"/>
    <w:rsid w:val="009B0B6A"/>
    <w:rsid w:val="009B0C33"/>
    <w:rsid w:val="009B103A"/>
    <w:rsid w:val="009B15F2"/>
    <w:rsid w:val="009B1AA6"/>
    <w:rsid w:val="009B1F72"/>
    <w:rsid w:val="009B1FA7"/>
    <w:rsid w:val="009B2269"/>
    <w:rsid w:val="009B226C"/>
    <w:rsid w:val="009B28E5"/>
    <w:rsid w:val="009B29BF"/>
    <w:rsid w:val="009B2ABF"/>
    <w:rsid w:val="009B3276"/>
    <w:rsid w:val="009B34E3"/>
    <w:rsid w:val="009B36A5"/>
    <w:rsid w:val="009B3BAC"/>
    <w:rsid w:val="009B4827"/>
    <w:rsid w:val="009B4982"/>
    <w:rsid w:val="009B4D74"/>
    <w:rsid w:val="009B506E"/>
    <w:rsid w:val="009B5BC1"/>
    <w:rsid w:val="009B756F"/>
    <w:rsid w:val="009B7C7B"/>
    <w:rsid w:val="009C05E7"/>
    <w:rsid w:val="009C0BA9"/>
    <w:rsid w:val="009C0DF7"/>
    <w:rsid w:val="009C1396"/>
    <w:rsid w:val="009C1CDE"/>
    <w:rsid w:val="009C2718"/>
    <w:rsid w:val="009C2BF8"/>
    <w:rsid w:val="009C2DCB"/>
    <w:rsid w:val="009C34D3"/>
    <w:rsid w:val="009C36D2"/>
    <w:rsid w:val="009C44F7"/>
    <w:rsid w:val="009C475C"/>
    <w:rsid w:val="009C4EB4"/>
    <w:rsid w:val="009C622E"/>
    <w:rsid w:val="009C6744"/>
    <w:rsid w:val="009C6DB0"/>
    <w:rsid w:val="009C7439"/>
    <w:rsid w:val="009D00C1"/>
    <w:rsid w:val="009D0ED6"/>
    <w:rsid w:val="009D0F71"/>
    <w:rsid w:val="009D11BE"/>
    <w:rsid w:val="009D1831"/>
    <w:rsid w:val="009D201E"/>
    <w:rsid w:val="009D27E2"/>
    <w:rsid w:val="009D294A"/>
    <w:rsid w:val="009D2EC8"/>
    <w:rsid w:val="009D2EDB"/>
    <w:rsid w:val="009D374B"/>
    <w:rsid w:val="009D3EC7"/>
    <w:rsid w:val="009D4825"/>
    <w:rsid w:val="009D50F2"/>
    <w:rsid w:val="009D5C26"/>
    <w:rsid w:val="009D60EF"/>
    <w:rsid w:val="009D617D"/>
    <w:rsid w:val="009D6335"/>
    <w:rsid w:val="009D66C1"/>
    <w:rsid w:val="009D6755"/>
    <w:rsid w:val="009D6B5A"/>
    <w:rsid w:val="009D7256"/>
    <w:rsid w:val="009D7303"/>
    <w:rsid w:val="009D79B3"/>
    <w:rsid w:val="009D7EB2"/>
    <w:rsid w:val="009E0232"/>
    <w:rsid w:val="009E0403"/>
    <w:rsid w:val="009E04FD"/>
    <w:rsid w:val="009E2354"/>
    <w:rsid w:val="009E23CA"/>
    <w:rsid w:val="009E29D0"/>
    <w:rsid w:val="009E2D79"/>
    <w:rsid w:val="009E37B2"/>
    <w:rsid w:val="009E3AFE"/>
    <w:rsid w:val="009E3EB1"/>
    <w:rsid w:val="009E4316"/>
    <w:rsid w:val="009E4335"/>
    <w:rsid w:val="009E44AB"/>
    <w:rsid w:val="009E4748"/>
    <w:rsid w:val="009E4E1F"/>
    <w:rsid w:val="009E4FDB"/>
    <w:rsid w:val="009E5A74"/>
    <w:rsid w:val="009E5B2F"/>
    <w:rsid w:val="009E6151"/>
    <w:rsid w:val="009E6207"/>
    <w:rsid w:val="009E640E"/>
    <w:rsid w:val="009E685A"/>
    <w:rsid w:val="009E6ABE"/>
    <w:rsid w:val="009E7309"/>
    <w:rsid w:val="009E77C9"/>
    <w:rsid w:val="009E7ADB"/>
    <w:rsid w:val="009F0222"/>
    <w:rsid w:val="009F042F"/>
    <w:rsid w:val="009F07E0"/>
    <w:rsid w:val="009F0961"/>
    <w:rsid w:val="009F0B42"/>
    <w:rsid w:val="009F0D06"/>
    <w:rsid w:val="009F0EA8"/>
    <w:rsid w:val="009F150F"/>
    <w:rsid w:val="009F19D4"/>
    <w:rsid w:val="009F1AB6"/>
    <w:rsid w:val="009F1CCE"/>
    <w:rsid w:val="009F2042"/>
    <w:rsid w:val="009F2046"/>
    <w:rsid w:val="009F23C2"/>
    <w:rsid w:val="009F2705"/>
    <w:rsid w:val="009F2CCB"/>
    <w:rsid w:val="009F40B2"/>
    <w:rsid w:val="009F42AA"/>
    <w:rsid w:val="009F473C"/>
    <w:rsid w:val="009F4A50"/>
    <w:rsid w:val="009F5384"/>
    <w:rsid w:val="009F5915"/>
    <w:rsid w:val="009F5E8B"/>
    <w:rsid w:val="009F65C8"/>
    <w:rsid w:val="009F66F6"/>
    <w:rsid w:val="009F68BC"/>
    <w:rsid w:val="009F6BD2"/>
    <w:rsid w:val="009F6E60"/>
    <w:rsid w:val="009F6F9F"/>
    <w:rsid w:val="00A001E7"/>
    <w:rsid w:val="00A00E64"/>
    <w:rsid w:val="00A01032"/>
    <w:rsid w:val="00A01E11"/>
    <w:rsid w:val="00A01ECC"/>
    <w:rsid w:val="00A0253F"/>
    <w:rsid w:val="00A02787"/>
    <w:rsid w:val="00A02921"/>
    <w:rsid w:val="00A02B88"/>
    <w:rsid w:val="00A033DA"/>
    <w:rsid w:val="00A04476"/>
    <w:rsid w:val="00A04CFA"/>
    <w:rsid w:val="00A04EEE"/>
    <w:rsid w:val="00A05730"/>
    <w:rsid w:val="00A059CF"/>
    <w:rsid w:val="00A060F8"/>
    <w:rsid w:val="00A06DB0"/>
    <w:rsid w:val="00A07280"/>
    <w:rsid w:val="00A0756F"/>
    <w:rsid w:val="00A07627"/>
    <w:rsid w:val="00A07FFD"/>
    <w:rsid w:val="00A11024"/>
    <w:rsid w:val="00A11233"/>
    <w:rsid w:val="00A11619"/>
    <w:rsid w:val="00A11B39"/>
    <w:rsid w:val="00A11C34"/>
    <w:rsid w:val="00A127A4"/>
    <w:rsid w:val="00A1302E"/>
    <w:rsid w:val="00A13637"/>
    <w:rsid w:val="00A13741"/>
    <w:rsid w:val="00A1375F"/>
    <w:rsid w:val="00A139D8"/>
    <w:rsid w:val="00A1493B"/>
    <w:rsid w:val="00A14A4E"/>
    <w:rsid w:val="00A1507E"/>
    <w:rsid w:val="00A15997"/>
    <w:rsid w:val="00A166EE"/>
    <w:rsid w:val="00A16D9E"/>
    <w:rsid w:val="00A170BC"/>
    <w:rsid w:val="00A2014B"/>
    <w:rsid w:val="00A20EF5"/>
    <w:rsid w:val="00A21103"/>
    <w:rsid w:val="00A2148F"/>
    <w:rsid w:val="00A21640"/>
    <w:rsid w:val="00A2167C"/>
    <w:rsid w:val="00A21711"/>
    <w:rsid w:val="00A21B39"/>
    <w:rsid w:val="00A21C1C"/>
    <w:rsid w:val="00A21CFC"/>
    <w:rsid w:val="00A2220E"/>
    <w:rsid w:val="00A2270F"/>
    <w:rsid w:val="00A227F6"/>
    <w:rsid w:val="00A2318E"/>
    <w:rsid w:val="00A2325A"/>
    <w:rsid w:val="00A23E37"/>
    <w:rsid w:val="00A24024"/>
    <w:rsid w:val="00A2402B"/>
    <w:rsid w:val="00A243A0"/>
    <w:rsid w:val="00A24A09"/>
    <w:rsid w:val="00A2556F"/>
    <w:rsid w:val="00A25ADE"/>
    <w:rsid w:val="00A25C3D"/>
    <w:rsid w:val="00A264D3"/>
    <w:rsid w:val="00A2674B"/>
    <w:rsid w:val="00A26DA4"/>
    <w:rsid w:val="00A277C8"/>
    <w:rsid w:val="00A2780F"/>
    <w:rsid w:val="00A27EC7"/>
    <w:rsid w:val="00A30049"/>
    <w:rsid w:val="00A30326"/>
    <w:rsid w:val="00A30674"/>
    <w:rsid w:val="00A30D59"/>
    <w:rsid w:val="00A30E80"/>
    <w:rsid w:val="00A310B5"/>
    <w:rsid w:val="00A3120A"/>
    <w:rsid w:val="00A315E3"/>
    <w:rsid w:val="00A31743"/>
    <w:rsid w:val="00A317FC"/>
    <w:rsid w:val="00A31821"/>
    <w:rsid w:val="00A3183F"/>
    <w:rsid w:val="00A318F1"/>
    <w:rsid w:val="00A31908"/>
    <w:rsid w:val="00A326B5"/>
    <w:rsid w:val="00A327E0"/>
    <w:rsid w:val="00A328A0"/>
    <w:rsid w:val="00A33089"/>
    <w:rsid w:val="00A3348E"/>
    <w:rsid w:val="00A33C52"/>
    <w:rsid w:val="00A33C9D"/>
    <w:rsid w:val="00A3447A"/>
    <w:rsid w:val="00A35172"/>
    <w:rsid w:val="00A356F2"/>
    <w:rsid w:val="00A35BC3"/>
    <w:rsid w:val="00A3617A"/>
    <w:rsid w:val="00A3689D"/>
    <w:rsid w:val="00A37C30"/>
    <w:rsid w:val="00A401B5"/>
    <w:rsid w:val="00A40452"/>
    <w:rsid w:val="00A40899"/>
    <w:rsid w:val="00A40A30"/>
    <w:rsid w:val="00A41149"/>
    <w:rsid w:val="00A41626"/>
    <w:rsid w:val="00A416DA"/>
    <w:rsid w:val="00A41A00"/>
    <w:rsid w:val="00A41CEF"/>
    <w:rsid w:val="00A430EB"/>
    <w:rsid w:val="00A433F1"/>
    <w:rsid w:val="00A435B3"/>
    <w:rsid w:val="00A435D2"/>
    <w:rsid w:val="00A43B2F"/>
    <w:rsid w:val="00A43ED6"/>
    <w:rsid w:val="00A440CB"/>
    <w:rsid w:val="00A44157"/>
    <w:rsid w:val="00A44239"/>
    <w:rsid w:val="00A44768"/>
    <w:rsid w:val="00A44DC1"/>
    <w:rsid w:val="00A451FF"/>
    <w:rsid w:val="00A45495"/>
    <w:rsid w:val="00A45DBB"/>
    <w:rsid w:val="00A46288"/>
    <w:rsid w:val="00A462EE"/>
    <w:rsid w:val="00A464E2"/>
    <w:rsid w:val="00A468EC"/>
    <w:rsid w:val="00A476EF"/>
    <w:rsid w:val="00A506A9"/>
    <w:rsid w:val="00A50948"/>
    <w:rsid w:val="00A51621"/>
    <w:rsid w:val="00A51681"/>
    <w:rsid w:val="00A525E0"/>
    <w:rsid w:val="00A52823"/>
    <w:rsid w:val="00A52DF0"/>
    <w:rsid w:val="00A535FE"/>
    <w:rsid w:val="00A53691"/>
    <w:rsid w:val="00A536EB"/>
    <w:rsid w:val="00A54110"/>
    <w:rsid w:val="00A550CD"/>
    <w:rsid w:val="00A555A6"/>
    <w:rsid w:val="00A55945"/>
    <w:rsid w:val="00A560FD"/>
    <w:rsid w:val="00A56129"/>
    <w:rsid w:val="00A56AE1"/>
    <w:rsid w:val="00A57335"/>
    <w:rsid w:val="00A57AD7"/>
    <w:rsid w:val="00A57C21"/>
    <w:rsid w:val="00A57CBA"/>
    <w:rsid w:val="00A57EAE"/>
    <w:rsid w:val="00A60552"/>
    <w:rsid w:val="00A60B7A"/>
    <w:rsid w:val="00A61848"/>
    <w:rsid w:val="00A61970"/>
    <w:rsid w:val="00A62001"/>
    <w:rsid w:val="00A6216D"/>
    <w:rsid w:val="00A6245C"/>
    <w:rsid w:val="00A62F19"/>
    <w:rsid w:val="00A6338B"/>
    <w:rsid w:val="00A63567"/>
    <w:rsid w:val="00A635DE"/>
    <w:rsid w:val="00A63958"/>
    <w:rsid w:val="00A640E4"/>
    <w:rsid w:val="00A6429F"/>
    <w:rsid w:val="00A651C5"/>
    <w:rsid w:val="00A65B4D"/>
    <w:rsid w:val="00A65C19"/>
    <w:rsid w:val="00A65D16"/>
    <w:rsid w:val="00A66398"/>
    <w:rsid w:val="00A66DD5"/>
    <w:rsid w:val="00A66E61"/>
    <w:rsid w:val="00A6702C"/>
    <w:rsid w:val="00A67228"/>
    <w:rsid w:val="00A67612"/>
    <w:rsid w:val="00A703DA"/>
    <w:rsid w:val="00A705A7"/>
    <w:rsid w:val="00A71567"/>
    <w:rsid w:val="00A71A19"/>
    <w:rsid w:val="00A71CD7"/>
    <w:rsid w:val="00A72439"/>
    <w:rsid w:val="00A725B5"/>
    <w:rsid w:val="00A72DEC"/>
    <w:rsid w:val="00A72FE9"/>
    <w:rsid w:val="00A7350D"/>
    <w:rsid w:val="00A73AA5"/>
    <w:rsid w:val="00A73C1E"/>
    <w:rsid w:val="00A7402E"/>
    <w:rsid w:val="00A74C7C"/>
    <w:rsid w:val="00A75489"/>
    <w:rsid w:val="00A75EE0"/>
    <w:rsid w:val="00A765BD"/>
    <w:rsid w:val="00A766B4"/>
    <w:rsid w:val="00A76DA1"/>
    <w:rsid w:val="00A770A2"/>
    <w:rsid w:val="00A77A85"/>
    <w:rsid w:val="00A80C68"/>
    <w:rsid w:val="00A81140"/>
    <w:rsid w:val="00A81414"/>
    <w:rsid w:val="00A81A4A"/>
    <w:rsid w:val="00A81A7B"/>
    <w:rsid w:val="00A820B3"/>
    <w:rsid w:val="00A82368"/>
    <w:rsid w:val="00A829E4"/>
    <w:rsid w:val="00A82C9E"/>
    <w:rsid w:val="00A839A4"/>
    <w:rsid w:val="00A83B78"/>
    <w:rsid w:val="00A83F24"/>
    <w:rsid w:val="00A84060"/>
    <w:rsid w:val="00A84169"/>
    <w:rsid w:val="00A846A0"/>
    <w:rsid w:val="00A846BC"/>
    <w:rsid w:val="00A84790"/>
    <w:rsid w:val="00A84AC9"/>
    <w:rsid w:val="00A84D7E"/>
    <w:rsid w:val="00A8527E"/>
    <w:rsid w:val="00A857BC"/>
    <w:rsid w:val="00A85CA7"/>
    <w:rsid w:val="00A85CB9"/>
    <w:rsid w:val="00A85EFA"/>
    <w:rsid w:val="00A8655A"/>
    <w:rsid w:val="00A86773"/>
    <w:rsid w:val="00A8775B"/>
    <w:rsid w:val="00A87E33"/>
    <w:rsid w:val="00A902C5"/>
    <w:rsid w:val="00A903D4"/>
    <w:rsid w:val="00A905D7"/>
    <w:rsid w:val="00A90A3C"/>
    <w:rsid w:val="00A90B2C"/>
    <w:rsid w:val="00A91552"/>
    <w:rsid w:val="00A91766"/>
    <w:rsid w:val="00A91863"/>
    <w:rsid w:val="00A9247A"/>
    <w:rsid w:val="00A9294C"/>
    <w:rsid w:val="00A92CEB"/>
    <w:rsid w:val="00A92E17"/>
    <w:rsid w:val="00A931CE"/>
    <w:rsid w:val="00A9392A"/>
    <w:rsid w:val="00A93E67"/>
    <w:rsid w:val="00A9472B"/>
    <w:rsid w:val="00A94AC3"/>
    <w:rsid w:val="00A94E17"/>
    <w:rsid w:val="00A9538C"/>
    <w:rsid w:val="00A95556"/>
    <w:rsid w:val="00A957B8"/>
    <w:rsid w:val="00A957C8"/>
    <w:rsid w:val="00A957ED"/>
    <w:rsid w:val="00A95AF4"/>
    <w:rsid w:val="00A966B6"/>
    <w:rsid w:val="00AA034F"/>
    <w:rsid w:val="00AA0505"/>
    <w:rsid w:val="00AA0561"/>
    <w:rsid w:val="00AA0A8A"/>
    <w:rsid w:val="00AA0F9F"/>
    <w:rsid w:val="00AA1022"/>
    <w:rsid w:val="00AA140F"/>
    <w:rsid w:val="00AA1ED9"/>
    <w:rsid w:val="00AA1F9E"/>
    <w:rsid w:val="00AA2280"/>
    <w:rsid w:val="00AA28EA"/>
    <w:rsid w:val="00AA2E0D"/>
    <w:rsid w:val="00AA300F"/>
    <w:rsid w:val="00AA339E"/>
    <w:rsid w:val="00AA390E"/>
    <w:rsid w:val="00AA3C87"/>
    <w:rsid w:val="00AA44D3"/>
    <w:rsid w:val="00AA48A5"/>
    <w:rsid w:val="00AA4926"/>
    <w:rsid w:val="00AA5183"/>
    <w:rsid w:val="00AA53AA"/>
    <w:rsid w:val="00AA564D"/>
    <w:rsid w:val="00AA5C2A"/>
    <w:rsid w:val="00AA68CF"/>
    <w:rsid w:val="00AA6C3A"/>
    <w:rsid w:val="00AA6EBE"/>
    <w:rsid w:val="00AA6EFC"/>
    <w:rsid w:val="00AA7019"/>
    <w:rsid w:val="00AA7310"/>
    <w:rsid w:val="00AA766D"/>
    <w:rsid w:val="00AA76CF"/>
    <w:rsid w:val="00AA7844"/>
    <w:rsid w:val="00AB0425"/>
    <w:rsid w:val="00AB0613"/>
    <w:rsid w:val="00AB0828"/>
    <w:rsid w:val="00AB159D"/>
    <w:rsid w:val="00AB17BA"/>
    <w:rsid w:val="00AB1847"/>
    <w:rsid w:val="00AB272D"/>
    <w:rsid w:val="00AB2802"/>
    <w:rsid w:val="00AB2C63"/>
    <w:rsid w:val="00AB412E"/>
    <w:rsid w:val="00AB4B9D"/>
    <w:rsid w:val="00AB4D70"/>
    <w:rsid w:val="00AB4E3C"/>
    <w:rsid w:val="00AB5702"/>
    <w:rsid w:val="00AB61B4"/>
    <w:rsid w:val="00AB64B8"/>
    <w:rsid w:val="00AB6722"/>
    <w:rsid w:val="00AB6C73"/>
    <w:rsid w:val="00AB7158"/>
    <w:rsid w:val="00AB7563"/>
    <w:rsid w:val="00AB76BB"/>
    <w:rsid w:val="00AB78FA"/>
    <w:rsid w:val="00AB7D26"/>
    <w:rsid w:val="00AC0987"/>
    <w:rsid w:val="00AC0B68"/>
    <w:rsid w:val="00AC0C4F"/>
    <w:rsid w:val="00AC0F03"/>
    <w:rsid w:val="00AC11DF"/>
    <w:rsid w:val="00AC1913"/>
    <w:rsid w:val="00AC1DC3"/>
    <w:rsid w:val="00AC1F74"/>
    <w:rsid w:val="00AC2260"/>
    <w:rsid w:val="00AC2F9C"/>
    <w:rsid w:val="00AC3EFF"/>
    <w:rsid w:val="00AC45BA"/>
    <w:rsid w:val="00AC4617"/>
    <w:rsid w:val="00AC472E"/>
    <w:rsid w:val="00AC4F7E"/>
    <w:rsid w:val="00AC50B6"/>
    <w:rsid w:val="00AC5291"/>
    <w:rsid w:val="00AC5434"/>
    <w:rsid w:val="00AC5497"/>
    <w:rsid w:val="00AC56B7"/>
    <w:rsid w:val="00AC5A11"/>
    <w:rsid w:val="00AC5DE9"/>
    <w:rsid w:val="00AC6346"/>
    <w:rsid w:val="00AC65AA"/>
    <w:rsid w:val="00AC6A06"/>
    <w:rsid w:val="00AC70C9"/>
    <w:rsid w:val="00AC77B0"/>
    <w:rsid w:val="00AC7B97"/>
    <w:rsid w:val="00AC7C43"/>
    <w:rsid w:val="00AD042C"/>
    <w:rsid w:val="00AD0F30"/>
    <w:rsid w:val="00AD15E0"/>
    <w:rsid w:val="00AD18F9"/>
    <w:rsid w:val="00AD1E06"/>
    <w:rsid w:val="00AD1EF1"/>
    <w:rsid w:val="00AD1F3A"/>
    <w:rsid w:val="00AD1F41"/>
    <w:rsid w:val="00AD2090"/>
    <w:rsid w:val="00AD28BC"/>
    <w:rsid w:val="00AD2EC9"/>
    <w:rsid w:val="00AD2F55"/>
    <w:rsid w:val="00AD370C"/>
    <w:rsid w:val="00AD43BD"/>
    <w:rsid w:val="00AD48BB"/>
    <w:rsid w:val="00AD5AF1"/>
    <w:rsid w:val="00AD5D99"/>
    <w:rsid w:val="00AD6316"/>
    <w:rsid w:val="00AD64A0"/>
    <w:rsid w:val="00AD65C5"/>
    <w:rsid w:val="00AD65CD"/>
    <w:rsid w:val="00AD66B5"/>
    <w:rsid w:val="00AD677E"/>
    <w:rsid w:val="00AD6AAF"/>
    <w:rsid w:val="00AD743B"/>
    <w:rsid w:val="00AE042D"/>
    <w:rsid w:val="00AE0492"/>
    <w:rsid w:val="00AE07B5"/>
    <w:rsid w:val="00AE0C17"/>
    <w:rsid w:val="00AE18D5"/>
    <w:rsid w:val="00AE26E7"/>
    <w:rsid w:val="00AE27B1"/>
    <w:rsid w:val="00AE281B"/>
    <w:rsid w:val="00AE2FE6"/>
    <w:rsid w:val="00AE3BD8"/>
    <w:rsid w:val="00AE3DC4"/>
    <w:rsid w:val="00AE4585"/>
    <w:rsid w:val="00AE45DB"/>
    <w:rsid w:val="00AE4B07"/>
    <w:rsid w:val="00AE5631"/>
    <w:rsid w:val="00AE67F7"/>
    <w:rsid w:val="00AE6C84"/>
    <w:rsid w:val="00AE6EA9"/>
    <w:rsid w:val="00AE6F5F"/>
    <w:rsid w:val="00AE7F1F"/>
    <w:rsid w:val="00AE7F31"/>
    <w:rsid w:val="00AF0034"/>
    <w:rsid w:val="00AF0113"/>
    <w:rsid w:val="00AF04F1"/>
    <w:rsid w:val="00AF1159"/>
    <w:rsid w:val="00AF156F"/>
    <w:rsid w:val="00AF1B03"/>
    <w:rsid w:val="00AF2340"/>
    <w:rsid w:val="00AF2575"/>
    <w:rsid w:val="00AF2BAE"/>
    <w:rsid w:val="00AF320B"/>
    <w:rsid w:val="00AF42BB"/>
    <w:rsid w:val="00AF4E4B"/>
    <w:rsid w:val="00AF5032"/>
    <w:rsid w:val="00AF5780"/>
    <w:rsid w:val="00AF5801"/>
    <w:rsid w:val="00AF5EF6"/>
    <w:rsid w:val="00AF6C24"/>
    <w:rsid w:val="00AF6E7F"/>
    <w:rsid w:val="00AF7575"/>
    <w:rsid w:val="00AF7949"/>
    <w:rsid w:val="00AF7A0B"/>
    <w:rsid w:val="00AF7B90"/>
    <w:rsid w:val="00B01153"/>
    <w:rsid w:val="00B01545"/>
    <w:rsid w:val="00B0168D"/>
    <w:rsid w:val="00B018E7"/>
    <w:rsid w:val="00B020EB"/>
    <w:rsid w:val="00B0244B"/>
    <w:rsid w:val="00B02D12"/>
    <w:rsid w:val="00B031BD"/>
    <w:rsid w:val="00B03E19"/>
    <w:rsid w:val="00B040E3"/>
    <w:rsid w:val="00B04104"/>
    <w:rsid w:val="00B045AD"/>
    <w:rsid w:val="00B057A7"/>
    <w:rsid w:val="00B05BD3"/>
    <w:rsid w:val="00B06208"/>
    <w:rsid w:val="00B0677A"/>
    <w:rsid w:val="00B06D88"/>
    <w:rsid w:val="00B073C8"/>
    <w:rsid w:val="00B07510"/>
    <w:rsid w:val="00B07B4E"/>
    <w:rsid w:val="00B07E37"/>
    <w:rsid w:val="00B10086"/>
    <w:rsid w:val="00B107AE"/>
    <w:rsid w:val="00B10CCB"/>
    <w:rsid w:val="00B11130"/>
    <w:rsid w:val="00B111FA"/>
    <w:rsid w:val="00B1168D"/>
    <w:rsid w:val="00B117F2"/>
    <w:rsid w:val="00B11BB4"/>
    <w:rsid w:val="00B11DDC"/>
    <w:rsid w:val="00B11F86"/>
    <w:rsid w:val="00B122CA"/>
    <w:rsid w:val="00B12535"/>
    <w:rsid w:val="00B1257E"/>
    <w:rsid w:val="00B12A81"/>
    <w:rsid w:val="00B1312B"/>
    <w:rsid w:val="00B13577"/>
    <w:rsid w:val="00B13AD8"/>
    <w:rsid w:val="00B13B9C"/>
    <w:rsid w:val="00B13E14"/>
    <w:rsid w:val="00B1458C"/>
    <w:rsid w:val="00B14AC4"/>
    <w:rsid w:val="00B1579E"/>
    <w:rsid w:val="00B15EF9"/>
    <w:rsid w:val="00B15F43"/>
    <w:rsid w:val="00B162E4"/>
    <w:rsid w:val="00B172FD"/>
    <w:rsid w:val="00B17371"/>
    <w:rsid w:val="00B1748C"/>
    <w:rsid w:val="00B17BDF"/>
    <w:rsid w:val="00B203E7"/>
    <w:rsid w:val="00B20602"/>
    <w:rsid w:val="00B20BC5"/>
    <w:rsid w:val="00B2226C"/>
    <w:rsid w:val="00B2247C"/>
    <w:rsid w:val="00B2286E"/>
    <w:rsid w:val="00B23010"/>
    <w:rsid w:val="00B240D0"/>
    <w:rsid w:val="00B244BD"/>
    <w:rsid w:val="00B249E7"/>
    <w:rsid w:val="00B24DBF"/>
    <w:rsid w:val="00B2544D"/>
    <w:rsid w:val="00B257FC"/>
    <w:rsid w:val="00B259C8"/>
    <w:rsid w:val="00B2622D"/>
    <w:rsid w:val="00B271AA"/>
    <w:rsid w:val="00B277B4"/>
    <w:rsid w:val="00B30207"/>
    <w:rsid w:val="00B30286"/>
    <w:rsid w:val="00B3074B"/>
    <w:rsid w:val="00B30B2F"/>
    <w:rsid w:val="00B310EE"/>
    <w:rsid w:val="00B313B7"/>
    <w:rsid w:val="00B313ED"/>
    <w:rsid w:val="00B31734"/>
    <w:rsid w:val="00B320FC"/>
    <w:rsid w:val="00B32425"/>
    <w:rsid w:val="00B32746"/>
    <w:rsid w:val="00B32CB6"/>
    <w:rsid w:val="00B32FE2"/>
    <w:rsid w:val="00B33EC7"/>
    <w:rsid w:val="00B34C7B"/>
    <w:rsid w:val="00B35665"/>
    <w:rsid w:val="00B35A38"/>
    <w:rsid w:val="00B35AE6"/>
    <w:rsid w:val="00B36189"/>
    <w:rsid w:val="00B36708"/>
    <w:rsid w:val="00B36DCE"/>
    <w:rsid w:val="00B36E94"/>
    <w:rsid w:val="00B37745"/>
    <w:rsid w:val="00B403B0"/>
    <w:rsid w:val="00B40B8E"/>
    <w:rsid w:val="00B40B99"/>
    <w:rsid w:val="00B41D98"/>
    <w:rsid w:val="00B41F2A"/>
    <w:rsid w:val="00B4208D"/>
    <w:rsid w:val="00B422AF"/>
    <w:rsid w:val="00B424CE"/>
    <w:rsid w:val="00B4296F"/>
    <w:rsid w:val="00B42EEC"/>
    <w:rsid w:val="00B4329E"/>
    <w:rsid w:val="00B43884"/>
    <w:rsid w:val="00B444BC"/>
    <w:rsid w:val="00B45056"/>
    <w:rsid w:val="00B45204"/>
    <w:rsid w:val="00B4520E"/>
    <w:rsid w:val="00B4556B"/>
    <w:rsid w:val="00B45795"/>
    <w:rsid w:val="00B458A7"/>
    <w:rsid w:val="00B45B35"/>
    <w:rsid w:val="00B46087"/>
    <w:rsid w:val="00B468C5"/>
    <w:rsid w:val="00B47701"/>
    <w:rsid w:val="00B479AE"/>
    <w:rsid w:val="00B47F2A"/>
    <w:rsid w:val="00B47FE5"/>
    <w:rsid w:val="00B512E2"/>
    <w:rsid w:val="00B5182D"/>
    <w:rsid w:val="00B51A4D"/>
    <w:rsid w:val="00B51B64"/>
    <w:rsid w:val="00B51CE8"/>
    <w:rsid w:val="00B51F55"/>
    <w:rsid w:val="00B52542"/>
    <w:rsid w:val="00B52646"/>
    <w:rsid w:val="00B5283C"/>
    <w:rsid w:val="00B52E43"/>
    <w:rsid w:val="00B52F35"/>
    <w:rsid w:val="00B5306D"/>
    <w:rsid w:val="00B532B0"/>
    <w:rsid w:val="00B539F4"/>
    <w:rsid w:val="00B53D51"/>
    <w:rsid w:val="00B53DDD"/>
    <w:rsid w:val="00B53F59"/>
    <w:rsid w:val="00B54512"/>
    <w:rsid w:val="00B54876"/>
    <w:rsid w:val="00B54939"/>
    <w:rsid w:val="00B551A5"/>
    <w:rsid w:val="00B551B4"/>
    <w:rsid w:val="00B55972"/>
    <w:rsid w:val="00B55BF1"/>
    <w:rsid w:val="00B56218"/>
    <w:rsid w:val="00B57D62"/>
    <w:rsid w:val="00B57E2A"/>
    <w:rsid w:val="00B57FE5"/>
    <w:rsid w:val="00B600B2"/>
    <w:rsid w:val="00B607AE"/>
    <w:rsid w:val="00B6126E"/>
    <w:rsid w:val="00B61C6C"/>
    <w:rsid w:val="00B620BB"/>
    <w:rsid w:val="00B621C6"/>
    <w:rsid w:val="00B626DA"/>
    <w:rsid w:val="00B62A7E"/>
    <w:rsid w:val="00B6347F"/>
    <w:rsid w:val="00B64959"/>
    <w:rsid w:val="00B653D3"/>
    <w:rsid w:val="00B65923"/>
    <w:rsid w:val="00B65CF5"/>
    <w:rsid w:val="00B65DBA"/>
    <w:rsid w:val="00B661B4"/>
    <w:rsid w:val="00B66639"/>
    <w:rsid w:val="00B6672B"/>
    <w:rsid w:val="00B66776"/>
    <w:rsid w:val="00B66D4D"/>
    <w:rsid w:val="00B7008A"/>
    <w:rsid w:val="00B7051B"/>
    <w:rsid w:val="00B70603"/>
    <w:rsid w:val="00B70BE2"/>
    <w:rsid w:val="00B70D5D"/>
    <w:rsid w:val="00B70F43"/>
    <w:rsid w:val="00B7136F"/>
    <w:rsid w:val="00B71D0B"/>
    <w:rsid w:val="00B72298"/>
    <w:rsid w:val="00B72EFD"/>
    <w:rsid w:val="00B7314B"/>
    <w:rsid w:val="00B7361E"/>
    <w:rsid w:val="00B74B16"/>
    <w:rsid w:val="00B74E84"/>
    <w:rsid w:val="00B75029"/>
    <w:rsid w:val="00B750E0"/>
    <w:rsid w:val="00B75197"/>
    <w:rsid w:val="00B7536D"/>
    <w:rsid w:val="00B75C54"/>
    <w:rsid w:val="00B76130"/>
    <w:rsid w:val="00B76548"/>
    <w:rsid w:val="00B76607"/>
    <w:rsid w:val="00B775DF"/>
    <w:rsid w:val="00B77A3F"/>
    <w:rsid w:val="00B77C4F"/>
    <w:rsid w:val="00B8014D"/>
    <w:rsid w:val="00B80592"/>
    <w:rsid w:val="00B807F8"/>
    <w:rsid w:val="00B80AEA"/>
    <w:rsid w:val="00B81C6A"/>
    <w:rsid w:val="00B820BE"/>
    <w:rsid w:val="00B82286"/>
    <w:rsid w:val="00B82511"/>
    <w:rsid w:val="00B827DF"/>
    <w:rsid w:val="00B827F4"/>
    <w:rsid w:val="00B82F91"/>
    <w:rsid w:val="00B8359B"/>
    <w:rsid w:val="00B83895"/>
    <w:rsid w:val="00B84311"/>
    <w:rsid w:val="00B84339"/>
    <w:rsid w:val="00B8484A"/>
    <w:rsid w:val="00B849A7"/>
    <w:rsid w:val="00B8508B"/>
    <w:rsid w:val="00B8513C"/>
    <w:rsid w:val="00B85167"/>
    <w:rsid w:val="00B85663"/>
    <w:rsid w:val="00B85A5E"/>
    <w:rsid w:val="00B861F1"/>
    <w:rsid w:val="00B86264"/>
    <w:rsid w:val="00B86DA3"/>
    <w:rsid w:val="00B86E30"/>
    <w:rsid w:val="00B873D0"/>
    <w:rsid w:val="00B87819"/>
    <w:rsid w:val="00B8792A"/>
    <w:rsid w:val="00B879A5"/>
    <w:rsid w:val="00B900BC"/>
    <w:rsid w:val="00B902E8"/>
    <w:rsid w:val="00B905B9"/>
    <w:rsid w:val="00B90BE6"/>
    <w:rsid w:val="00B90BF5"/>
    <w:rsid w:val="00B91198"/>
    <w:rsid w:val="00B91454"/>
    <w:rsid w:val="00B914C9"/>
    <w:rsid w:val="00B91B9B"/>
    <w:rsid w:val="00B92710"/>
    <w:rsid w:val="00B931AC"/>
    <w:rsid w:val="00B93790"/>
    <w:rsid w:val="00B93A62"/>
    <w:rsid w:val="00B93B76"/>
    <w:rsid w:val="00B93C07"/>
    <w:rsid w:val="00B94045"/>
    <w:rsid w:val="00B94C04"/>
    <w:rsid w:val="00B94EB1"/>
    <w:rsid w:val="00B955DF"/>
    <w:rsid w:val="00B95FBB"/>
    <w:rsid w:val="00B96406"/>
    <w:rsid w:val="00B9650D"/>
    <w:rsid w:val="00B966F1"/>
    <w:rsid w:val="00B96752"/>
    <w:rsid w:val="00B97192"/>
    <w:rsid w:val="00B97419"/>
    <w:rsid w:val="00B97883"/>
    <w:rsid w:val="00B97A0D"/>
    <w:rsid w:val="00BA0A3E"/>
    <w:rsid w:val="00BA11A9"/>
    <w:rsid w:val="00BA1AAB"/>
    <w:rsid w:val="00BA1C82"/>
    <w:rsid w:val="00BA20C4"/>
    <w:rsid w:val="00BA2445"/>
    <w:rsid w:val="00BA2582"/>
    <w:rsid w:val="00BA2714"/>
    <w:rsid w:val="00BA33EC"/>
    <w:rsid w:val="00BA35C1"/>
    <w:rsid w:val="00BA7149"/>
    <w:rsid w:val="00BA723D"/>
    <w:rsid w:val="00BA7298"/>
    <w:rsid w:val="00BA76B6"/>
    <w:rsid w:val="00BB093D"/>
    <w:rsid w:val="00BB0A85"/>
    <w:rsid w:val="00BB13AD"/>
    <w:rsid w:val="00BB1EE1"/>
    <w:rsid w:val="00BB2364"/>
    <w:rsid w:val="00BB35EE"/>
    <w:rsid w:val="00BB3823"/>
    <w:rsid w:val="00BB3883"/>
    <w:rsid w:val="00BB3C9D"/>
    <w:rsid w:val="00BB445A"/>
    <w:rsid w:val="00BB46DF"/>
    <w:rsid w:val="00BB4778"/>
    <w:rsid w:val="00BB499D"/>
    <w:rsid w:val="00BB4D21"/>
    <w:rsid w:val="00BB57A0"/>
    <w:rsid w:val="00BB5DCD"/>
    <w:rsid w:val="00BB79B4"/>
    <w:rsid w:val="00BC0183"/>
    <w:rsid w:val="00BC07CB"/>
    <w:rsid w:val="00BC07E0"/>
    <w:rsid w:val="00BC0A60"/>
    <w:rsid w:val="00BC1148"/>
    <w:rsid w:val="00BC1900"/>
    <w:rsid w:val="00BC1BB3"/>
    <w:rsid w:val="00BC224A"/>
    <w:rsid w:val="00BC22E3"/>
    <w:rsid w:val="00BC27D4"/>
    <w:rsid w:val="00BC28A1"/>
    <w:rsid w:val="00BC2A6E"/>
    <w:rsid w:val="00BC2A90"/>
    <w:rsid w:val="00BC3A8A"/>
    <w:rsid w:val="00BC3F7E"/>
    <w:rsid w:val="00BC43F0"/>
    <w:rsid w:val="00BC45B2"/>
    <w:rsid w:val="00BC4729"/>
    <w:rsid w:val="00BC5974"/>
    <w:rsid w:val="00BC5979"/>
    <w:rsid w:val="00BC6735"/>
    <w:rsid w:val="00BC6A06"/>
    <w:rsid w:val="00BC770A"/>
    <w:rsid w:val="00BD0542"/>
    <w:rsid w:val="00BD05CA"/>
    <w:rsid w:val="00BD0F19"/>
    <w:rsid w:val="00BD13F2"/>
    <w:rsid w:val="00BD1661"/>
    <w:rsid w:val="00BD1E82"/>
    <w:rsid w:val="00BD23E1"/>
    <w:rsid w:val="00BD2733"/>
    <w:rsid w:val="00BD2AE7"/>
    <w:rsid w:val="00BD3A1B"/>
    <w:rsid w:val="00BD3D97"/>
    <w:rsid w:val="00BD44FE"/>
    <w:rsid w:val="00BD4B33"/>
    <w:rsid w:val="00BD4F5C"/>
    <w:rsid w:val="00BD5937"/>
    <w:rsid w:val="00BD5B6A"/>
    <w:rsid w:val="00BD5D75"/>
    <w:rsid w:val="00BD6296"/>
    <w:rsid w:val="00BD66FC"/>
    <w:rsid w:val="00BD6EC9"/>
    <w:rsid w:val="00BD7483"/>
    <w:rsid w:val="00BD7CBB"/>
    <w:rsid w:val="00BD7CF0"/>
    <w:rsid w:val="00BE0399"/>
    <w:rsid w:val="00BE04C1"/>
    <w:rsid w:val="00BE067D"/>
    <w:rsid w:val="00BE0740"/>
    <w:rsid w:val="00BE095B"/>
    <w:rsid w:val="00BE1705"/>
    <w:rsid w:val="00BE173C"/>
    <w:rsid w:val="00BE214A"/>
    <w:rsid w:val="00BE215C"/>
    <w:rsid w:val="00BE28B0"/>
    <w:rsid w:val="00BE3446"/>
    <w:rsid w:val="00BE3D1A"/>
    <w:rsid w:val="00BE3D93"/>
    <w:rsid w:val="00BE45C6"/>
    <w:rsid w:val="00BE48D7"/>
    <w:rsid w:val="00BE4C50"/>
    <w:rsid w:val="00BE53F7"/>
    <w:rsid w:val="00BE6432"/>
    <w:rsid w:val="00BE6516"/>
    <w:rsid w:val="00BE6C6B"/>
    <w:rsid w:val="00BE6CA4"/>
    <w:rsid w:val="00BE7A84"/>
    <w:rsid w:val="00BE7B4E"/>
    <w:rsid w:val="00BE7C2A"/>
    <w:rsid w:val="00BE7D70"/>
    <w:rsid w:val="00BE7E7B"/>
    <w:rsid w:val="00BF02EB"/>
    <w:rsid w:val="00BF04BB"/>
    <w:rsid w:val="00BF08F5"/>
    <w:rsid w:val="00BF0939"/>
    <w:rsid w:val="00BF0F80"/>
    <w:rsid w:val="00BF11BC"/>
    <w:rsid w:val="00BF198B"/>
    <w:rsid w:val="00BF242E"/>
    <w:rsid w:val="00BF26E9"/>
    <w:rsid w:val="00BF2E72"/>
    <w:rsid w:val="00BF402A"/>
    <w:rsid w:val="00BF4087"/>
    <w:rsid w:val="00BF4931"/>
    <w:rsid w:val="00BF49C6"/>
    <w:rsid w:val="00BF4C9B"/>
    <w:rsid w:val="00BF520E"/>
    <w:rsid w:val="00BF5514"/>
    <w:rsid w:val="00BF564F"/>
    <w:rsid w:val="00BF6B76"/>
    <w:rsid w:val="00BF6E95"/>
    <w:rsid w:val="00BF714F"/>
    <w:rsid w:val="00BF77F3"/>
    <w:rsid w:val="00BF780D"/>
    <w:rsid w:val="00BF7837"/>
    <w:rsid w:val="00BF7944"/>
    <w:rsid w:val="00BF7D64"/>
    <w:rsid w:val="00BF7F89"/>
    <w:rsid w:val="00C003F2"/>
    <w:rsid w:val="00C00901"/>
    <w:rsid w:val="00C00D51"/>
    <w:rsid w:val="00C0161D"/>
    <w:rsid w:val="00C01922"/>
    <w:rsid w:val="00C02182"/>
    <w:rsid w:val="00C02547"/>
    <w:rsid w:val="00C02ECE"/>
    <w:rsid w:val="00C03094"/>
    <w:rsid w:val="00C03E9B"/>
    <w:rsid w:val="00C03F7A"/>
    <w:rsid w:val="00C0436A"/>
    <w:rsid w:val="00C0486E"/>
    <w:rsid w:val="00C04CCB"/>
    <w:rsid w:val="00C052B7"/>
    <w:rsid w:val="00C057BF"/>
    <w:rsid w:val="00C0585D"/>
    <w:rsid w:val="00C05C01"/>
    <w:rsid w:val="00C06F89"/>
    <w:rsid w:val="00C07011"/>
    <w:rsid w:val="00C07FC5"/>
    <w:rsid w:val="00C10812"/>
    <w:rsid w:val="00C108DF"/>
    <w:rsid w:val="00C10A97"/>
    <w:rsid w:val="00C11597"/>
    <w:rsid w:val="00C125A7"/>
    <w:rsid w:val="00C12D95"/>
    <w:rsid w:val="00C13E34"/>
    <w:rsid w:val="00C13FBB"/>
    <w:rsid w:val="00C1421C"/>
    <w:rsid w:val="00C145C7"/>
    <w:rsid w:val="00C14A98"/>
    <w:rsid w:val="00C14B05"/>
    <w:rsid w:val="00C152A8"/>
    <w:rsid w:val="00C15C58"/>
    <w:rsid w:val="00C16092"/>
    <w:rsid w:val="00C162C5"/>
    <w:rsid w:val="00C16DE2"/>
    <w:rsid w:val="00C171C5"/>
    <w:rsid w:val="00C17639"/>
    <w:rsid w:val="00C20432"/>
    <w:rsid w:val="00C2054E"/>
    <w:rsid w:val="00C2059F"/>
    <w:rsid w:val="00C20FE9"/>
    <w:rsid w:val="00C227A2"/>
    <w:rsid w:val="00C22D67"/>
    <w:rsid w:val="00C22FCC"/>
    <w:rsid w:val="00C2339E"/>
    <w:rsid w:val="00C23560"/>
    <w:rsid w:val="00C236F0"/>
    <w:rsid w:val="00C24971"/>
    <w:rsid w:val="00C252A2"/>
    <w:rsid w:val="00C25439"/>
    <w:rsid w:val="00C25553"/>
    <w:rsid w:val="00C255DF"/>
    <w:rsid w:val="00C26413"/>
    <w:rsid w:val="00C266A8"/>
    <w:rsid w:val="00C26AA3"/>
    <w:rsid w:val="00C26DD8"/>
    <w:rsid w:val="00C27064"/>
    <w:rsid w:val="00C2731F"/>
    <w:rsid w:val="00C30DCA"/>
    <w:rsid w:val="00C32263"/>
    <w:rsid w:val="00C32CA7"/>
    <w:rsid w:val="00C3378D"/>
    <w:rsid w:val="00C33CC0"/>
    <w:rsid w:val="00C34458"/>
    <w:rsid w:val="00C34D8B"/>
    <w:rsid w:val="00C34EC6"/>
    <w:rsid w:val="00C34EFF"/>
    <w:rsid w:val="00C350D4"/>
    <w:rsid w:val="00C355C2"/>
    <w:rsid w:val="00C355F5"/>
    <w:rsid w:val="00C36ABA"/>
    <w:rsid w:val="00C37D77"/>
    <w:rsid w:val="00C40542"/>
    <w:rsid w:val="00C40603"/>
    <w:rsid w:val="00C40977"/>
    <w:rsid w:val="00C4098D"/>
    <w:rsid w:val="00C409FD"/>
    <w:rsid w:val="00C40A42"/>
    <w:rsid w:val="00C416A1"/>
    <w:rsid w:val="00C41784"/>
    <w:rsid w:val="00C41B10"/>
    <w:rsid w:val="00C41F05"/>
    <w:rsid w:val="00C421C2"/>
    <w:rsid w:val="00C4230D"/>
    <w:rsid w:val="00C423FC"/>
    <w:rsid w:val="00C43937"/>
    <w:rsid w:val="00C43A32"/>
    <w:rsid w:val="00C43D02"/>
    <w:rsid w:val="00C441CD"/>
    <w:rsid w:val="00C4548E"/>
    <w:rsid w:val="00C45BEA"/>
    <w:rsid w:val="00C45C4C"/>
    <w:rsid w:val="00C4630A"/>
    <w:rsid w:val="00C46D88"/>
    <w:rsid w:val="00C4700C"/>
    <w:rsid w:val="00C507F4"/>
    <w:rsid w:val="00C51A3E"/>
    <w:rsid w:val="00C51BDD"/>
    <w:rsid w:val="00C524BC"/>
    <w:rsid w:val="00C52B72"/>
    <w:rsid w:val="00C52CB1"/>
    <w:rsid w:val="00C53506"/>
    <w:rsid w:val="00C5359C"/>
    <w:rsid w:val="00C536F2"/>
    <w:rsid w:val="00C53A0E"/>
    <w:rsid w:val="00C53C4A"/>
    <w:rsid w:val="00C54DDD"/>
    <w:rsid w:val="00C550F0"/>
    <w:rsid w:val="00C56191"/>
    <w:rsid w:val="00C563FC"/>
    <w:rsid w:val="00C569C1"/>
    <w:rsid w:val="00C56E89"/>
    <w:rsid w:val="00C56EB4"/>
    <w:rsid w:val="00C574EA"/>
    <w:rsid w:val="00C57B6B"/>
    <w:rsid w:val="00C57DE6"/>
    <w:rsid w:val="00C601B1"/>
    <w:rsid w:val="00C60F50"/>
    <w:rsid w:val="00C60F95"/>
    <w:rsid w:val="00C6133E"/>
    <w:rsid w:val="00C6151D"/>
    <w:rsid w:val="00C61D1F"/>
    <w:rsid w:val="00C61F59"/>
    <w:rsid w:val="00C62385"/>
    <w:rsid w:val="00C62B05"/>
    <w:rsid w:val="00C6338C"/>
    <w:rsid w:val="00C636D2"/>
    <w:rsid w:val="00C63735"/>
    <w:rsid w:val="00C64749"/>
    <w:rsid w:val="00C649F1"/>
    <w:rsid w:val="00C664D5"/>
    <w:rsid w:val="00C66C21"/>
    <w:rsid w:val="00C671F7"/>
    <w:rsid w:val="00C673CF"/>
    <w:rsid w:val="00C677E6"/>
    <w:rsid w:val="00C67A90"/>
    <w:rsid w:val="00C70810"/>
    <w:rsid w:val="00C70FB7"/>
    <w:rsid w:val="00C71373"/>
    <w:rsid w:val="00C71401"/>
    <w:rsid w:val="00C71888"/>
    <w:rsid w:val="00C724A7"/>
    <w:rsid w:val="00C7267B"/>
    <w:rsid w:val="00C72785"/>
    <w:rsid w:val="00C72FC7"/>
    <w:rsid w:val="00C73084"/>
    <w:rsid w:val="00C7328A"/>
    <w:rsid w:val="00C733DB"/>
    <w:rsid w:val="00C73C9E"/>
    <w:rsid w:val="00C748B8"/>
    <w:rsid w:val="00C74D84"/>
    <w:rsid w:val="00C74D8D"/>
    <w:rsid w:val="00C751B5"/>
    <w:rsid w:val="00C75787"/>
    <w:rsid w:val="00C75A16"/>
    <w:rsid w:val="00C75EC5"/>
    <w:rsid w:val="00C75F3B"/>
    <w:rsid w:val="00C764CF"/>
    <w:rsid w:val="00C765CD"/>
    <w:rsid w:val="00C766EA"/>
    <w:rsid w:val="00C7715E"/>
    <w:rsid w:val="00C7788E"/>
    <w:rsid w:val="00C778B4"/>
    <w:rsid w:val="00C779D8"/>
    <w:rsid w:val="00C77AAA"/>
    <w:rsid w:val="00C77AC9"/>
    <w:rsid w:val="00C801B1"/>
    <w:rsid w:val="00C804BE"/>
    <w:rsid w:val="00C80F8C"/>
    <w:rsid w:val="00C811FC"/>
    <w:rsid w:val="00C813CF"/>
    <w:rsid w:val="00C8219A"/>
    <w:rsid w:val="00C835BF"/>
    <w:rsid w:val="00C83685"/>
    <w:rsid w:val="00C83AD9"/>
    <w:rsid w:val="00C8430A"/>
    <w:rsid w:val="00C843CE"/>
    <w:rsid w:val="00C84D0D"/>
    <w:rsid w:val="00C857D8"/>
    <w:rsid w:val="00C85EF1"/>
    <w:rsid w:val="00C85FDE"/>
    <w:rsid w:val="00C86DC7"/>
    <w:rsid w:val="00C86DDC"/>
    <w:rsid w:val="00C874FB"/>
    <w:rsid w:val="00C87924"/>
    <w:rsid w:val="00C9040D"/>
    <w:rsid w:val="00C90E6D"/>
    <w:rsid w:val="00C917C7"/>
    <w:rsid w:val="00C919C5"/>
    <w:rsid w:val="00C91E7D"/>
    <w:rsid w:val="00C92FBA"/>
    <w:rsid w:val="00C92FC4"/>
    <w:rsid w:val="00C9333A"/>
    <w:rsid w:val="00C934EE"/>
    <w:rsid w:val="00C93FD5"/>
    <w:rsid w:val="00C94744"/>
    <w:rsid w:val="00C9571F"/>
    <w:rsid w:val="00C95979"/>
    <w:rsid w:val="00C95B7B"/>
    <w:rsid w:val="00C967C2"/>
    <w:rsid w:val="00C96DEA"/>
    <w:rsid w:val="00C96E71"/>
    <w:rsid w:val="00CA0E4C"/>
    <w:rsid w:val="00CA0FD7"/>
    <w:rsid w:val="00CA0FFF"/>
    <w:rsid w:val="00CA1AF4"/>
    <w:rsid w:val="00CA217B"/>
    <w:rsid w:val="00CA21BB"/>
    <w:rsid w:val="00CA2D89"/>
    <w:rsid w:val="00CA328C"/>
    <w:rsid w:val="00CA40D9"/>
    <w:rsid w:val="00CA421E"/>
    <w:rsid w:val="00CA4396"/>
    <w:rsid w:val="00CA479A"/>
    <w:rsid w:val="00CA4AE4"/>
    <w:rsid w:val="00CA4FFF"/>
    <w:rsid w:val="00CA538C"/>
    <w:rsid w:val="00CA574E"/>
    <w:rsid w:val="00CA5C7C"/>
    <w:rsid w:val="00CA5F76"/>
    <w:rsid w:val="00CA66DA"/>
    <w:rsid w:val="00CA6B3E"/>
    <w:rsid w:val="00CA7AC5"/>
    <w:rsid w:val="00CA7F00"/>
    <w:rsid w:val="00CB022E"/>
    <w:rsid w:val="00CB05C2"/>
    <w:rsid w:val="00CB0700"/>
    <w:rsid w:val="00CB0A14"/>
    <w:rsid w:val="00CB0D34"/>
    <w:rsid w:val="00CB14A3"/>
    <w:rsid w:val="00CB1932"/>
    <w:rsid w:val="00CB1A5B"/>
    <w:rsid w:val="00CB22AE"/>
    <w:rsid w:val="00CB28A0"/>
    <w:rsid w:val="00CB294E"/>
    <w:rsid w:val="00CB3007"/>
    <w:rsid w:val="00CB314D"/>
    <w:rsid w:val="00CB3319"/>
    <w:rsid w:val="00CB3426"/>
    <w:rsid w:val="00CB38EF"/>
    <w:rsid w:val="00CB4447"/>
    <w:rsid w:val="00CB51FB"/>
    <w:rsid w:val="00CB5833"/>
    <w:rsid w:val="00CB6118"/>
    <w:rsid w:val="00CB6497"/>
    <w:rsid w:val="00CB6556"/>
    <w:rsid w:val="00CB673A"/>
    <w:rsid w:val="00CB70A1"/>
    <w:rsid w:val="00CB74B8"/>
    <w:rsid w:val="00CB75B4"/>
    <w:rsid w:val="00CB77B0"/>
    <w:rsid w:val="00CB7A9F"/>
    <w:rsid w:val="00CB7BD0"/>
    <w:rsid w:val="00CC099B"/>
    <w:rsid w:val="00CC0C98"/>
    <w:rsid w:val="00CC1351"/>
    <w:rsid w:val="00CC2167"/>
    <w:rsid w:val="00CC2ADC"/>
    <w:rsid w:val="00CC3126"/>
    <w:rsid w:val="00CC369E"/>
    <w:rsid w:val="00CC3E12"/>
    <w:rsid w:val="00CC45D7"/>
    <w:rsid w:val="00CC4AB6"/>
    <w:rsid w:val="00CC4D5D"/>
    <w:rsid w:val="00CC5104"/>
    <w:rsid w:val="00CC52FF"/>
    <w:rsid w:val="00CC53DC"/>
    <w:rsid w:val="00CC55EF"/>
    <w:rsid w:val="00CC56D5"/>
    <w:rsid w:val="00CC5913"/>
    <w:rsid w:val="00CC5CB4"/>
    <w:rsid w:val="00CC5E19"/>
    <w:rsid w:val="00CC608A"/>
    <w:rsid w:val="00CC6AB2"/>
    <w:rsid w:val="00CC7872"/>
    <w:rsid w:val="00CC7BDB"/>
    <w:rsid w:val="00CC7D0C"/>
    <w:rsid w:val="00CD0754"/>
    <w:rsid w:val="00CD121D"/>
    <w:rsid w:val="00CD1A7C"/>
    <w:rsid w:val="00CD22CF"/>
    <w:rsid w:val="00CD2319"/>
    <w:rsid w:val="00CD290E"/>
    <w:rsid w:val="00CD2DE8"/>
    <w:rsid w:val="00CD3257"/>
    <w:rsid w:val="00CD39AB"/>
    <w:rsid w:val="00CD39D7"/>
    <w:rsid w:val="00CD3AEA"/>
    <w:rsid w:val="00CD3DDA"/>
    <w:rsid w:val="00CD4055"/>
    <w:rsid w:val="00CD48EB"/>
    <w:rsid w:val="00CD4BF1"/>
    <w:rsid w:val="00CD4CD7"/>
    <w:rsid w:val="00CD522C"/>
    <w:rsid w:val="00CD53BE"/>
    <w:rsid w:val="00CD5C5E"/>
    <w:rsid w:val="00CD5EA2"/>
    <w:rsid w:val="00CD5F74"/>
    <w:rsid w:val="00CD6357"/>
    <w:rsid w:val="00CD6F5D"/>
    <w:rsid w:val="00CD6FCD"/>
    <w:rsid w:val="00CD77B4"/>
    <w:rsid w:val="00CD7898"/>
    <w:rsid w:val="00CE017F"/>
    <w:rsid w:val="00CE094D"/>
    <w:rsid w:val="00CE0EA7"/>
    <w:rsid w:val="00CE0F74"/>
    <w:rsid w:val="00CE100B"/>
    <w:rsid w:val="00CE128B"/>
    <w:rsid w:val="00CE14A0"/>
    <w:rsid w:val="00CE14FC"/>
    <w:rsid w:val="00CE1A6F"/>
    <w:rsid w:val="00CE1C3C"/>
    <w:rsid w:val="00CE1D27"/>
    <w:rsid w:val="00CE2884"/>
    <w:rsid w:val="00CE343F"/>
    <w:rsid w:val="00CE37E4"/>
    <w:rsid w:val="00CE3CAA"/>
    <w:rsid w:val="00CE495A"/>
    <w:rsid w:val="00CE4ED8"/>
    <w:rsid w:val="00CE560D"/>
    <w:rsid w:val="00CE577F"/>
    <w:rsid w:val="00CE587F"/>
    <w:rsid w:val="00CE5CFC"/>
    <w:rsid w:val="00CE66B3"/>
    <w:rsid w:val="00CE7163"/>
    <w:rsid w:val="00CE720B"/>
    <w:rsid w:val="00CE7A2C"/>
    <w:rsid w:val="00CE7C6E"/>
    <w:rsid w:val="00CF08B0"/>
    <w:rsid w:val="00CF0B2F"/>
    <w:rsid w:val="00CF0C23"/>
    <w:rsid w:val="00CF0DAD"/>
    <w:rsid w:val="00CF0F11"/>
    <w:rsid w:val="00CF1264"/>
    <w:rsid w:val="00CF175F"/>
    <w:rsid w:val="00CF1933"/>
    <w:rsid w:val="00CF19BD"/>
    <w:rsid w:val="00CF1D8A"/>
    <w:rsid w:val="00CF212D"/>
    <w:rsid w:val="00CF2131"/>
    <w:rsid w:val="00CF23B8"/>
    <w:rsid w:val="00CF268C"/>
    <w:rsid w:val="00CF26F9"/>
    <w:rsid w:val="00CF30B2"/>
    <w:rsid w:val="00CF3BA6"/>
    <w:rsid w:val="00CF3C1A"/>
    <w:rsid w:val="00CF47F2"/>
    <w:rsid w:val="00CF50E6"/>
    <w:rsid w:val="00CF5A72"/>
    <w:rsid w:val="00CF5B6A"/>
    <w:rsid w:val="00CF6421"/>
    <w:rsid w:val="00CF7515"/>
    <w:rsid w:val="00D00664"/>
    <w:rsid w:val="00D00A64"/>
    <w:rsid w:val="00D00B6E"/>
    <w:rsid w:val="00D014AE"/>
    <w:rsid w:val="00D01D8E"/>
    <w:rsid w:val="00D023BF"/>
    <w:rsid w:val="00D0320A"/>
    <w:rsid w:val="00D034AE"/>
    <w:rsid w:val="00D03D86"/>
    <w:rsid w:val="00D041DB"/>
    <w:rsid w:val="00D04BFB"/>
    <w:rsid w:val="00D05AEB"/>
    <w:rsid w:val="00D060F4"/>
    <w:rsid w:val="00D06221"/>
    <w:rsid w:val="00D067E0"/>
    <w:rsid w:val="00D07B90"/>
    <w:rsid w:val="00D07DE6"/>
    <w:rsid w:val="00D10920"/>
    <w:rsid w:val="00D10BB0"/>
    <w:rsid w:val="00D10C69"/>
    <w:rsid w:val="00D113FA"/>
    <w:rsid w:val="00D11A5A"/>
    <w:rsid w:val="00D12978"/>
    <w:rsid w:val="00D12C93"/>
    <w:rsid w:val="00D13078"/>
    <w:rsid w:val="00D130C9"/>
    <w:rsid w:val="00D1422D"/>
    <w:rsid w:val="00D14572"/>
    <w:rsid w:val="00D148A0"/>
    <w:rsid w:val="00D14A1A"/>
    <w:rsid w:val="00D159D4"/>
    <w:rsid w:val="00D15E8B"/>
    <w:rsid w:val="00D16391"/>
    <w:rsid w:val="00D16559"/>
    <w:rsid w:val="00D1681C"/>
    <w:rsid w:val="00D16CAB"/>
    <w:rsid w:val="00D16EF4"/>
    <w:rsid w:val="00D17EAC"/>
    <w:rsid w:val="00D17ECD"/>
    <w:rsid w:val="00D20212"/>
    <w:rsid w:val="00D205A3"/>
    <w:rsid w:val="00D20A11"/>
    <w:rsid w:val="00D212DF"/>
    <w:rsid w:val="00D21D91"/>
    <w:rsid w:val="00D22503"/>
    <w:rsid w:val="00D22638"/>
    <w:rsid w:val="00D22B05"/>
    <w:rsid w:val="00D23C5B"/>
    <w:rsid w:val="00D2486D"/>
    <w:rsid w:val="00D24B37"/>
    <w:rsid w:val="00D253F8"/>
    <w:rsid w:val="00D255A8"/>
    <w:rsid w:val="00D25733"/>
    <w:rsid w:val="00D25D8E"/>
    <w:rsid w:val="00D26144"/>
    <w:rsid w:val="00D278B8"/>
    <w:rsid w:val="00D30461"/>
    <w:rsid w:val="00D3053E"/>
    <w:rsid w:val="00D30561"/>
    <w:rsid w:val="00D30DB1"/>
    <w:rsid w:val="00D31BB0"/>
    <w:rsid w:val="00D31DB2"/>
    <w:rsid w:val="00D33A00"/>
    <w:rsid w:val="00D34366"/>
    <w:rsid w:val="00D34690"/>
    <w:rsid w:val="00D348AC"/>
    <w:rsid w:val="00D34FEF"/>
    <w:rsid w:val="00D35447"/>
    <w:rsid w:val="00D35470"/>
    <w:rsid w:val="00D35E3E"/>
    <w:rsid w:val="00D36668"/>
    <w:rsid w:val="00D36AC1"/>
    <w:rsid w:val="00D36AD2"/>
    <w:rsid w:val="00D36B6B"/>
    <w:rsid w:val="00D36C25"/>
    <w:rsid w:val="00D36CAC"/>
    <w:rsid w:val="00D36F7B"/>
    <w:rsid w:val="00D371D0"/>
    <w:rsid w:val="00D375BF"/>
    <w:rsid w:val="00D37DF9"/>
    <w:rsid w:val="00D400A6"/>
    <w:rsid w:val="00D4064B"/>
    <w:rsid w:val="00D41106"/>
    <w:rsid w:val="00D41270"/>
    <w:rsid w:val="00D41507"/>
    <w:rsid w:val="00D41D47"/>
    <w:rsid w:val="00D422A1"/>
    <w:rsid w:val="00D424EF"/>
    <w:rsid w:val="00D43343"/>
    <w:rsid w:val="00D435F8"/>
    <w:rsid w:val="00D43A22"/>
    <w:rsid w:val="00D43DD3"/>
    <w:rsid w:val="00D440CC"/>
    <w:rsid w:val="00D44420"/>
    <w:rsid w:val="00D44655"/>
    <w:rsid w:val="00D446DF"/>
    <w:rsid w:val="00D4474E"/>
    <w:rsid w:val="00D44C70"/>
    <w:rsid w:val="00D4518A"/>
    <w:rsid w:val="00D457D4"/>
    <w:rsid w:val="00D4624B"/>
    <w:rsid w:val="00D46659"/>
    <w:rsid w:val="00D46933"/>
    <w:rsid w:val="00D46EFB"/>
    <w:rsid w:val="00D476E8"/>
    <w:rsid w:val="00D47997"/>
    <w:rsid w:val="00D47B4D"/>
    <w:rsid w:val="00D47E63"/>
    <w:rsid w:val="00D5022C"/>
    <w:rsid w:val="00D50409"/>
    <w:rsid w:val="00D50504"/>
    <w:rsid w:val="00D50658"/>
    <w:rsid w:val="00D50AE3"/>
    <w:rsid w:val="00D50B91"/>
    <w:rsid w:val="00D50C8F"/>
    <w:rsid w:val="00D50CB7"/>
    <w:rsid w:val="00D50FD0"/>
    <w:rsid w:val="00D511C9"/>
    <w:rsid w:val="00D51347"/>
    <w:rsid w:val="00D514EE"/>
    <w:rsid w:val="00D51725"/>
    <w:rsid w:val="00D517F1"/>
    <w:rsid w:val="00D526C7"/>
    <w:rsid w:val="00D52767"/>
    <w:rsid w:val="00D53CF7"/>
    <w:rsid w:val="00D53E8C"/>
    <w:rsid w:val="00D53FB7"/>
    <w:rsid w:val="00D5480B"/>
    <w:rsid w:val="00D54AF1"/>
    <w:rsid w:val="00D54E64"/>
    <w:rsid w:val="00D5530D"/>
    <w:rsid w:val="00D55617"/>
    <w:rsid w:val="00D558D5"/>
    <w:rsid w:val="00D55B77"/>
    <w:rsid w:val="00D5664C"/>
    <w:rsid w:val="00D566DF"/>
    <w:rsid w:val="00D57CB6"/>
    <w:rsid w:val="00D60074"/>
    <w:rsid w:val="00D60251"/>
    <w:rsid w:val="00D607A2"/>
    <w:rsid w:val="00D611EE"/>
    <w:rsid w:val="00D61478"/>
    <w:rsid w:val="00D61554"/>
    <w:rsid w:val="00D61DE5"/>
    <w:rsid w:val="00D62461"/>
    <w:rsid w:val="00D62A02"/>
    <w:rsid w:val="00D64204"/>
    <w:rsid w:val="00D642C4"/>
    <w:rsid w:val="00D6540E"/>
    <w:rsid w:val="00D65AEB"/>
    <w:rsid w:val="00D6610B"/>
    <w:rsid w:val="00D66DEF"/>
    <w:rsid w:val="00D67464"/>
    <w:rsid w:val="00D67770"/>
    <w:rsid w:val="00D67B93"/>
    <w:rsid w:val="00D67E17"/>
    <w:rsid w:val="00D71480"/>
    <w:rsid w:val="00D7177B"/>
    <w:rsid w:val="00D7223A"/>
    <w:rsid w:val="00D72581"/>
    <w:rsid w:val="00D72689"/>
    <w:rsid w:val="00D7271E"/>
    <w:rsid w:val="00D72A1B"/>
    <w:rsid w:val="00D72A7D"/>
    <w:rsid w:val="00D72E97"/>
    <w:rsid w:val="00D730A4"/>
    <w:rsid w:val="00D7388B"/>
    <w:rsid w:val="00D739C6"/>
    <w:rsid w:val="00D73F30"/>
    <w:rsid w:val="00D73FD7"/>
    <w:rsid w:val="00D7433B"/>
    <w:rsid w:val="00D748BB"/>
    <w:rsid w:val="00D74944"/>
    <w:rsid w:val="00D75113"/>
    <w:rsid w:val="00D756C2"/>
    <w:rsid w:val="00D7570A"/>
    <w:rsid w:val="00D75F1C"/>
    <w:rsid w:val="00D76259"/>
    <w:rsid w:val="00D774E5"/>
    <w:rsid w:val="00D77927"/>
    <w:rsid w:val="00D77A5E"/>
    <w:rsid w:val="00D77A78"/>
    <w:rsid w:val="00D77B64"/>
    <w:rsid w:val="00D812BF"/>
    <w:rsid w:val="00D8180F"/>
    <w:rsid w:val="00D8259E"/>
    <w:rsid w:val="00D8297E"/>
    <w:rsid w:val="00D83396"/>
    <w:rsid w:val="00D8363F"/>
    <w:rsid w:val="00D83902"/>
    <w:rsid w:val="00D8432A"/>
    <w:rsid w:val="00D849A5"/>
    <w:rsid w:val="00D84ABB"/>
    <w:rsid w:val="00D84F12"/>
    <w:rsid w:val="00D8682D"/>
    <w:rsid w:val="00D86DB5"/>
    <w:rsid w:val="00D87A8E"/>
    <w:rsid w:val="00D900CC"/>
    <w:rsid w:val="00D9016A"/>
    <w:rsid w:val="00D90F34"/>
    <w:rsid w:val="00D91286"/>
    <w:rsid w:val="00D91438"/>
    <w:rsid w:val="00D9186C"/>
    <w:rsid w:val="00D91E6A"/>
    <w:rsid w:val="00D91F4E"/>
    <w:rsid w:val="00D9206C"/>
    <w:rsid w:val="00D920E3"/>
    <w:rsid w:val="00D92984"/>
    <w:rsid w:val="00D92BD7"/>
    <w:rsid w:val="00D9389A"/>
    <w:rsid w:val="00D93976"/>
    <w:rsid w:val="00D93CAF"/>
    <w:rsid w:val="00D94B2E"/>
    <w:rsid w:val="00D95268"/>
    <w:rsid w:val="00D952FA"/>
    <w:rsid w:val="00D9541E"/>
    <w:rsid w:val="00D96A9B"/>
    <w:rsid w:val="00D96AE4"/>
    <w:rsid w:val="00D9736C"/>
    <w:rsid w:val="00D9765D"/>
    <w:rsid w:val="00D9778C"/>
    <w:rsid w:val="00D977AF"/>
    <w:rsid w:val="00DA015F"/>
    <w:rsid w:val="00DA0234"/>
    <w:rsid w:val="00DA049F"/>
    <w:rsid w:val="00DA0747"/>
    <w:rsid w:val="00DA0C95"/>
    <w:rsid w:val="00DA10A8"/>
    <w:rsid w:val="00DA17E6"/>
    <w:rsid w:val="00DA1918"/>
    <w:rsid w:val="00DA1DE7"/>
    <w:rsid w:val="00DA2052"/>
    <w:rsid w:val="00DA2987"/>
    <w:rsid w:val="00DA2DD6"/>
    <w:rsid w:val="00DA3028"/>
    <w:rsid w:val="00DA3205"/>
    <w:rsid w:val="00DA387F"/>
    <w:rsid w:val="00DA3A90"/>
    <w:rsid w:val="00DA3DCE"/>
    <w:rsid w:val="00DA4230"/>
    <w:rsid w:val="00DA4519"/>
    <w:rsid w:val="00DA457D"/>
    <w:rsid w:val="00DA4CD1"/>
    <w:rsid w:val="00DA4F2C"/>
    <w:rsid w:val="00DA5165"/>
    <w:rsid w:val="00DA563C"/>
    <w:rsid w:val="00DA58C3"/>
    <w:rsid w:val="00DA6336"/>
    <w:rsid w:val="00DA6C7E"/>
    <w:rsid w:val="00DA7675"/>
    <w:rsid w:val="00DA7E3E"/>
    <w:rsid w:val="00DA7E7C"/>
    <w:rsid w:val="00DB0115"/>
    <w:rsid w:val="00DB07A9"/>
    <w:rsid w:val="00DB0A64"/>
    <w:rsid w:val="00DB1878"/>
    <w:rsid w:val="00DB1B18"/>
    <w:rsid w:val="00DB1F38"/>
    <w:rsid w:val="00DB20B1"/>
    <w:rsid w:val="00DB26B9"/>
    <w:rsid w:val="00DB2967"/>
    <w:rsid w:val="00DB29D7"/>
    <w:rsid w:val="00DB2C3C"/>
    <w:rsid w:val="00DB2C8A"/>
    <w:rsid w:val="00DB33F8"/>
    <w:rsid w:val="00DB38FF"/>
    <w:rsid w:val="00DB3DDC"/>
    <w:rsid w:val="00DB4197"/>
    <w:rsid w:val="00DB4FA7"/>
    <w:rsid w:val="00DB5EC6"/>
    <w:rsid w:val="00DB63E0"/>
    <w:rsid w:val="00DB63FB"/>
    <w:rsid w:val="00DB6554"/>
    <w:rsid w:val="00DB6CF1"/>
    <w:rsid w:val="00DB70F1"/>
    <w:rsid w:val="00DB7976"/>
    <w:rsid w:val="00DB7B10"/>
    <w:rsid w:val="00DC038A"/>
    <w:rsid w:val="00DC03BB"/>
    <w:rsid w:val="00DC08F2"/>
    <w:rsid w:val="00DC09C5"/>
    <w:rsid w:val="00DC0A73"/>
    <w:rsid w:val="00DC1A69"/>
    <w:rsid w:val="00DC1D35"/>
    <w:rsid w:val="00DC27BD"/>
    <w:rsid w:val="00DC29EE"/>
    <w:rsid w:val="00DC2F57"/>
    <w:rsid w:val="00DC31DF"/>
    <w:rsid w:val="00DC3223"/>
    <w:rsid w:val="00DC32D0"/>
    <w:rsid w:val="00DC373B"/>
    <w:rsid w:val="00DC3B5E"/>
    <w:rsid w:val="00DC40D8"/>
    <w:rsid w:val="00DC41C8"/>
    <w:rsid w:val="00DC492F"/>
    <w:rsid w:val="00DC4CA2"/>
    <w:rsid w:val="00DC4D94"/>
    <w:rsid w:val="00DC4E59"/>
    <w:rsid w:val="00DC4FD1"/>
    <w:rsid w:val="00DC5D75"/>
    <w:rsid w:val="00DC6D1C"/>
    <w:rsid w:val="00DC6E2E"/>
    <w:rsid w:val="00DC70DE"/>
    <w:rsid w:val="00DC7579"/>
    <w:rsid w:val="00DC76FF"/>
    <w:rsid w:val="00DC79CF"/>
    <w:rsid w:val="00DC7B79"/>
    <w:rsid w:val="00DC7F94"/>
    <w:rsid w:val="00DD022B"/>
    <w:rsid w:val="00DD0A94"/>
    <w:rsid w:val="00DD0D57"/>
    <w:rsid w:val="00DD1CC3"/>
    <w:rsid w:val="00DD1F1E"/>
    <w:rsid w:val="00DD242C"/>
    <w:rsid w:val="00DD298D"/>
    <w:rsid w:val="00DD2B60"/>
    <w:rsid w:val="00DD2BC1"/>
    <w:rsid w:val="00DD3673"/>
    <w:rsid w:val="00DD3ACD"/>
    <w:rsid w:val="00DD463E"/>
    <w:rsid w:val="00DD5205"/>
    <w:rsid w:val="00DD589B"/>
    <w:rsid w:val="00DD58C9"/>
    <w:rsid w:val="00DD5F58"/>
    <w:rsid w:val="00DD642E"/>
    <w:rsid w:val="00DD6881"/>
    <w:rsid w:val="00DD6DED"/>
    <w:rsid w:val="00DD7161"/>
    <w:rsid w:val="00DD72E4"/>
    <w:rsid w:val="00DD739D"/>
    <w:rsid w:val="00DD777D"/>
    <w:rsid w:val="00DE0088"/>
    <w:rsid w:val="00DE0132"/>
    <w:rsid w:val="00DE0781"/>
    <w:rsid w:val="00DE121A"/>
    <w:rsid w:val="00DE143F"/>
    <w:rsid w:val="00DE17B0"/>
    <w:rsid w:val="00DE1967"/>
    <w:rsid w:val="00DE1D5C"/>
    <w:rsid w:val="00DE2914"/>
    <w:rsid w:val="00DE3177"/>
    <w:rsid w:val="00DE3A77"/>
    <w:rsid w:val="00DE3E34"/>
    <w:rsid w:val="00DE3FAE"/>
    <w:rsid w:val="00DE43CA"/>
    <w:rsid w:val="00DE47B5"/>
    <w:rsid w:val="00DE4856"/>
    <w:rsid w:val="00DE4868"/>
    <w:rsid w:val="00DE491E"/>
    <w:rsid w:val="00DE5140"/>
    <w:rsid w:val="00DE56B9"/>
    <w:rsid w:val="00DE5A70"/>
    <w:rsid w:val="00DE5DA6"/>
    <w:rsid w:val="00DE6529"/>
    <w:rsid w:val="00DE6CBC"/>
    <w:rsid w:val="00DE6D0D"/>
    <w:rsid w:val="00DE6DC2"/>
    <w:rsid w:val="00DE75D3"/>
    <w:rsid w:val="00DE7626"/>
    <w:rsid w:val="00DE7670"/>
    <w:rsid w:val="00DE777B"/>
    <w:rsid w:val="00DE7920"/>
    <w:rsid w:val="00DE7D7C"/>
    <w:rsid w:val="00DF0034"/>
    <w:rsid w:val="00DF1C97"/>
    <w:rsid w:val="00DF1D8C"/>
    <w:rsid w:val="00DF24C0"/>
    <w:rsid w:val="00DF280F"/>
    <w:rsid w:val="00DF2858"/>
    <w:rsid w:val="00DF2862"/>
    <w:rsid w:val="00DF2D90"/>
    <w:rsid w:val="00DF306F"/>
    <w:rsid w:val="00DF3176"/>
    <w:rsid w:val="00DF317C"/>
    <w:rsid w:val="00DF3808"/>
    <w:rsid w:val="00DF3AE3"/>
    <w:rsid w:val="00DF46FC"/>
    <w:rsid w:val="00DF4780"/>
    <w:rsid w:val="00DF517F"/>
    <w:rsid w:val="00DF54B5"/>
    <w:rsid w:val="00DF6138"/>
    <w:rsid w:val="00DF65FB"/>
    <w:rsid w:val="00DF671C"/>
    <w:rsid w:val="00DF6CCB"/>
    <w:rsid w:val="00DF6CF0"/>
    <w:rsid w:val="00DF732C"/>
    <w:rsid w:val="00DF73B1"/>
    <w:rsid w:val="00DF7501"/>
    <w:rsid w:val="00DF7A96"/>
    <w:rsid w:val="00DF7AD5"/>
    <w:rsid w:val="00DF7B6F"/>
    <w:rsid w:val="00DF7CD7"/>
    <w:rsid w:val="00E001FC"/>
    <w:rsid w:val="00E003F7"/>
    <w:rsid w:val="00E00DCC"/>
    <w:rsid w:val="00E01355"/>
    <w:rsid w:val="00E01B94"/>
    <w:rsid w:val="00E01D16"/>
    <w:rsid w:val="00E02A62"/>
    <w:rsid w:val="00E02F72"/>
    <w:rsid w:val="00E03B27"/>
    <w:rsid w:val="00E040ED"/>
    <w:rsid w:val="00E044F7"/>
    <w:rsid w:val="00E0504C"/>
    <w:rsid w:val="00E05879"/>
    <w:rsid w:val="00E05A73"/>
    <w:rsid w:val="00E0755D"/>
    <w:rsid w:val="00E07710"/>
    <w:rsid w:val="00E07D65"/>
    <w:rsid w:val="00E10CC9"/>
    <w:rsid w:val="00E110F8"/>
    <w:rsid w:val="00E112CA"/>
    <w:rsid w:val="00E120FD"/>
    <w:rsid w:val="00E12B9D"/>
    <w:rsid w:val="00E13B19"/>
    <w:rsid w:val="00E13D44"/>
    <w:rsid w:val="00E140A2"/>
    <w:rsid w:val="00E149E9"/>
    <w:rsid w:val="00E14FC1"/>
    <w:rsid w:val="00E15A4A"/>
    <w:rsid w:val="00E15BE0"/>
    <w:rsid w:val="00E15C58"/>
    <w:rsid w:val="00E15F30"/>
    <w:rsid w:val="00E16208"/>
    <w:rsid w:val="00E16513"/>
    <w:rsid w:val="00E16B06"/>
    <w:rsid w:val="00E16BBE"/>
    <w:rsid w:val="00E16FAF"/>
    <w:rsid w:val="00E172D0"/>
    <w:rsid w:val="00E17435"/>
    <w:rsid w:val="00E1761A"/>
    <w:rsid w:val="00E17E39"/>
    <w:rsid w:val="00E17EFF"/>
    <w:rsid w:val="00E200E4"/>
    <w:rsid w:val="00E20286"/>
    <w:rsid w:val="00E204D2"/>
    <w:rsid w:val="00E205FC"/>
    <w:rsid w:val="00E20628"/>
    <w:rsid w:val="00E20649"/>
    <w:rsid w:val="00E2076F"/>
    <w:rsid w:val="00E20CC6"/>
    <w:rsid w:val="00E20CF0"/>
    <w:rsid w:val="00E210D1"/>
    <w:rsid w:val="00E212C0"/>
    <w:rsid w:val="00E21B1D"/>
    <w:rsid w:val="00E22056"/>
    <w:rsid w:val="00E221A6"/>
    <w:rsid w:val="00E22E3B"/>
    <w:rsid w:val="00E22FEE"/>
    <w:rsid w:val="00E23838"/>
    <w:rsid w:val="00E23CBD"/>
    <w:rsid w:val="00E23D31"/>
    <w:rsid w:val="00E2418A"/>
    <w:rsid w:val="00E242F2"/>
    <w:rsid w:val="00E2473D"/>
    <w:rsid w:val="00E24D78"/>
    <w:rsid w:val="00E252AD"/>
    <w:rsid w:val="00E25BCA"/>
    <w:rsid w:val="00E26180"/>
    <w:rsid w:val="00E26508"/>
    <w:rsid w:val="00E265DC"/>
    <w:rsid w:val="00E26D77"/>
    <w:rsid w:val="00E26DF6"/>
    <w:rsid w:val="00E2737D"/>
    <w:rsid w:val="00E27E55"/>
    <w:rsid w:val="00E27EEF"/>
    <w:rsid w:val="00E30239"/>
    <w:rsid w:val="00E30676"/>
    <w:rsid w:val="00E309E9"/>
    <w:rsid w:val="00E30B7B"/>
    <w:rsid w:val="00E30C45"/>
    <w:rsid w:val="00E314FE"/>
    <w:rsid w:val="00E31FA6"/>
    <w:rsid w:val="00E32053"/>
    <w:rsid w:val="00E3275E"/>
    <w:rsid w:val="00E328E4"/>
    <w:rsid w:val="00E32ADE"/>
    <w:rsid w:val="00E32AF2"/>
    <w:rsid w:val="00E32EC8"/>
    <w:rsid w:val="00E33726"/>
    <w:rsid w:val="00E33D93"/>
    <w:rsid w:val="00E33DBF"/>
    <w:rsid w:val="00E33E6D"/>
    <w:rsid w:val="00E3421B"/>
    <w:rsid w:val="00E34344"/>
    <w:rsid w:val="00E346B1"/>
    <w:rsid w:val="00E34897"/>
    <w:rsid w:val="00E34C8A"/>
    <w:rsid w:val="00E34EF4"/>
    <w:rsid w:val="00E36139"/>
    <w:rsid w:val="00E36260"/>
    <w:rsid w:val="00E37269"/>
    <w:rsid w:val="00E3749A"/>
    <w:rsid w:val="00E37C88"/>
    <w:rsid w:val="00E37D1E"/>
    <w:rsid w:val="00E4075E"/>
    <w:rsid w:val="00E4127D"/>
    <w:rsid w:val="00E4192D"/>
    <w:rsid w:val="00E41A1C"/>
    <w:rsid w:val="00E422A0"/>
    <w:rsid w:val="00E42905"/>
    <w:rsid w:val="00E42F0C"/>
    <w:rsid w:val="00E42F1E"/>
    <w:rsid w:val="00E43258"/>
    <w:rsid w:val="00E433F5"/>
    <w:rsid w:val="00E436C3"/>
    <w:rsid w:val="00E44599"/>
    <w:rsid w:val="00E44C26"/>
    <w:rsid w:val="00E44D57"/>
    <w:rsid w:val="00E45A0A"/>
    <w:rsid w:val="00E45EB3"/>
    <w:rsid w:val="00E463ED"/>
    <w:rsid w:val="00E468BF"/>
    <w:rsid w:val="00E46C91"/>
    <w:rsid w:val="00E46EAF"/>
    <w:rsid w:val="00E4702B"/>
    <w:rsid w:val="00E4735C"/>
    <w:rsid w:val="00E475D2"/>
    <w:rsid w:val="00E4783B"/>
    <w:rsid w:val="00E47C5C"/>
    <w:rsid w:val="00E47C89"/>
    <w:rsid w:val="00E47DF2"/>
    <w:rsid w:val="00E47E04"/>
    <w:rsid w:val="00E47F88"/>
    <w:rsid w:val="00E501C2"/>
    <w:rsid w:val="00E50252"/>
    <w:rsid w:val="00E50780"/>
    <w:rsid w:val="00E50CDB"/>
    <w:rsid w:val="00E50E9E"/>
    <w:rsid w:val="00E518FF"/>
    <w:rsid w:val="00E5222F"/>
    <w:rsid w:val="00E5239F"/>
    <w:rsid w:val="00E52816"/>
    <w:rsid w:val="00E52CEC"/>
    <w:rsid w:val="00E52DD5"/>
    <w:rsid w:val="00E5313E"/>
    <w:rsid w:val="00E53410"/>
    <w:rsid w:val="00E53498"/>
    <w:rsid w:val="00E53979"/>
    <w:rsid w:val="00E5460E"/>
    <w:rsid w:val="00E5559D"/>
    <w:rsid w:val="00E55C0B"/>
    <w:rsid w:val="00E5610C"/>
    <w:rsid w:val="00E5626A"/>
    <w:rsid w:val="00E5676C"/>
    <w:rsid w:val="00E56E8D"/>
    <w:rsid w:val="00E56EE0"/>
    <w:rsid w:val="00E573F7"/>
    <w:rsid w:val="00E576DA"/>
    <w:rsid w:val="00E6045D"/>
    <w:rsid w:val="00E60C8B"/>
    <w:rsid w:val="00E612B9"/>
    <w:rsid w:val="00E6162E"/>
    <w:rsid w:val="00E61783"/>
    <w:rsid w:val="00E61932"/>
    <w:rsid w:val="00E62222"/>
    <w:rsid w:val="00E622BA"/>
    <w:rsid w:val="00E622C9"/>
    <w:rsid w:val="00E6340C"/>
    <w:rsid w:val="00E6345F"/>
    <w:rsid w:val="00E6350C"/>
    <w:rsid w:val="00E636BB"/>
    <w:rsid w:val="00E63C21"/>
    <w:rsid w:val="00E63CFD"/>
    <w:rsid w:val="00E642D2"/>
    <w:rsid w:val="00E64308"/>
    <w:rsid w:val="00E64F7C"/>
    <w:rsid w:val="00E650AB"/>
    <w:rsid w:val="00E65D1E"/>
    <w:rsid w:val="00E65E3A"/>
    <w:rsid w:val="00E66061"/>
    <w:rsid w:val="00E66083"/>
    <w:rsid w:val="00E6641E"/>
    <w:rsid w:val="00E664A8"/>
    <w:rsid w:val="00E6742C"/>
    <w:rsid w:val="00E676A4"/>
    <w:rsid w:val="00E67DC4"/>
    <w:rsid w:val="00E7065A"/>
    <w:rsid w:val="00E70A61"/>
    <w:rsid w:val="00E70D08"/>
    <w:rsid w:val="00E71060"/>
    <w:rsid w:val="00E71075"/>
    <w:rsid w:val="00E71201"/>
    <w:rsid w:val="00E714FC"/>
    <w:rsid w:val="00E71A52"/>
    <w:rsid w:val="00E71B53"/>
    <w:rsid w:val="00E72105"/>
    <w:rsid w:val="00E72B1C"/>
    <w:rsid w:val="00E72C63"/>
    <w:rsid w:val="00E73552"/>
    <w:rsid w:val="00E736AA"/>
    <w:rsid w:val="00E73898"/>
    <w:rsid w:val="00E73A3B"/>
    <w:rsid w:val="00E75068"/>
    <w:rsid w:val="00E7586C"/>
    <w:rsid w:val="00E759DE"/>
    <w:rsid w:val="00E76B3A"/>
    <w:rsid w:val="00E76BC6"/>
    <w:rsid w:val="00E77DDD"/>
    <w:rsid w:val="00E80488"/>
    <w:rsid w:val="00E808C7"/>
    <w:rsid w:val="00E80B7F"/>
    <w:rsid w:val="00E81572"/>
    <w:rsid w:val="00E816E0"/>
    <w:rsid w:val="00E81912"/>
    <w:rsid w:val="00E81F98"/>
    <w:rsid w:val="00E82955"/>
    <w:rsid w:val="00E82A40"/>
    <w:rsid w:val="00E832F8"/>
    <w:rsid w:val="00E8383B"/>
    <w:rsid w:val="00E838E2"/>
    <w:rsid w:val="00E839A1"/>
    <w:rsid w:val="00E84715"/>
    <w:rsid w:val="00E84813"/>
    <w:rsid w:val="00E848B6"/>
    <w:rsid w:val="00E84EE1"/>
    <w:rsid w:val="00E857BB"/>
    <w:rsid w:val="00E86012"/>
    <w:rsid w:val="00E8663E"/>
    <w:rsid w:val="00E8666F"/>
    <w:rsid w:val="00E86E4F"/>
    <w:rsid w:val="00E87645"/>
    <w:rsid w:val="00E87716"/>
    <w:rsid w:val="00E907D1"/>
    <w:rsid w:val="00E9151F"/>
    <w:rsid w:val="00E91588"/>
    <w:rsid w:val="00E915CC"/>
    <w:rsid w:val="00E91D9A"/>
    <w:rsid w:val="00E9246E"/>
    <w:rsid w:val="00E92585"/>
    <w:rsid w:val="00E925FB"/>
    <w:rsid w:val="00E93438"/>
    <w:rsid w:val="00E9369B"/>
    <w:rsid w:val="00E947D0"/>
    <w:rsid w:val="00E94F26"/>
    <w:rsid w:val="00E958A5"/>
    <w:rsid w:val="00E96568"/>
    <w:rsid w:val="00E968A5"/>
    <w:rsid w:val="00E96AC5"/>
    <w:rsid w:val="00E96BE8"/>
    <w:rsid w:val="00E96C65"/>
    <w:rsid w:val="00E96CDD"/>
    <w:rsid w:val="00E96EA4"/>
    <w:rsid w:val="00EA0839"/>
    <w:rsid w:val="00EA0ECA"/>
    <w:rsid w:val="00EA0F34"/>
    <w:rsid w:val="00EA1079"/>
    <w:rsid w:val="00EA131F"/>
    <w:rsid w:val="00EA1414"/>
    <w:rsid w:val="00EA1D12"/>
    <w:rsid w:val="00EA1ECC"/>
    <w:rsid w:val="00EA1EE4"/>
    <w:rsid w:val="00EA23FF"/>
    <w:rsid w:val="00EA27D1"/>
    <w:rsid w:val="00EA2F4B"/>
    <w:rsid w:val="00EA40D6"/>
    <w:rsid w:val="00EA4949"/>
    <w:rsid w:val="00EA4B56"/>
    <w:rsid w:val="00EA50AB"/>
    <w:rsid w:val="00EA52F7"/>
    <w:rsid w:val="00EA57A9"/>
    <w:rsid w:val="00EA5899"/>
    <w:rsid w:val="00EA5992"/>
    <w:rsid w:val="00EA61D4"/>
    <w:rsid w:val="00EA652B"/>
    <w:rsid w:val="00EA66BB"/>
    <w:rsid w:val="00EA6EDA"/>
    <w:rsid w:val="00EA706D"/>
    <w:rsid w:val="00EA729E"/>
    <w:rsid w:val="00EB0013"/>
    <w:rsid w:val="00EB0828"/>
    <w:rsid w:val="00EB0940"/>
    <w:rsid w:val="00EB1644"/>
    <w:rsid w:val="00EB1F03"/>
    <w:rsid w:val="00EB2BC1"/>
    <w:rsid w:val="00EB3302"/>
    <w:rsid w:val="00EB34EA"/>
    <w:rsid w:val="00EB3588"/>
    <w:rsid w:val="00EB3635"/>
    <w:rsid w:val="00EB3895"/>
    <w:rsid w:val="00EB409D"/>
    <w:rsid w:val="00EB456A"/>
    <w:rsid w:val="00EB4F8F"/>
    <w:rsid w:val="00EB54A7"/>
    <w:rsid w:val="00EB5645"/>
    <w:rsid w:val="00EB6371"/>
    <w:rsid w:val="00EB648C"/>
    <w:rsid w:val="00EB64EB"/>
    <w:rsid w:val="00EB6691"/>
    <w:rsid w:val="00EB6711"/>
    <w:rsid w:val="00EB6A83"/>
    <w:rsid w:val="00EB6E85"/>
    <w:rsid w:val="00EB6FA9"/>
    <w:rsid w:val="00EB7686"/>
    <w:rsid w:val="00EB7F61"/>
    <w:rsid w:val="00EC04D8"/>
    <w:rsid w:val="00EC1280"/>
    <w:rsid w:val="00EC26E1"/>
    <w:rsid w:val="00EC298C"/>
    <w:rsid w:val="00EC2C26"/>
    <w:rsid w:val="00EC3429"/>
    <w:rsid w:val="00EC3861"/>
    <w:rsid w:val="00EC3BCB"/>
    <w:rsid w:val="00EC509C"/>
    <w:rsid w:val="00EC5301"/>
    <w:rsid w:val="00EC5CA8"/>
    <w:rsid w:val="00EC64B5"/>
    <w:rsid w:val="00EC66E2"/>
    <w:rsid w:val="00EC685F"/>
    <w:rsid w:val="00EC715C"/>
    <w:rsid w:val="00EC761D"/>
    <w:rsid w:val="00ED059D"/>
    <w:rsid w:val="00ED0A62"/>
    <w:rsid w:val="00ED0EFD"/>
    <w:rsid w:val="00ED1F7C"/>
    <w:rsid w:val="00ED2644"/>
    <w:rsid w:val="00ED2D9C"/>
    <w:rsid w:val="00ED360F"/>
    <w:rsid w:val="00ED37A6"/>
    <w:rsid w:val="00ED3EC5"/>
    <w:rsid w:val="00ED4566"/>
    <w:rsid w:val="00ED4DAB"/>
    <w:rsid w:val="00ED4E8E"/>
    <w:rsid w:val="00ED4F9F"/>
    <w:rsid w:val="00ED5205"/>
    <w:rsid w:val="00ED5486"/>
    <w:rsid w:val="00ED5A04"/>
    <w:rsid w:val="00ED5C29"/>
    <w:rsid w:val="00ED6530"/>
    <w:rsid w:val="00ED670A"/>
    <w:rsid w:val="00ED6990"/>
    <w:rsid w:val="00ED6B01"/>
    <w:rsid w:val="00ED6D3A"/>
    <w:rsid w:val="00ED72CB"/>
    <w:rsid w:val="00ED73CC"/>
    <w:rsid w:val="00ED7A08"/>
    <w:rsid w:val="00EE0888"/>
    <w:rsid w:val="00EE0CD9"/>
    <w:rsid w:val="00EE0FBD"/>
    <w:rsid w:val="00EE1129"/>
    <w:rsid w:val="00EE1B24"/>
    <w:rsid w:val="00EE1C12"/>
    <w:rsid w:val="00EE1C1E"/>
    <w:rsid w:val="00EE1EE0"/>
    <w:rsid w:val="00EE2260"/>
    <w:rsid w:val="00EE2734"/>
    <w:rsid w:val="00EE2AB3"/>
    <w:rsid w:val="00EE2C31"/>
    <w:rsid w:val="00EE3398"/>
    <w:rsid w:val="00EE3CB6"/>
    <w:rsid w:val="00EE4801"/>
    <w:rsid w:val="00EE4AB2"/>
    <w:rsid w:val="00EE4CD3"/>
    <w:rsid w:val="00EE4D66"/>
    <w:rsid w:val="00EE50D3"/>
    <w:rsid w:val="00EE5AB7"/>
    <w:rsid w:val="00EE5EFD"/>
    <w:rsid w:val="00EE6AB7"/>
    <w:rsid w:val="00EE76EB"/>
    <w:rsid w:val="00EE77DC"/>
    <w:rsid w:val="00EE7A5A"/>
    <w:rsid w:val="00EE7AD7"/>
    <w:rsid w:val="00EE7BB1"/>
    <w:rsid w:val="00EE7F79"/>
    <w:rsid w:val="00EF06BF"/>
    <w:rsid w:val="00EF06C6"/>
    <w:rsid w:val="00EF101D"/>
    <w:rsid w:val="00EF1C96"/>
    <w:rsid w:val="00EF1DAE"/>
    <w:rsid w:val="00EF1F1B"/>
    <w:rsid w:val="00EF377C"/>
    <w:rsid w:val="00EF3D86"/>
    <w:rsid w:val="00EF3DC2"/>
    <w:rsid w:val="00EF3E64"/>
    <w:rsid w:val="00EF3EB6"/>
    <w:rsid w:val="00EF4240"/>
    <w:rsid w:val="00EF56DB"/>
    <w:rsid w:val="00EF5FD3"/>
    <w:rsid w:val="00EF5FEF"/>
    <w:rsid w:val="00EF6383"/>
    <w:rsid w:val="00EF645D"/>
    <w:rsid w:val="00EF6910"/>
    <w:rsid w:val="00EF7031"/>
    <w:rsid w:val="00EF7198"/>
    <w:rsid w:val="00EF7982"/>
    <w:rsid w:val="00EF7AE9"/>
    <w:rsid w:val="00F00DAC"/>
    <w:rsid w:val="00F01AB5"/>
    <w:rsid w:val="00F01DBA"/>
    <w:rsid w:val="00F0219A"/>
    <w:rsid w:val="00F025F3"/>
    <w:rsid w:val="00F02687"/>
    <w:rsid w:val="00F02ADE"/>
    <w:rsid w:val="00F03506"/>
    <w:rsid w:val="00F0389E"/>
    <w:rsid w:val="00F03AB4"/>
    <w:rsid w:val="00F043D1"/>
    <w:rsid w:val="00F045B2"/>
    <w:rsid w:val="00F049EA"/>
    <w:rsid w:val="00F04CB4"/>
    <w:rsid w:val="00F04D59"/>
    <w:rsid w:val="00F05007"/>
    <w:rsid w:val="00F05412"/>
    <w:rsid w:val="00F05839"/>
    <w:rsid w:val="00F05FE2"/>
    <w:rsid w:val="00F067FC"/>
    <w:rsid w:val="00F06B31"/>
    <w:rsid w:val="00F06D75"/>
    <w:rsid w:val="00F071B6"/>
    <w:rsid w:val="00F076B0"/>
    <w:rsid w:val="00F1005B"/>
    <w:rsid w:val="00F108C6"/>
    <w:rsid w:val="00F114C2"/>
    <w:rsid w:val="00F11623"/>
    <w:rsid w:val="00F11E14"/>
    <w:rsid w:val="00F11E66"/>
    <w:rsid w:val="00F128EA"/>
    <w:rsid w:val="00F12ABA"/>
    <w:rsid w:val="00F130EE"/>
    <w:rsid w:val="00F1325E"/>
    <w:rsid w:val="00F13D3C"/>
    <w:rsid w:val="00F144C2"/>
    <w:rsid w:val="00F147AC"/>
    <w:rsid w:val="00F14A92"/>
    <w:rsid w:val="00F14D7D"/>
    <w:rsid w:val="00F15864"/>
    <w:rsid w:val="00F15FC2"/>
    <w:rsid w:val="00F15FED"/>
    <w:rsid w:val="00F1614C"/>
    <w:rsid w:val="00F164F8"/>
    <w:rsid w:val="00F16ADE"/>
    <w:rsid w:val="00F17345"/>
    <w:rsid w:val="00F175B3"/>
    <w:rsid w:val="00F1794A"/>
    <w:rsid w:val="00F17AC9"/>
    <w:rsid w:val="00F212DD"/>
    <w:rsid w:val="00F218FF"/>
    <w:rsid w:val="00F21C04"/>
    <w:rsid w:val="00F22008"/>
    <w:rsid w:val="00F2244C"/>
    <w:rsid w:val="00F235BC"/>
    <w:rsid w:val="00F238F9"/>
    <w:rsid w:val="00F23A32"/>
    <w:rsid w:val="00F23DEB"/>
    <w:rsid w:val="00F25009"/>
    <w:rsid w:val="00F25738"/>
    <w:rsid w:val="00F261E6"/>
    <w:rsid w:val="00F266B1"/>
    <w:rsid w:val="00F26CDA"/>
    <w:rsid w:val="00F27831"/>
    <w:rsid w:val="00F27ADA"/>
    <w:rsid w:val="00F27D1B"/>
    <w:rsid w:val="00F30154"/>
    <w:rsid w:val="00F30B2E"/>
    <w:rsid w:val="00F310CE"/>
    <w:rsid w:val="00F31281"/>
    <w:rsid w:val="00F314C2"/>
    <w:rsid w:val="00F31AAA"/>
    <w:rsid w:val="00F31E00"/>
    <w:rsid w:val="00F3224B"/>
    <w:rsid w:val="00F32A4F"/>
    <w:rsid w:val="00F32AA4"/>
    <w:rsid w:val="00F32B2F"/>
    <w:rsid w:val="00F33560"/>
    <w:rsid w:val="00F33C10"/>
    <w:rsid w:val="00F3460E"/>
    <w:rsid w:val="00F35168"/>
    <w:rsid w:val="00F355D4"/>
    <w:rsid w:val="00F3632B"/>
    <w:rsid w:val="00F369F8"/>
    <w:rsid w:val="00F3712D"/>
    <w:rsid w:val="00F37384"/>
    <w:rsid w:val="00F37C28"/>
    <w:rsid w:val="00F40701"/>
    <w:rsid w:val="00F407CB"/>
    <w:rsid w:val="00F408A1"/>
    <w:rsid w:val="00F408E3"/>
    <w:rsid w:val="00F40912"/>
    <w:rsid w:val="00F413DE"/>
    <w:rsid w:val="00F41917"/>
    <w:rsid w:val="00F422FA"/>
    <w:rsid w:val="00F429DC"/>
    <w:rsid w:val="00F43AFE"/>
    <w:rsid w:val="00F4470A"/>
    <w:rsid w:val="00F4485A"/>
    <w:rsid w:val="00F44AF6"/>
    <w:rsid w:val="00F44E39"/>
    <w:rsid w:val="00F452B7"/>
    <w:rsid w:val="00F45528"/>
    <w:rsid w:val="00F456AB"/>
    <w:rsid w:val="00F45780"/>
    <w:rsid w:val="00F4732B"/>
    <w:rsid w:val="00F478CD"/>
    <w:rsid w:val="00F47F19"/>
    <w:rsid w:val="00F50049"/>
    <w:rsid w:val="00F50057"/>
    <w:rsid w:val="00F504D2"/>
    <w:rsid w:val="00F50D54"/>
    <w:rsid w:val="00F50E53"/>
    <w:rsid w:val="00F50EB0"/>
    <w:rsid w:val="00F50FA4"/>
    <w:rsid w:val="00F511DA"/>
    <w:rsid w:val="00F515D2"/>
    <w:rsid w:val="00F51642"/>
    <w:rsid w:val="00F5174C"/>
    <w:rsid w:val="00F51BFF"/>
    <w:rsid w:val="00F52126"/>
    <w:rsid w:val="00F521B2"/>
    <w:rsid w:val="00F52383"/>
    <w:rsid w:val="00F52B2C"/>
    <w:rsid w:val="00F52CBC"/>
    <w:rsid w:val="00F52F48"/>
    <w:rsid w:val="00F5331E"/>
    <w:rsid w:val="00F539CC"/>
    <w:rsid w:val="00F540C0"/>
    <w:rsid w:val="00F541E1"/>
    <w:rsid w:val="00F5458A"/>
    <w:rsid w:val="00F54718"/>
    <w:rsid w:val="00F547BE"/>
    <w:rsid w:val="00F547F5"/>
    <w:rsid w:val="00F55473"/>
    <w:rsid w:val="00F55505"/>
    <w:rsid w:val="00F555C0"/>
    <w:rsid w:val="00F55EBC"/>
    <w:rsid w:val="00F56093"/>
    <w:rsid w:val="00F564CE"/>
    <w:rsid w:val="00F567DB"/>
    <w:rsid w:val="00F56E56"/>
    <w:rsid w:val="00F57045"/>
    <w:rsid w:val="00F575DD"/>
    <w:rsid w:val="00F614DD"/>
    <w:rsid w:val="00F62034"/>
    <w:rsid w:val="00F621F3"/>
    <w:rsid w:val="00F62AAE"/>
    <w:rsid w:val="00F62AF0"/>
    <w:rsid w:val="00F6315F"/>
    <w:rsid w:val="00F63352"/>
    <w:rsid w:val="00F640FB"/>
    <w:rsid w:val="00F64456"/>
    <w:rsid w:val="00F64B09"/>
    <w:rsid w:val="00F64B57"/>
    <w:rsid w:val="00F64B73"/>
    <w:rsid w:val="00F64F8E"/>
    <w:rsid w:val="00F654AB"/>
    <w:rsid w:val="00F65A28"/>
    <w:rsid w:val="00F65B64"/>
    <w:rsid w:val="00F65F06"/>
    <w:rsid w:val="00F66025"/>
    <w:rsid w:val="00F66210"/>
    <w:rsid w:val="00F662D3"/>
    <w:rsid w:val="00F662EE"/>
    <w:rsid w:val="00F663BB"/>
    <w:rsid w:val="00F6644C"/>
    <w:rsid w:val="00F6671E"/>
    <w:rsid w:val="00F66913"/>
    <w:rsid w:val="00F66C5F"/>
    <w:rsid w:val="00F66CDA"/>
    <w:rsid w:val="00F7024E"/>
    <w:rsid w:val="00F705FE"/>
    <w:rsid w:val="00F70754"/>
    <w:rsid w:val="00F710AB"/>
    <w:rsid w:val="00F7149E"/>
    <w:rsid w:val="00F714AC"/>
    <w:rsid w:val="00F71583"/>
    <w:rsid w:val="00F71D98"/>
    <w:rsid w:val="00F71FA2"/>
    <w:rsid w:val="00F71FE6"/>
    <w:rsid w:val="00F7200F"/>
    <w:rsid w:val="00F72E59"/>
    <w:rsid w:val="00F73129"/>
    <w:rsid w:val="00F73AA9"/>
    <w:rsid w:val="00F745D1"/>
    <w:rsid w:val="00F74E4E"/>
    <w:rsid w:val="00F74FF2"/>
    <w:rsid w:val="00F74FFA"/>
    <w:rsid w:val="00F75600"/>
    <w:rsid w:val="00F757B3"/>
    <w:rsid w:val="00F7598C"/>
    <w:rsid w:val="00F75C16"/>
    <w:rsid w:val="00F75F32"/>
    <w:rsid w:val="00F7794C"/>
    <w:rsid w:val="00F77BFA"/>
    <w:rsid w:val="00F8044C"/>
    <w:rsid w:val="00F80560"/>
    <w:rsid w:val="00F80841"/>
    <w:rsid w:val="00F80DC2"/>
    <w:rsid w:val="00F81FCF"/>
    <w:rsid w:val="00F82134"/>
    <w:rsid w:val="00F8214D"/>
    <w:rsid w:val="00F822B2"/>
    <w:rsid w:val="00F822BE"/>
    <w:rsid w:val="00F82627"/>
    <w:rsid w:val="00F827D7"/>
    <w:rsid w:val="00F828E2"/>
    <w:rsid w:val="00F836BA"/>
    <w:rsid w:val="00F83D96"/>
    <w:rsid w:val="00F83EA1"/>
    <w:rsid w:val="00F842A4"/>
    <w:rsid w:val="00F844B7"/>
    <w:rsid w:val="00F84760"/>
    <w:rsid w:val="00F8531B"/>
    <w:rsid w:val="00F8561A"/>
    <w:rsid w:val="00F85E1E"/>
    <w:rsid w:val="00F85FB2"/>
    <w:rsid w:val="00F86A17"/>
    <w:rsid w:val="00F86B2F"/>
    <w:rsid w:val="00F86FA5"/>
    <w:rsid w:val="00F8715B"/>
    <w:rsid w:val="00F87384"/>
    <w:rsid w:val="00F8760C"/>
    <w:rsid w:val="00F878BA"/>
    <w:rsid w:val="00F879E5"/>
    <w:rsid w:val="00F87AC0"/>
    <w:rsid w:val="00F87BD0"/>
    <w:rsid w:val="00F90BE1"/>
    <w:rsid w:val="00F913D6"/>
    <w:rsid w:val="00F915EF"/>
    <w:rsid w:val="00F917C7"/>
    <w:rsid w:val="00F91A00"/>
    <w:rsid w:val="00F92094"/>
    <w:rsid w:val="00F928D1"/>
    <w:rsid w:val="00F93087"/>
    <w:rsid w:val="00F930EF"/>
    <w:rsid w:val="00F9402A"/>
    <w:rsid w:val="00F9454F"/>
    <w:rsid w:val="00F94593"/>
    <w:rsid w:val="00F9477D"/>
    <w:rsid w:val="00F95E33"/>
    <w:rsid w:val="00F960EC"/>
    <w:rsid w:val="00F969DB"/>
    <w:rsid w:val="00F96A5D"/>
    <w:rsid w:val="00F96C31"/>
    <w:rsid w:val="00F96E7D"/>
    <w:rsid w:val="00F96EF1"/>
    <w:rsid w:val="00F972F2"/>
    <w:rsid w:val="00F97398"/>
    <w:rsid w:val="00F977A4"/>
    <w:rsid w:val="00FA041E"/>
    <w:rsid w:val="00FA0690"/>
    <w:rsid w:val="00FA06CA"/>
    <w:rsid w:val="00FA0F1D"/>
    <w:rsid w:val="00FA1A30"/>
    <w:rsid w:val="00FA1B03"/>
    <w:rsid w:val="00FA229C"/>
    <w:rsid w:val="00FA22A4"/>
    <w:rsid w:val="00FA22CC"/>
    <w:rsid w:val="00FA2407"/>
    <w:rsid w:val="00FA259E"/>
    <w:rsid w:val="00FA2637"/>
    <w:rsid w:val="00FA3A26"/>
    <w:rsid w:val="00FA3A48"/>
    <w:rsid w:val="00FA3BF4"/>
    <w:rsid w:val="00FA4961"/>
    <w:rsid w:val="00FA4C3D"/>
    <w:rsid w:val="00FA528A"/>
    <w:rsid w:val="00FA532C"/>
    <w:rsid w:val="00FA55CB"/>
    <w:rsid w:val="00FA6EF0"/>
    <w:rsid w:val="00FA7B36"/>
    <w:rsid w:val="00FB0039"/>
    <w:rsid w:val="00FB080F"/>
    <w:rsid w:val="00FB0FB2"/>
    <w:rsid w:val="00FB1331"/>
    <w:rsid w:val="00FB1993"/>
    <w:rsid w:val="00FB238F"/>
    <w:rsid w:val="00FB271D"/>
    <w:rsid w:val="00FB2905"/>
    <w:rsid w:val="00FB29DB"/>
    <w:rsid w:val="00FB323A"/>
    <w:rsid w:val="00FB3456"/>
    <w:rsid w:val="00FB3596"/>
    <w:rsid w:val="00FB3ECF"/>
    <w:rsid w:val="00FB3FB6"/>
    <w:rsid w:val="00FB4178"/>
    <w:rsid w:val="00FB48D6"/>
    <w:rsid w:val="00FB509D"/>
    <w:rsid w:val="00FB5365"/>
    <w:rsid w:val="00FB5C39"/>
    <w:rsid w:val="00FB637B"/>
    <w:rsid w:val="00FB6B8E"/>
    <w:rsid w:val="00FB6E80"/>
    <w:rsid w:val="00FB6EF3"/>
    <w:rsid w:val="00FB72D9"/>
    <w:rsid w:val="00FB7BC0"/>
    <w:rsid w:val="00FB7D7B"/>
    <w:rsid w:val="00FC013D"/>
    <w:rsid w:val="00FC09B1"/>
    <w:rsid w:val="00FC0CA1"/>
    <w:rsid w:val="00FC0D3F"/>
    <w:rsid w:val="00FC0D78"/>
    <w:rsid w:val="00FC157F"/>
    <w:rsid w:val="00FC1687"/>
    <w:rsid w:val="00FC2361"/>
    <w:rsid w:val="00FC28DB"/>
    <w:rsid w:val="00FC3263"/>
    <w:rsid w:val="00FC4A02"/>
    <w:rsid w:val="00FC4A45"/>
    <w:rsid w:val="00FC52D9"/>
    <w:rsid w:val="00FC5C23"/>
    <w:rsid w:val="00FC63D5"/>
    <w:rsid w:val="00FC6581"/>
    <w:rsid w:val="00FC675E"/>
    <w:rsid w:val="00FC682F"/>
    <w:rsid w:val="00FC6BD0"/>
    <w:rsid w:val="00FC7DF3"/>
    <w:rsid w:val="00FD0744"/>
    <w:rsid w:val="00FD15D9"/>
    <w:rsid w:val="00FD18B7"/>
    <w:rsid w:val="00FD22CB"/>
    <w:rsid w:val="00FD387E"/>
    <w:rsid w:val="00FD3CA5"/>
    <w:rsid w:val="00FD3CB1"/>
    <w:rsid w:val="00FD41F6"/>
    <w:rsid w:val="00FD50ED"/>
    <w:rsid w:val="00FD5206"/>
    <w:rsid w:val="00FD5333"/>
    <w:rsid w:val="00FD5889"/>
    <w:rsid w:val="00FD5A53"/>
    <w:rsid w:val="00FD645D"/>
    <w:rsid w:val="00FD6506"/>
    <w:rsid w:val="00FD6D3C"/>
    <w:rsid w:val="00FD6F87"/>
    <w:rsid w:val="00FD736A"/>
    <w:rsid w:val="00FD78AF"/>
    <w:rsid w:val="00FE021D"/>
    <w:rsid w:val="00FE048D"/>
    <w:rsid w:val="00FE0D14"/>
    <w:rsid w:val="00FE135A"/>
    <w:rsid w:val="00FE221C"/>
    <w:rsid w:val="00FE22DF"/>
    <w:rsid w:val="00FE23AD"/>
    <w:rsid w:val="00FE24D0"/>
    <w:rsid w:val="00FE2EE3"/>
    <w:rsid w:val="00FE2F48"/>
    <w:rsid w:val="00FE307C"/>
    <w:rsid w:val="00FE3E20"/>
    <w:rsid w:val="00FE435E"/>
    <w:rsid w:val="00FE49AC"/>
    <w:rsid w:val="00FE4EC9"/>
    <w:rsid w:val="00FE4FB6"/>
    <w:rsid w:val="00FE4FE2"/>
    <w:rsid w:val="00FE5042"/>
    <w:rsid w:val="00FE556C"/>
    <w:rsid w:val="00FE591E"/>
    <w:rsid w:val="00FE6082"/>
    <w:rsid w:val="00FE685C"/>
    <w:rsid w:val="00FF02DA"/>
    <w:rsid w:val="00FF0610"/>
    <w:rsid w:val="00FF08B7"/>
    <w:rsid w:val="00FF0A60"/>
    <w:rsid w:val="00FF1A93"/>
    <w:rsid w:val="00FF200F"/>
    <w:rsid w:val="00FF2316"/>
    <w:rsid w:val="00FF24EC"/>
    <w:rsid w:val="00FF25D7"/>
    <w:rsid w:val="00FF3111"/>
    <w:rsid w:val="00FF40E7"/>
    <w:rsid w:val="00FF4AF4"/>
    <w:rsid w:val="00FF4D2F"/>
    <w:rsid w:val="00FF5232"/>
    <w:rsid w:val="00FF53FC"/>
    <w:rsid w:val="00FF5D54"/>
    <w:rsid w:val="00FF5FD9"/>
    <w:rsid w:val="00FF61F3"/>
    <w:rsid w:val="00FF62F6"/>
    <w:rsid w:val="00FF7502"/>
    <w:rsid w:val="00FF78D5"/>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3CEDEDA8"/>
  <w15:docId w15:val="{B00AE88E-D72D-43B2-BAFD-5496E4F87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1B71"/>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CC7BDB"/>
    <w:pPr>
      <w:keepNext/>
      <w:keepLines/>
      <w:spacing w:before="240"/>
      <w:outlineLvl w:val="0"/>
    </w:pPr>
    <w:rPr>
      <w:rFonts w:asciiTheme="majorHAnsi" w:eastAsiaTheme="majorEastAsia" w:hAnsiTheme="majorHAnsi" w:cstheme="majorBidi"/>
      <w:color w:val="365F91" w:themeColor="accent1" w:themeShade="BF"/>
      <w:sz w:val="32"/>
      <w:szCs w:val="32"/>
      <w:lang w:val="es-ES"/>
    </w:rPr>
  </w:style>
  <w:style w:type="paragraph" w:styleId="Ttulo2">
    <w:name w:val="heading 2"/>
    <w:basedOn w:val="Normal"/>
    <w:next w:val="Normal"/>
    <w:link w:val="Ttulo2Car"/>
    <w:uiPriority w:val="9"/>
    <w:unhideWhenUsed/>
    <w:qFormat/>
    <w:rsid w:val="004435D7"/>
    <w:pPr>
      <w:keepNext/>
      <w:keepLines/>
      <w:spacing w:before="40" w:line="259" w:lineRule="auto"/>
      <w:outlineLvl w:val="1"/>
    </w:pPr>
    <w:rPr>
      <w:rFonts w:asciiTheme="majorHAnsi" w:eastAsiaTheme="majorEastAsia" w:hAnsiTheme="majorHAnsi" w:cstheme="majorBidi"/>
      <w:color w:val="365F91" w:themeColor="accent1" w:themeShade="BF"/>
      <w:sz w:val="26"/>
      <w:szCs w:val="26"/>
      <w:lang w:eastAsia="en-US"/>
    </w:rPr>
  </w:style>
  <w:style w:type="paragraph" w:styleId="Ttulo3">
    <w:name w:val="heading 3"/>
    <w:basedOn w:val="Normal"/>
    <w:link w:val="Ttulo3Car"/>
    <w:uiPriority w:val="9"/>
    <w:qFormat/>
    <w:rsid w:val="0071255C"/>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unhideWhenUsed/>
    <w:qFormat/>
    <w:rsid w:val="00FC157F"/>
    <w:pPr>
      <w:keepNext/>
      <w:keepLines/>
      <w:spacing w:before="40"/>
      <w:outlineLvl w:val="3"/>
    </w:pPr>
    <w:rPr>
      <w:rFonts w:asciiTheme="majorHAnsi" w:eastAsiaTheme="majorEastAsia" w:hAnsiTheme="majorHAnsi" w:cstheme="majorBidi"/>
      <w:i/>
      <w:iCs/>
      <w:color w:val="365F91" w:themeColor="accent1" w:themeShade="BF"/>
      <w:lang w:val="es-ES"/>
    </w:rPr>
  </w:style>
  <w:style w:type="paragraph" w:styleId="Ttulo5">
    <w:name w:val="heading 5"/>
    <w:basedOn w:val="Normal"/>
    <w:next w:val="Normal"/>
    <w:link w:val="Ttulo5Car"/>
    <w:uiPriority w:val="9"/>
    <w:unhideWhenUsed/>
    <w:qFormat/>
    <w:rsid w:val="00FC157F"/>
    <w:pPr>
      <w:keepNext/>
      <w:keepLines/>
      <w:spacing w:before="40"/>
      <w:outlineLvl w:val="4"/>
    </w:pPr>
    <w:rPr>
      <w:rFonts w:asciiTheme="majorHAnsi" w:eastAsiaTheme="majorEastAsia" w:hAnsiTheme="majorHAnsi" w:cstheme="majorBidi"/>
      <w:color w:val="365F91" w:themeColor="accent1" w:themeShade="BF"/>
      <w:lang w:val="es-ES"/>
    </w:rPr>
  </w:style>
  <w:style w:type="paragraph" w:styleId="Ttulo6">
    <w:name w:val="heading 6"/>
    <w:basedOn w:val="Normal"/>
    <w:next w:val="Normal"/>
    <w:link w:val="Ttulo6Car"/>
    <w:uiPriority w:val="9"/>
    <w:unhideWhenUsed/>
    <w:qFormat/>
    <w:rsid w:val="00FC157F"/>
    <w:pPr>
      <w:keepNext/>
      <w:keepLines/>
      <w:spacing w:before="40"/>
      <w:outlineLvl w:val="5"/>
    </w:pPr>
    <w:rPr>
      <w:rFonts w:asciiTheme="majorHAnsi" w:eastAsiaTheme="majorEastAsia" w:hAnsiTheme="majorHAnsi" w:cstheme="majorBidi"/>
      <w:color w:val="243F60" w:themeColor="accent1" w:themeShade="7F"/>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A2780F"/>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2780F"/>
    <w:rPr>
      <w:rFonts w:ascii="Times New Roman" w:eastAsia="Times New Roman" w:hAnsi="Times New Roman" w:cs="Times New Roman"/>
      <w:lang w:val="es-ES"/>
    </w:rPr>
  </w:style>
  <w:style w:type="character" w:styleId="Hipervnculo">
    <w:name w:val="Hyperlink"/>
    <w:uiPriority w:val="99"/>
    <w:unhideWhenUsed/>
    <w:rsid w:val="00A2780F"/>
    <w:rPr>
      <w:strike w:val="0"/>
      <w:dstrike w:val="0"/>
      <w:color w:val="035899"/>
      <w:u w:val="none"/>
      <w:effect w:val="none"/>
    </w:rPr>
  </w:style>
  <w:style w:type="paragraph" w:styleId="NormalWeb">
    <w:name w:val="Normal (Web)"/>
    <w:basedOn w:val="Normal"/>
    <w:uiPriority w:val="99"/>
    <w:rsid w:val="00A2780F"/>
    <w:pPr>
      <w:spacing w:before="100" w:beforeAutospacing="1" w:after="100" w:afterAutospacing="1"/>
    </w:pPr>
  </w:style>
  <w:style w:type="character" w:styleId="Textoennegrita">
    <w:name w:val="Strong"/>
    <w:uiPriority w:val="22"/>
    <w:qFormat/>
    <w:rsid w:val="00A2780F"/>
    <w:rPr>
      <w:b/>
      <w:bCs/>
    </w:rPr>
  </w:style>
  <w:style w:type="character" w:styleId="Hipervnculovisitado">
    <w:name w:val="FollowedHyperlink"/>
    <w:basedOn w:val="Fuentedeprrafopredeter"/>
    <w:uiPriority w:val="99"/>
    <w:semiHidden/>
    <w:unhideWhenUsed/>
    <w:rsid w:val="009776B8"/>
    <w:rPr>
      <w:color w:val="800080" w:themeColor="followedHyperlink"/>
      <w:u w:val="single"/>
    </w:rPr>
  </w:style>
  <w:style w:type="paragraph" w:styleId="Textoindependiente2">
    <w:name w:val="Body Text 2"/>
    <w:basedOn w:val="Normal"/>
    <w:link w:val="Textoindependiente2Car"/>
    <w:uiPriority w:val="99"/>
    <w:unhideWhenUsed/>
    <w:rsid w:val="009776B8"/>
    <w:pPr>
      <w:spacing w:after="120" w:line="480" w:lineRule="auto"/>
    </w:pPr>
  </w:style>
  <w:style w:type="character" w:customStyle="1" w:styleId="Textoindependiente2Car">
    <w:name w:val="Texto independiente 2 Car"/>
    <w:basedOn w:val="Fuentedeprrafopredeter"/>
    <w:link w:val="Textoindependiente2"/>
    <w:uiPriority w:val="99"/>
    <w:rsid w:val="009776B8"/>
    <w:rPr>
      <w:rFonts w:ascii="Times New Roman" w:eastAsia="Times New Roman" w:hAnsi="Times New Roman" w:cs="Times New Roman"/>
      <w:lang w:val="es-ES"/>
    </w:rPr>
  </w:style>
  <w:style w:type="character" w:styleId="Refdecomentario">
    <w:name w:val="annotation reference"/>
    <w:basedOn w:val="Fuentedeprrafopredeter"/>
    <w:uiPriority w:val="99"/>
    <w:semiHidden/>
    <w:unhideWhenUsed/>
    <w:rsid w:val="00532734"/>
    <w:rPr>
      <w:sz w:val="16"/>
      <w:szCs w:val="16"/>
    </w:rPr>
  </w:style>
  <w:style w:type="character" w:customStyle="1" w:styleId="apple-converted-space">
    <w:name w:val="apple-converted-space"/>
    <w:basedOn w:val="Fuentedeprrafopredeter"/>
    <w:rsid w:val="00097B14"/>
  </w:style>
  <w:style w:type="paragraph" w:customStyle="1" w:styleId="Default">
    <w:name w:val="Default"/>
    <w:rsid w:val="004325CE"/>
    <w:pPr>
      <w:autoSpaceDE w:val="0"/>
      <w:autoSpaceDN w:val="0"/>
      <w:adjustRightInd w:val="0"/>
    </w:pPr>
    <w:rPr>
      <w:rFonts w:ascii="Arial" w:eastAsiaTheme="minorHAnsi" w:hAnsi="Arial" w:cs="Arial"/>
      <w:color w:val="000000"/>
      <w:lang w:val="es-MX" w:eastAsia="en-US"/>
    </w:rPr>
  </w:style>
  <w:style w:type="paragraph" w:customStyle="1" w:styleId="Listavistosa-nfasis11">
    <w:name w:val="Lista vistosa - Énfasis 11"/>
    <w:basedOn w:val="Normal"/>
    <w:link w:val="Listavistosa-nfasis1Car"/>
    <w:uiPriority w:val="34"/>
    <w:qFormat/>
    <w:rsid w:val="0015349A"/>
    <w:pPr>
      <w:ind w:left="708"/>
    </w:pPr>
  </w:style>
  <w:style w:type="character" w:customStyle="1" w:styleId="Listavistosa-nfasis1Car">
    <w:name w:val="Lista vistosa - Énfasis 1 Car"/>
    <w:link w:val="Listavistosa-nfasis11"/>
    <w:uiPriority w:val="34"/>
    <w:locked/>
    <w:rsid w:val="0015349A"/>
    <w:rPr>
      <w:rFonts w:ascii="Times New Roman" w:eastAsia="Times New Roman" w:hAnsi="Times New Roman" w:cs="Times New Roman"/>
      <w:lang w:val="es-ES"/>
    </w:rPr>
  </w:style>
  <w:style w:type="paragraph" w:customStyle="1" w:styleId="Texto">
    <w:name w:val="Texto"/>
    <w:basedOn w:val="Normal"/>
    <w:link w:val="TextoCar"/>
    <w:qFormat/>
    <w:rsid w:val="0015349A"/>
    <w:pPr>
      <w:spacing w:after="101" w:line="216" w:lineRule="exact"/>
      <w:ind w:firstLine="288"/>
      <w:jc w:val="both"/>
    </w:pPr>
    <w:rPr>
      <w:rFonts w:ascii="Arial" w:hAnsi="Arial" w:cs="Arial"/>
      <w:sz w:val="18"/>
      <w:szCs w:val="18"/>
    </w:rPr>
  </w:style>
  <w:style w:type="character" w:customStyle="1" w:styleId="apple-style-span">
    <w:name w:val="apple-style-span"/>
    <w:rsid w:val="0015349A"/>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15349A"/>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15349A"/>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15349A"/>
    <w:rPr>
      <w:vertAlign w:val="superscript"/>
    </w:rPr>
  </w:style>
  <w:style w:type="paragraph" w:styleId="Sinespaciado">
    <w:name w:val="No Spacing"/>
    <w:aliases w:val="Francesa"/>
    <w:link w:val="SinespaciadoCar"/>
    <w:uiPriority w:val="1"/>
    <w:qFormat/>
    <w:rsid w:val="0015349A"/>
    <w:rPr>
      <w:rFonts w:ascii="Times New Roman" w:eastAsia="Times New Roman" w:hAnsi="Times New Roman" w:cs="Times New Roman"/>
      <w:lang w:val="es-MX"/>
    </w:rPr>
  </w:style>
  <w:style w:type="paragraph" w:styleId="Textosinformato">
    <w:name w:val="Plain Text"/>
    <w:basedOn w:val="Normal"/>
    <w:link w:val="TextosinformatoCar"/>
    <w:rsid w:val="0015349A"/>
    <w:rPr>
      <w:rFonts w:ascii="Courier New" w:hAnsi="Courier New"/>
      <w:sz w:val="20"/>
      <w:szCs w:val="20"/>
    </w:rPr>
  </w:style>
  <w:style w:type="character" w:customStyle="1" w:styleId="TextosinformatoCar">
    <w:name w:val="Texto sin formato Car"/>
    <w:basedOn w:val="Fuentedeprrafopredeter"/>
    <w:link w:val="Textosinformato"/>
    <w:rsid w:val="0015349A"/>
    <w:rPr>
      <w:rFonts w:ascii="Courier New" w:eastAsia="Times New Roman" w:hAnsi="Courier New" w:cs="Times New Roman"/>
      <w:sz w:val="20"/>
      <w:szCs w:val="20"/>
      <w:lang w:val="es-ES"/>
    </w:rPr>
  </w:style>
  <w:style w:type="paragraph" w:customStyle="1" w:styleId="Standard">
    <w:name w:val="Standard"/>
    <w:rsid w:val="0015349A"/>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15349A"/>
    <w:rPr>
      <w:rFonts w:ascii="Arial" w:hAnsi="Arial" w:cs="Arial" w:hint="default"/>
      <w:b/>
      <w:bCs/>
      <w:sz w:val="18"/>
      <w:szCs w:val="18"/>
    </w:rPr>
  </w:style>
  <w:style w:type="paragraph" w:customStyle="1" w:styleId="Pa2">
    <w:name w:val="Pa2"/>
    <w:basedOn w:val="Normal"/>
    <w:next w:val="Normal"/>
    <w:uiPriority w:val="99"/>
    <w:rsid w:val="0015349A"/>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15349A"/>
  </w:style>
  <w:style w:type="paragraph" w:customStyle="1" w:styleId="q">
    <w:name w:val="q"/>
    <w:basedOn w:val="Normal"/>
    <w:rsid w:val="0015349A"/>
    <w:pPr>
      <w:spacing w:before="100" w:beforeAutospacing="1" w:after="100" w:afterAutospacing="1"/>
    </w:pPr>
    <w:rPr>
      <w:lang w:eastAsia="es-MX"/>
    </w:rPr>
  </w:style>
  <w:style w:type="character" w:customStyle="1" w:styleId="d">
    <w:name w:val="d"/>
    <w:basedOn w:val="Fuentedeprrafopredeter"/>
    <w:rsid w:val="0015349A"/>
  </w:style>
  <w:style w:type="character" w:customStyle="1" w:styleId="b">
    <w:name w:val="b"/>
    <w:basedOn w:val="Fuentedeprrafopredeter"/>
    <w:rsid w:val="0015349A"/>
  </w:style>
  <w:style w:type="character" w:customStyle="1" w:styleId="k">
    <w:name w:val="k"/>
    <w:basedOn w:val="Fuentedeprrafopredeter"/>
    <w:rsid w:val="0015349A"/>
  </w:style>
  <w:style w:type="character" w:customStyle="1" w:styleId="h">
    <w:name w:val="h"/>
    <w:basedOn w:val="Fuentedeprrafopredeter"/>
    <w:rsid w:val="0015349A"/>
  </w:style>
  <w:style w:type="character" w:styleId="CitaHTML">
    <w:name w:val="HTML Cite"/>
    <w:uiPriority w:val="99"/>
    <w:semiHidden/>
    <w:unhideWhenUsed/>
    <w:rsid w:val="0015349A"/>
    <w:rPr>
      <w:i/>
      <w:iCs/>
    </w:rPr>
  </w:style>
  <w:style w:type="paragraph" w:customStyle="1" w:styleId="RSCGnotaalpie">
    <w:name w:val="RSCG nota al pie"/>
    <w:basedOn w:val="Normal"/>
    <w:uiPriority w:val="99"/>
    <w:qFormat/>
    <w:rsid w:val="0015349A"/>
    <w:pPr>
      <w:spacing w:after="120"/>
      <w:jc w:val="both"/>
    </w:pPr>
    <w:rPr>
      <w:rFonts w:ascii="palatino" w:hAnsi="palatino" w:cstheme="minorBidi"/>
      <w:sz w:val="22"/>
      <w:szCs w:val="22"/>
      <w:lang w:eastAsia="en-US"/>
    </w:rPr>
  </w:style>
  <w:style w:type="character" w:customStyle="1" w:styleId="lbl-encabezado-blanco2">
    <w:name w:val="lbl-encabezado-blanco2"/>
    <w:rsid w:val="00052E1B"/>
    <w:rPr>
      <w:color w:val="FFFFFF"/>
    </w:rPr>
  </w:style>
  <w:style w:type="character" w:customStyle="1" w:styleId="TextoCar">
    <w:name w:val="Texto Car"/>
    <w:link w:val="Texto"/>
    <w:locked/>
    <w:rsid w:val="00AB159D"/>
    <w:rPr>
      <w:rFonts w:ascii="Arial" w:eastAsia="Times New Roman" w:hAnsi="Arial" w:cs="Arial"/>
      <w:sz w:val="18"/>
      <w:szCs w:val="18"/>
      <w:lang w:val="es-MX"/>
    </w:rPr>
  </w:style>
  <w:style w:type="character" w:customStyle="1" w:styleId="Ttulo3Car">
    <w:name w:val="Título 3 Car"/>
    <w:basedOn w:val="Fuentedeprrafopredeter"/>
    <w:link w:val="Ttulo3"/>
    <w:uiPriority w:val="9"/>
    <w:rsid w:val="0071255C"/>
    <w:rPr>
      <w:rFonts w:ascii="Times New Roman" w:eastAsia="Times New Roman" w:hAnsi="Times New Roman" w:cs="Times New Roman"/>
      <w:b/>
      <w:bCs/>
      <w:sz w:val="27"/>
      <w:szCs w:val="27"/>
      <w:lang w:val="es-MX" w:eastAsia="es-MX"/>
    </w:rPr>
  </w:style>
  <w:style w:type="paragraph" w:customStyle="1" w:styleId="ANOTACION">
    <w:name w:val="ANOTACION"/>
    <w:basedOn w:val="Normal"/>
    <w:link w:val="ANOTACIONCar"/>
    <w:rsid w:val="003D3A0C"/>
    <w:pPr>
      <w:spacing w:before="101" w:after="101"/>
      <w:jc w:val="center"/>
    </w:pPr>
    <w:rPr>
      <w:b/>
      <w:sz w:val="18"/>
      <w:szCs w:val="18"/>
    </w:rPr>
  </w:style>
  <w:style w:type="character" w:customStyle="1" w:styleId="ANOTACIONCar">
    <w:name w:val="ANOTACION Car"/>
    <w:link w:val="ANOTACION"/>
    <w:locked/>
    <w:rsid w:val="003D3A0C"/>
    <w:rPr>
      <w:rFonts w:ascii="Times New Roman" w:eastAsia="Times New Roman" w:hAnsi="Times New Roman" w:cs="Times New Roman"/>
      <w:b/>
      <w:sz w:val="18"/>
      <w:szCs w:val="18"/>
    </w:rPr>
  </w:style>
  <w:style w:type="table" w:styleId="Tablaconcuadrcula">
    <w:name w:val="Table Grid"/>
    <w:basedOn w:val="Tablanormal"/>
    <w:uiPriority w:val="59"/>
    <w:rsid w:val="00AA48A5"/>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22780C"/>
    <w:rPr>
      <w:i/>
      <w:iCs/>
    </w:rPr>
  </w:style>
  <w:style w:type="character" w:customStyle="1" w:styleId="SinespaciadoCar">
    <w:name w:val="Sin espaciado Car"/>
    <w:aliases w:val="Francesa Car"/>
    <w:link w:val="Sinespaciado"/>
    <w:uiPriority w:val="1"/>
    <w:locked/>
    <w:rsid w:val="0088649D"/>
    <w:rPr>
      <w:rFonts w:ascii="Times New Roman" w:eastAsia="Times New Roman" w:hAnsi="Times New Roman" w:cs="Times New Roman"/>
      <w:lang w:val="es-MX"/>
    </w:rPr>
  </w:style>
  <w:style w:type="character" w:customStyle="1" w:styleId="Ttulo2Car">
    <w:name w:val="Título 2 Car"/>
    <w:basedOn w:val="Fuentedeprrafopredeter"/>
    <w:link w:val="Ttulo2"/>
    <w:uiPriority w:val="9"/>
    <w:rsid w:val="004435D7"/>
    <w:rPr>
      <w:rFonts w:asciiTheme="majorHAnsi" w:eastAsiaTheme="majorEastAsia" w:hAnsiTheme="majorHAnsi" w:cstheme="majorBidi"/>
      <w:color w:val="365F91" w:themeColor="accent1" w:themeShade="BF"/>
      <w:sz w:val="26"/>
      <w:szCs w:val="26"/>
      <w:lang w:val="es-MX" w:eastAsia="en-US"/>
    </w:rPr>
  </w:style>
  <w:style w:type="paragraph" w:styleId="Bibliografa">
    <w:name w:val="Bibliography"/>
    <w:basedOn w:val="Normal"/>
    <w:next w:val="Normal"/>
    <w:uiPriority w:val="37"/>
    <w:semiHidden/>
    <w:unhideWhenUsed/>
    <w:rsid w:val="002B0232"/>
  </w:style>
  <w:style w:type="paragraph" w:styleId="Textocomentario">
    <w:name w:val="annotation text"/>
    <w:basedOn w:val="Normal"/>
    <w:link w:val="TextocomentarioCar"/>
    <w:uiPriority w:val="99"/>
    <w:semiHidden/>
    <w:unhideWhenUsed/>
    <w:rsid w:val="006C2EF9"/>
    <w:rPr>
      <w:sz w:val="20"/>
      <w:szCs w:val="20"/>
    </w:rPr>
  </w:style>
  <w:style w:type="character" w:customStyle="1" w:styleId="TextocomentarioCar">
    <w:name w:val="Texto comentario Car"/>
    <w:basedOn w:val="Fuentedeprrafopredeter"/>
    <w:link w:val="Textocomentario"/>
    <w:uiPriority w:val="99"/>
    <w:semiHidden/>
    <w:rsid w:val="006C2EF9"/>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6C2EF9"/>
    <w:rPr>
      <w:b/>
      <w:bCs/>
    </w:rPr>
  </w:style>
  <w:style w:type="character" w:customStyle="1" w:styleId="AsuntodelcomentarioCar">
    <w:name w:val="Asunto del comentario Car"/>
    <w:basedOn w:val="TextocomentarioCar"/>
    <w:link w:val="Asuntodelcomentario"/>
    <w:uiPriority w:val="99"/>
    <w:semiHidden/>
    <w:rsid w:val="006C2EF9"/>
    <w:rPr>
      <w:rFonts w:ascii="Times New Roman" w:eastAsia="Times New Roman" w:hAnsi="Times New Roman" w:cs="Times New Roman"/>
      <w:b/>
      <w:bCs/>
      <w:sz w:val="20"/>
      <w:szCs w:val="20"/>
      <w:lang w:val="es-ES"/>
    </w:rPr>
  </w:style>
  <w:style w:type="paragraph" w:customStyle="1" w:styleId="ROMANOS">
    <w:name w:val="ROMANOS"/>
    <w:basedOn w:val="Normal"/>
    <w:link w:val="ROMANOSCar"/>
    <w:rsid w:val="0014538F"/>
    <w:pPr>
      <w:tabs>
        <w:tab w:val="left" w:pos="720"/>
      </w:tabs>
      <w:spacing w:after="101" w:line="216" w:lineRule="exact"/>
      <w:ind w:left="720" w:hanging="432"/>
      <w:jc w:val="both"/>
    </w:pPr>
    <w:rPr>
      <w:rFonts w:ascii="Arial" w:hAnsi="Arial" w:cs="Arial"/>
      <w:sz w:val="18"/>
      <w:szCs w:val="18"/>
      <w:lang w:val="es-ES"/>
    </w:rPr>
  </w:style>
  <w:style w:type="character" w:customStyle="1" w:styleId="ROMANOSCar">
    <w:name w:val="ROMANOS Car"/>
    <w:link w:val="ROMANOS"/>
    <w:locked/>
    <w:rsid w:val="0014538F"/>
    <w:rPr>
      <w:rFonts w:ascii="Arial" w:eastAsia="Times New Roman" w:hAnsi="Arial" w:cs="Arial"/>
      <w:sz w:val="18"/>
      <w:szCs w:val="18"/>
      <w:lang w:val="es-ES"/>
    </w:rPr>
  </w:style>
  <w:style w:type="character" w:customStyle="1" w:styleId="m1553324590483875794gmail-m8993139698400752374gmail-apple-converted-space">
    <w:name w:val="m_1553324590483875794gmail-m_8993139698400752374gmail-apple-converted-space"/>
    <w:basedOn w:val="Fuentedeprrafopredeter"/>
    <w:rsid w:val="000054EA"/>
  </w:style>
  <w:style w:type="character" w:customStyle="1" w:styleId="Ninguno">
    <w:name w:val="Ninguno"/>
    <w:rsid w:val="00A327E0"/>
    <w:rPr>
      <w:lang w:val="es-ES_tradnl"/>
    </w:rPr>
  </w:style>
  <w:style w:type="paragraph" w:customStyle="1" w:styleId="Cuerpo">
    <w:name w:val="Cuerpo"/>
    <w:rsid w:val="004F00D5"/>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lang w:val="de-DE"/>
    </w:rPr>
  </w:style>
  <w:style w:type="numbering" w:customStyle="1" w:styleId="Estiloimportado2">
    <w:name w:val="Estilo importado 2"/>
    <w:rsid w:val="008677B6"/>
    <w:pPr>
      <w:numPr>
        <w:numId w:val="1"/>
      </w:numPr>
    </w:pPr>
  </w:style>
  <w:style w:type="character" w:customStyle="1" w:styleId="Ttulo1Car">
    <w:name w:val="Título 1 Car"/>
    <w:basedOn w:val="Fuentedeprrafopredeter"/>
    <w:link w:val="Ttulo1"/>
    <w:uiPriority w:val="9"/>
    <w:rsid w:val="00CC7BDB"/>
    <w:rPr>
      <w:rFonts w:asciiTheme="majorHAnsi" w:eastAsiaTheme="majorEastAsia" w:hAnsiTheme="majorHAnsi" w:cstheme="majorBidi"/>
      <w:color w:val="365F91" w:themeColor="accent1" w:themeShade="BF"/>
      <w:sz w:val="32"/>
      <w:szCs w:val="32"/>
      <w:lang w:val="es-ES"/>
    </w:rPr>
  </w:style>
  <w:style w:type="numbering" w:customStyle="1" w:styleId="Estiloimportado1">
    <w:name w:val="Estilo importado 1"/>
    <w:rsid w:val="00CC7BDB"/>
    <w:pPr>
      <w:numPr>
        <w:numId w:val="2"/>
      </w:numPr>
    </w:pPr>
  </w:style>
  <w:style w:type="character" w:customStyle="1" w:styleId="normaltextrun">
    <w:name w:val="normaltextrun"/>
    <w:basedOn w:val="Fuentedeprrafopredeter"/>
    <w:rsid w:val="00641BB8"/>
  </w:style>
  <w:style w:type="paragraph" w:customStyle="1" w:styleId="INCISO">
    <w:name w:val="INCISO"/>
    <w:basedOn w:val="Normal"/>
    <w:rsid w:val="002064B3"/>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1C4E80"/>
    <w:pPr>
      <w:spacing w:before="100" w:beforeAutospacing="1" w:after="100" w:afterAutospacing="1"/>
    </w:pPr>
    <w:rPr>
      <w:lang w:eastAsia="es-MX"/>
    </w:rPr>
  </w:style>
  <w:style w:type="paragraph" w:customStyle="1" w:styleId="j">
    <w:name w:val="j"/>
    <w:basedOn w:val="Normal"/>
    <w:rsid w:val="001C4E80"/>
    <w:pPr>
      <w:spacing w:before="100" w:beforeAutospacing="1" w:after="100" w:afterAutospacing="1"/>
    </w:pPr>
    <w:rPr>
      <w:lang w:eastAsia="es-MX"/>
    </w:rPr>
  </w:style>
  <w:style w:type="character" w:customStyle="1" w:styleId="nacep">
    <w:name w:val="n_acep"/>
    <w:basedOn w:val="Fuentedeprrafopredeter"/>
    <w:rsid w:val="001C4E80"/>
  </w:style>
  <w:style w:type="paragraph" w:customStyle="1" w:styleId="m5212863947045306324gmail-msonormal">
    <w:name w:val="m_5212863947045306324gmail-msonormal"/>
    <w:basedOn w:val="Normal"/>
    <w:rsid w:val="003A73F9"/>
    <w:pPr>
      <w:spacing w:before="100" w:beforeAutospacing="1" w:after="100" w:afterAutospacing="1"/>
    </w:pPr>
    <w:rPr>
      <w:lang w:eastAsia="es-MX"/>
    </w:rPr>
  </w:style>
  <w:style w:type="character" w:customStyle="1" w:styleId="user-highlighted-active">
    <w:name w:val="user-highlighted-active"/>
    <w:basedOn w:val="Fuentedeprrafopredeter"/>
    <w:rsid w:val="00967345"/>
  </w:style>
  <w:style w:type="character" w:customStyle="1" w:styleId="Ttulo4Car">
    <w:name w:val="Título 4 Car"/>
    <w:basedOn w:val="Fuentedeprrafopredeter"/>
    <w:link w:val="Ttulo4"/>
    <w:uiPriority w:val="9"/>
    <w:rsid w:val="00FC157F"/>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FC157F"/>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FC157F"/>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FC157F"/>
    <w:pPr>
      <w:ind w:left="283" w:hanging="283"/>
      <w:contextualSpacing/>
    </w:pPr>
    <w:rPr>
      <w:lang w:val="es-ES"/>
    </w:rPr>
  </w:style>
  <w:style w:type="paragraph" w:styleId="Lista2">
    <w:name w:val="List 2"/>
    <w:basedOn w:val="Normal"/>
    <w:uiPriority w:val="99"/>
    <w:unhideWhenUsed/>
    <w:rsid w:val="00FC157F"/>
    <w:pPr>
      <w:ind w:left="566" w:hanging="283"/>
      <w:contextualSpacing/>
    </w:pPr>
    <w:rPr>
      <w:lang w:val="es-ES"/>
    </w:rPr>
  </w:style>
  <w:style w:type="paragraph" w:styleId="Lista3">
    <w:name w:val="List 3"/>
    <w:basedOn w:val="Normal"/>
    <w:uiPriority w:val="99"/>
    <w:unhideWhenUsed/>
    <w:rsid w:val="00FC157F"/>
    <w:pPr>
      <w:ind w:left="849" w:hanging="283"/>
      <w:contextualSpacing/>
    </w:pPr>
    <w:rPr>
      <w:lang w:val="es-ES"/>
    </w:rPr>
  </w:style>
  <w:style w:type="paragraph" w:styleId="Textoindependiente">
    <w:name w:val="Body Text"/>
    <w:basedOn w:val="Normal"/>
    <w:link w:val="TextoindependienteCar"/>
    <w:uiPriority w:val="99"/>
    <w:unhideWhenUsed/>
    <w:rsid w:val="00FC157F"/>
    <w:pPr>
      <w:spacing w:after="120"/>
    </w:pPr>
    <w:rPr>
      <w:lang w:val="es-ES"/>
    </w:rPr>
  </w:style>
  <w:style w:type="character" w:customStyle="1" w:styleId="TextoindependienteCar">
    <w:name w:val="Texto independiente Car"/>
    <w:basedOn w:val="Fuentedeprrafopredeter"/>
    <w:link w:val="Textoindependiente"/>
    <w:uiPriority w:val="99"/>
    <w:rsid w:val="00FC157F"/>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FC157F"/>
    <w:pPr>
      <w:spacing w:after="120"/>
      <w:ind w:left="283"/>
    </w:pPr>
    <w:rPr>
      <w:lang w:val="es-ES"/>
    </w:rPr>
  </w:style>
  <w:style w:type="character" w:customStyle="1" w:styleId="SangradetextonormalCar">
    <w:name w:val="Sangría de texto normal Car"/>
    <w:basedOn w:val="Fuentedeprrafopredeter"/>
    <w:link w:val="Sangradetextonormal"/>
    <w:uiPriority w:val="99"/>
    <w:rsid w:val="00FC157F"/>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FC157F"/>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FC157F"/>
    <w:rPr>
      <w:rFonts w:ascii="Times New Roman" w:eastAsia="Times New Roman" w:hAnsi="Times New Roman" w:cs="Times New Roman"/>
      <w:lang w:val="es-ES"/>
    </w:rPr>
  </w:style>
  <w:style w:type="character" w:customStyle="1" w:styleId="numberfracccentro">
    <w:name w:val="numberfracccentro"/>
    <w:basedOn w:val="Fuentedeprrafopredeter"/>
    <w:rsid w:val="004B7691"/>
  </w:style>
  <w:style w:type="character" w:customStyle="1" w:styleId="titulorubrolgt">
    <w:name w:val="titulorubrolgt"/>
    <w:basedOn w:val="Fuentedeprrafopredeter"/>
    <w:rsid w:val="004B7691"/>
  </w:style>
  <w:style w:type="paragraph" w:customStyle="1" w:styleId="Text">
    <w:name w:val="Text"/>
    <w:basedOn w:val="Normal"/>
    <w:link w:val="TextChar"/>
    <w:rsid w:val="00B93B76"/>
    <w:pPr>
      <w:spacing w:after="240"/>
    </w:pPr>
    <w:rPr>
      <w:szCs w:val="20"/>
      <w:lang w:val="en-US" w:eastAsia="en-US"/>
    </w:rPr>
  </w:style>
  <w:style w:type="character" w:customStyle="1" w:styleId="TextChar">
    <w:name w:val="Text Char"/>
    <w:link w:val="Text"/>
    <w:locked/>
    <w:rsid w:val="00B93B76"/>
    <w:rPr>
      <w:rFonts w:ascii="Times New Roman" w:eastAsia="Times New Roman" w:hAnsi="Times New Roman" w:cs="Times New Roman"/>
      <w:szCs w:val="20"/>
      <w:lang w:val="en-US" w:eastAsia="en-US"/>
    </w:rPr>
  </w:style>
  <w:style w:type="paragraph" w:customStyle="1" w:styleId="corte5transcripcion">
    <w:name w:val="corte5 transcripcion"/>
    <w:basedOn w:val="Normal"/>
    <w:rsid w:val="00B93B76"/>
    <w:pPr>
      <w:spacing w:line="360" w:lineRule="auto"/>
      <w:ind w:left="709" w:right="709"/>
      <w:jc w:val="both"/>
    </w:pPr>
    <w:rPr>
      <w:rFonts w:ascii="Arial" w:hAnsi="Arial" w:cs="Arial"/>
      <w:b/>
      <w:bCs/>
      <w:i/>
      <w:iCs/>
      <w:sz w:val="30"/>
      <w:szCs w:val="30"/>
      <w:lang w:eastAsia="es-MX"/>
    </w:rPr>
  </w:style>
  <w:style w:type="paragraph" w:customStyle="1" w:styleId="FAFunotente1">
    <w:name w:val="FA Fu?notente1"/>
    <w:basedOn w:val="Normal"/>
    <w:next w:val="Textonotapie"/>
    <w:uiPriority w:val="99"/>
    <w:rsid w:val="001D2165"/>
    <w:rPr>
      <w:rFonts w:asciiTheme="minorHAnsi" w:eastAsia="Cambria" w:hAnsiTheme="minorHAnsi" w:cstheme="minorBidi"/>
      <w:sz w:val="20"/>
      <w:szCs w:val="20"/>
      <w:lang w:eastAsia="en-US"/>
    </w:rPr>
  </w:style>
  <w:style w:type="paragraph" w:customStyle="1" w:styleId="paragraph">
    <w:name w:val="paragraph"/>
    <w:basedOn w:val="Normal"/>
    <w:rsid w:val="00004C7A"/>
    <w:pPr>
      <w:spacing w:before="100" w:beforeAutospacing="1" w:after="100" w:afterAutospacing="1" w:line="264" w:lineRule="auto"/>
    </w:pPr>
    <w:rPr>
      <w:rFonts w:asciiTheme="minorHAnsi" w:eastAsiaTheme="minorEastAsia" w:hAnsiTheme="minorHAnsi" w:cstheme="minorBidi"/>
      <w:sz w:val="20"/>
      <w:szCs w:val="20"/>
      <w:lang w:eastAsia="es-MX"/>
    </w:rPr>
  </w:style>
  <w:style w:type="table" w:customStyle="1" w:styleId="Tablaconcuadrcula1">
    <w:name w:val="Tabla con cuadrícula1"/>
    <w:basedOn w:val="Tablanormal"/>
    <w:next w:val="Tablaconcuadrcula"/>
    <w:uiPriority w:val="59"/>
    <w:rsid w:val="00555C12"/>
    <w:rPr>
      <w:rFonts w:ascii="Calibri" w:eastAsia="Calibri" w:hAnsi="Calibri" w:cs="Times New Roman"/>
      <w:sz w:val="22"/>
      <w:szCs w:val="22"/>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177F5F"/>
    <w:rPr>
      <w:rFonts w:eastAsia="Calibr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751347"/>
    <w:rPr>
      <w:rFonts w:ascii="Times New Roman" w:eastAsia="Times New Roman" w:hAnsi="Times New Roman" w:cs="Times New Roman"/>
      <w:lang w:val="es-MX"/>
    </w:rPr>
  </w:style>
  <w:style w:type="table" w:customStyle="1" w:styleId="Tablaconcuadrcula1111213">
    <w:name w:val="Tabla con cuadrícula1111213"/>
    <w:basedOn w:val="Tablanormal"/>
    <w:uiPriority w:val="39"/>
    <w:rsid w:val="00947A1A"/>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03825">
      <w:bodyDiv w:val="1"/>
      <w:marLeft w:val="0"/>
      <w:marRight w:val="0"/>
      <w:marTop w:val="0"/>
      <w:marBottom w:val="0"/>
      <w:divBdr>
        <w:top w:val="none" w:sz="0" w:space="0" w:color="auto"/>
        <w:left w:val="none" w:sz="0" w:space="0" w:color="auto"/>
        <w:bottom w:val="none" w:sz="0" w:space="0" w:color="auto"/>
        <w:right w:val="none" w:sz="0" w:space="0" w:color="auto"/>
      </w:divBdr>
    </w:div>
    <w:div w:id="7415351">
      <w:bodyDiv w:val="1"/>
      <w:marLeft w:val="0"/>
      <w:marRight w:val="0"/>
      <w:marTop w:val="0"/>
      <w:marBottom w:val="0"/>
      <w:divBdr>
        <w:top w:val="none" w:sz="0" w:space="0" w:color="auto"/>
        <w:left w:val="none" w:sz="0" w:space="0" w:color="auto"/>
        <w:bottom w:val="none" w:sz="0" w:space="0" w:color="auto"/>
        <w:right w:val="none" w:sz="0" w:space="0" w:color="auto"/>
      </w:divBdr>
    </w:div>
    <w:div w:id="13309417">
      <w:bodyDiv w:val="1"/>
      <w:marLeft w:val="0"/>
      <w:marRight w:val="0"/>
      <w:marTop w:val="0"/>
      <w:marBottom w:val="0"/>
      <w:divBdr>
        <w:top w:val="none" w:sz="0" w:space="0" w:color="auto"/>
        <w:left w:val="none" w:sz="0" w:space="0" w:color="auto"/>
        <w:bottom w:val="none" w:sz="0" w:space="0" w:color="auto"/>
        <w:right w:val="none" w:sz="0" w:space="0" w:color="auto"/>
      </w:divBdr>
    </w:div>
    <w:div w:id="17434613">
      <w:bodyDiv w:val="1"/>
      <w:marLeft w:val="0"/>
      <w:marRight w:val="0"/>
      <w:marTop w:val="0"/>
      <w:marBottom w:val="0"/>
      <w:divBdr>
        <w:top w:val="none" w:sz="0" w:space="0" w:color="auto"/>
        <w:left w:val="none" w:sz="0" w:space="0" w:color="auto"/>
        <w:bottom w:val="none" w:sz="0" w:space="0" w:color="auto"/>
        <w:right w:val="none" w:sz="0" w:space="0" w:color="auto"/>
      </w:divBdr>
    </w:div>
    <w:div w:id="18942797">
      <w:bodyDiv w:val="1"/>
      <w:marLeft w:val="0"/>
      <w:marRight w:val="0"/>
      <w:marTop w:val="0"/>
      <w:marBottom w:val="0"/>
      <w:divBdr>
        <w:top w:val="none" w:sz="0" w:space="0" w:color="auto"/>
        <w:left w:val="none" w:sz="0" w:space="0" w:color="auto"/>
        <w:bottom w:val="none" w:sz="0" w:space="0" w:color="auto"/>
        <w:right w:val="none" w:sz="0" w:space="0" w:color="auto"/>
      </w:divBdr>
    </w:div>
    <w:div w:id="19861476">
      <w:bodyDiv w:val="1"/>
      <w:marLeft w:val="0"/>
      <w:marRight w:val="0"/>
      <w:marTop w:val="0"/>
      <w:marBottom w:val="0"/>
      <w:divBdr>
        <w:top w:val="none" w:sz="0" w:space="0" w:color="auto"/>
        <w:left w:val="none" w:sz="0" w:space="0" w:color="auto"/>
        <w:bottom w:val="none" w:sz="0" w:space="0" w:color="auto"/>
        <w:right w:val="none" w:sz="0" w:space="0" w:color="auto"/>
      </w:divBdr>
    </w:div>
    <w:div w:id="29763355">
      <w:bodyDiv w:val="1"/>
      <w:marLeft w:val="0"/>
      <w:marRight w:val="0"/>
      <w:marTop w:val="0"/>
      <w:marBottom w:val="0"/>
      <w:divBdr>
        <w:top w:val="none" w:sz="0" w:space="0" w:color="auto"/>
        <w:left w:val="none" w:sz="0" w:space="0" w:color="auto"/>
        <w:bottom w:val="none" w:sz="0" w:space="0" w:color="auto"/>
        <w:right w:val="none" w:sz="0" w:space="0" w:color="auto"/>
      </w:divBdr>
    </w:div>
    <w:div w:id="32119446">
      <w:bodyDiv w:val="1"/>
      <w:marLeft w:val="0"/>
      <w:marRight w:val="0"/>
      <w:marTop w:val="0"/>
      <w:marBottom w:val="0"/>
      <w:divBdr>
        <w:top w:val="none" w:sz="0" w:space="0" w:color="auto"/>
        <w:left w:val="none" w:sz="0" w:space="0" w:color="auto"/>
        <w:bottom w:val="none" w:sz="0" w:space="0" w:color="auto"/>
        <w:right w:val="none" w:sz="0" w:space="0" w:color="auto"/>
      </w:divBdr>
    </w:div>
    <w:div w:id="52431554">
      <w:bodyDiv w:val="1"/>
      <w:marLeft w:val="0"/>
      <w:marRight w:val="0"/>
      <w:marTop w:val="0"/>
      <w:marBottom w:val="0"/>
      <w:divBdr>
        <w:top w:val="none" w:sz="0" w:space="0" w:color="auto"/>
        <w:left w:val="none" w:sz="0" w:space="0" w:color="auto"/>
        <w:bottom w:val="none" w:sz="0" w:space="0" w:color="auto"/>
        <w:right w:val="none" w:sz="0" w:space="0" w:color="auto"/>
      </w:divBdr>
    </w:div>
    <w:div w:id="59669955">
      <w:bodyDiv w:val="1"/>
      <w:marLeft w:val="0"/>
      <w:marRight w:val="0"/>
      <w:marTop w:val="0"/>
      <w:marBottom w:val="0"/>
      <w:divBdr>
        <w:top w:val="none" w:sz="0" w:space="0" w:color="auto"/>
        <w:left w:val="none" w:sz="0" w:space="0" w:color="auto"/>
        <w:bottom w:val="none" w:sz="0" w:space="0" w:color="auto"/>
        <w:right w:val="none" w:sz="0" w:space="0" w:color="auto"/>
      </w:divBdr>
    </w:div>
    <w:div w:id="77755417">
      <w:bodyDiv w:val="1"/>
      <w:marLeft w:val="0"/>
      <w:marRight w:val="0"/>
      <w:marTop w:val="0"/>
      <w:marBottom w:val="0"/>
      <w:divBdr>
        <w:top w:val="none" w:sz="0" w:space="0" w:color="auto"/>
        <w:left w:val="none" w:sz="0" w:space="0" w:color="auto"/>
        <w:bottom w:val="none" w:sz="0" w:space="0" w:color="auto"/>
        <w:right w:val="none" w:sz="0" w:space="0" w:color="auto"/>
      </w:divBdr>
    </w:div>
    <w:div w:id="89274664">
      <w:bodyDiv w:val="1"/>
      <w:marLeft w:val="0"/>
      <w:marRight w:val="0"/>
      <w:marTop w:val="0"/>
      <w:marBottom w:val="0"/>
      <w:divBdr>
        <w:top w:val="none" w:sz="0" w:space="0" w:color="auto"/>
        <w:left w:val="none" w:sz="0" w:space="0" w:color="auto"/>
        <w:bottom w:val="none" w:sz="0" w:space="0" w:color="auto"/>
        <w:right w:val="none" w:sz="0" w:space="0" w:color="auto"/>
      </w:divBdr>
      <w:divsChild>
        <w:div w:id="330328678">
          <w:marLeft w:val="720"/>
          <w:marRight w:val="0"/>
          <w:marTop w:val="0"/>
          <w:marBottom w:val="101"/>
          <w:divBdr>
            <w:top w:val="none" w:sz="0" w:space="0" w:color="auto"/>
            <w:left w:val="none" w:sz="0" w:space="0" w:color="auto"/>
            <w:bottom w:val="none" w:sz="0" w:space="0" w:color="auto"/>
            <w:right w:val="none" w:sz="0" w:space="0" w:color="auto"/>
          </w:divBdr>
        </w:div>
        <w:div w:id="402601738">
          <w:marLeft w:val="0"/>
          <w:marRight w:val="0"/>
          <w:marTop w:val="0"/>
          <w:marBottom w:val="101"/>
          <w:divBdr>
            <w:top w:val="none" w:sz="0" w:space="0" w:color="auto"/>
            <w:left w:val="none" w:sz="0" w:space="0" w:color="auto"/>
            <w:bottom w:val="none" w:sz="0" w:space="0" w:color="auto"/>
            <w:right w:val="none" w:sz="0" w:space="0" w:color="auto"/>
          </w:divBdr>
        </w:div>
        <w:div w:id="1089733247">
          <w:marLeft w:val="720"/>
          <w:marRight w:val="0"/>
          <w:marTop w:val="0"/>
          <w:marBottom w:val="101"/>
          <w:divBdr>
            <w:top w:val="none" w:sz="0" w:space="0" w:color="auto"/>
            <w:left w:val="none" w:sz="0" w:space="0" w:color="auto"/>
            <w:bottom w:val="none" w:sz="0" w:space="0" w:color="auto"/>
            <w:right w:val="none" w:sz="0" w:space="0" w:color="auto"/>
          </w:divBdr>
        </w:div>
        <w:div w:id="1315185757">
          <w:marLeft w:val="0"/>
          <w:marRight w:val="0"/>
          <w:marTop w:val="0"/>
          <w:marBottom w:val="101"/>
          <w:divBdr>
            <w:top w:val="none" w:sz="0" w:space="0" w:color="auto"/>
            <w:left w:val="none" w:sz="0" w:space="0" w:color="auto"/>
            <w:bottom w:val="none" w:sz="0" w:space="0" w:color="auto"/>
            <w:right w:val="none" w:sz="0" w:space="0" w:color="auto"/>
          </w:divBdr>
        </w:div>
        <w:div w:id="1777406526">
          <w:marLeft w:val="720"/>
          <w:marRight w:val="0"/>
          <w:marTop w:val="0"/>
          <w:marBottom w:val="101"/>
          <w:divBdr>
            <w:top w:val="none" w:sz="0" w:space="0" w:color="auto"/>
            <w:left w:val="none" w:sz="0" w:space="0" w:color="auto"/>
            <w:bottom w:val="none" w:sz="0" w:space="0" w:color="auto"/>
            <w:right w:val="none" w:sz="0" w:space="0" w:color="auto"/>
          </w:divBdr>
        </w:div>
        <w:div w:id="1834636591">
          <w:marLeft w:val="720"/>
          <w:marRight w:val="0"/>
          <w:marTop w:val="0"/>
          <w:marBottom w:val="101"/>
          <w:divBdr>
            <w:top w:val="none" w:sz="0" w:space="0" w:color="auto"/>
            <w:left w:val="none" w:sz="0" w:space="0" w:color="auto"/>
            <w:bottom w:val="none" w:sz="0" w:space="0" w:color="auto"/>
            <w:right w:val="none" w:sz="0" w:space="0" w:color="auto"/>
          </w:divBdr>
        </w:div>
      </w:divsChild>
    </w:div>
    <w:div w:id="92013617">
      <w:bodyDiv w:val="1"/>
      <w:marLeft w:val="0"/>
      <w:marRight w:val="0"/>
      <w:marTop w:val="0"/>
      <w:marBottom w:val="0"/>
      <w:divBdr>
        <w:top w:val="none" w:sz="0" w:space="0" w:color="auto"/>
        <w:left w:val="none" w:sz="0" w:space="0" w:color="auto"/>
        <w:bottom w:val="none" w:sz="0" w:space="0" w:color="auto"/>
        <w:right w:val="none" w:sz="0" w:space="0" w:color="auto"/>
      </w:divBdr>
    </w:div>
    <w:div w:id="93331375">
      <w:bodyDiv w:val="1"/>
      <w:marLeft w:val="0"/>
      <w:marRight w:val="0"/>
      <w:marTop w:val="0"/>
      <w:marBottom w:val="0"/>
      <w:divBdr>
        <w:top w:val="none" w:sz="0" w:space="0" w:color="auto"/>
        <w:left w:val="none" w:sz="0" w:space="0" w:color="auto"/>
        <w:bottom w:val="none" w:sz="0" w:space="0" w:color="auto"/>
        <w:right w:val="none" w:sz="0" w:space="0" w:color="auto"/>
      </w:divBdr>
    </w:div>
    <w:div w:id="95565612">
      <w:bodyDiv w:val="1"/>
      <w:marLeft w:val="0"/>
      <w:marRight w:val="0"/>
      <w:marTop w:val="0"/>
      <w:marBottom w:val="0"/>
      <w:divBdr>
        <w:top w:val="none" w:sz="0" w:space="0" w:color="auto"/>
        <w:left w:val="none" w:sz="0" w:space="0" w:color="auto"/>
        <w:bottom w:val="none" w:sz="0" w:space="0" w:color="auto"/>
        <w:right w:val="none" w:sz="0" w:space="0" w:color="auto"/>
      </w:divBdr>
      <w:divsChild>
        <w:div w:id="12583552">
          <w:marLeft w:val="0"/>
          <w:marRight w:val="0"/>
          <w:marTop w:val="0"/>
          <w:marBottom w:val="101"/>
          <w:divBdr>
            <w:top w:val="none" w:sz="0" w:space="0" w:color="auto"/>
            <w:left w:val="none" w:sz="0" w:space="0" w:color="auto"/>
            <w:bottom w:val="none" w:sz="0" w:space="0" w:color="auto"/>
            <w:right w:val="none" w:sz="0" w:space="0" w:color="auto"/>
          </w:divBdr>
        </w:div>
        <w:div w:id="42294892">
          <w:marLeft w:val="0"/>
          <w:marRight w:val="0"/>
          <w:marTop w:val="0"/>
          <w:marBottom w:val="101"/>
          <w:divBdr>
            <w:top w:val="none" w:sz="0" w:space="0" w:color="auto"/>
            <w:left w:val="none" w:sz="0" w:space="0" w:color="auto"/>
            <w:bottom w:val="none" w:sz="0" w:space="0" w:color="auto"/>
            <w:right w:val="none" w:sz="0" w:space="0" w:color="auto"/>
          </w:divBdr>
        </w:div>
        <w:div w:id="54008293">
          <w:marLeft w:val="0"/>
          <w:marRight w:val="0"/>
          <w:marTop w:val="0"/>
          <w:marBottom w:val="101"/>
          <w:divBdr>
            <w:top w:val="none" w:sz="0" w:space="0" w:color="auto"/>
            <w:left w:val="none" w:sz="0" w:space="0" w:color="auto"/>
            <w:bottom w:val="none" w:sz="0" w:space="0" w:color="auto"/>
            <w:right w:val="none" w:sz="0" w:space="0" w:color="auto"/>
          </w:divBdr>
        </w:div>
        <w:div w:id="210073153">
          <w:marLeft w:val="0"/>
          <w:marRight w:val="0"/>
          <w:marTop w:val="0"/>
          <w:marBottom w:val="101"/>
          <w:divBdr>
            <w:top w:val="none" w:sz="0" w:space="0" w:color="auto"/>
            <w:left w:val="none" w:sz="0" w:space="0" w:color="auto"/>
            <w:bottom w:val="none" w:sz="0" w:space="0" w:color="auto"/>
            <w:right w:val="none" w:sz="0" w:space="0" w:color="auto"/>
          </w:divBdr>
        </w:div>
        <w:div w:id="338117306">
          <w:marLeft w:val="0"/>
          <w:marRight w:val="0"/>
          <w:marTop w:val="0"/>
          <w:marBottom w:val="101"/>
          <w:divBdr>
            <w:top w:val="none" w:sz="0" w:space="0" w:color="auto"/>
            <w:left w:val="none" w:sz="0" w:space="0" w:color="auto"/>
            <w:bottom w:val="none" w:sz="0" w:space="0" w:color="auto"/>
            <w:right w:val="none" w:sz="0" w:space="0" w:color="auto"/>
          </w:divBdr>
        </w:div>
        <w:div w:id="1283271220">
          <w:marLeft w:val="0"/>
          <w:marRight w:val="0"/>
          <w:marTop w:val="101"/>
          <w:marBottom w:val="101"/>
          <w:divBdr>
            <w:top w:val="none" w:sz="0" w:space="0" w:color="auto"/>
            <w:left w:val="none" w:sz="0" w:space="0" w:color="auto"/>
            <w:bottom w:val="none" w:sz="0" w:space="0" w:color="auto"/>
            <w:right w:val="none" w:sz="0" w:space="0" w:color="auto"/>
          </w:divBdr>
        </w:div>
        <w:div w:id="1506747001">
          <w:marLeft w:val="0"/>
          <w:marRight w:val="0"/>
          <w:marTop w:val="0"/>
          <w:marBottom w:val="101"/>
          <w:divBdr>
            <w:top w:val="none" w:sz="0" w:space="0" w:color="auto"/>
            <w:left w:val="none" w:sz="0" w:space="0" w:color="auto"/>
            <w:bottom w:val="none" w:sz="0" w:space="0" w:color="auto"/>
            <w:right w:val="none" w:sz="0" w:space="0" w:color="auto"/>
          </w:divBdr>
        </w:div>
        <w:div w:id="2142459306">
          <w:marLeft w:val="0"/>
          <w:marRight w:val="0"/>
          <w:marTop w:val="0"/>
          <w:marBottom w:val="101"/>
          <w:divBdr>
            <w:top w:val="none" w:sz="0" w:space="0" w:color="auto"/>
            <w:left w:val="none" w:sz="0" w:space="0" w:color="auto"/>
            <w:bottom w:val="none" w:sz="0" w:space="0" w:color="auto"/>
            <w:right w:val="none" w:sz="0" w:space="0" w:color="auto"/>
          </w:divBdr>
        </w:div>
      </w:divsChild>
    </w:div>
    <w:div w:id="100564970">
      <w:bodyDiv w:val="1"/>
      <w:marLeft w:val="0"/>
      <w:marRight w:val="0"/>
      <w:marTop w:val="0"/>
      <w:marBottom w:val="0"/>
      <w:divBdr>
        <w:top w:val="none" w:sz="0" w:space="0" w:color="auto"/>
        <w:left w:val="none" w:sz="0" w:space="0" w:color="auto"/>
        <w:bottom w:val="none" w:sz="0" w:space="0" w:color="auto"/>
        <w:right w:val="none" w:sz="0" w:space="0" w:color="auto"/>
      </w:divBdr>
    </w:div>
    <w:div w:id="101271210">
      <w:bodyDiv w:val="1"/>
      <w:marLeft w:val="0"/>
      <w:marRight w:val="0"/>
      <w:marTop w:val="0"/>
      <w:marBottom w:val="0"/>
      <w:divBdr>
        <w:top w:val="none" w:sz="0" w:space="0" w:color="auto"/>
        <w:left w:val="none" w:sz="0" w:space="0" w:color="auto"/>
        <w:bottom w:val="none" w:sz="0" w:space="0" w:color="auto"/>
        <w:right w:val="none" w:sz="0" w:space="0" w:color="auto"/>
      </w:divBdr>
    </w:div>
    <w:div w:id="105581824">
      <w:bodyDiv w:val="1"/>
      <w:marLeft w:val="0"/>
      <w:marRight w:val="0"/>
      <w:marTop w:val="0"/>
      <w:marBottom w:val="0"/>
      <w:divBdr>
        <w:top w:val="none" w:sz="0" w:space="0" w:color="auto"/>
        <w:left w:val="none" w:sz="0" w:space="0" w:color="auto"/>
        <w:bottom w:val="none" w:sz="0" w:space="0" w:color="auto"/>
        <w:right w:val="none" w:sz="0" w:space="0" w:color="auto"/>
      </w:divBdr>
    </w:div>
    <w:div w:id="117529049">
      <w:bodyDiv w:val="1"/>
      <w:marLeft w:val="0"/>
      <w:marRight w:val="0"/>
      <w:marTop w:val="0"/>
      <w:marBottom w:val="0"/>
      <w:divBdr>
        <w:top w:val="none" w:sz="0" w:space="0" w:color="auto"/>
        <w:left w:val="none" w:sz="0" w:space="0" w:color="auto"/>
        <w:bottom w:val="none" w:sz="0" w:space="0" w:color="auto"/>
        <w:right w:val="none" w:sz="0" w:space="0" w:color="auto"/>
      </w:divBdr>
    </w:div>
    <w:div w:id="127287644">
      <w:bodyDiv w:val="1"/>
      <w:marLeft w:val="0"/>
      <w:marRight w:val="0"/>
      <w:marTop w:val="0"/>
      <w:marBottom w:val="0"/>
      <w:divBdr>
        <w:top w:val="none" w:sz="0" w:space="0" w:color="auto"/>
        <w:left w:val="none" w:sz="0" w:space="0" w:color="auto"/>
        <w:bottom w:val="none" w:sz="0" w:space="0" w:color="auto"/>
        <w:right w:val="none" w:sz="0" w:space="0" w:color="auto"/>
      </w:divBdr>
    </w:div>
    <w:div w:id="129444878">
      <w:bodyDiv w:val="1"/>
      <w:marLeft w:val="0"/>
      <w:marRight w:val="0"/>
      <w:marTop w:val="0"/>
      <w:marBottom w:val="0"/>
      <w:divBdr>
        <w:top w:val="none" w:sz="0" w:space="0" w:color="auto"/>
        <w:left w:val="none" w:sz="0" w:space="0" w:color="auto"/>
        <w:bottom w:val="none" w:sz="0" w:space="0" w:color="auto"/>
        <w:right w:val="none" w:sz="0" w:space="0" w:color="auto"/>
      </w:divBdr>
    </w:div>
    <w:div w:id="131992770">
      <w:bodyDiv w:val="1"/>
      <w:marLeft w:val="0"/>
      <w:marRight w:val="0"/>
      <w:marTop w:val="0"/>
      <w:marBottom w:val="0"/>
      <w:divBdr>
        <w:top w:val="none" w:sz="0" w:space="0" w:color="auto"/>
        <w:left w:val="none" w:sz="0" w:space="0" w:color="auto"/>
        <w:bottom w:val="none" w:sz="0" w:space="0" w:color="auto"/>
        <w:right w:val="none" w:sz="0" w:space="0" w:color="auto"/>
      </w:divBdr>
    </w:div>
    <w:div w:id="149180172">
      <w:bodyDiv w:val="1"/>
      <w:marLeft w:val="0"/>
      <w:marRight w:val="0"/>
      <w:marTop w:val="0"/>
      <w:marBottom w:val="0"/>
      <w:divBdr>
        <w:top w:val="none" w:sz="0" w:space="0" w:color="auto"/>
        <w:left w:val="none" w:sz="0" w:space="0" w:color="auto"/>
        <w:bottom w:val="none" w:sz="0" w:space="0" w:color="auto"/>
        <w:right w:val="none" w:sz="0" w:space="0" w:color="auto"/>
      </w:divBdr>
    </w:div>
    <w:div w:id="182865957">
      <w:bodyDiv w:val="1"/>
      <w:marLeft w:val="0"/>
      <w:marRight w:val="0"/>
      <w:marTop w:val="0"/>
      <w:marBottom w:val="0"/>
      <w:divBdr>
        <w:top w:val="none" w:sz="0" w:space="0" w:color="auto"/>
        <w:left w:val="none" w:sz="0" w:space="0" w:color="auto"/>
        <w:bottom w:val="none" w:sz="0" w:space="0" w:color="auto"/>
        <w:right w:val="none" w:sz="0" w:space="0" w:color="auto"/>
      </w:divBdr>
    </w:div>
    <w:div w:id="186675166">
      <w:bodyDiv w:val="1"/>
      <w:marLeft w:val="0"/>
      <w:marRight w:val="0"/>
      <w:marTop w:val="0"/>
      <w:marBottom w:val="0"/>
      <w:divBdr>
        <w:top w:val="none" w:sz="0" w:space="0" w:color="auto"/>
        <w:left w:val="none" w:sz="0" w:space="0" w:color="auto"/>
        <w:bottom w:val="none" w:sz="0" w:space="0" w:color="auto"/>
        <w:right w:val="none" w:sz="0" w:space="0" w:color="auto"/>
      </w:divBdr>
    </w:div>
    <w:div w:id="187137944">
      <w:bodyDiv w:val="1"/>
      <w:marLeft w:val="0"/>
      <w:marRight w:val="0"/>
      <w:marTop w:val="0"/>
      <w:marBottom w:val="0"/>
      <w:divBdr>
        <w:top w:val="none" w:sz="0" w:space="0" w:color="auto"/>
        <w:left w:val="none" w:sz="0" w:space="0" w:color="auto"/>
        <w:bottom w:val="none" w:sz="0" w:space="0" w:color="auto"/>
        <w:right w:val="none" w:sz="0" w:space="0" w:color="auto"/>
      </w:divBdr>
    </w:div>
    <w:div w:id="193615380">
      <w:bodyDiv w:val="1"/>
      <w:marLeft w:val="0"/>
      <w:marRight w:val="0"/>
      <w:marTop w:val="0"/>
      <w:marBottom w:val="0"/>
      <w:divBdr>
        <w:top w:val="none" w:sz="0" w:space="0" w:color="auto"/>
        <w:left w:val="none" w:sz="0" w:space="0" w:color="auto"/>
        <w:bottom w:val="none" w:sz="0" w:space="0" w:color="auto"/>
        <w:right w:val="none" w:sz="0" w:space="0" w:color="auto"/>
      </w:divBdr>
    </w:div>
    <w:div w:id="200215527">
      <w:bodyDiv w:val="1"/>
      <w:marLeft w:val="0"/>
      <w:marRight w:val="0"/>
      <w:marTop w:val="0"/>
      <w:marBottom w:val="0"/>
      <w:divBdr>
        <w:top w:val="none" w:sz="0" w:space="0" w:color="auto"/>
        <w:left w:val="none" w:sz="0" w:space="0" w:color="auto"/>
        <w:bottom w:val="none" w:sz="0" w:space="0" w:color="auto"/>
        <w:right w:val="none" w:sz="0" w:space="0" w:color="auto"/>
      </w:divBdr>
    </w:div>
    <w:div w:id="204488720">
      <w:bodyDiv w:val="1"/>
      <w:marLeft w:val="0"/>
      <w:marRight w:val="0"/>
      <w:marTop w:val="0"/>
      <w:marBottom w:val="0"/>
      <w:divBdr>
        <w:top w:val="none" w:sz="0" w:space="0" w:color="auto"/>
        <w:left w:val="none" w:sz="0" w:space="0" w:color="auto"/>
        <w:bottom w:val="none" w:sz="0" w:space="0" w:color="auto"/>
        <w:right w:val="none" w:sz="0" w:space="0" w:color="auto"/>
      </w:divBdr>
    </w:div>
    <w:div w:id="211813069">
      <w:bodyDiv w:val="1"/>
      <w:marLeft w:val="0"/>
      <w:marRight w:val="0"/>
      <w:marTop w:val="0"/>
      <w:marBottom w:val="0"/>
      <w:divBdr>
        <w:top w:val="none" w:sz="0" w:space="0" w:color="auto"/>
        <w:left w:val="none" w:sz="0" w:space="0" w:color="auto"/>
        <w:bottom w:val="none" w:sz="0" w:space="0" w:color="auto"/>
        <w:right w:val="none" w:sz="0" w:space="0" w:color="auto"/>
      </w:divBdr>
    </w:div>
    <w:div w:id="215968621">
      <w:bodyDiv w:val="1"/>
      <w:marLeft w:val="0"/>
      <w:marRight w:val="0"/>
      <w:marTop w:val="0"/>
      <w:marBottom w:val="0"/>
      <w:divBdr>
        <w:top w:val="none" w:sz="0" w:space="0" w:color="auto"/>
        <w:left w:val="none" w:sz="0" w:space="0" w:color="auto"/>
        <w:bottom w:val="none" w:sz="0" w:space="0" w:color="auto"/>
        <w:right w:val="none" w:sz="0" w:space="0" w:color="auto"/>
      </w:divBdr>
    </w:div>
    <w:div w:id="221409149">
      <w:bodyDiv w:val="1"/>
      <w:marLeft w:val="0"/>
      <w:marRight w:val="0"/>
      <w:marTop w:val="0"/>
      <w:marBottom w:val="0"/>
      <w:divBdr>
        <w:top w:val="none" w:sz="0" w:space="0" w:color="auto"/>
        <w:left w:val="none" w:sz="0" w:space="0" w:color="auto"/>
        <w:bottom w:val="none" w:sz="0" w:space="0" w:color="auto"/>
        <w:right w:val="none" w:sz="0" w:space="0" w:color="auto"/>
      </w:divBdr>
    </w:div>
    <w:div w:id="223033724">
      <w:bodyDiv w:val="1"/>
      <w:marLeft w:val="0"/>
      <w:marRight w:val="0"/>
      <w:marTop w:val="0"/>
      <w:marBottom w:val="0"/>
      <w:divBdr>
        <w:top w:val="none" w:sz="0" w:space="0" w:color="auto"/>
        <w:left w:val="none" w:sz="0" w:space="0" w:color="auto"/>
        <w:bottom w:val="none" w:sz="0" w:space="0" w:color="auto"/>
        <w:right w:val="none" w:sz="0" w:space="0" w:color="auto"/>
      </w:divBdr>
    </w:div>
    <w:div w:id="232811671">
      <w:bodyDiv w:val="1"/>
      <w:marLeft w:val="0"/>
      <w:marRight w:val="0"/>
      <w:marTop w:val="0"/>
      <w:marBottom w:val="0"/>
      <w:divBdr>
        <w:top w:val="none" w:sz="0" w:space="0" w:color="auto"/>
        <w:left w:val="none" w:sz="0" w:space="0" w:color="auto"/>
        <w:bottom w:val="none" w:sz="0" w:space="0" w:color="auto"/>
        <w:right w:val="none" w:sz="0" w:space="0" w:color="auto"/>
      </w:divBdr>
    </w:div>
    <w:div w:id="246231739">
      <w:bodyDiv w:val="1"/>
      <w:marLeft w:val="0"/>
      <w:marRight w:val="0"/>
      <w:marTop w:val="0"/>
      <w:marBottom w:val="0"/>
      <w:divBdr>
        <w:top w:val="none" w:sz="0" w:space="0" w:color="auto"/>
        <w:left w:val="none" w:sz="0" w:space="0" w:color="auto"/>
        <w:bottom w:val="none" w:sz="0" w:space="0" w:color="auto"/>
        <w:right w:val="none" w:sz="0" w:space="0" w:color="auto"/>
      </w:divBdr>
    </w:div>
    <w:div w:id="246505876">
      <w:bodyDiv w:val="1"/>
      <w:marLeft w:val="0"/>
      <w:marRight w:val="0"/>
      <w:marTop w:val="0"/>
      <w:marBottom w:val="0"/>
      <w:divBdr>
        <w:top w:val="none" w:sz="0" w:space="0" w:color="auto"/>
        <w:left w:val="none" w:sz="0" w:space="0" w:color="auto"/>
        <w:bottom w:val="none" w:sz="0" w:space="0" w:color="auto"/>
        <w:right w:val="none" w:sz="0" w:space="0" w:color="auto"/>
      </w:divBdr>
    </w:div>
    <w:div w:id="248127280">
      <w:bodyDiv w:val="1"/>
      <w:marLeft w:val="0"/>
      <w:marRight w:val="0"/>
      <w:marTop w:val="0"/>
      <w:marBottom w:val="0"/>
      <w:divBdr>
        <w:top w:val="none" w:sz="0" w:space="0" w:color="auto"/>
        <w:left w:val="none" w:sz="0" w:space="0" w:color="auto"/>
        <w:bottom w:val="none" w:sz="0" w:space="0" w:color="auto"/>
        <w:right w:val="none" w:sz="0" w:space="0" w:color="auto"/>
      </w:divBdr>
    </w:div>
    <w:div w:id="256595299">
      <w:bodyDiv w:val="1"/>
      <w:marLeft w:val="0"/>
      <w:marRight w:val="0"/>
      <w:marTop w:val="0"/>
      <w:marBottom w:val="0"/>
      <w:divBdr>
        <w:top w:val="none" w:sz="0" w:space="0" w:color="auto"/>
        <w:left w:val="none" w:sz="0" w:space="0" w:color="auto"/>
        <w:bottom w:val="none" w:sz="0" w:space="0" w:color="auto"/>
        <w:right w:val="none" w:sz="0" w:space="0" w:color="auto"/>
      </w:divBdr>
    </w:div>
    <w:div w:id="258024488">
      <w:bodyDiv w:val="1"/>
      <w:marLeft w:val="0"/>
      <w:marRight w:val="0"/>
      <w:marTop w:val="0"/>
      <w:marBottom w:val="0"/>
      <w:divBdr>
        <w:top w:val="none" w:sz="0" w:space="0" w:color="auto"/>
        <w:left w:val="none" w:sz="0" w:space="0" w:color="auto"/>
        <w:bottom w:val="none" w:sz="0" w:space="0" w:color="auto"/>
        <w:right w:val="none" w:sz="0" w:space="0" w:color="auto"/>
      </w:divBdr>
    </w:div>
    <w:div w:id="278874173">
      <w:bodyDiv w:val="1"/>
      <w:marLeft w:val="0"/>
      <w:marRight w:val="0"/>
      <w:marTop w:val="0"/>
      <w:marBottom w:val="0"/>
      <w:divBdr>
        <w:top w:val="none" w:sz="0" w:space="0" w:color="auto"/>
        <w:left w:val="none" w:sz="0" w:space="0" w:color="auto"/>
        <w:bottom w:val="none" w:sz="0" w:space="0" w:color="auto"/>
        <w:right w:val="none" w:sz="0" w:space="0" w:color="auto"/>
      </w:divBdr>
    </w:div>
    <w:div w:id="281428320">
      <w:bodyDiv w:val="1"/>
      <w:marLeft w:val="0"/>
      <w:marRight w:val="0"/>
      <w:marTop w:val="0"/>
      <w:marBottom w:val="0"/>
      <w:divBdr>
        <w:top w:val="none" w:sz="0" w:space="0" w:color="auto"/>
        <w:left w:val="none" w:sz="0" w:space="0" w:color="auto"/>
        <w:bottom w:val="none" w:sz="0" w:space="0" w:color="auto"/>
        <w:right w:val="none" w:sz="0" w:space="0" w:color="auto"/>
      </w:divBdr>
    </w:div>
    <w:div w:id="297077634">
      <w:bodyDiv w:val="1"/>
      <w:marLeft w:val="0"/>
      <w:marRight w:val="0"/>
      <w:marTop w:val="0"/>
      <w:marBottom w:val="0"/>
      <w:divBdr>
        <w:top w:val="none" w:sz="0" w:space="0" w:color="auto"/>
        <w:left w:val="none" w:sz="0" w:space="0" w:color="auto"/>
        <w:bottom w:val="none" w:sz="0" w:space="0" w:color="auto"/>
        <w:right w:val="none" w:sz="0" w:space="0" w:color="auto"/>
      </w:divBdr>
    </w:div>
    <w:div w:id="298609444">
      <w:bodyDiv w:val="1"/>
      <w:marLeft w:val="0"/>
      <w:marRight w:val="0"/>
      <w:marTop w:val="0"/>
      <w:marBottom w:val="0"/>
      <w:divBdr>
        <w:top w:val="none" w:sz="0" w:space="0" w:color="auto"/>
        <w:left w:val="none" w:sz="0" w:space="0" w:color="auto"/>
        <w:bottom w:val="none" w:sz="0" w:space="0" w:color="auto"/>
        <w:right w:val="none" w:sz="0" w:space="0" w:color="auto"/>
      </w:divBdr>
    </w:div>
    <w:div w:id="299652669">
      <w:bodyDiv w:val="1"/>
      <w:marLeft w:val="0"/>
      <w:marRight w:val="0"/>
      <w:marTop w:val="0"/>
      <w:marBottom w:val="0"/>
      <w:divBdr>
        <w:top w:val="none" w:sz="0" w:space="0" w:color="auto"/>
        <w:left w:val="none" w:sz="0" w:space="0" w:color="auto"/>
        <w:bottom w:val="none" w:sz="0" w:space="0" w:color="auto"/>
        <w:right w:val="none" w:sz="0" w:space="0" w:color="auto"/>
      </w:divBdr>
    </w:div>
    <w:div w:id="301619549">
      <w:bodyDiv w:val="1"/>
      <w:marLeft w:val="0"/>
      <w:marRight w:val="0"/>
      <w:marTop w:val="0"/>
      <w:marBottom w:val="0"/>
      <w:divBdr>
        <w:top w:val="none" w:sz="0" w:space="0" w:color="auto"/>
        <w:left w:val="none" w:sz="0" w:space="0" w:color="auto"/>
        <w:bottom w:val="none" w:sz="0" w:space="0" w:color="auto"/>
        <w:right w:val="none" w:sz="0" w:space="0" w:color="auto"/>
      </w:divBdr>
    </w:div>
    <w:div w:id="308248124">
      <w:bodyDiv w:val="1"/>
      <w:marLeft w:val="0"/>
      <w:marRight w:val="0"/>
      <w:marTop w:val="0"/>
      <w:marBottom w:val="0"/>
      <w:divBdr>
        <w:top w:val="none" w:sz="0" w:space="0" w:color="auto"/>
        <w:left w:val="none" w:sz="0" w:space="0" w:color="auto"/>
        <w:bottom w:val="none" w:sz="0" w:space="0" w:color="auto"/>
        <w:right w:val="none" w:sz="0" w:space="0" w:color="auto"/>
      </w:divBdr>
    </w:div>
    <w:div w:id="310330278">
      <w:bodyDiv w:val="1"/>
      <w:marLeft w:val="0"/>
      <w:marRight w:val="0"/>
      <w:marTop w:val="0"/>
      <w:marBottom w:val="0"/>
      <w:divBdr>
        <w:top w:val="none" w:sz="0" w:space="0" w:color="auto"/>
        <w:left w:val="none" w:sz="0" w:space="0" w:color="auto"/>
        <w:bottom w:val="none" w:sz="0" w:space="0" w:color="auto"/>
        <w:right w:val="none" w:sz="0" w:space="0" w:color="auto"/>
      </w:divBdr>
    </w:div>
    <w:div w:id="320694554">
      <w:bodyDiv w:val="1"/>
      <w:marLeft w:val="0"/>
      <w:marRight w:val="0"/>
      <w:marTop w:val="0"/>
      <w:marBottom w:val="0"/>
      <w:divBdr>
        <w:top w:val="none" w:sz="0" w:space="0" w:color="auto"/>
        <w:left w:val="none" w:sz="0" w:space="0" w:color="auto"/>
        <w:bottom w:val="none" w:sz="0" w:space="0" w:color="auto"/>
        <w:right w:val="none" w:sz="0" w:space="0" w:color="auto"/>
      </w:divBdr>
    </w:div>
    <w:div w:id="321470527">
      <w:bodyDiv w:val="1"/>
      <w:marLeft w:val="0"/>
      <w:marRight w:val="0"/>
      <w:marTop w:val="0"/>
      <w:marBottom w:val="0"/>
      <w:divBdr>
        <w:top w:val="none" w:sz="0" w:space="0" w:color="auto"/>
        <w:left w:val="none" w:sz="0" w:space="0" w:color="auto"/>
        <w:bottom w:val="none" w:sz="0" w:space="0" w:color="auto"/>
        <w:right w:val="none" w:sz="0" w:space="0" w:color="auto"/>
      </w:divBdr>
    </w:div>
    <w:div w:id="331762968">
      <w:bodyDiv w:val="1"/>
      <w:marLeft w:val="0"/>
      <w:marRight w:val="0"/>
      <w:marTop w:val="0"/>
      <w:marBottom w:val="0"/>
      <w:divBdr>
        <w:top w:val="none" w:sz="0" w:space="0" w:color="auto"/>
        <w:left w:val="none" w:sz="0" w:space="0" w:color="auto"/>
        <w:bottom w:val="none" w:sz="0" w:space="0" w:color="auto"/>
        <w:right w:val="none" w:sz="0" w:space="0" w:color="auto"/>
      </w:divBdr>
    </w:div>
    <w:div w:id="332031540">
      <w:bodyDiv w:val="1"/>
      <w:marLeft w:val="0"/>
      <w:marRight w:val="0"/>
      <w:marTop w:val="0"/>
      <w:marBottom w:val="0"/>
      <w:divBdr>
        <w:top w:val="none" w:sz="0" w:space="0" w:color="auto"/>
        <w:left w:val="none" w:sz="0" w:space="0" w:color="auto"/>
        <w:bottom w:val="none" w:sz="0" w:space="0" w:color="auto"/>
        <w:right w:val="none" w:sz="0" w:space="0" w:color="auto"/>
      </w:divBdr>
    </w:div>
    <w:div w:id="336467729">
      <w:bodyDiv w:val="1"/>
      <w:marLeft w:val="0"/>
      <w:marRight w:val="0"/>
      <w:marTop w:val="0"/>
      <w:marBottom w:val="0"/>
      <w:divBdr>
        <w:top w:val="none" w:sz="0" w:space="0" w:color="auto"/>
        <w:left w:val="none" w:sz="0" w:space="0" w:color="auto"/>
        <w:bottom w:val="none" w:sz="0" w:space="0" w:color="auto"/>
        <w:right w:val="none" w:sz="0" w:space="0" w:color="auto"/>
      </w:divBdr>
    </w:div>
    <w:div w:id="337469054">
      <w:bodyDiv w:val="1"/>
      <w:marLeft w:val="0"/>
      <w:marRight w:val="0"/>
      <w:marTop w:val="0"/>
      <w:marBottom w:val="0"/>
      <w:divBdr>
        <w:top w:val="none" w:sz="0" w:space="0" w:color="auto"/>
        <w:left w:val="none" w:sz="0" w:space="0" w:color="auto"/>
        <w:bottom w:val="none" w:sz="0" w:space="0" w:color="auto"/>
        <w:right w:val="none" w:sz="0" w:space="0" w:color="auto"/>
      </w:divBdr>
    </w:div>
    <w:div w:id="346055418">
      <w:bodyDiv w:val="1"/>
      <w:marLeft w:val="0"/>
      <w:marRight w:val="0"/>
      <w:marTop w:val="0"/>
      <w:marBottom w:val="0"/>
      <w:divBdr>
        <w:top w:val="none" w:sz="0" w:space="0" w:color="auto"/>
        <w:left w:val="none" w:sz="0" w:space="0" w:color="auto"/>
        <w:bottom w:val="none" w:sz="0" w:space="0" w:color="auto"/>
        <w:right w:val="none" w:sz="0" w:space="0" w:color="auto"/>
      </w:divBdr>
    </w:div>
    <w:div w:id="356005455">
      <w:bodyDiv w:val="1"/>
      <w:marLeft w:val="0"/>
      <w:marRight w:val="0"/>
      <w:marTop w:val="0"/>
      <w:marBottom w:val="0"/>
      <w:divBdr>
        <w:top w:val="none" w:sz="0" w:space="0" w:color="auto"/>
        <w:left w:val="none" w:sz="0" w:space="0" w:color="auto"/>
        <w:bottom w:val="none" w:sz="0" w:space="0" w:color="auto"/>
        <w:right w:val="none" w:sz="0" w:space="0" w:color="auto"/>
      </w:divBdr>
    </w:div>
    <w:div w:id="358165656">
      <w:bodyDiv w:val="1"/>
      <w:marLeft w:val="0"/>
      <w:marRight w:val="0"/>
      <w:marTop w:val="0"/>
      <w:marBottom w:val="0"/>
      <w:divBdr>
        <w:top w:val="none" w:sz="0" w:space="0" w:color="auto"/>
        <w:left w:val="none" w:sz="0" w:space="0" w:color="auto"/>
        <w:bottom w:val="none" w:sz="0" w:space="0" w:color="auto"/>
        <w:right w:val="none" w:sz="0" w:space="0" w:color="auto"/>
      </w:divBdr>
    </w:div>
    <w:div w:id="371610413">
      <w:bodyDiv w:val="1"/>
      <w:marLeft w:val="0"/>
      <w:marRight w:val="0"/>
      <w:marTop w:val="0"/>
      <w:marBottom w:val="0"/>
      <w:divBdr>
        <w:top w:val="none" w:sz="0" w:space="0" w:color="auto"/>
        <w:left w:val="none" w:sz="0" w:space="0" w:color="auto"/>
        <w:bottom w:val="none" w:sz="0" w:space="0" w:color="auto"/>
        <w:right w:val="none" w:sz="0" w:space="0" w:color="auto"/>
      </w:divBdr>
    </w:div>
    <w:div w:id="374694728">
      <w:bodyDiv w:val="1"/>
      <w:marLeft w:val="0"/>
      <w:marRight w:val="0"/>
      <w:marTop w:val="0"/>
      <w:marBottom w:val="0"/>
      <w:divBdr>
        <w:top w:val="none" w:sz="0" w:space="0" w:color="auto"/>
        <w:left w:val="none" w:sz="0" w:space="0" w:color="auto"/>
        <w:bottom w:val="none" w:sz="0" w:space="0" w:color="auto"/>
        <w:right w:val="none" w:sz="0" w:space="0" w:color="auto"/>
      </w:divBdr>
    </w:div>
    <w:div w:id="405567274">
      <w:bodyDiv w:val="1"/>
      <w:marLeft w:val="0"/>
      <w:marRight w:val="0"/>
      <w:marTop w:val="0"/>
      <w:marBottom w:val="0"/>
      <w:divBdr>
        <w:top w:val="none" w:sz="0" w:space="0" w:color="auto"/>
        <w:left w:val="none" w:sz="0" w:space="0" w:color="auto"/>
        <w:bottom w:val="none" w:sz="0" w:space="0" w:color="auto"/>
        <w:right w:val="none" w:sz="0" w:space="0" w:color="auto"/>
      </w:divBdr>
    </w:div>
    <w:div w:id="415327077">
      <w:bodyDiv w:val="1"/>
      <w:marLeft w:val="0"/>
      <w:marRight w:val="0"/>
      <w:marTop w:val="0"/>
      <w:marBottom w:val="0"/>
      <w:divBdr>
        <w:top w:val="none" w:sz="0" w:space="0" w:color="auto"/>
        <w:left w:val="none" w:sz="0" w:space="0" w:color="auto"/>
        <w:bottom w:val="none" w:sz="0" w:space="0" w:color="auto"/>
        <w:right w:val="none" w:sz="0" w:space="0" w:color="auto"/>
      </w:divBdr>
    </w:div>
    <w:div w:id="423843912">
      <w:bodyDiv w:val="1"/>
      <w:marLeft w:val="0"/>
      <w:marRight w:val="0"/>
      <w:marTop w:val="0"/>
      <w:marBottom w:val="0"/>
      <w:divBdr>
        <w:top w:val="none" w:sz="0" w:space="0" w:color="auto"/>
        <w:left w:val="none" w:sz="0" w:space="0" w:color="auto"/>
        <w:bottom w:val="none" w:sz="0" w:space="0" w:color="auto"/>
        <w:right w:val="none" w:sz="0" w:space="0" w:color="auto"/>
      </w:divBdr>
    </w:div>
    <w:div w:id="425926193">
      <w:bodyDiv w:val="1"/>
      <w:marLeft w:val="0"/>
      <w:marRight w:val="0"/>
      <w:marTop w:val="0"/>
      <w:marBottom w:val="0"/>
      <w:divBdr>
        <w:top w:val="none" w:sz="0" w:space="0" w:color="auto"/>
        <w:left w:val="none" w:sz="0" w:space="0" w:color="auto"/>
        <w:bottom w:val="none" w:sz="0" w:space="0" w:color="auto"/>
        <w:right w:val="none" w:sz="0" w:space="0" w:color="auto"/>
      </w:divBdr>
    </w:div>
    <w:div w:id="425929769">
      <w:bodyDiv w:val="1"/>
      <w:marLeft w:val="0"/>
      <w:marRight w:val="0"/>
      <w:marTop w:val="0"/>
      <w:marBottom w:val="0"/>
      <w:divBdr>
        <w:top w:val="none" w:sz="0" w:space="0" w:color="auto"/>
        <w:left w:val="none" w:sz="0" w:space="0" w:color="auto"/>
        <w:bottom w:val="none" w:sz="0" w:space="0" w:color="auto"/>
        <w:right w:val="none" w:sz="0" w:space="0" w:color="auto"/>
      </w:divBdr>
    </w:div>
    <w:div w:id="427819779">
      <w:bodyDiv w:val="1"/>
      <w:marLeft w:val="0"/>
      <w:marRight w:val="0"/>
      <w:marTop w:val="0"/>
      <w:marBottom w:val="0"/>
      <w:divBdr>
        <w:top w:val="none" w:sz="0" w:space="0" w:color="auto"/>
        <w:left w:val="none" w:sz="0" w:space="0" w:color="auto"/>
        <w:bottom w:val="none" w:sz="0" w:space="0" w:color="auto"/>
        <w:right w:val="none" w:sz="0" w:space="0" w:color="auto"/>
      </w:divBdr>
    </w:div>
    <w:div w:id="433987620">
      <w:bodyDiv w:val="1"/>
      <w:marLeft w:val="0"/>
      <w:marRight w:val="0"/>
      <w:marTop w:val="0"/>
      <w:marBottom w:val="0"/>
      <w:divBdr>
        <w:top w:val="none" w:sz="0" w:space="0" w:color="auto"/>
        <w:left w:val="none" w:sz="0" w:space="0" w:color="auto"/>
        <w:bottom w:val="none" w:sz="0" w:space="0" w:color="auto"/>
        <w:right w:val="none" w:sz="0" w:space="0" w:color="auto"/>
      </w:divBdr>
    </w:div>
    <w:div w:id="440104469">
      <w:bodyDiv w:val="1"/>
      <w:marLeft w:val="0"/>
      <w:marRight w:val="0"/>
      <w:marTop w:val="0"/>
      <w:marBottom w:val="0"/>
      <w:divBdr>
        <w:top w:val="none" w:sz="0" w:space="0" w:color="auto"/>
        <w:left w:val="none" w:sz="0" w:space="0" w:color="auto"/>
        <w:bottom w:val="none" w:sz="0" w:space="0" w:color="auto"/>
        <w:right w:val="none" w:sz="0" w:space="0" w:color="auto"/>
      </w:divBdr>
    </w:div>
    <w:div w:id="444080586">
      <w:bodyDiv w:val="1"/>
      <w:marLeft w:val="0"/>
      <w:marRight w:val="0"/>
      <w:marTop w:val="0"/>
      <w:marBottom w:val="0"/>
      <w:divBdr>
        <w:top w:val="none" w:sz="0" w:space="0" w:color="auto"/>
        <w:left w:val="none" w:sz="0" w:space="0" w:color="auto"/>
        <w:bottom w:val="none" w:sz="0" w:space="0" w:color="auto"/>
        <w:right w:val="none" w:sz="0" w:space="0" w:color="auto"/>
      </w:divBdr>
    </w:div>
    <w:div w:id="445391321">
      <w:bodyDiv w:val="1"/>
      <w:marLeft w:val="0"/>
      <w:marRight w:val="0"/>
      <w:marTop w:val="0"/>
      <w:marBottom w:val="0"/>
      <w:divBdr>
        <w:top w:val="none" w:sz="0" w:space="0" w:color="auto"/>
        <w:left w:val="none" w:sz="0" w:space="0" w:color="auto"/>
        <w:bottom w:val="none" w:sz="0" w:space="0" w:color="auto"/>
        <w:right w:val="none" w:sz="0" w:space="0" w:color="auto"/>
      </w:divBdr>
    </w:div>
    <w:div w:id="446004533">
      <w:bodyDiv w:val="1"/>
      <w:marLeft w:val="0"/>
      <w:marRight w:val="0"/>
      <w:marTop w:val="0"/>
      <w:marBottom w:val="0"/>
      <w:divBdr>
        <w:top w:val="none" w:sz="0" w:space="0" w:color="auto"/>
        <w:left w:val="none" w:sz="0" w:space="0" w:color="auto"/>
        <w:bottom w:val="none" w:sz="0" w:space="0" w:color="auto"/>
        <w:right w:val="none" w:sz="0" w:space="0" w:color="auto"/>
      </w:divBdr>
    </w:div>
    <w:div w:id="447819781">
      <w:bodyDiv w:val="1"/>
      <w:marLeft w:val="0"/>
      <w:marRight w:val="0"/>
      <w:marTop w:val="0"/>
      <w:marBottom w:val="0"/>
      <w:divBdr>
        <w:top w:val="none" w:sz="0" w:space="0" w:color="auto"/>
        <w:left w:val="none" w:sz="0" w:space="0" w:color="auto"/>
        <w:bottom w:val="none" w:sz="0" w:space="0" w:color="auto"/>
        <w:right w:val="none" w:sz="0" w:space="0" w:color="auto"/>
      </w:divBdr>
      <w:divsChild>
        <w:div w:id="232006739">
          <w:marLeft w:val="0"/>
          <w:marRight w:val="0"/>
          <w:marTop w:val="0"/>
          <w:marBottom w:val="0"/>
          <w:divBdr>
            <w:top w:val="none" w:sz="0" w:space="0" w:color="auto"/>
            <w:left w:val="none" w:sz="0" w:space="0" w:color="auto"/>
            <w:bottom w:val="none" w:sz="0" w:space="0" w:color="auto"/>
            <w:right w:val="none" w:sz="0" w:space="0" w:color="auto"/>
          </w:divBdr>
        </w:div>
        <w:div w:id="424614619">
          <w:marLeft w:val="0"/>
          <w:marRight w:val="0"/>
          <w:marTop w:val="0"/>
          <w:marBottom w:val="0"/>
          <w:divBdr>
            <w:top w:val="none" w:sz="0" w:space="0" w:color="auto"/>
            <w:left w:val="none" w:sz="0" w:space="0" w:color="auto"/>
            <w:bottom w:val="none" w:sz="0" w:space="0" w:color="auto"/>
            <w:right w:val="none" w:sz="0" w:space="0" w:color="auto"/>
          </w:divBdr>
        </w:div>
        <w:div w:id="754132585">
          <w:marLeft w:val="0"/>
          <w:marRight w:val="0"/>
          <w:marTop w:val="0"/>
          <w:marBottom w:val="0"/>
          <w:divBdr>
            <w:top w:val="none" w:sz="0" w:space="0" w:color="auto"/>
            <w:left w:val="none" w:sz="0" w:space="0" w:color="auto"/>
            <w:bottom w:val="none" w:sz="0" w:space="0" w:color="auto"/>
            <w:right w:val="none" w:sz="0" w:space="0" w:color="auto"/>
          </w:divBdr>
        </w:div>
        <w:div w:id="1422987038">
          <w:marLeft w:val="0"/>
          <w:marRight w:val="0"/>
          <w:marTop w:val="0"/>
          <w:marBottom w:val="0"/>
          <w:divBdr>
            <w:top w:val="none" w:sz="0" w:space="0" w:color="auto"/>
            <w:left w:val="none" w:sz="0" w:space="0" w:color="auto"/>
            <w:bottom w:val="none" w:sz="0" w:space="0" w:color="auto"/>
            <w:right w:val="none" w:sz="0" w:space="0" w:color="auto"/>
          </w:divBdr>
        </w:div>
        <w:div w:id="1450201840">
          <w:marLeft w:val="0"/>
          <w:marRight w:val="0"/>
          <w:marTop w:val="0"/>
          <w:marBottom w:val="0"/>
          <w:divBdr>
            <w:top w:val="none" w:sz="0" w:space="0" w:color="auto"/>
            <w:left w:val="none" w:sz="0" w:space="0" w:color="auto"/>
            <w:bottom w:val="none" w:sz="0" w:space="0" w:color="auto"/>
            <w:right w:val="none" w:sz="0" w:space="0" w:color="auto"/>
          </w:divBdr>
        </w:div>
        <w:div w:id="1789081068">
          <w:marLeft w:val="0"/>
          <w:marRight w:val="0"/>
          <w:marTop w:val="0"/>
          <w:marBottom w:val="0"/>
          <w:divBdr>
            <w:top w:val="none" w:sz="0" w:space="0" w:color="auto"/>
            <w:left w:val="none" w:sz="0" w:space="0" w:color="auto"/>
            <w:bottom w:val="none" w:sz="0" w:space="0" w:color="auto"/>
            <w:right w:val="none" w:sz="0" w:space="0" w:color="auto"/>
          </w:divBdr>
          <w:divsChild>
            <w:div w:id="1400011097">
              <w:marLeft w:val="0"/>
              <w:marRight w:val="0"/>
              <w:marTop w:val="0"/>
              <w:marBottom w:val="0"/>
              <w:divBdr>
                <w:top w:val="none" w:sz="0" w:space="0" w:color="auto"/>
                <w:left w:val="none" w:sz="0" w:space="0" w:color="auto"/>
                <w:bottom w:val="none" w:sz="0" w:space="0" w:color="auto"/>
                <w:right w:val="none" w:sz="0" w:space="0" w:color="auto"/>
              </w:divBdr>
            </w:div>
            <w:div w:id="2037609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82681">
      <w:bodyDiv w:val="1"/>
      <w:marLeft w:val="0"/>
      <w:marRight w:val="0"/>
      <w:marTop w:val="0"/>
      <w:marBottom w:val="0"/>
      <w:divBdr>
        <w:top w:val="none" w:sz="0" w:space="0" w:color="auto"/>
        <w:left w:val="none" w:sz="0" w:space="0" w:color="auto"/>
        <w:bottom w:val="none" w:sz="0" w:space="0" w:color="auto"/>
        <w:right w:val="none" w:sz="0" w:space="0" w:color="auto"/>
      </w:divBdr>
    </w:div>
    <w:div w:id="462234619">
      <w:bodyDiv w:val="1"/>
      <w:marLeft w:val="0"/>
      <w:marRight w:val="0"/>
      <w:marTop w:val="0"/>
      <w:marBottom w:val="0"/>
      <w:divBdr>
        <w:top w:val="none" w:sz="0" w:space="0" w:color="auto"/>
        <w:left w:val="none" w:sz="0" w:space="0" w:color="auto"/>
        <w:bottom w:val="none" w:sz="0" w:space="0" w:color="auto"/>
        <w:right w:val="none" w:sz="0" w:space="0" w:color="auto"/>
      </w:divBdr>
    </w:div>
    <w:div w:id="475538080">
      <w:bodyDiv w:val="1"/>
      <w:marLeft w:val="0"/>
      <w:marRight w:val="0"/>
      <w:marTop w:val="0"/>
      <w:marBottom w:val="0"/>
      <w:divBdr>
        <w:top w:val="none" w:sz="0" w:space="0" w:color="auto"/>
        <w:left w:val="none" w:sz="0" w:space="0" w:color="auto"/>
        <w:bottom w:val="none" w:sz="0" w:space="0" w:color="auto"/>
        <w:right w:val="none" w:sz="0" w:space="0" w:color="auto"/>
      </w:divBdr>
    </w:div>
    <w:div w:id="490870704">
      <w:bodyDiv w:val="1"/>
      <w:marLeft w:val="0"/>
      <w:marRight w:val="0"/>
      <w:marTop w:val="0"/>
      <w:marBottom w:val="0"/>
      <w:divBdr>
        <w:top w:val="none" w:sz="0" w:space="0" w:color="auto"/>
        <w:left w:val="none" w:sz="0" w:space="0" w:color="auto"/>
        <w:bottom w:val="none" w:sz="0" w:space="0" w:color="auto"/>
        <w:right w:val="none" w:sz="0" w:space="0" w:color="auto"/>
      </w:divBdr>
      <w:divsChild>
        <w:div w:id="265504917">
          <w:marLeft w:val="0"/>
          <w:marRight w:val="0"/>
          <w:marTop w:val="0"/>
          <w:marBottom w:val="101"/>
          <w:divBdr>
            <w:top w:val="none" w:sz="0" w:space="0" w:color="auto"/>
            <w:left w:val="none" w:sz="0" w:space="0" w:color="auto"/>
            <w:bottom w:val="none" w:sz="0" w:space="0" w:color="auto"/>
            <w:right w:val="none" w:sz="0" w:space="0" w:color="auto"/>
          </w:divBdr>
        </w:div>
        <w:div w:id="315232422">
          <w:marLeft w:val="0"/>
          <w:marRight w:val="0"/>
          <w:marTop w:val="0"/>
          <w:marBottom w:val="101"/>
          <w:divBdr>
            <w:top w:val="none" w:sz="0" w:space="0" w:color="auto"/>
            <w:left w:val="none" w:sz="0" w:space="0" w:color="auto"/>
            <w:bottom w:val="none" w:sz="0" w:space="0" w:color="auto"/>
            <w:right w:val="none" w:sz="0" w:space="0" w:color="auto"/>
          </w:divBdr>
        </w:div>
        <w:div w:id="381712842">
          <w:marLeft w:val="0"/>
          <w:marRight w:val="0"/>
          <w:marTop w:val="0"/>
          <w:marBottom w:val="101"/>
          <w:divBdr>
            <w:top w:val="none" w:sz="0" w:space="0" w:color="auto"/>
            <w:left w:val="none" w:sz="0" w:space="0" w:color="auto"/>
            <w:bottom w:val="none" w:sz="0" w:space="0" w:color="auto"/>
            <w:right w:val="none" w:sz="0" w:space="0" w:color="auto"/>
          </w:divBdr>
        </w:div>
        <w:div w:id="596601657">
          <w:marLeft w:val="0"/>
          <w:marRight w:val="0"/>
          <w:marTop w:val="0"/>
          <w:marBottom w:val="101"/>
          <w:divBdr>
            <w:top w:val="none" w:sz="0" w:space="0" w:color="auto"/>
            <w:left w:val="none" w:sz="0" w:space="0" w:color="auto"/>
            <w:bottom w:val="none" w:sz="0" w:space="0" w:color="auto"/>
            <w:right w:val="none" w:sz="0" w:space="0" w:color="auto"/>
          </w:divBdr>
        </w:div>
        <w:div w:id="667750335">
          <w:marLeft w:val="0"/>
          <w:marRight w:val="0"/>
          <w:marTop w:val="0"/>
          <w:marBottom w:val="101"/>
          <w:divBdr>
            <w:top w:val="none" w:sz="0" w:space="0" w:color="auto"/>
            <w:left w:val="none" w:sz="0" w:space="0" w:color="auto"/>
            <w:bottom w:val="none" w:sz="0" w:space="0" w:color="auto"/>
            <w:right w:val="none" w:sz="0" w:space="0" w:color="auto"/>
          </w:divBdr>
        </w:div>
        <w:div w:id="806707652">
          <w:marLeft w:val="0"/>
          <w:marRight w:val="0"/>
          <w:marTop w:val="0"/>
          <w:marBottom w:val="101"/>
          <w:divBdr>
            <w:top w:val="none" w:sz="0" w:space="0" w:color="auto"/>
            <w:left w:val="none" w:sz="0" w:space="0" w:color="auto"/>
            <w:bottom w:val="none" w:sz="0" w:space="0" w:color="auto"/>
            <w:right w:val="none" w:sz="0" w:space="0" w:color="auto"/>
          </w:divBdr>
        </w:div>
        <w:div w:id="814027693">
          <w:marLeft w:val="0"/>
          <w:marRight w:val="0"/>
          <w:marTop w:val="0"/>
          <w:marBottom w:val="101"/>
          <w:divBdr>
            <w:top w:val="none" w:sz="0" w:space="0" w:color="auto"/>
            <w:left w:val="none" w:sz="0" w:space="0" w:color="auto"/>
            <w:bottom w:val="none" w:sz="0" w:space="0" w:color="auto"/>
            <w:right w:val="none" w:sz="0" w:space="0" w:color="auto"/>
          </w:divBdr>
        </w:div>
        <w:div w:id="817041400">
          <w:marLeft w:val="0"/>
          <w:marRight w:val="0"/>
          <w:marTop w:val="0"/>
          <w:marBottom w:val="101"/>
          <w:divBdr>
            <w:top w:val="none" w:sz="0" w:space="0" w:color="auto"/>
            <w:left w:val="none" w:sz="0" w:space="0" w:color="auto"/>
            <w:bottom w:val="none" w:sz="0" w:space="0" w:color="auto"/>
            <w:right w:val="none" w:sz="0" w:space="0" w:color="auto"/>
          </w:divBdr>
        </w:div>
        <w:div w:id="831795076">
          <w:marLeft w:val="0"/>
          <w:marRight w:val="0"/>
          <w:marTop w:val="0"/>
          <w:marBottom w:val="101"/>
          <w:divBdr>
            <w:top w:val="none" w:sz="0" w:space="0" w:color="auto"/>
            <w:left w:val="none" w:sz="0" w:space="0" w:color="auto"/>
            <w:bottom w:val="none" w:sz="0" w:space="0" w:color="auto"/>
            <w:right w:val="none" w:sz="0" w:space="0" w:color="auto"/>
          </w:divBdr>
        </w:div>
        <w:div w:id="834495558">
          <w:marLeft w:val="0"/>
          <w:marRight w:val="0"/>
          <w:marTop w:val="0"/>
          <w:marBottom w:val="101"/>
          <w:divBdr>
            <w:top w:val="none" w:sz="0" w:space="0" w:color="auto"/>
            <w:left w:val="none" w:sz="0" w:space="0" w:color="auto"/>
            <w:bottom w:val="none" w:sz="0" w:space="0" w:color="auto"/>
            <w:right w:val="none" w:sz="0" w:space="0" w:color="auto"/>
          </w:divBdr>
        </w:div>
        <w:div w:id="941256254">
          <w:marLeft w:val="0"/>
          <w:marRight w:val="0"/>
          <w:marTop w:val="0"/>
          <w:marBottom w:val="101"/>
          <w:divBdr>
            <w:top w:val="none" w:sz="0" w:space="0" w:color="auto"/>
            <w:left w:val="none" w:sz="0" w:space="0" w:color="auto"/>
            <w:bottom w:val="none" w:sz="0" w:space="0" w:color="auto"/>
            <w:right w:val="none" w:sz="0" w:space="0" w:color="auto"/>
          </w:divBdr>
        </w:div>
        <w:div w:id="1085034747">
          <w:marLeft w:val="0"/>
          <w:marRight w:val="0"/>
          <w:marTop w:val="0"/>
          <w:marBottom w:val="101"/>
          <w:divBdr>
            <w:top w:val="none" w:sz="0" w:space="0" w:color="auto"/>
            <w:left w:val="none" w:sz="0" w:space="0" w:color="auto"/>
            <w:bottom w:val="none" w:sz="0" w:space="0" w:color="auto"/>
            <w:right w:val="none" w:sz="0" w:space="0" w:color="auto"/>
          </w:divBdr>
        </w:div>
        <w:div w:id="1609317219">
          <w:marLeft w:val="0"/>
          <w:marRight w:val="0"/>
          <w:marTop w:val="0"/>
          <w:marBottom w:val="101"/>
          <w:divBdr>
            <w:top w:val="none" w:sz="0" w:space="0" w:color="auto"/>
            <w:left w:val="none" w:sz="0" w:space="0" w:color="auto"/>
            <w:bottom w:val="none" w:sz="0" w:space="0" w:color="auto"/>
            <w:right w:val="none" w:sz="0" w:space="0" w:color="auto"/>
          </w:divBdr>
        </w:div>
        <w:div w:id="1658874280">
          <w:marLeft w:val="0"/>
          <w:marRight w:val="0"/>
          <w:marTop w:val="0"/>
          <w:marBottom w:val="101"/>
          <w:divBdr>
            <w:top w:val="none" w:sz="0" w:space="0" w:color="auto"/>
            <w:left w:val="none" w:sz="0" w:space="0" w:color="auto"/>
            <w:bottom w:val="none" w:sz="0" w:space="0" w:color="auto"/>
            <w:right w:val="none" w:sz="0" w:space="0" w:color="auto"/>
          </w:divBdr>
        </w:div>
        <w:div w:id="1679846540">
          <w:marLeft w:val="0"/>
          <w:marRight w:val="0"/>
          <w:marTop w:val="0"/>
          <w:marBottom w:val="101"/>
          <w:divBdr>
            <w:top w:val="none" w:sz="0" w:space="0" w:color="auto"/>
            <w:left w:val="none" w:sz="0" w:space="0" w:color="auto"/>
            <w:bottom w:val="none" w:sz="0" w:space="0" w:color="auto"/>
            <w:right w:val="none" w:sz="0" w:space="0" w:color="auto"/>
          </w:divBdr>
        </w:div>
        <w:div w:id="1696736326">
          <w:marLeft w:val="0"/>
          <w:marRight w:val="0"/>
          <w:marTop w:val="0"/>
          <w:marBottom w:val="101"/>
          <w:divBdr>
            <w:top w:val="none" w:sz="0" w:space="0" w:color="auto"/>
            <w:left w:val="none" w:sz="0" w:space="0" w:color="auto"/>
            <w:bottom w:val="none" w:sz="0" w:space="0" w:color="auto"/>
            <w:right w:val="none" w:sz="0" w:space="0" w:color="auto"/>
          </w:divBdr>
        </w:div>
        <w:div w:id="1740053809">
          <w:marLeft w:val="0"/>
          <w:marRight w:val="0"/>
          <w:marTop w:val="0"/>
          <w:marBottom w:val="101"/>
          <w:divBdr>
            <w:top w:val="none" w:sz="0" w:space="0" w:color="auto"/>
            <w:left w:val="none" w:sz="0" w:space="0" w:color="auto"/>
            <w:bottom w:val="none" w:sz="0" w:space="0" w:color="auto"/>
            <w:right w:val="none" w:sz="0" w:space="0" w:color="auto"/>
          </w:divBdr>
        </w:div>
        <w:div w:id="1776169028">
          <w:marLeft w:val="0"/>
          <w:marRight w:val="0"/>
          <w:marTop w:val="0"/>
          <w:marBottom w:val="101"/>
          <w:divBdr>
            <w:top w:val="none" w:sz="0" w:space="0" w:color="auto"/>
            <w:left w:val="none" w:sz="0" w:space="0" w:color="auto"/>
            <w:bottom w:val="none" w:sz="0" w:space="0" w:color="auto"/>
            <w:right w:val="none" w:sz="0" w:space="0" w:color="auto"/>
          </w:divBdr>
        </w:div>
        <w:div w:id="1805735517">
          <w:marLeft w:val="0"/>
          <w:marRight w:val="0"/>
          <w:marTop w:val="0"/>
          <w:marBottom w:val="101"/>
          <w:divBdr>
            <w:top w:val="none" w:sz="0" w:space="0" w:color="auto"/>
            <w:left w:val="none" w:sz="0" w:space="0" w:color="auto"/>
            <w:bottom w:val="none" w:sz="0" w:space="0" w:color="auto"/>
            <w:right w:val="none" w:sz="0" w:space="0" w:color="auto"/>
          </w:divBdr>
        </w:div>
        <w:div w:id="1841315849">
          <w:marLeft w:val="0"/>
          <w:marRight w:val="0"/>
          <w:marTop w:val="0"/>
          <w:marBottom w:val="101"/>
          <w:divBdr>
            <w:top w:val="none" w:sz="0" w:space="0" w:color="auto"/>
            <w:left w:val="none" w:sz="0" w:space="0" w:color="auto"/>
            <w:bottom w:val="none" w:sz="0" w:space="0" w:color="auto"/>
            <w:right w:val="none" w:sz="0" w:space="0" w:color="auto"/>
          </w:divBdr>
        </w:div>
        <w:div w:id="1873377966">
          <w:marLeft w:val="0"/>
          <w:marRight w:val="0"/>
          <w:marTop w:val="0"/>
          <w:marBottom w:val="101"/>
          <w:divBdr>
            <w:top w:val="none" w:sz="0" w:space="0" w:color="auto"/>
            <w:left w:val="none" w:sz="0" w:space="0" w:color="auto"/>
            <w:bottom w:val="none" w:sz="0" w:space="0" w:color="auto"/>
            <w:right w:val="none" w:sz="0" w:space="0" w:color="auto"/>
          </w:divBdr>
        </w:div>
      </w:divsChild>
    </w:div>
    <w:div w:id="506791887">
      <w:bodyDiv w:val="1"/>
      <w:marLeft w:val="0"/>
      <w:marRight w:val="0"/>
      <w:marTop w:val="0"/>
      <w:marBottom w:val="0"/>
      <w:divBdr>
        <w:top w:val="none" w:sz="0" w:space="0" w:color="auto"/>
        <w:left w:val="none" w:sz="0" w:space="0" w:color="auto"/>
        <w:bottom w:val="none" w:sz="0" w:space="0" w:color="auto"/>
        <w:right w:val="none" w:sz="0" w:space="0" w:color="auto"/>
      </w:divBdr>
    </w:div>
    <w:div w:id="507330740">
      <w:bodyDiv w:val="1"/>
      <w:marLeft w:val="0"/>
      <w:marRight w:val="0"/>
      <w:marTop w:val="0"/>
      <w:marBottom w:val="0"/>
      <w:divBdr>
        <w:top w:val="none" w:sz="0" w:space="0" w:color="auto"/>
        <w:left w:val="none" w:sz="0" w:space="0" w:color="auto"/>
        <w:bottom w:val="none" w:sz="0" w:space="0" w:color="auto"/>
        <w:right w:val="none" w:sz="0" w:space="0" w:color="auto"/>
      </w:divBdr>
    </w:div>
    <w:div w:id="513349286">
      <w:bodyDiv w:val="1"/>
      <w:marLeft w:val="0"/>
      <w:marRight w:val="0"/>
      <w:marTop w:val="0"/>
      <w:marBottom w:val="0"/>
      <w:divBdr>
        <w:top w:val="none" w:sz="0" w:space="0" w:color="auto"/>
        <w:left w:val="none" w:sz="0" w:space="0" w:color="auto"/>
        <w:bottom w:val="none" w:sz="0" w:space="0" w:color="auto"/>
        <w:right w:val="none" w:sz="0" w:space="0" w:color="auto"/>
      </w:divBdr>
    </w:div>
    <w:div w:id="520243307">
      <w:bodyDiv w:val="1"/>
      <w:marLeft w:val="0"/>
      <w:marRight w:val="0"/>
      <w:marTop w:val="0"/>
      <w:marBottom w:val="0"/>
      <w:divBdr>
        <w:top w:val="none" w:sz="0" w:space="0" w:color="auto"/>
        <w:left w:val="none" w:sz="0" w:space="0" w:color="auto"/>
        <w:bottom w:val="none" w:sz="0" w:space="0" w:color="auto"/>
        <w:right w:val="none" w:sz="0" w:space="0" w:color="auto"/>
      </w:divBdr>
    </w:div>
    <w:div w:id="523785612">
      <w:bodyDiv w:val="1"/>
      <w:marLeft w:val="0"/>
      <w:marRight w:val="0"/>
      <w:marTop w:val="0"/>
      <w:marBottom w:val="0"/>
      <w:divBdr>
        <w:top w:val="none" w:sz="0" w:space="0" w:color="auto"/>
        <w:left w:val="none" w:sz="0" w:space="0" w:color="auto"/>
        <w:bottom w:val="none" w:sz="0" w:space="0" w:color="auto"/>
        <w:right w:val="none" w:sz="0" w:space="0" w:color="auto"/>
      </w:divBdr>
    </w:div>
    <w:div w:id="530529484">
      <w:bodyDiv w:val="1"/>
      <w:marLeft w:val="0"/>
      <w:marRight w:val="0"/>
      <w:marTop w:val="0"/>
      <w:marBottom w:val="0"/>
      <w:divBdr>
        <w:top w:val="none" w:sz="0" w:space="0" w:color="auto"/>
        <w:left w:val="none" w:sz="0" w:space="0" w:color="auto"/>
        <w:bottom w:val="none" w:sz="0" w:space="0" w:color="auto"/>
        <w:right w:val="none" w:sz="0" w:space="0" w:color="auto"/>
      </w:divBdr>
    </w:div>
    <w:div w:id="538975748">
      <w:bodyDiv w:val="1"/>
      <w:marLeft w:val="0"/>
      <w:marRight w:val="0"/>
      <w:marTop w:val="0"/>
      <w:marBottom w:val="0"/>
      <w:divBdr>
        <w:top w:val="none" w:sz="0" w:space="0" w:color="auto"/>
        <w:left w:val="none" w:sz="0" w:space="0" w:color="auto"/>
        <w:bottom w:val="none" w:sz="0" w:space="0" w:color="auto"/>
        <w:right w:val="none" w:sz="0" w:space="0" w:color="auto"/>
      </w:divBdr>
    </w:div>
    <w:div w:id="557667372">
      <w:bodyDiv w:val="1"/>
      <w:marLeft w:val="0"/>
      <w:marRight w:val="0"/>
      <w:marTop w:val="0"/>
      <w:marBottom w:val="0"/>
      <w:divBdr>
        <w:top w:val="none" w:sz="0" w:space="0" w:color="auto"/>
        <w:left w:val="none" w:sz="0" w:space="0" w:color="auto"/>
        <w:bottom w:val="none" w:sz="0" w:space="0" w:color="auto"/>
        <w:right w:val="none" w:sz="0" w:space="0" w:color="auto"/>
      </w:divBdr>
      <w:divsChild>
        <w:div w:id="1655598609">
          <w:marLeft w:val="0"/>
          <w:marRight w:val="0"/>
          <w:marTop w:val="0"/>
          <w:marBottom w:val="0"/>
          <w:divBdr>
            <w:top w:val="none" w:sz="0" w:space="0" w:color="auto"/>
            <w:left w:val="none" w:sz="0" w:space="0" w:color="auto"/>
            <w:bottom w:val="none" w:sz="0" w:space="0" w:color="auto"/>
            <w:right w:val="none" w:sz="0" w:space="0" w:color="auto"/>
          </w:divBdr>
        </w:div>
      </w:divsChild>
    </w:div>
    <w:div w:id="576324097">
      <w:bodyDiv w:val="1"/>
      <w:marLeft w:val="0"/>
      <w:marRight w:val="0"/>
      <w:marTop w:val="0"/>
      <w:marBottom w:val="0"/>
      <w:divBdr>
        <w:top w:val="none" w:sz="0" w:space="0" w:color="auto"/>
        <w:left w:val="none" w:sz="0" w:space="0" w:color="auto"/>
        <w:bottom w:val="none" w:sz="0" w:space="0" w:color="auto"/>
        <w:right w:val="none" w:sz="0" w:space="0" w:color="auto"/>
      </w:divBdr>
    </w:div>
    <w:div w:id="576862303">
      <w:bodyDiv w:val="1"/>
      <w:marLeft w:val="0"/>
      <w:marRight w:val="0"/>
      <w:marTop w:val="0"/>
      <w:marBottom w:val="0"/>
      <w:divBdr>
        <w:top w:val="none" w:sz="0" w:space="0" w:color="auto"/>
        <w:left w:val="none" w:sz="0" w:space="0" w:color="auto"/>
        <w:bottom w:val="none" w:sz="0" w:space="0" w:color="auto"/>
        <w:right w:val="none" w:sz="0" w:space="0" w:color="auto"/>
      </w:divBdr>
    </w:div>
    <w:div w:id="578443470">
      <w:bodyDiv w:val="1"/>
      <w:marLeft w:val="0"/>
      <w:marRight w:val="0"/>
      <w:marTop w:val="0"/>
      <w:marBottom w:val="0"/>
      <w:divBdr>
        <w:top w:val="none" w:sz="0" w:space="0" w:color="auto"/>
        <w:left w:val="none" w:sz="0" w:space="0" w:color="auto"/>
        <w:bottom w:val="none" w:sz="0" w:space="0" w:color="auto"/>
        <w:right w:val="none" w:sz="0" w:space="0" w:color="auto"/>
      </w:divBdr>
    </w:div>
    <w:div w:id="588199060">
      <w:bodyDiv w:val="1"/>
      <w:marLeft w:val="0"/>
      <w:marRight w:val="0"/>
      <w:marTop w:val="0"/>
      <w:marBottom w:val="0"/>
      <w:divBdr>
        <w:top w:val="none" w:sz="0" w:space="0" w:color="auto"/>
        <w:left w:val="none" w:sz="0" w:space="0" w:color="auto"/>
        <w:bottom w:val="none" w:sz="0" w:space="0" w:color="auto"/>
        <w:right w:val="none" w:sz="0" w:space="0" w:color="auto"/>
      </w:divBdr>
    </w:div>
    <w:div w:id="591083308">
      <w:bodyDiv w:val="1"/>
      <w:marLeft w:val="0"/>
      <w:marRight w:val="0"/>
      <w:marTop w:val="0"/>
      <w:marBottom w:val="0"/>
      <w:divBdr>
        <w:top w:val="none" w:sz="0" w:space="0" w:color="auto"/>
        <w:left w:val="none" w:sz="0" w:space="0" w:color="auto"/>
        <w:bottom w:val="none" w:sz="0" w:space="0" w:color="auto"/>
        <w:right w:val="none" w:sz="0" w:space="0" w:color="auto"/>
      </w:divBdr>
    </w:div>
    <w:div w:id="591746765">
      <w:bodyDiv w:val="1"/>
      <w:marLeft w:val="0"/>
      <w:marRight w:val="0"/>
      <w:marTop w:val="0"/>
      <w:marBottom w:val="0"/>
      <w:divBdr>
        <w:top w:val="none" w:sz="0" w:space="0" w:color="auto"/>
        <w:left w:val="none" w:sz="0" w:space="0" w:color="auto"/>
        <w:bottom w:val="none" w:sz="0" w:space="0" w:color="auto"/>
        <w:right w:val="none" w:sz="0" w:space="0" w:color="auto"/>
      </w:divBdr>
    </w:div>
    <w:div w:id="592857969">
      <w:bodyDiv w:val="1"/>
      <w:marLeft w:val="0"/>
      <w:marRight w:val="0"/>
      <w:marTop w:val="0"/>
      <w:marBottom w:val="0"/>
      <w:divBdr>
        <w:top w:val="none" w:sz="0" w:space="0" w:color="auto"/>
        <w:left w:val="none" w:sz="0" w:space="0" w:color="auto"/>
        <w:bottom w:val="none" w:sz="0" w:space="0" w:color="auto"/>
        <w:right w:val="none" w:sz="0" w:space="0" w:color="auto"/>
      </w:divBdr>
    </w:div>
    <w:div w:id="597181422">
      <w:bodyDiv w:val="1"/>
      <w:marLeft w:val="0"/>
      <w:marRight w:val="0"/>
      <w:marTop w:val="0"/>
      <w:marBottom w:val="0"/>
      <w:divBdr>
        <w:top w:val="none" w:sz="0" w:space="0" w:color="auto"/>
        <w:left w:val="none" w:sz="0" w:space="0" w:color="auto"/>
        <w:bottom w:val="none" w:sz="0" w:space="0" w:color="auto"/>
        <w:right w:val="none" w:sz="0" w:space="0" w:color="auto"/>
      </w:divBdr>
    </w:div>
    <w:div w:id="608855720">
      <w:bodyDiv w:val="1"/>
      <w:marLeft w:val="0"/>
      <w:marRight w:val="0"/>
      <w:marTop w:val="0"/>
      <w:marBottom w:val="0"/>
      <w:divBdr>
        <w:top w:val="none" w:sz="0" w:space="0" w:color="auto"/>
        <w:left w:val="none" w:sz="0" w:space="0" w:color="auto"/>
        <w:bottom w:val="none" w:sz="0" w:space="0" w:color="auto"/>
        <w:right w:val="none" w:sz="0" w:space="0" w:color="auto"/>
      </w:divBdr>
    </w:div>
    <w:div w:id="609166824">
      <w:bodyDiv w:val="1"/>
      <w:marLeft w:val="0"/>
      <w:marRight w:val="0"/>
      <w:marTop w:val="0"/>
      <w:marBottom w:val="0"/>
      <w:divBdr>
        <w:top w:val="none" w:sz="0" w:space="0" w:color="auto"/>
        <w:left w:val="none" w:sz="0" w:space="0" w:color="auto"/>
        <w:bottom w:val="none" w:sz="0" w:space="0" w:color="auto"/>
        <w:right w:val="none" w:sz="0" w:space="0" w:color="auto"/>
      </w:divBdr>
    </w:div>
    <w:div w:id="613904549">
      <w:bodyDiv w:val="1"/>
      <w:marLeft w:val="0"/>
      <w:marRight w:val="0"/>
      <w:marTop w:val="0"/>
      <w:marBottom w:val="0"/>
      <w:divBdr>
        <w:top w:val="none" w:sz="0" w:space="0" w:color="auto"/>
        <w:left w:val="none" w:sz="0" w:space="0" w:color="auto"/>
        <w:bottom w:val="none" w:sz="0" w:space="0" w:color="auto"/>
        <w:right w:val="none" w:sz="0" w:space="0" w:color="auto"/>
      </w:divBdr>
    </w:div>
    <w:div w:id="615794444">
      <w:bodyDiv w:val="1"/>
      <w:marLeft w:val="0"/>
      <w:marRight w:val="0"/>
      <w:marTop w:val="0"/>
      <w:marBottom w:val="0"/>
      <w:divBdr>
        <w:top w:val="none" w:sz="0" w:space="0" w:color="auto"/>
        <w:left w:val="none" w:sz="0" w:space="0" w:color="auto"/>
        <w:bottom w:val="none" w:sz="0" w:space="0" w:color="auto"/>
        <w:right w:val="none" w:sz="0" w:space="0" w:color="auto"/>
      </w:divBdr>
    </w:div>
    <w:div w:id="616567369">
      <w:bodyDiv w:val="1"/>
      <w:marLeft w:val="0"/>
      <w:marRight w:val="0"/>
      <w:marTop w:val="0"/>
      <w:marBottom w:val="0"/>
      <w:divBdr>
        <w:top w:val="none" w:sz="0" w:space="0" w:color="auto"/>
        <w:left w:val="none" w:sz="0" w:space="0" w:color="auto"/>
        <w:bottom w:val="none" w:sz="0" w:space="0" w:color="auto"/>
        <w:right w:val="none" w:sz="0" w:space="0" w:color="auto"/>
      </w:divBdr>
      <w:divsChild>
        <w:div w:id="338971098">
          <w:marLeft w:val="900"/>
          <w:marRight w:val="0"/>
          <w:marTop w:val="0"/>
          <w:marBottom w:val="101"/>
          <w:divBdr>
            <w:top w:val="none" w:sz="0" w:space="0" w:color="auto"/>
            <w:left w:val="none" w:sz="0" w:space="0" w:color="auto"/>
            <w:bottom w:val="none" w:sz="0" w:space="0" w:color="auto"/>
            <w:right w:val="none" w:sz="0" w:space="0" w:color="auto"/>
          </w:divBdr>
        </w:div>
        <w:div w:id="1399591291">
          <w:marLeft w:val="900"/>
          <w:marRight w:val="0"/>
          <w:marTop w:val="0"/>
          <w:marBottom w:val="101"/>
          <w:divBdr>
            <w:top w:val="none" w:sz="0" w:space="0" w:color="auto"/>
            <w:left w:val="none" w:sz="0" w:space="0" w:color="auto"/>
            <w:bottom w:val="none" w:sz="0" w:space="0" w:color="auto"/>
            <w:right w:val="none" w:sz="0" w:space="0" w:color="auto"/>
          </w:divBdr>
        </w:div>
      </w:divsChild>
    </w:div>
    <w:div w:id="618486411">
      <w:bodyDiv w:val="1"/>
      <w:marLeft w:val="0"/>
      <w:marRight w:val="0"/>
      <w:marTop w:val="0"/>
      <w:marBottom w:val="0"/>
      <w:divBdr>
        <w:top w:val="none" w:sz="0" w:space="0" w:color="auto"/>
        <w:left w:val="none" w:sz="0" w:space="0" w:color="auto"/>
        <w:bottom w:val="none" w:sz="0" w:space="0" w:color="auto"/>
        <w:right w:val="none" w:sz="0" w:space="0" w:color="auto"/>
      </w:divBdr>
    </w:div>
    <w:div w:id="618487370">
      <w:bodyDiv w:val="1"/>
      <w:marLeft w:val="0"/>
      <w:marRight w:val="0"/>
      <w:marTop w:val="0"/>
      <w:marBottom w:val="0"/>
      <w:divBdr>
        <w:top w:val="none" w:sz="0" w:space="0" w:color="auto"/>
        <w:left w:val="none" w:sz="0" w:space="0" w:color="auto"/>
        <w:bottom w:val="none" w:sz="0" w:space="0" w:color="auto"/>
        <w:right w:val="none" w:sz="0" w:space="0" w:color="auto"/>
      </w:divBdr>
    </w:div>
    <w:div w:id="623847174">
      <w:bodyDiv w:val="1"/>
      <w:marLeft w:val="0"/>
      <w:marRight w:val="0"/>
      <w:marTop w:val="0"/>
      <w:marBottom w:val="0"/>
      <w:divBdr>
        <w:top w:val="none" w:sz="0" w:space="0" w:color="auto"/>
        <w:left w:val="none" w:sz="0" w:space="0" w:color="auto"/>
        <w:bottom w:val="none" w:sz="0" w:space="0" w:color="auto"/>
        <w:right w:val="none" w:sz="0" w:space="0" w:color="auto"/>
      </w:divBdr>
      <w:divsChild>
        <w:div w:id="438180857">
          <w:marLeft w:val="900"/>
          <w:marRight w:val="0"/>
          <w:marTop w:val="0"/>
          <w:marBottom w:val="101"/>
          <w:divBdr>
            <w:top w:val="none" w:sz="0" w:space="0" w:color="auto"/>
            <w:left w:val="none" w:sz="0" w:space="0" w:color="auto"/>
            <w:bottom w:val="none" w:sz="0" w:space="0" w:color="auto"/>
            <w:right w:val="none" w:sz="0" w:space="0" w:color="auto"/>
          </w:divBdr>
        </w:div>
        <w:div w:id="673994562">
          <w:marLeft w:val="900"/>
          <w:marRight w:val="0"/>
          <w:marTop w:val="0"/>
          <w:marBottom w:val="101"/>
          <w:divBdr>
            <w:top w:val="none" w:sz="0" w:space="0" w:color="auto"/>
            <w:left w:val="none" w:sz="0" w:space="0" w:color="auto"/>
            <w:bottom w:val="none" w:sz="0" w:space="0" w:color="auto"/>
            <w:right w:val="none" w:sz="0" w:space="0" w:color="auto"/>
          </w:divBdr>
        </w:div>
      </w:divsChild>
    </w:div>
    <w:div w:id="628978415">
      <w:bodyDiv w:val="1"/>
      <w:marLeft w:val="0"/>
      <w:marRight w:val="0"/>
      <w:marTop w:val="0"/>
      <w:marBottom w:val="0"/>
      <w:divBdr>
        <w:top w:val="none" w:sz="0" w:space="0" w:color="auto"/>
        <w:left w:val="none" w:sz="0" w:space="0" w:color="auto"/>
        <w:bottom w:val="none" w:sz="0" w:space="0" w:color="auto"/>
        <w:right w:val="none" w:sz="0" w:space="0" w:color="auto"/>
      </w:divBdr>
    </w:div>
    <w:div w:id="630860933">
      <w:bodyDiv w:val="1"/>
      <w:marLeft w:val="0"/>
      <w:marRight w:val="0"/>
      <w:marTop w:val="0"/>
      <w:marBottom w:val="0"/>
      <w:divBdr>
        <w:top w:val="none" w:sz="0" w:space="0" w:color="auto"/>
        <w:left w:val="none" w:sz="0" w:space="0" w:color="auto"/>
        <w:bottom w:val="none" w:sz="0" w:space="0" w:color="auto"/>
        <w:right w:val="none" w:sz="0" w:space="0" w:color="auto"/>
      </w:divBdr>
    </w:div>
    <w:div w:id="630862129">
      <w:bodyDiv w:val="1"/>
      <w:marLeft w:val="0"/>
      <w:marRight w:val="0"/>
      <w:marTop w:val="0"/>
      <w:marBottom w:val="0"/>
      <w:divBdr>
        <w:top w:val="none" w:sz="0" w:space="0" w:color="auto"/>
        <w:left w:val="none" w:sz="0" w:space="0" w:color="auto"/>
        <w:bottom w:val="none" w:sz="0" w:space="0" w:color="auto"/>
        <w:right w:val="none" w:sz="0" w:space="0" w:color="auto"/>
      </w:divBdr>
    </w:div>
    <w:div w:id="642581986">
      <w:bodyDiv w:val="1"/>
      <w:marLeft w:val="0"/>
      <w:marRight w:val="0"/>
      <w:marTop w:val="0"/>
      <w:marBottom w:val="0"/>
      <w:divBdr>
        <w:top w:val="none" w:sz="0" w:space="0" w:color="auto"/>
        <w:left w:val="none" w:sz="0" w:space="0" w:color="auto"/>
        <w:bottom w:val="none" w:sz="0" w:space="0" w:color="auto"/>
        <w:right w:val="none" w:sz="0" w:space="0" w:color="auto"/>
      </w:divBdr>
    </w:div>
    <w:div w:id="658076262">
      <w:bodyDiv w:val="1"/>
      <w:marLeft w:val="0"/>
      <w:marRight w:val="0"/>
      <w:marTop w:val="0"/>
      <w:marBottom w:val="0"/>
      <w:divBdr>
        <w:top w:val="none" w:sz="0" w:space="0" w:color="auto"/>
        <w:left w:val="none" w:sz="0" w:space="0" w:color="auto"/>
        <w:bottom w:val="none" w:sz="0" w:space="0" w:color="auto"/>
        <w:right w:val="none" w:sz="0" w:space="0" w:color="auto"/>
      </w:divBdr>
    </w:div>
    <w:div w:id="658459053">
      <w:bodyDiv w:val="1"/>
      <w:marLeft w:val="0"/>
      <w:marRight w:val="0"/>
      <w:marTop w:val="0"/>
      <w:marBottom w:val="0"/>
      <w:divBdr>
        <w:top w:val="none" w:sz="0" w:space="0" w:color="auto"/>
        <w:left w:val="none" w:sz="0" w:space="0" w:color="auto"/>
        <w:bottom w:val="none" w:sz="0" w:space="0" w:color="auto"/>
        <w:right w:val="none" w:sz="0" w:space="0" w:color="auto"/>
      </w:divBdr>
    </w:div>
    <w:div w:id="664362115">
      <w:bodyDiv w:val="1"/>
      <w:marLeft w:val="0"/>
      <w:marRight w:val="0"/>
      <w:marTop w:val="0"/>
      <w:marBottom w:val="0"/>
      <w:divBdr>
        <w:top w:val="none" w:sz="0" w:space="0" w:color="auto"/>
        <w:left w:val="none" w:sz="0" w:space="0" w:color="auto"/>
        <w:bottom w:val="none" w:sz="0" w:space="0" w:color="auto"/>
        <w:right w:val="none" w:sz="0" w:space="0" w:color="auto"/>
      </w:divBdr>
    </w:div>
    <w:div w:id="672875046">
      <w:bodyDiv w:val="1"/>
      <w:marLeft w:val="0"/>
      <w:marRight w:val="0"/>
      <w:marTop w:val="0"/>
      <w:marBottom w:val="0"/>
      <w:divBdr>
        <w:top w:val="none" w:sz="0" w:space="0" w:color="auto"/>
        <w:left w:val="none" w:sz="0" w:space="0" w:color="auto"/>
        <w:bottom w:val="none" w:sz="0" w:space="0" w:color="auto"/>
        <w:right w:val="none" w:sz="0" w:space="0" w:color="auto"/>
      </w:divBdr>
    </w:div>
    <w:div w:id="679430700">
      <w:bodyDiv w:val="1"/>
      <w:marLeft w:val="0"/>
      <w:marRight w:val="0"/>
      <w:marTop w:val="0"/>
      <w:marBottom w:val="0"/>
      <w:divBdr>
        <w:top w:val="none" w:sz="0" w:space="0" w:color="auto"/>
        <w:left w:val="none" w:sz="0" w:space="0" w:color="auto"/>
        <w:bottom w:val="none" w:sz="0" w:space="0" w:color="auto"/>
        <w:right w:val="none" w:sz="0" w:space="0" w:color="auto"/>
      </w:divBdr>
    </w:div>
    <w:div w:id="687831463">
      <w:bodyDiv w:val="1"/>
      <w:marLeft w:val="0"/>
      <w:marRight w:val="0"/>
      <w:marTop w:val="0"/>
      <w:marBottom w:val="0"/>
      <w:divBdr>
        <w:top w:val="none" w:sz="0" w:space="0" w:color="auto"/>
        <w:left w:val="none" w:sz="0" w:space="0" w:color="auto"/>
        <w:bottom w:val="none" w:sz="0" w:space="0" w:color="auto"/>
        <w:right w:val="none" w:sz="0" w:space="0" w:color="auto"/>
      </w:divBdr>
    </w:div>
    <w:div w:id="691685379">
      <w:bodyDiv w:val="1"/>
      <w:marLeft w:val="0"/>
      <w:marRight w:val="0"/>
      <w:marTop w:val="0"/>
      <w:marBottom w:val="0"/>
      <w:divBdr>
        <w:top w:val="none" w:sz="0" w:space="0" w:color="auto"/>
        <w:left w:val="none" w:sz="0" w:space="0" w:color="auto"/>
        <w:bottom w:val="none" w:sz="0" w:space="0" w:color="auto"/>
        <w:right w:val="none" w:sz="0" w:space="0" w:color="auto"/>
      </w:divBdr>
    </w:div>
    <w:div w:id="692465352">
      <w:bodyDiv w:val="1"/>
      <w:marLeft w:val="0"/>
      <w:marRight w:val="0"/>
      <w:marTop w:val="0"/>
      <w:marBottom w:val="0"/>
      <w:divBdr>
        <w:top w:val="none" w:sz="0" w:space="0" w:color="auto"/>
        <w:left w:val="none" w:sz="0" w:space="0" w:color="auto"/>
        <w:bottom w:val="none" w:sz="0" w:space="0" w:color="auto"/>
        <w:right w:val="none" w:sz="0" w:space="0" w:color="auto"/>
      </w:divBdr>
    </w:div>
    <w:div w:id="695158676">
      <w:bodyDiv w:val="1"/>
      <w:marLeft w:val="0"/>
      <w:marRight w:val="0"/>
      <w:marTop w:val="0"/>
      <w:marBottom w:val="0"/>
      <w:divBdr>
        <w:top w:val="none" w:sz="0" w:space="0" w:color="auto"/>
        <w:left w:val="none" w:sz="0" w:space="0" w:color="auto"/>
        <w:bottom w:val="none" w:sz="0" w:space="0" w:color="auto"/>
        <w:right w:val="none" w:sz="0" w:space="0" w:color="auto"/>
      </w:divBdr>
    </w:div>
    <w:div w:id="697580514">
      <w:bodyDiv w:val="1"/>
      <w:marLeft w:val="0"/>
      <w:marRight w:val="0"/>
      <w:marTop w:val="0"/>
      <w:marBottom w:val="0"/>
      <w:divBdr>
        <w:top w:val="none" w:sz="0" w:space="0" w:color="auto"/>
        <w:left w:val="none" w:sz="0" w:space="0" w:color="auto"/>
        <w:bottom w:val="none" w:sz="0" w:space="0" w:color="auto"/>
        <w:right w:val="none" w:sz="0" w:space="0" w:color="auto"/>
      </w:divBdr>
    </w:div>
    <w:div w:id="698505139">
      <w:bodyDiv w:val="1"/>
      <w:marLeft w:val="0"/>
      <w:marRight w:val="0"/>
      <w:marTop w:val="0"/>
      <w:marBottom w:val="0"/>
      <w:divBdr>
        <w:top w:val="none" w:sz="0" w:space="0" w:color="auto"/>
        <w:left w:val="none" w:sz="0" w:space="0" w:color="auto"/>
        <w:bottom w:val="none" w:sz="0" w:space="0" w:color="auto"/>
        <w:right w:val="none" w:sz="0" w:space="0" w:color="auto"/>
      </w:divBdr>
    </w:div>
    <w:div w:id="703795086">
      <w:bodyDiv w:val="1"/>
      <w:marLeft w:val="0"/>
      <w:marRight w:val="0"/>
      <w:marTop w:val="0"/>
      <w:marBottom w:val="0"/>
      <w:divBdr>
        <w:top w:val="none" w:sz="0" w:space="0" w:color="auto"/>
        <w:left w:val="none" w:sz="0" w:space="0" w:color="auto"/>
        <w:bottom w:val="none" w:sz="0" w:space="0" w:color="auto"/>
        <w:right w:val="none" w:sz="0" w:space="0" w:color="auto"/>
      </w:divBdr>
    </w:div>
    <w:div w:id="705329081">
      <w:bodyDiv w:val="1"/>
      <w:marLeft w:val="0"/>
      <w:marRight w:val="0"/>
      <w:marTop w:val="0"/>
      <w:marBottom w:val="0"/>
      <w:divBdr>
        <w:top w:val="none" w:sz="0" w:space="0" w:color="auto"/>
        <w:left w:val="none" w:sz="0" w:space="0" w:color="auto"/>
        <w:bottom w:val="none" w:sz="0" w:space="0" w:color="auto"/>
        <w:right w:val="none" w:sz="0" w:space="0" w:color="auto"/>
      </w:divBdr>
    </w:div>
    <w:div w:id="705715011">
      <w:bodyDiv w:val="1"/>
      <w:marLeft w:val="0"/>
      <w:marRight w:val="0"/>
      <w:marTop w:val="0"/>
      <w:marBottom w:val="0"/>
      <w:divBdr>
        <w:top w:val="none" w:sz="0" w:space="0" w:color="auto"/>
        <w:left w:val="none" w:sz="0" w:space="0" w:color="auto"/>
        <w:bottom w:val="none" w:sz="0" w:space="0" w:color="auto"/>
        <w:right w:val="none" w:sz="0" w:space="0" w:color="auto"/>
      </w:divBdr>
    </w:div>
    <w:div w:id="706569312">
      <w:bodyDiv w:val="1"/>
      <w:marLeft w:val="0"/>
      <w:marRight w:val="0"/>
      <w:marTop w:val="0"/>
      <w:marBottom w:val="0"/>
      <w:divBdr>
        <w:top w:val="none" w:sz="0" w:space="0" w:color="auto"/>
        <w:left w:val="none" w:sz="0" w:space="0" w:color="auto"/>
        <w:bottom w:val="none" w:sz="0" w:space="0" w:color="auto"/>
        <w:right w:val="none" w:sz="0" w:space="0" w:color="auto"/>
      </w:divBdr>
    </w:div>
    <w:div w:id="713118275">
      <w:bodyDiv w:val="1"/>
      <w:marLeft w:val="0"/>
      <w:marRight w:val="0"/>
      <w:marTop w:val="0"/>
      <w:marBottom w:val="0"/>
      <w:divBdr>
        <w:top w:val="none" w:sz="0" w:space="0" w:color="auto"/>
        <w:left w:val="none" w:sz="0" w:space="0" w:color="auto"/>
        <w:bottom w:val="none" w:sz="0" w:space="0" w:color="auto"/>
        <w:right w:val="none" w:sz="0" w:space="0" w:color="auto"/>
      </w:divBdr>
    </w:div>
    <w:div w:id="717438847">
      <w:bodyDiv w:val="1"/>
      <w:marLeft w:val="0"/>
      <w:marRight w:val="0"/>
      <w:marTop w:val="0"/>
      <w:marBottom w:val="0"/>
      <w:divBdr>
        <w:top w:val="none" w:sz="0" w:space="0" w:color="auto"/>
        <w:left w:val="none" w:sz="0" w:space="0" w:color="auto"/>
        <w:bottom w:val="none" w:sz="0" w:space="0" w:color="auto"/>
        <w:right w:val="none" w:sz="0" w:space="0" w:color="auto"/>
      </w:divBdr>
    </w:div>
    <w:div w:id="726756365">
      <w:bodyDiv w:val="1"/>
      <w:marLeft w:val="0"/>
      <w:marRight w:val="0"/>
      <w:marTop w:val="0"/>
      <w:marBottom w:val="0"/>
      <w:divBdr>
        <w:top w:val="none" w:sz="0" w:space="0" w:color="auto"/>
        <w:left w:val="none" w:sz="0" w:space="0" w:color="auto"/>
        <w:bottom w:val="none" w:sz="0" w:space="0" w:color="auto"/>
        <w:right w:val="none" w:sz="0" w:space="0" w:color="auto"/>
      </w:divBdr>
    </w:div>
    <w:div w:id="736051710">
      <w:bodyDiv w:val="1"/>
      <w:marLeft w:val="0"/>
      <w:marRight w:val="0"/>
      <w:marTop w:val="0"/>
      <w:marBottom w:val="0"/>
      <w:divBdr>
        <w:top w:val="none" w:sz="0" w:space="0" w:color="auto"/>
        <w:left w:val="none" w:sz="0" w:space="0" w:color="auto"/>
        <w:bottom w:val="none" w:sz="0" w:space="0" w:color="auto"/>
        <w:right w:val="none" w:sz="0" w:space="0" w:color="auto"/>
      </w:divBdr>
    </w:div>
    <w:div w:id="738747888">
      <w:bodyDiv w:val="1"/>
      <w:marLeft w:val="0"/>
      <w:marRight w:val="0"/>
      <w:marTop w:val="0"/>
      <w:marBottom w:val="0"/>
      <w:divBdr>
        <w:top w:val="none" w:sz="0" w:space="0" w:color="auto"/>
        <w:left w:val="none" w:sz="0" w:space="0" w:color="auto"/>
        <w:bottom w:val="none" w:sz="0" w:space="0" w:color="auto"/>
        <w:right w:val="none" w:sz="0" w:space="0" w:color="auto"/>
      </w:divBdr>
    </w:div>
    <w:div w:id="747504085">
      <w:bodyDiv w:val="1"/>
      <w:marLeft w:val="0"/>
      <w:marRight w:val="0"/>
      <w:marTop w:val="0"/>
      <w:marBottom w:val="0"/>
      <w:divBdr>
        <w:top w:val="none" w:sz="0" w:space="0" w:color="auto"/>
        <w:left w:val="none" w:sz="0" w:space="0" w:color="auto"/>
        <w:bottom w:val="none" w:sz="0" w:space="0" w:color="auto"/>
        <w:right w:val="none" w:sz="0" w:space="0" w:color="auto"/>
      </w:divBdr>
      <w:divsChild>
        <w:div w:id="736242999">
          <w:marLeft w:val="720"/>
          <w:marRight w:val="0"/>
          <w:marTop w:val="0"/>
          <w:marBottom w:val="101"/>
          <w:divBdr>
            <w:top w:val="none" w:sz="0" w:space="0" w:color="auto"/>
            <w:left w:val="none" w:sz="0" w:space="0" w:color="auto"/>
            <w:bottom w:val="none" w:sz="0" w:space="0" w:color="auto"/>
            <w:right w:val="none" w:sz="0" w:space="0" w:color="auto"/>
          </w:divBdr>
        </w:div>
        <w:div w:id="903108256">
          <w:marLeft w:val="720"/>
          <w:marRight w:val="0"/>
          <w:marTop w:val="0"/>
          <w:marBottom w:val="101"/>
          <w:divBdr>
            <w:top w:val="none" w:sz="0" w:space="0" w:color="auto"/>
            <w:left w:val="none" w:sz="0" w:space="0" w:color="auto"/>
            <w:bottom w:val="none" w:sz="0" w:space="0" w:color="auto"/>
            <w:right w:val="none" w:sz="0" w:space="0" w:color="auto"/>
          </w:divBdr>
        </w:div>
        <w:div w:id="1617179241">
          <w:marLeft w:val="0"/>
          <w:marRight w:val="0"/>
          <w:marTop w:val="0"/>
          <w:marBottom w:val="101"/>
          <w:divBdr>
            <w:top w:val="none" w:sz="0" w:space="0" w:color="auto"/>
            <w:left w:val="none" w:sz="0" w:space="0" w:color="auto"/>
            <w:bottom w:val="none" w:sz="0" w:space="0" w:color="auto"/>
            <w:right w:val="none" w:sz="0" w:space="0" w:color="auto"/>
          </w:divBdr>
        </w:div>
        <w:div w:id="1780105031">
          <w:marLeft w:val="720"/>
          <w:marRight w:val="0"/>
          <w:marTop w:val="0"/>
          <w:marBottom w:val="101"/>
          <w:divBdr>
            <w:top w:val="none" w:sz="0" w:space="0" w:color="auto"/>
            <w:left w:val="none" w:sz="0" w:space="0" w:color="auto"/>
            <w:bottom w:val="none" w:sz="0" w:space="0" w:color="auto"/>
            <w:right w:val="none" w:sz="0" w:space="0" w:color="auto"/>
          </w:divBdr>
        </w:div>
        <w:div w:id="1957831934">
          <w:marLeft w:val="720"/>
          <w:marRight w:val="0"/>
          <w:marTop w:val="0"/>
          <w:marBottom w:val="101"/>
          <w:divBdr>
            <w:top w:val="none" w:sz="0" w:space="0" w:color="auto"/>
            <w:left w:val="none" w:sz="0" w:space="0" w:color="auto"/>
            <w:bottom w:val="none" w:sz="0" w:space="0" w:color="auto"/>
            <w:right w:val="none" w:sz="0" w:space="0" w:color="auto"/>
          </w:divBdr>
        </w:div>
        <w:div w:id="1991396067">
          <w:marLeft w:val="0"/>
          <w:marRight w:val="0"/>
          <w:marTop w:val="0"/>
          <w:marBottom w:val="101"/>
          <w:divBdr>
            <w:top w:val="none" w:sz="0" w:space="0" w:color="auto"/>
            <w:left w:val="none" w:sz="0" w:space="0" w:color="auto"/>
            <w:bottom w:val="none" w:sz="0" w:space="0" w:color="auto"/>
            <w:right w:val="none" w:sz="0" w:space="0" w:color="auto"/>
          </w:divBdr>
        </w:div>
        <w:div w:id="2067946381">
          <w:marLeft w:val="720"/>
          <w:marRight w:val="0"/>
          <w:marTop w:val="0"/>
          <w:marBottom w:val="101"/>
          <w:divBdr>
            <w:top w:val="none" w:sz="0" w:space="0" w:color="auto"/>
            <w:left w:val="none" w:sz="0" w:space="0" w:color="auto"/>
            <w:bottom w:val="none" w:sz="0" w:space="0" w:color="auto"/>
            <w:right w:val="none" w:sz="0" w:space="0" w:color="auto"/>
          </w:divBdr>
        </w:div>
      </w:divsChild>
    </w:div>
    <w:div w:id="748816971">
      <w:bodyDiv w:val="1"/>
      <w:marLeft w:val="0"/>
      <w:marRight w:val="0"/>
      <w:marTop w:val="0"/>
      <w:marBottom w:val="0"/>
      <w:divBdr>
        <w:top w:val="none" w:sz="0" w:space="0" w:color="auto"/>
        <w:left w:val="none" w:sz="0" w:space="0" w:color="auto"/>
        <w:bottom w:val="none" w:sz="0" w:space="0" w:color="auto"/>
        <w:right w:val="none" w:sz="0" w:space="0" w:color="auto"/>
      </w:divBdr>
    </w:div>
    <w:div w:id="755442994">
      <w:bodyDiv w:val="1"/>
      <w:marLeft w:val="0"/>
      <w:marRight w:val="0"/>
      <w:marTop w:val="0"/>
      <w:marBottom w:val="0"/>
      <w:divBdr>
        <w:top w:val="none" w:sz="0" w:space="0" w:color="auto"/>
        <w:left w:val="none" w:sz="0" w:space="0" w:color="auto"/>
        <w:bottom w:val="none" w:sz="0" w:space="0" w:color="auto"/>
        <w:right w:val="none" w:sz="0" w:space="0" w:color="auto"/>
      </w:divBdr>
    </w:div>
    <w:div w:id="756368140">
      <w:bodyDiv w:val="1"/>
      <w:marLeft w:val="0"/>
      <w:marRight w:val="0"/>
      <w:marTop w:val="0"/>
      <w:marBottom w:val="0"/>
      <w:divBdr>
        <w:top w:val="none" w:sz="0" w:space="0" w:color="auto"/>
        <w:left w:val="none" w:sz="0" w:space="0" w:color="auto"/>
        <w:bottom w:val="none" w:sz="0" w:space="0" w:color="auto"/>
        <w:right w:val="none" w:sz="0" w:space="0" w:color="auto"/>
      </w:divBdr>
    </w:div>
    <w:div w:id="767697752">
      <w:bodyDiv w:val="1"/>
      <w:marLeft w:val="0"/>
      <w:marRight w:val="0"/>
      <w:marTop w:val="0"/>
      <w:marBottom w:val="0"/>
      <w:divBdr>
        <w:top w:val="none" w:sz="0" w:space="0" w:color="auto"/>
        <w:left w:val="none" w:sz="0" w:space="0" w:color="auto"/>
        <w:bottom w:val="none" w:sz="0" w:space="0" w:color="auto"/>
        <w:right w:val="none" w:sz="0" w:space="0" w:color="auto"/>
      </w:divBdr>
    </w:div>
    <w:div w:id="779375591">
      <w:bodyDiv w:val="1"/>
      <w:marLeft w:val="0"/>
      <w:marRight w:val="0"/>
      <w:marTop w:val="0"/>
      <w:marBottom w:val="0"/>
      <w:divBdr>
        <w:top w:val="none" w:sz="0" w:space="0" w:color="auto"/>
        <w:left w:val="none" w:sz="0" w:space="0" w:color="auto"/>
        <w:bottom w:val="none" w:sz="0" w:space="0" w:color="auto"/>
        <w:right w:val="none" w:sz="0" w:space="0" w:color="auto"/>
      </w:divBdr>
    </w:div>
    <w:div w:id="779959174">
      <w:bodyDiv w:val="1"/>
      <w:marLeft w:val="0"/>
      <w:marRight w:val="0"/>
      <w:marTop w:val="0"/>
      <w:marBottom w:val="0"/>
      <w:divBdr>
        <w:top w:val="none" w:sz="0" w:space="0" w:color="auto"/>
        <w:left w:val="none" w:sz="0" w:space="0" w:color="auto"/>
        <w:bottom w:val="none" w:sz="0" w:space="0" w:color="auto"/>
        <w:right w:val="none" w:sz="0" w:space="0" w:color="auto"/>
      </w:divBdr>
    </w:div>
    <w:div w:id="804588928">
      <w:bodyDiv w:val="1"/>
      <w:marLeft w:val="0"/>
      <w:marRight w:val="0"/>
      <w:marTop w:val="0"/>
      <w:marBottom w:val="0"/>
      <w:divBdr>
        <w:top w:val="none" w:sz="0" w:space="0" w:color="auto"/>
        <w:left w:val="none" w:sz="0" w:space="0" w:color="auto"/>
        <w:bottom w:val="none" w:sz="0" w:space="0" w:color="auto"/>
        <w:right w:val="none" w:sz="0" w:space="0" w:color="auto"/>
      </w:divBdr>
    </w:div>
    <w:div w:id="804615193">
      <w:bodyDiv w:val="1"/>
      <w:marLeft w:val="0"/>
      <w:marRight w:val="0"/>
      <w:marTop w:val="0"/>
      <w:marBottom w:val="0"/>
      <w:divBdr>
        <w:top w:val="none" w:sz="0" w:space="0" w:color="auto"/>
        <w:left w:val="none" w:sz="0" w:space="0" w:color="auto"/>
        <w:bottom w:val="none" w:sz="0" w:space="0" w:color="auto"/>
        <w:right w:val="none" w:sz="0" w:space="0" w:color="auto"/>
      </w:divBdr>
    </w:div>
    <w:div w:id="815494226">
      <w:bodyDiv w:val="1"/>
      <w:marLeft w:val="0"/>
      <w:marRight w:val="0"/>
      <w:marTop w:val="0"/>
      <w:marBottom w:val="0"/>
      <w:divBdr>
        <w:top w:val="none" w:sz="0" w:space="0" w:color="auto"/>
        <w:left w:val="none" w:sz="0" w:space="0" w:color="auto"/>
        <w:bottom w:val="none" w:sz="0" w:space="0" w:color="auto"/>
        <w:right w:val="none" w:sz="0" w:space="0" w:color="auto"/>
      </w:divBdr>
    </w:div>
    <w:div w:id="819813201">
      <w:bodyDiv w:val="1"/>
      <w:marLeft w:val="0"/>
      <w:marRight w:val="0"/>
      <w:marTop w:val="0"/>
      <w:marBottom w:val="0"/>
      <w:divBdr>
        <w:top w:val="none" w:sz="0" w:space="0" w:color="auto"/>
        <w:left w:val="none" w:sz="0" w:space="0" w:color="auto"/>
        <w:bottom w:val="none" w:sz="0" w:space="0" w:color="auto"/>
        <w:right w:val="none" w:sz="0" w:space="0" w:color="auto"/>
      </w:divBdr>
    </w:div>
    <w:div w:id="823547124">
      <w:bodyDiv w:val="1"/>
      <w:marLeft w:val="0"/>
      <w:marRight w:val="0"/>
      <w:marTop w:val="0"/>
      <w:marBottom w:val="0"/>
      <w:divBdr>
        <w:top w:val="none" w:sz="0" w:space="0" w:color="auto"/>
        <w:left w:val="none" w:sz="0" w:space="0" w:color="auto"/>
        <w:bottom w:val="none" w:sz="0" w:space="0" w:color="auto"/>
        <w:right w:val="none" w:sz="0" w:space="0" w:color="auto"/>
      </w:divBdr>
    </w:div>
    <w:div w:id="824859802">
      <w:bodyDiv w:val="1"/>
      <w:marLeft w:val="0"/>
      <w:marRight w:val="0"/>
      <w:marTop w:val="0"/>
      <w:marBottom w:val="0"/>
      <w:divBdr>
        <w:top w:val="none" w:sz="0" w:space="0" w:color="auto"/>
        <w:left w:val="none" w:sz="0" w:space="0" w:color="auto"/>
        <w:bottom w:val="none" w:sz="0" w:space="0" w:color="auto"/>
        <w:right w:val="none" w:sz="0" w:space="0" w:color="auto"/>
      </w:divBdr>
    </w:div>
    <w:div w:id="832573744">
      <w:bodyDiv w:val="1"/>
      <w:marLeft w:val="0"/>
      <w:marRight w:val="0"/>
      <w:marTop w:val="0"/>
      <w:marBottom w:val="0"/>
      <w:divBdr>
        <w:top w:val="none" w:sz="0" w:space="0" w:color="auto"/>
        <w:left w:val="none" w:sz="0" w:space="0" w:color="auto"/>
        <w:bottom w:val="none" w:sz="0" w:space="0" w:color="auto"/>
        <w:right w:val="none" w:sz="0" w:space="0" w:color="auto"/>
      </w:divBdr>
    </w:div>
    <w:div w:id="837619504">
      <w:bodyDiv w:val="1"/>
      <w:marLeft w:val="0"/>
      <w:marRight w:val="0"/>
      <w:marTop w:val="0"/>
      <w:marBottom w:val="0"/>
      <w:divBdr>
        <w:top w:val="none" w:sz="0" w:space="0" w:color="auto"/>
        <w:left w:val="none" w:sz="0" w:space="0" w:color="auto"/>
        <w:bottom w:val="none" w:sz="0" w:space="0" w:color="auto"/>
        <w:right w:val="none" w:sz="0" w:space="0" w:color="auto"/>
      </w:divBdr>
    </w:div>
    <w:div w:id="841430471">
      <w:bodyDiv w:val="1"/>
      <w:marLeft w:val="0"/>
      <w:marRight w:val="0"/>
      <w:marTop w:val="0"/>
      <w:marBottom w:val="0"/>
      <w:divBdr>
        <w:top w:val="none" w:sz="0" w:space="0" w:color="auto"/>
        <w:left w:val="none" w:sz="0" w:space="0" w:color="auto"/>
        <w:bottom w:val="none" w:sz="0" w:space="0" w:color="auto"/>
        <w:right w:val="none" w:sz="0" w:space="0" w:color="auto"/>
      </w:divBdr>
    </w:div>
    <w:div w:id="873998250">
      <w:bodyDiv w:val="1"/>
      <w:marLeft w:val="0"/>
      <w:marRight w:val="0"/>
      <w:marTop w:val="0"/>
      <w:marBottom w:val="0"/>
      <w:divBdr>
        <w:top w:val="none" w:sz="0" w:space="0" w:color="auto"/>
        <w:left w:val="none" w:sz="0" w:space="0" w:color="auto"/>
        <w:bottom w:val="none" w:sz="0" w:space="0" w:color="auto"/>
        <w:right w:val="none" w:sz="0" w:space="0" w:color="auto"/>
      </w:divBdr>
    </w:div>
    <w:div w:id="875432294">
      <w:bodyDiv w:val="1"/>
      <w:marLeft w:val="0"/>
      <w:marRight w:val="0"/>
      <w:marTop w:val="0"/>
      <w:marBottom w:val="0"/>
      <w:divBdr>
        <w:top w:val="none" w:sz="0" w:space="0" w:color="auto"/>
        <w:left w:val="none" w:sz="0" w:space="0" w:color="auto"/>
        <w:bottom w:val="none" w:sz="0" w:space="0" w:color="auto"/>
        <w:right w:val="none" w:sz="0" w:space="0" w:color="auto"/>
      </w:divBdr>
    </w:div>
    <w:div w:id="878593662">
      <w:bodyDiv w:val="1"/>
      <w:marLeft w:val="0"/>
      <w:marRight w:val="0"/>
      <w:marTop w:val="0"/>
      <w:marBottom w:val="0"/>
      <w:divBdr>
        <w:top w:val="none" w:sz="0" w:space="0" w:color="auto"/>
        <w:left w:val="none" w:sz="0" w:space="0" w:color="auto"/>
        <w:bottom w:val="none" w:sz="0" w:space="0" w:color="auto"/>
        <w:right w:val="none" w:sz="0" w:space="0" w:color="auto"/>
      </w:divBdr>
    </w:div>
    <w:div w:id="878981306">
      <w:bodyDiv w:val="1"/>
      <w:marLeft w:val="0"/>
      <w:marRight w:val="0"/>
      <w:marTop w:val="0"/>
      <w:marBottom w:val="0"/>
      <w:divBdr>
        <w:top w:val="none" w:sz="0" w:space="0" w:color="auto"/>
        <w:left w:val="none" w:sz="0" w:space="0" w:color="auto"/>
        <w:bottom w:val="none" w:sz="0" w:space="0" w:color="auto"/>
        <w:right w:val="none" w:sz="0" w:space="0" w:color="auto"/>
      </w:divBdr>
    </w:div>
    <w:div w:id="888763571">
      <w:bodyDiv w:val="1"/>
      <w:marLeft w:val="0"/>
      <w:marRight w:val="0"/>
      <w:marTop w:val="0"/>
      <w:marBottom w:val="0"/>
      <w:divBdr>
        <w:top w:val="none" w:sz="0" w:space="0" w:color="auto"/>
        <w:left w:val="none" w:sz="0" w:space="0" w:color="auto"/>
        <w:bottom w:val="none" w:sz="0" w:space="0" w:color="auto"/>
        <w:right w:val="none" w:sz="0" w:space="0" w:color="auto"/>
      </w:divBdr>
    </w:div>
    <w:div w:id="894778605">
      <w:bodyDiv w:val="1"/>
      <w:marLeft w:val="0"/>
      <w:marRight w:val="0"/>
      <w:marTop w:val="0"/>
      <w:marBottom w:val="0"/>
      <w:divBdr>
        <w:top w:val="none" w:sz="0" w:space="0" w:color="auto"/>
        <w:left w:val="none" w:sz="0" w:space="0" w:color="auto"/>
        <w:bottom w:val="none" w:sz="0" w:space="0" w:color="auto"/>
        <w:right w:val="none" w:sz="0" w:space="0" w:color="auto"/>
      </w:divBdr>
    </w:div>
    <w:div w:id="908076411">
      <w:bodyDiv w:val="1"/>
      <w:marLeft w:val="0"/>
      <w:marRight w:val="0"/>
      <w:marTop w:val="0"/>
      <w:marBottom w:val="0"/>
      <w:divBdr>
        <w:top w:val="none" w:sz="0" w:space="0" w:color="auto"/>
        <w:left w:val="none" w:sz="0" w:space="0" w:color="auto"/>
        <w:bottom w:val="none" w:sz="0" w:space="0" w:color="auto"/>
        <w:right w:val="none" w:sz="0" w:space="0" w:color="auto"/>
      </w:divBdr>
    </w:div>
    <w:div w:id="912472834">
      <w:bodyDiv w:val="1"/>
      <w:marLeft w:val="0"/>
      <w:marRight w:val="0"/>
      <w:marTop w:val="0"/>
      <w:marBottom w:val="0"/>
      <w:divBdr>
        <w:top w:val="none" w:sz="0" w:space="0" w:color="auto"/>
        <w:left w:val="none" w:sz="0" w:space="0" w:color="auto"/>
        <w:bottom w:val="none" w:sz="0" w:space="0" w:color="auto"/>
        <w:right w:val="none" w:sz="0" w:space="0" w:color="auto"/>
      </w:divBdr>
      <w:divsChild>
        <w:div w:id="201939789">
          <w:marLeft w:val="0"/>
          <w:marRight w:val="0"/>
          <w:marTop w:val="0"/>
          <w:marBottom w:val="101"/>
          <w:divBdr>
            <w:top w:val="none" w:sz="0" w:space="0" w:color="auto"/>
            <w:left w:val="none" w:sz="0" w:space="0" w:color="auto"/>
            <w:bottom w:val="none" w:sz="0" w:space="0" w:color="auto"/>
            <w:right w:val="none" w:sz="0" w:space="0" w:color="auto"/>
          </w:divBdr>
        </w:div>
        <w:div w:id="382754372">
          <w:marLeft w:val="720"/>
          <w:marRight w:val="0"/>
          <w:marTop w:val="0"/>
          <w:marBottom w:val="101"/>
          <w:divBdr>
            <w:top w:val="none" w:sz="0" w:space="0" w:color="auto"/>
            <w:left w:val="none" w:sz="0" w:space="0" w:color="auto"/>
            <w:bottom w:val="none" w:sz="0" w:space="0" w:color="auto"/>
            <w:right w:val="none" w:sz="0" w:space="0" w:color="auto"/>
          </w:divBdr>
        </w:div>
        <w:div w:id="757484837">
          <w:marLeft w:val="0"/>
          <w:marRight w:val="0"/>
          <w:marTop w:val="0"/>
          <w:marBottom w:val="101"/>
          <w:divBdr>
            <w:top w:val="none" w:sz="0" w:space="0" w:color="auto"/>
            <w:left w:val="none" w:sz="0" w:space="0" w:color="auto"/>
            <w:bottom w:val="none" w:sz="0" w:space="0" w:color="auto"/>
            <w:right w:val="none" w:sz="0" w:space="0" w:color="auto"/>
          </w:divBdr>
        </w:div>
        <w:div w:id="1838377238">
          <w:marLeft w:val="0"/>
          <w:marRight w:val="0"/>
          <w:marTop w:val="0"/>
          <w:marBottom w:val="101"/>
          <w:divBdr>
            <w:top w:val="none" w:sz="0" w:space="0" w:color="auto"/>
            <w:left w:val="none" w:sz="0" w:space="0" w:color="auto"/>
            <w:bottom w:val="none" w:sz="0" w:space="0" w:color="auto"/>
            <w:right w:val="none" w:sz="0" w:space="0" w:color="auto"/>
          </w:divBdr>
        </w:div>
      </w:divsChild>
    </w:div>
    <w:div w:id="917177656">
      <w:bodyDiv w:val="1"/>
      <w:marLeft w:val="0"/>
      <w:marRight w:val="0"/>
      <w:marTop w:val="0"/>
      <w:marBottom w:val="0"/>
      <w:divBdr>
        <w:top w:val="none" w:sz="0" w:space="0" w:color="auto"/>
        <w:left w:val="none" w:sz="0" w:space="0" w:color="auto"/>
        <w:bottom w:val="none" w:sz="0" w:space="0" w:color="auto"/>
        <w:right w:val="none" w:sz="0" w:space="0" w:color="auto"/>
      </w:divBdr>
    </w:div>
    <w:div w:id="941301283">
      <w:bodyDiv w:val="1"/>
      <w:marLeft w:val="0"/>
      <w:marRight w:val="0"/>
      <w:marTop w:val="0"/>
      <w:marBottom w:val="0"/>
      <w:divBdr>
        <w:top w:val="none" w:sz="0" w:space="0" w:color="auto"/>
        <w:left w:val="none" w:sz="0" w:space="0" w:color="auto"/>
        <w:bottom w:val="none" w:sz="0" w:space="0" w:color="auto"/>
        <w:right w:val="none" w:sz="0" w:space="0" w:color="auto"/>
      </w:divBdr>
    </w:div>
    <w:div w:id="953363991">
      <w:bodyDiv w:val="1"/>
      <w:marLeft w:val="0"/>
      <w:marRight w:val="0"/>
      <w:marTop w:val="0"/>
      <w:marBottom w:val="0"/>
      <w:divBdr>
        <w:top w:val="none" w:sz="0" w:space="0" w:color="auto"/>
        <w:left w:val="none" w:sz="0" w:space="0" w:color="auto"/>
        <w:bottom w:val="none" w:sz="0" w:space="0" w:color="auto"/>
        <w:right w:val="none" w:sz="0" w:space="0" w:color="auto"/>
      </w:divBdr>
    </w:div>
    <w:div w:id="978537403">
      <w:bodyDiv w:val="1"/>
      <w:marLeft w:val="0"/>
      <w:marRight w:val="0"/>
      <w:marTop w:val="0"/>
      <w:marBottom w:val="0"/>
      <w:divBdr>
        <w:top w:val="none" w:sz="0" w:space="0" w:color="auto"/>
        <w:left w:val="none" w:sz="0" w:space="0" w:color="auto"/>
        <w:bottom w:val="none" w:sz="0" w:space="0" w:color="auto"/>
        <w:right w:val="none" w:sz="0" w:space="0" w:color="auto"/>
      </w:divBdr>
    </w:div>
    <w:div w:id="982196184">
      <w:bodyDiv w:val="1"/>
      <w:marLeft w:val="0"/>
      <w:marRight w:val="0"/>
      <w:marTop w:val="0"/>
      <w:marBottom w:val="0"/>
      <w:divBdr>
        <w:top w:val="none" w:sz="0" w:space="0" w:color="auto"/>
        <w:left w:val="none" w:sz="0" w:space="0" w:color="auto"/>
        <w:bottom w:val="none" w:sz="0" w:space="0" w:color="auto"/>
        <w:right w:val="none" w:sz="0" w:space="0" w:color="auto"/>
      </w:divBdr>
    </w:div>
    <w:div w:id="984504770">
      <w:bodyDiv w:val="1"/>
      <w:marLeft w:val="0"/>
      <w:marRight w:val="0"/>
      <w:marTop w:val="0"/>
      <w:marBottom w:val="0"/>
      <w:divBdr>
        <w:top w:val="none" w:sz="0" w:space="0" w:color="auto"/>
        <w:left w:val="none" w:sz="0" w:space="0" w:color="auto"/>
        <w:bottom w:val="none" w:sz="0" w:space="0" w:color="auto"/>
        <w:right w:val="none" w:sz="0" w:space="0" w:color="auto"/>
      </w:divBdr>
    </w:div>
    <w:div w:id="993724763">
      <w:bodyDiv w:val="1"/>
      <w:marLeft w:val="0"/>
      <w:marRight w:val="0"/>
      <w:marTop w:val="0"/>
      <w:marBottom w:val="0"/>
      <w:divBdr>
        <w:top w:val="none" w:sz="0" w:space="0" w:color="auto"/>
        <w:left w:val="none" w:sz="0" w:space="0" w:color="auto"/>
        <w:bottom w:val="none" w:sz="0" w:space="0" w:color="auto"/>
        <w:right w:val="none" w:sz="0" w:space="0" w:color="auto"/>
      </w:divBdr>
    </w:div>
    <w:div w:id="1016268751">
      <w:bodyDiv w:val="1"/>
      <w:marLeft w:val="0"/>
      <w:marRight w:val="0"/>
      <w:marTop w:val="0"/>
      <w:marBottom w:val="0"/>
      <w:divBdr>
        <w:top w:val="none" w:sz="0" w:space="0" w:color="auto"/>
        <w:left w:val="none" w:sz="0" w:space="0" w:color="auto"/>
        <w:bottom w:val="none" w:sz="0" w:space="0" w:color="auto"/>
        <w:right w:val="none" w:sz="0" w:space="0" w:color="auto"/>
      </w:divBdr>
    </w:div>
    <w:div w:id="1018501845">
      <w:bodyDiv w:val="1"/>
      <w:marLeft w:val="0"/>
      <w:marRight w:val="0"/>
      <w:marTop w:val="0"/>
      <w:marBottom w:val="0"/>
      <w:divBdr>
        <w:top w:val="none" w:sz="0" w:space="0" w:color="auto"/>
        <w:left w:val="none" w:sz="0" w:space="0" w:color="auto"/>
        <w:bottom w:val="none" w:sz="0" w:space="0" w:color="auto"/>
        <w:right w:val="none" w:sz="0" w:space="0" w:color="auto"/>
      </w:divBdr>
    </w:div>
    <w:div w:id="1021738481">
      <w:bodyDiv w:val="1"/>
      <w:marLeft w:val="0"/>
      <w:marRight w:val="0"/>
      <w:marTop w:val="0"/>
      <w:marBottom w:val="0"/>
      <w:divBdr>
        <w:top w:val="none" w:sz="0" w:space="0" w:color="auto"/>
        <w:left w:val="none" w:sz="0" w:space="0" w:color="auto"/>
        <w:bottom w:val="none" w:sz="0" w:space="0" w:color="auto"/>
        <w:right w:val="none" w:sz="0" w:space="0" w:color="auto"/>
      </w:divBdr>
    </w:div>
    <w:div w:id="1024329611">
      <w:bodyDiv w:val="1"/>
      <w:marLeft w:val="0"/>
      <w:marRight w:val="0"/>
      <w:marTop w:val="0"/>
      <w:marBottom w:val="0"/>
      <w:divBdr>
        <w:top w:val="none" w:sz="0" w:space="0" w:color="auto"/>
        <w:left w:val="none" w:sz="0" w:space="0" w:color="auto"/>
        <w:bottom w:val="none" w:sz="0" w:space="0" w:color="auto"/>
        <w:right w:val="none" w:sz="0" w:space="0" w:color="auto"/>
      </w:divBdr>
    </w:div>
    <w:div w:id="1028146691">
      <w:bodyDiv w:val="1"/>
      <w:marLeft w:val="0"/>
      <w:marRight w:val="0"/>
      <w:marTop w:val="0"/>
      <w:marBottom w:val="0"/>
      <w:divBdr>
        <w:top w:val="none" w:sz="0" w:space="0" w:color="auto"/>
        <w:left w:val="none" w:sz="0" w:space="0" w:color="auto"/>
        <w:bottom w:val="none" w:sz="0" w:space="0" w:color="auto"/>
        <w:right w:val="none" w:sz="0" w:space="0" w:color="auto"/>
      </w:divBdr>
    </w:div>
    <w:div w:id="1028528502">
      <w:bodyDiv w:val="1"/>
      <w:marLeft w:val="0"/>
      <w:marRight w:val="0"/>
      <w:marTop w:val="0"/>
      <w:marBottom w:val="0"/>
      <w:divBdr>
        <w:top w:val="none" w:sz="0" w:space="0" w:color="auto"/>
        <w:left w:val="none" w:sz="0" w:space="0" w:color="auto"/>
        <w:bottom w:val="none" w:sz="0" w:space="0" w:color="auto"/>
        <w:right w:val="none" w:sz="0" w:space="0" w:color="auto"/>
      </w:divBdr>
      <w:divsChild>
        <w:div w:id="673382695">
          <w:marLeft w:val="0"/>
          <w:marRight w:val="0"/>
          <w:marTop w:val="0"/>
          <w:marBottom w:val="101"/>
          <w:divBdr>
            <w:top w:val="none" w:sz="0" w:space="0" w:color="auto"/>
            <w:left w:val="none" w:sz="0" w:space="0" w:color="auto"/>
            <w:bottom w:val="none" w:sz="0" w:space="0" w:color="auto"/>
            <w:right w:val="none" w:sz="0" w:space="0" w:color="auto"/>
          </w:divBdr>
        </w:div>
        <w:div w:id="912812307">
          <w:marLeft w:val="720"/>
          <w:marRight w:val="0"/>
          <w:marTop w:val="0"/>
          <w:marBottom w:val="101"/>
          <w:divBdr>
            <w:top w:val="none" w:sz="0" w:space="0" w:color="auto"/>
            <w:left w:val="none" w:sz="0" w:space="0" w:color="auto"/>
            <w:bottom w:val="none" w:sz="0" w:space="0" w:color="auto"/>
            <w:right w:val="none" w:sz="0" w:space="0" w:color="auto"/>
          </w:divBdr>
        </w:div>
      </w:divsChild>
    </w:div>
    <w:div w:id="1052001748">
      <w:bodyDiv w:val="1"/>
      <w:marLeft w:val="0"/>
      <w:marRight w:val="0"/>
      <w:marTop w:val="0"/>
      <w:marBottom w:val="0"/>
      <w:divBdr>
        <w:top w:val="none" w:sz="0" w:space="0" w:color="auto"/>
        <w:left w:val="none" w:sz="0" w:space="0" w:color="auto"/>
        <w:bottom w:val="none" w:sz="0" w:space="0" w:color="auto"/>
        <w:right w:val="none" w:sz="0" w:space="0" w:color="auto"/>
      </w:divBdr>
    </w:div>
    <w:div w:id="1060323116">
      <w:bodyDiv w:val="1"/>
      <w:marLeft w:val="0"/>
      <w:marRight w:val="0"/>
      <w:marTop w:val="0"/>
      <w:marBottom w:val="0"/>
      <w:divBdr>
        <w:top w:val="none" w:sz="0" w:space="0" w:color="auto"/>
        <w:left w:val="none" w:sz="0" w:space="0" w:color="auto"/>
        <w:bottom w:val="none" w:sz="0" w:space="0" w:color="auto"/>
        <w:right w:val="none" w:sz="0" w:space="0" w:color="auto"/>
      </w:divBdr>
    </w:div>
    <w:div w:id="1066686146">
      <w:bodyDiv w:val="1"/>
      <w:marLeft w:val="0"/>
      <w:marRight w:val="0"/>
      <w:marTop w:val="0"/>
      <w:marBottom w:val="0"/>
      <w:divBdr>
        <w:top w:val="none" w:sz="0" w:space="0" w:color="auto"/>
        <w:left w:val="none" w:sz="0" w:space="0" w:color="auto"/>
        <w:bottom w:val="none" w:sz="0" w:space="0" w:color="auto"/>
        <w:right w:val="none" w:sz="0" w:space="0" w:color="auto"/>
      </w:divBdr>
    </w:div>
    <w:div w:id="1070470313">
      <w:bodyDiv w:val="1"/>
      <w:marLeft w:val="0"/>
      <w:marRight w:val="0"/>
      <w:marTop w:val="0"/>
      <w:marBottom w:val="0"/>
      <w:divBdr>
        <w:top w:val="none" w:sz="0" w:space="0" w:color="auto"/>
        <w:left w:val="none" w:sz="0" w:space="0" w:color="auto"/>
        <w:bottom w:val="none" w:sz="0" w:space="0" w:color="auto"/>
        <w:right w:val="none" w:sz="0" w:space="0" w:color="auto"/>
      </w:divBdr>
    </w:div>
    <w:div w:id="1087267687">
      <w:bodyDiv w:val="1"/>
      <w:marLeft w:val="0"/>
      <w:marRight w:val="0"/>
      <w:marTop w:val="0"/>
      <w:marBottom w:val="0"/>
      <w:divBdr>
        <w:top w:val="none" w:sz="0" w:space="0" w:color="auto"/>
        <w:left w:val="none" w:sz="0" w:space="0" w:color="auto"/>
        <w:bottom w:val="none" w:sz="0" w:space="0" w:color="auto"/>
        <w:right w:val="none" w:sz="0" w:space="0" w:color="auto"/>
      </w:divBdr>
    </w:div>
    <w:div w:id="1097673597">
      <w:bodyDiv w:val="1"/>
      <w:marLeft w:val="0"/>
      <w:marRight w:val="0"/>
      <w:marTop w:val="0"/>
      <w:marBottom w:val="0"/>
      <w:divBdr>
        <w:top w:val="none" w:sz="0" w:space="0" w:color="auto"/>
        <w:left w:val="none" w:sz="0" w:space="0" w:color="auto"/>
        <w:bottom w:val="none" w:sz="0" w:space="0" w:color="auto"/>
        <w:right w:val="none" w:sz="0" w:space="0" w:color="auto"/>
      </w:divBdr>
    </w:div>
    <w:div w:id="1106265776">
      <w:bodyDiv w:val="1"/>
      <w:marLeft w:val="0"/>
      <w:marRight w:val="0"/>
      <w:marTop w:val="0"/>
      <w:marBottom w:val="0"/>
      <w:divBdr>
        <w:top w:val="none" w:sz="0" w:space="0" w:color="auto"/>
        <w:left w:val="none" w:sz="0" w:space="0" w:color="auto"/>
        <w:bottom w:val="none" w:sz="0" w:space="0" w:color="auto"/>
        <w:right w:val="none" w:sz="0" w:space="0" w:color="auto"/>
      </w:divBdr>
    </w:div>
    <w:div w:id="1109007097">
      <w:bodyDiv w:val="1"/>
      <w:marLeft w:val="0"/>
      <w:marRight w:val="0"/>
      <w:marTop w:val="0"/>
      <w:marBottom w:val="0"/>
      <w:divBdr>
        <w:top w:val="none" w:sz="0" w:space="0" w:color="auto"/>
        <w:left w:val="none" w:sz="0" w:space="0" w:color="auto"/>
        <w:bottom w:val="none" w:sz="0" w:space="0" w:color="auto"/>
        <w:right w:val="none" w:sz="0" w:space="0" w:color="auto"/>
      </w:divBdr>
    </w:div>
    <w:div w:id="1109666621">
      <w:bodyDiv w:val="1"/>
      <w:marLeft w:val="0"/>
      <w:marRight w:val="0"/>
      <w:marTop w:val="0"/>
      <w:marBottom w:val="0"/>
      <w:divBdr>
        <w:top w:val="none" w:sz="0" w:space="0" w:color="auto"/>
        <w:left w:val="none" w:sz="0" w:space="0" w:color="auto"/>
        <w:bottom w:val="none" w:sz="0" w:space="0" w:color="auto"/>
        <w:right w:val="none" w:sz="0" w:space="0" w:color="auto"/>
      </w:divBdr>
      <w:divsChild>
        <w:div w:id="64694600">
          <w:marLeft w:val="0"/>
          <w:marRight w:val="0"/>
          <w:marTop w:val="0"/>
          <w:marBottom w:val="101"/>
          <w:divBdr>
            <w:top w:val="none" w:sz="0" w:space="0" w:color="auto"/>
            <w:left w:val="none" w:sz="0" w:space="0" w:color="auto"/>
            <w:bottom w:val="none" w:sz="0" w:space="0" w:color="auto"/>
            <w:right w:val="none" w:sz="0" w:space="0" w:color="auto"/>
          </w:divBdr>
        </w:div>
        <w:div w:id="240070679">
          <w:marLeft w:val="0"/>
          <w:marRight w:val="0"/>
          <w:marTop w:val="0"/>
          <w:marBottom w:val="101"/>
          <w:divBdr>
            <w:top w:val="none" w:sz="0" w:space="0" w:color="auto"/>
            <w:left w:val="none" w:sz="0" w:space="0" w:color="auto"/>
            <w:bottom w:val="none" w:sz="0" w:space="0" w:color="auto"/>
            <w:right w:val="none" w:sz="0" w:space="0" w:color="auto"/>
          </w:divBdr>
        </w:div>
        <w:div w:id="266472392">
          <w:marLeft w:val="0"/>
          <w:marRight w:val="0"/>
          <w:marTop w:val="0"/>
          <w:marBottom w:val="101"/>
          <w:divBdr>
            <w:top w:val="none" w:sz="0" w:space="0" w:color="auto"/>
            <w:left w:val="none" w:sz="0" w:space="0" w:color="auto"/>
            <w:bottom w:val="none" w:sz="0" w:space="0" w:color="auto"/>
            <w:right w:val="none" w:sz="0" w:space="0" w:color="auto"/>
          </w:divBdr>
        </w:div>
        <w:div w:id="1185749985">
          <w:marLeft w:val="0"/>
          <w:marRight w:val="0"/>
          <w:marTop w:val="0"/>
          <w:marBottom w:val="101"/>
          <w:divBdr>
            <w:top w:val="none" w:sz="0" w:space="0" w:color="auto"/>
            <w:left w:val="none" w:sz="0" w:space="0" w:color="auto"/>
            <w:bottom w:val="none" w:sz="0" w:space="0" w:color="auto"/>
            <w:right w:val="none" w:sz="0" w:space="0" w:color="auto"/>
          </w:divBdr>
        </w:div>
        <w:div w:id="1386566435">
          <w:marLeft w:val="0"/>
          <w:marRight w:val="0"/>
          <w:marTop w:val="0"/>
          <w:marBottom w:val="101"/>
          <w:divBdr>
            <w:top w:val="none" w:sz="0" w:space="0" w:color="auto"/>
            <w:left w:val="none" w:sz="0" w:space="0" w:color="auto"/>
            <w:bottom w:val="none" w:sz="0" w:space="0" w:color="auto"/>
            <w:right w:val="none" w:sz="0" w:space="0" w:color="auto"/>
          </w:divBdr>
        </w:div>
        <w:div w:id="1916477250">
          <w:marLeft w:val="0"/>
          <w:marRight w:val="0"/>
          <w:marTop w:val="101"/>
          <w:marBottom w:val="101"/>
          <w:divBdr>
            <w:top w:val="none" w:sz="0" w:space="0" w:color="auto"/>
            <w:left w:val="none" w:sz="0" w:space="0" w:color="auto"/>
            <w:bottom w:val="none" w:sz="0" w:space="0" w:color="auto"/>
            <w:right w:val="none" w:sz="0" w:space="0" w:color="auto"/>
          </w:divBdr>
        </w:div>
        <w:div w:id="2074624051">
          <w:marLeft w:val="0"/>
          <w:marRight w:val="0"/>
          <w:marTop w:val="0"/>
          <w:marBottom w:val="101"/>
          <w:divBdr>
            <w:top w:val="none" w:sz="0" w:space="0" w:color="auto"/>
            <w:left w:val="none" w:sz="0" w:space="0" w:color="auto"/>
            <w:bottom w:val="none" w:sz="0" w:space="0" w:color="auto"/>
            <w:right w:val="none" w:sz="0" w:space="0" w:color="auto"/>
          </w:divBdr>
        </w:div>
        <w:div w:id="2115902824">
          <w:marLeft w:val="0"/>
          <w:marRight w:val="0"/>
          <w:marTop w:val="0"/>
          <w:marBottom w:val="101"/>
          <w:divBdr>
            <w:top w:val="none" w:sz="0" w:space="0" w:color="auto"/>
            <w:left w:val="none" w:sz="0" w:space="0" w:color="auto"/>
            <w:bottom w:val="none" w:sz="0" w:space="0" w:color="auto"/>
            <w:right w:val="none" w:sz="0" w:space="0" w:color="auto"/>
          </w:divBdr>
        </w:div>
      </w:divsChild>
    </w:div>
    <w:div w:id="1112437708">
      <w:bodyDiv w:val="1"/>
      <w:marLeft w:val="0"/>
      <w:marRight w:val="0"/>
      <w:marTop w:val="0"/>
      <w:marBottom w:val="0"/>
      <w:divBdr>
        <w:top w:val="none" w:sz="0" w:space="0" w:color="auto"/>
        <w:left w:val="none" w:sz="0" w:space="0" w:color="auto"/>
        <w:bottom w:val="none" w:sz="0" w:space="0" w:color="auto"/>
        <w:right w:val="none" w:sz="0" w:space="0" w:color="auto"/>
      </w:divBdr>
    </w:div>
    <w:div w:id="1113019675">
      <w:bodyDiv w:val="1"/>
      <w:marLeft w:val="0"/>
      <w:marRight w:val="0"/>
      <w:marTop w:val="0"/>
      <w:marBottom w:val="0"/>
      <w:divBdr>
        <w:top w:val="none" w:sz="0" w:space="0" w:color="auto"/>
        <w:left w:val="none" w:sz="0" w:space="0" w:color="auto"/>
        <w:bottom w:val="none" w:sz="0" w:space="0" w:color="auto"/>
        <w:right w:val="none" w:sz="0" w:space="0" w:color="auto"/>
      </w:divBdr>
    </w:div>
    <w:div w:id="1114322829">
      <w:bodyDiv w:val="1"/>
      <w:marLeft w:val="0"/>
      <w:marRight w:val="0"/>
      <w:marTop w:val="0"/>
      <w:marBottom w:val="0"/>
      <w:divBdr>
        <w:top w:val="none" w:sz="0" w:space="0" w:color="auto"/>
        <w:left w:val="none" w:sz="0" w:space="0" w:color="auto"/>
        <w:bottom w:val="none" w:sz="0" w:space="0" w:color="auto"/>
        <w:right w:val="none" w:sz="0" w:space="0" w:color="auto"/>
      </w:divBdr>
    </w:div>
    <w:div w:id="1121849506">
      <w:bodyDiv w:val="1"/>
      <w:marLeft w:val="0"/>
      <w:marRight w:val="0"/>
      <w:marTop w:val="0"/>
      <w:marBottom w:val="0"/>
      <w:divBdr>
        <w:top w:val="none" w:sz="0" w:space="0" w:color="auto"/>
        <w:left w:val="none" w:sz="0" w:space="0" w:color="auto"/>
        <w:bottom w:val="none" w:sz="0" w:space="0" w:color="auto"/>
        <w:right w:val="none" w:sz="0" w:space="0" w:color="auto"/>
      </w:divBdr>
    </w:div>
    <w:div w:id="1124886312">
      <w:bodyDiv w:val="1"/>
      <w:marLeft w:val="0"/>
      <w:marRight w:val="0"/>
      <w:marTop w:val="0"/>
      <w:marBottom w:val="0"/>
      <w:divBdr>
        <w:top w:val="none" w:sz="0" w:space="0" w:color="auto"/>
        <w:left w:val="none" w:sz="0" w:space="0" w:color="auto"/>
        <w:bottom w:val="none" w:sz="0" w:space="0" w:color="auto"/>
        <w:right w:val="none" w:sz="0" w:space="0" w:color="auto"/>
      </w:divBdr>
      <w:divsChild>
        <w:div w:id="675763985">
          <w:marLeft w:val="0"/>
          <w:marRight w:val="0"/>
          <w:marTop w:val="0"/>
          <w:marBottom w:val="101"/>
          <w:divBdr>
            <w:top w:val="none" w:sz="0" w:space="0" w:color="auto"/>
            <w:left w:val="none" w:sz="0" w:space="0" w:color="auto"/>
            <w:bottom w:val="none" w:sz="0" w:space="0" w:color="auto"/>
            <w:right w:val="none" w:sz="0" w:space="0" w:color="auto"/>
          </w:divBdr>
        </w:div>
        <w:div w:id="1562247402">
          <w:marLeft w:val="0"/>
          <w:marRight w:val="0"/>
          <w:marTop w:val="0"/>
          <w:marBottom w:val="101"/>
          <w:divBdr>
            <w:top w:val="none" w:sz="0" w:space="0" w:color="auto"/>
            <w:left w:val="none" w:sz="0" w:space="0" w:color="auto"/>
            <w:bottom w:val="none" w:sz="0" w:space="0" w:color="auto"/>
            <w:right w:val="none" w:sz="0" w:space="0" w:color="auto"/>
          </w:divBdr>
        </w:div>
        <w:div w:id="1622884062">
          <w:marLeft w:val="720"/>
          <w:marRight w:val="0"/>
          <w:marTop w:val="0"/>
          <w:marBottom w:val="101"/>
          <w:divBdr>
            <w:top w:val="none" w:sz="0" w:space="0" w:color="auto"/>
            <w:left w:val="none" w:sz="0" w:space="0" w:color="auto"/>
            <w:bottom w:val="none" w:sz="0" w:space="0" w:color="auto"/>
            <w:right w:val="none" w:sz="0" w:space="0" w:color="auto"/>
          </w:divBdr>
        </w:div>
      </w:divsChild>
    </w:div>
    <w:div w:id="1135832330">
      <w:bodyDiv w:val="1"/>
      <w:marLeft w:val="0"/>
      <w:marRight w:val="0"/>
      <w:marTop w:val="0"/>
      <w:marBottom w:val="0"/>
      <w:divBdr>
        <w:top w:val="none" w:sz="0" w:space="0" w:color="auto"/>
        <w:left w:val="none" w:sz="0" w:space="0" w:color="auto"/>
        <w:bottom w:val="none" w:sz="0" w:space="0" w:color="auto"/>
        <w:right w:val="none" w:sz="0" w:space="0" w:color="auto"/>
      </w:divBdr>
    </w:div>
    <w:div w:id="1138381319">
      <w:bodyDiv w:val="1"/>
      <w:marLeft w:val="0"/>
      <w:marRight w:val="0"/>
      <w:marTop w:val="0"/>
      <w:marBottom w:val="0"/>
      <w:divBdr>
        <w:top w:val="none" w:sz="0" w:space="0" w:color="auto"/>
        <w:left w:val="none" w:sz="0" w:space="0" w:color="auto"/>
        <w:bottom w:val="none" w:sz="0" w:space="0" w:color="auto"/>
        <w:right w:val="none" w:sz="0" w:space="0" w:color="auto"/>
      </w:divBdr>
    </w:div>
    <w:div w:id="1152872270">
      <w:bodyDiv w:val="1"/>
      <w:marLeft w:val="0"/>
      <w:marRight w:val="0"/>
      <w:marTop w:val="0"/>
      <w:marBottom w:val="0"/>
      <w:divBdr>
        <w:top w:val="none" w:sz="0" w:space="0" w:color="auto"/>
        <w:left w:val="none" w:sz="0" w:space="0" w:color="auto"/>
        <w:bottom w:val="none" w:sz="0" w:space="0" w:color="auto"/>
        <w:right w:val="none" w:sz="0" w:space="0" w:color="auto"/>
      </w:divBdr>
    </w:div>
    <w:div w:id="1163858389">
      <w:bodyDiv w:val="1"/>
      <w:marLeft w:val="0"/>
      <w:marRight w:val="0"/>
      <w:marTop w:val="0"/>
      <w:marBottom w:val="0"/>
      <w:divBdr>
        <w:top w:val="none" w:sz="0" w:space="0" w:color="auto"/>
        <w:left w:val="none" w:sz="0" w:space="0" w:color="auto"/>
        <w:bottom w:val="none" w:sz="0" w:space="0" w:color="auto"/>
        <w:right w:val="none" w:sz="0" w:space="0" w:color="auto"/>
      </w:divBdr>
    </w:div>
    <w:div w:id="1175152606">
      <w:bodyDiv w:val="1"/>
      <w:marLeft w:val="0"/>
      <w:marRight w:val="0"/>
      <w:marTop w:val="0"/>
      <w:marBottom w:val="0"/>
      <w:divBdr>
        <w:top w:val="none" w:sz="0" w:space="0" w:color="auto"/>
        <w:left w:val="none" w:sz="0" w:space="0" w:color="auto"/>
        <w:bottom w:val="none" w:sz="0" w:space="0" w:color="auto"/>
        <w:right w:val="none" w:sz="0" w:space="0" w:color="auto"/>
      </w:divBdr>
    </w:div>
    <w:div w:id="1186136813">
      <w:bodyDiv w:val="1"/>
      <w:marLeft w:val="0"/>
      <w:marRight w:val="0"/>
      <w:marTop w:val="0"/>
      <w:marBottom w:val="0"/>
      <w:divBdr>
        <w:top w:val="none" w:sz="0" w:space="0" w:color="auto"/>
        <w:left w:val="none" w:sz="0" w:space="0" w:color="auto"/>
        <w:bottom w:val="none" w:sz="0" w:space="0" w:color="auto"/>
        <w:right w:val="none" w:sz="0" w:space="0" w:color="auto"/>
      </w:divBdr>
    </w:div>
    <w:div w:id="1191528987">
      <w:bodyDiv w:val="1"/>
      <w:marLeft w:val="0"/>
      <w:marRight w:val="0"/>
      <w:marTop w:val="0"/>
      <w:marBottom w:val="0"/>
      <w:divBdr>
        <w:top w:val="none" w:sz="0" w:space="0" w:color="auto"/>
        <w:left w:val="none" w:sz="0" w:space="0" w:color="auto"/>
        <w:bottom w:val="none" w:sz="0" w:space="0" w:color="auto"/>
        <w:right w:val="none" w:sz="0" w:space="0" w:color="auto"/>
      </w:divBdr>
    </w:div>
    <w:div w:id="1193808140">
      <w:bodyDiv w:val="1"/>
      <w:marLeft w:val="0"/>
      <w:marRight w:val="0"/>
      <w:marTop w:val="0"/>
      <w:marBottom w:val="0"/>
      <w:divBdr>
        <w:top w:val="none" w:sz="0" w:space="0" w:color="auto"/>
        <w:left w:val="none" w:sz="0" w:space="0" w:color="auto"/>
        <w:bottom w:val="none" w:sz="0" w:space="0" w:color="auto"/>
        <w:right w:val="none" w:sz="0" w:space="0" w:color="auto"/>
      </w:divBdr>
      <w:divsChild>
        <w:div w:id="1769696809">
          <w:marLeft w:val="0"/>
          <w:marRight w:val="0"/>
          <w:marTop w:val="0"/>
          <w:marBottom w:val="0"/>
          <w:divBdr>
            <w:top w:val="none" w:sz="0" w:space="0" w:color="auto"/>
            <w:left w:val="none" w:sz="0" w:space="0" w:color="auto"/>
            <w:bottom w:val="none" w:sz="0" w:space="0" w:color="auto"/>
            <w:right w:val="none" w:sz="0" w:space="0" w:color="auto"/>
          </w:divBdr>
          <w:divsChild>
            <w:div w:id="513961587">
              <w:marLeft w:val="0"/>
              <w:marRight w:val="0"/>
              <w:marTop w:val="0"/>
              <w:marBottom w:val="0"/>
              <w:divBdr>
                <w:top w:val="none" w:sz="0" w:space="0" w:color="auto"/>
                <w:left w:val="none" w:sz="0" w:space="0" w:color="auto"/>
                <w:bottom w:val="none" w:sz="0" w:space="0" w:color="auto"/>
                <w:right w:val="none" w:sz="0" w:space="0" w:color="auto"/>
              </w:divBdr>
            </w:div>
            <w:div w:id="1457141780">
              <w:marLeft w:val="0"/>
              <w:marRight w:val="0"/>
              <w:marTop w:val="0"/>
              <w:marBottom w:val="0"/>
              <w:divBdr>
                <w:top w:val="none" w:sz="0" w:space="0" w:color="auto"/>
                <w:left w:val="none" w:sz="0" w:space="0" w:color="auto"/>
                <w:bottom w:val="none" w:sz="0" w:space="0" w:color="auto"/>
                <w:right w:val="none" w:sz="0" w:space="0" w:color="auto"/>
              </w:divBdr>
              <w:divsChild>
                <w:div w:id="146823827">
                  <w:marLeft w:val="0"/>
                  <w:marRight w:val="0"/>
                  <w:marTop w:val="0"/>
                  <w:marBottom w:val="0"/>
                  <w:divBdr>
                    <w:top w:val="none" w:sz="0" w:space="0" w:color="auto"/>
                    <w:left w:val="none" w:sz="0" w:space="0" w:color="auto"/>
                    <w:bottom w:val="none" w:sz="0" w:space="0" w:color="auto"/>
                    <w:right w:val="none" w:sz="0" w:space="0" w:color="auto"/>
                  </w:divBdr>
                </w:div>
                <w:div w:id="1785922883">
                  <w:marLeft w:val="0"/>
                  <w:marRight w:val="0"/>
                  <w:marTop w:val="0"/>
                  <w:marBottom w:val="0"/>
                  <w:divBdr>
                    <w:top w:val="none" w:sz="0" w:space="0" w:color="auto"/>
                    <w:left w:val="none" w:sz="0" w:space="0" w:color="auto"/>
                    <w:bottom w:val="none" w:sz="0" w:space="0" w:color="auto"/>
                    <w:right w:val="none" w:sz="0" w:space="0" w:color="auto"/>
                  </w:divBdr>
                </w:div>
                <w:div w:id="1852253881">
                  <w:marLeft w:val="0"/>
                  <w:marRight w:val="0"/>
                  <w:marTop w:val="0"/>
                  <w:marBottom w:val="0"/>
                  <w:divBdr>
                    <w:top w:val="none" w:sz="0" w:space="0" w:color="auto"/>
                    <w:left w:val="none" w:sz="0" w:space="0" w:color="auto"/>
                    <w:bottom w:val="none" w:sz="0" w:space="0" w:color="auto"/>
                    <w:right w:val="none" w:sz="0" w:space="0" w:color="auto"/>
                  </w:divBdr>
                </w:div>
                <w:div w:id="1997033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892827">
      <w:bodyDiv w:val="1"/>
      <w:marLeft w:val="0"/>
      <w:marRight w:val="0"/>
      <w:marTop w:val="0"/>
      <w:marBottom w:val="0"/>
      <w:divBdr>
        <w:top w:val="none" w:sz="0" w:space="0" w:color="auto"/>
        <w:left w:val="none" w:sz="0" w:space="0" w:color="auto"/>
        <w:bottom w:val="none" w:sz="0" w:space="0" w:color="auto"/>
        <w:right w:val="none" w:sz="0" w:space="0" w:color="auto"/>
      </w:divBdr>
    </w:div>
    <w:div w:id="1211920281">
      <w:bodyDiv w:val="1"/>
      <w:marLeft w:val="0"/>
      <w:marRight w:val="0"/>
      <w:marTop w:val="0"/>
      <w:marBottom w:val="0"/>
      <w:divBdr>
        <w:top w:val="none" w:sz="0" w:space="0" w:color="auto"/>
        <w:left w:val="none" w:sz="0" w:space="0" w:color="auto"/>
        <w:bottom w:val="none" w:sz="0" w:space="0" w:color="auto"/>
        <w:right w:val="none" w:sz="0" w:space="0" w:color="auto"/>
      </w:divBdr>
    </w:div>
    <w:div w:id="1212183571">
      <w:bodyDiv w:val="1"/>
      <w:marLeft w:val="0"/>
      <w:marRight w:val="0"/>
      <w:marTop w:val="0"/>
      <w:marBottom w:val="0"/>
      <w:divBdr>
        <w:top w:val="none" w:sz="0" w:space="0" w:color="auto"/>
        <w:left w:val="none" w:sz="0" w:space="0" w:color="auto"/>
        <w:bottom w:val="none" w:sz="0" w:space="0" w:color="auto"/>
        <w:right w:val="none" w:sz="0" w:space="0" w:color="auto"/>
      </w:divBdr>
    </w:div>
    <w:div w:id="1217160681">
      <w:bodyDiv w:val="1"/>
      <w:marLeft w:val="0"/>
      <w:marRight w:val="0"/>
      <w:marTop w:val="0"/>
      <w:marBottom w:val="0"/>
      <w:divBdr>
        <w:top w:val="none" w:sz="0" w:space="0" w:color="auto"/>
        <w:left w:val="none" w:sz="0" w:space="0" w:color="auto"/>
        <w:bottom w:val="none" w:sz="0" w:space="0" w:color="auto"/>
        <w:right w:val="none" w:sz="0" w:space="0" w:color="auto"/>
      </w:divBdr>
    </w:div>
    <w:div w:id="1218277939">
      <w:bodyDiv w:val="1"/>
      <w:marLeft w:val="0"/>
      <w:marRight w:val="0"/>
      <w:marTop w:val="0"/>
      <w:marBottom w:val="0"/>
      <w:divBdr>
        <w:top w:val="none" w:sz="0" w:space="0" w:color="auto"/>
        <w:left w:val="none" w:sz="0" w:space="0" w:color="auto"/>
        <w:bottom w:val="none" w:sz="0" w:space="0" w:color="auto"/>
        <w:right w:val="none" w:sz="0" w:space="0" w:color="auto"/>
      </w:divBdr>
    </w:div>
    <w:div w:id="1233467161">
      <w:bodyDiv w:val="1"/>
      <w:marLeft w:val="0"/>
      <w:marRight w:val="0"/>
      <w:marTop w:val="0"/>
      <w:marBottom w:val="0"/>
      <w:divBdr>
        <w:top w:val="none" w:sz="0" w:space="0" w:color="auto"/>
        <w:left w:val="none" w:sz="0" w:space="0" w:color="auto"/>
        <w:bottom w:val="none" w:sz="0" w:space="0" w:color="auto"/>
        <w:right w:val="none" w:sz="0" w:space="0" w:color="auto"/>
      </w:divBdr>
    </w:div>
    <w:div w:id="1239561262">
      <w:bodyDiv w:val="1"/>
      <w:marLeft w:val="0"/>
      <w:marRight w:val="0"/>
      <w:marTop w:val="0"/>
      <w:marBottom w:val="0"/>
      <w:divBdr>
        <w:top w:val="none" w:sz="0" w:space="0" w:color="auto"/>
        <w:left w:val="none" w:sz="0" w:space="0" w:color="auto"/>
        <w:bottom w:val="none" w:sz="0" w:space="0" w:color="auto"/>
        <w:right w:val="none" w:sz="0" w:space="0" w:color="auto"/>
      </w:divBdr>
      <w:divsChild>
        <w:div w:id="130559815">
          <w:marLeft w:val="0"/>
          <w:marRight w:val="0"/>
          <w:marTop w:val="0"/>
          <w:marBottom w:val="101"/>
          <w:divBdr>
            <w:top w:val="none" w:sz="0" w:space="0" w:color="auto"/>
            <w:left w:val="none" w:sz="0" w:space="0" w:color="auto"/>
            <w:bottom w:val="none" w:sz="0" w:space="0" w:color="auto"/>
            <w:right w:val="none" w:sz="0" w:space="0" w:color="auto"/>
          </w:divBdr>
        </w:div>
        <w:div w:id="162209792">
          <w:marLeft w:val="0"/>
          <w:marRight w:val="0"/>
          <w:marTop w:val="0"/>
          <w:marBottom w:val="101"/>
          <w:divBdr>
            <w:top w:val="none" w:sz="0" w:space="0" w:color="auto"/>
            <w:left w:val="none" w:sz="0" w:space="0" w:color="auto"/>
            <w:bottom w:val="none" w:sz="0" w:space="0" w:color="auto"/>
            <w:right w:val="none" w:sz="0" w:space="0" w:color="auto"/>
          </w:divBdr>
        </w:div>
        <w:div w:id="627206771">
          <w:marLeft w:val="0"/>
          <w:marRight w:val="0"/>
          <w:marTop w:val="101"/>
          <w:marBottom w:val="101"/>
          <w:divBdr>
            <w:top w:val="none" w:sz="0" w:space="0" w:color="auto"/>
            <w:left w:val="none" w:sz="0" w:space="0" w:color="auto"/>
            <w:bottom w:val="none" w:sz="0" w:space="0" w:color="auto"/>
            <w:right w:val="none" w:sz="0" w:space="0" w:color="auto"/>
          </w:divBdr>
        </w:div>
        <w:div w:id="754471642">
          <w:marLeft w:val="0"/>
          <w:marRight w:val="0"/>
          <w:marTop w:val="0"/>
          <w:marBottom w:val="101"/>
          <w:divBdr>
            <w:top w:val="none" w:sz="0" w:space="0" w:color="auto"/>
            <w:left w:val="none" w:sz="0" w:space="0" w:color="auto"/>
            <w:bottom w:val="none" w:sz="0" w:space="0" w:color="auto"/>
            <w:right w:val="none" w:sz="0" w:space="0" w:color="auto"/>
          </w:divBdr>
        </w:div>
        <w:div w:id="1115172275">
          <w:marLeft w:val="0"/>
          <w:marRight w:val="0"/>
          <w:marTop w:val="0"/>
          <w:marBottom w:val="101"/>
          <w:divBdr>
            <w:top w:val="none" w:sz="0" w:space="0" w:color="auto"/>
            <w:left w:val="none" w:sz="0" w:space="0" w:color="auto"/>
            <w:bottom w:val="none" w:sz="0" w:space="0" w:color="auto"/>
            <w:right w:val="none" w:sz="0" w:space="0" w:color="auto"/>
          </w:divBdr>
        </w:div>
        <w:div w:id="1627081459">
          <w:marLeft w:val="0"/>
          <w:marRight w:val="0"/>
          <w:marTop w:val="0"/>
          <w:marBottom w:val="101"/>
          <w:divBdr>
            <w:top w:val="none" w:sz="0" w:space="0" w:color="auto"/>
            <w:left w:val="none" w:sz="0" w:space="0" w:color="auto"/>
            <w:bottom w:val="none" w:sz="0" w:space="0" w:color="auto"/>
            <w:right w:val="none" w:sz="0" w:space="0" w:color="auto"/>
          </w:divBdr>
        </w:div>
        <w:div w:id="1929078024">
          <w:marLeft w:val="0"/>
          <w:marRight w:val="0"/>
          <w:marTop w:val="0"/>
          <w:marBottom w:val="101"/>
          <w:divBdr>
            <w:top w:val="none" w:sz="0" w:space="0" w:color="auto"/>
            <w:left w:val="none" w:sz="0" w:space="0" w:color="auto"/>
            <w:bottom w:val="none" w:sz="0" w:space="0" w:color="auto"/>
            <w:right w:val="none" w:sz="0" w:space="0" w:color="auto"/>
          </w:divBdr>
        </w:div>
        <w:div w:id="2026053764">
          <w:marLeft w:val="0"/>
          <w:marRight w:val="0"/>
          <w:marTop w:val="0"/>
          <w:marBottom w:val="101"/>
          <w:divBdr>
            <w:top w:val="none" w:sz="0" w:space="0" w:color="auto"/>
            <w:left w:val="none" w:sz="0" w:space="0" w:color="auto"/>
            <w:bottom w:val="none" w:sz="0" w:space="0" w:color="auto"/>
            <w:right w:val="none" w:sz="0" w:space="0" w:color="auto"/>
          </w:divBdr>
        </w:div>
      </w:divsChild>
    </w:div>
    <w:div w:id="1241063874">
      <w:bodyDiv w:val="1"/>
      <w:marLeft w:val="0"/>
      <w:marRight w:val="0"/>
      <w:marTop w:val="0"/>
      <w:marBottom w:val="0"/>
      <w:divBdr>
        <w:top w:val="none" w:sz="0" w:space="0" w:color="auto"/>
        <w:left w:val="none" w:sz="0" w:space="0" w:color="auto"/>
        <w:bottom w:val="none" w:sz="0" w:space="0" w:color="auto"/>
        <w:right w:val="none" w:sz="0" w:space="0" w:color="auto"/>
      </w:divBdr>
    </w:div>
    <w:div w:id="1252936588">
      <w:bodyDiv w:val="1"/>
      <w:marLeft w:val="0"/>
      <w:marRight w:val="0"/>
      <w:marTop w:val="0"/>
      <w:marBottom w:val="0"/>
      <w:divBdr>
        <w:top w:val="none" w:sz="0" w:space="0" w:color="auto"/>
        <w:left w:val="none" w:sz="0" w:space="0" w:color="auto"/>
        <w:bottom w:val="none" w:sz="0" w:space="0" w:color="auto"/>
        <w:right w:val="none" w:sz="0" w:space="0" w:color="auto"/>
      </w:divBdr>
    </w:div>
    <w:div w:id="1257401714">
      <w:bodyDiv w:val="1"/>
      <w:marLeft w:val="0"/>
      <w:marRight w:val="0"/>
      <w:marTop w:val="0"/>
      <w:marBottom w:val="0"/>
      <w:divBdr>
        <w:top w:val="none" w:sz="0" w:space="0" w:color="auto"/>
        <w:left w:val="none" w:sz="0" w:space="0" w:color="auto"/>
        <w:bottom w:val="none" w:sz="0" w:space="0" w:color="auto"/>
        <w:right w:val="none" w:sz="0" w:space="0" w:color="auto"/>
      </w:divBdr>
    </w:div>
    <w:div w:id="1265113143">
      <w:bodyDiv w:val="1"/>
      <w:marLeft w:val="0"/>
      <w:marRight w:val="0"/>
      <w:marTop w:val="0"/>
      <w:marBottom w:val="0"/>
      <w:divBdr>
        <w:top w:val="none" w:sz="0" w:space="0" w:color="auto"/>
        <w:left w:val="none" w:sz="0" w:space="0" w:color="auto"/>
        <w:bottom w:val="none" w:sz="0" w:space="0" w:color="auto"/>
        <w:right w:val="none" w:sz="0" w:space="0" w:color="auto"/>
      </w:divBdr>
    </w:div>
    <w:div w:id="1265266585">
      <w:bodyDiv w:val="1"/>
      <w:marLeft w:val="0"/>
      <w:marRight w:val="0"/>
      <w:marTop w:val="0"/>
      <w:marBottom w:val="0"/>
      <w:divBdr>
        <w:top w:val="none" w:sz="0" w:space="0" w:color="auto"/>
        <w:left w:val="none" w:sz="0" w:space="0" w:color="auto"/>
        <w:bottom w:val="none" w:sz="0" w:space="0" w:color="auto"/>
        <w:right w:val="none" w:sz="0" w:space="0" w:color="auto"/>
      </w:divBdr>
    </w:div>
    <w:div w:id="1282567808">
      <w:bodyDiv w:val="1"/>
      <w:marLeft w:val="0"/>
      <w:marRight w:val="0"/>
      <w:marTop w:val="0"/>
      <w:marBottom w:val="0"/>
      <w:divBdr>
        <w:top w:val="none" w:sz="0" w:space="0" w:color="auto"/>
        <w:left w:val="none" w:sz="0" w:space="0" w:color="auto"/>
        <w:bottom w:val="none" w:sz="0" w:space="0" w:color="auto"/>
        <w:right w:val="none" w:sz="0" w:space="0" w:color="auto"/>
      </w:divBdr>
    </w:div>
    <w:div w:id="1287152115">
      <w:bodyDiv w:val="1"/>
      <w:marLeft w:val="0"/>
      <w:marRight w:val="0"/>
      <w:marTop w:val="0"/>
      <w:marBottom w:val="0"/>
      <w:divBdr>
        <w:top w:val="none" w:sz="0" w:space="0" w:color="auto"/>
        <w:left w:val="none" w:sz="0" w:space="0" w:color="auto"/>
        <w:bottom w:val="none" w:sz="0" w:space="0" w:color="auto"/>
        <w:right w:val="none" w:sz="0" w:space="0" w:color="auto"/>
      </w:divBdr>
    </w:div>
    <w:div w:id="1287782933">
      <w:bodyDiv w:val="1"/>
      <w:marLeft w:val="0"/>
      <w:marRight w:val="0"/>
      <w:marTop w:val="0"/>
      <w:marBottom w:val="0"/>
      <w:divBdr>
        <w:top w:val="none" w:sz="0" w:space="0" w:color="auto"/>
        <w:left w:val="none" w:sz="0" w:space="0" w:color="auto"/>
        <w:bottom w:val="none" w:sz="0" w:space="0" w:color="auto"/>
        <w:right w:val="none" w:sz="0" w:space="0" w:color="auto"/>
      </w:divBdr>
    </w:div>
    <w:div w:id="1298102849">
      <w:bodyDiv w:val="1"/>
      <w:marLeft w:val="0"/>
      <w:marRight w:val="0"/>
      <w:marTop w:val="0"/>
      <w:marBottom w:val="0"/>
      <w:divBdr>
        <w:top w:val="none" w:sz="0" w:space="0" w:color="auto"/>
        <w:left w:val="none" w:sz="0" w:space="0" w:color="auto"/>
        <w:bottom w:val="none" w:sz="0" w:space="0" w:color="auto"/>
        <w:right w:val="none" w:sz="0" w:space="0" w:color="auto"/>
      </w:divBdr>
    </w:div>
    <w:div w:id="1298729769">
      <w:bodyDiv w:val="1"/>
      <w:marLeft w:val="0"/>
      <w:marRight w:val="0"/>
      <w:marTop w:val="0"/>
      <w:marBottom w:val="0"/>
      <w:divBdr>
        <w:top w:val="none" w:sz="0" w:space="0" w:color="auto"/>
        <w:left w:val="none" w:sz="0" w:space="0" w:color="auto"/>
        <w:bottom w:val="none" w:sz="0" w:space="0" w:color="auto"/>
        <w:right w:val="none" w:sz="0" w:space="0" w:color="auto"/>
      </w:divBdr>
    </w:div>
    <w:div w:id="1316227595">
      <w:bodyDiv w:val="1"/>
      <w:marLeft w:val="0"/>
      <w:marRight w:val="0"/>
      <w:marTop w:val="0"/>
      <w:marBottom w:val="0"/>
      <w:divBdr>
        <w:top w:val="none" w:sz="0" w:space="0" w:color="auto"/>
        <w:left w:val="none" w:sz="0" w:space="0" w:color="auto"/>
        <w:bottom w:val="none" w:sz="0" w:space="0" w:color="auto"/>
        <w:right w:val="none" w:sz="0" w:space="0" w:color="auto"/>
      </w:divBdr>
    </w:div>
    <w:div w:id="1347051708">
      <w:bodyDiv w:val="1"/>
      <w:marLeft w:val="0"/>
      <w:marRight w:val="0"/>
      <w:marTop w:val="0"/>
      <w:marBottom w:val="0"/>
      <w:divBdr>
        <w:top w:val="none" w:sz="0" w:space="0" w:color="auto"/>
        <w:left w:val="none" w:sz="0" w:space="0" w:color="auto"/>
        <w:bottom w:val="none" w:sz="0" w:space="0" w:color="auto"/>
        <w:right w:val="none" w:sz="0" w:space="0" w:color="auto"/>
      </w:divBdr>
    </w:div>
    <w:div w:id="1352805812">
      <w:bodyDiv w:val="1"/>
      <w:marLeft w:val="0"/>
      <w:marRight w:val="0"/>
      <w:marTop w:val="0"/>
      <w:marBottom w:val="0"/>
      <w:divBdr>
        <w:top w:val="none" w:sz="0" w:space="0" w:color="auto"/>
        <w:left w:val="none" w:sz="0" w:space="0" w:color="auto"/>
        <w:bottom w:val="none" w:sz="0" w:space="0" w:color="auto"/>
        <w:right w:val="none" w:sz="0" w:space="0" w:color="auto"/>
      </w:divBdr>
    </w:div>
    <w:div w:id="1355427572">
      <w:bodyDiv w:val="1"/>
      <w:marLeft w:val="0"/>
      <w:marRight w:val="0"/>
      <w:marTop w:val="0"/>
      <w:marBottom w:val="0"/>
      <w:divBdr>
        <w:top w:val="none" w:sz="0" w:space="0" w:color="auto"/>
        <w:left w:val="none" w:sz="0" w:space="0" w:color="auto"/>
        <w:bottom w:val="none" w:sz="0" w:space="0" w:color="auto"/>
        <w:right w:val="none" w:sz="0" w:space="0" w:color="auto"/>
      </w:divBdr>
    </w:div>
    <w:div w:id="1356730460">
      <w:bodyDiv w:val="1"/>
      <w:marLeft w:val="0"/>
      <w:marRight w:val="0"/>
      <w:marTop w:val="0"/>
      <w:marBottom w:val="0"/>
      <w:divBdr>
        <w:top w:val="none" w:sz="0" w:space="0" w:color="auto"/>
        <w:left w:val="none" w:sz="0" w:space="0" w:color="auto"/>
        <w:bottom w:val="none" w:sz="0" w:space="0" w:color="auto"/>
        <w:right w:val="none" w:sz="0" w:space="0" w:color="auto"/>
      </w:divBdr>
    </w:div>
    <w:div w:id="1360620710">
      <w:bodyDiv w:val="1"/>
      <w:marLeft w:val="0"/>
      <w:marRight w:val="0"/>
      <w:marTop w:val="0"/>
      <w:marBottom w:val="0"/>
      <w:divBdr>
        <w:top w:val="none" w:sz="0" w:space="0" w:color="auto"/>
        <w:left w:val="none" w:sz="0" w:space="0" w:color="auto"/>
        <w:bottom w:val="none" w:sz="0" w:space="0" w:color="auto"/>
        <w:right w:val="none" w:sz="0" w:space="0" w:color="auto"/>
      </w:divBdr>
    </w:div>
    <w:div w:id="1368028089">
      <w:bodyDiv w:val="1"/>
      <w:marLeft w:val="0"/>
      <w:marRight w:val="0"/>
      <w:marTop w:val="0"/>
      <w:marBottom w:val="0"/>
      <w:divBdr>
        <w:top w:val="none" w:sz="0" w:space="0" w:color="auto"/>
        <w:left w:val="none" w:sz="0" w:space="0" w:color="auto"/>
        <w:bottom w:val="none" w:sz="0" w:space="0" w:color="auto"/>
        <w:right w:val="none" w:sz="0" w:space="0" w:color="auto"/>
      </w:divBdr>
    </w:div>
    <w:div w:id="1371030659">
      <w:bodyDiv w:val="1"/>
      <w:marLeft w:val="0"/>
      <w:marRight w:val="0"/>
      <w:marTop w:val="0"/>
      <w:marBottom w:val="0"/>
      <w:divBdr>
        <w:top w:val="none" w:sz="0" w:space="0" w:color="auto"/>
        <w:left w:val="none" w:sz="0" w:space="0" w:color="auto"/>
        <w:bottom w:val="none" w:sz="0" w:space="0" w:color="auto"/>
        <w:right w:val="none" w:sz="0" w:space="0" w:color="auto"/>
      </w:divBdr>
    </w:div>
    <w:div w:id="1381977517">
      <w:bodyDiv w:val="1"/>
      <w:marLeft w:val="0"/>
      <w:marRight w:val="0"/>
      <w:marTop w:val="0"/>
      <w:marBottom w:val="0"/>
      <w:divBdr>
        <w:top w:val="none" w:sz="0" w:space="0" w:color="auto"/>
        <w:left w:val="none" w:sz="0" w:space="0" w:color="auto"/>
        <w:bottom w:val="none" w:sz="0" w:space="0" w:color="auto"/>
        <w:right w:val="none" w:sz="0" w:space="0" w:color="auto"/>
      </w:divBdr>
    </w:div>
    <w:div w:id="1386755150">
      <w:bodyDiv w:val="1"/>
      <w:marLeft w:val="0"/>
      <w:marRight w:val="0"/>
      <w:marTop w:val="0"/>
      <w:marBottom w:val="0"/>
      <w:divBdr>
        <w:top w:val="none" w:sz="0" w:space="0" w:color="auto"/>
        <w:left w:val="none" w:sz="0" w:space="0" w:color="auto"/>
        <w:bottom w:val="none" w:sz="0" w:space="0" w:color="auto"/>
        <w:right w:val="none" w:sz="0" w:space="0" w:color="auto"/>
      </w:divBdr>
    </w:div>
    <w:div w:id="1391881838">
      <w:bodyDiv w:val="1"/>
      <w:marLeft w:val="0"/>
      <w:marRight w:val="0"/>
      <w:marTop w:val="0"/>
      <w:marBottom w:val="0"/>
      <w:divBdr>
        <w:top w:val="none" w:sz="0" w:space="0" w:color="auto"/>
        <w:left w:val="none" w:sz="0" w:space="0" w:color="auto"/>
        <w:bottom w:val="none" w:sz="0" w:space="0" w:color="auto"/>
        <w:right w:val="none" w:sz="0" w:space="0" w:color="auto"/>
      </w:divBdr>
    </w:div>
    <w:div w:id="1393846040">
      <w:bodyDiv w:val="1"/>
      <w:marLeft w:val="0"/>
      <w:marRight w:val="0"/>
      <w:marTop w:val="0"/>
      <w:marBottom w:val="0"/>
      <w:divBdr>
        <w:top w:val="none" w:sz="0" w:space="0" w:color="auto"/>
        <w:left w:val="none" w:sz="0" w:space="0" w:color="auto"/>
        <w:bottom w:val="none" w:sz="0" w:space="0" w:color="auto"/>
        <w:right w:val="none" w:sz="0" w:space="0" w:color="auto"/>
      </w:divBdr>
    </w:div>
    <w:div w:id="1403404340">
      <w:bodyDiv w:val="1"/>
      <w:marLeft w:val="0"/>
      <w:marRight w:val="0"/>
      <w:marTop w:val="0"/>
      <w:marBottom w:val="0"/>
      <w:divBdr>
        <w:top w:val="none" w:sz="0" w:space="0" w:color="auto"/>
        <w:left w:val="none" w:sz="0" w:space="0" w:color="auto"/>
        <w:bottom w:val="none" w:sz="0" w:space="0" w:color="auto"/>
        <w:right w:val="none" w:sz="0" w:space="0" w:color="auto"/>
      </w:divBdr>
    </w:div>
    <w:div w:id="1408382671">
      <w:bodyDiv w:val="1"/>
      <w:marLeft w:val="0"/>
      <w:marRight w:val="0"/>
      <w:marTop w:val="0"/>
      <w:marBottom w:val="0"/>
      <w:divBdr>
        <w:top w:val="none" w:sz="0" w:space="0" w:color="auto"/>
        <w:left w:val="none" w:sz="0" w:space="0" w:color="auto"/>
        <w:bottom w:val="none" w:sz="0" w:space="0" w:color="auto"/>
        <w:right w:val="none" w:sz="0" w:space="0" w:color="auto"/>
      </w:divBdr>
    </w:div>
    <w:div w:id="1413311265">
      <w:bodyDiv w:val="1"/>
      <w:marLeft w:val="0"/>
      <w:marRight w:val="0"/>
      <w:marTop w:val="0"/>
      <w:marBottom w:val="0"/>
      <w:divBdr>
        <w:top w:val="none" w:sz="0" w:space="0" w:color="auto"/>
        <w:left w:val="none" w:sz="0" w:space="0" w:color="auto"/>
        <w:bottom w:val="none" w:sz="0" w:space="0" w:color="auto"/>
        <w:right w:val="none" w:sz="0" w:space="0" w:color="auto"/>
      </w:divBdr>
    </w:div>
    <w:div w:id="1415470644">
      <w:bodyDiv w:val="1"/>
      <w:marLeft w:val="0"/>
      <w:marRight w:val="0"/>
      <w:marTop w:val="0"/>
      <w:marBottom w:val="0"/>
      <w:divBdr>
        <w:top w:val="none" w:sz="0" w:space="0" w:color="auto"/>
        <w:left w:val="none" w:sz="0" w:space="0" w:color="auto"/>
        <w:bottom w:val="none" w:sz="0" w:space="0" w:color="auto"/>
        <w:right w:val="none" w:sz="0" w:space="0" w:color="auto"/>
      </w:divBdr>
    </w:div>
    <w:div w:id="1426537671">
      <w:bodyDiv w:val="1"/>
      <w:marLeft w:val="0"/>
      <w:marRight w:val="0"/>
      <w:marTop w:val="0"/>
      <w:marBottom w:val="0"/>
      <w:divBdr>
        <w:top w:val="none" w:sz="0" w:space="0" w:color="auto"/>
        <w:left w:val="none" w:sz="0" w:space="0" w:color="auto"/>
        <w:bottom w:val="none" w:sz="0" w:space="0" w:color="auto"/>
        <w:right w:val="none" w:sz="0" w:space="0" w:color="auto"/>
      </w:divBdr>
    </w:div>
    <w:div w:id="1441484268">
      <w:bodyDiv w:val="1"/>
      <w:marLeft w:val="0"/>
      <w:marRight w:val="0"/>
      <w:marTop w:val="0"/>
      <w:marBottom w:val="0"/>
      <w:divBdr>
        <w:top w:val="none" w:sz="0" w:space="0" w:color="auto"/>
        <w:left w:val="none" w:sz="0" w:space="0" w:color="auto"/>
        <w:bottom w:val="none" w:sz="0" w:space="0" w:color="auto"/>
        <w:right w:val="none" w:sz="0" w:space="0" w:color="auto"/>
      </w:divBdr>
    </w:div>
    <w:div w:id="1451164861">
      <w:bodyDiv w:val="1"/>
      <w:marLeft w:val="0"/>
      <w:marRight w:val="0"/>
      <w:marTop w:val="0"/>
      <w:marBottom w:val="0"/>
      <w:divBdr>
        <w:top w:val="none" w:sz="0" w:space="0" w:color="auto"/>
        <w:left w:val="none" w:sz="0" w:space="0" w:color="auto"/>
        <w:bottom w:val="none" w:sz="0" w:space="0" w:color="auto"/>
        <w:right w:val="none" w:sz="0" w:space="0" w:color="auto"/>
      </w:divBdr>
    </w:div>
    <w:div w:id="1454133509">
      <w:bodyDiv w:val="1"/>
      <w:marLeft w:val="0"/>
      <w:marRight w:val="0"/>
      <w:marTop w:val="0"/>
      <w:marBottom w:val="0"/>
      <w:divBdr>
        <w:top w:val="none" w:sz="0" w:space="0" w:color="auto"/>
        <w:left w:val="none" w:sz="0" w:space="0" w:color="auto"/>
        <w:bottom w:val="none" w:sz="0" w:space="0" w:color="auto"/>
        <w:right w:val="none" w:sz="0" w:space="0" w:color="auto"/>
      </w:divBdr>
    </w:div>
    <w:div w:id="1459840605">
      <w:bodyDiv w:val="1"/>
      <w:marLeft w:val="0"/>
      <w:marRight w:val="0"/>
      <w:marTop w:val="0"/>
      <w:marBottom w:val="0"/>
      <w:divBdr>
        <w:top w:val="none" w:sz="0" w:space="0" w:color="auto"/>
        <w:left w:val="none" w:sz="0" w:space="0" w:color="auto"/>
        <w:bottom w:val="none" w:sz="0" w:space="0" w:color="auto"/>
        <w:right w:val="none" w:sz="0" w:space="0" w:color="auto"/>
      </w:divBdr>
    </w:div>
    <w:div w:id="1460565071">
      <w:bodyDiv w:val="1"/>
      <w:marLeft w:val="0"/>
      <w:marRight w:val="0"/>
      <w:marTop w:val="0"/>
      <w:marBottom w:val="0"/>
      <w:divBdr>
        <w:top w:val="none" w:sz="0" w:space="0" w:color="auto"/>
        <w:left w:val="none" w:sz="0" w:space="0" w:color="auto"/>
        <w:bottom w:val="none" w:sz="0" w:space="0" w:color="auto"/>
        <w:right w:val="none" w:sz="0" w:space="0" w:color="auto"/>
      </w:divBdr>
    </w:div>
    <w:div w:id="1465081865">
      <w:bodyDiv w:val="1"/>
      <w:marLeft w:val="0"/>
      <w:marRight w:val="0"/>
      <w:marTop w:val="0"/>
      <w:marBottom w:val="0"/>
      <w:divBdr>
        <w:top w:val="none" w:sz="0" w:space="0" w:color="auto"/>
        <w:left w:val="none" w:sz="0" w:space="0" w:color="auto"/>
        <w:bottom w:val="none" w:sz="0" w:space="0" w:color="auto"/>
        <w:right w:val="none" w:sz="0" w:space="0" w:color="auto"/>
      </w:divBdr>
    </w:div>
    <w:div w:id="1477182827">
      <w:bodyDiv w:val="1"/>
      <w:marLeft w:val="0"/>
      <w:marRight w:val="0"/>
      <w:marTop w:val="0"/>
      <w:marBottom w:val="0"/>
      <w:divBdr>
        <w:top w:val="none" w:sz="0" w:space="0" w:color="auto"/>
        <w:left w:val="none" w:sz="0" w:space="0" w:color="auto"/>
        <w:bottom w:val="none" w:sz="0" w:space="0" w:color="auto"/>
        <w:right w:val="none" w:sz="0" w:space="0" w:color="auto"/>
      </w:divBdr>
    </w:div>
    <w:div w:id="1490747966">
      <w:bodyDiv w:val="1"/>
      <w:marLeft w:val="0"/>
      <w:marRight w:val="0"/>
      <w:marTop w:val="0"/>
      <w:marBottom w:val="0"/>
      <w:divBdr>
        <w:top w:val="none" w:sz="0" w:space="0" w:color="auto"/>
        <w:left w:val="none" w:sz="0" w:space="0" w:color="auto"/>
        <w:bottom w:val="none" w:sz="0" w:space="0" w:color="auto"/>
        <w:right w:val="none" w:sz="0" w:space="0" w:color="auto"/>
      </w:divBdr>
    </w:div>
    <w:div w:id="1508402490">
      <w:bodyDiv w:val="1"/>
      <w:marLeft w:val="0"/>
      <w:marRight w:val="0"/>
      <w:marTop w:val="0"/>
      <w:marBottom w:val="0"/>
      <w:divBdr>
        <w:top w:val="none" w:sz="0" w:space="0" w:color="auto"/>
        <w:left w:val="none" w:sz="0" w:space="0" w:color="auto"/>
        <w:bottom w:val="none" w:sz="0" w:space="0" w:color="auto"/>
        <w:right w:val="none" w:sz="0" w:space="0" w:color="auto"/>
      </w:divBdr>
    </w:div>
    <w:div w:id="1531143762">
      <w:bodyDiv w:val="1"/>
      <w:marLeft w:val="0"/>
      <w:marRight w:val="0"/>
      <w:marTop w:val="0"/>
      <w:marBottom w:val="0"/>
      <w:divBdr>
        <w:top w:val="none" w:sz="0" w:space="0" w:color="auto"/>
        <w:left w:val="none" w:sz="0" w:space="0" w:color="auto"/>
        <w:bottom w:val="none" w:sz="0" w:space="0" w:color="auto"/>
        <w:right w:val="none" w:sz="0" w:space="0" w:color="auto"/>
      </w:divBdr>
    </w:div>
    <w:div w:id="1536776215">
      <w:bodyDiv w:val="1"/>
      <w:marLeft w:val="0"/>
      <w:marRight w:val="0"/>
      <w:marTop w:val="0"/>
      <w:marBottom w:val="0"/>
      <w:divBdr>
        <w:top w:val="none" w:sz="0" w:space="0" w:color="auto"/>
        <w:left w:val="none" w:sz="0" w:space="0" w:color="auto"/>
        <w:bottom w:val="none" w:sz="0" w:space="0" w:color="auto"/>
        <w:right w:val="none" w:sz="0" w:space="0" w:color="auto"/>
      </w:divBdr>
    </w:div>
    <w:div w:id="1541479384">
      <w:bodyDiv w:val="1"/>
      <w:marLeft w:val="0"/>
      <w:marRight w:val="0"/>
      <w:marTop w:val="0"/>
      <w:marBottom w:val="0"/>
      <w:divBdr>
        <w:top w:val="none" w:sz="0" w:space="0" w:color="auto"/>
        <w:left w:val="none" w:sz="0" w:space="0" w:color="auto"/>
        <w:bottom w:val="none" w:sz="0" w:space="0" w:color="auto"/>
        <w:right w:val="none" w:sz="0" w:space="0" w:color="auto"/>
      </w:divBdr>
    </w:div>
    <w:div w:id="1543204315">
      <w:bodyDiv w:val="1"/>
      <w:marLeft w:val="0"/>
      <w:marRight w:val="0"/>
      <w:marTop w:val="0"/>
      <w:marBottom w:val="0"/>
      <w:divBdr>
        <w:top w:val="none" w:sz="0" w:space="0" w:color="auto"/>
        <w:left w:val="none" w:sz="0" w:space="0" w:color="auto"/>
        <w:bottom w:val="none" w:sz="0" w:space="0" w:color="auto"/>
        <w:right w:val="none" w:sz="0" w:space="0" w:color="auto"/>
      </w:divBdr>
    </w:div>
    <w:div w:id="1545143342">
      <w:bodyDiv w:val="1"/>
      <w:marLeft w:val="0"/>
      <w:marRight w:val="0"/>
      <w:marTop w:val="0"/>
      <w:marBottom w:val="0"/>
      <w:divBdr>
        <w:top w:val="none" w:sz="0" w:space="0" w:color="auto"/>
        <w:left w:val="none" w:sz="0" w:space="0" w:color="auto"/>
        <w:bottom w:val="none" w:sz="0" w:space="0" w:color="auto"/>
        <w:right w:val="none" w:sz="0" w:space="0" w:color="auto"/>
      </w:divBdr>
    </w:div>
    <w:div w:id="1546872482">
      <w:bodyDiv w:val="1"/>
      <w:marLeft w:val="0"/>
      <w:marRight w:val="0"/>
      <w:marTop w:val="0"/>
      <w:marBottom w:val="0"/>
      <w:divBdr>
        <w:top w:val="none" w:sz="0" w:space="0" w:color="auto"/>
        <w:left w:val="none" w:sz="0" w:space="0" w:color="auto"/>
        <w:bottom w:val="none" w:sz="0" w:space="0" w:color="auto"/>
        <w:right w:val="none" w:sz="0" w:space="0" w:color="auto"/>
      </w:divBdr>
    </w:div>
    <w:div w:id="1550607632">
      <w:bodyDiv w:val="1"/>
      <w:marLeft w:val="0"/>
      <w:marRight w:val="0"/>
      <w:marTop w:val="0"/>
      <w:marBottom w:val="0"/>
      <w:divBdr>
        <w:top w:val="none" w:sz="0" w:space="0" w:color="auto"/>
        <w:left w:val="none" w:sz="0" w:space="0" w:color="auto"/>
        <w:bottom w:val="none" w:sz="0" w:space="0" w:color="auto"/>
        <w:right w:val="none" w:sz="0" w:space="0" w:color="auto"/>
      </w:divBdr>
    </w:div>
    <w:div w:id="1556161309">
      <w:bodyDiv w:val="1"/>
      <w:marLeft w:val="0"/>
      <w:marRight w:val="0"/>
      <w:marTop w:val="0"/>
      <w:marBottom w:val="0"/>
      <w:divBdr>
        <w:top w:val="none" w:sz="0" w:space="0" w:color="auto"/>
        <w:left w:val="none" w:sz="0" w:space="0" w:color="auto"/>
        <w:bottom w:val="none" w:sz="0" w:space="0" w:color="auto"/>
        <w:right w:val="none" w:sz="0" w:space="0" w:color="auto"/>
      </w:divBdr>
    </w:div>
    <w:div w:id="1560941968">
      <w:bodyDiv w:val="1"/>
      <w:marLeft w:val="0"/>
      <w:marRight w:val="0"/>
      <w:marTop w:val="0"/>
      <w:marBottom w:val="0"/>
      <w:divBdr>
        <w:top w:val="none" w:sz="0" w:space="0" w:color="auto"/>
        <w:left w:val="none" w:sz="0" w:space="0" w:color="auto"/>
        <w:bottom w:val="none" w:sz="0" w:space="0" w:color="auto"/>
        <w:right w:val="none" w:sz="0" w:space="0" w:color="auto"/>
      </w:divBdr>
    </w:div>
    <w:div w:id="1561480589">
      <w:bodyDiv w:val="1"/>
      <w:marLeft w:val="0"/>
      <w:marRight w:val="0"/>
      <w:marTop w:val="0"/>
      <w:marBottom w:val="0"/>
      <w:divBdr>
        <w:top w:val="none" w:sz="0" w:space="0" w:color="auto"/>
        <w:left w:val="none" w:sz="0" w:space="0" w:color="auto"/>
        <w:bottom w:val="none" w:sz="0" w:space="0" w:color="auto"/>
        <w:right w:val="none" w:sz="0" w:space="0" w:color="auto"/>
      </w:divBdr>
    </w:div>
    <w:div w:id="1566838156">
      <w:bodyDiv w:val="1"/>
      <w:marLeft w:val="0"/>
      <w:marRight w:val="0"/>
      <w:marTop w:val="0"/>
      <w:marBottom w:val="0"/>
      <w:divBdr>
        <w:top w:val="none" w:sz="0" w:space="0" w:color="auto"/>
        <w:left w:val="none" w:sz="0" w:space="0" w:color="auto"/>
        <w:bottom w:val="none" w:sz="0" w:space="0" w:color="auto"/>
        <w:right w:val="none" w:sz="0" w:space="0" w:color="auto"/>
      </w:divBdr>
    </w:div>
    <w:div w:id="1570378831">
      <w:bodyDiv w:val="1"/>
      <w:marLeft w:val="0"/>
      <w:marRight w:val="0"/>
      <w:marTop w:val="0"/>
      <w:marBottom w:val="0"/>
      <w:divBdr>
        <w:top w:val="none" w:sz="0" w:space="0" w:color="auto"/>
        <w:left w:val="none" w:sz="0" w:space="0" w:color="auto"/>
        <w:bottom w:val="none" w:sz="0" w:space="0" w:color="auto"/>
        <w:right w:val="none" w:sz="0" w:space="0" w:color="auto"/>
      </w:divBdr>
    </w:div>
    <w:div w:id="1592592106">
      <w:bodyDiv w:val="1"/>
      <w:marLeft w:val="0"/>
      <w:marRight w:val="0"/>
      <w:marTop w:val="0"/>
      <w:marBottom w:val="0"/>
      <w:divBdr>
        <w:top w:val="none" w:sz="0" w:space="0" w:color="auto"/>
        <w:left w:val="none" w:sz="0" w:space="0" w:color="auto"/>
        <w:bottom w:val="none" w:sz="0" w:space="0" w:color="auto"/>
        <w:right w:val="none" w:sz="0" w:space="0" w:color="auto"/>
      </w:divBdr>
    </w:div>
    <w:div w:id="1594163829">
      <w:bodyDiv w:val="1"/>
      <w:marLeft w:val="0"/>
      <w:marRight w:val="0"/>
      <w:marTop w:val="0"/>
      <w:marBottom w:val="0"/>
      <w:divBdr>
        <w:top w:val="none" w:sz="0" w:space="0" w:color="auto"/>
        <w:left w:val="none" w:sz="0" w:space="0" w:color="auto"/>
        <w:bottom w:val="none" w:sz="0" w:space="0" w:color="auto"/>
        <w:right w:val="none" w:sz="0" w:space="0" w:color="auto"/>
      </w:divBdr>
      <w:divsChild>
        <w:div w:id="763112413">
          <w:marLeft w:val="0"/>
          <w:marRight w:val="0"/>
          <w:marTop w:val="0"/>
          <w:marBottom w:val="0"/>
          <w:divBdr>
            <w:top w:val="none" w:sz="0" w:space="0" w:color="auto"/>
            <w:left w:val="none" w:sz="0" w:space="0" w:color="auto"/>
            <w:bottom w:val="none" w:sz="0" w:space="0" w:color="auto"/>
            <w:right w:val="none" w:sz="0" w:space="0" w:color="auto"/>
          </w:divBdr>
        </w:div>
      </w:divsChild>
    </w:div>
    <w:div w:id="1595820278">
      <w:bodyDiv w:val="1"/>
      <w:marLeft w:val="0"/>
      <w:marRight w:val="0"/>
      <w:marTop w:val="0"/>
      <w:marBottom w:val="0"/>
      <w:divBdr>
        <w:top w:val="none" w:sz="0" w:space="0" w:color="auto"/>
        <w:left w:val="none" w:sz="0" w:space="0" w:color="auto"/>
        <w:bottom w:val="none" w:sz="0" w:space="0" w:color="auto"/>
        <w:right w:val="none" w:sz="0" w:space="0" w:color="auto"/>
      </w:divBdr>
    </w:div>
    <w:div w:id="1608459773">
      <w:bodyDiv w:val="1"/>
      <w:marLeft w:val="0"/>
      <w:marRight w:val="0"/>
      <w:marTop w:val="0"/>
      <w:marBottom w:val="0"/>
      <w:divBdr>
        <w:top w:val="none" w:sz="0" w:space="0" w:color="auto"/>
        <w:left w:val="none" w:sz="0" w:space="0" w:color="auto"/>
        <w:bottom w:val="none" w:sz="0" w:space="0" w:color="auto"/>
        <w:right w:val="none" w:sz="0" w:space="0" w:color="auto"/>
      </w:divBdr>
    </w:div>
    <w:div w:id="1616407279">
      <w:bodyDiv w:val="1"/>
      <w:marLeft w:val="0"/>
      <w:marRight w:val="0"/>
      <w:marTop w:val="0"/>
      <w:marBottom w:val="0"/>
      <w:divBdr>
        <w:top w:val="none" w:sz="0" w:space="0" w:color="auto"/>
        <w:left w:val="none" w:sz="0" w:space="0" w:color="auto"/>
        <w:bottom w:val="none" w:sz="0" w:space="0" w:color="auto"/>
        <w:right w:val="none" w:sz="0" w:space="0" w:color="auto"/>
      </w:divBdr>
    </w:div>
    <w:div w:id="1624965629">
      <w:bodyDiv w:val="1"/>
      <w:marLeft w:val="0"/>
      <w:marRight w:val="0"/>
      <w:marTop w:val="0"/>
      <w:marBottom w:val="0"/>
      <w:divBdr>
        <w:top w:val="none" w:sz="0" w:space="0" w:color="auto"/>
        <w:left w:val="none" w:sz="0" w:space="0" w:color="auto"/>
        <w:bottom w:val="none" w:sz="0" w:space="0" w:color="auto"/>
        <w:right w:val="none" w:sz="0" w:space="0" w:color="auto"/>
      </w:divBdr>
    </w:div>
    <w:div w:id="1629773965">
      <w:bodyDiv w:val="1"/>
      <w:marLeft w:val="0"/>
      <w:marRight w:val="0"/>
      <w:marTop w:val="0"/>
      <w:marBottom w:val="0"/>
      <w:divBdr>
        <w:top w:val="none" w:sz="0" w:space="0" w:color="auto"/>
        <w:left w:val="none" w:sz="0" w:space="0" w:color="auto"/>
        <w:bottom w:val="none" w:sz="0" w:space="0" w:color="auto"/>
        <w:right w:val="none" w:sz="0" w:space="0" w:color="auto"/>
      </w:divBdr>
    </w:div>
    <w:div w:id="1630670863">
      <w:bodyDiv w:val="1"/>
      <w:marLeft w:val="0"/>
      <w:marRight w:val="0"/>
      <w:marTop w:val="0"/>
      <w:marBottom w:val="0"/>
      <w:divBdr>
        <w:top w:val="none" w:sz="0" w:space="0" w:color="auto"/>
        <w:left w:val="none" w:sz="0" w:space="0" w:color="auto"/>
        <w:bottom w:val="none" w:sz="0" w:space="0" w:color="auto"/>
        <w:right w:val="none" w:sz="0" w:space="0" w:color="auto"/>
      </w:divBdr>
    </w:div>
    <w:div w:id="1631087639">
      <w:bodyDiv w:val="1"/>
      <w:marLeft w:val="0"/>
      <w:marRight w:val="0"/>
      <w:marTop w:val="0"/>
      <w:marBottom w:val="0"/>
      <w:divBdr>
        <w:top w:val="none" w:sz="0" w:space="0" w:color="auto"/>
        <w:left w:val="none" w:sz="0" w:space="0" w:color="auto"/>
        <w:bottom w:val="none" w:sz="0" w:space="0" w:color="auto"/>
        <w:right w:val="none" w:sz="0" w:space="0" w:color="auto"/>
      </w:divBdr>
    </w:div>
    <w:div w:id="1633294260">
      <w:bodyDiv w:val="1"/>
      <w:marLeft w:val="0"/>
      <w:marRight w:val="0"/>
      <w:marTop w:val="0"/>
      <w:marBottom w:val="0"/>
      <w:divBdr>
        <w:top w:val="none" w:sz="0" w:space="0" w:color="auto"/>
        <w:left w:val="none" w:sz="0" w:space="0" w:color="auto"/>
        <w:bottom w:val="none" w:sz="0" w:space="0" w:color="auto"/>
        <w:right w:val="none" w:sz="0" w:space="0" w:color="auto"/>
      </w:divBdr>
    </w:div>
    <w:div w:id="1652638778">
      <w:bodyDiv w:val="1"/>
      <w:marLeft w:val="0"/>
      <w:marRight w:val="0"/>
      <w:marTop w:val="0"/>
      <w:marBottom w:val="0"/>
      <w:divBdr>
        <w:top w:val="none" w:sz="0" w:space="0" w:color="auto"/>
        <w:left w:val="none" w:sz="0" w:space="0" w:color="auto"/>
        <w:bottom w:val="none" w:sz="0" w:space="0" w:color="auto"/>
        <w:right w:val="none" w:sz="0" w:space="0" w:color="auto"/>
      </w:divBdr>
    </w:div>
    <w:div w:id="1653830885">
      <w:bodyDiv w:val="1"/>
      <w:marLeft w:val="0"/>
      <w:marRight w:val="0"/>
      <w:marTop w:val="0"/>
      <w:marBottom w:val="0"/>
      <w:divBdr>
        <w:top w:val="none" w:sz="0" w:space="0" w:color="auto"/>
        <w:left w:val="none" w:sz="0" w:space="0" w:color="auto"/>
        <w:bottom w:val="none" w:sz="0" w:space="0" w:color="auto"/>
        <w:right w:val="none" w:sz="0" w:space="0" w:color="auto"/>
      </w:divBdr>
    </w:div>
    <w:div w:id="1654020652">
      <w:bodyDiv w:val="1"/>
      <w:marLeft w:val="0"/>
      <w:marRight w:val="0"/>
      <w:marTop w:val="0"/>
      <w:marBottom w:val="0"/>
      <w:divBdr>
        <w:top w:val="none" w:sz="0" w:space="0" w:color="auto"/>
        <w:left w:val="none" w:sz="0" w:space="0" w:color="auto"/>
        <w:bottom w:val="none" w:sz="0" w:space="0" w:color="auto"/>
        <w:right w:val="none" w:sz="0" w:space="0" w:color="auto"/>
      </w:divBdr>
    </w:div>
    <w:div w:id="1659532013">
      <w:bodyDiv w:val="1"/>
      <w:marLeft w:val="0"/>
      <w:marRight w:val="0"/>
      <w:marTop w:val="0"/>
      <w:marBottom w:val="0"/>
      <w:divBdr>
        <w:top w:val="none" w:sz="0" w:space="0" w:color="auto"/>
        <w:left w:val="none" w:sz="0" w:space="0" w:color="auto"/>
        <w:bottom w:val="none" w:sz="0" w:space="0" w:color="auto"/>
        <w:right w:val="none" w:sz="0" w:space="0" w:color="auto"/>
      </w:divBdr>
    </w:div>
    <w:div w:id="1671908575">
      <w:bodyDiv w:val="1"/>
      <w:marLeft w:val="0"/>
      <w:marRight w:val="0"/>
      <w:marTop w:val="0"/>
      <w:marBottom w:val="0"/>
      <w:divBdr>
        <w:top w:val="none" w:sz="0" w:space="0" w:color="auto"/>
        <w:left w:val="none" w:sz="0" w:space="0" w:color="auto"/>
        <w:bottom w:val="none" w:sz="0" w:space="0" w:color="auto"/>
        <w:right w:val="none" w:sz="0" w:space="0" w:color="auto"/>
      </w:divBdr>
    </w:div>
    <w:div w:id="1673677225">
      <w:bodyDiv w:val="1"/>
      <w:marLeft w:val="0"/>
      <w:marRight w:val="0"/>
      <w:marTop w:val="0"/>
      <w:marBottom w:val="0"/>
      <w:divBdr>
        <w:top w:val="none" w:sz="0" w:space="0" w:color="auto"/>
        <w:left w:val="none" w:sz="0" w:space="0" w:color="auto"/>
        <w:bottom w:val="none" w:sz="0" w:space="0" w:color="auto"/>
        <w:right w:val="none" w:sz="0" w:space="0" w:color="auto"/>
      </w:divBdr>
    </w:div>
    <w:div w:id="1673987326">
      <w:bodyDiv w:val="1"/>
      <w:marLeft w:val="0"/>
      <w:marRight w:val="0"/>
      <w:marTop w:val="0"/>
      <w:marBottom w:val="0"/>
      <w:divBdr>
        <w:top w:val="none" w:sz="0" w:space="0" w:color="auto"/>
        <w:left w:val="none" w:sz="0" w:space="0" w:color="auto"/>
        <w:bottom w:val="none" w:sz="0" w:space="0" w:color="auto"/>
        <w:right w:val="none" w:sz="0" w:space="0" w:color="auto"/>
      </w:divBdr>
    </w:div>
    <w:div w:id="1675692734">
      <w:bodyDiv w:val="1"/>
      <w:marLeft w:val="0"/>
      <w:marRight w:val="0"/>
      <w:marTop w:val="0"/>
      <w:marBottom w:val="0"/>
      <w:divBdr>
        <w:top w:val="none" w:sz="0" w:space="0" w:color="auto"/>
        <w:left w:val="none" w:sz="0" w:space="0" w:color="auto"/>
        <w:bottom w:val="none" w:sz="0" w:space="0" w:color="auto"/>
        <w:right w:val="none" w:sz="0" w:space="0" w:color="auto"/>
      </w:divBdr>
    </w:div>
    <w:div w:id="1689522207">
      <w:bodyDiv w:val="1"/>
      <w:marLeft w:val="0"/>
      <w:marRight w:val="0"/>
      <w:marTop w:val="0"/>
      <w:marBottom w:val="0"/>
      <w:divBdr>
        <w:top w:val="none" w:sz="0" w:space="0" w:color="auto"/>
        <w:left w:val="none" w:sz="0" w:space="0" w:color="auto"/>
        <w:bottom w:val="none" w:sz="0" w:space="0" w:color="auto"/>
        <w:right w:val="none" w:sz="0" w:space="0" w:color="auto"/>
      </w:divBdr>
    </w:div>
    <w:div w:id="1690645445">
      <w:bodyDiv w:val="1"/>
      <w:marLeft w:val="0"/>
      <w:marRight w:val="0"/>
      <w:marTop w:val="0"/>
      <w:marBottom w:val="0"/>
      <w:divBdr>
        <w:top w:val="none" w:sz="0" w:space="0" w:color="auto"/>
        <w:left w:val="none" w:sz="0" w:space="0" w:color="auto"/>
        <w:bottom w:val="none" w:sz="0" w:space="0" w:color="auto"/>
        <w:right w:val="none" w:sz="0" w:space="0" w:color="auto"/>
      </w:divBdr>
    </w:div>
    <w:div w:id="1693846306">
      <w:bodyDiv w:val="1"/>
      <w:marLeft w:val="0"/>
      <w:marRight w:val="0"/>
      <w:marTop w:val="0"/>
      <w:marBottom w:val="0"/>
      <w:divBdr>
        <w:top w:val="none" w:sz="0" w:space="0" w:color="auto"/>
        <w:left w:val="none" w:sz="0" w:space="0" w:color="auto"/>
        <w:bottom w:val="none" w:sz="0" w:space="0" w:color="auto"/>
        <w:right w:val="none" w:sz="0" w:space="0" w:color="auto"/>
      </w:divBdr>
    </w:div>
    <w:div w:id="1715421525">
      <w:bodyDiv w:val="1"/>
      <w:marLeft w:val="0"/>
      <w:marRight w:val="0"/>
      <w:marTop w:val="0"/>
      <w:marBottom w:val="0"/>
      <w:divBdr>
        <w:top w:val="none" w:sz="0" w:space="0" w:color="auto"/>
        <w:left w:val="none" w:sz="0" w:space="0" w:color="auto"/>
        <w:bottom w:val="none" w:sz="0" w:space="0" w:color="auto"/>
        <w:right w:val="none" w:sz="0" w:space="0" w:color="auto"/>
      </w:divBdr>
    </w:div>
    <w:div w:id="1716807871">
      <w:bodyDiv w:val="1"/>
      <w:marLeft w:val="0"/>
      <w:marRight w:val="0"/>
      <w:marTop w:val="0"/>
      <w:marBottom w:val="0"/>
      <w:divBdr>
        <w:top w:val="none" w:sz="0" w:space="0" w:color="auto"/>
        <w:left w:val="none" w:sz="0" w:space="0" w:color="auto"/>
        <w:bottom w:val="none" w:sz="0" w:space="0" w:color="auto"/>
        <w:right w:val="none" w:sz="0" w:space="0" w:color="auto"/>
      </w:divBdr>
    </w:div>
    <w:div w:id="1725105012">
      <w:bodyDiv w:val="1"/>
      <w:marLeft w:val="0"/>
      <w:marRight w:val="0"/>
      <w:marTop w:val="0"/>
      <w:marBottom w:val="0"/>
      <w:divBdr>
        <w:top w:val="none" w:sz="0" w:space="0" w:color="auto"/>
        <w:left w:val="none" w:sz="0" w:space="0" w:color="auto"/>
        <w:bottom w:val="none" w:sz="0" w:space="0" w:color="auto"/>
        <w:right w:val="none" w:sz="0" w:space="0" w:color="auto"/>
      </w:divBdr>
    </w:div>
    <w:div w:id="1734035744">
      <w:bodyDiv w:val="1"/>
      <w:marLeft w:val="0"/>
      <w:marRight w:val="0"/>
      <w:marTop w:val="0"/>
      <w:marBottom w:val="0"/>
      <w:divBdr>
        <w:top w:val="none" w:sz="0" w:space="0" w:color="auto"/>
        <w:left w:val="none" w:sz="0" w:space="0" w:color="auto"/>
        <w:bottom w:val="none" w:sz="0" w:space="0" w:color="auto"/>
        <w:right w:val="none" w:sz="0" w:space="0" w:color="auto"/>
      </w:divBdr>
    </w:div>
    <w:div w:id="1735279476">
      <w:bodyDiv w:val="1"/>
      <w:marLeft w:val="0"/>
      <w:marRight w:val="0"/>
      <w:marTop w:val="0"/>
      <w:marBottom w:val="0"/>
      <w:divBdr>
        <w:top w:val="none" w:sz="0" w:space="0" w:color="auto"/>
        <w:left w:val="none" w:sz="0" w:space="0" w:color="auto"/>
        <w:bottom w:val="none" w:sz="0" w:space="0" w:color="auto"/>
        <w:right w:val="none" w:sz="0" w:space="0" w:color="auto"/>
      </w:divBdr>
    </w:div>
    <w:div w:id="1739815001">
      <w:bodyDiv w:val="1"/>
      <w:marLeft w:val="0"/>
      <w:marRight w:val="0"/>
      <w:marTop w:val="0"/>
      <w:marBottom w:val="0"/>
      <w:divBdr>
        <w:top w:val="none" w:sz="0" w:space="0" w:color="auto"/>
        <w:left w:val="none" w:sz="0" w:space="0" w:color="auto"/>
        <w:bottom w:val="none" w:sz="0" w:space="0" w:color="auto"/>
        <w:right w:val="none" w:sz="0" w:space="0" w:color="auto"/>
      </w:divBdr>
    </w:div>
    <w:div w:id="1742211603">
      <w:bodyDiv w:val="1"/>
      <w:marLeft w:val="0"/>
      <w:marRight w:val="0"/>
      <w:marTop w:val="0"/>
      <w:marBottom w:val="0"/>
      <w:divBdr>
        <w:top w:val="none" w:sz="0" w:space="0" w:color="auto"/>
        <w:left w:val="none" w:sz="0" w:space="0" w:color="auto"/>
        <w:bottom w:val="none" w:sz="0" w:space="0" w:color="auto"/>
        <w:right w:val="none" w:sz="0" w:space="0" w:color="auto"/>
      </w:divBdr>
      <w:divsChild>
        <w:div w:id="1709645268">
          <w:marLeft w:val="0"/>
          <w:marRight w:val="0"/>
          <w:marTop w:val="0"/>
          <w:marBottom w:val="0"/>
          <w:divBdr>
            <w:top w:val="none" w:sz="0" w:space="0" w:color="auto"/>
            <w:left w:val="none" w:sz="0" w:space="0" w:color="auto"/>
            <w:bottom w:val="none" w:sz="0" w:space="0" w:color="auto"/>
            <w:right w:val="none" w:sz="0" w:space="0" w:color="auto"/>
          </w:divBdr>
          <w:divsChild>
            <w:div w:id="770780753">
              <w:marLeft w:val="0"/>
              <w:marRight w:val="0"/>
              <w:marTop w:val="0"/>
              <w:marBottom w:val="0"/>
              <w:divBdr>
                <w:top w:val="none" w:sz="0" w:space="0" w:color="auto"/>
                <w:left w:val="none" w:sz="0" w:space="0" w:color="auto"/>
                <w:bottom w:val="none" w:sz="0" w:space="0" w:color="auto"/>
                <w:right w:val="none" w:sz="0" w:space="0" w:color="auto"/>
              </w:divBdr>
              <w:divsChild>
                <w:div w:id="1049382708">
                  <w:marLeft w:val="0"/>
                  <w:marRight w:val="0"/>
                  <w:marTop w:val="0"/>
                  <w:marBottom w:val="0"/>
                  <w:divBdr>
                    <w:top w:val="none" w:sz="0" w:space="0" w:color="auto"/>
                    <w:left w:val="none" w:sz="0" w:space="0" w:color="auto"/>
                    <w:bottom w:val="none" w:sz="0" w:space="0" w:color="auto"/>
                    <w:right w:val="none" w:sz="0" w:space="0" w:color="auto"/>
                  </w:divBdr>
                  <w:divsChild>
                    <w:div w:id="2124960161">
                      <w:marLeft w:val="0"/>
                      <w:marRight w:val="0"/>
                      <w:marTop w:val="0"/>
                      <w:marBottom w:val="0"/>
                      <w:divBdr>
                        <w:top w:val="none" w:sz="0" w:space="0" w:color="auto"/>
                        <w:left w:val="none" w:sz="0" w:space="0" w:color="auto"/>
                        <w:bottom w:val="none" w:sz="0" w:space="0" w:color="auto"/>
                        <w:right w:val="none" w:sz="0" w:space="0" w:color="auto"/>
                      </w:divBdr>
                      <w:divsChild>
                        <w:div w:id="1963877663">
                          <w:marLeft w:val="0"/>
                          <w:marRight w:val="0"/>
                          <w:marTop w:val="0"/>
                          <w:marBottom w:val="0"/>
                          <w:divBdr>
                            <w:top w:val="none" w:sz="0" w:space="0" w:color="auto"/>
                            <w:left w:val="none" w:sz="0" w:space="0" w:color="auto"/>
                            <w:bottom w:val="none" w:sz="0" w:space="0" w:color="auto"/>
                            <w:right w:val="none" w:sz="0" w:space="0" w:color="auto"/>
                          </w:divBdr>
                          <w:divsChild>
                            <w:div w:id="2007048114">
                              <w:marLeft w:val="0"/>
                              <w:marRight w:val="0"/>
                              <w:marTop w:val="0"/>
                              <w:marBottom w:val="0"/>
                              <w:divBdr>
                                <w:top w:val="none" w:sz="0" w:space="0" w:color="auto"/>
                                <w:left w:val="none" w:sz="0" w:space="0" w:color="auto"/>
                                <w:bottom w:val="none" w:sz="0" w:space="0" w:color="auto"/>
                                <w:right w:val="none" w:sz="0" w:space="0" w:color="auto"/>
                              </w:divBdr>
                              <w:divsChild>
                                <w:div w:id="1037269637">
                                  <w:marLeft w:val="0"/>
                                  <w:marRight w:val="0"/>
                                  <w:marTop w:val="0"/>
                                  <w:marBottom w:val="0"/>
                                  <w:divBdr>
                                    <w:top w:val="none" w:sz="0" w:space="0" w:color="auto"/>
                                    <w:left w:val="none" w:sz="0" w:space="0" w:color="auto"/>
                                    <w:bottom w:val="none" w:sz="0" w:space="0" w:color="auto"/>
                                    <w:right w:val="none" w:sz="0" w:space="0" w:color="auto"/>
                                  </w:divBdr>
                                  <w:divsChild>
                                    <w:div w:id="863639635">
                                      <w:marLeft w:val="0"/>
                                      <w:marRight w:val="0"/>
                                      <w:marTop w:val="0"/>
                                      <w:marBottom w:val="0"/>
                                      <w:divBdr>
                                        <w:top w:val="none" w:sz="0" w:space="0" w:color="auto"/>
                                        <w:left w:val="none" w:sz="0" w:space="0" w:color="auto"/>
                                        <w:bottom w:val="none" w:sz="0" w:space="0" w:color="auto"/>
                                        <w:right w:val="none" w:sz="0" w:space="0" w:color="auto"/>
                                      </w:divBdr>
                                      <w:divsChild>
                                        <w:div w:id="1474827657">
                                          <w:marLeft w:val="0"/>
                                          <w:marRight w:val="0"/>
                                          <w:marTop w:val="0"/>
                                          <w:marBottom w:val="0"/>
                                          <w:divBdr>
                                            <w:top w:val="none" w:sz="0" w:space="0" w:color="auto"/>
                                            <w:left w:val="none" w:sz="0" w:space="0" w:color="auto"/>
                                            <w:bottom w:val="none" w:sz="0" w:space="0" w:color="auto"/>
                                            <w:right w:val="none" w:sz="0" w:space="0" w:color="auto"/>
                                          </w:divBdr>
                                          <w:divsChild>
                                            <w:div w:id="1839464527">
                                              <w:marLeft w:val="0"/>
                                              <w:marRight w:val="0"/>
                                              <w:marTop w:val="0"/>
                                              <w:marBottom w:val="0"/>
                                              <w:divBdr>
                                                <w:top w:val="single" w:sz="12" w:space="2" w:color="FFFFCC"/>
                                                <w:left w:val="single" w:sz="12" w:space="2" w:color="FFFFCC"/>
                                                <w:bottom w:val="single" w:sz="12" w:space="2" w:color="FFFFCC"/>
                                                <w:right w:val="single" w:sz="12" w:space="0" w:color="FFFFCC"/>
                                              </w:divBdr>
                                              <w:divsChild>
                                                <w:div w:id="1845432344">
                                                  <w:marLeft w:val="0"/>
                                                  <w:marRight w:val="0"/>
                                                  <w:marTop w:val="0"/>
                                                  <w:marBottom w:val="0"/>
                                                  <w:divBdr>
                                                    <w:top w:val="none" w:sz="0" w:space="0" w:color="auto"/>
                                                    <w:left w:val="none" w:sz="0" w:space="0" w:color="auto"/>
                                                    <w:bottom w:val="none" w:sz="0" w:space="0" w:color="auto"/>
                                                    <w:right w:val="none" w:sz="0" w:space="0" w:color="auto"/>
                                                  </w:divBdr>
                                                  <w:divsChild>
                                                    <w:div w:id="196310607">
                                                      <w:marLeft w:val="0"/>
                                                      <w:marRight w:val="0"/>
                                                      <w:marTop w:val="0"/>
                                                      <w:marBottom w:val="0"/>
                                                      <w:divBdr>
                                                        <w:top w:val="none" w:sz="0" w:space="0" w:color="auto"/>
                                                        <w:left w:val="none" w:sz="0" w:space="0" w:color="auto"/>
                                                        <w:bottom w:val="none" w:sz="0" w:space="0" w:color="auto"/>
                                                        <w:right w:val="none" w:sz="0" w:space="0" w:color="auto"/>
                                                      </w:divBdr>
                                                      <w:divsChild>
                                                        <w:div w:id="1069620523">
                                                          <w:marLeft w:val="0"/>
                                                          <w:marRight w:val="0"/>
                                                          <w:marTop w:val="0"/>
                                                          <w:marBottom w:val="0"/>
                                                          <w:divBdr>
                                                            <w:top w:val="none" w:sz="0" w:space="0" w:color="auto"/>
                                                            <w:left w:val="none" w:sz="0" w:space="0" w:color="auto"/>
                                                            <w:bottom w:val="none" w:sz="0" w:space="0" w:color="auto"/>
                                                            <w:right w:val="none" w:sz="0" w:space="0" w:color="auto"/>
                                                          </w:divBdr>
                                                          <w:divsChild>
                                                            <w:div w:id="313294004">
                                                              <w:marLeft w:val="0"/>
                                                              <w:marRight w:val="0"/>
                                                              <w:marTop w:val="0"/>
                                                              <w:marBottom w:val="0"/>
                                                              <w:divBdr>
                                                                <w:top w:val="none" w:sz="0" w:space="0" w:color="auto"/>
                                                                <w:left w:val="none" w:sz="0" w:space="0" w:color="auto"/>
                                                                <w:bottom w:val="none" w:sz="0" w:space="0" w:color="auto"/>
                                                                <w:right w:val="none" w:sz="0" w:space="0" w:color="auto"/>
                                                              </w:divBdr>
                                                              <w:divsChild>
                                                                <w:div w:id="359013408">
                                                                  <w:marLeft w:val="0"/>
                                                                  <w:marRight w:val="0"/>
                                                                  <w:marTop w:val="0"/>
                                                                  <w:marBottom w:val="0"/>
                                                                  <w:divBdr>
                                                                    <w:top w:val="none" w:sz="0" w:space="0" w:color="auto"/>
                                                                    <w:left w:val="none" w:sz="0" w:space="0" w:color="auto"/>
                                                                    <w:bottom w:val="none" w:sz="0" w:space="0" w:color="auto"/>
                                                                    <w:right w:val="none" w:sz="0" w:space="0" w:color="auto"/>
                                                                  </w:divBdr>
                                                                  <w:divsChild>
                                                                    <w:div w:id="1663043263">
                                                                      <w:marLeft w:val="0"/>
                                                                      <w:marRight w:val="0"/>
                                                                      <w:marTop w:val="0"/>
                                                                      <w:marBottom w:val="0"/>
                                                                      <w:divBdr>
                                                                        <w:top w:val="none" w:sz="0" w:space="0" w:color="auto"/>
                                                                        <w:left w:val="none" w:sz="0" w:space="0" w:color="auto"/>
                                                                        <w:bottom w:val="none" w:sz="0" w:space="0" w:color="auto"/>
                                                                        <w:right w:val="none" w:sz="0" w:space="0" w:color="auto"/>
                                                                      </w:divBdr>
                                                                      <w:divsChild>
                                                                        <w:div w:id="1735466389">
                                                                          <w:marLeft w:val="0"/>
                                                                          <w:marRight w:val="0"/>
                                                                          <w:marTop w:val="0"/>
                                                                          <w:marBottom w:val="0"/>
                                                                          <w:divBdr>
                                                                            <w:top w:val="none" w:sz="0" w:space="0" w:color="auto"/>
                                                                            <w:left w:val="none" w:sz="0" w:space="0" w:color="auto"/>
                                                                            <w:bottom w:val="none" w:sz="0" w:space="0" w:color="auto"/>
                                                                            <w:right w:val="none" w:sz="0" w:space="0" w:color="auto"/>
                                                                          </w:divBdr>
                                                                          <w:divsChild>
                                                                            <w:div w:id="906769851">
                                                                              <w:marLeft w:val="0"/>
                                                                              <w:marRight w:val="0"/>
                                                                              <w:marTop w:val="0"/>
                                                                              <w:marBottom w:val="0"/>
                                                                              <w:divBdr>
                                                                                <w:top w:val="none" w:sz="0" w:space="0" w:color="auto"/>
                                                                                <w:left w:val="none" w:sz="0" w:space="0" w:color="auto"/>
                                                                                <w:bottom w:val="none" w:sz="0" w:space="0" w:color="auto"/>
                                                                                <w:right w:val="none" w:sz="0" w:space="0" w:color="auto"/>
                                                                              </w:divBdr>
                                                                              <w:divsChild>
                                                                                <w:div w:id="948002614">
                                                                                  <w:marLeft w:val="0"/>
                                                                                  <w:marRight w:val="0"/>
                                                                                  <w:marTop w:val="0"/>
                                                                                  <w:marBottom w:val="0"/>
                                                                                  <w:divBdr>
                                                                                    <w:top w:val="none" w:sz="0" w:space="0" w:color="auto"/>
                                                                                    <w:left w:val="none" w:sz="0" w:space="0" w:color="auto"/>
                                                                                    <w:bottom w:val="none" w:sz="0" w:space="0" w:color="auto"/>
                                                                                    <w:right w:val="none" w:sz="0" w:space="0" w:color="auto"/>
                                                                                  </w:divBdr>
                                                                                  <w:divsChild>
                                                                                    <w:div w:id="1416198624">
                                                                                      <w:marLeft w:val="0"/>
                                                                                      <w:marRight w:val="0"/>
                                                                                      <w:marTop w:val="0"/>
                                                                                      <w:marBottom w:val="0"/>
                                                                                      <w:divBdr>
                                                                                        <w:top w:val="none" w:sz="0" w:space="0" w:color="auto"/>
                                                                                        <w:left w:val="none" w:sz="0" w:space="0" w:color="auto"/>
                                                                                        <w:bottom w:val="none" w:sz="0" w:space="0" w:color="auto"/>
                                                                                        <w:right w:val="none" w:sz="0" w:space="0" w:color="auto"/>
                                                                                      </w:divBdr>
                                                                                      <w:divsChild>
                                                                                        <w:div w:id="507256039">
                                                                                          <w:marLeft w:val="0"/>
                                                                                          <w:marRight w:val="120"/>
                                                                                          <w:marTop w:val="0"/>
                                                                                          <w:marBottom w:val="150"/>
                                                                                          <w:divBdr>
                                                                                            <w:top w:val="single" w:sz="2" w:space="0" w:color="EFEFEF"/>
                                                                                            <w:left w:val="single" w:sz="6" w:space="0" w:color="EFEFEF"/>
                                                                                            <w:bottom w:val="single" w:sz="6" w:space="0" w:color="E2E2E2"/>
                                                                                            <w:right w:val="single" w:sz="6" w:space="0" w:color="EFEFEF"/>
                                                                                          </w:divBdr>
                                                                                          <w:divsChild>
                                                                                            <w:div w:id="1411388014">
                                                                                              <w:marLeft w:val="0"/>
                                                                                              <w:marRight w:val="0"/>
                                                                                              <w:marTop w:val="0"/>
                                                                                              <w:marBottom w:val="0"/>
                                                                                              <w:divBdr>
                                                                                                <w:top w:val="none" w:sz="0" w:space="0" w:color="auto"/>
                                                                                                <w:left w:val="none" w:sz="0" w:space="0" w:color="auto"/>
                                                                                                <w:bottom w:val="none" w:sz="0" w:space="0" w:color="auto"/>
                                                                                                <w:right w:val="none" w:sz="0" w:space="0" w:color="auto"/>
                                                                                              </w:divBdr>
                                                                                              <w:divsChild>
                                                                                                <w:div w:id="721557831">
                                                                                                  <w:marLeft w:val="0"/>
                                                                                                  <w:marRight w:val="0"/>
                                                                                                  <w:marTop w:val="0"/>
                                                                                                  <w:marBottom w:val="0"/>
                                                                                                  <w:divBdr>
                                                                                                    <w:top w:val="none" w:sz="0" w:space="0" w:color="auto"/>
                                                                                                    <w:left w:val="none" w:sz="0" w:space="0" w:color="auto"/>
                                                                                                    <w:bottom w:val="none" w:sz="0" w:space="0" w:color="auto"/>
                                                                                                    <w:right w:val="none" w:sz="0" w:space="0" w:color="auto"/>
                                                                                                  </w:divBdr>
                                                                                                  <w:divsChild>
                                                                                                    <w:div w:id="1291011475">
                                                                                                      <w:marLeft w:val="0"/>
                                                                                                      <w:marRight w:val="0"/>
                                                                                                      <w:marTop w:val="0"/>
                                                                                                      <w:marBottom w:val="0"/>
                                                                                                      <w:divBdr>
                                                                                                        <w:top w:val="none" w:sz="0" w:space="0" w:color="auto"/>
                                                                                                        <w:left w:val="none" w:sz="0" w:space="0" w:color="auto"/>
                                                                                                        <w:bottom w:val="none" w:sz="0" w:space="0" w:color="auto"/>
                                                                                                        <w:right w:val="none" w:sz="0" w:space="0" w:color="auto"/>
                                                                                                      </w:divBdr>
                                                                                                      <w:divsChild>
                                                                                                        <w:div w:id="154878852">
                                                                                                          <w:marLeft w:val="0"/>
                                                                                                          <w:marRight w:val="0"/>
                                                                                                          <w:marTop w:val="0"/>
                                                                                                          <w:marBottom w:val="0"/>
                                                                                                          <w:divBdr>
                                                                                                            <w:top w:val="none" w:sz="0" w:space="0" w:color="auto"/>
                                                                                                            <w:left w:val="none" w:sz="0" w:space="0" w:color="auto"/>
                                                                                                            <w:bottom w:val="none" w:sz="0" w:space="0" w:color="auto"/>
                                                                                                            <w:right w:val="none" w:sz="0" w:space="0" w:color="auto"/>
                                                                                                          </w:divBdr>
                                                                                                          <w:divsChild>
                                                                                                            <w:div w:id="1664772240">
                                                                                                              <w:marLeft w:val="0"/>
                                                                                                              <w:marRight w:val="0"/>
                                                                                                              <w:marTop w:val="0"/>
                                                                                                              <w:marBottom w:val="0"/>
                                                                                                              <w:divBdr>
                                                                                                                <w:top w:val="single" w:sz="2" w:space="4" w:color="D8D8D8"/>
                                                                                                                <w:left w:val="single" w:sz="2" w:space="0" w:color="D8D8D8"/>
                                                                                                                <w:bottom w:val="single" w:sz="2" w:space="4" w:color="D8D8D8"/>
                                                                                                                <w:right w:val="single" w:sz="2" w:space="0" w:color="D8D8D8"/>
                                                                                                              </w:divBdr>
                                                                                                              <w:divsChild>
                                                                                                                <w:div w:id="2083520778">
                                                                                                                  <w:marLeft w:val="225"/>
                                                                                                                  <w:marRight w:val="225"/>
                                                                                                                  <w:marTop w:val="75"/>
                                                                                                                  <w:marBottom w:val="75"/>
                                                                                                                  <w:divBdr>
                                                                                                                    <w:top w:val="none" w:sz="0" w:space="0" w:color="auto"/>
                                                                                                                    <w:left w:val="none" w:sz="0" w:space="0" w:color="auto"/>
                                                                                                                    <w:bottom w:val="none" w:sz="0" w:space="0" w:color="auto"/>
                                                                                                                    <w:right w:val="none" w:sz="0" w:space="0" w:color="auto"/>
                                                                                                                  </w:divBdr>
                                                                                                                  <w:divsChild>
                                                                                                                    <w:div w:id="411051968">
                                                                                                                      <w:marLeft w:val="0"/>
                                                                                                                      <w:marRight w:val="0"/>
                                                                                                                      <w:marTop w:val="0"/>
                                                                                                                      <w:marBottom w:val="0"/>
                                                                                                                      <w:divBdr>
                                                                                                                        <w:top w:val="single" w:sz="6" w:space="0" w:color="auto"/>
                                                                                                                        <w:left w:val="single" w:sz="6" w:space="0" w:color="auto"/>
                                                                                                                        <w:bottom w:val="single" w:sz="6" w:space="0" w:color="auto"/>
                                                                                                                        <w:right w:val="single" w:sz="6" w:space="0" w:color="auto"/>
                                                                                                                      </w:divBdr>
                                                                                                                      <w:divsChild>
                                                                                                                        <w:div w:id="299306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48724523">
      <w:bodyDiv w:val="1"/>
      <w:marLeft w:val="0"/>
      <w:marRight w:val="0"/>
      <w:marTop w:val="0"/>
      <w:marBottom w:val="0"/>
      <w:divBdr>
        <w:top w:val="none" w:sz="0" w:space="0" w:color="auto"/>
        <w:left w:val="none" w:sz="0" w:space="0" w:color="auto"/>
        <w:bottom w:val="none" w:sz="0" w:space="0" w:color="auto"/>
        <w:right w:val="none" w:sz="0" w:space="0" w:color="auto"/>
      </w:divBdr>
    </w:div>
    <w:div w:id="1751730965">
      <w:bodyDiv w:val="1"/>
      <w:marLeft w:val="0"/>
      <w:marRight w:val="0"/>
      <w:marTop w:val="0"/>
      <w:marBottom w:val="0"/>
      <w:divBdr>
        <w:top w:val="none" w:sz="0" w:space="0" w:color="auto"/>
        <w:left w:val="none" w:sz="0" w:space="0" w:color="auto"/>
        <w:bottom w:val="none" w:sz="0" w:space="0" w:color="auto"/>
        <w:right w:val="none" w:sz="0" w:space="0" w:color="auto"/>
      </w:divBdr>
    </w:div>
    <w:div w:id="1758744003">
      <w:bodyDiv w:val="1"/>
      <w:marLeft w:val="0"/>
      <w:marRight w:val="0"/>
      <w:marTop w:val="0"/>
      <w:marBottom w:val="0"/>
      <w:divBdr>
        <w:top w:val="none" w:sz="0" w:space="0" w:color="auto"/>
        <w:left w:val="none" w:sz="0" w:space="0" w:color="auto"/>
        <w:bottom w:val="none" w:sz="0" w:space="0" w:color="auto"/>
        <w:right w:val="none" w:sz="0" w:space="0" w:color="auto"/>
      </w:divBdr>
    </w:div>
    <w:div w:id="1760447611">
      <w:bodyDiv w:val="1"/>
      <w:marLeft w:val="0"/>
      <w:marRight w:val="0"/>
      <w:marTop w:val="0"/>
      <w:marBottom w:val="0"/>
      <w:divBdr>
        <w:top w:val="none" w:sz="0" w:space="0" w:color="auto"/>
        <w:left w:val="none" w:sz="0" w:space="0" w:color="auto"/>
        <w:bottom w:val="none" w:sz="0" w:space="0" w:color="auto"/>
        <w:right w:val="none" w:sz="0" w:space="0" w:color="auto"/>
      </w:divBdr>
    </w:div>
    <w:div w:id="1760515711">
      <w:bodyDiv w:val="1"/>
      <w:marLeft w:val="0"/>
      <w:marRight w:val="0"/>
      <w:marTop w:val="0"/>
      <w:marBottom w:val="0"/>
      <w:divBdr>
        <w:top w:val="none" w:sz="0" w:space="0" w:color="auto"/>
        <w:left w:val="none" w:sz="0" w:space="0" w:color="auto"/>
        <w:bottom w:val="none" w:sz="0" w:space="0" w:color="auto"/>
        <w:right w:val="none" w:sz="0" w:space="0" w:color="auto"/>
      </w:divBdr>
    </w:div>
    <w:div w:id="1764910639">
      <w:bodyDiv w:val="1"/>
      <w:marLeft w:val="0"/>
      <w:marRight w:val="0"/>
      <w:marTop w:val="0"/>
      <w:marBottom w:val="0"/>
      <w:divBdr>
        <w:top w:val="none" w:sz="0" w:space="0" w:color="auto"/>
        <w:left w:val="none" w:sz="0" w:space="0" w:color="auto"/>
        <w:bottom w:val="none" w:sz="0" w:space="0" w:color="auto"/>
        <w:right w:val="none" w:sz="0" w:space="0" w:color="auto"/>
      </w:divBdr>
    </w:div>
    <w:div w:id="1766533391">
      <w:bodyDiv w:val="1"/>
      <w:marLeft w:val="0"/>
      <w:marRight w:val="0"/>
      <w:marTop w:val="0"/>
      <w:marBottom w:val="0"/>
      <w:divBdr>
        <w:top w:val="none" w:sz="0" w:space="0" w:color="auto"/>
        <w:left w:val="none" w:sz="0" w:space="0" w:color="auto"/>
        <w:bottom w:val="none" w:sz="0" w:space="0" w:color="auto"/>
        <w:right w:val="none" w:sz="0" w:space="0" w:color="auto"/>
      </w:divBdr>
    </w:div>
    <w:div w:id="1775319060">
      <w:bodyDiv w:val="1"/>
      <w:marLeft w:val="0"/>
      <w:marRight w:val="0"/>
      <w:marTop w:val="0"/>
      <w:marBottom w:val="0"/>
      <w:divBdr>
        <w:top w:val="none" w:sz="0" w:space="0" w:color="auto"/>
        <w:left w:val="none" w:sz="0" w:space="0" w:color="auto"/>
        <w:bottom w:val="none" w:sz="0" w:space="0" w:color="auto"/>
        <w:right w:val="none" w:sz="0" w:space="0" w:color="auto"/>
      </w:divBdr>
    </w:div>
    <w:div w:id="1778672057">
      <w:bodyDiv w:val="1"/>
      <w:marLeft w:val="0"/>
      <w:marRight w:val="0"/>
      <w:marTop w:val="0"/>
      <w:marBottom w:val="0"/>
      <w:divBdr>
        <w:top w:val="none" w:sz="0" w:space="0" w:color="auto"/>
        <w:left w:val="none" w:sz="0" w:space="0" w:color="auto"/>
        <w:bottom w:val="none" w:sz="0" w:space="0" w:color="auto"/>
        <w:right w:val="none" w:sz="0" w:space="0" w:color="auto"/>
      </w:divBdr>
    </w:div>
    <w:div w:id="1798445621">
      <w:bodyDiv w:val="1"/>
      <w:marLeft w:val="0"/>
      <w:marRight w:val="0"/>
      <w:marTop w:val="0"/>
      <w:marBottom w:val="0"/>
      <w:divBdr>
        <w:top w:val="none" w:sz="0" w:space="0" w:color="auto"/>
        <w:left w:val="none" w:sz="0" w:space="0" w:color="auto"/>
        <w:bottom w:val="none" w:sz="0" w:space="0" w:color="auto"/>
        <w:right w:val="none" w:sz="0" w:space="0" w:color="auto"/>
      </w:divBdr>
    </w:div>
    <w:div w:id="1800343087">
      <w:bodyDiv w:val="1"/>
      <w:marLeft w:val="0"/>
      <w:marRight w:val="0"/>
      <w:marTop w:val="0"/>
      <w:marBottom w:val="0"/>
      <w:divBdr>
        <w:top w:val="none" w:sz="0" w:space="0" w:color="auto"/>
        <w:left w:val="none" w:sz="0" w:space="0" w:color="auto"/>
        <w:bottom w:val="none" w:sz="0" w:space="0" w:color="auto"/>
        <w:right w:val="none" w:sz="0" w:space="0" w:color="auto"/>
      </w:divBdr>
    </w:div>
    <w:div w:id="1812209737">
      <w:bodyDiv w:val="1"/>
      <w:marLeft w:val="0"/>
      <w:marRight w:val="0"/>
      <w:marTop w:val="0"/>
      <w:marBottom w:val="0"/>
      <w:divBdr>
        <w:top w:val="none" w:sz="0" w:space="0" w:color="auto"/>
        <w:left w:val="none" w:sz="0" w:space="0" w:color="auto"/>
        <w:bottom w:val="none" w:sz="0" w:space="0" w:color="auto"/>
        <w:right w:val="none" w:sz="0" w:space="0" w:color="auto"/>
      </w:divBdr>
    </w:div>
    <w:div w:id="1812793186">
      <w:bodyDiv w:val="1"/>
      <w:marLeft w:val="0"/>
      <w:marRight w:val="0"/>
      <w:marTop w:val="0"/>
      <w:marBottom w:val="0"/>
      <w:divBdr>
        <w:top w:val="none" w:sz="0" w:space="0" w:color="auto"/>
        <w:left w:val="none" w:sz="0" w:space="0" w:color="auto"/>
        <w:bottom w:val="none" w:sz="0" w:space="0" w:color="auto"/>
        <w:right w:val="none" w:sz="0" w:space="0" w:color="auto"/>
      </w:divBdr>
    </w:div>
    <w:div w:id="1812867515">
      <w:bodyDiv w:val="1"/>
      <w:marLeft w:val="0"/>
      <w:marRight w:val="0"/>
      <w:marTop w:val="0"/>
      <w:marBottom w:val="0"/>
      <w:divBdr>
        <w:top w:val="none" w:sz="0" w:space="0" w:color="auto"/>
        <w:left w:val="none" w:sz="0" w:space="0" w:color="auto"/>
        <w:bottom w:val="none" w:sz="0" w:space="0" w:color="auto"/>
        <w:right w:val="none" w:sz="0" w:space="0" w:color="auto"/>
      </w:divBdr>
      <w:divsChild>
        <w:div w:id="816610102">
          <w:marLeft w:val="720"/>
          <w:marRight w:val="0"/>
          <w:marTop w:val="0"/>
          <w:marBottom w:val="101"/>
          <w:divBdr>
            <w:top w:val="none" w:sz="0" w:space="0" w:color="auto"/>
            <w:left w:val="none" w:sz="0" w:space="0" w:color="auto"/>
            <w:bottom w:val="none" w:sz="0" w:space="0" w:color="auto"/>
            <w:right w:val="none" w:sz="0" w:space="0" w:color="auto"/>
          </w:divBdr>
        </w:div>
        <w:div w:id="1121222009">
          <w:marLeft w:val="0"/>
          <w:marRight w:val="0"/>
          <w:marTop w:val="0"/>
          <w:marBottom w:val="101"/>
          <w:divBdr>
            <w:top w:val="none" w:sz="0" w:space="0" w:color="auto"/>
            <w:left w:val="none" w:sz="0" w:space="0" w:color="auto"/>
            <w:bottom w:val="none" w:sz="0" w:space="0" w:color="auto"/>
            <w:right w:val="none" w:sz="0" w:space="0" w:color="auto"/>
          </w:divBdr>
        </w:div>
      </w:divsChild>
    </w:div>
    <w:div w:id="1814060659">
      <w:bodyDiv w:val="1"/>
      <w:marLeft w:val="0"/>
      <w:marRight w:val="0"/>
      <w:marTop w:val="0"/>
      <w:marBottom w:val="0"/>
      <w:divBdr>
        <w:top w:val="none" w:sz="0" w:space="0" w:color="auto"/>
        <w:left w:val="none" w:sz="0" w:space="0" w:color="auto"/>
        <w:bottom w:val="none" w:sz="0" w:space="0" w:color="auto"/>
        <w:right w:val="none" w:sz="0" w:space="0" w:color="auto"/>
      </w:divBdr>
    </w:div>
    <w:div w:id="1819957617">
      <w:bodyDiv w:val="1"/>
      <w:marLeft w:val="0"/>
      <w:marRight w:val="0"/>
      <w:marTop w:val="0"/>
      <w:marBottom w:val="0"/>
      <w:divBdr>
        <w:top w:val="none" w:sz="0" w:space="0" w:color="auto"/>
        <w:left w:val="none" w:sz="0" w:space="0" w:color="auto"/>
        <w:bottom w:val="none" w:sz="0" w:space="0" w:color="auto"/>
        <w:right w:val="none" w:sz="0" w:space="0" w:color="auto"/>
      </w:divBdr>
    </w:div>
    <w:div w:id="1826436048">
      <w:bodyDiv w:val="1"/>
      <w:marLeft w:val="0"/>
      <w:marRight w:val="0"/>
      <w:marTop w:val="0"/>
      <w:marBottom w:val="0"/>
      <w:divBdr>
        <w:top w:val="none" w:sz="0" w:space="0" w:color="auto"/>
        <w:left w:val="none" w:sz="0" w:space="0" w:color="auto"/>
        <w:bottom w:val="none" w:sz="0" w:space="0" w:color="auto"/>
        <w:right w:val="none" w:sz="0" w:space="0" w:color="auto"/>
      </w:divBdr>
    </w:div>
    <w:div w:id="1844585447">
      <w:bodyDiv w:val="1"/>
      <w:marLeft w:val="0"/>
      <w:marRight w:val="0"/>
      <w:marTop w:val="0"/>
      <w:marBottom w:val="0"/>
      <w:divBdr>
        <w:top w:val="none" w:sz="0" w:space="0" w:color="auto"/>
        <w:left w:val="none" w:sz="0" w:space="0" w:color="auto"/>
        <w:bottom w:val="none" w:sz="0" w:space="0" w:color="auto"/>
        <w:right w:val="none" w:sz="0" w:space="0" w:color="auto"/>
      </w:divBdr>
    </w:div>
    <w:div w:id="1847012232">
      <w:bodyDiv w:val="1"/>
      <w:marLeft w:val="0"/>
      <w:marRight w:val="0"/>
      <w:marTop w:val="0"/>
      <w:marBottom w:val="0"/>
      <w:divBdr>
        <w:top w:val="none" w:sz="0" w:space="0" w:color="auto"/>
        <w:left w:val="none" w:sz="0" w:space="0" w:color="auto"/>
        <w:bottom w:val="none" w:sz="0" w:space="0" w:color="auto"/>
        <w:right w:val="none" w:sz="0" w:space="0" w:color="auto"/>
      </w:divBdr>
    </w:div>
    <w:div w:id="1849099219">
      <w:bodyDiv w:val="1"/>
      <w:marLeft w:val="0"/>
      <w:marRight w:val="0"/>
      <w:marTop w:val="0"/>
      <w:marBottom w:val="0"/>
      <w:divBdr>
        <w:top w:val="none" w:sz="0" w:space="0" w:color="auto"/>
        <w:left w:val="none" w:sz="0" w:space="0" w:color="auto"/>
        <w:bottom w:val="none" w:sz="0" w:space="0" w:color="auto"/>
        <w:right w:val="none" w:sz="0" w:space="0" w:color="auto"/>
      </w:divBdr>
    </w:div>
    <w:div w:id="1854569413">
      <w:bodyDiv w:val="1"/>
      <w:marLeft w:val="0"/>
      <w:marRight w:val="0"/>
      <w:marTop w:val="0"/>
      <w:marBottom w:val="0"/>
      <w:divBdr>
        <w:top w:val="none" w:sz="0" w:space="0" w:color="auto"/>
        <w:left w:val="none" w:sz="0" w:space="0" w:color="auto"/>
        <w:bottom w:val="none" w:sz="0" w:space="0" w:color="auto"/>
        <w:right w:val="none" w:sz="0" w:space="0" w:color="auto"/>
      </w:divBdr>
    </w:div>
    <w:div w:id="1859999106">
      <w:bodyDiv w:val="1"/>
      <w:marLeft w:val="0"/>
      <w:marRight w:val="0"/>
      <w:marTop w:val="0"/>
      <w:marBottom w:val="0"/>
      <w:divBdr>
        <w:top w:val="none" w:sz="0" w:space="0" w:color="auto"/>
        <w:left w:val="none" w:sz="0" w:space="0" w:color="auto"/>
        <w:bottom w:val="none" w:sz="0" w:space="0" w:color="auto"/>
        <w:right w:val="none" w:sz="0" w:space="0" w:color="auto"/>
      </w:divBdr>
    </w:div>
    <w:div w:id="1885629226">
      <w:bodyDiv w:val="1"/>
      <w:marLeft w:val="0"/>
      <w:marRight w:val="0"/>
      <w:marTop w:val="0"/>
      <w:marBottom w:val="0"/>
      <w:divBdr>
        <w:top w:val="none" w:sz="0" w:space="0" w:color="auto"/>
        <w:left w:val="none" w:sz="0" w:space="0" w:color="auto"/>
        <w:bottom w:val="none" w:sz="0" w:space="0" w:color="auto"/>
        <w:right w:val="none" w:sz="0" w:space="0" w:color="auto"/>
      </w:divBdr>
    </w:div>
    <w:div w:id="1891766584">
      <w:bodyDiv w:val="1"/>
      <w:marLeft w:val="0"/>
      <w:marRight w:val="0"/>
      <w:marTop w:val="0"/>
      <w:marBottom w:val="0"/>
      <w:divBdr>
        <w:top w:val="none" w:sz="0" w:space="0" w:color="auto"/>
        <w:left w:val="none" w:sz="0" w:space="0" w:color="auto"/>
        <w:bottom w:val="none" w:sz="0" w:space="0" w:color="auto"/>
        <w:right w:val="none" w:sz="0" w:space="0" w:color="auto"/>
      </w:divBdr>
    </w:div>
    <w:div w:id="1895971306">
      <w:bodyDiv w:val="1"/>
      <w:marLeft w:val="0"/>
      <w:marRight w:val="0"/>
      <w:marTop w:val="0"/>
      <w:marBottom w:val="0"/>
      <w:divBdr>
        <w:top w:val="none" w:sz="0" w:space="0" w:color="auto"/>
        <w:left w:val="none" w:sz="0" w:space="0" w:color="auto"/>
        <w:bottom w:val="none" w:sz="0" w:space="0" w:color="auto"/>
        <w:right w:val="none" w:sz="0" w:space="0" w:color="auto"/>
      </w:divBdr>
    </w:div>
    <w:div w:id="1904874757">
      <w:bodyDiv w:val="1"/>
      <w:marLeft w:val="0"/>
      <w:marRight w:val="0"/>
      <w:marTop w:val="0"/>
      <w:marBottom w:val="0"/>
      <w:divBdr>
        <w:top w:val="none" w:sz="0" w:space="0" w:color="auto"/>
        <w:left w:val="none" w:sz="0" w:space="0" w:color="auto"/>
        <w:bottom w:val="none" w:sz="0" w:space="0" w:color="auto"/>
        <w:right w:val="none" w:sz="0" w:space="0" w:color="auto"/>
      </w:divBdr>
    </w:div>
    <w:div w:id="1910799764">
      <w:bodyDiv w:val="1"/>
      <w:marLeft w:val="0"/>
      <w:marRight w:val="0"/>
      <w:marTop w:val="0"/>
      <w:marBottom w:val="0"/>
      <w:divBdr>
        <w:top w:val="none" w:sz="0" w:space="0" w:color="auto"/>
        <w:left w:val="none" w:sz="0" w:space="0" w:color="auto"/>
        <w:bottom w:val="none" w:sz="0" w:space="0" w:color="auto"/>
        <w:right w:val="none" w:sz="0" w:space="0" w:color="auto"/>
      </w:divBdr>
    </w:div>
    <w:div w:id="1911383943">
      <w:bodyDiv w:val="1"/>
      <w:marLeft w:val="0"/>
      <w:marRight w:val="0"/>
      <w:marTop w:val="0"/>
      <w:marBottom w:val="0"/>
      <w:divBdr>
        <w:top w:val="none" w:sz="0" w:space="0" w:color="auto"/>
        <w:left w:val="none" w:sz="0" w:space="0" w:color="auto"/>
        <w:bottom w:val="none" w:sz="0" w:space="0" w:color="auto"/>
        <w:right w:val="none" w:sz="0" w:space="0" w:color="auto"/>
      </w:divBdr>
    </w:div>
    <w:div w:id="1912079821">
      <w:bodyDiv w:val="1"/>
      <w:marLeft w:val="0"/>
      <w:marRight w:val="0"/>
      <w:marTop w:val="0"/>
      <w:marBottom w:val="0"/>
      <w:divBdr>
        <w:top w:val="none" w:sz="0" w:space="0" w:color="auto"/>
        <w:left w:val="none" w:sz="0" w:space="0" w:color="auto"/>
        <w:bottom w:val="none" w:sz="0" w:space="0" w:color="auto"/>
        <w:right w:val="none" w:sz="0" w:space="0" w:color="auto"/>
      </w:divBdr>
    </w:div>
    <w:div w:id="1918321279">
      <w:bodyDiv w:val="1"/>
      <w:marLeft w:val="0"/>
      <w:marRight w:val="0"/>
      <w:marTop w:val="0"/>
      <w:marBottom w:val="0"/>
      <w:divBdr>
        <w:top w:val="none" w:sz="0" w:space="0" w:color="auto"/>
        <w:left w:val="none" w:sz="0" w:space="0" w:color="auto"/>
        <w:bottom w:val="none" w:sz="0" w:space="0" w:color="auto"/>
        <w:right w:val="none" w:sz="0" w:space="0" w:color="auto"/>
      </w:divBdr>
    </w:div>
    <w:div w:id="1925069899">
      <w:bodyDiv w:val="1"/>
      <w:marLeft w:val="0"/>
      <w:marRight w:val="0"/>
      <w:marTop w:val="0"/>
      <w:marBottom w:val="0"/>
      <w:divBdr>
        <w:top w:val="none" w:sz="0" w:space="0" w:color="auto"/>
        <w:left w:val="none" w:sz="0" w:space="0" w:color="auto"/>
        <w:bottom w:val="none" w:sz="0" w:space="0" w:color="auto"/>
        <w:right w:val="none" w:sz="0" w:space="0" w:color="auto"/>
      </w:divBdr>
    </w:div>
    <w:div w:id="1932736702">
      <w:bodyDiv w:val="1"/>
      <w:marLeft w:val="0"/>
      <w:marRight w:val="0"/>
      <w:marTop w:val="0"/>
      <w:marBottom w:val="0"/>
      <w:divBdr>
        <w:top w:val="none" w:sz="0" w:space="0" w:color="auto"/>
        <w:left w:val="none" w:sz="0" w:space="0" w:color="auto"/>
        <w:bottom w:val="none" w:sz="0" w:space="0" w:color="auto"/>
        <w:right w:val="none" w:sz="0" w:space="0" w:color="auto"/>
      </w:divBdr>
    </w:div>
    <w:div w:id="1936863219">
      <w:bodyDiv w:val="1"/>
      <w:marLeft w:val="0"/>
      <w:marRight w:val="0"/>
      <w:marTop w:val="0"/>
      <w:marBottom w:val="0"/>
      <w:divBdr>
        <w:top w:val="none" w:sz="0" w:space="0" w:color="auto"/>
        <w:left w:val="none" w:sz="0" w:space="0" w:color="auto"/>
        <w:bottom w:val="none" w:sz="0" w:space="0" w:color="auto"/>
        <w:right w:val="none" w:sz="0" w:space="0" w:color="auto"/>
      </w:divBdr>
    </w:div>
    <w:div w:id="1938827651">
      <w:bodyDiv w:val="1"/>
      <w:marLeft w:val="0"/>
      <w:marRight w:val="0"/>
      <w:marTop w:val="0"/>
      <w:marBottom w:val="0"/>
      <w:divBdr>
        <w:top w:val="none" w:sz="0" w:space="0" w:color="auto"/>
        <w:left w:val="none" w:sz="0" w:space="0" w:color="auto"/>
        <w:bottom w:val="none" w:sz="0" w:space="0" w:color="auto"/>
        <w:right w:val="none" w:sz="0" w:space="0" w:color="auto"/>
      </w:divBdr>
    </w:div>
    <w:div w:id="1942183279">
      <w:bodyDiv w:val="1"/>
      <w:marLeft w:val="0"/>
      <w:marRight w:val="0"/>
      <w:marTop w:val="0"/>
      <w:marBottom w:val="0"/>
      <w:divBdr>
        <w:top w:val="none" w:sz="0" w:space="0" w:color="auto"/>
        <w:left w:val="none" w:sz="0" w:space="0" w:color="auto"/>
        <w:bottom w:val="none" w:sz="0" w:space="0" w:color="auto"/>
        <w:right w:val="none" w:sz="0" w:space="0" w:color="auto"/>
      </w:divBdr>
    </w:div>
    <w:div w:id="1948388571">
      <w:bodyDiv w:val="1"/>
      <w:marLeft w:val="0"/>
      <w:marRight w:val="0"/>
      <w:marTop w:val="0"/>
      <w:marBottom w:val="0"/>
      <w:divBdr>
        <w:top w:val="none" w:sz="0" w:space="0" w:color="auto"/>
        <w:left w:val="none" w:sz="0" w:space="0" w:color="auto"/>
        <w:bottom w:val="none" w:sz="0" w:space="0" w:color="auto"/>
        <w:right w:val="none" w:sz="0" w:space="0" w:color="auto"/>
      </w:divBdr>
    </w:div>
    <w:div w:id="1957253724">
      <w:bodyDiv w:val="1"/>
      <w:marLeft w:val="0"/>
      <w:marRight w:val="0"/>
      <w:marTop w:val="0"/>
      <w:marBottom w:val="0"/>
      <w:divBdr>
        <w:top w:val="none" w:sz="0" w:space="0" w:color="auto"/>
        <w:left w:val="none" w:sz="0" w:space="0" w:color="auto"/>
        <w:bottom w:val="none" w:sz="0" w:space="0" w:color="auto"/>
        <w:right w:val="none" w:sz="0" w:space="0" w:color="auto"/>
      </w:divBdr>
    </w:div>
    <w:div w:id="1959413704">
      <w:bodyDiv w:val="1"/>
      <w:marLeft w:val="0"/>
      <w:marRight w:val="0"/>
      <w:marTop w:val="0"/>
      <w:marBottom w:val="0"/>
      <w:divBdr>
        <w:top w:val="none" w:sz="0" w:space="0" w:color="auto"/>
        <w:left w:val="none" w:sz="0" w:space="0" w:color="auto"/>
        <w:bottom w:val="none" w:sz="0" w:space="0" w:color="auto"/>
        <w:right w:val="none" w:sz="0" w:space="0" w:color="auto"/>
      </w:divBdr>
    </w:div>
    <w:div w:id="1964381141">
      <w:bodyDiv w:val="1"/>
      <w:marLeft w:val="0"/>
      <w:marRight w:val="0"/>
      <w:marTop w:val="0"/>
      <w:marBottom w:val="0"/>
      <w:divBdr>
        <w:top w:val="none" w:sz="0" w:space="0" w:color="auto"/>
        <w:left w:val="none" w:sz="0" w:space="0" w:color="auto"/>
        <w:bottom w:val="none" w:sz="0" w:space="0" w:color="auto"/>
        <w:right w:val="none" w:sz="0" w:space="0" w:color="auto"/>
      </w:divBdr>
    </w:div>
    <w:div w:id="1971284157">
      <w:bodyDiv w:val="1"/>
      <w:marLeft w:val="0"/>
      <w:marRight w:val="0"/>
      <w:marTop w:val="0"/>
      <w:marBottom w:val="0"/>
      <w:divBdr>
        <w:top w:val="none" w:sz="0" w:space="0" w:color="auto"/>
        <w:left w:val="none" w:sz="0" w:space="0" w:color="auto"/>
        <w:bottom w:val="none" w:sz="0" w:space="0" w:color="auto"/>
        <w:right w:val="none" w:sz="0" w:space="0" w:color="auto"/>
      </w:divBdr>
    </w:div>
    <w:div w:id="1974291602">
      <w:bodyDiv w:val="1"/>
      <w:marLeft w:val="0"/>
      <w:marRight w:val="0"/>
      <w:marTop w:val="0"/>
      <w:marBottom w:val="0"/>
      <w:divBdr>
        <w:top w:val="none" w:sz="0" w:space="0" w:color="auto"/>
        <w:left w:val="none" w:sz="0" w:space="0" w:color="auto"/>
        <w:bottom w:val="none" w:sz="0" w:space="0" w:color="auto"/>
        <w:right w:val="none" w:sz="0" w:space="0" w:color="auto"/>
      </w:divBdr>
    </w:div>
    <w:div w:id="1975282850">
      <w:bodyDiv w:val="1"/>
      <w:marLeft w:val="0"/>
      <w:marRight w:val="0"/>
      <w:marTop w:val="0"/>
      <w:marBottom w:val="0"/>
      <w:divBdr>
        <w:top w:val="none" w:sz="0" w:space="0" w:color="auto"/>
        <w:left w:val="none" w:sz="0" w:space="0" w:color="auto"/>
        <w:bottom w:val="none" w:sz="0" w:space="0" w:color="auto"/>
        <w:right w:val="none" w:sz="0" w:space="0" w:color="auto"/>
      </w:divBdr>
    </w:div>
    <w:div w:id="1981767744">
      <w:bodyDiv w:val="1"/>
      <w:marLeft w:val="0"/>
      <w:marRight w:val="0"/>
      <w:marTop w:val="0"/>
      <w:marBottom w:val="0"/>
      <w:divBdr>
        <w:top w:val="none" w:sz="0" w:space="0" w:color="auto"/>
        <w:left w:val="none" w:sz="0" w:space="0" w:color="auto"/>
        <w:bottom w:val="none" w:sz="0" w:space="0" w:color="auto"/>
        <w:right w:val="none" w:sz="0" w:space="0" w:color="auto"/>
      </w:divBdr>
    </w:div>
    <w:div w:id="1992126355">
      <w:bodyDiv w:val="1"/>
      <w:marLeft w:val="0"/>
      <w:marRight w:val="0"/>
      <w:marTop w:val="0"/>
      <w:marBottom w:val="0"/>
      <w:divBdr>
        <w:top w:val="none" w:sz="0" w:space="0" w:color="auto"/>
        <w:left w:val="none" w:sz="0" w:space="0" w:color="auto"/>
        <w:bottom w:val="none" w:sz="0" w:space="0" w:color="auto"/>
        <w:right w:val="none" w:sz="0" w:space="0" w:color="auto"/>
      </w:divBdr>
    </w:div>
    <w:div w:id="2020891181">
      <w:bodyDiv w:val="1"/>
      <w:marLeft w:val="0"/>
      <w:marRight w:val="0"/>
      <w:marTop w:val="0"/>
      <w:marBottom w:val="0"/>
      <w:divBdr>
        <w:top w:val="none" w:sz="0" w:space="0" w:color="auto"/>
        <w:left w:val="none" w:sz="0" w:space="0" w:color="auto"/>
        <w:bottom w:val="none" w:sz="0" w:space="0" w:color="auto"/>
        <w:right w:val="none" w:sz="0" w:space="0" w:color="auto"/>
      </w:divBdr>
    </w:div>
    <w:div w:id="2027442957">
      <w:bodyDiv w:val="1"/>
      <w:marLeft w:val="0"/>
      <w:marRight w:val="0"/>
      <w:marTop w:val="0"/>
      <w:marBottom w:val="0"/>
      <w:divBdr>
        <w:top w:val="none" w:sz="0" w:space="0" w:color="auto"/>
        <w:left w:val="none" w:sz="0" w:space="0" w:color="auto"/>
        <w:bottom w:val="none" w:sz="0" w:space="0" w:color="auto"/>
        <w:right w:val="none" w:sz="0" w:space="0" w:color="auto"/>
      </w:divBdr>
    </w:div>
    <w:div w:id="2030334367">
      <w:bodyDiv w:val="1"/>
      <w:marLeft w:val="0"/>
      <w:marRight w:val="0"/>
      <w:marTop w:val="0"/>
      <w:marBottom w:val="0"/>
      <w:divBdr>
        <w:top w:val="none" w:sz="0" w:space="0" w:color="auto"/>
        <w:left w:val="none" w:sz="0" w:space="0" w:color="auto"/>
        <w:bottom w:val="none" w:sz="0" w:space="0" w:color="auto"/>
        <w:right w:val="none" w:sz="0" w:space="0" w:color="auto"/>
      </w:divBdr>
    </w:div>
    <w:div w:id="2040232454">
      <w:bodyDiv w:val="1"/>
      <w:marLeft w:val="0"/>
      <w:marRight w:val="0"/>
      <w:marTop w:val="0"/>
      <w:marBottom w:val="0"/>
      <w:divBdr>
        <w:top w:val="none" w:sz="0" w:space="0" w:color="auto"/>
        <w:left w:val="none" w:sz="0" w:space="0" w:color="auto"/>
        <w:bottom w:val="none" w:sz="0" w:space="0" w:color="auto"/>
        <w:right w:val="none" w:sz="0" w:space="0" w:color="auto"/>
      </w:divBdr>
    </w:div>
    <w:div w:id="2051805091">
      <w:bodyDiv w:val="1"/>
      <w:marLeft w:val="0"/>
      <w:marRight w:val="0"/>
      <w:marTop w:val="0"/>
      <w:marBottom w:val="0"/>
      <w:divBdr>
        <w:top w:val="none" w:sz="0" w:space="0" w:color="auto"/>
        <w:left w:val="none" w:sz="0" w:space="0" w:color="auto"/>
        <w:bottom w:val="none" w:sz="0" w:space="0" w:color="auto"/>
        <w:right w:val="none" w:sz="0" w:space="0" w:color="auto"/>
      </w:divBdr>
    </w:div>
    <w:div w:id="2056388749">
      <w:bodyDiv w:val="1"/>
      <w:marLeft w:val="0"/>
      <w:marRight w:val="0"/>
      <w:marTop w:val="0"/>
      <w:marBottom w:val="0"/>
      <w:divBdr>
        <w:top w:val="none" w:sz="0" w:space="0" w:color="auto"/>
        <w:left w:val="none" w:sz="0" w:space="0" w:color="auto"/>
        <w:bottom w:val="none" w:sz="0" w:space="0" w:color="auto"/>
        <w:right w:val="none" w:sz="0" w:space="0" w:color="auto"/>
      </w:divBdr>
      <w:divsChild>
        <w:div w:id="1818761471">
          <w:marLeft w:val="0"/>
          <w:marRight w:val="0"/>
          <w:marTop w:val="0"/>
          <w:marBottom w:val="0"/>
          <w:divBdr>
            <w:top w:val="none" w:sz="0" w:space="0" w:color="auto"/>
            <w:left w:val="none" w:sz="0" w:space="0" w:color="auto"/>
            <w:bottom w:val="none" w:sz="0" w:space="0" w:color="auto"/>
            <w:right w:val="none" w:sz="0" w:space="0" w:color="auto"/>
          </w:divBdr>
        </w:div>
      </w:divsChild>
    </w:div>
    <w:div w:id="2072077095">
      <w:bodyDiv w:val="1"/>
      <w:marLeft w:val="0"/>
      <w:marRight w:val="0"/>
      <w:marTop w:val="0"/>
      <w:marBottom w:val="0"/>
      <w:divBdr>
        <w:top w:val="none" w:sz="0" w:space="0" w:color="auto"/>
        <w:left w:val="none" w:sz="0" w:space="0" w:color="auto"/>
        <w:bottom w:val="none" w:sz="0" w:space="0" w:color="auto"/>
        <w:right w:val="none" w:sz="0" w:space="0" w:color="auto"/>
      </w:divBdr>
    </w:div>
    <w:div w:id="2072118562">
      <w:bodyDiv w:val="1"/>
      <w:marLeft w:val="0"/>
      <w:marRight w:val="0"/>
      <w:marTop w:val="0"/>
      <w:marBottom w:val="0"/>
      <w:divBdr>
        <w:top w:val="none" w:sz="0" w:space="0" w:color="auto"/>
        <w:left w:val="none" w:sz="0" w:space="0" w:color="auto"/>
        <w:bottom w:val="none" w:sz="0" w:space="0" w:color="auto"/>
        <w:right w:val="none" w:sz="0" w:space="0" w:color="auto"/>
      </w:divBdr>
    </w:div>
    <w:div w:id="2073187010">
      <w:bodyDiv w:val="1"/>
      <w:marLeft w:val="0"/>
      <w:marRight w:val="0"/>
      <w:marTop w:val="0"/>
      <w:marBottom w:val="0"/>
      <w:divBdr>
        <w:top w:val="none" w:sz="0" w:space="0" w:color="auto"/>
        <w:left w:val="none" w:sz="0" w:space="0" w:color="auto"/>
        <w:bottom w:val="none" w:sz="0" w:space="0" w:color="auto"/>
        <w:right w:val="none" w:sz="0" w:space="0" w:color="auto"/>
      </w:divBdr>
    </w:div>
    <w:div w:id="2082362659">
      <w:bodyDiv w:val="1"/>
      <w:marLeft w:val="0"/>
      <w:marRight w:val="0"/>
      <w:marTop w:val="0"/>
      <w:marBottom w:val="0"/>
      <w:divBdr>
        <w:top w:val="none" w:sz="0" w:space="0" w:color="auto"/>
        <w:left w:val="none" w:sz="0" w:space="0" w:color="auto"/>
        <w:bottom w:val="none" w:sz="0" w:space="0" w:color="auto"/>
        <w:right w:val="none" w:sz="0" w:space="0" w:color="auto"/>
      </w:divBdr>
    </w:div>
    <w:div w:id="2083141819">
      <w:bodyDiv w:val="1"/>
      <w:marLeft w:val="0"/>
      <w:marRight w:val="0"/>
      <w:marTop w:val="0"/>
      <w:marBottom w:val="0"/>
      <w:divBdr>
        <w:top w:val="none" w:sz="0" w:space="0" w:color="auto"/>
        <w:left w:val="none" w:sz="0" w:space="0" w:color="auto"/>
        <w:bottom w:val="none" w:sz="0" w:space="0" w:color="auto"/>
        <w:right w:val="none" w:sz="0" w:space="0" w:color="auto"/>
      </w:divBdr>
    </w:div>
    <w:div w:id="2084599919">
      <w:bodyDiv w:val="1"/>
      <w:marLeft w:val="0"/>
      <w:marRight w:val="0"/>
      <w:marTop w:val="0"/>
      <w:marBottom w:val="0"/>
      <w:divBdr>
        <w:top w:val="none" w:sz="0" w:space="0" w:color="auto"/>
        <w:left w:val="none" w:sz="0" w:space="0" w:color="auto"/>
        <w:bottom w:val="none" w:sz="0" w:space="0" w:color="auto"/>
        <w:right w:val="none" w:sz="0" w:space="0" w:color="auto"/>
      </w:divBdr>
    </w:div>
    <w:div w:id="2084988066">
      <w:bodyDiv w:val="1"/>
      <w:marLeft w:val="0"/>
      <w:marRight w:val="0"/>
      <w:marTop w:val="0"/>
      <w:marBottom w:val="0"/>
      <w:divBdr>
        <w:top w:val="none" w:sz="0" w:space="0" w:color="auto"/>
        <w:left w:val="none" w:sz="0" w:space="0" w:color="auto"/>
        <w:bottom w:val="none" w:sz="0" w:space="0" w:color="auto"/>
        <w:right w:val="none" w:sz="0" w:space="0" w:color="auto"/>
      </w:divBdr>
    </w:div>
    <w:div w:id="2086562813">
      <w:bodyDiv w:val="1"/>
      <w:marLeft w:val="0"/>
      <w:marRight w:val="0"/>
      <w:marTop w:val="0"/>
      <w:marBottom w:val="0"/>
      <w:divBdr>
        <w:top w:val="none" w:sz="0" w:space="0" w:color="auto"/>
        <w:left w:val="none" w:sz="0" w:space="0" w:color="auto"/>
        <w:bottom w:val="none" w:sz="0" w:space="0" w:color="auto"/>
        <w:right w:val="none" w:sz="0" w:space="0" w:color="auto"/>
      </w:divBdr>
    </w:div>
    <w:div w:id="2086800261">
      <w:bodyDiv w:val="1"/>
      <w:marLeft w:val="0"/>
      <w:marRight w:val="0"/>
      <w:marTop w:val="0"/>
      <w:marBottom w:val="0"/>
      <w:divBdr>
        <w:top w:val="none" w:sz="0" w:space="0" w:color="auto"/>
        <w:left w:val="none" w:sz="0" w:space="0" w:color="auto"/>
        <w:bottom w:val="none" w:sz="0" w:space="0" w:color="auto"/>
        <w:right w:val="none" w:sz="0" w:space="0" w:color="auto"/>
      </w:divBdr>
      <w:divsChild>
        <w:div w:id="121778079">
          <w:marLeft w:val="0"/>
          <w:marRight w:val="0"/>
          <w:marTop w:val="0"/>
          <w:marBottom w:val="0"/>
          <w:divBdr>
            <w:top w:val="none" w:sz="0" w:space="0" w:color="auto"/>
            <w:left w:val="none" w:sz="0" w:space="0" w:color="auto"/>
            <w:bottom w:val="none" w:sz="0" w:space="0" w:color="auto"/>
            <w:right w:val="none" w:sz="0" w:space="0" w:color="auto"/>
          </w:divBdr>
          <w:divsChild>
            <w:div w:id="1096099356">
              <w:marLeft w:val="0"/>
              <w:marRight w:val="0"/>
              <w:marTop w:val="0"/>
              <w:marBottom w:val="0"/>
              <w:divBdr>
                <w:top w:val="none" w:sz="0" w:space="0" w:color="auto"/>
                <w:left w:val="none" w:sz="0" w:space="0" w:color="auto"/>
                <w:bottom w:val="none" w:sz="0" w:space="0" w:color="auto"/>
                <w:right w:val="none" w:sz="0" w:space="0" w:color="auto"/>
              </w:divBdr>
              <w:divsChild>
                <w:div w:id="1442458435">
                  <w:marLeft w:val="0"/>
                  <w:marRight w:val="0"/>
                  <w:marTop w:val="0"/>
                  <w:marBottom w:val="0"/>
                  <w:divBdr>
                    <w:top w:val="none" w:sz="0" w:space="0" w:color="auto"/>
                    <w:left w:val="none" w:sz="0" w:space="0" w:color="auto"/>
                    <w:bottom w:val="none" w:sz="0" w:space="0" w:color="auto"/>
                    <w:right w:val="none" w:sz="0" w:space="0" w:color="auto"/>
                  </w:divBdr>
                  <w:divsChild>
                    <w:div w:id="48000453">
                      <w:marLeft w:val="0"/>
                      <w:marRight w:val="0"/>
                      <w:marTop w:val="0"/>
                      <w:marBottom w:val="0"/>
                      <w:divBdr>
                        <w:top w:val="none" w:sz="0" w:space="0" w:color="auto"/>
                        <w:left w:val="none" w:sz="0" w:space="0" w:color="auto"/>
                        <w:bottom w:val="none" w:sz="0" w:space="0" w:color="auto"/>
                        <w:right w:val="none" w:sz="0" w:space="0" w:color="auto"/>
                      </w:divBdr>
                      <w:divsChild>
                        <w:div w:id="1737163226">
                          <w:marLeft w:val="0"/>
                          <w:marRight w:val="0"/>
                          <w:marTop w:val="0"/>
                          <w:marBottom w:val="0"/>
                          <w:divBdr>
                            <w:top w:val="none" w:sz="0" w:space="0" w:color="auto"/>
                            <w:left w:val="none" w:sz="0" w:space="0" w:color="auto"/>
                            <w:bottom w:val="none" w:sz="0" w:space="0" w:color="auto"/>
                            <w:right w:val="none" w:sz="0" w:space="0" w:color="auto"/>
                          </w:divBdr>
                          <w:divsChild>
                            <w:div w:id="834296921">
                              <w:marLeft w:val="0"/>
                              <w:marRight w:val="0"/>
                              <w:marTop w:val="0"/>
                              <w:marBottom w:val="0"/>
                              <w:divBdr>
                                <w:top w:val="none" w:sz="0" w:space="0" w:color="auto"/>
                                <w:left w:val="none" w:sz="0" w:space="0" w:color="auto"/>
                                <w:bottom w:val="none" w:sz="0" w:space="0" w:color="auto"/>
                                <w:right w:val="none" w:sz="0" w:space="0" w:color="auto"/>
                              </w:divBdr>
                              <w:divsChild>
                                <w:div w:id="1272860572">
                                  <w:marLeft w:val="0"/>
                                  <w:marRight w:val="0"/>
                                  <w:marTop w:val="0"/>
                                  <w:marBottom w:val="0"/>
                                  <w:divBdr>
                                    <w:top w:val="none" w:sz="0" w:space="0" w:color="auto"/>
                                    <w:left w:val="none" w:sz="0" w:space="0" w:color="auto"/>
                                    <w:bottom w:val="none" w:sz="0" w:space="0" w:color="auto"/>
                                    <w:right w:val="none" w:sz="0" w:space="0" w:color="auto"/>
                                  </w:divBdr>
                                  <w:divsChild>
                                    <w:div w:id="1008486834">
                                      <w:marLeft w:val="0"/>
                                      <w:marRight w:val="0"/>
                                      <w:marTop w:val="0"/>
                                      <w:marBottom w:val="0"/>
                                      <w:divBdr>
                                        <w:top w:val="none" w:sz="0" w:space="0" w:color="auto"/>
                                        <w:left w:val="none" w:sz="0" w:space="0" w:color="auto"/>
                                        <w:bottom w:val="none" w:sz="0" w:space="0" w:color="auto"/>
                                        <w:right w:val="none" w:sz="0" w:space="0" w:color="auto"/>
                                      </w:divBdr>
                                      <w:divsChild>
                                        <w:div w:id="883101905">
                                          <w:marLeft w:val="0"/>
                                          <w:marRight w:val="0"/>
                                          <w:marTop w:val="0"/>
                                          <w:marBottom w:val="0"/>
                                          <w:divBdr>
                                            <w:top w:val="none" w:sz="0" w:space="0" w:color="auto"/>
                                            <w:left w:val="none" w:sz="0" w:space="0" w:color="auto"/>
                                            <w:bottom w:val="none" w:sz="0" w:space="0" w:color="auto"/>
                                            <w:right w:val="none" w:sz="0" w:space="0" w:color="auto"/>
                                          </w:divBdr>
                                          <w:divsChild>
                                            <w:div w:id="1405227037">
                                              <w:marLeft w:val="0"/>
                                              <w:marRight w:val="0"/>
                                              <w:marTop w:val="0"/>
                                              <w:marBottom w:val="0"/>
                                              <w:divBdr>
                                                <w:top w:val="single" w:sz="12" w:space="2" w:color="FFFFCC"/>
                                                <w:left w:val="single" w:sz="12" w:space="2" w:color="FFFFCC"/>
                                                <w:bottom w:val="single" w:sz="12" w:space="2" w:color="FFFFCC"/>
                                                <w:right w:val="single" w:sz="12" w:space="0" w:color="FFFFCC"/>
                                              </w:divBdr>
                                              <w:divsChild>
                                                <w:div w:id="288124417">
                                                  <w:marLeft w:val="0"/>
                                                  <w:marRight w:val="0"/>
                                                  <w:marTop w:val="0"/>
                                                  <w:marBottom w:val="0"/>
                                                  <w:divBdr>
                                                    <w:top w:val="none" w:sz="0" w:space="0" w:color="auto"/>
                                                    <w:left w:val="none" w:sz="0" w:space="0" w:color="auto"/>
                                                    <w:bottom w:val="none" w:sz="0" w:space="0" w:color="auto"/>
                                                    <w:right w:val="none" w:sz="0" w:space="0" w:color="auto"/>
                                                  </w:divBdr>
                                                  <w:divsChild>
                                                    <w:div w:id="1046301091">
                                                      <w:marLeft w:val="0"/>
                                                      <w:marRight w:val="0"/>
                                                      <w:marTop w:val="0"/>
                                                      <w:marBottom w:val="0"/>
                                                      <w:divBdr>
                                                        <w:top w:val="none" w:sz="0" w:space="0" w:color="auto"/>
                                                        <w:left w:val="none" w:sz="0" w:space="0" w:color="auto"/>
                                                        <w:bottom w:val="none" w:sz="0" w:space="0" w:color="auto"/>
                                                        <w:right w:val="none" w:sz="0" w:space="0" w:color="auto"/>
                                                      </w:divBdr>
                                                      <w:divsChild>
                                                        <w:div w:id="1803762807">
                                                          <w:marLeft w:val="0"/>
                                                          <w:marRight w:val="0"/>
                                                          <w:marTop w:val="0"/>
                                                          <w:marBottom w:val="0"/>
                                                          <w:divBdr>
                                                            <w:top w:val="none" w:sz="0" w:space="0" w:color="auto"/>
                                                            <w:left w:val="none" w:sz="0" w:space="0" w:color="auto"/>
                                                            <w:bottom w:val="none" w:sz="0" w:space="0" w:color="auto"/>
                                                            <w:right w:val="none" w:sz="0" w:space="0" w:color="auto"/>
                                                          </w:divBdr>
                                                          <w:divsChild>
                                                            <w:div w:id="1491368838">
                                                              <w:marLeft w:val="0"/>
                                                              <w:marRight w:val="0"/>
                                                              <w:marTop w:val="0"/>
                                                              <w:marBottom w:val="0"/>
                                                              <w:divBdr>
                                                                <w:top w:val="none" w:sz="0" w:space="0" w:color="auto"/>
                                                                <w:left w:val="none" w:sz="0" w:space="0" w:color="auto"/>
                                                                <w:bottom w:val="none" w:sz="0" w:space="0" w:color="auto"/>
                                                                <w:right w:val="none" w:sz="0" w:space="0" w:color="auto"/>
                                                              </w:divBdr>
                                                              <w:divsChild>
                                                                <w:div w:id="1063261144">
                                                                  <w:marLeft w:val="0"/>
                                                                  <w:marRight w:val="0"/>
                                                                  <w:marTop w:val="0"/>
                                                                  <w:marBottom w:val="0"/>
                                                                  <w:divBdr>
                                                                    <w:top w:val="none" w:sz="0" w:space="0" w:color="auto"/>
                                                                    <w:left w:val="none" w:sz="0" w:space="0" w:color="auto"/>
                                                                    <w:bottom w:val="none" w:sz="0" w:space="0" w:color="auto"/>
                                                                    <w:right w:val="none" w:sz="0" w:space="0" w:color="auto"/>
                                                                  </w:divBdr>
                                                                  <w:divsChild>
                                                                    <w:div w:id="1844515976">
                                                                      <w:marLeft w:val="0"/>
                                                                      <w:marRight w:val="0"/>
                                                                      <w:marTop w:val="0"/>
                                                                      <w:marBottom w:val="0"/>
                                                                      <w:divBdr>
                                                                        <w:top w:val="none" w:sz="0" w:space="0" w:color="auto"/>
                                                                        <w:left w:val="none" w:sz="0" w:space="0" w:color="auto"/>
                                                                        <w:bottom w:val="none" w:sz="0" w:space="0" w:color="auto"/>
                                                                        <w:right w:val="none" w:sz="0" w:space="0" w:color="auto"/>
                                                                      </w:divBdr>
                                                                      <w:divsChild>
                                                                        <w:div w:id="1515223165">
                                                                          <w:marLeft w:val="0"/>
                                                                          <w:marRight w:val="0"/>
                                                                          <w:marTop w:val="0"/>
                                                                          <w:marBottom w:val="0"/>
                                                                          <w:divBdr>
                                                                            <w:top w:val="none" w:sz="0" w:space="0" w:color="auto"/>
                                                                            <w:left w:val="none" w:sz="0" w:space="0" w:color="auto"/>
                                                                            <w:bottom w:val="none" w:sz="0" w:space="0" w:color="auto"/>
                                                                            <w:right w:val="none" w:sz="0" w:space="0" w:color="auto"/>
                                                                          </w:divBdr>
                                                                          <w:divsChild>
                                                                            <w:div w:id="1905287260">
                                                                              <w:marLeft w:val="0"/>
                                                                              <w:marRight w:val="0"/>
                                                                              <w:marTop w:val="0"/>
                                                                              <w:marBottom w:val="0"/>
                                                                              <w:divBdr>
                                                                                <w:top w:val="none" w:sz="0" w:space="0" w:color="auto"/>
                                                                                <w:left w:val="none" w:sz="0" w:space="0" w:color="auto"/>
                                                                                <w:bottom w:val="none" w:sz="0" w:space="0" w:color="auto"/>
                                                                                <w:right w:val="none" w:sz="0" w:space="0" w:color="auto"/>
                                                                              </w:divBdr>
                                                                              <w:divsChild>
                                                                                <w:div w:id="1267542442">
                                                                                  <w:marLeft w:val="0"/>
                                                                                  <w:marRight w:val="0"/>
                                                                                  <w:marTop w:val="0"/>
                                                                                  <w:marBottom w:val="0"/>
                                                                                  <w:divBdr>
                                                                                    <w:top w:val="none" w:sz="0" w:space="0" w:color="auto"/>
                                                                                    <w:left w:val="none" w:sz="0" w:space="0" w:color="auto"/>
                                                                                    <w:bottom w:val="none" w:sz="0" w:space="0" w:color="auto"/>
                                                                                    <w:right w:val="none" w:sz="0" w:space="0" w:color="auto"/>
                                                                                  </w:divBdr>
                                                                                  <w:divsChild>
                                                                                    <w:div w:id="1620184310">
                                                                                      <w:marLeft w:val="0"/>
                                                                                      <w:marRight w:val="0"/>
                                                                                      <w:marTop w:val="0"/>
                                                                                      <w:marBottom w:val="0"/>
                                                                                      <w:divBdr>
                                                                                        <w:top w:val="none" w:sz="0" w:space="0" w:color="auto"/>
                                                                                        <w:left w:val="none" w:sz="0" w:space="0" w:color="auto"/>
                                                                                        <w:bottom w:val="none" w:sz="0" w:space="0" w:color="auto"/>
                                                                                        <w:right w:val="none" w:sz="0" w:space="0" w:color="auto"/>
                                                                                      </w:divBdr>
                                                                                      <w:divsChild>
                                                                                        <w:div w:id="1271090761">
                                                                                          <w:marLeft w:val="0"/>
                                                                                          <w:marRight w:val="120"/>
                                                                                          <w:marTop w:val="0"/>
                                                                                          <w:marBottom w:val="150"/>
                                                                                          <w:divBdr>
                                                                                            <w:top w:val="single" w:sz="2" w:space="0" w:color="EFEFEF"/>
                                                                                            <w:left w:val="single" w:sz="6" w:space="0" w:color="EFEFEF"/>
                                                                                            <w:bottom w:val="single" w:sz="6" w:space="0" w:color="E2E2E2"/>
                                                                                            <w:right w:val="single" w:sz="6" w:space="0" w:color="EFEFEF"/>
                                                                                          </w:divBdr>
                                                                                          <w:divsChild>
                                                                                            <w:div w:id="1508326886">
                                                                                              <w:marLeft w:val="0"/>
                                                                                              <w:marRight w:val="0"/>
                                                                                              <w:marTop w:val="0"/>
                                                                                              <w:marBottom w:val="0"/>
                                                                                              <w:divBdr>
                                                                                                <w:top w:val="none" w:sz="0" w:space="0" w:color="auto"/>
                                                                                                <w:left w:val="none" w:sz="0" w:space="0" w:color="auto"/>
                                                                                                <w:bottom w:val="none" w:sz="0" w:space="0" w:color="auto"/>
                                                                                                <w:right w:val="none" w:sz="0" w:space="0" w:color="auto"/>
                                                                                              </w:divBdr>
                                                                                              <w:divsChild>
                                                                                                <w:div w:id="1937320675">
                                                                                                  <w:marLeft w:val="0"/>
                                                                                                  <w:marRight w:val="0"/>
                                                                                                  <w:marTop w:val="0"/>
                                                                                                  <w:marBottom w:val="0"/>
                                                                                                  <w:divBdr>
                                                                                                    <w:top w:val="none" w:sz="0" w:space="0" w:color="auto"/>
                                                                                                    <w:left w:val="none" w:sz="0" w:space="0" w:color="auto"/>
                                                                                                    <w:bottom w:val="none" w:sz="0" w:space="0" w:color="auto"/>
                                                                                                    <w:right w:val="none" w:sz="0" w:space="0" w:color="auto"/>
                                                                                                  </w:divBdr>
                                                                                                  <w:divsChild>
                                                                                                    <w:div w:id="1504583885">
                                                                                                      <w:marLeft w:val="0"/>
                                                                                                      <w:marRight w:val="0"/>
                                                                                                      <w:marTop w:val="0"/>
                                                                                                      <w:marBottom w:val="0"/>
                                                                                                      <w:divBdr>
                                                                                                        <w:top w:val="none" w:sz="0" w:space="0" w:color="auto"/>
                                                                                                        <w:left w:val="none" w:sz="0" w:space="0" w:color="auto"/>
                                                                                                        <w:bottom w:val="none" w:sz="0" w:space="0" w:color="auto"/>
                                                                                                        <w:right w:val="none" w:sz="0" w:space="0" w:color="auto"/>
                                                                                                      </w:divBdr>
                                                                                                      <w:divsChild>
                                                                                                        <w:div w:id="16857925">
                                                                                                          <w:marLeft w:val="0"/>
                                                                                                          <w:marRight w:val="0"/>
                                                                                                          <w:marTop w:val="0"/>
                                                                                                          <w:marBottom w:val="0"/>
                                                                                                          <w:divBdr>
                                                                                                            <w:top w:val="none" w:sz="0" w:space="0" w:color="auto"/>
                                                                                                            <w:left w:val="none" w:sz="0" w:space="0" w:color="auto"/>
                                                                                                            <w:bottom w:val="none" w:sz="0" w:space="0" w:color="auto"/>
                                                                                                            <w:right w:val="none" w:sz="0" w:space="0" w:color="auto"/>
                                                                                                          </w:divBdr>
                                                                                                          <w:divsChild>
                                                                                                            <w:div w:id="657272738">
                                                                                                              <w:marLeft w:val="0"/>
                                                                                                              <w:marRight w:val="0"/>
                                                                                                              <w:marTop w:val="0"/>
                                                                                                              <w:marBottom w:val="0"/>
                                                                                                              <w:divBdr>
                                                                                                                <w:top w:val="single" w:sz="2" w:space="4" w:color="D8D8D8"/>
                                                                                                                <w:left w:val="single" w:sz="2" w:space="0" w:color="D8D8D8"/>
                                                                                                                <w:bottom w:val="single" w:sz="2" w:space="4" w:color="D8D8D8"/>
                                                                                                                <w:right w:val="single" w:sz="2" w:space="0" w:color="D8D8D8"/>
                                                                                                              </w:divBdr>
                                                                                                              <w:divsChild>
                                                                                                                <w:div w:id="1411808392">
                                                                                                                  <w:marLeft w:val="225"/>
                                                                                                                  <w:marRight w:val="225"/>
                                                                                                                  <w:marTop w:val="75"/>
                                                                                                                  <w:marBottom w:val="75"/>
                                                                                                                  <w:divBdr>
                                                                                                                    <w:top w:val="none" w:sz="0" w:space="0" w:color="auto"/>
                                                                                                                    <w:left w:val="none" w:sz="0" w:space="0" w:color="auto"/>
                                                                                                                    <w:bottom w:val="none" w:sz="0" w:space="0" w:color="auto"/>
                                                                                                                    <w:right w:val="none" w:sz="0" w:space="0" w:color="auto"/>
                                                                                                                  </w:divBdr>
                                                                                                                  <w:divsChild>
                                                                                                                    <w:div w:id="784933199">
                                                                                                                      <w:marLeft w:val="0"/>
                                                                                                                      <w:marRight w:val="0"/>
                                                                                                                      <w:marTop w:val="0"/>
                                                                                                                      <w:marBottom w:val="0"/>
                                                                                                                      <w:divBdr>
                                                                                                                        <w:top w:val="single" w:sz="6" w:space="0" w:color="auto"/>
                                                                                                                        <w:left w:val="single" w:sz="6" w:space="0" w:color="auto"/>
                                                                                                                        <w:bottom w:val="single" w:sz="6" w:space="0" w:color="auto"/>
                                                                                                                        <w:right w:val="single" w:sz="6" w:space="0" w:color="auto"/>
                                                                                                                      </w:divBdr>
                                                                                                                      <w:divsChild>
                                                                                                                        <w:div w:id="6300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0461848">
      <w:bodyDiv w:val="1"/>
      <w:marLeft w:val="0"/>
      <w:marRight w:val="0"/>
      <w:marTop w:val="0"/>
      <w:marBottom w:val="0"/>
      <w:divBdr>
        <w:top w:val="none" w:sz="0" w:space="0" w:color="auto"/>
        <w:left w:val="none" w:sz="0" w:space="0" w:color="auto"/>
        <w:bottom w:val="none" w:sz="0" w:space="0" w:color="auto"/>
        <w:right w:val="none" w:sz="0" w:space="0" w:color="auto"/>
      </w:divBdr>
    </w:div>
    <w:div w:id="2113089595">
      <w:bodyDiv w:val="1"/>
      <w:marLeft w:val="0"/>
      <w:marRight w:val="0"/>
      <w:marTop w:val="0"/>
      <w:marBottom w:val="0"/>
      <w:divBdr>
        <w:top w:val="none" w:sz="0" w:space="0" w:color="auto"/>
        <w:left w:val="none" w:sz="0" w:space="0" w:color="auto"/>
        <w:bottom w:val="none" w:sz="0" w:space="0" w:color="auto"/>
        <w:right w:val="none" w:sz="0" w:space="0" w:color="auto"/>
      </w:divBdr>
    </w:div>
    <w:div w:id="2122604358">
      <w:bodyDiv w:val="1"/>
      <w:marLeft w:val="0"/>
      <w:marRight w:val="0"/>
      <w:marTop w:val="0"/>
      <w:marBottom w:val="0"/>
      <w:divBdr>
        <w:top w:val="none" w:sz="0" w:space="0" w:color="auto"/>
        <w:left w:val="none" w:sz="0" w:space="0" w:color="auto"/>
        <w:bottom w:val="none" w:sz="0" w:space="0" w:color="auto"/>
        <w:right w:val="none" w:sz="0" w:space="0" w:color="auto"/>
      </w:divBdr>
    </w:div>
    <w:div w:id="2133791994">
      <w:bodyDiv w:val="1"/>
      <w:marLeft w:val="0"/>
      <w:marRight w:val="0"/>
      <w:marTop w:val="0"/>
      <w:marBottom w:val="0"/>
      <w:divBdr>
        <w:top w:val="none" w:sz="0" w:space="0" w:color="auto"/>
        <w:left w:val="none" w:sz="0" w:space="0" w:color="auto"/>
        <w:bottom w:val="none" w:sz="0" w:space="0" w:color="auto"/>
        <w:right w:val="none" w:sz="0" w:space="0" w:color="auto"/>
      </w:divBdr>
    </w:div>
    <w:div w:id="2136290858">
      <w:bodyDiv w:val="1"/>
      <w:marLeft w:val="0"/>
      <w:marRight w:val="0"/>
      <w:marTop w:val="0"/>
      <w:marBottom w:val="0"/>
      <w:divBdr>
        <w:top w:val="none" w:sz="0" w:space="0" w:color="auto"/>
        <w:left w:val="none" w:sz="0" w:space="0" w:color="auto"/>
        <w:bottom w:val="none" w:sz="0" w:space="0" w:color="auto"/>
        <w:right w:val="none" w:sz="0" w:space="0" w:color="auto"/>
      </w:divBdr>
    </w:div>
    <w:div w:id="214584834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1200960.page" TargetMode="External"/><Relationship Id="rId24" Type="http://schemas.openxmlformats.org/officeDocument/2006/relationships/footer" Target="footer2.xml"/><Relationship Id="rId45"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3.xml"/><Relationship Id="rId10" Type="http://schemas.openxmlformats.org/officeDocument/2006/relationships/image" Target="media/image2.PNG"/><Relationship Id="rId19" Type="http://schemas.openxmlformats.org/officeDocument/2006/relationships/hyperlink" Target="http://secretariadoejecutivo.gob.mx/work/models/SecretariadoEjecutivo/Resource/328/1/images/instructivo_final_edo_fuerza(1).pdf" TargetMode="External"/><Relationship Id="rId4" Type="http://schemas.openxmlformats.org/officeDocument/2006/relationships/settings" Target="settings.xml"/><Relationship Id="rId9" Type="http://schemas.openxmlformats.org/officeDocument/2006/relationships/hyperlink" Target="https://www.saimex.org.mx/saimex/solicitud/downloadAttach/1200960.page" TargetMode="External"/><Relationship Id="rId14" Type="http://schemas.openxmlformats.org/officeDocument/2006/relationships/image" Target="media/image5.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eg"/></Relationships>
</file>

<file path=word/_rels/header3.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7181B9-980B-4DDF-AF9F-8DF8D8408B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54</Pages>
  <Words>13137</Words>
  <Characters>72257</Characters>
  <Application>Microsoft Office Word</Application>
  <DocSecurity>0</DocSecurity>
  <Lines>602</Lines>
  <Paragraphs>170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85224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PONENCIA EAY</cp:lastModifiedBy>
  <cp:revision>8</cp:revision>
  <cp:lastPrinted>2021-10-14T10:16:00Z</cp:lastPrinted>
  <dcterms:created xsi:type="dcterms:W3CDTF">2021-10-07T15:37:00Z</dcterms:created>
  <dcterms:modified xsi:type="dcterms:W3CDTF">2021-10-22T00:13:00Z</dcterms:modified>
</cp:coreProperties>
</file>