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73F89D4" w:rsidR="007A5836" w:rsidRPr="00DF18CA" w:rsidRDefault="007A5836" w:rsidP="00B200F5">
      <w:pPr>
        <w:spacing w:line="360" w:lineRule="auto"/>
        <w:jc w:val="both"/>
        <w:rPr>
          <w:rFonts w:ascii="Palatino Linotype" w:hAnsi="Palatino Linotype"/>
        </w:rPr>
      </w:pPr>
      <w:r w:rsidRPr="00DF18CA">
        <w:rPr>
          <w:rFonts w:ascii="Palatino Linotype" w:hAnsi="Palatino Linotype"/>
        </w:rPr>
        <w:t>Resolución del Pleno del Instituto de Transparencia, Acceso a la Informaci</w:t>
      </w:r>
      <w:bookmarkStart w:id="0" w:name="_GoBack"/>
      <w:bookmarkEnd w:id="0"/>
      <w:r w:rsidRPr="00DF18CA">
        <w:rPr>
          <w:rFonts w:ascii="Palatino Linotype" w:hAnsi="Palatino Linotype"/>
        </w:rPr>
        <w:t xml:space="preserve">ón Pública y Protección de Datos Personales del Estado de México y Municipios, con domicilio en Metepec, Estado de México, de fecha </w:t>
      </w:r>
      <w:r w:rsidR="00375E9D" w:rsidRPr="00DF18CA">
        <w:rPr>
          <w:rFonts w:ascii="Palatino Linotype" w:hAnsi="Palatino Linotype"/>
        </w:rPr>
        <w:t xml:space="preserve">cuatro de noviembre </w:t>
      </w:r>
      <w:r w:rsidRPr="00DF18CA">
        <w:rPr>
          <w:rFonts w:ascii="Palatino Linotype" w:hAnsi="Palatino Linotype"/>
        </w:rPr>
        <w:t>de dos mil veintiuno.</w:t>
      </w:r>
    </w:p>
    <w:p w14:paraId="03450F91" w14:textId="77777777" w:rsidR="007A5836" w:rsidRPr="00DF18CA" w:rsidRDefault="007A5836" w:rsidP="00B200F5">
      <w:pPr>
        <w:spacing w:line="360" w:lineRule="auto"/>
        <w:jc w:val="both"/>
        <w:rPr>
          <w:rFonts w:ascii="Palatino Linotype" w:hAnsi="Palatino Linotype"/>
        </w:rPr>
      </w:pPr>
    </w:p>
    <w:p w14:paraId="0B72D996" w14:textId="6256306F" w:rsidR="007A5836" w:rsidRPr="00DF18CA" w:rsidRDefault="007A5836" w:rsidP="00B200F5">
      <w:pPr>
        <w:spacing w:line="360" w:lineRule="auto"/>
        <w:jc w:val="both"/>
        <w:rPr>
          <w:rFonts w:ascii="Palatino Linotype" w:hAnsi="Palatino Linotype"/>
        </w:rPr>
      </w:pPr>
      <w:r w:rsidRPr="00DF18CA">
        <w:rPr>
          <w:rFonts w:ascii="Palatino Linotype" w:hAnsi="Palatino Linotype"/>
          <w:b/>
        </w:rPr>
        <w:t>VISTO</w:t>
      </w:r>
      <w:r w:rsidRPr="00DF18CA">
        <w:rPr>
          <w:rFonts w:ascii="Palatino Linotype" w:hAnsi="Palatino Linotype"/>
        </w:rPr>
        <w:t xml:space="preserve"> el expediente formado con motivo del recurso de revisión</w:t>
      </w:r>
      <w:r w:rsidRPr="00DF18CA">
        <w:rPr>
          <w:rFonts w:ascii="Palatino Linotype" w:hAnsi="Palatino Linotype"/>
          <w:b/>
          <w:bCs/>
        </w:rPr>
        <w:t xml:space="preserve"> </w:t>
      </w:r>
      <w:r w:rsidR="00D21C48" w:rsidRPr="00DF18CA">
        <w:rPr>
          <w:rFonts w:ascii="Palatino Linotype" w:hAnsi="Palatino Linotype"/>
          <w:b/>
          <w:bCs/>
        </w:rPr>
        <w:t>04</w:t>
      </w:r>
      <w:r w:rsidR="00CB6AE1" w:rsidRPr="00DF18CA">
        <w:rPr>
          <w:rFonts w:ascii="Palatino Linotype" w:hAnsi="Palatino Linotype"/>
          <w:b/>
          <w:bCs/>
        </w:rPr>
        <w:t>347</w:t>
      </w:r>
      <w:r w:rsidR="00D21C48" w:rsidRPr="00DF18CA">
        <w:rPr>
          <w:rFonts w:ascii="Palatino Linotype" w:hAnsi="Palatino Linotype"/>
          <w:b/>
          <w:bCs/>
        </w:rPr>
        <w:t>/INFOEM/IP/RR/2021</w:t>
      </w:r>
      <w:r w:rsidRPr="00DF18CA">
        <w:rPr>
          <w:rFonts w:ascii="Palatino Linotype" w:hAnsi="Palatino Linotype"/>
        </w:rPr>
        <w:t>, promovido por</w:t>
      </w:r>
      <w:r w:rsidR="00E15A90" w:rsidRPr="00DF18CA">
        <w:rPr>
          <w:rFonts w:ascii="Palatino Linotype" w:hAnsi="Palatino Linotype"/>
        </w:rPr>
        <w:t xml:space="preserve"> </w:t>
      </w:r>
      <w:r w:rsidR="00CB6AE1" w:rsidRPr="00DF18CA">
        <w:rPr>
          <w:rFonts w:ascii="Palatino Linotype" w:hAnsi="Palatino Linotype"/>
        </w:rPr>
        <w:t>la</w:t>
      </w:r>
      <w:r w:rsidR="00E15A90" w:rsidRPr="00DF18CA">
        <w:rPr>
          <w:rFonts w:ascii="Palatino Linotype" w:hAnsi="Palatino Linotype"/>
        </w:rPr>
        <w:t xml:space="preserve"> </w:t>
      </w:r>
      <w:r w:rsidR="00E15A90" w:rsidRPr="00DF18CA">
        <w:rPr>
          <w:rFonts w:ascii="Palatino Linotype" w:hAnsi="Palatino Linotype"/>
          <w:b/>
        </w:rPr>
        <w:t>C.</w:t>
      </w:r>
      <w:r w:rsidR="00E15A90" w:rsidRPr="00DF18CA">
        <w:rPr>
          <w:rFonts w:ascii="Palatino Linotype" w:hAnsi="Palatino Linotype"/>
        </w:rPr>
        <w:t xml:space="preserve"> </w:t>
      </w:r>
      <w:r w:rsidR="00F4275C">
        <w:rPr>
          <w:rFonts w:ascii="Palatino Linotype" w:hAnsi="Palatino Linotype"/>
          <w:b/>
          <w:bCs/>
        </w:rPr>
        <w:t xml:space="preserve">XXXXX XXXXXXX </w:t>
      </w:r>
      <w:proofErr w:type="gramStart"/>
      <w:r w:rsidR="00F4275C">
        <w:rPr>
          <w:rFonts w:ascii="Palatino Linotype" w:hAnsi="Palatino Linotype"/>
          <w:b/>
          <w:bCs/>
        </w:rPr>
        <w:t xml:space="preserve">XXXX </w:t>
      </w:r>
      <w:r w:rsidR="00CB6AE1" w:rsidRPr="00DF18CA">
        <w:rPr>
          <w:rFonts w:ascii="Palatino Linotype" w:hAnsi="Palatino Linotype"/>
          <w:b/>
          <w:bCs/>
        </w:rPr>
        <w:t>,</w:t>
      </w:r>
      <w:proofErr w:type="gramEnd"/>
      <w:r w:rsidR="00CB6AE1" w:rsidRPr="00DF18CA">
        <w:rPr>
          <w:rFonts w:ascii="Palatino Linotype" w:hAnsi="Palatino Linotype"/>
          <w:b/>
        </w:rPr>
        <w:t xml:space="preserve"> </w:t>
      </w:r>
      <w:r w:rsidR="00020FB5" w:rsidRPr="00DF18CA">
        <w:rPr>
          <w:rFonts w:ascii="Palatino Linotype" w:hAnsi="Palatino Linotype"/>
        </w:rPr>
        <w:t>en lo sucesivo</w:t>
      </w:r>
      <w:r w:rsidR="00EA33EA" w:rsidRPr="00DF18CA">
        <w:rPr>
          <w:rFonts w:ascii="Palatino Linotype" w:hAnsi="Palatino Linotype"/>
        </w:rPr>
        <w:t xml:space="preserve"> se denominará </w:t>
      </w:r>
      <w:r w:rsidR="00CB6AE1" w:rsidRPr="00DF18CA">
        <w:rPr>
          <w:rFonts w:ascii="Palatino Linotype" w:hAnsi="Palatino Linotype"/>
          <w:b/>
        </w:rPr>
        <w:t>LA</w:t>
      </w:r>
      <w:r w:rsidR="00020FB5" w:rsidRPr="00DF18CA">
        <w:rPr>
          <w:rFonts w:ascii="Palatino Linotype" w:hAnsi="Palatino Linotype"/>
          <w:b/>
        </w:rPr>
        <w:t xml:space="preserve"> </w:t>
      </w:r>
      <w:r w:rsidRPr="00DF18CA">
        <w:rPr>
          <w:rFonts w:ascii="Palatino Linotype" w:hAnsi="Palatino Linotype" w:cs="Arial"/>
          <w:b/>
        </w:rPr>
        <w:t>RECURRENTE</w:t>
      </w:r>
      <w:r w:rsidRPr="00DF18CA">
        <w:rPr>
          <w:rFonts w:ascii="Palatino Linotype" w:hAnsi="Palatino Linotype"/>
        </w:rPr>
        <w:t xml:space="preserve">, en contra de la respuesta emitida por </w:t>
      </w:r>
      <w:r w:rsidR="00CB6AE1" w:rsidRPr="00DF18CA">
        <w:rPr>
          <w:rFonts w:ascii="Palatino Linotype" w:hAnsi="Palatino Linotype"/>
        </w:rPr>
        <w:t xml:space="preserve">del </w:t>
      </w:r>
      <w:r w:rsidR="00CB6AE1" w:rsidRPr="00DF18CA">
        <w:rPr>
          <w:rFonts w:ascii="Palatino Linotype" w:hAnsi="Palatino Linotype"/>
          <w:b/>
          <w:bCs/>
        </w:rPr>
        <w:t>Hospital Regional de Alta Especialidad de Zumpango</w:t>
      </w:r>
      <w:r w:rsidR="00020FB5" w:rsidRPr="00DF18CA">
        <w:rPr>
          <w:rFonts w:ascii="Palatino Linotype" w:hAnsi="Palatino Linotype"/>
          <w:b/>
          <w:bCs/>
        </w:rPr>
        <w:t>,</w:t>
      </w:r>
      <w:r w:rsidRPr="00DF18CA">
        <w:rPr>
          <w:rFonts w:ascii="Palatino Linotype" w:hAnsi="Palatino Linotype"/>
        </w:rPr>
        <w:t xml:space="preserve"> en lo sucesivo</w:t>
      </w:r>
      <w:r w:rsidR="00EA33EA" w:rsidRPr="00DF18CA">
        <w:rPr>
          <w:rFonts w:ascii="Palatino Linotype" w:hAnsi="Palatino Linotype"/>
        </w:rPr>
        <w:t xml:space="preserve"> se denominará </w:t>
      </w:r>
      <w:r w:rsidRPr="00DF18CA">
        <w:rPr>
          <w:rFonts w:ascii="Palatino Linotype" w:hAnsi="Palatino Linotype"/>
          <w:b/>
        </w:rPr>
        <w:t>EL SUJETO OBLIGADO</w:t>
      </w:r>
      <w:r w:rsidRPr="00DF18CA">
        <w:rPr>
          <w:rFonts w:ascii="Palatino Linotype" w:hAnsi="Palatino Linotype"/>
        </w:rPr>
        <w:t xml:space="preserve">, se procede a dictar la presente resolución con base en lo siguiente: </w:t>
      </w:r>
    </w:p>
    <w:p w14:paraId="501213E7" w14:textId="77777777" w:rsidR="007A5836" w:rsidRPr="00DF18CA" w:rsidRDefault="007A5836" w:rsidP="00B200F5">
      <w:pPr>
        <w:tabs>
          <w:tab w:val="left" w:pos="9072"/>
        </w:tabs>
        <w:jc w:val="both"/>
        <w:rPr>
          <w:rFonts w:ascii="Palatino Linotype" w:hAnsi="Palatino Linotype"/>
        </w:rPr>
      </w:pPr>
    </w:p>
    <w:p w14:paraId="60926F88" w14:textId="77777777" w:rsidR="007A5836" w:rsidRPr="00DF18CA" w:rsidRDefault="007A5836" w:rsidP="00B200F5">
      <w:pPr>
        <w:jc w:val="center"/>
        <w:rPr>
          <w:rFonts w:ascii="Palatino Linotype" w:hAnsi="Palatino Linotype"/>
          <w:b/>
          <w:bCs/>
          <w:spacing w:val="60"/>
          <w:sz w:val="28"/>
        </w:rPr>
      </w:pPr>
      <w:r w:rsidRPr="00DF18CA">
        <w:rPr>
          <w:rFonts w:ascii="Palatino Linotype" w:hAnsi="Palatino Linotype"/>
          <w:b/>
          <w:bCs/>
          <w:spacing w:val="60"/>
          <w:sz w:val="28"/>
        </w:rPr>
        <w:t>RESULTANDO</w:t>
      </w:r>
    </w:p>
    <w:p w14:paraId="6CCD912A" w14:textId="77777777" w:rsidR="007A5836" w:rsidRPr="00DF18CA" w:rsidRDefault="007A5836" w:rsidP="00B200F5">
      <w:pPr>
        <w:jc w:val="center"/>
        <w:rPr>
          <w:rFonts w:ascii="Palatino Linotype" w:hAnsi="Palatino Linotype"/>
          <w:b/>
          <w:bCs/>
          <w:spacing w:val="60"/>
        </w:rPr>
      </w:pPr>
    </w:p>
    <w:p w14:paraId="2546F384" w14:textId="515FA82B" w:rsidR="007A5836" w:rsidRPr="00DF18CA" w:rsidRDefault="00E15A90" w:rsidP="00B200F5">
      <w:pPr>
        <w:spacing w:line="360" w:lineRule="auto"/>
        <w:jc w:val="both"/>
        <w:rPr>
          <w:rFonts w:ascii="Palatino Linotype" w:hAnsi="Palatino Linotype" w:cs="Arial"/>
        </w:rPr>
      </w:pPr>
      <w:r w:rsidRPr="00DF18CA">
        <w:rPr>
          <w:rFonts w:ascii="Palatino Linotype" w:hAnsi="Palatino Linotype"/>
          <w:b/>
          <w:color w:val="000000" w:themeColor="text1"/>
          <w:sz w:val="28"/>
          <w:szCs w:val="28"/>
        </w:rPr>
        <w:t xml:space="preserve">I. </w:t>
      </w:r>
      <w:r w:rsidRPr="00DF18CA">
        <w:rPr>
          <w:rFonts w:ascii="Palatino Linotype" w:hAnsi="Palatino Linotype" w:cs="Arial"/>
          <w:color w:val="000000" w:themeColor="text1"/>
        </w:rPr>
        <w:t xml:space="preserve">En </w:t>
      </w:r>
      <w:r w:rsidRPr="00DF18CA">
        <w:rPr>
          <w:rFonts w:ascii="Palatino Linotype" w:hAnsi="Palatino Linotype" w:cs="Arial"/>
          <w:color w:val="000000" w:themeColor="text1"/>
          <w:lang w:val="es-ES"/>
        </w:rPr>
        <w:t xml:space="preserve">fecha </w:t>
      </w:r>
      <w:r w:rsidR="00CB6AE1" w:rsidRPr="00DF18CA">
        <w:rPr>
          <w:rFonts w:ascii="Palatino Linotype" w:hAnsi="Palatino Linotype" w:cs="Arial"/>
          <w:color w:val="000000" w:themeColor="text1"/>
          <w:lang w:val="es-ES"/>
        </w:rPr>
        <w:t xml:space="preserve">veinticuatro de agosto </w:t>
      </w:r>
      <w:r w:rsidRPr="00DF18CA">
        <w:rPr>
          <w:rFonts w:ascii="Palatino Linotype" w:hAnsi="Palatino Linotype" w:cs="Arial"/>
          <w:color w:val="000000" w:themeColor="text1"/>
          <w:lang w:val="es-ES"/>
        </w:rPr>
        <w:t xml:space="preserve">de dos mil veintiuno, </w:t>
      </w:r>
      <w:r w:rsidR="00CB6AE1" w:rsidRPr="00DF18CA">
        <w:rPr>
          <w:rFonts w:ascii="Palatino Linotype" w:hAnsi="Palatino Linotype"/>
          <w:b/>
          <w:color w:val="000000" w:themeColor="text1"/>
          <w:lang w:val="es-ES"/>
        </w:rPr>
        <w:t>LA</w:t>
      </w:r>
      <w:r w:rsidRPr="00DF18CA">
        <w:rPr>
          <w:rFonts w:ascii="Palatino Linotype" w:hAnsi="Palatino Linotype"/>
          <w:b/>
          <w:color w:val="000000" w:themeColor="text1"/>
          <w:lang w:val="es-ES"/>
        </w:rPr>
        <w:t xml:space="preserve"> RECURRENTE</w:t>
      </w:r>
      <w:r w:rsidRPr="00DF18CA">
        <w:rPr>
          <w:rFonts w:ascii="Palatino Linotype" w:hAnsi="Palatino Linotype" w:cs="Arial"/>
          <w:color w:val="000000" w:themeColor="text1"/>
          <w:lang w:val="es-ES"/>
        </w:rPr>
        <w:t xml:space="preserve"> </w:t>
      </w:r>
      <w:r w:rsidRPr="00DF18CA">
        <w:rPr>
          <w:rFonts w:ascii="Palatino Linotype" w:hAnsi="Palatino Linotype" w:cs="Arial"/>
          <w:color w:val="000000" w:themeColor="text1"/>
        </w:rPr>
        <w:t>presentó a través del Sistema de Acceso a la Información Mexiquense, en lo subsecuente</w:t>
      </w:r>
      <w:r w:rsidR="00EA33EA" w:rsidRPr="00DF18CA">
        <w:rPr>
          <w:rFonts w:ascii="Palatino Linotype" w:hAnsi="Palatino Linotype" w:cs="Arial"/>
          <w:color w:val="000000" w:themeColor="text1"/>
        </w:rPr>
        <w:t xml:space="preserve"> se denominará</w:t>
      </w:r>
      <w:r w:rsidRPr="00DF18CA">
        <w:rPr>
          <w:rFonts w:ascii="Palatino Linotype" w:hAnsi="Palatino Linotype" w:cs="Arial"/>
          <w:color w:val="000000" w:themeColor="text1"/>
        </w:rPr>
        <w:t xml:space="preserve"> </w:t>
      </w:r>
      <w:r w:rsidRPr="00DF18CA">
        <w:rPr>
          <w:rFonts w:ascii="Palatino Linotype" w:hAnsi="Palatino Linotype" w:cs="Arial"/>
          <w:b/>
          <w:color w:val="000000" w:themeColor="text1"/>
        </w:rPr>
        <w:t>EL SAIMEX</w:t>
      </w:r>
      <w:r w:rsidRPr="00DF18CA">
        <w:rPr>
          <w:rFonts w:ascii="Palatino Linotype" w:hAnsi="Palatino Linotype" w:cs="Arial"/>
          <w:color w:val="000000" w:themeColor="text1"/>
        </w:rPr>
        <w:t xml:space="preserve"> ante </w:t>
      </w:r>
      <w:r w:rsidRPr="00DF18CA">
        <w:rPr>
          <w:rFonts w:ascii="Palatino Linotype" w:hAnsi="Palatino Linotype" w:cs="Arial"/>
          <w:b/>
          <w:color w:val="000000" w:themeColor="text1"/>
        </w:rPr>
        <w:t>EL SUJETO OBLIGADO</w:t>
      </w:r>
      <w:r w:rsidRPr="00DF18CA">
        <w:rPr>
          <w:rFonts w:ascii="Palatino Linotype" w:hAnsi="Palatino Linotype" w:cs="Arial"/>
          <w:color w:val="000000" w:themeColor="text1"/>
          <w:lang w:val="es-ES"/>
        </w:rPr>
        <w:t xml:space="preserve">, la solicitud de acceso a la información pública, a la que se le asignó el número de expediente </w:t>
      </w:r>
      <w:r w:rsidR="00BE1A3A" w:rsidRPr="00DF18CA">
        <w:rPr>
          <w:rFonts w:ascii="Palatino Linotype" w:hAnsi="Palatino Linotype" w:cs="Arial"/>
          <w:b/>
          <w:color w:val="000000" w:themeColor="text1"/>
        </w:rPr>
        <w:t>00178/HRZUM/IP/2021</w:t>
      </w:r>
      <w:r w:rsidR="007A5836" w:rsidRPr="00DF18CA">
        <w:rPr>
          <w:rFonts w:ascii="Palatino Linotype" w:hAnsi="Palatino Linotype"/>
          <w:b/>
          <w:bCs/>
        </w:rPr>
        <w:t>,</w:t>
      </w:r>
      <w:r w:rsidR="007A5836" w:rsidRPr="00DF18CA">
        <w:rPr>
          <w:rFonts w:ascii="Palatino Linotype" w:hAnsi="Palatino Linotype"/>
        </w:rPr>
        <w:t xml:space="preserve"> mediante la cual solicitó lo </w:t>
      </w:r>
      <w:r w:rsidR="007A5836" w:rsidRPr="00DF18CA">
        <w:rPr>
          <w:rFonts w:ascii="Palatino Linotype" w:hAnsi="Palatino Linotype" w:cs="Arial"/>
        </w:rPr>
        <w:t>siguiente</w:t>
      </w:r>
      <w:r w:rsidR="007A5836" w:rsidRPr="00DF18CA">
        <w:rPr>
          <w:rFonts w:ascii="Palatino Linotype" w:hAnsi="Palatino Linotype"/>
        </w:rPr>
        <w:t>:</w:t>
      </w:r>
    </w:p>
    <w:p w14:paraId="2DF8E127" w14:textId="77777777" w:rsidR="007A5836" w:rsidRPr="00DF18CA" w:rsidRDefault="007A5836" w:rsidP="00B200F5">
      <w:pPr>
        <w:pStyle w:val="Prrafodelista"/>
        <w:ind w:left="709" w:right="757"/>
        <w:jc w:val="both"/>
        <w:rPr>
          <w:rFonts w:ascii="Palatino Linotype" w:hAnsi="Palatino Linotype" w:cs="Arial"/>
          <w:i/>
          <w:sz w:val="22"/>
        </w:rPr>
      </w:pPr>
    </w:p>
    <w:p w14:paraId="3FE2529C" w14:textId="7303E222" w:rsidR="007A5836" w:rsidRPr="00DF18CA" w:rsidRDefault="007A5836" w:rsidP="00B200F5">
      <w:pPr>
        <w:pStyle w:val="Prrafodelista"/>
        <w:ind w:left="709" w:right="757"/>
        <w:jc w:val="both"/>
        <w:rPr>
          <w:rFonts w:ascii="Palatino Linotype" w:hAnsi="Palatino Linotype" w:cs="Arial"/>
          <w:i/>
          <w:sz w:val="22"/>
        </w:rPr>
      </w:pPr>
      <w:r w:rsidRPr="00DF18CA">
        <w:rPr>
          <w:rFonts w:ascii="Palatino Linotype" w:hAnsi="Palatino Linotype" w:cs="Arial"/>
          <w:i/>
          <w:sz w:val="22"/>
        </w:rPr>
        <w:t>“</w:t>
      </w:r>
      <w:r w:rsidR="00BE1A3A" w:rsidRPr="00DF18CA">
        <w:rPr>
          <w:rFonts w:ascii="Palatino Linotype" w:hAnsi="Palatino Linotype" w:cs="Arial"/>
          <w:i/>
          <w:sz w:val="22"/>
        </w:rPr>
        <w:t xml:space="preserve">solicito se me proporcione la tabulación con el </w:t>
      </w:r>
      <w:proofErr w:type="spellStart"/>
      <w:r w:rsidR="00BE1A3A" w:rsidRPr="00DF18CA">
        <w:rPr>
          <w:rFonts w:ascii="Palatino Linotype" w:hAnsi="Palatino Linotype" w:cs="Arial"/>
          <w:i/>
          <w:sz w:val="22"/>
        </w:rPr>
        <w:t>calculo</w:t>
      </w:r>
      <w:proofErr w:type="spellEnd"/>
      <w:r w:rsidR="00BE1A3A" w:rsidRPr="00DF18CA">
        <w:rPr>
          <w:rFonts w:ascii="Palatino Linotype" w:hAnsi="Palatino Linotype" w:cs="Arial"/>
          <w:i/>
          <w:sz w:val="22"/>
        </w:rPr>
        <w:t xml:space="preserve"> de mi finiquito con respaldo documental, donde se especifique todas las prestaciones ordinarias y extraordinarias que </w:t>
      </w:r>
      <w:proofErr w:type="gramStart"/>
      <w:r w:rsidR="00BE1A3A" w:rsidRPr="00DF18CA">
        <w:rPr>
          <w:rFonts w:ascii="Palatino Linotype" w:hAnsi="Palatino Linotype" w:cs="Arial"/>
          <w:i/>
          <w:sz w:val="22"/>
        </w:rPr>
        <w:t>se</w:t>
      </w:r>
      <w:proofErr w:type="gramEnd"/>
      <w:r w:rsidR="00BE1A3A" w:rsidRPr="00DF18CA">
        <w:rPr>
          <w:rFonts w:ascii="Palatino Linotype" w:hAnsi="Palatino Linotype" w:cs="Arial"/>
          <w:i/>
          <w:sz w:val="22"/>
        </w:rPr>
        <w:t xml:space="preserve"> tomaron en cuenta para su </w:t>
      </w:r>
      <w:proofErr w:type="spellStart"/>
      <w:r w:rsidR="00BE1A3A" w:rsidRPr="00DF18CA">
        <w:rPr>
          <w:rFonts w:ascii="Palatino Linotype" w:hAnsi="Palatino Linotype" w:cs="Arial"/>
          <w:i/>
          <w:sz w:val="22"/>
        </w:rPr>
        <w:t>calculo</w:t>
      </w:r>
      <w:proofErr w:type="spellEnd"/>
      <w:r w:rsidR="00BE1A3A" w:rsidRPr="00DF18CA">
        <w:rPr>
          <w:rFonts w:ascii="Palatino Linotype" w:hAnsi="Palatino Linotype" w:cs="Arial"/>
          <w:i/>
          <w:sz w:val="22"/>
        </w:rPr>
        <w:t>.</w:t>
      </w:r>
      <w:r w:rsidRPr="00DF18CA">
        <w:rPr>
          <w:rFonts w:ascii="Palatino Linotype" w:hAnsi="Palatino Linotype" w:cs="Arial"/>
          <w:i/>
          <w:sz w:val="22"/>
        </w:rPr>
        <w:t>”(</w:t>
      </w:r>
      <w:proofErr w:type="gramStart"/>
      <w:r w:rsidR="00045036" w:rsidRPr="00DF18CA">
        <w:rPr>
          <w:rFonts w:ascii="Palatino Linotype" w:hAnsi="Palatino Linotype" w:cs="Arial"/>
          <w:i/>
          <w:sz w:val="22"/>
        </w:rPr>
        <w:t>s</w:t>
      </w:r>
      <w:r w:rsidRPr="00DF18CA">
        <w:rPr>
          <w:rFonts w:ascii="Palatino Linotype" w:hAnsi="Palatino Linotype" w:cs="Arial"/>
          <w:i/>
          <w:sz w:val="22"/>
        </w:rPr>
        <w:t>ic</w:t>
      </w:r>
      <w:proofErr w:type="gramEnd"/>
      <w:r w:rsidRPr="00DF18CA">
        <w:rPr>
          <w:rFonts w:ascii="Palatino Linotype" w:hAnsi="Palatino Linotype" w:cs="Arial"/>
          <w:i/>
          <w:sz w:val="22"/>
        </w:rPr>
        <w:t>).</w:t>
      </w:r>
    </w:p>
    <w:p w14:paraId="6723CF9D" w14:textId="591DB86B" w:rsidR="00020FB5" w:rsidRPr="00DF18CA" w:rsidRDefault="00020FB5" w:rsidP="00B200F5">
      <w:pPr>
        <w:ind w:right="757"/>
        <w:jc w:val="both"/>
        <w:rPr>
          <w:rFonts w:ascii="Palatino Linotype" w:hAnsi="Palatino Linotype" w:cs="Arial"/>
          <w:i/>
          <w:sz w:val="22"/>
        </w:rPr>
      </w:pPr>
    </w:p>
    <w:p w14:paraId="1C1937D5" w14:textId="77777777" w:rsidR="00F3446D" w:rsidRPr="00DF18CA" w:rsidRDefault="00F3446D" w:rsidP="00B200F5">
      <w:pPr>
        <w:spacing w:line="360" w:lineRule="auto"/>
        <w:jc w:val="both"/>
        <w:rPr>
          <w:rFonts w:ascii="Palatino Linotype" w:hAnsi="Palatino Linotype" w:cs="Arial"/>
          <w:b/>
          <w:color w:val="000000" w:themeColor="text1"/>
        </w:rPr>
      </w:pPr>
      <w:r w:rsidRPr="00DF18CA">
        <w:rPr>
          <w:rFonts w:ascii="Palatino Linotype" w:hAnsi="Palatino Linotype" w:cs="Arial"/>
          <w:b/>
          <w:color w:val="000000" w:themeColor="text1"/>
        </w:rPr>
        <w:t>MODALIDAD DE ENTREGA:</w:t>
      </w:r>
      <w:r w:rsidRPr="00DF18CA">
        <w:rPr>
          <w:rFonts w:ascii="Palatino Linotype" w:hAnsi="Palatino Linotype" w:cs="Arial"/>
          <w:color w:val="000000" w:themeColor="text1"/>
        </w:rPr>
        <w:t xml:space="preserve"> vía </w:t>
      </w:r>
      <w:r w:rsidRPr="00DF18CA">
        <w:rPr>
          <w:rFonts w:ascii="Palatino Linotype" w:hAnsi="Palatino Linotype" w:cs="Arial"/>
          <w:b/>
          <w:color w:val="000000" w:themeColor="text1"/>
        </w:rPr>
        <w:t>SAIMEX.</w:t>
      </w:r>
    </w:p>
    <w:p w14:paraId="0F6E78B4" w14:textId="77777777" w:rsidR="00F3446D" w:rsidRPr="00DF18CA" w:rsidRDefault="00F3446D" w:rsidP="00B200F5">
      <w:pPr>
        <w:spacing w:line="360" w:lineRule="auto"/>
        <w:ind w:right="757"/>
        <w:jc w:val="both"/>
        <w:rPr>
          <w:rFonts w:ascii="Palatino Linotype" w:hAnsi="Palatino Linotype" w:cs="Arial"/>
          <w:i/>
          <w:sz w:val="22"/>
        </w:rPr>
      </w:pPr>
    </w:p>
    <w:p w14:paraId="44D16AE2" w14:textId="29C8DA9C" w:rsidR="007A5836" w:rsidRPr="00DF18CA" w:rsidRDefault="00E15A90" w:rsidP="00B200F5">
      <w:pPr>
        <w:spacing w:line="360" w:lineRule="auto"/>
        <w:jc w:val="both"/>
        <w:rPr>
          <w:rFonts w:ascii="Palatino Linotype" w:hAnsi="Palatino Linotype" w:cs="Arial"/>
        </w:rPr>
      </w:pPr>
      <w:r w:rsidRPr="00DF18CA">
        <w:rPr>
          <w:rFonts w:ascii="Palatino Linotype" w:hAnsi="Palatino Linotype"/>
          <w:b/>
          <w:color w:val="000000" w:themeColor="text1"/>
          <w:sz w:val="28"/>
          <w:szCs w:val="28"/>
        </w:rPr>
        <w:lastRenderedPageBreak/>
        <w:t>II.</w:t>
      </w:r>
      <w:r w:rsidRPr="00DF18CA">
        <w:rPr>
          <w:rFonts w:ascii="Palatino Linotype" w:hAnsi="Palatino Linotype" w:cs="Arial"/>
          <w:b/>
        </w:rPr>
        <w:t xml:space="preserve"> </w:t>
      </w:r>
      <w:r w:rsidR="007A5836" w:rsidRPr="00DF18CA">
        <w:rPr>
          <w:rFonts w:ascii="Palatino Linotype" w:hAnsi="Palatino Linotype" w:cs="Arial"/>
        </w:rPr>
        <w:t xml:space="preserve">De las constancias que integran el expediente electrónico del </w:t>
      </w:r>
      <w:r w:rsidR="007A5836" w:rsidRPr="00DF18CA">
        <w:rPr>
          <w:rFonts w:ascii="Palatino Linotype" w:hAnsi="Palatino Linotype" w:cs="Arial"/>
          <w:b/>
        </w:rPr>
        <w:t>SAIMEX</w:t>
      </w:r>
      <w:r w:rsidR="007A5836" w:rsidRPr="00DF18CA">
        <w:rPr>
          <w:rFonts w:ascii="Palatino Linotype" w:hAnsi="Palatino Linotype" w:cs="Arial"/>
        </w:rPr>
        <w:t xml:space="preserve"> se advierte que </w:t>
      </w:r>
      <w:r w:rsidR="007A5836" w:rsidRPr="00DF18CA">
        <w:rPr>
          <w:rFonts w:ascii="Palatino Linotype" w:hAnsi="Palatino Linotype" w:cs="Arial"/>
          <w:b/>
        </w:rPr>
        <w:t>EL SUJETO OBLIGADO</w:t>
      </w:r>
      <w:r w:rsidR="007A5836" w:rsidRPr="00DF18CA">
        <w:rPr>
          <w:rFonts w:ascii="Palatino Linotype" w:hAnsi="Palatino Linotype" w:cs="Arial"/>
        </w:rPr>
        <w:t xml:space="preserve"> dio respuesta a la solicitud de acceso a la información, en fecha </w:t>
      </w:r>
      <w:r w:rsidR="00BE1A3A" w:rsidRPr="00DF18CA">
        <w:rPr>
          <w:rFonts w:ascii="Palatino Linotype" w:hAnsi="Palatino Linotype" w:cs="Arial"/>
        </w:rPr>
        <w:t xml:space="preserve">veintiséis </w:t>
      </w:r>
      <w:r w:rsidR="00FD5701" w:rsidRPr="00DF18CA">
        <w:rPr>
          <w:rFonts w:ascii="Palatino Linotype" w:hAnsi="Palatino Linotype" w:cs="Arial"/>
        </w:rPr>
        <w:t>de agosto</w:t>
      </w:r>
      <w:r w:rsidR="007A5836" w:rsidRPr="00DF18CA">
        <w:rPr>
          <w:rFonts w:ascii="Palatino Linotype" w:hAnsi="Palatino Linotype" w:cs="Arial"/>
        </w:rPr>
        <w:t xml:space="preserve"> de dos mil veintiuno, en los términos que a continuación se citan:</w:t>
      </w:r>
    </w:p>
    <w:p w14:paraId="021BF839" w14:textId="77777777" w:rsidR="003652DA" w:rsidRPr="00DF18CA" w:rsidRDefault="003652DA" w:rsidP="00B200F5">
      <w:pPr>
        <w:pStyle w:val="Prrafodelista"/>
        <w:ind w:left="709" w:right="757"/>
        <w:jc w:val="both"/>
        <w:rPr>
          <w:rFonts w:ascii="Palatino Linotype" w:hAnsi="Palatino Linotype" w:cs="Arial"/>
          <w:i/>
          <w:sz w:val="22"/>
        </w:rPr>
      </w:pPr>
    </w:p>
    <w:p w14:paraId="11E7592B" w14:textId="51ECB7B9" w:rsidR="00BE1A3A" w:rsidRPr="00DF18CA" w:rsidRDefault="007A5836" w:rsidP="00B200F5">
      <w:pPr>
        <w:pStyle w:val="Prrafodelista"/>
        <w:ind w:left="709" w:right="757"/>
        <w:jc w:val="both"/>
        <w:rPr>
          <w:rFonts w:ascii="Palatino Linotype" w:hAnsi="Palatino Linotype" w:cs="Arial"/>
          <w:i/>
          <w:sz w:val="22"/>
        </w:rPr>
      </w:pPr>
      <w:r w:rsidRPr="00DF18CA">
        <w:rPr>
          <w:rFonts w:ascii="Palatino Linotype" w:hAnsi="Palatino Linotype" w:cs="Arial"/>
          <w:i/>
          <w:sz w:val="22"/>
        </w:rPr>
        <w:t>“</w:t>
      </w:r>
      <w:r w:rsidR="00BE1A3A" w:rsidRPr="00DF18CA">
        <w:rPr>
          <w:rFonts w:ascii="Palatino Linotype" w:hAnsi="Palatino Linotype" w:cs="Arial"/>
          <w:i/>
          <w:sz w:val="22"/>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00178/HRZUM/IP/2021; sírvase encontrar adjunto el archivo que detalla de forma precisa el requerimiento del solicitante, por lo que con el acto se cumple en tiempo y forma.</w:t>
      </w:r>
    </w:p>
    <w:p w14:paraId="09AC3077" w14:textId="77777777" w:rsidR="00BE1A3A" w:rsidRPr="00DF18CA" w:rsidRDefault="00BE1A3A" w:rsidP="00B200F5">
      <w:pPr>
        <w:pStyle w:val="Prrafodelista"/>
        <w:ind w:left="709" w:right="757"/>
        <w:jc w:val="both"/>
        <w:rPr>
          <w:rFonts w:ascii="Palatino Linotype" w:hAnsi="Palatino Linotype" w:cs="Arial"/>
          <w:i/>
          <w:sz w:val="22"/>
        </w:rPr>
      </w:pPr>
    </w:p>
    <w:p w14:paraId="6D460F61" w14:textId="12AC730F" w:rsidR="007A5836" w:rsidRPr="00DF18CA" w:rsidRDefault="00BE1A3A" w:rsidP="00B200F5">
      <w:pPr>
        <w:pStyle w:val="Prrafodelista"/>
        <w:ind w:left="709" w:right="757"/>
        <w:jc w:val="both"/>
        <w:rPr>
          <w:rFonts w:ascii="Palatino Linotype" w:hAnsi="Palatino Linotype" w:cs="Arial"/>
          <w:i/>
          <w:sz w:val="22"/>
        </w:rPr>
      </w:pPr>
      <w:r w:rsidRPr="00DF18CA">
        <w:rPr>
          <w:rFonts w:ascii="Palatino Linotype" w:hAnsi="Palatino Linotype" w:cs="Arial"/>
          <w:i/>
          <w:sz w:val="22"/>
        </w:rPr>
        <w:t>ATENTAMENTE</w:t>
      </w:r>
      <w:r w:rsidR="007A5836" w:rsidRPr="00DF18CA">
        <w:rPr>
          <w:rFonts w:ascii="Palatino Linotype" w:hAnsi="Palatino Linotype" w:cs="Arial"/>
          <w:i/>
          <w:sz w:val="22"/>
        </w:rPr>
        <w:t>”</w:t>
      </w:r>
    </w:p>
    <w:p w14:paraId="33C8E058" w14:textId="77777777" w:rsidR="007A5836" w:rsidRPr="00DF18CA" w:rsidRDefault="007A5836" w:rsidP="00B200F5">
      <w:pPr>
        <w:ind w:left="709" w:right="757"/>
        <w:jc w:val="both"/>
        <w:rPr>
          <w:rFonts w:ascii="Palatino Linotype" w:hAnsi="Palatino Linotype" w:cs="Arial"/>
          <w:i/>
          <w:sz w:val="22"/>
        </w:rPr>
      </w:pPr>
    </w:p>
    <w:p w14:paraId="46C2056C" w14:textId="1F16EE36" w:rsidR="00BE1A3A" w:rsidRPr="00DF18CA" w:rsidRDefault="00BE1A3A" w:rsidP="00B200F5">
      <w:pPr>
        <w:spacing w:line="360" w:lineRule="auto"/>
        <w:jc w:val="both"/>
        <w:rPr>
          <w:rFonts w:ascii="Palatino Linotype" w:hAnsi="Palatino Linotype"/>
        </w:rPr>
      </w:pPr>
      <w:r w:rsidRPr="00DF18CA">
        <w:rPr>
          <w:rFonts w:ascii="Palatino Linotype" w:hAnsi="Palatino Linotype"/>
        </w:rPr>
        <w:t xml:space="preserve">Advirtiendo de dicha respuesta, que </w:t>
      </w:r>
      <w:r w:rsidRPr="00DF18CA">
        <w:rPr>
          <w:rFonts w:ascii="Palatino Linotype" w:hAnsi="Palatino Linotype" w:cs="Arial"/>
          <w:b/>
        </w:rPr>
        <w:t>EL SUJETO OBLIGADO</w:t>
      </w:r>
      <w:r w:rsidRPr="00DF18CA">
        <w:rPr>
          <w:rFonts w:ascii="Palatino Linotype" w:hAnsi="Palatino Linotype"/>
        </w:rPr>
        <w:t xml:space="preserve"> acompañó </w:t>
      </w:r>
      <w:r w:rsidRPr="00DF18CA">
        <w:rPr>
          <w:rFonts w:ascii="Palatino Linotype" w:hAnsi="Palatino Linotype" w:cs="Arial"/>
        </w:rPr>
        <w:t xml:space="preserve">el archivo electrónico </w:t>
      </w:r>
      <w:r w:rsidR="00F3446D" w:rsidRPr="00DF18CA">
        <w:rPr>
          <w:rFonts w:ascii="Palatino Linotype" w:hAnsi="Palatino Linotype" w:cs="Arial"/>
        </w:rPr>
        <w:t xml:space="preserve">denominado </w:t>
      </w:r>
      <w:hyperlink r:id="rId8" w:tgtFrame="_blank" w:history="1">
        <w:r w:rsidRPr="00DF18CA">
          <w:rPr>
            <w:rFonts w:ascii="Palatino Linotype" w:hAnsi="Palatino Linotype" w:cs="Arial"/>
            <w:b/>
          </w:rPr>
          <w:t>Saimex_178_UT.pdf</w:t>
        </w:r>
      </w:hyperlink>
      <w:r w:rsidRPr="00DF18CA">
        <w:rPr>
          <w:rFonts w:ascii="Palatino Linotype" w:hAnsi="Palatino Linotype" w:cs="Arial"/>
        </w:rPr>
        <w:t>, el cual de l</w:t>
      </w:r>
      <w:r w:rsidRPr="00DF18CA">
        <w:rPr>
          <w:rFonts w:ascii="Palatino Linotype" w:hAnsi="Palatino Linotype"/>
        </w:rPr>
        <w:t xml:space="preserve">a respuesta emitida por la Titular de la Unidad de Transparencia, determinó que el solicitante debía apersonarse y acreditar su personalidad como titular de los datos </w:t>
      </w:r>
      <w:r w:rsidR="007A2231" w:rsidRPr="00DF18CA">
        <w:rPr>
          <w:rFonts w:ascii="Palatino Linotype" w:hAnsi="Palatino Linotype"/>
        </w:rPr>
        <w:t xml:space="preserve">a los cuales </w:t>
      </w:r>
      <w:r w:rsidR="00F3446D" w:rsidRPr="00DF18CA">
        <w:rPr>
          <w:rFonts w:ascii="Palatino Linotype" w:hAnsi="Palatino Linotype"/>
        </w:rPr>
        <w:t xml:space="preserve">solicita, por lo que debería elaborar un </w:t>
      </w:r>
      <w:r w:rsidRPr="00DF18CA">
        <w:rPr>
          <w:rFonts w:ascii="Palatino Linotype" w:hAnsi="Palatino Linotype"/>
        </w:rPr>
        <w:t>escrito libre dirigido a la Unidad de Transparencia</w:t>
      </w:r>
      <w:r w:rsidR="00F3446D" w:rsidRPr="00DF18CA">
        <w:rPr>
          <w:rFonts w:ascii="Palatino Linotype" w:hAnsi="Palatino Linotype"/>
        </w:rPr>
        <w:t xml:space="preserve">, en el que refiera </w:t>
      </w:r>
      <w:r w:rsidRPr="00DF18CA">
        <w:rPr>
          <w:rFonts w:ascii="Palatino Linotype" w:hAnsi="Palatino Linotype"/>
        </w:rPr>
        <w:t xml:space="preserve">sus pretensiones </w:t>
      </w:r>
      <w:r w:rsidR="009171F5" w:rsidRPr="00DF18CA">
        <w:rPr>
          <w:rFonts w:ascii="Palatino Linotype" w:hAnsi="Palatino Linotype"/>
        </w:rPr>
        <w:t>para</w:t>
      </w:r>
      <w:r w:rsidR="00916E0B" w:rsidRPr="00DF18CA">
        <w:rPr>
          <w:rFonts w:ascii="Palatino Linotype" w:hAnsi="Palatino Linotype"/>
        </w:rPr>
        <w:t xml:space="preserve"> estar en la posibilidad de dar trámite a su solicitud de información</w:t>
      </w:r>
      <w:r w:rsidR="009171F5" w:rsidRPr="00DF18CA">
        <w:rPr>
          <w:rFonts w:ascii="Palatino Linotype" w:hAnsi="Palatino Linotype"/>
        </w:rPr>
        <w:t xml:space="preserve">. </w:t>
      </w:r>
    </w:p>
    <w:p w14:paraId="4B747703" w14:textId="77777777" w:rsidR="00BE1A3A" w:rsidRPr="00DF18CA" w:rsidRDefault="00BE1A3A" w:rsidP="00B200F5">
      <w:pPr>
        <w:spacing w:line="360" w:lineRule="auto"/>
        <w:jc w:val="both"/>
        <w:rPr>
          <w:rFonts w:ascii="Palatino Linotype" w:hAnsi="Palatino Linotype"/>
        </w:rPr>
      </w:pPr>
    </w:p>
    <w:p w14:paraId="7CE05361" w14:textId="47458559" w:rsidR="007A5836" w:rsidRPr="00DF18CA" w:rsidRDefault="001B32BF" w:rsidP="00B200F5">
      <w:pPr>
        <w:pStyle w:val="Prrafodelista"/>
        <w:spacing w:line="360" w:lineRule="auto"/>
        <w:ind w:left="0"/>
        <w:jc w:val="both"/>
        <w:rPr>
          <w:rFonts w:ascii="Palatino Linotype" w:hAnsi="Palatino Linotype" w:cs="Arial"/>
        </w:rPr>
      </w:pPr>
      <w:r w:rsidRPr="00DF18CA">
        <w:rPr>
          <w:rFonts w:ascii="Palatino Linotype" w:hAnsi="Palatino Linotype"/>
          <w:b/>
          <w:color w:val="000000" w:themeColor="text1"/>
          <w:sz w:val="28"/>
          <w:szCs w:val="28"/>
        </w:rPr>
        <w:t>III</w:t>
      </w:r>
      <w:r w:rsidR="002A2285" w:rsidRPr="00DF18CA">
        <w:rPr>
          <w:rFonts w:ascii="Palatino Linotype" w:hAnsi="Palatino Linotype"/>
          <w:b/>
          <w:color w:val="000000" w:themeColor="text1"/>
          <w:sz w:val="28"/>
          <w:szCs w:val="28"/>
        </w:rPr>
        <w:t>.</w:t>
      </w:r>
      <w:r w:rsidR="002A2285" w:rsidRPr="00DF18CA">
        <w:rPr>
          <w:rFonts w:ascii="Palatino Linotype" w:hAnsi="Palatino Linotype" w:cs="Arial"/>
          <w:b/>
        </w:rPr>
        <w:t xml:space="preserve"> </w:t>
      </w:r>
      <w:r w:rsidR="007A5836" w:rsidRPr="00DF18CA">
        <w:rPr>
          <w:rFonts w:ascii="Palatino Linotype" w:hAnsi="Palatino Linotype"/>
        </w:rPr>
        <w:t xml:space="preserve">Inconforme con la </w:t>
      </w:r>
      <w:r w:rsidR="007A5836" w:rsidRPr="00DF18CA">
        <w:rPr>
          <w:rFonts w:ascii="Palatino Linotype" w:hAnsi="Palatino Linotype" w:cs="Arial"/>
        </w:rPr>
        <w:t xml:space="preserve">respuesta </w:t>
      </w:r>
      <w:r w:rsidR="007A5836" w:rsidRPr="00DF18CA">
        <w:rPr>
          <w:rFonts w:ascii="Palatino Linotype" w:hAnsi="Palatino Linotype"/>
        </w:rPr>
        <w:t xml:space="preserve">del </w:t>
      </w:r>
      <w:r w:rsidR="007A5836" w:rsidRPr="00DF18CA">
        <w:rPr>
          <w:rFonts w:ascii="Palatino Linotype" w:hAnsi="Palatino Linotype"/>
          <w:b/>
        </w:rPr>
        <w:t>SUJETO OBLIGADO</w:t>
      </w:r>
      <w:r w:rsidR="007A5836" w:rsidRPr="00DF18CA">
        <w:rPr>
          <w:rFonts w:ascii="Palatino Linotype" w:hAnsi="Palatino Linotype"/>
        </w:rPr>
        <w:t xml:space="preserve">, el </w:t>
      </w:r>
      <w:r w:rsidR="009171F5" w:rsidRPr="00DF18CA">
        <w:rPr>
          <w:rFonts w:ascii="Palatino Linotype" w:hAnsi="Palatino Linotype"/>
        </w:rPr>
        <w:t xml:space="preserve">treinta de </w:t>
      </w:r>
      <w:r w:rsidR="00306542" w:rsidRPr="00DF18CA">
        <w:rPr>
          <w:rFonts w:ascii="Palatino Linotype" w:hAnsi="Palatino Linotype"/>
        </w:rPr>
        <w:t>agosto de dos mil veintiuno</w:t>
      </w:r>
      <w:r w:rsidR="007A5836" w:rsidRPr="00DF18CA">
        <w:rPr>
          <w:rFonts w:ascii="Palatino Linotype" w:hAnsi="Palatino Linotype"/>
        </w:rPr>
        <w:t xml:space="preserve">, </w:t>
      </w:r>
      <w:r w:rsidR="00F02880" w:rsidRPr="00DF18CA">
        <w:rPr>
          <w:rFonts w:ascii="Palatino Linotype" w:hAnsi="Palatino Linotype"/>
          <w:b/>
        </w:rPr>
        <w:t>LA</w:t>
      </w:r>
      <w:r w:rsidR="007A5836" w:rsidRPr="00DF18CA">
        <w:rPr>
          <w:rFonts w:ascii="Palatino Linotype" w:hAnsi="Palatino Linotype"/>
          <w:b/>
        </w:rPr>
        <w:t xml:space="preserve"> RECURRENTE</w:t>
      </w:r>
      <w:r w:rsidR="007A5836" w:rsidRPr="00DF18CA">
        <w:rPr>
          <w:rFonts w:ascii="Palatino Linotype" w:hAnsi="Palatino Linotype"/>
        </w:rPr>
        <w:t xml:space="preserve"> interpuso el recurso de revisión objeto del presente estudio, el cual fue registrado en </w:t>
      </w:r>
      <w:r w:rsidR="007A5836" w:rsidRPr="00DF18CA">
        <w:rPr>
          <w:rFonts w:ascii="Palatino Linotype" w:hAnsi="Palatino Linotype"/>
          <w:b/>
        </w:rPr>
        <w:t>EL SAIMEX</w:t>
      </w:r>
      <w:r w:rsidR="007A5836" w:rsidRPr="00DF18CA">
        <w:rPr>
          <w:rFonts w:ascii="Palatino Linotype" w:hAnsi="Palatino Linotype"/>
        </w:rPr>
        <w:t xml:space="preserve"> y se le asignó el número de expediente </w:t>
      </w:r>
      <w:r w:rsidR="00306542" w:rsidRPr="00DF18CA">
        <w:rPr>
          <w:rFonts w:ascii="Palatino Linotype" w:hAnsi="Palatino Linotype" w:cs="Arial"/>
          <w:b/>
          <w:bCs/>
        </w:rPr>
        <w:t>0</w:t>
      </w:r>
      <w:r w:rsidR="00D66460" w:rsidRPr="00DF18CA">
        <w:rPr>
          <w:rFonts w:ascii="Palatino Linotype" w:hAnsi="Palatino Linotype" w:cs="Arial"/>
          <w:b/>
          <w:bCs/>
        </w:rPr>
        <w:t>4</w:t>
      </w:r>
      <w:r w:rsidR="002C1BDA" w:rsidRPr="00DF18CA">
        <w:rPr>
          <w:rFonts w:ascii="Palatino Linotype" w:hAnsi="Palatino Linotype" w:cs="Arial"/>
          <w:b/>
          <w:bCs/>
        </w:rPr>
        <w:t>347</w:t>
      </w:r>
      <w:r w:rsidR="00306542" w:rsidRPr="00DF18CA">
        <w:rPr>
          <w:rFonts w:ascii="Palatino Linotype" w:hAnsi="Palatino Linotype" w:cs="Arial"/>
          <w:b/>
          <w:bCs/>
        </w:rPr>
        <w:t>/INFOEM/IP/RR/2021</w:t>
      </w:r>
      <w:r w:rsidR="007A5836" w:rsidRPr="00DF18CA">
        <w:rPr>
          <w:rFonts w:ascii="Palatino Linotype" w:hAnsi="Palatino Linotype" w:cs="Arial"/>
        </w:rPr>
        <w:t>, en el que señaló como acto impugnado:</w:t>
      </w:r>
    </w:p>
    <w:p w14:paraId="44EBAB58" w14:textId="77777777" w:rsidR="007A5836" w:rsidRPr="00DF18CA" w:rsidRDefault="007A5836" w:rsidP="00B200F5">
      <w:pPr>
        <w:pStyle w:val="Prrafodelista"/>
        <w:ind w:left="709" w:right="757"/>
        <w:jc w:val="both"/>
        <w:rPr>
          <w:rFonts w:ascii="Palatino Linotype" w:hAnsi="Palatino Linotype" w:cs="Arial"/>
          <w:i/>
          <w:spacing w:val="-6"/>
          <w:lang w:eastAsia="es-MX"/>
        </w:rPr>
      </w:pPr>
    </w:p>
    <w:p w14:paraId="20193998" w14:textId="77073A91" w:rsidR="007A5836" w:rsidRPr="00DF18CA" w:rsidRDefault="007A5836" w:rsidP="00B200F5">
      <w:pPr>
        <w:ind w:left="851" w:right="757"/>
        <w:jc w:val="both"/>
        <w:rPr>
          <w:rFonts w:ascii="Palatino Linotype" w:hAnsi="Palatino Linotype" w:cs="Arial"/>
          <w:i/>
          <w:spacing w:val="-6"/>
          <w:sz w:val="22"/>
          <w:lang w:eastAsia="es-MX"/>
        </w:rPr>
      </w:pPr>
      <w:r w:rsidRPr="00DF18CA">
        <w:rPr>
          <w:rFonts w:ascii="Palatino Linotype" w:hAnsi="Palatino Linotype" w:cs="Arial"/>
          <w:i/>
          <w:spacing w:val="-6"/>
          <w:sz w:val="22"/>
          <w:lang w:eastAsia="es-MX"/>
        </w:rPr>
        <w:t>“</w:t>
      </w:r>
      <w:r w:rsidR="009171F5" w:rsidRPr="00DF18CA">
        <w:rPr>
          <w:rFonts w:ascii="Palatino Linotype" w:hAnsi="Palatino Linotype" w:cs="Arial"/>
          <w:i/>
          <w:spacing w:val="-6"/>
          <w:sz w:val="22"/>
          <w:lang w:eastAsia="es-MX"/>
        </w:rPr>
        <w:t>NO SE PROPORCIONO LA INFORMACION SOLICITADA</w:t>
      </w:r>
      <w:r w:rsidRPr="00DF18CA">
        <w:rPr>
          <w:rFonts w:ascii="Palatino Linotype" w:hAnsi="Palatino Linotype" w:cs="Arial"/>
          <w:i/>
          <w:spacing w:val="-6"/>
          <w:sz w:val="22"/>
          <w:lang w:eastAsia="es-MX"/>
        </w:rPr>
        <w:t>”</w:t>
      </w:r>
      <w:r w:rsidR="00045036" w:rsidRPr="00DF18CA">
        <w:rPr>
          <w:rFonts w:ascii="Palatino Linotype" w:hAnsi="Palatino Linotype" w:cs="Arial"/>
          <w:i/>
          <w:spacing w:val="-6"/>
          <w:sz w:val="22"/>
          <w:lang w:eastAsia="es-MX"/>
        </w:rPr>
        <w:t xml:space="preserve"> (sic) </w:t>
      </w:r>
    </w:p>
    <w:p w14:paraId="259DFD20" w14:textId="77777777" w:rsidR="00D21C48" w:rsidRPr="00DF18CA" w:rsidRDefault="00D21C48" w:rsidP="00B200F5">
      <w:pPr>
        <w:pStyle w:val="Prrafodelista"/>
        <w:ind w:left="0"/>
        <w:contextualSpacing/>
        <w:jc w:val="both"/>
        <w:rPr>
          <w:rFonts w:ascii="Palatino Linotype" w:hAnsi="Palatino Linotype" w:cs="Arial"/>
        </w:rPr>
      </w:pPr>
    </w:p>
    <w:p w14:paraId="0B133A96" w14:textId="61A56D8D" w:rsidR="009171F5" w:rsidRPr="00DF18CA" w:rsidRDefault="009171F5" w:rsidP="00B200F5">
      <w:pPr>
        <w:pStyle w:val="Prrafodelista"/>
        <w:spacing w:line="360" w:lineRule="auto"/>
        <w:ind w:left="0"/>
        <w:contextualSpacing/>
        <w:jc w:val="both"/>
        <w:rPr>
          <w:rFonts w:ascii="Palatino Linotype" w:hAnsi="Palatino Linotype" w:cs="Arial"/>
        </w:rPr>
      </w:pPr>
      <w:r w:rsidRPr="00DF18CA">
        <w:rPr>
          <w:rFonts w:ascii="Palatino Linotype" w:hAnsi="Palatino Linotype" w:cs="Arial"/>
        </w:rPr>
        <w:t>Así como,</w:t>
      </w:r>
      <w:r w:rsidRPr="00DF18CA">
        <w:rPr>
          <w:rFonts w:ascii="Palatino Linotype" w:hAnsi="Palatino Linotype" w:cs="Arial"/>
          <w:lang w:eastAsia="es-MX"/>
        </w:rPr>
        <w:t xml:space="preserve"> </w:t>
      </w:r>
      <w:r w:rsidRPr="00DF18CA">
        <w:rPr>
          <w:rFonts w:ascii="Palatino Linotype" w:hAnsi="Palatino Linotype" w:cs="Arial"/>
        </w:rPr>
        <w:t xml:space="preserve">razones o motivos de inconformidad: </w:t>
      </w:r>
    </w:p>
    <w:p w14:paraId="0F7A4B3F" w14:textId="77777777" w:rsidR="009171F5" w:rsidRPr="00DF18CA" w:rsidRDefault="009171F5" w:rsidP="00B200F5">
      <w:pPr>
        <w:pStyle w:val="Prrafodelista"/>
        <w:ind w:left="0"/>
        <w:contextualSpacing/>
        <w:jc w:val="both"/>
        <w:rPr>
          <w:rFonts w:ascii="Palatino Linotype" w:hAnsi="Palatino Linotype" w:cs="Arial"/>
        </w:rPr>
      </w:pPr>
    </w:p>
    <w:p w14:paraId="2268A6DF" w14:textId="6B5ED591" w:rsidR="009171F5" w:rsidRPr="00DF18CA" w:rsidRDefault="009171F5" w:rsidP="00B200F5">
      <w:pPr>
        <w:ind w:left="851" w:right="757"/>
        <w:jc w:val="both"/>
        <w:rPr>
          <w:rFonts w:ascii="Palatino Linotype" w:hAnsi="Palatino Linotype" w:cs="Arial"/>
          <w:i/>
          <w:spacing w:val="-6"/>
          <w:sz w:val="22"/>
          <w:lang w:eastAsia="es-MX"/>
        </w:rPr>
      </w:pPr>
      <w:r w:rsidRPr="00DF18CA">
        <w:rPr>
          <w:rFonts w:ascii="Palatino Linotype" w:hAnsi="Palatino Linotype" w:cs="Arial"/>
          <w:i/>
          <w:spacing w:val="-6"/>
          <w:sz w:val="22"/>
          <w:lang w:eastAsia="es-MX"/>
        </w:rPr>
        <w:t xml:space="preserve">“NO SE TRATA DE INFORMACION DE UN PACIENTE, LA INFORMACION SOLICITADA ES DE UN SERVIDOR PUBLICO, SIENDO ESTA LA MISMA PERSONA QUE LO SOLICITA, YO SOY LA SERVIDORA PUBLICA QUE QUIERE SABER LOS PARAMETROS QUE SE TOMAN EN CUNTA PARA MI FINIQUITO Y SABER CUALES SON LAS PRESTACIONES ORDINARIAS Y EXTRAORDINARIAS QUE TOMARON EN CUENTA PARA ELLO. PARA LO CUAL ANEXO MI INE COMO SEGURIDAD DE TRATARSE DE MI INFORMACION Y QUE DEBERIAN DE PROPORCIONARME ME HABLAN DE LOS DERECHOS ARCO, LOS CUALES NO SE A QUE SE REFIERA.” </w:t>
      </w:r>
      <w:r w:rsidR="00045036" w:rsidRPr="00DF18CA">
        <w:rPr>
          <w:rFonts w:ascii="Palatino Linotype" w:hAnsi="Palatino Linotype" w:cs="Arial"/>
          <w:i/>
          <w:spacing w:val="-6"/>
          <w:sz w:val="22"/>
          <w:lang w:eastAsia="es-MX"/>
        </w:rPr>
        <w:t>(</w:t>
      </w:r>
      <w:proofErr w:type="gramStart"/>
      <w:r w:rsidR="00045036" w:rsidRPr="00DF18CA">
        <w:rPr>
          <w:rFonts w:ascii="Palatino Linotype" w:hAnsi="Palatino Linotype" w:cs="Arial"/>
          <w:i/>
          <w:spacing w:val="-6"/>
          <w:sz w:val="22"/>
          <w:lang w:eastAsia="es-MX"/>
        </w:rPr>
        <w:t>sic</w:t>
      </w:r>
      <w:proofErr w:type="gramEnd"/>
      <w:r w:rsidR="00045036" w:rsidRPr="00DF18CA">
        <w:rPr>
          <w:rFonts w:ascii="Palatino Linotype" w:hAnsi="Palatino Linotype" w:cs="Arial"/>
          <w:i/>
          <w:spacing w:val="-6"/>
          <w:sz w:val="22"/>
          <w:lang w:eastAsia="es-MX"/>
        </w:rPr>
        <w:t xml:space="preserve">) </w:t>
      </w:r>
    </w:p>
    <w:p w14:paraId="23D67B07" w14:textId="77777777" w:rsidR="009171F5" w:rsidRPr="00DF18CA" w:rsidRDefault="009171F5" w:rsidP="00B200F5">
      <w:pPr>
        <w:pStyle w:val="Prrafodelista"/>
        <w:ind w:left="0"/>
        <w:contextualSpacing/>
        <w:jc w:val="both"/>
        <w:rPr>
          <w:rFonts w:ascii="Palatino Linotype" w:hAnsi="Palatino Linotype" w:cs="Arial"/>
        </w:rPr>
      </w:pPr>
    </w:p>
    <w:p w14:paraId="7F156626" w14:textId="476FDE28" w:rsidR="009171F5" w:rsidRPr="00DF18CA" w:rsidRDefault="009171F5" w:rsidP="00B200F5">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DF18CA">
        <w:rPr>
          <w:rFonts w:ascii="Palatino Linotype" w:hAnsi="Palatino Linotype" w:cs="Arial"/>
          <w:lang w:val="es-ES_tradnl"/>
        </w:rPr>
        <w:t xml:space="preserve">Asimismo, </w:t>
      </w:r>
      <w:r w:rsidR="00F02880" w:rsidRPr="00DF18CA">
        <w:rPr>
          <w:rFonts w:ascii="Palatino Linotype" w:hAnsi="Palatino Linotype" w:cs="Arial"/>
          <w:b/>
          <w:lang w:val="es-ES_tradnl"/>
        </w:rPr>
        <w:t>LA</w:t>
      </w:r>
      <w:r w:rsidRPr="00DF18CA">
        <w:rPr>
          <w:rFonts w:ascii="Palatino Linotype" w:hAnsi="Palatino Linotype" w:cs="Arial"/>
          <w:b/>
          <w:lang w:val="es-ES_tradnl"/>
        </w:rPr>
        <w:t xml:space="preserve"> RECURRENTE</w:t>
      </w:r>
      <w:r w:rsidRPr="00DF18CA">
        <w:rPr>
          <w:rFonts w:ascii="Palatino Linotype" w:hAnsi="Palatino Linotype" w:cs="Arial"/>
          <w:lang w:val="es-ES_tradnl"/>
        </w:rPr>
        <w:t xml:space="preserve"> adjuntó a su recurso de revisión su credencial para votar</w:t>
      </w:r>
      <w:r w:rsidR="00F3446D" w:rsidRPr="00DF18CA">
        <w:rPr>
          <w:rFonts w:ascii="Palatino Linotype" w:hAnsi="Palatino Linotype" w:cs="Arial"/>
          <w:lang w:val="es-ES_tradnl"/>
        </w:rPr>
        <w:t xml:space="preserve"> con fotografía</w:t>
      </w:r>
      <w:r w:rsidRPr="00DF18CA">
        <w:rPr>
          <w:rFonts w:ascii="Palatino Linotype" w:hAnsi="Palatino Linotype" w:cs="Arial"/>
          <w:lang w:val="es-ES_tradnl"/>
        </w:rPr>
        <w:t>, expedida por el Instituto Nacional Electoral.</w:t>
      </w:r>
    </w:p>
    <w:p w14:paraId="27C46EEB" w14:textId="77777777" w:rsidR="009171F5" w:rsidRPr="00DF18CA" w:rsidRDefault="009171F5" w:rsidP="00B200F5">
      <w:pPr>
        <w:pStyle w:val="Prrafodelista"/>
        <w:spacing w:line="360" w:lineRule="auto"/>
        <w:ind w:left="0"/>
        <w:contextualSpacing/>
        <w:jc w:val="both"/>
        <w:rPr>
          <w:rFonts w:ascii="Palatino Linotype" w:hAnsi="Palatino Linotype" w:cs="Arial"/>
        </w:rPr>
      </w:pPr>
    </w:p>
    <w:p w14:paraId="17C411EA" w14:textId="66688324" w:rsidR="007A5836" w:rsidRPr="00DF18CA" w:rsidRDefault="001B32BF" w:rsidP="00B200F5">
      <w:pPr>
        <w:pStyle w:val="Prrafodelista"/>
        <w:spacing w:line="360" w:lineRule="auto"/>
        <w:ind w:left="0"/>
        <w:contextualSpacing/>
        <w:jc w:val="both"/>
        <w:rPr>
          <w:rFonts w:ascii="Palatino Linotype" w:hAnsi="Palatino Linotype" w:cs="Arial"/>
        </w:rPr>
      </w:pPr>
      <w:r w:rsidRPr="00DF18CA">
        <w:rPr>
          <w:rFonts w:ascii="Palatino Linotype" w:hAnsi="Palatino Linotype"/>
          <w:b/>
          <w:color w:val="000000" w:themeColor="text1"/>
          <w:sz w:val="28"/>
          <w:szCs w:val="28"/>
        </w:rPr>
        <w:t>I</w:t>
      </w:r>
      <w:r w:rsidR="002A2285" w:rsidRPr="00DF18CA">
        <w:rPr>
          <w:rFonts w:ascii="Palatino Linotype" w:hAnsi="Palatino Linotype"/>
          <w:b/>
          <w:color w:val="000000" w:themeColor="text1"/>
          <w:sz w:val="28"/>
          <w:szCs w:val="28"/>
        </w:rPr>
        <w:t>V.</w:t>
      </w:r>
      <w:r w:rsidR="002A2285" w:rsidRPr="00DF18CA">
        <w:rPr>
          <w:rFonts w:ascii="Palatino Linotype" w:hAnsi="Palatino Linotype" w:cs="Arial"/>
          <w:b/>
        </w:rPr>
        <w:t xml:space="preserve"> </w:t>
      </w:r>
      <w:r w:rsidR="007A5836" w:rsidRPr="00DF18CA">
        <w:rPr>
          <w:rFonts w:ascii="Palatino Linotype" w:hAnsi="Palatino Linotype" w:cs="Arial"/>
        </w:rPr>
        <w:t xml:space="preserve">El recurso de que se trata se envió electrónicamente al Instituto de </w:t>
      </w:r>
      <w:r w:rsidR="007A5836" w:rsidRPr="00DF18CA">
        <w:rPr>
          <w:rFonts w:ascii="Palatino Linotype" w:eastAsia="Arial Unicode MS" w:hAnsi="Palatino Linotype" w:cs="Arial"/>
        </w:rPr>
        <w:t>Transparencia</w:t>
      </w:r>
      <w:r w:rsidR="007A5836" w:rsidRPr="00DF18CA">
        <w:rPr>
          <w:rFonts w:ascii="Palatino Linotype" w:hAnsi="Palatino Linotype" w:cs="Arial"/>
        </w:rPr>
        <w:t xml:space="preserve">, Acceso a la Información Pública y Protección de Datos Personales del Estado de México y Municipios en fecha </w:t>
      </w:r>
      <w:r w:rsidR="009171F5" w:rsidRPr="00DF18CA">
        <w:rPr>
          <w:rFonts w:ascii="Palatino Linotype" w:hAnsi="Palatino Linotype" w:cs="Arial"/>
        </w:rPr>
        <w:t>treinta de</w:t>
      </w:r>
      <w:r w:rsidR="00306542" w:rsidRPr="00DF18CA">
        <w:rPr>
          <w:rFonts w:ascii="Palatino Linotype" w:hAnsi="Palatino Linotype" w:cs="Arial"/>
        </w:rPr>
        <w:t xml:space="preserve"> agosto de dos mil veintiuno</w:t>
      </w:r>
      <w:r w:rsidR="00F3446D" w:rsidRPr="00DF18CA">
        <w:rPr>
          <w:rFonts w:ascii="Palatino Linotype" w:hAnsi="Palatino Linotype" w:cs="Arial"/>
        </w:rPr>
        <w:t xml:space="preserve">; por lo que, </w:t>
      </w:r>
      <w:r w:rsidR="007A5836" w:rsidRPr="00DF18CA">
        <w:rPr>
          <w:rFonts w:ascii="Palatino Linotype" w:hAnsi="Palatino Linotype" w:cs="Arial"/>
        </w:rPr>
        <w:t xml:space="preserve">con fundamento en el artículo 185, fracción I de la </w:t>
      </w:r>
      <w:r w:rsidR="007A5836" w:rsidRPr="00DF18CA">
        <w:rPr>
          <w:rFonts w:ascii="Palatino Linotype" w:hAnsi="Palatino Linotype"/>
        </w:rPr>
        <w:t>Ley de Transparencia y Acceso a la Información Pública del Estado de México y Municipios</w:t>
      </w:r>
      <w:r w:rsidR="007A5836" w:rsidRPr="00DF18CA">
        <w:rPr>
          <w:rFonts w:ascii="Palatino Linotype" w:hAnsi="Palatino Linotype" w:cs="Arial"/>
        </w:rPr>
        <w:t>, se turnó, a través del</w:t>
      </w:r>
      <w:r w:rsidR="007A5836" w:rsidRPr="00DF18CA">
        <w:rPr>
          <w:rFonts w:ascii="Palatino Linotype" w:eastAsia="Arial Unicode MS" w:hAnsi="Palatino Linotype" w:cs="Arial"/>
        </w:rPr>
        <w:t xml:space="preserve"> </w:t>
      </w:r>
      <w:r w:rsidR="007A5836" w:rsidRPr="00DF18CA">
        <w:rPr>
          <w:rFonts w:ascii="Palatino Linotype" w:eastAsia="Arial Unicode MS" w:hAnsi="Palatino Linotype" w:cs="Arial"/>
          <w:b/>
        </w:rPr>
        <w:t>SAIMEX</w:t>
      </w:r>
      <w:r w:rsidR="007A5836" w:rsidRPr="00DF18CA">
        <w:rPr>
          <w:rFonts w:ascii="Palatino Linotype" w:hAnsi="Palatino Linotype"/>
        </w:rPr>
        <w:t xml:space="preserve">, a la </w:t>
      </w:r>
      <w:r w:rsidR="007A5836" w:rsidRPr="00DF18CA">
        <w:rPr>
          <w:rFonts w:ascii="Palatino Linotype" w:hAnsi="Palatino Linotype" w:cs="Arial"/>
        </w:rPr>
        <w:t xml:space="preserve">Comisionada </w:t>
      </w:r>
      <w:r w:rsidR="002A2285" w:rsidRPr="00DF18CA">
        <w:rPr>
          <w:rFonts w:ascii="Palatino Linotype" w:eastAsia="Arial Unicode MS" w:hAnsi="Palatino Linotype" w:cs="Arial"/>
          <w:b/>
        </w:rPr>
        <w:t>Sharon Cristina Morales Martínez</w:t>
      </w:r>
      <w:r w:rsidR="007A5836" w:rsidRPr="00DF18CA">
        <w:rPr>
          <w:rFonts w:ascii="Palatino Linotype" w:hAnsi="Palatino Linotype" w:cs="Arial"/>
        </w:rPr>
        <w:t xml:space="preserve">, a efecto de que decretara su admisión o </w:t>
      </w:r>
      <w:proofErr w:type="spellStart"/>
      <w:r w:rsidR="007A5836" w:rsidRPr="00DF18CA">
        <w:rPr>
          <w:rFonts w:ascii="Palatino Linotype" w:hAnsi="Palatino Linotype" w:cs="Arial"/>
        </w:rPr>
        <w:t>desechamiento</w:t>
      </w:r>
      <w:proofErr w:type="spellEnd"/>
      <w:r w:rsidR="007A5836" w:rsidRPr="00DF18CA">
        <w:rPr>
          <w:rFonts w:ascii="Palatino Linotype" w:hAnsi="Palatino Linotype" w:cs="Arial"/>
        </w:rPr>
        <w:t>.</w:t>
      </w:r>
    </w:p>
    <w:p w14:paraId="2B4D8C89" w14:textId="1A6E6EF3" w:rsidR="002F525A" w:rsidRPr="00DF18CA" w:rsidRDefault="002F525A" w:rsidP="00B200F5">
      <w:pPr>
        <w:pStyle w:val="Prrafodelista"/>
        <w:spacing w:line="360" w:lineRule="auto"/>
        <w:ind w:left="0"/>
        <w:jc w:val="both"/>
        <w:rPr>
          <w:rFonts w:ascii="Palatino Linotype" w:hAnsi="Palatino Linotype" w:cs="Arial"/>
        </w:rPr>
      </w:pPr>
    </w:p>
    <w:p w14:paraId="2A66725B" w14:textId="527BD684" w:rsidR="007A5836" w:rsidRPr="00DF18CA" w:rsidRDefault="002A2285" w:rsidP="00B200F5">
      <w:pPr>
        <w:pStyle w:val="Prrafodelista"/>
        <w:spacing w:line="360" w:lineRule="auto"/>
        <w:ind w:left="0"/>
        <w:contextualSpacing/>
        <w:jc w:val="both"/>
        <w:rPr>
          <w:rFonts w:ascii="Palatino Linotype" w:hAnsi="Palatino Linotype" w:cs="Arial"/>
        </w:rPr>
      </w:pPr>
      <w:r w:rsidRPr="00DF18CA">
        <w:rPr>
          <w:rFonts w:ascii="Palatino Linotype" w:hAnsi="Palatino Linotype"/>
          <w:b/>
          <w:color w:val="000000" w:themeColor="text1"/>
          <w:sz w:val="28"/>
          <w:szCs w:val="28"/>
        </w:rPr>
        <w:t xml:space="preserve">V. </w:t>
      </w:r>
      <w:r w:rsidR="007A5836" w:rsidRPr="00DF18CA">
        <w:rPr>
          <w:rFonts w:ascii="Palatino Linotype" w:hAnsi="Palatino Linotype" w:cs="Arial"/>
        </w:rPr>
        <w:t xml:space="preserve">En fecha </w:t>
      </w:r>
      <w:r w:rsidR="009171F5" w:rsidRPr="00DF18CA">
        <w:rPr>
          <w:rFonts w:ascii="Palatino Linotype" w:hAnsi="Palatino Linotype" w:cs="Arial"/>
        </w:rPr>
        <w:t>dos de septiembre d</w:t>
      </w:r>
      <w:r w:rsidR="00306542" w:rsidRPr="00DF18CA">
        <w:rPr>
          <w:rFonts w:ascii="Palatino Linotype" w:hAnsi="Palatino Linotype" w:cs="Arial"/>
        </w:rPr>
        <w:t>e dos mil veintiuno</w:t>
      </w:r>
      <w:r w:rsidR="007A5836" w:rsidRPr="00DF18CA">
        <w:rPr>
          <w:rFonts w:ascii="Palatino Linotype" w:hAnsi="Palatino Linotype" w:cs="Arial"/>
        </w:rPr>
        <w:t xml:space="preserve">, atento a lo dispuesto en el artículo 185, fracciones I, II y IV de la </w:t>
      </w:r>
      <w:r w:rsidR="007A5836" w:rsidRPr="00DF18CA">
        <w:rPr>
          <w:rFonts w:ascii="Palatino Linotype" w:hAnsi="Palatino Linotype"/>
        </w:rPr>
        <w:t>Ley de Transparencia y Acceso a la Información Pública del Estado de México y Municipios, se a</w:t>
      </w:r>
      <w:r w:rsidR="007A5836" w:rsidRPr="00DF18CA">
        <w:rPr>
          <w:rFonts w:ascii="Palatino Linotype" w:hAnsi="Palatino Linotype" w:cs="Arial"/>
        </w:rPr>
        <w:t xml:space="preserve">cordó la admisión del referido recurso de </w:t>
      </w:r>
      <w:r w:rsidR="007A5836" w:rsidRPr="00DF18CA">
        <w:rPr>
          <w:rFonts w:ascii="Palatino Linotype" w:hAnsi="Palatino Linotype" w:cs="Arial"/>
        </w:rPr>
        <w:lastRenderedPageBreak/>
        <w:t xml:space="preserve">revisión, así como la integración del expediente respectivo, mismo que se puso a disposición de las partes, para que, de considerarlo conveniente, en el plazo máximo de siete días hábiles, </w:t>
      </w:r>
      <w:r w:rsidR="00F02880" w:rsidRPr="00DF18CA">
        <w:rPr>
          <w:rFonts w:ascii="Palatino Linotype" w:hAnsi="Palatino Linotype" w:cs="Arial"/>
          <w:b/>
        </w:rPr>
        <w:t>LA</w:t>
      </w:r>
      <w:r w:rsidR="007A5836" w:rsidRPr="00DF18CA">
        <w:rPr>
          <w:rFonts w:ascii="Palatino Linotype" w:hAnsi="Palatino Linotype" w:cs="Arial"/>
          <w:b/>
        </w:rPr>
        <w:t xml:space="preserve"> RECURRENTE</w:t>
      </w:r>
      <w:r w:rsidR="007A5836" w:rsidRPr="00DF18CA">
        <w:rPr>
          <w:rFonts w:ascii="Palatino Linotype" w:hAnsi="Palatino Linotype" w:cs="Arial"/>
        </w:rPr>
        <w:t xml:space="preserve"> realizara manifestaciones y alegatos, así como ofreciera las pruebas que a su derecho conviniera y, en el caso del</w:t>
      </w:r>
      <w:r w:rsidR="007A5836" w:rsidRPr="00DF18CA">
        <w:rPr>
          <w:rFonts w:ascii="Palatino Linotype" w:hAnsi="Palatino Linotype" w:cs="Arial"/>
          <w:b/>
        </w:rPr>
        <w:t xml:space="preserve"> SUJETO OBLIGADO</w:t>
      </w:r>
      <w:r w:rsidR="007A5836" w:rsidRPr="00DF18CA">
        <w:rPr>
          <w:rFonts w:ascii="Palatino Linotype" w:hAnsi="Palatino Linotype" w:cs="Arial"/>
        </w:rPr>
        <w:t xml:space="preserve"> exhibiera el Informe Justificado. </w:t>
      </w:r>
    </w:p>
    <w:p w14:paraId="373DC3FB" w14:textId="77777777" w:rsidR="007A5836" w:rsidRPr="00DF18CA" w:rsidRDefault="007A5836" w:rsidP="00B200F5">
      <w:pPr>
        <w:pStyle w:val="Prrafodelista"/>
        <w:spacing w:line="360" w:lineRule="auto"/>
        <w:rPr>
          <w:rFonts w:ascii="Palatino Linotype" w:hAnsi="Palatino Linotype" w:cs="Arial"/>
        </w:rPr>
      </w:pPr>
    </w:p>
    <w:p w14:paraId="4141B79E" w14:textId="4AD39E64" w:rsidR="009171F5" w:rsidRPr="00DF18CA" w:rsidRDefault="00F308DD" w:rsidP="00B200F5">
      <w:pPr>
        <w:pStyle w:val="Prrafodelista"/>
        <w:spacing w:line="360" w:lineRule="auto"/>
        <w:ind w:left="0"/>
        <w:jc w:val="both"/>
        <w:rPr>
          <w:rFonts w:ascii="Palatino Linotype" w:hAnsi="Palatino Linotype" w:cs="Arial"/>
          <w:noProof/>
          <w:lang w:eastAsia="es-MX"/>
        </w:rPr>
      </w:pPr>
      <w:r w:rsidRPr="00DF18CA">
        <w:rPr>
          <w:rFonts w:ascii="Palatino Linotype" w:hAnsi="Palatino Linotype"/>
          <w:b/>
          <w:color w:val="000000" w:themeColor="text1"/>
          <w:sz w:val="28"/>
          <w:szCs w:val="28"/>
        </w:rPr>
        <w:t xml:space="preserve">VI. </w:t>
      </w:r>
      <w:r w:rsidR="009171F5" w:rsidRPr="00DF18CA">
        <w:rPr>
          <w:rFonts w:ascii="Palatino Linotype" w:hAnsi="Palatino Linotype" w:cs="Arial"/>
        </w:rPr>
        <w:t xml:space="preserve">En cumplimiento a lo anterior, </w:t>
      </w:r>
      <w:r w:rsidR="00F3446D" w:rsidRPr="00DF18CA">
        <w:rPr>
          <w:rFonts w:ascii="Palatino Linotype" w:hAnsi="Palatino Linotype" w:cs="Arial"/>
        </w:rPr>
        <w:t>una vez analizadas l</w:t>
      </w:r>
      <w:r w:rsidR="009171F5" w:rsidRPr="00DF18CA">
        <w:rPr>
          <w:rFonts w:ascii="Palatino Linotype" w:hAnsi="Palatino Linotype" w:cs="Arial"/>
        </w:rPr>
        <w:t>as constancias del expediente electrónico</w:t>
      </w:r>
      <w:r w:rsidR="00F3446D" w:rsidRPr="00DF18CA">
        <w:rPr>
          <w:rFonts w:ascii="Palatino Linotype" w:hAnsi="Palatino Linotype" w:cs="Arial"/>
        </w:rPr>
        <w:t xml:space="preserve"> integrado en e</w:t>
      </w:r>
      <w:r w:rsidR="009171F5" w:rsidRPr="00DF18CA">
        <w:rPr>
          <w:rFonts w:ascii="Palatino Linotype" w:hAnsi="Palatino Linotype" w:cs="Arial"/>
        </w:rPr>
        <w:t>l</w:t>
      </w:r>
      <w:r w:rsidR="009171F5" w:rsidRPr="00DF18CA">
        <w:rPr>
          <w:rFonts w:ascii="Palatino Linotype" w:hAnsi="Palatino Linotype" w:cs="Arial"/>
          <w:b/>
        </w:rPr>
        <w:t xml:space="preserve"> SAIMEX</w:t>
      </w:r>
      <w:r w:rsidR="009171F5" w:rsidRPr="00DF18CA">
        <w:rPr>
          <w:rFonts w:ascii="Palatino Linotype" w:hAnsi="Palatino Linotype" w:cs="Arial"/>
        </w:rPr>
        <w:t xml:space="preserve">, se advierte que el trece de septiembre de dos mil veintiuno, </w:t>
      </w:r>
      <w:r w:rsidR="009171F5" w:rsidRPr="00DF18CA">
        <w:rPr>
          <w:rFonts w:ascii="Palatino Linotype" w:hAnsi="Palatino Linotype" w:cs="Arial"/>
          <w:b/>
        </w:rPr>
        <w:t>EL SUJETO OBLIGADO</w:t>
      </w:r>
      <w:r w:rsidR="009171F5" w:rsidRPr="00DF18CA">
        <w:rPr>
          <w:rFonts w:ascii="Palatino Linotype" w:hAnsi="Palatino Linotype" w:cs="Arial"/>
        </w:rPr>
        <w:t xml:space="preserve"> </w:t>
      </w:r>
      <w:r w:rsidR="009171F5" w:rsidRPr="00DF18CA">
        <w:rPr>
          <w:rFonts w:ascii="Palatino Linotype" w:hAnsi="Palatino Linotype" w:cs="Arial"/>
          <w:lang w:val="es-ES"/>
        </w:rPr>
        <w:t>envió el Informe Justificado, como se desprende a continuación</w:t>
      </w:r>
      <w:r w:rsidR="009171F5" w:rsidRPr="00DF18CA">
        <w:rPr>
          <w:rFonts w:ascii="Palatino Linotype" w:hAnsi="Palatino Linotype" w:cs="Arial"/>
          <w:noProof/>
          <w:lang w:eastAsia="es-MX"/>
        </w:rPr>
        <w:t xml:space="preserve">: </w:t>
      </w:r>
    </w:p>
    <w:p w14:paraId="703C0078" w14:textId="1A514775" w:rsidR="009171F5" w:rsidRPr="00DF18CA" w:rsidRDefault="009171F5" w:rsidP="00B200F5">
      <w:pPr>
        <w:pStyle w:val="Prrafodelista"/>
        <w:spacing w:line="360" w:lineRule="auto"/>
        <w:ind w:left="0"/>
        <w:jc w:val="both"/>
        <w:rPr>
          <w:rFonts w:ascii="Palatino Linotype" w:hAnsi="Palatino Linotype" w:cs="Arial"/>
          <w:noProof/>
          <w:lang w:eastAsia="es-MX"/>
        </w:rPr>
      </w:pPr>
      <w:r w:rsidRPr="00DF18CA">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1312" behindDoc="0" locked="0" layoutInCell="1" allowOverlap="1" wp14:anchorId="4285AE83" wp14:editId="38695053">
                <wp:simplePos x="0" y="0"/>
                <wp:positionH relativeFrom="page">
                  <wp:posOffset>1175657</wp:posOffset>
                </wp:positionH>
                <wp:positionV relativeFrom="paragraph">
                  <wp:posOffset>869043</wp:posOffset>
                </wp:positionV>
                <wp:extent cx="5560233" cy="1197428"/>
                <wp:effectExtent l="76200" t="38100" r="78740" b="98425"/>
                <wp:wrapNone/>
                <wp:docPr id="13" name="Rectángulo redondeado 13"/>
                <wp:cNvGraphicFramePr/>
                <a:graphic xmlns:a="http://schemas.openxmlformats.org/drawingml/2006/main">
                  <a:graphicData uri="http://schemas.microsoft.com/office/word/2010/wordprocessingShape">
                    <wps:wsp>
                      <wps:cNvSpPr/>
                      <wps:spPr>
                        <a:xfrm>
                          <a:off x="0" y="0"/>
                          <a:ext cx="5560233" cy="1197428"/>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AF8548" id="Rectángulo redondeado 13" o:spid="_x0000_s1026" style="position:absolute;margin-left:92.55pt;margin-top:68.45pt;width:437.8pt;height:9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" filled="f" strokecolor="red" strokeweight="3pt">
                <v:shadow on="t" color="black" opacity="22937f" origin=",.5" offset="0,.63889mm"/>
                <w10:wrap anchorx="page"/>
              </v:roundrect>
            </w:pict>
          </mc:Fallback>
        </mc:AlternateContent>
      </w:r>
      <w:r w:rsidRPr="00DF18CA">
        <w:rPr>
          <w:rFonts w:ascii="Palatino Linotype" w:hAnsi="Palatino Linotype" w:cs="Arial"/>
          <w:noProof/>
          <w:lang w:eastAsia="es-MX"/>
        </w:rPr>
        <w:drawing>
          <wp:inline distT="0" distB="0" distL="0" distR="0" wp14:anchorId="1F302EBD" wp14:editId="29A81F87">
            <wp:extent cx="5791835" cy="2139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139315"/>
                    </a:xfrm>
                    <a:prstGeom prst="rect">
                      <a:avLst/>
                    </a:prstGeom>
                  </pic:spPr>
                </pic:pic>
              </a:graphicData>
            </a:graphic>
          </wp:inline>
        </w:drawing>
      </w:r>
    </w:p>
    <w:p w14:paraId="2A445BE3" w14:textId="77777777" w:rsidR="009171F5" w:rsidRPr="00DF18CA" w:rsidRDefault="009171F5" w:rsidP="00B200F5">
      <w:pPr>
        <w:spacing w:line="360" w:lineRule="auto"/>
        <w:jc w:val="both"/>
        <w:rPr>
          <w:rFonts w:ascii="Palatino Linotype" w:hAnsi="Palatino Linotype" w:cs="Arial"/>
          <w:noProof/>
          <w:lang w:eastAsia="es-MX"/>
        </w:rPr>
      </w:pPr>
    </w:p>
    <w:p w14:paraId="1B85E789" w14:textId="70E58503" w:rsidR="009171F5" w:rsidRPr="00DF18CA" w:rsidRDefault="00F3446D" w:rsidP="00B200F5">
      <w:pPr>
        <w:spacing w:line="360" w:lineRule="auto"/>
        <w:jc w:val="both"/>
        <w:rPr>
          <w:rFonts w:ascii="Palatino Linotype" w:eastAsia="Arial Unicode MS" w:hAnsi="Palatino Linotype" w:cs="Arial"/>
        </w:rPr>
      </w:pPr>
      <w:r w:rsidRPr="00DF18CA">
        <w:rPr>
          <w:rFonts w:ascii="Palatino Linotype" w:hAnsi="Palatino Linotype" w:cs="Arial"/>
          <w:noProof/>
          <w:lang w:eastAsia="es-MX"/>
        </w:rPr>
        <w:t>En el que</w:t>
      </w:r>
      <w:r w:rsidR="00B31D78" w:rsidRPr="00DF18CA">
        <w:rPr>
          <w:rFonts w:ascii="Palatino Linotype" w:hAnsi="Palatino Linotype" w:cs="Arial"/>
          <w:noProof/>
          <w:lang w:eastAsia="es-MX"/>
        </w:rPr>
        <w:t xml:space="preserve"> se advierte </w:t>
      </w:r>
      <w:r w:rsidR="009171F5" w:rsidRPr="00DF18CA">
        <w:rPr>
          <w:rFonts w:ascii="Palatino Linotype" w:hAnsi="Palatino Linotype" w:cs="Arial"/>
          <w:noProof/>
          <w:lang w:eastAsia="es-MX"/>
        </w:rPr>
        <w:t xml:space="preserve">que </w:t>
      </w:r>
      <w:r w:rsidR="009171F5" w:rsidRPr="00DF18CA">
        <w:rPr>
          <w:rFonts w:ascii="Palatino Linotype" w:hAnsi="Palatino Linotype" w:cs="Arial"/>
          <w:b/>
          <w:noProof/>
          <w:lang w:eastAsia="es-MX"/>
        </w:rPr>
        <w:t>EL SUJETO OBLIGADO</w:t>
      </w:r>
      <w:r w:rsidR="009171F5" w:rsidRPr="00DF18CA">
        <w:rPr>
          <w:rFonts w:ascii="Palatino Linotype" w:hAnsi="Palatino Linotype" w:cs="Arial"/>
          <w:noProof/>
          <w:lang w:eastAsia="es-MX"/>
        </w:rPr>
        <w:t xml:space="preserve"> anexó el archivo electronico denominado </w:t>
      </w:r>
      <w:hyperlink r:id="rId10" w:history="1">
        <w:r w:rsidR="009171F5" w:rsidRPr="00DF18CA">
          <w:rPr>
            <w:rFonts w:ascii="Palatino Linotype" w:hAnsi="Palatino Linotype" w:cs="Arial"/>
            <w:b/>
            <w:noProof/>
            <w:lang w:eastAsia="es-MX"/>
          </w:rPr>
          <w:t>SAIMEX_178_04347_UT.pdf</w:t>
        </w:r>
      </w:hyperlink>
      <w:r w:rsidR="009171F5" w:rsidRPr="00DF18CA">
        <w:rPr>
          <w:rFonts w:ascii="Palatino Linotype" w:hAnsi="Palatino Linotype" w:cs="Arial"/>
          <w:b/>
          <w:noProof/>
          <w:lang w:eastAsia="es-MX"/>
        </w:rPr>
        <w:t>,</w:t>
      </w:r>
      <w:r w:rsidR="009171F5" w:rsidRPr="00DF18CA">
        <w:rPr>
          <w:rFonts w:ascii="Palatino Linotype" w:eastAsiaTheme="minorEastAsia" w:hAnsi="Palatino Linotype" w:cs="Arial"/>
          <w:b/>
          <w:noProof/>
          <w:sz w:val="20"/>
          <w:szCs w:val="20"/>
          <w:lang w:val="es-ES_tradnl" w:eastAsia="es-MX"/>
        </w:rPr>
        <w:t xml:space="preserve"> </w:t>
      </w:r>
      <w:r w:rsidR="009171F5" w:rsidRPr="00DF18CA">
        <w:rPr>
          <w:rFonts w:ascii="Palatino Linotype" w:hAnsi="Palatino Linotype" w:cs="Arial"/>
          <w:noProof/>
          <w:lang w:eastAsia="es-MX"/>
        </w:rPr>
        <w:t>el</w:t>
      </w:r>
      <w:r w:rsidRPr="00DF18CA">
        <w:rPr>
          <w:rFonts w:ascii="Palatino Linotype" w:hAnsi="Palatino Linotype" w:cs="Arial"/>
          <w:noProof/>
          <w:lang w:eastAsia="es-MX"/>
        </w:rPr>
        <w:t xml:space="preserve"> cual una vez analizado su contenido se advierte que no actualiza el supuesto de la fracción III del artículo 185 de la Ley de Transparencia y Acceso a la Información Pública del Estado de México </w:t>
      </w:r>
      <w:r w:rsidR="007A2231" w:rsidRPr="00DF18CA">
        <w:rPr>
          <w:rFonts w:ascii="Palatino Linotype" w:hAnsi="Palatino Linotype" w:cs="Arial"/>
          <w:noProof/>
          <w:lang w:eastAsia="es-MX"/>
        </w:rPr>
        <w:t>y Municipios, por lo que en este</w:t>
      </w:r>
      <w:r w:rsidRPr="00DF18CA">
        <w:rPr>
          <w:rFonts w:ascii="Palatino Linotype" w:hAnsi="Palatino Linotype" w:cs="Arial"/>
          <w:noProof/>
          <w:lang w:eastAsia="es-MX"/>
        </w:rPr>
        <w:t xml:space="preserve"> acto</w:t>
      </w:r>
      <w:r w:rsidR="009171F5" w:rsidRPr="00DF18CA">
        <w:rPr>
          <w:rFonts w:ascii="Palatino Linotype" w:hAnsi="Palatino Linotype" w:cs="Arial"/>
          <w:bCs/>
        </w:rPr>
        <w:t xml:space="preserve"> se ha</w:t>
      </w:r>
      <w:r w:rsidR="00375E9D" w:rsidRPr="00DF18CA">
        <w:rPr>
          <w:rFonts w:ascii="Palatino Linotype" w:hAnsi="Palatino Linotype" w:cs="Arial"/>
          <w:bCs/>
        </w:rPr>
        <w:t>ce del conocimiento</w:t>
      </w:r>
      <w:r w:rsidR="008629D3" w:rsidRPr="00DF18CA">
        <w:rPr>
          <w:rFonts w:ascii="Palatino Linotype" w:hAnsi="Palatino Linotype" w:cs="Arial"/>
          <w:bCs/>
        </w:rPr>
        <w:t xml:space="preserve"> del solicitante con la finalidad de que </w:t>
      </w:r>
      <w:r w:rsidR="008629D3" w:rsidRPr="00DF18CA">
        <w:rPr>
          <w:rFonts w:ascii="Palatino Linotype" w:hAnsi="Palatino Linotype" w:cs="Arial"/>
          <w:bCs/>
        </w:rPr>
        <w:lastRenderedPageBreak/>
        <w:t xml:space="preserve">conozca la totalidad de las constancias que obran en el expediente electrónico del </w:t>
      </w:r>
      <w:r w:rsidR="008629D3" w:rsidRPr="00DF18CA">
        <w:rPr>
          <w:rFonts w:ascii="Palatino Linotype" w:hAnsi="Palatino Linotype" w:cs="Arial"/>
          <w:b/>
          <w:bCs/>
        </w:rPr>
        <w:t xml:space="preserve">SAIMEX; </w:t>
      </w:r>
      <w:r w:rsidR="008629D3" w:rsidRPr="00DF18CA">
        <w:rPr>
          <w:rFonts w:ascii="Palatino Linotype" w:hAnsi="Palatino Linotype" w:cs="Arial"/>
          <w:bCs/>
        </w:rPr>
        <w:t>en ese tenor se inserta el contenido siguiente</w:t>
      </w:r>
      <w:r w:rsidR="001B32BF" w:rsidRPr="00DF18CA">
        <w:rPr>
          <w:rFonts w:ascii="Palatino Linotype" w:hAnsi="Palatino Linotype" w:cs="Arial"/>
          <w:bCs/>
        </w:rPr>
        <w:t>:</w:t>
      </w:r>
      <w:r w:rsidR="009171F5" w:rsidRPr="00DF18CA">
        <w:rPr>
          <w:rFonts w:ascii="Palatino Linotype" w:eastAsia="Arial Unicode MS" w:hAnsi="Palatino Linotype" w:cs="Arial"/>
        </w:rPr>
        <w:t xml:space="preserve"> </w:t>
      </w:r>
    </w:p>
    <w:p w14:paraId="5CB08972" w14:textId="77777777" w:rsidR="008629D3" w:rsidRPr="00DF18CA" w:rsidRDefault="00F3446D" w:rsidP="00B200F5">
      <w:pPr>
        <w:spacing w:line="360" w:lineRule="auto"/>
        <w:jc w:val="center"/>
        <w:rPr>
          <w:rFonts w:ascii="Palatino Linotype" w:hAnsi="Palatino Linotype" w:cs="Arial"/>
          <w:noProof/>
          <w:lang w:eastAsia="es-MX"/>
        </w:rPr>
      </w:pPr>
      <w:r w:rsidRPr="00DF18CA">
        <w:rPr>
          <w:rFonts w:ascii="Palatino Linotype" w:hAnsi="Palatino Linotype" w:cs="Arial"/>
          <w:noProof/>
          <w:lang w:eastAsia="es-MX"/>
        </w:rPr>
        <w:drawing>
          <wp:inline distT="0" distB="0" distL="0" distR="0" wp14:anchorId="09C58DE2" wp14:editId="4FA1FAE5">
            <wp:extent cx="5639805" cy="670272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659818" cy="6726509"/>
                    </a:xfrm>
                    <a:prstGeom prst="rect">
                      <a:avLst/>
                    </a:prstGeom>
                  </pic:spPr>
                </pic:pic>
              </a:graphicData>
            </a:graphic>
          </wp:inline>
        </w:drawing>
      </w:r>
    </w:p>
    <w:p w14:paraId="226D8330" w14:textId="7B95D0CC" w:rsidR="00F3446D" w:rsidRPr="00DF18CA" w:rsidRDefault="00F3446D" w:rsidP="00B200F5">
      <w:pPr>
        <w:spacing w:line="360" w:lineRule="auto"/>
        <w:jc w:val="center"/>
        <w:rPr>
          <w:rFonts w:ascii="Palatino Linotype" w:hAnsi="Palatino Linotype" w:cs="Arial"/>
          <w:noProof/>
          <w:lang w:eastAsia="es-MX"/>
        </w:rPr>
      </w:pPr>
      <w:r w:rsidRPr="00DF18CA">
        <w:rPr>
          <w:rFonts w:ascii="Palatino Linotype" w:hAnsi="Palatino Linotype" w:cs="Arial"/>
          <w:noProof/>
          <w:lang w:eastAsia="es-MX"/>
        </w:rPr>
        <w:lastRenderedPageBreak/>
        <w:drawing>
          <wp:inline distT="0" distB="0" distL="0" distR="0" wp14:anchorId="57D1538C" wp14:editId="171BDB3E">
            <wp:extent cx="5344271" cy="7220958"/>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2">
                      <a:extLst>
                        <a:ext uri="{28A0092B-C50C-407E-A947-70E740481C1C}">
                          <a14:useLocalDpi xmlns:a14="http://schemas.microsoft.com/office/drawing/2010/main" val="0"/>
                        </a:ext>
                      </a:extLst>
                    </a:blip>
                    <a:stretch>
                      <a:fillRect/>
                    </a:stretch>
                  </pic:blipFill>
                  <pic:spPr>
                    <a:xfrm>
                      <a:off x="0" y="0"/>
                      <a:ext cx="5344271" cy="7220958"/>
                    </a:xfrm>
                    <a:prstGeom prst="rect">
                      <a:avLst/>
                    </a:prstGeom>
                  </pic:spPr>
                </pic:pic>
              </a:graphicData>
            </a:graphic>
          </wp:inline>
        </w:drawing>
      </w:r>
    </w:p>
    <w:p w14:paraId="68B8029A" w14:textId="52C0180D" w:rsidR="00375E9D" w:rsidRPr="00DF18CA" w:rsidRDefault="008629D3" w:rsidP="00B200F5">
      <w:pPr>
        <w:spacing w:line="360" w:lineRule="auto"/>
        <w:jc w:val="both"/>
        <w:rPr>
          <w:rFonts w:ascii="Palatino Linotype" w:hAnsi="Palatino Linotype" w:cs="Arial"/>
          <w:noProof/>
          <w:lang w:eastAsia="es-MX"/>
        </w:rPr>
      </w:pPr>
      <w:r w:rsidRPr="00DF18CA">
        <w:rPr>
          <w:rFonts w:ascii="Palatino Linotype" w:hAnsi="Palatino Linotype" w:cs="Arial"/>
          <w:noProof/>
          <w:lang w:eastAsia="es-MX"/>
        </w:rPr>
        <w:lastRenderedPageBreak/>
        <w:t>De su contenido se advierte q</w:t>
      </w:r>
      <w:r w:rsidR="00375E9D" w:rsidRPr="00DF18CA">
        <w:rPr>
          <w:rFonts w:ascii="Palatino Linotype" w:hAnsi="Palatino Linotype" w:cs="Arial"/>
          <w:noProof/>
          <w:lang w:eastAsia="es-MX"/>
        </w:rPr>
        <w:t xml:space="preserve">ue </w:t>
      </w:r>
      <w:r w:rsidR="00375E9D" w:rsidRPr="00DF18CA">
        <w:rPr>
          <w:rFonts w:ascii="Palatino Linotype" w:hAnsi="Palatino Linotype" w:cs="Arial"/>
          <w:b/>
          <w:noProof/>
          <w:lang w:eastAsia="es-MX"/>
        </w:rPr>
        <w:t xml:space="preserve">EL SUJETO OBLIGADO </w:t>
      </w:r>
      <w:r w:rsidR="00375E9D" w:rsidRPr="00DF18CA">
        <w:rPr>
          <w:rFonts w:ascii="Palatino Linotype" w:hAnsi="Palatino Linotype" w:cs="Arial"/>
          <w:noProof/>
          <w:lang w:eastAsia="es-MX"/>
        </w:rPr>
        <w:t xml:space="preserve">refirió en lo toral que </w:t>
      </w:r>
      <w:r w:rsidR="00916E0B" w:rsidRPr="00DF18CA">
        <w:rPr>
          <w:rFonts w:ascii="Palatino Linotype" w:hAnsi="Palatino Linotype" w:cs="Arial"/>
          <w:noProof/>
          <w:lang w:eastAsia="es-MX"/>
        </w:rPr>
        <w:t xml:space="preserve">para dar atención a la </w:t>
      </w:r>
      <w:r w:rsidR="00D73DF6" w:rsidRPr="00DF18CA">
        <w:rPr>
          <w:rFonts w:ascii="Palatino Linotype" w:hAnsi="Palatino Linotype"/>
        </w:rPr>
        <w:t xml:space="preserve">petición formulada por </w:t>
      </w:r>
      <w:r w:rsidR="00D73DF6" w:rsidRPr="00DF18CA">
        <w:rPr>
          <w:rFonts w:ascii="Palatino Linotype" w:hAnsi="Palatino Linotype"/>
          <w:b/>
        </w:rPr>
        <w:t xml:space="preserve">LA RECURRENTE, </w:t>
      </w:r>
      <w:r w:rsidR="00916E0B" w:rsidRPr="00DF18CA">
        <w:rPr>
          <w:rFonts w:ascii="Palatino Linotype" w:hAnsi="Palatino Linotype"/>
        </w:rPr>
        <w:t xml:space="preserve">ésta debía </w:t>
      </w:r>
      <w:r w:rsidR="00D73DF6" w:rsidRPr="00DF18CA">
        <w:rPr>
          <w:rFonts w:ascii="Palatino Linotype" w:hAnsi="Palatino Linotype"/>
        </w:rPr>
        <w:t xml:space="preserve">acudir personalmente a las oficinas </w:t>
      </w:r>
      <w:r w:rsidRPr="00DF18CA">
        <w:rPr>
          <w:rFonts w:ascii="Palatino Linotype" w:hAnsi="Palatino Linotype"/>
        </w:rPr>
        <w:t xml:space="preserve">de </w:t>
      </w:r>
      <w:r w:rsidR="00D73DF6" w:rsidRPr="00DF18CA">
        <w:rPr>
          <w:rFonts w:ascii="Palatino Linotype" w:hAnsi="Palatino Linotype"/>
        </w:rPr>
        <w:t>la Subdirección de Personal y exponer el asunto para poder disipar todas sus dudas y asesor</w:t>
      </w:r>
      <w:r w:rsidR="00194120" w:rsidRPr="00DF18CA">
        <w:rPr>
          <w:rFonts w:ascii="Palatino Linotype" w:hAnsi="Palatino Linotype"/>
        </w:rPr>
        <w:t>ar</w:t>
      </w:r>
      <w:r w:rsidR="00916E0B" w:rsidRPr="00DF18CA">
        <w:rPr>
          <w:rFonts w:ascii="Palatino Linotype" w:hAnsi="Palatino Linotype"/>
        </w:rPr>
        <w:t xml:space="preserve">le </w:t>
      </w:r>
      <w:r w:rsidR="00D73DF6" w:rsidRPr="00DF18CA">
        <w:rPr>
          <w:rFonts w:ascii="Palatino Linotype" w:hAnsi="Palatino Linotype"/>
        </w:rPr>
        <w:t>en</w:t>
      </w:r>
      <w:r w:rsidR="00916E0B" w:rsidRPr="00DF18CA">
        <w:rPr>
          <w:rFonts w:ascii="Palatino Linotype" w:hAnsi="Palatino Linotype"/>
        </w:rPr>
        <w:t xml:space="preserve"> </w:t>
      </w:r>
      <w:r w:rsidR="00D73DF6" w:rsidRPr="00DF18CA">
        <w:rPr>
          <w:rFonts w:ascii="Palatino Linotype" w:hAnsi="Palatino Linotype"/>
        </w:rPr>
        <w:t xml:space="preserve">el sentido </w:t>
      </w:r>
      <w:r w:rsidR="00194120" w:rsidRPr="00DF18CA">
        <w:rPr>
          <w:rFonts w:ascii="Palatino Linotype" w:hAnsi="Palatino Linotype"/>
        </w:rPr>
        <w:t xml:space="preserve">de que pueda externar el documento o calculo que necesita de </w:t>
      </w:r>
      <w:r w:rsidR="00D73DF6" w:rsidRPr="00DF18CA">
        <w:rPr>
          <w:rFonts w:ascii="Palatino Linotype" w:hAnsi="Palatino Linotype" w:cs="Arial"/>
          <w:noProof/>
          <w:lang w:eastAsia="es-MX"/>
        </w:rPr>
        <w:t>todas las prestaciones ordinarias y extraordinarias que se toma</w:t>
      </w:r>
      <w:r w:rsidR="00194120" w:rsidRPr="00DF18CA">
        <w:rPr>
          <w:rFonts w:ascii="Palatino Linotype" w:hAnsi="Palatino Linotype" w:cs="Arial"/>
          <w:noProof/>
          <w:lang w:eastAsia="es-MX"/>
        </w:rPr>
        <w:t xml:space="preserve">ron en cuenta para el pago de su finiquito. </w:t>
      </w:r>
    </w:p>
    <w:p w14:paraId="1F44CFAF" w14:textId="77777777" w:rsidR="00D73DF6" w:rsidRPr="00DF18CA" w:rsidRDefault="00D73DF6" w:rsidP="00B200F5">
      <w:pPr>
        <w:spacing w:line="360" w:lineRule="auto"/>
        <w:jc w:val="both"/>
        <w:rPr>
          <w:rFonts w:ascii="Palatino Linotype" w:hAnsi="Palatino Linotype" w:cs="Arial"/>
          <w:noProof/>
          <w:lang w:eastAsia="es-MX"/>
        </w:rPr>
      </w:pPr>
    </w:p>
    <w:p w14:paraId="2669B443" w14:textId="54922279" w:rsidR="00F308DD" w:rsidRPr="00DF18CA" w:rsidRDefault="00F308DD" w:rsidP="00B200F5">
      <w:pPr>
        <w:pStyle w:val="Prrafodelista"/>
        <w:spacing w:line="360" w:lineRule="auto"/>
        <w:ind w:left="0"/>
        <w:jc w:val="both"/>
        <w:rPr>
          <w:rFonts w:ascii="Palatino Linotype" w:hAnsi="Palatino Linotype"/>
          <w:b/>
          <w:color w:val="000000" w:themeColor="text1"/>
          <w:sz w:val="28"/>
          <w:szCs w:val="28"/>
        </w:rPr>
      </w:pPr>
      <w:r w:rsidRPr="00DF18CA">
        <w:rPr>
          <w:rFonts w:ascii="Palatino Linotype" w:eastAsiaTheme="minorEastAsia" w:hAnsi="Palatino Linotype" w:cstheme="minorBidi"/>
          <w:noProof/>
          <w:lang w:eastAsia="es-MX"/>
        </w:rPr>
        <w:t xml:space="preserve">Por su parte, </w:t>
      </w:r>
      <w:r w:rsidR="00F02880" w:rsidRPr="00DF18CA">
        <w:rPr>
          <w:rFonts w:ascii="Palatino Linotype" w:eastAsiaTheme="minorEastAsia" w:hAnsi="Palatino Linotype" w:cstheme="minorBidi"/>
          <w:noProof/>
          <w:lang w:eastAsia="es-MX"/>
        </w:rPr>
        <w:t>la</w:t>
      </w:r>
      <w:r w:rsidRPr="00DF18CA">
        <w:rPr>
          <w:rFonts w:ascii="Palatino Linotype" w:eastAsiaTheme="minorEastAsia" w:hAnsi="Palatino Linotype" w:cstheme="minorBidi"/>
          <w:noProof/>
          <w:lang w:eastAsia="es-MX"/>
        </w:rPr>
        <w:t xml:space="preserve"> particular no realizó manifiestación alguna,</w:t>
      </w:r>
      <w:r w:rsidRPr="00DF18CA">
        <w:rPr>
          <w:rFonts w:ascii="Palatino Linotype" w:eastAsia="Arial Unicode MS" w:hAnsi="Palatino Linotype" w:cs="Arial"/>
          <w:lang w:val="es-ES_tradnl"/>
        </w:rPr>
        <w:t xml:space="preserve"> ni presentó pruebas o alegatos.</w:t>
      </w:r>
    </w:p>
    <w:p w14:paraId="4FC0F7D9" w14:textId="77777777" w:rsidR="00F308DD" w:rsidRPr="00DF18CA" w:rsidRDefault="00F308DD" w:rsidP="00B200F5">
      <w:pPr>
        <w:pStyle w:val="Prrafodelista"/>
        <w:spacing w:line="360" w:lineRule="auto"/>
        <w:ind w:left="0"/>
        <w:contextualSpacing/>
        <w:jc w:val="both"/>
        <w:rPr>
          <w:rFonts w:ascii="Palatino Linotype" w:hAnsi="Palatino Linotype"/>
        </w:rPr>
      </w:pPr>
    </w:p>
    <w:p w14:paraId="52F6C6FD" w14:textId="7315C7D7" w:rsidR="0016448C" w:rsidRPr="00DF18CA" w:rsidRDefault="00F308DD" w:rsidP="008629D3">
      <w:pPr>
        <w:pStyle w:val="Prrafodelista"/>
        <w:spacing w:line="360" w:lineRule="auto"/>
        <w:ind w:left="0"/>
        <w:contextualSpacing/>
        <w:jc w:val="both"/>
        <w:rPr>
          <w:rFonts w:ascii="Palatino Linotype" w:hAnsi="Palatino Linotype" w:cs="Arial"/>
          <w:b/>
        </w:rPr>
      </w:pPr>
      <w:r w:rsidRPr="00DF18CA">
        <w:rPr>
          <w:rFonts w:ascii="Palatino Linotype" w:hAnsi="Palatino Linotype"/>
          <w:b/>
          <w:color w:val="000000" w:themeColor="text1"/>
          <w:sz w:val="28"/>
          <w:szCs w:val="28"/>
        </w:rPr>
        <w:t xml:space="preserve">VII. </w:t>
      </w:r>
      <w:r w:rsidR="0016448C" w:rsidRPr="00DF18CA">
        <w:rPr>
          <w:rFonts w:ascii="Palatino Linotype" w:hAnsi="Palatino Linotype"/>
        </w:rPr>
        <w:t xml:space="preserve">En fecha </w:t>
      </w:r>
      <w:r w:rsidR="0016448C" w:rsidRPr="00DF18CA">
        <w:rPr>
          <w:rFonts w:ascii="Palatino Linotype" w:hAnsi="Palatino Linotype"/>
          <w:b/>
        </w:rPr>
        <w:t>veinte de septiembre de dos mil veintiuno</w:t>
      </w:r>
      <w:r w:rsidR="0016448C" w:rsidRPr="00DF18CA">
        <w:rPr>
          <w:rFonts w:ascii="Palatino Linotype" w:hAnsi="Palatino Linotype"/>
        </w:rPr>
        <w:t>, se notificó a las partes el A</w:t>
      </w:r>
      <w:r w:rsidR="008629D3" w:rsidRPr="00DF18CA">
        <w:rPr>
          <w:rFonts w:ascii="Palatino Linotype" w:hAnsi="Palatino Linotype"/>
        </w:rPr>
        <w:t>cuerdo de Cierre de Instrucción; p</w:t>
      </w:r>
      <w:r w:rsidR="0016448C" w:rsidRPr="00DF18CA">
        <w:rPr>
          <w:rFonts w:ascii="Palatino Linotype" w:hAnsi="Palatino Linotype" w:cs="Arial"/>
        </w:rPr>
        <w:t xml:space="preserve">osteriormente, el </w:t>
      </w:r>
      <w:r w:rsidR="0016448C" w:rsidRPr="00DF18CA">
        <w:rPr>
          <w:rFonts w:ascii="Palatino Linotype" w:hAnsi="Palatino Linotype" w:cs="Arial"/>
          <w:b/>
        </w:rPr>
        <w:t>veintiuno de octubre de dos mil veintiuno</w:t>
      </w:r>
      <w:r w:rsidR="0016448C" w:rsidRPr="00DF18CA">
        <w:rPr>
          <w:rFonts w:ascii="Palatino Linotype" w:hAnsi="Palatino Linotype" w:cs="Arial"/>
        </w:rPr>
        <w:t xml:space="preserve">, se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14:paraId="603CA708" w14:textId="77777777" w:rsidR="0016448C" w:rsidRPr="00DF18CA" w:rsidRDefault="0016448C" w:rsidP="00B200F5">
      <w:pPr>
        <w:spacing w:line="360" w:lineRule="auto"/>
        <w:jc w:val="both"/>
        <w:rPr>
          <w:rFonts w:ascii="Palatino Linotype" w:hAnsi="Palatino Linotype"/>
        </w:rPr>
      </w:pPr>
    </w:p>
    <w:p w14:paraId="11E0D6EB" w14:textId="5B3E6473" w:rsidR="0016448C" w:rsidRPr="00DF18CA" w:rsidRDefault="008629D3" w:rsidP="00B200F5">
      <w:pPr>
        <w:spacing w:line="360" w:lineRule="auto"/>
        <w:jc w:val="both"/>
        <w:rPr>
          <w:rFonts w:ascii="Palatino Linotype" w:hAnsi="Palatino Linotype" w:cs="Arial"/>
          <w:color w:val="000000" w:themeColor="text1"/>
        </w:rPr>
      </w:pPr>
      <w:r w:rsidRPr="00DF18CA">
        <w:rPr>
          <w:rFonts w:ascii="Palatino Linotype" w:hAnsi="Palatino Linotype"/>
          <w:b/>
          <w:color w:val="000000" w:themeColor="text1"/>
          <w:sz w:val="28"/>
          <w:szCs w:val="28"/>
        </w:rPr>
        <w:t>VIII</w:t>
      </w:r>
      <w:r w:rsidR="0016448C" w:rsidRPr="00DF18CA">
        <w:rPr>
          <w:rFonts w:ascii="Palatino Linotype" w:hAnsi="Palatino Linotype"/>
          <w:b/>
          <w:color w:val="000000" w:themeColor="text1"/>
          <w:sz w:val="28"/>
          <w:szCs w:val="28"/>
        </w:rPr>
        <w:t xml:space="preserve">. </w:t>
      </w:r>
      <w:r w:rsidR="0016448C" w:rsidRPr="00DF18CA">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16448C" w:rsidRPr="00DF18CA">
        <w:rPr>
          <w:rFonts w:ascii="Palatino Linotype" w:hAnsi="Palatino Linotype"/>
          <w:b/>
          <w:sz w:val="22"/>
          <w:szCs w:val="22"/>
          <w:lang w:val="es-ES_tradnl"/>
        </w:rPr>
        <w:t>Sharon Cristina Morales Martínez</w:t>
      </w:r>
      <w:r w:rsidR="0016448C" w:rsidRPr="00DF18CA" w:rsidDel="002C786B">
        <w:rPr>
          <w:rFonts w:ascii="Palatino Linotype" w:hAnsi="Palatino Linotype"/>
          <w:b/>
          <w:sz w:val="22"/>
          <w:szCs w:val="22"/>
          <w:lang w:val="es-ES_tradnl"/>
        </w:rPr>
        <w:t xml:space="preserve"> </w:t>
      </w:r>
      <w:r w:rsidR="0016448C" w:rsidRPr="00DF18CA">
        <w:rPr>
          <w:rFonts w:ascii="Palatino Linotype" w:hAnsi="Palatino Linotype" w:cs="Arial"/>
        </w:rPr>
        <w:t>formule y presente al Pleno el proyecto de resolución correspondiente</w:t>
      </w:r>
      <w:r w:rsidR="0016448C" w:rsidRPr="00DF18CA">
        <w:rPr>
          <w:rFonts w:ascii="Palatino Linotype" w:hAnsi="Palatino Linotype" w:cs="Arial"/>
          <w:color w:val="000000" w:themeColor="text1"/>
        </w:rPr>
        <w:t>; y</w:t>
      </w:r>
    </w:p>
    <w:p w14:paraId="571B3213" w14:textId="77777777" w:rsidR="0016448C" w:rsidRPr="00DF18CA" w:rsidRDefault="0016448C" w:rsidP="00B200F5">
      <w:pPr>
        <w:pStyle w:val="Prrafodelista"/>
        <w:ind w:left="0"/>
        <w:jc w:val="both"/>
        <w:rPr>
          <w:rFonts w:ascii="Palatino Linotype" w:hAnsi="Palatino Linotype"/>
        </w:rPr>
      </w:pPr>
    </w:p>
    <w:p w14:paraId="036F9547" w14:textId="77777777" w:rsidR="007A5836" w:rsidRPr="00DF18CA" w:rsidRDefault="007A5836" w:rsidP="00B200F5">
      <w:pPr>
        <w:jc w:val="center"/>
        <w:rPr>
          <w:rFonts w:ascii="Palatino Linotype" w:hAnsi="Palatino Linotype"/>
          <w:b/>
          <w:bCs/>
          <w:spacing w:val="60"/>
          <w:sz w:val="28"/>
        </w:rPr>
      </w:pPr>
      <w:r w:rsidRPr="00DF18CA">
        <w:rPr>
          <w:rFonts w:ascii="Palatino Linotype" w:hAnsi="Palatino Linotype"/>
          <w:b/>
          <w:bCs/>
          <w:spacing w:val="60"/>
          <w:sz w:val="28"/>
        </w:rPr>
        <w:t>CONSIDERANDO</w:t>
      </w:r>
    </w:p>
    <w:p w14:paraId="2D9810D3" w14:textId="77777777" w:rsidR="006C258B" w:rsidRPr="00DF18CA" w:rsidRDefault="006C258B" w:rsidP="00B200F5">
      <w:pPr>
        <w:jc w:val="center"/>
        <w:rPr>
          <w:rFonts w:ascii="Palatino Linotype" w:hAnsi="Palatino Linotype"/>
          <w:b/>
          <w:bCs/>
          <w:spacing w:val="60"/>
          <w:sz w:val="28"/>
        </w:rPr>
      </w:pPr>
    </w:p>
    <w:p w14:paraId="1175ED9F" w14:textId="77777777" w:rsidR="00FA2D5D" w:rsidRPr="00DF18CA" w:rsidRDefault="002D5F76" w:rsidP="00B200F5">
      <w:pPr>
        <w:spacing w:line="360" w:lineRule="auto"/>
        <w:ind w:right="50"/>
        <w:jc w:val="both"/>
        <w:rPr>
          <w:rFonts w:ascii="Palatino Linotype" w:hAnsi="Palatino Linotype"/>
          <w:b/>
          <w:color w:val="000000" w:themeColor="text1"/>
        </w:rPr>
      </w:pPr>
      <w:r w:rsidRPr="00DF18CA">
        <w:rPr>
          <w:rFonts w:ascii="Palatino Linotype" w:hAnsi="Palatino Linotype"/>
          <w:b/>
          <w:color w:val="000000" w:themeColor="text1"/>
          <w:sz w:val="28"/>
          <w:szCs w:val="28"/>
        </w:rPr>
        <w:lastRenderedPageBreak/>
        <w:t>PRIMERO</w:t>
      </w:r>
      <w:r w:rsidRPr="00DF18CA">
        <w:rPr>
          <w:rFonts w:ascii="Palatino Linotype" w:hAnsi="Palatino Linotype"/>
          <w:b/>
          <w:color w:val="000000" w:themeColor="text1"/>
        </w:rPr>
        <w:t>.</w:t>
      </w:r>
      <w:r w:rsidRPr="00DF18CA">
        <w:rPr>
          <w:rFonts w:ascii="Palatino Linotype" w:hAnsi="Palatino Linotype"/>
          <w:color w:val="000000" w:themeColor="text1"/>
        </w:rPr>
        <w:t xml:space="preserve"> </w:t>
      </w:r>
      <w:r w:rsidRPr="00DF18CA">
        <w:rPr>
          <w:rFonts w:ascii="Palatino Linotype" w:hAnsi="Palatino Linotype"/>
          <w:b/>
          <w:color w:val="000000" w:themeColor="text1"/>
        </w:rPr>
        <w:t>Competencia</w:t>
      </w:r>
      <w:r w:rsidRPr="00DF18CA">
        <w:rPr>
          <w:rFonts w:ascii="Palatino Linotype" w:hAnsi="Palatino Linotype"/>
          <w:color w:val="000000" w:themeColor="text1"/>
        </w:rPr>
        <w:t>.</w:t>
      </w:r>
      <w:r w:rsidRPr="00DF18CA">
        <w:rPr>
          <w:rFonts w:ascii="Palatino Linotype" w:hAnsi="Palatino Linotype"/>
          <w:b/>
          <w:color w:val="000000" w:themeColor="text1"/>
        </w:rPr>
        <w:t xml:space="preserve"> </w:t>
      </w:r>
    </w:p>
    <w:p w14:paraId="27DD7C24" w14:textId="74299C90" w:rsidR="002D5F76" w:rsidRPr="00DF18CA" w:rsidRDefault="002D5F76" w:rsidP="00B200F5">
      <w:pPr>
        <w:spacing w:line="360" w:lineRule="auto"/>
        <w:ind w:right="50"/>
        <w:jc w:val="both"/>
        <w:rPr>
          <w:rFonts w:ascii="Palatino Linotype" w:hAnsi="Palatino Linotype" w:cs="Arial"/>
          <w:color w:val="000000" w:themeColor="text1"/>
        </w:rPr>
      </w:pPr>
      <w:r w:rsidRPr="00DF18CA">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F18C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DF18CA" w:rsidRDefault="002D5F76" w:rsidP="00B200F5">
      <w:pPr>
        <w:spacing w:line="360" w:lineRule="auto"/>
        <w:ind w:right="50"/>
        <w:jc w:val="both"/>
        <w:rPr>
          <w:rFonts w:ascii="Palatino Linotype" w:hAnsi="Palatino Linotype" w:cs="Arial"/>
          <w:color w:val="000000" w:themeColor="text1"/>
        </w:rPr>
      </w:pPr>
    </w:p>
    <w:p w14:paraId="05A2C2FB" w14:textId="77777777" w:rsidR="00FA2D5D" w:rsidRPr="00DF18CA" w:rsidRDefault="00FA1E61" w:rsidP="00B200F5">
      <w:pPr>
        <w:pStyle w:val="Prrafodelista"/>
        <w:widowControl w:val="0"/>
        <w:autoSpaceDE w:val="0"/>
        <w:autoSpaceDN w:val="0"/>
        <w:adjustRightInd w:val="0"/>
        <w:spacing w:line="360" w:lineRule="auto"/>
        <w:ind w:left="0"/>
        <w:jc w:val="both"/>
        <w:rPr>
          <w:rFonts w:ascii="Palatino Linotype" w:hAnsi="Palatino Linotype" w:cs="Arial"/>
        </w:rPr>
      </w:pPr>
      <w:r w:rsidRPr="00DF18CA">
        <w:rPr>
          <w:rFonts w:ascii="Palatino Linotype" w:hAnsi="Palatino Linotype"/>
          <w:b/>
          <w:sz w:val="28"/>
        </w:rPr>
        <w:t>SEGUNDO.</w:t>
      </w:r>
      <w:r w:rsidRPr="00DF18CA">
        <w:rPr>
          <w:rFonts w:ascii="Palatino Linotype" w:hAnsi="Palatino Linotype" w:cs="Arial"/>
          <w:b/>
        </w:rPr>
        <w:t xml:space="preserve"> </w:t>
      </w:r>
      <w:r w:rsidR="00633F63" w:rsidRPr="00DF18CA">
        <w:rPr>
          <w:rFonts w:ascii="Palatino Linotype" w:hAnsi="Palatino Linotype" w:cs="Arial"/>
          <w:b/>
        </w:rPr>
        <w:t>Interés.</w:t>
      </w:r>
      <w:r w:rsidR="00633F63" w:rsidRPr="00DF18CA">
        <w:rPr>
          <w:rFonts w:ascii="Palatino Linotype" w:hAnsi="Palatino Linotype" w:cs="Arial"/>
        </w:rPr>
        <w:t xml:space="preserve"> </w:t>
      </w:r>
    </w:p>
    <w:p w14:paraId="429CC9F4" w14:textId="501EBC0C" w:rsidR="00633F63" w:rsidRPr="00DF18CA" w:rsidRDefault="00633F63" w:rsidP="00B200F5">
      <w:pPr>
        <w:pStyle w:val="Prrafodelista"/>
        <w:widowControl w:val="0"/>
        <w:autoSpaceDE w:val="0"/>
        <w:autoSpaceDN w:val="0"/>
        <w:adjustRightInd w:val="0"/>
        <w:spacing w:line="360" w:lineRule="auto"/>
        <w:ind w:left="0"/>
        <w:jc w:val="both"/>
        <w:rPr>
          <w:rFonts w:ascii="Palatino Linotype" w:hAnsi="Palatino Linotype"/>
          <w:b/>
        </w:rPr>
      </w:pPr>
      <w:r w:rsidRPr="00DF18CA">
        <w:rPr>
          <w:rFonts w:ascii="Palatino Linotype" w:hAnsi="Palatino Linotype" w:cs="Arial"/>
        </w:rPr>
        <w:t xml:space="preserve">El </w:t>
      </w:r>
      <w:r w:rsidRPr="00DF18CA">
        <w:rPr>
          <w:rFonts w:ascii="Palatino Linotype" w:hAnsi="Palatino Linotype"/>
        </w:rPr>
        <w:t>recurso</w:t>
      </w:r>
      <w:r w:rsidRPr="00DF18CA">
        <w:rPr>
          <w:rFonts w:ascii="Palatino Linotype" w:hAnsi="Palatino Linotype" w:cs="Arial"/>
        </w:rPr>
        <w:t xml:space="preserve"> de revisión fue </w:t>
      </w:r>
      <w:r w:rsidRPr="00DF18CA">
        <w:rPr>
          <w:rFonts w:ascii="Palatino Linotype" w:hAnsi="Palatino Linotype"/>
        </w:rPr>
        <w:t>interpuesto</w:t>
      </w:r>
      <w:r w:rsidRPr="00DF18CA">
        <w:rPr>
          <w:rFonts w:ascii="Palatino Linotype" w:hAnsi="Palatino Linotype" w:cs="Arial"/>
        </w:rPr>
        <w:t xml:space="preserve"> por parte legítima en atención a que fue </w:t>
      </w:r>
      <w:r w:rsidRPr="00DF18CA">
        <w:rPr>
          <w:rFonts w:ascii="Palatino Linotype" w:hAnsi="Palatino Linotype"/>
        </w:rPr>
        <w:t>presentado</w:t>
      </w:r>
      <w:r w:rsidRPr="00DF18CA">
        <w:rPr>
          <w:rFonts w:ascii="Palatino Linotype" w:hAnsi="Palatino Linotype" w:cs="Arial"/>
        </w:rPr>
        <w:t xml:space="preserve"> por </w:t>
      </w:r>
      <w:r w:rsidR="00F02880" w:rsidRPr="00DF18CA">
        <w:rPr>
          <w:rFonts w:ascii="Palatino Linotype" w:hAnsi="Palatino Linotype" w:cs="Arial"/>
          <w:b/>
        </w:rPr>
        <w:t>LA</w:t>
      </w:r>
      <w:r w:rsidRPr="00DF18CA">
        <w:rPr>
          <w:rFonts w:ascii="Palatino Linotype" w:hAnsi="Palatino Linotype" w:cs="Arial"/>
          <w:b/>
        </w:rPr>
        <w:t xml:space="preserve"> RECURRENTE</w:t>
      </w:r>
      <w:r w:rsidRPr="00DF18CA">
        <w:rPr>
          <w:rFonts w:ascii="Palatino Linotype" w:hAnsi="Palatino Linotype" w:cs="Arial"/>
          <w:snapToGrid w:val="0"/>
        </w:rPr>
        <w:t xml:space="preserve">, </w:t>
      </w:r>
      <w:r w:rsidRPr="00DF18CA">
        <w:rPr>
          <w:rFonts w:ascii="Palatino Linotype" w:hAnsi="Palatino Linotype" w:cs="Arial"/>
        </w:rPr>
        <w:t>quien</w:t>
      </w:r>
      <w:r w:rsidRPr="00DF18CA">
        <w:rPr>
          <w:rFonts w:ascii="Palatino Linotype" w:hAnsi="Palatino Linotype" w:cs="Arial"/>
          <w:snapToGrid w:val="0"/>
        </w:rPr>
        <w:t xml:space="preserve"> </w:t>
      </w:r>
      <w:r w:rsidRPr="00DF18CA">
        <w:rPr>
          <w:rFonts w:ascii="Palatino Linotype" w:hAnsi="Palatino Linotype"/>
        </w:rPr>
        <w:t>formuló</w:t>
      </w:r>
      <w:r w:rsidRPr="00DF18CA">
        <w:rPr>
          <w:rFonts w:ascii="Palatino Linotype" w:hAnsi="Palatino Linotype" w:cs="Arial"/>
          <w:snapToGrid w:val="0"/>
        </w:rPr>
        <w:t xml:space="preserve"> la </w:t>
      </w:r>
      <w:r w:rsidRPr="00DF18CA">
        <w:rPr>
          <w:rFonts w:ascii="Palatino Linotype" w:hAnsi="Palatino Linotype" w:cs="Arial"/>
        </w:rPr>
        <w:t>solicitud</w:t>
      </w:r>
      <w:r w:rsidRPr="00DF18CA">
        <w:rPr>
          <w:rFonts w:ascii="Palatino Linotype" w:hAnsi="Palatino Linotype" w:cs="Arial"/>
          <w:snapToGrid w:val="0"/>
        </w:rPr>
        <w:t xml:space="preserve"> de información pública</w:t>
      </w:r>
      <w:r w:rsidRPr="00DF18CA">
        <w:rPr>
          <w:rFonts w:ascii="Palatino Linotype" w:hAnsi="Palatino Linotype" w:cs="Arial"/>
          <w:lang w:val="es-ES_tradnl"/>
        </w:rPr>
        <w:t>.</w:t>
      </w:r>
    </w:p>
    <w:p w14:paraId="3DCA35D6" w14:textId="77777777" w:rsidR="006C258B" w:rsidRPr="00DF18CA" w:rsidRDefault="006C258B" w:rsidP="00B200F5">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DF18CA" w:rsidRDefault="00FA1E61" w:rsidP="00B200F5">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DF18CA">
        <w:rPr>
          <w:rFonts w:ascii="Palatino Linotype" w:hAnsi="Palatino Linotype"/>
          <w:b/>
          <w:sz w:val="28"/>
        </w:rPr>
        <w:t>TERCERO</w:t>
      </w:r>
      <w:r w:rsidRPr="00DF18CA">
        <w:rPr>
          <w:rFonts w:ascii="Palatino Linotype" w:hAnsi="Palatino Linotype" w:cs="Arial"/>
          <w:b/>
        </w:rPr>
        <w:t xml:space="preserve">. </w:t>
      </w:r>
      <w:r w:rsidR="00633F63" w:rsidRPr="00DF18CA">
        <w:rPr>
          <w:rFonts w:ascii="Palatino Linotype" w:hAnsi="Palatino Linotype" w:cs="Arial"/>
          <w:b/>
        </w:rPr>
        <w:t xml:space="preserve">Oportunidad. </w:t>
      </w:r>
    </w:p>
    <w:p w14:paraId="5625552A" w14:textId="1C56C701" w:rsidR="00633F63" w:rsidRPr="00DF18CA" w:rsidRDefault="00633F63" w:rsidP="00B200F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DF18CA">
        <w:rPr>
          <w:rFonts w:ascii="Palatino Linotype" w:hAnsi="Palatino Linotype" w:cs="Arial"/>
        </w:rPr>
        <w:t xml:space="preserve">El recurso de revisión </w:t>
      </w:r>
      <w:r w:rsidR="00FA2D5D" w:rsidRPr="00DF18CA">
        <w:rPr>
          <w:rFonts w:ascii="Palatino Linotype" w:hAnsi="Palatino Linotype" w:cs="Arial"/>
        </w:rPr>
        <w:t xml:space="preserve">se interpuso </w:t>
      </w:r>
      <w:r w:rsidRPr="00DF18CA">
        <w:rPr>
          <w:rFonts w:ascii="Palatino Linotype" w:hAnsi="Palatino Linotype" w:cs="Arial"/>
        </w:rPr>
        <w:t xml:space="preserve">dentro del plazo de quince días hábiles contados a partir del día siguiente en que </w:t>
      </w:r>
      <w:r w:rsidR="00F02880" w:rsidRPr="00DF18CA">
        <w:rPr>
          <w:rFonts w:ascii="Palatino Linotype" w:hAnsi="Palatino Linotype" w:cs="Arial"/>
          <w:b/>
        </w:rPr>
        <w:t>LA</w:t>
      </w:r>
      <w:r w:rsidRPr="00DF18CA">
        <w:rPr>
          <w:rFonts w:ascii="Palatino Linotype" w:hAnsi="Palatino Linotype" w:cs="Arial"/>
          <w:b/>
        </w:rPr>
        <w:t xml:space="preserve"> RECURRENTE </w:t>
      </w:r>
      <w:r w:rsidRPr="00DF18C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DF18CA" w:rsidRDefault="00633F63" w:rsidP="00B200F5">
      <w:pPr>
        <w:ind w:left="851" w:right="902"/>
        <w:jc w:val="both"/>
        <w:rPr>
          <w:rFonts w:ascii="Palatino Linotype" w:eastAsiaTheme="minorEastAsia" w:hAnsi="Palatino Linotype" w:cs="Arial"/>
          <w:lang w:val="es-ES_tradnl"/>
        </w:rPr>
      </w:pPr>
    </w:p>
    <w:p w14:paraId="69681E29" w14:textId="77777777" w:rsidR="00633F63" w:rsidRPr="00DF18CA" w:rsidRDefault="00633F63" w:rsidP="00B200F5">
      <w:pPr>
        <w:tabs>
          <w:tab w:val="left" w:pos="851"/>
        </w:tabs>
        <w:ind w:left="851" w:right="901"/>
        <w:jc w:val="both"/>
        <w:rPr>
          <w:rFonts w:ascii="Palatino Linotype" w:eastAsiaTheme="minorEastAsia" w:hAnsi="Palatino Linotype" w:cs="Arial"/>
          <w:i/>
          <w:sz w:val="22"/>
          <w:lang w:val="es-ES_tradnl"/>
        </w:rPr>
      </w:pPr>
      <w:r w:rsidRPr="00DF18CA">
        <w:rPr>
          <w:rFonts w:ascii="Palatino Linotype" w:eastAsiaTheme="minorEastAsia" w:hAnsi="Palatino Linotype" w:cs="Arial"/>
          <w:b/>
          <w:i/>
          <w:sz w:val="22"/>
          <w:lang w:val="es-ES_tradnl"/>
        </w:rPr>
        <w:t>“Artículo 178.</w:t>
      </w:r>
      <w:r w:rsidRPr="00DF18CA">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w:t>
      </w:r>
      <w:r w:rsidRPr="00DF18CA">
        <w:rPr>
          <w:rFonts w:ascii="Palatino Linotype" w:eastAsiaTheme="minorEastAsia" w:hAnsi="Palatino Linotype" w:cs="Arial"/>
          <w:i/>
          <w:sz w:val="22"/>
          <w:lang w:val="es-ES_tradnl"/>
        </w:rPr>
        <w:lastRenderedPageBreak/>
        <w:t>el Instituto o ante la Unidad de Transparencia que haya conocido de la solicitud dentro de los quince días hábiles, siguientes a la fecha de la notificación de la respuesta.</w:t>
      </w:r>
    </w:p>
    <w:p w14:paraId="5A5A0819" w14:textId="77777777" w:rsidR="00633F63" w:rsidRPr="00DF18CA" w:rsidRDefault="00633F63" w:rsidP="00B200F5">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DF18CA" w:rsidRDefault="00633F63" w:rsidP="00B200F5">
      <w:pPr>
        <w:tabs>
          <w:tab w:val="left" w:pos="851"/>
        </w:tabs>
        <w:ind w:left="851" w:right="901"/>
        <w:jc w:val="both"/>
        <w:rPr>
          <w:rFonts w:ascii="Palatino Linotype" w:eastAsiaTheme="minorEastAsia" w:hAnsi="Palatino Linotype" w:cs="Arial"/>
          <w:i/>
          <w:sz w:val="22"/>
          <w:lang w:val="es-ES_tradnl"/>
        </w:rPr>
      </w:pPr>
      <w:r w:rsidRPr="00DF18CA">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DF18CA" w:rsidRDefault="00633F63" w:rsidP="00B200F5">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DF18CA" w:rsidRDefault="00633F63" w:rsidP="00B200F5">
      <w:pPr>
        <w:tabs>
          <w:tab w:val="left" w:pos="851"/>
        </w:tabs>
        <w:ind w:left="851" w:right="901"/>
        <w:jc w:val="both"/>
        <w:rPr>
          <w:rFonts w:ascii="Palatino Linotype" w:eastAsiaTheme="minorEastAsia" w:hAnsi="Palatino Linotype" w:cs="Arial"/>
          <w:i/>
          <w:lang w:val="es-ES_tradnl"/>
        </w:rPr>
      </w:pPr>
      <w:r w:rsidRPr="00DF18CA">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DF18CA">
        <w:rPr>
          <w:rFonts w:ascii="Palatino Linotype" w:eastAsiaTheme="minorEastAsia" w:hAnsi="Palatino Linotype" w:cs="Arial"/>
          <w:b/>
          <w:i/>
          <w:sz w:val="22"/>
          <w:lang w:val="es-ES_tradnl"/>
        </w:rPr>
        <w:t>”</w:t>
      </w:r>
    </w:p>
    <w:p w14:paraId="5CCCC659" w14:textId="77777777" w:rsidR="00633F63" w:rsidRPr="00DF18CA" w:rsidRDefault="00633F63" w:rsidP="00B200F5">
      <w:pPr>
        <w:ind w:left="851" w:right="902"/>
        <w:jc w:val="both"/>
        <w:rPr>
          <w:rFonts w:ascii="Palatino Linotype" w:eastAsiaTheme="minorEastAsia" w:hAnsi="Palatino Linotype" w:cs="Arial"/>
          <w:lang w:val="es-ES_tradnl"/>
        </w:rPr>
      </w:pPr>
    </w:p>
    <w:p w14:paraId="00898E65" w14:textId="3099EAD1" w:rsidR="00BA28A3" w:rsidRPr="00DF18CA" w:rsidRDefault="00633F63" w:rsidP="00B200F5">
      <w:pPr>
        <w:spacing w:line="360" w:lineRule="auto"/>
        <w:jc w:val="both"/>
        <w:rPr>
          <w:rFonts w:ascii="Palatino Linotype" w:hAnsi="Palatino Linotype" w:cs="Arial"/>
        </w:rPr>
      </w:pPr>
      <w:r w:rsidRPr="00DF18CA">
        <w:rPr>
          <w:rFonts w:ascii="Palatino Linotype" w:eastAsiaTheme="minorEastAsia" w:hAnsi="Palatino Linotype" w:cs="Arial"/>
          <w:lang w:val="es-ES_tradnl"/>
        </w:rPr>
        <w:t xml:space="preserve">En esa tesitura, atendiendo a que </w:t>
      </w:r>
      <w:r w:rsidRPr="00DF18CA">
        <w:rPr>
          <w:rFonts w:ascii="Palatino Linotype" w:eastAsiaTheme="minorEastAsia" w:hAnsi="Palatino Linotype" w:cs="Arial"/>
          <w:b/>
          <w:lang w:val="es-ES_tradnl"/>
        </w:rPr>
        <w:t>EL SUJETO OBLIGADO</w:t>
      </w:r>
      <w:r w:rsidRPr="00DF18CA">
        <w:rPr>
          <w:rFonts w:ascii="Palatino Linotype" w:eastAsiaTheme="minorEastAsia" w:hAnsi="Palatino Linotype" w:cs="Arial"/>
          <w:lang w:val="es-ES_tradnl"/>
        </w:rPr>
        <w:t xml:space="preserve"> notificó la respuesta a la solicitud de información pública el día </w:t>
      </w:r>
      <w:r w:rsidR="00BA28A3" w:rsidRPr="00DF18CA">
        <w:rPr>
          <w:rFonts w:ascii="Palatino Linotype" w:eastAsiaTheme="minorEastAsia" w:hAnsi="Palatino Linotype" w:cs="Arial"/>
          <w:b/>
          <w:lang w:val="es-ES_tradnl"/>
        </w:rPr>
        <w:t xml:space="preserve">veintiséis </w:t>
      </w:r>
      <w:r w:rsidR="00DA4E22" w:rsidRPr="00DF18CA">
        <w:rPr>
          <w:rFonts w:ascii="Palatino Linotype" w:eastAsiaTheme="minorEastAsia" w:hAnsi="Palatino Linotype" w:cs="Arial"/>
          <w:b/>
          <w:lang w:val="es-ES_tradnl"/>
        </w:rPr>
        <w:t>de agosto</w:t>
      </w:r>
      <w:r w:rsidRPr="00DF18CA">
        <w:rPr>
          <w:rFonts w:ascii="Palatino Linotype" w:eastAsiaTheme="minorEastAsia" w:hAnsi="Palatino Linotype" w:cs="Arial"/>
          <w:b/>
          <w:lang w:val="es-ES_tradnl"/>
        </w:rPr>
        <w:t xml:space="preserve"> de dos mil veintiuno</w:t>
      </w:r>
      <w:r w:rsidRPr="00DF18CA">
        <w:rPr>
          <w:rFonts w:ascii="Palatino Linotype" w:eastAsiaTheme="minorEastAsia" w:hAnsi="Palatino Linotype" w:cs="Arial"/>
          <w:lang w:val="es-ES_tradnl"/>
        </w:rPr>
        <w:t>; el plazo de quince días hábiles que el artículo 178 de la Ley de la materia otorga a</w:t>
      </w:r>
      <w:r w:rsidR="00F02880" w:rsidRPr="00DF18CA">
        <w:rPr>
          <w:rFonts w:ascii="Palatino Linotype" w:eastAsiaTheme="minorEastAsia" w:hAnsi="Palatino Linotype" w:cs="Arial"/>
          <w:lang w:val="es-ES_tradnl"/>
        </w:rPr>
        <w:t xml:space="preserve"> </w:t>
      </w:r>
      <w:r w:rsidR="00F02880" w:rsidRPr="00DF18CA">
        <w:rPr>
          <w:rFonts w:ascii="Palatino Linotype" w:eastAsiaTheme="minorEastAsia" w:hAnsi="Palatino Linotype" w:cs="Arial"/>
          <w:b/>
          <w:lang w:val="es-ES_tradnl"/>
        </w:rPr>
        <w:t>LA</w:t>
      </w:r>
      <w:r w:rsidRPr="00DF18CA">
        <w:rPr>
          <w:rFonts w:ascii="Palatino Linotype" w:eastAsiaTheme="minorEastAsia" w:hAnsi="Palatino Linotype" w:cs="Arial"/>
          <w:lang w:val="es-ES_tradnl"/>
        </w:rPr>
        <w:t xml:space="preserve"> </w:t>
      </w:r>
      <w:r w:rsidRPr="00DF18CA">
        <w:rPr>
          <w:rFonts w:ascii="Palatino Linotype" w:eastAsiaTheme="minorEastAsia" w:hAnsi="Palatino Linotype" w:cs="Arial"/>
          <w:b/>
          <w:lang w:val="es-ES_tradnl"/>
        </w:rPr>
        <w:t>RECURRENTE</w:t>
      </w:r>
      <w:r w:rsidRPr="00DF18CA">
        <w:rPr>
          <w:rFonts w:ascii="Palatino Linotype" w:eastAsiaTheme="minorEastAsia" w:hAnsi="Palatino Linotype" w:cs="Arial"/>
          <w:lang w:val="es-ES_tradnl"/>
        </w:rPr>
        <w:t xml:space="preserve"> para presentar el recurso de revisión, transcurrió del </w:t>
      </w:r>
      <w:r w:rsidR="00BA28A3" w:rsidRPr="00DF18CA">
        <w:rPr>
          <w:rFonts w:ascii="Palatino Linotype" w:eastAsiaTheme="minorEastAsia" w:hAnsi="Palatino Linotype" w:cs="Arial"/>
          <w:b/>
          <w:lang w:val="es-ES_tradnl"/>
        </w:rPr>
        <w:t xml:space="preserve">veintisiete </w:t>
      </w:r>
      <w:r w:rsidR="002F525A" w:rsidRPr="00DF18CA">
        <w:rPr>
          <w:rFonts w:ascii="Palatino Linotype" w:eastAsiaTheme="minorEastAsia" w:hAnsi="Palatino Linotype" w:cs="Arial"/>
          <w:b/>
          <w:lang w:val="es-ES_tradnl"/>
        </w:rPr>
        <w:t>de agosto</w:t>
      </w:r>
      <w:r w:rsidR="001E7C79" w:rsidRPr="00DF18CA">
        <w:rPr>
          <w:rFonts w:ascii="Palatino Linotype" w:eastAsiaTheme="minorEastAsia" w:hAnsi="Palatino Linotype" w:cs="Arial"/>
          <w:b/>
          <w:lang w:val="es-ES_tradnl"/>
        </w:rPr>
        <w:t xml:space="preserve"> al </w:t>
      </w:r>
      <w:r w:rsidR="00BA28A3" w:rsidRPr="00DF18CA">
        <w:rPr>
          <w:rFonts w:ascii="Palatino Linotype" w:eastAsiaTheme="minorEastAsia" w:hAnsi="Palatino Linotype" w:cs="Arial"/>
          <w:b/>
          <w:lang w:val="es-ES_tradnl"/>
        </w:rPr>
        <w:t xml:space="preserve">diecisiete </w:t>
      </w:r>
      <w:r w:rsidR="001E7C79" w:rsidRPr="00DF18CA">
        <w:rPr>
          <w:rFonts w:ascii="Palatino Linotype" w:eastAsiaTheme="minorEastAsia" w:hAnsi="Palatino Linotype" w:cs="Arial"/>
          <w:b/>
          <w:lang w:val="es-ES_tradnl"/>
        </w:rPr>
        <w:t>de septiembre</w:t>
      </w:r>
      <w:r w:rsidR="002F525A" w:rsidRPr="00DF18CA">
        <w:rPr>
          <w:rFonts w:ascii="Palatino Linotype" w:eastAsiaTheme="minorEastAsia" w:hAnsi="Palatino Linotype" w:cs="Arial"/>
          <w:b/>
          <w:lang w:val="es-ES_tradnl"/>
        </w:rPr>
        <w:t xml:space="preserve"> de </w:t>
      </w:r>
      <w:r w:rsidRPr="00DF18CA">
        <w:rPr>
          <w:rFonts w:ascii="Palatino Linotype" w:eastAsiaTheme="minorEastAsia" w:hAnsi="Palatino Linotype" w:cs="Arial"/>
          <w:b/>
          <w:lang w:val="es-ES_tradnl"/>
        </w:rPr>
        <w:t>dos mil veint</w:t>
      </w:r>
      <w:r w:rsidR="00DA4E22" w:rsidRPr="00DF18CA">
        <w:rPr>
          <w:rFonts w:ascii="Palatino Linotype" w:eastAsiaTheme="minorEastAsia" w:hAnsi="Palatino Linotype" w:cs="Arial"/>
          <w:b/>
          <w:lang w:val="es-ES_tradnl"/>
        </w:rPr>
        <w:t>iuno</w:t>
      </w:r>
      <w:r w:rsidRPr="00DF18CA">
        <w:rPr>
          <w:rFonts w:ascii="Palatino Linotype" w:eastAsiaTheme="minorEastAsia" w:hAnsi="Palatino Linotype" w:cs="Arial"/>
          <w:lang w:val="es-ES_tradnl"/>
        </w:rPr>
        <w:t xml:space="preserve">, </w:t>
      </w:r>
      <w:r w:rsidR="00BA28A3" w:rsidRPr="00DF18CA">
        <w:rPr>
          <w:rFonts w:ascii="Palatino Linotype" w:hAnsi="Palatino Linotype" w:cs="Arial"/>
          <w:color w:val="000000" w:themeColor="text1"/>
        </w:rPr>
        <w:t>sin contemplar en el cómputo los días veintiocho y veintinueve de agosto; así como, cuatro, cinco, once y doce de septiembre de dos mil veintiuno, por corresponder a sábados y domingos, considerados como días inhábiles, en términos del artículo 3, fracción X de la Ley de Transparencia y Acceso a la Información Pública del Estado de México y Municipios</w:t>
      </w:r>
      <w:r w:rsidR="00BA28A3" w:rsidRPr="00DF18CA">
        <w:rPr>
          <w:rFonts w:ascii="Palatino Linotype" w:hAnsi="Palatino Linotype" w:cs="Arial"/>
        </w:rPr>
        <w:t xml:space="preserve">; así como, dieciséis de septiembre </w:t>
      </w:r>
      <w:r w:rsidR="00BA28A3" w:rsidRPr="00DF18CA">
        <w:rPr>
          <w:rFonts w:ascii="Palatino Linotype" w:hAnsi="Palatino Linotype" w:cs="Arial"/>
          <w:color w:val="000000" w:themeColor="text1"/>
        </w:rPr>
        <w:t xml:space="preserve">de dos mil veintiuno, por ser </w:t>
      </w:r>
      <w:r w:rsidR="00BA28A3" w:rsidRPr="00DF18CA">
        <w:rPr>
          <w:rFonts w:ascii="Palatino Linotype" w:hAnsi="Palatino Linotype"/>
          <w:color w:val="000000" w:themeColor="text1"/>
        </w:rPr>
        <w:t xml:space="preserve">considerado como días inhábiles por suspensión de labores, </w:t>
      </w:r>
      <w:r w:rsidR="00BA28A3" w:rsidRPr="00DF18CA">
        <w:rPr>
          <w:rFonts w:ascii="Palatino Linotype" w:hAnsi="Palatino Linotype" w:cs="Arial"/>
        </w:rPr>
        <w:t>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382869EC" w14:textId="77777777" w:rsidR="00BA28A3" w:rsidRPr="00DF18CA" w:rsidRDefault="00BA28A3" w:rsidP="00B200F5">
      <w:pPr>
        <w:spacing w:line="360" w:lineRule="auto"/>
        <w:jc w:val="both"/>
        <w:rPr>
          <w:rFonts w:ascii="Palatino Linotype" w:hAnsi="Palatino Linotype"/>
        </w:rPr>
      </w:pPr>
    </w:p>
    <w:p w14:paraId="5FCCC888" w14:textId="0FA789BF" w:rsidR="00633F63" w:rsidRPr="00DF18CA" w:rsidRDefault="00633F63" w:rsidP="00B200F5">
      <w:pPr>
        <w:spacing w:line="360" w:lineRule="auto"/>
        <w:jc w:val="both"/>
        <w:rPr>
          <w:rFonts w:ascii="Palatino Linotype" w:eastAsiaTheme="minorEastAsia" w:hAnsi="Palatino Linotype" w:cs="Arial"/>
          <w:lang w:val="es-ES_tradnl"/>
        </w:rPr>
      </w:pPr>
      <w:r w:rsidRPr="00DF18CA">
        <w:rPr>
          <w:rFonts w:ascii="Palatino Linotype" w:eastAsiaTheme="minorEastAsia" w:hAnsi="Palatino Linotype" w:cs="Arial"/>
          <w:lang w:val="es-ES_tradnl"/>
        </w:rPr>
        <w:lastRenderedPageBreak/>
        <w:t xml:space="preserve">En ese tenor, si el recurso de revisión que nos ocupa, se interpuso el </w:t>
      </w:r>
      <w:r w:rsidR="00BA28A3" w:rsidRPr="00DF18CA">
        <w:rPr>
          <w:rFonts w:ascii="Palatino Linotype" w:eastAsiaTheme="minorEastAsia" w:hAnsi="Palatino Linotype" w:cs="Arial"/>
          <w:b/>
          <w:lang w:val="es-ES_tradnl"/>
        </w:rPr>
        <w:t>treinta d</w:t>
      </w:r>
      <w:r w:rsidR="005A79A6" w:rsidRPr="00DF18CA">
        <w:rPr>
          <w:rFonts w:ascii="Palatino Linotype" w:eastAsiaTheme="minorEastAsia" w:hAnsi="Palatino Linotype" w:cs="Arial"/>
          <w:b/>
          <w:lang w:val="es-ES_tradnl"/>
        </w:rPr>
        <w:t>e agosto</w:t>
      </w:r>
      <w:r w:rsidRPr="00DF18CA">
        <w:rPr>
          <w:rFonts w:ascii="Palatino Linotype" w:eastAsiaTheme="minorEastAsia" w:hAnsi="Palatino Linotype" w:cs="Arial"/>
          <w:lang w:val="es-ES_tradnl"/>
        </w:rPr>
        <w:t xml:space="preserve"> </w:t>
      </w:r>
      <w:r w:rsidRPr="00DF18CA">
        <w:rPr>
          <w:rFonts w:ascii="Palatino Linotype" w:eastAsiaTheme="minorEastAsia" w:hAnsi="Palatino Linotype" w:cs="Arial"/>
          <w:b/>
          <w:lang w:val="es-ES_tradnl"/>
        </w:rPr>
        <w:t>de dos mil veintiuno</w:t>
      </w:r>
      <w:r w:rsidRPr="00DF18CA">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DF18CA">
        <w:rPr>
          <w:rFonts w:ascii="Palatino Linotype" w:eastAsiaTheme="minorEastAsia" w:hAnsi="Palatino Linotype" w:cs="Arial"/>
          <w:lang w:val="es-ES_tradnl"/>
        </w:rPr>
        <w:t>realizó dentro de los términos legales ya referidos</w:t>
      </w:r>
      <w:r w:rsidRPr="00DF18CA">
        <w:rPr>
          <w:rFonts w:ascii="Palatino Linotype" w:eastAsiaTheme="minorEastAsia" w:hAnsi="Palatino Linotype" w:cs="Arial"/>
          <w:lang w:val="es-ES_tradnl"/>
        </w:rPr>
        <w:t>.</w:t>
      </w:r>
    </w:p>
    <w:p w14:paraId="16745C2F" w14:textId="77777777" w:rsidR="007A5836" w:rsidRPr="00DF18CA" w:rsidRDefault="007A5836" w:rsidP="00B200F5">
      <w:pPr>
        <w:spacing w:line="360" w:lineRule="auto"/>
        <w:rPr>
          <w:rFonts w:ascii="Palatino Linotype" w:eastAsiaTheme="minorHAnsi" w:hAnsi="Palatino Linotype" w:cstheme="minorBidi"/>
          <w:sz w:val="20"/>
          <w:szCs w:val="20"/>
          <w:lang w:val="es-ES_tradnl" w:eastAsia="es-ES_tradnl"/>
        </w:rPr>
      </w:pPr>
    </w:p>
    <w:p w14:paraId="74CAE5E6" w14:textId="77777777" w:rsidR="00DF6934" w:rsidRPr="00DF18CA" w:rsidRDefault="00FA1E61" w:rsidP="00B200F5">
      <w:pPr>
        <w:pStyle w:val="Prrafodelista"/>
        <w:spacing w:line="360" w:lineRule="auto"/>
        <w:ind w:left="0"/>
        <w:contextualSpacing/>
        <w:jc w:val="both"/>
        <w:rPr>
          <w:rFonts w:ascii="Palatino Linotype" w:hAnsi="Palatino Linotype" w:cs="Arial"/>
          <w:b/>
        </w:rPr>
      </w:pPr>
      <w:r w:rsidRPr="00DF18CA">
        <w:rPr>
          <w:rFonts w:ascii="Palatino Linotype" w:hAnsi="Palatino Linotype" w:cs="Arial"/>
          <w:b/>
          <w:sz w:val="28"/>
        </w:rPr>
        <w:t>CUARTO</w:t>
      </w:r>
      <w:r w:rsidRPr="00DF18CA">
        <w:rPr>
          <w:rFonts w:ascii="Palatino Linotype" w:hAnsi="Palatino Linotype" w:cs="Arial"/>
          <w:b/>
        </w:rPr>
        <w:t xml:space="preserve">. </w:t>
      </w:r>
      <w:proofErr w:type="spellStart"/>
      <w:r w:rsidR="002F525A" w:rsidRPr="00DF18CA">
        <w:rPr>
          <w:rFonts w:ascii="Palatino Linotype" w:hAnsi="Palatino Linotype" w:cs="Arial"/>
          <w:b/>
        </w:rPr>
        <w:t>Procedibilidad</w:t>
      </w:r>
      <w:proofErr w:type="spellEnd"/>
      <w:r w:rsidR="002F525A" w:rsidRPr="00DF18CA">
        <w:rPr>
          <w:rFonts w:ascii="Palatino Linotype" w:hAnsi="Palatino Linotype" w:cs="Arial"/>
          <w:b/>
        </w:rPr>
        <w:t xml:space="preserve">. </w:t>
      </w:r>
    </w:p>
    <w:p w14:paraId="31A82A7C" w14:textId="26E29CC5" w:rsidR="001E7C79" w:rsidRPr="00DF18CA" w:rsidRDefault="001E7C79" w:rsidP="00B200F5">
      <w:pPr>
        <w:pStyle w:val="Prrafodelista"/>
        <w:spacing w:line="360" w:lineRule="auto"/>
        <w:ind w:left="0"/>
        <w:contextualSpacing/>
        <w:jc w:val="both"/>
        <w:rPr>
          <w:rFonts w:ascii="Palatino Linotype" w:hAnsi="Palatino Linotype"/>
          <w:color w:val="212121"/>
          <w:bdr w:val="none" w:sz="0" w:space="0" w:color="auto" w:frame="1"/>
          <w:lang w:eastAsia="es-MX"/>
        </w:rPr>
      </w:pPr>
      <w:r w:rsidRPr="00DF18CA">
        <w:rPr>
          <w:rFonts w:ascii="Palatino Linotype" w:hAnsi="Palatino Linotype" w:cs="Arial"/>
        </w:rPr>
        <w:t xml:space="preserve">Del análisis efectuado, se advierte que resulta procedente la interposición del </w:t>
      </w:r>
      <w:r w:rsidRPr="00DF18CA">
        <w:rPr>
          <w:rFonts w:ascii="Palatino Linotype" w:hAnsi="Palatino Linotype"/>
        </w:rPr>
        <w:t>recurso</w:t>
      </w:r>
      <w:r w:rsidRPr="00DF18CA">
        <w:rPr>
          <w:rFonts w:ascii="Palatino Linotype" w:hAnsi="Palatino Linotype" w:cs="Arial"/>
        </w:rPr>
        <w:t xml:space="preserve"> y se concluye la acreditación </w:t>
      </w:r>
      <w:r w:rsidRPr="00DF18CA">
        <w:rPr>
          <w:rFonts w:ascii="Palatino Linotype" w:hAnsi="Palatino Linotype"/>
        </w:rPr>
        <w:t>plena</w:t>
      </w:r>
      <w:r w:rsidRPr="00DF18CA">
        <w:rPr>
          <w:rFonts w:ascii="Palatino Linotype" w:hAnsi="Palatino Linotype" w:cs="Arial"/>
        </w:rPr>
        <w:t xml:space="preserve"> de todos y cada uno de los elementos formales exigidos por el artículo 180 de la </w:t>
      </w:r>
      <w:r w:rsidRPr="00DF18CA">
        <w:rPr>
          <w:rFonts w:ascii="Palatino Linotype" w:hAnsi="Palatino Linotype"/>
        </w:rPr>
        <w:t xml:space="preserve">Ley de Transparencia y Acceso a la Información Pública del </w:t>
      </w:r>
      <w:r w:rsidRPr="00DF18CA">
        <w:rPr>
          <w:rFonts w:ascii="Palatino Linotype" w:hAnsi="Palatino Linotype" w:cs="Arial"/>
        </w:rPr>
        <w:t>Estado</w:t>
      </w:r>
      <w:r w:rsidRPr="00DF18CA">
        <w:rPr>
          <w:rFonts w:ascii="Palatino Linotype" w:hAnsi="Palatino Linotype"/>
        </w:rPr>
        <w:t xml:space="preserve"> de México y Municipios, en atención a que fue presentado mediante el formato visible en </w:t>
      </w:r>
      <w:r w:rsidRPr="00DF18CA">
        <w:rPr>
          <w:rFonts w:ascii="Palatino Linotype" w:hAnsi="Palatino Linotype"/>
          <w:b/>
        </w:rPr>
        <w:t>EL SAIMEX.</w:t>
      </w:r>
    </w:p>
    <w:p w14:paraId="0C6E2CF1" w14:textId="5B1437A9" w:rsidR="007A5836" w:rsidRPr="00DF18CA" w:rsidRDefault="007A5836" w:rsidP="00B200F5">
      <w:pPr>
        <w:pStyle w:val="Prrafodelista"/>
        <w:spacing w:line="360" w:lineRule="auto"/>
        <w:ind w:left="0"/>
        <w:contextualSpacing/>
        <w:jc w:val="both"/>
        <w:rPr>
          <w:rFonts w:ascii="Palatino Linotype" w:eastAsiaTheme="minorHAnsi" w:hAnsi="Palatino Linotype" w:cstheme="minorBidi"/>
          <w:sz w:val="20"/>
          <w:szCs w:val="20"/>
          <w:lang w:val="es-ES_tradnl" w:eastAsia="es-ES_tradnl"/>
        </w:rPr>
      </w:pPr>
    </w:p>
    <w:p w14:paraId="5EA500EA" w14:textId="77777777" w:rsidR="00DF6934" w:rsidRPr="00DF18CA" w:rsidRDefault="00FA1E61" w:rsidP="00B200F5">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DF18CA">
        <w:rPr>
          <w:rFonts w:ascii="Palatino Linotype" w:hAnsi="Palatino Linotype" w:cs="Arial"/>
          <w:b/>
          <w:sz w:val="28"/>
        </w:rPr>
        <w:t>QUINTO</w:t>
      </w:r>
      <w:r w:rsidRPr="00DF18CA">
        <w:rPr>
          <w:rFonts w:ascii="Palatino Linotype" w:hAnsi="Palatino Linotype" w:cs="Arial"/>
          <w:b/>
        </w:rPr>
        <w:t xml:space="preserve">. </w:t>
      </w:r>
      <w:r w:rsidR="00A23064" w:rsidRPr="00DF18CA">
        <w:rPr>
          <w:rFonts w:ascii="Palatino Linotype" w:hAnsi="Palatino Linotype" w:cs="Arial"/>
          <w:b/>
        </w:rPr>
        <w:t>Estudio y resolución del recurso</w:t>
      </w:r>
      <w:r w:rsidR="00A23064" w:rsidRPr="00DF18CA">
        <w:rPr>
          <w:rFonts w:ascii="Palatino Linotype" w:hAnsi="Palatino Linotype" w:cs="Arial"/>
          <w:b/>
          <w:color w:val="000000" w:themeColor="text1"/>
        </w:rPr>
        <w:t xml:space="preserve">. </w:t>
      </w:r>
    </w:p>
    <w:p w14:paraId="291921CA" w14:textId="40C92CFA" w:rsidR="00DF6934" w:rsidRPr="00DF18CA" w:rsidRDefault="00A23064"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cs="Arial"/>
        </w:rPr>
        <w:t>Es así que, una vez determinada la vía so</w:t>
      </w:r>
      <w:r w:rsidR="008629D3" w:rsidRPr="00DF18CA">
        <w:rPr>
          <w:rFonts w:ascii="Palatino Linotype" w:hAnsi="Palatino Linotype" w:cs="Arial"/>
        </w:rPr>
        <w:t>bre la que versará el presente r</w:t>
      </w:r>
      <w:r w:rsidRPr="00DF18CA">
        <w:rPr>
          <w:rFonts w:ascii="Palatino Linotype" w:hAnsi="Palatino Linotype" w:cs="Arial"/>
        </w:rPr>
        <w:t xml:space="preserve">ecurso, y previa revisión del expediente </w:t>
      </w:r>
      <w:r w:rsidRPr="00DF18CA">
        <w:rPr>
          <w:rFonts w:ascii="Palatino Linotype" w:hAnsi="Palatino Linotype"/>
        </w:rPr>
        <w:t>electrónico</w:t>
      </w:r>
      <w:r w:rsidRPr="00DF18CA">
        <w:rPr>
          <w:rFonts w:ascii="Palatino Linotype" w:hAnsi="Palatino Linotype" w:cs="Arial"/>
        </w:rPr>
        <w:t xml:space="preserve"> formado en el</w:t>
      </w:r>
      <w:r w:rsidRPr="00DF18CA">
        <w:rPr>
          <w:rFonts w:ascii="Palatino Linotype" w:hAnsi="Palatino Linotype" w:cs="Arial"/>
          <w:b/>
        </w:rPr>
        <w:t xml:space="preserve"> SAIMEX</w:t>
      </w:r>
      <w:r w:rsidRPr="00DF18CA">
        <w:rPr>
          <w:rFonts w:ascii="Palatino Linotype" w:hAnsi="Palatino Linotype" w:cs="Arial"/>
        </w:rPr>
        <w:t xml:space="preserve">, es conveniente analizar si la respuesta </w:t>
      </w:r>
      <w:r w:rsidR="007A2231" w:rsidRPr="00DF18CA">
        <w:rPr>
          <w:rFonts w:ascii="Palatino Linotype" w:hAnsi="Palatino Linotype" w:cs="Arial"/>
        </w:rPr>
        <w:t xml:space="preserve">del </w:t>
      </w:r>
      <w:r w:rsidRPr="00DF18CA">
        <w:rPr>
          <w:rFonts w:ascii="Palatino Linotype" w:hAnsi="Palatino Linotype" w:cs="Arial"/>
          <w:b/>
          <w:lang w:eastAsia="es-MX"/>
        </w:rPr>
        <w:t>SUJETO OBLIGADO</w:t>
      </w:r>
      <w:r w:rsidRPr="00DF18CA">
        <w:rPr>
          <w:rFonts w:ascii="Palatino Linotype" w:hAnsi="Palatino Linotype" w:cs="Arial"/>
        </w:rPr>
        <w:t xml:space="preserve"> </w:t>
      </w:r>
      <w:r w:rsidR="007A2231" w:rsidRPr="00DF18CA">
        <w:rPr>
          <w:rFonts w:ascii="Palatino Linotype" w:hAnsi="Palatino Linotype" w:cs="Arial"/>
        </w:rPr>
        <w:t xml:space="preserve">vertida mediante Informe Justificado de fecha trece de septiembre de dos mil veintiuno, </w:t>
      </w:r>
      <w:r w:rsidRPr="00DF18CA">
        <w:rPr>
          <w:rFonts w:ascii="Palatino Linotype" w:hAnsi="Palatino Linotype" w:cs="Arial"/>
        </w:rPr>
        <w:t xml:space="preserve">cumple con los requisitos del derecho de acceso a la información pública, por lo que en primer término debemos recordar que </w:t>
      </w:r>
      <w:r w:rsidR="00F02880" w:rsidRPr="00DF18CA">
        <w:rPr>
          <w:rFonts w:ascii="Palatino Linotype" w:hAnsi="Palatino Linotype" w:cs="Arial"/>
          <w:b/>
        </w:rPr>
        <w:t>LA</w:t>
      </w:r>
      <w:r w:rsidRPr="00DF18CA">
        <w:rPr>
          <w:rFonts w:ascii="Palatino Linotype" w:hAnsi="Palatino Linotype" w:cs="Arial"/>
          <w:b/>
        </w:rPr>
        <w:t xml:space="preserve"> RECURRENTE </w:t>
      </w:r>
      <w:r w:rsidR="00A62059" w:rsidRPr="00DF18CA">
        <w:rPr>
          <w:rFonts w:ascii="Palatino Linotype" w:hAnsi="Palatino Linotype" w:cs="Arial"/>
        </w:rPr>
        <w:t xml:space="preserve">le </w:t>
      </w:r>
      <w:r w:rsidRPr="00DF18CA">
        <w:rPr>
          <w:rFonts w:ascii="Palatino Linotype" w:hAnsi="Palatino Linotype"/>
        </w:rPr>
        <w:t xml:space="preserve">solicitó al </w:t>
      </w:r>
      <w:r w:rsidRPr="00DF18CA">
        <w:rPr>
          <w:rFonts w:ascii="Palatino Linotype" w:hAnsi="Palatino Linotype"/>
          <w:b/>
        </w:rPr>
        <w:t>SUJETO OBLIGADO</w:t>
      </w:r>
      <w:r w:rsidR="00DF6934" w:rsidRPr="00DF18CA">
        <w:rPr>
          <w:rFonts w:ascii="Palatino Linotype" w:hAnsi="Palatino Linotype"/>
          <w:b/>
        </w:rPr>
        <w:t xml:space="preserve">, </w:t>
      </w:r>
      <w:r w:rsidR="00DF6934" w:rsidRPr="00DF18CA">
        <w:rPr>
          <w:rFonts w:ascii="Palatino Linotype" w:hAnsi="Palatino Linotype"/>
        </w:rPr>
        <w:t xml:space="preserve">lo siguiente: </w:t>
      </w:r>
    </w:p>
    <w:p w14:paraId="4CA05FDC" w14:textId="77777777" w:rsidR="00DF6934" w:rsidRPr="00DF18CA" w:rsidRDefault="00DF6934" w:rsidP="00B200F5">
      <w:pPr>
        <w:pStyle w:val="Prrafodelista"/>
        <w:widowControl w:val="0"/>
        <w:autoSpaceDE w:val="0"/>
        <w:autoSpaceDN w:val="0"/>
        <w:adjustRightInd w:val="0"/>
        <w:ind w:left="0"/>
        <w:jc w:val="both"/>
        <w:rPr>
          <w:rFonts w:ascii="Palatino Linotype" w:hAnsi="Palatino Linotype"/>
        </w:rPr>
      </w:pPr>
    </w:p>
    <w:p w14:paraId="178EF551" w14:textId="55906F12" w:rsidR="00C62765" w:rsidRPr="00DF18CA" w:rsidRDefault="00C62765" w:rsidP="00B200F5">
      <w:pPr>
        <w:pStyle w:val="Prrafodelista"/>
        <w:ind w:left="851" w:right="757"/>
        <w:jc w:val="both"/>
        <w:rPr>
          <w:rFonts w:ascii="Palatino Linotype" w:hAnsi="Palatino Linotype" w:cs="Arial"/>
          <w:i/>
          <w:sz w:val="22"/>
        </w:rPr>
      </w:pPr>
      <w:r w:rsidRPr="00DF18CA">
        <w:rPr>
          <w:rFonts w:ascii="Palatino Linotype" w:hAnsi="Palatino Linotype" w:cs="Arial"/>
          <w:i/>
          <w:sz w:val="22"/>
        </w:rPr>
        <w:t xml:space="preserve">“solicito se me proporcione la tabulación con el </w:t>
      </w:r>
      <w:proofErr w:type="spellStart"/>
      <w:r w:rsidRPr="00DF18CA">
        <w:rPr>
          <w:rFonts w:ascii="Palatino Linotype" w:hAnsi="Palatino Linotype" w:cs="Arial"/>
          <w:i/>
          <w:sz w:val="22"/>
        </w:rPr>
        <w:t>calculo</w:t>
      </w:r>
      <w:proofErr w:type="spellEnd"/>
      <w:r w:rsidRPr="00DF18CA">
        <w:rPr>
          <w:rFonts w:ascii="Palatino Linotype" w:hAnsi="Palatino Linotype" w:cs="Arial"/>
          <w:i/>
          <w:sz w:val="22"/>
        </w:rPr>
        <w:t xml:space="preserve"> de mi finiquito con respaldo documental, donde se especifique todas las prestaciones ordinarias y extraordinarias que se tomaron en cuenta para su </w:t>
      </w:r>
      <w:proofErr w:type="spellStart"/>
      <w:r w:rsidRPr="00DF18CA">
        <w:rPr>
          <w:rFonts w:ascii="Palatino Linotype" w:hAnsi="Palatino Linotype" w:cs="Arial"/>
          <w:i/>
          <w:sz w:val="22"/>
        </w:rPr>
        <w:t>calculo</w:t>
      </w:r>
      <w:proofErr w:type="spellEnd"/>
      <w:r w:rsidRPr="00DF18CA">
        <w:rPr>
          <w:rFonts w:ascii="Palatino Linotype" w:hAnsi="Palatino Linotype" w:cs="Arial"/>
          <w:i/>
          <w:sz w:val="22"/>
        </w:rPr>
        <w:t>.”(</w:t>
      </w:r>
      <w:proofErr w:type="gramStart"/>
      <w:r w:rsidR="003B5A91" w:rsidRPr="00DF18CA">
        <w:rPr>
          <w:rFonts w:ascii="Palatino Linotype" w:hAnsi="Palatino Linotype" w:cs="Arial"/>
          <w:i/>
          <w:sz w:val="22"/>
        </w:rPr>
        <w:t>s</w:t>
      </w:r>
      <w:r w:rsidRPr="00DF18CA">
        <w:rPr>
          <w:rFonts w:ascii="Palatino Linotype" w:hAnsi="Palatino Linotype" w:cs="Arial"/>
          <w:i/>
          <w:sz w:val="22"/>
        </w:rPr>
        <w:t>ic</w:t>
      </w:r>
      <w:proofErr w:type="gramEnd"/>
      <w:r w:rsidRPr="00DF18CA">
        <w:rPr>
          <w:rFonts w:ascii="Palatino Linotype" w:hAnsi="Palatino Linotype" w:cs="Arial"/>
          <w:i/>
          <w:sz w:val="22"/>
        </w:rPr>
        <w:t>).</w:t>
      </w:r>
    </w:p>
    <w:p w14:paraId="3F8A5789" w14:textId="5E5FAD79" w:rsidR="00DF6934" w:rsidRPr="00DF18CA" w:rsidRDefault="00DF6934" w:rsidP="00B200F5">
      <w:pPr>
        <w:pStyle w:val="Prrafodelista"/>
        <w:widowControl w:val="0"/>
        <w:autoSpaceDE w:val="0"/>
        <w:autoSpaceDN w:val="0"/>
        <w:adjustRightInd w:val="0"/>
        <w:ind w:left="0"/>
        <w:jc w:val="both"/>
        <w:rPr>
          <w:rFonts w:ascii="Palatino Linotype" w:hAnsi="Palatino Linotype"/>
        </w:rPr>
      </w:pPr>
    </w:p>
    <w:p w14:paraId="7FDF43C7" w14:textId="5E3FF96F" w:rsidR="00C62765" w:rsidRPr="00DF18CA" w:rsidRDefault="00FA1E61"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Al respecto, </w:t>
      </w:r>
      <w:r w:rsidRPr="00DF18CA">
        <w:rPr>
          <w:rFonts w:ascii="Palatino Linotype" w:hAnsi="Palatino Linotype"/>
          <w:b/>
        </w:rPr>
        <w:t xml:space="preserve">EL SUJETO OBLIGADO </w:t>
      </w:r>
      <w:r w:rsidRPr="00DF18CA">
        <w:rPr>
          <w:rFonts w:ascii="Palatino Linotype" w:hAnsi="Palatino Linotype"/>
        </w:rPr>
        <w:t xml:space="preserve">mediante respuesta refirió </w:t>
      </w:r>
      <w:r w:rsidR="00D73DF6" w:rsidRPr="00DF18CA">
        <w:rPr>
          <w:rFonts w:ascii="Palatino Linotype" w:hAnsi="Palatino Linotype"/>
        </w:rPr>
        <w:t xml:space="preserve">que la </w:t>
      </w:r>
      <w:r w:rsidRPr="00DF18CA">
        <w:rPr>
          <w:rFonts w:ascii="Palatino Linotype" w:hAnsi="Palatino Linotype"/>
        </w:rPr>
        <w:t xml:space="preserve">solicitante debía apersonarse y de forma fehaciente acreditar su personalidad como titular de los </w:t>
      </w:r>
      <w:r w:rsidRPr="00DF18CA">
        <w:rPr>
          <w:rFonts w:ascii="Palatino Linotype" w:hAnsi="Palatino Linotype"/>
        </w:rPr>
        <w:lastRenderedPageBreak/>
        <w:t xml:space="preserve">datos a los cuales </w:t>
      </w:r>
      <w:r w:rsidR="00C62765" w:rsidRPr="00DF18CA">
        <w:rPr>
          <w:rFonts w:ascii="Palatino Linotype" w:hAnsi="Palatino Linotype"/>
        </w:rPr>
        <w:t>desea tener acceso, por lo que</w:t>
      </w:r>
      <w:r w:rsidR="007A2231" w:rsidRPr="00DF18CA">
        <w:rPr>
          <w:rFonts w:ascii="Palatino Linotype" w:hAnsi="Palatino Linotype"/>
        </w:rPr>
        <w:t>,</w:t>
      </w:r>
      <w:r w:rsidR="00C62765" w:rsidRPr="00DF18CA">
        <w:rPr>
          <w:rFonts w:ascii="Palatino Linotype" w:hAnsi="Palatino Linotype"/>
        </w:rPr>
        <w:t xml:space="preserve"> respetando el </w:t>
      </w:r>
      <w:r w:rsidRPr="00DF18CA">
        <w:rPr>
          <w:rFonts w:ascii="Palatino Linotype" w:hAnsi="Palatino Linotype"/>
        </w:rPr>
        <w:t xml:space="preserve">debido proceso </w:t>
      </w:r>
      <w:r w:rsidR="007A2231" w:rsidRPr="00DF18CA">
        <w:rPr>
          <w:rFonts w:ascii="Palatino Linotype" w:hAnsi="Palatino Linotype"/>
        </w:rPr>
        <w:t>deber</w:t>
      </w:r>
      <w:r w:rsidR="00D73DF6" w:rsidRPr="00DF18CA">
        <w:rPr>
          <w:rFonts w:ascii="Palatino Linotype" w:hAnsi="Palatino Linotype"/>
        </w:rPr>
        <w:t xml:space="preserve">ía </w:t>
      </w:r>
      <w:r w:rsidR="00C62765" w:rsidRPr="00DF18CA">
        <w:rPr>
          <w:rFonts w:ascii="Palatino Linotype" w:hAnsi="Palatino Linotype"/>
        </w:rPr>
        <w:t xml:space="preserve">realizar </w:t>
      </w:r>
      <w:r w:rsidRPr="00DF18CA">
        <w:rPr>
          <w:rFonts w:ascii="Palatino Linotype" w:hAnsi="Palatino Linotype"/>
        </w:rPr>
        <w:t>escrito libre dirigido a la Unidad de Transparencia</w:t>
      </w:r>
      <w:r w:rsidR="00C62765" w:rsidRPr="00DF18CA">
        <w:rPr>
          <w:rFonts w:ascii="Palatino Linotype" w:hAnsi="Palatino Linotype"/>
        </w:rPr>
        <w:t xml:space="preserve"> en el que </w:t>
      </w:r>
      <w:r w:rsidRPr="00DF18CA">
        <w:rPr>
          <w:rFonts w:ascii="Palatino Linotype" w:hAnsi="Palatino Linotype"/>
        </w:rPr>
        <w:t xml:space="preserve">informara de sus pretensiones para </w:t>
      </w:r>
      <w:r w:rsidR="00194120" w:rsidRPr="00DF18CA">
        <w:rPr>
          <w:rFonts w:ascii="Palatino Linotype" w:hAnsi="Palatino Linotype"/>
        </w:rPr>
        <w:t xml:space="preserve">darle el </w:t>
      </w:r>
      <w:r w:rsidRPr="00DF18CA">
        <w:rPr>
          <w:rFonts w:ascii="Palatino Linotype" w:hAnsi="Palatino Linotype"/>
        </w:rPr>
        <w:t xml:space="preserve">trámite </w:t>
      </w:r>
      <w:r w:rsidR="00ED00E7" w:rsidRPr="00DF18CA">
        <w:rPr>
          <w:rFonts w:ascii="Palatino Linotype" w:hAnsi="Palatino Linotype"/>
        </w:rPr>
        <w:t>correspondiente</w:t>
      </w:r>
      <w:r w:rsidR="00C62765" w:rsidRPr="00DF18CA">
        <w:rPr>
          <w:rFonts w:ascii="Palatino Linotype" w:hAnsi="Palatino Linotype"/>
        </w:rPr>
        <w:t xml:space="preserve">. </w:t>
      </w:r>
    </w:p>
    <w:p w14:paraId="0B498E26" w14:textId="77777777" w:rsidR="00C62765" w:rsidRPr="00DF18CA" w:rsidRDefault="00C62765" w:rsidP="00B200F5">
      <w:pPr>
        <w:pStyle w:val="Prrafodelista"/>
        <w:widowControl w:val="0"/>
        <w:autoSpaceDE w:val="0"/>
        <w:autoSpaceDN w:val="0"/>
        <w:adjustRightInd w:val="0"/>
        <w:spacing w:line="360" w:lineRule="auto"/>
        <w:ind w:left="0"/>
        <w:jc w:val="both"/>
        <w:rPr>
          <w:rFonts w:ascii="Palatino Linotype" w:hAnsi="Palatino Linotype"/>
        </w:rPr>
      </w:pPr>
    </w:p>
    <w:p w14:paraId="188AC9DC" w14:textId="768D7EB8" w:rsidR="00FA1E61" w:rsidRPr="00DF18CA" w:rsidRDefault="00C62765"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Au</w:t>
      </w:r>
      <w:r w:rsidR="00ED00E7" w:rsidRPr="00DF18CA">
        <w:rPr>
          <w:rFonts w:ascii="Palatino Linotype" w:hAnsi="Palatino Linotype"/>
        </w:rPr>
        <w:t xml:space="preserve">nado a ello, </w:t>
      </w:r>
      <w:r w:rsidR="00D73DF6" w:rsidRPr="00DF18CA">
        <w:rPr>
          <w:rFonts w:ascii="Palatino Linotype" w:hAnsi="Palatino Linotype"/>
          <w:b/>
        </w:rPr>
        <w:t xml:space="preserve">EL SUJETO OBLIGADO </w:t>
      </w:r>
      <w:r w:rsidR="002D5F76" w:rsidRPr="00DF18CA">
        <w:rPr>
          <w:rFonts w:ascii="Palatino Linotype" w:hAnsi="Palatino Linotype"/>
        </w:rPr>
        <w:t>cit</w:t>
      </w:r>
      <w:r w:rsidR="00D73DF6" w:rsidRPr="00DF18CA">
        <w:rPr>
          <w:rFonts w:ascii="Palatino Linotype" w:hAnsi="Palatino Linotype"/>
        </w:rPr>
        <w:t xml:space="preserve">ó </w:t>
      </w:r>
      <w:r w:rsidR="00ED6889" w:rsidRPr="00DF18CA">
        <w:rPr>
          <w:rFonts w:ascii="Palatino Linotype" w:hAnsi="Palatino Linotype"/>
        </w:rPr>
        <w:t xml:space="preserve">diversos </w:t>
      </w:r>
      <w:r w:rsidRPr="00DF18CA">
        <w:rPr>
          <w:rFonts w:ascii="Palatino Linotype" w:hAnsi="Palatino Linotype"/>
        </w:rPr>
        <w:t xml:space="preserve">artículos </w:t>
      </w:r>
      <w:r w:rsidR="00ED00E7" w:rsidRPr="00DF18CA">
        <w:rPr>
          <w:rFonts w:ascii="Palatino Linotype" w:hAnsi="Palatino Linotype"/>
        </w:rPr>
        <w:t>de la Ley de Protección de Datos Personales en Posesión de los Sujetos Obligados del</w:t>
      </w:r>
      <w:r w:rsidR="00ED6889" w:rsidRPr="00DF18CA">
        <w:rPr>
          <w:rFonts w:ascii="Palatino Linotype" w:hAnsi="Palatino Linotype"/>
        </w:rPr>
        <w:t xml:space="preserve"> Estado de México y Municipios, los cuales se insertan a continuación: </w:t>
      </w:r>
    </w:p>
    <w:p w14:paraId="72DAB44B" w14:textId="77777777" w:rsidR="00ED6889" w:rsidRPr="00DF18CA" w:rsidRDefault="00ED6889" w:rsidP="00B200F5">
      <w:pPr>
        <w:pStyle w:val="Prrafodelista"/>
        <w:ind w:left="709" w:right="757"/>
        <w:jc w:val="both"/>
        <w:rPr>
          <w:rFonts w:ascii="Palatino Linotype" w:hAnsi="Palatino Linotype" w:cs="Arial"/>
          <w:i/>
          <w:sz w:val="22"/>
        </w:rPr>
      </w:pPr>
    </w:p>
    <w:p w14:paraId="2CD70677" w14:textId="5FB139F9" w:rsidR="00ED6889" w:rsidRPr="00DF18CA" w:rsidRDefault="00ED6889"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i/>
          <w:sz w:val="22"/>
        </w:rPr>
        <w:t>“</w:t>
      </w:r>
      <w:r w:rsidRPr="00DF18CA">
        <w:rPr>
          <w:rFonts w:ascii="Palatino Linotype" w:hAnsi="Palatino Linotype" w:cs="Arial"/>
          <w:b/>
          <w:i/>
          <w:sz w:val="22"/>
        </w:rPr>
        <w:t>Artículo 2. Son finalidades de la presente Ley:</w:t>
      </w:r>
    </w:p>
    <w:p w14:paraId="2D09F0E8" w14:textId="108397BD" w:rsidR="00ED6889" w:rsidRPr="00DF18CA" w:rsidRDefault="00ED6889" w:rsidP="00B200F5">
      <w:pPr>
        <w:pStyle w:val="Prrafodelista"/>
        <w:tabs>
          <w:tab w:val="left" w:pos="8222"/>
        </w:tabs>
        <w:ind w:left="851" w:right="899"/>
        <w:jc w:val="both"/>
        <w:rPr>
          <w:rFonts w:ascii="Palatino Linotype" w:hAnsi="Palatino Linotype"/>
        </w:rPr>
      </w:pPr>
      <w:r w:rsidRPr="00DF18CA">
        <w:rPr>
          <w:rFonts w:ascii="Palatino Linotype" w:hAnsi="Palatino Linotype" w:cs="Arial"/>
          <w:i/>
          <w:sz w:val="22"/>
        </w:rPr>
        <w:t>…</w:t>
      </w:r>
    </w:p>
    <w:p w14:paraId="2360E376" w14:textId="4EC5E3DE" w:rsidR="00ED6889" w:rsidRPr="00DF18CA" w:rsidRDefault="00ED6889"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b/>
          <w:i/>
          <w:sz w:val="22"/>
        </w:rPr>
        <w:t>V. Promover la adopción de medidas de seguridad que garanticen, la integridad, disponibilidad y confidencialidad de los datos personales en posesión de los sujetos obligados, estableciendo los mecanismos para asegurar su cumplimiento.</w:t>
      </w:r>
    </w:p>
    <w:p w14:paraId="18C3A945" w14:textId="17828493" w:rsidR="00ED6889" w:rsidRPr="00DF18CA" w:rsidRDefault="00ED6889"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b/>
          <w:i/>
          <w:sz w:val="22"/>
        </w:rPr>
        <w:t>…</w:t>
      </w:r>
    </w:p>
    <w:p w14:paraId="0524BE2B" w14:textId="77777777" w:rsidR="00ED6889" w:rsidRPr="00DF18CA" w:rsidRDefault="00ED6889" w:rsidP="00B200F5">
      <w:pPr>
        <w:pStyle w:val="Prrafodelista"/>
        <w:tabs>
          <w:tab w:val="left" w:pos="8222"/>
        </w:tabs>
        <w:ind w:left="851" w:right="899"/>
        <w:jc w:val="both"/>
        <w:rPr>
          <w:rFonts w:ascii="Palatino Linotype" w:hAnsi="Palatino Linotype" w:cs="Arial"/>
          <w:b/>
          <w:i/>
          <w:sz w:val="22"/>
        </w:rPr>
      </w:pPr>
    </w:p>
    <w:p w14:paraId="2814F6B0" w14:textId="23B3E484" w:rsidR="00ED6889" w:rsidRPr="00DF18CA" w:rsidRDefault="00ED6889"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b/>
          <w:i/>
          <w:sz w:val="22"/>
        </w:rPr>
        <w:t>Artículo 97. Los derechos de acceso, rectificación, cancelación y oposición de datos personales son derechos independientes. El ejercicio de cualquiera de ellos no es requisito previo no impide el ejercicio de otro. La procedencia de estos derechos, en su caso</w:t>
      </w:r>
      <w:r w:rsidRPr="00DF18CA">
        <w:rPr>
          <w:rFonts w:ascii="Palatino Linotype" w:hAnsi="Palatino Linotype" w:cs="Arial"/>
          <w:b/>
          <w:i/>
          <w:sz w:val="22"/>
          <w:u w:val="single"/>
        </w:rPr>
        <w:t>, se hará efectiva una vez que el titular o su representante legal acrediten su identidad o representación, respectivamente.</w:t>
      </w:r>
      <w:r w:rsidRPr="00DF18CA">
        <w:rPr>
          <w:rFonts w:ascii="Palatino Linotype" w:hAnsi="Palatino Linotype" w:cs="Arial"/>
          <w:b/>
          <w:i/>
          <w:sz w:val="22"/>
        </w:rPr>
        <w:t xml:space="preserve"> En ningún caso el acceso a los datos personales de un titular podrá afectar los derechos y libertades de otros.</w:t>
      </w:r>
      <w:r w:rsidR="001B6086" w:rsidRPr="00DF18CA">
        <w:rPr>
          <w:rFonts w:ascii="Palatino Linotype" w:hAnsi="Palatino Linotype" w:cs="Arial"/>
          <w:b/>
          <w:i/>
          <w:sz w:val="22"/>
        </w:rPr>
        <w:t xml:space="preserve"> </w:t>
      </w:r>
      <w:r w:rsidRPr="00DF18CA">
        <w:rPr>
          <w:rFonts w:ascii="Palatino Linotype" w:hAnsi="Palatino Linotype" w:cs="Arial"/>
          <w:b/>
          <w:i/>
          <w:sz w:val="22"/>
        </w:rPr>
        <w:t>El ejercicio de cualquiera de los derechos ARCO, forma parte de las garantías primarias del derecho a</w:t>
      </w:r>
      <w:r w:rsidR="001B6086" w:rsidRPr="00DF18CA">
        <w:rPr>
          <w:rFonts w:ascii="Palatino Linotype" w:hAnsi="Palatino Linotype" w:cs="Arial"/>
          <w:b/>
          <w:i/>
          <w:sz w:val="22"/>
        </w:rPr>
        <w:t xml:space="preserve"> </w:t>
      </w:r>
      <w:r w:rsidRPr="00DF18CA">
        <w:rPr>
          <w:rFonts w:ascii="Palatino Linotype" w:hAnsi="Palatino Linotype" w:cs="Arial"/>
          <w:b/>
          <w:i/>
          <w:sz w:val="22"/>
        </w:rPr>
        <w:t>la protección de datos personales.</w:t>
      </w:r>
    </w:p>
    <w:p w14:paraId="47525067" w14:textId="77777777" w:rsidR="001B6086" w:rsidRPr="00DF18CA" w:rsidRDefault="001B6086" w:rsidP="00B200F5">
      <w:pPr>
        <w:pStyle w:val="Prrafodelista"/>
        <w:tabs>
          <w:tab w:val="left" w:pos="8222"/>
        </w:tabs>
        <w:ind w:left="851" w:right="899"/>
        <w:jc w:val="both"/>
        <w:rPr>
          <w:rFonts w:ascii="Palatino Linotype" w:hAnsi="Palatino Linotype" w:cs="Arial"/>
          <w:b/>
          <w:i/>
          <w:sz w:val="22"/>
        </w:rPr>
      </w:pPr>
    </w:p>
    <w:p w14:paraId="69C262E4" w14:textId="346862F9" w:rsidR="00ED6889" w:rsidRPr="00DF18CA" w:rsidRDefault="00ED6889"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b/>
          <w:i/>
          <w:sz w:val="22"/>
        </w:rPr>
        <w:t xml:space="preserve">Artículo 98. </w:t>
      </w:r>
      <w:r w:rsidRPr="00DF18CA">
        <w:rPr>
          <w:rFonts w:ascii="Palatino Linotype" w:hAnsi="Palatino Linotype" w:cs="Arial"/>
          <w:b/>
          <w:i/>
          <w:sz w:val="22"/>
          <w:u w:val="single"/>
        </w:rPr>
        <w:t>El titular tiene derecho a acceder, solicitar y ser informado sobre sus datos personales en</w:t>
      </w:r>
      <w:r w:rsidR="001B6086" w:rsidRPr="00DF18CA">
        <w:rPr>
          <w:rFonts w:ascii="Palatino Linotype" w:hAnsi="Palatino Linotype" w:cs="Arial"/>
          <w:b/>
          <w:i/>
          <w:sz w:val="22"/>
          <w:u w:val="single"/>
        </w:rPr>
        <w:t xml:space="preserve"> </w:t>
      </w:r>
      <w:r w:rsidRPr="00DF18CA">
        <w:rPr>
          <w:rFonts w:ascii="Palatino Linotype" w:hAnsi="Palatino Linotype" w:cs="Arial"/>
          <w:b/>
          <w:i/>
          <w:sz w:val="22"/>
          <w:u w:val="single"/>
        </w:rPr>
        <w:t>posesión de los sujetos obligados</w:t>
      </w:r>
      <w:r w:rsidRPr="00DF18CA">
        <w:rPr>
          <w:rFonts w:ascii="Palatino Linotype" w:hAnsi="Palatino Linotype" w:cs="Arial"/>
          <w:b/>
          <w:i/>
          <w:sz w:val="22"/>
        </w:rPr>
        <w:t>, así como la información relacionada con las condiciones y</w:t>
      </w:r>
      <w:r w:rsidR="001B6086" w:rsidRPr="00DF18CA">
        <w:rPr>
          <w:rFonts w:ascii="Palatino Linotype" w:hAnsi="Palatino Linotype" w:cs="Arial"/>
          <w:b/>
          <w:i/>
          <w:sz w:val="22"/>
        </w:rPr>
        <w:t xml:space="preserve"> </w:t>
      </w:r>
      <w:r w:rsidRPr="00DF18CA">
        <w:rPr>
          <w:rFonts w:ascii="Palatino Linotype" w:hAnsi="Palatino Linotype" w:cs="Arial"/>
          <w:b/>
          <w:i/>
          <w:sz w:val="22"/>
        </w:rPr>
        <w:t>generalidades de su tratamiento, tales como el origen de los datos, las condiciones del tratamiento del</w:t>
      </w:r>
      <w:r w:rsidR="001B6086" w:rsidRPr="00DF18CA">
        <w:rPr>
          <w:rFonts w:ascii="Palatino Linotype" w:hAnsi="Palatino Linotype" w:cs="Arial"/>
          <w:b/>
          <w:i/>
          <w:sz w:val="22"/>
        </w:rPr>
        <w:t xml:space="preserve"> </w:t>
      </w:r>
      <w:r w:rsidRPr="00DF18CA">
        <w:rPr>
          <w:rFonts w:ascii="Palatino Linotype" w:hAnsi="Palatino Linotype" w:cs="Arial"/>
          <w:b/>
          <w:i/>
          <w:sz w:val="22"/>
        </w:rPr>
        <w:t>cual sean objeto, las cesiones realizadas o que se pretendan realizar, así como tener acceso al aviso de</w:t>
      </w:r>
      <w:r w:rsidR="001B6086" w:rsidRPr="00DF18CA">
        <w:rPr>
          <w:rFonts w:ascii="Palatino Linotype" w:hAnsi="Palatino Linotype" w:cs="Arial"/>
          <w:b/>
          <w:i/>
          <w:sz w:val="22"/>
        </w:rPr>
        <w:t xml:space="preserve"> </w:t>
      </w:r>
      <w:r w:rsidRPr="00DF18CA">
        <w:rPr>
          <w:rFonts w:ascii="Palatino Linotype" w:hAnsi="Palatino Linotype" w:cs="Arial"/>
          <w:b/>
          <w:i/>
          <w:sz w:val="22"/>
        </w:rPr>
        <w:t>privacidad al que está sujeto el tratamiento y a cualquier otra generalidad del tratamiento, en los</w:t>
      </w:r>
      <w:r w:rsidR="001B6086" w:rsidRPr="00DF18CA">
        <w:rPr>
          <w:rFonts w:ascii="Palatino Linotype" w:hAnsi="Palatino Linotype" w:cs="Arial"/>
          <w:b/>
          <w:i/>
          <w:sz w:val="22"/>
        </w:rPr>
        <w:t xml:space="preserve"> </w:t>
      </w:r>
      <w:r w:rsidRPr="00DF18CA">
        <w:rPr>
          <w:rFonts w:ascii="Palatino Linotype" w:hAnsi="Palatino Linotype" w:cs="Arial"/>
          <w:b/>
          <w:i/>
          <w:sz w:val="22"/>
        </w:rPr>
        <w:t>términos previstos en la Ley.</w:t>
      </w:r>
      <w:r w:rsidR="001B6086" w:rsidRPr="00DF18CA">
        <w:rPr>
          <w:rFonts w:ascii="Palatino Linotype" w:hAnsi="Palatino Linotype" w:cs="Arial"/>
          <w:b/>
          <w:i/>
          <w:sz w:val="22"/>
        </w:rPr>
        <w:t xml:space="preserve"> </w:t>
      </w:r>
      <w:r w:rsidRPr="00DF18CA">
        <w:rPr>
          <w:rFonts w:ascii="Palatino Linotype" w:hAnsi="Palatino Linotype" w:cs="Arial"/>
          <w:b/>
          <w:i/>
          <w:sz w:val="22"/>
        </w:rPr>
        <w:t xml:space="preserve">El responsable debe responder al ejercicio del derecho de </w:t>
      </w:r>
      <w:r w:rsidRPr="00DF18CA">
        <w:rPr>
          <w:rFonts w:ascii="Palatino Linotype" w:hAnsi="Palatino Linotype" w:cs="Arial"/>
          <w:b/>
          <w:i/>
          <w:sz w:val="22"/>
        </w:rPr>
        <w:lastRenderedPageBreak/>
        <w:t>acceso, tenga o no datos de carácter personal</w:t>
      </w:r>
      <w:r w:rsidR="001B6086" w:rsidRPr="00DF18CA">
        <w:rPr>
          <w:rFonts w:ascii="Palatino Linotype" w:hAnsi="Palatino Linotype" w:cs="Arial"/>
          <w:b/>
          <w:i/>
          <w:sz w:val="22"/>
        </w:rPr>
        <w:t xml:space="preserve"> </w:t>
      </w:r>
      <w:r w:rsidRPr="00DF18CA">
        <w:rPr>
          <w:rFonts w:ascii="Palatino Linotype" w:hAnsi="Palatino Linotype" w:cs="Arial"/>
          <w:b/>
          <w:i/>
          <w:sz w:val="22"/>
        </w:rPr>
        <w:t>del interesado en su sistema de datos.</w:t>
      </w:r>
      <w:r w:rsidR="001B6086" w:rsidRPr="00DF18CA">
        <w:rPr>
          <w:rFonts w:ascii="Palatino Linotype" w:hAnsi="Palatino Linotype" w:cs="Arial"/>
          <w:b/>
          <w:i/>
          <w:sz w:val="22"/>
        </w:rPr>
        <w:t xml:space="preserve">” </w:t>
      </w:r>
    </w:p>
    <w:p w14:paraId="087E4A99" w14:textId="1EA6AC9D" w:rsidR="00ED6889" w:rsidRPr="00DF18CA" w:rsidRDefault="001B6086" w:rsidP="00B200F5">
      <w:pPr>
        <w:pStyle w:val="Prrafodelista"/>
        <w:tabs>
          <w:tab w:val="left" w:pos="8222"/>
        </w:tabs>
        <w:ind w:left="851" w:right="899"/>
        <w:jc w:val="both"/>
        <w:rPr>
          <w:rFonts w:ascii="Palatino Linotype" w:hAnsi="Palatino Linotype" w:cs="Arial"/>
          <w:b/>
          <w:i/>
          <w:sz w:val="22"/>
        </w:rPr>
      </w:pPr>
      <w:r w:rsidRPr="00DF18CA">
        <w:rPr>
          <w:rFonts w:ascii="Palatino Linotype" w:hAnsi="Palatino Linotype" w:cs="Arial"/>
          <w:b/>
          <w:i/>
          <w:sz w:val="22"/>
        </w:rPr>
        <w:t>(Énfasis añadido)</w:t>
      </w:r>
    </w:p>
    <w:p w14:paraId="70008082" w14:textId="77777777" w:rsidR="00ED6889" w:rsidRPr="00DF18CA" w:rsidRDefault="00ED6889" w:rsidP="00B200F5">
      <w:pPr>
        <w:pStyle w:val="Prrafodelista"/>
        <w:ind w:left="709" w:right="757"/>
        <w:jc w:val="both"/>
        <w:rPr>
          <w:rFonts w:ascii="Palatino Linotype" w:hAnsi="Palatino Linotype" w:cs="Arial"/>
          <w:b/>
          <w:i/>
          <w:sz w:val="22"/>
        </w:rPr>
      </w:pPr>
    </w:p>
    <w:p w14:paraId="78484EA7" w14:textId="2BF24DDF" w:rsidR="00FD56E1" w:rsidRPr="00DF18CA" w:rsidRDefault="00626285" w:rsidP="00B200F5">
      <w:pPr>
        <w:pStyle w:val="Prrafodelista"/>
        <w:widowControl w:val="0"/>
        <w:autoSpaceDE w:val="0"/>
        <w:autoSpaceDN w:val="0"/>
        <w:adjustRightInd w:val="0"/>
        <w:spacing w:line="360" w:lineRule="auto"/>
        <w:ind w:left="0"/>
        <w:jc w:val="both"/>
        <w:rPr>
          <w:rFonts w:ascii="Palatino Linotype" w:hAnsi="Palatino Linotype" w:cs="Arial"/>
          <w:i/>
          <w:sz w:val="22"/>
        </w:rPr>
      </w:pPr>
      <w:r w:rsidRPr="00DF18CA">
        <w:rPr>
          <w:rFonts w:ascii="Palatino Linotype" w:hAnsi="Palatino Linotype"/>
        </w:rPr>
        <w:t>Ante tal respuesta, l</w:t>
      </w:r>
      <w:r w:rsidR="00F02880" w:rsidRPr="00DF18CA">
        <w:rPr>
          <w:rFonts w:ascii="Palatino Linotype" w:hAnsi="Palatino Linotype"/>
        </w:rPr>
        <w:t>a</w:t>
      </w:r>
      <w:r w:rsidRPr="00DF18CA">
        <w:rPr>
          <w:rFonts w:ascii="Palatino Linotype" w:hAnsi="Palatino Linotype"/>
        </w:rPr>
        <w:t xml:space="preserve"> particular interpuso el recurso de revisión </w:t>
      </w:r>
      <w:r w:rsidR="00EA4651" w:rsidRPr="00DF18CA">
        <w:rPr>
          <w:rFonts w:ascii="Palatino Linotype" w:hAnsi="Palatino Linotype"/>
        </w:rPr>
        <w:t xml:space="preserve">materia del presente asunto, adoleciéndose de que quería saber los parámetros que se toman en cuenta para su finiquito y </w:t>
      </w:r>
      <w:r w:rsidR="002C1BDA" w:rsidRPr="00DF18CA">
        <w:rPr>
          <w:rFonts w:ascii="Palatino Linotype" w:hAnsi="Palatino Linotype"/>
        </w:rPr>
        <w:t>conocer</w:t>
      </w:r>
      <w:r w:rsidR="00EA4651" w:rsidRPr="00DF18CA">
        <w:rPr>
          <w:rFonts w:ascii="Palatino Linotype" w:hAnsi="Palatino Linotype"/>
        </w:rPr>
        <w:t xml:space="preserve"> cuáles son las prestaciones ordinarias y extraordinarias que se tomaron en cuenta</w:t>
      </w:r>
      <w:r w:rsidR="00475458" w:rsidRPr="00DF18CA">
        <w:rPr>
          <w:rFonts w:ascii="Palatino Linotype" w:hAnsi="Palatino Linotype"/>
        </w:rPr>
        <w:t>.</w:t>
      </w:r>
    </w:p>
    <w:p w14:paraId="01C9A05B" w14:textId="77777777" w:rsidR="00EA4651" w:rsidRPr="00DF18CA" w:rsidRDefault="00EA4651" w:rsidP="00B200F5">
      <w:pPr>
        <w:pStyle w:val="Prrafodelista"/>
        <w:widowControl w:val="0"/>
        <w:autoSpaceDE w:val="0"/>
        <w:autoSpaceDN w:val="0"/>
        <w:adjustRightInd w:val="0"/>
        <w:spacing w:line="360" w:lineRule="auto"/>
        <w:ind w:left="0"/>
        <w:jc w:val="both"/>
        <w:rPr>
          <w:rFonts w:ascii="Palatino Linotype" w:hAnsi="Palatino Linotype" w:cs="Arial"/>
        </w:rPr>
      </w:pPr>
    </w:p>
    <w:p w14:paraId="4274AB96" w14:textId="77777777" w:rsidR="00194120" w:rsidRPr="00DF18CA" w:rsidRDefault="00ED00E7" w:rsidP="008629D3">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Una vez precisado lo anterior, es importante destacar que </w:t>
      </w:r>
      <w:r w:rsidRPr="00DF18CA">
        <w:rPr>
          <w:rFonts w:ascii="Palatino Linotype" w:hAnsi="Palatino Linotype"/>
          <w:b/>
        </w:rPr>
        <w:t xml:space="preserve">EL SUJETO OBLIGADO </w:t>
      </w:r>
      <w:r w:rsidRPr="00DF18CA">
        <w:rPr>
          <w:rFonts w:ascii="Palatino Linotype" w:hAnsi="Palatino Linotype"/>
        </w:rPr>
        <w:t>mediante un acto posterior como lo es el Informe Justificado,</w:t>
      </w:r>
      <w:r w:rsidR="008629D3" w:rsidRPr="00DF18CA">
        <w:rPr>
          <w:rFonts w:ascii="Palatino Linotype" w:hAnsi="Palatino Linotype"/>
        </w:rPr>
        <w:t xml:space="preserve"> precisó nuevamente que </w:t>
      </w:r>
      <w:r w:rsidR="00194120" w:rsidRPr="00DF18CA">
        <w:rPr>
          <w:rFonts w:ascii="Palatino Linotype" w:hAnsi="Palatino Linotype"/>
        </w:rPr>
        <w:t xml:space="preserve">no negó la entrega de la información; sino que, le solicitó a la particular acudiera de manera física a sus oficinas o bien presentara un escrito de manera libre para atender su solicitud como un acceso a datos personales y darle el seguimiento correspondiente de acuerdo con lo establecido en la Ley de Protección de Datos Personales en Posesión de los Sujetos Obligados del Estado de México y Municipios; toda vez que, </w:t>
      </w:r>
      <w:r w:rsidR="008629D3" w:rsidRPr="00DF18CA">
        <w:rPr>
          <w:rFonts w:ascii="Palatino Linotype" w:hAnsi="Palatino Linotype"/>
        </w:rPr>
        <w:t xml:space="preserve">debía acudir personalmente a las oficinas de la Subdirección de Personal y exponer el asunto para poder disipar todas sus dudas y </w:t>
      </w:r>
      <w:r w:rsidR="00194120" w:rsidRPr="00DF18CA">
        <w:rPr>
          <w:rFonts w:ascii="Palatino Linotype" w:hAnsi="Palatino Linotype"/>
        </w:rPr>
        <w:t xml:space="preserve">le asesoraran </w:t>
      </w:r>
      <w:r w:rsidR="008629D3" w:rsidRPr="00DF18CA">
        <w:rPr>
          <w:rFonts w:ascii="Palatino Linotype" w:hAnsi="Palatino Linotype"/>
        </w:rPr>
        <w:t xml:space="preserve">en el sentido que mejor le </w:t>
      </w:r>
      <w:r w:rsidR="00194120" w:rsidRPr="00DF18CA">
        <w:rPr>
          <w:rFonts w:ascii="Palatino Linotype" w:hAnsi="Palatino Linotype"/>
        </w:rPr>
        <w:t>pareciera</w:t>
      </w:r>
      <w:r w:rsidR="008629D3" w:rsidRPr="00DF18CA">
        <w:rPr>
          <w:rFonts w:ascii="Palatino Linotype" w:hAnsi="Palatino Linotype"/>
        </w:rPr>
        <w:t xml:space="preserve"> conforme a sus intereses</w:t>
      </w:r>
      <w:r w:rsidR="00194120" w:rsidRPr="00DF18CA">
        <w:rPr>
          <w:rFonts w:ascii="Palatino Linotype" w:hAnsi="Palatino Linotype"/>
        </w:rPr>
        <w:t>.</w:t>
      </w:r>
    </w:p>
    <w:p w14:paraId="64F432E2" w14:textId="77777777" w:rsidR="008629D3" w:rsidRPr="00DF18CA" w:rsidRDefault="008629D3" w:rsidP="00B200F5">
      <w:pPr>
        <w:pStyle w:val="Prrafodelista"/>
        <w:widowControl w:val="0"/>
        <w:autoSpaceDE w:val="0"/>
        <w:autoSpaceDN w:val="0"/>
        <w:adjustRightInd w:val="0"/>
        <w:spacing w:line="360" w:lineRule="auto"/>
        <w:ind w:left="0"/>
        <w:jc w:val="both"/>
        <w:rPr>
          <w:rFonts w:ascii="Palatino Linotype" w:hAnsi="Palatino Linotype"/>
        </w:rPr>
      </w:pPr>
    </w:p>
    <w:p w14:paraId="2D86D34D" w14:textId="4636D08C" w:rsidR="00AC61D5" w:rsidRPr="00DF18CA" w:rsidRDefault="003B5A91" w:rsidP="00B200F5">
      <w:pPr>
        <w:pStyle w:val="Prrafodelista"/>
        <w:widowControl w:val="0"/>
        <w:autoSpaceDE w:val="0"/>
        <w:autoSpaceDN w:val="0"/>
        <w:adjustRightInd w:val="0"/>
        <w:spacing w:line="360" w:lineRule="auto"/>
        <w:ind w:left="0"/>
        <w:jc w:val="both"/>
        <w:rPr>
          <w:rFonts w:ascii="Palatino Linotype" w:hAnsi="Palatino Linotype"/>
          <w:i/>
        </w:rPr>
      </w:pPr>
      <w:r w:rsidRPr="00DF18CA">
        <w:rPr>
          <w:rFonts w:ascii="Palatino Linotype" w:hAnsi="Palatino Linotype"/>
        </w:rPr>
        <w:t>En ese contexto, y derivado que la solicitud</w:t>
      </w:r>
      <w:r w:rsidR="006156E6" w:rsidRPr="00DF18CA">
        <w:rPr>
          <w:rFonts w:ascii="Palatino Linotype" w:hAnsi="Palatino Linotype"/>
        </w:rPr>
        <w:t xml:space="preserve"> realizada por </w:t>
      </w:r>
      <w:r w:rsidR="006156E6" w:rsidRPr="00DF18CA">
        <w:rPr>
          <w:rFonts w:ascii="Palatino Linotype" w:hAnsi="Palatino Linotype"/>
          <w:b/>
        </w:rPr>
        <w:t xml:space="preserve">LA RECURRENTE </w:t>
      </w:r>
      <w:r w:rsidRPr="00DF18CA">
        <w:rPr>
          <w:rFonts w:ascii="Palatino Linotype" w:hAnsi="Palatino Linotype"/>
        </w:rPr>
        <w:t xml:space="preserve">se encuentra relacionada con la tabulación </w:t>
      </w:r>
      <w:r w:rsidR="007A4486" w:rsidRPr="00DF18CA">
        <w:rPr>
          <w:rFonts w:ascii="Palatino Linotype" w:hAnsi="Palatino Linotype"/>
        </w:rPr>
        <w:t xml:space="preserve">con cálculo de </w:t>
      </w:r>
      <w:r w:rsidRPr="00DF18CA">
        <w:rPr>
          <w:rFonts w:ascii="Palatino Linotype" w:hAnsi="Palatino Linotype"/>
        </w:rPr>
        <w:t xml:space="preserve">finiquito, vale la pena decir que en términos del Diccionario </w:t>
      </w:r>
      <w:r w:rsidR="00AC61D5" w:rsidRPr="00DF18CA">
        <w:rPr>
          <w:rFonts w:ascii="Palatino Linotype" w:hAnsi="Palatino Linotype"/>
        </w:rPr>
        <w:t>Jurídico</w:t>
      </w:r>
      <w:r w:rsidR="00E7265E" w:rsidRPr="00DF18CA">
        <w:rPr>
          <w:rStyle w:val="Refdenotaalpie"/>
          <w:rFonts w:ascii="Palatino Linotype" w:hAnsi="Palatino Linotype"/>
        </w:rPr>
        <w:footnoteReference w:id="1"/>
      </w:r>
      <w:r w:rsidR="00AC61D5" w:rsidRPr="00DF18CA">
        <w:rPr>
          <w:rFonts w:ascii="Palatino Linotype" w:hAnsi="Palatino Linotype"/>
        </w:rPr>
        <w:t xml:space="preserve"> </w:t>
      </w:r>
      <w:r w:rsidRPr="00DF18CA">
        <w:rPr>
          <w:rFonts w:ascii="Palatino Linotype" w:hAnsi="Palatino Linotype"/>
        </w:rPr>
        <w:t xml:space="preserve">el término </w:t>
      </w:r>
      <w:r w:rsidRPr="00DF18CA">
        <w:rPr>
          <w:rFonts w:ascii="Palatino Linotype" w:hAnsi="Palatino Linotype"/>
          <w:i/>
        </w:rPr>
        <w:t>“finiquito”</w:t>
      </w:r>
      <w:r w:rsidRPr="00DF18CA">
        <w:rPr>
          <w:rFonts w:ascii="Palatino Linotype" w:hAnsi="Palatino Linotype"/>
        </w:rPr>
        <w:t xml:space="preserve"> corresponde al </w:t>
      </w:r>
      <w:r w:rsidRPr="00DF18CA">
        <w:rPr>
          <w:rFonts w:ascii="Palatino Linotype" w:hAnsi="Palatino Linotype"/>
          <w:i/>
        </w:rPr>
        <w:t>“</w:t>
      </w:r>
      <w:r w:rsidR="00AC61D5" w:rsidRPr="00DF18CA">
        <w:rPr>
          <w:rFonts w:ascii="Palatino Linotype" w:hAnsi="Palatino Linotype"/>
          <w:i/>
        </w:rPr>
        <w:t xml:space="preserve">documento </w:t>
      </w:r>
      <w:hyperlink r:id="rId13" w:history="1">
        <w:r w:rsidR="00AC61D5" w:rsidRPr="00DF18CA">
          <w:rPr>
            <w:rFonts w:ascii="Palatino Linotype" w:hAnsi="Palatino Linotype"/>
            <w:i/>
          </w:rPr>
          <w:t>escrito</w:t>
        </w:r>
      </w:hyperlink>
      <w:r w:rsidR="00AC61D5" w:rsidRPr="00DF18CA">
        <w:rPr>
          <w:rFonts w:ascii="Palatino Linotype" w:hAnsi="Palatino Linotype"/>
          <w:i/>
        </w:rPr>
        <w:t xml:space="preserve"> por medio del cual el </w:t>
      </w:r>
      <w:hyperlink r:id="rId14" w:history="1">
        <w:r w:rsidR="00AC61D5" w:rsidRPr="00DF18CA">
          <w:rPr>
            <w:rFonts w:ascii="Palatino Linotype" w:hAnsi="Palatino Linotype"/>
            <w:i/>
          </w:rPr>
          <w:t>empleador</w:t>
        </w:r>
      </w:hyperlink>
      <w:r w:rsidR="00AC61D5" w:rsidRPr="00DF18CA">
        <w:rPr>
          <w:rFonts w:ascii="Palatino Linotype" w:hAnsi="Palatino Linotype"/>
          <w:i/>
        </w:rPr>
        <w:t xml:space="preserve"> y el trabajador, con ocasión del </w:t>
      </w:r>
      <w:hyperlink r:id="rId15" w:history="1">
        <w:r w:rsidR="00AC61D5" w:rsidRPr="00DF18CA">
          <w:rPr>
            <w:rFonts w:ascii="Palatino Linotype" w:hAnsi="Palatino Linotype"/>
            <w:i/>
          </w:rPr>
          <w:t>término</w:t>
        </w:r>
      </w:hyperlink>
      <w:r w:rsidR="00AC61D5" w:rsidRPr="00DF18CA">
        <w:rPr>
          <w:rFonts w:ascii="Palatino Linotype" w:hAnsi="Palatino Linotype"/>
          <w:i/>
        </w:rPr>
        <w:t xml:space="preserve"> del </w:t>
      </w:r>
      <w:hyperlink r:id="rId16" w:history="1">
        <w:r w:rsidR="00AC61D5" w:rsidRPr="00DF18CA">
          <w:rPr>
            <w:rFonts w:ascii="Palatino Linotype" w:hAnsi="Palatino Linotype"/>
            <w:i/>
          </w:rPr>
          <w:t>contrato</w:t>
        </w:r>
      </w:hyperlink>
      <w:r w:rsidR="00AC61D5" w:rsidRPr="00DF18CA">
        <w:rPr>
          <w:rFonts w:ascii="Palatino Linotype" w:hAnsi="Palatino Linotype"/>
          <w:i/>
        </w:rPr>
        <w:t xml:space="preserve"> de </w:t>
      </w:r>
      <w:r w:rsidR="00AC61D5" w:rsidRPr="00DF18CA">
        <w:rPr>
          <w:rFonts w:ascii="Palatino Linotype" w:hAnsi="Palatino Linotype"/>
          <w:i/>
        </w:rPr>
        <w:lastRenderedPageBreak/>
        <w:t xml:space="preserve">trabajo, dejan </w:t>
      </w:r>
      <w:hyperlink r:id="rId17" w:history="1">
        <w:r w:rsidR="00AC61D5" w:rsidRPr="00DF18CA">
          <w:rPr>
            <w:rFonts w:ascii="Palatino Linotype" w:hAnsi="Palatino Linotype"/>
            <w:i/>
          </w:rPr>
          <w:t>constancia</w:t>
        </w:r>
      </w:hyperlink>
      <w:r w:rsidR="00AC61D5" w:rsidRPr="00DF18CA">
        <w:rPr>
          <w:rFonts w:ascii="Palatino Linotype" w:hAnsi="Palatino Linotype"/>
          <w:i/>
        </w:rPr>
        <w:t xml:space="preserve"> tanto de las obligaciones recíprocas que se encuentran cumplidas como aquellas que se encuentran pendientes. En este último caso se conserva el </w:t>
      </w:r>
      <w:hyperlink r:id="rId18" w:history="1">
        <w:r w:rsidR="00AC61D5" w:rsidRPr="00DF18CA">
          <w:rPr>
            <w:rFonts w:ascii="Palatino Linotype" w:hAnsi="Palatino Linotype"/>
            <w:i/>
          </w:rPr>
          <w:t>derecho</w:t>
        </w:r>
      </w:hyperlink>
      <w:r w:rsidR="00AC61D5" w:rsidRPr="00DF18CA">
        <w:rPr>
          <w:rFonts w:ascii="Palatino Linotype" w:hAnsi="Palatino Linotype"/>
          <w:i/>
        </w:rPr>
        <w:t xml:space="preserve"> a reclamarlas con posterioridad</w:t>
      </w:r>
      <w:r w:rsidR="00E7265E" w:rsidRPr="00DF18CA">
        <w:rPr>
          <w:rFonts w:ascii="Palatino Linotype" w:hAnsi="Palatino Linotype"/>
          <w:i/>
        </w:rPr>
        <w:t>.”</w:t>
      </w:r>
    </w:p>
    <w:p w14:paraId="2EF80431" w14:textId="77777777" w:rsidR="00AC61D5" w:rsidRPr="00DF18CA" w:rsidRDefault="00AC61D5" w:rsidP="00B200F5">
      <w:pPr>
        <w:pStyle w:val="Prrafodelista"/>
        <w:widowControl w:val="0"/>
        <w:autoSpaceDE w:val="0"/>
        <w:autoSpaceDN w:val="0"/>
        <w:adjustRightInd w:val="0"/>
        <w:spacing w:line="360" w:lineRule="auto"/>
        <w:ind w:left="0"/>
        <w:jc w:val="both"/>
        <w:rPr>
          <w:rFonts w:ascii="Palatino Linotype" w:hAnsi="Palatino Linotype"/>
        </w:rPr>
      </w:pPr>
    </w:p>
    <w:p w14:paraId="3FEB5304" w14:textId="1E6F8B57" w:rsidR="002A5247" w:rsidRPr="00DF18CA" w:rsidRDefault="002A5247"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Ahora bien, en el Tesauro Jurídico de la Suprema Corte de Justicia de la Nación</w:t>
      </w:r>
      <w:r w:rsidRPr="00DF18CA">
        <w:rPr>
          <w:rStyle w:val="Refdenotaalpie"/>
          <w:rFonts w:ascii="Palatino Linotype" w:hAnsi="Palatino Linotype"/>
        </w:rPr>
        <w:footnoteReference w:id="2"/>
      </w:r>
      <w:r w:rsidRPr="00DF18CA">
        <w:rPr>
          <w:rFonts w:ascii="Palatino Linotype" w:hAnsi="Palatino Linotype"/>
        </w:rPr>
        <w:t xml:space="preserve">, precisa que finiquito </w:t>
      </w:r>
      <w:r w:rsidRPr="00DF18CA">
        <w:rPr>
          <w:rFonts w:ascii="Palatino Linotype" w:hAnsi="Palatino Linotype"/>
          <w:i/>
        </w:rPr>
        <w:t>“…es aquel documento que da cuenta del término de la relación laboral, y puede ser también un recibo de pago de prestaciones laborales, con efectos diversos, atendiendo a su naturaleza jurídica.”</w:t>
      </w:r>
      <w:r w:rsidRPr="00DF18CA">
        <w:rPr>
          <w:rStyle w:val="Refdenotaalpie"/>
          <w:rFonts w:ascii="Palatino Linotype" w:hAnsi="Palatino Linotype"/>
          <w:i/>
        </w:rPr>
        <w:footnoteReference w:id="3"/>
      </w:r>
    </w:p>
    <w:p w14:paraId="77A348B5" w14:textId="77777777" w:rsidR="002A5247" w:rsidRPr="00DF18CA" w:rsidRDefault="002A5247" w:rsidP="00B200F5">
      <w:pPr>
        <w:pStyle w:val="Prrafodelista"/>
        <w:widowControl w:val="0"/>
        <w:autoSpaceDE w:val="0"/>
        <w:autoSpaceDN w:val="0"/>
        <w:adjustRightInd w:val="0"/>
        <w:spacing w:line="360" w:lineRule="auto"/>
        <w:ind w:left="0"/>
        <w:jc w:val="both"/>
        <w:rPr>
          <w:rFonts w:ascii="Palatino Linotype" w:hAnsi="Palatino Linotype"/>
        </w:rPr>
      </w:pPr>
    </w:p>
    <w:p w14:paraId="35FF6F4A" w14:textId="7DF8AE1F" w:rsidR="003B5A91" w:rsidRPr="00DF18CA" w:rsidRDefault="003B5A91"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Dicho de otro modo, el finiquito hace referencia al documento en el que se hace constar la cantidad de dinero que debe recibir un trabajador, que resulte de la suma de todas las prestaciones a que tiene derecho por la terminación una relación laboral. </w:t>
      </w:r>
    </w:p>
    <w:p w14:paraId="7C819D5E" w14:textId="77777777" w:rsidR="003B5A91" w:rsidRPr="00DF18CA" w:rsidRDefault="003B5A91" w:rsidP="00B200F5">
      <w:pPr>
        <w:pStyle w:val="Prrafodelista"/>
        <w:widowControl w:val="0"/>
        <w:autoSpaceDE w:val="0"/>
        <w:autoSpaceDN w:val="0"/>
        <w:adjustRightInd w:val="0"/>
        <w:spacing w:line="360" w:lineRule="auto"/>
        <w:ind w:left="0"/>
        <w:jc w:val="both"/>
        <w:rPr>
          <w:rFonts w:ascii="Palatino Linotype" w:hAnsi="Palatino Linotype"/>
        </w:rPr>
      </w:pPr>
    </w:p>
    <w:p w14:paraId="5B9EAAC8" w14:textId="3652A378" w:rsidR="00AC61D5" w:rsidRPr="00DF18CA" w:rsidRDefault="00E7265E" w:rsidP="00B200F5">
      <w:pPr>
        <w:pStyle w:val="Prrafodelista"/>
        <w:tabs>
          <w:tab w:val="left" w:pos="426"/>
        </w:tabs>
        <w:spacing w:line="360" w:lineRule="auto"/>
        <w:ind w:left="0"/>
        <w:jc w:val="both"/>
        <w:rPr>
          <w:rFonts w:ascii="Palatino Linotype" w:hAnsi="Palatino Linotype"/>
        </w:rPr>
      </w:pPr>
      <w:r w:rsidRPr="00DF18CA">
        <w:rPr>
          <w:rFonts w:ascii="Palatino Linotype" w:hAnsi="Palatino Linotype" w:cs="Arial"/>
          <w:color w:val="000000" w:themeColor="text1"/>
        </w:rPr>
        <w:t xml:space="preserve">Derivado de lo anterior, se considera </w:t>
      </w:r>
      <w:r w:rsidR="00AC61D5" w:rsidRPr="00DF18CA">
        <w:rPr>
          <w:rFonts w:ascii="Palatino Linotype" w:hAnsi="Palatino Linotype" w:cs="Arial"/>
          <w:color w:val="000000" w:themeColor="text1"/>
        </w:rPr>
        <w:t xml:space="preserve">importante traer a contexto la parte que nos interesa la </w:t>
      </w:r>
      <w:r w:rsidR="00AC61D5" w:rsidRPr="00DF18CA">
        <w:rPr>
          <w:rFonts w:ascii="Palatino Linotype" w:hAnsi="Palatino Linotype"/>
        </w:rPr>
        <w:t xml:space="preserve">Ley de Trabajo de los Servidores Públicos del Estado y Municipios, establece lo siguiente: </w:t>
      </w:r>
    </w:p>
    <w:p w14:paraId="710A9FCF" w14:textId="77777777" w:rsidR="00AC61D5" w:rsidRPr="00DF18CA" w:rsidRDefault="00AC61D5" w:rsidP="00B200F5">
      <w:pPr>
        <w:ind w:right="49"/>
        <w:jc w:val="both"/>
        <w:rPr>
          <w:rFonts w:ascii="Palatino Linotype" w:hAnsi="Palatino Linotype"/>
        </w:rPr>
      </w:pPr>
    </w:p>
    <w:p w14:paraId="3FA1AA48"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“ARTÍCULO 89.</w:t>
      </w:r>
      <w:r w:rsidRPr="00DF18CA">
        <w:rPr>
          <w:rFonts w:ascii="Palatino Linotype" w:eastAsia="Batang" w:hAnsi="Palatino Linotype" w:cs="Arial"/>
          <w:i/>
          <w:sz w:val="22"/>
          <w:lang w:val="es-AR"/>
        </w:rPr>
        <w:t xml:space="preserve"> Son </w:t>
      </w:r>
      <w:r w:rsidRPr="00DF18CA">
        <w:rPr>
          <w:rFonts w:ascii="Palatino Linotype" w:eastAsia="Batang" w:hAnsi="Palatino Linotype" w:cs="Arial"/>
          <w:b/>
          <w:i/>
          <w:sz w:val="22"/>
          <w:lang w:val="es-AR"/>
        </w:rPr>
        <w:t>causas de terminación de la relación laboral</w:t>
      </w:r>
      <w:r w:rsidRPr="00DF18CA">
        <w:rPr>
          <w:rFonts w:ascii="Palatino Linotype" w:eastAsia="Batang" w:hAnsi="Palatino Linotype" w:cs="Arial"/>
          <w:i/>
          <w:sz w:val="22"/>
          <w:lang w:val="es-AR"/>
        </w:rPr>
        <w:t xml:space="preserve"> sin responsabilidad para las instituciones públicas: </w:t>
      </w:r>
    </w:p>
    <w:p w14:paraId="380E5D28"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I.</w:t>
      </w:r>
      <w:r w:rsidRPr="00DF18CA">
        <w:rPr>
          <w:rFonts w:ascii="Palatino Linotype" w:eastAsia="Batang" w:hAnsi="Palatino Linotype" w:cs="Arial"/>
          <w:i/>
          <w:sz w:val="22"/>
          <w:lang w:val="es-AR"/>
        </w:rPr>
        <w:t xml:space="preserve"> La renuncia del servidor público; </w:t>
      </w:r>
    </w:p>
    <w:p w14:paraId="1A188892"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II.</w:t>
      </w:r>
      <w:r w:rsidRPr="00DF18CA">
        <w:rPr>
          <w:rFonts w:ascii="Palatino Linotype" w:eastAsia="Batang" w:hAnsi="Palatino Linotype" w:cs="Arial"/>
          <w:i/>
          <w:sz w:val="22"/>
          <w:lang w:val="es-AR"/>
        </w:rPr>
        <w:t xml:space="preserve"> El mutuo consentimiento de las partes; </w:t>
      </w:r>
    </w:p>
    <w:p w14:paraId="3A3C15FE"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III.</w:t>
      </w:r>
      <w:r w:rsidRPr="00DF18CA">
        <w:rPr>
          <w:rFonts w:ascii="Palatino Linotype" w:eastAsia="Batang" w:hAnsi="Palatino Linotype" w:cs="Arial"/>
          <w:i/>
          <w:sz w:val="22"/>
          <w:lang w:val="es-AR"/>
        </w:rPr>
        <w:t xml:space="preserve"> El vencimiento del término o conclusión de la obra determinantes de la contratación; </w:t>
      </w:r>
    </w:p>
    <w:p w14:paraId="2E2479A8"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lastRenderedPageBreak/>
        <w:t>IV.</w:t>
      </w:r>
      <w:r w:rsidRPr="00DF18CA">
        <w:rPr>
          <w:rFonts w:ascii="Palatino Linotype" w:eastAsia="Batang" w:hAnsi="Palatino Linotype" w:cs="Arial"/>
          <w:i/>
          <w:sz w:val="22"/>
          <w:lang w:val="es-AR"/>
        </w:rPr>
        <w:t xml:space="preserve"> El término o conclusión de la administración en la cual fue contratado el servidor público a que se refiere el artículo 8 de ésta Ley; </w:t>
      </w:r>
    </w:p>
    <w:p w14:paraId="485BE757"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V.</w:t>
      </w:r>
      <w:r w:rsidRPr="00DF18CA">
        <w:rPr>
          <w:rFonts w:ascii="Palatino Linotype" w:eastAsia="Batang" w:hAnsi="Palatino Linotype" w:cs="Arial"/>
          <w:i/>
          <w:sz w:val="22"/>
          <w:lang w:val="es-AR"/>
        </w:rPr>
        <w:t xml:space="preserve"> La muerte del servidor público; y </w:t>
      </w:r>
    </w:p>
    <w:p w14:paraId="08C6CF1F"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VI.</w:t>
      </w:r>
      <w:r w:rsidRPr="00DF18CA">
        <w:rPr>
          <w:rFonts w:ascii="Palatino Linotype" w:eastAsia="Batang" w:hAnsi="Palatino Linotype" w:cs="Arial"/>
          <w:i/>
          <w:sz w:val="22"/>
          <w:lang w:val="es-AR"/>
        </w:rPr>
        <w:t xml:space="preserve"> La incapacidad permanente del servidor público que le impida el desempeño de sus labores.</w:t>
      </w:r>
    </w:p>
    <w:p w14:paraId="4E049BEC" w14:textId="77777777" w:rsidR="00AC61D5" w:rsidRPr="00DF18CA" w:rsidRDefault="00AC61D5" w:rsidP="00B200F5">
      <w:pPr>
        <w:ind w:left="851" w:right="899"/>
        <w:jc w:val="both"/>
        <w:rPr>
          <w:rFonts w:ascii="Palatino Linotype" w:eastAsia="Batang" w:hAnsi="Palatino Linotype" w:cs="Arial"/>
          <w:i/>
          <w:sz w:val="22"/>
          <w:lang w:val="es-AR"/>
        </w:rPr>
      </w:pPr>
    </w:p>
    <w:p w14:paraId="21DE8766" w14:textId="77777777" w:rsidR="00AC61D5" w:rsidRPr="00DF18CA" w:rsidRDefault="00AC61D5" w:rsidP="00B200F5">
      <w:pPr>
        <w:ind w:left="851" w:right="899"/>
        <w:jc w:val="both"/>
        <w:rPr>
          <w:rFonts w:ascii="Palatino Linotype" w:eastAsia="Batang" w:hAnsi="Palatino Linotype" w:cs="Arial"/>
          <w:b/>
          <w:i/>
          <w:sz w:val="22"/>
          <w:lang w:val="es-AR"/>
        </w:rPr>
      </w:pPr>
      <w:r w:rsidRPr="00DF18CA">
        <w:rPr>
          <w:rFonts w:ascii="Palatino Linotype" w:eastAsia="Batang" w:hAnsi="Palatino Linotype" w:cs="Arial"/>
          <w:b/>
          <w:i/>
          <w:sz w:val="22"/>
          <w:lang w:val="es-AR"/>
        </w:rPr>
        <w:t>ARTÍCULO 92.</w:t>
      </w:r>
      <w:r w:rsidRPr="00DF18CA">
        <w:rPr>
          <w:rFonts w:ascii="Palatino Linotype" w:eastAsia="Batang" w:hAnsi="Palatino Linotype" w:cs="Arial"/>
          <w:i/>
          <w:sz w:val="22"/>
          <w:lang w:val="es-AR"/>
        </w:rPr>
        <w:t xml:space="preserve"> </w:t>
      </w:r>
      <w:r w:rsidRPr="00DF18CA">
        <w:rPr>
          <w:rFonts w:ascii="Palatino Linotype" w:eastAsia="Batang" w:hAnsi="Palatino Linotype" w:cs="Arial"/>
          <w:b/>
          <w:i/>
          <w:sz w:val="22"/>
          <w:lang w:val="es-AR"/>
        </w:rPr>
        <w:t xml:space="preserve">El servidor público o la institución pública podrán rescindir en cualquier tiempo, por causa justificada, la relación laboral. </w:t>
      </w:r>
    </w:p>
    <w:p w14:paraId="70FD25A6" w14:textId="77777777" w:rsidR="00AC61D5" w:rsidRPr="00DF18CA" w:rsidRDefault="00AC61D5" w:rsidP="00B200F5">
      <w:pPr>
        <w:ind w:left="851" w:right="899"/>
        <w:jc w:val="both"/>
        <w:rPr>
          <w:rFonts w:ascii="Palatino Linotype" w:eastAsia="Batang" w:hAnsi="Palatino Linotype" w:cs="Arial"/>
          <w:b/>
          <w:i/>
          <w:sz w:val="22"/>
          <w:lang w:val="es-AR"/>
        </w:rPr>
      </w:pPr>
    </w:p>
    <w:p w14:paraId="3A9A4A17"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ARTÍCULO 94.</w:t>
      </w:r>
      <w:r w:rsidRPr="00DF18CA">
        <w:rPr>
          <w:rFonts w:ascii="Palatino Linotype" w:eastAsia="Batang" w:hAnsi="Palatino Linotype" w:cs="Arial"/>
          <w:i/>
          <w:sz w:val="22"/>
          <w:lang w:val="es-AR"/>
        </w:rPr>
        <w:t xml:space="preserve"> La </w:t>
      </w:r>
      <w:r w:rsidRPr="00DF18CA">
        <w:rPr>
          <w:rFonts w:ascii="Palatino Linotype" w:eastAsia="Batang" w:hAnsi="Palatino Linotype" w:cs="Arial"/>
          <w:b/>
          <w:i/>
          <w:sz w:val="22"/>
          <w:lang w:val="es-AR"/>
        </w:rPr>
        <w:t>institución pública deberá dar aviso por escrito al servidor público de manera personal, de la fecha y causa o causas de la rescisión de la relación laboral.</w:t>
      </w:r>
      <w:r w:rsidRPr="00DF18CA">
        <w:rPr>
          <w:rFonts w:ascii="Palatino Linotype" w:eastAsia="Batang" w:hAnsi="Palatino Linotype" w:cs="Arial"/>
          <w:i/>
          <w:sz w:val="22"/>
          <w:lang w:val="es-AR"/>
        </w:rPr>
        <w:t xml:space="preserve"> </w:t>
      </w:r>
    </w:p>
    <w:p w14:paraId="4C1926B4"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7BEE92C4"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La falta de aviso al servidor público, al Tribunal o a la Sala por sí sola bastará para considerar que el despido fue injustificado.</w:t>
      </w:r>
    </w:p>
    <w:p w14:paraId="0A815F12" w14:textId="77777777" w:rsidR="00AC61D5" w:rsidRPr="00DF18CA" w:rsidRDefault="00AC61D5" w:rsidP="00B200F5">
      <w:pPr>
        <w:ind w:left="851" w:right="899"/>
        <w:jc w:val="both"/>
        <w:rPr>
          <w:rFonts w:ascii="Palatino Linotype" w:eastAsia="Batang" w:hAnsi="Palatino Linotype" w:cs="Arial"/>
          <w:i/>
          <w:sz w:val="22"/>
          <w:lang w:val="es-AR"/>
        </w:rPr>
      </w:pPr>
    </w:p>
    <w:p w14:paraId="2028DE61"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ARTÍCULO 95.</w:t>
      </w:r>
      <w:r w:rsidRPr="00DF18CA">
        <w:rPr>
          <w:rFonts w:ascii="Palatino Linotype" w:eastAsia="Batang" w:hAnsi="Palatino Linotype" w:cs="Arial"/>
          <w:i/>
          <w:sz w:val="22"/>
          <w:lang w:val="es-AR"/>
        </w:rPr>
        <w:t xml:space="preserve"> Son </w:t>
      </w:r>
      <w:r w:rsidRPr="00DF18CA">
        <w:rPr>
          <w:rFonts w:ascii="Palatino Linotype" w:eastAsia="Batang" w:hAnsi="Palatino Linotype" w:cs="Arial"/>
          <w:b/>
          <w:i/>
          <w:sz w:val="22"/>
          <w:lang w:val="es-AR"/>
        </w:rPr>
        <w:t>causas de rescisión de la relación laboral</w:t>
      </w:r>
      <w:r w:rsidRPr="00DF18CA">
        <w:rPr>
          <w:rFonts w:ascii="Palatino Linotype" w:eastAsia="Batang" w:hAnsi="Palatino Linotype" w:cs="Arial"/>
          <w:i/>
          <w:sz w:val="22"/>
          <w:lang w:val="es-AR"/>
        </w:rPr>
        <w:t>, sin responsabilidad para el servidor público:</w:t>
      </w:r>
    </w:p>
    <w:p w14:paraId="5AE7E27D"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w:t>
      </w:r>
    </w:p>
    <w:p w14:paraId="0CE8B88B"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En estos casos, </w:t>
      </w:r>
      <w:r w:rsidRPr="00DF18CA">
        <w:rPr>
          <w:rFonts w:ascii="Palatino Linotype" w:eastAsia="Batang" w:hAnsi="Palatino Linotype" w:cs="Arial"/>
          <w:b/>
          <w:i/>
          <w:sz w:val="22"/>
          <w:lang w:val="es-AR"/>
        </w:rPr>
        <w:t xml:space="preserve">el servidor público podrá separarse de su trabajo dentro de los treinta días siguientes a la fecha en que se dé cualquiera de las causas y tendrá derecho a que la institución pública </w:t>
      </w:r>
      <w:r w:rsidRPr="00DF18CA">
        <w:rPr>
          <w:rFonts w:ascii="Palatino Linotype" w:eastAsia="Batang" w:hAnsi="Palatino Linotype" w:cs="Arial"/>
          <w:b/>
          <w:i/>
          <w:sz w:val="22"/>
          <w:u w:val="single"/>
          <w:lang w:val="es-AR"/>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DF18CA">
        <w:rPr>
          <w:rFonts w:ascii="Palatino Linotype" w:eastAsia="Batang" w:hAnsi="Palatino Linotype" w:cs="Arial"/>
          <w:i/>
          <w:sz w:val="22"/>
          <w:lang w:val="es-AR"/>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56FC6BE2"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2CC3B091" w14:textId="77777777" w:rsidR="00AC61D5" w:rsidRPr="00DF18CA" w:rsidRDefault="00AC61D5" w:rsidP="00B200F5">
      <w:pPr>
        <w:ind w:left="851" w:right="899"/>
        <w:jc w:val="both"/>
        <w:rPr>
          <w:rFonts w:ascii="Palatino Linotype" w:eastAsia="Batang" w:hAnsi="Palatino Linotype" w:cs="Arial"/>
          <w:i/>
          <w:sz w:val="22"/>
          <w:lang w:val="es-AR"/>
        </w:rPr>
      </w:pPr>
    </w:p>
    <w:p w14:paraId="6A5980FE"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lastRenderedPageBreak/>
        <w:t>ARTÍCULO 96.-</w:t>
      </w:r>
      <w:r w:rsidRPr="00DF18CA">
        <w:rPr>
          <w:rFonts w:ascii="Palatino Linotype" w:eastAsia="Batang" w:hAnsi="Palatino Linotype" w:cs="Arial"/>
          <w:i/>
          <w:sz w:val="22"/>
          <w:lang w:val="es-AR"/>
        </w:rPr>
        <w:t xml:space="preserve"> El servidor público podrá solicitar ante el Tribunal o la Sala correspondiente, que se le reinstale en el trabajo que desempeñaba, o que se le indemnice. </w:t>
      </w:r>
      <w:r w:rsidRPr="00DF18CA">
        <w:rPr>
          <w:rFonts w:ascii="Palatino Linotype" w:eastAsia="Batang" w:hAnsi="Palatino Linotype" w:cs="Arial"/>
          <w:b/>
          <w:i/>
          <w:sz w:val="22"/>
          <w:lang w:val="es-AR"/>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DF18CA">
        <w:rPr>
          <w:rFonts w:ascii="Palatino Linotype" w:eastAsia="Batang" w:hAnsi="Palatino Linotype" w:cs="Arial"/>
          <w:i/>
          <w:sz w:val="22"/>
          <w:lang w:val="es-AR"/>
        </w:rPr>
        <w:t xml:space="preserve"> </w:t>
      </w:r>
    </w:p>
    <w:p w14:paraId="06B673B5"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20819BA8"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273D38A6"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En cualquier estado del procedimiento el demandado podrá pagar todo o en parte lo reclamado por el actor exhibiendo la cantidad líquida en moneda nacional o en cheque certificado a nombre de éste</w:t>
      </w:r>
      <w:r w:rsidRPr="00DF18CA">
        <w:rPr>
          <w:rFonts w:ascii="Palatino Linotype" w:eastAsia="Batang" w:hAnsi="Palatino Linotype" w:cs="Arial"/>
          <w:i/>
          <w:sz w:val="22"/>
          <w:lang w:val="es-AR"/>
        </w:rPr>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72B3101E"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El Tribunal o la Sala </w:t>
      </w:r>
      <w:proofErr w:type="gramStart"/>
      <w:r w:rsidRPr="00DF18CA">
        <w:rPr>
          <w:rFonts w:ascii="Palatino Linotype" w:eastAsia="Batang" w:hAnsi="Palatino Linotype" w:cs="Arial"/>
          <w:i/>
          <w:sz w:val="22"/>
          <w:lang w:val="es-AR"/>
        </w:rPr>
        <w:t>aprobará</w:t>
      </w:r>
      <w:proofErr w:type="gramEnd"/>
      <w:r w:rsidRPr="00DF18CA">
        <w:rPr>
          <w:rFonts w:ascii="Palatino Linotype" w:eastAsia="Batang" w:hAnsi="Palatino Linotype" w:cs="Arial"/>
          <w:i/>
          <w:sz w:val="22"/>
          <w:lang w:val="es-AR"/>
        </w:rPr>
        <w:t xml:space="preserve">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5A7E4A9B"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3A00F1F4"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Para la hipótesis de que la demandada sólo exhiba la cantidad por indemnizaciones y sus prestaciones accesorias dejarán de correr los salarios caídos, continuándose con el procedimiento por las prestaciones pendientes de pago. </w:t>
      </w:r>
    </w:p>
    <w:p w14:paraId="514EE8B8" w14:textId="77777777" w:rsidR="00AC61D5" w:rsidRPr="00DF18CA" w:rsidRDefault="00AC61D5" w:rsidP="00B200F5">
      <w:pPr>
        <w:ind w:left="851" w:right="899"/>
        <w:jc w:val="both"/>
        <w:rPr>
          <w:rFonts w:ascii="Palatino Linotype" w:hAnsi="Palatino Linotype"/>
          <w:i/>
          <w:sz w:val="22"/>
        </w:rPr>
      </w:pPr>
      <w:r w:rsidRPr="00DF18CA">
        <w:rPr>
          <w:rFonts w:ascii="Palatino Linotype" w:eastAsia="Batang" w:hAnsi="Palatino Linotype" w:cs="Arial"/>
          <w:i/>
          <w:sz w:val="22"/>
          <w:lang w:val="es-AR"/>
        </w:rPr>
        <w:lastRenderedPageBreak/>
        <w:t>En caso de muerte del trabajador, dejarán de computarse los salarios vencidos como parte del conflicto.</w:t>
      </w:r>
    </w:p>
    <w:p w14:paraId="5B42B4D5" w14:textId="77777777" w:rsidR="00AC61D5" w:rsidRPr="00DF18CA" w:rsidRDefault="00AC61D5" w:rsidP="00B200F5">
      <w:pPr>
        <w:ind w:left="993" w:right="899"/>
        <w:jc w:val="both"/>
        <w:rPr>
          <w:rFonts w:ascii="Palatino Linotype" w:hAnsi="Palatino Linotype"/>
          <w:i/>
          <w:sz w:val="20"/>
          <w:szCs w:val="22"/>
        </w:rPr>
      </w:pPr>
    </w:p>
    <w:p w14:paraId="29202EFD" w14:textId="77777777" w:rsidR="00AC61D5" w:rsidRPr="00DF18CA" w:rsidRDefault="00AC61D5" w:rsidP="00B200F5">
      <w:pPr>
        <w:ind w:left="851" w:right="899"/>
        <w:jc w:val="both"/>
        <w:rPr>
          <w:rFonts w:ascii="Palatino Linotype" w:hAnsi="Palatino Linotype"/>
          <w:b/>
          <w:i/>
          <w:sz w:val="22"/>
        </w:rPr>
      </w:pPr>
      <w:r w:rsidRPr="00DF18CA">
        <w:rPr>
          <w:rFonts w:ascii="Palatino Linotype" w:eastAsia="Batang" w:hAnsi="Palatino Linotype" w:cs="Arial"/>
          <w:b/>
          <w:i/>
          <w:sz w:val="22"/>
          <w:lang w:val="es-AR"/>
        </w:rPr>
        <w:t>ARTÍCULO 97.-</w:t>
      </w:r>
      <w:r w:rsidRPr="00DF18CA">
        <w:rPr>
          <w:rFonts w:ascii="Palatino Linotype" w:eastAsia="Batang" w:hAnsi="Palatino Linotype" w:cs="Arial"/>
          <w:i/>
          <w:sz w:val="22"/>
          <w:lang w:val="es-AR"/>
        </w:rPr>
        <w:t xml:space="preserve"> Las </w:t>
      </w:r>
      <w:r w:rsidRPr="00DF18CA">
        <w:rPr>
          <w:rFonts w:ascii="Palatino Linotype" w:eastAsia="Batang" w:hAnsi="Palatino Linotype" w:cs="Arial"/>
          <w:b/>
          <w:i/>
          <w:sz w:val="22"/>
          <w:lang w:val="es-AR"/>
        </w:rPr>
        <w:t>instituciones públicas</w:t>
      </w:r>
      <w:r w:rsidRPr="00DF18CA">
        <w:rPr>
          <w:rFonts w:ascii="Palatino Linotype" w:eastAsia="Batang" w:hAnsi="Palatino Linotype" w:cs="Arial"/>
          <w:i/>
          <w:sz w:val="22"/>
          <w:lang w:val="es-AR"/>
        </w:rPr>
        <w:t xml:space="preserve"> o dependencias no estarán </w:t>
      </w:r>
      <w:r w:rsidRPr="00DF18CA">
        <w:rPr>
          <w:rFonts w:ascii="Palatino Linotype" w:eastAsia="Batang" w:hAnsi="Palatino Linotype" w:cs="Arial"/>
          <w:b/>
          <w:i/>
          <w:sz w:val="22"/>
          <w:lang w:val="es-AR"/>
        </w:rPr>
        <w:t>obligadas</w:t>
      </w:r>
      <w:r w:rsidRPr="00DF18CA">
        <w:rPr>
          <w:rFonts w:ascii="Palatino Linotype" w:eastAsia="Batang" w:hAnsi="Palatino Linotype" w:cs="Arial"/>
          <w:i/>
          <w:sz w:val="22"/>
          <w:lang w:val="es-AR"/>
        </w:rPr>
        <w:t xml:space="preserve"> a reinstalar al servidor público, pero sí </w:t>
      </w:r>
      <w:r w:rsidRPr="00DF18CA">
        <w:rPr>
          <w:rFonts w:ascii="Palatino Linotype" w:eastAsia="Batang" w:hAnsi="Palatino Linotype" w:cs="Arial"/>
          <w:b/>
          <w:i/>
          <w:sz w:val="22"/>
          <w:lang w:val="es-AR"/>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DF18CA">
        <w:rPr>
          <w:rFonts w:ascii="Palatino Linotype" w:eastAsia="Batang" w:hAnsi="Palatino Linotype" w:cs="Arial"/>
          <w:i/>
          <w:sz w:val="22"/>
          <w:lang w:val="es-AR"/>
        </w:rPr>
        <w:t xml:space="preserve"> independientemente del tiempo que dure el proceso, exhibiendo la totalidad de la cantidad liquida en moneda nacional o mediante cheque certificado al momento de la negativa de reinstalar al actor.</w:t>
      </w:r>
      <w:r w:rsidRPr="00DF18CA">
        <w:rPr>
          <w:rFonts w:ascii="Palatino Linotype" w:hAnsi="Palatino Linotype"/>
          <w:b/>
          <w:i/>
          <w:sz w:val="22"/>
        </w:rPr>
        <w:t>”</w:t>
      </w:r>
    </w:p>
    <w:p w14:paraId="52B7710F" w14:textId="77777777" w:rsidR="00AC61D5" w:rsidRPr="00DF18CA" w:rsidRDefault="00AC61D5"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(Énfasis añadido)</w:t>
      </w:r>
    </w:p>
    <w:p w14:paraId="62791B6C" w14:textId="77777777" w:rsidR="00AC61D5" w:rsidRPr="00DF18CA" w:rsidRDefault="00AC61D5" w:rsidP="00B200F5">
      <w:pPr>
        <w:pStyle w:val="Prrafodelista"/>
        <w:tabs>
          <w:tab w:val="left" w:pos="426"/>
        </w:tabs>
        <w:ind w:left="0"/>
        <w:jc w:val="both"/>
        <w:rPr>
          <w:rFonts w:ascii="Palatino Linotype" w:hAnsi="Palatino Linotype" w:cs="Arial"/>
        </w:rPr>
      </w:pPr>
    </w:p>
    <w:p w14:paraId="5B1DE94E" w14:textId="77777777" w:rsidR="00AC61D5" w:rsidRPr="00DF18CA" w:rsidRDefault="00AC61D5" w:rsidP="00B200F5">
      <w:pPr>
        <w:pStyle w:val="Prrafodelista"/>
        <w:tabs>
          <w:tab w:val="left" w:pos="426"/>
        </w:tabs>
        <w:spacing w:line="360" w:lineRule="auto"/>
        <w:ind w:left="0"/>
        <w:jc w:val="both"/>
        <w:rPr>
          <w:rFonts w:ascii="Palatino Linotype" w:hAnsi="Palatino Linotype"/>
        </w:rPr>
      </w:pPr>
      <w:r w:rsidRPr="00DF18CA">
        <w:rPr>
          <w:rFonts w:ascii="Palatino Linotype" w:hAnsi="Palatino Linotype" w:cs="Arial"/>
        </w:rPr>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w:t>
      </w:r>
      <w:r w:rsidRPr="00DF18CA">
        <w:rPr>
          <w:rFonts w:ascii="Palatino Linotype" w:hAnsi="Palatino Linotype"/>
        </w:rPr>
        <w:t xml:space="preserve">Además, se prevén los </w:t>
      </w:r>
      <w:r w:rsidRPr="00DF18CA">
        <w:rPr>
          <w:rFonts w:ascii="Palatino Linotype" w:hAnsi="Palatino Linotype" w:cs="Arial"/>
        </w:rPr>
        <w:t>supuestos</w:t>
      </w:r>
      <w:r w:rsidRPr="00DF18CA">
        <w:rPr>
          <w:rFonts w:ascii="Palatino Linotype" w:hAnsi="Palatino Linotype"/>
        </w:rPr>
        <w:t xml:space="preserve">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258C44D5" w14:textId="77777777" w:rsidR="00AC61D5" w:rsidRPr="00DF18CA" w:rsidRDefault="00AC61D5" w:rsidP="00B200F5">
      <w:pPr>
        <w:spacing w:line="360" w:lineRule="auto"/>
        <w:ind w:right="49"/>
        <w:jc w:val="both"/>
        <w:rPr>
          <w:rFonts w:ascii="Palatino Linotype" w:hAnsi="Palatino Linotype"/>
        </w:rPr>
      </w:pPr>
    </w:p>
    <w:p w14:paraId="11395DA6" w14:textId="77777777" w:rsidR="00AC61D5" w:rsidRPr="00DF18CA" w:rsidRDefault="00AC61D5" w:rsidP="00B200F5">
      <w:pPr>
        <w:pStyle w:val="Prrafodelista"/>
        <w:tabs>
          <w:tab w:val="left" w:pos="426"/>
        </w:tabs>
        <w:spacing w:line="360" w:lineRule="auto"/>
        <w:ind w:left="0"/>
        <w:jc w:val="both"/>
        <w:rPr>
          <w:rFonts w:ascii="Palatino Linotype" w:hAnsi="Palatino Linotype"/>
        </w:rPr>
      </w:pPr>
      <w:r w:rsidRPr="00DF18CA">
        <w:rPr>
          <w:rFonts w:ascii="Palatino Linotype" w:hAnsi="Palatino Linotype"/>
        </w:rPr>
        <w:t xml:space="preserve">Por su parte, el artículo 96 del ordenamiento legal en cita, contempla el derecho que le asiste al servidor público para solicitar ante el Tribunal o la Sala Auxiliar </w:t>
      </w:r>
      <w:r w:rsidRPr="00DF18CA">
        <w:rPr>
          <w:rFonts w:ascii="Palatino Linotype" w:hAnsi="Palatino Linotype"/>
        </w:rPr>
        <w:lastRenderedPageBreak/>
        <w:t>correspondiente, que se le reinstale en el trabajo que desempeñaba, o que se le indemnice.</w:t>
      </w:r>
    </w:p>
    <w:p w14:paraId="60CA5A9B" w14:textId="77777777" w:rsidR="00AC61D5" w:rsidRPr="00DF18CA" w:rsidRDefault="00AC61D5" w:rsidP="00B200F5">
      <w:pPr>
        <w:pStyle w:val="Prrafodelista"/>
        <w:tabs>
          <w:tab w:val="left" w:pos="426"/>
        </w:tabs>
        <w:spacing w:line="360" w:lineRule="auto"/>
        <w:ind w:left="0"/>
        <w:jc w:val="both"/>
        <w:rPr>
          <w:rFonts w:ascii="Palatino Linotype" w:hAnsi="Palatino Linotype"/>
        </w:rPr>
      </w:pPr>
    </w:p>
    <w:p w14:paraId="4E02DA14" w14:textId="77777777" w:rsidR="00AC61D5" w:rsidRPr="00DF18CA" w:rsidRDefault="00AC61D5" w:rsidP="00B200F5">
      <w:pPr>
        <w:pStyle w:val="Prrafodelista"/>
        <w:tabs>
          <w:tab w:val="left" w:pos="426"/>
        </w:tabs>
        <w:spacing w:line="360" w:lineRule="auto"/>
        <w:ind w:left="0"/>
        <w:jc w:val="both"/>
        <w:rPr>
          <w:rFonts w:ascii="Palatino Linotype" w:hAnsi="Palatino Linotype"/>
        </w:rPr>
      </w:pPr>
      <w:r w:rsidRPr="00DF18CA">
        <w:rPr>
          <w:rFonts w:ascii="Palatino Linotype" w:hAnsi="Palatino Linotype"/>
        </w:rPr>
        <w:t>Así 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5E750F13" w14:textId="77777777" w:rsidR="00AC61D5" w:rsidRPr="00DF18CA" w:rsidRDefault="00AC61D5" w:rsidP="00B200F5">
      <w:pPr>
        <w:pStyle w:val="Prrafodelista"/>
        <w:tabs>
          <w:tab w:val="left" w:pos="426"/>
        </w:tabs>
        <w:spacing w:line="360" w:lineRule="auto"/>
        <w:ind w:left="0"/>
        <w:jc w:val="both"/>
        <w:rPr>
          <w:rFonts w:ascii="Palatino Linotype" w:hAnsi="Palatino Linotype"/>
        </w:rPr>
      </w:pPr>
    </w:p>
    <w:p w14:paraId="4BD035A0" w14:textId="31E4138E" w:rsidR="00AC61D5" w:rsidRPr="00DF18CA" w:rsidRDefault="00AC61D5" w:rsidP="00B200F5">
      <w:pPr>
        <w:pStyle w:val="Prrafodelista"/>
        <w:tabs>
          <w:tab w:val="left" w:pos="426"/>
        </w:tabs>
        <w:spacing w:line="360" w:lineRule="auto"/>
        <w:ind w:left="0"/>
        <w:jc w:val="both"/>
        <w:rPr>
          <w:rFonts w:ascii="Palatino Linotype" w:hAnsi="Palatino Linotype"/>
        </w:rPr>
      </w:pPr>
      <w:r w:rsidRPr="00DF18CA">
        <w:rPr>
          <w:rFonts w:ascii="Palatino Linotype" w:hAnsi="Palatino Linotype"/>
        </w:rPr>
        <w:t>Finalmente, se establece que las instituciones públicas o dependencias no estarán obligadas a reinstalar al servidor público, cuando se actualicen los supuestos previstos en el mismo precepto legal, pero sí tienen la obligación de cubrirle una indemnización por tres meses de salario base, veinte días por cada año de servicios en términos del artículo 95 párrafo segundo de la ley en cita y cubrirle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0DA62048" w14:textId="77777777" w:rsidR="00AC61D5" w:rsidRPr="00DF18CA" w:rsidRDefault="00AC61D5" w:rsidP="00B200F5">
      <w:pPr>
        <w:spacing w:line="360" w:lineRule="auto"/>
        <w:ind w:right="49"/>
        <w:jc w:val="both"/>
        <w:rPr>
          <w:rFonts w:ascii="Palatino Linotype" w:hAnsi="Palatino Linotype"/>
        </w:rPr>
      </w:pPr>
    </w:p>
    <w:p w14:paraId="393125E0" w14:textId="77777777" w:rsidR="00AC61D5" w:rsidRPr="00DF18CA" w:rsidRDefault="00AC61D5" w:rsidP="00B200F5">
      <w:pPr>
        <w:spacing w:line="360" w:lineRule="auto"/>
        <w:ind w:right="49"/>
        <w:jc w:val="both"/>
        <w:rPr>
          <w:rFonts w:ascii="Palatino Linotype" w:hAnsi="Palatino Linotype"/>
        </w:rPr>
      </w:pPr>
      <w:r w:rsidRPr="00DF18CA">
        <w:rPr>
          <w:rFonts w:ascii="Palatino Linotype" w:hAnsi="Palatino Linotype"/>
        </w:rPr>
        <w:t xml:space="preserve">Por lo tanto, si la Ley del Trabajo del Estado de México y Municipios, es aplicable al </w:t>
      </w:r>
      <w:r w:rsidRPr="00DF18CA">
        <w:rPr>
          <w:rFonts w:ascii="Palatino Linotype" w:hAnsi="Palatino Linotype"/>
          <w:b/>
        </w:rPr>
        <w:t>SUJETO OBLIGADO</w:t>
      </w:r>
      <w:r w:rsidRPr="00DF18CA">
        <w:rPr>
          <w:rFonts w:ascii="Palatino Linotype" w:hAnsi="Palatino Linotype"/>
        </w:rPr>
        <w:t xml:space="preserve">, es evidente que para la terminación o rescisión laboral, originado por renuncias o juicios ante órganos jurisdiccionales en materia laboral, de </w:t>
      </w:r>
      <w:r w:rsidRPr="00DF18CA">
        <w:rPr>
          <w:rFonts w:ascii="Palatino Linotype" w:hAnsi="Palatino Linotype"/>
        </w:rPr>
        <w:lastRenderedPageBreak/>
        <w:t xml:space="preserve">los que derivaran laudos condenando al pago de las prestaciones previstas en ese ordenamiento legal (que se traduce en finiquitos), en cumplimiento a ello, </w:t>
      </w:r>
      <w:r w:rsidRPr="00DF18CA">
        <w:rPr>
          <w:rFonts w:ascii="Palatino Linotype" w:hAnsi="Palatino Linotype"/>
          <w:b/>
        </w:rPr>
        <w:t xml:space="preserve">EL SUJETO OBLIGADO </w:t>
      </w:r>
      <w:r w:rsidRPr="00DF18CA">
        <w:rPr>
          <w:rFonts w:ascii="Palatino Linotype" w:hAnsi="Palatino Linotype"/>
        </w:rPr>
        <w:t>debe efectuar el pago de dichas prestaciones generando necesariamente un soporte documental.</w:t>
      </w:r>
    </w:p>
    <w:p w14:paraId="7E6B4D3D" w14:textId="77777777" w:rsidR="00AC61D5" w:rsidRPr="00DF18CA" w:rsidRDefault="00AC61D5" w:rsidP="00B200F5">
      <w:pPr>
        <w:pStyle w:val="Prrafodelista"/>
        <w:widowControl w:val="0"/>
        <w:autoSpaceDE w:val="0"/>
        <w:autoSpaceDN w:val="0"/>
        <w:adjustRightInd w:val="0"/>
        <w:spacing w:line="360" w:lineRule="auto"/>
        <w:ind w:left="0"/>
        <w:jc w:val="both"/>
        <w:rPr>
          <w:rFonts w:ascii="Palatino Linotype" w:hAnsi="Palatino Linotype"/>
        </w:rPr>
      </w:pPr>
    </w:p>
    <w:p w14:paraId="3C81B2DC" w14:textId="66AC992D" w:rsidR="00383999" w:rsidRPr="00DF18CA" w:rsidRDefault="0041102B"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Una vez precisado lo anterior</w:t>
      </w:r>
      <w:r w:rsidR="00383999" w:rsidRPr="00DF18CA">
        <w:rPr>
          <w:rFonts w:ascii="Palatino Linotype" w:hAnsi="Palatino Linotype"/>
        </w:rPr>
        <w:t xml:space="preserve">, es importante traer a contexto el Manual de Normas y Procedimientos de Desarrollo y Administración de Personal, correspondiente al procedimiento </w:t>
      </w:r>
      <w:r w:rsidR="00383999" w:rsidRPr="00DF18CA">
        <w:rPr>
          <w:rFonts w:ascii="Palatino Linotype" w:hAnsi="Palatino Linotype"/>
          <w:b/>
        </w:rPr>
        <w:t>301 Finiquito</w:t>
      </w:r>
      <w:r w:rsidR="00383999" w:rsidRPr="00DF18CA">
        <w:rPr>
          <w:rStyle w:val="Refdenotaalpie"/>
          <w:rFonts w:ascii="Palatino Linotype" w:hAnsi="Palatino Linotype"/>
          <w:b/>
        </w:rPr>
        <w:footnoteReference w:id="4"/>
      </w:r>
      <w:r w:rsidR="00383999" w:rsidRPr="00DF18CA">
        <w:rPr>
          <w:rFonts w:ascii="Palatino Linotype" w:hAnsi="Palatino Linotype"/>
          <w:b/>
        </w:rPr>
        <w:t xml:space="preserve">, </w:t>
      </w:r>
      <w:r w:rsidR="00383999" w:rsidRPr="00DF18CA">
        <w:rPr>
          <w:rFonts w:ascii="Palatino Linotype" w:hAnsi="Palatino Linotype"/>
        </w:rPr>
        <w:t xml:space="preserve">el cual tiene por objetivo pagar a los servidores públicos que causen baja del servicio por cualquier motivo, la parte proporcional a que tuvieren derecho; mismo que establece como normas las siguientes: </w:t>
      </w:r>
    </w:p>
    <w:p w14:paraId="56928AD7" w14:textId="77777777" w:rsidR="00383999" w:rsidRPr="00DF18CA" w:rsidRDefault="00383999" w:rsidP="00B200F5">
      <w:pPr>
        <w:pStyle w:val="Prrafodelista"/>
        <w:widowControl w:val="0"/>
        <w:autoSpaceDE w:val="0"/>
        <w:autoSpaceDN w:val="0"/>
        <w:adjustRightInd w:val="0"/>
        <w:ind w:left="0"/>
        <w:jc w:val="both"/>
        <w:rPr>
          <w:rFonts w:ascii="Palatino Linotype" w:hAnsi="Palatino Linotype"/>
        </w:rPr>
      </w:pPr>
    </w:p>
    <w:p w14:paraId="6168A59B" w14:textId="2B064A22" w:rsidR="00383999" w:rsidRPr="00DF18CA" w:rsidRDefault="00383999" w:rsidP="00B200F5">
      <w:pPr>
        <w:ind w:left="851" w:right="899"/>
        <w:jc w:val="center"/>
        <w:rPr>
          <w:rFonts w:ascii="Palatino Linotype" w:eastAsia="Batang" w:hAnsi="Palatino Linotype" w:cs="Arial"/>
          <w:i/>
          <w:sz w:val="22"/>
          <w:lang w:val="es-AR"/>
        </w:rPr>
      </w:pPr>
      <w:r w:rsidRPr="00DF18CA">
        <w:rPr>
          <w:rFonts w:ascii="Palatino Linotype" w:eastAsia="Batang" w:hAnsi="Palatino Linotype" w:cs="Arial"/>
          <w:i/>
          <w:sz w:val="22"/>
          <w:lang w:val="es-AR"/>
        </w:rPr>
        <w:t>“</w:t>
      </w:r>
      <w:r w:rsidRPr="00DF18CA">
        <w:rPr>
          <w:rFonts w:ascii="Palatino Linotype" w:eastAsia="Batang" w:hAnsi="Palatino Linotype" w:cs="Arial"/>
          <w:b/>
          <w:i/>
          <w:sz w:val="22"/>
          <w:lang w:val="es-AR"/>
        </w:rPr>
        <w:t>20301/301-01</w:t>
      </w:r>
    </w:p>
    <w:p w14:paraId="2B56BCF7"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El servidor público que cause baja, tiene derecho a percibir un finiquito consistente en: </w:t>
      </w:r>
    </w:p>
    <w:p w14:paraId="33F41A3E"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a) Su sueldo hasta el último día laborado. </w:t>
      </w:r>
    </w:p>
    <w:p w14:paraId="21727551"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b) La parte proporcional de la prima vacacional. </w:t>
      </w:r>
    </w:p>
    <w:p w14:paraId="3209E126"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c) La parte proporcional de aguinaldo. </w:t>
      </w:r>
    </w:p>
    <w:p w14:paraId="263A49EA"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d) La parte proporcional de la gratificación especial. </w:t>
      </w:r>
    </w:p>
    <w:p w14:paraId="1A950E08" w14:textId="77777777" w:rsidR="00383999" w:rsidRPr="00DF18CA" w:rsidRDefault="00383999" w:rsidP="00B200F5">
      <w:pPr>
        <w:ind w:left="851" w:right="899"/>
        <w:jc w:val="both"/>
        <w:rPr>
          <w:rFonts w:ascii="Palatino Linotype" w:eastAsia="Batang" w:hAnsi="Palatino Linotype" w:cs="Arial"/>
          <w:i/>
          <w:sz w:val="22"/>
          <w:lang w:val="es-AR"/>
        </w:rPr>
      </w:pPr>
    </w:p>
    <w:p w14:paraId="63481914" w14:textId="6530B4DD" w:rsidR="00383999" w:rsidRPr="00DF18CA" w:rsidRDefault="00383999" w:rsidP="00B200F5">
      <w:pPr>
        <w:ind w:left="851" w:right="899"/>
        <w:jc w:val="center"/>
        <w:rPr>
          <w:rFonts w:ascii="Palatino Linotype" w:eastAsia="Batang" w:hAnsi="Palatino Linotype" w:cs="Arial"/>
          <w:b/>
          <w:i/>
          <w:sz w:val="22"/>
          <w:lang w:val="es-AR"/>
        </w:rPr>
      </w:pPr>
      <w:r w:rsidRPr="00DF18CA">
        <w:rPr>
          <w:rFonts w:ascii="Palatino Linotype" w:eastAsia="Batang" w:hAnsi="Palatino Linotype" w:cs="Arial"/>
          <w:b/>
          <w:i/>
          <w:sz w:val="22"/>
          <w:lang w:val="es-AR"/>
        </w:rPr>
        <w:t>20301/301-02</w:t>
      </w:r>
    </w:p>
    <w:p w14:paraId="18976485" w14:textId="77777777" w:rsidR="00383999"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Para proceder al pago del finiquito del servidor público que causó baja, éste o su beneficiario deberá presentar a la Coordinación Administrativa o equivalente constancia de no adeudo expedida por la Dirección de Contabilidad del Sector Central; constancia de no adeudo expedida por la Subdirección de Control de Pagos; Formato Único de Movimientos de Personal (FUMP) donde conste la baja; copia de identificación oficial; copia de CURP; copia de R.F.C. con </w:t>
      </w:r>
      <w:proofErr w:type="spellStart"/>
      <w:r w:rsidRPr="00DF18CA">
        <w:rPr>
          <w:rFonts w:ascii="Palatino Linotype" w:eastAsia="Batang" w:hAnsi="Palatino Linotype" w:cs="Arial"/>
          <w:i/>
          <w:sz w:val="22"/>
          <w:lang w:val="es-AR"/>
        </w:rPr>
        <w:t>homoclave</w:t>
      </w:r>
      <w:proofErr w:type="spellEnd"/>
      <w:r w:rsidRPr="00DF18CA">
        <w:rPr>
          <w:rFonts w:ascii="Palatino Linotype" w:eastAsia="Batang" w:hAnsi="Palatino Linotype" w:cs="Arial"/>
          <w:i/>
          <w:sz w:val="22"/>
          <w:lang w:val="es-AR"/>
        </w:rPr>
        <w:t xml:space="preserve">; copia del acta de entrega-recepción cuando corresponda; copia del Laudo o Resolución de la autoridad competente; y en su caso copia del Dictamen de Incapacidad por Riesgo de Trabajo. </w:t>
      </w:r>
    </w:p>
    <w:p w14:paraId="7E5DD5C0" w14:textId="77777777" w:rsidR="00383999" w:rsidRPr="00DF18CA" w:rsidRDefault="00383999" w:rsidP="00B200F5">
      <w:pPr>
        <w:ind w:left="851" w:right="899"/>
        <w:jc w:val="both"/>
        <w:rPr>
          <w:rFonts w:ascii="Palatino Linotype" w:eastAsia="Batang" w:hAnsi="Palatino Linotype" w:cs="Arial"/>
          <w:i/>
          <w:sz w:val="22"/>
          <w:lang w:val="es-AR"/>
        </w:rPr>
      </w:pPr>
    </w:p>
    <w:p w14:paraId="3451A2C8" w14:textId="0B7276FA" w:rsidR="00A70B7F" w:rsidRPr="00DF18CA" w:rsidRDefault="00383999" w:rsidP="00B200F5">
      <w:pPr>
        <w:ind w:left="851" w:right="899"/>
        <w:jc w:val="center"/>
        <w:rPr>
          <w:rFonts w:ascii="Palatino Linotype" w:eastAsia="Batang" w:hAnsi="Palatino Linotype" w:cs="Arial"/>
          <w:b/>
          <w:i/>
          <w:sz w:val="22"/>
          <w:lang w:val="es-AR"/>
        </w:rPr>
      </w:pPr>
      <w:r w:rsidRPr="00DF18CA">
        <w:rPr>
          <w:rFonts w:ascii="Palatino Linotype" w:eastAsia="Batang" w:hAnsi="Palatino Linotype" w:cs="Arial"/>
          <w:b/>
          <w:i/>
          <w:sz w:val="22"/>
          <w:lang w:val="es-AR"/>
        </w:rPr>
        <w:t>20301/301-03</w:t>
      </w:r>
    </w:p>
    <w:p w14:paraId="414B0693" w14:textId="77777777" w:rsidR="00A70B7F"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lastRenderedPageBreak/>
        <w:sym w:font="Symbol" w:char="F0B7"/>
      </w:r>
      <w:r w:rsidRPr="00DF18CA">
        <w:rPr>
          <w:rFonts w:ascii="Palatino Linotype" w:eastAsia="Batang" w:hAnsi="Palatino Linotype" w:cs="Arial"/>
          <w:i/>
          <w:sz w:val="22"/>
          <w:lang w:val="es-AR"/>
        </w:rPr>
        <w:t xml:space="preserve"> En el finiquito del servidor público, se podrán realizar los ajustes que correspondan por adeudos con el Gobierno del Estado. </w:t>
      </w:r>
    </w:p>
    <w:p w14:paraId="433EA910" w14:textId="77777777" w:rsidR="00A70B7F" w:rsidRPr="00DF18CA" w:rsidRDefault="00A70B7F" w:rsidP="00B200F5">
      <w:pPr>
        <w:ind w:left="851" w:right="899"/>
        <w:jc w:val="both"/>
        <w:rPr>
          <w:rFonts w:ascii="Palatino Linotype" w:eastAsia="Batang" w:hAnsi="Palatino Linotype" w:cs="Arial"/>
          <w:i/>
          <w:sz w:val="22"/>
          <w:lang w:val="es-AR"/>
        </w:rPr>
      </w:pPr>
    </w:p>
    <w:p w14:paraId="55E89092" w14:textId="34EF444C" w:rsidR="00A70B7F" w:rsidRPr="00DF18CA" w:rsidRDefault="00383999" w:rsidP="00B200F5">
      <w:pPr>
        <w:ind w:left="851" w:right="899"/>
        <w:jc w:val="center"/>
        <w:rPr>
          <w:rFonts w:ascii="Palatino Linotype" w:eastAsia="Batang" w:hAnsi="Palatino Linotype" w:cs="Arial"/>
          <w:i/>
          <w:sz w:val="22"/>
          <w:lang w:val="es-AR"/>
        </w:rPr>
      </w:pPr>
      <w:r w:rsidRPr="00DF18CA">
        <w:rPr>
          <w:rFonts w:ascii="Palatino Linotype" w:eastAsia="Batang" w:hAnsi="Palatino Linotype" w:cs="Arial"/>
          <w:b/>
          <w:i/>
          <w:sz w:val="22"/>
          <w:lang w:val="es-AR"/>
        </w:rPr>
        <w:t>20301/301-04</w:t>
      </w:r>
    </w:p>
    <w:p w14:paraId="5A1BF485" w14:textId="77777777" w:rsidR="00A70B7F"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El pago del finiquito del servidor público le será entregado en su lugar de adscripción treinta días naturales después de haberse procesado su movimiento de baja y de que la dependencia lo haya solicitado por escrito a la Dirección de Remuneraciones al Personal. </w:t>
      </w:r>
    </w:p>
    <w:p w14:paraId="441AFCAF" w14:textId="77777777" w:rsidR="00A70B7F" w:rsidRPr="00DF18CA" w:rsidRDefault="00A70B7F" w:rsidP="00B200F5">
      <w:pPr>
        <w:ind w:left="851" w:right="899"/>
        <w:jc w:val="both"/>
        <w:rPr>
          <w:rFonts w:ascii="Palatino Linotype" w:eastAsia="Batang" w:hAnsi="Palatino Linotype" w:cs="Arial"/>
          <w:i/>
          <w:sz w:val="22"/>
          <w:lang w:val="es-AR"/>
        </w:rPr>
      </w:pPr>
    </w:p>
    <w:p w14:paraId="5A5CA34F" w14:textId="12A27B6B" w:rsidR="00A70B7F" w:rsidRPr="00DF18CA" w:rsidRDefault="00383999" w:rsidP="00B200F5">
      <w:pPr>
        <w:ind w:left="851" w:right="899"/>
        <w:jc w:val="center"/>
        <w:rPr>
          <w:rFonts w:ascii="Palatino Linotype" w:eastAsia="Batang" w:hAnsi="Palatino Linotype" w:cs="Arial"/>
          <w:i/>
          <w:sz w:val="22"/>
          <w:lang w:val="es-AR"/>
        </w:rPr>
      </w:pPr>
      <w:r w:rsidRPr="00DF18CA">
        <w:rPr>
          <w:rFonts w:ascii="Palatino Linotype" w:eastAsia="Batang" w:hAnsi="Palatino Linotype" w:cs="Arial"/>
          <w:b/>
          <w:i/>
          <w:sz w:val="22"/>
          <w:lang w:val="es-AR"/>
        </w:rPr>
        <w:t>20301/301-05</w:t>
      </w:r>
    </w:p>
    <w:p w14:paraId="7E657336" w14:textId="77777777" w:rsidR="00A70B7F"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Cuando la baja se origine por fallecimiento del servidor público, el finiquito deberá entregarse a quien acredite la dependencia económica, en el orden de prelación establecido en el artículo 136 de la Ley del Trabajo de los Servidores Públicos del Estado y Municipios. </w:t>
      </w:r>
    </w:p>
    <w:p w14:paraId="02FEF95A" w14:textId="77777777" w:rsidR="00A70B7F" w:rsidRPr="00DF18CA" w:rsidRDefault="00A70B7F" w:rsidP="00B200F5">
      <w:pPr>
        <w:ind w:left="851" w:right="899"/>
        <w:jc w:val="both"/>
        <w:rPr>
          <w:rFonts w:ascii="Palatino Linotype" w:eastAsia="Batang" w:hAnsi="Palatino Linotype" w:cs="Arial"/>
          <w:i/>
          <w:sz w:val="22"/>
          <w:lang w:val="es-AR"/>
        </w:rPr>
      </w:pPr>
    </w:p>
    <w:p w14:paraId="0AB0A181" w14:textId="20D18AC6" w:rsidR="00A70B7F" w:rsidRPr="00DF18CA" w:rsidRDefault="00383999" w:rsidP="00B200F5">
      <w:pPr>
        <w:ind w:left="851" w:right="899"/>
        <w:jc w:val="center"/>
        <w:rPr>
          <w:rFonts w:ascii="Palatino Linotype" w:eastAsia="Batang" w:hAnsi="Palatino Linotype" w:cs="Arial"/>
          <w:b/>
          <w:i/>
          <w:sz w:val="22"/>
          <w:lang w:val="es-AR"/>
        </w:rPr>
      </w:pPr>
      <w:r w:rsidRPr="00DF18CA">
        <w:rPr>
          <w:rFonts w:ascii="Palatino Linotype" w:eastAsia="Batang" w:hAnsi="Palatino Linotype" w:cs="Arial"/>
          <w:b/>
          <w:i/>
          <w:sz w:val="22"/>
          <w:lang w:val="es-AR"/>
        </w:rPr>
        <w:t>20301/301-06</w:t>
      </w:r>
    </w:p>
    <w:p w14:paraId="21C597D9" w14:textId="099A1B27" w:rsidR="00A70B7F" w:rsidRPr="00DF18CA" w:rsidRDefault="00383999"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Es responsabilidad de las Coordinaciones Administrativas o equivalentes de las dependencias calcular y tramitar el finiquito del servidor público que cause baja del servicio, a través del formato 20301/NP-101/16 Recibo para Trámite de Pagos, así como hacerle del conocimiento a través del formato 20301/NP-102/16 Aviso de Pago de Prestaciones de ésta y otras prestaciones a las que tuviere derecho, recabado su firma de enterado.</w:t>
      </w:r>
    </w:p>
    <w:p w14:paraId="78106847" w14:textId="77777777" w:rsidR="00A47CCB" w:rsidRPr="00DF18CA" w:rsidRDefault="00A47CCB" w:rsidP="00B200F5">
      <w:pPr>
        <w:ind w:left="851" w:right="899"/>
        <w:jc w:val="both"/>
        <w:rPr>
          <w:rFonts w:ascii="Palatino Linotype" w:eastAsia="Batang" w:hAnsi="Palatino Linotype" w:cs="Arial"/>
          <w:i/>
          <w:sz w:val="22"/>
          <w:lang w:val="es-AR"/>
        </w:rPr>
      </w:pPr>
    </w:p>
    <w:p w14:paraId="469EAAFB" w14:textId="652E17D8" w:rsidR="00A47CCB" w:rsidRPr="00DF18CA" w:rsidRDefault="00A47CCB" w:rsidP="00B200F5">
      <w:pPr>
        <w:ind w:left="851" w:right="899"/>
        <w:jc w:val="center"/>
        <w:rPr>
          <w:rFonts w:ascii="Palatino Linotype" w:eastAsia="Batang" w:hAnsi="Palatino Linotype" w:cs="Arial"/>
          <w:b/>
          <w:i/>
          <w:sz w:val="22"/>
          <w:lang w:val="es-AR"/>
        </w:rPr>
      </w:pPr>
      <w:r w:rsidRPr="00DF18CA">
        <w:rPr>
          <w:rFonts w:ascii="Palatino Linotype" w:eastAsia="Batang" w:hAnsi="Palatino Linotype" w:cs="Arial"/>
          <w:b/>
          <w:i/>
          <w:sz w:val="22"/>
          <w:lang w:val="es-AR"/>
        </w:rPr>
        <w:t>20301/301-07</w:t>
      </w:r>
    </w:p>
    <w:p w14:paraId="345597E1" w14:textId="77777777" w:rsidR="00A47CCB" w:rsidRPr="00DF18CA" w:rsidRDefault="00A47CCB"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Es responsabilidad de la Dirección General de Personal a través de la Dirección de Remuneraciones al Personal revisar y autorizar los finiquitos de los servidores públicos que causen baja del servicio. </w:t>
      </w:r>
    </w:p>
    <w:p w14:paraId="547EC43B" w14:textId="77777777" w:rsidR="00A47CCB" w:rsidRPr="00DF18CA" w:rsidRDefault="00A47CCB" w:rsidP="00B200F5">
      <w:pPr>
        <w:ind w:left="851" w:right="899"/>
        <w:jc w:val="both"/>
        <w:rPr>
          <w:rFonts w:ascii="Palatino Linotype" w:eastAsia="Batang" w:hAnsi="Palatino Linotype" w:cs="Arial"/>
          <w:i/>
          <w:sz w:val="22"/>
          <w:lang w:val="es-AR"/>
        </w:rPr>
      </w:pPr>
    </w:p>
    <w:p w14:paraId="5629ACB4" w14:textId="1FDB6462" w:rsidR="00A47CCB" w:rsidRPr="00DF18CA" w:rsidRDefault="00A47CCB" w:rsidP="00B200F5">
      <w:pPr>
        <w:ind w:left="851" w:right="899"/>
        <w:jc w:val="center"/>
        <w:rPr>
          <w:rFonts w:ascii="Palatino Linotype" w:eastAsia="Batang" w:hAnsi="Palatino Linotype" w:cs="Arial"/>
          <w:i/>
          <w:sz w:val="22"/>
          <w:lang w:val="es-AR"/>
        </w:rPr>
      </w:pPr>
      <w:r w:rsidRPr="00DF18CA">
        <w:rPr>
          <w:rFonts w:ascii="Palatino Linotype" w:eastAsia="Batang" w:hAnsi="Palatino Linotype" w:cs="Arial"/>
          <w:b/>
          <w:i/>
          <w:sz w:val="22"/>
          <w:lang w:val="es-AR"/>
        </w:rPr>
        <w:t>20301/301-08</w:t>
      </w:r>
    </w:p>
    <w:p w14:paraId="3EA6D832" w14:textId="77777777" w:rsidR="00A47CCB" w:rsidRPr="00DF18CA" w:rsidRDefault="00A47CCB"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sym w:font="Symbol" w:char="F0B7"/>
      </w:r>
      <w:r w:rsidRPr="00DF18CA">
        <w:rPr>
          <w:rFonts w:ascii="Palatino Linotype" w:eastAsia="Batang" w:hAnsi="Palatino Linotype" w:cs="Arial"/>
          <w:i/>
          <w:sz w:val="22"/>
          <w:lang w:val="es-AR"/>
        </w:rPr>
        <w:t xml:space="preserve"> Para el cálculo del pago del finiquito correspondiente a la parte proporcional de la prima vacacional, la parte proporcional de aguinaldo y la parte proporcional de la gratificación especial, se estará a lo dispuesto en el procedimiento 300 Cálculo de pago de aguinaldo, prima vacacional y gratificación especial, de este Manual. </w:t>
      </w:r>
    </w:p>
    <w:p w14:paraId="7D62E33F" w14:textId="77777777" w:rsidR="00A47CCB" w:rsidRPr="00DF18CA" w:rsidRDefault="00A47CCB" w:rsidP="00B200F5">
      <w:pPr>
        <w:ind w:left="851" w:right="899"/>
        <w:jc w:val="both"/>
        <w:rPr>
          <w:rFonts w:ascii="Palatino Linotype" w:eastAsia="Batang" w:hAnsi="Palatino Linotype" w:cs="Arial"/>
          <w:i/>
          <w:sz w:val="22"/>
          <w:lang w:val="es-AR"/>
        </w:rPr>
      </w:pPr>
    </w:p>
    <w:p w14:paraId="287D6614" w14:textId="4DC58E77" w:rsidR="00A47CCB" w:rsidRPr="00DF18CA" w:rsidRDefault="00A47CCB"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b/>
          <w:i/>
          <w:sz w:val="22"/>
          <w:lang w:val="es-AR"/>
        </w:rPr>
        <w:t xml:space="preserve">NOTA: </w:t>
      </w:r>
      <w:r w:rsidRPr="00DF18CA">
        <w:rPr>
          <w:rFonts w:ascii="Palatino Linotype" w:eastAsia="Batang" w:hAnsi="Palatino Linotype" w:cs="Arial"/>
          <w:i/>
          <w:sz w:val="22"/>
          <w:lang w:val="es-AR"/>
        </w:rPr>
        <w:t xml:space="preserve">Una vez que se haya determinado el monto a pagar, se debe calcular el descuento de I.S.R. en la tabla mensual, de acuerdo con lo que establezca la Ley del Impuesto sobre la Renta.” </w:t>
      </w:r>
    </w:p>
    <w:p w14:paraId="2A9FC140" w14:textId="324CC552" w:rsidR="00A47CCB" w:rsidRPr="00DF18CA" w:rsidRDefault="00A47CCB" w:rsidP="00B200F5">
      <w:pPr>
        <w:ind w:left="851" w:right="899"/>
        <w:jc w:val="both"/>
        <w:rPr>
          <w:rFonts w:ascii="Palatino Linotype" w:eastAsia="Batang" w:hAnsi="Palatino Linotype" w:cs="Arial"/>
          <w:i/>
          <w:sz w:val="22"/>
          <w:lang w:val="es-AR"/>
        </w:rPr>
      </w:pPr>
      <w:r w:rsidRPr="00DF18CA">
        <w:rPr>
          <w:rFonts w:ascii="Palatino Linotype" w:eastAsia="Batang" w:hAnsi="Palatino Linotype" w:cs="Arial"/>
          <w:i/>
          <w:sz w:val="22"/>
          <w:lang w:val="es-AR"/>
        </w:rPr>
        <w:t xml:space="preserve">(Énfasis añadido) </w:t>
      </w:r>
    </w:p>
    <w:p w14:paraId="328CAFC4" w14:textId="77777777" w:rsidR="00A47CCB" w:rsidRPr="00DF18CA" w:rsidRDefault="00A47CCB" w:rsidP="00B200F5">
      <w:pPr>
        <w:ind w:left="851" w:right="1133"/>
        <w:jc w:val="both"/>
        <w:rPr>
          <w:rFonts w:ascii="Palatino Linotype" w:eastAsia="Batang" w:hAnsi="Palatino Linotype" w:cs="Arial"/>
          <w:i/>
          <w:sz w:val="22"/>
          <w:lang w:val="es-AR"/>
        </w:rPr>
      </w:pPr>
    </w:p>
    <w:p w14:paraId="0E0FDD92" w14:textId="18C6552E" w:rsidR="00A70B7F" w:rsidRPr="00DF18CA" w:rsidRDefault="00A70B7F"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lastRenderedPageBreak/>
        <w:t>De lo anterior, se puede advertir que todo servidor público que cause baja tiene derecho a recibir su finiquito consistente en sueldo hasta el último día laborado, pago proporcional del ag</w:t>
      </w:r>
      <w:r w:rsidR="008629D3" w:rsidRPr="00DF18CA">
        <w:rPr>
          <w:rFonts w:ascii="Palatino Linotype" w:hAnsi="Palatino Linotype"/>
        </w:rPr>
        <w:t>ui</w:t>
      </w:r>
      <w:r w:rsidRPr="00DF18CA">
        <w:rPr>
          <w:rFonts w:ascii="Palatino Linotype" w:hAnsi="Palatino Linotype"/>
        </w:rPr>
        <w:t>na</w:t>
      </w:r>
      <w:r w:rsidR="008629D3" w:rsidRPr="00DF18CA">
        <w:rPr>
          <w:rFonts w:ascii="Palatino Linotype" w:hAnsi="Palatino Linotype"/>
        </w:rPr>
        <w:t>l</w:t>
      </w:r>
      <w:r w:rsidRPr="00DF18CA">
        <w:rPr>
          <w:rFonts w:ascii="Palatino Linotype" w:hAnsi="Palatino Linotype"/>
        </w:rPr>
        <w:t xml:space="preserve">do, prima vacacional y gratificación especial. </w:t>
      </w:r>
    </w:p>
    <w:p w14:paraId="57C219FE" w14:textId="77777777" w:rsidR="00A70B7F" w:rsidRPr="00DF18CA" w:rsidRDefault="00A70B7F" w:rsidP="00B200F5">
      <w:pPr>
        <w:pStyle w:val="Prrafodelista"/>
        <w:widowControl w:val="0"/>
        <w:autoSpaceDE w:val="0"/>
        <w:autoSpaceDN w:val="0"/>
        <w:adjustRightInd w:val="0"/>
        <w:spacing w:line="360" w:lineRule="auto"/>
        <w:ind w:left="0"/>
        <w:jc w:val="both"/>
        <w:rPr>
          <w:rFonts w:ascii="Palatino Linotype" w:hAnsi="Palatino Linotype"/>
        </w:rPr>
      </w:pPr>
    </w:p>
    <w:p w14:paraId="42F85D99" w14:textId="57550A46" w:rsidR="00290097" w:rsidRPr="00DF18CA" w:rsidRDefault="00A70B7F"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Para proceder a dicho pago, el servidor público que cause baja deberá presentar diversos documentos ante la Coordinación Administrativa o equivalente</w:t>
      </w:r>
      <w:r w:rsidR="00290097" w:rsidRPr="00DF18CA">
        <w:rPr>
          <w:rFonts w:ascii="Palatino Linotype" w:hAnsi="Palatino Linotype"/>
        </w:rPr>
        <w:t>, quien le informará de las prestaciones a que tiene derecho a través del formato 20301/NP-102/16 Aviso de pago de Prestaciones y firmará de enterado</w:t>
      </w:r>
      <w:r w:rsidRPr="00DF18CA">
        <w:rPr>
          <w:rFonts w:ascii="Palatino Linotype" w:hAnsi="Palatino Linotype"/>
        </w:rPr>
        <w:t>; una vez hecho lo anterior,</w:t>
      </w:r>
      <w:r w:rsidR="00290097" w:rsidRPr="00DF18CA">
        <w:rPr>
          <w:rFonts w:ascii="Palatino Linotype" w:hAnsi="Palatino Linotype"/>
        </w:rPr>
        <w:t xml:space="preserve"> la Coordinación Administrativa o equivalente requisita el formato 20301/NP-101/16 y 20301/NP-102/16, los cuales se insertan las imágenes para mayor referencia: </w:t>
      </w:r>
    </w:p>
    <w:p w14:paraId="04875859" w14:textId="6BAAF109" w:rsidR="00290097"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7EDCBE0" wp14:editId="2AA7AD48">
                <wp:simplePos x="0" y="0"/>
                <wp:positionH relativeFrom="column">
                  <wp:posOffset>-19086</wp:posOffset>
                </wp:positionH>
                <wp:positionV relativeFrom="paragraph">
                  <wp:posOffset>39142</wp:posOffset>
                </wp:positionV>
                <wp:extent cx="5840083" cy="4183812"/>
                <wp:effectExtent l="38100" t="19050" r="66040" b="83820"/>
                <wp:wrapNone/>
                <wp:docPr id="7" name="Conector recto 7"/>
                <wp:cNvGraphicFramePr/>
                <a:graphic xmlns:a="http://schemas.openxmlformats.org/drawingml/2006/main">
                  <a:graphicData uri="http://schemas.microsoft.com/office/word/2010/wordprocessingShape">
                    <wps:wsp>
                      <wps:cNvCnPr/>
                      <wps:spPr>
                        <a:xfrm>
                          <a:off x="0" y="0"/>
                          <a:ext cx="5840083" cy="4183812"/>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898A77"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pt" to="458.35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" strokecolor="red" strokeweight="2pt">
                <v:shadow on="t" color="black" opacity="24903f" origin=",.5" offset="0,.55556mm"/>
              </v:line>
            </w:pict>
          </mc:Fallback>
        </mc:AlternateContent>
      </w:r>
    </w:p>
    <w:p w14:paraId="256F6D0E"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3EB76B7B"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1DA32CC5"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17F9484D"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5157776E"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238D9F6A"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0B2960EE"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4D783F82"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19294F25"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60CE0E03"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b/>
        </w:rPr>
      </w:pPr>
    </w:p>
    <w:p w14:paraId="7DAF6E9B" w14:textId="77777777" w:rsidR="008629D3" w:rsidRPr="00DF18CA" w:rsidRDefault="008629D3" w:rsidP="00B200F5">
      <w:pPr>
        <w:pStyle w:val="Prrafodelista"/>
        <w:widowControl w:val="0"/>
        <w:autoSpaceDE w:val="0"/>
        <w:autoSpaceDN w:val="0"/>
        <w:adjustRightInd w:val="0"/>
        <w:spacing w:line="360" w:lineRule="auto"/>
        <w:ind w:left="0"/>
        <w:jc w:val="both"/>
        <w:rPr>
          <w:rFonts w:ascii="Palatino Linotype" w:hAnsi="Palatino Linotype"/>
          <w:b/>
        </w:rPr>
      </w:pPr>
    </w:p>
    <w:p w14:paraId="4E332D23" w14:textId="77777777" w:rsidR="008629D3" w:rsidRPr="00DF18CA" w:rsidRDefault="008629D3" w:rsidP="00B200F5">
      <w:pPr>
        <w:pStyle w:val="Prrafodelista"/>
        <w:widowControl w:val="0"/>
        <w:autoSpaceDE w:val="0"/>
        <w:autoSpaceDN w:val="0"/>
        <w:adjustRightInd w:val="0"/>
        <w:spacing w:line="360" w:lineRule="auto"/>
        <w:ind w:left="0"/>
        <w:jc w:val="both"/>
        <w:rPr>
          <w:rFonts w:ascii="Palatino Linotype" w:hAnsi="Palatino Linotype"/>
          <w:b/>
        </w:rPr>
      </w:pPr>
    </w:p>
    <w:p w14:paraId="1C57893C" w14:textId="77777777" w:rsidR="008629D3" w:rsidRPr="00DF18CA" w:rsidRDefault="008629D3" w:rsidP="00B200F5">
      <w:pPr>
        <w:pStyle w:val="Prrafodelista"/>
        <w:widowControl w:val="0"/>
        <w:autoSpaceDE w:val="0"/>
        <w:autoSpaceDN w:val="0"/>
        <w:adjustRightInd w:val="0"/>
        <w:spacing w:line="360" w:lineRule="auto"/>
        <w:ind w:left="0"/>
        <w:jc w:val="both"/>
        <w:rPr>
          <w:rFonts w:ascii="Palatino Linotype" w:hAnsi="Palatino Linotype"/>
          <w:b/>
        </w:rPr>
      </w:pPr>
    </w:p>
    <w:p w14:paraId="1FAC9700" w14:textId="77777777" w:rsidR="00B200F5" w:rsidRPr="00DF18CA" w:rsidRDefault="00A47CCB" w:rsidP="00B200F5">
      <w:pPr>
        <w:pStyle w:val="Prrafodelista"/>
        <w:widowControl w:val="0"/>
        <w:autoSpaceDE w:val="0"/>
        <w:autoSpaceDN w:val="0"/>
        <w:adjustRightInd w:val="0"/>
        <w:spacing w:line="360" w:lineRule="auto"/>
        <w:ind w:left="0"/>
        <w:jc w:val="both"/>
        <w:rPr>
          <w:rFonts w:ascii="Palatino Linotype" w:hAnsi="Palatino Linotype"/>
          <w:b/>
        </w:rPr>
      </w:pPr>
      <w:r w:rsidRPr="00DF18CA">
        <w:rPr>
          <w:rFonts w:ascii="Palatino Linotype" w:hAnsi="Palatino Linotype"/>
          <w:b/>
        </w:rPr>
        <w:lastRenderedPageBreak/>
        <w:t xml:space="preserve">20301/NP-101/16 </w:t>
      </w:r>
    </w:p>
    <w:p w14:paraId="39496869" w14:textId="3B298B7B" w:rsidR="00A47CCB" w:rsidRPr="00DF18CA" w:rsidRDefault="00A47CCB" w:rsidP="00B200F5">
      <w:pPr>
        <w:pStyle w:val="Prrafodelista"/>
        <w:widowControl w:val="0"/>
        <w:autoSpaceDE w:val="0"/>
        <w:autoSpaceDN w:val="0"/>
        <w:adjustRightInd w:val="0"/>
        <w:spacing w:line="360" w:lineRule="auto"/>
        <w:ind w:left="0"/>
        <w:jc w:val="center"/>
        <w:rPr>
          <w:rFonts w:ascii="Palatino Linotype" w:hAnsi="Palatino Linotype"/>
          <w:b/>
        </w:rPr>
      </w:pPr>
      <w:r w:rsidRPr="00DF18CA">
        <w:rPr>
          <w:rFonts w:ascii="Palatino Linotype" w:hAnsi="Palatino Linotype"/>
          <w:b/>
          <w:noProof/>
          <w:lang w:eastAsia="es-MX"/>
        </w:rPr>
        <w:drawing>
          <wp:inline distT="0" distB="0" distL="0" distR="0" wp14:anchorId="037B9F11" wp14:editId="05A17FB3">
            <wp:extent cx="5046345" cy="696151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9">
                      <a:extLst>
                        <a:ext uri="{28A0092B-C50C-407E-A947-70E740481C1C}">
                          <a14:useLocalDpi xmlns:a14="http://schemas.microsoft.com/office/drawing/2010/main" val="0"/>
                        </a:ext>
                      </a:extLst>
                    </a:blip>
                    <a:stretch>
                      <a:fillRect/>
                    </a:stretch>
                  </pic:blipFill>
                  <pic:spPr>
                    <a:xfrm>
                      <a:off x="0" y="0"/>
                      <a:ext cx="5053523" cy="6971419"/>
                    </a:xfrm>
                    <a:prstGeom prst="rect">
                      <a:avLst/>
                    </a:prstGeom>
                  </pic:spPr>
                </pic:pic>
              </a:graphicData>
            </a:graphic>
          </wp:inline>
        </w:drawing>
      </w:r>
    </w:p>
    <w:p w14:paraId="7874907A" w14:textId="757DDB93" w:rsidR="00A47CCB" w:rsidRPr="00DF18CA" w:rsidRDefault="00A47CCB" w:rsidP="00B200F5">
      <w:pPr>
        <w:pStyle w:val="Prrafodelista"/>
        <w:widowControl w:val="0"/>
        <w:autoSpaceDE w:val="0"/>
        <w:autoSpaceDN w:val="0"/>
        <w:adjustRightInd w:val="0"/>
        <w:spacing w:line="360" w:lineRule="auto"/>
        <w:ind w:left="0"/>
        <w:jc w:val="both"/>
        <w:rPr>
          <w:rFonts w:ascii="Palatino Linotype" w:hAnsi="Palatino Linotype"/>
          <w:b/>
        </w:rPr>
      </w:pPr>
      <w:r w:rsidRPr="00DF18CA">
        <w:rPr>
          <w:rFonts w:ascii="Palatino Linotype" w:hAnsi="Palatino Linotype"/>
          <w:b/>
        </w:rPr>
        <w:lastRenderedPageBreak/>
        <w:t>20301/NP-102/16</w:t>
      </w:r>
    </w:p>
    <w:p w14:paraId="243DA239" w14:textId="6C53D0DD" w:rsidR="00A47CCB" w:rsidRPr="00DF18CA" w:rsidRDefault="00A47CCB" w:rsidP="00B200F5">
      <w:pPr>
        <w:pStyle w:val="Prrafodelista"/>
        <w:widowControl w:val="0"/>
        <w:autoSpaceDE w:val="0"/>
        <w:autoSpaceDN w:val="0"/>
        <w:adjustRightInd w:val="0"/>
        <w:spacing w:line="360" w:lineRule="auto"/>
        <w:ind w:left="0"/>
        <w:jc w:val="center"/>
        <w:rPr>
          <w:rFonts w:ascii="Palatino Linotype" w:hAnsi="Palatino Linotype"/>
          <w:b/>
        </w:rPr>
      </w:pPr>
      <w:r w:rsidRPr="00DF18CA">
        <w:rPr>
          <w:rFonts w:ascii="Palatino Linotype" w:hAnsi="Palatino Linotype"/>
          <w:b/>
          <w:noProof/>
          <w:lang w:eastAsia="es-MX"/>
        </w:rPr>
        <w:drawing>
          <wp:inline distT="0" distB="0" distL="0" distR="0" wp14:anchorId="6680A57E" wp14:editId="0FB1FFBC">
            <wp:extent cx="5172075" cy="68520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0">
                      <a:extLst>
                        <a:ext uri="{28A0092B-C50C-407E-A947-70E740481C1C}">
                          <a14:useLocalDpi xmlns:a14="http://schemas.microsoft.com/office/drawing/2010/main" val="0"/>
                        </a:ext>
                      </a:extLst>
                    </a:blip>
                    <a:stretch>
                      <a:fillRect/>
                    </a:stretch>
                  </pic:blipFill>
                  <pic:spPr>
                    <a:xfrm>
                      <a:off x="0" y="0"/>
                      <a:ext cx="5177926" cy="6859813"/>
                    </a:xfrm>
                    <a:prstGeom prst="rect">
                      <a:avLst/>
                    </a:prstGeom>
                  </pic:spPr>
                </pic:pic>
              </a:graphicData>
            </a:graphic>
          </wp:inline>
        </w:drawing>
      </w:r>
    </w:p>
    <w:p w14:paraId="55EE49C6" w14:textId="77777777" w:rsidR="007F3DF3" w:rsidRPr="00DF18CA" w:rsidRDefault="00290097"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lastRenderedPageBreak/>
        <w:t>Posteriormente, la Dirección de Remuneración al Personal, recibe el formato 20301/NP-101/16; así como, la documentación soporte</w:t>
      </w:r>
      <w:r w:rsidR="007F3DF3" w:rsidRPr="00DF18CA">
        <w:rPr>
          <w:rFonts w:ascii="Palatino Linotype" w:hAnsi="Palatino Linotype"/>
        </w:rPr>
        <w:t xml:space="preserve">; a fin de determinar si es correcto el cálculo de finiquito; si así lo es lo devuelve, en caso de que no sea correcto hace las correcciones y devuelve a la Coordinación Administrativa o equivalente, quien una vez autorizado el formato realiza las gestiones ante la Dirección General de Tesorería </w:t>
      </w:r>
      <w:proofErr w:type="spellStart"/>
      <w:r w:rsidR="007F3DF3" w:rsidRPr="00DF18CA">
        <w:rPr>
          <w:rFonts w:ascii="Palatino Linotype" w:hAnsi="Palatino Linotype"/>
        </w:rPr>
        <w:t>contrarecibo</w:t>
      </w:r>
      <w:proofErr w:type="spellEnd"/>
      <w:r w:rsidR="007F3DF3" w:rsidRPr="00DF18CA">
        <w:rPr>
          <w:rFonts w:ascii="Palatino Linotype" w:hAnsi="Palatino Linotype"/>
        </w:rPr>
        <w:t xml:space="preserve"> de pago y entrega al servidor público. </w:t>
      </w:r>
    </w:p>
    <w:p w14:paraId="63725263" w14:textId="77777777" w:rsidR="009F4724" w:rsidRPr="00DF18CA" w:rsidRDefault="009F4724" w:rsidP="00B200F5">
      <w:pPr>
        <w:pStyle w:val="Prrafodelista"/>
        <w:widowControl w:val="0"/>
        <w:autoSpaceDE w:val="0"/>
        <w:autoSpaceDN w:val="0"/>
        <w:adjustRightInd w:val="0"/>
        <w:spacing w:line="360" w:lineRule="auto"/>
        <w:ind w:left="0"/>
        <w:jc w:val="both"/>
        <w:rPr>
          <w:rFonts w:ascii="Palatino Linotype" w:hAnsi="Palatino Linotype"/>
        </w:rPr>
      </w:pPr>
    </w:p>
    <w:p w14:paraId="33CF7C94" w14:textId="1C26D8DE" w:rsidR="009F4724" w:rsidRPr="00DF18CA" w:rsidRDefault="009F4724"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De lo anterior, se puede advertir que el servidor público que causa baja sólo le es entregado el </w:t>
      </w:r>
      <w:proofErr w:type="spellStart"/>
      <w:r w:rsidRPr="00DF18CA">
        <w:rPr>
          <w:rFonts w:ascii="Palatino Linotype" w:hAnsi="Palatino Linotype"/>
        </w:rPr>
        <w:t>contrarecibo</w:t>
      </w:r>
      <w:proofErr w:type="spellEnd"/>
      <w:r w:rsidRPr="00DF18CA">
        <w:rPr>
          <w:rFonts w:ascii="Palatino Linotype" w:hAnsi="Palatino Linotype"/>
        </w:rPr>
        <w:t xml:space="preserve"> el cual es presentado a la Caja General de Gobierno para el pago correspondiente. </w:t>
      </w:r>
    </w:p>
    <w:p w14:paraId="4C16A78E" w14:textId="77777777" w:rsidR="009F4724" w:rsidRPr="00DF18CA" w:rsidRDefault="009F4724" w:rsidP="00B200F5">
      <w:pPr>
        <w:pStyle w:val="Prrafodelista"/>
        <w:widowControl w:val="0"/>
        <w:autoSpaceDE w:val="0"/>
        <w:autoSpaceDN w:val="0"/>
        <w:adjustRightInd w:val="0"/>
        <w:spacing w:line="360" w:lineRule="auto"/>
        <w:ind w:left="0"/>
        <w:jc w:val="both"/>
        <w:rPr>
          <w:rFonts w:ascii="Palatino Linotype" w:hAnsi="Palatino Linotype"/>
        </w:rPr>
      </w:pPr>
    </w:p>
    <w:p w14:paraId="195A6DCE" w14:textId="4E59A30A" w:rsidR="009F4724" w:rsidRPr="00DF18CA" w:rsidRDefault="009F4724"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Sin embargo, los formatos 20301/NP-101/16 y 20301/NP-102/16, que sirvieron de base para el cálculo de su finiquito no son entregados por corresponder a trámites internos que realiza la Coordinación Administrativa con la Dirección de Remuneraciones al Personal para realizar el cálculo correcto del finiquito, documentos con los cuales se puede atender el ejercicio del derecho de acceso a la información ejercido por </w:t>
      </w:r>
      <w:r w:rsidR="00BD3311" w:rsidRPr="00DF18CA">
        <w:rPr>
          <w:rFonts w:ascii="Palatino Linotype" w:hAnsi="Palatino Linotype"/>
        </w:rPr>
        <w:t xml:space="preserve">la </w:t>
      </w:r>
      <w:r w:rsidRPr="00DF18CA">
        <w:rPr>
          <w:rFonts w:ascii="Palatino Linotype" w:hAnsi="Palatino Linotype"/>
        </w:rPr>
        <w:t xml:space="preserve">particular. </w:t>
      </w:r>
    </w:p>
    <w:p w14:paraId="24B5D4F9" w14:textId="77777777" w:rsidR="007F3DF3" w:rsidRPr="00DF18CA" w:rsidRDefault="007F3DF3" w:rsidP="00B200F5">
      <w:pPr>
        <w:pStyle w:val="Prrafodelista"/>
        <w:widowControl w:val="0"/>
        <w:autoSpaceDE w:val="0"/>
        <w:autoSpaceDN w:val="0"/>
        <w:adjustRightInd w:val="0"/>
        <w:spacing w:line="360" w:lineRule="auto"/>
        <w:ind w:left="0"/>
        <w:jc w:val="both"/>
        <w:rPr>
          <w:rFonts w:ascii="Palatino Linotype" w:hAnsi="Palatino Linotype"/>
        </w:rPr>
      </w:pPr>
    </w:p>
    <w:p w14:paraId="6EB818F0" w14:textId="1E60E8BF" w:rsidR="007F3DF3" w:rsidRPr="00DF18CA" w:rsidRDefault="009F4724" w:rsidP="00B200F5">
      <w:pPr>
        <w:pStyle w:val="Prrafodelista"/>
        <w:widowControl w:val="0"/>
        <w:autoSpaceDE w:val="0"/>
        <w:autoSpaceDN w:val="0"/>
        <w:adjustRightInd w:val="0"/>
        <w:spacing w:line="360" w:lineRule="auto"/>
        <w:ind w:left="0"/>
        <w:jc w:val="both"/>
        <w:rPr>
          <w:rFonts w:ascii="Palatino Linotype" w:hAnsi="Palatino Linotype"/>
        </w:rPr>
      </w:pPr>
      <w:r w:rsidRPr="00DF18CA">
        <w:rPr>
          <w:rFonts w:ascii="Palatino Linotype" w:hAnsi="Palatino Linotype"/>
        </w:rPr>
        <w:t xml:space="preserve">En consecuencia, este órgano Garante determina ordenar en </w:t>
      </w:r>
      <w:r w:rsidRPr="00DF18CA">
        <w:rPr>
          <w:rFonts w:ascii="Palatino Linotype" w:hAnsi="Palatino Linotype"/>
          <w:b/>
        </w:rPr>
        <w:t>versión pública</w:t>
      </w:r>
      <w:r w:rsidRPr="00DF18CA">
        <w:rPr>
          <w:rFonts w:ascii="Palatino Linotype" w:hAnsi="Palatino Linotype"/>
        </w:rPr>
        <w:t xml:space="preserve"> </w:t>
      </w:r>
      <w:r w:rsidR="00BD3311" w:rsidRPr="00DF18CA">
        <w:rPr>
          <w:rFonts w:ascii="Palatino Linotype" w:hAnsi="Palatino Linotype"/>
        </w:rPr>
        <w:t>e</w:t>
      </w:r>
      <w:r w:rsidRPr="00DF18CA">
        <w:rPr>
          <w:rFonts w:ascii="Palatino Linotype" w:hAnsi="Palatino Linotype"/>
        </w:rPr>
        <w:t>l formato 20301/NP-101/16</w:t>
      </w:r>
      <w:r w:rsidR="00BD3311" w:rsidRPr="00DF18CA">
        <w:rPr>
          <w:rFonts w:ascii="Palatino Linotype" w:hAnsi="Palatino Linotype"/>
        </w:rPr>
        <w:t xml:space="preserve"> correspondiente al recibo para trámite de pagos</w:t>
      </w:r>
      <w:r w:rsidRPr="00DF18CA">
        <w:rPr>
          <w:rFonts w:ascii="Palatino Linotype" w:hAnsi="Palatino Linotype"/>
        </w:rPr>
        <w:t xml:space="preserve"> </w:t>
      </w:r>
      <w:r w:rsidR="00BD3311" w:rsidRPr="00DF18CA">
        <w:rPr>
          <w:rFonts w:ascii="Palatino Linotype" w:hAnsi="Palatino Linotype"/>
        </w:rPr>
        <w:t xml:space="preserve">debidamente autorizado </w:t>
      </w:r>
      <w:r w:rsidRPr="00DF18CA">
        <w:rPr>
          <w:rFonts w:ascii="Palatino Linotype" w:hAnsi="Palatino Linotype"/>
        </w:rPr>
        <w:t xml:space="preserve">y </w:t>
      </w:r>
      <w:r w:rsidR="00BD3311" w:rsidRPr="00DF18CA">
        <w:rPr>
          <w:rFonts w:ascii="Palatino Linotype" w:hAnsi="Palatino Linotype"/>
        </w:rPr>
        <w:t xml:space="preserve">formato </w:t>
      </w:r>
      <w:r w:rsidRPr="00DF18CA">
        <w:rPr>
          <w:rFonts w:ascii="Palatino Linotype" w:hAnsi="Palatino Linotype"/>
        </w:rPr>
        <w:t>20301/NP-102/16</w:t>
      </w:r>
      <w:r w:rsidR="00BD3311" w:rsidRPr="00DF18CA">
        <w:rPr>
          <w:rFonts w:ascii="Palatino Linotype" w:hAnsi="Palatino Linotype"/>
        </w:rPr>
        <w:t xml:space="preserve">, correspondiente al aviso de pago de percepciones de ésta y otras prestaciones a que tuviera derecho.  </w:t>
      </w:r>
    </w:p>
    <w:p w14:paraId="1F56AE1A" w14:textId="77777777" w:rsidR="00B200F5" w:rsidRPr="00DF18CA" w:rsidRDefault="00B200F5" w:rsidP="00B200F5">
      <w:pPr>
        <w:pStyle w:val="Prrafodelista"/>
        <w:widowControl w:val="0"/>
        <w:autoSpaceDE w:val="0"/>
        <w:autoSpaceDN w:val="0"/>
        <w:adjustRightInd w:val="0"/>
        <w:spacing w:line="360" w:lineRule="auto"/>
        <w:ind w:left="0"/>
        <w:jc w:val="both"/>
        <w:rPr>
          <w:rFonts w:ascii="Palatino Linotype" w:hAnsi="Palatino Linotype"/>
        </w:rPr>
      </w:pPr>
    </w:p>
    <w:p w14:paraId="566AF5F1" w14:textId="77777777" w:rsidR="00B200F5" w:rsidRPr="00DF18CA" w:rsidRDefault="00B200F5" w:rsidP="00B200F5">
      <w:pPr>
        <w:spacing w:line="360" w:lineRule="auto"/>
        <w:jc w:val="both"/>
        <w:rPr>
          <w:rFonts w:ascii="Palatino Linotype" w:hAnsi="Palatino Linotype" w:cs="Arial"/>
          <w:bCs/>
        </w:rPr>
      </w:pPr>
      <w:r w:rsidRPr="00DF18CA">
        <w:rPr>
          <w:rFonts w:ascii="Palatino Linotype" w:hAnsi="Palatino Linotype"/>
        </w:rPr>
        <w:lastRenderedPageBreak/>
        <w:t xml:space="preserve">Por lo anterior, no </w:t>
      </w:r>
      <w:r w:rsidRPr="00DF18C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F18CA">
        <w:rPr>
          <w:rFonts w:ascii="Palatino Linotype" w:hAnsi="Palatino Linotype" w:cs="Arial"/>
          <w:b/>
        </w:rPr>
        <w:t>versión pública</w:t>
      </w:r>
      <w:r w:rsidRPr="00DF18CA">
        <w:rPr>
          <w:rFonts w:ascii="Palatino Linotype" w:hAnsi="Palatino Linotype" w:cs="Arial"/>
        </w:rPr>
        <w:t>; pues, el</w:t>
      </w:r>
      <w:r w:rsidRPr="00DF18C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6A0E0B" w14:textId="77777777" w:rsidR="00B200F5" w:rsidRPr="00DF18CA" w:rsidRDefault="00B200F5" w:rsidP="00B200F5">
      <w:pPr>
        <w:spacing w:line="360" w:lineRule="auto"/>
        <w:jc w:val="both"/>
        <w:rPr>
          <w:rFonts w:ascii="Palatino Linotype" w:eastAsia="Calibri" w:hAnsi="Palatino Linotype" w:cs="Arial"/>
          <w:bCs/>
          <w:lang w:eastAsia="en-US"/>
        </w:rPr>
      </w:pPr>
    </w:p>
    <w:p w14:paraId="5FA9A0A0" w14:textId="77777777" w:rsidR="00B200F5" w:rsidRPr="00DF18CA" w:rsidRDefault="00B200F5" w:rsidP="00B200F5">
      <w:pPr>
        <w:spacing w:line="360" w:lineRule="auto"/>
        <w:jc w:val="both"/>
        <w:rPr>
          <w:rFonts w:ascii="Palatino Linotype" w:hAnsi="Palatino Linotype" w:cs="Arial"/>
          <w:bCs/>
        </w:rPr>
      </w:pPr>
      <w:r w:rsidRPr="00DF18C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983F1CB" w14:textId="77777777" w:rsidR="00B200F5" w:rsidRPr="00DF18CA" w:rsidRDefault="00B200F5" w:rsidP="00B200F5">
      <w:pPr>
        <w:autoSpaceDE w:val="0"/>
        <w:autoSpaceDN w:val="0"/>
        <w:adjustRightInd w:val="0"/>
        <w:ind w:right="899"/>
        <w:jc w:val="both"/>
        <w:rPr>
          <w:rFonts w:ascii="Palatino Linotype" w:hAnsi="Palatino Linotype" w:cs="Arial"/>
        </w:rPr>
      </w:pPr>
    </w:p>
    <w:p w14:paraId="25DFC028" w14:textId="77777777" w:rsidR="00B200F5" w:rsidRPr="00DF18CA" w:rsidRDefault="00B200F5" w:rsidP="00B200F5">
      <w:pPr>
        <w:ind w:left="851" w:right="901"/>
        <w:jc w:val="both"/>
        <w:rPr>
          <w:rFonts w:ascii="Palatino Linotype" w:hAnsi="Palatino Linotype"/>
          <w:i/>
          <w:sz w:val="22"/>
          <w:szCs w:val="22"/>
        </w:rPr>
      </w:pPr>
      <w:r w:rsidRPr="00DF18CA">
        <w:rPr>
          <w:rFonts w:ascii="Palatino Linotype" w:hAnsi="Palatino Linotype" w:cs="Arial"/>
          <w:b/>
          <w:bCs/>
          <w:i/>
          <w:noProof/>
          <w:sz w:val="22"/>
          <w:szCs w:val="22"/>
        </w:rPr>
        <w:t>“</w:t>
      </w:r>
      <w:r w:rsidRPr="00DF18CA">
        <w:rPr>
          <w:rFonts w:ascii="Palatino Linotype" w:hAnsi="Palatino Linotype" w:cs="Arial"/>
          <w:b/>
          <w:bCs/>
          <w:i/>
          <w:sz w:val="22"/>
          <w:szCs w:val="22"/>
        </w:rPr>
        <w:t xml:space="preserve">Artículo 3. </w:t>
      </w:r>
      <w:r w:rsidRPr="00DF18CA">
        <w:rPr>
          <w:rFonts w:ascii="Palatino Linotype" w:hAnsi="Palatino Linotype"/>
          <w:i/>
          <w:sz w:val="22"/>
          <w:szCs w:val="22"/>
        </w:rPr>
        <w:t xml:space="preserve">Para los efectos de la presente Ley se entenderá por: </w:t>
      </w:r>
    </w:p>
    <w:p w14:paraId="13DB75FB"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t>IX.</w:t>
      </w:r>
      <w:r w:rsidRPr="00DF18CA">
        <w:rPr>
          <w:rFonts w:ascii="Palatino Linotype" w:hAnsi="Palatino Linotype" w:cs="Arial"/>
          <w:i/>
          <w:sz w:val="22"/>
          <w:szCs w:val="22"/>
        </w:rPr>
        <w:t xml:space="preserve"> </w:t>
      </w:r>
      <w:r w:rsidRPr="00DF18CA">
        <w:rPr>
          <w:rFonts w:ascii="Palatino Linotype" w:hAnsi="Palatino Linotype" w:cs="Arial"/>
          <w:b/>
          <w:i/>
          <w:sz w:val="22"/>
          <w:szCs w:val="22"/>
        </w:rPr>
        <w:t xml:space="preserve">Datos personales: </w:t>
      </w:r>
      <w:r w:rsidRPr="00DF18CA">
        <w:rPr>
          <w:rFonts w:ascii="Palatino Linotype" w:hAnsi="Palatino Linotype" w:cs="Arial"/>
          <w:i/>
          <w:sz w:val="22"/>
          <w:szCs w:val="22"/>
        </w:rPr>
        <w:t xml:space="preserve">La información concerniente a una persona, identificada o identificable según lo dispuesto por la Ley de </w:t>
      </w:r>
      <w:r w:rsidRPr="00DF18CA">
        <w:rPr>
          <w:rFonts w:ascii="Palatino Linotype" w:hAnsi="Palatino Linotype"/>
          <w:i/>
          <w:sz w:val="22"/>
          <w:szCs w:val="22"/>
        </w:rPr>
        <w:t>Protección</w:t>
      </w:r>
      <w:r w:rsidRPr="00DF18CA">
        <w:rPr>
          <w:rFonts w:ascii="Palatino Linotype" w:hAnsi="Palatino Linotype" w:cs="Arial"/>
          <w:i/>
          <w:sz w:val="22"/>
          <w:szCs w:val="22"/>
        </w:rPr>
        <w:t xml:space="preserve"> de Datos Personales del Estado de México; </w:t>
      </w:r>
    </w:p>
    <w:p w14:paraId="6549E18B"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t>XX.</w:t>
      </w:r>
      <w:r w:rsidRPr="00DF18CA">
        <w:rPr>
          <w:rFonts w:ascii="Palatino Linotype" w:hAnsi="Palatino Linotype" w:cs="Arial"/>
          <w:i/>
          <w:sz w:val="22"/>
          <w:szCs w:val="22"/>
        </w:rPr>
        <w:t xml:space="preserve"> </w:t>
      </w:r>
      <w:r w:rsidRPr="00DF18CA">
        <w:rPr>
          <w:rFonts w:ascii="Palatino Linotype" w:hAnsi="Palatino Linotype" w:cs="Arial"/>
          <w:b/>
          <w:i/>
          <w:sz w:val="22"/>
          <w:szCs w:val="22"/>
        </w:rPr>
        <w:t>Información clasificada:</w:t>
      </w:r>
      <w:r w:rsidRPr="00DF18CA">
        <w:rPr>
          <w:rFonts w:ascii="Palatino Linotype" w:hAnsi="Palatino Linotype" w:cs="Arial"/>
          <w:i/>
          <w:sz w:val="22"/>
          <w:szCs w:val="22"/>
        </w:rPr>
        <w:t xml:space="preserve"> Aquella considerada por la presente Ley como reservada o confidencial; </w:t>
      </w:r>
    </w:p>
    <w:p w14:paraId="5E5E76A6"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t>XXI.</w:t>
      </w:r>
      <w:r w:rsidRPr="00DF18CA">
        <w:rPr>
          <w:rFonts w:ascii="Palatino Linotype" w:hAnsi="Palatino Linotype" w:cs="Arial"/>
          <w:i/>
          <w:sz w:val="22"/>
          <w:szCs w:val="22"/>
        </w:rPr>
        <w:t xml:space="preserve"> </w:t>
      </w:r>
      <w:r w:rsidRPr="00DF18CA">
        <w:rPr>
          <w:rFonts w:ascii="Palatino Linotype" w:hAnsi="Palatino Linotype" w:cs="Arial"/>
          <w:b/>
          <w:i/>
          <w:sz w:val="22"/>
          <w:szCs w:val="22"/>
        </w:rPr>
        <w:t>Información confidencial</w:t>
      </w:r>
      <w:r w:rsidRPr="00DF18C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FAA062"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t>XLV. Versión pública:</w:t>
      </w:r>
      <w:r w:rsidRPr="00DF18CA">
        <w:rPr>
          <w:rFonts w:ascii="Palatino Linotype" w:hAnsi="Palatino Linotype" w:cs="Arial"/>
          <w:i/>
          <w:sz w:val="22"/>
          <w:szCs w:val="22"/>
        </w:rPr>
        <w:t xml:space="preserve"> Documento en el que se elimine, suprime o borra la información clasificada como reservada o confidencial para permitir su acceso. </w:t>
      </w:r>
    </w:p>
    <w:p w14:paraId="71E7C6E2"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lastRenderedPageBreak/>
        <w:t>Artículo 51.</w:t>
      </w:r>
      <w:r w:rsidRPr="00DF18C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F18CA">
        <w:rPr>
          <w:rFonts w:ascii="Palatino Linotype" w:hAnsi="Palatino Linotype" w:cs="Arial"/>
          <w:b/>
          <w:i/>
          <w:sz w:val="22"/>
          <w:szCs w:val="22"/>
        </w:rPr>
        <w:t xml:space="preserve">y tendrá la responsabilidad de verificar en cada caso que la misma no sea confidencial o reservada. </w:t>
      </w:r>
      <w:r w:rsidRPr="00DF18C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3C5D2E5" w14:textId="77777777" w:rsidR="00B200F5" w:rsidRPr="00DF18CA" w:rsidRDefault="00B200F5" w:rsidP="00B200F5">
      <w:pPr>
        <w:ind w:left="851" w:right="899"/>
        <w:jc w:val="both"/>
        <w:rPr>
          <w:rFonts w:ascii="Palatino Linotype" w:hAnsi="Palatino Linotype" w:cs="Arial"/>
          <w:i/>
          <w:sz w:val="22"/>
          <w:szCs w:val="22"/>
        </w:rPr>
      </w:pPr>
      <w:r w:rsidRPr="00DF18CA">
        <w:rPr>
          <w:rFonts w:ascii="Palatino Linotype" w:hAnsi="Palatino Linotype" w:cs="Arial"/>
          <w:b/>
          <w:i/>
          <w:sz w:val="22"/>
          <w:szCs w:val="22"/>
        </w:rPr>
        <w:t>Artículo 52.</w:t>
      </w:r>
      <w:r w:rsidRPr="00DF18CA">
        <w:rPr>
          <w:rFonts w:ascii="Palatino Linotype" w:hAnsi="Palatino Linotype" w:cs="Arial"/>
          <w:i/>
          <w:sz w:val="22"/>
          <w:szCs w:val="22"/>
        </w:rPr>
        <w:t xml:space="preserve"> Las solicitudes de acceso a la información y las respuestas que se les dé, incluyendo, en su caso, </w:t>
      </w:r>
      <w:r w:rsidRPr="00DF18C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F18CA">
        <w:rPr>
          <w:rFonts w:ascii="Palatino Linotype" w:hAnsi="Palatino Linotype" w:cs="Arial"/>
          <w:i/>
          <w:sz w:val="22"/>
          <w:szCs w:val="22"/>
        </w:rPr>
        <w:t>, siempre y cuando la resolución de referencia se someta a un proceso de disociación, es decir, no haga identificable al titular de tales datos personales.</w:t>
      </w:r>
      <w:r w:rsidRPr="00DF18CA">
        <w:rPr>
          <w:rFonts w:ascii="Palatino Linotype" w:hAnsi="Palatino Linotype" w:cs="Arial"/>
          <w:bCs/>
          <w:i/>
          <w:noProof/>
          <w:sz w:val="22"/>
          <w:szCs w:val="22"/>
        </w:rPr>
        <w:t>”</w:t>
      </w:r>
    </w:p>
    <w:p w14:paraId="373892B4" w14:textId="77777777" w:rsidR="00B200F5" w:rsidRPr="00DF18CA" w:rsidRDefault="00B200F5" w:rsidP="00B200F5">
      <w:pPr>
        <w:ind w:right="899" w:firstLine="708"/>
        <w:jc w:val="both"/>
        <w:rPr>
          <w:rFonts w:ascii="Palatino Linotype" w:hAnsi="Palatino Linotype" w:cs="Arial"/>
          <w:sz w:val="22"/>
          <w:szCs w:val="22"/>
        </w:rPr>
      </w:pPr>
      <w:r w:rsidRPr="00DF18CA">
        <w:rPr>
          <w:rFonts w:ascii="Palatino Linotype" w:hAnsi="Palatino Linotype" w:cs="Arial"/>
          <w:sz w:val="22"/>
          <w:szCs w:val="22"/>
        </w:rPr>
        <w:t>(Énfasis añadido)</w:t>
      </w:r>
    </w:p>
    <w:p w14:paraId="1060D25E" w14:textId="77777777" w:rsidR="00B200F5" w:rsidRPr="00DF18CA" w:rsidRDefault="00B200F5" w:rsidP="00B200F5">
      <w:pPr>
        <w:ind w:right="899" w:firstLine="708"/>
        <w:jc w:val="both"/>
        <w:rPr>
          <w:rFonts w:ascii="Palatino Linotype" w:hAnsi="Palatino Linotype" w:cs="Arial"/>
        </w:rPr>
      </w:pPr>
    </w:p>
    <w:p w14:paraId="6D7324DB"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559D50D" w14:textId="77777777" w:rsidR="00B200F5" w:rsidRPr="00DF18CA" w:rsidRDefault="00B200F5" w:rsidP="00B200F5">
      <w:pPr>
        <w:jc w:val="both"/>
        <w:rPr>
          <w:rFonts w:ascii="Palatino Linotype" w:hAnsi="Palatino Linotype" w:cs="Arial"/>
        </w:rPr>
      </w:pPr>
    </w:p>
    <w:p w14:paraId="124F385B" w14:textId="77777777" w:rsidR="00B200F5" w:rsidRPr="00DF18CA" w:rsidRDefault="00B200F5" w:rsidP="00B200F5">
      <w:pPr>
        <w:ind w:left="851" w:right="902"/>
        <w:jc w:val="both"/>
        <w:rPr>
          <w:rFonts w:ascii="Palatino Linotype" w:eastAsia="Arial Unicode MS" w:hAnsi="Palatino Linotype" w:cs="Arial"/>
          <w:i/>
          <w:sz w:val="22"/>
          <w:szCs w:val="22"/>
        </w:rPr>
      </w:pPr>
      <w:r w:rsidRPr="00DF18CA">
        <w:rPr>
          <w:rFonts w:ascii="Palatino Linotype" w:eastAsia="Arial Unicode MS" w:hAnsi="Palatino Linotype" w:cs="Arial"/>
          <w:b/>
          <w:i/>
          <w:sz w:val="22"/>
          <w:szCs w:val="22"/>
        </w:rPr>
        <w:t>“Artículo 22.</w:t>
      </w:r>
      <w:r w:rsidRPr="00DF18C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431AC71" w14:textId="77777777" w:rsidR="00B200F5" w:rsidRPr="00DF18CA" w:rsidRDefault="00B200F5" w:rsidP="00B200F5">
      <w:pPr>
        <w:ind w:left="851" w:right="902"/>
        <w:jc w:val="both"/>
        <w:rPr>
          <w:rFonts w:ascii="Palatino Linotype" w:eastAsia="Arial Unicode MS" w:hAnsi="Palatino Linotype" w:cs="Arial"/>
          <w:i/>
          <w:sz w:val="22"/>
          <w:szCs w:val="22"/>
        </w:rPr>
      </w:pPr>
      <w:r w:rsidRPr="00DF18CA">
        <w:rPr>
          <w:rFonts w:ascii="Palatino Linotype" w:eastAsia="Arial Unicode MS" w:hAnsi="Palatino Linotype" w:cs="Arial"/>
          <w:b/>
          <w:i/>
          <w:sz w:val="22"/>
          <w:szCs w:val="22"/>
        </w:rPr>
        <w:t>Artículo 38.</w:t>
      </w:r>
      <w:r w:rsidRPr="00DF18C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DF18CA">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DF18CA">
        <w:rPr>
          <w:rFonts w:ascii="Palatino Linotype" w:eastAsia="Arial Unicode MS" w:hAnsi="Palatino Linotype" w:cs="Arial"/>
          <w:b/>
          <w:i/>
          <w:sz w:val="22"/>
          <w:szCs w:val="22"/>
        </w:rPr>
        <w:t>”</w:t>
      </w:r>
      <w:r w:rsidRPr="00DF18CA">
        <w:rPr>
          <w:rFonts w:ascii="Palatino Linotype" w:eastAsia="Arial Unicode MS" w:hAnsi="Palatino Linotype" w:cs="Arial"/>
          <w:i/>
          <w:sz w:val="22"/>
          <w:szCs w:val="22"/>
        </w:rPr>
        <w:t xml:space="preserve"> </w:t>
      </w:r>
    </w:p>
    <w:p w14:paraId="00B11311" w14:textId="77777777" w:rsidR="00B200F5" w:rsidRPr="00DF18CA" w:rsidRDefault="00B200F5" w:rsidP="00B200F5">
      <w:pPr>
        <w:ind w:left="851" w:right="850"/>
        <w:jc w:val="both"/>
        <w:rPr>
          <w:rFonts w:ascii="Palatino Linotype" w:eastAsia="Arial Unicode MS" w:hAnsi="Palatino Linotype" w:cs="Arial"/>
          <w:i/>
          <w:sz w:val="22"/>
          <w:szCs w:val="22"/>
        </w:rPr>
      </w:pPr>
    </w:p>
    <w:p w14:paraId="24352681"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612E69A" w14:textId="77777777" w:rsidR="00B200F5" w:rsidRPr="00DF18CA" w:rsidRDefault="00B200F5" w:rsidP="00B200F5">
      <w:pPr>
        <w:spacing w:line="360" w:lineRule="auto"/>
        <w:jc w:val="both"/>
        <w:rPr>
          <w:rFonts w:ascii="Palatino Linotype" w:hAnsi="Palatino Linotype" w:cs="Arial"/>
        </w:rPr>
      </w:pPr>
    </w:p>
    <w:p w14:paraId="3E2568B7"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F18CA">
        <w:rPr>
          <w:rFonts w:ascii="Palatino Linotype" w:eastAsia="Arial Unicode MS" w:hAnsi="Palatino Linotype" w:cs="Arial"/>
        </w:rPr>
        <w:t xml:space="preserve"> que debe ser protegida por </w:t>
      </w:r>
      <w:r w:rsidRPr="00DF18CA">
        <w:rPr>
          <w:rFonts w:ascii="Palatino Linotype" w:eastAsia="Arial Unicode MS" w:hAnsi="Palatino Linotype" w:cs="Arial"/>
          <w:b/>
        </w:rPr>
        <w:t>EL SUJETO OBLIGADO,</w:t>
      </w:r>
      <w:r w:rsidRPr="00DF18CA">
        <w:rPr>
          <w:rFonts w:ascii="Palatino Linotype" w:eastAsia="Arial Unicode MS" w:hAnsi="Palatino Linotype" w:cs="Arial"/>
        </w:rPr>
        <w:t xml:space="preserve"> por lo </w:t>
      </w:r>
      <w:r w:rsidRPr="00DF18CA">
        <w:rPr>
          <w:rFonts w:ascii="Palatino Linotype" w:hAnsi="Palatino Linotype" w:cs="Arial"/>
        </w:rPr>
        <w:t>que, todo dato personal susceptible de clasificación debe ser protegido.</w:t>
      </w:r>
    </w:p>
    <w:p w14:paraId="3C2F109B" w14:textId="77777777" w:rsidR="00B200F5" w:rsidRPr="00DF18CA" w:rsidRDefault="00B200F5" w:rsidP="00B200F5">
      <w:pPr>
        <w:spacing w:line="360" w:lineRule="auto"/>
        <w:jc w:val="both"/>
        <w:rPr>
          <w:rFonts w:ascii="Palatino Linotype" w:hAnsi="Palatino Linotype" w:cs="Arial"/>
        </w:rPr>
      </w:pPr>
    </w:p>
    <w:p w14:paraId="749CDD7A"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0E982FD" w14:textId="77777777" w:rsidR="00B200F5" w:rsidRPr="00DF18CA" w:rsidRDefault="00B200F5" w:rsidP="00B200F5">
      <w:pPr>
        <w:spacing w:line="360" w:lineRule="auto"/>
        <w:jc w:val="both"/>
        <w:rPr>
          <w:rFonts w:ascii="Palatino Linotype" w:hAnsi="Palatino Linotype" w:cs="Arial"/>
        </w:rPr>
      </w:pPr>
    </w:p>
    <w:p w14:paraId="5952EC84"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DF18CA">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D485E2A" w14:textId="77777777" w:rsidR="00B200F5" w:rsidRPr="00DF18CA" w:rsidRDefault="00B200F5" w:rsidP="00B200F5">
      <w:pPr>
        <w:jc w:val="both"/>
        <w:rPr>
          <w:rFonts w:ascii="Palatino Linotype" w:hAnsi="Palatino Linotype" w:cs="Arial"/>
        </w:rPr>
      </w:pPr>
    </w:p>
    <w:p w14:paraId="3C5165C6"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 xml:space="preserve">“Artículo 49. </w:t>
      </w:r>
      <w:r w:rsidRPr="00DF18CA">
        <w:rPr>
          <w:rFonts w:ascii="Palatino Linotype" w:hAnsi="Palatino Linotype" w:cs="Arial"/>
          <w:i/>
          <w:sz w:val="22"/>
          <w:szCs w:val="22"/>
        </w:rPr>
        <w:t>Los Comités de Transparencia tendrán las siguientes atribuciones:</w:t>
      </w:r>
    </w:p>
    <w:p w14:paraId="19BA21B7"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VIII.</w:t>
      </w:r>
      <w:r w:rsidRPr="00DF18CA">
        <w:rPr>
          <w:rFonts w:ascii="Palatino Linotype" w:hAnsi="Palatino Linotype" w:cs="Arial"/>
          <w:i/>
          <w:sz w:val="22"/>
          <w:szCs w:val="22"/>
        </w:rPr>
        <w:t xml:space="preserve"> Aprobar, modificar o revocar la clasificación de la información;</w:t>
      </w:r>
    </w:p>
    <w:p w14:paraId="14AC3995"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Artículo 132.</w:t>
      </w:r>
      <w:r w:rsidRPr="00DF18CA">
        <w:rPr>
          <w:rFonts w:ascii="Palatino Linotype" w:hAnsi="Palatino Linotype" w:cs="Arial"/>
          <w:i/>
          <w:sz w:val="22"/>
          <w:szCs w:val="22"/>
        </w:rPr>
        <w:t xml:space="preserve"> La clasificación de la información se llevará a cabo en el momento en que:</w:t>
      </w:r>
    </w:p>
    <w:p w14:paraId="2E29C346"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I.</w:t>
      </w:r>
      <w:r w:rsidRPr="00DF18CA">
        <w:rPr>
          <w:rFonts w:ascii="Palatino Linotype" w:hAnsi="Palatino Linotype" w:cs="Arial"/>
          <w:i/>
          <w:sz w:val="22"/>
          <w:szCs w:val="22"/>
        </w:rPr>
        <w:t xml:space="preserve"> Se reciba una solicitud de acceso a la información;</w:t>
      </w:r>
    </w:p>
    <w:p w14:paraId="13352C79"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II.</w:t>
      </w:r>
      <w:r w:rsidRPr="00DF18CA">
        <w:rPr>
          <w:rFonts w:ascii="Palatino Linotype" w:hAnsi="Palatino Linotype" w:cs="Arial"/>
          <w:i/>
          <w:sz w:val="22"/>
          <w:szCs w:val="22"/>
        </w:rPr>
        <w:t xml:space="preserve"> Se determine mediante resolución de autoridad competente; o</w:t>
      </w:r>
    </w:p>
    <w:p w14:paraId="79F7E1D7" w14:textId="77777777" w:rsidR="00B200F5" w:rsidRPr="00DF18CA" w:rsidRDefault="00B200F5" w:rsidP="00B200F5">
      <w:pPr>
        <w:ind w:left="851" w:right="902"/>
        <w:jc w:val="both"/>
        <w:rPr>
          <w:rFonts w:ascii="Palatino Linotype" w:hAnsi="Palatino Linotype" w:cs="Arial"/>
          <w:b/>
          <w:i/>
          <w:sz w:val="22"/>
          <w:szCs w:val="22"/>
        </w:rPr>
      </w:pPr>
      <w:r w:rsidRPr="00DF18CA">
        <w:rPr>
          <w:rFonts w:ascii="Palatino Linotype" w:hAnsi="Palatino Linotype" w:cs="Arial"/>
          <w:i/>
          <w:sz w:val="22"/>
          <w:szCs w:val="22"/>
        </w:rPr>
        <w:t>III. Se generen versiones públicas para dar cumplimiento a las obligaciones de transparencia previstas en esta Ley.</w:t>
      </w:r>
      <w:r w:rsidRPr="00DF18CA">
        <w:rPr>
          <w:rFonts w:ascii="Palatino Linotype" w:hAnsi="Palatino Linotype" w:cs="Arial"/>
          <w:b/>
          <w:i/>
          <w:sz w:val="22"/>
          <w:szCs w:val="22"/>
        </w:rPr>
        <w:t>”</w:t>
      </w:r>
    </w:p>
    <w:p w14:paraId="359FE4AD"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“Segundo.-</w:t>
      </w:r>
      <w:r w:rsidRPr="00DF18CA">
        <w:rPr>
          <w:rFonts w:ascii="Palatino Linotype" w:hAnsi="Palatino Linotype" w:cs="Arial"/>
          <w:i/>
          <w:sz w:val="22"/>
          <w:szCs w:val="22"/>
        </w:rPr>
        <w:t xml:space="preserve"> Para efectos de los presentes Lineamientos Generales, se entenderá por:</w:t>
      </w:r>
    </w:p>
    <w:p w14:paraId="52148628"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XVIII.</w:t>
      </w:r>
      <w:r w:rsidRPr="00DF18CA">
        <w:rPr>
          <w:rFonts w:ascii="Palatino Linotype" w:hAnsi="Palatino Linotype" w:cs="Arial"/>
          <w:i/>
          <w:sz w:val="22"/>
          <w:szCs w:val="22"/>
        </w:rPr>
        <w:t xml:space="preserve">  </w:t>
      </w:r>
      <w:r w:rsidRPr="00DF18CA">
        <w:rPr>
          <w:rFonts w:ascii="Palatino Linotype" w:hAnsi="Palatino Linotype" w:cs="Arial"/>
          <w:b/>
          <w:i/>
          <w:sz w:val="22"/>
          <w:szCs w:val="22"/>
        </w:rPr>
        <w:t>Versión pública:</w:t>
      </w:r>
      <w:r w:rsidRPr="00DF18C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86B870B"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Cuarto.</w:t>
      </w:r>
      <w:r w:rsidRPr="00DF18C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289B05"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0CFE98E"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Quinto.</w:t>
      </w:r>
      <w:r w:rsidRPr="00DF18C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3FC528"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lastRenderedPageBreak/>
        <w:t>Sexto.</w:t>
      </w:r>
      <w:r w:rsidRPr="00DF18C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07B3778"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20BC951"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Séptimo.</w:t>
      </w:r>
      <w:r w:rsidRPr="00DF18CA">
        <w:rPr>
          <w:rFonts w:ascii="Palatino Linotype" w:hAnsi="Palatino Linotype" w:cs="Arial"/>
          <w:i/>
          <w:sz w:val="22"/>
          <w:szCs w:val="22"/>
        </w:rPr>
        <w:t xml:space="preserve"> La clasificación de la información se llevará a cabo en el momento en que:</w:t>
      </w:r>
    </w:p>
    <w:p w14:paraId="29370749"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I.</w:t>
      </w:r>
      <w:r w:rsidRPr="00DF18CA">
        <w:rPr>
          <w:rFonts w:ascii="Palatino Linotype" w:hAnsi="Palatino Linotype" w:cs="Arial"/>
          <w:i/>
          <w:sz w:val="22"/>
          <w:szCs w:val="22"/>
        </w:rPr>
        <w:t xml:space="preserve">        Se reciba una solicitud de acceso a la información;</w:t>
      </w:r>
    </w:p>
    <w:p w14:paraId="3F1F53B6"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II.</w:t>
      </w:r>
      <w:r w:rsidRPr="00DF18CA">
        <w:rPr>
          <w:rFonts w:ascii="Palatino Linotype" w:hAnsi="Palatino Linotype" w:cs="Arial"/>
          <w:i/>
          <w:sz w:val="22"/>
          <w:szCs w:val="22"/>
        </w:rPr>
        <w:t xml:space="preserve">       Se determine mediante resolución de autoridad competente, o</w:t>
      </w:r>
    </w:p>
    <w:p w14:paraId="2FDB3EF1"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III.</w:t>
      </w:r>
      <w:r w:rsidRPr="00DF18C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90A6484"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EBEE1EF"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Octavo.</w:t>
      </w:r>
      <w:r w:rsidRPr="00DF18C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BEE80B1"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7CBCB4F"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0437AB3"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C71F8A"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D11A3EF"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Noveno.</w:t>
      </w:r>
      <w:r w:rsidRPr="00DF18C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CAE782"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b/>
          <w:i/>
          <w:sz w:val="22"/>
          <w:szCs w:val="22"/>
        </w:rPr>
        <w:t>Décimo.</w:t>
      </w:r>
      <w:r w:rsidRPr="00DF18C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DF18CA">
        <w:rPr>
          <w:rFonts w:ascii="Palatino Linotype" w:hAnsi="Palatino Linotype" w:cs="Arial"/>
          <w:i/>
          <w:sz w:val="22"/>
          <w:szCs w:val="22"/>
        </w:rPr>
        <w:lastRenderedPageBreak/>
        <w:t>información clasificada, en los términos de los Lineamientos para la Organización y Conservación de Archivos.</w:t>
      </w:r>
    </w:p>
    <w:p w14:paraId="5B203E57" w14:textId="77777777" w:rsidR="00B200F5" w:rsidRPr="00DF18CA" w:rsidRDefault="00B200F5" w:rsidP="00B200F5">
      <w:pPr>
        <w:ind w:left="851" w:right="902"/>
        <w:jc w:val="both"/>
        <w:rPr>
          <w:rFonts w:ascii="Palatino Linotype" w:hAnsi="Palatino Linotype" w:cs="Arial"/>
          <w:i/>
          <w:sz w:val="22"/>
          <w:szCs w:val="22"/>
        </w:rPr>
      </w:pPr>
      <w:r w:rsidRPr="00DF18C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F0480D2" w14:textId="77777777" w:rsidR="00B200F5" w:rsidRPr="00DF18CA" w:rsidRDefault="00B200F5" w:rsidP="00B200F5">
      <w:pPr>
        <w:ind w:left="851" w:right="899"/>
        <w:jc w:val="both"/>
        <w:rPr>
          <w:rFonts w:ascii="Palatino Linotype" w:hAnsi="Palatino Linotype" w:cs="Arial"/>
          <w:b/>
          <w:i/>
          <w:sz w:val="22"/>
          <w:szCs w:val="22"/>
        </w:rPr>
      </w:pPr>
      <w:r w:rsidRPr="00DF18CA">
        <w:rPr>
          <w:rFonts w:ascii="Palatino Linotype" w:hAnsi="Palatino Linotype" w:cs="Arial"/>
          <w:b/>
          <w:i/>
          <w:sz w:val="22"/>
          <w:szCs w:val="22"/>
        </w:rPr>
        <w:t>Décimo primero.</w:t>
      </w:r>
      <w:r w:rsidRPr="00DF18C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F18CA">
        <w:rPr>
          <w:rFonts w:ascii="Palatino Linotype" w:hAnsi="Palatino Linotype" w:cs="Arial"/>
          <w:b/>
          <w:i/>
          <w:sz w:val="22"/>
          <w:szCs w:val="22"/>
        </w:rPr>
        <w:t>”</w:t>
      </w:r>
    </w:p>
    <w:p w14:paraId="6ACEE3BC" w14:textId="77777777" w:rsidR="00B200F5" w:rsidRPr="00DF18CA" w:rsidRDefault="00B200F5" w:rsidP="00B200F5">
      <w:pPr>
        <w:ind w:left="851" w:right="899"/>
        <w:jc w:val="both"/>
        <w:rPr>
          <w:rFonts w:ascii="Palatino Linotype" w:hAnsi="Palatino Linotype" w:cs="Arial"/>
          <w:b/>
          <w:bCs/>
          <w:i/>
          <w:noProof/>
        </w:rPr>
      </w:pPr>
    </w:p>
    <w:p w14:paraId="1E038F6C" w14:textId="77777777" w:rsidR="00B200F5" w:rsidRPr="00DF18CA" w:rsidRDefault="00B200F5" w:rsidP="00B200F5">
      <w:pPr>
        <w:spacing w:line="360" w:lineRule="auto"/>
        <w:jc w:val="both"/>
        <w:rPr>
          <w:rFonts w:ascii="Palatino Linotype" w:hAnsi="Palatino Linotype" w:cs="Arial"/>
        </w:rPr>
      </w:pPr>
      <w:r w:rsidRPr="00DF18C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9A1D9E9" w14:textId="77777777" w:rsidR="00B200F5" w:rsidRPr="00DF18CA" w:rsidRDefault="00B200F5" w:rsidP="00B200F5">
      <w:pPr>
        <w:spacing w:line="360" w:lineRule="auto"/>
        <w:ind w:right="-93"/>
        <w:jc w:val="both"/>
        <w:rPr>
          <w:rFonts w:ascii="Palatino Linotype" w:hAnsi="Palatino Linotype" w:cs="Arial"/>
          <w:lang w:eastAsia="es-MX"/>
        </w:rPr>
      </w:pPr>
    </w:p>
    <w:p w14:paraId="2131718D" w14:textId="77777777" w:rsidR="00B200F5" w:rsidRPr="00DF18CA" w:rsidRDefault="00B200F5" w:rsidP="00B200F5">
      <w:pPr>
        <w:autoSpaceDE w:val="0"/>
        <w:autoSpaceDN w:val="0"/>
        <w:adjustRightInd w:val="0"/>
        <w:spacing w:line="360" w:lineRule="auto"/>
        <w:ind w:right="-91"/>
        <w:jc w:val="both"/>
        <w:rPr>
          <w:rFonts w:ascii="Palatino Linotype" w:hAnsi="Palatino Linotype" w:cs="Arial"/>
          <w:lang w:eastAsia="es-CO"/>
        </w:rPr>
      </w:pPr>
      <w:r w:rsidRPr="00DF18CA">
        <w:rPr>
          <w:rFonts w:ascii="Palatino Linotype" w:hAnsi="Palatino Linotype" w:cs="Arial"/>
        </w:rPr>
        <w:t xml:space="preserve">Consecuentemente, se destaca que la versión pública que elabore </w:t>
      </w:r>
      <w:r w:rsidRPr="00DF18CA">
        <w:rPr>
          <w:rFonts w:ascii="Palatino Linotype" w:hAnsi="Palatino Linotype" w:cs="Arial"/>
          <w:b/>
        </w:rPr>
        <w:t>EL SUJETO OBLIGADO</w:t>
      </w:r>
      <w:r w:rsidRPr="00DF18CA">
        <w:rPr>
          <w:rFonts w:ascii="Palatino Linotype" w:hAnsi="Palatino Linotype" w:cs="Arial"/>
        </w:rPr>
        <w:t xml:space="preserve"> debe cumplir con las formalidades exigidas en la Ley, por lo que para tal efecto emitirá el </w:t>
      </w:r>
      <w:r w:rsidRPr="00DF18CA">
        <w:rPr>
          <w:rFonts w:ascii="Palatino Linotype" w:hAnsi="Palatino Linotype" w:cs="Arial"/>
          <w:b/>
        </w:rPr>
        <w:t>Acuerdo del Comité de Transparencia</w:t>
      </w:r>
      <w:r w:rsidRPr="00DF18C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F18C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0DDE0A7" w14:textId="77777777" w:rsidR="00B200F5" w:rsidRPr="00DF18CA" w:rsidRDefault="00B200F5" w:rsidP="00B200F5">
      <w:pPr>
        <w:autoSpaceDE w:val="0"/>
        <w:autoSpaceDN w:val="0"/>
        <w:adjustRightInd w:val="0"/>
        <w:spacing w:line="360" w:lineRule="auto"/>
        <w:ind w:right="-91"/>
        <w:jc w:val="both"/>
        <w:rPr>
          <w:rFonts w:ascii="Palatino Linotype" w:hAnsi="Palatino Linotype" w:cs="Arial"/>
          <w:lang w:eastAsia="es-CO"/>
        </w:rPr>
      </w:pPr>
    </w:p>
    <w:p w14:paraId="2BF2A9F8" w14:textId="4B3E98A8" w:rsidR="0041102B" w:rsidRPr="00DF18CA" w:rsidRDefault="00B200F5" w:rsidP="00B200F5">
      <w:pPr>
        <w:spacing w:line="360" w:lineRule="auto"/>
        <w:jc w:val="both"/>
        <w:rPr>
          <w:rFonts w:ascii="Palatino Linotype" w:hAnsi="Palatino Linotype"/>
          <w:lang w:eastAsia="es-MX"/>
        </w:rPr>
      </w:pPr>
      <w:r w:rsidRPr="00DF18CA">
        <w:rPr>
          <w:rFonts w:ascii="Palatino Linotype" w:hAnsi="Palatino Linotype"/>
        </w:rPr>
        <w:t xml:space="preserve">En otro orden de ideas, no se omite comentar que </w:t>
      </w:r>
      <w:r w:rsidR="0041102B" w:rsidRPr="00DF18CA">
        <w:rPr>
          <w:rFonts w:ascii="Palatino Linotype" w:hAnsi="Palatino Linotype"/>
          <w:lang w:eastAsia="es-MX"/>
        </w:rPr>
        <w:t xml:space="preserve">para el caso de que </w:t>
      </w:r>
      <w:r w:rsidR="0041102B" w:rsidRPr="00DF18CA">
        <w:rPr>
          <w:rFonts w:ascii="Palatino Linotype" w:hAnsi="Palatino Linotype"/>
          <w:b/>
          <w:lang w:eastAsia="es-MX"/>
        </w:rPr>
        <w:t xml:space="preserve">LA RECURRENTE </w:t>
      </w:r>
      <w:r w:rsidR="0041102B" w:rsidRPr="00DF18CA">
        <w:rPr>
          <w:rFonts w:ascii="Palatino Linotype" w:hAnsi="Palatino Linotype"/>
          <w:lang w:eastAsia="es-MX"/>
        </w:rPr>
        <w:t xml:space="preserve">requiera ejercer los derechos </w:t>
      </w:r>
      <w:r w:rsidR="0041102B" w:rsidRPr="00DF18CA">
        <w:rPr>
          <w:rFonts w:ascii="Palatino Linotype" w:hAnsi="Palatino Linotype" w:cs="Arial"/>
        </w:rPr>
        <w:t>de acceso, rectificación, cancelación y oposición al tratamiento de datos personales</w:t>
      </w:r>
      <w:r w:rsidR="0041102B" w:rsidRPr="00DF18CA">
        <w:rPr>
          <w:rFonts w:ascii="Palatino Linotype" w:hAnsi="Palatino Linotype"/>
          <w:b/>
          <w:lang w:eastAsia="es-MX"/>
        </w:rPr>
        <w:t xml:space="preserve"> (ARCO), </w:t>
      </w:r>
      <w:r w:rsidR="0041102B" w:rsidRPr="00DF18CA">
        <w:rPr>
          <w:rFonts w:ascii="Palatino Linotype" w:hAnsi="Palatino Linotype"/>
          <w:lang w:eastAsia="es-MX"/>
        </w:rPr>
        <w:t xml:space="preserve">es importante señalar que tratándose de titulares de los datos personales, los artículos 106 y 120 de la Ley de Protección de Datos Personales en Posesión de Sujetos Obligados del Estado de México y Municipios, disponen: </w:t>
      </w:r>
    </w:p>
    <w:p w14:paraId="0A8DC776" w14:textId="77777777" w:rsidR="00B200F5" w:rsidRPr="00DF18CA" w:rsidRDefault="00B200F5" w:rsidP="00B200F5">
      <w:pPr>
        <w:jc w:val="both"/>
        <w:rPr>
          <w:rFonts w:ascii="Palatino Linotype" w:hAnsi="Palatino Linotype"/>
          <w:lang w:eastAsia="es-MX"/>
        </w:rPr>
      </w:pPr>
    </w:p>
    <w:p w14:paraId="176F505C" w14:textId="77777777" w:rsidR="0041102B" w:rsidRPr="00DF18CA" w:rsidRDefault="0041102B" w:rsidP="00B200F5">
      <w:pPr>
        <w:widowControl w:val="0"/>
        <w:autoSpaceDE w:val="0"/>
        <w:autoSpaceDN w:val="0"/>
        <w:adjustRightInd w:val="0"/>
        <w:ind w:left="851" w:right="899"/>
        <w:jc w:val="both"/>
        <w:rPr>
          <w:rFonts w:ascii="Palatino Linotype" w:hAnsi="Palatino Linotype"/>
          <w:b/>
          <w:i/>
          <w:sz w:val="22"/>
          <w:szCs w:val="22"/>
          <w:lang w:eastAsia="es-MX"/>
        </w:rPr>
      </w:pPr>
      <w:r w:rsidRPr="00DF18CA">
        <w:rPr>
          <w:rFonts w:ascii="Palatino Linotype" w:hAnsi="Palatino Linotype"/>
          <w:b/>
          <w:i/>
          <w:sz w:val="22"/>
          <w:szCs w:val="22"/>
          <w:lang w:eastAsia="es-MX"/>
        </w:rPr>
        <w:t>“Legitimación para Ejercer los Derechos ARCO</w:t>
      </w:r>
    </w:p>
    <w:p w14:paraId="246A94EB" w14:textId="77777777" w:rsidR="0041102B" w:rsidRPr="00DF18CA" w:rsidRDefault="0041102B" w:rsidP="00B200F5">
      <w:pPr>
        <w:pStyle w:val="INFOEM"/>
        <w:spacing w:before="0" w:after="0" w:line="240" w:lineRule="auto"/>
        <w:ind w:right="899"/>
        <w:rPr>
          <w:szCs w:val="22"/>
          <w:lang w:eastAsia="es-MX"/>
        </w:rPr>
      </w:pPr>
      <w:r w:rsidRPr="00DF18CA">
        <w:rPr>
          <w:b/>
          <w:szCs w:val="22"/>
        </w:rPr>
        <w:t>Artículo 106.</w:t>
      </w:r>
      <w:r w:rsidRPr="00DF18CA">
        <w:rPr>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Pr="00DF18CA">
        <w:rPr>
          <w:szCs w:val="22"/>
          <w:lang w:eastAsia="es-MX"/>
        </w:rPr>
        <w:t xml:space="preserve"> </w:t>
      </w:r>
    </w:p>
    <w:p w14:paraId="27DFB764" w14:textId="2F7F1C79" w:rsidR="0041102B" w:rsidRPr="00DF18CA" w:rsidRDefault="0041102B" w:rsidP="00B200F5">
      <w:pPr>
        <w:pStyle w:val="INFOEM"/>
        <w:spacing w:before="0" w:after="0" w:line="240" w:lineRule="auto"/>
        <w:ind w:right="899"/>
        <w:rPr>
          <w:b/>
          <w:szCs w:val="22"/>
          <w:u w:val="single"/>
        </w:rPr>
      </w:pPr>
      <w:r w:rsidRPr="00DF18CA">
        <w:rPr>
          <w:b/>
          <w:szCs w:val="22"/>
          <w:u w:val="single"/>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4C8B3DC3" w14:textId="77777777" w:rsidR="0041102B" w:rsidRPr="00DF18CA" w:rsidRDefault="0041102B" w:rsidP="00B200F5">
      <w:pPr>
        <w:pStyle w:val="INFOEM"/>
        <w:spacing w:before="0" w:after="0" w:line="240" w:lineRule="auto"/>
        <w:ind w:right="899"/>
        <w:rPr>
          <w:szCs w:val="22"/>
        </w:rPr>
      </w:pPr>
      <w:r w:rsidRPr="00DF18CA">
        <w:rPr>
          <w:szCs w:val="22"/>
        </w:rPr>
        <w:t>(…)</w:t>
      </w:r>
    </w:p>
    <w:p w14:paraId="14CD31CB" w14:textId="77777777" w:rsidR="0041102B" w:rsidRPr="00DF18CA" w:rsidRDefault="0041102B" w:rsidP="00B200F5">
      <w:pPr>
        <w:pStyle w:val="INFOEM"/>
        <w:spacing w:before="0" w:after="0" w:line="240" w:lineRule="auto"/>
        <w:ind w:right="899"/>
        <w:rPr>
          <w:b/>
          <w:szCs w:val="22"/>
        </w:rPr>
      </w:pPr>
      <w:r w:rsidRPr="00DF18CA">
        <w:rPr>
          <w:b/>
          <w:szCs w:val="22"/>
        </w:rPr>
        <w:t xml:space="preserve">Medios para acreditar identidad </w:t>
      </w:r>
    </w:p>
    <w:p w14:paraId="1EFBE4F5" w14:textId="77777777" w:rsidR="0041102B" w:rsidRPr="00DF18CA" w:rsidRDefault="0041102B" w:rsidP="00B200F5">
      <w:pPr>
        <w:pStyle w:val="INFOEM"/>
        <w:spacing w:before="0" w:after="0" w:line="240" w:lineRule="auto"/>
        <w:ind w:right="899"/>
        <w:rPr>
          <w:szCs w:val="22"/>
        </w:rPr>
      </w:pPr>
      <w:r w:rsidRPr="00DF18CA">
        <w:rPr>
          <w:szCs w:val="22"/>
        </w:rPr>
        <w:t xml:space="preserve">Artículo 120. El titular podrá acreditar su identidad a través de cualquiera de los medios siguientes: </w:t>
      </w:r>
    </w:p>
    <w:p w14:paraId="408B44EC" w14:textId="77777777" w:rsidR="0041102B" w:rsidRPr="00DF18CA" w:rsidRDefault="0041102B" w:rsidP="00B200F5">
      <w:pPr>
        <w:pStyle w:val="INFOEM"/>
        <w:spacing w:before="0" w:after="0" w:line="240" w:lineRule="auto"/>
        <w:ind w:right="899"/>
        <w:rPr>
          <w:b/>
          <w:szCs w:val="22"/>
        </w:rPr>
      </w:pPr>
      <w:r w:rsidRPr="00DF18CA">
        <w:rPr>
          <w:b/>
          <w:szCs w:val="22"/>
        </w:rPr>
        <w:t xml:space="preserve">I. Identificación oficial. </w:t>
      </w:r>
    </w:p>
    <w:p w14:paraId="39DFFB3C" w14:textId="77777777" w:rsidR="0041102B" w:rsidRPr="00DF18CA" w:rsidRDefault="0041102B" w:rsidP="00B200F5">
      <w:pPr>
        <w:pStyle w:val="INFOEM"/>
        <w:spacing w:before="0" w:after="0" w:line="240" w:lineRule="auto"/>
        <w:ind w:right="899"/>
        <w:rPr>
          <w:szCs w:val="22"/>
        </w:rPr>
      </w:pPr>
      <w:r w:rsidRPr="00DF18CA">
        <w:rPr>
          <w:szCs w:val="22"/>
        </w:rPr>
        <w:t>II. Firma electrónica avanzada o del instrumento electrónico que lo sustituya.</w:t>
      </w:r>
    </w:p>
    <w:p w14:paraId="60B5FD0B" w14:textId="77777777" w:rsidR="0041102B" w:rsidRPr="00DF18CA" w:rsidRDefault="0041102B" w:rsidP="00B200F5">
      <w:pPr>
        <w:pStyle w:val="INFOEM"/>
        <w:spacing w:before="0" w:after="0" w:line="240" w:lineRule="auto"/>
        <w:ind w:right="899"/>
        <w:rPr>
          <w:szCs w:val="22"/>
        </w:rPr>
      </w:pPr>
      <w:r w:rsidRPr="00DF18CA">
        <w:rPr>
          <w:szCs w:val="22"/>
        </w:rPr>
        <w:t xml:space="preserve"> III. Mecanismos de autenticación autorizados por el Instituto o el Instituto Nacional publicados por acuerdo general en el periódico oficial “Gaceta del Gobierno” o en el Diario Oficial de la Federación. </w:t>
      </w:r>
    </w:p>
    <w:p w14:paraId="456859E2" w14:textId="2151BDE2" w:rsidR="0041102B" w:rsidRPr="00DF18CA" w:rsidRDefault="0041102B" w:rsidP="00B200F5">
      <w:pPr>
        <w:pStyle w:val="INFOEM"/>
        <w:spacing w:before="0" w:after="0" w:line="240" w:lineRule="auto"/>
        <w:ind w:right="899"/>
        <w:rPr>
          <w:szCs w:val="22"/>
        </w:rPr>
      </w:pPr>
      <w:r w:rsidRPr="00DF18CA">
        <w:rPr>
          <w:szCs w:val="22"/>
        </w:rPr>
        <w:t xml:space="preserve">La utilización de la firma electrónica avanzada o del instrumento electrónico que lo sustituya eximirá de la presentación de la copia del documento de identificación.” </w:t>
      </w:r>
      <w:r w:rsidRPr="00DF18CA">
        <w:rPr>
          <w:b/>
          <w:szCs w:val="22"/>
        </w:rPr>
        <w:t>[Sic]</w:t>
      </w:r>
    </w:p>
    <w:p w14:paraId="4F4D0A8B" w14:textId="77777777" w:rsidR="0041102B" w:rsidRPr="00DF18CA" w:rsidRDefault="0041102B" w:rsidP="00B200F5">
      <w:pPr>
        <w:pStyle w:val="Prrafodelista"/>
        <w:widowControl w:val="0"/>
        <w:autoSpaceDE w:val="0"/>
        <w:autoSpaceDN w:val="0"/>
        <w:adjustRightInd w:val="0"/>
        <w:ind w:left="0" w:right="49"/>
        <w:jc w:val="both"/>
        <w:rPr>
          <w:rFonts w:ascii="Palatino Linotype" w:hAnsi="Palatino Linotype" w:cs="Arial"/>
        </w:rPr>
      </w:pPr>
    </w:p>
    <w:p w14:paraId="599A4F5C" w14:textId="77777777" w:rsidR="0041102B" w:rsidRPr="00DF18CA" w:rsidRDefault="0041102B" w:rsidP="00B200F5">
      <w:pPr>
        <w:pStyle w:val="Prrafodelista"/>
        <w:widowControl w:val="0"/>
        <w:autoSpaceDE w:val="0"/>
        <w:autoSpaceDN w:val="0"/>
        <w:adjustRightInd w:val="0"/>
        <w:spacing w:line="360" w:lineRule="auto"/>
        <w:ind w:left="0" w:right="49"/>
        <w:jc w:val="both"/>
        <w:rPr>
          <w:rFonts w:ascii="Palatino Linotype" w:hAnsi="Palatino Linotype" w:cs="Arial"/>
        </w:rPr>
      </w:pPr>
      <w:r w:rsidRPr="00DF18CA">
        <w:rPr>
          <w:rFonts w:ascii="Palatino Linotype" w:hAnsi="Palatino Linotype" w:cs="Arial"/>
        </w:rPr>
        <w:t xml:space="preserve">Disposiciones que, resultan de aplicación estricta para la tramitación del </w:t>
      </w:r>
      <w:r w:rsidRPr="00DF18CA">
        <w:rPr>
          <w:rFonts w:ascii="Palatino Linotype" w:hAnsi="Palatino Linotype" w:cs="Arial"/>
        </w:rPr>
        <w:lastRenderedPageBreak/>
        <w:t>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14:paraId="0DC64A5E" w14:textId="77777777" w:rsidR="00B200F5" w:rsidRPr="00DF18CA" w:rsidRDefault="00B200F5" w:rsidP="00B200F5">
      <w:pPr>
        <w:pStyle w:val="Prrafodelista"/>
        <w:widowControl w:val="0"/>
        <w:autoSpaceDE w:val="0"/>
        <w:autoSpaceDN w:val="0"/>
        <w:adjustRightInd w:val="0"/>
        <w:spacing w:line="360" w:lineRule="auto"/>
        <w:ind w:left="0" w:right="49"/>
        <w:jc w:val="both"/>
        <w:rPr>
          <w:rFonts w:ascii="Palatino Linotype" w:hAnsi="Palatino Linotype" w:cs="Arial"/>
        </w:rPr>
      </w:pPr>
    </w:p>
    <w:p w14:paraId="0FE36699" w14:textId="77777777" w:rsidR="0041102B" w:rsidRPr="00DF18CA" w:rsidRDefault="0041102B" w:rsidP="00B200F5">
      <w:pPr>
        <w:pStyle w:val="Prrafodelista"/>
        <w:widowControl w:val="0"/>
        <w:autoSpaceDE w:val="0"/>
        <w:autoSpaceDN w:val="0"/>
        <w:adjustRightInd w:val="0"/>
        <w:spacing w:line="360" w:lineRule="auto"/>
        <w:ind w:left="0" w:right="49"/>
        <w:jc w:val="both"/>
        <w:rPr>
          <w:rFonts w:ascii="Palatino Linotype" w:hAnsi="Palatino Linotype" w:cs="Arial"/>
          <w:b/>
          <w:u w:val="single"/>
        </w:rPr>
      </w:pPr>
      <w:r w:rsidRPr="00DF18CA">
        <w:rPr>
          <w:rFonts w:ascii="Palatino Linotype" w:hAnsi="Palatino Linotype" w:cs="Arial"/>
        </w:rPr>
        <w:t xml:space="preserve">Ordenamiento al cual se encuentran sujetos los titulares de las unidades de transparencia de los </w:t>
      </w:r>
      <w:r w:rsidRPr="00DF18CA">
        <w:rPr>
          <w:rFonts w:ascii="Palatino Linotype" w:hAnsi="Palatino Linotype" w:cs="Arial"/>
          <w:b/>
        </w:rPr>
        <w:t>Sujetos Obligados,</w:t>
      </w:r>
      <w:r w:rsidRPr="00DF18CA">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DF18CA">
        <w:rPr>
          <w:rFonts w:ascii="Palatino Linotype" w:hAnsi="Palatino Linotype" w:cs="Arial"/>
          <w:b/>
          <w:u w:val="single"/>
        </w:rPr>
        <w:t>que implica que la información no se pondrá a disposición, ni se revelará a individuos, entidades o procesos no autorizados, y que en el caso particular requiere de manera inexorable que el acceso de datos se lleve a cabo, únicamente a favor de quien cuente con un interés jurídico o en su caso, su representante legal.</w:t>
      </w:r>
    </w:p>
    <w:p w14:paraId="0B1FBC56" w14:textId="77777777" w:rsidR="00B200F5" w:rsidRPr="00DF18CA" w:rsidRDefault="00B200F5" w:rsidP="00B200F5">
      <w:pPr>
        <w:pStyle w:val="Prrafodelista"/>
        <w:widowControl w:val="0"/>
        <w:autoSpaceDE w:val="0"/>
        <w:autoSpaceDN w:val="0"/>
        <w:adjustRightInd w:val="0"/>
        <w:spacing w:line="360" w:lineRule="auto"/>
        <w:ind w:left="0" w:right="49"/>
        <w:jc w:val="both"/>
        <w:rPr>
          <w:rFonts w:ascii="Palatino Linotype" w:hAnsi="Palatino Linotype" w:cs="Arial"/>
        </w:rPr>
      </w:pPr>
    </w:p>
    <w:p w14:paraId="170E2F24" w14:textId="026C8B57" w:rsidR="0041102B" w:rsidRPr="00DF18CA" w:rsidRDefault="00B200F5" w:rsidP="00B200F5">
      <w:pPr>
        <w:pStyle w:val="Prrafodelista"/>
        <w:widowControl w:val="0"/>
        <w:autoSpaceDE w:val="0"/>
        <w:autoSpaceDN w:val="0"/>
        <w:adjustRightInd w:val="0"/>
        <w:spacing w:line="360" w:lineRule="auto"/>
        <w:ind w:left="0" w:right="51"/>
        <w:jc w:val="both"/>
        <w:rPr>
          <w:rFonts w:ascii="Palatino Linotype" w:hAnsi="Palatino Linotype" w:cs="Arial"/>
        </w:rPr>
      </w:pPr>
      <w:r w:rsidRPr="00DF18CA">
        <w:rPr>
          <w:rFonts w:ascii="Palatino Linotype" w:hAnsi="Palatino Linotype" w:cs="Arial"/>
        </w:rPr>
        <w:t xml:space="preserve">Es así que, si bien </w:t>
      </w:r>
      <w:r w:rsidRPr="00DF18CA">
        <w:rPr>
          <w:rFonts w:ascii="Palatino Linotype" w:hAnsi="Palatino Linotype" w:cs="Arial"/>
          <w:b/>
        </w:rPr>
        <w:t xml:space="preserve">LA RECURRENTE </w:t>
      </w:r>
      <w:r w:rsidRPr="00DF18CA">
        <w:rPr>
          <w:rFonts w:ascii="Palatino Linotype" w:hAnsi="Palatino Linotype" w:cs="Arial"/>
        </w:rPr>
        <w:t xml:space="preserve">adjuntó </w:t>
      </w:r>
      <w:r w:rsidRPr="00DF18CA">
        <w:rPr>
          <w:rFonts w:ascii="Palatino Linotype" w:hAnsi="Palatino Linotype" w:cs="Arial"/>
          <w:lang w:val="es-ES_tradnl"/>
        </w:rPr>
        <w:t>a su recurso de revisión</w:t>
      </w:r>
      <w:r w:rsidR="0041102B" w:rsidRPr="00DF18CA">
        <w:rPr>
          <w:rFonts w:ascii="Palatino Linotype" w:hAnsi="Palatino Linotype" w:cs="Arial"/>
        </w:rPr>
        <w:t xml:space="preserve">, lo cierto también es que los </w:t>
      </w:r>
      <w:r w:rsidR="0041102B" w:rsidRPr="00DF18CA">
        <w:rPr>
          <w:rFonts w:ascii="Palatino Linotype" w:hAnsi="Palatino Linotype" w:cs="Arial"/>
          <w:bCs/>
        </w:rPr>
        <w:t>Sujetos Obligados</w:t>
      </w:r>
      <w:r w:rsidR="0041102B" w:rsidRPr="00DF18CA">
        <w:rPr>
          <w:rFonts w:ascii="Palatino Linotype" w:hAnsi="Palatino Linotype" w:cs="Arial"/>
          <w:b/>
          <w:bCs/>
        </w:rPr>
        <w:t xml:space="preserve"> </w:t>
      </w:r>
      <w:r w:rsidR="0041102B" w:rsidRPr="00DF18CA">
        <w:rPr>
          <w:rFonts w:ascii="Palatino Linotype" w:hAnsi="Palatino Linotype" w:cs="Arial"/>
        </w:rPr>
        <w:t xml:space="preserve">se encuentran constreñidos a corroborar la identidad de los particulares, a fin de evitar un uso indebido de datos personales. </w:t>
      </w:r>
    </w:p>
    <w:p w14:paraId="16333CA4" w14:textId="77777777" w:rsidR="0041102B" w:rsidRPr="00DF18CA" w:rsidRDefault="0041102B" w:rsidP="00B200F5">
      <w:pPr>
        <w:pStyle w:val="Prrafodelista"/>
        <w:widowControl w:val="0"/>
        <w:autoSpaceDE w:val="0"/>
        <w:autoSpaceDN w:val="0"/>
        <w:adjustRightInd w:val="0"/>
        <w:spacing w:line="360" w:lineRule="auto"/>
        <w:ind w:left="0" w:right="51"/>
        <w:jc w:val="both"/>
        <w:rPr>
          <w:rFonts w:ascii="Palatino Linotype" w:hAnsi="Palatino Linotype" w:cs="Arial"/>
          <w:b/>
          <w:u w:val="single"/>
        </w:rPr>
      </w:pPr>
      <w:r w:rsidRPr="00DF18CA">
        <w:rPr>
          <w:rFonts w:ascii="Palatino Linotype" w:hAnsi="Palatino Linotype" w:cs="Arial"/>
          <w:bCs/>
        </w:rPr>
        <w:t xml:space="preserve">Lo anterior cobra particular relevancia al tomar en consideración que en el caso en particular fueron requeridos soportes documentales que encuadran como datos sensibles, es decir, </w:t>
      </w:r>
      <w:r w:rsidRPr="00DF18CA">
        <w:rPr>
          <w:rFonts w:ascii="Palatino Linotype" w:hAnsi="Palatino Linotype" w:cs="Arial"/>
          <w:b/>
          <w:u w:val="single"/>
        </w:rPr>
        <w:t xml:space="preserve">datos personales a los cuales invariablemente se les debe de atribuir un tratamiento, resguardo y difusión eminentemente intensivos.  </w:t>
      </w:r>
    </w:p>
    <w:p w14:paraId="5B88EDF5" w14:textId="77777777" w:rsidR="00B200F5" w:rsidRPr="00DF18CA" w:rsidRDefault="00B200F5" w:rsidP="00B200F5">
      <w:pPr>
        <w:pStyle w:val="Prrafodelista"/>
        <w:widowControl w:val="0"/>
        <w:autoSpaceDE w:val="0"/>
        <w:autoSpaceDN w:val="0"/>
        <w:adjustRightInd w:val="0"/>
        <w:spacing w:line="360" w:lineRule="auto"/>
        <w:ind w:left="0" w:right="51"/>
        <w:jc w:val="both"/>
        <w:rPr>
          <w:rFonts w:ascii="Palatino Linotype" w:hAnsi="Palatino Linotype" w:cs="Arial"/>
          <w:b/>
          <w:u w:val="single"/>
        </w:rPr>
      </w:pPr>
    </w:p>
    <w:p w14:paraId="7DD195D1" w14:textId="77627AB1" w:rsidR="0041102B" w:rsidRPr="00DF18CA" w:rsidRDefault="00B200F5" w:rsidP="00B200F5">
      <w:pPr>
        <w:pStyle w:val="Citas"/>
        <w:spacing w:before="0" w:after="0"/>
        <w:ind w:left="0" w:right="0"/>
        <w:rPr>
          <w:i w:val="0"/>
          <w:sz w:val="24"/>
          <w:szCs w:val="24"/>
        </w:rPr>
      </w:pPr>
      <w:r w:rsidRPr="00DF18CA">
        <w:rPr>
          <w:i w:val="0"/>
          <w:sz w:val="24"/>
          <w:szCs w:val="24"/>
        </w:rPr>
        <w:t>En consecuencia, este Órgano Garante determina que p</w:t>
      </w:r>
      <w:r w:rsidR="0041102B" w:rsidRPr="00DF18CA">
        <w:rPr>
          <w:i w:val="0"/>
          <w:sz w:val="24"/>
          <w:szCs w:val="24"/>
        </w:rPr>
        <w:t xml:space="preserve">ara el caso de que la particular requiera la información de forma íntegra, resulta procedente su entrega previa acreditación de titularidad e identidad conforme a lo expuesto en párrafos precedentes. </w:t>
      </w:r>
    </w:p>
    <w:p w14:paraId="3A3AD386" w14:textId="77777777" w:rsidR="0041102B" w:rsidRPr="00DF18CA" w:rsidRDefault="0041102B" w:rsidP="00B200F5">
      <w:pPr>
        <w:autoSpaceDE w:val="0"/>
        <w:autoSpaceDN w:val="0"/>
        <w:adjustRightInd w:val="0"/>
        <w:spacing w:line="360" w:lineRule="auto"/>
        <w:ind w:right="899"/>
        <w:jc w:val="both"/>
        <w:rPr>
          <w:rFonts w:ascii="Palatino Linotype" w:hAnsi="Palatino Linotype" w:cs="Arial"/>
          <w:i/>
          <w:sz w:val="22"/>
          <w:szCs w:val="22"/>
        </w:rPr>
      </w:pPr>
    </w:p>
    <w:p w14:paraId="5BFADA67" w14:textId="62AA3C71" w:rsidR="00BD3311" w:rsidRPr="00DF18CA" w:rsidRDefault="00BD3311" w:rsidP="00B200F5">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DF18CA">
        <w:rPr>
          <w:rFonts w:ascii="Palatino Linotype" w:hAnsi="Palatino Linotype" w:cs="Arial"/>
          <w:color w:val="000000" w:themeColor="text1"/>
        </w:rPr>
        <w:t xml:space="preserve">En razón de lo anterior, este Instituto estima que las razones o motivos de inconformidad hechos valer por </w:t>
      </w:r>
      <w:r w:rsidRPr="00DF18CA">
        <w:rPr>
          <w:rFonts w:ascii="Palatino Linotype" w:hAnsi="Palatino Linotype" w:cs="Arial"/>
          <w:b/>
          <w:color w:val="000000" w:themeColor="text1"/>
        </w:rPr>
        <w:t>LA RECURRENTE</w:t>
      </w:r>
      <w:r w:rsidRPr="00DF18CA">
        <w:rPr>
          <w:rFonts w:ascii="Palatino Linotype" w:hAnsi="Palatino Linotype" w:cs="Arial"/>
          <w:color w:val="000000" w:themeColor="text1"/>
        </w:rPr>
        <w:t xml:space="preserve"> devienen </w:t>
      </w:r>
      <w:r w:rsidRPr="00DF18CA">
        <w:rPr>
          <w:rFonts w:ascii="Palatino Linotype" w:hAnsi="Palatino Linotype" w:cs="Arial"/>
          <w:b/>
          <w:color w:val="000000" w:themeColor="text1"/>
        </w:rPr>
        <w:t>fundadas</w:t>
      </w:r>
      <w:r w:rsidRPr="00DF18CA">
        <w:rPr>
          <w:rFonts w:ascii="Palatino Linotype" w:hAnsi="Palatino Linotype" w:cs="Arial"/>
          <w:color w:val="000000" w:themeColor="text1"/>
        </w:rPr>
        <w:t xml:space="preserve"> y suficientes para </w:t>
      </w:r>
      <w:r w:rsidRPr="00DF18CA">
        <w:rPr>
          <w:rFonts w:ascii="Palatino Linotype" w:hAnsi="Palatino Linotype" w:cs="Arial"/>
          <w:b/>
          <w:color w:val="000000" w:themeColor="text1"/>
        </w:rPr>
        <w:t>MODIFICAR</w:t>
      </w:r>
      <w:r w:rsidRPr="00DF18CA">
        <w:rPr>
          <w:rFonts w:ascii="Palatino Linotype" w:hAnsi="Palatino Linotype" w:cs="Arial"/>
          <w:color w:val="000000" w:themeColor="text1"/>
        </w:rPr>
        <w:t xml:space="preserve"> la respuesta del </w:t>
      </w:r>
      <w:r w:rsidRPr="00DF18CA">
        <w:rPr>
          <w:rFonts w:ascii="Palatino Linotype" w:hAnsi="Palatino Linotype" w:cs="Arial"/>
          <w:b/>
          <w:color w:val="000000" w:themeColor="text1"/>
        </w:rPr>
        <w:t>SUJETO OBLIGADO</w:t>
      </w:r>
      <w:r w:rsidRPr="00DF18CA">
        <w:rPr>
          <w:rFonts w:ascii="Palatino Linotype" w:hAnsi="Palatino Linotype" w:cs="Arial"/>
          <w:color w:val="000000" w:themeColor="text1"/>
        </w:rPr>
        <w:t xml:space="preserve"> y ordenarle haga entrega de la información descrita en el presente Considerando.</w:t>
      </w:r>
    </w:p>
    <w:p w14:paraId="5A5F2C05" w14:textId="77777777" w:rsidR="00BD3311" w:rsidRPr="00DF18CA" w:rsidRDefault="00BD3311" w:rsidP="00B200F5">
      <w:pPr>
        <w:autoSpaceDE w:val="0"/>
        <w:autoSpaceDN w:val="0"/>
        <w:adjustRightInd w:val="0"/>
        <w:spacing w:line="360" w:lineRule="auto"/>
        <w:ind w:right="899"/>
        <w:jc w:val="both"/>
        <w:rPr>
          <w:rFonts w:ascii="Palatino Linotype" w:hAnsi="Palatino Linotype" w:cs="Arial"/>
          <w:i/>
          <w:sz w:val="22"/>
          <w:szCs w:val="22"/>
        </w:rPr>
      </w:pPr>
    </w:p>
    <w:p w14:paraId="290D8C63" w14:textId="280CDF1A" w:rsidR="00B852BD" w:rsidRPr="00DF18CA" w:rsidRDefault="00D0085F" w:rsidP="00B200F5">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DF18CA">
        <w:rPr>
          <w:rFonts w:ascii="Palatino Linotype" w:eastAsiaTheme="minorHAnsi" w:hAnsi="Palatino Linotype"/>
          <w:color w:val="000000"/>
          <w:lang w:val="es-ES_tradnl" w:eastAsia="es-ES_tradnl"/>
        </w:rPr>
        <w:t xml:space="preserve">Por lo que, con fundamento en lo previsto </w:t>
      </w:r>
      <w:r w:rsidR="00B852BD" w:rsidRPr="00DF18CA">
        <w:rPr>
          <w:rFonts w:ascii="Palatino Linotype" w:eastAsiaTheme="minorHAnsi" w:hAnsi="Palatino Linotype"/>
          <w:color w:val="000000"/>
          <w:lang w:val="es-ES_tradnl" w:eastAsia="es-ES_tradnl"/>
        </w:rPr>
        <w:t>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4C2F98D" w14:textId="77777777" w:rsidR="00A23064" w:rsidRPr="00DF18CA" w:rsidRDefault="00A23064" w:rsidP="00B200F5">
      <w:pPr>
        <w:widowControl w:val="0"/>
        <w:autoSpaceDE w:val="0"/>
        <w:autoSpaceDN w:val="0"/>
        <w:adjustRightInd w:val="0"/>
        <w:spacing w:line="360" w:lineRule="auto"/>
        <w:jc w:val="both"/>
        <w:rPr>
          <w:rFonts w:ascii="Palatino Linotype" w:hAnsi="Palatino Linotype"/>
          <w:b/>
        </w:rPr>
      </w:pPr>
    </w:p>
    <w:p w14:paraId="06EC601B" w14:textId="77777777" w:rsidR="00A23064" w:rsidRPr="00DF18CA" w:rsidRDefault="00A23064" w:rsidP="00B200F5">
      <w:pPr>
        <w:spacing w:line="360" w:lineRule="auto"/>
        <w:jc w:val="center"/>
        <w:rPr>
          <w:rFonts w:ascii="Palatino Linotype" w:hAnsi="Palatino Linotype"/>
          <w:b/>
          <w:sz w:val="28"/>
        </w:rPr>
      </w:pPr>
      <w:r w:rsidRPr="00DF18CA">
        <w:rPr>
          <w:rFonts w:ascii="Palatino Linotype" w:hAnsi="Palatino Linotype"/>
          <w:b/>
          <w:sz w:val="28"/>
        </w:rPr>
        <w:t>R E S U E L V E</w:t>
      </w:r>
    </w:p>
    <w:p w14:paraId="6099922F" w14:textId="77777777" w:rsidR="007A666E" w:rsidRPr="00DF18CA" w:rsidRDefault="007A666E" w:rsidP="00B200F5">
      <w:pPr>
        <w:spacing w:line="360" w:lineRule="auto"/>
        <w:jc w:val="center"/>
        <w:rPr>
          <w:rFonts w:ascii="Palatino Linotype" w:hAnsi="Palatino Linotype"/>
          <w:b/>
          <w:sz w:val="28"/>
        </w:rPr>
      </w:pPr>
    </w:p>
    <w:p w14:paraId="636CCE21" w14:textId="3FB9D94A" w:rsidR="00BD3311" w:rsidRPr="00DF18CA" w:rsidRDefault="00BD3311" w:rsidP="00B200F5">
      <w:pPr>
        <w:spacing w:line="360" w:lineRule="auto"/>
        <w:jc w:val="both"/>
        <w:rPr>
          <w:rFonts w:ascii="Palatino Linotype" w:hAnsi="Palatino Linotype" w:cs="Arial"/>
          <w:b/>
          <w:color w:val="000000" w:themeColor="text1"/>
          <w:lang w:val="es-ES"/>
        </w:rPr>
      </w:pPr>
      <w:r w:rsidRPr="00DF18CA">
        <w:rPr>
          <w:rFonts w:ascii="Palatino Linotype" w:hAnsi="Palatino Linotype" w:cs="Arial"/>
          <w:b/>
          <w:color w:val="000000" w:themeColor="text1"/>
          <w:sz w:val="28"/>
          <w:szCs w:val="28"/>
          <w:lang w:val="es-ES"/>
        </w:rPr>
        <w:t>PRIMERO</w:t>
      </w:r>
      <w:r w:rsidRPr="00DF18CA">
        <w:rPr>
          <w:rFonts w:ascii="Palatino Linotype" w:hAnsi="Palatino Linotype" w:cs="Arial"/>
          <w:color w:val="000000" w:themeColor="text1"/>
          <w:sz w:val="28"/>
          <w:szCs w:val="28"/>
          <w:lang w:val="es-ES"/>
        </w:rPr>
        <w:t>.</w:t>
      </w:r>
      <w:r w:rsidRPr="00DF18CA">
        <w:rPr>
          <w:rFonts w:ascii="Palatino Linotype" w:hAnsi="Palatino Linotype" w:cs="Arial"/>
          <w:color w:val="000000" w:themeColor="text1"/>
          <w:lang w:val="es-ES"/>
        </w:rPr>
        <w:t xml:space="preserve"> Resultan </w:t>
      </w:r>
      <w:r w:rsidRPr="00DF18CA">
        <w:rPr>
          <w:rFonts w:ascii="Palatino Linotype" w:hAnsi="Palatino Linotype" w:cs="Arial"/>
          <w:b/>
          <w:color w:val="000000" w:themeColor="text1"/>
          <w:lang w:val="es-ES"/>
        </w:rPr>
        <w:t>fundadas</w:t>
      </w:r>
      <w:r w:rsidRPr="00DF18CA">
        <w:rPr>
          <w:rFonts w:ascii="Palatino Linotype" w:hAnsi="Palatino Linotype" w:cs="Arial"/>
          <w:color w:val="000000" w:themeColor="text1"/>
          <w:lang w:val="es-ES"/>
        </w:rPr>
        <w:t xml:space="preserve"> las razones o motivos de inconformidad planteadas por </w:t>
      </w:r>
      <w:r w:rsidRPr="00DF18CA">
        <w:rPr>
          <w:rFonts w:ascii="Palatino Linotype" w:hAnsi="Palatino Linotype" w:cs="Arial"/>
          <w:b/>
          <w:color w:val="000000" w:themeColor="text1"/>
          <w:lang w:val="es-ES"/>
        </w:rPr>
        <w:t>LA RECURRENTE</w:t>
      </w:r>
      <w:r w:rsidRPr="00DF18CA">
        <w:rPr>
          <w:rFonts w:ascii="Palatino Linotype" w:hAnsi="Palatino Linotype" w:cs="Arial"/>
          <w:color w:val="000000" w:themeColor="text1"/>
          <w:lang w:val="es-ES"/>
        </w:rPr>
        <w:t xml:space="preserve">, en términos del Considerando </w:t>
      </w:r>
      <w:r w:rsidRPr="00DF18CA">
        <w:rPr>
          <w:rFonts w:ascii="Palatino Linotype" w:hAnsi="Palatino Linotype" w:cs="Arial"/>
          <w:b/>
          <w:color w:val="000000" w:themeColor="text1"/>
          <w:lang w:val="es-ES"/>
        </w:rPr>
        <w:t>QUINTO</w:t>
      </w:r>
      <w:r w:rsidRPr="00DF18CA">
        <w:rPr>
          <w:rFonts w:ascii="Palatino Linotype" w:hAnsi="Palatino Linotype" w:cs="Arial"/>
          <w:color w:val="000000" w:themeColor="text1"/>
          <w:lang w:val="es-ES"/>
        </w:rPr>
        <w:t xml:space="preserve"> de la presente resolución.</w:t>
      </w:r>
    </w:p>
    <w:p w14:paraId="602CB827" w14:textId="77777777" w:rsidR="00BD3311" w:rsidRPr="00DF18CA" w:rsidRDefault="00BD3311" w:rsidP="00B200F5">
      <w:pPr>
        <w:spacing w:line="360" w:lineRule="auto"/>
        <w:jc w:val="both"/>
        <w:rPr>
          <w:rFonts w:ascii="Palatino Linotype" w:hAnsi="Palatino Linotype" w:cs="Arial"/>
          <w:color w:val="000000" w:themeColor="text1"/>
          <w:lang w:val="es-ES"/>
        </w:rPr>
      </w:pPr>
    </w:p>
    <w:p w14:paraId="2EA1AD26" w14:textId="0B8CF3C3" w:rsidR="00BD3311" w:rsidRPr="00DF18CA" w:rsidRDefault="00BD3311" w:rsidP="00B200F5">
      <w:pPr>
        <w:spacing w:line="360" w:lineRule="auto"/>
        <w:jc w:val="both"/>
        <w:rPr>
          <w:rFonts w:ascii="Palatino Linotype" w:hAnsi="Palatino Linotype"/>
          <w:color w:val="000000" w:themeColor="text1"/>
          <w:shd w:val="clear" w:color="auto" w:fill="FFFFFF"/>
        </w:rPr>
      </w:pPr>
      <w:r w:rsidRPr="00DF18CA">
        <w:rPr>
          <w:rFonts w:ascii="Palatino Linotype" w:hAnsi="Palatino Linotype" w:cs="Arial"/>
          <w:b/>
          <w:color w:val="000000" w:themeColor="text1"/>
          <w:sz w:val="28"/>
          <w:szCs w:val="28"/>
          <w:lang w:val="es-ES"/>
        </w:rPr>
        <w:lastRenderedPageBreak/>
        <w:t>SEGUNDO</w:t>
      </w:r>
      <w:r w:rsidRPr="00DF18CA">
        <w:rPr>
          <w:rFonts w:ascii="Palatino Linotype" w:hAnsi="Palatino Linotype" w:cs="Arial"/>
          <w:color w:val="000000" w:themeColor="text1"/>
          <w:sz w:val="28"/>
          <w:szCs w:val="28"/>
          <w:lang w:val="es-ES"/>
        </w:rPr>
        <w:t>.</w:t>
      </w:r>
      <w:r w:rsidRPr="00DF18CA">
        <w:rPr>
          <w:rFonts w:ascii="Palatino Linotype" w:hAnsi="Palatino Linotype" w:cs="Arial"/>
          <w:color w:val="000000" w:themeColor="text1"/>
          <w:lang w:val="es-ES"/>
        </w:rPr>
        <w:t xml:space="preserve"> </w:t>
      </w:r>
      <w:r w:rsidRPr="00DF18CA">
        <w:rPr>
          <w:rFonts w:ascii="Palatino Linotype" w:eastAsia="Calibri" w:hAnsi="Palatino Linotype" w:cs="Arial"/>
          <w:color w:val="000000" w:themeColor="text1"/>
        </w:rPr>
        <w:t xml:space="preserve">Se </w:t>
      </w:r>
      <w:r w:rsidRPr="00DF18CA">
        <w:rPr>
          <w:rFonts w:ascii="Palatino Linotype" w:eastAsia="Calibri" w:hAnsi="Palatino Linotype" w:cs="Arial"/>
          <w:b/>
          <w:color w:val="000000" w:themeColor="text1"/>
        </w:rPr>
        <w:t xml:space="preserve">MODIFICA </w:t>
      </w:r>
      <w:r w:rsidRPr="00DF18CA">
        <w:rPr>
          <w:rFonts w:ascii="Palatino Linotype" w:eastAsia="Calibri" w:hAnsi="Palatino Linotype" w:cs="Arial"/>
          <w:color w:val="000000" w:themeColor="text1"/>
        </w:rPr>
        <w:t xml:space="preserve">la respuesta proporcionada por </w:t>
      </w:r>
      <w:r w:rsidRPr="00DF18CA">
        <w:rPr>
          <w:rFonts w:ascii="Palatino Linotype" w:eastAsia="Calibri" w:hAnsi="Palatino Linotype" w:cs="Arial"/>
          <w:b/>
          <w:color w:val="000000" w:themeColor="text1"/>
        </w:rPr>
        <w:t xml:space="preserve">EL SUJETO OBLIGADO </w:t>
      </w:r>
      <w:r w:rsidRPr="00DF18CA">
        <w:rPr>
          <w:rFonts w:ascii="Palatino Linotype" w:eastAsia="Calibri" w:hAnsi="Palatino Linotype" w:cs="Arial"/>
          <w:color w:val="000000" w:themeColor="text1"/>
        </w:rPr>
        <w:t xml:space="preserve">y se </w:t>
      </w:r>
      <w:r w:rsidRPr="00DF18CA">
        <w:rPr>
          <w:rFonts w:ascii="Palatino Linotype" w:eastAsia="Calibri" w:hAnsi="Palatino Linotype" w:cs="Arial"/>
          <w:b/>
          <w:color w:val="000000" w:themeColor="text1"/>
        </w:rPr>
        <w:t xml:space="preserve">ordena </w:t>
      </w:r>
      <w:r w:rsidRPr="00DF18CA">
        <w:rPr>
          <w:rFonts w:ascii="Palatino Linotype" w:eastAsia="Calibri" w:hAnsi="Palatino Linotype" w:cs="Arial"/>
          <w:color w:val="000000" w:themeColor="text1"/>
        </w:rPr>
        <w:t xml:space="preserve">atienda la solicitud </w:t>
      </w:r>
      <w:r w:rsidRPr="00DF18CA">
        <w:rPr>
          <w:rFonts w:ascii="Palatino Linotype" w:hAnsi="Palatino Linotype"/>
          <w:lang w:eastAsia="es-MX"/>
        </w:rPr>
        <w:t xml:space="preserve">de acceso a la información pública </w:t>
      </w:r>
      <w:r w:rsidRPr="00DF18CA">
        <w:rPr>
          <w:rFonts w:ascii="Palatino Linotype" w:hAnsi="Palatino Linotype" w:cs="Arial"/>
        </w:rPr>
        <w:t>que dio origen al recur</w:t>
      </w:r>
      <w:r w:rsidR="00EE26B5" w:rsidRPr="00DF18CA">
        <w:rPr>
          <w:rFonts w:ascii="Palatino Linotype" w:hAnsi="Palatino Linotype" w:cs="Arial"/>
        </w:rPr>
        <w:t>s</w:t>
      </w:r>
      <w:r w:rsidRPr="00DF18CA">
        <w:rPr>
          <w:rFonts w:ascii="Palatino Linotype" w:hAnsi="Palatino Linotype" w:cs="Arial"/>
        </w:rPr>
        <w:t xml:space="preserve">o de revisión número </w:t>
      </w:r>
      <w:r w:rsidRPr="00DF18CA">
        <w:rPr>
          <w:rFonts w:ascii="Palatino Linotype" w:hAnsi="Palatino Linotype"/>
          <w:b/>
        </w:rPr>
        <w:t>04347/INFOEM/IP/RR/2021</w:t>
      </w:r>
      <w:r w:rsidRPr="00DF18CA">
        <w:rPr>
          <w:rFonts w:ascii="Palatino Linotype" w:hAnsi="Palatino Linotype" w:cs="Arial"/>
          <w:color w:val="000000" w:themeColor="text1"/>
        </w:rPr>
        <w:t xml:space="preserve">, en términos del Considerando </w:t>
      </w:r>
      <w:r w:rsidRPr="00DF18CA">
        <w:rPr>
          <w:rFonts w:ascii="Palatino Linotype" w:hAnsi="Palatino Linotype" w:cs="Arial"/>
          <w:b/>
          <w:color w:val="000000" w:themeColor="text1"/>
        </w:rPr>
        <w:t>QUINTO</w:t>
      </w:r>
      <w:r w:rsidRPr="00DF18CA">
        <w:rPr>
          <w:rFonts w:ascii="Palatino Linotype" w:hAnsi="Palatino Linotype" w:cs="Arial"/>
          <w:color w:val="000000" w:themeColor="text1"/>
        </w:rPr>
        <w:t xml:space="preserve"> </w:t>
      </w:r>
      <w:r w:rsidRPr="00DF18CA">
        <w:rPr>
          <w:rFonts w:ascii="Palatino Linotype" w:hAnsi="Palatino Linotype" w:cs="Arial"/>
          <w:color w:val="000000" w:themeColor="text1"/>
          <w:lang w:val="es-ES"/>
        </w:rPr>
        <w:t xml:space="preserve">de la presente resolución, y haga entrega al </w:t>
      </w:r>
      <w:r w:rsidRPr="00DF18CA">
        <w:rPr>
          <w:rFonts w:ascii="Palatino Linotype" w:hAnsi="Palatino Linotype" w:cs="Arial"/>
          <w:b/>
          <w:color w:val="000000" w:themeColor="text1"/>
          <w:lang w:val="es-ES"/>
        </w:rPr>
        <w:t>RECURRENTE</w:t>
      </w:r>
      <w:r w:rsidRPr="00DF18CA">
        <w:rPr>
          <w:rFonts w:ascii="Palatino Linotype" w:hAnsi="Palatino Linotype" w:cs="Arial"/>
          <w:color w:val="000000" w:themeColor="text1"/>
          <w:lang w:val="es-ES"/>
        </w:rPr>
        <w:t xml:space="preserve">, vía </w:t>
      </w:r>
      <w:r w:rsidRPr="00DF18CA">
        <w:rPr>
          <w:rFonts w:ascii="Palatino Linotype" w:hAnsi="Palatino Linotype" w:cs="Arial"/>
          <w:b/>
          <w:color w:val="000000" w:themeColor="text1"/>
          <w:lang w:val="es-ES"/>
        </w:rPr>
        <w:t>SAIMEX</w:t>
      </w:r>
      <w:r w:rsidRPr="00DF18CA">
        <w:rPr>
          <w:rFonts w:ascii="Palatino Linotype" w:hAnsi="Palatino Linotype" w:cs="Arial"/>
          <w:color w:val="000000" w:themeColor="text1"/>
          <w:lang w:val="es-ES"/>
        </w:rPr>
        <w:t xml:space="preserve">, de ser procedente en </w:t>
      </w:r>
      <w:r w:rsidRPr="00DF18CA">
        <w:rPr>
          <w:rFonts w:ascii="Palatino Linotype" w:hAnsi="Palatino Linotype" w:cs="Arial"/>
          <w:b/>
          <w:color w:val="000000" w:themeColor="text1"/>
          <w:lang w:val="es-ES"/>
        </w:rPr>
        <w:t>versión pública,</w:t>
      </w:r>
      <w:r w:rsidRPr="00DF18CA">
        <w:rPr>
          <w:rFonts w:ascii="Palatino Linotype" w:hAnsi="Palatino Linotype" w:cs="Arial"/>
          <w:color w:val="000000" w:themeColor="text1"/>
          <w:lang w:val="es-ES"/>
        </w:rPr>
        <w:t xml:space="preserve"> lo siguiente:</w:t>
      </w:r>
    </w:p>
    <w:p w14:paraId="0B7C63C0" w14:textId="77777777" w:rsidR="00BD3311" w:rsidRPr="00DF18CA" w:rsidRDefault="00BD3311" w:rsidP="00142863">
      <w:pPr>
        <w:spacing w:line="276" w:lineRule="auto"/>
        <w:jc w:val="both"/>
        <w:rPr>
          <w:rFonts w:ascii="Palatino Linotype" w:hAnsi="Palatino Linotype" w:cs="Arial"/>
          <w:color w:val="000000" w:themeColor="text1"/>
          <w:lang w:val="es-ES"/>
        </w:rPr>
      </w:pPr>
    </w:p>
    <w:p w14:paraId="61BB17DC" w14:textId="7E1F2C4E" w:rsidR="00BD3311" w:rsidRPr="00DF18CA" w:rsidRDefault="00BD3311" w:rsidP="00142863">
      <w:pPr>
        <w:spacing w:line="276" w:lineRule="auto"/>
        <w:ind w:left="851" w:right="899" w:hanging="142"/>
        <w:jc w:val="both"/>
        <w:rPr>
          <w:rFonts w:ascii="Palatino Linotype" w:hAnsi="Palatino Linotype"/>
          <w:i/>
          <w:color w:val="000000" w:themeColor="text1"/>
        </w:rPr>
      </w:pPr>
      <w:r w:rsidRPr="00DF18CA">
        <w:rPr>
          <w:rFonts w:ascii="Palatino Linotype" w:hAnsi="Palatino Linotype"/>
          <w:i/>
          <w:color w:val="000000" w:themeColor="text1"/>
        </w:rPr>
        <w:t>“Los formatos 20301/NP-101/16 y 20301/NP-102/16</w:t>
      </w:r>
      <w:r w:rsidR="00475458" w:rsidRPr="00DF18CA">
        <w:rPr>
          <w:rFonts w:ascii="Palatino Linotype" w:hAnsi="Palatino Linotype"/>
          <w:i/>
          <w:color w:val="000000" w:themeColor="text1"/>
        </w:rPr>
        <w:t>,</w:t>
      </w:r>
      <w:r w:rsidRPr="00DF18CA">
        <w:rPr>
          <w:rFonts w:ascii="Palatino Linotype" w:hAnsi="Palatino Linotype"/>
          <w:i/>
          <w:color w:val="000000" w:themeColor="text1"/>
        </w:rPr>
        <w:t xml:space="preserve"> los cuales sirvieron de base para el cálculo de finiquito solicita</w:t>
      </w:r>
      <w:r w:rsidR="00475458" w:rsidRPr="00DF18CA">
        <w:rPr>
          <w:rFonts w:ascii="Palatino Linotype" w:hAnsi="Palatino Linotype"/>
          <w:i/>
          <w:color w:val="000000" w:themeColor="text1"/>
        </w:rPr>
        <w:t>d</w:t>
      </w:r>
      <w:r w:rsidRPr="00DF18CA">
        <w:rPr>
          <w:rFonts w:ascii="Palatino Linotype" w:hAnsi="Palatino Linotype"/>
          <w:i/>
          <w:color w:val="000000" w:themeColor="text1"/>
        </w:rPr>
        <w:t xml:space="preserve">os por la particular. </w:t>
      </w:r>
    </w:p>
    <w:p w14:paraId="1CD233F8" w14:textId="77777777" w:rsidR="00BD3311" w:rsidRPr="00DF18CA" w:rsidRDefault="00BD3311" w:rsidP="00142863">
      <w:pPr>
        <w:spacing w:line="276" w:lineRule="auto"/>
        <w:ind w:left="567" w:right="899"/>
        <w:jc w:val="both"/>
        <w:rPr>
          <w:rFonts w:ascii="Palatino Linotype" w:hAnsi="Palatino Linotype"/>
          <w:i/>
          <w:color w:val="000000" w:themeColor="text1"/>
        </w:rPr>
      </w:pPr>
    </w:p>
    <w:p w14:paraId="4634B05E" w14:textId="565E05A9" w:rsidR="00BD3311" w:rsidRPr="00DF18CA" w:rsidRDefault="00BD3311" w:rsidP="00142863">
      <w:pPr>
        <w:spacing w:line="276" w:lineRule="auto"/>
        <w:ind w:left="851" w:right="899"/>
        <w:jc w:val="both"/>
        <w:rPr>
          <w:rFonts w:ascii="Palatino Linotype" w:hAnsi="Palatino Linotype"/>
          <w:i/>
          <w:iCs/>
          <w:sz w:val="22"/>
          <w:szCs w:val="22"/>
          <w:shd w:val="clear" w:color="auto" w:fill="FFFFFF"/>
        </w:rPr>
      </w:pPr>
      <w:r w:rsidRPr="00DF18CA">
        <w:rPr>
          <w:rFonts w:ascii="Palatino Linotype" w:hAnsi="Palatino Linotype" w:cs="Arial"/>
          <w:i/>
          <w:color w:val="000000" w:themeColor="text1"/>
          <w:sz w:val="22"/>
          <w:szCs w:val="22"/>
        </w:rPr>
        <w:t xml:space="preserve">Debiendo notificar a </w:t>
      </w:r>
      <w:r w:rsidRPr="00DF18CA">
        <w:rPr>
          <w:rFonts w:ascii="Palatino Linotype" w:hAnsi="Palatino Linotype" w:cs="Arial"/>
          <w:b/>
          <w:i/>
          <w:color w:val="000000" w:themeColor="text1"/>
          <w:sz w:val="22"/>
          <w:szCs w:val="22"/>
        </w:rPr>
        <w:t>LA</w:t>
      </w:r>
      <w:r w:rsidRPr="00DF18CA">
        <w:rPr>
          <w:rFonts w:ascii="Palatino Linotype" w:hAnsi="Palatino Linotype" w:cs="Arial"/>
          <w:i/>
          <w:color w:val="000000" w:themeColor="text1"/>
          <w:sz w:val="22"/>
          <w:szCs w:val="22"/>
        </w:rPr>
        <w:t xml:space="preserve"> </w:t>
      </w:r>
      <w:r w:rsidRPr="00DF18CA">
        <w:rPr>
          <w:rFonts w:ascii="Palatino Linotype" w:hAnsi="Palatino Linotype" w:cs="Arial"/>
          <w:b/>
          <w:i/>
          <w:color w:val="000000" w:themeColor="text1"/>
          <w:sz w:val="22"/>
          <w:szCs w:val="22"/>
        </w:rPr>
        <w:t>RECURRENTE</w:t>
      </w:r>
      <w:r w:rsidRPr="00DF18CA">
        <w:rPr>
          <w:rFonts w:ascii="Palatino Linotype" w:hAnsi="Palatino Linotype" w:cs="Arial"/>
          <w:i/>
          <w:color w:val="000000" w:themeColor="text1"/>
          <w:sz w:val="22"/>
          <w:szCs w:val="22"/>
        </w:rPr>
        <w:t xml:space="preserve"> el Acuerdo de Clasificación de la </w:t>
      </w:r>
      <w:r w:rsidRPr="00DF18CA">
        <w:rPr>
          <w:rFonts w:ascii="Palatino Linotype" w:hAnsi="Palatino Linotype"/>
          <w:i/>
          <w:color w:val="000000" w:themeColor="text1"/>
        </w:rPr>
        <w:t>información</w:t>
      </w:r>
      <w:r w:rsidRPr="00DF18CA">
        <w:rPr>
          <w:rFonts w:ascii="Palatino Linotype" w:hAnsi="Palatino Linotype" w:cs="Arial"/>
          <w:i/>
          <w:color w:val="000000" w:themeColor="text1"/>
          <w:sz w:val="22"/>
          <w:szCs w:val="22"/>
        </w:rPr>
        <w:t xml:space="preserve"> que emita en su caso el Comité de Transparencia con motivo de la versión pública</w:t>
      </w:r>
      <w:r w:rsidRPr="00DF18CA">
        <w:rPr>
          <w:rFonts w:ascii="Palatino Linotype" w:hAnsi="Palatino Linotype"/>
          <w:i/>
          <w:iCs/>
          <w:color w:val="000000" w:themeColor="text1"/>
          <w:sz w:val="22"/>
          <w:szCs w:val="22"/>
          <w:lang w:eastAsia="es-MX"/>
        </w:rPr>
        <w:t>.</w:t>
      </w:r>
    </w:p>
    <w:p w14:paraId="759EFC9C" w14:textId="77777777" w:rsidR="00B200F5" w:rsidRPr="00DF18CA" w:rsidRDefault="00B200F5" w:rsidP="00142863">
      <w:pPr>
        <w:spacing w:line="276" w:lineRule="auto"/>
        <w:ind w:left="851" w:right="899"/>
        <w:jc w:val="both"/>
        <w:rPr>
          <w:rFonts w:ascii="Palatino Linotype" w:hAnsi="Palatino Linotype"/>
          <w:b/>
          <w:i/>
          <w:color w:val="000000" w:themeColor="text1"/>
        </w:rPr>
      </w:pPr>
    </w:p>
    <w:p w14:paraId="57974ADB" w14:textId="77777777" w:rsidR="00B200F5" w:rsidRPr="00DF18CA" w:rsidRDefault="00B200F5" w:rsidP="00142863">
      <w:pPr>
        <w:spacing w:line="276" w:lineRule="auto"/>
        <w:ind w:left="851" w:right="899"/>
        <w:jc w:val="both"/>
        <w:rPr>
          <w:rFonts w:ascii="Palatino Linotype" w:hAnsi="Palatino Linotype"/>
          <w:b/>
          <w:i/>
          <w:color w:val="000000" w:themeColor="text1"/>
        </w:rPr>
      </w:pPr>
      <w:r w:rsidRPr="00DF18CA">
        <w:rPr>
          <w:rFonts w:ascii="Palatino Linotype" w:hAnsi="Palatino Linotype"/>
          <w:b/>
          <w:i/>
          <w:color w:val="000000" w:themeColor="text1"/>
        </w:rPr>
        <w:t xml:space="preserve">De ser el caso, previa acreditación de la personalidad, en forma íntegra, lo siguiente: </w:t>
      </w:r>
    </w:p>
    <w:p w14:paraId="1A5A2C93" w14:textId="77777777" w:rsidR="00B200F5" w:rsidRPr="00DF18CA" w:rsidRDefault="00B200F5" w:rsidP="00142863">
      <w:pPr>
        <w:spacing w:line="276" w:lineRule="auto"/>
        <w:ind w:left="851" w:right="899"/>
        <w:jc w:val="both"/>
        <w:rPr>
          <w:rFonts w:ascii="Palatino Linotype" w:hAnsi="Palatino Linotype"/>
          <w:b/>
          <w:i/>
          <w:color w:val="000000" w:themeColor="text1"/>
        </w:rPr>
      </w:pPr>
    </w:p>
    <w:p w14:paraId="106CC412" w14:textId="257C0D4B" w:rsidR="00B200F5" w:rsidRPr="00DF18CA" w:rsidRDefault="00B200F5" w:rsidP="00142863">
      <w:pPr>
        <w:spacing w:line="276" w:lineRule="auto"/>
        <w:ind w:left="851" w:right="899"/>
        <w:jc w:val="both"/>
        <w:rPr>
          <w:rFonts w:ascii="Palatino Linotype" w:hAnsi="Palatino Linotype"/>
          <w:b/>
          <w:i/>
          <w:color w:val="000000" w:themeColor="text1"/>
        </w:rPr>
      </w:pPr>
      <w:r w:rsidRPr="00DF18CA">
        <w:rPr>
          <w:rFonts w:ascii="Palatino Linotype" w:hAnsi="Palatino Linotype"/>
          <w:i/>
          <w:color w:val="000000" w:themeColor="text1"/>
        </w:rPr>
        <w:t xml:space="preserve">Los formatos 20301/NP-101/16 y 20301/NP-102/16, los cuales sirvieron de base para el cálculo de finiquito solicitados por la particular. </w:t>
      </w:r>
    </w:p>
    <w:p w14:paraId="53917F54" w14:textId="77777777" w:rsidR="00B200F5" w:rsidRPr="00DF18CA" w:rsidRDefault="00B200F5" w:rsidP="00142863">
      <w:pPr>
        <w:spacing w:line="276" w:lineRule="auto"/>
        <w:ind w:left="851" w:right="899"/>
        <w:jc w:val="both"/>
        <w:rPr>
          <w:rFonts w:ascii="Palatino Linotype" w:hAnsi="Palatino Linotype" w:cs="Arial"/>
          <w:i/>
        </w:rPr>
      </w:pPr>
    </w:p>
    <w:p w14:paraId="3E0B612A" w14:textId="58413C3A" w:rsidR="00BD3311" w:rsidRPr="00DF18CA" w:rsidRDefault="00B200F5" w:rsidP="00142863">
      <w:pPr>
        <w:spacing w:line="276" w:lineRule="auto"/>
        <w:ind w:left="851" w:right="899"/>
        <w:jc w:val="both"/>
        <w:rPr>
          <w:rFonts w:ascii="Palatino Linotype" w:hAnsi="Palatino Linotype"/>
          <w:i/>
          <w:color w:val="000000" w:themeColor="text1"/>
        </w:rPr>
      </w:pPr>
      <w:r w:rsidRPr="00DF18CA">
        <w:rPr>
          <w:rFonts w:ascii="Palatino Linotype" w:hAnsi="Palatino Linotype" w:cs="Arial"/>
          <w:i/>
        </w:rPr>
        <w:t xml:space="preserve">Para la acreditación de personalidad, </w:t>
      </w:r>
      <w:r w:rsidRPr="00DF18CA">
        <w:rPr>
          <w:rFonts w:ascii="Palatino Linotype" w:hAnsi="Palatino Linotype" w:cs="Arial"/>
          <w:b/>
          <w:i/>
        </w:rPr>
        <w:t xml:space="preserve">EL SUJETO OBLIGADO </w:t>
      </w:r>
      <w:r w:rsidRPr="00DF18CA">
        <w:rPr>
          <w:rFonts w:ascii="Palatino Linotype" w:hAnsi="Palatino Linotype" w:cs="Arial"/>
          <w:i/>
        </w:rPr>
        <w:t xml:space="preserve">deberá indicar vía </w:t>
      </w:r>
      <w:r w:rsidRPr="00DF18CA">
        <w:rPr>
          <w:rFonts w:ascii="Palatino Linotype" w:hAnsi="Palatino Linotype" w:cs="Arial"/>
          <w:b/>
          <w:i/>
        </w:rPr>
        <w:t>SAIMEX</w:t>
      </w:r>
      <w:r w:rsidRPr="00DF18CA">
        <w:rPr>
          <w:rFonts w:ascii="Palatino Linotype" w:hAnsi="Palatino Linotype" w:cs="Arial"/>
          <w:i/>
        </w:rPr>
        <w:t>, el procedimiento exacto y detallado (lugar, días y horas hábiles, nombre del servidor público que le atenderá, entre otros).”</w:t>
      </w:r>
    </w:p>
    <w:p w14:paraId="559B6CBC" w14:textId="77777777" w:rsidR="00BD3311" w:rsidRPr="00DF18CA" w:rsidRDefault="00BD3311" w:rsidP="00142863">
      <w:pPr>
        <w:spacing w:line="276" w:lineRule="auto"/>
        <w:ind w:left="709" w:right="899"/>
        <w:jc w:val="both"/>
        <w:rPr>
          <w:rFonts w:ascii="Palatino Linotype" w:hAnsi="Palatino Linotype"/>
          <w:i/>
          <w:color w:val="000000" w:themeColor="text1"/>
        </w:rPr>
      </w:pPr>
    </w:p>
    <w:p w14:paraId="46A75864" w14:textId="77777777" w:rsidR="00BD3311" w:rsidRPr="00DF18CA" w:rsidRDefault="00BD3311" w:rsidP="00B200F5">
      <w:pPr>
        <w:spacing w:line="360" w:lineRule="auto"/>
        <w:jc w:val="both"/>
        <w:rPr>
          <w:rFonts w:ascii="Palatino Linotype" w:hAnsi="Palatino Linotype"/>
          <w:color w:val="000000" w:themeColor="text1"/>
          <w:shd w:val="clear" w:color="auto" w:fill="FFFFFF"/>
        </w:rPr>
      </w:pPr>
      <w:r w:rsidRPr="00DF18CA">
        <w:rPr>
          <w:rFonts w:ascii="Palatino Linotype" w:hAnsi="Palatino Linotype"/>
          <w:b/>
          <w:color w:val="000000" w:themeColor="text1"/>
          <w:sz w:val="28"/>
          <w:szCs w:val="28"/>
          <w:shd w:val="clear" w:color="auto" w:fill="FFFFFF"/>
        </w:rPr>
        <w:t>TERCERO.</w:t>
      </w:r>
      <w:r w:rsidRPr="00DF18CA">
        <w:rPr>
          <w:rFonts w:ascii="Palatino Linotype" w:hAnsi="Palatino Linotype"/>
          <w:b/>
          <w:color w:val="000000" w:themeColor="text1"/>
          <w:shd w:val="clear" w:color="auto" w:fill="FFFFFF"/>
        </w:rPr>
        <w:t> </w:t>
      </w:r>
      <w:r w:rsidRPr="00DF18CA">
        <w:rPr>
          <w:rFonts w:ascii="Palatino Linotype" w:hAnsi="Palatino Linotype"/>
          <w:b/>
          <w:color w:val="000000" w:themeColor="text1"/>
          <w:lang w:eastAsia="es-ES_tradnl"/>
        </w:rPr>
        <w:t>Notifíquese</w:t>
      </w:r>
      <w:r w:rsidRPr="00DF18CA">
        <w:rPr>
          <w:rFonts w:ascii="Palatino Linotype" w:hAnsi="Palatino Linotype"/>
          <w:color w:val="000000" w:themeColor="text1"/>
          <w:lang w:eastAsia="es-ES_tradnl"/>
        </w:rPr>
        <w:t xml:space="preserve"> </w:t>
      </w:r>
      <w:r w:rsidRPr="00DF18CA">
        <w:rPr>
          <w:rFonts w:ascii="Palatino Linotype" w:hAnsi="Palatino Linotype"/>
          <w:color w:val="000000" w:themeColor="text1"/>
          <w:shd w:val="clear" w:color="auto" w:fill="FFFFFF"/>
        </w:rPr>
        <w:t>al Titular de la Unidad de Transparencia del</w:t>
      </w:r>
      <w:r w:rsidRPr="00DF18CA">
        <w:rPr>
          <w:rFonts w:ascii="Palatino Linotype" w:hAnsi="Palatino Linotype"/>
          <w:b/>
          <w:color w:val="000000" w:themeColor="text1"/>
          <w:shd w:val="clear" w:color="auto" w:fill="FFFFFF"/>
        </w:rPr>
        <w:t> SUJETO OBLIGADO</w:t>
      </w:r>
      <w:r w:rsidRPr="00DF18CA">
        <w:rPr>
          <w:rFonts w:ascii="Palatino Linotype" w:hAnsi="Palatino Linotype"/>
          <w:color w:val="000000" w:themeColor="text1"/>
          <w:shd w:val="clear" w:color="auto" w:fill="FFFFFF"/>
        </w:rPr>
        <w:t xml:space="preserve">, para que conforme a los artículos 186, último párrafo y 189, párrafo segundo de la Ley de </w:t>
      </w:r>
      <w:r w:rsidRPr="00DF18CA">
        <w:rPr>
          <w:rFonts w:ascii="Palatino Linotype" w:hAnsi="Palatino Linotype" w:cs="Arial"/>
          <w:color w:val="000000" w:themeColor="text1"/>
        </w:rPr>
        <w:t>Transparencia</w:t>
      </w:r>
      <w:r w:rsidRPr="00DF18CA">
        <w:rPr>
          <w:rFonts w:ascii="Palatino Linotype" w:hAnsi="Palatino Linotype"/>
          <w:color w:val="000000" w:themeColor="text1"/>
          <w:shd w:val="clear" w:color="auto" w:fill="FFFFFF"/>
        </w:rPr>
        <w:t xml:space="preserve"> y Acceso a la Información Pública del Estado de México y Municipios, dé </w:t>
      </w:r>
      <w:r w:rsidRPr="00DF18CA">
        <w:rPr>
          <w:rFonts w:ascii="Palatino Linotype" w:hAnsi="Palatino Linotype" w:cs="Arial"/>
          <w:color w:val="000000" w:themeColor="text1"/>
        </w:rPr>
        <w:t>cumplimiento</w:t>
      </w:r>
      <w:r w:rsidRPr="00DF18CA">
        <w:rPr>
          <w:rFonts w:ascii="Palatino Linotype" w:hAnsi="Palatino Linotype"/>
          <w:color w:val="000000" w:themeColor="text1"/>
          <w:shd w:val="clear" w:color="auto" w:fill="FFFFFF"/>
        </w:rPr>
        <w:t xml:space="preserve"> a lo ordenado dentro del plazo de diez días </w:t>
      </w:r>
      <w:r w:rsidRPr="00DF18CA">
        <w:rPr>
          <w:rFonts w:ascii="Palatino Linotype" w:hAnsi="Palatino Linotype"/>
          <w:color w:val="000000" w:themeColor="text1"/>
          <w:shd w:val="clear" w:color="auto" w:fill="FFFFFF"/>
        </w:rPr>
        <w:lastRenderedPageBreak/>
        <w:t xml:space="preserve">hábiles, debiendo </w:t>
      </w:r>
      <w:r w:rsidRPr="00DF18CA">
        <w:rPr>
          <w:rFonts w:ascii="Palatino Linotype" w:hAnsi="Palatino Linotype" w:cs="Arial"/>
          <w:color w:val="000000" w:themeColor="text1"/>
        </w:rPr>
        <w:t>informar</w:t>
      </w:r>
      <w:r w:rsidRPr="00DF18CA">
        <w:rPr>
          <w:rFonts w:ascii="Palatino Linotype" w:hAnsi="Palatino Linotype"/>
          <w:color w:val="000000" w:themeColor="text1"/>
          <w:shd w:val="clear" w:color="auto" w:fill="FFFFFF"/>
        </w:rPr>
        <w:t xml:space="preserve"> a este Instituto en un plazo </w:t>
      </w:r>
      <w:r w:rsidRPr="00DF18CA">
        <w:rPr>
          <w:rFonts w:ascii="Palatino Linotype" w:hAnsi="Palatino Linotype"/>
          <w:color w:val="000000" w:themeColor="text1"/>
          <w:lang w:eastAsia="es-ES_tradnl"/>
        </w:rPr>
        <w:t>de</w:t>
      </w:r>
      <w:r w:rsidRPr="00DF18CA">
        <w:rPr>
          <w:rFonts w:ascii="Palatino Linotype" w:hAnsi="Palatino Linotype"/>
          <w:color w:val="000000" w:themeColor="text1"/>
          <w:shd w:val="clear" w:color="auto" w:fill="FFFFFF"/>
        </w:rPr>
        <w:t xml:space="preserve"> tres días hábiles siguientes sobre el cumplimiento dado a la presente resolución.</w:t>
      </w:r>
    </w:p>
    <w:p w14:paraId="1CF6C3FB" w14:textId="77777777" w:rsidR="00BD3311" w:rsidRPr="00DF18CA" w:rsidRDefault="00BD3311" w:rsidP="00B200F5">
      <w:pPr>
        <w:spacing w:line="360" w:lineRule="auto"/>
        <w:ind w:right="49"/>
        <w:jc w:val="both"/>
        <w:rPr>
          <w:rFonts w:ascii="Palatino Linotype" w:hAnsi="Palatino Linotype"/>
          <w:b/>
          <w:color w:val="000000" w:themeColor="text1"/>
          <w:shd w:val="clear" w:color="auto" w:fill="FFFFFF"/>
        </w:rPr>
      </w:pPr>
    </w:p>
    <w:p w14:paraId="41C92AE2" w14:textId="60621841" w:rsidR="00BD3311" w:rsidRPr="00DF18CA" w:rsidRDefault="00BD3311" w:rsidP="00B200F5">
      <w:pPr>
        <w:spacing w:line="360" w:lineRule="auto"/>
        <w:ind w:right="49"/>
        <w:jc w:val="both"/>
        <w:rPr>
          <w:rFonts w:ascii="Palatino Linotype" w:hAnsi="Palatino Linotype"/>
          <w:b/>
          <w:color w:val="000000" w:themeColor="text1"/>
          <w:szCs w:val="17"/>
          <w:lang w:eastAsia="es-ES_tradnl"/>
        </w:rPr>
      </w:pPr>
      <w:r w:rsidRPr="00DF18CA">
        <w:rPr>
          <w:rFonts w:ascii="Palatino Linotype" w:hAnsi="Palatino Linotype" w:cs="Arial"/>
          <w:b/>
          <w:bCs/>
          <w:color w:val="000000" w:themeColor="text1"/>
          <w:sz w:val="28"/>
          <w:lang w:eastAsia="es-MX"/>
        </w:rPr>
        <w:t xml:space="preserve">CUARTO. </w:t>
      </w:r>
      <w:r w:rsidRPr="00DF18CA">
        <w:rPr>
          <w:rFonts w:ascii="Palatino Linotype" w:hAnsi="Palatino Linotype"/>
          <w:b/>
          <w:color w:val="000000" w:themeColor="text1"/>
          <w:szCs w:val="17"/>
          <w:lang w:eastAsia="es-ES_tradnl"/>
        </w:rPr>
        <w:t>Notifíquese</w:t>
      </w:r>
      <w:r w:rsidRPr="00DF18CA">
        <w:rPr>
          <w:rFonts w:ascii="Palatino Linotype" w:hAnsi="Palatino Linotype"/>
          <w:color w:val="000000" w:themeColor="text1"/>
          <w:szCs w:val="17"/>
          <w:lang w:eastAsia="es-ES_tradnl"/>
        </w:rPr>
        <w:t xml:space="preserve"> a </w:t>
      </w:r>
      <w:r w:rsidRPr="00DF18CA">
        <w:rPr>
          <w:rFonts w:ascii="Palatino Linotype" w:hAnsi="Palatino Linotype"/>
          <w:b/>
          <w:color w:val="000000" w:themeColor="text1"/>
          <w:szCs w:val="17"/>
          <w:lang w:eastAsia="es-ES_tradnl"/>
        </w:rPr>
        <w:t>LA</w:t>
      </w:r>
      <w:r w:rsidRPr="00DF18CA">
        <w:rPr>
          <w:rFonts w:ascii="Palatino Linotype" w:hAnsi="Palatino Linotype"/>
          <w:color w:val="000000" w:themeColor="text1"/>
          <w:szCs w:val="17"/>
          <w:lang w:eastAsia="es-ES_tradnl"/>
        </w:rPr>
        <w:t xml:space="preserve"> </w:t>
      </w:r>
      <w:r w:rsidRPr="00DF18CA">
        <w:rPr>
          <w:rFonts w:ascii="Palatino Linotype" w:hAnsi="Palatino Linotype"/>
          <w:b/>
          <w:color w:val="000000" w:themeColor="text1"/>
          <w:szCs w:val="17"/>
          <w:lang w:eastAsia="es-ES_tradnl"/>
        </w:rPr>
        <w:t>RECURRENTE</w:t>
      </w:r>
      <w:r w:rsidRPr="00DF18CA">
        <w:rPr>
          <w:rFonts w:ascii="Palatino Linotype" w:hAnsi="Palatino Linotype"/>
          <w:color w:val="000000" w:themeColor="text1"/>
          <w:szCs w:val="17"/>
          <w:lang w:eastAsia="es-ES_tradnl"/>
        </w:rPr>
        <w:t xml:space="preserve"> la presente resolución</w:t>
      </w:r>
      <w:r w:rsidRPr="00DF18CA">
        <w:rPr>
          <w:rFonts w:ascii="Palatino Linotype" w:hAnsi="Palatino Linotype" w:cs="Arial"/>
          <w:color w:val="000000" w:themeColor="text1"/>
        </w:rPr>
        <w:t xml:space="preserve">, vía </w:t>
      </w:r>
      <w:r w:rsidRPr="00DF18CA">
        <w:rPr>
          <w:rFonts w:ascii="Palatino Linotype" w:hAnsi="Palatino Linotype" w:cs="Arial"/>
          <w:b/>
          <w:color w:val="000000" w:themeColor="text1"/>
        </w:rPr>
        <w:t xml:space="preserve">SAIMEX. </w:t>
      </w:r>
    </w:p>
    <w:p w14:paraId="5D7EEA81" w14:textId="77777777" w:rsidR="00BD3311" w:rsidRPr="00DF18CA" w:rsidRDefault="00BD3311" w:rsidP="00B200F5">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68F73EDD" w14:textId="23B9E0E2" w:rsidR="00BD3311" w:rsidRPr="00DF18CA" w:rsidRDefault="00BD3311" w:rsidP="00B200F5">
      <w:pPr>
        <w:spacing w:line="360" w:lineRule="auto"/>
        <w:ind w:right="49"/>
        <w:jc w:val="both"/>
        <w:rPr>
          <w:rFonts w:ascii="Palatino Linotype" w:hAnsi="Palatino Linotype"/>
          <w:color w:val="000000" w:themeColor="text1"/>
          <w:szCs w:val="17"/>
          <w:lang w:eastAsia="es-ES_tradnl"/>
        </w:rPr>
      </w:pPr>
      <w:r w:rsidRPr="00DF18CA">
        <w:rPr>
          <w:rFonts w:ascii="Palatino Linotype" w:hAnsi="Palatino Linotype" w:cs="Arial"/>
          <w:b/>
          <w:bCs/>
          <w:color w:val="000000" w:themeColor="text1"/>
          <w:sz w:val="28"/>
          <w:lang w:eastAsia="es-MX"/>
        </w:rPr>
        <w:t>QUINTO.</w:t>
      </w:r>
      <w:r w:rsidRPr="00DF18CA">
        <w:rPr>
          <w:rFonts w:ascii="Palatino Linotype" w:hAnsi="Palatino Linotype"/>
          <w:color w:val="000000" w:themeColor="text1"/>
          <w:szCs w:val="17"/>
          <w:lang w:eastAsia="es-ES_tradnl"/>
        </w:rPr>
        <w:t xml:space="preserve"> </w:t>
      </w:r>
      <w:r w:rsidRPr="00DF18CA">
        <w:rPr>
          <w:rFonts w:ascii="Palatino Linotype" w:hAnsi="Palatino Linotype"/>
          <w:b/>
          <w:color w:val="000000" w:themeColor="text1"/>
          <w:szCs w:val="17"/>
          <w:lang w:eastAsia="es-ES_tradnl"/>
        </w:rPr>
        <w:t>Hágase del conocimiento</w:t>
      </w:r>
      <w:r w:rsidRPr="00DF18CA">
        <w:rPr>
          <w:rFonts w:ascii="Palatino Linotype" w:hAnsi="Palatino Linotype"/>
          <w:color w:val="000000" w:themeColor="text1"/>
          <w:szCs w:val="17"/>
          <w:lang w:eastAsia="es-ES_tradnl"/>
        </w:rPr>
        <w:t xml:space="preserve"> </w:t>
      </w:r>
      <w:r w:rsidRPr="00DF18CA">
        <w:rPr>
          <w:rFonts w:ascii="Palatino Linotype" w:hAnsi="Palatino Linotype"/>
        </w:rPr>
        <w:t>a</w:t>
      </w:r>
      <w:r w:rsidR="00475458" w:rsidRPr="00DF18CA">
        <w:rPr>
          <w:rFonts w:ascii="Palatino Linotype" w:hAnsi="Palatino Linotype"/>
        </w:rPr>
        <w:t xml:space="preserve"> </w:t>
      </w:r>
      <w:r w:rsidR="00475458" w:rsidRPr="00DF18CA">
        <w:rPr>
          <w:rFonts w:ascii="Palatino Linotype" w:hAnsi="Palatino Linotype"/>
          <w:b/>
        </w:rPr>
        <w:t xml:space="preserve">LA </w:t>
      </w:r>
      <w:r w:rsidRPr="00DF18CA">
        <w:rPr>
          <w:rFonts w:ascii="Palatino Linotype" w:hAnsi="Palatino Linotype"/>
          <w:b/>
          <w:color w:val="000000" w:themeColor="text1"/>
          <w:szCs w:val="17"/>
          <w:lang w:eastAsia="es-ES_tradnl"/>
        </w:rPr>
        <w:t>RECURRENTE</w:t>
      </w:r>
      <w:r w:rsidRPr="00DF18CA">
        <w:rPr>
          <w:rFonts w:ascii="Palatino Linotype" w:hAnsi="Palatino Linotype"/>
          <w:color w:val="000000" w:themeColor="text1"/>
          <w:szCs w:val="17"/>
          <w:lang w:eastAsia="es-ES_tradnl"/>
        </w:rPr>
        <w:t xml:space="preserve"> que de conformidad con lo establecido en el artículo 196 de la Ley de Transparencia y </w:t>
      </w:r>
      <w:r w:rsidRPr="00DF18CA">
        <w:rPr>
          <w:rFonts w:ascii="Palatino Linotype" w:eastAsiaTheme="minorEastAsia" w:hAnsi="Palatino Linotype"/>
          <w:color w:val="000000" w:themeColor="text1"/>
          <w:szCs w:val="17"/>
          <w:lang w:eastAsia="es-ES_tradnl"/>
        </w:rPr>
        <w:t>Acceso</w:t>
      </w:r>
      <w:r w:rsidRPr="00DF18CA">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7033829E" w14:textId="3BEDC6D9" w:rsidR="00BD3311" w:rsidRPr="00DF18CA" w:rsidRDefault="00BD3311" w:rsidP="00B200F5">
      <w:pPr>
        <w:spacing w:line="360" w:lineRule="auto"/>
        <w:ind w:right="49"/>
        <w:jc w:val="both"/>
        <w:rPr>
          <w:rFonts w:ascii="Palatino Linotype" w:hAnsi="Palatino Linotype" w:cs="Arial"/>
          <w:b/>
          <w:bCs/>
          <w:color w:val="000000" w:themeColor="text1"/>
          <w:sz w:val="28"/>
          <w:lang w:eastAsia="es-MX"/>
        </w:rPr>
      </w:pPr>
    </w:p>
    <w:p w14:paraId="0326DB8B" w14:textId="77777777" w:rsidR="00BD3311" w:rsidRPr="00DF18CA" w:rsidRDefault="00BD3311" w:rsidP="00B200F5">
      <w:pPr>
        <w:spacing w:line="360" w:lineRule="auto"/>
        <w:ind w:right="49"/>
        <w:jc w:val="both"/>
        <w:rPr>
          <w:rFonts w:ascii="Palatino Linotype" w:hAnsi="Palatino Linotype"/>
          <w:color w:val="000000" w:themeColor="text1"/>
          <w:szCs w:val="17"/>
          <w:lang w:eastAsia="es-ES_tradnl"/>
        </w:rPr>
      </w:pPr>
      <w:r w:rsidRPr="00DF18CA">
        <w:rPr>
          <w:rFonts w:ascii="Palatino Linotype" w:hAnsi="Palatino Linotype"/>
          <w:b/>
          <w:color w:val="000000" w:themeColor="text1"/>
          <w:sz w:val="28"/>
          <w:szCs w:val="28"/>
          <w:lang w:eastAsia="es-ES_tradnl"/>
        </w:rPr>
        <w:t>SEXTO.</w:t>
      </w:r>
      <w:r w:rsidRPr="00DF18CA">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C10598" w14:textId="77777777" w:rsidR="00BD3311" w:rsidRPr="00DF18CA" w:rsidRDefault="00BD3311" w:rsidP="00B200F5">
      <w:pPr>
        <w:spacing w:line="360" w:lineRule="auto"/>
        <w:ind w:right="49"/>
        <w:jc w:val="both"/>
        <w:rPr>
          <w:rFonts w:ascii="Palatino Linotype" w:hAnsi="Palatino Linotype"/>
          <w:color w:val="000000" w:themeColor="text1"/>
          <w:szCs w:val="17"/>
          <w:lang w:eastAsia="es-ES_tradnl"/>
        </w:rPr>
      </w:pPr>
    </w:p>
    <w:p w14:paraId="05DE525F" w14:textId="77777777" w:rsidR="00DF2A53" w:rsidRPr="00DF18CA" w:rsidRDefault="00DF2A53" w:rsidP="00B200F5">
      <w:pPr>
        <w:spacing w:line="360" w:lineRule="auto"/>
        <w:jc w:val="both"/>
        <w:rPr>
          <w:rFonts w:ascii="Palatino Linotype" w:eastAsia="Calibri" w:hAnsi="Palatino Linotype" w:cs="Arial"/>
        </w:rPr>
      </w:pPr>
    </w:p>
    <w:p w14:paraId="57625A65" w14:textId="514E0ADD" w:rsidR="00E16DE8" w:rsidRPr="00DF18CA" w:rsidRDefault="00E16DE8" w:rsidP="00B200F5">
      <w:pPr>
        <w:widowControl w:val="0"/>
        <w:autoSpaceDE w:val="0"/>
        <w:autoSpaceDN w:val="0"/>
        <w:adjustRightInd w:val="0"/>
        <w:spacing w:line="360" w:lineRule="auto"/>
        <w:jc w:val="both"/>
        <w:rPr>
          <w:rFonts w:ascii="Palatino Linotype" w:hAnsi="Palatino Linotype" w:cs="Arial"/>
          <w:color w:val="000000" w:themeColor="text1"/>
          <w:lang w:val="es-ES"/>
        </w:rPr>
      </w:pPr>
      <w:r w:rsidRPr="00DF18CA">
        <w:rPr>
          <w:rFonts w:ascii="Palatino Linotype" w:hAnsi="Palatino Linotype" w:cs="Arial"/>
          <w:color w:val="000000" w:themeColor="text1"/>
          <w:lang w:val="es-ES"/>
        </w:rPr>
        <w:t xml:space="preserve">ASÍ LO RESUELVE, POR </w:t>
      </w:r>
      <w:r w:rsidR="00411EA9" w:rsidRPr="00DF18CA">
        <w:rPr>
          <w:rFonts w:ascii="Palatino Linotype" w:hAnsi="Palatino Linotype" w:cs="Arial"/>
          <w:color w:val="000000" w:themeColor="text1"/>
          <w:lang w:val="es-ES"/>
        </w:rPr>
        <w:t>UNANIMIDAD</w:t>
      </w:r>
      <w:r w:rsidRPr="00DF18CA">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w:t>
      </w:r>
      <w:r w:rsidRPr="00DF18CA">
        <w:rPr>
          <w:rFonts w:ascii="Palatino Linotype" w:eastAsiaTheme="minorEastAsia" w:hAnsi="Palatino Linotype"/>
          <w:color w:val="222222"/>
          <w:szCs w:val="17"/>
          <w:lang w:eastAsia="es-ES_tradnl"/>
        </w:rPr>
        <w:t>COMISIONADOS</w:t>
      </w:r>
      <w:r w:rsidRPr="00DF18CA">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TRIGÉSIMA </w:t>
      </w:r>
      <w:r w:rsidR="00375E9D" w:rsidRPr="00DF18CA">
        <w:rPr>
          <w:rFonts w:ascii="Palatino Linotype" w:hAnsi="Palatino Linotype" w:cs="Arial"/>
          <w:color w:val="000000" w:themeColor="text1"/>
          <w:lang w:val="es-ES"/>
        </w:rPr>
        <w:t xml:space="preserve">NOVENA </w:t>
      </w:r>
      <w:r w:rsidRPr="00DF18CA">
        <w:rPr>
          <w:rFonts w:ascii="Palatino Linotype" w:hAnsi="Palatino Linotype" w:cs="Arial"/>
          <w:color w:val="000000" w:themeColor="text1"/>
          <w:lang w:val="es-ES"/>
        </w:rPr>
        <w:t xml:space="preserve">SESIÓN ORDINARIA CELEBRADA EL </w:t>
      </w:r>
      <w:r w:rsidR="00375E9D" w:rsidRPr="00DF18CA">
        <w:rPr>
          <w:rFonts w:ascii="Palatino Linotype" w:hAnsi="Palatino Linotype" w:cs="Arial"/>
          <w:color w:val="000000" w:themeColor="text1"/>
          <w:lang w:val="es-ES"/>
        </w:rPr>
        <w:t xml:space="preserve">CUATRO DE </w:t>
      </w:r>
      <w:r w:rsidR="00375E9D" w:rsidRPr="00DF18CA">
        <w:rPr>
          <w:rFonts w:ascii="Palatino Linotype" w:hAnsi="Palatino Linotype" w:cs="Arial"/>
          <w:color w:val="000000" w:themeColor="text1"/>
          <w:lang w:val="es-ES"/>
        </w:rPr>
        <w:lastRenderedPageBreak/>
        <w:t xml:space="preserve">NOVIEMBRE </w:t>
      </w:r>
      <w:r w:rsidRPr="00DF18CA">
        <w:rPr>
          <w:rFonts w:ascii="Palatino Linotype" w:hAnsi="Palatino Linotype" w:cs="Arial"/>
          <w:color w:val="000000" w:themeColor="text1"/>
          <w:lang w:val="es-ES"/>
        </w:rPr>
        <w:t>DE DOS MIL VEINTIUNO, ANTE EL SECRETARIO TÉCNICO DEL PLENO, ALEXIS TAPIA RAMÍREZ.</w:t>
      </w:r>
    </w:p>
    <w:p w14:paraId="7332BC9D" w14:textId="77777777" w:rsidR="00E16DE8" w:rsidRPr="00B200F5" w:rsidRDefault="00E16DE8" w:rsidP="00B200F5">
      <w:pPr>
        <w:widowControl w:val="0"/>
        <w:autoSpaceDE w:val="0"/>
        <w:autoSpaceDN w:val="0"/>
        <w:adjustRightInd w:val="0"/>
        <w:spacing w:line="360" w:lineRule="auto"/>
        <w:jc w:val="both"/>
        <w:rPr>
          <w:rFonts w:ascii="Palatino Linotype" w:hAnsi="Palatino Linotype"/>
          <w:sz w:val="20"/>
        </w:rPr>
      </w:pPr>
      <w:r w:rsidRPr="00DF18CA">
        <w:rPr>
          <w:rFonts w:ascii="Palatino Linotype" w:hAnsi="Palatino Linotype"/>
          <w:sz w:val="20"/>
        </w:rPr>
        <w:t>SCMM/BLA/DEMF/RPG</w:t>
      </w:r>
    </w:p>
    <w:p w14:paraId="7C7AD0C3" w14:textId="77777777" w:rsidR="00E16DE8" w:rsidRPr="00B200F5" w:rsidRDefault="00E16DE8" w:rsidP="00B200F5">
      <w:pPr>
        <w:spacing w:line="360" w:lineRule="auto"/>
        <w:rPr>
          <w:rFonts w:ascii="Palatino Linotype" w:hAnsi="Palatino Linotype"/>
        </w:rPr>
      </w:pPr>
      <w:r w:rsidRPr="00B200F5">
        <w:rPr>
          <w:rFonts w:ascii="Palatino Linotype" w:hAnsi="Palatino Linotype"/>
        </w:rPr>
        <w:br w:type="page"/>
      </w:r>
    </w:p>
    <w:p w14:paraId="1C5CD08B" w14:textId="6D87DC20" w:rsidR="00EE52D0" w:rsidRPr="00B200F5" w:rsidRDefault="00EE52D0" w:rsidP="00B200F5">
      <w:pPr>
        <w:spacing w:line="360" w:lineRule="auto"/>
        <w:jc w:val="both"/>
        <w:rPr>
          <w:rFonts w:ascii="Palatino Linotype" w:hAnsi="Palatino Linotype"/>
        </w:rPr>
      </w:pPr>
    </w:p>
    <w:sectPr w:rsidR="00EE52D0" w:rsidRPr="00B200F5"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3C18F" w14:textId="77777777" w:rsidR="00B95532" w:rsidRDefault="00B95532" w:rsidP="00C80F8C">
      <w:r>
        <w:separator/>
      </w:r>
    </w:p>
  </w:endnote>
  <w:endnote w:type="continuationSeparator" w:id="0">
    <w:p w14:paraId="6E317CA4" w14:textId="77777777" w:rsidR="00B95532" w:rsidRDefault="00B955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C362766"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4275C">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4275C">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D92852"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4275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4275C">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8E7B9" w14:textId="77777777" w:rsidR="00B95532" w:rsidRDefault="00B95532" w:rsidP="00C80F8C">
      <w:r>
        <w:separator/>
      </w:r>
    </w:p>
  </w:footnote>
  <w:footnote w:type="continuationSeparator" w:id="0">
    <w:p w14:paraId="5FC72D07" w14:textId="77777777" w:rsidR="00B95532" w:rsidRDefault="00B95532" w:rsidP="00C80F8C">
      <w:r>
        <w:continuationSeparator/>
      </w:r>
    </w:p>
  </w:footnote>
  <w:footnote w:id="1">
    <w:p w14:paraId="3E66090B" w14:textId="530EA0F5" w:rsidR="00E7265E" w:rsidRPr="002A5247" w:rsidRDefault="00E7265E">
      <w:pPr>
        <w:pStyle w:val="Textonotapie"/>
        <w:rPr>
          <w:rFonts w:ascii="Palatino Linotype" w:hAnsi="Palatino Linotype"/>
          <w:sz w:val="18"/>
        </w:rPr>
      </w:pPr>
      <w:r>
        <w:rPr>
          <w:rStyle w:val="Refdenotaalpie"/>
        </w:rPr>
        <w:footnoteRef/>
      </w:r>
      <w:r>
        <w:t xml:space="preserve"> </w:t>
      </w:r>
      <w:r w:rsidRPr="002A5247">
        <w:rPr>
          <w:rFonts w:ascii="Palatino Linotype" w:hAnsi="Palatino Linotype"/>
          <w:sz w:val="18"/>
        </w:rPr>
        <w:t>Disponible para su consulta en</w:t>
      </w:r>
      <w:r w:rsidR="002A5247" w:rsidRPr="002A5247">
        <w:rPr>
          <w:rFonts w:ascii="Palatino Linotype" w:hAnsi="Palatino Linotype"/>
          <w:sz w:val="18"/>
        </w:rPr>
        <w:t xml:space="preserve"> la página electrónica </w:t>
      </w:r>
      <w:r w:rsidRPr="002A5247">
        <w:rPr>
          <w:rFonts w:ascii="Palatino Linotype" w:hAnsi="Palatino Linotype"/>
          <w:i/>
          <w:sz w:val="18"/>
        </w:rPr>
        <w:t>http://diccionariojuridico.mx/definicion/finiquito/</w:t>
      </w:r>
    </w:p>
  </w:footnote>
  <w:footnote w:id="2">
    <w:p w14:paraId="144287A7" w14:textId="417E9FCB" w:rsidR="002A5247" w:rsidRPr="002A5247" w:rsidRDefault="002A5247">
      <w:pPr>
        <w:pStyle w:val="Textonotapie"/>
        <w:rPr>
          <w:i/>
          <w:sz w:val="18"/>
        </w:rPr>
      </w:pPr>
      <w:r w:rsidRPr="002A5247">
        <w:rPr>
          <w:rStyle w:val="Refdenotaalpie"/>
          <w:sz w:val="18"/>
        </w:rPr>
        <w:footnoteRef/>
      </w:r>
      <w:r w:rsidRPr="002A5247">
        <w:rPr>
          <w:sz w:val="18"/>
        </w:rPr>
        <w:t xml:space="preserve"> </w:t>
      </w:r>
      <w:r w:rsidRPr="002A5247">
        <w:rPr>
          <w:rFonts w:ascii="Palatino Linotype" w:hAnsi="Palatino Linotype"/>
          <w:sz w:val="18"/>
        </w:rPr>
        <w:t xml:space="preserve">Disponible para su consulta en la página electrónica </w:t>
      </w:r>
      <w:r w:rsidRPr="002A5247">
        <w:rPr>
          <w:i/>
          <w:sz w:val="18"/>
        </w:rPr>
        <w:t>file:///C:/Users/USUARIO/Downloads/04.%20TJSCJN%20-%20DerTrabajo.pdf</w:t>
      </w:r>
    </w:p>
  </w:footnote>
  <w:footnote w:id="3">
    <w:p w14:paraId="38413DCE" w14:textId="6C0B81DD" w:rsidR="002A5247" w:rsidRPr="002A5247" w:rsidRDefault="002A5247" w:rsidP="002A5247">
      <w:pPr>
        <w:pStyle w:val="Textonotapie"/>
        <w:jc w:val="both"/>
        <w:rPr>
          <w:rFonts w:ascii="Palatino Linotype" w:hAnsi="Palatino Linotype"/>
          <w:sz w:val="18"/>
        </w:rPr>
      </w:pPr>
      <w:r>
        <w:rPr>
          <w:rStyle w:val="Refdenotaalpie"/>
        </w:rPr>
        <w:footnoteRef/>
      </w:r>
      <w:r>
        <w:t xml:space="preserve"> </w:t>
      </w:r>
      <w:r w:rsidRPr="002A5247">
        <w:rPr>
          <w:rFonts w:ascii="Palatino Linotype" w:hAnsi="Palatino Linotype"/>
          <w:sz w:val="18"/>
        </w:rPr>
        <w:t xml:space="preserve">Navarro </w:t>
      </w:r>
      <w:proofErr w:type="spellStart"/>
      <w:r w:rsidRPr="002A5247">
        <w:rPr>
          <w:rFonts w:ascii="Palatino Linotype" w:hAnsi="Palatino Linotype"/>
          <w:sz w:val="18"/>
        </w:rPr>
        <w:t>Albiña</w:t>
      </w:r>
      <w:proofErr w:type="spellEnd"/>
      <w:r w:rsidRPr="002A5247">
        <w:rPr>
          <w:rFonts w:ascii="Palatino Linotype" w:hAnsi="Palatino Linotype"/>
          <w:sz w:val="18"/>
        </w:rPr>
        <w:t>, René David, “Nociones sobre el finiquito, alcances terminológicos, naturaleza jurídica y aplicación práctica en materia laboral”, Revista Latinoamericana de Derecho Social, México, Universidad Nacional Autónoma de México. Instituto de Investigaciones Jurídicas, núm. 12, enero-junio 2011, p. 91.</w:t>
      </w:r>
    </w:p>
  </w:footnote>
  <w:footnote w:id="4">
    <w:p w14:paraId="4C3A033D" w14:textId="4FE4A2E4" w:rsidR="00383999" w:rsidRDefault="00383999" w:rsidP="00383999">
      <w:pPr>
        <w:pStyle w:val="Textonotapie"/>
        <w:jc w:val="both"/>
      </w:pPr>
      <w:r>
        <w:rPr>
          <w:rStyle w:val="Refdenotaalpie"/>
        </w:rPr>
        <w:footnoteRef/>
      </w:r>
      <w:r>
        <w:t xml:space="preserve"> </w:t>
      </w:r>
      <w:r w:rsidRPr="00383999">
        <w:rPr>
          <w:rFonts w:ascii="Palatino Linotype" w:hAnsi="Palatino Linotype"/>
          <w:i/>
          <w:sz w:val="16"/>
        </w:rPr>
        <w:t>https://finanzas.edomex.gob.mx/sites/finanzas.edomex.gob.mx/files/files/Servidores%20Publicos/MANUAL/Procedimientos/301.pdf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B9553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B9553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D582DFA" w:rsidR="00D21C48" w:rsidRPr="00664658" w:rsidRDefault="00D21C48" w:rsidP="00CB6AE1">
          <w:pPr>
            <w:jc w:val="both"/>
            <w:rPr>
              <w:rFonts w:ascii="Palatino Linotype" w:hAnsi="Palatino Linotype"/>
              <w:b/>
              <w:sz w:val="22"/>
              <w:szCs w:val="22"/>
              <w:lang w:val="es-ES_tradnl"/>
            </w:rPr>
          </w:pPr>
          <w:r w:rsidRPr="00D66460">
            <w:rPr>
              <w:rFonts w:ascii="Palatino Linotype" w:hAnsi="Palatino Linotype"/>
              <w:b/>
              <w:sz w:val="22"/>
              <w:szCs w:val="22"/>
              <w:lang w:val="es-ES_tradnl"/>
            </w:rPr>
            <w:t>04</w:t>
          </w:r>
          <w:r w:rsidR="00CB6AE1">
            <w:rPr>
              <w:rFonts w:ascii="Palatino Linotype" w:hAnsi="Palatino Linotype"/>
              <w:b/>
              <w:sz w:val="22"/>
              <w:szCs w:val="22"/>
              <w:lang w:val="es-ES_tradnl"/>
            </w:rPr>
            <w:t>347</w:t>
          </w:r>
          <w:r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4B4A7FB" w:rsidR="00D21C48" w:rsidRPr="00D41D47" w:rsidRDefault="00CB6AE1" w:rsidP="00D66460">
          <w:pPr>
            <w:jc w:val="both"/>
            <w:rPr>
              <w:rFonts w:ascii="Palatino Linotype" w:hAnsi="Palatino Linotype"/>
              <w:b/>
              <w:sz w:val="22"/>
              <w:szCs w:val="22"/>
              <w:lang w:val="es-ES_tradnl"/>
            </w:rPr>
          </w:pPr>
          <w:r w:rsidRPr="00CB6AE1">
            <w:rPr>
              <w:rFonts w:ascii="Palatino Linotype" w:hAnsi="Palatino Linotype"/>
              <w:b/>
              <w:sz w:val="22"/>
              <w:szCs w:val="22"/>
              <w:lang w:val="es-ES_tradnl"/>
            </w:rPr>
            <w:t>Hospital Regional de Alta Especialidad de Zumpango</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21C48" w:rsidRPr="0010196A" w:rsidRDefault="00D21C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D21C48" w:rsidRPr="008F2CCC" w14:paraId="6ABABA57" w14:textId="77777777" w:rsidTr="00A8285E">
      <w:tc>
        <w:tcPr>
          <w:tcW w:w="4111" w:type="dxa"/>
          <w:vMerge w:val="restart"/>
          <w:shd w:val="clear" w:color="auto" w:fill="auto"/>
        </w:tcPr>
        <w:p w14:paraId="6AA376CC" w14:textId="1E62217E" w:rsidR="00D21C48" w:rsidRPr="008F2CCC" w:rsidRDefault="00D21C48" w:rsidP="007A583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8EE44AE" w:rsidR="00D21C48" w:rsidRPr="008F2CCC" w:rsidRDefault="00CC2822" w:rsidP="00CB6AE1">
          <w:pPr>
            <w:jc w:val="both"/>
            <w:rPr>
              <w:rFonts w:ascii="Palatino Linotype" w:hAnsi="Palatino Linotype"/>
              <w:b/>
              <w:sz w:val="22"/>
              <w:szCs w:val="22"/>
              <w:lang w:val="es-ES_tradnl"/>
            </w:rPr>
          </w:pPr>
          <w:r w:rsidRPr="00CC2822">
            <w:rPr>
              <w:rFonts w:ascii="Palatino Linotype" w:hAnsi="Palatino Linotype"/>
              <w:b/>
              <w:sz w:val="22"/>
              <w:szCs w:val="22"/>
              <w:lang w:val="es-ES_tradnl"/>
            </w:rPr>
            <w:t>04</w:t>
          </w:r>
          <w:r w:rsidR="00CB6AE1">
            <w:rPr>
              <w:rFonts w:ascii="Palatino Linotype" w:hAnsi="Palatino Linotype"/>
              <w:b/>
              <w:sz w:val="22"/>
              <w:szCs w:val="22"/>
              <w:lang w:val="es-ES_tradnl"/>
            </w:rPr>
            <w:t>347</w:t>
          </w:r>
          <w:r w:rsidRPr="00CC2822">
            <w:rPr>
              <w:rFonts w:ascii="Palatino Linotype" w:hAnsi="Palatino Linotype"/>
              <w:b/>
              <w:sz w:val="22"/>
              <w:szCs w:val="22"/>
              <w:lang w:val="es-ES_tradnl"/>
            </w:rPr>
            <w:t>/INFOEM/IP/RR/2021</w:t>
          </w:r>
        </w:p>
      </w:tc>
    </w:tr>
    <w:tr w:rsidR="00D21C48" w:rsidRPr="008F2CCC" w14:paraId="3B45FB53" w14:textId="77777777" w:rsidTr="00A8285E">
      <w:tc>
        <w:tcPr>
          <w:tcW w:w="4111"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F183816" w:rsidR="00D21C48" w:rsidRPr="008F2CCC" w:rsidRDefault="00F4275C" w:rsidP="00D66460">
          <w:pPr>
            <w:jc w:val="both"/>
            <w:rPr>
              <w:rFonts w:ascii="Palatino Linotype" w:hAnsi="Palatino Linotype"/>
              <w:b/>
              <w:sz w:val="22"/>
              <w:szCs w:val="22"/>
              <w:lang w:val="es-ES_tradnl"/>
            </w:rPr>
          </w:pPr>
          <w:r>
            <w:rPr>
              <w:rFonts w:ascii="Palatino Linotype" w:hAnsi="Palatino Linotype"/>
              <w:b/>
              <w:sz w:val="22"/>
              <w:szCs w:val="22"/>
            </w:rPr>
            <w:t xml:space="preserve">XXXXX XXXXXXX XXXX </w:t>
          </w:r>
        </w:p>
      </w:tc>
    </w:tr>
    <w:tr w:rsidR="00D21C48" w:rsidRPr="008F2CCC" w14:paraId="28A493EB" w14:textId="77777777" w:rsidTr="00A8285E">
      <w:trPr>
        <w:trHeight w:val="228"/>
      </w:trPr>
      <w:tc>
        <w:tcPr>
          <w:tcW w:w="4111"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44AAF17" w:rsidR="00D21C48" w:rsidRPr="00DC41C8" w:rsidRDefault="00CB6AE1" w:rsidP="007A5836">
          <w:pPr>
            <w:jc w:val="both"/>
            <w:rPr>
              <w:rFonts w:ascii="Palatino Linotype" w:hAnsi="Palatino Linotype"/>
              <w:b/>
              <w:sz w:val="22"/>
              <w:szCs w:val="22"/>
            </w:rPr>
          </w:pPr>
          <w:r w:rsidRPr="00CB6AE1">
            <w:rPr>
              <w:rFonts w:ascii="Palatino Linotype" w:hAnsi="Palatino Linotype"/>
              <w:b/>
              <w:sz w:val="22"/>
              <w:szCs w:val="22"/>
              <w:lang w:val="es-ES_tradnl"/>
            </w:rPr>
            <w:t>Hospital Regional de Alta Especialidad de Zumpango</w:t>
          </w:r>
        </w:p>
      </w:tc>
    </w:tr>
    <w:tr w:rsidR="00D21C48" w:rsidRPr="008F2CCC" w14:paraId="0F114FF0" w14:textId="77777777" w:rsidTr="00A8285E">
      <w:tc>
        <w:tcPr>
          <w:tcW w:w="4111"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694"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D21C48" w:rsidRPr="0010196A" w:rsidRDefault="00B95532"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2.35pt;margin-top:-18.3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9">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B8F00A7"/>
    <w:multiLevelType w:val="hybridMultilevel"/>
    <w:tmpl w:val="891C7AAC"/>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6"/>
  </w:num>
  <w:num w:numId="4">
    <w:abstractNumId w:val="16"/>
  </w:num>
  <w:num w:numId="5">
    <w:abstractNumId w:val="2"/>
  </w:num>
  <w:num w:numId="6">
    <w:abstractNumId w:val="3"/>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num>
  <w:num w:numId="12">
    <w:abstractNumId w:val="17"/>
  </w:num>
  <w:num w:numId="13">
    <w:abstractNumId w:val="11"/>
  </w:num>
  <w:num w:numId="14">
    <w:abstractNumId w:val="5"/>
  </w:num>
  <w:num w:numId="15">
    <w:abstractNumId w:val="13"/>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4"/>
  </w:num>
  <w:num w:numId="2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45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2FE"/>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36"/>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A4"/>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7F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2863"/>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20"/>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002"/>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248"/>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097"/>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247"/>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2B1"/>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999"/>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02B"/>
    <w:rsid w:val="0041135E"/>
    <w:rsid w:val="0041180C"/>
    <w:rsid w:val="00411EA9"/>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458"/>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DB3"/>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13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E3"/>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A0"/>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3DF3"/>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9D3"/>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0B"/>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24"/>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CCB"/>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B7F"/>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01"/>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1D5"/>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0F5"/>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32"/>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311"/>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085"/>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6E42"/>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6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18CA"/>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5B5"/>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65E"/>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6B5"/>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275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3D3E"/>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customStyle="1" w:styleId="Citas">
    <w:name w:val="Citas"/>
    <w:basedOn w:val="Normal"/>
    <w:qFormat/>
    <w:rsid w:val="0041102B"/>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INFOEM">
    <w:name w:val="INFOEM"/>
    <w:basedOn w:val="Normal"/>
    <w:qFormat/>
    <w:rsid w:val="0041102B"/>
    <w:pPr>
      <w:spacing w:before="240" w:after="160" w:line="360" w:lineRule="auto"/>
      <w:ind w:left="851" w:right="851"/>
      <w:jc w:val="both"/>
    </w:pPr>
    <w:rPr>
      <w:rFonts w:ascii="Palatino Linotype" w:eastAsiaTheme="minorHAnsi" w:hAnsi="Palatino Linotype" w:cstheme="minorBidi"/>
      <w:i/>
      <w:color w:val="000000"/>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869226">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6395520">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47293101">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42505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2376.page" TargetMode="External"/><Relationship Id="rId13" Type="http://schemas.openxmlformats.org/officeDocument/2006/relationships/hyperlink" Target="http://diccionariojuridico.mx/definicion/escrito/" TargetMode="External"/><Relationship Id="rId18" Type="http://schemas.openxmlformats.org/officeDocument/2006/relationships/hyperlink" Target="http://diccionariojuridico.mx/definicion/derech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iccionariojuridico.mx/definicion/constanci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iccionariojuridico.mx/definicion/contrat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iccionariojuridico.mx/definicion/termino/" TargetMode="External"/><Relationship Id="rId23" Type="http://schemas.openxmlformats.org/officeDocument/2006/relationships/footer" Target="footer1.xml"/><Relationship Id="rId10" Type="http://schemas.openxmlformats.org/officeDocument/2006/relationships/hyperlink" Target="https://www.saimex.org.mx/saimex/solicitud/downloadAttach/1214779.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iccionariojuridico.mx/definicion/empleador/"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0AC56-06DA-4D2F-AA14-1A7520CCE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8093</Words>
  <Characters>44512</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2021-11-03T20:26:00Z</cp:lastPrinted>
  <dcterms:created xsi:type="dcterms:W3CDTF">2021-11-04T01:21:00Z</dcterms:created>
  <dcterms:modified xsi:type="dcterms:W3CDTF">2021-11-08T21:23:00Z</dcterms:modified>
</cp:coreProperties>
</file>