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8839" w14:textId="362897B9" w:rsidR="00D06012" w:rsidRPr="00771C58" w:rsidRDefault="00D06012" w:rsidP="005D0155">
      <w:pPr>
        <w:spacing w:after="0" w:line="360" w:lineRule="auto"/>
        <w:jc w:val="both"/>
        <w:rPr>
          <w:rFonts w:ascii="Palatino Linotype" w:hAnsi="Palatino Linotype" w:cs="Arial"/>
          <w:sz w:val="24"/>
        </w:rPr>
      </w:pPr>
      <w:r w:rsidRPr="00771C58">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771C58">
        <w:rPr>
          <w:rFonts w:ascii="Palatino Linotype" w:hAnsi="Palatino Linotype" w:cs="Arial"/>
          <w:sz w:val="24"/>
        </w:rPr>
        <w:t xml:space="preserve"> de México, de fecha </w:t>
      </w:r>
      <w:r w:rsidR="00A26A22" w:rsidRPr="00771C58">
        <w:rPr>
          <w:rFonts w:ascii="Palatino Linotype" w:hAnsi="Palatino Linotype" w:cs="Arial"/>
          <w:sz w:val="24"/>
        </w:rPr>
        <w:t>doce</w:t>
      </w:r>
      <w:r w:rsidR="00335267" w:rsidRPr="00771C58">
        <w:rPr>
          <w:rFonts w:ascii="Palatino Linotype" w:hAnsi="Palatino Linotype" w:cs="Arial"/>
          <w:sz w:val="24"/>
        </w:rPr>
        <w:t xml:space="preserve"> de mayo</w:t>
      </w:r>
      <w:r w:rsidR="003B7602" w:rsidRPr="00771C58">
        <w:rPr>
          <w:rFonts w:ascii="Palatino Linotype" w:hAnsi="Palatino Linotype" w:cs="Arial"/>
          <w:sz w:val="24"/>
        </w:rPr>
        <w:t xml:space="preserve"> </w:t>
      </w:r>
      <w:r w:rsidR="00A558F2" w:rsidRPr="00771C58">
        <w:rPr>
          <w:rFonts w:ascii="Palatino Linotype" w:hAnsi="Palatino Linotype" w:cs="Arial"/>
          <w:sz w:val="24"/>
        </w:rPr>
        <w:t>d</w:t>
      </w:r>
      <w:r w:rsidRPr="00771C58">
        <w:rPr>
          <w:rFonts w:ascii="Palatino Linotype" w:hAnsi="Palatino Linotype" w:cs="Arial"/>
          <w:sz w:val="24"/>
        </w:rPr>
        <w:t xml:space="preserve">e dos mil </w:t>
      </w:r>
      <w:r w:rsidR="00046103" w:rsidRPr="00771C58">
        <w:rPr>
          <w:rFonts w:ascii="Palatino Linotype" w:hAnsi="Palatino Linotype" w:cs="Arial"/>
          <w:sz w:val="24"/>
        </w:rPr>
        <w:t>veint</w:t>
      </w:r>
      <w:r w:rsidR="00AC0F00" w:rsidRPr="00771C58">
        <w:rPr>
          <w:rFonts w:ascii="Palatino Linotype" w:hAnsi="Palatino Linotype" w:cs="Arial"/>
          <w:sz w:val="24"/>
        </w:rPr>
        <w:t>iuno</w:t>
      </w:r>
      <w:r w:rsidRPr="00771C58">
        <w:rPr>
          <w:rFonts w:ascii="Palatino Linotype" w:hAnsi="Palatino Linotype" w:cs="Arial"/>
          <w:sz w:val="24"/>
        </w:rPr>
        <w:t>.</w:t>
      </w:r>
    </w:p>
    <w:p w14:paraId="01B9B22D" w14:textId="77777777" w:rsidR="00D06012" w:rsidRPr="00771C58" w:rsidRDefault="00D06012" w:rsidP="005D0155">
      <w:pPr>
        <w:spacing w:after="0" w:line="360" w:lineRule="auto"/>
        <w:jc w:val="both"/>
        <w:rPr>
          <w:rFonts w:ascii="Palatino Linotype" w:hAnsi="Palatino Linotype" w:cs="Arial"/>
          <w:sz w:val="24"/>
        </w:rPr>
      </w:pPr>
    </w:p>
    <w:p w14:paraId="4BF5160E" w14:textId="2D1B5608" w:rsidR="001F1FCA" w:rsidRPr="00771C58" w:rsidRDefault="001F1FCA" w:rsidP="005D0155">
      <w:pPr>
        <w:spacing w:after="0" w:line="360" w:lineRule="auto"/>
        <w:jc w:val="both"/>
        <w:rPr>
          <w:rFonts w:ascii="Palatino Linotype" w:hAnsi="Palatino Linotype" w:cs="Arial"/>
          <w:b/>
          <w:sz w:val="24"/>
        </w:rPr>
      </w:pPr>
      <w:r w:rsidRPr="00771C58">
        <w:rPr>
          <w:rFonts w:ascii="Palatino Linotype" w:hAnsi="Palatino Linotype" w:cs="Arial"/>
          <w:b/>
          <w:bCs/>
          <w:sz w:val="28"/>
        </w:rPr>
        <w:t>VISTO</w:t>
      </w:r>
      <w:r w:rsidRPr="00771C58">
        <w:rPr>
          <w:rFonts w:ascii="Palatino Linotype" w:hAnsi="Palatino Linotype" w:cs="Arial"/>
          <w:sz w:val="28"/>
        </w:rPr>
        <w:t xml:space="preserve"> </w:t>
      </w:r>
      <w:r w:rsidRPr="00771C58">
        <w:rPr>
          <w:rFonts w:ascii="Palatino Linotype" w:hAnsi="Palatino Linotype" w:cs="Arial"/>
          <w:sz w:val="24"/>
        </w:rPr>
        <w:t xml:space="preserve">el expediente formado con motivo del recurso de revisión </w:t>
      </w:r>
      <w:r w:rsidR="00A26A22" w:rsidRPr="00771C58">
        <w:rPr>
          <w:rFonts w:ascii="Palatino Linotype" w:hAnsi="Palatino Linotype" w:cs="Arial"/>
          <w:b/>
          <w:bCs/>
          <w:sz w:val="24"/>
        </w:rPr>
        <w:t>01267</w:t>
      </w:r>
      <w:r w:rsidR="00223B74" w:rsidRPr="00771C58">
        <w:rPr>
          <w:rFonts w:ascii="Palatino Linotype" w:hAnsi="Palatino Linotype" w:cs="Arial"/>
          <w:b/>
          <w:bCs/>
          <w:sz w:val="24"/>
        </w:rPr>
        <w:t>/INFOEM/IP/RR/202</w:t>
      </w:r>
      <w:r w:rsidR="00195E76" w:rsidRPr="00771C58">
        <w:rPr>
          <w:rFonts w:ascii="Palatino Linotype" w:hAnsi="Palatino Linotype" w:cs="Arial"/>
          <w:b/>
          <w:bCs/>
          <w:sz w:val="24"/>
        </w:rPr>
        <w:t>1</w:t>
      </w:r>
      <w:r w:rsidRPr="00771C58">
        <w:rPr>
          <w:rFonts w:ascii="Palatino Linotype" w:hAnsi="Palatino Linotype" w:cs="Arial"/>
          <w:sz w:val="24"/>
        </w:rPr>
        <w:t>, promovido por</w:t>
      </w:r>
      <w:r w:rsidR="00411869" w:rsidRPr="00771C58">
        <w:rPr>
          <w:rFonts w:ascii="Palatino Linotype" w:hAnsi="Palatino Linotype" w:cs="Arial"/>
          <w:sz w:val="24"/>
        </w:rPr>
        <w:t xml:space="preserve"> </w:t>
      </w:r>
      <w:r w:rsidR="00994A5F" w:rsidRPr="00771C58">
        <w:rPr>
          <w:rFonts w:ascii="Palatino Linotype" w:hAnsi="Palatino Linotype" w:cs="Arial"/>
          <w:sz w:val="24"/>
        </w:rPr>
        <w:t xml:space="preserve">el C. </w:t>
      </w:r>
      <w:r w:rsidR="00813F87" w:rsidRPr="00813F87">
        <w:rPr>
          <w:rFonts w:ascii="Palatino Linotype" w:hAnsi="Palatino Linotype" w:cs="Arial"/>
          <w:b/>
          <w:sz w:val="24"/>
        </w:rPr>
        <w:t>XXXX</w:t>
      </w:r>
      <w:r w:rsidR="00ED3698" w:rsidRPr="00771C58">
        <w:rPr>
          <w:rFonts w:ascii="Palatino Linotype" w:hAnsi="Palatino Linotype" w:cs="Arial"/>
          <w:b/>
          <w:sz w:val="24"/>
        </w:rPr>
        <w:t>,</w:t>
      </w:r>
      <w:r w:rsidRPr="00771C58">
        <w:rPr>
          <w:rFonts w:ascii="Palatino Linotype" w:hAnsi="Palatino Linotype" w:cs="Arial"/>
          <w:b/>
          <w:sz w:val="24"/>
        </w:rPr>
        <w:t xml:space="preserve"> </w:t>
      </w:r>
      <w:r w:rsidRPr="00771C58">
        <w:rPr>
          <w:rFonts w:ascii="Palatino Linotype" w:hAnsi="Palatino Linotype" w:cs="Arial"/>
          <w:sz w:val="24"/>
        </w:rPr>
        <w:t>en lo sucesivo</w:t>
      </w:r>
      <w:r w:rsidR="000D0892" w:rsidRPr="00771C58">
        <w:rPr>
          <w:rFonts w:ascii="Palatino Linotype" w:hAnsi="Palatino Linotype" w:cs="Arial"/>
          <w:sz w:val="24"/>
        </w:rPr>
        <w:t xml:space="preserve"> se le denominará</w:t>
      </w:r>
      <w:r w:rsidRPr="00771C58">
        <w:rPr>
          <w:rFonts w:ascii="Palatino Linotype" w:hAnsi="Palatino Linotype" w:cs="Arial"/>
          <w:b/>
          <w:sz w:val="24"/>
        </w:rPr>
        <w:t xml:space="preserve"> </w:t>
      </w:r>
      <w:r w:rsidR="00411869" w:rsidRPr="00771C58">
        <w:rPr>
          <w:rFonts w:ascii="Palatino Linotype" w:hAnsi="Palatino Linotype" w:cs="Arial"/>
          <w:b/>
          <w:sz w:val="24"/>
        </w:rPr>
        <w:t>EL</w:t>
      </w:r>
      <w:r w:rsidRPr="00771C58">
        <w:rPr>
          <w:rFonts w:ascii="Palatino Linotype" w:hAnsi="Palatino Linotype" w:cs="Arial"/>
          <w:b/>
          <w:sz w:val="24"/>
        </w:rPr>
        <w:t xml:space="preserve"> RECURRENTE,</w:t>
      </w:r>
      <w:r w:rsidRPr="00771C58">
        <w:rPr>
          <w:rFonts w:ascii="Palatino Linotype" w:hAnsi="Palatino Linotype" w:cs="Arial"/>
          <w:sz w:val="24"/>
        </w:rPr>
        <w:t xml:space="preserve"> en contra</w:t>
      </w:r>
      <w:r w:rsidR="0037267F" w:rsidRPr="00771C58">
        <w:rPr>
          <w:rFonts w:ascii="Palatino Linotype" w:hAnsi="Palatino Linotype" w:cs="Arial"/>
          <w:sz w:val="24"/>
        </w:rPr>
        <w:t xml:space="preserve"> </w:t>
      </w:r>
      <w:r w:rsidR="008B7473" w:rsidRPr="00771C58">
        <w:rPr>
          <w:rFonts w:ascii="Palatino Linotype" w:hAnsi="Palatino Linotype" w:cs="Arial"/>
          <w:sz w:val="24"/>
        </w:rPr>
        <w:t xml:space="preserve">de </w:t>
      </w:r>
      <w:r w:rsidR="0037267F" w:rsidRPr="00771C58">
        <w:rPr>
          <w:rFonts w:ascii="Palatino Linotype" w:hAnsi="Palatino Linotype" w:cs="Arial"/>
          <w:sz w:val="24"/>
        </w:rPr>
        <w:t xml:space="preserve">la </w:t>
      </w:r>
      <w:r w:rsidRPr="00771C58">
        <w:rPr>
          <w:rFonts w:ascii="Palatino Linotype" w:hAnsi="Palatino Linotype" w:cs="Arial"/>
          <w:sz w:val="24"/>
        </w:rPr>
        <w:t xml:space="preserve">respuesta </w:t>
      </w:r>
      <w:r w:rsidR="003D6F96" w:rsidRPr="00771C58">
        <w:rPr>
          <w:rFonts w:ascii="Palatino Linotype" w:hAnsi="Palatino Linotype" w:cs="Arial"/>
          <w:sz w:val="24"/>
        </w:rPr>
        <w:t>d</w:t>
      </w:r>
      <w:r w:rsidR="00362295" w:rsidRPr="00771C58">
        <w:rPr>
          <w:rFonts w:ascii="Palatino Linotype" w:hAnsi="Palatino Linotype" w:cs="Arial"/>
          <w:sz w:val="24"/>
        </w:rPr>
        <w:t>e</w:t>
      </w:r>
      <w:r w:rsidR="00CA1D7B" w:rsidRPr="00771C58">
        <w:rPr>
          <w:rFonts w:ascii="Palatino Linotype" w:hAnsi="Palatino Linotype" w:cs="Arial"/>
          <w:sz w:val="24"/>
        </w:rPr>
        <w:t xml:space="preserve">l </w:t>
      </w:r>
      <w:r w:rsidR="00335267" w:rsidRPr="00771C58">
        <w:rPr>
          <w:rFonts w:ascii="Palatino Linotype" w:hAnsi="Palatino Linotype" w:cs="Arial"/>
          <w:b/>
          <w:bCs/>
          <w:sz w:val="24"/>
        </w:rPr>
        <w:t xml:space="preserve">Ayuntamiento de </w:t>
      </w:r>
      <w:r w:rsidR="00A26A22" w:rsidRPr="00771C58">
        <w:rPr>
          <w:rFonts w:ascii="Palatino Linotype" w:hAnsi="Palatino Linotype" w:cs="Arial"/>
          <w:b/>
          <w:bCs/>
          <w:sz w:val="24"/>
        </w:rPr>
        <w:t>Tultepec</w:t>
      </w:r>
      <w:r w:rsidRPr="00771C58">
        <w:rPr>
          <w:rFonts w:ascii="Palatino Linotype" w:hAnsi="Palatino Linotype" w:cs="Arial"/>
          <w:b/>
          <w:sz w:val="24"/>
        </w:rPr>
        <w:t xml:space="preserve">, </w:t>
      </w:r>
      <w:r w:rsidRPr="00771C58">
        <w:rPr>
          <w:rFonts w:ascii="Palatino Linotype" w:hAnsi="Palatino Linotype" w:cs="Arial"/>
          <w:sz w:val="24"/>
        </w:rPr>
        <w:t xml:space="preserve">en lo sucesivo </w:t>
      </w:r>
      <w:r w:rsidRPr="00771C58">
        <w:rPr>
          <w:rFonts w:ascii="Palatino Linotype" w:hAnsi="Palatino Linotype" w:cs="Arial"/>
          <w:b/>
          <w:sz w:val="24"/>
        </w:rPr>
        <w:t xml:space="preserve">EL SUJETO OBLIGADO, </w:t>
      </w:r>
      <w:r w:rsidRPr="00771C58">
        <w:rPr>
          <w:rFonts w:ascii="Palatino Linotype" w:hAnsi="Palatino Linotype" w:cs="Arial"/>
          <w:sz w:val="24"/>
        </w:rPr>
        <w:t xml:space="preserve">se procede a dictar la presente resolución con base en lo siguiente: </w:t>
      </w:r>
    </w:p>
    <w:p w14:paraId="145BE94A" w14:textId="6B09D3B8" w:rsidR="001F1FCA" w:rsidRPr="00771C58" w:rsidRDefault="00D331F4" w:rsidP="00D331F4">
      <w:pPr>
        <w:tabs>
          <w:tab w:val="left" w:pos="8310"/>
        </w:tabs>
        <w:spacing w:after="0" w:line="240" w:lineRule="auto"/>
        <w:jc w:val="both"/>
        <w:rPr>
          <w:rFonts w:ascii="Palatino Linotype" w:hAnsi="Palatino Linotype"/>
          <w:sz w:val="28"/>
        </w:rPr>
      </w:pPr>
      <w:r w:rsidRPr="00771C58">
        <w:rPr>
          <w:rFonts w:ascii="Palatino Linotype" w:hAnsi="Palatino Linotype"/>
          <w:sz w:val="28"/>
        </w:rPr>
        <w:tab/>
      </w:r>
    </w:p>
    <w:p w14:paraId="251169F7" w14:textId="77777777" w:rsidR="00D06012" w:rsidRPr="00771C58" w:rsidRDefault="00D06012" w:rsidP="005D0155">
      <w:pPr>
        <w:spacing w:after="0" w:line="240" w:lineRule="auto"/>
        <w:jc w:val="center"/>
        <w:rPr>
          <w:rFonts w:ascii="Palatino Linotype" w:hAnsi="Palatino Linotype" w:cs="Arial"/>
          <w:b/>
          <w:bCs/>
          <w:spacing w:val="60"/>
          <w:sz w:val="28"/>
          <w:szCs w:val="18"/>
        </w:rPr>
      </w:pPr>
      <w:r w:rsidRPr="00771C58">
        <w:rPr>
          <w:rFonts w:ascii="Palatino Linotype" w:hAnsi="Palatino Linotype" w:cs="Arial"/>
          <w:b/>
          <w:bCs/>
          <w:spacing w:val="60"/>
          <w:sz w:val="28"/>
          <w:szCs w:val="18"/>
        </w:rPr>
        <w:t>RESULTANDO</w:t>
      </w:r>
    </w:p>
    <w:p w14:paraId="281AF768" w14:textId="3310224D" w:rsidR="00D06012" w:rsidRPr="00771C58" w:rsidRDefault="00D06012" w:rsidP="005D0155">
      <w:pPr>
        <w:spacing w:after="0" w:line="240" w:lineRule="auto"/>
        <w:jc w:val="center"/>
        <w:rPr>
          <w:rFonts w:ascii="Palatino Linotype" w:hAnsi="Palatino Linotype" w:cs="Arial"/>
          <w:b/>
          <w:bCs/>
          <w:spacing w:val="60"/>
          <w:sz w:val="28"/>
        </w:rPr>
      </w:pPr>
    </w:p>
    <w:p w14:paraId="2D921FFB" w14:textId="5F3AC60E" w:rsidR="001F1FCA" w:rsidRPr="00771C58" w:rsidRDefault="001F1FCA" w:rsidP="005D0155">
      <w:pPr>
        <w:spacing w:after="0" w:line="360" w:lineRule="auto"/>
        <w:jc w:val="both"/>
        <w:rPr>
          <w:rFonts w:ascii="Palatino Linotype" w:hAnsi="Palatino Linotype" w:cs="Arial"/>
          <w:b/>
          <w:bCs/>
          <w:sz w:val="24"/>
        </w:rPr>
      </w:pPr>
      <w:r w:rsidRPr="00771C58">
        <w:rPr>
          <w:rFonts w:ascii="Palatino Linotype" w:hAnsi="Palatino Linotype" w:cs="Arial"/>
          <w:b/>
          <w:sz w:val="32"/>
          <w:szCs w:val="28"/>
        </w:rPr>
        <w:t>I.</w:t>
      </w:r>
      <w:r w:rsidRPr="00771C58">
        <w:rPr>
          <w:rFonts w:ascii="Palatino Linotype" w:hAnsi="Palatino Linotype" w:cs="Arial"/>
          <w:b/>
        </w:rPr>
        <w:t xml:space="preserve"> </w:t>
      </w:r>
      <w:r w:rsidR="00E86645" w:rsidRPr="00771C58">
        <w:rPr>
          <w:rFonts w:ascii="Palatino Linotype" w:hAnsi="Palatino Linotype" w:cs="Arial"/>
          <w:sz w:val="24"/>
        </w:rPr>
        <w:t xml:space="preserve">En fecha </w:t>
      </w:r>
      <w:r w:rsidR="000D0892" w:rsidRPr="00771C58">
        <w:rPr>
          <w:rFonts w:ascii="Palatino Linotype" w:hAnsi="Palatino Linotype" w:cs="Arial"/>
          <w:sz w:val="24"/>
        </w:rPr>
        <w:t>veintidós</w:t>
      </w:r>
      <w:r w:rsidR="00195E76" w:rsidRPr="00771C58">
        <w:rPr>
          <w:rFonts w:ascii="Palatino Linotype" w:hAnsi="Palatino Linotype" w:cs="Arial"/>
          <w:sz w:val="24"/>
        </w:rPr>
        <w:t xml:space="preserve"> de febrero de </w:t>
      </w:r>
      <w:r w:rsidR="00152A67" w:rsidRPr="00771C58">
        <w:rPr>
          <w:rFonts w:ascii="Palatino Linotype" w:hAnsi="Palatino Linotype" w:cs="Arial"/>
          <w:sz w:val="24"/>
        </w:rPr>
        <w:t>dos mil veintiuno</w:t>
      </w:r>
      <w:r w:rsidR="00E86645" w:rsidRPr="00771C58">
        <w:rPr>
          <w:rFonts w:ascii="Palatino Linotype" w:hAnsi="Palatino Linotype" w:cs="Arial"/>
          <w:sz w:val="24"/>
        </w:rPr>
        <w:t xml:space="preserve">, </w:t>
      </w:r>
      <w:r w:rsidR="000D0892" w:rsidRPr="00771C58">
        <w:rPr>
          <w:rFonts w:ascii="Palatino Linotype" w:hAnsi="Palatino Linotype" w:cs="Arial"/>
          <w:b/>
          <w:sz w:val="24"/>
        </w:rPr>
        <w:t>EL</w:t>
      </w:r>
      <w:r w:rsidR="00E86645" w:rsidRPr="00771C58">
        <w:rPr>
          <w:rFonts w:ascii="Palatino Linotype" w:hAnsi="Palatino Linotype" w:cs="Arial"/>
          <w:b/>
          <w:sz w:val="24"/>
        </w:rPr>
        <w:t xml:space="preserve"> RECURRENTE</w:t>
      </w:r>
      <w:r w:rsidR="00E86645" w:rsidRPr="00771C58">
        <w:rPr>
          <w:rFonts w:ascii="Palatino Linotype" w:hAnsi="Palatino Linotype" w:cs="Arial"/>
          <w:sz w:val="24"/>
        </w:rPr>
        <w:t xml:space="preserve"> presentó a través del Sistema de Acceso a la Información Mexiquense, en lo subsecuente </w:t>
      </w:r>
      <w:r w:rsidR="00E86645" w:rsidRPr="00771C58">
        <w:rPr>
          <w:rFonts w:ascii="Palatino Linotype" w:hAnsi="Palatino Linotype" w:cs="Arial"/>
          <w:b/>
          <w:sz w:val="24"/>
        </w:rPr>
        <w:t>EL SAIMEX</w:t>
      </w:r>
      <w:r w:rsidR="00E86645" w:rsidRPr="00771C58">
        <w:rPr>
          <w:rFonts w:ascii="Palatino Linotype" w:hAnsi="Palatino Linotype" w:cs="Arial"/>
          <w:sz w:val="24"/>
        </w:rPr>
        <w:t xml:space="preserve"> ante </w:t>
      </w:r>
      <w:r w:rsidR="00E86645" w:rsidRPr="00771C58">
        <w:rPr>
          <w:rFonts w:ascii="Palatino Linotype" w:hAnsi="Palatino Linotype" w:cs="Arial"/>
          <w:b/>
          <w:sz w:val="24"/>
        </w:rPr>
        <w:t>EL SUJETO OBLIGADO</w:t>
      </w:r>
      <w:r w:rsidR="00E86645" w:rsidRPr="00771C58">
        <w:rPr>
          <w:rFonts w:ascii="Palatino Linotype" w:hAnsi="Palatino Linotype" w:cs="Arial"/>
          <w:sz w:val="24"/>
        </w:rPr>
        <w:t xml:space="preserve">, la solicitud de acceso a la información pública, a la que se le asignó el número de expediente </w:t>
      </w:r>
      <w:r w:rsidR="000D0892" w:rsidRPr="00771C58">
        <w:rPr>
          <w:rFonts w:ascii="Palatino Linotype" w:hAnsi="Palatino Linotype" w:cs="Arial"/>
          <w:b/>
          <w:bCs/>
          <w:sz w:val="24"/>
        </w:rPr>
        <w:t>00032/TULTEPEC/IP/2021</w:t>
      </w:r>
      <w:r w:rsidR="00E86645" w:rsidRPr="00771C58">
        <w:rPr>
          <w:rFonts w:ascii="Palatino Linotype" w:hAnsi="Palatino Linotype" w:cs="Arial"/>
          <w:sz w:val="24"/>
        </w:rPr>
        <w:t xml:space="preserve">, </w:t>
      </w:r>
      <w:r w:rsidR="00E86645" w:rsidRPr="00771C58">
        <w:rPr>
          <w:rFonts w:ascii="Palatino Linotype" w:hAnsi="Palatino Linotype" w:cs="Arial"/>
          <w:bCs/>
          <w:sz w:val="24"/>
        </w:rPr>
        <w:t>por medio del cual requirió</w:t>
      </w:r>
      <w:r w:rsidRPr="00771C58">
        <w:rPr>
          <w:rFonts w:ascii="Palatino Linotype" w:hAnsi="Palatino Linotype" w:cs="Arial"/>
          <w:sz w:val="24"/>
        </w:rPr>
        <w:t>:</w:t>
      </w:r>
    </w:p>
    <w:p w14:paraId="59E1B9CC" w14:textId="77777777" w:rsidR="001F1FCA" w:rsidRPr="00771C58" w:rsidRDefault="001F1FCA" w:rsidP="005D0155">
      <w:pPr>
        <w:pStyle w:val="Prrafodelista"/>
        <w:spacing w:after="0" w:line="240" w:lineRule="auto"/>
        <w:ind w:left="0"/>
        <w:contextualSpacing w:val="0"/>
        <w:jc w:val="both"/>
        <w:rPr>
          <w:rFonts w:ascii="Palatino Linotype" w:hAnsi="Palatino Linotype" w:cs="Arial"/>
          <w:b/>
          <w:szCs w:val="28"/>
        </w:rPr>
      </w:pPr>
    </w:p>
    <w:p w14:paraId="43A1AA3D" w14:textId="71B045CC" w:rsidR="00D06012" w:rsidRPr="00771C58" w:rsidRDefault="00535903" w:rsidP="008B7473">
      <w:pPr>
        <w:spacing w:line="240" w:lineRule="auto"/>
        <w:ind w:left="850" w:right="901"/>
        <w:jc w:val="both"/>
        <w:rPr>
          <w:rFonts w:ascii="Palatino Linotype" w:hAnsi="Palatino Linotype" w:cs="Arial"/>
          <w:i/>
          <w:sz w:val="22"/>
          <w:szCs w:val="22"/>
        </w:rPr>
      </w:pPr>
      <w:r w:rsidRPr="00771C58">
        <w:rPr>
          <w:rFonts w:ascii="Palatino Linotype" w:hAnsi="Palatino Linotype" w:cs="Arial"/>
          <w:i/>
          <w:sz w:val="22"/>
          <w:szCs w:val="22"/>
        </w:rPr>
        <w:t>“</w:t>
      </w:r>
      <w:r w:rsidR="00411869" w:rsidRPr="00771C58">
        <w:rPr>
          <w:rFonts w:ascii="Palatino Linotype" w:hAnsi="Palatino Linotype" w:cs="Arial"/>
          <w:i/>
          <w:sz w:val="22"/>
          <w:szCs w:val="22"/>
        </w:rPr>
        <w:t xml:space="preserve">SOLICITO SE ME ENTREGUE LO SIGUIENTE: 1. CONOCER EL LISTADO DE ASESORES, PERSONAL AUXILIAR O SIMILAR QUE SE DESEMPEÑEN EN LAS OFICINAS DE TODOS LOS REGIDORES Y SINDICO DEL AYUNTAMIENTO DE TULTEPEC. SE REQUIERE CONOCER NOMBRE COMPLETO, CARGO, FUNCIONES QUE DESEMPEÑA Y MONTO DE SUELDO QUINCENAL DE LOS MISMOS. Fundamento mi derecho de acceso </w:t>
      </w:r>
      <w:bookmarkStart w:id="0" w:name="_GoBack"/>
      <w:bookmarkEnd w:id="0"/>
      <w:r w:rsidR="00411869" w:rsidRPr="00771C58">
        <w:rPr>
          <w:rFonts w:ascii="Palatino Linotype" w:hAnsi="Palatino Linotype" w:cs="Arial"/>
          <w:i/>
          <w:sz w:val="22"/>
          <w:szCs w:val="22"/>
        </w:rPr>
        <w:t xml:space="preserve">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w:t>
      </w:r>
      <w:r w:rsidR="00411869" w:rsidRPr="00771C58">
        <w:rPr>
          <w:rFonts w:ascii="Palatino Linotype" w:hAnsi="Palatino Linotype" w:cs="Arial"/>
          <w:i/>
          <w:sz w:val="22"/>
          <w:szCs w:val="22"/>
        </w:rPr>
        <w:lastRenderedPageBreak/>
        <w:t>no se me entregue la información en los plazos establecidos por la ley o se me entregue información falsa o tergiversada</w:t>
      </w:r>
      <w:r w:rsidR="00335267" w:rsidRPr="00771C58">
        <w:rPr>
          <w:rFonts w:ascii="Palatino Linotype" w:hAnsi="Palatino Linotype" w:cs="Arial"/>
          <w:i/>
          <w:sz w:val="22"/>
          <w:szCs w:val="22"/>
        </w:rPr>
        <w:t>.</w:t>
      </w:r>
      <w:r w:rsidRPr="00771C58">
        <w:rPr>
          <w:rFonts w:ascii="Palatino Linotype" w:hAnsi="Palatino Linotype" w:cs="Arial"/>
          <w:i/>
          <w:sz w:val="22"/>
          <w:szCs w:val="22"/>
        </w:rPr>
        <w:t>”</w:t>
      </w:r>
      <w:r w:rsidR="004C474B" w:rsidRPr="00771C58">
        <w:rPr>
          <w:rFonts w:ascii="Palatino Linotype" w:hAnsi="Palatino Linotype" w:cs="Arial"/>
          <w:i/>
          <w:sz w:val="22"/>
          <w:szCs w:val="22"/>
        </w:rPr>
        <w:t xml:space="preserve"> </w:t>
      </w:r>
      <w:r w:rsidRPr="00771C58">
        <w:rPr>
          <w:rFonts w:ascii="Palatino Linotype" w:hAnsi="Palatino Linotype" w:cs="Arial"/>
          <w:i/>
          <w:sz w:val="22"/>
          <w:szCs w:val="22"/>
        </w:rPr>
        <w:t>(</w:t>
      </w:r>
      <w:r w:rsidR="00E35A51" w:rsidRPr="00771C58">
        <w:rPr>
          <w:rFonts w:ascii="Palatino Linotype" w:hAnsi="Palatino Linotype" w:cs="Arial"/>
          <w:i/>
          <w:sz w:val="22"/>
          <w:szCs w:val="22"/>
        </w:rPr>
        <w:t>sic</w:t>
      </w:r>
      <w:r w:rsidRPr="00771C58">
        <w:rPr>
          <w:rFonts w:ascii="Palatino Linotype" w:hAnsi="Palatino Linotype" w:cs="Arial"/>
          <w:i/>
          <w:sz w:val="22"/>
          <w:szCs w:val="22"/>
        </w:rPr>
        <w:t>)</w:t>
      </w:r>
    </w:p>
    <w:p w14:paraId="2C0CCBEA" w14:textId="77777777" w:rsidR="001945C4" w:rsidRPr="00771C58" w:rsidRDefault="001945C4" w:rsidP="005D0155">
      <w:pPr>
        <w:tabs>
          <w:tab w:val="left" w:pos="851"/>
        </w:tabs>
        <w:spacing w:after="0" w:line="240" w:lineRule="auto"/>
        <w:ind w:left="851" w:right="901"/>
        <w:jc w:val="both"/>
        <w:rPr>
          <w:rFonts w:ascii="Palatino Linotype" w:hAnsi="Palatino Linotype" w:cs="Arial"/>
          <w:i/>
          <w:sz w:val="22"/>
          <w:szCs w:val="22"/>
        </w:rPr>
      </w:pPr>
    </w:p>
    <w:p w14:paraId="01F79D1D" w14:textId="44D0C855" w:rsidR="00E34E9F" w:rsidRPr="00771C58" w:rsidRDefault="00362295" w:rsidP="005D0155">
      <w:pPr>
        <w:spacing w:after="0" w:line="360" w:lineRule="auto"/>
        <w:jc w:val="both"/>
        <w:rPr>
          <w:rFonts w:ascii="Palatino Linotype" w:hAnsi="Palatino Linotype" w:cs="Arial"/>
          <w:sz w:val="24"/>
        </w:rPr>
      </w:pPr>
      <w:r w:rsidRPr="00771C58">
        <w:rPr>
          <w:rFonts w:ascii="Palatino Linotype" w:hAnsi="Palatino Linotype" w:cs="Arial"/>
          <w:b/>
          <w:sz w:val="24"/>
          <w:szCs w:val="24"/>
        </w:rPr>
        <w:t>MODALIDAD DE ENTREGA:</w:t>
      </w:r>
      <w:r w:rsidRPr="00771C58">
        <w:rPr>
          <w:rFonts w:ascii="Palatino Linotype" w:hAnsi="Palatino Linotype" w:cs="Arial"/>
          <w:sz w:val="24"/>
          <w:szCs w:val="24"/>
        </w:rPr>
        <w:t xml:space="preserve"> </w:t>
      </w:r>
      <w:r w:rsidR="00E34E9F" w:rsidRPr="00771C58">
        <w:rPr>
          <w:rFonts w:ascii="Palatino Linotype" w:hAnsi="Palatino Linotype" w:cs="Arial"/>
          <w:sz w:val="24"/>
        </w:rPr>
        <w:t xml:space="preserve">Vía </w:t>
      </w:r>
      <w:r w:rsidR="00E34E9F" w:rsidRPr="00771C58">
        <w:rPr>
          <w:rFonts w:ascii="Palatino Linotype" w:hAnsi="Palatino Linotype" w:cs="Arial"/>
          <w:b/>
          <w:sz w:val="24"/>
        </w:rPr>
        <w:t>SAIMEX</w:t>
      </w:r>
      <w:r w:rsidR="00E34E9F" w:rsidRPr="00771C58">
        <w:rPr>
          <w:rFonts w:ascii="Palatino Linotype" w:hAnsi="Palatino Linotype" w:cs="Arial"/>
          <w:sz w:val="24"/>
        </w:rPr>
        <w:t>.</w:t>
      </w:r>
    </w:p>
    <w:p w14:paraId="18A22C83" w14:textId="504A53E7" w:rsidR="00E5207D" w:rsidRPr="00771C58" w:rsidRDefault="00E5207D" w:rsidP="005D0155">
      <w:pPr>
        <w:spacing w:after="0" w:line="360" w:lineRule="auto"/>
        <w:jc w:val="both"/>
        <w:rPr>
          <w:rFonts w:ascii="Palatino Linotype" w:hAnsi="Palatino Linotype" w:cs="Arial"/>
          <w:sz w:val="24"/>
        </w:rPr>
      </w:pPr>
    </w:p>
    <w:p w14:paraId="02AC9F6F" w14:textId="180C5BA9" w:rsidR="00AD21A3" w:rsidRPr="00771C58" w:rsidRDefault="00E5207D" w:rsidP="00227C07">
      <w:pPr>
        <w:spacing w:after="0" w:line="360" w:lineRule="auto"/>
        <w:jc w:val="both"/>
        <w:rPr>
          <w:rFonts w:ascii="Palatino Linotype" w:eastAsia="Times New Roman" w:hAnsi="Palatino Linotype" w:cs="Times New Roman"/>
          <w:sz w:val="24"/>
          <w:szCs w:val="24"/>
          <w:lang w:val="es-MX"/>
        </w:rPr>
      </w:pPr>
      <w:r w:rsidRPr="00771C58">
        <w:rPr>
          <w:rFonts w:ascii="Palatino Linotype" w:hAnsi="Palatino Linotype" w:cs="Arial"/>
          <w:b/>
          <w:sz w:val="28"/>
          <w:szCs w:val="28"/>
        </w:rPr>
        <w:t>II.</w:t>
      </w:r>
      <w:r w:rsidR="000D0892" w:rsidRPr="00771C58">
        <w:rPr>
          <w:rFonts w:ascii="Palatino Linotype" w:hAnsi="Palatino Linotype" w:cs="Arial"/>
          <w:sz w:val="24"/>
        </w:rPr>
        <w:t xml:space="preserve"> </w:t>
      </w:r>
      <w:r w:rsidR="0037267F" w:rsidRPr="00771C58">
        <w:rPr>
          <w:rFonts w:ascii="Palatino Linotype" w:eastAsia="Times New Roman" w:hAnsi="Palatino Linotype" w:cs="Times New Roman"/>
          <w:sz w:val="24"/>
          <w:szCs w:val="24"/>
          <w:lang w:val="es-MX"/>
        </w:rPr>
        <w:t xml:space="preserve">En fecha </w:t>
      </w:r>
      <w:r w:rsidR="000D0892" w:rsidRPr="00771C58">
        <w:rPr>
          <w:rFonts w:ascii="Palatino Linotype" w:eastAsia="Times New Roman" w:hAnsi="Palatino Linotype" w:cs="Times New Roman"/>
          <w:sz w:val="24"/>
          <w:szCs w:val="24"/>
          <w:lang w:val="es-MX"/>
        </w:rPr>
        <w:t>diecisiete</w:t>
      </w:r>
      <w:r w:rsidR="00335267" w:rsidRPr="00771C58">
        <w:rPr>
          <w:rFonts w:ascii="Palatino Linotype" w:eastAsia="Times New Roman" w:hAnsi="Palatino Linotype" w:cs="Times New Roman"/>
          <w:sz w:val="24"/>
          <w:szCs w:val="24"/>
          <w:lang w:val="es-MX"/>
        </w:rPr>
        <w:t xml:space="preserve"> de marzo</w:t>
      </w:r>
      <w:r w:rsidR="00195E76" w:rsidRPr="00771C58">
        <w:rPr>
          <w:rFonts w:ascii="Palatino Linotype" w:eastAsia="Times New Roman" w:hAnsi="Palatino Linotype" w:cs="Times New Roman"/>
          <w:sz w:val="24"/>
          <w:szCs w:val="24"/>
          <w:lang w:val="es-MX"/>
        </w:rPr>
        <w:t xml:space="preserve"> de dos mil veintiuno</w:t>
      </w:r>
      <w:r w:rsidR="0037267F" w:rsidRPr="00771C58">
        <w:rPr>
          <w:rFonts w:ascii="Palatino Linotype" w:eastAsia="Times New Roman" w:hAnsi="Palatino Linotype" w:cs="Times New Roman"/>
          <w:sz w:val="24"/>
          <w:szCs w:val="24"/>
          <w:lang w:val="es-MX"/>
        </w:rPr>
        <w:t xml:space="preserve">, </w:t>
      </w:r>
      <w:r w:rsidR="0037267F" w:rsidRPr="00771C58">
        <w:rPr>
          <w:rFonts w:ascii="Palatino Linotype" w:eastAsia="Times New Roman" w:hAnsi="Palatino Linotype" w:cs="Times New Roman"/>
          <w:b/>
          <w:bCs/>
          <w:sz w:val="24"/>
          <w:szCs w:val="24"/>
          <w:lang w:val="es-MX"/>
        </w:rPr>
        <w:t>EL</w:t>
      </w:r>
      <w:r w:rsidR="0037267F" w:rsidRPr="00771C58">
        <w:rPr>
          <w:rFonts w:ascii="Palatino Linotype" w:eastAsia="Times New Roman" w:hAnsi="Palatino Linotype" w:cs="Times New Roman"/>
          <w:sz w:val="24"/>
          <w:szCs w:val="24"/>
          <w:lang w:val="es-MX"/>
        </w:rPr>
        <w:t xml:space="preserve"> </w:t>
      </w:r>
      <w:r w:rsidR="0037267F" w:rsidRPr="00771C58">
        <w:rPr>
          <w:rFonts w:ascii="Palatino Linotype" w:eastAsia="Times New Roman" w:hAnsi="Palatino Linotype" w:cs="Arial"/>
          <w:b/>
          <w:sz w:val="24"/>
          <w:szCs w:val="24"/>
          <w:lang w:val="es-MX"/>
        </w:rPr>
        <w:t>SUJETO OBLIGADO</w:t>
      </w:r>
      <w:r w:rsidR="0037267F" w:rsidRPr="00771C58">
        <w:rPr>
          <w:rFonts w:ascii="Palatino Linotype" w:eastAsia="Times New Roman" w:hAnsi="Palatino Linotype" w:cs="Arial"/>
          <w:sz w:val="24"/>
          <w:szCs w:val="24"/>
          <w:lang w:val="es-MX"/>
        </w:rPr>
        <w:t xml:space="preserve"> dio respuesta a la solicitud de información, en los siguientes términos:</w:t>
      </w:r>
    </w:p>
    <w:p w14:paraId="7B784C87" w14:textId="77777777" w:rsidR="000D0892" w:rsidRPr="00771C58" w:rsidRDefault="0037267F" w:rsidP="000D0892">
      <w:pPr>
        <w:tabs>
          <w:tab w:val="left" w:pos="426"/>
          <w:tab w:val="left" w:pos="567"/>
        </w:tabs>
        <w:spacing w:line="240" w:lineRule="auto"/>
        <w:ind w:left="850" w:right="901"/>
        <w:jc w:val="both"/>
        <w:rPr>
          <w:rFonts w:ascii="Palatino Linotype" w:eastAsia="Times New Roman" w:hAnsi="Palatino Linotype" w:cs="Arial"/>
          <w:i/>
          <w:iCs/>
          <w:sz w:val="22"/>
          <w:szCs w:val="22"/>
          <w:lang w:val="es-MX"/>
        </w:rPr>
      </w:pPr>
      <w:r w:rsidRPr="00771C58">
        <w:rPr>
          <w:rFonts w:ascii="Palatino Linotype" w:eastAsia="Times New Roman" w:hAnsi="Palatino Linotype" w:cs="Arial"/>
          <w:i/>
          <w:iCs/>
          <w:sz w:val="22"/>
          <w:szCs w:val="22"/>
          <w:lang w:val="es-MX"/>
        </w:rPr>
        <w:t>“</w:t>
      </w:r>
      <w:r w:rsidR="000D0892" w:rsidRPr="00771C58">
        <w:rPr>
          <w:rFonts w:ascii="Palatino Linotype" w:eastAsia="Times New Roman" w:hAnsi="Palatino Linotype" w:cs="Arial"/>
          <w:i/>
          <w:iCs/>
          <w:sz w:val="22"/>
          <w:szCs w:val="22"/>
          <w:lang w:val="es-MX"/>
        </w:rPr>
        <w:t>Por medio de la presente y con la finalidad de garantizar su derecho de acceso a la información pública y cubrir satisfactoriamente su solicitud ingresada bajo el número de folio 00032/TULTEPEC/IP/2021, dando cumplimiento a lo establecido en los artículos 53 fracciones II y V de la Ley de Transparencia y Acceso a la Información Pública del Estado de México y Municipios, ANEXO EN ARCHIVO ADJUNTO RESPUESTA. Sin otro particular quedo a sus órdenes.</w:t>
      </w:r>
    </w:p>
    <w:p w14:paraId="511CC3C3" w14:textId="77777777" w:rsidR="000D0892" w:rsidRPr="00771C58" w:rsidRDefault="000D0892" w:rsidP="000D0892">
      <w:pPr>
        <w:tabs>
          <w:tab w:val="left" w:pos="426"/>
          <w:tab w:val="left" w:pos="567"/>
        </w:tabs>
        <w:spacing w:line="240" w:lineRule="auto"/>
        <w:ind w:left="850" w:right="901"/>
        <w:rPr>
          <w:rFonts w:ascii="Palatino Linotype" w:eastAsia="Times New Roman" w:hAnsi="Palatino Linotype" w:cs="Arial"/>
          <w:i/>
          <w:iCs/>
          <w:sz w:val="22"/>
          <w:szCs w:val="22"/>
          <w:lang w:val="es-MX"/>
        </w:rPr>
      </w:pPr>
      <w:r w:rsidRPr="00771C58">
        <w:rPr>
          <w:rFonts w:ascii="Palatino Linotype" w:eastAsia="Times New Roman" w:hAnsi="Palatino Linotype" w:cs="Arial"/>
          <w:i/>
          <w:iCs/>
          <w:sz w:val="22"/>
          <w:szCs w:val="22"/>
          <w:lang w:val="es-MX"/>
        </w:rPr>
        <w:t>ATENTAMENTE</w:t>
      </w:r>
    </w:p>
    <w:p w14:paraId="55D92963" w14:textId="578EFF42" w:rsidR="0037267F" w:rsidRPr="00771C58" w:rsidRDefault="000D0892" w:rsidP="000D0892">
      <w:pPr>
        <w:tabs>
          <w:tab w:val="left" w:pos="426"/>
          <w:tab w:val="left" w:pos="567"/>
        </w:tabs>
        <w:spacing w:line="240" w:lineRule="auto"/>
        <w:ind w:left="850" w:right="901"/>
        <w:jc w:val="both"/>
        <w:rPr>
          <w:rFonts w:ascii="Palatino Linotype" w:eastAsia="Times New Roman" w:hAnsi="Palatino Linotype" w:cs="Arial"/>
          <w:i/>
          <w:iCs/>
          <w:sz w:val="22"/>
          <w:szCs w:val="22"/>
        </w:rPr>
      </w:pPr>
      <w:r w:rsidRPr="00771C58">
        <w:rPr>
          <w:rFonts w:ascii="Palatino Linotype" w:eastAsia="Times New Roman" w:hAnsi="Palatino Linotype" w:cs="Arial"/>
          <w:i/>
          <w:iCs/>
          <w:sz w:val="22"/>
          <w:szCs w:val="22"/>
          <w:lang w:val="es-MX"/>
        </w:rPr>
        <w:t>CONSUELO EMILY ESPINOZA MENDOZA</w:t>
      </w:r>
      <w:r w:rsidR="0037267F" w:rsidRPr="00771C58">
        <w:rPr>
          <w:rFonts w:ascii="Palatino Linotype" w:eastAsia="Times New Roman" w:hAnsi="Palatino Linotype" w:cs="Arial"/>
          <w:i/>
          <w:iCs/>
          <w:sz w:val="22"/>
          <w:szCs w:val="22"/>
        </w:rPr>
        <w:t>”</w:t>
      </w:r>
    </w:p>
    <w:p w14:paraId="3BE7C93B" w14:textId="77777777" w:rsidR="0037267F" w:rsidRPr="00771C58" w:rsidRDefault="0037267F" w:rsidP="0037267F">
      <w:pPr>
        <w:tabs>
          <w:tab w:val="left" w:pos="426"/>
          <w:tab w:val="left" w:pos="567"/>
        </w:tabs>
        <w:spacing w:line="240" w:lineRule="auto"/>
        <w:ind w:left="850" w:right="901"/>
        <w:jc w:val="both"/>
        <w:rPr>
          <w:rFonts w:ascii="Palatino Linotype" w:eastAsia="Times New Roman" w:hAnsi="Palatino Linotype" w:cs="Arial"/>
          <w:i/>
          <w:iCs/>
          <w:sz w:val="22"/>
          <w:szCs w:val="22"/>
        </w:rPr>
      </w:pPr>
    </w:p>
    <w:p w14:paraId="4AB45A5A" w14:textId="1D87FCFB" w:rsidR="0037267F" w:rsidRPr="00771C58" w:rsidRDefault="00150A74" w:rsidP="009377D2">
      <w:pPr>
        <w:spacing w:after="0" w:line="360" w:lineRule="auto"/>
        <w:jc w:val="both"/>
        <w:rPr>
          <w:rFonts w:ascii="Palatino Linotype" w:hAnsi="Palatino Linotype"/>
          <w:i/>
          <w:sz w:val="24"/>
          <w:szCs w:val="24"/>
        </w:rPr>
      </w:pPr>
      <w:r w:rsidRPr="00771C58">
        <w:rPr>
          <w:rFonts w:ascii="Palatino Linotype" w:eastAsia="Times New Roman" w:hAnsi="Palatino Linotype" w:cs="Arial"/>
          <w:sz w:val="24"/>
          <w:szCs w:val="24"/>
          <w:lang w:val="es-MX"/>
        </w:rPr>
        <w:t>Asimismo, a</w:t>
      </w:r>
      <w:r w:rsidR="0037267F" w:rsidRPr="00771C58">
        <w:rPr>
          <w:rFonts w:ascii="Palatino Linotype" w:eastAsia="Times New Roman" w:hAnsi="Palatino Linotype" w:cs="Arial"/>
          <w:sz w:val="24"/>
          <w:szCs w:val="24"/>
          <w:lang w:val="es-MX"/>
        </w:rPr>
        <w:t>djunt</w:t>
      </w:r>
      <w:r w:rsidR="0018753C" w:rsidRPr="00771C58">
        <w:rPr>
          <w:rFonts w:ascii="Palatino Linotype" w:eastAsia="Times New Roman" w:hAnsi="Palatino Linotype" w:cs="Arial"/>
          <w:sz w:val="24"/>
          <w:szCs w:val="24"/>
          <w:lang w:val="es-MX"/>
        </w:rPr>
        <w:t>ó</w:t>
      </w:r>
      <w:r w:rsidR="00195E76" w:rsidRPr="00771C58">
        <w:rPr>
          <w:rFonts w:ascii="Palatino Linotype" w:eastAsia="Times New Roman" w:hAnsi="Palatino Linotype" w:cs="Arial"/>
          <w:sz w:val="24"/>
          <w:szCs w:val="24"/>
          <w:lang w:val="es-MX"/>
        </w:rPr>
        <w:t xml:space="preserve"> a su respuesta </w:t>
      </w:r>
      <w:r w:rsidR="00335267" w:rsidRPr="00771C58">
        <w:rPr>
          <w:rFonts w:ascii="Palatino Linotype" w:eastAsia="Times New Roman" w:hAnsi="Palatino Linotype" w:cs="Arial"/>
          <w:sz w:val="24"/>
          <w:szCs w:val="24"/>
          <w:lang w:val="es-MX"/>
        </w:rPr>
        <w:t>el</w:t>
      </w:r>
      <w:r w:rsidR="0037267F" w:rsidRPr="00771C58">
        <w:rPr>
          <w:rFonts w:ascii="Palatino Linotype" w:eastAsia="Times New Roman" w:hAnsi="Palatino Linotype" w:cs="Arial"/>
          <w:sz w:val="24"/>
          <w:szCs w:val="24"/>
          <w:lang w:val="es-MX"/>
        </w:rPr>
        <w:t xml:space="preserve"> archivo electrónico descrito como: </w:t>
      </w:r>
      <w:r w:rsidR="0037267F" w:rsidRPr="00771C58">
        <w:rPr>
          <w:rFonts w:ascii="Palatino Linotype" w:eastAsia="Times New Roman" w:hAnsi="Palatino Linotype" w:cs="Arial"/>
          <w:b/>
          <w:sz w:val="24"/>
          <w:szCs w:val="24"/>
          <w:lang w:val="es-MX"/>
        </w:rPr>
        <w:t>“</w:t>
      </w:r>
      <w:r w:rsidR="009C37C0" w:rsidRPr="00771C58">
        <w:rPr>
          <w:rFonts w:ascii="Palatino Linotype" w:hAnsi="Palatino Linotype"/>
          <w:b/>
          <w:i/>
          <w:sz w:val="24"/>
          <w:szCs w:val="24"/>
        </w:rPr>
        <w:t>RESPUESTA SAIMEX 00032-TULTEPEC-IP-2021</w:t>
      </w:r>
      <w:r w:rsidR="009377D2" w:rsidRPr="00771C58">
        <w:rPr>
          <w:rFonts w:ascii="Palatino Linotype" w:eastAsia="Times New Roman" w:hAnsi="Palatino Linotype" w:cs="Arial"/>
          <w:b/>
          <w:bCs/>
          <w:sz w:val="24"/>
          <w:szCs w:val="24"/>
          <w:lang w:val="es-MX"/>
        </w:rPr>
        <w:t>”</w:t>
      </w:r>
      <w:r w:rsidR="009C37C0" w:rsidRPr="00771C58">
        <w:rPr>
          <w:rFonts w:ascii="Palatino Linotype" w:eastAsia="Times New Roman" w:hAnsi="Palatino Linotype" w:cs="Arial"/>
          <w:b/>
          <w:bCs/>
          <w:sz w:val="24"/>
          <w:szCs w:val="24"/>
          <w:lang w:val="es-MX"/>
        </w:rPr>
        <w:t>,</w:t>
      </w:r>
      <w:r w:rsidR="009C37C0" w:rsidRPr="00771C58">
        <w:rPr>
          <w:rFonts w:ascii="Palatino Linotype" w:eastAsia="Times New Roman" w:hAnsi="Palatino Linotype" w:cs="Arial"/>
          <w:bCs/>
          <w:sz w:val="24"/>
          <w:szCs w:val="24"/>
          <w:lang w:val="es-MX"/>
        </w:rPr>
        <w:t xml:space="preserve"> a través</w:t>
      </w:r>
      <w:r w:rsidR="009377D2" w:rsidRPr="00771C58">
        <w:rPr>
          <w:rFonts w:ascii="Palatino Linotype" w:eastAsia="Times New Roman" w:hAnsi="Palatino Linotype" w:cs="Arial"/>
          <w:bCs/>
          <w:sz w:val="24"/>
          <w:szCs w:val="24"/>
          <w:lang w:val="es-MX"/>
        </w:rPr>
        <w:t xml:space="preserve"> </w:t>
      </w:r>
      <w:r w:rsidR="009C37C0" w:rsidRPr="00771C58">
        <w:rPr>
          <w:rFonts w:ascii="Palatino Linotype" w:eastAsia="Times New Roman" w:hAnsi="Palatino Linotype" w:cs="Arial"/>
          <w:bCs/>
          <w:sz w:val="24"/>
          <w:szCs w:val="24"/>
          <w:lang w:val="es-MX"/>
        </w:rPr>
        <w:t>d</w:t>
      </w:r>
      <w:r w:rsidR="00335267" w:rsidRPr="00771C58">
        <w:rPr>
          <w:rFonts w:ascii="Palatino Linotype" w:eastAsia="Times New Roman" w:hAnsi="Palatino Linotype" w:cs="Arial"/>
          <w:sz w:val="24"/>
          <w:szCs w:val="24"/>
          <w:lang w:val="es-MX"/>
        </w:rPr>
        <w:t>el cual</w:t>
      </w:r>
      <w:r w:rsidR="009C37C0" w:rsidRPr="00771C58">
        <w:rPr>
          <w:rFonts w:ascii="Palatino Linotype" w:eastAsia="Times New Roman" w:hAnsi="Palatino Linotype" w:cs="Arial"/>
          <w:sz w:val="24"/>
          <w:szCs w:val="24"/>
          <w:lang w:val="es-MX"/>
        </w:rPr>
        <w:t xml:space="preserve"> </w:t>
      </w:r>
      <w:r w:rsidRPr="00771C58">
        <w:rPr>
          <w:rFonts w:ascii="Palatino Linotype" w:eastAsia="Times New Roman" w:hAnsi="Palatino Linotype" w:cs="Arial"/>
          <w:sz w:val="24"/>
          <w:szCs w:val="24"/>
          <w:lang w:val="es-MX"/>
        </w:rPr>
        <w:t>informó mediante</w:t>
      </w:r>
      <w:r w:rsidR="009C37C0" w:rsidRPr="00771C58">
        <w:rPr>
          <w:rFonts w:ascii="Palatino Linotype" w:eastAsia="Times New Roman" w:hAnsi="Palatino Linotype" w:cs="Arial"/>
          <w:sz w:val="24"/>
          <w:szCs w:val="24"/>
          <w:lang w:val="es-MX"/>
        </w:rPr>
        <w:t xml:space="preserve"> oficio número JORH/043/2021, signado por la Jefatura de Recursos Humanos del Ayuntamiento de Tultepec, un listado de</w:t>
      </w:r>
      <w:r w:rsidRPr="00771C58">
        <w:rPr>
          <w:rFonts w:ascii="Palatino Linotype" w:eastAsia="Times New Roman" w:hAnsi="Palatino Linotype" w:cs="Arial"/>
          <w:sz w:val="24"/>
          <w:szCs w:val="24"/>
          <w:lang w:val="es-MX"/>
        </w:rPr>
        <w:t xml:space="preserve"> 28 registros</w:t>
      </w:r>
      <w:r w:rsidR="009C37C0" w:rsidRPr="00771C58">
        <w:rPr>
          <w:rFonts w:ascii="Palatino Linotype" w:eastAsia="Times New Roman" w:hAnsi="Palatino Linotype" w:cs="Arial"/>
          <w:sz w:val="24"/>
          <w:szCs w:val="24"/>
          <w:lang w:val="es-MX"/>
        </w:rPr>
        <w:t xml:space="preserve"> de los cuales se puede identificar a los servidores públicos que se desempeñan como auxiliares</w:t>
      </w:r>
      <w:r w:rsidR="00BB6C88" w:rsidRPr="00771C58">
        <w:rPr>
          <w:rFonts w:ascii="Palatino Linotype" w:eastAsia="Times New Roman" w:hAnsi="Palatino Linotype" w:cs="Arial"/>
          <w:sz w:val="24"/>
          <w:szCs w:val="24"/>
          <w:lang w:val="es-MX"/>
        </w:rPr>
        <w:t>, asesores o similares</w:t>
      </w:r>
      <w:r w:rsidR="003E788F" w:rsidRPr="00771C58">
        <w:rPr>
          <w:rFonts w:ascii="Palatino Linotype" w:eastAsia="Times New Roman" w:hAnsi="Palatino Linotype" w:cs="Arial"/>
          <w:sz w:val="24"/>
          <w:szCs w:val="24"/>
          <w:lang w:val="es-MX"/>
        </w:rPr>
        <w:t xml:space="preserve"> en las 10 R</w:t>
      </w:r>
      <w:r w:rsidR="00BB6C88" w:rsidRPr="00771C58">
        <w:rPr>
          <w:rFonts w:ascii="Palatino Linotype" w:eastAsia="Times New Roman" w:hAnsi="Palatino Linotype" w:cs="Arial"/>
          <w:sz w:val="24"/>
          <w:szCs w:val="24"/>
          <w:lang w:val="es-MX"/>
        </w:rPr>
        <w:t xml:space="preserve">egidurías y en la Sindicatura municipal del Ayuntamiento de Tultepec. </w:t>
      </w:r>
      <w:r w:rsidR="009C37C0" w:rsidRPr="00771C58">
        <w:rPr>
          <w:rFonts w:ascii="Palatino Linotype" w:eastAsia="Times New Roman" w:hAnsi="Palatino Linotype" w:cs="Arial"/>
          <w:sz w:val="24"/>
          <w:szCs w:val="24"/>
          <w:lang w:val="es-MX"/>
        </w:rPr>
        <w:t xml:space="preserve"> </w:t>
      </w:r>
    </w:p>
    <w:p w14:paraId="5BD70FF8" w14:textId="77777777" w:rsidR="00234306" w:rsidRPr="00771C58" w:rsidRDefault="00234306" w:rsidP="00F501AF">
      <w:pPr>
        <w:spacing w:after="0" w:line="360" w:lineRule="auto"/>
        <w:jc w:val="center"/>
        <w:rPr>
          <w:rFonts w:ascii="Palatino Linotype" w:eastAsia="Times New Roman" w:hAnsi="Palatino Linotype" w:cs="Times New Roman"/>
          <w:sz w:val="24"/>
          <w:szCs w:val="24"/>
          <w:lang w:val="es-MX"/>
        </w:rPr>
      </w:pPr>
    </w:p>
    <w:p w14:paraId="7FEFD892" w14:textId="41CA723B" w:rsidR="003214B2" w:rsidRPr="00771C58" w:rsidRDefault="005465A9" w:rsidP="005D0155">
      <w:pPr>
        <w:spacing w:after="0" w:line="360" w:lineRule="auto"/>
        <w:jc w:val="both"/>
        <w:rPr>
          <w:rFonts w:ascii="Palatino Linotype" w:eastAsia="Times New Roman" w:hAnsi="Palatino Linotype" w:cs="Arial"/>
          <w:sz w:val="24"/>
          <w:szCs w:val="24"/>
          <w:lang w:val="es-MX"/>
        </w:rPr>
      </w:pPr>
      <w:r w:rsidRPr="00771C58">
        <w:rPr>
          <w:rFonts w:ascii="Palatino Linotype" w:hAnsi="Palatino Linotype"/>
          <w:b/>
          <w:sz w:val="28"/>
          <w:szCs w:val="28"/>
        </w:rPr>
        <w:t>I</w:t>
      </w:r>
      <w:r w:rsidR="009A6C67" w:rsidRPr="00771C58">
        <w:rPr>
          <w:rFonts w:ascii="Palatino Linotype" w:hAnsi="Palatino Linotype"/>
          <w:b/>
          <w:sz w:val="28"/>
          <w:szCs w:val="28"/>
        </w:rPr>
        <w:t>II</w:t>
      </w:r>
      <w:r w:rsidR="000C61D8" w:rsidRPr="00771C58">
        <w:rPr>
          <w:rFonts w:ascii="Palatino Linotype" w:hAnsi="Palatino Linotype"/>
          <w:b/>
          <w:sz w:val="28"/>
          <w:szCs w:val="28"/>
        </w:rPr>
        <w:t>.</w:t>
      </w:r>
      <w:r w:rsidR="000C61D8" w:rsidRPr="00771C58">
        <w:rPr>
          <w:rFonts w:ascii="Palatino Linotype" w:hAnsi="Palatino Linotype"/>
          <w:b/>
        </w:rPr>
        <w:t xml:space="preserve"> </w:t>
      </w:r>
      <w:r w:rsidR="00847A35" w:rsidRPr="00771C58">
        <w:rPr>
          <w:rFonts w:ascii="Palatino Linotype" w:eastAsia="Times New Roman" w:hAnsi="Palatino Linotype" w:cs="Times New Roman"/>
          <w:sz w:val="24"/>
          <w:szCs w:val="24"/>
          <w:lang w:val="es-MX"/>
        </w:rPr>
        <w:t xml:space="preserve">Inconforme </w:t>
      </w:r>
      <w:r w:rsidR="0037267F" w:rsidRPr="00771C58">
        <w:rPr>
          <w:rFonts w:ascii="Palatino Linotype" w:eastAsia="Times New Roman" w:hAnsi="Palatino Linotype" w:cs="Times New Roman"/>
          <w:sz w:val="24"/>
          <w:szCs w:val="24"/>
          <w:lang w:val="es-MX"/>
        </w:rPr>
        <w:t xml:space="preserve">con la </w:t>
      </w:r>
      <w:r w:rsidR="00847A35" w:rsidRPr="00771C58">
        <w:rPr>
          <w:rFonts w:ascii="Palatino Linotype" w:eastAsia="Times New Roman" w:hAnsi="Palatino Linotype" w:cs="Arial"/>
          <w:sz w:val="24"/>
          <w:szCs w:val="24"/>
          <w:lang w:val="es-MX"/>
        </w:rPr>
        <w:t xml:space="preserve">respuesta, el </w:t>
      </w:r>
      <w:r w:rsidR="00B64974" w:rsidRPr="00771C58">
        <w:rPr>
          <w:rFonts w:ascii="Palatino Linotype" w:eastAsia="Times New Roman" w:hAnsi="Palatino Linotype" w:cs="Arial"/>
          <w:sz w:val="24"/>
          <w:szCs w:val="24"/>
          <w:lang w:val="es-MX"/>
        </w:rPr>
        <w:t>diecinueve</w:t>
      </w:r>
      <w:r w:rsidR="00335267" w:rsidRPr="00771C58">
        <w:rPr>
          <w:rFonts w:ascii="Palatino Linotype" w:eastAsia="Times New Roman" w:hAnsi="Palatino Linotype" w:cs="Arial"/>
          <w:sz w:val="24"/>
          <w:szCs w:val="24"/>
          <w:lang w:val="es-MX"/>
        </w:rPr>
        <w:t xml:space="preserve"> de marzo</w:t>
      </w:r>
      <w:r w:rsidR="00195E76" w:rsidRPr="00771C58">
        <w:rPr>
          <w:rFonts w:ascii="Palatino Linotype" w:eastAsia="Times New Roman" w:hAnsi="Palatino Linotype" w:cs="Arial"/>
          <w:sz w:val="24"/>
          <w:szCs w:val="24"/>
          <w:lang w:val="es-MX"/>
        </w:rPr>
        <w:t xml:space="preserve"> de dos mil veintiuno</w:t>
      </w:r>
      <w:r w:rsidR="00847A35" w:rsidRPr="00771C58">
        <w:rPr>
          <w:rFonts w:ascii="Palatino Linotype" w:eastAsia="Times New Roman" w:hAnsi="Palatino Linotype" w:cs="Arial"/>
          <w:sz w:val="24"/>
          <w:szCs w:val="24"/>
          <w:lang w:val="es-MX"/>
        </w:rPr>
        <w:t xml:space="preserve">, </w:t>
      </w:r>
      <w:r w:rsidR="00B64974" w:rsidRPr="00771C58">
        <w:rPr>
          <w:rFonts w:ascii="Palatino Linotype" w:eastAsia="Times New Roman" w:hAnsi="Palatino Linotype" w:cs="Times New Roman"/>
          <w:b/>
          <w:sz w:val="24"/>
          <w:szCs w:val="24"/>
          <w:lang w:val="es-MX"/>
        </w:rPr>
        <w:t>EL</w:t>
      </w:r>
      <w:r w:rsidR="00847A35" w:rsidRPr="00771C58">
        <w:rPr>
          <w:rFonts w:ascii="Palatino Linotype" w:eastAsia="Times New Roman" w:hAnsi="Palatino Linotype" w:cs="Times New Roman"/>
          <w:b/>
          <w:sz w:val="24"/>
          <w:szCs w:val="24"/>
          <w:lang w:val="es-MX"/>
        </w:rPr>
        <w:t xml:space="preserve"> RECURRENTE</w:t>
      </w:r>
      <w:r w:rsidR="00847A35" w:rsidRPr="00771C58">
        <w:rPr>
          <w:rFonts w:ascii="Palatino Linotype" w:eastAsia="Times New Roman" w:hAnsi="Palatino Linotype" w:cs="Times New Roman"/>
          <w:sz w:val="24"/>
          <w:szCs w:val="24"/>
          <w:lang w:val="es-MX"/>
        </w:rPr>
        <w:t xml:space="preserve"> interpuso el recurso de revisión objeto del presente estudio, el cual </w:t>
      </w:r>
      <w:r w:rsidR="00847A35" w:rsidRPr="00771C58">
        <w:rPr>
          <w:rFonts w:ascii="Palatino Linotype" w:eastAsia="Times New Roman" w:hAnsi="Palatino Linotype" w:cs="Times New Roman"/>
          <w:sz w:val="24"/>
          <w:szCs w:val="24"/>
          <w:lang w:val="es-MX"/>
        </w:rPr>
        <w:lastRenderedPageBreak/>
        <w:t xml:space="preserve">fue registrado en </w:t>
      </w:r>
      <w:r w:rsidR="00847A35" w:rsidRPr="00771C58">
        <w:rPr>
          <w:rFonts w:ascii="Palatino Linotype" w:eastAsia="Times New Roman" w:hAnsi="Palatino Linotype" w:cs="Times New Roman"/>
          <w:b/>
          <w:sz w:val="24"/>
          <w:szCs w:val="24"/>
          <w:lang w:val="es-MX"/>
        </w:rPr>
        <w:t xml:space="preserve">EL SAIMEX </w:t>
      </w:r>
      <w:r w:rsidR="00847A35" w:rsidRPr="00771C58">
        <w:rPr>
          <w:rFonts w:ascii="Palatino Linotype" w:eastAsia="Times New Roman" w:hAnsi="Palatino Linotype" w:cs="Times New Roman"/>
          <w:sz w:val="24"/>
          <w:szCs w:val="24"/>
          <w:lang w:val="es-MX"/>
        </w:rPr>
        <w:t>y se le asignó el número de expediente</w:t>
      </w:r>
      <w:r w:rsidR="008D17F8" w:rsidRPr="00771C58">
        <w:rPr>
          <w:rFonts w:ascii="Palatino Linotype" w:eastAsia="Times New Roman" w:hAnsi="Palatino Linotype" w:cs="Times New Roman"/>
          <w:sz w:val="24"/>
          <w:szCs w:val="24"/>
          <w:lang w:val="es-MX"/>
        </w:rPr>
        <w:t>:</w:t>
      </w:r>
      <w:r w:rsidR="00CD79A8" w:rsidRPr="00771C58">
        <w:rPr>
          <w:rFonts w:ascii="Palatino Linotype" w:eastAsia="Times New Roman" w:hAnsi="Palatino Linotype" w:cs="Times New Roman"/>
          <w:sz w:val="24"/>
          <w:szCs w:val="24"/>
          <w:lang w:val="es-MX"/>
        </w:rPr>
        <w:t xml:space="preserve"> </w:t>
      </w:r>
      <w:r w:rsidR="00D331F4" w:rsidRPr="00771C58">
        <w:rPr>
          <w:rFonts w:ascii="Palatino Linotype" w:eastAsia="Times New Roman" w:hAnsi="Palatino Linotype" w:cs="Arial"/>
          <w:b/>
          <w:bCs/>
          <w:sz w:val="24"/>
          <w:szCs w:val="24"/>
        </w:rPr>
        <w:t>0</w:t>
      </w:r>
      <w:r w:rsidR="00B64974" w:rsidRPr="00771C58">
        <w:rPr>
          <w:rFonts w:ascii="Palatino Linotype" w:eastAsia="Times New Roman" w:hAnsi="Palatino Linotype" w:cs="Arial"/>
          <w:b/>
          <w:bCs/>
          <w:sz w:val="24"/>
          <w:szCs w:val="24"/>
        </w:rPr>
        <w:t>1267</w:t>
      </w:r>
      <w:r w:rsidR="00195E76" w:rsidRPr="00771C58">
        <w:rPr>
          <w:rFonts w:ascii="Palatino Linotype" w:eastAsia="Times New Roman" w:hAnsi="Palatino Linotype" w:cs="Arial"/>
          <w:b/>
          <w:bCs/>
          <w:sz w:val="24"/>
          <w:szCs w:val="24"/>
        </w:rPr>
        <w:t>/INFOEM/IP/RR/2021</w:t>
      </w:r>
      <w:r w:rsidR="00847A35" w:rsidRPr="00771C58">
        <w:rPr>
          <w:rFonts w:ascii="Palatino Linotype" w:eastAsia="Times New Roman" w:hAnsi="Palatino Linotype" w:cs="Arial"/>
          <w:sz w:val="24"/>
          <w:szCs w:val="24"/>
          <w:lang w:val="es-MX"/>
        </w:rPr>
        <w:t xml:space="preserve">, en el que señaló </w:t>
      </w:r>
      <w:r w:rsidR="00234306" w:rsidRPr="00771C58">
        <w:rPr>
          <w:rFonts w:ascii="Palatino Linotype" w:eastAsia="Times New Roman" w:hAnsi="Palatino Linotype" w:cs="Arial"/>
          <w:sz w:val="24"/>
          <w:szCs w:val="24"/>
          <w:lang w:val="es-MX"/>
        </w:rPr>
        <w:t>como</w:t>
      </w:r>
      <w:r w:rsidR="00A32B6E" w:rsidRPr="00771C58">
        <w:rPr>
          <w:rFonts w:ascii="Palatino Linotype" w:eastAsia="Times New Roman" w:hAnsi="Palatino Linotype" w:cs="Arial"/>
          <w:sz w:val="24"/>
          <w:szCs w:val="24"/>
          <w:lang w:val="es-MX"/>
        </w:rPr>
        <w:t xml:space="preserve"> a</w:t>
      </w:r>
      <w:r w:rsidR="00847A35" w:rsidRPr="00771C58">
        <w:rPr>
          <w:rFonts w:ascii="Palatino Linotype" w:eastAsia="Times New Roman" w:hAnsi="Palatino Linotype" w:cs="Arial"/>
          <w:sz w:val="24"/>
          <w:szCs w:val="24"/>
          <w:lang w:val="es-MX"/>
        </w:rPr>
        <w:t>cto impugnado</w:t>
      </w:r>
      <w:r w:rsidR="003214B2" w:rsidRPr="00771C58">
        <w:rPr>
          <w:rFonts w:ascii="Palatino Linotype" w:eastAsia="Times New Roman" w:hAnsi="Palatino Linotype" w:cs="Arial"/>
          <w:sz w:val="24"/>
          <w:szCs w:val="24"/>
          <w:lang w:val="es-MX"/>
        </w:rPr>
        <w:t xml:space="preserve">: </w:t>
      </w:r>
    </w:p>
    <w:p w14:paraId="2F5442C4" w14:textId="77777777" w:rsidR="00406B42" w:rsidRPr="00771C58" w:rsidRDefault="00406B42" w:rsidP="005D0155">
      <w:pPr>
        <w:spacing w:after="0" w:line="240" w:lineRule="auto"/>
        <w:jc w:val="both"/>
        <w:rPr>
          <w:rFonts w:ascii="Palatino Linotype" w:eastAsia="Times New Roman" w:hAnsi="Palatino Linotype" w:cs="Arial"/>
          <w:sz w:val="24"/>
          <w:szCs w:val="24"/>
          <w:lang w:val="es-MX"/>
        </w:rPr>
      </w:pPr>
    </w:p>
    <w:p w14:paraId="4E921811" w14:textId="6AF35AFC" w:rsidR="003214B2" w:rsidRPr="00771C58" w:rsidRDefault="003214B2" w:rsidP="005D0155">
      <w:pPr>
        <w:tabs>
          <w:tab w:val="left" w:pos="851"/>
        </w:tabs>
        <w:spacing w:after="0" w:line="240" w:lineRule="auto"/>
        <w:ind w:left="851" w:right="901"/>
        <w:jc w:val="both"/>
        <w:rPr>
          <w:rFonts w:ascii="Palatino Linotype" w:hAnsi="Palatino Linotype" w:cs="Arial"/>
          <w:i/>
          <w:sz w:val="22"/>
          <w:szCs w:val="22"/>
        </w:rPr>
      </w:pPr>
      <w:r w:rsidRPr="00771C58">
        <w:rPr>
          <w:rFonts w:ascii="Palatino Linotype" w:hAnsi="Palatino Linotype" w:cs="Arial"/>
          <w:i/>
          <w:sz w:val="22"/>
          <w:szCs w:val="22"/>
        </w:rPr>
        <w:t>“</w:t>
      </w:r>
      <w:r w:rsidR="00B64974" w:rsidRPr="00771C58">
        <w:rPr>
          <w:rFonts w:ascii="Palatino Linotype" w:hAnsi="Palatino Linotype" w:cs="Arial"/>
          <w:i/>
          <w:sz w:val="22"/>
          <w:szCs w:val="22"/>
        </w:rPr>
        <w:t>No obtuve respuesta a mi solicitud marcada con el número 00032/TULTEPEC/IP/2021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00CD79A8" w:rsidRPr="00771C58">
        <w:rPr>
          <w:rFonts w:ascii="Palatino Linotype" w:hAnsi="Palatino Linotype" w:cs="Arial"/>
          <w:i/>
          <w:sz w:val="22"/>
          <w:szCs w:val="22"/>
        </w:rPr>
        <w:t xml:space="preserve">” </w:t>
      </w:r>
      <w:r w:rsidRPr="00771C58">
        <w:rPr>
          <w:rFonts w:ascii="Palatino Linotype" w:hAnsi="Palatino Linotype" w:cs="Arial"/>
          <w:i/>
          <w:sz w:val="22"/>
          <w:szCs w:val="22"/>
        </w:rPr>
        <w:t>(</w:t>
      </w:r>
      <w:r w:rsidR="00722D52" w:rsidRPr="00771C58">
        <w:rPr>
          <w:rFonts w:ascii="Palatino Linotype" w:hAnsi="Palatino Linotype" w:cs="Arial"/>
          <w:i/>
          <w:sz w:val="22"/>
          <w:szCs w:val="22"/>
        </w:rPr>
        <w:t>sic</w:t>
      </w:r>
      <w:r w:rsidRPr="00771C58">
        <w:rPr>
          <w:rFonts w:ascii="Palatino Linotype" w:hAnsi="Palatino Linotype" w:cs="Arial"/>
          <w:i/>
          <w:sz w:val="22"/>
          <w:szCs w:val="22"/>
        </w:rPr>
        <w:t>)</w:t>
      </w:r>
    </w:p>
    <w:p w14:paraId="55B22D39" w14:textId="77777777" w:rsidR="003214B2" w:rsidRPr="00771C58" w:rsidRDefault="003214B2" w:rsidP="005D0155">
      <w:pPr>
        <w:spacing w:after="0" w:line="240" w:lineRule="auto"/>
        <w:jc w:val="both"/>
        <w:rPr>
          <w:rFonts w:ascii="Palatino Linotype" w:eastAsia="Times New Roman" w:hAnsi="Palatino Linotype" w:cs="Arial"/>
          <w:sz w:val="24"/>
          <w:szCs w:val="24"/>
          <w:lang w:val="es-MX"/>
        </w:rPr>
      </w:pPr>
    </w:p>
    <w:p w14:paraId="2F7DD6E0" w14:textId="264C8C11" w:rsidR="00406B42" w:rsidRPr="00771C58" w:rsidRDefault="00CD79A8" w:rsidP="005D0155">
      <w:pPr>
        <w:spacing w:after="0" w:line="360" w:lineRule="auto"/>
        <w:jc w:val="both"/>
        <w:rPr>
          <w:rFonts w:ascii="Palatino Linotype" w:eastAsia="Times New Roman" w:hAnsi="Palatino Linotype" w:cs="Times New Roman"/>
          <w:sz w:val="24"/>
          <w:szCs w:val="24"/>
          <w:lang w:val="es-MX"/>
        </w:rPr>
      </w:pPr>
      <w:r w:rsidRPr="00771C58">
        <w:rPr>
          <w:rFonts w:ascii="Palatino Linotype" w:eastAsia="Times New Roman" w:hAnsi="Palatino Linotype" w:cs="Times New Roman"/>
          <w:sz w:val="24"/>
          <w:szCs w:val="24"/>
          <w:lang w:val="es-MX"/>
        </w:rPr>
        <w:t>Así</w:t>
      </w:r>
      <w:r w:rsidR="002B2EDA" w:rsidRPr="00771C58">
        <w:rPr>
          <w:rFonts w:ascii="Palatino Linotype" w:eastAsia="Times New Roman" w:hAnsi="Palatino Linotype" w:cs="Times New Roman"/>
          <w:sz w:val="24"/>
          <w:szCs w:val="24"/>
          <w:lang w:val="es-MX"/>
        </w:rPr>
        <w:t xml:space="preserve"> como, </w:t>
      </w:r>
      <w:r w:rsidRPr="00771C58">
        <w:rPr>
          <w:rFonts w:ascii="Palatino Linotype" w:eastAsia="Times New Roman" w:hAnsi="Palatino Linotype" w:cs="Times New Roman"/>
          <w:sz w:val="24"/>
          <w:szCs w:val="24"/>
          <w:lang w:val="es-MX"/>
        </w:rPr>
        <w:t>las</w:t>
      </w:r>
      <w:r w:rsidR="00406B42" w:rsidRPr="00771C58">
        <w:rPr>
          <w:rFonts w:ascii="Palatino Linotype" w:eastAsia="Times New Roman" w:hAnsi="Palatino Linotype" w:cs="Times New Roman"/>
          <w:sz w:val="24"/>
          <w:szCs w:val="24"/>
          <w:lang w:val="es-MX"/>
        </w:rPr>
        <w:t xml:space="preserve"> razones o motivos de inconformidad:  </w:t>
      </w:r>
    </w:p>
    <w:p w14:paraId="09A909D3" w14:textId="77777777" w:rsidR="00406B42" w:rsidRPr="00771C58" w:rsidRDefault="00406B42" w:rsidP="005D0155">
      <w:pPr>
        <w:tabs>
          <w:tab w:val="left" w:pos="851"/>
        </w:tabs>
        <w:spacing w:after="0" w:line="240" w:lineRule="auto"/>
        <w:ind w:left="851" w:right="901"/>
        <w:jc w:val="both"/>
        <w:rPr>
          <w:rFonts w:ascii="Palatino Linotype" w:hAnsi="Palatino Linotype" w:cs="Arial"/>
          <w:i/>
          <w:sz w:val="22"/>
          <w:szCs w:val="22"/>
        </w:rPr>
      </w:pPr>
    </w:p>
    <w:p w14:paraId="27C42217" w14:textId="0EE31E85" w:rsidR="005465A9" w:rsidRPr="00771C58" w:rsidRDefault="00406B42" w:rsidP="00A32B6E">
      <w:pPr>
        <w:tabs>
          <w:tab w:val="left" w:pos="851"/>
        </w:tabs>
        <w:spacing w:after="0" w:line="240" w:lineRule="auto"/>
        <w:ind w:left="851" w:right="901"/>
        <w:jc w:val="both"/>
        <w:rPr>
          <w:rFonts w:ascii="Palatino Linotype" w:hAnsi="Palatino Linotype" w:cs="Arial"/>
          <w:i/>
          <w:sz w:val="22"/>
          <w:szCs w:val="22"/>
        </w:rPr>
      </w:pPr>
      <w:r w:rsidRPr="00771C58">
        <w:rPr>
          <w:rFonts w:ascii="Palatino Linotype" w:hAnsi="Palatino Linotype" w:cs="Arial"/>
          <w:i/>
          <w:sz w:val="22"/>
          <w:szCs w:val="22"/>
        </w:rPr>
        <w:t>“</w:t>
      </w:r>
      <w:r w:rsidR="00B64974" w:rsidRPr="00771C58">
        <w:rPr>
          <w:rFonts w:ascii="Palatino Linotype" w:hAnsi="Palatino Linotype" w:cs="Arial"/>
          <w:i/>
          <w:sz w:val="22"/>
          <w:szCs w:val="22"/>
        </w:rPr>
        <w:t>Una vez que se agotaron los plazos legales para que la información me fuera entregada hago valer este derecho a través o fundamentado en los artículos 163, 178, 179 y 176 de la Ley en la materia vigente en el Estado de México.</w:t>
      </w:r>
      <w:r w:rsidR="002F23E8" w:rsidRPr="00771C58">
        <w:rPr>
          <w:rFonts w:ascii="Palatino Linotype" w:hAnsi="Palatino Linotype" w:cs="Arial"/>
          <w:i/>
          <w:sz w:val="22"/>
          <w:szCs w:val="22"/>
        </w:rPr>
        <w:t>” (</w:t>
      </w:r>
      <w:r w:rsidRPr="00771C58">
        <w:rPr>
          <w:rFonts w:ascii="Palatino Linotype" w:hAnsi="Palatino Linotype" w:cs="Arial"/>
          <w:i/>
          <w:sz w:val="22"/>
          <w:szCs w:val="22"/>
        </w:rPr>
        <w:t>sic)</w:t>
      </w:r>
    </w:p>
    <w:p w14:paraId="7F21CA8E" w14:textId="77777777" w:rsidR="00A32B6E" w:rsidRPr="00771C58" w:rsidRDefault="00A32B6E" w:rsidP="00A32B6E">
      <w:pPr>
        <w:tabs>
          <w:tab w:val="left" w:pos="851"/>
        </w:tabs>
        <w:spacing w:after="0" w:line="240" w:lineRule="auto"/>
        <w:ind w:left="851" w:right="901"/>
        <w:jc w:val="both"/>
        <w:rPr>
          <w:rFonts w:ascii="Palatino Linotype" w:hAnsi="Palatino Linotype" w:cs="Arial"/>
          <w:i/>
          <w:sz w:val="22"/>
          <w:szCs w:val="22"/>
        </w:rPr>
      </w:pPr>
    </w:p>
    <w:p w14:paraId="551BBCB7" w14:textId="485C456F" w:rsidR="000C61D8" w:rsidRPr="00771C58" w:rsidRDefault="009A6C67" w:rsidP="005D0155">
      <w:pPr>
        <w:pStyle w:val="Default"/>
        <w:spacing w:after="0" w:line="360" w:lineRule="auto"/>
        <w:ind w:right="49"/>
        <w:jc w:val="both"/>
        <w:rPr>
          <w:rFonts w:ascii="Palatino Linotype" w:hAnsi="Palatino Linotype"/>
          <w:sz w:val="24"/>
          <w:szCs w:val="24"/>
          <w:lang w:val="es-ES_tradnl"/>
        </w:rPr>
      </w:pPr>
      <w:r w:rsidRPr="00771C58">
        <w:rPr>
          <w:rFonts w:ascii="Palatino Linotype" w:eastAsiaTheme="minorEastAsia" w:hAnsi="Palatino Linotype" w:cstheme="minorBidi"/>
          <w:b/>
          <w:color w:val="auto"/>
          <w:sz w:val="28"/>
          <w:szCs w:val="28"/>
          <w:lang w:val="es-ES_tradnl" w:eastAsia="es-ES"/>
        </w:rPr>
        <w:t>I</w:t>
      </w:r>
      <w:r w:rsidR="00C34353" w:rsidRPr="00771C58">
        <w:rPr>
          <w:rFonts w:ascii="Palatino Linotype" w:eastAsiaTheme="minorEastAsia" w:hAnsi="Palatino Linotype" w:cstheme="minorBidi"/>
          <w:b/>
          <w:color w:val="auto"/>
          <w:sz w:val="28"/>
          <w:szCs w:val="28"/>
          <w:lang w:val="es-ES_tradnl" w:eastAsia="es-ES"/>
        </w:rPr>
        <w:t>V</w:t>
      </w:r>
      <w:r w:rsidR="000C61D8" w:rsidRPr="00771C58">
        <w:rPr>
          <w:rFonts w:ascii="Palatino Linotype" w:eastAsiaTheme="minorEastAsia" w:hAnsi="Palatino Linotype" w:cstheme="minorBidi"/>
          <w:b/>
          <w:color w:val="auto"/>
          <w:sz w:val="28"/>
          <w:szCs w:val="28"/>
          <w:lang w:val="es-ES_tradnl" w:eastAsia="es-ES"/>
        </w:rPr>
        <w:t>.</w:t>
      </w:r>
      <w:r w:rsidR="000C61D8" w:rsidRPr="00771C58">
        <w:rPr>
          <w:rFonts w:ascii="Palatino Linotype" w:hAnsi="Palatino Linotype"/>
          <w:b/>
          <w:sz w:val="28"/>
          <w:szCs w:val="28"/>
        </w:rPr>
        <w:t xml:space="preserve"> </w:t>
      </w:r>
      <w:r w:rsidR="000C61D8" w:rsidRPr="00771C58">
        <w:rPr>
          <w:rFonts w:ascii="Palatino Linotype" w:hAnsi="Palatino Linotype"/>
          <w:sz w:val="24"/>
          <w:szCs w:val="24"/>
        </w:rPr>
        <w:t>El</w:t>
      </w:r>
      <w:r w:rsidR="000C61D8" w:rsidRPr="00771C58">
        <w:rPr>
          <w:rFonts w:ascii="Palatino Linotype" w:hAnsi="Palatino Linotype"/>
          <w:b/>
          <w:sz w:val="24"/>
          <w:szCs w:val="24"/>
        </w:rPr>
        <w:t xml:space="preserve"> </w:t>
      </w:r>
      <w:r w:rsidR="001B69F2" w:rsidRPr="00771C58">
        <w:rPr>
          <w:rFonts w:ascii="Palatino Linotype" w:eastAsia="Times New Roman" w:hAnsi="Palatino Linotype"/>
          <w:sz w:val="24"/>
          <w:szCs w:val="24"/>
        </w:rPr>
        <w:t>diecinueve de marzo de dos mil veintiuno</w:t>
      </w:r>
      <w:r w:rsidR="000C61D8" w:rsidRPr="00771C58">
        <w:rPr>
          <w:rFonts w:ascii="Palatino Linotype" w:hAnsi="Palatino Linotype"/>
          <w:sz w:val="24"/>
          <w:szCs w:val="24"/>
        </w:rPr>
        <w:t xml:space="preserve">, el </w:t>
      </w:r>
      <w:r w:rsidR="000C61D8" w:rsidRPr="00771C58">
        <w:rPr>
          <w:rFonts w:ascii="Palatino Linotype" w:hAnsi="Palatino Linotype"/>
          <w:sz w:val="24"/>
          <w:szCs w:val="24"/>
          <w:lang w:val="es-ES_tradnl"/>
        </w:rPr>
        <w:t>recurso de que</w:t>
      </w:r>
      <w:r w:rsidR="000C61D8" w:rsidRPr="00771C58">
        <w:rPr>
          <w:rFonts w:ascii="Palatino Linotype" w:hAnsi="Palatino Linotype"/>
          <w:sz w:val="24"/>
          <w:szCs w:val="24"/>
        </w:rPr>
        <w:t xml:space="preserve"> se trata</w:t>
      </w:r>
      <w:r w:rsidR="000C61D8" w:rsidRPr="00771C58">
        <w:rPr>
          <w:rFonts w:ascii="Palatino Linotype" w:hAnsi="Palatino Linotype"/>
          <w:sz w:val="24"/>
          <w:szCs w:val="24"/>
          <w:lang w:val="es-ES_tradnl"/>
        </w:rPr>
        <w:t xml:space="preserve"> se envió electrónicamente al Instituto de </w:t>
      </w:r>
      <w:r w:rsidR="000C61D8" w:rsidRPr="00771C58">
        <w:rPr>
          <w:rFonts w:ascii="Palatino Linotype" w:eastAsia="Arial Unicode MS" w:hAnsi="Palatino Linotype"/>
          <w:sz w:val="24"/>
          <w:szCs w:val="24"/>
        </w:rPr>
        <w:t>Transparencia</w:t>
      </w:r>
      <w:r w:rsidR="000C61D8" w:rsidRPr="00771C58">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771C58">
        <w:rPr>
          <w:rFonts w:ascii="Palatino Linotype" w:hAnsi="Palatino Linotype"/>
          <w:sz w:val="24"/>
          <w:szCs w:val="24"/>
        </w:rPr>
        <w:t>Ley de Transparencia y Acceso a la Información Pública del Estado de México y Municipios</w:t>
      </w:r>
      <w:r w:rsidR="000C61D8" w:rsidRPr="00771C58">
        <w:rPr>
          <w:rFonts w:ascii="Palatino Linotype" w:hAnsi="Palatino Linotype"/>
          <w:sz w:val="24"/>
          <w:szCs w:val="24"/>
          <w:lang w:val="es-ES_tradnl"/>
        </w:rPr>
        <w:t>, se turnó, a través del</w:t>
      </w:r>
      <w:r w:rsidR="000C61D8" w:rsidRPr="00771C58">
        <w:rPr>
          <w:rFonts w:ascii="Palatino Linotype" w:eastAsia="Arial Unicode MS" w:hAnsi="Palatino Linotype"/>
          <w:sz w:val="24"/>
          <w:szCs w:val="24"/>
          <w:lang w:val="es-ES_tradnl"/>
        </w:rPr>
        <w:t xml:space="preserve"> </w:t>
      </w:r>
      <w:r w:rsidR="000C61D8" w:rsidRPr="00771C58">
        <w:rPr>
          <w:rFonts w:ascii="Palatino Linotype" w:eastAsia="Arial Unicode MS" w:hAnsi="Palatino Linotype"/>
          <w:b/>
          <w:sz w:val="24"/>
          <w:szCs w:val="24"/>
          <w:lang w:val="es-ES_tradnl"/>
        </w:rPr>
        <w:t>SAIMEX</w:t>
      </w:r>
      <w:r w:rsidR="000C61D8" w:rsidRPr="00771C58">
        <w:rPr>
          <w:rFonts w:ascii="Palatino Linotype" w:hAnsi="Palatino Linotype"/>
          <w:sz w:val="24"/>
          <w:szCs w:val="24"/>
        </w:rPr>
        <w:t xml:space="preserve">, a la </w:t>
      </w:r>
      <w:r w:rsidR="000C61D8" w:rsidRPr="00771C58">
        <w:rPr>
          <w:rFonts w:ascii="Palatino Linotype" w:hAnsi="Palatino Linotype"/>
          <w:sz w:val="24"/>
          <w:szCs w:val="24"/>
          <w:lang w:val="es-ES_tradnl"/>
        </w:rPr>
        <w:t xml:space="preserve">Comisionada </w:t>
      </w:r>
      <w:r w:rsidR="000C61D8" w:rsidRPr="00771C58">
        <w:rPr>
          <w:rFonts w:ascii="Palatino Linotype" w:hAnsi="Palatino Linotype"/>
          <w:b/>
          <w:sz w:val="24"/>
          <w:szCs w:val="24"/>
          <w:lang w:val="es-ES_tradnl"/>
        </w:rPr>
        <w:t>EVA ABAID YAPUR</w:t>
      </w:r>
      <w:r w:rsidR="000C61D8" w:rsidRPr="00771C58">
        <w:rPr>
          <w:rFonts w:ascii="Palatino Linotype" w:hAnsi="Palatino Linotype"/>
          <w:sz w:val="24"/>
          <w:szCs w:val="24"/>
        </w:rPr>
        <w:t>,</w:t>
      </w:r>
      <w:r w:rsidR="000C61D8" w:rsidRPr="00771C58">
        <w:rPr>
          <w:rFonts w:ascii="Palatino Linotype" w:hAnsi="Palatino Linotype"/>
          <w:sz w:val="24"/>
          <w:szCs w:val="24"/>
          <w:lang w:val="es-ES_tradnl"/>
        </w:rPr>
        <w:t xml:space="preserve"> a efecto de decretar su admisión o desechamiento.</w:t>
      </w:r>
    </w:p>
    <w:p w14:paraId="242395FE" w14:textId="77777777" w:rsidR="000C61D8" w:rsidRPr="00771C58" w:rsidRDefault="000C61D8" w:rsidP="005D0155">
      <w:pPr>
        <w:pStyle w:val="Default"/>
        <w:spacing w:after="0" w:line="360" w:lineRule="auto"/>
        <w:ind w:right="49"/>
        <w:jc w:val="both"/>
        <w:rPr>
          <w:rFonts w:ascii="Palatino Linotype" w:hAnsi="Palatino Linotype"/>
          <w:lang w:val="es-ES_tradnl"/>
        </w:rPr>
      </w:pPr>
    </w:p>
    <w:p w14:paraId="3A48A15C" w14:textId="0AD27083" w:rsidR="00CD79A8" w:rsidRPr="00771C58" w:rsidRDefault="000C61D8" w:rsidP="00234306">
      <w:pPr>
        <w:pStyle w:val="Piedepgina"/>
        <w:spacing w:after="0" w:line="360" w:lineRule="auto"/>
        <w:jc w:val="both"/>
        <w:rPr>
          <w:rFonts w:ascii="Palatino Linotype" w:hAnsi="Palatino Linotype" w:cs="Arial"/>
          <w:sz w:val="24"/>
          <w:szCs w:val="24"/>
        </w:rPr>
      </w:pPr>
      <w:r w:rsidRPr="00771C58">
        <w:rPr>
          <w:rFonts w:ascii="Palatino Linotype" w:hAnsi="Palatino Linotype" w:cs="Arial"/>
          <w:b/>
          <w:sz w:val="28"/>
        </w:rPr>
        <w:t xml:space="preserve">V. </w:t>
      </w:r>
      <w:r w:rsidRPr="00771C58">
        <w:rPr>
          <w:rFonts w:ascii="Palatino Linotype" w:hAnsi="Palatino Linotype" w:cs="Arial"/>
          <w:sz w:val="24"/>
          <w:szCs w:val="24"/>
        </w:rPr>
        <w:t>De las constancias del expediente electrónico del</w:t>
      </w:r>
      <w:r w:rsidRPr="00771C58">
        <w:rPr>
          <w:rFonts w:ascii="Palatino Linotype" w:hAnsi="Palatino Linotype" w:cs="Arial"/>
          <w:b/>
          <w:sz w:val="24"/>
          <w:szCs w:val="24"/>
        </w:rPr>
        <w:t xml:space="preserve"> SAIMEX</w:t>
      </w:r>
      <w:r w:rsidRPr="00771C58">
        <w:rPr>
          <w:rFonts w:ascii="Palatino Linotype" w:hAnsi="Palatino Linotype" w:cs="Arial"/>
          <w:sz w:val="24"/>
          <w:szCs w:val="24"/>
        </w:rPr>
        <w:t xml:space="preserve">, se advierte que en fecha </w:t>
      </w:r>
      <w:r w:rsidR="00195A2F" w:rsidRPr="00771C58">
        <w:rPr>
          <w:rFonts w:ascii="Palatino Linotype" w:hAnsi="Palatino Linotype" w:cs="Arial"/>
          <w:sz w:val="24"/>
          <w:szCs w:val="24"/>
        </w:rPr>
        <w:t>veinticuatro</w:t>
      </w:r>
      <w:r w:rsidR="00195E76" w:rsidRPr="00771C58">
        <w:rPr>
          <w:rFonts w:ascii="Palatino Linotype" w:hAnsi="Palatino Linotype" w:cs="Arial"/>
          <w:sz w:val="24"/>
          <w:szCs w:val="24"/>
        </w:rPr>
        <w:t xml:space="preserve"> de marzo de dos mil veintiuno</w:t>
      </w:r>
      <w:r w:rsidRPr="00771C58">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771C58">
        <w:rPr>
          <w:rFonts w:ascii="Palatino Linotype" w:hAnsi="Palatino Linotype" w:cs="Arial"/>
          <w:sz w:val="24"/>
          <w:szCs w:val="24"/>
        </w:rPr>
        <w:lastRenderedPageBreak/>
        <w:t xml:space="preserve">Acceso a la Información Pública del Estado de México y Municipios, manifestaran lo que a su derecho conviniera, a efecto de presentar pruebas y alegatos; así como para que </w:t>
      </w:r>
      <w:r w:rsidRPr="00771C58">
        <w:rPr>
          <w:rFonts w:ascii="Palatino Linotype" w:hAnsi="Palatino Linotype" w:cs="Arial"/>
          <w:b/>
          <w:sz w:val="24"/>
          <w:szCs w:val="24"/>
        </w:rPr>
        <w:t xml:space="preserve">EL SUJETO OBLIGADO </w:t>
      </w:r>
      <w:r w:rsidRPr="00771C58">
        <w:rPr>
          <w:rFonts w:ascii="Palatino Linotype" w:hAnsi="Palatino Linotype" w:cs="Arial"/>
          <w:sz w:val="24"/>
          <w:szCs w:val="24"/>
        </w:rPr>
        <w:t>rindiera su</w:t>
      </w:r>
      <w:r w:rsidRPr="00771C58">
        <w:rPr>
          <w:rFonts w:ascii="Palatino Linotype" w:hAnsi="Palatino Linotype" w:cs="Arial"/>
          <w:b/>
          <w:sz w:val="24"/>
          <w:szCs w:val="24"/>
        </w:rPr>
        <w:t xml:space="preserve"> </w:t>
      </w:r>
      <w:r w:rsidRPr="00771C58">
        <w:rPr>
          <w:rFonts w:ascii="Palatino Linotype" w:hAnsi="Palatino Linotype" w:cs="Arial"/>
          <w:sz w:val="24"/>
          <w:szCs w:val="24"/>
        </w:rPr>
        <w:t>Informe Justificado.</w:t>
      </w:r>
    </w:p>
    <w:p w14:paraId="46090533" w14:textId="77777777" w:rsidR="00234306" w:rsidRPr="00771C58" w:rsidRDefault="00234306" w:rsidP="00234306">
      <w:pPr>
        <w:pStyle w:val="Piedepgina"/>
        <w:spacing w:after="0" w:line="360" w:lineRule="auto"/>
        <w:jc w:val="both"/>
        <w:rPr>
          <w:rStyle w:val="normaltextrun"/>
          <w:rFonts w:ascii="Palatino Linotype" w:hAnsi="Palatino Linotype" w:cs="Arial"/>
          <w:sz w:val="24"/>
          <w:szCs w:val="24"/>
        </w:rPr>
      </w:pPr>
    </w:p>
    <w:p w14:paraId="1540A999" w14:textId="2F9DCAC3" w:rsidR="00C023D8" w:rsidRPr="00771C58" w:rsidRDefault="005465A9" w:rsidP="005465A9">
      <w:pPr>
        <w:spacing w:after="0" w:line="360" w:lineRule="auto"/>
        <w:jc w:val="both"/>
        <w:rPr>
          <w:rFonts w:ascii="Palatino Linotype" w:hAnsi="Palatino Linotype"/>
          <w:bCs/>
          <w:color w:val="000000"/>
          <w:sz w:val="24"/>
          <w:shd w:val="clear" w:color="auto" w:fill="FFFFFF"/>
          <w:lang w:val="es-MX"/>
        </w:rPr>
      </w:pPr>
      <w:r w:rsidRPr="00771C58">
        <w:rPr>
          <w:rFonts w:ascii="Palatino Linotype" w:eastAsia="Arial Unicode MS" w:hAnsi="Palatino Linotype" w:cs="Arial"/>
          <w:b/>
          <w:sz w:val="28"/>
          <w:szCs w:val="28"/>
          <w:lang w:val="es-MX"/>
        </w:rPr>
        <w:t>VI.</w:t>
      </w:r>
      <w:r w:rsidRPr="00771C58">
        <w:rPr>
          <w:rFonts w:ascii="Palatino Linotype" w:eastAsia="Arial Unicode MS" w:hAnsi="Palatino Linotype" w:cs="Arial"/>
          <w:b/>
          <w:sz w:val="24"/>
          <w:szCs w:val="24"/>
          <w:lang w:val="es-MX"/>
        </w:rPr>
        <w:t xml:space="preserve"> </w:t>
      </w:r>
      <w:r w:rsidR="00C023D8" w:rsidRPr="00771C58">
        <w:rPr>
          <w:rFonts w:ascii="Palatino Linotype" w:eastAsia="Times New Roman" w:hAnsi="Palatino Linotype" w:cs="Arial"/>
          <w:sz w:val="24"/>
          <w:szCs w:val="24"/>
          <w:lang w:val="es-ES"/>
        </w:rPr>
        <w:t>De</w:t>
      </w:r>
      <w:r w:rsidR="00B4784D" w:rsidRPr="00771C58">
        <w:rPr>
          <w:rFonts w:ascii="Palatino Linotype" w:eastAsia="Times New Roman" w:hAnsi="Palatino Linotype" w:cs="Arial"/>
          <w:sz w:val="24"/>
          <w:szCs w:val="24"/>
          <w:lang w:val="es-ES"/>
        </w:rPr>
        <w:t xml:space="preserve"> las constancias</w:t>
      </w:r>
      <w:r w:rsidR="00C023D8" w:rsidRPr="00771C58">
        <w:rPr>
          <w:rFonts w:ascii="Palatino Linotype" w:eastAsia="Times New Roman" w:hAnsi="Palatino Linotype" w:cs="Arial"/>
          <w:sz w:val="24"/>
          <w:szCs w:val="24"/>
          <w:lang w:val="es-ES"/>
        </w:rPr>
        <w:t xml:space="preserve"> que obran en el expediente electrónico</w:t>
      </w:r>
      <w:r w:rsidR="00B4784D" w:rsidRPr="00771C58">
        <w:rPr>
          <w:rFonts w:ascii="Palatino Linotype" w:eastAsia="Times New Roman" w:hAnsi="Palatino Linotype" w:cs="Arial"/>
          <w:sz w:val="24"/>
          <w:szCs w:val="24"/>
          <w:lang w:val="es-ES"/>
        </w:rPr>
        <w:t xml:space="preserve"> del </w:t>
      </w:r>
      <w:r w:rsidR="00B4784D" w:rsidRPr="00771C58">
        <w:rPr>
          <w:rFonts w:ascii="Palatino Linotype" w:eastAsia="Times New Roman" w:hAnsi="Palatino Linotype" w:cs="Arial"/>
          <w:b/>
          <w:sz w:val="24"/>
          <w:szCs w:val="24"/>
          <w:lang w:val="es-ES"/>
        </w:rPr>
        <w:t>SAIMEX</w:t>
      </w:r>
      <w:r w:rsidR="00B4784D" w:rsidRPr="00771C58">
        <w:rPr>
          <w:rFonts w:ascii="Palatino Linotype" w:eastAsia="Times New Roman" w:hAnsi="Palatino Linotype" w:cs="Arial"/>
          <w:sz w:val="24"/>
          <w:szCs w:val="24"/>
          <w:lang w:val="es-ES"/>
        </w:rPr>
        <w:t xml:space="preserve"> se desprende que</w:t>
      </w:r>
      <w:r w:rsidR="00C023D8" w:rsidRPr="00771C58">
        <w:rPr>
          <w:rFonts w:ascii="Palatino Linotype" w:eastAsia="Times New Roman" w:hAnsi="Palatino Linotype" w:cs="Arial"/>
          <w:sz w:val="24"/>
          <w:szCs w:val="24"/>
          <w:lang w:val="es-ES"/>
        </w:rPr>
        <w:t xml:space="preserve"> </w:t>
      </w:r>
      <w:r w:rsidR="00C023D8" w:rsidRPr="00771C58">
        <w:rPr>
          <w:rFonts w:ascii="Palatino Linotype" w:eastAsia="Times New Roman" w:hAnsi="Palatino Linotype" w:cs="Arial"/>
          <w:b/>
          <w:sz w:val="24"/>
          <w:szCs w:val="24"/>
          <w:lang w:val="es-ES"/>
        </w:rPr>
        <w:t>EL SUJETO OBLIGADO</w:t>
      </w:r>
      <w:r w:rsidR="00B4784D" w:rsidRPr="00771C58">
        <w:rPr>
          <w:rFonts w:ascii="Palatino Linotype" w:eastAsia="Times New Roman" w:hAnsi="Palatino Linotype" w:cs="Arial"/>
          <w:sz w:val="24"/>
          <w:szCs w:val="24"/>
          <w:lang w:val="es-ES"/>
        </w:rPr>
        <w:t xml:space="preserve">, </w:t>
      </w:r>
      <w:r w:rsidR="000D00F9" w:rsidRPr="00771C58">
        <w:rPr>
          <w:rFonts w:ascii="Palatino Linotype" w:eastAsia="Times New Roman" w:hAnsi="Palatino Linotype" w:cs="Arial"/>
          <w:sz w:val="24"/>
          <w:szCs w:val="24"/>
          <w:lang w:val="es-ES"/>
        </w:rPr>
        <w:t>no rindió</w:t>
      </w:r>
      <w:r w:rsidR="00C023D8" w:rsidRPr="00771C58">
        <w:rPr>
          <w:rFonts w:ascii="Palatino Linotype" w:eastAsia="Times New Roman" w:hAnsi="Palatino Linotype" w:cs="Arial"/>
          <w:sz w:val="24"/>
          <w:szCs w:val="24"/>
          <w:lang w:val="es-ES"/>
        </w:rPr>
        <w:t xml:space="preserve"> Informe Justificado,</w:t>
      </w:r>
      <w:r w:rsidR="000D00F9" w:rsidRPr="00771C58">
        <w:rPr>
          <w:rFonts w:ascii="Palatino Linotype" w:eastAsia="Times New Roman" w:hAnsi="Palatino Linotype" w:cs="Arial"/>
          <w:sz w:val="24"/>
          <w:szCs w:val="24"/>
          <w:lang w:val="es-ES"/>
        </w:rPr>
        <w:t xml:space="preserve"> al igual que </w:t>
      </w:r>
      <w:r w:rsidR="000D00F9" w:rsidRPr="00771C58">
        <w:rPr>
          <w:rFonts w:ascii="Palatino Linotype" w:eastAsia="Times New Roman" w:hAnsi="Palatino Linotype" w:cs="Arial"/>
          <w:b/>
          <w:sz w:val="24"/>
          <w:szCs w:val="24"/>
          <w:lang w:val="es-ES"/>
        </w:rPr>
        <w:t>EL RECURRENTE</w:t>
      </w:r>
      <w:r w:rsidR="000D00F9" w:rsidRPr="00771C58">
        <w:rPr>
          <w:rFonts w:ascii="Palatino Linotype" w:eastAsia="Times New Roman" w:hAnsi="Palatino Linotype" w:cs="Arial"/>
          <w:sz w:val="24"/>
          <w:szCs w:val="24"/>
          <w:lang w:val="es-ES"/>
        </w:rPr>
        <w:t xml:space="preserve">, </w:t>
      </w:r>
      <w:r w:rsidR="000D00F9" w:rsidRPr="00771C58">
        <w:rPr>
          <w:rFonts w:ascii="Palatino Linotype" w:hAnsi="Palatino Linotype"/>
          <w:bCs/>
          <w:color w:val="000000"/>
          <w:sz w:val="24"/>
          <w:shd w:val="clear" w:color="auto" w:fill="FFFFFF"/>
          <w:lang w:val="es-MX"/>
        </w:rPr>
        <w:t xml:space="preserve">fue omiso en realizar manifestación alguna, tampoco presentó pruebas o alegatos; tal </w:t>
      </w:r>
      <w:r w:rsidR="00C023D8" w:rsidRPr="00771C58">
        <w:rPr>
          <w:rFonts w:ascii="Palatino Linotype" w:eastAsia="Times New Roman" w:hAnsi="Palatino Linotype" w:cs="Arial"/>
          <w:sz w:val="24"/>
          <w:szCs w:val="24"/>
          <w:lang w:val="es-ES"/>
        </w:rPr>
        <w:t xml:space="preserve">y como se aprecia a continuación: </w:t>
      </w:r>
    </w:p>
    <w:p w14:paraId="28660DEB" w14:textId="00C1144B" w:rsidR="0036648F" w:rsidRPr="00771C58" w:rsidRDefault="000D00F9" w:rsidP="005465A9">
      <w:pPr>
        <w:spacing w:after="0" w:line="360" w:lineRule="auto"/>
        <w:jc w:val="center"/>
        <w:rPr>
          <w:rFonts w:ascii="Palatino Linotype" w:hAnsi="Palatino Linotype"/>
          <w:bCs/>
          <w:color w:val="000000"/>
          <w:sz w:val="24"/>
          <w:shd w:val="clear" w:color="auto" w:fill="FFFFFF"/>
          <w:lang w:val="es-MX"/>
        </w:rPr>
      </w:pPr>
      <w:r w:rsidRPr="00771C58">
        <w:rPr>
          <w:noProof/>
          <w:lang w:val="es-MX" w:eastAsia="es-MX"/>
        </w:rPr>
        <w:drawing>
          <wp:inline distT="0" distB="0" distL="0" distR="0" wp14:anchorId="0A343E04" wp14:editId="6CF7DD75">
            <wp:extent cx="4716087" cy="13017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96" t="32190" r="18886" b="37183"/>
                    <a:stretch/>
                  </pic:blipFill>
                  <pic:spPr bwMode="auto">
                    <a:xfrm>
                      <a:off x="0" y="0"/>
                      <a:ext cx="4718319" cy="130236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EA8FA93" w14:textId="440954F2" w:rsidR="00F501AF" w:rsidRPr="00771C58" w:rsidRDefault="00F501AF" w:rsidP="00C023D8">
      <w:pPr>
        <w:spacing w:after="0" w:line="360" w:lineRule="auto"/>
        <w:jc w:val="both"/>
        <w:rPr>
          <w:rFonts w:ascii="Palatino Linotype" w:hAnsi="Palatino Linotype"/>
          <w:bCs/>
          <w:color w:val="000000"/>
          <w:sz w:val="24"/>
          <w:shd w:val="clear" w:color="auto" w:fill="FFFFFF"/>
          <w:lang w:val="es-MX"/>
        </w:rPr>
      </w:pPr>
    </w:p>
    <w:p w14:paraId="048477F1" w14:textId="505B0225" w:rsidR="00234306" w:rsidRPr="00771C58" w:rsidRDefault="0036648F" w:rsidP="00B4784D">
      <w:pPr>
        <w:spacing w:after="0" w:line="360" w:lineRule="auto"/>
        <w:jc w:val="both"/>
        <w:rPr>
          <w:rFonts w:ascii="Palatino Linotype" w:hAnsi="Palatino Linotype"/>
          <w:color w:val="000000"/>
          <w:sz w:val="24"/>
          <w:szCs w:val="24"/>
        </w:rPr>
      </w:pPr>
      <w:r w:rsidRPr="00771C58">
        <w:rPr>
          <w:rFonts w:ascii="Palatino Linotype" w:hAnsi="Palatino Linotype"/>
          <w:b/>
          <w:color w:val="000000"/>
          <w:sz w:val="28"/>
          <w:szCs w:val="22"/>
          <w:shd w:val="clear" w:color="auto" w:fill="FFFFFF"/>
        </w:rPr>
        <w:t xml:space="preserve">VII. </w:t>
      </w:r>
      <w:r w:rsidRPr="00771C58">
        <w:rPr>
          <w:rFonts w:ascii="Palatino Linotype" w:hAnsi="Palatino Linotype"/>
          <w:color w:val="000000"/>
          <w:sz w:val="24"/>
          <w:shd w:val="clear" w:color="auto" w:fill="FFFFFF"/>
        </w:rPr>
        <w:t>Transcurrido el plazo señalado en el párrafo que antecede y, una vez analizado el estado procesal que guarda el expediente, el</w:t>
      </w:r>
      <w:r w:rsidR="005465A9" w:rsidRPr="00771C58">
        <w:rPr>
          <w:rFonts w:ascii="Palatino Linotype" w:hAnsi="Palatino Linotype"/>
          <w:color w:val="000000"/>
          <w:sz w:val="24"/>
          <w:shd w:val="clear" w:color="auto" w:fill="FFFFFF"/>
        </w:rPr>
        <w:t xml:space="preserve"> </w:t>
      </w:r>
      <w:bookmarkStart w:id="1" w:name="_Hlk59469880"/>
      <w:r w:rsidR="00937302" w:rsidRPr="00771C58">
        <w:rPr>
          <w:rFonts w:ascii="Palatino Linotype" w:hAnsi="Palatino Linotype"/>
          <w:color w:val="000000"/>
          <w:sz w:val="24"/>
          <w:shd w:val="clear" w:color="auto" w:fill="FFFFFF"/>
        </w:rPr>
        <w:t>doce</w:t>
      </w:r>
      <w:r w:rsidR="00AB278E" w:rsidRPr="00771C58">
        <w:rPr>
          <w:rFonts w:ascii="Palatino Linotype" w:hAnsi="Palatino Linotype"/>
          <w:color w:val="000000"/>
          <w:sz w:val="24"/>
          <w:shd w:val="clear" w:color="auto" w:fill="FFFFFF"/>
        </w:rPr>
        <w:t xml:space="preserve"> de abril</w:t>
      </w:r>
      <w:r w:rsidR="005465A9" w:rsidRPr="00771C58">
        <w:rPr>
          <w:rFonts w:ascii="Palatino Linotype" w:hAnsi="Palatino Linotype"/>
          <w:color w:val="000000"/>
          <w:sz w:val="24"/>
          <w:shd w:val="clear" w:color="auto" w:fill="FFFFFF"/>
        </w:rPr>
        <w:t xml:space="preserve"> de dos mil veintiuno</w:t>
      </w:r>
      <w:bookmarkEnd w:id="1"/>
      <w:r w:rsidRPr="00771C58">
        <w:rPr>
          <w:rFonts w:ascii="Palatino Linotype" w:hAnsi="Palatino Linotype"/>
          <w:color w:val="000000"/>
          <w:sz w:val="24"/>
          <w:shd w:val="clear" w:color="auto" w:fill="FFFFFF"/>
        </w:rPr>
        <w:t>, la Comisionada Ponente acordó el cierre de instrucción, así como la remisión del mismo a efecto de ser resuelto, de conformidad con lo establecido en el artículo 185, fracción VI y VIII de la Ley de Transparencia y Acceso a la Información Pública del Est</w:t>
      </w:r>
      <w:r w:rsidR="00B4784D" w:rsidRPr="00771C58">
        <w:rPr>
          <w:rFonts w:ascii="Palatino Linotype" w:hAnsi="Palatino Linotype"/>
          <w:color w:val="000000"/>
          <w:sz w:val="24"/>
          <w:shd w:val="clear" w:color="auto" w:fill="FFFFFF"/>
        </w:rPr>
        <w:t>ado de México y Municipios</w:t>
      </w:r>
      <w:r w:rsidR="006A7699" w:rsidRPr="00771C58">
        <w:rPr>
          <w:rFonts w:ascii="Palatino Linotype" w:hAnsi="Palatino Linotype"/>
          <w:color w:val="000000"/>
          <w:sz w:val="24"/>
          <w:szCs w:val="24"/>
        </w:rPr>
        <w:t>; y</w:t>
      </w:r>
    </w:p>
    <w:p w14:paraId="4FBD3C41" w14:textId="77777777" w:rsidR="005808BF" w:rsidRPr="00771C58" w:rsidRDefault="005808BF" w:rsidP="00B4784D">
      <w:pPr>
        <w:spacing w:after="0" w:line="360" w:lineRule="auto"/>
        <w:jc w:val="both"/>
        <w:rPr>
          <w:rFonts w:ascii="Palatino Linotype" w:hAnsi="Palatino Linotype"/>
          <w:color w:val="000000"/>
          <w:sz w:val="24"/>
          <w:shd w:val="clear" w:color="auto" w:fill="FFFFFF"/>
        </w:rPr>
      </w:pPr>
    </w:p>
    <w:p w14:paraId="2D5754C5" w14:textId="4A870991" w:rsidR="00234306" w:rsidRPr="00771C58" w:rsidRDefault="00D06012" w:rsidP="00234306">
      <w:pPr>
        <w:spacing w:after="0" w:line="240" w:lineRule="auto"/>
        <w:jc w:val="center"/>
        <w:rPr>
          <w:rFonts w:ascii="Palatino Linotype" w:hAnsi="Palatino Linotype" w:cs="Arial"/>
          <w:b/>
          <w:bCs/>
          <w:spacing w:val="60"/>
          <w:sz w:val="28"/>
          <w:szCs w:val="18"/>
        </w:rPr>
      </w:pPr>
      <w:r w:rsidRPr="00771C58">
        <w:rPr>
          <w:rFonts w:ascii="Palatino Linotype" w:hAnsi="Palatino Linotype" w:cs="Arial"/>
          <w:b/>
          <w:bCs/>
          <w:spacing w:val="60"/>
          <w:sz w:val="28"/>
          <w:szCs w:val="18"/>
        </w:rPr>
        <w:t>CONSIDERANDO</w:t>
      </w:r>
    </w:p>
    <w:p w14:paraId="6910B2E5" w14:textId="77777777" w:rsidR="002F23E8" w:rsidRPr="00771C58" w:rsidRDefault="002F23E8" w:rsidP="005D0155">
      <w:pPr>
        <w:spacing w:after="0" w:line="240" w:lineRule="auto"/>
        <w:ind w:right="50"/>
        <w:jc w:val="both"/>
        <w:rPr>
          <w:rFonts w:ascii="Palatino Linotype" w:hAnsi="Palatino Linotype"/>
          <w:b/>
          <w:sz w:val="28"/>
          <w:szCs w:val="28"/>
        </w:rPr>
      </w:pPr>
    </w:p>
    <w:p w14:paraId="2FF8FEF3" w14:textId="5F468E78" w:rsidR="00234592" w:rsidRPr="00771C58" w:rsidRDefault="00931CB0" w:rsidP="00234592">
      <w:pPr>
        <w:spacing w:after="0" w:line="360" w:lineRule="auto"/>
        <w:ind w:right="50"/>
        <w:jc w:val="both"/>
        <w:rPr>
          <w:rFonts w:ascii="Palatino Linotype" w:hAnsi="Palatino Linotype"/>
          <w:sz w:val="24"/>
          <w:szCs w:val="24"/>
        </w:rPr>
      </w:pPr>
      <w:r w:rsidRPr="00771C58">
        <w:rPr>
          <w:rFonts w:ascii="Palatino Linotype" w:hAnsi="Palatino Linotype"/>
          <w:b/>
          <w:sz w:val="28"/>
          <w:szCs w:val="24"/>
        </w:rPr>
        <w:lastRenderedPageBreak/>
        <w:t>PRIMERO</w:t>
      </w:r>
      <w:r w:rsidRPr="00771C58">
        <w:rPr>
          <w:rFonts w:ascii="Palatino Linotype" w:hAnsi="Palatino Linotype"/>
          <w:b/>
        </w:rPr>
        <w:t>.</w:t>
      </w:r>
      <w:r w:rsidRPr="00771C58">
        <w:rPr>
          <w:rFonts w:ascii="Palatino Linotype" w:hAnsi="Palatino Linotype"/>
        </w:rPr>
        <w:t xml:space="preserve"> </w:t>
      </w:r>
      <w:r w:rsidRPr="00771C58">
        <w:rPr>
          <w:rFonts w:ascii="Palatino Linotype" w:hAnsi="Palatino Linotype"/>
          <w:b/>
          <w:sz w:val="24"/>
          <w:szCs w:val="24"/>
        </w:rPr>
        <w:t>Competencia</w:t>
      </w:r>
      <w:r w:rsidRPr="00771C58">
        <w:rPr>
          <w:rFonts w:ascii="Palatino Linotype" w:hAnsi="Palatino Linotype"/>
          <w:sz w:val="24"/>
          <w:szCs w:val="24"/>
        </w:rPr>
        <w:t>.</w:t>
      </w:r>
      <w:r w:rsidRPr="00771C58">
        <w:rPr>
          <w:rFonts w:ascii="Palatino Linotype" w:hAnsi="Palatino Linotype"/>
          <w:b/>
          <w:sz w:val="24"/>
          <w:szCs w:val="24"/>
        </w:rPr>
        <w:t xml:space="preserve"> </w:t>
      </w:r>
      <w:r w:rsidR="00234592" w:rsidRPr="00771C5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AB278E" w:rsidRPr="00771C58">
        <w:rPr>
          <w:rFonts w:ascii="Palatino Linotype" w:hAnsi="Palatino Linotype"/>
          <w:sz w:val="24"/>
          <w:szCs w:val="24"/>
        </w:rPr>
        <w:t>trigésimo</w:t>
      </w:r>
      <w:r w:rsidR="00234592" w:rsidRPr="00771C58">
        <w:rPr>
          <w:rFonts w:ascii="Palatino Linotype" w:hAnsi="Palatino Linotype"/>
          <w:sz w:val="24"/>
          <w:szCs w:val="24"/>
        </w:rPr>
        <w:t>, trigésimo</w:t>
      </w:r>
      <w:r w:rsidR="00AB278E" w:rsidRPr="00771C58">
        <w:rPr>
          <w:rFonts w:ascii="Palatino Linotype" w:hAnsi="Palatino Linotype"/>
          <w:sz w:val="24"/>
          <w:szCs w:val="24"/>
        </w:rPr>
        <w:t xml:space="preserve"> primero </w:t>
      </w:r>
      <w:r w:rsidR="00234592" w:rsidRPr="00771C58">
        <w:rPr>
          <w:rFonts w:ascii="Palatino Linotype" w:hAnsi="Palatino Linotype"/>
          <w:sz w:val="24"/>
          <w:szCs w:val="24"/>
        </w:rPr>
        <w:t xml:space="preserve">y trigésimo </w:t>
      </w:r>
      <w:r w:rsidR="00AB278E" w:rsidRPr="00771C58">
        <w:rPr>
          <w:rFonts w:ascii="Palatino Linotype" w:hAnsi="Palatino Linotype"/>
          <w:sz w:val="24"/>
          <w:szCs w:val="24"/>
        </w:rPr>
        <w:t>segundo</w:t>
      </w:r>
      <w:r w:rsidR="00234592" w:rsidRPr="00771C58">
        <w:rPr>
          <w:rFonts w:ascii="Palatino Linotype" w:hAnsi="Palatino Linotype"/>
          <w:sz w:val="24"/>
          <w:szCs w:val="24"/>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E597402" w14:textId="77777777" w:rsidR="00234592" w:rsidRPr="00771C58" w:rsidRDefault="00234592" w:rsidP="00234592">
      <w:pPr>
        <w:spacing w:after="0" w:line="360" w:lineRule="auto"/>
        <w:ind w:right="50"/>
        <w:jc w:val="both"/>
        <w:rPr>
          <w:rFonts w:ascii="Palatino Linotype" w:hAnsi="Palatino Linotype"/>
          <w:sz w:val="24"/>
          <w:szCs w:val="24"/>
        </w:rPr>
      </w:pPr>
    </w:p>
    <w:p w14:paraId="2B7BB52D" w14:textId="3E42DCFB" w:rsidR="004D78A2" w:rsidRPr="00771C58" w:rsidRDefault="00234592" w:rsidP="00234592">
      <w:pPr>
        <w:spacing w:after="0" w:line="360" w:lineRule="auto"/>
        <w:ind w:right="50"/>
        <w:jc w:val="both"/>
        <w:rPr>
          <w:rFonts w:ascii="Palatino Linotype" w:hAnsi="Palatino Linotype"/>
          <w:sz w:val="24"/>
          <w:szCs w:val="24"/>
        </w:rPr>
      </w:pPr>
      <w:r w:rsidRPr="00771C58">
        <w:rPr>
          <w:rFonts w:ascii="Palatino Linotype" w:hAnsi="Palatino Linotype"/>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 Interés. El recurso de revisión fue interpuesto por parte legítima en atención a que fue presentado por </w:t>
      </w:r>
      <w:r w:rsidR="0069386F" w:rsidRPr="00771C58">
        <w:rPr>
          <w:rFonts w:ascii="Palatino Linotype" w:hAnsi="Palatino Linotype"/>
          <w:b/>
          <w:sz w:val="24"/>
          <w:szCs w:val="24"/>
        </w:rPr>
        <w:t>EL</w:t>
      </w:r>
      <w:r w:rsidRPr="00771C58">
        <w:rPr>
          <w:rFonts w:ascii="Palatino Linotype" w:hAnsi="Palatino Linotype"/>
          <w:b/>
          <w:sz w:val="24"/>
          <w:szCs w:val="24"/>
        </w:rPr>
        <w:t xml:space="preserve"> RECURRENTE</w:t>
      </w:r>
      <w:r w:rsidRPr="00771C58">
        <w:rPr>
          <w:rFonts w:ascii="Palatino Linotype" w:hAnsi="Palatino Linotype"/>
          <w:sz w:val="24"/>
          <w:szCs w:val="24"/>
        </w:rPr>
        <w:t>, quien formuló la solicitud de información pública número</w:t>
      </w:r>
    </w:p>
    <w:p w14:paraId="5D298F6E" w14:textId="77777777" w:rsidR="00535849" w:rsidRPr="00771C58" w:rsidRDefault="00535849" w:rsidP="004D78A2">
      <w:pPr>
        <w:spacing w:after="0" w:line="360" w:lineRule="auto"/>
        <w:ind w:right="50"/>
        <w:jc w:val="both"/>
        <w:rPr>
          <w:rFonts w:ascii="Palatino Linotype" w:hAnsi="Palatino Linotype" w:cs="Arial"/>
          <w:sz w:val="24"/>
          <w:szCs w:val="24"/>
        </w:rPr>
      </w:pPr>
    </w:p>
    <w:p w14:paraId="23413365" w14:textId="6A31C5F4" w:rsidR="00336356" w:rsidRPr="00771C58" w:rsidRDefault="00336356" w:rsidP="00C43FD1">
      <w:pPr>
        <w:spacing w:after="0" w:line="360" w:lineRule="auto"/>
        <w:ind w:right="50"/>
        <w:jc w:val="both"/>
        <w:rPr>
          <w:rFonts w:ascii="Palatino Linotype" w:hAnsi="Palatino Linotype" w:cs="Arial"/>
          <w:b/>
          <w:snapToGrid w:val="0"/>
          <w:sz w:val="24"/>
          <w:szCs w:val="24"/>
        </w:rPr>
      </w:pPr>
      <w:r w:rsidRPr="00771C58">
        <w:rPr>
          <w:rFonts w:ascii="Palatino Linotype" w:hAnsi="Palatino Linotype" w:cs="Arial"/>
          <w:b/>
          <w:sz w:val="28"/>
          <w:szCs w:val="18"/>
        </w:rPr>
        <w:lastRenderedPageBreak/>
        <w:t>SEGUNDO</w:t>
      </w:r>
      <w:r w:rsidRPr="00771C58">
        <w:rPr>
          <w:rFonts w:ascii="Palatino Linotype" w:hAnsi="Palatino Linotype" w:cs="Arial"/>
          <w:b/>
          <w:lang w:val="es-MX"/>
        </w:rPr>
        <w:t xml:space="preserve">. </w:t>
      </w:r>
      <w:r w:rsidRPr="00771C58">
        <w:rPr>
          <w:rFonts w:ascii="Palatino Linotype" w:hAnsi="Palatino Linotype" w:cs="Arial"/>
          <w:b/>
          <w:sz w:val="24"/>
          <w:szCs w:val="24"/>
        </w:rPr>
        <w:t xml:space="preserve">Interés. </w:t>
      </w:r>
      <w:r w:rsidR="00C73964" w:rsidRPr="00771C58">
        <w:rPr>
          <w:rFonts w:ascii="Palatino Linotype" w:hAnsi="Palatino Linotype" w:cs="Arial"/>
          <w:bCs/>
          <w:sz w:val="24"/>
          <w:szCs w:val="24"/>
        </w:rPr>
        <w:t>El r</w:t>
      </w:r>
      <w:r w:rsidRPr="00771C58">
        <w:rPr>
          <w:rFonts w:ascii="Palatino Linotype" w:hAnsi="Palatino Linotype" w:cs="Arial"/>
          <w:bCs/>
          <w:sz w:val="24"/>
          <w:szCs w:val="24"/>
        </w:rPr>
        <w:t xml:space="preserve">ecurso de </w:t>
      </w:r>
      <w:r w:rsidR="00C73964" w:rsidRPr="00771C58">
        <w:rPr>
          <w:rFonts w:ascii="Palatino Linotype" w:hAnsi="Palatino Linotype" w:cs="Arial"/>
          <w:bCs/>
          <w:sz w:val="24"/>
          <w:szCs w:val="24"/>
        </w:rPr>
        <w:t>r</w:t>
      </w:r>
      <w:r w:rsidRPr="00771C58">
        <w:rPr>
          <w:rFonts w:ascii="Palatino Linotype" w:hAnsi="Palatino Linotype" w:cs="Arial"/>
          <w:bCs/>
          <w:sz w:val="24"/>
          <w:szCs w:val="24"/>
        </w:rPr>
        <w:t xml:space="preserve">evisión fue interpuesto por parte legítima, en atención a que se presentó por </w:t>
      </w:r>
      <w:r w:rsidR="0069386F" w:rsidRPr="00771C58">
        <w:rPr>
          <w:rFonts w:ascii="Palatino Linotype" w:hAnsi="Palatino Linotype" w:cs="Arial"/>
          <w:b/>
          <w:bCs/>
          <w:sz w:val="24"/>
          <w:szCs w:val="24"/>
        </w:rPr>
        <w:t>EL</w:t>
      </w:r>
      <w:r w:rsidRPr="00771C58">
        <w:rPr>
          <w:rFonts w:ascii="Palatino Linotype" w:hAnsi="Palatino Linotype" w:cs="Arial"/>
          <w:b/>
          <w:bCs/>
          <w:sz w:val="24"/>
          <w:szCs w:val="24"/>
        </w:rPr>
        <w:t xml:space="preserve"> RECURRENTE,</w:t>
      </w:r>
      <w:r w:rsidRPr="00771C58">
        <w:rPr>
          <w:rFonts w:ascii="Palatino Linotype" w:hAnsi="Palatino Linotype" w:cs="Arial"/>
          <w:bCs/>
          <w:sz w:val="24"/>
          <w:szCs w:val="24"/>
        </w:rPr>
        <w:t xml:space="preserve"> quien es la misma persona que formuló la solicitud de acceso a la información pública al </w:t>
      </w:r>
      <w:r w:rsidRPr="00771C58">
        <w:rPr>
          <w:rFonts w:ascii="Palatino Linotype" w:hAnsi="Palatino Linotype" w:cs="Arial"/>
          <w:b/>
          <w:bCs/>
          <w:sz w:val="24"/>
          <w:szCs w:val="24"/>
        </w:rPr>
        <w:t>SUJETO OBLIGADO.</w:t>
      </w:r>
    </w:p>
    <w:p w14:paraId="0B0F628D" w14:textId="51724519" w:rsidR="005465A9" w:rsidRPr="00771C58" w:rsidRDefault="00705782" w:rsidP="005465A9">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Times New Roman" w:hAnsi="Palatino Linotype" w:cs="Arial"/>
          <w:sz w:val="24"/>
          <w:szCs w:val="24"/>
          <w:lang w:val="es-MX"/>
        </w:rPr>
      </w:pPr>
      <w:r w:rsidRPr="00771C58">
        <w:rPr>
          <w:rFonts w:ascii="Palatino Linotype" w:hAnsi="Palatino Linotype" w:cs="Arial"/>
          <w:b/>
          <w:sz w:val="28"/>
          <w:szCs w:val="24"/>
        </w:rPr>
        <w:t>TERCERO</w:t>
      </w:r>
      <w:r w:rsidRPr="00771C58">
        <w:rPr>
          <w:rFonts w:ascii="Palatino Linotype" w:hAnsi="Palatino Linotype" w:cs="Arial"/>
          <w:b/>
          <w:sz w:val="28"/>
          <w:szCs w:val="28"/>
        </w:rPr>
        <w:t xml:space="preserve">. </w:t>
      </w:r>
      <w:r w:rsidRPr="00771C58">
        <w:rPr>
          <w:rFonts w:ascii="Palatino Linotype" w:hAnsi="Palatino Linotype" w:cs="Arial"/>
          <w:b/>
          <w:sz w:val="24"/>
          <w:szCs w:val="24"/>
        </w:rPr>
        <w:t xml:space="preserve">Oportunidad. </w:t>
      </w:r>
      <w:r w:rsidR="005465A9" w:rsidRPr="00771C58">
        <w:rPr>
          <w:rFonts w:ascii="Palatino Linotype" w:eastAsia="Times New Roman" w:hAnsi="Palatino Linotype" w:cs="Arial"/>
          <w:sz w:val="24"/>
          <w:szCs w:val="24"/>
          <w:lang w:val="es-MX"/>
        </w:rPr>
        <w:t xml:space="preserve">El recurso de revisión fue interpuesto dentro del plazo de quince días hábiles, contados a partir del día siguiente al en que </w:t>
      </w:r>
      <w:r w:rsidR="0069386F" w:rsidRPr="00771C58">
        <w:rPr>
          <w:rFonts w:ascii="Palatino Linotype" w:eastAsia="Times New Roman" w:hAnsi="Palatino Linotype" w:cs="Arial"/>
          <w:b/>
          <w:sz w:val="24"/>
          <w:szCs w:val="24"/>
          <w:lang w:val="es-MX"/>
        </w:rPr>
        <w:t>EL</w:t>
      </w:r>
      <w:r w:rsidR="005465A9" w:rsidRPr="00771C58">
        <w:rPr>
          <w:rFonts w:ascii="Palatino Linotype" w:eastAsia="Times New Roman" w:hAnsi="Palatino Linotype" w:cs="Arial"/>
          <w:b/>
          <w:sz w:val="24"/>
          <w:szCs w:val="24"/>
          <w:lang w:val="es-MX"/>
        </w:rPr>
        <w:t xml:space="preserve"> RECURRENTE </w:t>
      </w:r>
      <w:r w:rsidR="005465A9" w:rsidRPr="00771C58">
        <w:rPr>
          <w:rFonts w:ascii="Palatino Linotype" w:eastAsia="Times New Roman" w:hAnsi="Palatino Linotype" w:cs="Arial"/>
          <w:sz w:val="24"/>
          <w:szCs w:val="24"/>
          <w:lang w:val="es-MX"/>
        </w:rPr>
        <w:t>tuvo conocimiento de la respuesta impugnada; tal y como, lo prevé el artículo 178 de la Ley de Transparencia y Acceso a la Información Pública del Estado de México y Municipios, que establece:</w:t>
      </w:r>
    </w:p>
    <w:p w14:paraId="68447F08" w14:textId="469D86F4" w:rsidR="005465A9" w:rsidRPr="00771C58" w:rsidRDefault="005465A9" w:rsidP="00D365F9">
      <w:pPr>
        <w:spacing w:after="0" w:line="240" w:lineRule="auto"/>
        <w:ind w:left="850" w:right="901"/>
        <w:contextualSpacing/>
        <w:jc w:val="both"/>
        <w:rPr>
          <w:rFonts w:ascii="Palatino Linotype" w:eastAsia="Times New Roman" w:hAnsi="Palatino Linotype" w:cs="Arial"/>
          <w:i/>
          <w:sz w:val="22"/>
          <w:szCs w:val="24"/>
          <w:lang w:val="es-MX"/>
        </w:rPr>
      </w:pPr>
      <w:r w:rsidRPr="00771C58">
        <w:rPr>
          <w:rFonts w:ascii="Palatino Linotype" w:eastAsia="Times New Roman" w:hAnsi="Palatino Linotype" w:cs="Arial"/>
          <w:i/>
          <w:sz w:val="22"/>
          <w:szCs w:val="24"/>
          <w:lang w:val="es-MX"/>
        </w:rPr>
        <w:t>“</w:t>
      </w:r>
      <w:r w:rsidRPr="00771C58">
        <w:rPr>
          <w:rFonts w:ascii="Palatino Linotype" w:eastAsia="Times New Roman" w:hAnsi="Palatino Linotype" w:cs="Arial"/>
          <w:b/>
          <w:i/>
          <w:sz w:val="22"/>
          <w:szCs w:val="24"/>
          <w:lang w:val="es-MX"/>
        </w:rPr>
        <w:t>Artículo 178.</w:t>
      </w:r>
      <w:r w:rsidRPr="00771C58">
        <w:rPr>
          <w:rFonts w:ascii="Palatino Linotype" w:eastAsia="Times New Roman" w:hAnsi="Palatino Linotype" w:cs="Arial"/>
          <w:i/>
          <w:sz w:val="22"/>
          <w:szCs w:val="24"/>
          <w:lang w:val="es-MX"/>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4F097F" w14:textId="77777777" w:rsidR="0010247B" w:rsidRPr="00771C58" w:rsidRDefault="0010247B" w:rsidP="00D365F9">
      <w:pPr>
        <w:spacing w:after="0" w:line="240" w:lineRule="auto"/>
        <w:ind w:left="850" w:right="901"/>
        <w:contextualSpacing/>
        <w:jc w:val="both"/>
        <w:rPr>
          <w:rFonts w:ascii="Palatino Linotype" w:eastAsia="Times New Roman" w:hAnsi="Palatino Linotype" w:cs="Arial"/>
          <w:i/>
          <w:sz w:val="22"/>
          <w:szCs w:val="24"/>
          <w:lang w:val="es-MX"/>
        </w:rPr>
      </w:pPr>
    </w:p>
    <w:p w14:paraId="26CA3E82" w14:textId="072C1239" w:rsidR="005465A9" w:rsidRPr="00771C58" w:rsidRDefault="005465A9" w:rsidP="00D365F9">
      <w:pPr>
        <w:spacing w:after="0" w:line="240" w:lineRule="auto"/>
        <w:ind w:left="850" w:right="901"/>
        <w:contextualSpacing/>
        <w:jc w:val="both"/>
        <w:rPr>
          <w:rFonts w:ascii="Palatino Linotype" w:eastAsia="Times New Roman" w:hAnsi="Palatino Linotype" w:cs="Arial"/>
          <w:i/>
          <w:sz w:val="22"/>
          <w:szCs w:val="24"/>
          <w:lang w:val="es-MX"/>
        </w:rPr>
      </w:pPr>
      <w:r w:rsidRPr="00771C58">
        <w:rPr>
          <w:rFonts w:ascii="Palatino Linotype" w:eastAsia="Times New Roman" w:hAnsi="Palatino Linotype" w:cs="Arial"/>
          <w:i/>
          <w:sz w:val="22"/>
          <w:szCs w:val="24"/>
          <w:lang w:val="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0C3DA51" w14:textId="77777777" w:rsidR="0010247B" w:rsidRPr="00771C58" w:rsidRDefault="0010247B" w:rsidP="00D365F9">
      <w:pPr>
        <w:spacing w:after="0" w:line="240" w:lineRule="auto"/>
        <w:ind w:left="850" w:right="901"/>
        <w:contextualSpacing/>
        <w:jc w:val="both"/>
        <w:rPr>
          <w:rFonts w:ascii="Palatino Linotype" w:eastAsia="Times New Roman" w:hAnsi="Palatino Linotype" w:cs="Arial"/>
          <w:i/>
          <w:sz w:val="22"/>
          <w:szCs w:val="24"/>
          <w:lang w:val="es-MX"/>
        </w:rPr>
      </w:pPr>
    </w:p>
    <w:p w14:paraId="3963655F" w14:textId="08544A70" w:rsidR="00C43FD1" w:rsidRPr="00771C58" w:rsidRDefault="005465A9" w:rsidP="00D365F9">
      <w:pPr>
        <w:spacing w:after="0" w:line="240" w:lineRule="auto"/>
        <w:ind w:left="850" w:right="901"/>
        <w:jc w:val="both"/>
        <w:rPr>
          <w:rFonts w:ascii="Palatino Linotype" w:eastAsia="Times New Roman" w:hAnsi="Palatino Linotype" w:cs="Arial"/>
          <w:i/>
          <w:sz w:val="22"/>
          <w:szCs w:val="24"/>
          <w:lang w:val="es-MX"/>
        </w:rPr>
      </w:pPr>
      <w:r w:rsidRPr="00771C58">
        <w:rPr>
          <w:rFonts w:ascii="Palatino Linotype" w:eastAsia="Times New Roman" w:hAnsi="Palatino Linotype" w:cs="Arial"/>
          <w:i/>
          <w:sz w:val="22"/>
          <w:szCs w:val="24"/>
          <w:lang w:val="es-MX"/>
        </w:rPr>
        <w:t xml:space="preserve">En el caso de que se interponga ante la Unidad de Transparencia, ésta deberá remitir el recurso de revisión al Instituto a más tardar al día </w:t>
      </w:r>
      <w:r w:rsidRPr="00771C58">
        <w:rPr>
          <w:rFonts w:ascii="Palatino Linotype" w:eastAsia="Times New Roman" w:hAnsi="Palatino Linotype" w:cs="Arial"/>
          <w:i/>
          <w:sz w:val="22"/>
          <w:szCs w:val="24"/>
          <w:lang w:val="es-MX" w:eastAsia="es-MX"/>
        </w:rPr>
        <w:t>siguiente</w:t>
      </w:r>
      <w:r w:rsidRPr="00771C58">
        <w:rPr>
          <w:rFonts w:ascii="Palatino Linotype" w:eastAsia="Times New Roman" w:hAnsi="Palatino Linotype" w:cs="Arial"/>
          <w:i/>
          <w:sz w:val="22"/>
          <w:szCs w:val="24"/>
          <w:lang w:val="es-MX"/>
        </w:rPr>
        <w:t xml:space="preserve"> de haberlo recibido.”</w:t>
      </w:r>
    </w:p>
    <w:p w14:paraId="62CFC4B0" w14:textId="280C3FBB" w:rsidR="00213B47" w:rsidRPr="00771C58" w:rsidRDefault="005465A9" w:rsidP="00C558D6">
      <w:pPr>
        <w:spacing w:before="240" w:after="100" w:afterAutospacing="1" w:line="360" w:lineRule="auto"/>
        <w:jc w:val="both"/>
        <w:rPr>
          <w:rFonts w:ascii="Palatino Linotype" w:eastAsia="Times New Roman" w:hAnsi="Palatino Linotype" w:cs="Arial"/>
          <w:sz w:val="24"/>
          <w:szCs w:val="24"/>
          <w:lang w:val="es-MX"/>
        </w:rPr>
      </w:pPr>
      <w:r w:rsidRPr="00771C58">
        <w:rPr>
          <w:rFonts w:ascii="Palatino Linotype" w:eastAsia="Times New Roman" w:hAnsi="Palatino Linotype" w:cs="Arial"/>
          <w:sz w:val="24"/>
          <w:szCs w:val="24"/>
          <w:lang w:val="es-MX"/>
        </w:rPr>
        <w:t xml:space="preserve">En esa tesitura, atendiendo a que </w:t>
      </w:r>
      <w:r w:rsidRPr="00771C58">
        <w:rPr>
          <w:rFonts w:ascii="Palatino Linotype" w:eastAsia="Times New Roman" w:hAnsi="Palatino Linotype" w:cs="Arial"/>
          <w:b/>
          <w:sz w:val="24"/>
          <w:szCs w:val="24"/>
          <w:lang w:val="es-MX"/>
        </w:rPr>
        <w:t>EL SUJETO OBLIGADO</w:t>
      </w:r>
      <w:r w:rsidRPr="00771C58">
        <w:rPr>
          <w:rFonts w:ascii="Palatino Linotype" w:eastAsia="Times New Roman" w:hAnsi="Palatino Linotype" w:cs="Arial"/>
          <w:sz w:val="24"/>
          <w:szCs w:val="24"/>
          <w:lang w:val="es-MX"/>
        </w:rPr>
        <w:t xml:space="preserve"> notificó la respuesta a la solicitud de acceso a la información pública el día</w:t>
      </w:r>
      <w:r w:rsidRPr="00771C58">
        <w:rPr>
          <w:rFonts w:ascii="Palatino Linotype" w:eastAsia="Times New Roman" w:hAnsi="Palatino Linotype" w:cs="Arial"/>
          <w:b/>
          <w:sz w:val="24"/>
          <w:szCs w:val="24"/>
          <w:lang w:val="es-MX"/>
        </w:rPr>
        <w:t xml:space="preserve"> </w:t>
      </w:r>
      <w:r w:rsidR="00AB6360" w:rsidRPr="00771C58">
        <w:rPr>
          <w:rFonts w:ascii="Palatino Linotype" w:eastAsia="Times New Roman" w:hAnsi="Palatino Linotype" w:cs="Arial"/>
          <w:b/>
          <w:sz w:val="24"/>
          <w:szCs w:val="24"/>
          <w:lang w:val="es-MX"/>
        </w:rPr>
        <w:t>diecisiete</w:t>
      </w:r>
      <w:r w:rsidR="005D3CE9" w:rsidRPr="00771C58">
        <w:rPr>
          <w:rFonts w:ascii="Palatino Linotype" w:eastAsia="Times New Roman" w:hAnsi="Palatino Linotype" w:cs="Arial"/>
          <w:b/>
          <w:sz w:val="24"/>
          <w:szCs w:val="24"/>
          <w:lang w:val="es-MX"/>
        </w:rPr>
        <w:t xml:space="preserve"> de marzo</w:t>
      </w:r>
      <w:r w:rsidR="00B4784D" w:rsidRPr="00771C58">
        <w:rPr>
          <w:rFonts w:ascii="Palatino Linotype" w:eastAsia="Times New Roman" w:hAnsi="Palatino Linotype" w:cs="Arial"/>
          <w:b/>
          <w:sz w:val="24"/>
          <w:szCs w:val="24"/>
          <w:lang w:val="es-MX"/>
        </w:rPr>
        <w:t xml:space="preserve"> de dos mil veintiuno</w:t>
      </w:r>
      <w:r w:rsidRPr="00771C58">
        <w:rPr>
          <w:rFonts w:ascii="Palatino Linotype" w:eastAsia="Times New Roman" w:hAnsi="Palatino Linotype" w:cs="Arial"/>
          <w:sz w:val="24"/>
          <w:szCs w:val="24"/>
          <w:lang w:val="es-MX"/>
        </w:rPr>
        <w:t xml:space="preserve">; así, el plazo de quince días hábiles que el artículo 178 de la Ley de la materia otorga a </w:t>
      </w:r>
      <w:r w:rsidR="00AB6360" w:rsidRPr="00771C58">
        <w:rPr>
          <w:rFonts w:ascii="Palatino Linotype" w:eastAsia="Times New Roman" w:hAnsi="Palatino Linotype" w:cs="Arial"/>
          <w:b/>
          <w:bCs/>
          <w:sz w:val="24"/>
          <w:szCs w:val="24"/>
          <w:lang w:val="es-MX"/>
        </w:rPr>
        <w:t>EL</w:t>
      </w:r>
      <w:r w:rsidRPr="00771C58">
        <w:rPr>
          <w:rFonts w:ascii="Palatino Linotype" w:eastAsia="Times New Roman" w:hAnsi="Palatino Linotype" w:cs="Arial"/>
          <w:b/>
          <w:bCs/>
          <w:sz w:val="24"/>
          <w:szCs w:val="24"/>
          <w:lang w:val="es-MX"/>
        </w:rPr>
        <w:t xml:space="preserve"> REC</w:t>
      </w:r>
      <w:r w:rsidRPr="00771C58">
        <w:rPr>
          <w:rFonts w:ascii="Palatino Linotype" w:eastAsia="Times New Roman" w:hAnsi="Palatino Linotype" w:cs="Arial"/>
          <w:b/>
          <w:sz w:val="24"/>
          <w:szCs w:val="24"/>
          <w:lang w:val="es-MX"/>
        </w:rPr>
        <w:t>URRENTE</w:t>
      </w:r>
      <w:r w:rsidRPr="00771C58">
        <w:rPr>
          <w:rFonts w:ascii="Palatino Linotype" w:eastAsia="Times New Roman" w:hAnsi="Palatino Linotype" w:cs="Arial"/>
          <w:sz w:val="24"/>
          <w:szCs w:val="24"/>
          <w:lang w:val="es-MX"/>
        </w:rPr>
        <w:t xml:space="preserve"> para presentar el respectivo recurso de revisión, transcurrió del </w:t>
      </w:r>
      <w:r w:rsidR="00C66013" w:rsidRPr="00771C58">
        <w:rPr>
          <w:rFonts w:ascii="Palatino Linotype" w:eastAsia="Times New Roman" w:hAnsi="Palatino Linotype" w:cs="Arial"/>
          <w:b/>
          <w:sz w:val="24"/>
          <w:szCs w:val="24"/>
          <w:lang w:val="es-MX"/>
        </w:rPr>
        <w:t xml:space="preserve">dieciocho de marzo </w:t>
      </w:r>
      <w:r w:rsidR="005D3CE9" w:rsidRPr="00771C58">
        <w:rPr>
          <w:rFonts w:ascii="Palatino Linotype" w:eastAsia="Times New Roman" w:hAnsi="Palatino Linotype" w:cs="Arial"/>
          <w:b/>
          <w:sz w:val="24"/>
          <w:szCs w:val="24"/>
          <w:lang w:val="es-MX"/>
        </w:rPr>
        <w:t xml:space="preserve">al </w:t>
      </w:r>
      <w:r w:rsidR="00C66013" w:rsidRPr="00771C58">
        <w:rPr>
          <w:rFonts w:ascii="Palatino Linotype" w:eastAsia="Times New Roman" w:hAnsi="Palatino Linotype" w:cs="Arial"/>
          <w:b/>
          <w:sz w:val="24"/>
          <w:szCs w:val="24"/>
          <w:lang w:val="es-MX"/>
        </w:rPr>
        <w:t>catorce</w:t>
      </w:r>
      <w:r w:rsidR="005D3CE9" w:rsidRPr="00771C58">
        <w:rPr>
          <w:rFonts w:ascii="Palatino Linotype" w:eastAsia="Times New Roman" w:hAnsi="Palatino Linotype" w:cs="Arial"/>
          <w:b/>
          <w:sz w:val="24"/>
          <w:szCs w:val="24"/>
          <w:lang w:val="es-MX"/>
        </w:rPr>
        <w:t xml:space="preserve"> </w:t>
      </w:r>
      <w:r w:rsidR="00B4784D" w:rsidRPr="00771C58">
        <w:rPr>
          <w:rFonts w:ascii="Palatino Linotype" w:eastAsia="Times New Roman" w:hAnsi="Palatino Linotype" w:cs="Arial"/>
          <w:b/>
          <w:sz w:val="24"/>
          <w:szCs w:val="24"/>
          <w:lang w:val="es-MX"/>
        </w:rPr>
        <w:t xml:space="preserve">de </w:t>
      </w:r>
      <w:r w:rsidR="00C66013" w:rsidRPr="00771C58">
        <w:rPr>
          <w:rFonts w:ascii="Palatino Linotype" w:eastAsia="Times New Roman" w:hAnsi="Palatino Linotype" w:cs="Arial"/>
          <w:b/>
          <w:sz w:val="24"/>
          <w:szCs w:val="24"/>
          <w:lang w:val="es-MX"/>
        </w:rPr>
        <w:t>abril</w:t>
      </w:r>
      <w:r w:rsidR="00B4784D" w:rsidRPr="00771C58">
        <w:rPr>
          <w:rFonts w:ascii="Palatino Linotype" w:eastAsia="Times New Roman" w:hAnsi="Palatino Linotype" w:cs="Arial"/>
          <w:b/>
          <w:sz w:val="24"/>
          <w:szCs w:val="24"/>
          <w:lang w:val="es-MX"/>
        </w:rPr>
        <w:t xml:space="preserve"> de dos mil veintiuno</w:t>
      </w:r>
      <w:r w:rsidRPr="00771C58">
        <w:rPr>
          <w:rFonts w:ascii="Palatino Linotype" w:eastAsia="Times New Roman" w:hAnsi="Palatino Linotype" w:cs="Arial"/>
          <w:sz w:val="24"/>
          <w:szCs w:val="24"/>
          <w:lang w:val="es-MX"/>
        </w:rPr>
        <w:t xml:space="preserve">, </w:t>
      </w:r>
      <w:r w:rsidR="00213B47" w:rsidRPr="00771C58">
        <w:rPr>
          <w:rFonts w:ascii="Palatino Linotype" w:eastAsia="Times New Roman" w:hAnsi="Palatino Linotype" w:cs="Arial"/>
          <w:sz w:val="24"/>
          <w:szCs w:val="24"/>
          <w:lang w:val="es-MX"/>
        </w:rPr>
        <w:t xml:space="preserve">sin </w:t>
      </w:r>
      <w:r w:rsidR="00213B47" w:rsidRPr="00771C58">
        <w:rPr>
          <w:rFonts w:ascii="Palatino Linotype" w:eastAsia="Times New Roman" w:hAnsi="Palatino Linotype" w:cs="Arial"/>
          <w:sz w:val="24"/>
          <w:szCs w:val="24"/>
          <w:lang w:val="es-MX"/>
        </w:rPr>
        <w:lastRenderedPageBreak/>
        <w:t>contemplar en el cómputo los días veinte, veintiuno, veintisiete y veintiocho de marzo; tres, cuatro, diez y once de abril de dos mil veintiuno, por corresponder a sábados y domingos, considerados como días inhábiles, en términos del artículo 3, fracción X de la Ley de Transparencia y Acceso a la Información Pública del Estado de México y Munici</w:t>
      </w:r>
      <w:r w:rsidR="00DA040A" w:rsidRPr="00771C58">
        <w:rPr>
          <w:rFonts w:ascii="Palatino Linotype" w:eastAsia="Times New Roman" w:hAnsi="Palatino Linotype" w:cs="Arial"/>
          <w:sz w:val="24"/>
          <w:szCs w:val="24"/>
          <w:lang w:val="es-MX"/>
        </w:rPr>
        <w:t>pios; asimismo, los días</w:t>
      </w:r>
      <w:r w:rsidR="00213B47" w:rsidRPr="00771C58">
        <w:rPr>
          <w:rFonts w:ascii="Palatino Linotype" w:eastAsia="Times New Roman" w:hAnsi="Palatino Linotype" w:cs="Arial"/>
          <w:sz w:val="24"/>
          <w:szCs w:val="24"/>
          <w:lang w:val="es-MX"/>
        </w:rPr>
        <w:t xml:space="preserve"> veintinueve, treinta, treinta y uno de marzo de dos mil veintiuno y;  uno y dos de abril de dos mil veintiuno, por ser considerados como días inhábiles, de conformidad con el Calendario Oficial en Materia de Transparencia, Acceso a la Información Pública y Protección de Datos Personales para el año dos mil veintiuno y enero dos mil veintidós, aprobado por el Pleno de este Instituto, el dieciséis de diciembre de dos mil veinte y publicado en el Periódico Oficial “Gaceta de Gobierno”, el ocho de enero de dos mil veintiuno.</w:t>
      </w:r>
    </w:p>
    <w:p w14:paraId="73A7EA62" w14:textId="4129B0D3" w:rsidR="000835DB" w:rsidRPr="00771C58" w:rsidRDefault="005465A9" w:rsidP="00C558D6">
      <w:pPr>
        <w:spacing w:before="240" w:after="100" w:afterAutospacing="1" w:line="360" w:lineRule="auto"/>
        <w:jc w:val="both"/>
        <w:rPr>
          <w:rFonts w:ascii="Palatino Linotype" w:eastAsia="Times New Roman" w:hAnsi="Palatino Linotype" w:cs="Arial"/>
          <w:b/>
          <w:sz w:val="24"/>
          <w:szCs w:val="24"/>
          <w:lang w:val="es-MX"/>
        </w:rPr>
      </w:pPr>
      <w:r w:rsidRPr="00771C58">
        <w:rPr>
          <w:rFonts w:ascii="Palatino Linotype" w:eastAsia="Times New Roman" w:hAnsi="Palatino Linotype" w:cs="Arial"/>
          <w:sz w:val="24"/>
          <w:szCs w:val="24"/>
          <w:lang w:val="es-MX"/>
        </w:rPr>
        <w:t>En ese tenor, si el recurso de revisión que nos ocupa, se interpuso el</w:t>
      </w:r>
      <w:r w:rsidRPr="00771C58">
        <w:rPr>
          <w:rFonts w:ascii="Palatino Linotype" w:eastAsia="Times New Roman" w:hAnsi="Palatino Linotype" w:cs="Arial"/>
          <w:b/>
          <w:sz w:val="24"/>
          <w:szCs w:val="24"/>
          <w:lang w:val="es-MX"/>
        </w:rPr>
        <w:t xml:space="preserve"> </w:t>
      </w:r>
      <w:r w:rsidR="006C4AC3" w:rsidRPr="00771C58">
        <w:rPr>
          <w:rFonts w:ascii="Palatino Linotype" w:eastAsia="Times New Roman" w:hAnsi="Palatino Linotype" w:cs="Arial"/>
          <w:b/>
          <w:sz w:val="24"/>
          <w:szCs w:val="24"/>
          <w:lang w:val="es-MX"/>
        </w:rPr>
        <w:t xml:space="preserve">diecinueve de marzo de </w:t>
      </w:r>
      <w:r w:rsidR="00AB2007" w:rsidRPr="00771C58">
        <w:rPr>
          <w:rFonts w:ascii="Palatino Linotype" w:eastAsia="Times New Roman" w:hAnsi="Palatino Linotype" w:cs="Arial"/>
          <w:b/>
          <w:sz w:val="24"/>
          <w:szCs w:val="24"/>
          <w:lang w:val="es-MX"/>
        </w:rPr>
        <w:t>dos mil veintiuno</w:t>
      </w:r>
      <w:r w:rsidRPr="00771C58">
        <w:rPr>
          <w:rFonts w:ascii="Palatino Linotype" w:eastAsia="Times New Roman" w:hAnsi="Palatino Linotype" w:cs="Arial"/>
          <w:sz w:val="24"/>
          <w:szCs w:val="24"/>
          <w:lang w:val="es-MX"/>
        </w:rPr>
        <w:t>, éste se encuentra dentro de los márgenes temporales previstos en el precepto legal citado en el párrafo anterior y, por tanto, su interposición se considera oportuna.</w:t>
      </w:r>
    </w:p>
    <w:p w14:paraId="2BDF24E3" w14:textId="0236F12C" w:rsidR="00B4784D" w:rsidRPr="00771C58" w:rsidRDefault="004274B9" w:rsidP="00073FC2">
      <w:pPr>
        <w:autoSpaceDE w:val="0"/>
        <w:autoSpaceDN w:val="0"/>
        <w:adjustRightInd w:val="0"/>
        <w:spacing w:line="360" w:lineRule="auto"/>
        <w:ind w:right="49"/>
        <w:jc w:val="both"/>
        <w:rPr>
          <w:rFonts w:ascii="Palatino Linotype" w:hAnsi="Palatino Linotype" w:cs="Arial"/>
          <w:sz w:val="24"/>
          <w:szCs w:val="24"/>
          <w:lang w:val="es-ES"/>
        </w:rPr>
      </w:pPr>
      <w:r w:rsidRPr="00771C58">
        <w:rPr>
          <w:rFonts w:ascii="Palatino Linotype" w:hAnsi="Palatino Linotype"/>
          <w:b/>
          <w:sz w:val="28"/>
          <w:szCs w:val="18"/>
        </w:rPr>
        <w:t>CUARTO</w:t>
      </w:r>
      <w:r w:rsidRPr="00771C58">
        <w:rPr>
          <w:rFonts w:ascii="Palatino Linotype" w:hAnsi="Palatino Linotype"/>
          <w:b/>
          <w:sz w:val="28"/>
        </w:rPr>
        <w:t xml:space="preserve">. </w:t>
      </w:r>
      <w:r w:rsidR="00CE5B0D" w:rsidRPr="00771C58">
        <w:rPr>
          <w:rFonts w:ascii="Palatino Linotype" w:hAnsi="Palatino Linotype" w:cs="Arial"/>
          <w:b/>
          <w:iCs/>
          <w:sz w:val="24"/>
          <w:szCs w:val="24"/>
        </w:rPr>
        <w:t>Procedibilidad</w:t>
      </w:r>
      <w:r w:rsidR="00CE5B0D" w:rsidRPr="00771C58">
        <w:rPr>
          <w:rFonts w:ascii="Palatino Linotype" w:hAnsi="Palatino Linotype" w:cs="Arial"/>
          <w:b/>
          <w:sz w:val="24"/>
          <w:szCs w:val="24"/>
        </w:rPr>
        <w:t>.</w:t>
      </w:r>
      <w:r w:rsidR="00CE5B0D" w:rsidRPr="00771C58">
        <w:rPr>
          <w:rFonts w:ascii="Palatino Linotype" w:hAnsi="Palatino Linotype"/>
          <w:b/>
          <w:sz w:val="24"/>
          <w:szCs w:val="24"/>
        </w:rPr>
        <w:t xml:space="preserve"> </w:t>
      </w:r>
      <w:r w:rsidR="00B4784D" w:rsidRPr="00771C58">
        <w:rPr>
          <w:rFonts w:ascii="Palatino Linotype" w:hAnsi="Palatino Linotype" w:cs="Arial"/>
          <w:sz w:val="24"/>
          <w:szCs w:val="24"/>
          <w:lang w:val="es-ES"/>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B4784D" w:rsidRPr="00771C58">
        <w:rPr>
          <w:rFonts w:ascii="Palatino Linotype" w:hAnsi="Palatino Linotype" w:cs="Arial"/>
          <w:b/>
          <w:sz w:val="24"/>
          <w:szCs w:val="24"/>
          <w:lang w:val="es-ES"/>
        </w:rPr>
        <w:t>SAIMEX</w:t>
      </w:r>
      <w:r w:rsidR="00B4784D" w:rsidRPr="00771C58">
        <w:rPr>
          <w:rFonts w:ascii="Palatino Linotype" w:hAnsi="Palatino Linotype" w:cs="Arial"/>
          <w:sz w:val="24"/>
          <w:szCs w:val="24"/>
          <w:lang w:val="es-ES"/>
        </w:rPr>
        <w:t xml:space="preserve">. </w:t>
      </w:r>
    </w:p>
    <w:p w14:paraId="40D7472D" w14:textId="50F3E815" w:rsidR="003A4638" w:rsidRPr="00771C58" w:rsidRDefault="00705782" w:rsidP="003A4638">
      <w:pPr>
        <w:pStyle w:val="Prrafodelista"/>
        <w:widowControl w:val="0"/>
        <w:autoSpaceDE w:val="0"/>
        <w:autoSpaceDN w:val="0"/>
        <w:adjustRightInd w:val="0"/>
        <w:spacing w:line="360" w:lineRule="auto"/>
        <w:ind w:left="0" w:right="49"/>
        <w:jc w:val="both"/>
        <w:rPr>
          <w:rFonts w:ascii="Palatino Linotype" w:hAnsi="Palatino Linotype" w:cs="Arial"/>
          <w:sz w:val="24"/>
          <w:szCs w:val="24"/>
        </w:rPr>
      </w:pPr>
      <w:r w:rsidRPr="00771C58">
        <w:rPr>
          <w:rFonts w:ascii="Palatino Linotype" w:hAnsi="Palatino Linotype" w:cs="Arial"/>
          <w:b/>
          <w:sz w:val="28"/>
          <w:szCs w:val="24"/>
        </w:rPr>
        <w:t>QUINTO</w:t>
      </w:r>
      <w:r w:rsidR="003A4638" w:rsidRPr="00771C58">
        <w:rPr>
          <w:rFonts w:ascii="Palatino Linotype" w:hAnsi="Palatino Linotype" w:cs="Arial"/>
          <w:b/>
        </w:rPr>
        <w:t xml:space="preserve">. </w:t>
      </w:r>
      <w:r w:rsidR="00994A5F" w:rsidRPr="00771C58">
        <w:rPr>
          <w:rFonts w:ascii="Palatino Linotype" w:hAnsi="Palatino Linotype" w:cs="Arial"/>
          <w:b/>
          <w:color w:val="000000" w:themeColor="text1"/>
          <w:sz w:val="24"/>
          <w:szCs w:val="24"/>
        </w:rPr>
        <w:t>Análisis de la causal de sobreseimiento</w:t>
      </w:r>
      <w:r w:rsidR="003A4638" w:rsidRPr="00771C58">
        <w:rPr>
          <w:rFonts w:ascii="Palatino Linotype" w:hAnsi="Palatino Linotype" w:cs="Arial"/>
          <w:b/>
          <w:color w:val="000000" w:themeColor="text1"/>
          <w:sz w:val="24"/>
          <w:szCs w:val="24"/>
        </w:rPr>
        <w:t xml:space="preserve">. </w:t>
      </w:r>
      <w:r w:rsidR="003A4638" w:rsidRPr="00771C58">
        <w:rPr>
          <w:rFonts w:ascii="Palatino Linotype" w:hAnsi="Palatino Linotype" w:cs="Arial"/>
          <w:sz w:val="24"/>
          <w:szCs w:val="24"/>
        </w:rPr>
        <w:t xml:space="preserve">Del análisis efectuado al expediente electrónico, se advierte que se actualiza la hipótesis prevista en el artículo </w:t>
      </w:r>
      <w:r w:rsidR="003A4638" w:rsidRPr="00771C58">
        <w:rPr>
          <w:rFonts w:ascii="Palatino Linotype" w:hAnsi="Palatino Linotype" w:cs="Arial"/>
          <w:sz w:val="24"/>
          <w:szCs w:val="24"/>
        </w:rPr>
        <w:lastRenderedPageBreak/>
        <w:t>191 fracción III de la Ley de Transparencia y Acceso a la Información Pública del Estado de México y Municipios en vigor, que a la letra dice:</w:t>
      </w:r>
    </w:p>
    <w:p w14:paraId="1DD26390" w14:textId="77777777" w:rsidR="003A4638" w:rsidRPr="00771C58" w:rsidRDefault="003A4638" w:rsidP="003A4638">
      <w:pPr>
        <w:spacing w:line="240" w:lineRule="auto"/>
        <w:ind w:left="851" w:right="902"/>
        <w:contextualSpacing/>
        <w:jc w:val="both"/>
        <w:rPr>
          <w:rFonts w:ascii="Palatino Linotype" w:hAnsi="Palatino Linotype" w:cs="Arial"/>
          <w:i/>
          <w:sz w:val="22"/>
          <w:szCs w:val="22"/>
        </w:rPr>
      </w:pPr>
      <w:r w:rsidRPr="00771C58">
        <w:rPr>
          <w:rFonts w:ascii="Palatino Linotype" w:hAnsi="Palatino Linotype" w:cs="Arial"/>
          <w:i/>
          <w:sz w:val="22"/>
          <w:szCs w:val="22"/>
        </w:rPr>
        <w:t>“</w:t>
      </w:r>
      <w:r w:rsidRPr="00771C58">
        <w:rPr>
          <w:rFonts w:ascii="Palatino Linotype" w:hAnsi="Palatino Linotype" w:cs="Arial"/>
          <w:b/>
          <w:i/>
          <w:sz w:val="22"/>
          <w:szCs w:val="22"/>
        </w:rPr>
        <w:t>Artículo 191</w:t>
      </w:r>
      <w:r w:rsidRPr="00771C58">
        <w:rPr>
          <w:rFonts w:ascii="Palatino Linotype" w:hAnsi="Palatino Linotype" w:cs="Arial"/>
          <w:i/>
          <w:sz w:val="22"/>
          <w:szCs w:val="22"/>
        </w:rPr>
        <w:t>. El recurso será desechado por improcedente cuando:</w:t>
      </w:r>
    </w:p>
    <w:p w14:paraId="2B425977" w14:textId="77777777" w:rsidR="003A4638" w:rsidRPr="00771C58" w:rsidRDefault="003A4638" w:rsidP="003A4638">
      <w:pPr>
        <w:spacing w:line="240" w:lineRule="auto"/>
        <w:ind w:left="851" w:right="902"/>
        <w:contextualSpacing/>
        <w:jc w:val="both"/>
        <w:rPr>
          <w:rFonts w:ascii="Palatino Linotype" w:hAnsi="Palatino Linotype" w:cs="Arial"/>
          <w:i/>
          <w:sz w:val="22"/>
          <w:szCs w:val="22"/>
        </w:rPr>
      </w:pPr>
      <w:r w:rsidRPr="00771C58">
        <w:rPr>
          <w:rFonts w:ascii="Palatino Linotype" w:hAnsi="Palatino Linotype" w:cs="Arial"/>
          <w:i/>
          <w:sz w:val="22"/>
          <w:szCs w:val="22"/>
        </w:rPr>
        <w:t>(…)</w:t>
      </w:r>
    </w:p>
    <w:p w14:paraId="2B6EEF04" w14:textId="77777777" w:rsidR="003A4638" w:rsidRPr="00771C58" w:rsidRDefault="003A4638" w:rsidP="003A4638">
      <w:pPr>
        <w:spacing w:line="240" w:lineRule="auto"/>
        <w:ind w:left="851" w:right="902"/>
        <w:contextualSpacing/>
        <w:jc w:val="both"/>
        <w:rPr>
          <w:rFonts w:ascii="Palatino Linotype" w:hAnsi="Palatino Linotype" w:cs="Arial"/>
          <w:i/>
          <w:sz w:val="22"/>
          <w:szCs w:val="22"/>
        </w:rPr>
      </w:pPr>
      <w:r w:rsidRPr="00771C58">
        <w:rPr>
          <w:rFonts w:ascii="Palatino Linotype" w:hAnsi="Palatino Linotype" w:cs="Arial"/>
          <w:b/>
          <w:i/>
          <w:sz w:val="22"/>
          <w:szCs w:val="22"/>
        </w:rPr>
        <w:t>III.</w:t>
      </w:r>
      <w:r w:rsidRPr="00771C58">
        <w:rPr>
          <w:rFonts w:ascii="Palatino Linotype" w:hAnsi="Palatino Linotype" w:cs="Arial"/>
          <w:b/>
          <w:i/>
          <w:sz w:val="22"/>
          <w:szCs w:val="22"/>
        </w:rPr>
        <w:tab/>
      </w:r>
      <w:r w:rsidRPr="00771C58">
        <w:rPr>
          <w:rFonts w:ascii="Palatino Linotype" w:hAnsi="Palatino Linotype" w:cs="Arial"/>
          <w:b/>
          <w:i/>
          <w:sz w:val="22"/>
          <w:szCs w:val="22"/>
          <w:u w:val="single"/>
        </w:rPr>
        <w:t>No actualice alguno de los supuestos previstos en la presente Ley</w:t>
      </w:r>
      <w:r w:rsidRPr="00771C58">
        <w:rPr>
          <w:rFonts w:ascii="Palatino Linotype" w:hAnsi="Palatino Linotype" w:cs="Arial"/>
          <w:i/>
          <w:sz w:val="22"/>
          <w:szCs w:val="22"/>
        </w:rPr>
        <w:t>;</w:t>
      </w:r>
    </w:p>
    <w:p w14:paraId="59D43C8D" w14:textId="77777777" w:rsidR="003A4638" w:rsidRPr="00771C58" w:rsidRDefault="003A4638" w:rsidP="003A4638">
      <w:pPr>
        <w:spacing w:line="240" w:lineRule="auto"/>
        <w:ind w:left="851" w:right="902"/>
        <w:contextualSpacing/>
        <w:jc w:val="both"/>
        <w:rPr>
          <w:rFonts w:ascii="Palatino Linotype" w:hAnsi="Palatino Linotype" w:cs="Arial"/>
          <w:i/>
          <w:sz w:val="22"/>
          <w:szCs w:val="22"/>
        </w:rPr>
      </w:pPr>
      <w:r w:rsidRPr="00771C58">
        <w:rPr>
          <w:rFonts w:ascii="Palatino Linotype" w:hAnsi="Palatino Linotype" w:cs="Arial"/>
          <w:i/>
          <w:sz w:val="22"/>
          <w:szCs w:val="22"/>
        </w:rPr>
        <w:t>(…)</w:t>
      </w:r>
    </w:p>
    <w:p w14:paraId="3E23CDBB" w14:textId="77777777" w:rsidR="003A4638" w:rsidRPr="00771C58" w:rsidRDefault="003A4638" w:rsidP="003A4638">
      <w:pPr>
        <w:spacing w:line="240" w:lineRule="auto"/>
        <w:ind w:left="851" w:right="902"/>
        <w:contextualSpacing/>
        <w:jc w:val="both"/>
        <w:rPr>
          <w:rFonts w:ascii="Palatino Linotype" w:hAnsi="Palatino Linotype" w:cs="Arial"/>
          <w:i/>
          <w:iCs/>
          <w:sz w:val="22"/>
          <w:szCs w:val="22"/>
        </w:rPr>
      </w:pPr>
      <w:r w:rsidRPr="00771C58">
        <w:rPr>
          <w:rFonts w:ascii="Palatino Linotype" w:hAnsi="Palatino Linotype" w:cs="Arial"/>
          <w:i/>
          <w:iCs/>
          <w:sz w:val="22"/>
          <w:szCs w:val="22"/>
        </w:rPr>
        <w:t>(Énfasis añadido)</w:t>
      </w:r>
    </w:p>
    <w:p w14:paraId="38AA8E5F" w14:textId="4415AA1A" w:rsidR="008B22D8" w:rsidRPr="00771C58" w:rsidRDefault="003A4638" w:rsidP="003A4638">
      <w:pPr>
        <w:spacing w:line="360" w:lineRule="auto"/>
        <w:jc w:val="both"/>
        <w:rPr>
          <w:rFonts w:ascii="Palatino Linotype" w:hAnsi="Palatino Linotype" w:cs="Arial"/>
          <w:sz w:val="24"/>
          <w:szCs w:val="24"/>
        </w:rPr>
      </w:pPr>
      <w:r w:rsidRPr="00771C58">
        <w:rPr>
          <w:rFonts w:ascii="Palatino Linotype" w:hAnsi="Palatino Linotype" w:cs="Arial"/>
          <w:sz w:val="24"/>
          <w:szCs w:val="24"/>
        </w:rPr>
        <w:t xml:space="preserve">Precisado lo anterior, y en respuesta a la referida solicitud, </w:t>
      </w:r>
      <w:r w:rsidRPr="00771C58">
        <w:rPr>
          <w:rFonts w:ascii="Palatino Linotype" w:hAnsi="Palatino Linotype" w:cs="Arial"/>
          <w:b/>
          <w:sz w:val="24"/>
          <w:szCs w:val="24"/>
        </w:rPr>
        <w:t>EL SUJETO OBLIGADO</w:t>
      </w:r>
      <w:r w:rsidRPr="00771C58">
        <w:rPr>
          <w:rFonts w:ascii="Palatino Linotype" w:hAnsi="Palatino Linotype" w:cs="Arial"/>
          <w:sz w:val="24"/>
          <w:szCs w:val="24"/>
        </w:rPr>
        <w:t xml:space="preserve"> adjuntó un archivo electrónico como fue establecido en el Resultando </w:t>
      </w:r>
      <w:r w:rsidRPr="00771C58">
        <w:rPr>
          <w:rFonts w:ascii="Palatino Linotype" w:hAnsi="Palatino Linotype" w:cs="Arial"/>
          <w:b/>
          <w:bCs/>
          <w:sz w:val="24"/>
          <w:szCs w:val="24"/>
        </w:rPr>
        <w:t>II</w:t>
      </w:r>
      <w:r w:rsidRPr="00771C58">
        <w:rPr>
          <w:rFonts w:ascii="Palatino Linotype" w:hAnsi="Palatino Linotype" w:cs="Arial"/>
          <w:sz w:val="24"/>
          <w:szCs w:val="24"/>
        </w:rPr>
        <w:t xml:space="preserve">, donde </w:t>
      </w:r>
      <w:r w:rsidR="008B22D8" w:rsidRPr="00771C58">
        <w:rPr>
          <w:rFonts w:ascii="Palatino Linotype" w:hAnsi="Palatino Linotype" w:cs="Arial"/>
          <w:sz w:val="24"/>
          <w:szCs w:val="24"/>
        </w:rPr>
        <w:t xml:space="preserve">entregó </w:t>
      </w:r>
      <w:r w:rsidR="008B22D8" w:rsidRPr="00771C58">
        <w:rPr>
          <w:rFonts w:ascii="Palatino Linotype" w:eastAsia="Times New Roman" w:hAnsi="Palatino Linotype" w:cs="Arial"/>
          <w:sz w:val="24"/>
          <w:szCs w:val="24"/>
          <w:lang w:val="es-MX"/>
        </w:rPr>
        <w:t xml:space="preserve">archivo electrónico descrito como: </w:t>
      </w:r>
      <w:r w:rsidR="008B22D8" w:rsidRPr="00771C58">
        <w:rPr>
          <w:rFonts w:ascii="Palatino Linotype" w:eastAsia="Times New Roman" w:hAnsi="Palatino Linotype" w:cs="Arial"/>
          <w:b/>
          <w:sz w:val="24"/>
          <w:szCs w:val="24"/>
          <w:lang w:val="es-MX"/>
        </w:rPr>
        <w:t>“</w:t>
      </w:r>
      <w:r w:rsidR="008B22D8" w:rsidRPr="00771C58">
        <w:rPr>
          <w:rFonts w:ascii="Palatino Linotype" w:hAnsi="Palatino Linotype"/>
          <w:b/>
          <w:i/>
          <w:sz w:val="24"/>
          <w:szCs w:val="24"/>
        </w:rPr>
        <w:t>RESPUESTA SAIMEX 00032-TULTEPEC-IP-2021</w:t>
      </w:r>
      <w:r w:rsidR="008B22D8" w:rsidRPr="00771C58">
        <w:rPr>
          <w:rFonts w:ascii="Palatino Linotype" w:eastAsia="Times New Roman" w:hAnsi="Palatino Linotype" w:cs="Arial"/>
          <w:b/>
          <w:bCs/>
          <w:sz w:val="24"/>
          <w:szCs w:val="24"/>
          <w:lang w:val="es-MX"/>
        </w:rPr>
        <w:t>”,</w:t>
      </w:r>
      <w:r w:rsidR="008B22D8" w:rsidRPr="00771C58">
        <w:rPr>
          <w:rFonts w:ascii="Palatino Linotype" w:eastAsia="Times New Roman" w:hAnsi="Palatino Linotype" w:cs="Arial"/>
          <w:bCs/>
          <w:sz w:val="24"/>
          <w:szCs w:val="24"/>
          <w:lang w:val="es-MX"/>
        </w:rPr>
        <w:t xml:space="preserve"> a través d</w:t>
      </w:r>
      <w:r w:rsidR="008B22D8" w:rsidRPr="00771C58">
        <w:rPr>
          <w:rFonts w:ascii="Palatino Linotype" w:eastAsia="Times New Roman" w:hAnsi="Palatino Linotype" w:cs="Arial"/>
          <w:sz w:val="24"/>
          <w:szCs w:val="24"/>
          <w:lang w:val="es-MX"/>
        </w:rPr>
        <w:t>el cual informó mediante oficio número JORH/043/2021, signado por la Jefatura de Recursos Humanos del Ayuntamiento de Tultepec, un listado de 28 registros de los cuales se puede identificar a los servidores públicos que se desempeñan como auxiliares, asesores o similares en las 10 Regidurías y en la Sindicatura municipal del Ayuntamiento de Tultepec.</w:t>
      </w:r>
      <w:r w:rsidR="008B22D8" w:rsidRPr="00771C58">
        <w:rPr>
          <w:rFonts w:ascii="Palatino Linotype" w:hAnsi="Palatino Linotype" w:cs="Arial"/>
          <w:sz w:val="24"/>
          <w:szCs w:val="24"/>
        </w:rPr>
        <w:t xml:space="preserve"> </w:t>
      </w:r>
    </w:p>
    <w:p w14:paraId="0E2B924C" w14:textId="77777777" w:rsidR="008B22D8" w:rsidRPr="00771C58" w:rsidRDefault="008B22D8" w:rsidP="003A4638">
      <w:pPr>
        <w:spacing w:line="360" w:lineRule="auto"/>
        <w:jc w:val="both"/>
        <w:rPr>
          <w:rFonts w:ascii="Palatino Linotype" w:hAnsi="Palatino Linotype" w:cs="Arial"/>
          <w:sz w:val="24"/>
          <w:szCs w:val="24"/>
        </w:rPr>
      </w:pPr>
    </w:p>
    <w:p w14:paraId="0FA5156D" w14:textId="6B1D5B2E" w:rsidR="003A4638" w:rsidRPr="00771C58" w:rsidRDefault="003A4638" w:rsidP="003A4638">
      <w:pPr>
        <w:spacing w:line="360" w:lineRule="auto"/>
        <w:jc w:val="both"/>
        <w:rPr>
          <w:rFonts w:ascii="Palatino Linotype" w:hAnsi="Palatino Linotype"/>
          <w:sz w:val="24"/>
          <w:szCs w:val="24"/>
        </w:rPr>
      </w:pPr>
      <w:r w:rsidRPr="00771C58">
        <w:rPr>
          <w:rFonts w:ascii="Palatino Linotype" w:hAnsi="Palatino Linotype"/>
          <w:sz w:val="24"/>
          <w:szCs w:val="24"/>
        </w:rPr>
        <w:t xml:space="preserve">En efecto, el hecho de que </w:t>
      </w:r>
      <w:r w:rsidRPr="00771C58">
        <w:rPr>
          <w:rFonts w:ascii="Palatino Linotype" w:hAnsi="Palatino Linotype"/>
          <w:b/>
          <w:sz w:val="24"/>
          <w:szCs w:val="24"/>
        </w:rPr>
        <w:t>EL SUJETO OBLIGADO</w:t>
      </w:r>
      <w:r w:rsidRPr="00771C58">
        <w:rPr>
          <w:rFonts w:ascii="Palatino Linotype" w:hAnsi="Palatino Linotype"/>
          <w:sz w:val="24"/>
          <w:szCs w:val="24"/>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4B33A6C7" w14:textId="77777777" w:rsidR="003A4638" w:rsidRPr="00771C58" w:rsidRDefault="003A4638" w:rsidP="0041712D">
      <w:pPr>
        <w:tabs>
          <w:tab w:val="left" w:pos="8080"/>
        </w:tabs>
        <w:spacing w:line="240" w:lineRule="auto"/>
        <w:ind w:left="851" w:right="1041"/>
        <w:contextualSpacing/>
        <w:jc w:val="both"/>
        <w:rPr>
          <w:rFonts w:ascii="Palatino Linotype" w:hAnsi="Palatino Linotype"/>
          <w:i/>
          <w:sz w:val="22"/>
          <w:szCs w:val="22"/>
        </w:rPr>
      </w:pPr>
      <w:r w:rsidRPr="00771C58">
        <w:rPr>
          <w:rFonts w:ascii="Palatino Linotype" w:hAnsi="Palatino Linotype"/>
          <w:b/>
          <w:i/>
          <w:sz w:val="22"/>
          <w:szCs w:val="22"/>
        </w:rPr>
        <w:t>“Artículo 12</w:t>
      </w:r>
      <w:r w:rsidRPr="00771C58">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1791F244" w14:textId="77777777" w:rsidR="003A4638" w:rsidRPr="00771C58" w:rsidRDefault="003A4638" w:rsidP="0041712D">
      <w:pPr>
        <w:tabs>
          <w:tab w:val="left" w:pos="8080"/>
        </w:tabs>
        <w:spacing w:line="240" w:lineRule="auto"/>
        <w:ind w:left="851" w:right="1041"/>
        <w:contextualSpacing/>
        <w:jc w:val="both"/>
        <w:rPr>
          <w:rFonts w:ascii="Palatino Linotype" w:hAnsi="Palatino Linotype"/>
          <w:i/>
          <w:sz w:val="22"/>
          <w:szCs w:val="22"/>
        </w:rPr>
      </w:pPr>
    </w:p>
    <w:p w14:paraId="2B999D0D" w14:textId="0297E978" w:rsidR="003A4638" w:rsidRPr="00771C58" w:rsidRDefault="003A4638" w:rsidP="0041712D">
      <w:pPr>
        <w:tabs>
          <w:tab w:val="left" w:pos="8080"/>
        </w:tabs>
        <w:spacing w:line="240" w:lineRule="auto"/>
        <w:ind w:left="851" w:right="1041"/>
        <w:contextualSpacing/>
        <w:jc w:val="both"/>
        <w:rPr>
          <w:rFonts w:ascii="Palatino Linotype" w:hAnsi="Palatino Linotype"/>
          <w:b/>
          <w:i/>
          <w:sz w:val="22"/>
          <w:szCs w:val="22"/>
        </w:rPr>
      </w:pPr>
      <w:r w:rsidRPr="00771C58">
        <w:rPr>
          <w:rFonts w:ascii="Palatino Linotype" w:hAnsi="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71C58">
        <w:rPr>
          <w:rFonts w:ascii="Palatino Linotype" w:hAnsi="Palatino Linotype"/>
          <w:b/>
          <w:i/>
          <w:sz w:val="22"/>
          <w:szCs w:val="22"/>
        </w:rPr>
        <w:t>”</w:t>
      </w:r>
    </w:p>
    <w:p w14:paraId="18E45FC3" w14:textId="77777777" w:rsidR="0041712D" w:rsidRPr="00771C58" w:rsidRDefault="0041712D" w:rsidP="0041712D">
      <w:pPr>
        <w:tabs>
          <w:tab w:val="left" w:pos="8080"/>
        </w:tabs>
        <w:spacing w:line="240" w:lineRule="auto"/>
        <w:ind w:left="851" w:right="1041"/>
        <w:contextualSpacing/>
        <w:jc w:val="both"/>
        <w:rPr>
          <w:rFonts w:ascii="Palatino Linotype" w:hAnsi="Palatino Linotype"/>
          <w:b/>
          <w:i/>
          <w:sz w:val="22"/>
          <w:szCs w:val="22"/>
        </w:rPr>
      </w:pPr>
    </w:p>
    <w:p w14:paraId="3F2AC8F9" w14:textId="77777777" w:rsidR="003A4638" w:rsidRPr="00771C58" w:rsidRDefault="003A4638" w:rsidP="0041712D">
      <w:pPr>
        <w:spacing w:line="360" w:lineRule="auto"/>
        <w:jc w:val="both"/>
        <w:rPr>
          <w:rFonts w:ascii="Palatino Linotype" w:hAnsi="Palatino Linotype" w:cs="Arial"/>
          <w:sz w:val="24"/>
          <w:szCs w:val="24"/>
        </w:rPr>
      </w:pPr>
      <w:r w:rsidRPr="00771C58">
        <w:rPr>
          <w:rFonts w:ascii="Palatino Linotype" w:hAnsi="Palatino Linotype"/>
          <w:sz w:val="24"/>
          <w:szCs w:val="24"/>
        </w:rPr>
        <w:t xml:space="preserve">De hecho, el estudio de la naturaleza jurídica de la información pública solicitada, tiene por objeto determinar si ésta la genera, posee o administra </w:t>
      </w:r>
      <w:r w:rsidRPr="00771C58">
        <w:rPr>
          <w:rFonts w:ascii="Palatino Linotype" w:hAnsi="Palatino Linotype"/>
          <w:b/>
          <w:sz w:val="24"/>
          <w:szCs w:val="24"/>
        </w:rPr>
        <w:t>EL SUJETO OBLIGADO</w:t>
      </w:r>
      <w:r w:rsidRPr="00771C58">
        <w:rPr>
          <w:rFonts w:ascii="Palatino Linotype" w:hAnsi="Palatino Linotype"/>
          <w:sz w:val="24"/>
          <w:szCs w:val="24"/>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676CDCB6" w14:textId="2A4EB8AC" w:rsidR="003A4638" w:rsidRPr="00771C58" w:rsidRDefault="003A4638" w:rsidP="0041712D">
      <w:pPr>
        <w:spacing w:before="100" w:beforeAutospacing="1" w:after="100" w:afterAutospacing="1" w:line="360" w:lineRule="auto"/>
        <w:jc w:val="both"/>
        <w:rPr>
          <w:rFonts w:ascii="Palatino Linotype" w:hAnsi="Palatino Linotype" w:cs="Arial"/>
          <w:sz w:val="24"/>
          <w:szCs w:val="24"/>
        </w:rPr>
      </w:pPr>
      <w:r w:rsidRPr="00771C58">
        <w:rPr>
          <w:rFonts w:ascii="Palatino Linotype" w:hAnsi="Palatino Linotype" w:cs="Arial"/>
          <w:sz w:val="24"/>
          <w:szCs w:val="24"/>
        </w:rPr>
        <w:t xml:space="preserve">Acto seguido, </w:t>
      </w:r>
      <w:r w:rsidR="002E1B1F" w:rsidRPr="00771C58">
        <w:rPr>
          <w:rFonts w:ascii="Palatino Linotype" w:hAnsi="Palatino Linotype" w:cs="Arial"/>
          <w:b/>
          <w:sz w:val="24"/>
          <w:szCs w:val="24"/>
        </w:rPr>
        <w:t>EL</w:t>
      </w:r>
      <w:r w:rsidRPr="00771C58">
        <w:rPr>
          <w:rFonts w:ascii="Palatino Linotype" w:hAnsi="Palatino Linotype" w:cs="Arial"/>
          <w:b/>
          <w:sz w:val="24"/>
          <w:szCs w:val="24"/>
        </w:rPr>
        <w:t xml:space="preserve"> RECURRENTE </w:t>
      </w:r>
      <w:r w:rsidRPr="00771C58">
        <w:rPr>
          <w:rFonts w:ascii="Palatino Linotype" w:hAnsi="Palatino Linotype" w:cs="Arial"/>
          <w:bCs/>
          <w:sz w:val="24"/>
          <w:szCs w:val="24"/>
        </w:rPr>
        <w:t>inconforme con la respuesta</w:t>
      </w:r>
      <w:r w:rsidRPr="00771C58">
        <w:rPr>
          <w:rFonts w:ascii="Palatino Linotype" w:hAnsi="Palatino Linotype" w:cs="Arial"/>
          <w:sz w:val="24"/>
          <w:szCs w:val="24"/>
        </w:rPr>
        <w:t xml:space="preserve"> procedió a interponer el presente recurso de revisión, señalando en las razones y motivos de inconformidad que la respuesta del </w:t>
      </w:r>
      <w:r w:rsidRPr="00771C58">
        <w:rPr>
          <w:rFonts w:ascii="Palatino Linotype" w:hAnsi="Palatino Linotype" w:cs="Arial"/>
          <w:b/>
          <w:sz w:val="24"/>
          <w:szCs w:val="24"/>
        </w:rPr>
        <w:t>SUJETO OBLIGADO</w:t>
      </w:r>
      <w:r w:rsidRPr="00771C58">
        <w:rPr>
          <w:rFonts w:ascii="Palatino Linotype" w:hAnsi="Palatino Linotype" w:cs="Arial"/>
          <w:sz w:val="24"/>
          <w:szCs w:val="24"/>
        </w:rPr>
        <w:t xml:space="preserve"> fue enviada fuera del tiempo, es importante resaltar de que las manifestaciones expuestas por la particular no guardan relación alguna con la solicitud de acceso a la información pública ni con la respuesta otorgada a la misma.</w:t>
      </w:r>
    </w:p>
    <w:p w14:paraId="5781284E" w14:textId="39706784" w:rsidR="003A4638" w:rsidRPr="00771C58" w:rsidRDefault="003A4638" w:rsidP="003A4638">
      <w:pPr>
        <w:spacing w:line="360" w:lineRule="auto"/>
        <w:jc w:val="both"/>
        <w:rPr>
          <w:rFonts w:ascii="Palatino Linotype" w:hAnsi="Palatino Linotype" w:cs="Arial"/>
          <w:sz w:val="24"/>
          <w:szCs w:val="24"/>
        </w:rPr>
      </w:pPr>
      <w:r w:rsidRPr="00771C58">
        <w:rPr>
          <w:rFonts w:ascii="Palatino Linotype" w:hAnsi="Palatino Linotype" w:cs="Arial"/>
          <w:sz w:val="24"/>
          <w:szCs w:val="24"/>
        </w:rPr>
        <w:t xml:space="preserve">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w:t>
      </w:r>
      <w:r w:rsidRPr="00771C58">
        <w:rPr>
          <w:rFonts w:ascii="Palatino Linotype" w:hAnsi="Palatino Linotype" w:cs="Arial"/>
          <w:sz w:val="24"/>
          <w:szCs w:val="24"/>
        </w:rPr>
        <w:lastRenderedPageBreak/>
        <w:t>Pública del Estado de México, es competente para resolver los recursos de revisión, cuando se actualice cualquiera de las siguientes causas:</w:t>
      </w:r>
    </w:p>
    <w:p w14:paraId="10F4182C"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rPr>
        <w:t>“</w:t>
      </w:r>
      <w:r w:rsidRPr="00771C58">
        <w:rPr>
          <w:rFonts w:ascii="Palatino Linotype" w:hAnsi="Palatino Linotype" w:cs="Arial"/>
          <w:b/>
          <w:i/>
          <w:sz w:val="22"/>
          <w:szCs w:val="22"/>
        </w:rPr>
        <w:t>Artículo 179</w:t>
      </w:r>
      <w:r w:rsidRPr="00771C58">
        <w:rPr>
          <w:rFonts w:ascii="Palatino Linotype" w:hAnsi="Palatino Linotype" w:cs="Arial"/>
          <w:i/>
          <w:sz w:val="22"/>
          <w:szCs w:val="22"/>
        </w:rPr>
        <w:t>. El recurso de revisión es un medio de protección que la Ley otorga a los particulares, para hacer valer su derecho de acceso a la información pública, y procederá en contra de las siguientes causas:</w:t>
      </w:r>
    </w:p>
    <w:p w14:paraId="7F500FAB"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p>
    <w:p w14:paraId="3D762276"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I. La negativa a la información solicitada;</w:t>
      </w:r>
    </w:p>
    <w:p w14:paraId="7814CEC6"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II. La clasificación de la información;</w:t>
      </w:r>
    </w:p>
    <w:p w14:paraId="514D6DD3"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III. La declaración de inexistencia de la información;</w:t>
      </w:r>
    </w:p>
    <w:p w14:paraId="227B2713"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IV. La declaración de incompetencia por el sujeto obligado;</w:t>
      </w:r>
    </w:p>
    <w:p w14:paraId="6996BB32"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V. La entrega de información incompleta;</w:t>
      </w:r>
    </w:p>
    <w:p w14:paraId="56986F50"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VI. La entrega de información que no corresponda con lo solicitado;</w:t>
      </w:r>
    </w:p>
    <w:p w14:paraId="30F33D76"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VII. La falta de respuesta a una solicitud de acceso a la información;</w:t>
      </w:r>
    </w:p>
    <w:p w14:paraId="7E8992D5"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VIII. La notificación, entrega o puesta a disposición de información en una modalidad o formato distinto al solicitado;</w:t>
      </w:r>
    </w:p>
    <w:p w14:paraId="7ED2F3B4"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IX. La entrega o puesta a disposición de información en un formato incomprensible y/o no accesible para el solicitante;</w:t>
      </w:r>
    </w:p>
    <w:p w14:paraId="7DDC4A2E"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X. Los costos o tiempos de entrega de la información;</w:t>
      </w:r>
    </w:p>
    <w:p w14:paraId="0716C86A"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XI. La falta de trámite a una solicitud;</w:t>
      </w:r>
    </w:p>
    <w:p w14:paraId="10134E2C"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XII. La negativa a permitir la consulta directa de la información;</w:t>
      </w:r>
    </w:p>
    <w:p w14:paraId="4FAAA249"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XIII. La falta, deficiencia o insuficiencia de la fundamentación y/o motivación en la respuesta; y</w:t>
      </w:r>
    </w:p>
    <w:p w14:paraId="60209C1D"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XIV. La orientación a un trámite específico.</w:t>
      </w:r>
    </w:p>
    <w:p w14:paraId="5E11FD51"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p>
    <w:p w14:paraId="73300522" w14:textId="77777777" w:rsidR="003A4638" w:rsidRPr="00771C58" w:rsidRDefault="003A4638" w:rsidP="00F360E2">
      <w:pPr>
        <w:spacing w:line="240" w:lineRule="auto"/>
        <w:ind w:left="709" w:right="1183"/>
        <w:contextualSpacing/>
        <w:jc w:val="both"/>
        <w:rPr>
          <w:rFonts w:ascii="Palatino Linotype" w:hAnsi="Palatino Linotype" w:cs="Arial"/>
          <w:i/>
          <w:sz w:val="22"/>
          <w:szCs w:val="22"/>
        </w:rPr>
      </w:pPr>
      <w:r w:rsidRPr="00771C58">
        <w:rPr>
          <w:rFonts w:ascii="Palatino Linotype" w:hAnsi="Palatino Linotype" w:cs="Arial"/>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441DB19" w14:textId="77777777" w:rsidR="003A4638" w:rsidRPr="00771C58" w:rsidRDefault="003A4638" w:rsidP="00F360E2">
      <w:pPr>
        <w:spacing w:line="360" w:lineRule="auto"/>
        <w:ind w:left="709" w:right="1183"/>
        <w:jc w:val="both"/>
        <w:rPr>
          <w:rFonts w:ascii="Palatino Linotype" w:hAnsi="Palatino Linotype" w:cs="Arial"/>
          <w:i/>
        </w:rPr>
      </w:pPr>
    </w:p>
    <w:p w14:paraId="4AE4AE36" w14:textId="6CAA38B0" w:rsidR="003A4638" w:rsidRPr="00771C58" w:rsidRDefault="003A4638" w:rsidP="003A4638">
      <w:pPr>
        <w:spacing w:line="360" w:lineRule="auto"/>
        <w:ind w:right="49"/>
        <w:jc w:val="both"/>
        <w:rPr>
          <w:rFonts w:ascii="Palatino Linotype" w:hAnsi="Palatino Linotype" w:cs="Arial"/>
          <w:sz w:val="24"/>
          <w:szCs w:val="24"/>
        </w:rPr>
      </w:pPr>
      <w:r w:rsidRPr="00771C58">
        <w:rPr>
          <w:rFonts w:ascii="Palatino Linotype" w:hAnsi="Palatino Linotype" w:cs="Arial"/>
          <w:sz w:val="24"/>
          <w:szCs w:val="24"/>
        </w:rPr>
        <w:t xml:space="preserve">En tal virtud, al </w:t>
      </w:r>
      <w:r w:rsidRPr="00771C58">
        <w:rPr>
          <w:rFonts w:ascii="Palatino Linotype" w:hAnsi="Palatino Linotype" w:cs="Arial"/>
          <w:b/>
          <w:sz w:val="24"/>
          <w:szCs w:val="24"/>
        </w:rPr>
        <w:t>no actualizarse ninguno de los supuestos aludidos</w:t>
      </w:r>
      <w:r w:rsidRPr="00771C58">
        <w:rPr>
          <w:rFonts w:ascii="Palatino Linotype" w:hAnsi="Palatino Linotype" w:cs="Arial"/>
          <w:sz w:val="24"/>
          <w:szCs w:val="24"/>
        </w:rPr>
        <w:t xml:space="preserve">, puesto que no se desprenden razones o motivos de inconformidad tendentes a contravenir el contenido de la respuesta proporcionada por </w:t>
      </w:r>
      <w:r w:rsidRPr="00771C58">
        <w:rPr>
          <w:rFonts w:ascii="Palatino Linotype" w:hAnsi="Palatino Linotype" w:cs="Arial"/>
          <w:b/>
          <w:sz w:val="24"/>
          <w:szCs w:val="24"/>
        </w:rPr>
        <w:t>EL SUJETO OBLIGADO</w:t>
      </w:r>
      <w:r w:rsidRPr="00771C58">
        <w:rPr>
          <w:rFonts w:ascii="Palatino Linotype" w:hAnsi="Palatino Linotype" w:cs="Arial"/>
          <w:sz w:val="24"/>
          <w:szCs w:val="24"/>
        </w:rPr>
        <w:t xml:space="preserve">, este Instituto no tiene atribuciones para pronunciarse al respecto, lo que impide analizar las </w:t>
      </w:r>
      <w:r w:rsidRPr="00771C58">
        <w:rPr>
          <w:rFonts w:ascii="Palatino Linotype" w:hAnsi="Palatino Linotype" w:cs="Arial"/>
          <w:sz w:val="24"/>
          <w:szCs w:val="24"/>
        </w:rPr>
        <w:lastRenderedPageBreak/>
        <w:t>cuestiones de fondo del asunto; lo anterior, se refuerza con los criterios Jurisprudenciales que se cita a continuación:</w:t>
      </w:r>
    </w:p>
    <w:p w14:paraId="41FC1805" w14:textId="77777777" w:rsidR="003A4638" w:rsidRPr="00771C58" w:rsidRDefault="003A4638" w:rsidP="003A4638">
      <w:pPr>
        <w:spacing w:line="360" w:lineRule="auto"/>
        <w:rPr>
          <w:rFonts w:ascii="Palatino Linotype" w:hAnsi="Palatino Linotype" w:cs="Arial"/>
          <w:sz w:val="24"/>
          <w:szCs w:val="24"/>
          <w:lang w:eastAsia="es-MX"/>
        </w:rPr>
      </w:pPr>
      <w:r w:rsidRPr="00771C58">
        <w:rPr>
          <w:rFonts w:ascii="Palatino Linotype" w:hAnsi="Palatino Linotype" w:cs="Arial"/>
          <w:sz w:val="24"/>
          <w:szCs w:val="24"/>
          <w:lang w:eastAsia="es-MX"/>
        </w:rPr>
        <w:t>El criterio jurisprudencial, emitido por el Primer Tribunal Colegiado en Materia Civil del Séptimo Circuito, encontrado en el Tomo XXIV, octubre de 2006, página 1191</w:t>
      </w:r>
      <w:bookmarkStart w:id="2" w:name="_Hlk68787734"/>
      <w:r w:rsidRPr="00771C58">
        <w:rPr>
          <w:rFonts w:ascii="Palatino Linotype" w:hAnsi="Palatino Linotype" w:cs="Arial"/>
          <w:sz w:val="24"/>
          <w:szCs w:val="24"/>
          <w:lang w:eastAsia="es-MX"/>
        </w:rPr>
        <w:t>, en el Semanario Judicial de la Federación y su Gaceta</w:t>
      </w:r>
      <w:bookmarkEnd w:id="2"/>
      <w:r w:rsidRPr="00771C58">
        <w:rPr>
          <w:rFonts w:ascii="Palatino Linotype" w:hAnsi="Palatino Linotype" w:cs="Arial"/>
          <w:sz w:val="24"/>
          <w:szCs w:val="24"/>
          <w:lang w:eastAsia="es-MX"/>
        </w:rPr>
        <w:t>, Novena Época, 174106, que en su tenor literal nos refiere lo siguiente:</w:t>
      </w:r>
    </w:p>
    <w:p w14:paraId="7F325FD0" w14:textId="77777777" w:rsidR="003A4638" w:rsidRPr="00771C58" w:rsidRDefault="003A4638" w:rsidP="003A4638">
      <w:pPr>
        <w:ind w:right="901"/>
        <w:jc w:val="both"/>
        <w:rPr>
          <w:rFonts w:ascii="Palatino Linotype" w:hAnsi="Palatino Linotype" w:cs="Arial"/>
          <w:i/>
          <w:sz w:val="24"/>
          <w:szCs w:val="24"/>
        </w:rPr>
      </w:pPr>
    </w:p>
    <w:p w14:paraId="4A92B343"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r w:rsidRPr="00771C58">
        <w:rPr>
          <w:rFonts w:ascii="Palatino Linotype" w:hAnsi="Palatino Linotype" w:cs="Arial"/>
          <w:b/>
          <w:bCs/>
          <w:i/>
          <w:sz w:val="22"/>
          <w:szCs w:val="22"/>
        </w:rPr>
        <w:t xml:space="preserve">DEMANDA DE AMPARO. SU DESECHAMIENTO IMPIDE ESTUDIAR LAS CUESTIONES DE FONDO. </w:t>
      </w:r>
      <w:r w:rsidRPr="00771C58">
        <w:rPr>
          <w:rFonts w:ascii="Palatino Linotype" w:hAnsi="Palatino Linotype" w:cs="Arial"/>
          <w:i/>
          <w:sz w:val="22"/>
          <w:szCs w:val="22"/>
        </w:rPr>
        <w:t xml:space="preserve"> El artículo 73 de la Ley de Amparo establece de manera enunciativa, no limitativa, las causas de improcedencia del juicio de garantías; por tanto, si la demanda relativa se desecha por actualizarse cualquiera de las hipótesis previstas por el precepto invocado, no causa agravio la falta de estudio de los argumentos tendientes a demostrar la violación de garantías individuales por el acto reclamado de las autoridades responsables, en razón de que el desechamiento de la demanda impide el análisis ulterior de los problemas de fondo.</w:t>
      </w:r>
    </w:p>
    <w:p w14:paraId="78F3DF30"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p>
    <w:p w14:paraId="3EC62A13"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bookmarkStart w:id="3" w:name="_Hlk68786360"/>
      <w:r w:rsidRPr="00771C58">
        <w:rPr>
          <w:rFonts w:ascii="Palatino Linotype" w:hAnsi="Palatino Linotype" w:cs="Arial"/>
          <w:i/>
          <w:sz w:val="22"/>
          <w:szCs w:val="22"/>
        </w:rPr>
        <w:t>PRIMER TRIBUNAL COLEGIADO EN MATERIA CIVIL DEL SÉPTIMO CIRCUITO.</w:t>
      </w:r>
    </w:p>
    <w:p w14:paraId="5348FBA2"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p>
    <w:bookmarkEnd w:id="3"/>
    <w:p w14:paraId="31EA62CC"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r w:rsidRPr="00771C58">
        <w:rPr>
          <w:rFonts w:ascii="Palatino Linotype" w:hAnsi="Palatino Linotype" w:cs="Arial"/>
          <w:i/>
          <w:sz w:val="22"/>
          <w:szCs w:val="22"/>
        </w:rPr>
        <w:t>Amparo en revisión (improcedencia) 97/96. Domingo Muguira Revuelta. 7 de marzo de 1996. Unanimidad de votos. Ponente: Adrián Avendaño Constantino. Secretario: Arnulfo Joachin Gómez.</w:t>
      </w:r>
    </w:p>
    <w:p w14:paraId="07DD0A00"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p>
    <w:p w14:paraId="45D545F7"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r w:rsidRPr="00771C58">
        <w:rPr>
          <w:rFonts w:ascii="Palatino Linotype" w:hAnsi="Palatino Linotype" w:cs="Arial"/>
          <w:i/>
          <w:sz w:val="22"/>
          <w:szCs w:val="22"/>
        </w:rPr>
        <w:t>Amparo en revisión (improcedencia) 215/2004. Hilda Avendaño Zurita. 23 de junio de 2004. Unanimidad de votos. Ponente: Clemente Gerardo Ochoa Cantú. Secretario: Irving Iván Verdeja Higareda.</w:t>
      </w:r>
    </w:p>
    <w:p w14:paraId="21E9F5C4"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p>
    <w:p w14:paraId="27861C4C"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r w:rsidRPr="00771C58">
        <w:rPr>
          <w:rFonts w:ascii="Palatino Linotype" w:hAnsi="Palatino Linotype" w:cs="Arial"/>
          <w:i/>
          <w:sz w:val="22"/>
          <w:szCs w:val="22"/>
        </w:rPr>
        <w:t>Amparo en revisión (improcedencia) 276/2004. Juez Segundo de Primera Instancia de Pánuco, Veracruz. 10 de agosto de 2004. Unanimidad de votos. Ponente: Enrique Ramón García Vasco. Secretaria: Unda Fabiola Gómez Higareda.</w:t>
      </w:r>
    </w:p>
    <w:p w14:paraId="5EF85D02"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p>
    <w:p w14:paraId="791507EA" w14:textId="77777777" w:rsidR="003A4638" w:rsidRPr="00771C58" w:rsidRDefault="003A4638" w:rsidP="00AC33D5">
      <w:pPr>
        <w:spacing w:after="0" w:line="240" w:lineRule="auto"/>
        <w:ind w:left="851" w:right="1185"/>
        <w:contextualSpacing/>
        <w:jc w:val="both"/>
        <w:rPr>
          <w:rFonts w:ascii="Palatino Linotype" w:hAnsi="Palatino Linotype" w:cs="Arial"/>
          <w:i/>
          <w:sz w:val="22"/>
          <w:szCs w:val="22"/>
        </w:rPr>
      </w:pPr>
      <w:r w:rsidRPr="00771C58">
        <w:rPr>
          <w:rFonts w:ascii="Palatino Linotype" w:hAnsi="Palatino Linotype" w:cs="Arial"/>
          <w:i/>
          <w:sz w:val="22"/>
          <w:szCs w:val="22"/>
        </w:rPr>
        <w:lastRenderedPageBreak/>
        <w:t>Amparo en revisión (improcedencia) 596/2005. Graciela Sánchez Hernández. 27 de enero de 2006. Unanimidad de votos. Ponente: Clemente Gerardo Ochoa Cantú. Secretario: Rogelio Eduardo Leal Mota.</w:t>
      </w:r>
    </w:p>
    <w:p w14:paraId="36DD9551" w14:textId="77777777" w:rsidR="003A4638" w:rsidRPr="00771C58" w:rsidRDefault="003A4638" w:rsidP="003A4638">
      <w:pPr>
        <w:ind w:left="851" w:right="901"/>
        <w:jc w:val="both"/>
        <w:rPr>
          <w:rFonts w:ascii="Palatino Linotype" w:hAnsi="Palatino Linotype" w:cs="Arial"/>
          <w:i/>
          <w:sz w:val="22"/>
          <w:szCs w:val="22"/>
        </w:rPr>
      </w:pPr>
    </w:p>
    <w:p w14:paraId="6DB62142" w14:textId="77777777" w:rsidR="003A4638" w:rsidRPr="00771C58" w:rsidRDefault="003A4638" w:rsidP="003A4638">
      <w:pPr>
        <w:ind w:left="851" w:right="901"/>
        <w:jc w:val="both"/>
        <w:rPr>
          <w:rFonts w:ascii="Palatino Linotype" w:hAnsi="Palatino Linotype" w:cs="Arial"/>
          <w:i/>
          <w:sz w:val="22"/>
          <w:szCs w:val="22"/>
        </w:rPr>
      </w:pPr>
      <w:r w:rsidRPr="00771C58">
        <w:rPr>
          <w:rFonts w:ascii="Palatino Linotype" w:hAnsi="Palatino Linotype" w:cs="Arial"/>
          <w:i/>
          <w:sz w:val="22"/>
          <w:szCs w:val="22"/>
        </w:rPr>
        <w:t>Amparo en revisión (improcedencia) 204/2006. María Esther Juncal Loces. 31 de mayo de 2006. Unanimidad de votos. Ponente: Clemente Gerardo Ochoa Cantú. Secretario: Rogelio Eduardo Leal Mota.</w:t>
      </w:r>
    </w:p>
    <w:p w14:paraId="11E7100B" w14:textId="68325D4D" w:rsidR="003A4638" w:rsidRPr="00771C58" w:rsidRDefault="003A4638" w:rsidP="003A4638">
      <w:pPr>
        <w:ind w:right="901"/>
        <w:jc w:val="both"/>
        <w:rPr>
          <w:rFonts w:ascii="Palatino Linotype" w:eastAsiaTheme="minorHAnsi" w:hAnsi="Palatino Linotype" w:cs="Arial"/>
          <w:color w:val="000000"/>
          <w:lang w:eastAsia="en-US"/>
        </w:rPr>
      </w:pPr>
    </w:p>
    <w:p w14:paraId="685F3ADA" w14:textId="77777777" w:rsidR="003A4638" w:rsidRPr="00771C58" w:rsidRDefault="003A4638" w:rsidP="003A4638">
      <w:pPr>
        <w:spacing w:line="360" w:lineRule="auto"/>
        <w:jc w:val="both"/>
        <w:rPr>
          <w:rFonts w:ascii="Palatino Linotype" w:eastAsiaTheme="minorHAnsi" w:hAnsi="Palatino Linotype" w:cs="Arial"/>
          <w:color w:val="000000"/>
          <w:sz w:val="24"/>
          <w:szCs w:val="24"/>
          <w:lang w:eastAsia="en-US"/>
        </w:rPr>
      </w:pPr>
      <w:r w:rsidRPr="00771C58">
        <w:rPr>
          <w:rFonts w:ascii="Palatino Linotype" w:eastAsiaTheme="minorHAnsi" w:hAnsi="Palatino Linotype" w:cs="Arial"/>
          <w:color w:val="000000"/>
          <w:sz w:val="24"/>
          <w:szCs w:val="24"/>
          <w:lang w:eastAsia="en-US"/>
        </w:rPr>
        <w:t>Por su parte, el criterio jurisprudencial emitido por el Tercer Tribunal Colegiado de Circuito del Centro Auxiliar de la Tercera Región, con Residencia en Guadalajara, Jalisco, encontrado en el libro 21, de agosto de 2015, Tomo II, página 1927, en el Semanario Judicial de la Federación y su Gaceta, Décima Época,</w:t>
      </w:r>
      <w:r w:rsidRPr="00771C58">
        <w:rPr>
          <w:rFonts w:eastAsiaTheme="minorHAnsi"/>
          <w:sz w:val="24"/>
          <w:szCs w:val="24"/>
        </w:rPr>
        <w:t xml:space="preserve"> </w:t>
      </w:r>
      <w:r w:rsidRPr="00771C58">
        <w:rPr>
          <w:rFonts w:ascii="Palatino Linotype" w:eastAsiaTheme="minorHAnsi" w:hAnsi="Palatino Linotype" w:cs="Arial"/>
          <w:color w:val="000000"/>
          <w:sz w:val="24"/>
          <w:szCs w:val="24"/>
          <w:lang w:eastAsia="en-US"/>
        </w:rPr>
        <w:t>2009835, nos dice lo siguiente:</w:t>
      </w:r>
    </w:p>
    <w:p w14:paraId="2861BAA1"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r w:rsidRPr="00771C58">
        <w:rPr>
          <w:rFonts w:ascii="Palatino Linotype" w:eastAsiaTheme="minorHAnsi" w:hAnsi="Palatino Linotype" w:cs="Arial"/>
          <w:i/>
          <w:iCs/>
          <w:color w:val="000000"/>
          <w:sz w:val="22"/>
          <w:szCs w:val="22"/>
          <w:lang w:eastAsia="en-US"/>
        </w:rPr>
        <w:t>“</w:t>
      </w:r>
      <w:r w:rsidRPr="00771C58">
        <w:rPr>
          <w:rFonts w:ascii="Palatino Linotype" w:eastAsiaTheme="minorHAnsi" w:hAnsi="Palatino Linotype" w:cs="Arial"/>
          <w:b/>
          <w:bCs/>
          <w:i/>
          <w:iCs/>
          <w:color w:val="000000"/>
          <w:sz w:val="22"/>
          <w:szCs w:val="22"/>
          <w:lang w:eastAsia="en-US"/>
        </w:rPr>
        <w:t>CONCEPTOS DE VIOLACIÓN EN EL AMPARO DIRECTO. SON INFUNDADOS AQUELLOS QUE REPROCHAN A LA AUTORIDAD RESPONSABLE LA OMISIÓN DE ANÁLISIS DE LOS CONCEPTOS DE NULIDAD DE FONDO, SI EN EL JUICIO CONTENCIOSO ADMINISTRATIVO FEDERAL SE SOBRESEYÓ AL ACTUALIZARSE UNA CAUSA DE IMPROCEDENCIA CUYO ESTUDIO ES PREFERENTE Y DE OFICIO.</w:t>
      </w:r>
      <w:r w:rsidRPr="00771C58">
        <w:rPr>
          <w:rFonts w:ascii="Palatino Linotype" w:eastAsiaTheme="minorHAnsi" w:hAnsi="Palatino Linotype" w:cs="Arial"/>
          <w:i/>
          <w:iCs/>
          <w:color w:val="000000"/>
          <w:sz w:val="22"/>
          <w:szCs w:val="22"/>
          <w:lang w:eastAsia="en-US"/>
        </w:rPr>
        <w:t xml:space="preserve"> El sobreseimiento es una institución de carácter procesal que pone fin al juicio, al aparecer una causa que impide se resuelva la cuestión de fondo planteada, por lo cual no existe ninguna declaración del juzgador sobre la legalidad o ilegalidad del acto impugnado y se dejan las cosas en el estado que se encontraban antes de la presentación de la demanda. Ahora bien, el artículo 9o. de la Ley Federal de Procedimiento Contencioso Administrativo dispone que el sobreseimiento en el juicio procederá, entre otros casos, cuando durante éste aparezca o sobrevenga alguna de las causas de improcedencia a que se refiere el artículo 8o. de dicho ordenamiento; de ahí que si en el juicio contencioso administrativo federal se decretó el sobreseimiento al actualizarse una causa de improcedencia cuyo estudio es preferente y de oficio, el resolutor no puede analizar los conceptos de nulidad encaminados a demostrar la ilegalidad de la resolución reclamada, que constituye el problema de fondo. Consecuentemente, cuando en el amparo directo se reprocha a la autoridad responsable la omisión de ese análisis, los conceptos de violación relativos son infundados.</w:t>
      </w:r>
    </w:p>
    <w:p w14:paraId="48416883"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p>
    <w:p w14:paraId="10534202"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bookmarkStart w:id="4" w:name="_Hlk68787525"/>
      <w:r w:rsidRPr="00771C58">
        <w:rPr>
          <w:rFonts w:ascii="Palatino Linotype" w:eastAsiaTheme="minorHAnsi" w:hAnsi="Palatino Linotype" w:cs="Arial"/>
          <w:i/>
          <w:iCs/>
          <w:color w:val="000000"/>
          <w:sz w:val="22"/>
          <w:szCs w:val="22"/>
          <w:lang w:eastAsia="en-US"/>
        </w:rPr>
        <w:t>TERCER TRIBUNAL COLEGIADO DE CIRCUITO DEL CENTRO AUXILIAR DE LA TERCERA REGIÓN, CON RESIDENCIA EN GUADALAJARA, JALISCO.</w:t>
      </w:r>
    </w:p>
    <w:bookmarkEnd w:id="4"/>
    <w:p w14:paraId="65180717"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p>
    <w:p w14:paraId="65D4D851"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r w:rsidRPr="00771C58">
        <w:rPr>
          <w:rFonts w:ascii="Palatino Linotype" w:eastAsiaTheme="minorHAnsi" w:hAnsi="Palatino Linotype" w:cs="Arial"/>
          <w:i/>
          <w:iCs/>
          <w:color w:val="000000"/>
          <w:sz w:val="22"/>
          <w:szCs w:val="22"/>
          <w:lang w:eastAsia="en-US"/>
        </w:rPr>
        <w:t>Amparo directo 73/2014 (cuaderno auxiliar 288/2014) del índice del Primer Tribunal Colegiado en Materia Administrativa del Tercer Circuito, con apoyo del Tercer Tribunal Colegiado de Circuito del Centro Auxiliar de la Tercera Región, con residencia en Guadalajara, Jalisco. Corporativo Logiccom, S.A. de C.V. 29 de mayo de 2014. Unanimidad de votos. Ponente: Mario Alberto Domínguez Trejo. Secretaria: Karla Lizet Rosales Márquez.</w:t>
      </w:r>
    </w:p>
    <w:p w14:paraId="317B88E6"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p>
    <w:p w14:paraId="6B3FA17D"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r w:rsidRPr="00771C58">
        <w:rPr>
          <w:rFonts w:ascii="Palatino Linotype" w:eastAsiaTheme="minorHAnsi" w:hAnsi="Palatino Linotype" w:cs="Arial"/>
          <w:i/>
          <w:iCs/>
          <w:color w:val="000000"/>
          <w:sz w:val="22"/>
          <w:szCs w:val="22"/>
          <w:lang w:eastAsia="en-US"/>
        </w:rPr>
        <w:t>Amparo directo 207/2014 (cuaderno auxiliar 744/2014) del índice del Primer Tribunal Colegiado en Materia Administrativa del Tercer Circuito, con apoyo del Tercer Tribunal Colegiado de Circuito del Centro Auxiliar de la Tercera Región, con residencia en Guadalajara, Jalisco. Avaquim, S.A. de C.V. 2 de octubre de 2014. Unanimidad de votos. Ponente: Griselda Guadalupe Guzmán López. Secretario: Juan José Magaña Ornelas.</w:t>
      </w:r>
    </w:p>
    <w:p w14:paraId="0323329F"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r w:rsidRPr="00771C58">
        <w:rPr>
          <w:rFonts w:ascii="Palatino Linotype" w:eastAsiaTheme="minorHAnsi" w:hAnsi="Palatino Linotype" w:cs="Arial"/>
          <w:i/>
          <w:iCs/>
          <w:color w:val="000000"/>
          <w:sz w:val="22"/>
          <w:szCs w:val="22"/>
          <w:lang w:eastAsia="en-US"/>
        </w:rPr>
        <w:t>Amparo directo 319/2014 (cuaderno auxiliar 848/2014) del índice del Primer Tribunal Colegiado en Materia Administrativa del Tercer Circuito, con apoyo del Tercer Tribunal Colegiado de Circuito del Centro Auxiliar de la Tercera Región, con residencia en Guadalajara, Jalisco. Chubb de México Compañía Afianzadora, S.A. de C.V. 13 de noviembre de 2014. Unanimidad de votos. Ponente: Mario Alberto Domínguez Trejo. Secretario: Francisco Javier García Contreras.</w:t>
      </w:r>
    </w:p>
    <w:p w14:paraId="7859BB20"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p>
    <w:p w14:paraId="256CB1C4"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r w:rsidRPr="00771C58">
        <w:rPr>
          <w:rFonts w:ascii="Palatino Linotype" w:eastAsiaTheme="minorHAnsi" w:hAnsi="Palatino Linotype" w:cs="Arial"/>
          <w:i/>
          <w:iCs/>
          <w:color w:val="000000"/>
          <w:sz w:val="22"/>
          <w:szCs w:val="22"/>
          <w:lang w:eastAsia="en-US"/>
        </w:rPr>
        <w:t>Amparo directo 397/2014 (cuaderno auxiliar 865/2014) del índice del Primer Tribunal Colegiado en Materia Administrativa del Tercer Circuito, con apoyo del Tercer Tribunal Colegiado de Circuito del Centro Auxiliar de la Tercera Región, con residencia en Guadalajara, Jalisco. José Luis Castillo Casillas. 28 de noviembre de 2014. Unanimidad de votos. Ponente: Mario Alberto Domíguez Trejo. Secretario: Francisco Javier García Contreras.</w:t>
      </w:r>
    </w:p>
    <w:p w14:paraId="55EC6F6A"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p>
    <w:p w14:paraId="6A7B0CB9" w14:textId="77777777" w:rsidR="003A4638" w:rsidRPr="00771C58" w:rsidRDefault="003A4638" w:rsidP="00CB7100">
      <w:pPr>
        <w:spacing w:after="100" w:afterAutospacing="1" w:line="240" w:lineRule="auto"/>
        <w:ind w:left="851" w:right="1041"/>
        <w:contextualSpacing/>
        <w:jc w:val="both"/>
        <w:rPr>
          <w:rFonts w:ascii="Palatino Linotype" w:eastAsiaTheme="minorHAnsi" w:hAnsi="Palatino Linotype" w:cs="Arial"/>
          <w:i/>
          <w:iCs/>
          <w:color w:val="000000"/>
          <w:sz w:val="22"/>
          <w:szCs w:val="22"/>
          <w:lang w:eastAsia="en-US"/>
        </w:rPr>
      </w:pPr>
      <w:r w:rsidRPr="00771C58">
        <w:rPr>
          <w:rFonts w:ascii="Palatino Linotype" w:eastAsiaTheme="minorHAnsi" w:hAnsi="Palatino Linotype" w:cs="Arial"/>
          <w:i/>
          <w:iCs/>
          <w:color w:val="000000"/>
          <w:sz w:val="22"/>
          <w:szCs w:val="22"/>
          <w:lang w:eastAsia="en-US"/>
        </w:rPr>
        <w:t>Amparo directo 578/2014 (cuaderno auxiliar 18/2015) del índice del Primer Tribunal Colegiado en Materia Administrativa del Tercer Circuito, con apoyo del Tercer Tribunal Colegiado de Circuito del Centro Auxiliar de la Tercera Región, con residencia en Guadalajara, Jalisco. 20 de febrero de 2015. Unanimidad de votos. Ponente: Mario Alberto Domínguez Trejo. Secretaria: Alma Rosa Enríquez Torres.”</w:t>
      </w:r>
    </w:p>
    <w:p w14:paraId="0DA3FF89" w14:textId="77777777" w:rsidR="003A4638" w:rsidRPr="00771C58" w:rsidRDefault="003A4638" w:rsidP="003A4638">
      <w:pPr>
        <w:autoSpaceDE w:val="0"/>
        <w:autoSpaceDN w:val="0"/>
        <w:adjustRightInd w:val="0"/>
        <w:spacing w:line="360" w:lineRule="auto"/>
        <w:jc w:val="both"/>
        <w:rPr>
          <w:rFonts w:ascii="Palatino Linotype" w:eastAsiaTheme="minorHAnsi" w:hAnsi="Palatino Linotype" w:cs="Arial"/>
          <w:color w:val="000000"/>
          <w:lang w:eastAsia="en-US"/>
        </w:rPr>
      </w:pPr>
    </w:p>
    <w:p w14:paraId="678ED494" w14:textId="50B69067" w:rsidR="003A4638" w:rsidRPr="00771C58" w:rsidRDefault="003A4638" w:rsidP="003A4638">
      <w:pPr>
        <w:spacing w:line="360" w:lineRule="auto"/>
        <w:ind w:right="49"/>
        <w:jc w:val="both"/>
        <w:rPr>
          <w:rFonts w:ascii="Palatino Linotype" w:hAnsi="Palatino Linotype" w:cs="Arial"/>
          <w:sz w:val="24"/>
          <w:szCs w:val="24"/>
        </w:rPr>
      </w:pPr>
      <w:r w:rsidRPr="00771C58">
        <w:rPr>
          <w:rFonts w:ascii="Palatino Linotype" w:hAnsi="Palatino Linotype" w:cs="Arial"/>
          <w:sz w:val="24"/>
          <w:szCs w:val="24"/>
        </w:rPr>
        <w:lastRenderedPageBreak/>
        <w:t xml:space="preserve">Es así que, los argumentos expuestos permiten a este Órgano Garante determinar que la inconformidad planteada por </w:t>
      </w:r>
      <w:r w:rsidR="000D77BC" w:rsidRPr="00771C58">
        <w:rPr>
          <w:rFonts w:ascii="Palatino Linotype" w:hAnsi="Palatino Linotype" w:cs="Arial"/>
          <w:b/>
          <w:sz w:val="24"/>
          <w:szCs w:val="24"/>
        </w:rPr>
        <w:t>EL</w:t>
      </w:r>
      <w:r w:rsidRPr="00771C58">
        <w:rPr>
          <w:rFonts w:ascii="Palatino Linotype" w:hAnsi="Palatino Linotype" w:cs="Arial"/>
          <w:b/>
          <w:sz w:val="24"/>
          <w:szCs w:val="24"/>
        </w:rPr>
        <w:t xml:space="preserve"> RECURRENTE</w:t>
      </w:r>
      <w:r w:rsidRPr="00771C58">
        <w:rPr>
          <w:rFonts w:ascii="Palatino Linotype" w:hAnsi="Palatino Linotype" w:cs="Arial"/>
          <w:sz w:val="24"/>
          <w:szCs w:val="24"/>
        </w:rPr>
        <w:t xml:space="preserve"> no es materia de análisis dado a que no guarda relación con la respuesta otorgada por </w:t>
      </w:r>
      <w:r w:rsidR="000D77BC" w:rsidRPr="00771C58">
        <w:rPr>
          <w:rFonts w:ascii="Palatino Linotype" w:hAnsi="Palatino Linotype" w:cs="Arial"/>
          <w:b/>
          <w:sz w:val="24"/>
          <w:szCs w:val="24"/>
        </w:rPr>
        <w:t>EL SUJETO OBLIGADO</w:t>
      </w:r>
      <w:r w:rsidRPr="00771C58">
        <w:rPr>
          <w:rFonts w:ascii="Palatino Linotype" w:hAnsi="Palatino Linotype" w:cs="Arial"/>
          <w:sz w:val="24"/>
          <w:szCs w:val="24"/>
        </w:rPr>
        <w:t xml:space="preserve">, motivo por el cual resulta procedente </w:t>
      </w:r>
      <w:r w:rsidRPr="00771C58">
        <w:rPr>
          <w:rFonts w:ascii="Palatino Linotype" w:hAnsi="Palatino Linotype" w:cs="Arial"/>
          <w:b/>
          <w:sz w:val="24"/>
          <w:szCs w:val="24"/>
        </w:rPr>
        <w:t>sobreseer</w:t>
      </w:r>
      <w:r w:rsidRPr="00771C58">
        <w:rPr>
          <w:rFonts w:ascii="Palatino Linotype" w:hAnsi="Palatino Linotype" w:cs="Arial"/>
          <w:sz w:val="24"/>
          <w:szCs w:val="24"/>
        </w:rPr>
        <w:t xml:space="preserve"> el recurso de revisión número </w:t>
      </w:r>
      <w:r w:rsidR="000D77BC" w:rsidRPr="00771C58">
        <w:rPr>
          <w:rFonts w:ascii="Palatino Linotype" w:hAnsi="Palatino Linotype" w:cs="Arial"/>
          <w:b/>
          <w:sz w:val="24"/>
          <w:szCs w:val="24"/>
        </w:rPr>
        <w:t>01267</w:t>
      </w:r>
      <w:r w:rsidRPr="00771C58">
        <w:rPr>
          <w:rFonts w:ascii="Palatino Linotype" w:hAnsi="Palatino Linotype" w:cs="Arial"/>
          <w:b/>
          <w:sz w:val="24"/>
          <w:szCs w:val="24"/>
        </w:rPr>
        <w:t>/INFOEM/IP/RR/2021</w:t>
      </w:r>
      <w:r w:rsidRPr="00771C58">
        <w:rPr>
          <w:rFonts w:ascii="Palatino Linotype" w:hAnsi="Palatino Linotype" w:cs="Arial"/>
          <w:sz w:val="24"/>
          <w:szCs w:val="24"/>
        </w:rPr>
        <w:t xml:space="preserve"> por improcedente, toda vez que se actualiza la fracción V</w:t>
      </w:r>
      <w:r w:rsidRPr="00771C58">
        <w:rPr>
          <w:rStyle w:val="Refdenotaalpie"/>
          <w:rFonts w:ascii="Palatino Linotype" w:hAnsi="Palatino Linotype" w:cs="Arial"/>
          <w:sz w:val="24"/>
          <w:szCs w:val="24"/>
        </w:rPr>
        <w:footnoteReference w:id="1"/>
      </w:r>
      <w:r w:rsidRPr="00771C58">
        <w:rPr>
          <w:rFonts w:ascii="Palatino Linotype" w:hAnsi="Palatino Linotype" w:cs="Arial"/>
          <w:sz w:val="24"/>
          <w:szCs w:val="24"/>
        </w:rPr>
        <w:t xml:space="preserve"> del ordinal 192 de la Ley de Transparencia y Acceso a la Información Pública del Estado de México y Municipios, en correlación con el diverso 191 del mismo ordenamiento.</w:t>
      </w:r>
    </w:p>
    <w:p w14:paraId="6844FB60" w14:textId="4E8DDCB4" w:rsidR="00552DE0" w:rsidRPr="00771C58" w:rsidRDefault="00552DE0" w:rsidP="003A4638">
      <w:pPr>
        <w:spacing w:line="360" w:lineRule="auto"/>
        <w:ind w:right="49"/>
        <w:jc w:val="both"/>
        <w:rPr>
          <w:rFonts w:ascii="Palatino Linotype" w:hAnsi="Palatino Linotype" w:cs="Arial"/>
          <w:sz w:val="24"/>
          <w:szCs w:val="24"/>
        </w:rPr>
      </w:pPr>
      <w:r w:rsidRPr="00771C58">
        <w:rPr>
          <w:rFonts w:ascii="Palatino Linotype" w:hAnsi="Palatino Linotype" w:cs="Arial"/>
          <w:sz w:val="24"/>
          <w:szCs w:val="24"/>
        </w:rPr>
        <w:t xml:space="preserve">En ese sentido, si bien refiere como razones o motivos de inconformidad </w:t>
      </w:r>
      <w:r w:rsidRPr="00771C58">
        <w:rPr>
          <w:rFonts w:ascii="Palatino Linotype" w:hAnsi="Palatino Linotype" w:cs="Arial"/>
          <w:i/>
          <w:sz w:val="24"/>
          <w:szCs w:val="24"/>
        </w:rPr>
        <w:t xml:space="preserve">Una vez que se agotaron los plazos legales para que la información me fuera entregada hago valer este derecho a través o fundamentado en los artículos 163, 178, 179 y 176 de la Ley en la materia vigente en el Estado de México, </w:t>
      </w:r>
      <w:r w:rsidRPr="00771C58">
        <w:rPr>
          <w:rFonts w:ascii="Palatino Linotype" w:hAnsi="Palatino Linotype" w:cs="Arial"/>
          <w:sz w:val="24"/>
          <w:szCs w:val="24"/>
        </w:rPr>
        <w:t xml:space="preserve"> mismos que resultan improcedentes dado a que el sujeto obligado si rindió respuesta dentro del plazo legal previsto, aunado a que no manifiesta argumentos tendientes a controvertir la respuesta, sin que se pueda suplir por parte de este Instituto, ya que la suplencia implica subsanar sin que se modifiquen o altere lo impugnado. </w:t>
      </w:r>
    </w:p>
    <w:p w14:paraId="6D7E193D" w14:textId="77777777" w:rsidR="003A4638" w:rsidRPr="00771C58" w:rsidRDefault="003A4638" w:rsidP="003A4638">
      <w:pPr>
        <w:spacing w:line="360" w:lineRule="auto"/>
        <w:ind w:right="49"/>
        <w:jc w:val="both"/>
        <w:rPr>
          <w:rFonts w:ascii="Palatino Linotype" w:hAnsi="Palatino Linotype" w:cs="Arial"/>
          <w:sz w:val="24"/>
          <w:szCs w:val="24"/>
        </w:rPr>
      </w:pPr>
    </w:p>
    <w:p w14:paraId="721160AC" w14:textId="7B784B59" w:rsidR="003A4638" w:rsidRPr="00771C58" w:rsidRDefault="003A4638" w:rsidP="003A4638">
      <w:pPr>
        <w:widowControl w:val="0"/>
        <w:autoSpaceDE w:val="0"/>
        <w:autoSpaceDN w:val="0"/>
        <w:adjustRightInd w:val="0"/>
        <w:spacing w:line="360" w:lineRule="auto"/>
        <w:jc w:val="both"/>
        <w:rPr>
          <w:rFonts w:ascii="Palatino Linotype" w:eastAsia="Calibri" w:hAnsi="Palatino Linotype" w:cs="Arial"/>
          <w:color w:val="000000" w:themeColor="text1"/>
          <w:sz w:val="24"/>
          <w:szCs w:val="24"/>
        </w:rPr>
      </w:pPr>
      <w:r w:rsidRPr="00771C58">
        <w:rPr>
          <w:rFonts w:ascii="Palatino Linotype" w:eastAsia="Calibri" w:hAnsi="Palatino Linotype" w:cs="Arial"/>
          <w:color w:val="000000" w:themeColor="text1"/>
          <w:sz w:val="24"/>
          <w:szCs w:val="24"/>
        </w:rPr>
        <w:t xml:space="preserve">Así, con </w:t>
      </w:r>
      <w:r w:rsidRPr="00771C58">
        <w:rPr>
          <w:rFonts w:ascii="Palatino Linotype" w:hAnsi="Palatino Linotype" w:cs="Arial"/>
          <w:color w:val="000000" w:themeColor="text1"/>
          <w:sz w:val="24"/>
          <w:szCs w:val="24"/>
        </w:rPr>
        <w:t>fundamento</w:t>
      </w:r>
      <w:r w:rsidRPr="00771C58">
        <w:rPr>
          <w:rFonts w:ascii="Palatino Linotype" w:eastAsia="Calibri" w:hAnsi="Palatino Linotype" w:cs="Arial"/>
          <w:color w:val="000000" w:themeColor="text1"/>
          <w:sz w:val="24"/>
          <w:szCs w:val="24"/>
        </w:rPr>
        <w:t xml:space="preserve"> en lo prescrito en los artículos 5, párrafos </w:t>
      </w:r>
      <w:bookmarkStart w:id="5" w:name="_Hlk65874252"/>
      <w:r w:rsidRPr="00771C58">
        <w:rPr>
          <w:rFonts w:ascii="Palatino Linotype" w:eastAsia="Calibri" w:hAnsi="Palatino Linotype" w:cs="Arial"/>
          <w:color w:val="000000" w:themeColor="text1"/>
          <w:sz w:val="24"/>
          <w:szCs w:val="24"/>
        </w:rPr>
        <w:t>trigésimo, trigésimo primero y trigésimo segundo</w:t>
      </w:r>
      <w:bookmarkEnd w:id="5"/>
      <w:r w:rsidRPr="00771C58">
        <w:rPr>
          <w:rFonts w:ascii="Palatino Linotype" w:hAnsi="Palatino Linotype" w:cs="Arial"/>
          <w:color w:val="000000" w:themeColor="text1"/>
          <w:sz w:val="24"/>
          <w:szCs w:val="24"/>
        </w:rPr>
        <w:t>,</w:t>
      </w:r>
      <w:r w:rsidRPr="00771C58">
        <w:rPr>
          <w:rFonts w:ascii="Palatino Linotype" w:hAnsi="Palatino Linotype"/>
          <w:color w:val="000000" w:themeColor="text1"/>
          <w:sz w:val="24"/>
          <w:szCs w:val="24"/>
        </w:rPr>
        <w:t xml:space="preserve"> fracciones IV y V,</w:t>
      </w:r>
      <w:r w:rsidRPr="00771C58">
        <w:rPr>
          <w:rFonts w:ascii="Palatino Linotype" w:eastAsia="Calibri" w:hAnsi="Palatino Linotype" w:cs="Arial"/>
          <w:color w:val="000000" w:themeColor="text1"/>
          <w:sz w:val="24"/>
          <w:szCs w:val="24"/>
        </w:rPr>
        <w:t xml:space="preserve"> de la Constitución Política del Estado Libre y Soberano de </w:t>
      </w:r>
      <w:r w:rsidRPr="00771C58">
        <w:rPr>
          <w:rFonts w:ascii="Palatino Linotype" w:hAnsi="Palatino Linotype" w:cs="Arial"/>
          <w:color w:val="000000" w:themeColor="text1"/>
          <w:sz w:val="24"/>
          <w:szCs w:val="24"/>
        </w:rPr>
        <w:t>México</w:t>
      </w:r>
      <w:r w:rsidRPr="00771C58">
        <w:rPr>
          <w:rFonts w:ascii="Palatino Linotype" w:eastAsia="Calibri" w:hAnsi="Palatino Linotype" w:cs="Arial"/>
          <w:color w:val="000000" w:themeColor="text1"/>
          <w:sz w:val="24"/>
          <w:szCs w:val="24"/>
        </w:rPr>
        <w:t xml:space="preserve">, y los artículos </w:t>
      </w:r>
      <w:r w:rsidRPr="00771C58">
        <w:rPr>
          <w:rFonts w:ascii="Palatino Linotype" w:hAnsi="Palatino Linotype"/>
          <w:color w:val="000000" w:themeColor="text1"/>
          <w:sz w:val="24"/>
          <w:szCs w:val="24"/>
        </w:rPr>
        <w:t xml:space="preserve">2, </w:t>
      </w:r>
      <w:r w:rsidRPr="00771C58">
        <w:rPr>
          <w:rFonts w:ascii="Palatino Linotype" w:hAnsi="Palatino Linotype" w:cs="Arial"/>
          <w:color w:val="000000" w:themeColor="text1"/>
          <w:sz w:val="24"/>
          <w:szCs w:val="24"/>
        </w:rPr>
        <w:t>fracción</w:t>
      </w:r>
      <w:r w:rsidRPr="00771C58">
        <w:rPr>
          <w:rFonts w:ascii="Palatino Linotype" w:hAnsi="Palatino Linotype"/>
          <w:color w:val="000000" w:themeColor="text1"/>
          <w:sz w:val="24"/>
          <w:szCs w:val="24"/>
        </w:rPr>
        <w:t xml:space="preserve"> II, 9, </w:t>
      </w:r>
      <w:r w:rsidRPr="00771C58">
        <w:rPr>
          <w:rFonts w:ascii="Palatino Linotype" w:hAnsi="Palatino Linotype" w:cs="Arial"/>
          <w:color w:val="000000" w:themeColor="text1"/>
          <w:sz w:val="24"/>
          <w:szCs w:val="24"/>
        </w:rPr>
        <w:t>29</w:t>
      </w:r>
      <w:r w:rsidRPr="00771C58">
        <w:rPr>
          <w:rFonts w:ascii="Palatino Linotype" w:hAnsi="Palatino Linotype"/>
          <w:color w:val="000000" w:themeColor="text1"/>
          <w:sz w:val="24"/>
          <w:szCs w:val="24"/>
        </w:rPr>
        <w:t>, 36, fracciones I y II, 176, 178, 179, 181, 185, fracción I, 186 y 188,</w:t>
      </w:r>
      <w:r w:rsidRPr="00771C58">
        <w:rPr>
          <w:rFonts w:ascii="Palatino Linotype" w:eastAsia="Calibri" w:hAnsi="Palatino Linotype" w:cs="Arial"/>
          <w:color w:val="000000" w:themeColor="text1"/>
          <w:sz w:val="24"/>
          <w:szCs w:val="24"/>
        </w:rPr>
        <w:t xml:space="preserve"> de la Ley de Transparencia y Acceso a la Información Pública del Estado de México y </w:t>
      </w:r>
      <w:r w:rsidRPr="00771C58">
        <w:rPr>
          <w:rFonts w:ascii="Palatino Linotype" w:hAnsi="Palatino Linotype" w:cs="Arial"/>
          <w:color w:val="000000" w:themeColor="text1"/>
          <w:sz w:val="24"/>
          <w:szCs w:val="24"/>
        </w:rPr>
        <w:t>Municipios</w:t>
      </w:r>
      <w:r w:rsidRPr="00771C58">
        <w:rPr>
          <w:rFonts w:ascii="Palatino Linotype" w:eastAsia="Calibri" w:hAnsi="Palatino Linotype" w:cs="Arial"/>
          <w:color w:val="000000" w:themeColor="text1"/>
          <w:sz w:val="24"/>
          <w:szCs w:val="24"/>
        </w:rPr>
        <w:t xml:space="preserve">, </w:t>
      </w:r>
      <w:r w:rsidRPr="00771C58">
        <w:rPr>
          <w:rFonts w:ascii="Palatino Linotype" w:hAnsi="Palatino Linotype"/>
          <w:color w:val="000000" w:themeColor="text1"/>
          <w:sz w:val="24"/>
          <w:szCs w:val="24"/>
        </w:rPr>
        <w:t>este</w:t>
      </w:r>
      <w:r w:rsidRPr="00771C58">
        <w:rPr>
          <w:rFonts w:ascii="Palatino Linotype" w:eastAsia="Calibri" w:hAnsi="Palatino Linotype" w:cs="Arial"/>
          <w:color w:val="000000" w:themeColor="text1"/>
          <w:sz w:val="24"/>
          <w:szCs w:val="24"/>
        </w:rPr>
        <w:t xml:space="preserve"> Pleno:</w:t>
      </w:r>
    </w:p>
    <w:p w14:paraId="50EF8A4B" w14:textId="77777777" w:rsidR="003A4638" w:rsidRPr="00771C58" w:rsidRDefault="003A4638" w:rsidP="003A4638">
      <w:pPr>
        <w:widowControl w:val="0"/>
        <w:autoSpaceDE w:val="0"/>
        <w:autoSpaceDN w:val="0"/>
        <w:adjustRightInd w:val="0"/>
        <w:spacing w:line="360" w:lineRule="auto"/>
        <w:jc w:val="both"/>
        <w:rPr>
          <w:rFonts w:ascii="Palatino Linotype" w:eastAsia="Calibri" w:hAnsi="Palatino Linotype" w:cs="Arial"/>
          <w:color w:val="000000" w:themeColor="text1"/>
        </w:rPr>
      </w:pPr>
    </w:p>
    <w:p w14:paraId="1FB69289" w14:textId="77777777" w:rsidR="003A4638" w:rsidRPr="00771C58" w:rsidRDefault="003A4638" w:rsidP="003A4638">
      <w:pPr>
        <w:jc w:val="center"/>
        <w:rPr>
          <w:rFonts w:ascii="Palatino Linotype" w:hAnsi="Palatino Linotype" w:cs="Arial"/>
          <w:b/>
          <w:spacing w:val="44"/>
          <w:sz w:val="28"/>
        </w:rPr>
      </w:pPr>
      <w:r w:rsidRPr="00771C58">
        <w:rPr>
          <w:rFonts w:ascii="Palatino Linotype" w:hAnsi="Palatino Linotype" w:cs="Arial"/>
          <w:b/>
          <w:spacing w:val="44"/>
          <w:sz w:val="28"/>
        </w:rPr>
        <w:t>RESUELVE</w:t>
      </w:r>
    </w:p>
    <w:p w14:paraId="3418785B" w14:textId="23B12CA8" w:rsidR="003A4638" w:rsidRPr="00771C58" w:rsidRDefault="003A4638" w:rsidP="003A4638">
      <w:pPr>
        <w:pStyle w:val="Prrafodelista"/>
        <w:widowControl w:val="0"/>
        <w:autoSpaceDE w:val="0"/>
        <w:autoSpaceDN w:val="0"/>
        <w:adjustRightInd w:val="0"/>
        <w:spacing w:line="360" w:lineRule="auto"/>
        <w:ind w:left="0"/>
        <w:jc w:val="both"/>
        <w:rPr>
          <w:rFonts w:ascii="Palatino Linotype" w:hAnsi="Palatino Linotype" w:cs="Arial"/>
          <w:bCs/>
        </w:rPr>
      </w:pPr>
      <w:r w:rsidRPr="00771C58">
        <w:rPr>
          <w:rFonts w:ascii="Palatino Linotype" w:hAnsi="Palatino Linotype" w:cs="Arial"/>
          <w:b/>
          <w:color w:val="000000" w:themeColor="text1"/>
          <w:sz w:val="28"/>
          <w:szCs w:val="28"/>
        </w:rPr>
        <w:t>PRIMERO.</w:t>
      </w:r>
      <w:r w:rsidRPr="00771C58">
        <w:rPr>
          <w:rFonts w:ascii="Palatino Linotype" w:hAnsi="Palatino Linotype" w:cs="Arial"/>
          <w:color w:val="000000" w:themeColor="text1"/>
        </w:rPr>
        <w:t xml:space="preserve"> </w:t>
      </w:r>
      <w:r w:rsidRPr="00771C58">
        <w:rPr>
          <w:rFonts w:ascii="Palatino Linotype" w:hAnsi="Palatino Linotype" w:cs="Arial"/>
          <w:bCs/>
          <w:sz w:val="24"/>
          <w:szCs w:val="24"/>
        </w:rPr>
        <w:t xml:space="preserve">Se </w:t>
      </w:r>
      <w:r w:rsidRPr="00771C58">
        <w:rPr>
          <w:rFonts w:ascii="Palatino Linotype" w:hAnsi="Palatino Linotype" w:cs="Arial"/>
          <w:b/>
          <w:bCs/>
          <w:sz w:val="24"/>
          <w:szCs w:val="24"/>
        </w:rPr>
        <w:t>SOBRESEE</w:t>
      </w:r>
      <w:r w:rsidRPr="00771C58">
        <w:rPr>
          <w:rFonts w:ascii="Palatino Linotype" w:hAnsi="Palatino Linotype" w:cs="Arial"/>
          <w:bCs/>
          <w:sz w:val="24"/>
          <w:szCs w:val="24"/>
        </w:rPr>
        <w:t xml:space="preserve"> por </w:t>
      </w:r>
      <w:r w:rsidRPr="00771C58">
        <w:rPr>
          <w:rFonts w:ascii="Palatino Linotype" w:hAnsi="Palatino Linotype" w:cs="Arial"/>
          <w:sz w:val="24"/>
          <w:szCs w:val="24"/>
        </w:rPr>
        <w:t>improcedente</w:t>
      </w:r>
      <w:r w:rsidRPr="00771C58">
        <w:rPr>
          <w:rFonts w:ascii="Palatino Linotype" w:hAnsi="Palatino Linotype" w:cs="Arial"/>
          <w:bCs/>
          <w:sz w:val="24"/>
          <w:szCs w:val="24"/>
        </w:rPr>
        <w:t xml:space="preserve"> el recurso de revisión</w:t>
      </w:r>
      <w:r w:rsidR="00994A5F" w:rsidRPr="00771C58">
        <w:rPr>
          <w:rFonts w:ascii="Palatino Linotype" w:hAnsi="Palatino Linotype" w:cs="Arial"/>
          <w:bCs/>
          <w:sz w:val="24"/>
          <w:szCs w:val="24"/>
        </w:rPr>
        <w:t xml:space="preserve"> </w:t>
      </w:r>
      <w:r w:rsidR="00994A5F" w:rsidRPr="00771C58">
        <w:rPr>
          <w:rFonts w:ascii="Palatino Linotype" w:hAnsi="Palatino Linotype"/>
          <w:b/>
          <w:bCs/>
          <w:sz w:val="22"/>
          <w:szCs w:val="22"/>
        </w:rPr>
        <w:t>01267/INFOEM/IP/RR/2021</w:t>
      </w:r>
      <w:r w:rsidRPr="00771C58">
        <w:rPr>
          <w:rFonts w:ascii="Palatino Linotype" w:hAnsi="Palatino Linotype" w:cs="Arial"/>
          <w:bCs/>
          <w:sz w:val="24"/>
          <w:szCs w:val="24"/>
        </w:rPr>
        <w:t xml:space="preserve"> en términos del Considerando </w:t>
      </w:r>
      <w:r w:rsidRPr="00771C58">
        <w:rPr>
          <w:rFonts w:ascii="Palatino Linotype" w:hAnsi="Palatino Linotype" w:cs="Arial"/>
          <w:b/>
          <w:bCs/>
          <w:sz w:val="24"/>
          <w:szCs w:val="24"/>
        </w:rPr>
        <w:t>QUINTO</w:t>
      </w:r>
      <w:r w:rsidRPr="00771C58">
        <w:rPr>
          <w:rFonts w:ascii="Palatino Linotype" w:hAnsi="Palatino Linotype" w:cs="Arial"/>
          <w:bCs/>
          <w:sz w:val="24"/>
          <w:szCs w:val="24"/>
        </w:rPr>
        <w:t xml:space="preserve"> de la presente resolución.</w:t>
      </w:r>
    </w:p>
    <w:p w14:paraId="3F198689" w14:textId="77777777" w:rsidR="003A4638" w:rsidRPr="00771C58" w:rsidRDefault="003A4638" w:rsidP="003A4638">
      <w:pPr>
        <w:spacing w:line="360" w:lineRule="auto"/>
        <w:jc w:val="both"/>
        <w:rPr>
          <w:rFonts w:ascii="Palatino Linotype" w:hAnsi="Palatino Linotype"/>
          <w:b/>
          <w:sz w:val="24"/>
          <w:szCs w:val="24"/>
        </w:rPr>
      </w:pPr>
      <w:r w:rsidRPr="00771C58">
        <w:rPr>
          <w:rFonts w:ascii="Palatino Linotype" w:hAnsi="Palatino Linotype" w:cs="Arial"/>
          <w:b/>
          <w:color w:val="000000" w:themeColor="text1"/>
          <w:sz w:val="28"/>
        </w:rPr>
        <w:t>SEGUNDO</w:t>
      </w:r>
      <w:r w:rsidRPr="00771C58">
        <w:rPr>
          <w:rFonts w:ascii="Palatino Linotype" w:hAnsi="Palatino Linotype" w:cs="Arial"/>
          <w:color w:val="000000" w:themeColor="text1"/>
          <w:sz w:val="28"/>
        </w:rPr>
        <w:t>.</w:t>
      </w:r>
      <w:r w:rsidRPr="00771C58">
        <w:rPr>
          <w:rFonts w:ascii="Palatino Linotype" w:eastAsia="Calibri" w:hAnsi="Palatino Linotype" w:cs="Arial"/>
          <w:bCs/>
        </w:rPr>
        <w:t xml:space="preserve"> </w:t>
      </w:r>
      <w:r w:rsidRPr="00771C58">
        <w:rPr>
          <w:rFonts w:ascii="Palatino Linotype" w:hAnsi="Palatino Linotype"/>
          <w:b/>
          <w:sz w:val="24"/>
          <w:szCs w:val="24"/>
        </w:rPr>
        <w:t>Notifíquese</w:t>
      </w:r>
      <w:r w:rsidRPr="00771C58">
        <w:rPr>
          <w:rFonts w:ascii="Palatino Linotype" w:hAnsi="Palatino Linotype"/>
          <w:sz w:val="24"/>
          <w:szCs w:val="24"/>
        </w:rPr>
        <w:t xml:space="preserve"> la presente resolución al Titular de la Unidad de Transparencia del </w:t>
      </w:r>
      <w:r w:rsidRPr="00771C58">
        <w:rPr>
          <w:rFonts w:ascii="Palatino Linotype" w:hAnsi="Palatino Linotype"/>
          <w:b/>
          <w:sz w:val="24"/>
          <w:szCs w:val="24"/>
        </w:rPr>
        <w:t>SUJETO OBLIGADO</w:t>
      </w:r>
      <w:r w:rsidRPr="00771C58">
        <w:rPr>
          <w:rFonts w:ascii="Palatino Linotype" w:hAnsi="Palatino Linotype"/>
          <w:sz w:val="24"/>
          <w:szCs w:val="24"/>
        </w:rPr>
        <w:t xml:space="preserve"> para su conocimiento.</w:t>
      </w:r>
    </w:p>
    <w:p w14:paraId="514AFDDA" w14:textId="11F492F5" w:rsidR="003A4638" w:rsidRPr="00771C58" w:rsidRDefault="003A4638" w:rsidP="003A4638">
      <w:pPr>
        <w:spacing w:before="240" w:after="240" w:line="360" w:lineRule="auto"/>
        <w:jc w:val="both"/>
        <w:rPr>
          <w:rFonts w:ascii="Palatino Linotype" w:hAnsi="Palatino Linotype"/>
          <w:color w:val="222222"/>
          <w:lang w:eastAsia="es-MX"/>
        </w:rPr>
      </w:pPr>
      <w:r w:rsidRPr="00771C58">
        <w:rPr>
          <w:rFonts w:ascii="Palatino Linotype" w:hAnsi="Palatino Linotype" w:cs="Arial"/>
          <w:b/>
          <w:color w:val="000000" w:themeColor="text1"/>
          <w:sz w:val="28"/>
          <w:szCs w:val="28"/>
        </w:rPr>
        <w:t xml:space="preserve">TERCERO. </w:t>
      </w:r>
      <w:r w:rsidRPr="00771C58">
        <w:rPr>
          <w:rFonts w:ascii="Palatino Linotype" w:hAnsi="Palatino Linotype"/>
          <w:b/>
          <w:color w:val="222222"/>
          <w:sz w:val="24"/>
          <w:szCs w:val="24"/>
          <w:lang w:eastAsia="es-ES_tradnl"/>
        </w:rPr>
        <w:t>Notifíquese</w:t>
      </w:r>
      <w:r w:rsidRPr="00771C58">
        <w:rPr>
          <w:rFonts w:ascii="Palatino Linotype" w:hAnsi="Palatino Linotype"/>
          <w:color w:val="222222"/>
          <w:sz w:val="24"/>
          <w:szCs w:val="24"/>
          <w:lang w:eastAsia="es-ES_tradnl"/>
        </w:rPr>
        <w:t xml:space="preserve"> a</w:t>
      </w:r>
      <w:r w:rsidR="000D77BC" w:rsidRPr="00771C58">
        <w:rPr>
          <w:rFonts w:ascii="Palatino Linotype" w:hAnsi="Palatino Linotype"/>
          <w:color w:val="222222"/>
          <w:sz w:val="24"/>
          <w:szCs w:val="24"/>
          <w:lang w:eastAsia="es-ES_tradnl"/>
        </w:rPr>
        <w:t>l</w:t>
      </w:r>
      <w:r w:rsidRPr="00771C58">
        <w:rPr>
          <w:rFonts w:ascii="Palatino Linotype" w:hAnsi="Palatino Linotype"/>
          <w:b/>
          <w:color w:val="222222"/>
          <w:sz w:val="24"/>
          <w:szCs w:val="24"/>
          <w:lang w:eastAsia="es-ES_tradnl"/>
        </w:rPr>
        <w:t xml:space="preserve"> RECURRENTE</w:t>
      </w:r>
      <w:r w:rsidRPr="00771C58">
        <w:rPr>
          <w:rFonts w:ascii="Palatino Linotype" w:hAnsi="Palatino Linotype"/>
          <w:color w:val="222222"/>
          <w:sz w:val="24"/>
          <w:szCs w:val="24"/>
          <w:lang w:eastAsia="es-ES_tradnl"/>
        </w:rPr>
        <w:t xml:space="preserve"> la presente resolución.</w:t>
      </w:r>
    </w:p>
    <w:p w14:paraId="156487ED" w14:textId="533C564F" w:rsidR="003A4638" w:rsidRPr="00771C58" w:rsidRDefault="003A4638" w:rsidP="003A4638">
      <w:pPr>
        <w:spacing w:line="360" w:lineRule="auto"/>
        <w:jc w:val="both"/>
        <w:rPr>
          <w:rFonts w:ascii="Palatino Linotype" w:hAnsi="Palatino Linotype"/>
          <w:color w:val="222222"/>
          <w:szCs w:val="17"/>
          <w:lang w:eastAsia="es-ES_tradnl"/>
        </w:rPr>
      </w:pPr>
      <w:r w:rsidRPr="00771C58">
        <w:rPr>
          <w:rFonts w:ascii="Palatino Linotype" w:hAnsi="Palatino Linotype" w:cs="Arial"/>
          <w:b/>
          <w:color w:val="000000" w:themeColor="text1"/>
          <w:sz w:val="28"/>
          <w:szCs w:val="28"/>
        </w:rPr>
        <w:t xml:space="preserve">CUARTO. </w:t>
      </w:r>
      <w:r w:rsidRPr="00771C58">
        <w:rPr>
          <w:rFonts w:ascii="Palatino Linotype" w:hAnsi="Palatino Linotype"/>
          <w:b/>
          <w:color w:val="222222"/>
          <w:sz w:val="24"/>
          <w:szCs w:val="24"/>
          <w:lang w:eastAsia="es-ES_tradnl"/>
        </w:rPr>
        <w:t>Hágase del conocimiento</w:t>
      </w:r>
      <w:r w:rsidRPr="00771C58">
        <w:rPr>
          <w:rFonts w:ascii="Palatino Linotype" w:hAnsi="Palatino Linotype"/>
          <w:color w:val="222222"/>
          <w:sz w:val="24"/>
          <w:szCs w:val="24"/>
          <w:lang w:eastAsia="es-ES_tradnl"/>
        </w:rPr>
        <w:t xml:space="preserve"> a </w:t>
      </w:r>
      <w:r w:rsidRPr="00771C58">
        <w:rPr>
          <w:rFonts w:ascii="Palatino Linotype" w:hAnsi="Palatino Linotype"/>
          <w:b/>
          <w:bCs/>
          <w:color w:val="222222"/>
          <w:sz w:val="24"/>
          <w:szCs w:val="24"/>
          <w:lang w:eastAsia="es-ES_tradnl"/>
        </w:rPr>
        <w:t xml:space="preserve">LA </w:t>
      </w:r>
      <w:r w:rsidRPr="00771C58">
        <w:rPr>
          <w:rFonts w:ascii="Palatino Linotype" w:hAnsi="Palatino Linotype"/>
          <w:b/>
          <w:color w:val="222222"/>
          <w:sz w:val="24"/>
          <w:szCs w:val="24"/>
          <w:lang w:eastAsia="es-ES_tradnl"/>
        </w:rPr>
        <w:t>RECURRENTE</w:t>
      </w:r>
      <w:r w:rsidRPr="00771C58">
        <w:rPr>
          <w:rFonts w:ascii="Palatino Linotype" w:hAnsi="Palatino Linotype"/>
          <w:color w:val="222222"/>
          <w:sz w:val="24"/>
          <w:szCs w:val="24"/>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r w:rsidRPr="00771C58">
        <w:rPr>
          <w:rFonts w:ascii="Palatino Linotype" w:hAnsi="Palatino Linotype"/>
          <w:color w:val="222222"/>
          <w:szCs w:val="17"/>
          <w:lang w:eastAsia="es-ES_tradnl"/>
        </w:rPr>
        <w:t>.</w:t>
      </w:r>
    </w:p>
    <w:p w14:paraId="1297DB29" w14:textId="77777777" w:rsidR="003A4638" w:rsidRPr="00771C58" w:rsidRDefault="003A4638" w:rsidP="003A4638">
      <w:pPr>
        <w:spacing w:line="360" w:lineRule="auto"/>
        <w:jc w:val="both"/>
        <w:rPr>
          <w:rFonts w:ascii="Palatino Linotype" w:hAnsi="Palatino Linotype"/>
          <w:color w:val="222222"/>
          <w:szCs w:val="17"/>
          <w:lang w:eastAsia="es-ES_tradnl"/>
        </w:rPr>
      </w:pPr>
    </w:p>
    <w:p w14:paraId="4C3F27B8" w14:textId="2A22C2CC" w:rsidR="002034FE" w:rsidRPr="00771C58" w:rsidRDefault="002034FE" w:rsidP="003A4638">
      <w:pPr>
        <w:spacing w:line="360" w:lineRule="auto"/>
        <w:jc w:val="both"/>
        <w:rPr>
          <w:rFonts w:ascii="Palatino Linotype" w:hAnsi="Palatino Linotype" w:cs="Arial"/>
          <w:sz w:val="24"/>
          <w:szCs w:val="24"/>
        </w:rPr>
      </w:pPr>
      <w:r w:rsidRPr="00771C58">
        <w:rPr>
          <w:rFonts w:ascii="Palatino Linotype" w:hAnsi="Palatino Linotype" w:cs="Arial"/>
          <w:sz w:val="24"/>
          <w:szCs w:val="24"/>
        </w:rPr>
        <w:t>ASÍ LO RESUELVE, POR</w:t>
      </w:r>
      <w:r w:rsidR="005546CD" w:rsidRPr="00771C58">
        <w:rPr>
          <w:rFonts w:ascii="Palatino Linotype" w:hAnsi="Palatino Linotype" w:cs="Arial"/>
          <w:sz w:val="24"/>
          <w:szCs w:val="24"/>
        </w:rPr>
        <w:t xml:space="preserve"> UNANIMIDAD</w:t>
      </w:r>
      <w:r w:rsidRPr="00771C58">
        <w:rPr>
          <w:rFonts w:ascii="Palatino Linotype" w:hAnsi="Palatino Linotype" w:cs="Arial"/>
          <w:sz w:val="24"/>
          <w:szCs w:val="24"/>
        </w:rPr>
        <w:t xml:space="preserve"> DE VOTOS EL PLENO DEL</w:t>
      </w:r>
      <w:r w:rsidRPr="00771C58">
        <w:rPr>
          <w:rFonts w:ascii="Palatino Linotype" w:eastAsia="Arial Unicode MS" w:hAnsi="Palatino Linotype" w:cs="Arial"/>
          <w:sz w:val="24"/>
          <w:szCs w:val="24"/>
        </w:rPr>
        <w:t xml:space="preserve"> INSTITUTO DE </w:t>
      </w:r>
      <w:r w:rsidRPr="00771C58">
        <w:rPr>
          <w:rFonts w:ascii="Palatino Linotype" w:hAnsi="Palatino Linotype"/>
          <w:sz w:val="24"/>
          <w:szCs w:val="24"/>
          <w:lang w:eastAsia="en-US"/>
        </w:rPr>
        <w:t>TRANSPARENCIA</w:t>
      </w:r>
      <w:r w:rsidRPr="00771C58">
        <w:rPr>
          <w:rFonts w:ascii="Palatino Linotype" w:eastAsia="Arial Unicode MS" w:hAnsi="Palatino Linotype" w:cs="Arial"/>
          <w:sz w:val="24"/>
          <w:szCs w:val="24"/>
        </w:rPr>
        <w:t>, ACCESO A LA INFORMACIÓN PÚBLICA Y PROTECCIÓN DE DATOS PERSONALES DEL ESTADO DE MÉXICO Y MUNICIPIOS</w:t>
      </w:r>
      <w:r w:rsidRPr="00771C58">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771C58">
        <w:rPr>
          <w:rFonts w:ascii="Palatino Linotype" w:hAnsi="Palatino Linotype" w:cs="Arial"/>
          <w:sz w:val="24"/>
          <w:szCs w:val="24"/>
          <w:shd w:val="clear" w:color="auto" w:fill="FFFFFF" w:themeFill="background1"/>
        </w:rPr>
        <w:t xml:space="preserve">EN LA </w:t>
      </w:r>
      <w:r w:rsidR="00586DDD" w:rsidRPr="00771C58">
        <w:rPr>
          <w:rFonts w:ascii="Palatino Linotype" w:hAnsi="Palatino Linotype" w:cs="Arial"/>
          <w:sz w:val="24"/>
          <w:szCs w:val="24"/>
          <w:shd w:val="clear" w:color="auto" w:fill="FFFFFF" w:themeFill="background1"/>
        </w:rPr>
        <w:t xml:space="preserve">DÉCIMA </w:t>
      </w:r>
      <w:r w:rsidR="00D11234" w:rsidRPr="00771C58">
        <w:rPr>
          <w:rFonts w:ascii="Palatino Linotype" w:hAnsi="Palatino Linotype" w:cs="Arial"/>
          <w:sz w:val="24"/>
          <w:szCs w:val="24"/>
          <w:shd w:val="clear" w:color="auto" w:fill="FFFFFF" w:themeFill="background1"/>
        </w:rPr>
        <w:t>SEX</w:t>
      </w:r>
      <w:r w:rsidR="005823B8" w:rsidRPr="00771C58">
        <w:rPr>
          <w:rFonts w:ascii="Palatino Linotype" w:hAnsi="Palatino Linotype" w:cs="Arial"/>
          <w:sz w:val="24"/>
          <w:szCs w:val="24"/>
          <w:shd w:val="clear" w:color="auto" w:fill="FFFFFF" w:themeFill="background1"/>
        </w:rPr>
        <w:t>TA</w:t>
      </w:r>
      <w:r w:rsidR="00586DDD" w:rsidRPr="00771C58">
        <w:rPr>
          <w:rFonts w:ascii="Palatino Linotype" w:hAnsi="Palatino Linotype" w:cs="Arial"/>
          <w:sz w:val="24"/>
          <w:szCs w:val="24"/>
          <w:shd w:val="clear" w:color="auto" w:fill="FFFFFF" w:themeFill="background1"/>
        </w:rPr>
        <w:t xml:space="preserve"> </w:t>
      </w:r>
      <w:r w:rsidRPr="00771C58">
        <w:rPr>
          <w:rFonts w:ascii="Palatino Linotype" w:hAnsi="Palatino Linotype" w:cs="Arial"/>
          <w:sz w:val="24"/>
          <w:szCs w:val="24"/>
        </w:rPr>
        <w:t xml:space="preserve">SESIÓN ORDINARIA CELEBRADA EL </w:t>
      </w:r>
      <w:r w:rsidR="00D11234" w:rsidRPr="00771C58">
        <w:rPr>
          <w:rFonts w:ascii="Palatino Linotype" w:hAnsi="Palatino Linotype" w:cs="Arial"/>
          <w:sz w:val="24"/>
          <w:szCs w:val="24"/>
        </w:rPr>
        <w:t>DOCE</w:t>
      </w:r>
      <w:r w:rsidR="005823B8" w:rsidRPr="00771C58">
        <w:rPr>
          <w:rFonts w:ascii="Palatino Linotype" w:hAnsi="Palatino Linotype" w:cs="Arial"/>
          <w:sz w:val="24"/>
          <w:szCs w:val="24"/>
        </w:rPr>
        <w:t xml:space="preserve"> DE MAYO</w:t>
      </w:r>
      <w:r w:rsidR="00E4348F" w:rsidRPr="00771C58">
        <w:rPr>
          <w:rFonts w:ascii="Palatino Linotype" w:hAnsi="Palatino Linotype" w:cs="Arial"/>
          <w:sz w:val="24"/>
          <w:szCs w:val="24"/>
        </w:rPr>
        <w:t xml:space="preserve"> DE DOS MIL </w:t>
      </w:r>
      <w:r w:rsidR="00E4348F" w:rsidRPr="00771C58">
        <w:rPr>
          <w:rFonts w:ascii="Palatino Linotype" w:hAnsi="Palatino Linotype" w:cs="Arial"/>
          <w:sz w:val="24"/>
          <w:szCs w:val="24"/>
        </w:rPr>
        <w:lastRenderedPageBreak/>
        <w:t>VEINTIUNO</w:t>
      </w:r>
      <w:r w:rsidRPr="00771C58">
        <w:rPr>
          <w:rFonts w:ascii="Palatino Linotype" w:hAnsi="Palatino Linotype" w:cs="Arial"/>
          <w:sz w:val="24"/>
          <w:szCs w:val="24"/>
        </w:rPr>
        <w:t xml:space="preserve">, ANTE EL SECRETARIO TÉCNICO DEL PLENO, </w:t>
      </w:r>
      <w:r w:rsidRPr="00771C58">
        <w:rPr>
          <w:rFonts w:ascii="Palatino Linotype" w:eastAsia="Arial Unicode MS" w:hAnsi="Palatino Linotype" w:cs="Arial"/>
          <w:sz w:val="24"/>
          <w:szCs w:val="24"/>
        </w:rPr>
        <w:t>ALEXIS</w:t>
      </w:r>
      <w:r w:rsidRPr="00771C58">
        <w:rPr>
          <w:rFonts w:ascii="Palatino Linotype" w:hAnsi="Palatino Linotype" w:cs="Arial"/>
          <w:sz w:val="24"/>
          <w:szCs w:val="24"/>
        </w:rPr>
        <w:t xml:space="preserve"> TAPIA RAMÍREZ.</w:t>
      </w:r>
    </w:p>
    <w:p w14:paraId="5817C055" w14:textId="563DEC70" w:rsidR="00027DCB" w:rsidRPr="00733913" w:rsidRDefault="00D11234" w:rsidP="005D0155">
      <w:pPr>
        <w:pStyle w:val="Piedepgina"/>
        <w:spacing w:after="0" w:line="240" w:lineRule="auto"/>
        <w:rPr>
          <w:rFonts w:ascii="Palatino Linotype" w:hAnsi="Palatino Linotype" w:cs="Arial"/>
          <w:sz w:val="18"/>
          <w:szCs w:val="18"/>
        </w:rPr>
      </w:pPr>
      <w:r w:rsidRPr="00771C58">
        <w:rPr>
          <w:rFonts w:ascii="Palatino Linotype" w:hAnsi="Palatino Linotype" w:cs="Arial"/>
          <w:sz w:val="18"/>
          <w:szCs w:val="18"/>
        </w:rPr>
        <w:t>YSM/JACC</w:t>
      </w:r>
    </w:p>
    <w:p w14:paraId="0F33414E" w14:textId="5659C438" w:rsidR="00586DDD" w:rsidRPr="00733913" w:rsidRDefault="00586DDD">
      <w:pPr>
        <w:rPr>
          <w:rFonts w:ascii="Palatino Linotype" w:hAnsi="Palatino Linotype" w:cs="Arial"/>
          <w:sz w:val="18"/>
          <w:szCs w:val="18"/>
        </w:rPr>
      </w:pPr>
      <w:r w:rsidRPr="00733913">
        <w:rPr>
          <w:rFonts w:ascii="Palatino Linotype" w:hAnsi="Palatino Linotype" w:cs="Arial"/>
          <w:sz w:val="18"/>
          <w:szCs w:val="18"/>
        </w:rPr>
        <w:br w:type="page"/>
      </w:r>
    </w:p>
    <w:p w14:paraId="4CC96A17" w14:textId="77777777" w:rsidR="00586DDD" w:rsidRPr="00FE05E6" w:rsidRDefault="00586DDD" w:rsidP="005D0155">
      <w:pPr>
        <w:pStyle w:val="Piedepgina"/>
        <w:spacing w:after="0" w:line="240" w:lineRule="auto"/>
        <w:rPr>
          <w:rFonts w:ascii="Palatino Linotype" w:hAnsi="Palatino Linotype" w:cs="Arial"/>
          <w:sz w:val="22"/>
          <w:szCs w:val="22"/>
        </w:rPr>
      </w:pPr>
    </w:p>
    <w:sectPr w:rsidR="00586DDD" w:rsidRPr="00FE05E6" w:rsidSect="00E417E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8296" w16cex:dateUtc="2021-05-06T19:58:00Z"/>
  <w16cex:commentExtensible w16cex:durableId="243E836C" w16cex:dateUtc="2021-05-06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75A453" w16cid:durableId="243E8296"/>
  <w16cid:commentId w16cid:paraId="1DD7B3F7" w16cid:durableId="243E83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2D3FD" w14:textId="77777777" w:rsidR="00096FA0" w:rsidRDefault="00096FA0" w:rsidP="00C80F8C">
      <w:r>
        <w:separator/>
      </w:r>
    </w:p>
  </w:endnote>
  <w:endnote w:type="continuationSeparator" w:id="0">
    <w:p w14:paraId="095AE7C4" w14:textId="77777777" w:rsidR="00096FA0" w:rsidRDefault="00096F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E56234" w:rsidRDefault="00E56234" w:rsidP="0071355D">
    <w:pPr>
      <w:pStyle w:val="Piedepgina"/>
      <w:spacing w:after="0"/>
      <w:jc w:val="right"/>
      <w:rPr>
        <w:rFonts w:ascii="Palatino Linotype" w:hAnsi="Palatino Linotype" w:cs="Arial"/>
        <w:b/>
        <w:bCs/>
      </w:rPr>
    </w:pPr>
  </w:p>
  <w:p w14:paraId="01FA9427" w14:textId="2B21AE6E" w:rsidR="00E56234" w:rsidRPr="00F12350" w:rsidRDefault="00E56234"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13F87">
      <w:rPr>
        <w:rFonts w:ascii="Palatino Linotype" w:hAnsi="Palatino Linotype" w:cs="Arial"/>
        <w:b/>
        <w:bCs/>
        <w:noProof/>
      </w:rPr>
      <w:t>4</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13F87">
      <w:rPr>
        <w:rFonts w:ascii="Palatino Linotype" w:hAnsi="Palatino Linotype" w:cs="Arial"/>
        <w:b/>
        <w:bCs/>
        <w:noProof/>
      </w:rPr>
      <w:t>17</w:t>
    </w:r>
    <w:r w:rsidRPr="00F12350">
      <w:rPr>
        <w:rFonts w:ascii="Palatino Linotype" w:hAnsi="Palatino Linotype" w:cs="Arial"/>
        <w:b/>
        <w:bCs/>
      </w:rPr>
      <w:fldChar w:fldCharType="end"/>
    </w:r>
  </w:p>
  <w:p w14:paraId="05123A5E" w14:textId="77777777" w:rsidR="00E56234" w:rsidRDefault="00E5623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7FF25E26" w:rsidR="00E56234" w:rsidRPr="00F12350" w:rsidRDefault="00E56234"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13F87">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13F87">
      <w:rPr>
        <w:rFonts w:ascii="Palatino Linotype" w:hAnsi="Palatino Linotype" w:cs="Arial"/>
        <w:b/>
        <w:bCs/>
        <w:noProof/>
      </w:rPr>
      <w:t>17</w:t>
    </w:r>
    <w:r w:rsidRPr="00F12350">
      <w:rPr>
        <w:rFonts w:ascii="Palatino Linotype" w:hAnsi="Palatino Linotype" w:cs="Arial"/>
        <w:b/>
        <w:bCs/>
      </w:rPr>
      <w:fldChar w:fldCharType="end"/>
    </w:r>
  </w:p>
  <w:p w14:paraId="03F7CAE1" w14:textId="77777777" w:rsidR="00E56234" w:rsidRDefault="00E562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21CE5" w14:textId="77777777" w:rsidR="00096FA0" w:rsidRDefault="00096FA0" w:rsidP="00C80F8C">
      <w:r>
        <w:separator/>
      </w:r>
    </w:p>
  </w:footnote>
  <w:footnote w:type="continuationSeparator" w:id="0">
    <w:p w14:paraId="297B30A7" w14:textId="77777777" w:rsidR="00096FA0" w:rsidRDefault="00096FA0" w:rsidP="00C80F8C">
      <w:r>
        <w:continuationSeparator/>
      </w:r>
    </w:p>
  </w:footnote>
  <w:footnote w:id="1">
    <w:p w14:paraId="2E7DF246" w14:textId="62CFAC2C" w:rsidR="003A4638" w:rsidRDefault="003A4638" w:rsidP="003A4638">
      <w:pPr>
        <w:pStyle w:val="Textonotapie"/>
        <w:jc w:val="both"/>
      </w:pPr>
      <w:r>
        <w:rPr>
          <w:rStyle w:val="Refdenotaalpie"/>
        </w:rPr>
        <w:footnoteRef/>
      </w:r>
      <w:r>
        <w:t xml:space="preserve"> </w:t>
      </w:r>
      <w:r w:rsidRPr="000D77BC">
        <w:rPr>
          <w:rFonts w:ascii="Palatino Linotype" w:hAnsi="Palatino Linotype"/>
          <w:sz w:val="16"/>
          <w:szCs w:val="16"/>
        </w:rPr>
        <w:t>V. Admitido el recurso de revisión, aparezca alguna causal de improcedencia en los términos de la presente Ley</w:t>
      </w:r>
      <w:r w:rsidR="000D77B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020BF47A" w:rsidR="00E56234" w:rsidRDefault="00E56234"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7216"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E56234" w:rsidRPr="005A5E02" w14:paraId="356A5D5A" w14:textId="77777777" w:rsidTr="00E86645">
      <w:tc>
        <w:tcPr>
          <w:tcW w:w="2552" w:type="dxa"/>
          <w:shd w:val="clear" w:color="auto" w:fill="auto"/>
          <w:vAlign w:val="center"/>
        </w:tcPr>
        <w:p w14:paraId="77C88B02" w14:textId="35FE90F6" w:rsidR="00E56234" w:rsidRPr="005A5E02" w:rsidRDefault="00E5623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313935D5" w:rsidR="00E56234" w:rsidRPr="005A5E02" w:rsidRDefault="00A46FF8" w:rsidP="00335267">
          <w:pPr>
            <w:spacing w:after="0" w:line="240" w:lineRule="auto"/>
            <w:ind w:right="-533"/>
            <w:rPr>
              <w:rFonts w:ascii="Palatino Linotype" w:hAnsi="Palatino Linotype"/>
              <w:b/>
              <w:sz w:val="22"/>
              <w:szCs w:val="22"/>
            </w:rPr>
          </w:pPr>
          <w:r>
            <w:rPr>
              <w:rFonts w:ascii="Palatino Linotype" w:hAnsi="Palatino Linotype"/>
              <w:b/>
              <w:bCs/>
              <w:sz w:val="22"/>
              <w:szCs w:val="22"/>
            </w:rPr>
            <w:t>01267</w:t>
          </w:r>
          <w:r w:rsidR="00E56234">
            <w:rPr>
              <w:rFonts w:ascii="Palatino Linotype" w:hAnsi="Palatino Linotype"/>
              <w:b/>
              <w:bCs/>
              <w:sz w:val="22"/>
              <w:szCs w:val="22"/>
            </w:rPr>
            <w:t>/INFOEM/IP/RR/2021</w:t>
          </w:r>
        </w:p>
      </w:tc>
    </w:tr>
    <w:tr w:rsidR="00E56234" w:rsidRPr="005A5E02" w14:paraId="470EC4CA" w14:textId="77777777" w:rsidTr="00E86645">
      <w:tc>
        <w:tcPr>
          <w:tcW w:w="2552" w:type="dxa"/>
          <w:shd w:val="clear" w:color="auto" w:fill="auto"/>
          <w:vAlign w:val="center"/>
        </w:tcPr>
        <w:p w14:paraId="4C8C0D7A" w14:textId="77777777" w:rsidR="00E56234" w:rsidRPr="005A5E02" w:rsidRDefault="00E56234"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0B8A6FD9" w:rsidR="00E56234" w:rsidRPr="00927A01" w:rsidRDefault="00E56234" w:rsidP="00A46FF8">
          <w:pPr>
            <w:spacing w:after="0" w:line="240" w:lineRule="auto"/>
            <w:ind w:right="-44"/>
            <w:jc w:val="both"/>
            <w:rPr>
              <w:rFonts w:ascii="Palatino Linotype" w:hAnsi="Palatino Linotype"/>
              <w:b/>
              <w:sz w:val="22"/>
              <w:szCs w:val="22"/>
            </w:rPr>
          </w:pPr>
          <w:r w:rsidRPr="00335267">
            <w:rPr>
              <w:rFonts w:ascii="Palatino Linotype" w:hAnsi="Palatino Linotype"/>
              <w:b/>
              <w:bCs/>
              <w:sz w:val="22"/>
              <w:szCs w:val="22"/>
            </w:rPr>
            <w:t>Ayuntamiento de</w:t>
          </w:r>
          <w:r w:rsidR="00A46FF8">
            <w:rPr>
              <w:rFonts w:ascii="Palatino Linotype" w:hAnsi="Palatino Linotype"/>
              <w:b/>
              <w:bCs/>
              <w:sz w:val="22"/>
              <w:szCs w:val="22"/>
            </w:rPr>
            <w:t xml:space="preserve"> Tul</w:t>
          </w:r>
          <w:r w:rsidR="000D00F9">
            <w:rPr>
              <w:rFonts w:ascii="Palatino Linotype" w:hAnsi="Palatino Linotype"/>
              <w:b/>
              <w:bCs/>
              <w:sz w:val="22"/>
              <w:szCs w:val="22"/>
            </w:rPr>
            <w:t>tepe</w:t>
          </w:r>
          <w:r w:rsidR="00A46FF8">
            <w:rPr>
              <w:rFonts w:ascii="Palatino Linotype" w:hAnsi="Palatino Linotype"/>
              <w:b/>
              <w:bCs/>
              <w:sz w:val="22"/>
              <w:szCs w:val="22"/>
            </w:rPr>
            <w:t>c</w:t>
          </w:r>
        </w:p>
      </w:tc>
    </w:tr>
    <w:tr w:rsidR="00E56234" w:rsidRPr="005A5E02" w14:paraId="3216C663" w14:textId="77777777" w:rsidTr="00E86645">
      <w:tc>
        <w:tcPr>
          <w:tcW w:w="2552" w:type="dxa"/>
          <w:shd w:val="clear" w:color="auto" w:fill="auto"/>
          <w:vAlign w:val="center"/>
        </w:tcPr>
        <w:p w14:paraId="1CA06069" w14:textId="77777777" w:rsidR="00E56234" w:rsidRPr="005A5E02" w:rsidRDefault="00E56234"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E56234" w:rsidRPr="005A5E02" w:rsidRDefault="00E56234"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2EC58767" w14:textId="7EB87B26" w:rsidR="00E56234" w:rsidRDefault="00E56234" w:rsidP="00E86E4F">
    <w:pPr>
      <w:pStyle w:val="Encabezado"/>
      <w:tabs>
        <w:tab w:val="clear" w:pos="4252"/>
        <w:tab w:val="clear" w:pos="8504"/>
        <w:tab w:val="left" w:pos="2326"/>
      </w:tabs>
    </w:pPr>
    <w:r>
      <w:rPr>
        <w:noProof/>
        <w:lang w:val="es-MX" w:eastAsia="es-MX"/>
      </w:rPr>
      <w:drawing>
        <wp:anchor distT="0" distB="0" distL="114300" distR="114300" simplePos="0" relativeHeight="251658240"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E56234" w:rsidRPr="005A5E02" w14:paraId="37AC55CB" w14:textId="77777777" w:rsidTr="007548C8">
      <w:tc>
        <w:tcPr>
          <w:tcW w:w="2552" w:type="dxa"/>
          <w:shd w:val="clear" w:color="auto" w:fill="auto"/>
          <w:vAlign w:val="center"/>
        </w:tcPr>
        <w:p w14:paraId="24FF8479" w14:textId="76F83C8B" w:rsidR="00E56234" w:rsidRPr="005A5E02" w:rsidRDefault="00E56234"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56192"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Pr="005A5E02">
            <w:rPr>
              <w:rFonts w:ascii="Palatino Linotype" w:hAnsi="Palatino Linotype"/>
              <w:b/>
              <w:sz w:val="22"/>
              <w:szCs w:val="22"/>
            </w:rPr>
            <w:t>Recurso de Revisión:</w:t>
          </w:r>
        </w:p>
      </w:tc>
      <w:tc>
        <w:tcPr>
          <w:tcW w:w="3260" w:type="dxa"/>
          <w:shd w:val="clear" w:color="auto" w:fill="auto"/>
          <w:vAlign w:val="center"/>
        </w:tcPr>
        <w:p w14:paraId="7989D48E" w14:textId="0C9FF984" w:rsidR="00E56234" w:rsidRPr="00A67C81" w:rsidRDefault="00E56234" w:rsidP="00195E76">
          <w:pPr>
            <w:spacing w:after="0" w:line="240" w:lineRule="auto"/>
            <w:rPr>
              <w:rFonts w:ascii="Palatino Linotype" w:hAnsi="Palatino Linotype"/>
              <w:b/>
              <w:sz w:val="22"/>
              <w:szCs w:val="18"/>
            </w:rPr>
          </w:pPr>
          <w:r w:rsidRPr="001831C1">
            <w:rPr>
              <w:rFonts w:ascii="Palatino Linotype" w:hAnsi="Palatino Linotype" w:cs="Arial"/>
              <w:b/>
              <w:bCs/>
              <w:sz w:val="22"/>
              <w:szCs w:val="18"/>
            </w:rPr>
            <w:t>0</w:t>
          </w:r>
          <w:r w:rsidR="00A26A22">
            <w:rPr>
              <w:rFonts w:ascii="Palatino Linotype" w:hAnsi="Palatino Linotype" w:cs="Arial"/>
              <w:b/>
              <w:bCs/>
              <w:sz w:val="22"/>
              <w:szCs w:val="18"/>
            </w:rPr>
            <w:t>1267</w:t>
          </w:r>
          <w:r w:rsidRPr="001831C1">
            <w:rPr>
              <w:rFonts w:ascii="Palatino Linotype" w:hAnsi="Palatino Linotype" w:cs="Arial"/>
              <w:b/>
              <w:bCs/>
              <w:sz w:val="22"/>
              <w:szCs w:val="18"/>
            </w:rPr>
            <w:t>/INFOEM/IP/RR/202</w:t>
          </w:r>
          <w:r>
            <w:rPr>
              <w:rFonts w:ascii="Palatino Linotype" w:hAnsi="Palatino Linotype" w:cs="Arial"/>
              <w:b/>
              <w:bCs/>
              <w:sz w:val="22"/>
              <w:szCs w:val="18"/>
            </w:rPr>
            <w:t>1</w:t>
          </w:r>
        </w:p>
      </w:tc>
    </w:tr>
    <w:tr w:rsidR="00E56234" w:rsidRPr="005A5E02" w14:paraId="14F3F874" w14:textId="77777777" w:rsidTr="007548C8">
      <w:tc>
        <w:tcPr>
          <w:tcW w:w="2552" w:type="dxa"/>
          <w:shd w:val="clear" w:color="auto" w:fill="auto"/>
          <w:vAlign w:val="center"/>
        </w:tcPr>
        <w:p w14:paraId="696414E6" w14:textId="77777777" w:rsidR="00E56234" w:rsidRPr="005A5E02" w:rsidRDefault="00E5623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39CA434C" w:rsidR="00E56234" w:rsidRPr="00927A01" w:rsidRDefault="00813F87" w:rsidP="00051E96">
          <w:pPr>
            <w:spacing w:after="0" w:line="240" w:lineRule="auto"/>
            <w:jc w:val="both"/>
            <w:rPr>
              <w:rFonts w:ascii="Palatino Linotype" w:hAnsi="Palatino Linotype"/>
              <w:b/>
              <w:sz w:val="22"/>
              <w:szCs w:val="22"/>
            </w:rPr>
          </w:pPr>
          <w:r>
            <w:rPr>
              <w:rFonts w:ascii="Palatino Linotype" w:hAnsi="Palatino Linotype"/>
              <w:b/>
              <w:sz w:val="22"/>
              <w:szCs w:val="22"/>
            </w:rPr>
            <w:t>XXXXX</w:t>
          </w:r>
        </w:p>
      </w:tc>
    </w:tr>
    <w:tr w:rsidR="00E56234" w:rsidRPr="005A5E02" w14:paraId="0D182808" w14:textId="77777777" w:rsidTr="007548C8">
      <w:trPr>
        <w:trHeight w:val="228"/>
      </w:trPr>
      <w:tc>
        <w:tcPr>
          <w:tcW w:w="2552" w:type="dxa"/>
          <w:shd w:val="clear" w:color="auto" w:fill="auto"/>
          <w:vAlign w:val="center"/>
        </w:tcPr>
        <w:p w14:paraId="6E8F3CAD" w14:textId="77777777" w:rsidR="00E56234" w:rsidRPr="005A5E02" w:rsidRDefault="00E56234"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35D73A68" w:rsidR="00E56234" w:rsidRPr="00927A01" w:rsidRDefault="00E56234" w:rsidP="00A26A22">
          <w:pPr>
            <w:spacing w:after="0" w:line="240" w:lineRule="auto"/>
            <w:jc w:val="both"/>
            <w:rPr>
              <w:rFonts w:ascii="Palatino Linotype" w:hAnsi="Palatino Linotype"/>
              <w:b/>
              <w:sz w:val="22"/>
              <w:szCs w:val="22"/>
            </w:rPr>
          </w:pPr>
          <w:r w:rsidRPr="00335267">
            <w:rPr>
              <w:rFonts w:ascii="Palatino Linotype" w:hAnsi="Palatino Linotype"/>
              <w:b/>
              <w:bCs/>
              <w:sz w:val="22"/>
              <w:szCs w:val="22"/>
            </w:rPr>
            <w:t xml:space="preserve">Ayuntamiento de </w:t>
          </w:r>
          <w:r w:rsidR="00A26A22">
            <w:rPr>
              <w:rFonts w:ascii="Palatino Linotype" w:hAnsi="Palatino Linotype"/>
              <w:b/>
              <w:bCs/>
              <w:sz w:val="22"/>
              <w:szCs w:val="22"/>
            </w:rPr>
            <w:t>Tultepec</w:t>
          </w:r>
        </w:p>
      </w:tc>
    </w:tr>
    <w:tr w:rsidR="00E56234" w:rsidRPr="005A5E02" w14:paraId="586410C0" w14:textId="77777777" w:rsidTr="007548C8">
      <w:tc>
        <w:tcPr>
          <w:tcW w:w="2552" w:type="dxa"/>
          <w:shd w:val="clear" w:color="auto" w:fill="auto"/>
          <w:vAlign w:val="center"/>
        </w:tcPr>
        <w:p w14:paraId="72C4684F" w14:textId="77777777" w:rsidR="00E56234" w:rsidRPr="005A5E02" w:rsidRDefault="00E56234"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E56234" w:rsidRPr="005A5E02" w:rsidRDefault="00E56234"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11E3730A" w14:textId="061500B4" w:rsidR="00E56234" w:rsidRDefault="00096FA0">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8217C"/>
    <w:multiLevelType w:val="hybridMultilevel"/>
    <w:tmpl w:val="B436FDA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27E06BEA"/>
    <w:multiLevelType w:val="hybridMultilevel"/>
    <w:tmpl w:val="3E689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2D47C8F"/>
    <w:multiLevelType w:val="hybridMultilevel"/>
    <w:tmpl w:val="9F6681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9E74D78"/>
    <w:multiLevelType w:val="hybridMultilevel"/>
    <w:tmpl w:val="557CC8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5E471CC2"/>
    <w:multiLevelType w:val="hybridMultilevel"/>
    <w:tmpl w:val="76D0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807C31"/>
    <w:multiLevelType w:val="hybridMultilevel"/>
    <w:tmpl w:val="4E709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2461"/>
    <w:rsid w:val="00014425"/>
    <w:rsid w:val="00014C33"/>
    <w:rsid w:val="00014FD5"/>
    <w:rsid w:val="00015040"/>
    <w:rsid w:val="00015530"/>
    <w:rsid w:val="00015682"/>
    <w:rsid w:val="00015FC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4919"/>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3E2B"/>
    <w:rsid w:val="000455B2"/>
    <w:rsid w:val="00046103"/>
    <w:rsid w:val="000470FE"/>
    <w:rsid w:val="000471C6"/>
    <w:rsid w:val="00047E4B"/>
    <w:rsid w:val="0005040C"/>
    <w:rsid w:val="00050D63"/>
    <w:rsid w:val="00051E96"/>
    <w:rsid w:val="00052136"/>
    <w:rsid w:val="000528B6"/>
    <w:rsid w:val="00052C63"/>
    <w:rsid w:val="00053D22"/>
    <w:rsid w:val="000542CF"/>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083"/>
    <w:rsid w:val="0007343A"/>
    <w:rsid w:val="00073A4E"/>
    <w:rsid w:val="00073FC2"/>
    <w:rsid w:val="00074A40"/>
    <w:rsid w:val="00074E94"/>
    <w:rsid w:val="00074F54"/>
    <w:rsid w:val="00075972"/>
    <w:rsid w:val="00076612"/>
    <w:rsid w:val="00080AC5"/>
    <w:rsid w:val="00080C7D"/>
    <w:rsid w:val="00081FC7"/>
    <w:rsid w:val="00082AFC"/>
    <w:rsid w:val="000835DB"/>
    <w:rsid w:val="000839CE"/>
    <w:rsid w:val="00083D3F"/>
    <w:rsid w:val="00084E76"/>
    <w:rsid w:val="0008542A"/>
    <w:rsid w:val="00085610"/>
    <w:rsid w:val="00085D4A"/>
    <w:rsid w:val="00086C1F"/>
    <w:rsid w:val="000877D8"/>
    <w:rsid w:val="000936E2"/>
    <w:rsid w:val="0009408F"/>
    <w:rsid w:val="00095043"/>
    <w:rsid w:val="000952EC"/>
    <w:rsid w:val="000957AA"/>
    <w:rsid w:val="00096FA0"/>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D73"/>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0F9"/>
    <w:rsid w:val="000D06E4"/>
    <w:rsid w:val="000D0892"/>
    <w:rsid w:val="000D11D5"/>
    <w:rsid w:val="000D12E5"/>
    <w:rsid w:val="000D13D0"/>
    <w:rsid w:val="000D1DCC"/>
    <w:rsid w:val="000D2CBD"/>
    <w:rsid w:val="000D2D89"/>
    <w:rsid w:val="000D4334"/>
    <w:rsid w:val="000D45A0"/>
    <w:rsid w:val="000D4A93"/>
    <w:rsid w:val="000D4F1A"/>
    <w:rsid w:val="000D5680"/>
    <w:rsid w:val="000D73F2"/>
    <w:rsid w:val="000D77BC"/>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5817"/>
    <w:rsid w:val="000F67BA"/>
    <w:rsid w:val="001000EC"/>
    <w:rsid w:val="0010081A"/>
    <w:rsid w:val="001008D7"/>
    <w:rsid w:val="001011FE"/>
    <w:rsid w:val="00101BDD"/>
    <w:rsid w:val="001022E6"/>
    <w:rsid w:val="0010247B"/>
    <w:rsid w:val="00103325"/>
    <w:rsid w:val="001033B8"/>
    <w:rsid w:val="00103C31"/>
    <w:rsid w:val="00104F06"/>
    <w:rsid w:val="001079F2"/>
    <w:rsid w:val="00107A65"/>
    <w:rsid w:val="00110B24"/>
    <w:rsid w:val="00111829"/>
    <w:rsid w:val="00112F90"/>
    <w:rsid w:val="00113472"/>
    <w:rsid w:val="00114283"/>
    <w:rsid w:val="001144A5"/>
    <w:rsid w:val="001154AD"/>
    <w:rsid w:val="00115916"/>
    <w:rsid w:val="001161BA"/>
    <w:rsid w:val="0011725B"/>
    <w:rsid w:val="00117947"/>
    <w:rsid w:val="001200BC"/>
    <w:rsid w:val="001205E4"/>
    <w:rsid w:val="00120609"/>
    <w:rsid w:val="00120B12"/>
    <w:rsid w:val="001213A0"/>
    <w:rsid w:val="00121B9D"/>
    <w:rsid w:val="00121BCC"/>
    <w:rsid w:val="00122101"/>
    <w:rsid w:val="00122978"/>
    <w:rsid w:val="0012346C"/>
    <w:rsid w:val="001235B1"/>
    <w:rsid w:val="0012430E"/>
    <w:rsid w:val="00124D28"/>
    <w:rsid w:val="00124D84"/>
    <w:rsid w:val="00124F5A"/>
    <w:rsid w:val="0012548E"/>
    <w:rsid w:val="00125557"/>
    <w:rsid w:val="00127157"/>
    <w:rsid w:val="001277EB"/>
    <w:rsid w:val="00130398"/>
    <w:rsid w:val="00131130"/>
    <w:rsid w:val="00131967"/>
    <w:rsid w:val="00131E41"/>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0A74"/>
    <w:rsid w:val="0015134A"/>
    <w:rsid w:val="001522FB"/>
    <w:rsid w:val="00152A67"/>
    <w:rsid w:val="00152AAB"/>
    <w:rsid w:val="00152AD8"/>
    <w:rsid w:val="00154649"/>
    <w:rsid w:val="00157541"/>
    <w:rsid w:val="001576FE"/>
    <w:rsid w:val="001578B4"/>
    <w:rsid w:val="00157E73"/>
    <w:rsid w:val="00157EE1"/>
    <w:rsid w:val="00161384"/>
    <w:rsid w:val="0016146B"/>
    <w:rsid w:val="001616D9"/>
    <w:rsid w:val="0016187F"/>
    <w:rsid w:val="00161BCB"/>
    <w:rsid w:val="00161D7D"/>
    <w:rsid w:val="00162144"/>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31C1"/>
    <w:rsid w:val="00184220"/>
    <w:rsid w:val="00184236"/>
    <w:rsid w:val="00184A07"/>
    <w:rsid w:val="0018506C"/>
    <w:rsid w:val="00185967"/>
    <w:rsid w:val="0018624C"/>
    <w:rsid w:val="001866BA"/>
    <w:rsid w:val="0018724B"/>
    <w:rsid w:val="0018753C"/>
    <w:rsid w:val="0019069C"/>
    <w:rsid w:val="00190816"/>
    <w:rsid w:val="00190878"/>
    <w:rsid w:val="00191104"/>
    <w:rsid w:val="00191174"/>
    <w:rsid w:val="00191729"/>
    <w:rsid w:val="00191A57"/>
    <w:rsid w:val="00191CB2"/>
    <w:rsid w:val="00193749"/>
    <w:rsid w:val="001945C4"/>
    <w:rsid w:val="00194A12"/>
    <w:rsid w:val="00195A2F"/>
    <w:rsid w:val="00195E76"/>
    <w:rsid w:val="00196177"/>
    <w:rsid w:val="001974B5"/>
    <w:rsid w:val="001A02C8"/>
    <w:rsid w:val="001A0DB4"/>
    <w:rsid w:val="001A0FBE"/>
    <w:rsid w:val="001A13AD"/>
    <w:rsid w:val="001A1824"/>
    <w:rsid w:val="001A31F1"/>
    <w:rsid w:val="001A50EA"/>
    <w:rsid w:val="001A554D"/>
    <w:rsid w:val="001A5F9C"/>
    <w:rsid w:val="001A600E"/>
    <w:rsid w:val="001A6F14"/>
    <w:rsid w:val="001A76CD"/>
    <w:rsid w:val="001B012F"/>
    <w:rsid w:val="001B0139"/>
    <w:rsid w:val="001B0B32"/>
    <w:rsid w:val="001B0EB0"/>
    <w:rsid w:val="001B1E45"/>
    <w:rsid w:val="001B205E"/>
    <w:rsid w:val="001B2F54"/>
    <w:rsid w:val="001B2FB5"/>
    <w:rsid w:val="001B4402"/>
    <w:rsid w:val="001B53C0"/>
    <w:rsid w:val="001B5A63"/>
    <w:rsid w:val="001B5D20"/>
    <w:rsid w:val="001B5E8A"/>
    <w:rsid w:val="001B69F2"/>
    <w:rsid w:val="001B7FBD"/>
    <w:rsid w:val="001C075C"/>
    <w:rsid w:val="001C0E91"/>
    <w:rsid w:val="001C23B1"/>
    <w:rsid w:val="001C27D1"/>
    <w:rsid w:val="001C31A2"/>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5279"/>
    <w:rsid w:val="001D611D"/>
    <w:rsid w:val="001D6BCA"/>
    <w:rsid w:val="001D6FD8"/>
    <w:rsid w:val="001D72FD"/>
    <w:rsid w:val="001D7716"/>
    <w:rsid w:val="001D7CA7"/>
    <w:rsid w:val="001D7F15"/>
    <w:rsid w:val="001E0CED"/>
    <w:rsid w:val="001E17AE"/>
    <w:rsid w:val="001E19F2"/>
    <w:rsid w:val="001E25C5"/>
    <w:rsid w:val="001E2837"/>
    <w:rsid w:val="001E2D79"/>
    <w:rsid w:val="001E3A2C"/>
    <w:rsid w:val="001E4271"/>
    <w:rsid w:val="001E4731"/>
    <w:rsid w:val="001E4E0A"/>
    <w:rsid w:val="001E4FCF"/>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4A11"/>
    <w:rsid w:val="0020555A"/>
    <w:rsid w:val="00205FC0"/>
    <w:rsid w:val="00206351"/>
    <w:rsid w:val="00206B8C"/>
    <w:rsid w:val="00211553"/>
    <w:rsid w:val="00211554"/>
    <w:rsid w:val="00211EF7"/>
    <w:rsid w:val="002138D9"/>
    <w:rsid w:val="00213B47"/>
    <w:rsid w:val="00213B6A"/>
    <w:rsid w:val="00214FBD"/>
    <w:rsid w:val="00216AB9"/>
    <w:rsid w:val="00216AF9"/>
    <w:rsid w:val="00216CE1"/>
    <w:rsid w:val="002171DA"/>
    <w:rsid w:val="00217358"/>
    <w:rsid w:val="00217FDD"/>
    <w:rsid w:val="002200C9"/>
    <w:rsid w:val="00220130"/>
    <w:rsid w:val="002205DA"/>
    <w:rsid w:val="002217A0"/>
    <w:rsid w:val="002219AC"/>
    <w:rsid w:val="00221A67"/>
    <w:rsid w:val="00221CFA"/>
    <w:rsid w:val="00222854"/>
    <w:rsid w:val="00223B74"/>
    <w:rsid w:val="00223D2D"/>
    <w:rsid w:val="00224027"/>
    <w:rsid w:val="0022445C"/>
    <w:rsid w:val="00224C73"/>
    <w:rsid w:val="00224D76"/>
    <w:rsid w:val="00224DE7"/>
    <w:rsid w:val="00224E44"/>
    <w:rsid w:val="00224FBF"/>
    <w:rsid w:val="00225381"/>
    <w:rsid w:val="002259CA"/>
    <w:rsid w:val="002262E3"/>
    <w:rsid w:val="00226343"/>
    <w:rsid w:val="00226B9C"/>
    <w:rsid w:val="002275A5"/>
    <w:rsid w:val="00227C07"/>
    <w:rsid w:val="00230224"/>
    <w:rsid w:val="00231234"/>
    <w:rsid w:val="002314A5"/>
    <w:rsid w:val="0023271C"/>
    <w:rsid w:val="00232C28"/>
    <w:rsid w:val="002336C9"/>
    <w:rsid w:val="00234306"/>
    <w:rsid w:val="00234592"/>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20"/>
    <w:rsid w:val="00251DFA"/>
    <w:rsid w:val="0025200A"/>
    <w:rsid w:val="00252BBB"/>
    <w:rsid w:val="00253BB3"/>
    <w:rsid w:val="00254AF4"/>
    <w:rsid w:val="00255380"/>
    <w:rsid w:val="0025594A"/>
    <w:rsid w:val="0025684D"/>
    <w:rsid w:val="00257425"/>
    <w:rsid w:val="00257651"/>
    <w:rsid w:val="00260429"/>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611"/>
    <w:rsid w:val="00271BDE"/>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01"/>
    <w:rsid w:val="002920EE"/>
    <w:rsid w:val="0029323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61CE"/>
    <w:rsid w:val="002A7C44"/>
    <w:rsid w:val="002B1153"/>
    <w:rsid w:val="002B1A16"/>
    <w:rsid w:val="002B28C8"/>
    <w:rsid w:val="002B2EDA"/>
    <w:rsid w:val="002B47A6"/>
    <w:rsid w:val="002B4BDD"/>
    <w:rsid w:val="002B5039"/>
    <w:rsid w:val="002B5166"/>
    <w:rsid w:val="002B636D"/>
    <w:rsid w:val="002B66B2"/>
    <w:rsid w:val="002B7575"/>
    <w:rsid w:val="002B7EB1"/>
    <w:rsid w:val="002C1088"/>
    <w:rsid w:val="002C1C54"/>
    <w:rsid w:val="002C26E5"/>
    <w:rsid w:val="002C3033"/>
    <w:rsid w:val="002C3E63"/>
    <w:rsid w:val="002C3F1F"/>
    <w:rsid w:val="002C4152"/>
    <w:rsid w:val="002C48A6"/>
    <w:rsid w:val="002C49CF"/>
    <w:rsid w:val="002C5102"/>
    <w:rsid w:val="002C5313"/>
    <w:rsid w:val="002C69A6"/>
    <w:rsid w:val="002C6C17"/>
    <w:rsid w:val="002D0581"/>
    <w:rsid w:val="002D08B8"/>
    <w:rsid w:val="002D0C86"/>
    <w:rsid w:val="002D15DE"/>
    <w:rsid w:val="002D16E1"/>
    <w:rsid w:val="002D18E2"/>
    <w:rsid w:val="002D5647"/>
    <w:rsid w:val="002D64A9"/>
    <w:rsid w:val="002D706E"/>
    <w:rsid w:val="002D7413"/>
    <w:rsid w:val="002D7A22"/>
    <w:rsid w:val="002D7A44"/>
    <w:rsid w:val="002E0E06"/>
    <w:rsid w:val="002E0FA3"/>
    <w:rsid w:val="002E1174"/>
    <w:rsid w:val="002E1B1F"/>
    <w:rsid w:val="002E4336"/>
    <w:rsid w:val="002E55FE"/>
    <w:rsid w:val="002E5760"/>
    <w:rsid w:val="002E5F1C"/>
    <w:rsid w:val="002E5F3B"/>
    <w:rsid w:val="002F2120"/>
    <w:rsid w:val="002F23E8"/>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079C"/>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25F89"/>
    <w:rsid w:val="003306B1"/>
    <w:rsid w:val="003307A7"/>
    <w:rsid w:val="003314E1"/>
    <w:rsid w:val="003324B9"/>
    <w:rsid w:val="00332543"/>
    <w:rsid w:val="00332DB4"/>
    <w:rsid w:val="003346AC"/>
    <w:rsid w:val="00335267"/>
    <w:rsid w:val="00336037"/>
    <w:rsid w:val="00336356"/>
    <w:rsid w:val="00336D3A"/>
    <w:rsid w:val="00337111"/>
    <w:rsid w:val="00337AE2"/>
    <w:rsid w:val="00337E62"/>
    <w:rsid w:val="00340794"/>
    <w:rsid w:val="003413A1"/>
    <w:rsid w:val="003435F5"/>
    <w:rsid w:val="003451BB"/>
    <w:rsid w:val="00345760"/>
    <w:rsid w:val="003468B6"/>
    <w:rsid w:val="00346B1E"/>
    <w:rsid w:val="00346E2C"/>
    <w:rsid w:val="00347BEE"/>
    <w:rsid w:val="0035061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1E6"/>
    <w:rsid w:val="00361D60"/>
    <w:rsid w:val="00361F07"/>
    <w:rsid w:val="00362295"/>
    <w:rsid w:val="003628DE"/>
    <w:rsid w:val="00364FC0"/>
    <w:rsid w:val="003651F6"/>
    <w:rsid w:val="003661A8"/>
    <w:rsid w:val="0036648F"/>
    <w:rsid w:val="00366744"/>
    <w:rsid w:val="00366DB8"/>
    <w:rsid w:val="003677C2"/>
    <w:rsid w:val="0037054A"/>
    <w:rsid w:val="00370BE7"/>
    <w:rsid w:val="0037267F"/>
    <w:rsid w:val="0037468B"/>
    <w:rsid w:val="00374D05"/>
    <w:rsid w:val="00374F45"/>
    <w:rsid w:val="003803FB"/>
    <w:rsid w:val="00380A6A"/>
    <w:rsid w:val="00380BAD"/>
    <w:rsid w:val="0038239E"/>
    <w:rsid w:val="00382F54"/>
    <w:rsid w:val="00383904"/>
    <w:rsid w:val="00383FF7"/>
    <w:rsid w:val="003843C8"/>
    <w:rsid w:val="00384411"/>
    <w:rsid w:val="0038463C"/>
    <w:rsid w:val="00384716"/>
    <w:rsid w:val="00384DA5"/>
    <w:rsid w:val="0038702F"/>
    <w:rsid w:val="003874C3"/>
    <w:rsid w:val="00391EAC"/>
    <w:rsid w:val="00391FE5"/>
    <w:rsid w:val="00392061"/>
    <w:rsid w:val="003920EA"/>
    <w:rsid w:val="00393CEF"/>
    <w:rsid w:val="00395254"/>
    <w:rsid w:val="00395CA3"/>
    <w:rsid w:val="00396014"/>
    <w:rsid w:val="00396E4D"/>
    <w:rsid w:val="00397901"/>
    <w:rsid w:val="00397E18"/>
    <w:rsid w:val="003A01DE"/>
    <w:rsid w:val="003A03F0"/>
    <w:rsid w:val="003A0467"/>
    <w:rsid w:val="003A0B9B"/>
    <w:rsid w:val="003A1EF4"/>
    <w:rsid w:val="003A210E"/>
    <w:rsid w:val="003A226A"/>
    <w:rsid w:val="003A243D"/>
    <w:rsid w:val="003A362B"/>
    <w:rsid w:val="003A3B82"/>
    <w:rsid w:val="003A3BFD"/>
    <w:rsid w:val="003A4638"/>
    <w:rsid w:val="003A5252"/>
    <w:rsid w:val="003A5A29"/>
    <w:rsid w:val="003B00AC"/>
    <w:rsid w:val="003B1B5B"/>
    <w:rsid w:val="003B2036"/>
    <w:rsid w:val="003B2C85"/>
    <w:rsid w:val="003B4662"/>
    <w:rsid w:val="003B49C4"/>
    <w:rsid w:val="003B536A"/>
    <w:rsid w:val="003B573B"/>
    <w:rsid w:val="003B5F60"/>
    <w:rsid w:val="003B656C"/>
    <w:rsid w:val="003B701D"/>
    <w:rsid w:val="003B71E8"/>
    <w:rsid w:val="003B7602"/>
    <w:rsid w:val="003C23B5"/>
    <w:rsid w:val="003C25A2"/>
    <w:rsid w:val="003C2683"/>
    <w:rsid w:val="003C38B6"/>
    <w:rsid w:val="003C3D34"/>
    <w:rsid w:val="003C3DF0"/>
    <w:rsid w:val="003C47C8"/>
    <w:rsid w:val="003C494C"/>
    <w:rsid w:val="003C4A77"/>
    <w:rsid w:val="003C7312"/>
    <w:rsid w:val="003C76DF"/>
    <w:rsid w:val="003D1B5F"/>
    <w:rsid w:val="003D2654"/>
    <w:rsid w:val="003D3738"/>
    <w:rsid w:val="003D4287"/>
    <w:rsid w:val="003D4EE5"/>
    <w:rsid w:val="003D568F"/>
    <w:rsid w:val="003D5EFE"/>
    <w:rsid w:val="003D5F3C"/>
    <w:rsid w:val="003D6167"/>
    <w:rsid w:val="003D69C6"/>
    <w:rsid w:val="003D6C68"/>
    <w:rsid w:val="003D6F07"/>
    <w:rsid w:val="003D6F96"/>
    <w:rsid w:val="003D7580"/>
    <w:rsid w:val="003E0111"/>
    <w:rsid w:val="003E05A4"/>
    <w:rsid w:val="003E2A69"/>
    <w:rsid w:val="003E3376"/>
    <w:rsid w:val="003E407D"/>
    <w:rsid w:val="003E48C3"/>
    <w:rsid w:val="003E4D59"/>
    <w:rsid w:val="003E5663"/>
    <w:rsid w:val="003E5798"/>
    <w:rsid w:val="003E5968"/>
    <w:rsid w:val="003E69C5"/>
    <w:rsid w:val="003E7059"/>
    <w:rsid w:val="003E788F"/>
    <w:rsid w:val="003E7CED"/>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59"/>
    <w:rsid w:val="00400C89"/>
    <w:rsid w:val="00400F40"/>
    <w:rsid w:val="00402840"/>
    <w:rsid w:val="0040295D"/>
    <w:rsid w:val="00403651"/>
    <w:rsid w:val="004056F2"/>
    <w:rsid w:val="00406B42"/>
    <w:rsid w:val="00406C92"/>
    <w:rsid w:val="00407FE2"/>
    <w:rsid w:val="00410877"/>
    <w:rsid w:val="00410F2A"/>
    <w:rsid w:val="004114D7"/>
    <w:rsid w:val="00411869"/>
    <w:rsid w:val="00412450"/>
    <w:rsid w:val="00412B20"/>
    <w:rsid w:val="00413382"/>
    <w:rsid w:val="00413A91"/>
    <w:rsid w:val="00413E70"/>
    <w:rsid w:val="004141A4"/>
    <w:rsid w:val="0041435C"/>
    <w:rsid w:val="00414633"/>
    <w:rsid w:val="00414AC5"/>
    <w:rsid w:val="004158A8"/>
    <w:rsid w:val="00415A86"/>
    <w:rsid w:val="00416385"/>
    <w:rsid w:val="0041712D"/>
    <w:rsid w:val="0041782E"/>
    <w:rsid w:val="00420019"/>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84C"/>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2A07"/>
    <w:rsid w:val="00463390"/>
    <w:rsid w:val="00464B80"/>
    <w:rsid w:val="004705F1"/>
    <w:rsid w:val="00470D81"/>
    <w:rsid w:val="00471253"/>
    <w:rsid w:val="0047181A"/>
    <w:rsid w:val="00472EB2"/>
    <w:rsid w:val="00474D09"/>
    <w:rsid w:val="0047646D"/>
    <w:rsid w:val="00476D82"/>
    <w:rsid w:val="00477100"/>
    <w:rsid w:val="004778CA"/>
    <w:rsid w:val="00477FAB"/>
    <w:rsid w:val="00480069"/>
    <w:rsid w:val="00480096"/>
    <w:rsid w:val="00480470"/>
    <w:rsid w:val="0048151C"/>
    <w:rsid w:val="00481717"/>
    <w:rsid w:val="004822BD"/>
    <w:rsid w:val="004836A1"/>
    <w:rsid w:val="00484B2C"/>
    <w:rsid w:val="00485083"/>
    <w:rsid w:val="0048543D"/>
    <w:rsid w:val="00485E4A"/>
    <w:rsid w:val="00487321"/>
    <w:rsid w:val="004902FA"/>
    <w:rsid w:val="004905BF"/>
    <w:rsid w:val="00490F33"/>
    <w:rsid w:val="00491251"/>
    <w:rsid w:val="00491EA0"/>
    <w:rsid w:val="00492392"/>
    <w:rsid w:val="0049280E"/>
    <w:rsid w:val="00492CA0"/>
    <w:rsid w:val="004944EA"/>
    <w:rsid w:val="00495DE1"/>
    <w:rsid w:val="00496CA5"/>
    <w:rsid w:val="00496FAB"/>
    <w:rsid w:val="004A0BAE"/>
    <w:rsid w:val="004A2224"/>
    <w:rsid w:val="004A2364"/>
    <w:rsid w:val="004A23BF"/>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623"/>
    <w:rsid w:val="004C6ACC"/>
    <w:rsid w:val="004C7BC8"/>
    <w:rsid w:val="004D0803"/>
    <w:rsid w:val="004D0A26"/>
    <w:rsid w:val="004D0EC5"/>
    <w:rsid w:val="004D22F5"/>
    <w:rsid w:val="004D3B41"/>
    <w:rsid w:val="004D3B6D"/>
    <w:rsid w:val="004D3BCD"/>
    <w:rsid w:val="004D3F2D"/>
    <w:rsid w:val="004D4268"/>
    <w:rsid w:val="004D49C7"/>
    <w:rsid w:val="004D5FB7"/>
    <w:rsid w:val="004D78A2"/>
    <w:rsid w:val="004E0D48"/>
    <w:rsid w:val="004E1ECD"/>
    <w:rsid w:val="004E41D9"/>
    <w:rsid w:val="004E443E"/>
    <w:rsid w:val="004E5780"/>
    <w:rsid w:val="004E5EA1"/>
    <w:rsid w:val="004E6262"/>
    <w:rsid w:val="004E698D"/>
    <w:rsid w:val="004F0071"/>
    <w:rsid w:val="004F00BE"/>
    <w:rsid w:val="004F1236"/>
    <w:rsid w:val="004F1CF1"/>
    <w:rsid w:val="004F2033"/>
    <w:rsid w:val="004F2307"/>
    <w:rsid w:val="004F3686"/>
    <w:rsid w:val="004F3A21"/>
    <w:rsid w:val="004F3F08"/>
    <w:rsid w:val="004F4AF9"/>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383"/>
    <w:rsid w:val="005217FB"/>
    <w:rsid w:val="00522273"/>
    <w:rsid w:val="00523569"/>
    <w:rsid w:val="00523D2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B51"/>
    <w:rsid w:val="00536F75"/>
    <w:rsid w:val="00540928"/>
    <w:rsid w:val="005415DB"/>
    <w:rsid w:val="00541B18"/>
    <w:rsid w:val="005427E9"/>
    <w:rsid w:val="00542883"/>
    <w:rsid w:val="00542AB5"/>
    <w:rsid w:val="00543C55"/>
    <w:rsid w:val="005448A8"/>
    <w:rsid w:val="00545B91"/>
    <w:rsid w:val="005465A9"/>
    <w:rsid w:val="005473D5"/>
    <w:rsid w:val="005476AD"/>
    <w:rsid w:val="0054779F"/>
    <w:rsid w:val="00550CDB"/>
    <w:rsid w:val="00551BCD"/>
    <w:rsid w:val="00552DE0"/>
    <w:rsid w:val="005546CD"/>
    <w:rsid w:val="0055521E"/>
    <w:rsid w:val="00555859"/>
    <w:rsid w:val="00555AD9"/>
    <w:rsid w:val="00555B0C"/>
    <w:rsid w:val="00555BCC"/>
    <w:rsid w:val="00556668"/>
    <w:rsid w:val="00556730"/>
    <w:rsid w:val="00556910"/>
    <w:rsid w:val="00557BD8"/>
    <w:rsid w:val="00557F8A"/>
    <w:rsid w:val="0056016E"/>
    <w:rsid w:val="00560376"/>
    <w:rsid w:val="00560E5B"/>
    <w:rsid w:val="00561BA4"/>
    <w:rsid w:val="0056226A"/>
    <w:rsid w:val="0056268A"/>
    <w:rsid w:val="00563888"/>
    <w:rsid w:val="00564B6E"/>
    <w:rsid w:val="0056526A"/>
    <w:rsid w:val="00565307"/>
    <w:rsid w:val="005660BF"/>
    <w:rsid w:val="005669F2"/>
    <w:rsid w:val="00566B08"/>
    <w:rsid w:val="0057230F"/>
    <w:rsid w:val="00573582"/>
    <w:rsid w:val="005736A2"/>
    <w:rsid w:val="00574219"/>
    <w:rsid w:val="00574422"/>
    <w:rsid w:val="0057608D"/>
    <w:rsid w:val="00577125"/>
    <w:rsid w:val="00577587"/>
    <w:rsid w:val="005808BF"/>
    <w:rsid w:val="00580D32"/>
    <w:rsid w:val="005823B8"/>
    <w:rsid w:val="005824FD"/>
    <w:rsid w:val="00583A66"/>
    <w:rsid w:val="0058453F"/>
    <w:rsid w:val="0058480A"/>
    <w:rsid w:val="00584E95"/>
    <w:rsid w:val="005851C2"/>
    <w:rsid w:val="005854BA"/>
    <w:rsid w:val="00585FEF"/>
    <w:rsid w:val="005864D2"/>
    <w:rsid w:val="00586DDD"/>
    <w:rsid w:val="00587288"/>
    <w:rsid w:val="00587A9F"/>
    <w:rsid w:val="005900AA"/>
    <w:rsid w:val="005903FB"/>
    <w:rsid w:val="00593148"/>
    <w:rsid w:val="0059318D"/>
    <w:rsid w:val="00594440"/>
    <w:rsid w:val="0059636E"/>
    <w:rsid w:val="005965FD"/>
    <w:rsid w:val="00596B60"/>
    <w:rsid w:val="005970EF"/>
    <w:rsid w:val="00597ACE"/>
    <w:rsid w:val="00597CDC"/>
    <w:rsid w:val="005A02CA"/>
    <w:rsid w:val="005A0873"/>
    <w:rsid w:val="005A0A62"/>
    <w:rsid w:val="005A187A"/>
    <w:rsid w:val="005A1A4B"/>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1CE3"/>
    <w:rsid w:val="005B25F9"/>
    <w:rsid w:val="005B28C4"/>
    <w:rsid w:val="005B4407"/>
    <w:rsid w:val="005B4757"/>
    <w:rsid w:val="005B4CB5"/>
    <w:rsid w:val="005B5192"/>
    <w:rsid w:val="005B5C2F"/>
    <w:rsid w:val="005B6FFA"/>
    <w:rsid w:val="005C0C40"/>
    <w:rsid w:val="005C1031"/>
    <w:rsid w:val="005C16EA"/>
    <w:rsid w:val="005C26B3"/>
    <w:rsid w:val="005C2850"/>
    <w:rsid w:val="005C3EA1"/>
    <w:rsid w:val="005C633E"/>
    <w:rsid w:val="005C6997"/>
    <w:rsid w:val="005C6EDD"/>
    <w:rsid w:val="005D0155"/>
    <w:rsid w:val="005D0E05"/>
    <w:rsid w:val="005D1175"/>
    <w:rsid w:val="005D176E"/>
    <w:rsid w:val="005D1B13"/>
    <w:rsid w:val="005D23D0"/>
    <w:rsid w:val="005D2AEA"/>
    <w:rsid w:val="005D36D2"/>
    <w:rsid w:val="005D3CE9"/>
    <w:rsid w:val="005D429D"/>
    <w:rsid w:val="005D490E"/>
    <w:rsid w:val="005D4C26"/>
    <w:rsid w:val="005D737F"/>
    <w:rsid w:val="005D7EE9"/>
    <w:rsid w:val="005E154C"/>
    <w:rsid w:val="005E1B00"/>
    <w:rsid w:val="005E1E17"/>
    <w:rsid w:val="005E2AE8"/>
    <w:rsid w:val="005E2B99"/>
    <w:rsid w:val="005E3F8E"/>
    <w:rsid w:val="005E48FB"/>
    <w:rsid w:val="005E49D8"/>
    <w:rsid w:val="005E5A37"/>
    <w:rsid w:val="005E6D75"/>
    <w:rsid w:val="005E7998"/>
    <w:rsid w:val="005F2A82"/>
    <w:rsid w:val="005F3167"/>
    <w:rsid w:val="005F4709"/>
    <w:rsid w:val="005F625C"/>
    <w:rsid w:val="005F6C7E"/>
    <w:rsid w:val="005F6F58"/>
    <w:rsid w:val="005F7528"/>
    <w:rsid w:val="005F777E"/>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6DCD"/>
    <w:rsid w:val="006174F2"/>
    <w:rsid w:val="00617B86"/>
    <w:rsid w:val="006212DE"/>
    <w:rsid w:val="006214AA"/>
    <w:rsid w:val="00621502"/>
    <w:rsid w:val="00621DA0"/>
    <w:rsid w:val="00621EEF"/>
    <w:rsid w:val="00621EF0"/>
    <w:rsid w:val="0062248A"/>
    <w:rsid w:val="0062414D"/>
    <w:rsid w:val="006251BA"/>
    <w:rsid w:val="00625635"/>
    <w:rsid w:val="006259EE"/>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6F7B"/>
    <w:rsid w:val="0064739E"/>
    <w:rsid w:val="00647E63"/>
    <w:rsid w:val="00651F8F"/>
    <w:rsid w:val="00653182"/>
    <w:rsid w:val="006539BB"/>
    <w:rsid w:val="00653BCE"/>
    <w:rsid w:val="00653BEC"/>
    <w:rsid w:val="006546AE"/>
    <w:rsid w:val="0065494B"/>
    <w:rsid w:val="00655336"/>
    <w:rsid w:val="0065691E"/>
    <w:rsid w:val="00656F26"/>
    <w:rsid w:val="00657FAE"/>
    <w:rsid w:val="00661557"/>
    <w:rsid w:val="006615FA"/>
    <w:rsid w:val="00661A2B"/>
    <w:rsid w:val="00664699"/>
    <w:rsid w:val="00665004"/>
    <w:rsid w:val="006656D8"/>
    <w:rsid w:val="00670129"/>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423"/>
    <w:rsid w:val="006776BA"/>
    <w:rsid w:val="00677F18"/>
    <w:rsid w:val="0068112D"/>
    <w:rsid w:val="00682514"/>
    <w:rsid w:val="0068270C"/>
    <w:rsid w:val="00682A62"/>
    <w:rsid w:val="00682BE6"/>
    <w:rsid w:val="00684829"/>
    <w:rsid w:val="0068502D"/>
    <w:rsid w:val="00685380"/>
    <w:rsid w:val="0068606C"/>
    <w:rsid w:val="00686E05"/>
    <w:rsid w:val="00687862"/>
    <w:rsid w:val="006879EA"/>
    <w:rsid w:val="006907C4"/>
    <w:rsid w:val="00692EA8"/>
    <w:rsid w:val="0069386F"/>
    <w:rsid w:val="006938CF"/>
    <w:rsid w:val="0069445E"/>
    <w:rsid w:val="00695E5C"/>
    <w:rsid w:val="006961C4"/>
    <w:rsid w:val="00696B90"/>
    <w:rsid w:val="0069752A"/>
    <w:rsid w:val="006A0565"/>
    <w:rsid w:val="006A0599"/>
    <w:rsid w:val="006A13CF"/>
    <w:rsid w:val="006A15B0"/>
    <w:rsid w:val="006A21EF"/>
    <w:rsid w:val="006A24CC"/>
    <w:rsid w:val="006A2AC6"/>
    <w:rsid w:val="006A2CFC"/>
    <w:rsid w:val="006A31BA"/>
    <w:rsid w:val="006A508D"/>
    <w:rsid w:val="006A5A7E"/>
    <w:rsid w:val="006A67AC"/>
    <w:rsid w:val="006A68BB"/>
    <w:rsid w:val="006A6B59"/>
    <w:rsid w:val="006A7699"/>
    <w:rsid w:val="006A7D91"/>
    <w:rsid w:val="006B000C"/>
    <w:rsid w:val="006B07A8"/>
    <w:rsid w:val="006B0C80"/>
    <w:rsid w:val="006B1FD9"/>
    <w:rsid w:val="006B2CBE"/>
    <w:rsid w:val="006B617F"/>
    <w:rsid w:val="006B62AB"/>
    <w:rsid w:val="006B6AD9"/>
    <w:rsid w:val="006B7D73"/>
    <w:rsid w:val="006B7F8B"/>
    <w:rsid w:val="006C0066"/>
    <w:rsid w:val="006C1311"/>
    <w:rsid w:val="006C17CA"/>
    <w:rsid w:val="006C17CF"/>
    <w:rsid w:val="006C1EAD"/>
    <w:rsid w:val="006C324A"/>
    <w:rsid w:val="006C4AC3"/>
    <w:rsid w:val="006C4D1E"/>
    <w:rsid w:val="006D08F4"/>
    <w:rsid w:val="006D0A70"/>
    <w:rsid w:val="006D0B55"/>
    <w:rsid w:val="006D1C57"/>
    <w:rsid w:val="006D3A91"/>
    <w:rsid w:val="006D40B9"/>
    <w:rsid w:val="006D6077"/>
    <w:rsid w:val="006D60FE"/>
    <w:rsid w:val="006D74BB"/>
    <w:rsid w:val="006D7B05"/>
    <w:rsid w:val="006E0D87"/>
    <w:rsid w:val="006E3027"/>
    <w:rsid w:val="006E49A0"/>
    <w:rsid w:val="006E4F9A"/>
    <w:rsid w:val="006E6389"/>
    <w:rsid w:val="006E66C7"/>
    <w:rsid w:val="006E6A8B"/>
    <w:rsid w:val="006E6FE4"/>
    <w:rsid w:val="006E72CB"/>
    <w:rsid w:val="006F30F8"/>
    <w:rsid w:val="006F5047"/>
    <w:rsid w:val="006F59AC"/>
    <w:rsid w:val="006F5BB0"/>
    <w:rsid w:val="006F6D35"/>
    <w:rsid w:val="006F705B"/>
    <w:rsid w:val="006F7DDC"/>
    <w:rsid w:val="00700295"/>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41A"/>
    <w:rsid w:val="00707983"/>
    <w:rsid w:val="00710262"/>
    <w:rsid w:val="0071068D"/>
    <w:rsid w:val="00711B8B"/>
    <w:rsid w:val="00711E44"/>
    <w:rsid w:val="0071355D"/>
    <w:rsid w:val="00713691"/>
    <w:rsid w:val="00713CBA"/>
    <w:rsid w:val="00714AE8"/>
    <w:rsid w:val="00715066"/>
    <w:rsid w:val="00715282"/>
    <w:rsid w:val="00715896"/>
    <w:rsid w:val="00715D68"/>
    <w:rsid w:val="0071685F"/>
    <w:rsid w:val="0071697C"/>
    <w:rsid w:val="00716A17"/>
    <w:rsid w:val="00716CFB"/>
    <w:rsid w:val="007174FB"/>
    <w:rsid w:val="00717A7B"/>
    <w:rsid w:val="00720150"/>
    <w:rsid w:val="00720468"/>
    <w:rsid w:val="00720559"/>
    <w:rsid w:val="007210D1"/>
    <w:rsid w:val="00722D52"/>
    <w:rsid w:val="00722D5F"/>
    <w:rsid w:val="00722DE3"/>
    <w:rsid w:val="0072323E"/>
    <w:rsid w:val="007246F0"/>
    <w:rsid w:val="007251A0"/>
    <w:rsid w:val="007261F3"/>
    <w:rsid w:val="00726D9B"/>
    <w:rsid w:val="00726FC2"/>
    <w:rsid w:val="007306DC"/>
    <w:rsid w:val="00732620"/>
    <w:rsid w:val="007336E7"/>
    <w:rsid w:val="00733911"/>
    <w:rsid w:val="00733913"/>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0A6F"/>
    <w:rsid w:val="00771274"/>
    <w:rsid w:val="00771A90"/>
    <w:rsid w:val="00771C58"/>
    <w:rsid w:val="00772ECA"/>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87D88"/>
    <w:rsid w:val="007905FF"/>
    <w:rsid w:val="00791CE5"/>
    <w:rsid w:val="0079275A"/>
    <w:rsid w:val="00792EC1"/>
    <w:rsid w:val="00793662"/>
    <w:rsid w:val="00793962"/>
    <w:rsid w:val="00793CF8"/>
    <w:rsid w:val="007947A9"/>
    <w:rsid w:val="0079544F"/>
    <w:rsid w:val="007A0350"/>
    <w:rsid w:val="007A06B6"/>
    <w:rsid w:val="007A0A39"/>
    <w:rsid w:val="007A0D02"/>
    <w:rsid w:val="007A289D"/>
    <w:rsid w:val="007A3A10"/>
    <w:rsid w:val="007A3EC5"/>
    <w:rsid w:val="007A3EF4"/>
    <w:rsid w:val="007A48BE"/>
    <w:rsid w:val="007A4B5B"/>
    <w:rsid w:val="007A59C7"/>
    <w:rsid w:val="007A5B25"/>
    <w:rsid w:val="007A68FB"/>
    <w:rsid w:val="007A7700"/>
    <w:rsid w:val="007A7743"/>
    <w:rsid w:val="007A7F0A"/>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0B58"/>
    <w:rsid w:val="007C1115"/>
    <w:rsid w:val="007C342F"/>
    <w:rsid w:val="007C3CF4"/>
    <w:rsid w:val="007C550C"/>
    <w:rsid w:val="007C692C"/>
    <w:rsid w:val="007C6F72"/>
    <w:rsid w:val="007C7440"/>
    <w:rsid w:val="007D0974"/>
    <w:rsid w:val="007D103E"/>
    <w:rsid w:val="007D20E9"/>
    <w:rsid w:val="007D247D"/>
    <w:rsid w:val="007D42EC"/>
    <w:rsid w:val="007D437E"/>
    <w:rsid w:val="007D487E"/>
    <w:rsid w:val="007D4E07"/>
    <w:rsid w:val="007D5397"/>
    <w:rsid w:val="007D56DD"/>
    <w:rsid w:val="007D5F4A"/>
    <w:rsid w:val="007D6E65"/>
    <w:rsid w:val="007D7255"/>
    <w:rsid w:val="007E1FF4"/>
    <w:rsid w:val="007E4089"/>
    <w:rsid w:val="007E483F"/>
    <w:rsid w:val="007E629D"/>
    <w:rsid w:val="007E64B1"/>
    <w:rsid w:val="007E79BE"/>
    <w:rsid w:val="007E7A91"/>
    <w:rsid w:val="007E7F0D"/>
    <w:rsid w:val="007F0A42"/>
    <w:rsid w:val="007F0B2C"/>
    <w:rsid w:val="007F3C0B"/>
    <w:rsid w:val="007F42AA"/>
    <w:rsid w:val="007F58C6"/>
    <w:rsid w:val="007F6E4A"/>
    <w:rsid w:val="007F70B9"/>
    <w:rsid w:val="007F72C7"/>
    <w:rsid w:val="00801C53"/>
    <w:rsid w:val="00803B0F"/>
    <w:rsid w:val="00803D94"/>
    <w:rsid w:val="00803DE8"/>
    <w:rsid w:val="008046B9"/>
    <w:rsid w:val="00806A68"/>
    <w:rsid w:val="00810912"/>
    <w:rsid w:val="00811078"/>
    <w:rsid w:val="008110D0"/>
    <w:rsid w:val="00813F87"/>
    <w:rsid w:val="00816204"/>
    <w:rsid w:val="00816858"/>
    <w:rsid w:val="00816BD1"/>
    <w:rsid w:val="00820B59"/>
    <w:rsid w:val="00824E7B"/>
    <w:rsid w:val="00825EBE"/>
    <w:rsid w:val="0082624D"/>
    <w:rsid w:val="008272F2"/>
    <w:rsid w:val="00830651"/>
    <w:rsid w:val="008324F6"/>
    <w:rsid w:val="008336E9"/>
    <w:rsid w:val="00833825"/>
    <w:rsid w:val="00833A36"/>
    <w:rsid w:val="00834677"/>
    <w:rsid w:val="008355C8"/>
    <w:rsid w:val="00835770"/>
    <w:rsid w:val="00836D3E"/>
    <w:rsid w:val="008411F7"/>
    <w:rsid w:val="008413F4"/>
    <w:rsid w:val="008423F8"/>
    <w:rsid w:val="008433D4"/>
    <w:rsid w:val="008433FE"/>
    <w:rsid w:val="00843642"/>
    <w:rsid w:val="00843BBC"/>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D04"/>
    <w:rsid w:val="00856E58"/>
    <w:rsid w:val="008579D9"/>
    <w:rsid w:val="00857A7B"/>
    <w:rsid w:val="00857A82"/>
    <w:rsid w:val="0086058C"/>
    <w:rsid w:val="008608C0"/>
    <w:rsid w:val="00861D7D"/>
    <w:rsid w:val="00862B71"/>
    <w:rsid w:val="008631C7"/>
    <w:rsid w:val="00863601"/>
    <w:rsid w:val="00863D52"/>
    <w:rsid w:val="00864D0C"/>
    <w:rsid w:val="00865AEE"/>
    <w:rsid w:val="00865B75"/>
    <w:rsid w:val="008661C7"/>
    <w:rsid w:val="008663D1"/>
    <w:rsid w:val="00866EE9"/>
    <w:rsid w:val="008671ED"/>
    <w:rsid w:val="00867D1F"/>
    <w:rsid w:val="00870691"/>
    <w:rsid w:val="00870731"/>
    <w:rsid w:val="00870780"/>
    <w:rsid w:val="00870EDF"/>
    <w:rsid w:val="00870F90"/>
    <w:rsid w:val="008718F3"/>
    <w:rsid w:val="00871EC2"/>
    <w:rsid w:val="00872330"/>
    <w:rsid w:val="00872673"/>
    <w:rsid w:val="00872BAD"/>
    <w:rsid w:val="00873433"/>
    <w:rsid w:val="008741F3"/>
    <w:rsid w:val="00875F6A"/>
    <w:rsid w:val="00877031"/>
    <w:rsid w:val="0087719B"/>
    <w:rsid w:val="00877682"/>
    <w:rsid w:val="0088021F"/>
    <w:rsid w:val="00881311"/>
    <w:rsid w:val="00881A56"/>
    <w:rsid w:val="00881D2E"/>
    <w:rsid w:val="00881E97"/>
    <w:rsid w:val="00881F03"/>
    <w:rsid w:val="00882706"/>
    <w:rsid w:val="00883690"/>
    <w:rsid w:val="00883753"/>
    <w:rsid w:val="00883C45"/>
    <w:rsid w:val="008846E7"/>
    <w:rsid w:val="00885816"/>
    <w:rsid w:val="00886107"/>
    <w:rsid w:val="008862F5"/>
    <w:rsid w:val="00886F1C"/>
    <w:rsid w:val="00886F62"/>
    <w:rsid w:val="00887017"/>
    <w:rsid w:val="00890193"/>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22D8"/>
    <w:rsid w:val="008B32DE"/>
    <w:rsid w:val="008B339A"/>
    <w:rsid w:val="008B455F"/>
    <w:rsid w:val="008B4A52"/>
    <w:rsid w:val="008B4DF2"/>
    <w:rsid w:val="008B5BE7"/>
    <w:rsid w:val="008B5C30"/>
    <w:rsid w:val="008B6FD0"/>
    <w:rsid w:val="008B7473"/>
    <w:rsid w:val="008C00A7"/>
    <w:rsid w:val="008C07A9"/>
    <w:rsid w:val="008C09BE"/>
    <w:rsid w:val="008C111A"/>
    <w:rsid w:val="008C2263"/>
    <w:rsid w:val="008C3D71"/>
    <w:rsid w:val="008C4DB0"/>
    <w:rsid w:val="008C5368"/>
    <w:rsid w:val="008C7A00"/>
    <w:rsid w:val="008D0A2B"/>
    <w:rsid w:val="008D0DCA"/>
    <w:rsid w:val="008D0EBC"/>
    <w:rsid w:val="008D13BE"/>
    <w:rsid w:val="008D1525"/>
    <w:rsid w:val="008D1526"/>
    <w:rsid w:val="008D17F8"/>
    <w:rsid w:val="008D19C4"/>
    <w:rsid w:val="008D1B22"/>
    <w:rsid w:val="008D2166"/>
    <w:rsid w:val="008D27A8"/>
    <w:rsid w:val="008D329B"/>
    <w:rsid w:val="008D3C96"/>
    <w:rsid w:val="008D4189"/>
    <w:rsid w:val="008D44A6"/>
    <w:rsid w:val="008D4E1F"/>
    <w:rsid w:val="008D5702"/>
    <w:rsid w:val="008D5F3A"/>
    <w:rsid w:val="008D601C"/>
    <w:rsid w:val="008D6D08"/>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483B"/>
    <w:rsid w:val="008F54D0"/>
    <w:rsid w:val="008F5D58"/>
    <w:rsid w:val="008F6B1C"/>
    <w:rsid w:val="008F7269"/>
    <w:rsid w:val="008F79F4"/>
    <w:rsid w:val="008F7AC9"/>
    <w:rsid w:val="00900261"/>
    <w:rsid w:val="00901C10"/>
    <w:rsid w:val="009033A8"/>
    <w:rsid w:val="00905DCD"/>
    <w:rsid w:val="00905E52"/>
    <w:rsid w:val="00906036"/>
    <w:rsid w:val="009072A8"/>
    <w:rsid w:val="00907650"/>
    <w:rsid w:val="00907A57"/>
    <w:rsid w:val="00907AC6"/>
    <w:rsid w:val="00907AED"/>
    <w:rsid w:val="0091053C"/>
    <w:rsid w:val="009111BD"/>
    <w:rsid w:val="0091158F"/>
    <w:rsid w:val="00912A39"/>
    <w:rsid w:val="009138A9"/>
    <w:rsid w:val="00914090"/>
    <w:rsid w:val="009140E5"/>
    <w:rsid w:val="00915BEB"/>
    <w:rsid w:val="00916849"/>
    <w:rsid w:val="00916E41"/>
    <w:rsid w:val="00920637"/>
    <w:rsid w:val="00920893"/>
    <w:rsid w:val="00920F9D"/>
    <w:rsid w:val="00921378"/>
    <w:rsid w:val="00921D03"/>
    <w:rsid w:val="00922051"/>
    <w:rsid w:val="009224FF"/>
    <w:rsid w:val="00922776"/>
    <w:rsid w:val="00922CD4"/>
    <w:rsid w:val="00923B1E"/>
    <w:rsid w:val="00924578"/>
    <w:rsid w:val="009250C6"/>
    <w:rsid w:val="009251B0"/>
    <w:rsid w:val="009251FE"/>
    <w:rsid w:val="00925E45"/>
    <w:rsid w:val="009267A1"/>
    <w:rsid w:val="00926B85"/>
    <w:rsid w:val="0092790B"/>
    <w:rsid w:val="00927B17"/>
    <w:rsid w:val="009301DF"/>
    <w:rsid w:val="009301EE"/>
    <w:rsid w:val="009311BD"/>
    <w:rsid w:val="00931CB0"/>
    <w:rsid w:val="00932BBD"/>
    <w:rsid w:val="00932C52"/>
    <w:rsid w:val="00934DF1"/>
    <w:rsid w:val="0093540B"/>
    <w:rsid w:val="009355D3"/>
    <w:rsid w:val="0093576B"/>
    <w:rsid w:val="00936730"/>
    <w:rsid w:val="00937302"/>
    <w:rsid w:val="009377D2"/>
    <w:rsid w:val="00937C87"/>
    <w:rsid w:val="00940071"/>
    <w:rsid w:val="009407C1"/>
    <w:rsid w:val="00940813"/>
    <w:rsid w:val="00940C2F"/>
    <w:rsid w:val="00941312"/>
    <w:rsid w:val="00941D89"/>
    <w:rsid w:val="009424F4"/>
    <w:rsid w:val="00942F93"/>
    <w:rsid w:val="00943B51"/>
    <w:rsid w:val="00943BDB"/>
    <w:rsid w:val="00944466"/>
    <w:rsid w:val="0094474E"/>
    <w:rsid w:val="00944B64"/>
    <w:rsid w:val="00944EE8"/>
    <w:rsid w:val="0094579E"/>
    <w:rsid w:val="009457C0"/>
    <w:rsid w:val="00946022"/>
    <w:rsid w:val="00946550"/>
    <w:rsid w:val="009468B2"/>
    <w:rsid w:val="00950909"/>
    <w:rsid w:val="00952098"/>
    <w:rsid w:val="00952D91"/>
    <w:rsid w:val="009542F7"/>
    <w:rsid w:val="009548B0"/>
    <w:rsid w:val="00954B8D"/>
    <w:rsid w:val="00954D52"/>
    <w:rsid w:val="00954E86"/>
    <w:rsid w:val="00955BD0"/>
    <w:rsid w:val="00955FBB"/>
    <w:rsid w:val="00957183"/>
    <w:rsid w:val="00961185"/>
    <w:rsid w:val="00961296"/>
    <w:rsid w:val="00961759"/>
    <w:rsid w:val="00961D80"/>
    <w:rsid w:val="009626EB"/>
    <w:rsid w:val="00963A3E"/>
    <w:rsid w:val="00963C74"/>
    <w:rsid w:val="00963DD4"/>
    <w:rsid w:val="0096486C"/>
    <w:rsid w:val="00964916"/>
    <w:rsid w:val="0096507D"/>
    <w:rsid w:val="009653CE"/>
    <w:rsid w:val="0096551A"/>
    <w:rsid w:val="00965A1C"/>
    <w:rsid w:val="00965F90"/>
    <w:rsid w:val="009678AC"/>
    <w:rsid w:val="00967C73"/>
    <w:rsid w:val="009709D0"/>
    <w:rsid w:val="009720D7"/>
    <w:rsid w:val="0097243C"/>
    <w:rsid w:val="0097339D"/>
    <w:rsid w:val="00973ECE"/>
    <w:rsid w:val="00974557"/>
    <w:rsid w:val="00975EB9"/>
    <w:rsid w:val="009760EC"/>
    <w:rsid w:val="009769F9"/>
    <w:rsid w:val="00977054"/>
    <w:rsid w:val="009810E4"/>
    <w:rsid w:val="009821F4"/>
    <w:rsid w:val="00983762"/>
    <w:rsid w:val="00985348"/>
    <w:rsid w:val="0098579C"/>
    <w:rsid w:val="00985C81"/>
    <w:rsid w:val="00985E67"/>
    <w:rsid w:val="00985E95"/>
    <w:rsid w:val="00987103"/>
    <w:rsid w:val="00987A89"/>
    <w:rsid w:val="00987CA8"/>
    <w:rsid w:val="00987DCE"/>
    <w:rsid w:val="009900CA"/>
    <w:rsid w:val="00990789"/>
    <w:rsid w:val="00991753"/>
    <w:rsid w:val="00991C32"/>
    <w:rsid w:val="00991D13"/>
    <w:rsid w:val="009925C7"/>
    <w:rsid w:val="00993B2B"/>
    <w:rsid w:val="00994A5F"/>
    <w:rsid w:val="00994EC2"/>
    <w:rsid w:val="009970C1"/>
    <w:rsid w:val="00997B3A"/>
    <w:rsid w:val="009A02C4"/>
    <w:rsid w:val="009A0491"/>
    <w:rsid w:val="009A0A7D"/>
    <w:rsid w:val="009A1820"/>
    <w:rsid w:val="009A1DD4"/>
    <w:rsid w:val="009A2B88"/>
    <w:rsid w:val="009A3690"/>
    <w:rsid w:val="009A3812"/>
    <w:rsid w:val="009A3EC9"/>
    <w:rsid w:val="009A4396"/>
    <w:rsid w:val="009A45F7"/>
    <w:rsid w:val="009A4D01"/>
    <w:rsid w:val="009A57EB"/>
    <w:rsid w:val="009A6804"/>
    <w:rsid w:val="009A6C67"/>
    <w:rsid w:val="009A7FA5"/>
    <w:rsid w:val="009B0F3F"/>
    <w:rsid w:val="009B1E76"/>
    <w:rsid w:val="009B42BB"/>
    <w:rsid w:val="009B45AD"/>
    <w:rsid w:val="009B4E39"/>
    <w:rsid w:val="009C0885"/>
    <w:rsid w:val="009C0912"/>
    <w:rsid w:val="009C0CA8"/>
    <w:rsid w:val="009C17AD"/>
    <w:rsid w:val="009C2554"/>
    <w:rsid w:val="009C33A5"/>
    <w:rsid w:val="009C37C0"/>
    <w:rsid w:val="009C3B6D"/>
    <w:rsid w:val="009C501D"/>
    <w:rsid w:val="009C5584"/>
    <w:rsid w:val="009C5FF3"/>
    <w:rsid w:val="009C62A2"/>
    <w:rsid w:val="009C6BE3"/>
    <w:rsid w:val="009C731B"/>
    <w:rsid w:val="009C763C"/>
    <w:rsid w:val="009C7F30"/>
    <w:rsid w:val="009D00F3"/>
    <w:rsid w:val="009D0D1C"/>
    <w:rsid w:val="009D20BF"/>
    <w:rsid w:val="009D2102"/>
    <w:rsid w:val="009D219F"/>
    <w:rsid w:val="009D27E8"/>
    <w:rsid w:val="009D3EE6"/>
    <w:rsid w:val="009D5F0D"/>
    <w:rsid w:val="009D6309"/>
    <w:rsid w:val="009D6BF5"/>
    <w:rsid w:val="009D6C31"/>
    <w:rsid w:val="009D6F63"/>
    <w:rsid w:val="009D71A9"/>
    <w:rsid w:val="009D78B7"/>
    <w:rsid w:val="009D7ED2"/>
    <w:rsid w:val="009E1199"/>
    <w:rsid w:val="009E24AD"/>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1F9C"/>
    <w:rsid w:val="00A02BA2"/>
    <w:rsid w:val="00A03E24"/>
    <w:rsid w:val="00A06494"/>
    <w:rsid w:val="00A064FB"/>
    <w:rsid w:val="00A06845"/>
    <w:rsid w:val="00A06EFA"/>
    <w:rsid w:val="00A074AB"/>
    <w:rsid w:val="00A07874"/>
    <w:rsid w:val="00A10445"/>
    <w:rsid w:val="00A11A60"/>
    <w:rsid w:val="00A1354C"/>
    <w:rsid w:val="00A147A1"/>
    <w:rsid w:val="00A14B91"/>
    <w:rsid w:val="00A16314"/>
    <w:rsid w:val="00A16C69"/>
    <w:rsid w:val="00A17DB0"/>
    <w:rsid w:val="00A21B26"/>
    <w:rsid w:val="00A22843"/>
    <w:rsid w:val="00A23BCC"/>
    <w:rsid w:val="00A24925"/>
    <w:rsid w:val="00A2541D"/>
    <w:rsid w:val="00A25E20"/>
    <w:rsid w:val="00A26A1A"/>
    <w:rsid w:val="00A26A22"/>
    <w:rsid w:val="00A26AEE"/>
    <w:rsid w:val="00A27094"/>
    <w:rsid w:val="00A27544"/>
    <w:rsid w:val="00A277AD"/>
    <w:rsid w:val="00A30320"/>
    <w:rsid w:val="00A3139C"/>
    <w:rsid w:val="00A31F58"/>
    <w:rsid w:val="00A32198"/>
    <w:rsid w:val="00A321AD"/>
    <w:rsid w:val="00A323F5"/>
    <w:rsid w:val="00A3255A"/>
    <w:rsid w:val="00A32B6E"/>
    <w:rsid w:val="00A32E07"/>
    <w:rsid w:val="00A3331B"/>
    <w:rsid w:val="00A33506"/>
    <w:rsid w:val="00A3401E"/>
    <w:rsid w:val="00A340A9"/>
    <w:rsid w:val="00A34687"/>
    <w:rsid w:val="00A34888"/>
    <w:rsid w:val="00A350B3"/>
    <w:rsid w:val="00A356DA"/>
    <w:rsid w:val="00A363CF"/>
    <w:rsid w:val="00A422F6"/>
    <w:rsid w:val="00A423CC"/>
    <w:rsid w:val="00A42B74"/>
    <w:rsid w:val="00A43F82"/>
    <w:rsid w:val="00A45D5E"/>
    <w:rsid w:val="00A463AD"/>
    <w:rsid w:val="00A46FF8"/>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661CF"/>
    <w:rsid w:val="00A67C81"/>
    <w:rsid w:val="00A70338"/>
    <w:rsid w:val="00A7052C"/>
    <w:rsid w:val="00A71428"/>
    <w:rsid w:val="00A71D45"/>
    <w:rsid w:val="00A72576"/>
    <w:rsid w:val="00A72726"/>
    <w:rsid w:val="00A73921"/>
    <w:rsid w:val="00A73B31"/>
    <w:rsid w:val="00A74E1E"/>
    <w:rsid w:val="00A7562F"/>
    <w:rsid w:val="00A759D1"/>
    <w:rsid w:val="00A765E5"/>
    <w:rsid w:val="00A7662D"/>
    <w:rsid w:val="00A77004"/>
    <w:rsid w:val="00A77F20"/>
    <w:rsid w:val="00A77F9B"/>
    <w:rsid w:val="00A800A4"/>
    <w:rsid w:val="00A81140"/>
    <w:rsid w:val="00A822DD"/>
    <w:rsid w:val="00A824F2"/>
    <w:rsid w:val="00A8271D"/>
    <w:rsid w:val="00A8274C"/>
    <w:rsid w:val="00A82C86"/>
    <w:rsid w:val="00A8328A"/>
    <w:rsid w:val="00A83B72"/>
    <w:rsid w:val="00A85E67"/>
    <w:rsid w:val="00A8633B"/>
    <w:rsid w:val="00A8676A"/>
    <w:rsid w:val="00A86B2A"/>
    <w:rsid w:val="00A86BD5"/>
    <w:rsid w:val="00A878DD"/>
    <w:rsid w:val="00A90942"/>
    <w:rsid w:val="00A9123D"/>
    <w:rsid w:val="00A91C7A"/>
    <w:rsid w:val="00A920A0"/>
    <w:rsid w:val="00A920B5"/>
    <w:rsid w:val="00A926CC"/>
    <w:rsid w:val="00A932F7"/>
    <w:rsid w:val="00A93563"/>
    <w:rsid w:val="00A939AD"/>
    <w:rsid w:val="00A9492B"/>
    <w:rsid w:val="00A94A79"/>
    <w:rsid w:val="00A956D1"/>
    <w:rsid w:val="00A957D4"/>
    <w:rsid w:val="00A96462"/>
    <w:rsid w:val="00A96EF4"/>
    <w:rsid w:val="00A970CC"/>
    <w:rsid w:val="00A97E4C"/>
    <w:rsid w:val="00AA0B05"/>
    <w:rsid w:val="00AA1010"/>
    <w:rsid w:val="00AA1B5B"/>
    <w:rsid w:val="00AA1E51"/>
    <w:rsid w:val="00AA1E81"/>
    <w:rsid w:val="00AA2766"/>
    <w:rsid w:val="00AA326A"/>
    <w:rsid w:val="00AA3B48"/>
    <w:rsid w:val="00AA4B36"/>
    <w:rsid w:val="00AA5F73"/>
    <w:rsid w:val="00AA697E"/>
    <w:rsid w:val="00AB03C7"/>
    <w:rsid w:val="00AB0E9A"/>
    <w:rsid w:val="00AB140D"/>
    <w:rsid w:val="00AB15FF"/>
    <w:rsid w:val="00AB17EB"/>
    <w:rsid w:val="00AB1BC6"/>
    <w:rsid w:val="00AB1E3B"/>
    <w:rsid w:val="00AB2007"/>
    <w:rsid w:val="00AB229E"/>
    <w:rsid w:val="00AB278E"/>
    <w:rsid w:val="00AB2951"/>
    <w:rsid w:val="00AB2E6C"/>
    <w:rsid w:val="00AB3F85"/>
    <w:rsid w:val="00AB3FA7"/>
    <w:rsid w:val="00AB3FCA"/>
    <w:rsid w:val="00AB5049"/>
    <w:rsid w:val="00AB58A9"/>
    <w:rsid w:val="00AB5E2D"/>
    <w:rsid w:val="00AB607E"/>
    <w:rsid w:val="00AB6360"/>
    <w:rsid w:val="00AB66E3"/>
    <w:rsid w:val="00AC0268"/>
    <w:rsid w:val="00AC03F9"/>
    <w:rsid w:val="00AC0F00"/>
    <w:rsid w:val="00AC1CAD"/>
    <w:rsid w:val="00AC24EC"/>
    <w:rsid w:val="00AC2D20"/>
    <w:rsid w:val="00AC335E"/>
    <w:rsid w:val="00AC33D5"/>
    <w:rsid w:val="00AC4697"/>
    <w:rsid w:val="00AC4A54"/>
    <w:rsid w:val="00AC4CF2"/>
    <w:rsid w:val="00AC50DD"/>
    <w:rsid w:val="00AC53F2"/>
    <w:rsid w:val="00AC5AF1"/>
    <w:rsid w:val="00AC78A6"/>
    <w:rsid w:val="00AC7BC6"/>
    <w:rsid w:val="00AD0C28"/>
    <w:rsid w:val="00AD0F0D"/>
    <w:rsid w:val="00AD10FF"/>
    <w:rsid w:val="00AD129B"/>
    <w:rsid w:val="00AD16B6"/>
    <w:rsid w:val="00AD16EB"/>
    <w:rsid w:val="00AD21A3"/>
    <w:rsid w:val="00AD22C3"/>
    <w:rsid w:val="00AD2FA5"/>
    <w:rsid w:val="00AD396B"/>
    <w:rsid w:val="00AD48D0"/>
    <w:rsid w:val="00AD6803"/>
    <w:rsid w:val="00AD7325"/>
    <w:rsid w:val="00AE16D3"/>
    <w:rsid w:val="00AE26E0"/>
    <w:rsid w:val="00AE3A3A"/>
    <w:rsid w:val="00AE3E74"/>
    <w:rsid w:val="00AE41F3"/>
    <w:rsid w:val="00AE4D95"/>
    <w:rsid w:val="00AE4E0E"/>
    <w:rsid w:val="00AF025E"/>
    <w:rsid w:val="00AF07E9"/>
    <w:rsid w:val="00AF1070"/>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5423"/>
    <w:rsid w:val="00B05F75"/>
    <w:rsid w:val="00B062FE"/>
    <w:rsid w:val="00B07498"/>
    <w:rsid w:val="00B074D3"/>
    <w:rsid w:val="00B07FCA"/>
    <w:rsid w:val="00B10E69"/>
    <w:rsid w:val="00B1434A"/>
    <w:rsid w:val="00B15B25"/>
    <w:rsid w:val="00B20D84"/>
    <w:rsid w:val="00B2103D"/>
    <w:rsid w:val="00B214A6"/>
    <w:rsid w:val="00B23080"/>
    <w:rsid w:val="00B23CE2"/>
    <w:rsid w:val="00B242A7"/>
    <w:rsid w:val="00B242D6"/>
    <w:rsid w:val="00B24811"/>
    <w:rsid w:val="00B24852"/>
    <w:rsid w:val="00B25011"/>
    <w:rsid w:val="00B25195"/>
    <w:rsid w:val="00B25677"/>
    <w:rsid w:val="00B25839"/>
    <w:rsid w:val="00B262D3"/>
    <w:rsid w:val="00B26B0B"/>
    <w:rsid w:val="00B2747E"/>
    <w:rsid w:val="00B2753F"/>
    <w:rsid w:val="00B31846"/>
    <w:rsid w:val="00B32071"/>
    <w:rsid w:val="00B32323"/>
    <w:rsid w:val="00B3455B"/>
    <w:rsid w:val="00B35864"/>
    <w:rsid w:val="00B365A7"/>
    <w:rsid w:val="00B40655"/>
    <w:rsid w:val="00B4072B"/>
    <w:rsid w:val="00B41007"/>
    <w:rsid w:val="00B41A48"/>
    <w:rsid w:val="00B42612"/>
    <w:rsid w:val="00B43761"/>
    <w:rsid w:val="00B44566"/>
    <w:rsid w:val="00B449B5"/>
    <w:rsid w:val="00B453E8"/>
    <w:rsid w:val="00B4586A"/>
    <w:rsid w:val="00B45BD6"/>
    <w:rsid w:val="00B465D5"/>
    <w:rsid w:val="00B4784D"/>
    <w:rsid w:val="00B47D9B"/>
    <w:rsid w:val="00B50335"/>
    <w:rsid w:val="00B5061B"/>
    <w:rsid w:val="00B50629"/>
    <w:rsid w:val="00B50BD5"/>
    <w:rsid w:val="00B51B3A"/>
    <w:rsid w:val="00B51D60"/>
    <w:rsid w:val="00B52D5C"/>
    <w:rsid w:val="00B538EB"/>
    <w:rsid w:val="00B54058"/>
    <w:rsid w:val="00B54505"/>
    <w:rsid w:val="00B546F1"/>
    <w:rsid w:val="00B5606C"/>
    <w:rsid w:val="00B5617D"/>
    <w:rsid w:val="00B62870"/>
    <w:rsid w:val="00B6319F"/>
    <w:rsid w:val="00B63533"/>
    <w:rsid w:val="00B64826"/>
    <w:rsid w:val="00B64974"/>
    <w:rsid w:val="00B6525D"/>
    <w:rsid w:val="00B65559"/>
    <w:rsid w:val="00B65780"/>
    <w:rsid w:val="00B65813"/>
    <w:rsid w:val="00B65BF6"/>
    <w:rsid w:val="00B662D7"/>
    <w:rsid w:val="00B66AA2"/>
    <w:rsid w:val="00B677EE"/>
    <w:rsid w:val="00B67A13"/>
    <w:rsid w:val="00B701A2"/>
    <w:rsid w:val="00B707C7"/>
    <w:rsid w:val="00B71332"/>
    <w:rsid w:val="00B71677"/>
    <w:rsid w:val="00B71965"/>
    <w:rsid w:val="00B72634"/>
    <w:rsid w:val="00B74C73"/>
    <w:rsid w:val="00B75D65"/>
    <w:rsid w:val="00B76664"/>
    <w:rsid w:val="00B7702F"/>
    <w:rsid w:val="00B7706D"/>
    <w:rsid w:val="00B77967"/>
    <w:rsid w:val="00B77EB5"/>
    <w:rsid w:val="00B77FE1"/>
    <w:rsid w:val="00B80068"/>
    <w:rsid w:val="00B81534"/>
    <w:rsid w:val="00B8173B"/>
    <w:rsid w:val="00B81F75"/>
    <w:rsid w:val="00B8240C"/>
    <w:rsid w:val="00B82599"/>
    <w:rsid w:val="00B826EA"/>
    <w:rsid w:val="00B829FB"/>
    <w:rsid w:val="00B82F1B"/>
    <w:rsid w:val="00B83812"/>
    <w:rsid w:val="00B83F61"/>
    <w:rsid w:val="00B84255"/>
    <w:rsid w:val="00B8514D"/>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0BA7"/>
    <w:rsid w:val="00BA14E7"/>
    <w:rsid w:val="00BA1D0B"/>
    <w:rsid w:val="00BA1F01"/>
    <w:rsid w:val="00BA2771"/>
    <w:rsid w:val="00BA2F9F"/>
    <w:rsid w:val="00BA3B46"/>
    <w:rsid w:val="00BA3B5B"/>
    <w:rsid w:val="00BA49B3"/>
    <w:rsid w:val="00BA5528"/>
    <w:rsid w:val="00BA5A6B"/>
    <w:rsid w:val="00BA7F6E"/>
    <w:rsid w:val="00BB18A3"/>
    <w:rsid w:val="00BB2805"/>
    <w:rsid w:val="00BB31ED"/>
    <w:rsid w:val="00BB3621"/>
    <w:rsid w:val="00BB3976"/>
    <w:rsid w:val="00BB3D9A"/>
    <w:rsid w:val="00BB3E63"/>
    <w:rsid w:val="00BB4832"/>
    <w:rsid w:val="00BB51FB"/>
    <w:rsid w:val="00BB6C88"/>
    <w:rsid w:val="00BB77E6"/>
    <w:rsid w:val="00BC01C7"/>
    <w:rsid w:val="00BC04F0"/>
    <w:rsid w:val="00BC0FE4"/>
    <w:rsid w:val="00BC11BB"/>
    <w:rsid w:val="00BC19F4"/>
    <w:rsid w:val="00BC213E"/>
    <w:rsid w:val="00BC3424"/>
    <w:rsid w:val="00BC3B7A"/>
    <w:rsid w:val="00BC4597"/>
    <w:rsid w:val="00BC4D41"/>
    <w:rsid w:val="00BC59DC"/>
    <w:rsid w:val="00BC5FFC"/>
    <w:rsid w:val="00BC6440"/>
    <w:rsid w:val="00BC647F"/>
    <w:rsid w:val="00BC6800"/>
    <w:rsid w:val="00BC6A55"/>
    <w:rsid w:val="00BC73DB"/>
    <w:rsid w:val="00BC79E2"/>
    <w:rsid w:val="00BD07B5"/>
    <w:rsid w:val="00BD180F"/>
    <w:rsid w:val="00BD4B48"/>
    <w:rsid w:val="00BD56BC"/>
    <w:rsid w:val="00BD57E8"/>
    <w:rsid w:val="00BD58DA"/>
    <w:rsid w:val="00BD6BAE"/>
    <w:rsid w:val="00BD7483"/>
    <w:rsid w:val="00BD767C"/>
    <w:rsid w:val="00BE0A65"/>
    <w:rsid w:val="00BE235F"/>
    <w:rsid w:val="00BE2364"/>
    <w:rsid w:val="00BE27D0"/>
    <w:rsid w:val="00BE3D40"/>
    <w:rsid w:val="00BE441F"/>
    <w:rsid w:val="00BE4A2D"/>
    <w:rsid w:val="00BE5A67"/>
    <w:rsid w:val="00BE6418"/>
    <w:rsid w:val="00BE6632"/>
    <w:rsid w:val="00BE6815"/>
    <w:rsid w:val="00BE68D6"/>
    <w:rsid w:val="00BE7063"/>
    <w:rsid w:val="00BF04A3"/>
    <w:rsid w:val="00BF073B"/>
    <w:rsid w:val="00BF1A23"/>
    <w:rsid w:val="00BF237F"/>
    <w:rsid w:val="00BF4523"/>
    <w:rsid w:val="00BF4D96"/>
    <w:rsid w:val="00BF4EE2"/>
    <w:rsid w:val="00BF4F2D"/>
    <w:rsid w:val="00BF587A"/>
    <w:rsid w:val="00BF6DE5"/>
    <w:rsid w:val="00C00596"/>
    <w:rsid w:val="00C00F53"/>
    <w:rsid w:val="00C023D8"/>
    <w:rsid w:val="00C024E4"/>
    <w:rsid w:val="00C04040"/>
    <w:rsid w:val="00C0481A"/>
    <w:rsid w:val="00C04A01"/>
    <w:rsid w:val="00C06358"/>
    <w:rsid w:val="00C06FC6"/>
    <w:rsid w:val="00C07D10"/>
    <w:rsid w:val="00C07F8A"/>
    <w:rsid w:val="00C12CB1"/>
    <w:rsid w:val="00C1427C"/>
    <w:rsid w:val="00C142A9"/>
    <w:rsid w:val="00C1508F"/>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298"/>
    <w:rsid w:val="00C309A9"/>
    <w:rsid w:val="00C333E1"/>
    <w:rsid w:val="00C342F5"/>
    <w:rsid w:val="00C34353"/>
    <w:rsid w:val="00C34DFD"/>
    <w:rsid w:val="00C355CD"/>
    <w:rsid w:val="00C359E9"/>
    <w:rsid w:val="00C360C6"/>
    <w:rsid w:val="00C36252"/>
    <w:rsid w:val="00C36658"/>
    <w:rsid w:val="00C368F2"/>
    <w:rsid w:val="00C36B0F"/>
    <w:rsid w:val="00C377C4"/>
    <w:rsid w:val="00C37BC3"/>
    <w:rsid w:val="00C37E07"/>
    <w:rsid w:val="00C37FC5"/>
    <w:rsid w:val="00C4040B"/>
    <w:rsid w:val="00C40566"/>
    <w:rsid w:val="00C40DE5"/>
    <w:rsid w:val="00C43D84"/>
    <w:rsid w:val="00C43FD1"/>
    <w:rsid w:val="00C446BE"/>
    <w:rsid w:val="00C45FBC"/>
    <w:rsid w:val="00C4690D"/>
    <w:rsid w:val="00C46D67"/>
    <w:rsid w:val="00C5026E"/>
    <w:rsid w:val="00C506CE"/>
    <w:rsid w:val="00C51892"/>
    <w:rsid w:val="00C5395A"/>
    <w:rsid w:val="00C53C57"/>
    <w:rsid w:val="00C553A2"/>
    <w:rsid w:val="00C55411"/>
    <w:rsid w:val="00C558D6"/>
    <w:rsid w:val="00C55D1F"/>
    <w:rsid w:val="00C5670C"/>
    <w:rsid w:val="00C56BCB"/>
    <w:rsid w:val="00C571F1"/>
    <w:rsid w:val="00C5742D"/>
    <w:rsid w:val="00C6017D"/>
    <w:rsid w:val="00C60DD2"/>
    <w:rsid w:val="00C613DA"/>
    <w:rsid w:val="00C62B2D"/>
    <w:rsid w:val="00C6313D"/>
    <w:rsid w:val="00C631D5"/>
    <w:rsid w:val="00C6492D"/>
    <w:rsid w:val="00C65F98"/>
    <w:rsid w:val="00C66013"/>
    <w:rsid w:val="00C66072"/>
    <w:rsid w:val="00C662D5"/>
    <w:rsid w:val="00C66A96"/>
    <w:rsid w:val="00C66B65"/>
    <w:rsid w:val="00C6749F"/>
    <w:rsid w:val="00C67B1C"/>
    <w:rsid w:val="00C67C91"/>
    <w:rsid w:val="00C67D4D"/>
    <w:rsid w:val="00C7073C"/>
    <w:rsid w:val="00C70FA1"/>
    <w:rsid w:val="00C71030"/>
    <w:rsid w:val="00C710C2"/>
    <w:rsid w:val="00C7135C"/>
    <w:rsid w:val="00C713E4"/>
    <w:rsid w:val="00C7294D"/>
    <w:rsid w:val="00C72F27"/>
    <w:rsid w:val="00C73725"/>
    <w:rsid w:val="00C73964"/>
    <w:rsid w:val="00C73F2F"/>
    <w:rsid w:val="00C74A9D"/>
    <w:rsid w:val="00C75017"/>
    <w:rsid w:val="00C75129"/>
    <w:rsid w:val="00C754B5"/>
    <w:rsid w:val="00C76D17"/>
    <w:rsid w:val="00C7727A"/>
    <w:rsid w:val="00C8052A"/>
    <w:rsid w:val="00C80DD6"/>
    <w:rsid w:val="00C80F8C"/>
    <w:rsid w:val="00C8127B"/>
    <w:rsid w:val="00C81779"/>
    <w:rsid w:val="00C81D77"/>
    <w:rsid w:val="00C82D7E"/>
    <w:rsid w:val="00C833D5"/>
    <w:rsid w:val="00C83AF2"/>
    <w:rsid w:val="00C84019"/>
    <w:rsid w:val="00C84129"/>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41F"/>
    <w:rsid w:val="00C92A73"/>
    <w:rsid w:val="00C93FFA"/>
    <w:rsid w:val="00C942A1"/>
    <w:rsid w:val="00C950F2"/>
    <w:rsid w:val="00C9610F"/>
    <w:rsid w:val="00C967AB"/>
    <w:rsid w:val="00C9748B"/>
    <w:rsid w:val="00C9748F"/>
    <w:rsid w:val="00C979AF"/>
    <w:rsid w:val="00CA1D7B"/>
    <w:rsid w:val="00CA1F42"/>
    <w:rsid w:val="00CA21A0"/>
    <w:rsid w:val="00CA31A8"/>
    <w:rsid w:val="00CA39D3"/>
    <w:rsid w:val="00CA3C49"/>
    <w:rsid w:val="00CA4359"/>
    <w:rsid w:val="00CA47BF"/>
    <w:rsid w:val="00CA4ACD"/>
    <w:rsid w:val="00CA4D80"/>
    <w:rsid w:val="00CA4F05"/>
    <w:rsid w:val="00CA5356"/>
    <w:rsid w:val="00CA5C12"/>
    <w:rsid w:val="00CA5C8E"/>
    <w:rsid w:val="00CA66EB"/>
    <w:rsid w:val="00CA695E"/>
    <w:rsid w:val="00CA6B54"/>
    <w:rsid w:val="00CA7929"/>
    <w:rsid w:val="00CA7CFF"/>
    <w:rsid w:val="00CA7F20"/>
    <w:rsid w:val="00CB06FE"/>
    <w:rsid w:val="00CB0B82"/>
    <w:rsid w:val="00CB1CE3"/>
    <w:rsid w:val="00CB2467"/>
    <w:rsid w:val="00CB378E"/>
    <w:rsid w:val="00CB40AE"/>
    <w:rsid w:val="00CB47CF"/>
    <w:rsid w:val="00CB54AF"/>
    <w:rsid w:val="00CB620E"/>
    <w:rsid w:val="00CB6DFE"/>
    <w:rsid w:val="00CB7100"/>
    <w:rsid w:val="00CB77CC"/>
    <w:rsid w:val="00CC003A"/>
    <w:rsid w:val="00CC07F4"/>
    <w:rsid w:val="00CC0D72"/>
    <w:rsid w:val="00CC0E1D"/>
    <w:rsid w:val="00CC1118"/>
    <w:rsid w:val="00CC24D2"/>
    <w:rsid w:val="00CC2A29"/>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3C87"/>
    <w:rsid w:val="00CD4DC7"/>
    <w:rsid w:val="00CD4E75"/>
    <w:rsid w:val="00CD5083"/>
    <w:rsid w:val="00CD515B"/>
    <w:rsid w:val="00CD68E5"/>
    <w:rsid w:val="00CD6CF9"/>
    <w:rsid w:val="00CD79A8"/>
    <w:rsid w:val="00CE05EC"/>
    <w:rsid w:val="00CE0C7C"/>
    <w:rsid w:val="00CE182E"/>
    <w:rsid w:val="00CE2823"/>
    <w:rsid w:val="00CE357B"/>
    <w:rsid w:val="00CE4F6B"/>
    <w:rsid w:val="00CE527D"/>
    <w:rsid w:val="00CE576C"/>
    <w:rsid w:val="00CE58DE"/>
    <w:rsid w:val="00CE5B0D"/>
    <w:rsid w:val="00CE6144"/>
    <w:rsid w:val="00CE7F34"/>
    <w:rsid w:val="00CF1839"/>
    <w:rsid w:val="00CF2010"/>
    <w:rsid w:val="00CF2A4A"/>
    <w:rsid w:val="00CF2F51"/>
    <w:rsid w:val="00CF30E7"/>
    <w:rsid w:val="00CF35F6"/>
    <w:rsid w:val="00CF38C5"/>
    <w:rsid w:val="00CF3F05"/>
    <w:rsid w:val="00CF4238"/>
    <w:rsid w:val="00CF43CD"/>
    <w:rsid w:val="00CF59AE"/>
    <w:rsid w:val="00CF5C70"/>
    <w:rsid w:val="00CF76B9"/>
    <w:rsid w:val="00CF7C50"/>
    <w:rsid w:val="00CF7FF9"/>
    <w:rsid w:val="00D037A7"/>
    <w:rsid w:val="00D0483F"/>
    <w:rsid w:val="00D06012"/>
    <w:rsid w:val="00D0682A"/>
    <w:rsid w:val="00D06ADF"/>
    <w:rsid w:val="00D104F3"/>
    <w:rsid w:val="00D107BB"/>
    <w:rsid w:val="00D11234"/>
    <w:rsid w:val="00D11C27"/>
    <w:rsid w:val="00D12181"/>
    <w:rsid w:val="00D122CA"/>
    <w:rsid w:val="00D134E8"/>
    <w:rsid w:val="00D1397D"/>
    <w:rsid w:val="00D14480"/>
    <w:rsid w:val="00D14C7B"/>
    <w:rsid w:val="00D14D80"/>
    <w:rsid w:val="00D1556D"/>
    <w:rsid w:val="00D15608"/>
    <w:rsid w:val="00D15870"/>
    <w:rsid w:val="00D17820"/>
    <w:rsid w:val="00D17BF0"/>
    <w:rsid w:val="00D20056"/>
    <w:rsid w:val="00D21234"/>
    <w:rsid w:val="00D220C5"/>
    <w:rsid w:val="00D22304"/>
    <w:rsid w:val="00D223B4"/>
    <w:rsid w:val="00D236AC"/>
    <w:rsid w:val="00D2435D"/>
    <w:rsid w:val="00D24A94"/>
    <w:rsid w:val="00D25F3A"/>
    <w:rsid w:val="00D26E2B"/>
    <w:rsid w:val="00D27C96"/>
    <w:rsid w:val="00D30ACB"/>
    <w:rsid w:val="00D30C55"/>
    <w:rsid w:val="00D31544"/>
    <w:rsid w:val="00D32B02"/>
    <w:rsid w:val="00D33112"/>
    <w:rsid w:val="00D331F4"/>
    <w:rsid w:val="00D33BDF"/>
    <w:rsid w:val="00D34C8F"/>
    <w:rsid w:val="00D352CE"/>
    <w:rsid w:val="00D35DCB"/>
    <w:rsid w:val="00D365F9"/>
    <w:rsid w:val="00D3673A"/>
    <w:rsid w:val="00D367F3"/>
    <w:rsid w:val="00D37807"/>
    <w:rsid w:val="00D3792E"/>
    <w:rsid w:val="00D40F3E"/>
    <w:rsid w:val="00D41B47"/>
    <w:rsid w:val="00D41F6A"/>
    <w:rsid w:val="00D424AD"/>
    <w:rsid w:val="00D43180"/>
    <w:rsid w:val="00D433F1"/>
    <w:rsid w:val="00D44BC7"/>
    <w:rsid w:val="00D461DA"/>
    <w:rsid w:val="00D47B6D"/>
    <w:rsid w:val="00D47C6C"/>
    <w:rsid w:val="00D5030C"/>
    <w:rsid w:val="00D5049F"/>
    <w:rsid w:val="00D50F8C"/>
    <w:rsid w:val="00D519BE"/>
    <w:rsid w:val="00D527AA"/>
    <w:rsid w:val="00D52C37"/>
    <w:rsid w:val="00D52CB0"/>
    <w:rsid w:val="00D52F8F"/>
    <w:rsid w:val="00D535CA"/>
    <w:rsid w:val="00D53825"/>
    <w:rsid w:val="00D53BBF"/>
    <w:rsid w:val="00D53C6D"/>
    <w:rsid w:val="00D53E13"/>
    <w:rsid w:val="00D53FA6"/>
    <w:rsid w:val="00D54133"/>
    <w:rsid w:val="00D55350"/>
    <w:rsid w:val="00D55D36"/>
    <w:rsid w:val="00D56291"/>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227A"/>
    <w:rsid w:val="00D7321B"/>
    <w:rsid w:val="00D73B09"/>
    <w:rsid w:val="00D74E55"/>
    <w:rsid w:val="00D7516A"/>
    <w:rsid w:val="00D7543C"/>
    <w:rsid w:val="00D75442"/>
    <w:rsid w:val="00D757D3"/>
    <w:rsid w:val="00D762D0"/>
    <w:rsid w:val="00D7681F"/>
    <w:rsid w:val="00D77851"/>
    <w:rsid w:val="00D77BA2"/>
    <w:rsid w:val="00D81343"/>
    <w:rsid w:val="00D81B40"/>
    <w:rsid w:val="00D82F93"/>
    <w:rsid w:val="00D83EFB"/>
    <w:rsid w:val="00D843FE"/>
    <w:rsid w:val="00D8456D"/>
    <w:rsid w:val="00D84684"/>
    <w:rsid w:val="00D8474B"/>
    <w:rsid w:val="00D849D3"/>
    <w:rsid w:val="00D84FE9"/>
    <w:rsid w:val="00D85377"/>
    <w:rsid w:val="00D8755E"/>
    <w:rsid w:val="00D87D84"/>
    <w:rsid w:val="00D9176A"/>
    <w:rsid w:val="00D92145"/>
    <w:rsid w:val="00D92515"/>
    <w:rsid w:val="00D92D6B"/>
    <w:rsid w:val="00D931F9"/>
    <w:rsid w:val="00D9353B"/>
    <w:rsid w:val="00D937CA"/>
    <w:rsid w:val="00D942CA"/>
    <w:rsid w:val="00D94B47"/>
    <w:rsid w:val="00D95500"/>
    <w:rsid w:val="00D95505"/>
    <w:rsid w:val="00D96199"/>
    <w:rsid w:val="00D96291"/>
    <w:rsid w:val="00D964A5"/>
    <w:rsid w:val="00D97029"/>
    <w:rsid w:val="00D97C05"/>
    <w:rsid w:val="00DA040A"/>
    <w:rsid w:val="00DA091B"/>
    <w:rsid w:val="00DA11A2"/>
    <w:rsid w:val="00DA2ADB"/>
    <w:rsid w:val="00DA3152"/>
    <w:rsid w:val="00DA329A"/>
    <w:rsid w:val="00DA3E98"/>
    <w:rsid w:val="00DA402E"/>
    <w:rsid w:val="00DA4713"/>
    <w:rsid w:val="00DA4AB0"/>
    <w:rsid w:val="00DA5B03"/>
    <w:rsid w:val="00DA5BEE"/>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503"/>
    <w:rsid w:val="00DC7F3D"/>
    <w:rsid w:val="00DD0045"/>
    <w:rsid w:val="00DD0C12"/>
    <w:rsid w:val="00DD0F65"/>
    <w:rsid w:val="00DD1299"/>
    <w:rsid w:val="00DD2BD6"/>
    <w:rsid w:val="00DD3824"/>
    <w:rsid w:val="00DD3870"/>
    <w:rsid w:val="00DD3AF0"/>
    <w:rsid w:val="00DD46E0"/>
    <w:rsid w:val="00DD7565"/>
    <w:rsid w:val="00DD7974"/>
    <w:rsid w:val="00DD7C21"/>
    <w:rsid w:val="00DE0769"/>
    <w:rsid w:val="00DE0A5C"/>
    <w:rsid w:val="00DE0CA0"/>
    <w:rsid w:val="00DE11A4"/>
    <w:rsid w:val="00DE1BB4"/>
    <w:rsid w:val="00DE1C07"/>
    <w:rsid w:val="00DE25A7"/>
    <w:rsid w:val="00DE2FE4"/>
    <w:rsid w:val="00DE3D01"/>
    <w:rsid w:val="00DE474A"/>
    <w:rsid w:val="00DE4A0B"/>
    <w:rsid w:val="00DE52B0"/>
    <w:rsid w:val="00DE5C28"/>
    <w:rsid w:val="00DE702E"/>
    <w:rsid w:val="00DF0121"/>
    <w:rsid w:val="00DF05C4"/>
    <w:rsid w:val="00DF0E68"/>
    <w:rsid w:val="00DF1C01"/>
    <w:rsid w:val="00DF23B5"/>
    <w:rsid w:val="00DF2F8E"/>
    <w:rsid w:val="00DF31BD"/>
    <w:rsid w:val="00DF38AB"/>
    <w:rsid w:val="00DF3CEF"/>
    <w:rsid w:val="00DF44D8"/>
    <w:rsid w:val="00DF469C"/>
    <w:rsid w:val="00DF4BF4"/>
    <w:rsid w:val="00DF592F"/>
    <w:rsid w:val="00DF5C7F"/>
    <w:rsid w:val="00E00CB0"/>
    <w:rsid w:val="00E01F1B"/>
    <w:rsid w:val="00E02DD5"/>
    <w:rsid w:val="00E02F78"/>
    <w:rsid w:val="00E02F94"/>
    <w:rsid w:val="00E043F1"/>
    <w:rsid w:val="00E04E3B"/>
    <w:rsid w:val="00E05427"/>
    <w:rsid w:val="00E06AC9"/>
    <w:rsid w:val="00E07B48"/>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642"/>
    <w:rsid w:val="00E26DF8"/>
    <w:rsid w:val="00E2759E"/>
    <w:rsid w:val="00E279B5"/>
    <w:rsid w:val="00E30514"/>
    <w:rsid w:val="00E3171C"/>
    <w:rsid w:val="00E320E5"/>
    <w:rsid w:val="00E334D8"/>
    <w:rsid w:val="00E33A18"/>
    <w:rsid w:val="00E33B6D"/>
    <w:rsid w:val="00E34049"/>
    <w:rsid w:val="00E341EE"/>
    <w:rsid w:val="00E34650"/>
    <w:rsid w:val="00E34692"/>
    <w:rsid w:val="00E34E9F"/>
    <w:rsid w:val="00E35A27"/>
    <w:rsid w:val="00E35A51"/>
    <w:rsid w:val="00E35FFA"/>
    <w:rsid w:val="00E36EA6"/>
    <w:rsid w:val="00E374DE"/>
    <w:rsid w:val="00E37A3C"/>
    <w:rsid w:val="00E4054E"/>
    <w:rsid w:val="00E40CC3"/>
    <w:rsid w:val="00E4111C"/>
    <w:rsid w:val="00E417E5"/>
    <w:rsid w:val="00E41A2B"/>
    <w:rsid w:val="00E42E49"/>
    <w:rsid w:val="00E4348F"/>
    <w:rsid w:val="00E4411B"/>
    <w:rsid w:val="00E50AAD"/>
    <w:rsid w:val="00E51EC7"/>
    <w:rsid w:val="00E5207D"/>
    <w:rsid w:val="00E52F45"/>
    <w:rsid w:val="00E53561"/>
    <w:rsid w:val="00E55655"/>
    <w:rsid w:val="00E561ED"/>
    <w:rsid w:val="00E56234"/>
    <w:rsid w:val="00E566A3"/>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67F28"/>
    <w:rsid w:val="00E700D8"/>
    <w:rsid w:val="00E72B59"/>
    <w:rsid w:val="00E74453"/>
    <w:rsid w:val="00E756DB"/>
    <w:rsid w:val="00E75DD5"/>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97F71"/>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45A"/>
    <w:rsid w:val="00EB657C"/>
    <w:rsid w:val="00EB7902"/>
    <w:rsid w:val="00EC0804"/>
    <w:rsid w:val="00EC10B2"/>
    <w:rsid w:val="00EC16F9"/>
    <w:rsid w:val="00EC1EDE"/>
    <w:rsid w:val="00EC200E"/>
    <w:rsid w:val="00EC24F4"/>
    <w:rsid w:val="00EC3579"/>
    <w:rsid w:val="00EC3A5E"/>
    <w:rsid w:val="00EC3E73"/>
    <w:rsid w:val="00EC6202"/>
    <w:rsid w:val="00EC6D9E"/>
    <w:rsid w:val="00EC71CE"/>
    <w:rsid w:val="00ED0EB9"/>
    <w:rsid w:val="00ED126B"/>
    <w:rsid w:val="00ED20DC"/>
    <w:rsid w:val="00ED2F2B"/>
    <w:rsid w:val="00ED2F60"/>
    <w:rsid w:val="00ED3391"/>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3E0"/>
    <w:rsid w:val="00EF07CD"/>
    <w:rsid w:val="00EF0C22"/>
    <w:rsid w:val="00EF2061"/>
    <w:rsid w:val="00EF22EC"/>
    <w:rsid w:val="00EF2462"/>
    <w:rsid w:val="00EF2949"/>
    <w:rsid w:val="00EF33F9"/>
    <w:rsid w:val="00EF38F3"/>
    <w:rsid w:val="00EF41CC"/>
    <w:rsid w:val="00EF4C27"/>
    <w:rsid w:val="00EF4D08"/>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31E0"/>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063"/>
    <w:rsid w:val="00F2510C"/>
    <w:rsid w:val="00F2557D"/>
    <w:rsid w:val="00F260F7"/>
    <w:rsid w:val="00F261FD"/>
    <w:rsid w:val="00F3092B"/>
    <w:rsid w:val="00F30BE1"/>
    <w:rsid w:val="00F310F7"/>
    <w:rsid w:val="00F32369"/>
    <w:rsid w:val="00F33F07"/>
    <w:rsid w:val="00F354AF"/>
    <w:rsid w:val="00F360E2"/>
    <w:rsid w:val="00F377BA"/>
    <w:rsid w:val="00F40013"/>
    <w:rsid w:val="00F40486"/>
    <w:rsid w:val="00F40494"/>
    <w:rsid w:val="00F405F5"/>
    <w:rsid w:val="00F40BB3"/>
    <w:rsid w:val="00F415DF"/>
    <w:rsid w:val="00F41C15"/>
    <w:rsid w:val="00F42595"/>
    <w:rsid w:val="00F42B0B"/>
    <w:rsid w:val="00F43420"/>
    <w:rsid w:val="00F4342E"/>
    <w:rsid w:val="00F4361C"/>
    <w:rsid w:val="00F440DD"/>
    <w:rsid w:val="00F45A92"/>
    <w:rsid w:val="00F46B72"/>
    <w:rsid w:val="00F47268"/>
    <w:rsid w:val="00F501AF"/>
    <w:rsid w:val="00F5050E"/>
    <w:rsid w:val="00F50EC3"/>
    <w:rsid w:val="00F51A24"/>
    <w:rsid w:val="00F51C08"/>
    <w:rsid w:val="00F524C4"/>
    <w:rsid w:val="00F5270A"/>
    <w:rsid w:val="00F53003"/>
    <w:rsid w:val="00F538FA"/>
    <w:rsid w:val="00F53E3D"/>
    <w:rsid w:val="00F546AE"/>
    <w:rsid w:val="00F554E4"/>
    <w:rsid w:val="00F56413"/>
    <w:rsid w:val="00F576F0"/>
    <w:rsid w:val="00F57CF7"/>
    <w:rsid w:val="00F607F2"/>
    <w:rsid w:val="00F61CB6"/>
    <w:rsid w:val="00F6229D"/>
    <w:rsid w:val="00F63FD7"/>
    <w:rsid w:val="00F640D3"/>
    <w:rsid w:val="00F648BA"/>
    <w:rsid w:val="00F650DE"/>
    <w:rsid w:val="00F66F7B"/>
    <w:rsid w:val="00F676BB"/>
    <w:rsid w:val="00F67C53"/>
    <w:rsid w:val="00F7013E"/>
    <w:rsid w:val="00F7039A"/>
    <w:rsid w:val="00F708A5"/>
    <w:rsid w:val="00F70969"/>
    <w:rsid w:val="00F7173C"/>
    <w:rsid w:val="00F7278D"/>
    <w:rsid w:val="00F7389C"/>
    <w:rsid w:val="00F73E9B"/>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0BC"/>
    <w:rsid w:val="00F9083A"/>
    <w:rsid w:val="00F9126D"/>
    <w:rsid w:val="00F915DC"/>
    <w:rsid w:val="00F9174B"/>
    <w:rsid w:val="00F91860"/>
    <w:rsid w:val="00F93D86"/>
    <w:rsid w:val="00F943AD"/>
    <w:rsid w:val="00F94551"/>
    <w:rsid w:val="00F95580"/>
    <w:rsid w:val="00F95663"/>
    <w:rsid w:val="00F9597B"/>
    <w:rsid w:val="00F95BDD"/>
    <w:rsid w:val="00F9657E"/>
    <w:rsid w:val="00F9679D"/>
    <w:rsid w:val="00F96CA4"/>
    <w:rsid w:val="00F9787D"/>
    <w:rsid w:val="00F97C05"/>
    <w:rsid w:val="00FA11EB"/>
    <w:rsid w:val="00FA33A5"/>
    <w:rsid w:val="00FA45D1"/>
    <w:rsid w:val="00FA5766"/>
    <w:rsid w:val="00FA5D2D"/>
    <w:rsid w:val="00FB07AD"/>
    <w:rsid w:val="00FB07BE"/>
    <w:rsid w:val="00FB0ED8"/>
    <w:rsid w:val="00FB1850"/>
    <w:rsid w:val="00FB1A8F"/>
    <w:rsid w:val="00FB24D0"/>
    <w:rsid w:val="00FB3EE3"/>
    <w:rsid w:val="00FB48D6"/>
    <w:rsid w:val="00FB5A95"/>
    <w:rsid w:val="00FB6024"/>
    <w:rsid w:val="00FB661E"/>
    <w:rsid w:val="00FB681B"/>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98F"/>
    <w:rsid w:val="00FD2A64"/>
    <w:rsid w:val="00FD3950"/>
    <w:rsid w:val="00FD3E78"/>
    <w:rsid w:val="00FD3EE8"/>
    <w:rsid w:val="00FD43E3"/>
    <w:rsid w:val="00FD46E1"/>
    <w:rsid w:val="00FD47F9"/>
    <w:rsid w:val="00FD4A9A"/>
    <w:rsid w:val="00FD4C4D"/>
    <w:rsid w:val="00FD4E90"/>
    <w:rsid w:val="00FD5FA4"/>
    <w:rsid w:val="00FD627A"/>
    <w:rsid w:val="00FD6714"/>
    <w:rsid w:val="00FD7589"/>
    <w:rsid w:val="00FD77AE"/>
    <w:rsid w:val="00FE016E"/>
    <w:rsid w:val="00FE031A"/>
    <w:rsid w:val="00FE05E6"/>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296C"/>
    <w:rsid w:val="00FF3477"/>
    <w:rsid w:val="00FF356C"/>
    <w:rsid w:val="00FF3E0A"/>
    <w:rsid w:val="00FF4919"/>
    <w:rsid w:val="00FF4A46"/>
    <w:rsid w:val="00FF4B7A"/>
    <w:rsid w:val="00FF4F9A"/>
    <w:rsid w:val="00FF4FA9"/>
    <w:rsid w:val="00FF5520"/>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8BCB790B-0215-4F7C-A548-69C3C54A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87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 w:type="paragraph" w:customStyle="1" w:styleId="xmsonormal">
    <w:name w:val="x_msonormal"/>
    <w:basedOn w:val="Normal"/>
    <w:rsid w:val="00E35A5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D55D36"/>
  </w:style>
  <w:style w:type="character" w:customStyle="1" w:styleId="Mencinsinresolver1">
    <w:name w:val="Mención sin resolver1"/>
    <w:basedOn w:val="Fuentedeprrafopredeter"/>
    <w:uiPriority w:val="99"/>
    <w:semiHidden/>
    <w:unhideWhenUsed/>
    <w:rsid w:val="00F7389C"/>
    <w:rPr>
      <w:color w:val="605E5C"/>
      <w:shd w:val="clear" w:color="auto" w:fill="E1DFDD"/>
    </w:rPr>
  </w:style>
  <w:style w:type="character" w:customStyle="1" w:styleId="Mencinsinresolver2">
    <w:name w:val="Mención sin resolver2"/>
    <w:basedOn w:val="Fuentedeprrafopredeter"/>
    <w:uiPriority w:val="99"/>
    <w:semiHidden/>
    <w:unhideWhenUsed/>
    <w:rsid w:val="00372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4749577">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0910479">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7929566">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0257332">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1459860">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07830998">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508099">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0099321">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4947000">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20018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071608">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499423403">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7489624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390524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6108639">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4182163">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1017444">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5062847">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664F-C77A-4578-B3F8-9B785D77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3854</Words>
  <Characters>21203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alejandra mendoza</cp:lastModifiedBy>
  <cp:revision>4</cp:revision>
  <cp:lastPrinted>2021-05-13T02:52:00Z</cp:lastPrinted>
  <dcterms:created xsi:type="dcterms:W3CDTF">2021-05-13T02:52:00Z</dcterms:created>
  <dcterms:modified xsi:type="dcterms:W3CDTF">2021-07-06T17:58:00Z</dcterms:modified>
</cp:coreProperties>
</file>