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5171D1"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5171D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763B1" w:rsidRPr="005171D1">
        <w:rPr>
          <w:rFonts w:ascii="Palatino Linotype" w:eastAsia="Times New Roman" w:hAnsi="Palatino Linotype" w:cs="Arial"/>
          <w:color w:val="000000"/>
          <w:sz w:val="24"/>
          <w:szCs w:val="24"/>
          <w:lang w:eastAsia="es-MX"/>
        </w:rPr>
        <w:t>veintiséis de mayo</w:t>
      </w:r>
      <w:r w:rsidR="00D76CA3" w:rsidRPr="005171D1">
        <w:rPr>
          <w:rFonts w:ascii="Palatino Linotype" w:eastAsia="Times New Roman" w:hAnsi="Palatino Linotype" w:cs="Arial"/>
          <w:color w:val="000000"/>
          <w:sz w:val="24"/>
          <w:szCs w:val="24"/>
          <w:lang w:eastAsia="es-MX"/>
        </w:rPr>
        <w:t xml:space="preserve"> de dos mil </w:t>
      </w:r>
      <w:r w:rsidR="00757628" w:rsidRPr="005171D1">
        <w:rPr>
          <w:rFonts w:ascii="Palatino Linotype" w:eastAsia="Times New Roman" w:hAnsi="Palatino Linotype" w:cs="Arial"/>
          <w:color w:val="000000"/>
          <w:sz w:val="24"/>
          <w:szCs w:val="24"/>
          <w:lang w:eastAsia="es-MX"/>
        </w:rPr>
        <w:t>veintiuno</w:t>
      </w:r>
      <w:r w:rsidRPr="005171D1">
        <w:rPr>
          <w:rFonts w:ascii="Palatino Linotype" w:eastAsia="Times New Roman" w:hAnsi="Palatino Linotype" w:cs="Arial"/>
          <w:color w:val="000000"/>
          <w:sz w:val="24"/>
          <w:szCs w:val="24"/>
          <w:lang w:eastAsia="es-MX"/>
        </w:rPr>
        <w:t>.</w:t>
      </w:r>
    </w:p>
    <w:p w:rsidR="00757628" w:rsidRPr="005171D1" w:rsidRDefault="00757628"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3BE4" w:rsidRPr="005171D1" w:rsidRDefault="00EE47DA" w:rsidP="00757628">
      <w:pPr>
        <w:tabs>
          <w:tab w:val="left" w:pos="1701"/>
        </w:tabs>
        <w:spacing w:after="0" w:line="360" w:lineRule="auto"/>
        <w:jc w:val="both"/>
        <w:rPr>
          <w:rFonts w:ascii="Palatino Linotype" w:hAnsi="Palatino Linotype" w:cs="Arial"/>
          <w:sz w:val="24"/>
        </w:rPr>
      </w:pPr>
      <w:r w:rsidRPr="005171D1">
        <w:rPr>
          <w:rFonts w:ascii="Palatino Linotype" w:hAnsi="Palatino Linotype" w:cs="Arial"/>
          <w:b/>
          <w:sz w:val="24"/>
        </w:rPr>
        <w:t>VISTO</w:t>
      </w:r>
      <w:r w:rsidRPr="005171D1">
        <w:rPr>
          <w:rFonts w:ascii="Palatino Linotype" w:hAnsi="Palatino Linotype" w:cs="Arial"/>
          <w:sz w:val="24"/>
        </w:rPr>
        <w:t xml:space="preserve"> el expediente electrónico formado con motivo del recurso de revisión número </w:t>
      </w:r>
      <w:r w:rsidR="00F67291" w:rsidRPr="005171D1">
        <w:rPr>
          <w:rFonts w:ascii="Palatino Linotype" w:hAnsi="Palatino Linotype" w:cs="Arial"/>
          <w:b/>
          <w:bCs/>
          <w:sz w:val="24"/>
          <w:lang w:eastAsia="es-MX"/>
        </w:rPr>
        <w:t>0</w:t>
      </w:r>
      <w:r w:rsidR="00293796" w:rsidRPr="005171D1">
        <w:rPr>
          <w:rFonts w:ascii="Palatino Linotype" w:hAnsi="Palatino Linotype" w:cs="Arial"/>
          <w:b/>
          <w:bCs/>
          <w:sz w:val="24"/>
          <w:lang w:eastAsia="es-MX"/>
        </w:rPr>
        <w:t>2000</w:t>
      </w:r>
      <w:r w:rsidR="00333BE4" w:rsidRPr="005171D1">
        <w:rPr>
          <w:rFonts w:ascii="Palatino Linotype" w:hAnsi="Palatino Linotype" w:cs="Arial"/>
          <w:b/>
          <w:bCs/>
          <w:sz w:val="24"/>
          <w:lang w:eastAsia="es-MX"/>
        </w:rPr>
        <w:t>/INFOEM/IP/RR/20</w:t>
      </w:r>
      <w:r w:rsidR="00757628" w:rsidRPr="005171D1">
        <w:rPr>
          <w:rFonts w:ascii="Palatino Linotype" w:hAnsi="Palatino Linotype" w:cs="Arial"/>
          <w:b/>
          <w:bCs/>
          <w:sz w:val="24"/>
          <w:lang w:eastAsia="es-MX"/>
        </w:rPr>
        <w:t>21</w:t>
      </w:r>
      <w:r w:rsidRPr="005171D1">
        <w:rPr>
          <w:rFonts w:ascii="Palatino Linotype" w:hAnsi="Palatino Linotype" w:cs="Arial"/>
          <w:sz w:val="24"/>
        </w:rPr>
        <w:t>, interpuesto por</w:t>
      </w:r>
      <w:r w:rsidR="005943FA" w:rsidRPr="005171D1">
        <w:rPr>
          <w:rFonts w:ascii="Palatino Linotype" w:hAnsi="Palatino Linotype" w:cs="Arial"/>
          <w:sz w:val="24"/>
        </w:rPr>
        <w:t xml:space="preserve"> </w:t>
      </w:r>
      <w:r w:rsidR="00941C22" w:rsidRPr="005171D1">
        <w:rPr>
          <w:rFonts w:ascii="Palatino Linotype" w:hAnsi="Palatino Linotype" w:cs="Arial"/>
          <w:sz w:val="24"/>
        </w:rPr>
        <w:t>el</w:t>
      </w:r>
      <w:r w:rsidR="005943FA" w:rsidRPr="005171D1">
        <w:rPr>
          <w:rFonts w:ascii="Palatino Linotype" w:hAnsi="Palatino Linotype" w:cs="Arial"/>
          <w:sz w:val="24"/>
        </w:rPr>
        <w:t xml:space="preserve"> </w:t>
      </w:r>
      <w:r w:rsidR="005943FA" w:rsidRPr="005171D1">
        <w:rPr>
          <w:rFonts w:ascii="Palatino Linotype" w:hAnsi="Palatino Linotype" w:cs="Arial"/>
          <w:b/>
          <w:sz w:val="24"/>
        </w:rPr>
        <w:t>C.</w:t>
      </w:r>
      <w:r w:rsidRPr="005171D1">
        <w:rPr>
          <w:rFonts w:ascii="Palatino Linotype" w:hAnsi="Palatino Linotype" w:cs="Arial"/>
          <w:sz w:val="24"/>
        </w:rPr>
        <w:t xml:space="preserve"> </w:t>
      </w:r>
      <w:proofErr w:type="spellStart"/>
      <w:r w:rsidR="00B4710F">
        <w:rPr>
          <w:rFonts w:ascii="Palatino Linotype" w:hAnsi="Palatino Linotype" w:cs="Arial"/>
          <w:b/>
          <w:sz w:val="24"/>
        </w:rPr>
        <w:t>xxxxxxxxx</w:t>
      </w:r>
      <w:proofErr w:type="spellEnd"/>
      <w:r w:rsidR="001952D9" w:rsidRPr="005171D1">
        <w:rPr>
          <w:rFonts w:ascii="Palatino Linotype" w:hAnsi="Palatino Linotype" w:cs="Arial"/>
          <w:sz w:val="24"/>
        </w:rPr>
        <w:t>,</w:t>
      </w:r>
      <w:r w:rsidRPr="005171D1">
        <w:rPr>
          <w:rFonts w:ascii="Palatino Linotype" w:hAnsi="Palatino Linotype" w:cs="Arial"/>
          <w:b/>
          <w:sz w:val="24"/>
          <w:szCs w:val="24"/>
        </w:rPr>
        <w:t xml:space="preserve"> </w:t>
      </w:r>
      <w:r w:rsidRPr="005171D1">
        <w:rPr>
          <w:rFonts w:ascii="Palatino Linotype" w:hAnsi="Palatino Linotype" w:cs="Arial"/>
          <w:sz w:val="24"/>
        </w:rPr>
        <w:t xml:space="preserve">en lo sucesivo </w:t>
      </w:r>
      <w:r w:rsidR="00D832EA" w:rsidRPr="005171D1">
        <w:rPr>
          <w:rFonts w:ascii="Palatino Linotype" w:hAnsi="Palatino Linotype" w:cs="Arial"/>
          <w:b/>
          <w:sz w:val="24"/>
        </w:rPr>
        <w:t>El</w:t>
      </w:r>
      <w:r w:rsidR="00861676" w:rsidRPr="005171D1">
        <w:rPr>
          <w:rFonts w:ascii="Palatino Linotype" w:hAnsi="Palatino Linotype" w:cs="Arial"/>
          <w:b/>
          <w:sz w:val="24"/>
        </w:rPr>
        <w:t xml:space="preserve"> Recurrente</w:t>
      </w:r>
      <w:r w:rsidRPr="005171D1">
        <w:rPr>
          <w:rFonts w:ascii="Palatino Linotype" w:hAnsi="Palatino Linotype" w:cs="Arial"/>
          <w:sz w:val="24"/>
        </w:rPr>
        <w:t xml:space="preserve">, en contra de la </w:t>
      </w:r>
      <w:r w:rsidR="00F67291" w:rsidRPr="005171D1">
        <w:rPr>
          <w:rFonts w:ascii="Palatino Linotype" w:hAnsi="Palatino Linotype" w:cs="Arial"/>
          <w:sz w:val="24"/>
          <w:szCs w:val="24"/>
        </w:rPr>
        <w:t>respuesta de</w:t>
      </w:r>
      <w:r w:rsidR="00941C22" w:rsidRPr="005171D1">
        <w:rPr>
          <w:rFonts w:ascii="Palatino Linotype" w:hAnsi="Palatino Linotype" w:cs="Arial"/>
          <w:sz w:val="24"/>
          <w:szCs w:val="24"/>
        </w:rPr>
        <w:t>l</w:t>
      </w:r>
      <w:r w:rsidRPr="005171D1">
        <w:rPr>
          <w:rFonts w:ascii="Palatino Linotype" w:hAnsi="Palatino Linotype" w:cs="Arial"/>
          <w:sz w:val="24"/>
          <w:szCs w:val="24"/>
        </w:rPr>
        <w:t xml:space="preserve"> </w:t>
      </w:r>
      <w:r w:rsidR="00590782" w:rsidRPr="005171D1">
        <w:rPr>
          <w:rFonts w:ascii="Palatino Linotype" w:hAnsi="Palatino Linotype" w:cs="Arial"/>
          <w:b/>
          <w:sz w:val="24"/>
          <w:szCs w:val="24"/>
        </w:rPr>
        <w:t xml:space="preserve">Ayuntamiento de </w:t>
      </w:r>
      <w:r w:rsidR="005171D1">
        <w:rPr>
          <w:rFonts w:ascii="Palatino Linotype" w:hAnsi="Palatino Linotype" w:cs="Arial"/>
          <w:b/>
          <w:sz w:val="24"/>
          <w:szCs w:val="24"/>
        </w:rPr>
        <w:t>C</w:t>
      </w:r>
      <w:r w:rsidR="00293796" w:rsidRPr="005171D1">
        <w:rPr>
          <w:rFonts w:ascii="Palatino Linotype" w:hAnsi="Palatino Linotype" w:cs="Arial"/>
          <w:b/>
          <w:sz w:val="24"/>
          <w:szCs w:val="24"/>
        </w:rPr>
        <w:t>oyotepec</w:t>
      </w:r>
      <w:r w:rsidRPr="005171D1">
        <w:rPr>
          <w:rFonts w:ascii="Palatino Linotype" w:hAnsi="Palatino Linotype" w:cs="Arial"/>
          <w:sz w:val="28"/>
          <w:szCs w:val="24"/>
        </w:rPr>
        <w:t xml:space="preserve">, </w:t>
      </w:r>
      <w:r w:rsidRPr="005171D1">
        <w:rPr>
          <w:rFonts w:ascii="Palatino Linotype" w:hAnsi="Palatino Linotype" w:cs="Arial"/>
          <w:sz w:val="24"/>
          <w:szCs w:val="24"/>
        </w:rPr>
        <w:t>en lo subsecuente</w:t>
      </w:r>
      <w:r w:rsidRPr="005171D1">
        <w:rPr>
          <w:rFonts w:ascii="Palatino Linotype" w:hAnsi="Palatino Linotype" w:cs="Arial"/>
          <w:b/>
          <w:sz w:val="24"/>
          <w:szCs w:val="24"/>
        </w:rPr>
        <w:t xml:space="preserve"> El Sujeto Obligado, </w:t>
      </w:r>
      <w:r w:rsidRPr="005171D1">
        <w:rPr>
          <w:rFonts w:ascii="Palatino Linotype" w:hAnsi="Palatino Linotype" w:cs="Arial"/>
          <w:sz w:val="24"/>
          <w:szCs w:val="24"/>
        </w:rPr>
        <w:t>se procede a</w:t>
      </w:r>
      <w:r w:rsidRPr="005171D1">
        <w:rPr>
          <w:rFonts w:ascii="Palatino Linotype" w:hAnsi="Palatino Linotype" w:cs="Arial"/>
          <w:sz w:val="24"/>
        </w:rPr>
        <w:t xml:space="preserve"> dictar la presente resolución.</w:t>
      </w:r>
    </w:p>
    <w:p w:rsidR="00757628" w:rsidRPr="005171D1" w:rsidRDefault="00757628" w:rsidP="00757628">
      <w:pPr>
        <w:tabs>
          <w:tab w:val="left" w:pos="1701"/>
        </w:tabs>
        <w:spacing w:after="0" w:line="360" w:lineRule="auto"/>
        <w:jc w:val="both"/>
        <w:rPr>
          <w:rFonts w:ascii="Palatino Linotype" w:hAnsi="Palatino Linotype" w:cs="Arial"/>
          <w:sz w:val="24"/>
        </w:rPr>
      </w:pPr>
    </w:p>
    <w:p w:rsidR="00EE47DA" w:rsidRPr="005171D1" w:rsidRDefault="00EE47DA" w:rsidP="00613213">
      <w:pPr>
        <w:pStyle w:val="Sinespaciado"/>
        <w:rPr>
          <w:sz w:val="2"/>
        </w:rPr>
      </w:pPr>
    </w:p>
    <w:p w:rsidR="00333BE4" w:rsidRPr="005171D1" w:rsidRDefault="00EE47DA" w:rsidP="00757628">
      <w:pPr>
        <w:spacing w:after="0" w:line="360" w:lineRule="auto"/>
        <w:jc w:val="center"/>
        <w:rPr>
          <w:rFonts w:ascii="Palatino Linotype" w:hAnsi="Palatino Linotype"/>
          <w:b/>
          <w:sz w:val="28"/>
        </w:rPr>
      </w:pPr>
      <w:r w:rsidRPr="005171D1">
        <w:rPr>
          <w:rFonts w:ascii="Palatino Linotype" w:hAnsi="Palatino Linotype"/>
          <w:b/>
          <w:sz w:val="28"/>
        </w:rPr>
        <w:t>A N T E C E D E N T E S   D E L   A S U N T O</w:t>
      </w:r>
    </w:p>
    <w:p w:rsidR="00757628" w:rsidRPr="005171D1" w:rsidRDefault="00757628" w:rsidP="00757628">
      <w:pPr>
        <w:spacing w:after="0" w:line="360" w:lineRule="auto"/>
        <w:jc w:val="center"/>
        <w:rPr>
          <w:rFonts w:ascii="Palatino Linotype" w:hAnsi="Palatino Linotype"/>
          <w:b/>
          <w:sz w:val="24"/>
        </w:rPr>
      </w:pPr>
    </w:p>
    <w:p w:rsidR="00EE47DA" w:rsidRPr="005171D1" w:rsidRDefault="00EE47DA" w:rsidP="00613213">
      <w:pPr>
        <w:spacing w:after="0" w:line="360" w:lineRule="auto"/>
        <w:jc w:val="both"/>
        <w:rPr>
          <w:rFonts w:ascii="Palatino Linotype" w:hAnsi="Palatino Linotype"/>
        </w:rPr>
      </w:pPr>
      <w:r w:rsidRPr="005171D1">
        <w:rPr>
          <w:rFonts w:ascii="Palatino Linotype" w:hAnsi="Palatino Linotype" w:cs="Arial"/>
          <w:b/>
          <w:sz w:val="28"/>
        </w:rPr>
        <w:t>PRIMERO.</w:t>
      </w:r>
      <w:r w:rsidRPr="005171D1">
        <w:rPr>
          <w:rFonts w:ascii="Palatino Linotype" w:hAnsi="Palatino Linotype" w:cs="Arial"/>
        </w:rPr>
        <w:t xml:space="preserve"> </w:t>
      </w:r>
      <w:r w:rsidRPr="005171D1">
        <w:rPr>
          <w:rFonts w:ascii="Palatino Linotype" w:hAnsi="Palatino Linotype"/>
          <w:b/>
          <w:sz w:val="28"/>
          <w:szCs w:val="28"/>
        </w:rPr>
        <w:t>De la Solicitud de Información.</w:t>
      </w:r>
    </w:p>
    <w:p w:rsidR="00757628" w:rsidRPr="005171D1" w:rsidRDefault="00EE47DA" w:rsidP="00590782">
      <w:pPr>
        <w:spacing w:after="0" w:line="360" w:lineRule="auto"/>
        <w:jc w:val="both"/>
        <w:rPr>
          <w:rFonts w:ascii="Palatino Linotype" w:hAnsi="Palatino Linotype" w:cs="Arial"/>
          <w:sz w:val="24"/>
        </w:rPr>
      </w:pPr>
      <w:r w:rsidRPr="005171D1">
        <w:rPr>
          <w:rFonts w:ascii="Palatino Linotype" w:hAnsi="Palatino Linotype" w:cs="Arial"/>
          <w:sz w:val="24"/>
        </w:rPr>
        <w:t xml:space="preserve">Con fecha </w:t>
      </w:r>
      <w:r w:rsidR="00293796" w:rsidRPr="005171D1">
        <w:rPr>
          <w:rFonts w:ascii="Palatino Linotype" w:hAnsi="Palatino Linotype" w:cs="Arial"/>
          <w:sz w:val="24"/>
        </w:rPr>
        <w:t>ocho de marzo</w:t>
      </w:r>
      <w:r w:rsidR="00861676" w:rsidRPr="005171D1">
        <w:rPr>
          <w:rFonts w:ascii="Palatino Linotype" w:hAnsi="Palatino Linotype" w:cs="Arial"/>
          <w:sz w:val="24"/>
        </w:rPr>
        <w:t xml:space="preserve"> </w:t>
      </w:r>
      <w:r w:rsidR="00333BE4" w:rsidRPr="005171D1">
        <w:rPr>
          <w:rFonts w:ascii="Palatino Linotype" w:hAnsi="Palatino Linotype" w:cs="Arial"/>
          <w:sz w:val="24"/>
        </w:rPr>
        <w:t xml:space="preserve">de dos mil </w:t>
      </w:r>
      <w:r w:rsidR="00293796" w:rsidRPr="005171D1">
        <w:rPr>
          <w:rFonts w:ascii="Palatino Linotype" w:hAnsi="Palatino Linotype" w:cs="Arial"/>
          <w:sz w:val="24"/>
        </w:rPr>
        <w:t>veintiuno</w:t>
      </w:r>
      <w:r w:rsidRPr="005171D1">
        <w:rPr>
          <w:rFonts w:ascii="Palatino Linotype" w:hAnsi="Palatino Linotype" w:cs="Arial"/>
          <w:sz w:val="24"/>
        </w:rPr>
        <w:t xml:space="preserve">, </w:t>
      </w:r>
      <w:r w:rsidR="00941C22" w:rsidRPr="005171D1">
        <w:rPr>
          <w:rFonts w:ascii="Palatino Linotype" w:hAnsi="Palatino Linotype" w:cs="Arial"/>
          <w:b/>
          <w:sz w:val="24"/>
        </w:rPr>
        <w:t>El</w:t>
      </w:r>
      <w:r w:rsidR="00861676" w:rsidRPr="005171D1">
        <w:rPr>
          <w:rFonts w:ascii="Palatino Linotype" w:hAnsi="Palatino Linotype" w:cs="Arial"/>
          <w:b/>
          <w:sz w:val="24"/>
        </w:rPr>
        <w:t xml:space="preserve"> Recurrente</w:t>
      </w:r>
      <w:r w:rsidRPr="005171D1">
        <w:rPr>
          <w:rFonts w:ascii="Palatino Linotype" w:hAnsi="Palatino Linotype" w:cs="Arial"/>
          <w:sz w:val="24"/>
        </w:rPr>
        <w:t xml:space="preserve"> presentó a </w:t>
      </w:r>
      <w:r w:rsidR="00F67291" w:rsidRPr="005171D1">
        <w:rPr>
          <w:rFonts w:ascii="Palatino Linotype" w:hAnsi="Palatino Linotype" w:cs="Arial"/>
          <w:sz w:val="24"/>
        </w:rPr>
        <w:t xml:space="preserve">través </w:t>
      </w:r>
      <w:r w:rsidR="00293796" w:rsidRPr="005171D1">
        <w:rPr>
          <w:rFonts w:ascii="Palatino Linotype" w:hAnsi="Palatino Linotype" w:cs="Arial"/>
          <w:sz w:val="24"/>
        </w:rPr>
        <w:t>d</w:t>
      </w:r>
      <w:r w:rsidR="00590782" w:rsidRPr="005171D1">
        <w:rPr>
          <w:rFonts w:ascii="Palatino Linotype" w:hAnsi="Palatino Linotype" w:cs="Arial"/>
          <w:sz w:val="24"/>
        </w:rPr>
        <w:t>el</w:t>
      </w:r>
      <w:r w:rsidR="00871EB5" w:rsidRPr="005171D1">
        <w:rPr>
          <w:rFonts w:ascii="Palatino Linotype" w:hAnsi="Palatino Linotype" w:cs="Arial"/>
          <w:sz w:val="24"/>
        </w:rPr>
        <w:t xml:space="preserve"> </w:t>
      </w:r>
      <w:r w:rsidR="00884EEA" w:rsidRPr="005171D1">
        <w:rPr>
          <w:rFonts w:ascii="Palatino Linotype" w:hAnsi="Palatino Linotype" w:cs="Arial"/>
          <w:sz w:val="24"/>
        </w:rPr>
        <w:t xml:space="preserve">Sistema de Acceso a la Información Mexiquense </w:t>
      </w:r>
      <w:r w:rsidRPr="005171D1">
        <w:rPr>
          <w:rFonts w:ascii="Palatino Linotype" w:hAnsi="Palatino Linotype" w:cs="Arial"/>
          <w:sz w:val="24"/>
        </w:rPr>
        <w:t>(</w:t>
      </w:r>
      <w:r w:rsidRPr="005171D1">
        <w:rPr>
          <w:rFonts w:ascii="Palatino Linotype" w:hAnsi="Palatino Linotype" w:cs="Arial"/>
          <w:b/>
          <w:sz w:val="24"/>
        </w:rPr>
        <w:t>SA</w:t>
      </w:r>
      <w:r w:rsidR="00884EEA" w:rsidRPr="005171D1">
        <w:rPr>
          <w:rFonts w:ascii="Palatino Linotype" w:hAnsi="Palatino Linotype" w:cs="Arial"/>
          <w:b/>
          <w:sz w:val="24"/>
        </w:rPr>
        <w:t>IMEX</w:t>
      </w:r>
      <w:r w:rsidRPr="005171D1">
        <w:rPr>
          <w:rFonts w:ascii="Palatino Linotype" w:hAnsi="Palatino Linotype" w:cs="Arial"/>
          <w:sz w:val="24"/>
        </w:rPr>
        <w:t xml:space="preserve">) ante </w:t>
      </w:r>
      <w:r w:rsidRPr="005171D1">
        <w:rPr>
          <w:rFonts w:ascii="Palatino Linotype" w:hAnsi="Palatino Linotype" w:cs="Arial"/>
          <w:b/>
          <w:sz w:val="24"/>
        </w:rPr>
        <w:t>El Sujeto Obligado</w:t>
      </w:r>
      <w:r w:rsidRPr="005171D1">
        <w:rPr>
          <w:rFonts w:ascii="Palatino Linotype" w:hAnsi="Palatino Linotype" w:cs="Arial"/>
          <w:sz w:val="24"/>
        </w:rPr>
        <w:t xml:space="preserve">, </w:t>
      </w:r>
      <w:proofErr w:type="gramStart"/>
      <w:r w:rsidR="00884EEA" w:rsidRPr="005171D1">
        <w:rPr>
          <w:rFonts w:ascii="Palatino Linotype" w:hAnsi="Palatino Linotype" w:cs="Arial"/>
          <w:sz w:val="24"/>
        </w:rPr>
        <w:t>la</w:t>
      </w:r>
      <w:proofErr w:type="gramEnd"/>
      <w:r w:rsidR="00884EEA" w:rsidRPr="005171D1">
        <w:rPr>
          <w:rFonts w:ascii="Palatino Linotype" w:hAnsi="Palatino Linotype" w:cs="Arial"/>
          <w:sz w:val="24"/>
        </w:rPr>
        <w:t xml:space="preserve"> </w:t>
      </w:r>
      <w:r w:rsidRPr="005171D1">
        <w:rPr>
          <w:rFonts w:ascii="Palatino Linotype" w:hAnsi="Palatino Linotype" w:cs="Arial"/>
          <w:sz w:val="24"/>
        </w:rPr>
        <w:t xml:space="preserve">solicitud de acceso a </w:t>
      </w:r>
      <w:r w:rsidR="00884EEA" w:rsidRPr="005171D1">
        <w:rPr>
          <w:rFonts w:ascii="Palatino Linotype" w:hAnsi="Palatino Linotype" w:cs="Arial"/>
          <w:sz w:val="24"/>
        </w:rPr>
        <w:t>la información</w:t>
      </w:r>
      <w:r w:rsidRPr="005171D1">
        <w:rPr>
          <w:rFonts w:ascii="Palatino Linotype" w:hAnsi="Palatino Linotype" w:cs="Arial"/>
          <w:sz w:val="24"/>
        </w:rPr>
        <w:t>, registrada bajo el número de expediente</w:t>
      </w:r>
      <w:r w:rsidRPr="005171D1">
        <w:rPr>
          <w:rFonts w:ascii="Palatino Linotype" w:hAnsi="Palatino Linotype" w:cs="Arial"/>
          <w:b/>
          <w:sz w:val="24"/>
        </w:rPr>
        <w:t xml:space="preserve"> </w:t>
      </w:r>
      <w:r w:rsidR="00293796" w:rsidRPr="005171D1">
        <w:rPr>
          <w:rFonts w:ascii="Palatino Linotype" w:hAnsi="Palatino Linotype" w:cs="Arial"/>
          <w:b/>
          <w:sz w:val="24"/>
        </w:rPr>
        <w:t>00072/COYOTEP/IP/2021</w:t>
      </w:r>
      <w:r w:rsidRPr="005171D1">
        <w:rPr>
          <w:rFonts w:ascii="Palatino Linotype" w:hAnsi="Palatino Linotype" w:cs="Arial"/>
          <w:sz w:val="24"/>
          <w:lang w:eastAsia="es-MX"/>
        </w:rPr>
        <w:t xml:space="preserve">, </w:t>
      </w:r>
      <w:r w:rsidRPr="005171D1">
        <w:rPr>
          <w:rFonts w:ascii="Palatino Linotype" w:hAnsi="Palatino Linotype" w:cs="Arial"/>
          <w:sz w:val="24"/>
        </w:rPr>
        <w:t xml:space="preserve">mediante la cual solicitó </w:t>
      </w:r>
      <w:r w:rsidR="00861676" w:rsidRPr="005171D1">
        <w:rPr>
          <w:rFonts w:ascii="Palatino Linotype" w:hAnsi="Palatino Linotype" w:cs="Arial"/>
          <w:sz w:val="24"/>
        </w:rPr>
        <w:t>lo siguiente</w:t>
      </w:r>
      <w:r w:rsidRPr="005171D1">
        <w:rPr>
          <w:rFonts w:ascii="Palatino Linotype" w:hAnsi="Palatino Linotype" w:cs="Arial"/>
          <w:sz w:val="24"/>
        </w:rPr>
        <w:t>:</w:t>
      </w:r>
    </w:p>
    <w:p w:rsidR="00590782" w:rsidRPr="005171D1" w:rsidRDefault="00590782" w:rsidP="00293796">
      <w:pPr>
        <w:pStyle w:val="Sinespaciado"/>
      </w:pPr>
    </w:p>
    <w:p w:rsidR="003923DA" w:rsidRPr="005171D1" w:rsidRDefault="003923DA" w:rsidP="00613213">
      <w:pPr>
        <w:spacing w:after="0"/>
        <w:rPr>
          <w:sz w:val="2"/>
        </w:rPr>
      </w:pPr>
    </w:p>
    <w:p w:rsidR="00590782" w:rsidRPr="005171D1" w:rsidRDefault="00035B6B" w:rsidP="00590782">
      <w:pPr>
        <w:spacing w:after="0" w:line="360" w:lineRule="auto"/>
        <w:ind w:left="567" w:right="567"/>
        <w:jc w:val="both"/>
        <w:rPr>
          <w:rFonts w:ascii="Palatino Linotype" w:eastAsia="Calibri" w:hAnsi="Palatino Linotype" w:cs="Arial"/>
          <w:i/>
          <w:szCs w:val="24"/>
          <w:lang w:val="es-ES" w:eastAsia="es-ES"/>
        </w:rPr>
      </w:pPr>
      <w:r w:rsidRPr="005171D1">
        <w:rPr>
          <w:rFonts w:ascii="Palatino Linotype" w:eastAsia="Calibri" w:hAnsi="Palatino Linotype" w:cs="Arial"/>
          <w:i/>
          <w:szCs w:val="24"/>
          <w:lang w:val="es-ES" w:eastAsia="es-ES"/>
        </w:rPr>
        <w:t>“</w:t>
      </w:r>
      <w:r w:rsidR="00293796" w:rsidRPr="005171D1">
        <w:rPr>
          <w:rFonts w:ascii="Palatino Linotype" w:eastAsia="Calibri" w:hAnsi="Palatino Linotype" w:cs="Arial"/>
          <w:i/>
          <w:szCs w:val="24"/>
          <w:lang w:val="es-ES" w:eastAsia="es-ES"/>
        </w:rPr>
        <w:t>Solicito se me proporcionen las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Adquisiciones de Inmuebles y Enajenaciones</w:t>
      </w:r>
      <w:r w:rsidRPr="005171D1">
        <w:rPr>
          <w:rFonts w:ascii="Palatino Linotype" w:eastAsia="Calibri" w:hAnsi="Palatino Linotype" w:cs="Arial"/>
          <w:i/>
          <w:szCs w:val="24"/>
          <w:lang w:val="es-ES" w:eastAsia="es-ES"/>
        </w:rPr>
        <w:t>” (Sic.)</w:t>
      </w:r>
    </w:p>
    <w:p w:rsidR="00757628" w:rsidRPr="005171D1" w:rsidRDefault="00757628" w:rsidP="00613213">
      <w:pPr>
        <w:spacing w:after="0" w:line="240" w:lineRule="auto"/>
        <w:ind w:right="851"/>
        <w:jc w:val="both"/>
        <w:rPr>
          <w:rFonts w:ascii="Palatino Linotype" w:eastAsia="Times New Roman" w:hAnsi="Palatino Linotype" w:cs="Times New Roman"/>
          <w:b/>
          <w:szCs w:val="24"/>
          <w:lang w:val="es-ES_tradnl" w:eastAsia="es-ES"/>
        </w:rPr>
      </w:pPr>
    </w:p>
    <w:p w:rsidR="00293796" w:rsidRPr="005171D1" w:rsidRDefault="00293796" w:rsidP="00613213">
      <w:pPr>
        <w:spacing w:after="0" w:line="240" w:lineRule="auto"/>
        <w:ind w:right="851"/>
        <w:jc w:val="both"/>
        <w:rPr>
          <w:rFonts w:ascii="Palatino Linotype" w:eastAsia="Times New Roman" w:hAnsi="Palatino Linotype" w:cs="Times New Roman"/>
          <w:b/>
          <w:szCs w:val="24"/>
          <w:lang w:val="es-ES_tradnl" w:eastAsia="es-ES"/>
        </w:rPr>
      </w:pPr>
    </w:p>
    <w:p w:rsidR="00590782" w:rsidRPr="005171D1" w:rsidRDefault="00884EEA" w:rsidP="00293796">
      <w:pPr>
        <w:spacing w:after="0" w:line="240" w:lineRule="auto"/>
        <w:ind w:right="851"/>
        <w:jc w:val="both"/>
        <w:rPr>
          <w:rFonts w:ascii="Palatino Linotype" w:eastAsia="Times New Roman" w:hAnsi="Palatino Linotype" w:cs="Times New Roman"/>
          <w:sz w:val="24"/>
          <w:szCs w:val="24"/>
          <w:lang w:val="es-ES_tradnl" w:eastAsia="es-ES"/>
        </w:rPr>
      </w:pPr>
      <w:r w:rsidRPr="005171D1">
        <w:rPr>
          <w:rFonts w:ascii="Palatino Linotype" w:eastAsia="Times New Roman" w:hAnsi="Palatino Linotype" w:cs="Times New Roman"/>
          <w:b/>
          <w:sz w:val="24"/>
          <w:szCs w:val="24"/>
          <w:lang w:val="es-ES_tradnl" w:eastAsia="es-ES"/>
        </w:rPr>
        <w:t>MODALIDAD DE ENTREGA</w:t>
      </w:r>
      <w:r w:rsidR="00EE47DA" w:rsidRPr="005171D1">
        <w:rPr>
          <w:rFonts w:ascii="Palatino Linotype" w:eastAsia="Times New Roman" w:hAnsi="Palatino Linotype" w:cs="Times New Roman"/>
          <w:sz w:val="24"/>
          <w:szCs w:val="24"/>
          <w:lang w:val="es-ES_tradnl" w:eastAsia="es-ES"/>
        </w:rPr>
        <w:t xml:space="preserve">: </w:t>
      </w:r>
      <w:r w:rsidRPr="005171D1">
        <w:rPr>
          <w:rFonts w:ascii="Palatino Linotype" w:eastAsia="Times New Roman" w:hAnsi="Palatino Linotype" w:cs="Times New Roman"/>
          <w:sz w:val="24"/>
          <w:szCs w:val="24"/>
          <w:lang w:val="es-ES_tradnl" w:eastAsia="es-ES"/>
        </w:rPr>
        <w:t>A</w:t>
      </w:r>
      <w:r w:rsidR="00D832EA" w:rsidRPr="005171D1">
        <w:rPr>
          <w:rFonts w:ascii="Palatino Linotype" w:eastAsia="Times New Roman" w:hAnsi="Palatino Linotype" w:cs="Times New Roman"/>
          <w:sz w:val="24"/>
          <w:szCs w:val="24"/>
          <w:lang w:val="es-ES_tradnl" w:eastAsia="es-ES"/>
        </w:rPr>
        <w:t xml:space="preserve"> través de</w:t>
      </w:r>
      <w:r w:rsidR="00757628" w:rsidRPr="005171D1">
        <w:rPr>
          <w:rFonts w:ascii="Palatino Linotype" w:eastAsia="Times New Roman" w:hAnsi="Palatino Linotype" w:cs="Times New Roman"/>
          <w:sz w:val="24"/>
          <w:szCs w:val="24"/>
          <w:lang w:val="es-ES_tradnl" w:eastAsia="es-ES"/>
        </w:rPr>
        <w:t xml:space="preserve">l </w:t>
      </w:r>
      <w:r w:rsidR="00293796" w:rsidRPr="005171D1">
        <w:rPr>
          <w:rFonts w:ascii="Palatino Linotype" w:eastAsia="Times New Roman" w:hAnsi="Palatino Linotype" w:cs="Times New Roman"/>
          <w:b/>
          <w:sz w:val="24"/>
          <w:szCs w:val="24"/>
          <w:lang w:val="es-ES_tradnl" w:eastAsia="es-ES"/>
        </w:rPr>
        <w:t>SAIMEX</w:t>
      </w:r>
      <w:r w:rsidR="00EE47DA" w:rsidRPr="005171D1">
        <w:rPr>
          <w:rFonts w:ascii="Palatino Linotype" w:eastAsia="Times New Roman" w:hAnsi="Palatino Linotype" w:cs="Times New Roman"/>
          <w:sz w:val="24"/>
          <w:szCs w:val="24"/>
          <w:lang w:val="es-ES_tradnl" w:eastAsia="es-ES"/>
        </w:rPr>
        <w:t>.</w:t>
      </w:r>
    </w:p>
    <w:p w:rsidR="00757628" w:rsidRPr="005171D1" w:rsidRDefault="00757628" w:rsidP="00757628">
      <w:pPr>
        <w:spacing w:after="0" w:line="360" w:lineRule="auto"/>
        <w:jc w:val="both"/>
        <w:rPr>
          <w:rFonts w:ascii="Palatino Linotype" w:hAnsi="Palatino Linotype" w:cs="Arial"/>
          <w:b/>
          <w:sz w:val="28"/>
        </w:rPr>
      </w:pPr>
      <w:r w:rsidRPr="005171D1">
        <w:rPr>
          <w:rFonts w:ascii="Palatino Linotype" w:hAnsi="Palatino Linotype" w:cs="Arial"/>
          <w:b/>
          <w:sz w:val="28"/>
        </w:rPr>
        <w:lastRenderedPageBreak/>
        <w:t xml:space="preserve">SEGUNDO. </w:t>
      </w:r>
      <w:r w:rsidRPr="005171D1">
        <w:rPr>
          <w:rFonts w:ascii="Palatino Linotype" w:hAnsi="Palatino Linotype" w:cs="Arial"/>
          <w:b/>
          <w:sz w:val="28"/>
          <w:szCs w:val="20"/>
        </w:rPr>
        <w:t>De la respuesta del Sujeto Obligado.</w:t>
      </w:r>
    </w:p>
    <w:p w:rsidR="00757628" w:rsidRPr="005171D1" w:rsidRDefault="00757628" w:rsidP="00757628">
      <w:pPr>
        <w:spacing w:after="0" w:line="360" w:lineRule="auto"/>
        <w:jc w:val="both"/>
        <w:rPr>
          <w:rFonts w:ascii="Palatino Linotype" w:hAnsi="Palatino Linotype" w:cs="Arial"/>
          <w:b/>
          <w:sz w:val="28"/>
        </w:rPr>
      </w:pPr>
      <w:r w:rsidRPr="005171D1">
        <w:rPr>
          <w:rFonts w:ascii="Palatino Linotype" w:hAnsi="Palatino Linotype" w:cs="Arial"/>
          <w:sz w:val="24"/>
        </w:rPr>
        <w:t xml:space="preserve">En el expediente electrónico </w:t>
      </w:r>
      <w:r w:rsidRPr="005171D1">
        <w:rPr>
          <w:rFonts w:ascii="Palatino Linotype" w:hAnsi="Palatino Linotype" w:cs="Arial"/>
          <w:b/>
          <w:sz w:val="24"/>
        </w:rPr>
        <w:t>SAIMEX</w:t>
      </w:r>
      <w:r w:rsidRPr="005171D1">
        <w:rPr>
          <w:rFonts w:ascii="Palatino Linotype" w:hAnsi="Palatino Linotype" w:cs="Arial"/>
          <w:sz w:val="24"/>
        </w:rPr>
        <w:t xml:space="preserve">, se aprecia que el día </w:t>
      </w:r>
      <w:r w:rsidR="00293796" w:rsidRPr="005171D1">
        <w:rPr>
          <w:rFonts w:ascii="Palatino Linotype" w:hAnsi="Palatino Linotype" w:cs="Arial"/>
          <w:sz w:val="24"/>
        </w:rPr>
        <w:t>dieciséis de abril</w:t>
      </w:r>
      <w:r w:rsidRPr="005171D1">
        <w:rPr>
          <w:rFonts w:ascii="Palatino Linotype" w:hAnsi="Palatino Linotype" w:cs="Arial"/>
          <w:sz w:val="24"/>
        </w:rPr>
        <w:t xml:space="preserve"> de dos mil veintiuno, </w:t>
      </w:r>
      <w:r w:rsidRPr="005171D1">
        <w:rPr>
          <w:rFonts w:ascii="Palatino Linotype" w:hAnsi="Palatino Linotype" w:cs="Arial"/>
          <w:b/>
          <w:sz w:val="24"/>
        </w:rPr>
        <w:t>El Sujeto Obligado</w:t>
      </w:r>
      <w:r w:rsidRPr="005171D1">
        <w:rPr>
          <w:rFonts w:ascii="Palatino Linotype" w:hAnsi="Palatino Linotype" w:cs="Arial"/>
          <w:sz w:val="24"/>
        </w:rPr>
        <w:t xml:space="preserve"> dio respuesta a la solicitud de información señalando lo siguiente: </w:t>
      </w:r>
    </w:p>
    <w:p w:rsidR="00757628" w:rsidRPr="005171D1" w:rsidRDefault="00757628" w:rsidP="00E30172">
      <w:pPr>
        <w:pStyle w:val="Sinespaciado"/>
      </w:pPr>
    </w:p>
    <w:p w:rsidR="00293796" w:rsidRPr="005171D1" w:rsidRDefault="00757628" w:rsidP="00293796">
      <w:pPr>
        <w:spacing w:after="0" w:line="276" w:lineRule="auto"/>
        <w:ind w:left="426" w:right="567"/>
        <w:jc w:val="both"/>
        <w:rPr>
          <w:rFonts w:ascii="Palatino Linotype" w:hAnsi="Palatino Linotype"/>
          <w:i/>
          <w:color w:val="000000"/>
        </w:rPr>
      </w:pPr>
      <w:r w:rsidRPr="005171D1">
        <w:rPr>
          <w:rFonts w:ascii="Palatino Linotype" w:eastAsia="Times New Roman" w:hAnsi="Palatino Linotype" w:cs="Times New Roman"/>
          <w:i/>
          <w:lang w:val="es-ES_tradnl" w:eastAsia="es-ES"/>
        </w:rPr>
        <w:t>“</w:t>
      </w:r>
      <w:r w:rsidR="00293796" w:rsidRPr="005171D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93796" w:rsidRPr="005171D1" w:rsidRDefault="00293796" w:rsidP="00293796">
      <w:pPr>
        <w:spacing w:after="0" w:line="276" w:lineRule="auto"/>
        <w:ind w:left="426" w:right="567"/>
        <w:jc w:val="both"/>
        <w:rPr>
          <w:rFonts w:ascii="Palatino Linotype" w:hAnsi="Palatino Linotype"/>
          <w:i/>
          <w:color w:val="000000"/>
        </w:rPr>
      </w:pPr>
    </w:p>
    <w:p w:rsidR="00293796" w:rsidRPr="005171D1" w:rsidRDefault="00293796" w:rsidP="00293796">
      <w:pPr>
        <w:spacing w:after="0" w:line="276" w:lineRule="auto"/>
        <w:ind w:left="426" w:right="567"/>
        <w:jc w:val="both"/>
        <w:rPr>
          <w:rFonts w:ascii="Palatino Linotype" w:hAnsi="Palatino Linotype"/>
          <w:i/>
          <w:color w:val="000000"/>
        </w:rPr>
      </w:pPr>
      <w:r w:rsidRPr="005171D1">
        <w:rPr>
          <w:rFonts w:ascii="Palatino Linotype" w:hAnsi="Palatino Linotype"/>
          <w:i/>
          <w:color w:val="000000"/>
        </w:rPr>
        <w:t xml:space="preserve">Por este medio, reciba un atento y cordial saludo, al mismo tiempo en respuesta a la solicitud recibida, y con fundamento en los artículos 23 de la Ley General de Transparencia y Acceso a la Información Pública, 7, 15, 17, 23 fracción IV, 51, y 152 de la Ley de Transparencia y Acceso a la Información Pública del Estado de México y Municipios; hago de su conocimiento que se turnó la solicitud de información 00072/COYOTEPEC/IP/2021 a los servidores públicos habilitados de la Dirección de Desarrollo Urbano, Obras Públicas y Ecología, Secretaría del Ayuntamiento, Unidad de Transparencia y Acceso a la Información Pública, Jefatura de Adquisiciones y Coordinación General de Mejora Regulatoria, solicitando su apoyo y colaboración para solventar el requerimiento de Información Pública; motivo por el cual, me permito proporcionar al interesado la respuesta emitida. Dirección de Desarrollo Urbano, Obras Públicas y Ecología: En respuesta a la solicitud con folio 00072/COYOTEP/IP/2021, adjunto en formato PDF las actas del Comité Interno de Obra Pública. Secretaría del Ayuntamiento: Se anexa respuesta en </w:t>
      </w:r>
      <w:proofErr w:type="spellStart"/>
      <w:r w:rsidRPr="005171D1">
        <w:rPr>
          <w:rFonts w:ascii="Palatino Linotype" w:hAnsi="Palatino Linotype"/>
          <w:i/>
          <w:color w:val="000000"/>
        </w:rPr>
        <w:t>pdf</w:t>
      </w:r>
      <w:proofErr w:type="spellEnd"/>
      <w:r w:rsidRPr="005171D1">
        <w:rPr>
          <w:rFonts w:ascii="Palatino Linotype" w:hAnsi="Palatino Linotype"/>
          <w:i/>
          <w:color w:val="000000"/>
        </w:rPr>
        <w:t xml:space="preserve">. Unidad de Transparencia y Acceso a la Información Pública: Por este medio, reciba un atento y cordial saludo, al mismo tiempo en respuesta a la solicitud 00072/COYOTEPEC/IP/2021, y con fundamento en los artículos 23 de la Ley General de Transparencia y Acceso a la Información Pública, 7, 15, 17, 23 fracción IV, 51, y 152 de la Ley de Transparencia y Acceso a la Información Pública del Estado de México y Municipios; en referencia a la parte de la solicitud donde requiere: “… desde el mes de enero de 2019 y hasta el mes de agosto de 2020 de los siguientes Comités y/o Consejos: …B. Comité de Transparencia…” Se anexan en </w:t>
      </w:r>
      <w:proofErr w:type="spellStart"/>
      <w:r w:rsidRPr="005171D1">
        <w:rPr>
          <w:rFonts w:ascii="Palatino Linotype" w:hAnsi="Palatino Linotype"/>
          <w:i/>
          <w:color w:val="000000"/>
        </w:rPr>
        <w:t>pdf</w:t>
      </w:r>
      <w:proofErr w:type="spellEnd"/>
      <w:r w:rsidRPr="005171D1">
        <w:rPr>
          <w:rFonts w:ascii="Palatino Linotype" w:hAnsi="Palatino Linotype"/>
          <w:i/>
          <w:color w:val="000000"/>
        </w:rPr>
        <w:t xml:space="preserve"> las actas solicitadas. Jefatura de Adquisiciones: Se anexa la respuesta en </w:t>
      </w:r>
      <w:proofErr w:type="spellStart"/>
      <w:r w:rsidRPr="005171D1">
        <w:rPr>
          <w:rFonts w:ascii="Palatino Linotype" w:hAnsi="Palatino Linotype"/>
          <w:i/>
          <w:color w:val="000000"/>
        </w:rPr>
        <w:t>pdf</w:t>
      </w:r>
      <w:proofErr w:type="spellEnd"/>
      <w:r w:rsidRPr="005171D1">
        <w:rPr>
          <w:rFonts w:ascii="Palatino Linotype" w:hAnsi="Palatino Linotype"/>
          <w:i/>
          <w:color w:val="000000"/>
        </w:rPr>
        <w:t xml:space="preserve"> Coordinación General de Mejora Regulatoria: Se anexa respuesta en </w:t>
      </w:r>
      <w:proofErr w:type="spellStart"/>
      <w:r w:rsidRPr="005171D1">
        <w:rPr>
          <w:rFonts w:ascii="Palatino Linotype" w:hAnsi="Palatino Linotype"/>
          <w:i/>
          <w:color w:val="000000"/>
        </w:rPr>
        <w:t>pdf</w:t>
      </w:r>
      <w:proofErr w:type="spellEnd"/>
      <w:r w:rsidRPr="005171D1">
        <w:rPr>
          <w:rFonts w:ascii="Palatino Linotype" w:hAnsi="Palatino Linotype"/>
          <w:i/>
          <w:color w:val="000000"/>
        </w:rPr>
        <w:t xml:space="preserve"> Respecto al Consejo Municipal de Población, su denominación se </w:t>
      </w:r>
      <w:proofErr w:type="spellStart"/>
      <w:r w:rsidRPr="005171D1">
        <w:rPr>
          <w:rFonts w:ascii="Palatino Linotype" w:hAnsi="Palatino Linotype"/>
          <w:i/>
          <w:color w:val="000000"/>
        </w:rPr>
        <w:t>ratifico</w:t>
      </w:r>
      <w:proofErr w:type="spellEnd"/>
      <w:r w:rsidRPr="005171D1">
        <w:rPr>
          <w:rFonts w:ascii="Palatino Linotype" w:hAnsi="Palatino Linotype"/>
          <w:i/>
          <w:color w:val="000000"/>
        </w:rPr>
        <w:t xml:space="preserve"> el 15 de marzo de 2019 en el Acta de la Décima Sesión Ordinaria de Cabildo; sin embargo, el Consejo no realizo sesiones, motivo por el cual no existen las actas </w:t>
      </w:r>
      <w:r w:rsidRPr="005171D1">
        <w:rPr>
          <w:rFonts w:ascii="Palatino Linotype" w:hAnsi="Palatino Linotype"/>
          <w:i/>
          <w:color w:val="000000"/>
        </w:rPr>
        <w:lastRenderedPageBreak/>
        <w:t>solicitadas. Esta Unidad de Transparencia, le informa su derecho de interponer recurso de revisión dentro del plazo de 15 días hábiles contados a partir de la fecha en que se realice la notificación vía electrónica, a través del SAIMEX.</w:t>
      </w:r>
    </w:p>
    <w:p w:rsidR="00293796" w:rsidRPr="005171D1" w:rsidRDefault="00293796" w:rsidP="00293796">
      <w:pPr>
        <w:spacing w:after="0" w:line="276" w:lineRule="auto"/>
        <w:ind w:left="426" w:right="567"/>
        <w:jc w:val="both"/>
        <w:rPr>
          <w:rFonts w:ascii="Palatino Linotype" w:hAnsi="Palatino Linotype"/>
          <w:i/>
          <w:color w:val="000000"/>
        </w:rPr>
      </w:pPr>
    </w:p>
    <w:p w:rsidR="00293796" w:rsidRPr="005171D1" w:rsidRDefault="00293796" w:rsidP="00293796">
      <w:pPr>
        <w:spacing w:after="0" w:line="276" w:lineRule="auto"/>
        <w:ind w:left="426" w:right="567"/>
        <w:jc w:val="both"/>
        <w:rPr>
          <w:rFonts w:ascii="Palatino Linotype" w:hAnsi="Palatino Linotype"/>
          <w:i/>
          <w:color w:val="000000"/>
        </w:rPr>
      </w:pPr>
      <w:r w:rsidRPr="005171D1">
        <w:rPr>
          <w:rFonts w:ascii="Palatino Linotype" w:hAnsi="Palatino Linotype"/>
          <w:i/>
          <w:color w:val="000000"/>
        </w:rPr>
        <w:t>ATENTAMENTE</w:t>
      </w:r>
    </w:p>
    <w:p w:rsidR="00757628" w:rsidRPr="005171D1" w:rsidRDefault="00293796" w:rsidP="00293796">
      <w:pPr>
        <w:spacing w:after="0" w:line="276" w:lineRule="auto"/>
        <w:ind w:left="426" w:right="567"/>
        <w:jc w:val="both"/>
        <w:rPr>
          <w:rFonts w:ascii="Palatino Linotype" w:eastAsia="Times New Roman" w:hAnsi="Palatino Linotype" w:cs="Times New Roman"/>
          <w:i/>
          <w:lang w:val="es-ES_tradnl" w:eastAsia="es-ES"/>
        </w:rPr>
      </w:pPr>
      <w:r w:rsidRPr="005171D1">
        <w:rPr>
          <w:rFonts w:ascii="Palatino Linotype" w:hAnsi="Palatino Linotype"/>
          <w:i/>
          <w:color w:val="000000"/>
        </w:rPr>
        <w:t>MTRA. JESICA ANGELICA REYNA VAZQUEZ</w:t>
      </w:r>
      <w:r w:rsidR="00757628" w:rsidRPr="005171D1">
        <w:rPr>
          <w:rFonts w:ascii="Palatino Linotype" w:eastAsia="Times New Roman" w:hAnsi="Palatino Linotype" w:cs="Times New Roman"/>
          <w:i/>
          <w:lang w:val="es-ES_tradnl" w:eastAsia="es-ES"/>
        </w:rPr>
        <w:t>” [Sic]</w:t>
      </w:r>
    </w:p>
    <w:p w:rsidR="00757628" w:rsidRPr="005171D1" w:rsidRDefault="00757628" w:rsidP="00757628">
      <w:pPr>
        <w:spacing w:after="0" w:line="240" w:lineRule="auto"/>
        <w:jc w:val="both"/>
        <w:rPr>
          <w:rFonts w:ascii="Palatino Linotype" w:hAnsi="Palatino Linotype" w:cs="Arial"/>
          <w:b/>
          <w:i/>
          <w:sz w:val="20"/>
        </w:rPr>
      </w:pPr>
    </w:p>
    <w:p w:rsidR="00757628" w:rsidRPr="005171D1" w:rsidRDefault="00757628" w:rsidP="00293796">
      <w:pPr>
        <w:pStyle w:val="Prrafodelista"/>
        <w:numPr>
          <w:ilvl w:val="0"/>
          <w:numId w:val="11"/>
        </w:numPr>
        <w:spacing w:line="276" w:lineRule="auto"/>
        <w:jc w:val="both"/>
        <w:rPr>
          <w:rFonts w:ascii="Palatino Linotype" w:hAnsi="Palatino Linotype" w:cs="Arial"/>
        </w:rPr>
      </w:pPr>
      <w:r w:rsidRPr="005171D1">
        <w:rPr>
          <w:rFonts w:ascii="Palatino Linotype" w:hAnsi="Palatino Linotype" w:cs="Arial"/>
        </w:rPr>
        <w:t xml:space="preserve">Adjuntando a dicha respuesta, </w:t>
      </w:r>
      <w:r w:rsidR="00293796" w:rsidRPr="005171D1">
        <w:rPr>
          <w:rFonts w:ascii="Palatino Linotype" w:hAnsi="Palatino Linotype" w:cs="Arial"/>
        </w:rPr>
        <w:t>los</w:t>
      </w:r>
      <w:r w:rsidRPr="005171D1">
        <w:rPr>
          <w:rFonts w:ascii="Palatino Linotype" w:hAnsi="Palatino Linotype" w:cs="Arial"/>
        </w:rPr>
        <w:t xml:space="preserve"> archivo</w:t>
      </w:r>
      <w:r w:rsidR="00293796" w:rsidRPr="005171D1">
        <w:rPr>
          <w:rFonts w:ascii="Palatino Linotype" w:hAnsi="Palatino Linotype" w:cs="Arial"/>
        </w:rPr>
        <w:t>s</w:t>
      </w:r>
      <w:r w:rsidRPr="005171D1">
        <w:rPr>
          <w:rFonts w:ascii="Palatino Linotype" w:hAnsi="Palatino Linotype" w:cs="Arial"/>
        </w:rPr>
        <w:t xml:space="preserve"> electrónico</w:t>
      </w:r>
      <w:r w:rsidR="00293796" w:rsidRPr="005171D1">
        <w:rPr>
          <w:rFonts w:ascii="Palatino Linotype" w:hAnsi="Palatino Linotype" w:cs="Arial"/>
        </w:rPr>
        <w:t>s</w:t>
      </w:r>
      <w:r w:rsidRPr="005171D1">
        <w:rPr>
          <w:rFonts w:ascii="Palatino Linotype" w:hAnsi="Palatino Linotype" w:cs="Arial"/>
        </w:rPr>
        <w:t xml:space="preserve"> denominado</w:t>
      </w:r>
      <w:r w:rsidR="00293796" w:rsidRPr="005171D1">
        <w:rPr>
          <w:rFonts w:ascii="Palatino Linotype" w:hAnsi="Palatino Linotype" w:cs="Arial"/>
        </w:rPr>
        <w:t>s</w:t>
      </w:r>
      <w:r w:rsidRPr="005171D1">
        <w:rPr>
          <w:rFonts w:ascii="Palatino Linotype" w:hAnsi="Palatino Linotype" w:cs="Arial"/>
        </w:rPr>
        <w:t xml:space="preserve"> </w:t>
      </w:r>
      <w:r w:rsidRPr="005171D1">
        <w:rPr>
          <w:rFonts w:ascii="Palatino Linotype" w:hAnsi="Palatino Linotype" w:cs="Arial"/>
          <w:i/>
        </w:rPr>
        <w:t>“</w:t>
      </w:r>
      <w:r w:rsidR="00293796" w:rsidRPr="005171D1">
        <w:rPr>
          <w:rFonts w:ascii="Palatino Linotype" w:hAnsi="Palatino Linotype" w:cs="Arial"/>
          <w:i/>
        </w:rPr>
        <w:t>ACTAS DEL COMITE DE OBRA PÚBLICA.pdf</w:t>
      </w:r>
      <w:r w:rsidRPr="005171D1">
        <w:rPr>
          <w:rFonts w:ascii="Palatino Linotype" w:hAnsi="Palatino Linotype" w:cs="Arial"/>
          <w:i/>
        </w:rPr>
        <w:t>”</w:t>
      </w:r>
      <w:r w:rsidR="00293796" w:rsidRPr="005171D1">
        <w:rPr>
          <w:rFonts w:ascii="Palatino Linotype" w:hAnsi="Palatino Linotype" w:cs="Arial"/>
          <w:i/>
        </w:rPr>
        <w:t xml:space="preserve">, “72_SA.pdf”, “Completo.pdf”, “Actas </w:t>
      </w:r>
      <w:proofErr w:type="spellStart"/>
      <w:r w:rsidR="00293796" w:rsidRPr="005171D1">
        <w:rPr>
          <w:rFonts w:ascii="Palatino Linotype" w:hAnsi="Palatino Linotype" w:cs="Arial"/>
          <w:i/>
        </w:rPr>
        <w:t>Comite</w:t>
      </w:r>
      <w:proofErr w:type="spellEnd"/>
      <w:r w:rsidR="00293796" w:rsidRPr="005171D1">
        <w:rPr>
          <w:rFonts w:ascii="Palatino Linotype" w:hAnsi="Palatino Linotype" w:cs="Arial"/>
          <w:i/>
        </w:rPr>
        <w:t xml:space="preserve"> de Transparencia.pdf”, “72_21_MR.pdf” </w:t>
      </w:r>
      <w:r w:rsidR="00293796" w:rsidRPr="005171D1">
        <w:rPr>
          <w:rFonts w:ascii="Palatino Linotype" w:hAnsi="Palatino Linotype" w:cs="Arial"/>
        </w:rPr>
        <w:t>y</w:t>
      </w:r>
      <w:r w:rsidR="00293796" w:rsidRPr="005171D1">
        <w:rPr>
          <w:rFonts w:ascii="Palatino Linotype" w:hAnsi="Palatino Linotype" w:cs="Arial"/>
          <w:i/>
        </w:rPr>
        <w:t xml:space="preserve"> “72_21_adm.pdf”</w:t>
      </w:r>
      <w:r w:rsidRPr="005171D1">
        <w:rPr>
          <w:rFonts w:ascii="Palatino Linotype" w:hAnsi="Palatino Linotype" w:cs="Arial"/>
        </w:rPr>
        <w:t xml:space="preserve">; </w:t>
      </w:r>
      <w:r w:rsidR="00293796" w:rsidRPr="005171D1">
        <w:rPr>
          <w:rFonts w:ascii="Palatino Linotype" w:hAnsi="Palatino Linotype" w:cs="Arial"/>
        </w:rPr>
        <w:t>los</w:t>
      </w:r>
      <w:r w:rsidRPr="005171D1">
        <w:rPr>
          <w:rFonts w:ascii="Palatino Linotype" w:hAnsi="Palatino Linotype" w:cs="Arial"/>
        </w:rPr>
        <w:t xml:space="preserve"> cual</w:t>
      </w:r>
      <w:r w:rsidR="00293796" w:rsidRPr="005171D1">
        <w:rPr>
          <w:rFonts w:ascii="Palatino Linotype" w:hAnsi="Palatino Linotype" w:cs="Arial"/>
        </w:rPr>
        <w:t>es</w:t>
      </w:r>
      <w:r w:rsidRPr="005171D1">
        <w:rPr>
          <w:rFonts w:ascii="Palatino Linotype" w:hAnsi="Palatino Linotype" w:cs="Arial"/>
        </w:rPr>
        <w:t>, no se insertan por ser del conocimiento de las partes, sin embargo, será</w:t>
      </w:r>
      <w:r w:rsidR="00293796" w:rsidRPr="005171D1">
        <w:rPr>
          <w:rFonts w:ascii="Palatino Linotype" w:hAnsi="Palatino Linotype" w:cs="Arial"/>
        </w:rPr>
        <w:t>n</w:t>
      </w:r>
      <w:r w:rsidRPr="005171D1">
        <w:rPr>
          <w:rFonts w:ascii="Palatino Linotype" w:hAnsi="Palatino Linotype" w:cs="Arial"/>
        </w:rPr>
        <w:t xml:space="preserve"> materia del estudio en el Considerando correspondiente.</w:t>
      </w:r>
    </w:p>
    <w:p w:rsidR="00025711" w:rsidRPr="005171D1" w:rsidRDefault="00025711" w:rsidP="00BA1180">
      <w:pPr>
        <w:pStyle w:val="Sinespaciado"/>
        <w:rPr>
          <w:rFonts w:ascii="Palatino Linotype" w:hAnsi="Palatino Linotype" w:cs="Arial"/>
          <w:b/>
          <w:sz w:val="24"/>
        </w:rPr>
      </w:pPr>
    </w:p>
    <w:p w:rsidR="00757628" w:rsidRPr="005171D1" w:rsidRDefault="00757628" w:rsidP="00BA1180">
      <w:pPr>
        <w:pStyle w:val="Sinespaciado"/>
        <w:rPr>
          <w:sz w:val="16"/>
        </w:rPr>
      </w:pPr>
    </w:p>
    <w:p w:rsidR="00884EEA" w:rsidRPr="005171D1" w:rsidRDefault="00757628" w:rsidP="00613213">
      <w:pPr>
        <w:spacing w:after="0" w:line="360" w:lineRule="auto"/>
        <w:jc w:val="both"/>
        <w:rPr>
          <w:rFonts w:ascii="Palatino Linotype" w:hAnsi="Palatino Linotype" w:cs="Arial"/>
          <w:b/>
          <w:sz w:val="28"/>
        </w:rPr>
      </w:pPr>
      <w:r w:rsidRPr="005171D1">
        <w:rPr>
          <w:rFonts w:ascii="Palatino Linotype" w:hAnsi="Palatino Linotype" w:cs="Arial"/>
          <w:b/>
          <w:sz w:val="28"/>
        </w:rPr>
        <w:t>TERCER</w:t>
      </w:r>
      <w:r w:rsidR="00FC0A96" w:rsidRPr="005171D1">
        <w:rPr>
          <w:rFonts w:ascii="Palatino Linotype" w:hAnsi="Palatino Linotype" w:cs="Arial"/>
          <w:b/>
          <w:sz w:val="28"/>
        </w:rPr>
        <w:t>O</w:t>
      </w:r>
      <w:r w:rsidR="00884EEA" w:rsidRPr="005171D1">
        <w:rPr>
          <w:rFonts w:ascii="Palatino Linotype" w:hAnsi="Palatino Linotype" w:cs="Arial"/>
          <w:b/>
          <w:sz w:val="28"/>
        </w:rPr>
        <w:t xml:space="preserve">. </w:t>
      </w:r>
      <w:r w:rsidR="00884EEA" w:rsidRPr="005171D1">
        <w:rPr>
          <w:rFonts w:ascii="Palatino Linotype" w:hAnsi="Palatino Linotype"/>
          <w:b/>
          <w:sz w:val="28"/>
        </w:rPr>
        <w:t>Del recurso de revisión.</w:t>
      </w:r>
    </w:p>
    <w:p w:rsidR="00884EEA" w:rsidRPr="005171D1" w:rsidRDefault="00884EEA" w:rsidP="00613213">
      <w:pPr>
        <w:spacing w:after="0" w:line="360" w:lineRule="auto"/>
        <w:jc w:val="both"/>
        <w:rPr>
          <w:rFonts w:ascii="Palatino Linotype" w:hAnsi="Palatino Linotype" w:cs="Arial"/>
          <w:sz w:val="24"/>
        </w:rPr>
      </w:pPr>
      <w:r w:rsidRPr="005171D1">
        <w:rPr>
          <w:rFonts w:ascii="Palatino Linotype" w:hAnsi="Palatino Linotype" w:cs="Arial"/>
          <w:sz w:val="24"/>
          <w:szCs w:val="24"/>
        </w:rPr>
        <w:t xml:space="preserve">Inconforme con la respuesta notificada por </w:t>
      </w:r>
      <w:r w:rsidR="00843EF0" w:rsidRPr="005171D1">
        <w:rPr>
          <w:rFonts w:ascii="Palatino Linotype" w:hAnsi="Palatino Linotype" w:cs="Arial"/>
          <w:b/>
          <w:sz w:val="24"/>
          <w:szCs w:val="24"/>
        </w:rPr>
        <w:t>El Sujeto Obligado</w:t>
      </w:r>
      <w:r w:rsidRPr="005171D1">
        <w:rPr>
          <w:rFonts w:ascii="Palatino Linotype" w:hAnsi="Palatino Linotype" w:cs="Arial"/>
          <w:sz w:val="24"/>
          <w:szCs w:val="24"/>
        </w:rPr>
        <w:t xml:space="preserve">, </w:t>
      </w:r>
      <w:r w:rsidR="00941C22" w:rsidRPr="005171D1">
        <w:rPr>
          <w:rFonts w:ascii="Palatino Linotype" w:hAnsi="Palatino Linotype" w:cs="Arial"/>
          <w:b/>
          <w:sz w:val="24"/>
          <w:szCs w:val="24"/>
        </w:rPr>
        <w:t>El</w:t>
      </w:r>
      <w:r w:rsidRPr="005171D1">
        <w:rPr>
          <w:rFonts w:ascii="Palatino Linotype" w:hAnsi="Palatino Linotype" w:cs="Arial"/>
          <w:b/>
          <w:sz w:val="24"/>
          <w:szCs w:val="24"/>
        </w:rPr>
        <w:t xml:space="preserve"> Recurrente </w:t>
      </w:r>
      <w:r w:rsidRPr="005171D1">
        <w:rPr>
          <w:rFonts w:ascii="Palatino Linotype" w:hAnsi="Palatino Linotype" w:cs="Arial"/>
          <w:sz w:val="24"/>
          <w:szCs w:val="24"/>
        </w:rPr>
        <w:t xml:space="preserve">interpuso el recurso de revisión, en fecha </w:t>
      </w:r>
      <w:r w:rsidR="00293796" w:rsidRPr="005171D1">
        <w:rPr>
          <w:rFonts w:ascii="Palatino Linotype" w:hAnsi="Palatino Linotype" w:cs="Arial"/>
          <w:sz w:val="24"/>
          <w:szCs w:val="24"/>
        </w:rPr>
        <w:t>veinte de abril</w:t>
      </w:r>
      <w:r w:rsidR="00D535D6" w:rsidRPr="005171D1">
        <w:rPr>
          <w:rFonts w:ascii="Palatino Linotype" w:hAnsi="Palatino Linotype" w:cs="Arial"/>
          <w:sz w:val="24"/>
          <w:szCs w:val="24"/>
        </w:rPr>
        <w:t xml:space="preserve"> de</w:t>
      </w:r>
      <w:r w:rsidR="00FC0A96" w:rsidRPr="005171D1">
        <w:rPr>
          <w:rFonts w:ascii="Palatino Linotype" w:hAnsi="Palatino Linotype" w:cs="Arial"/>
          <w:sz w:val="24"/>
          <w:szCs w:val="24"/>
        </w:rPr>
        <w:t xml:space="preserve"> dos mil </w:t>
      </w:r>
      <w:r w:rsidR="00757628" w:rsidRPr="005171D1">
        <w:rPr>
          <w:rFonts w:ascii="Palatino Linotype" w:hAnsi="Palatino Linotype" w:cs="Arial"/>
          <w:sz w:val="24"/>
          <w:szCs w:val="24"/>
        </w:rPr>
        <w:t>veintiuno</w:t>
      </w:r>
      <w:r w:rsidRPr="005171D1">
        <w:rPr>
          <w:rFonts w:ascii="Palatino Linotype" w:hAnsi="Palatino Linotype" w:cs="Arial"/>
          <w:sz w:val="24"/>
          <w:szCs w:val="24"/>
        </w:rPr>
        <w:t>, el cual fue registrado</w:t>
      </w:r>
      <w:r w:rsidRPr="005171D1">
        <w:rPr>
          <w:rFonts w:ascii="Palatino Linotype" w:hAnsi="Palatino Linotype" w:cs="Arial"/>
          <w:b/>
          <w:sz w:val="24"/>
          <w:szCs w:val="24"/>
        </w:rPr>
        <w:t xml:space="preserve"> </w:t>
      </w:r>
      <w:r w:rsidRPr="005171D1">
        <w:rPr>
          <w:rFonts w:ascii="Palatino Linotype" w:hAnsi="Palatino Linotype" w:cs="Arial"/>
          <w:sz w:val="24"/>
          <w:szCs w:val="24"/>
        </w:rPr>
        <w:t xml:space="preserve">en el sistema electrónico con el expediente número </w:t>
      </w:r>
      <w:r w:rsidR="00D535D6" w:rsidRPr="005171D1">
        <w:rPr>
          <w:rFonts w:ascii="Palatino Linotype" w:hAnsi="Palatino Linotype" w:cs="Arial"/>
          <w:b/>
          <w:bCs/>
          <w:sz w:val="24"/>
          <w:szCs w:val="24"/>
          <w:lang w:eastAsia="es-MX"/>
        </w:rPr>
        <w:t>0</w:t>
      </w:r>
      <w:r w:rsidR="00293796" w:rsidRPr="005171D1">
        <w:rPr>
          <w:rFonts w:ascii="Palatino Linotype" w:hAnsi="Palatino Linotype" w:cs="Arial"/>
          <w:b/>
          <w:bCs/>
          <w:sz w:val="24"/>
          <w:szCs w:val="24"/>
          <w:lang w:eastAsia="es-MX"/>
        </w:rPr>
        <w:t>2000</w:t>
      </w:r>
      <w:r w:rsidR="00465E12" w:rsidRPr="005171D1">
        <w:rPr>
          <w:rFonts w:ascii="Palatino Linotype" w:hAnsi="Palatino Linotype" w:cs="Arial"/>
          <w:b/>
          <w:bCs/>
          <w:sz w:val="24"/>
          <w:szCs w:val="24"/>
          <w:lang w:eastAsia="es-MX"/>
        </w:rPr>
        <w:t>/INFOEM/IP/RR/20</w:t>
      </w:r>
      <w:r w:rsidR="00757628" w:rsidRPr="005171D1">
        <w:rPr>
          <w:rFonts w:ascii="Palatino Linotype" w:hAnsi="Palatino Linotype" w:cs="Arial"/>
          <w:b/>
          <w:bCs/>
          <w:sz w:val="24"/>
          <w:szCs w:val="24"/>
          <w:lang w:eastAsia="es-MX"/>
        </w:rPr>
        <w:t>21</w:t>
      </w:r>
      <w:r w:rsidRPr="005171D1">
        <w:rPr>
          <w:rFonts w:ascii="Palatino Linotype" w:hAnsi="Palatino Linotype" w:cs="Arial"/>
          <w:sz w:val="24"/>
          <w:szCs w:val="24"/>
        </w:rPr>
        <w:t xml:space="preserve">, en el cual </w:t>
      </w:r>
      <w:r w:rsidRPr="005171D1">
        <w:rPr>
          <w:rFonts w:ascii="Palatino Linotype" w:hAnsi="Palatino Linotype" w:cs="Arial"/>
          <w:sz w:val="24"/>
        </w:rPr>
        <w:t>arguye, las siguientes manifestaciones:</w:t>
      </w:r>
    </w:p>
    <w:p w:rsidR="00FC0A96" w:rsidRPr="005171D1" w:rsidRDefault="00FC0A96" w:rsidP="00FC0A96">
      <w:pPr>
        <w:pStyle w:val="Sinespaciado"/>
      </w:pPr>
    </w:p>
    <w:p w:rsidR="008F0299" w:rsidRPr="005171D1" w:rsidRDefault="008F0299" w:rsidP="00613213">
      <w:pPr>
        <w:pStyle w:val="Sinespaciado"/>
        <w:rPr>
          <w:sz w:val="2"/>
        </w:rPr>
      </w:pPr>
    </w:p>
    <w:p w:rsidR="00884EEA" w:rsidRPr="005171D1" w:rsidRDefault="00884EEA" w:rsidP="00EF4DF8">
      <w:pPr>
        <w:pStyle w:val="Prrafodelista"/>
        <w:numPr>
          <w:ilvl w:val="0"/>
          <w:numId w:val="2"/>
        </w:numPr>
        <w:jc w:val="both"/>
        <w:rPr>
          <w:rFonts w:ascii="Palatino Linotype" w:hAnsi="Palatino Linotype" w:cs="Arial"/>
          <w:b/>
        </w:rPr>
      </w:pPr>
      <w:r w:rsidRPr="005171D1">
        <w:rPr>
          <w:rFonts w:ascii="Palatino Linotype" w:hAnsi="Palatino Linotype" w:cs="Arial"/>
          <w:b/>
        </w:rPr>
        <w:t>Acto Impugnado:</w:t>
      </w:r>
    </w:p>
    <w:p w:rsidR="00207404" w:rsidRPr="005171D1" w:rsidRDefault="00884EEA" w:rsidP="00613213">
      <w:pPr>
        <w:spacing w:after="0"/>
        <w:ind w:left="851" w:right="850"/>
        <w:jc w:val="both"/>
        <w:rPr>
          <w:rFonts w:ascii="Palatino Linotype" w:hAnsi="Palatino Linotype"/>
          <w:i/>
          <w:color w:val="000000"/>
        </w:rPr>
      </w:pPr>
      <w:r w:rsidRPr="005171D1">
        <w:rPr>
          <w:rFonts w:ascii="Palatino Linotype" w:hAnsi="Palatino Linotype"/>
          <w:i/>
          <w:color w:val="000000"/>
        </w:rPr>
        <w:t>“</w:t>
      </w:r>
      <w:r w:rsidR="00293796" w:rsidRPr="005171D1">
        <w:rPr>
          <w:rFonts w:ascii="Palatino Linotype" w:hAnsi="Palatino Linotype"/>
          <w:i/>
          <w:color w:val="000000"/>
        </w:rPr>
        <w:t>No dio información</w:t>
      </w:r>
      <w:r w:rsidRPr="005171D1">
        <w:rPr>
          <w:rFonts w:ascii="Palatino Linotype" w:hAnsi="Palatino Linotype"/>
          <w:i/>
          <w:color w:val="000000"/>
        </w:rPr>
        <w:t>"</w:t>
      </w:r>
      <w:r w:rsidR="005B5871" w:rsidRPr="005171D1">
        <w:rPr>
          <w:rFonts w:ascii="Palatino Linotype" w:hAnsi="Palatino Linotype"/>
          <w:i/>
          <w:color w:val="000000"/>
        </w:rPr>
        <w:t xml:space="preserve"> [S</w:t>
      </w:r>
      <w:r w:rsidRPr="005171D1">
        <w:rPr>
          <w:rFonts w:ascii="Palatino Linotype" w:hAnsi="Palatino Linotype"/>
          <w:i/>
          <w:color w:val="000000"/>
        </w:rPr>
        <w:t>ic]</w:t>
      </w:r>
      <w:r w:rsidR="00941C22" w:rsidRPr="005171D1">
        <w:rPr>
          <w:rFonts w:ascii="Palatino Linotype" w:hAnsi="Palatino Linotype"/>
          <w:i/>
          <w:color w:val="000000"/>
        </w:rPr>
        <w:t>.</w:t>
      </w:r>
    </w:p>
    <w:p w:rsidR="00FC0A96" w:rsidRPr="005171D1" w:rsidRDefault="00FC0A96" w:rsidP="00613213">
      <w:pPr>
        <w:spacing w:after="0"/>
        <w:ind w:left="851" w:right="850"/>
        <w:jc w:val="both"/>
        <w:rPr>
          <w:rFonts w:ascii="Palatino Linotype" w:hAnsi="Palatino Linotype"/>
          <w:i/>
          <w:color w:val="000000"/>
          <w:sz w:val="24"/>
        </w:rPr>
      </w:pPr>
    </w:p>
    <w:p w:rsidR="00884EEA" w:rsidRPr="005171D1" w:rsidRDefault="00884EEA" w:rsidP="00EF4DF8">
      <w:pPr>
        <w:pStyle w:val="Prrafodelista"/>
        <w:numPr>
          <w:ilvl w:val="0"/>
          <w:numId w:val="2"/>
        </w:numPr>
        <w:jc w:val="both"/>
        <w:rPr>
          <w:rFonts w:ascii="Palatino Linotype" w:hAnsi="Palatino Linotype" w:cs="Arial"/>
        </w:rPr>
      </w:pPr>
      <w:r w:rsidRPr="005171D1">
        <w:rPr>
          <w:rFonts w:ascii="Palatino Linotype" w:hAnsi="Palatino Linotype" w:cs="Arial"/>
          <w:b/>
        </w:rPr>
        <w:t>Razones o Motivos de Inconformidad</w:t>
      </w:r>
      <w:r w:rsidRPr="005171D1">
        <w:rPr>
          <w:rFonts w:ascii="Palatino Linotype" w:hAnsi="Palatino Linotype" w:cs="Arial"/>
        </w:rPr>
        <w:t xml:space="preserve">: </w:t>
      </w:r>
    </w:p>
    <w:p w:rsidR="003923DA" w:rsidRPr="005171D1" w:rsidRDefault="00884EEA" w:rsidP="00BA1180">
      <w:pPr>
        <w:spacing w:after="0" w:line="276" w:lineRule="auto"/>
        <w:ind w:left="567"/>
        <w:jc w:val="both"/>
        <w:rPr>
          <w:rFonts w:ascii="Palatino Linotype" w:hAnsi="Palatino Linotype" w:cs="Arial"/>
          <w:i/>
        </w:rPr>
      </w:pPr>
      <w:r w:rsidRPr="005171D1">
        <w:rPr>
          <w:rFonts w:ascii="Palatino Linotype" w:hAnsi="Palatino Linotype" w:cs="Arial"/>
          <w:i/>
        </w:rPr>
        <w:t>“</w:t>
      </w:r>
      <w:r w:rsidR="00293796" w:rsidRPr="005171D1">
        <w:rPr>
          <w:rFonts w:ascii="Palatino Linotype" w:hAnsi="Palatino Linotype" w:cs="Arial"/>
          <w:i/>
        </w:rPr>
        <w:t>No dio información</w:t>
      </w:r>
      <w:r w:rsidR="005B5871" w:rsidRPr="005171D1">
        <w:rPr>
          <w:rFonts w:ascii="Palatino Linotype" w:hAnsi="Palatino Linotype" w:cs="Arial"/>
          <w:i/>
        </w:rPr>
        <w:t>”</w:t>
      </w:r>
      <w:r w:rsidR="00941C22" w:rsidRPr="005171D1">
        <w:rPr>
          <w:rFonts w:ascii="Palatino Linotype" w:hAnsi="Palatino Linotype" w:cs="Arial"/>
          <w:i/>
        </w:rPr>
        <w:t xml:space="preserve"> </w:t>
      </w:r>
      <w:r w:rsidR="005B5871" w:rsidRPr="005171D1">
        <w:rPr>
          <w:rFonts w:ascii="Palatino Linotype" w:hAnsi="Palatino Linotype" w:cs="Arial"/>
          <w:i/>
        </w:rPr>
        <w:t>[S</w:t>
      </w:r>
      <w:r w:rsidRPr="005171D1">
        <w:rPr>
          <w:rFonts w:ascii="Palatino Linotype" w:hAnsi="Palatino Linotype" w:cs="Arial"/>
          <w:i/>
        </w:rPr>
        <w:t>ic]</w:t>
      </w:r>
      <w:r w:rsidR="00941C22" w:rsidRPr="005171D1">
        <w:rPr>
          <w:rFonts w:ascii="Palatino Linotype" w:hAnsi="Palatino Linotype" w:cs="Arial"/>
          <w:i/>
        </w:rPr>
        <w:t>.</w:t>
      </w:r>
    </w:p>
    <w:p w:rsidR="00BA1180" w:rsidRPr="005171D1" w:rsidRDefault="00BA1180" w:rsidP="00FC0A96">
      <w:pPr>
        <w:rPr>
          <w:sz w:val="24"/>
        </w:rPr>
      </w:pPr>
    </w:p>
    <w:p w:rsidR="00884EEA" w:rsidRPr="005171D1" w:rsidRDefault="00E30172" w:rsidP="00613213">
      <w:pPr>
        <w:spacing w:after="0" w:line="360" w:lineRule="auto"/>
        <w:jc w:val="both"/>
        <w:rPr>
          <w:rFonts w:ascii="Palatino Linotype" w:hAnsi="Palatino Linotype" w:cs="Arial"/>
          <w:b/>
          <w:sz w:val="24"/>
          <w:szCs w:val="24"/>
        </w:rPr>
      </w:pPr>
      <w:r w:rsidRPr="005171D1">
        <w:rPr>
          <w:rFonts w:ascii="Palatino Linotype" w:hAnsi="Palatino Linotype" w:cs="Arial"/>
          <w:b/>
          <w:sz w:val="28"/>
        </w:rPr>
        <w:t>CUAR</w:t>
      </w:r>
      <w:r w:rsidR="00884EEA" w:rsidRPr="005171D1">
        <w:rPr>
          <w:rFonts w:ascii="Palatino Linotype" w:hAnsi="Palatino Linotype" w:cs="Arial"/>
          <w:b/>
          <w:sz w:val="28"/>
        </w:rPr>
        <w:t>TO</w:t>
      </w:r>
      <w:r w:rsidR="00884EEA" w:rsidRPr="005171D1">
        <w:rPr>
          <w:rFonts w:ascii="Palatino Linotype" w:hAnsi="Palatino Linotype" w:cs="Arial"/>
          <w:b/>
          <w:sz w:val="24"/>
          <w:szCs w:val="24"/>
        </w:rPr>
        <w:t xml:space="preserve">. </w:t>
      </w:r>
      <w:r w:rsidR="00884EEA" w:rsidRPr="005171D1">
        <w:rPr>
          <w:rFonts w:ascii="Palatino Linotype" w:hAnsi="Palatino Linotype" w:cs="Arial"/>
          <w:b/>
          <w:sz w:val="28"/>
          <w:szCs w:val="28"/>
        </w:rPr>
        <w:t>Del turno del recurso de revisión.</w:t>
      </w:r>
    </w:p>
    <w:p w:rsidR="00884EEA" w:rsidRPr="005171D1" w:rsidRDefault="00884EEA" w:rsidP="00613213">
      <w:pPr>
        <w:spacing w:after="0" w:line="360" w:lineRule="auto"/>
        <w:jc w:val="both"/>
        <w:rPr>
          <w:rFonts w:ascii="Palatino Linotype" w:hAnsi="Palatino Linotype" w:cs="Arial"/>
          <w:sz w:val="24"/>
          <w:szCs w:val="24"/>
        </w:rPr>
      </w:pPr>
      <w:r w:rsidRPr="005171D1">
        <w:rPr>
          <w:rFonts w:ascii="Palatino Linotype" w:hAnsi="Palatino Linotype" w:cs="Arial"/>
          <w:sz w:val="24"/>
          <w:szCs w:val="24"/>
        </w:rPr>
        <w:t>Medio de i</w:t>
      </w:r>
      <w:r w:rsidR="004614A3" w:rsidRPr="005171D1">
        <w:rPr>
          <w:rFonts w:ascii="Palatino Linotype" w:hAnsi="Palatino Linotype" w:cs="Arial"/>
          <w:sz w:val="24"/>
          <w:szCs w:val="24"/>
        </w:rPr>
        <w:t>mpugnación que le fue turnado a la</w:t>
      </w:r>
      <w:r w:rsidR="008E64A8" w:rsidRPr="005171D1">
        <w:rPr>
          <w:rFonts w:ascii="Palatino Linotype" w:hAnsi="Palatino Linotype" w:cs="Arial"/>
          <w:sz w:val="24"/>
          <w:szCs w:val="24"/>
        </w:rPr>
        <w:t xml:space="preserve"> Comisionad</w:t>
      </w:r>
      <w:r w:rsidR="004614A3" w:rsidRPr="005171D1">
        <w:rPr>
          <w:rFonts w:ascii="Palatino Linotype" w:hAnsi="Palatino Linotype" w:cs="Arial"/>
          <w:sz w:val="24"/>
          <w:szCs w:val="24"/>
        </w:rPr>
        <w:t>a</w:t>
      </w:r>
      <w:r w:rsidRPr="005171D1">
        <w:rPr>
          <w:rFonts w:ascii="Palatino Linotype" w:hAnsi="Palatino Linotype" w:cs="Arial"/>
          <w:sz w:val="24"/>
          <w:szCs w:val="24"/>
        </w:rPr>
        <w:t xml:space="preserve"> </w:t>
      </w:r>
      <w:r w:rsidR="004614A3" w:rsidRPr="005171D1">
        <w:rPr>
          <w:rFonts w:ascii="Palatino Linotype" w:hAnsi="Palatino Linotype" w:cs="Arial"/>
          <w:b/>
          <w:sz w:val="24"/>
          <w:szCs w:val="24"/>
        </w:rPr>
        <w:t>Zulema Martínez Sánchez</w:t>
      </w:r>
      <w:r w:rsidRPr="005171D1">
        <w:rPr>
          <w:rFonts w:ascii="Palatino Linotype" w:hAnsi="Palatino Linotype" w:cs="Arial"/>
          <w:sz w:val="24"/>
          <w:szCs w:val="24"/>
        </w:rPr>
        <w:t>, por medio del sistema electrónico en términos del arábigo 185</w:t>
      </w:r>
      <w:r w:rsidR="00B767F1" w:rsidRPr="005171D1">
        <w:rPr>
          <w:rFonts w:ascii="Palatino Linotype" w:hAnsi="Palatino Linotype" w:cs="Arial"/>
          <w:sz w:val="24"/>
          <w:szCs w:val="24"/>
        </w:rPr>
        <w:t>,</w:t>
      </w:r>
      <w:r w:rsidRPr="005171D1">
        <w:rPr>
          <w:rFonts w:ascii="Palatino Linotype" w:hAnsi="Palatino Linotype" w:cs="Arial"/>
          <w:sz w:val="24"/>
          <w:szCs w:val="24"/>
        </w:rPr>
        <w:t xml:space="preserve"> fracción I</w:t>
      </w:r>
      <w:r w:rsidR="00B767F1" w:rsidRPr="005171D1">
        <w:rPr>
          <w:rFonts w:ascii="Palatino Linotype" w:hAnsi="Palatino Linotype" w:cs="Arial"/>
          <w:sz w:val="24"/>
          <w:szCs w:val="24"/>
        </w:rPr>
        <w:t>,</w:t>
      </w:r>
      <w:r w:rsidRPr="005171D1">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293796" w:rsidRPr="005171D1">
        <w:rPr>
          <w:rFonts w:ascii="Palatino Linotype" w:hAnsi="Palatino Linotype" w:cs="Arial"/>
          <w:sz w:val="24"/>
          <w:szCs w:val="24"/>
        </w:rPr>
        <w:t>veintiséis de abril</w:t>
      </w:r>
      <w:r w:rsidR="00207404" w:rsidRPr="005171D1">
        <w:rPr>
          <w:rFonts w:ascii="Palatino Linotype" w:hAnsi="Palatino Linotype" w:cs="Arial"/>
          <w:sz w:val="24"/>
          <w:szCs w:val="24"/>
        </w:rPr>
        <w:t xml:space="preserve"> del</w:t>
      </w:r>
      <w:r w:rsidRPr="005171D1">
        <w:rPr>
          <w:rFonts w:ascii="Palatino Linotype" w:hAnsi="Palatino Linotype" w:cs="Arial"/>
          <w:sz w:val="24"/>
          <w:szCs w:val="24"/>
        </w:rPr>
        <w:t xml:space="preserve"> </w:t>
      </w:r>
      <w:r w:rsidR="00207404" w:rsidRPr="005171D1">
        <w:rPr>
          <w:rFonts w:ascii="Palatino Linotype" w:hAnsi="Palatino Linotype" w:cs="Arial"/>
          <w:sz w:val="24"/>
          <w:szCs w:val="24"/>
        </w:rPr>
        <w:t xml:space="preserve">año </w:t>
      </w:r>
      <w:r w:rsidR="00207404" w:rsidRPr="005171D1">
        <w:rPr>
          <w:rFonts w:ascii="Palatino Linotype" w:hAnsi="Palatino Linotype" w:cs="Arial"/>
          <w:sz w:val="24"/>
          <w:szCs w:val="24"/>
        </w:rPr>
        <w:lastRenderedPageBreak/>
        <w:t>en curso</w:t>
      </w:r>
      <w:r w:rsidRPr="005171D1">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5171D1" w:rsidRDefault="00FC0A96" w:rsidP="00FC0A96">
      <w:pPr>
        <w:rPr>
          <w:sz w:val="28"/>
        </w:rPr>
      </w:pPr>
    </w:p>
    <w:p w:rsidR="00884EEA" w:rsidRPr="005171D1" w:rsidRDefault="00590782" w:rsidP="00613213">
      <w:pPr>
        <w:spacing w:after="0" w:line="360" w:lineRule="auto"/>
        <w:jc w:val="both"/>
        <w:rPr>
          <w:rFonts w:ascii="Palatino Linotype" w:hAnsi="Palatino Linotype" w:cs="Arial"/>
          <w:b/>
          <w:sz w:val="24"/>
          <w:szCs w:val="24"/>
        </w:rPr>
      </w:pPr>
      <w:r w:rsidRPr="005171D1">
        <w:rPr>
          <w:rFonts w:ascii="Palatino Linotype" w:hAnsi="Palatino Linotype" w:cs="Arial"/>
          <w:b/>
          <w:sz w:val="28"/>
        </w:rPr>
        <w:t>QUINT</w:t>
      </w:r>
      <w:r w:rsidR="00884EEA" w:rsidRPr="005171D1">
        <w:rPr>
          <w:rFonts w:ascii="Palatino Linotype" w:hAnsi="Palatino Linotype" w:cs="Arial"/>
          <w:b/>
          <w:sz w:val="28"/>
        </w:rPr>
        <w:t>O</w:t>
      </w:r>
      <w:r w:rsidR="00884EEA" w:rsidRPr="005171D1">
        <w:rPr>
          <w:rFonts w:ascii="Palatino Linotype" w:hAnsi="Palatino Linotype" w:cs="Arial"/>
          <w:b/>
          <w:sz w:val="24"/>
          <w:szCs w:val="24"/>
        </w:rPr>
        <w:t xml:space="preserve">. </w:t>
      </w:r>
      <w:r w:rsidR="00884EEA" w:rsidRPr="005171D1">
        <w:rPr>
          <w:rFonts w:ascii="Palatino Linotype" w:hAnsi="Palatino Linotype" w:cs="Arial"/>
          <w:b/>
          <w:sz w:val="28"/>
          <w:szCs w:val="28"/>
        </w:rPr>
        <w:t>De la etapa de instrucción.</w:t>
      </w:r>
    </w:p>
    <w:p w:rsidR="00B767F1" w:rsidRPr="005171D1" w:rsidRDefault="00884EEA" w:rsidP="00613213">
      <w:pPr>
        <w:spacing w:after="0" w:line="360" w:lineRule="auto"/>
        <w:jc w:val="both"/>
        <w:rPr>
          <w:rFonts w:ascii="Palatino Linotype" w:hAnsi="Palatino Linotype"/>
          <w:sz w:val="24"/>
          <w:szCs w:val="24"/>
        </w:rPr>
      </w:pPr>
      <w:r w:rsidRPr="005171D1">
        <w:rPr>
          <w:rFonts w:ascii="Palatino Linotype" w:hAnsi="Palatino Linotype" w:cs="Arial"/>
          <w:sz w:val="24"/>
          <w:szCs w:val="24"/>
        </w:rPr>
        <w:t>Así, una vez abierta la etapa de instrucción, en el sumario se observa que</w:t>
      </w:r>
      <w:r w:rsidR="004614A3" w:rsidRPr="005171D1">
        <w:rPr>
          <w:rFonts w:ascii="Palatino Linotype" w:hAnsi="Palatino Linotype" w:cs="Arial"/>
          <w:sz w:val="24"/>
          <w:szCs w:val="24"/>
        </w:rPr>
        <w:t xml:space="preserve"> </w:t>
      </w:r>
      <w:r w:rsidR="00207404" w:rsidRPr="005171D1">
        <w:rPr>
          <w:rFonts w:ascii="Palatino Linotype" w:hAnsi="Palatino Linotype" w:cs="Arial"/>
          <w:b/>
          <w:sz w:val="24"/>
          <w:szCs w:val="24"/>
        </w:rPr>
        <w:t xml:space="preserve">El </w:t>
      </w:r>
      <w:r w:rsidRPr="005171D1">
        <w:rPr>
          <w:rFonts w:ascii="Palatino Linotype" w:hAnsi="Palatino Linotype" w:cs="Arial"/>
          <w:b/>
          <w:sz w:val="24"/>
          <w:szCs w:val="24"/>
        </w:rPr>
        <w:t>Sujeto Obligado</w:t>
      </w:r>
      <w:r w:rsidRPr="005171D1">
        <w:rPr>
          <w:rFonts w:ascii="Palatino Linotype" w:hAnsi="Palatino Linotype" w:cs="Arial"/>
          <w:sz w:val="24"/>
          <w:szCs w:val="24"/>
        </w:rPr>
        <w:t xml:space="preserve"> </w:t>
      </w:r>
      <w:r w:rsidR="00293796" w:rsidRPr="005171D1">
        <w:rPr>
          <w:rFonts w:ascii="Palatino Linotype" w:hAnsi="Palatino Linotype" w:cs="Arial"/>
          <w:sz w:val="24"/>
          <w:szCs w:val="24"/>
        </w:rPr>
        <w:t xml:space="preserve">no </w:t>
      </w:r>
      <w:r w:rsidR="00207404" w:rsidRPr="005171D1">
        <w:rPr>
          <w:rFonts w:ascii="Palatino Linotype" w:hAnsi="Palatino Linotype" w:cs="Arial"/>
          <w:sz w:val="24"/>
          <w:szCs w:val="24"/>
        </w:rPr>
        <w:t>presentó</w:t>
      </w:r>
      <w:r w:rsidRPr="005171D1">
        <w:rPr>
          <w:rFonts w:ascii="Palatino Linotype" w:hAnsi="Palatino Linotype" w:cs="Arial"/>
          <w:sz w:val="24"/>
          <w:szCs w:val="24"/>
        </w:rPr>
        <w:t xml:space="preserve"> </w:t>
      </w:r>
      <w:r w:rsidR="009F706A" w:rsidRPr="005171D1">
        <w:rPr>
          <w:rFonts w:ascii="Palatino Linotype" w:hAnsi="Palatino Linotype" w:cs="Arial"/>
          <w:sz w:val="24"/>
          <w:szCs w:val="24"/>
        </w:rPr>
        <w:t xml:space="preserve">su </w:t>
      </w:r>
      <w:r w:rsidRPr="005171D1">
        <w:rPr>
          <w:rFonts w:ascii="Palatino Linotype" w:hAnsi="Palatino Linotype" w:cs="Arial"/>
          <w:sz w:val="24"/>
          <w:szCs w:val="24"/>
        </w:rPr>
        <w:t xml:space="preserve">informe </w:t>
      </w:r>
      <w:r w:rsidR="00AC471B" w:rsidRPr="005171D1">
        <w:rPr>
          <w:rFonts w:ascii="Palatino Linotype" w:hAnsi="Palatino Linotype" w:cs="Arial"/>
          <w:sz w:val="24"/>
          <w:szCs w:val="24"/>
        </w:rPr>
        <w:t>justificado</w:t>
      </w:r>
      <w:r w:rsidR="009F706A" w:rsidRPr="005171D1">
        <w:rPr>
          <w:rFonts w:ascii="Palatino Linotype" w:hAnsi="Palatino Linotype" w:cs="Arial"/>
          <w:sz w:val="24"/>
          <w:szCs w:val="24"/>
        </w:rPr>
        <w:t>;</w:t>
      </w:r>
      <w:r w:rsidR="00E431FA" w:rsidRPr="005171D1">
        <w:rPr>
          <w:rFonts w:ascii="Palatino Linotype" w:hAnsi="Palatino Linotype" w:cs="Arial"/>
          <w:sz w:val="24"/>
          <w:szCs w:val="24"/>
        </w:rPr>
        <w:t xml:space="preserve"> </w:t>
      </w:r>
      <w:r w:rsidR="00293796" w:rsidRPr="005171D1">
        <w:rPr>
          <w:rFonts w:ascii="Palatino Linotype" w:hAnsi="Palatino Linotype" w:cs="Arial"/>
          <w:sz w:val="24"/>
          <w:szCs w:val="24"/>
        </w:rPr>
        <w:t>de la misma forma</w:t>
      </w:r>
      <w:r w:rsidR="009F706A" w:rsidRPr="005171D1">
        <w:rPr>
          <w:rFonts w:ascii="Palatino Linotype" w:hAnsi="Palatino Linotype" w:cs="Arial"/>
          <w:sz w:val="24"/>
          <w:szCs w:val="24"/>
        </w:rPr>
        <w:t xml:space="preserve">, </w:t>
      </w:r>
      <w:r w:rsidR="009F706A" w:rsidRPr="005171D1">
        <w:rPr>
          <w:rFonts w:ascii="Palatino Linotype" w:hAnsi="Palatino Linotype"/>
          <w:sz w:val="24"/>
          <w:szCs w:val="24"/>
        </w:rPr>
        <w:t>se hace constar que la</w:t>
      </w:r>
      <w:r w:rsidR="00D535D6" w:rsidRPr="005171D1">
        <w:rPr>
          <w:rFonts w:ascii="Palatino Linotype" w:hAnsi="Palatino Linotype"/>
          <w:sz w:val="24"/>
          <w:szCs w:val="24"/>
        </w:rPr>
        <w:t xml:space="preserve"> parte</w:t>
      </w:r>
      <w:r w:rsidR="009F706A" w:rsidRPr="005171D1">
        <w:rPr>
          <w:rFonts w:ascii="Palatino Linotype" w:hAnsi="Palatino Linotype"/>
          <w:sz w:val="24"/>
          <w:szCs w:val="24"/>
        </w:rPr>
        <w:t xml:space="preserve"> R</w:t>
      </w:r>
      <w:r w:rsidR="009F706A" w:rsidRPr="005171D1">
        <w:rPr>
          <w:rFonts w:ascii="Palatino Linotype" w:hAnsi="Palatino Linotype"/>
          <w:b/>
          <w:sz w:val="24"/>
          <w:szCs w:val="24"/>
        </w:rPr>
        <w:t>ecurrente</w:t>
      </w:r>
      <w:r w:rsidR="009F706A" w:rsidRPr="005171D1">
        <w:rPr>
          <w:rFonts w:ascii="Palatino Linotype" w:hAnsi="Palatino Linotype"/>
          <w:sz w:val="24"/>
          <w:szCs w:val="24"/>
        </w:rPr>
        <w:t xml:space="preserve"> </w:t>
      </w:r>
      <w:r w:rsidR="00293796" w:rsidRPr="005171D1">
        <w:rPr>
          <w:rFonts w:ascii="Palatino Linotype" w:hAnsi="Palatino Linotype"/>
          <w:sz w:val="24"/>
          <w:szCs w:val="24"/>
        </w:rPr>
        <w:t xml:space="preserve">también </w:t>
      </w:r>
      <w:r w:rsidR="009F706A" w:rsidRPr="005171D1">
        <w:rPr>
          <w:rFonts w:ascii="Palatino Linotype" w:hAnsi="Palatino Linotype"/>
          <w:sz w:val="24"/>
          <w:szCs w:val="24"/>
        </w:rPr>
        <w:t>fue omiso en presentar sus manifestaciones</w:t>
      </w:r>
      <w:r w:rsidR="00D535D6" w:rsidRPr="005171D1">
        <w:rPr>
          <w:rFonts w:ascii="Palatino Linotype" w:hAnsi="Palatino Linotype"/>
          <w:sz w:val="24"/>
          <w:szCs w:val="24"/>
        </w:rPr>
        <w:t>; f</w:t>
      </w:r>
      <w:r w:rsidR="009F706A" w:rsidRPr="005171D1">
        <w:rPr>
          <w:rFonts w:ascii="Palatino Linotype" w:hAnsi="Palatino Linotype"/>
          <w:sz w:val="24"/>
          <w:szCs w:val="24"/>
        </w:rPr>
        <w:t xml:space="preserve">inalmente se advierte de las constancias que integran el presente expediente, que no existe prueba alguna que deba desahogarse, </w:t>
      </w:r>
      <w:r w:rsidR="00207404" w:rsidRPr="005171D1">
        <w:rPr>
          <w:rFonts w:ascii="Palatino Linotype" w:hAnsi="Palatino Linotype" w:cs="Arial"/>
          <w:sz w:val="24"/>
          <w:szCs w:val="24"/>
        </w:rPr>
        <w:t>de conformidad con la siguiente imagen:</w:t>
      </w:r>
    </w:p>
    <w:p w:rsidR="00F9265D" w:rsidRPr="005171D1" w:rsidRDefault="00F9265D" w:rsidP="00613213">
      <w:pPr>
        <w:spacing w:after="0"/>
      </w:pPr>
    </w:p>
    <w:p w:rsidR="009F706A" w:rsidRPr="005171D1" w:rsidRDefault="00293796" w:rsidP="00613213">
      <w:pPr>
        <w:spacing w:after="0" w:line="360" w:lineRule="auto"/>
        <w:jc w:val="both"/>
        <w:rPr>
          <w:rFonts w:ascii="Palatino Linotype" w:hAnsi="Palatino Linotype" w:cs="Arial"/>
          <w:noProof/>
          <w:sz w:val="24"/>
          <w:szCs w:val="24"/>
          <w:lang w:eastAsia="es-MX"/>
        </w:rPr>
      </w:pPr>
      <w:r w:rsidRPr="005171D1">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6BD28015" wp14:editId="0588A3D0">
                <wp:simplePos x="0" y="0"/>
                <wp:positionH relativeFrom="column">
                  <wp:posOffset>2552065</wp:posOffset>
                </wp:positionH>
                <wp:positionV relativeFrom="paragraph">
                  <wp:posOffset>457918</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1C8D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0.95pt;margin-top:36.05pt;width:1in;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" adj="2246" fillcolor="red" stroked="f" strokeweight="1pt"/>
            </w:pict>
          </mc:Fallback>
        </mc:AlternateContent>
      </w:r>
      <w:r w:rsidRPr="005171D1">
        <w:rPr>
          <w:rFonts w:ascii="Palatino Linotype" w:hAnsi="Palatino Linotype" w:cs="Arial"/>
          <w:noProof/>
          <w:sz w:val="24"/>
          <w:szCs w:val="24"/>
          <w:lang w:eastAsia="es-MX"/>
        </w:rPr>
        <w:drawing>
          <wp:inline distT="0" distB="0" distL="0" distR="0">
            <wp:extent cx="5748655" cy="2417445"/>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417445"/>
                    </a:xfrm>
                    <a:prstGeom prst="rect">
                      <a:avLst/>
                    </a:prstGeom>
                    <a:noFill/>
                    <a:ln>
                      <a:noFill/>
                    </a:ln>
                  </pic:spPr>
                </pic:pic>
              </a:graphicData>
            </a:graphic>
          </wp:inline>
        </w:drawing>
      </w:r>
    </w:p>
    <w:p w:rsidR="00EC32EC" w:rsidRPr="005171D1" w:rsidRDefault="00EC32EC" w:rsidP="00941C22">
      <w:pPr>
        <w:pStyle w:val="Sinespaciado"/>
        <w:rPr>
          <w:noProof/>
          <w:lang w:eastAsia="es-MX"/>
        </w:rPr>
      </w:pPr>
    </w:p>
    <w:p w:rsidR="00E431FA" w:rsidRPr="005171D1" w:rsidRDefault="00590782" w:rsidP="00613213">
      <w:pPr>
        <w:spacing w:after="0" w:line="360" w:lineRule="auto"/>
        <w:jc w:val="both"/>
        <w:rPr>
          <w:rFonts w:ascii="Palatino Linotype" w:hAnsi="Palatino Linotype"/>
          <w:b/>
          <w:sz w:val="28"/>
          <w:szCs w:val="24"/>
        </w:rPr>
      </w:pPr>
      <w:r w:rsidRPr="005171D1">
        <w:rPr>
          <w:rFonts w:ascii="Palatino Linotype" w:hAnsi="Palatino Linotype"/>
          <w:b/>
          <w:sz w:val="28"/>
          <w:szCs w:val="24"/>
        </w:rPr>
        <w:t>SEXT</w:t>
      </w:r>
      <w:r w:rsidR="00D4794E" w:rsidRPr="005171D1">
        <w:rPr>
          <w:rFonts w:ascii="Palatino Linotype" w:hAnsi="Palatino Linotype"/>
          <w:b/>
          <w:sz w:val="28"/>
          <w:szCs w:val="24"/>
        </w:rPr>
        <w:t>O. Del Cierre de Instrucción.</w:t>
      </w:r>
    </w:p>
    <w:p w:rsidR="005943FA" w:rsidRPr="005171D1" w:rsidRDefault="00207404" w:rsidP="00613213">
      <w:pPr>
        <w:spacing w:after="0" w:line="360" w:lineRule="auto"/>
        <w:jc w:val="both"/>
        <w:rPr>
          <w:rFonts w:ascii="Palatino Linotype" w:hAnsi="Palatino Linotype" w:cs="Arial"/>
          <w:sz w:val="24"/>
          <w:szCs w:val="24"/>
        </w:rPr>
      </w:pPr>
      <w:r w:rsidRPr="005171D1">
        <w:rPr>
          <w:rFonts w:ascii="Palatino Linotype" w:hAnsi="Palatino Linotype" w:cs="Arial"/>
          <w:sz w:val="24"/>
          <w:szCs w:val="24"/>
        </w:rPr>
        <w:t>P</w:t>
      </w:r>
      <w:r w:rsidR="00884EEA" w:rsidRPr="005171D1">
        <w:rPr>
          <w:rFonts w:ascii="Palatino Linotype" w:hAnsi="Palatino Linotype" w:cs="Arial"/>
          <w:sz w:val="24"/>
          <w:szCs w:val="24"/>
        </w:rPr>
        <w:t>or lo cual</w:t>
      </w:r>
      <w:r w:rsidR="00CD146D" w:rsidRPr="005171D1">
        <w:rPr>
          <w:rFonts w:ascii="Palatino Linotype" w:hAnsi="Palatino Linotype" w:cs="Arial"/>
          <w:sz w:val="24"/>
          <w:szCs w:val="24"/>
        </w:rPr>
        <w:t>,</w:t>
      </w:r>
      <w:r w:rsidR="00884EEA" w:rsidRPr="005171D1">
        <w:rPr>
          <w:rFonts w:ascii="Palatino Linotype" w:hAnsi="Palatino Linotype" w:cs="Arial"/>
          <w:sz w:val="24"/>
          <w:szCs w:val="24"/>
        </w:rPr>
        <w:t xml:space="preserve"> se decretó </w:t>
      </w:r>
      <w:r w:rsidR="00CD146D" w:rsidRPr="005171D1">
        <w:rPr>
          <w:rFonts w:ascii="Palatino Linotype" w:hAnsi="Palatino Linotype" w:cs="Arial"/>
          <w:sz w:val="24"/>
          <w:szCs w:val="24"/>
        </w:rPr>
        <w:t xml:space="preserve">el </w:t>
      </w:r>
      <w:r w:rsidR="00884EEA" w:rsidRPr="005171D1">
        <w:rPr>
          <w:rFonts w:ascii="Palatino Linotype" w:hAnsi="Palatino Linotype" w:cs="Arial"/>
          <w:sz w:val="24"/>
          <w:szCs w:val="24"/>
        </w:rPr>
        <w:t xml:space="preserve">cierre de instrucción mediante acuerdo </w:t>
      </w:r>
      <w:r w:rsidR="00CD146D" w:rsidRPr="005171D1">
        <w:rPr>
          <w:rFonts w:ascii="Palatino Linotype" w:hAnsi="Palatino Linotype" w:cs="Arial"/>
          <w:sz w:val="24"/>
          <w:szCs w:val="24"/>
        </w:rPr>
        <w:t>de</w:t>
      </w:r>
      <w:r w:rsidR="00884EEA" w:rsidRPr="005171D1">
        <w:rPr>
          <w:rFonts w:ascii="Palatino Linotype" w:hAnsi="Palatino Linotype" w:cs="Arial"/>
          <w:sz w:val="24"/>
          <w:szCs w:val="24"/>
        </w:rPr>
        <w:t xml:space="preserve"> fecha </w:t>
      </w:r>
      <w:r w:rsidR="00293796" w:rsidRPr="005171D1">
        <w:rPr>
          <w:rFonts w:ascii="Palatino Linotype" w:hAnsi="Palatino Linotype" w:cs="Arial"/>
          <w:sz w:val="24"/>
          <w:szCs w:val="24"/>
        </w:rPr>
        <w:t>siete de mayo</w:t>
      </w:r>
      <w:r w:rsidR="00941C22" w:rsidRPr="005171D1">
        <w:rPr>
          <w:rFonts w:ascii="Palatino Linotype" w:hAnsi="Palatino Linotype" w:cs="Arial"/>
          <w:sz w:val="24"/>
          <w:szCs w:val="24"/>
        </w:rPr>
        <w:t xml:space="preserve"> </w:t>
      </w:r>
      <w:r w:rsidR="00884EEA" w:rsidRPr="005171D1">
        <w:rPr>
          <w:rFonts w:ascii="Palatino Linotype" w:hAnsi="Palatino Linotype" w:cs="Arial"/>
          <w:sz w:val="24"/>
          <w:szCs w:val="24"/>
        </w:rPr>
        <w:t xml:space="preserve">de </w:t>
      </w:r>
      <w:r w:rsidR="00FC0A96" w:rsidRPr="005171D1">
        <w:rPr>
          <w:rFonts w:ascii="Palatino Linotype" w:hAnsi="Palatino Linotype" w:cs="Arial"/>
          <w:sz w:val="24"/>
          <w:szCs w:val="24"/>
        </w:rPr>
        <w:t xml:space="preserve">dos mil </w:t>
      </w:r>
      <w:r w:rsidR="00E30172" w:rsidRPr="005171D1">
        <w:rPr>
          <w:rFonts w:ascii="Palatino Linotype" w:hAnsi="Palatino Linotype" w:cs="Arial"/>
          <w:sz w:val="24"/>
          <w:szCs w:val="24"/>
        </w:rPr>
        <w:t>veintiuno</w:t>
      </w:r>
      <w:r w:rsidR="00884EEA" w:rsidRPr="005171D1">
        <w:rPr>
          <w:rFonts w:ascii="Palatino Linotype" w:hAnsi="Palatino Linotype" w:cs="Arial"/>
          <w:sz w:val="24"/>
          <w:szCs w:val="24"/>
        </w:rPr>
        <w:t>, en términos del artículo 185</w:t>
      </w:r>
      <w:r w:rsidR="004614A3" w:rsidRPr="005171D1">
        <w:rPr>
          <w:rFonts w:ascii="Palatino Linotype" w:hAnsi="Palatino Linotype" w:cs="Arial"/>
          <w:sz w:val="24"/>
          <w:szCs w:val="24"/>
        </w:rPr>
        <w:t>,</w:t>
      </w:r>
      <w:r w:rsidR="00884EEA" w:rsidRPr="005171D1">
        <w:rPr>
          <w:rFonts w:ascii="Palatino Linotype" w:hAnsi="Palatino Linotype" w:cs="Arial"/>
          <w:sz w:val="24"/>
          <w:szCs w:val="24"/>
        </w:rPr>
        <w:t xml:space="preserve"> fracción VI</w:t>
      </w:r>
      <w:r w:rsidR="004614A3" w:rsidRPr="005171D1">
        <w:rPr>
          <w:rFonts w:ascii="Palatino Linotype" w:hAnsi="Palatino Linotype" w:cs="Arial"/>
          <w:sz w:val="24"/>
          <w:szCs w:val="24"/>
        </w:rPr>
        <w:t>,</w:t>
      </w:r>
      <w:r w:rsidR="00884EEA" w:rsidRPr="005171D1">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5171D1" w:rsidRDefault="00EC32EC" w:rsidP="00FC0A96">
      <w:pPr>
        <w:spacing w:after="0" w:line="360" w:lineRule="auto"/>
        <w:jc w:val="both"/>
        <w:rPr>
          <w:rFonts w:ascii="Palatino Linotype" w:hAnsi="Palatino Linotype" w:cs="Arial"/>
          <w:sz w:val="24"/>
          <w:szCs w:val="24"/>
        </w:rPr>
      </w:pPr>
    </w:p>
    <w:p w:rsidR="00884EEA" w:rsidRPr="005171D1" w:rsidRDefault="00884EEA" w:rsidP="00613213">
      <w:pPr>
        <w:spacing w:after="0" w:line="360" w:lineRule="auto"/>
        <w:jc w:val="center"/>
        <w:rPr>
          <w:rFonts w:ascii="Palatino Linotype" w:hAnsi="Palatino Linotype" w:cs="Arial"/>
          <w:b/>
          <w:sz w:val="28"/>
        </w:rPr>
      </w:pPr>
      <w:r w:rsidRPr="005171D1">
        <w:rPr>
          <w:rFonts w:ascii="Palatino Linotype" w:hAnsi="Palatino Linotype" w:cs="Arial"/>
          <w:b/>
          <w:sz w:val="28"/>
        </w:rPr>
        <w:lastRenderedPageBreak/>
        <w:t xml:space="preserve">C O N S I D E R A N D O </w:t>
      </w:r>
    </w:p>
    <w:p w:rsidR="00E143C6" w:rsidRPr="005171D1" w:rsidRDefault="00E143C6" w:rsidP="00613213">
      <w:pPr>
        <w:pStyle w:val="Sinespaciado"/>
        <w:rPr>
          <w:sz w:val="6"/>
        </w:rPr>
      </w:pPr>
    </w:p>
    <w:p w:rsidR="00FC0A96" w:rsidRPr="005171D1" w:rsidRDefault="00FC0A96" w:rsidP="00FC0A96">
      <w:pPr>
        <w:pStyle w:val="Sinespaciado"/>
      </w:pPr>
    </w:p>
    <w:p w:rsidR="00884EEA" w:rsidRPr="005171D1" w:rsidRDefault="00884EEA" w:rsidP="00613213">
      <w:pPr>
        <w:spacing w:after="0" w:line="360" w:lineRule="auto"/>
        <w:jc w:val="both"/>
        <w:rPr>
          <w:rFonts w:ascii="Palatino Linotype" w:hAnsi="Palatino Linotype" w:cs="Arial"/>
          <w:sz w:val="24"/>
        </w:rPr>
      </w:pPr>
      <w:r w:rsidRPr="005171D1">
        <w:rPr>
          <w:rFonts w:ascii="Palatino Linotype" w:hAnsi="Palatino Linotype" w:cs="Arial"/>
          <w:b/>
          <w:sz w:val="28"/>
        </w:rPr>
        <w:t>PRIMERO.</w:t>
      </w:r>
      <w:r w:rsidRPr="005171D1">
        <w:rPr>
          <w:rFonts w:ascii="Palatino Linotype" w:hAnsi="Palatino Linotype" w:cs="Arial"/>
          <w:b/>
        </w:rPr>
        <w:t xml:space="preserve"> </w:t>
      </w:r>
      <w:r w:rsidRPr="005171D1">
        <w:rPr>
          <w:rFonts w:ascii="Palatino Linotype" w:hAnsi="Palatino Linotype" w:cs="Arial"/>
          <w:b/>
          <w:sz w:val="28"/>
          <w:szCs w:val="28"/>
        </w:rPr>
        <w:t>De la competencia</w:t>
      </w:r>
      <w:r w:rsidRPr="005171D1">
        <w:rPr>
          <w:rFonts w:ascii="Palatino Linotype" w:hAnsi="Palatino Linotype" w:cs="Arial"/>
          <w:sz w:val="28"/>
          <w:szCs w:val="28"/>
        </w:rPr>
        <w:t>.</w:t>
      </w:r>
    </w:p>
    <w:p w:rsidR="00E30172" w:rsidRPr="005171D1" w:rsidRDefault="00E30172" w:rsidP="00E30172">
      <w:pPr>
        <w:autoSpaceDE w:val="0"/>
        <w:autoSpaceDN w:val="0"/>
        <w:adjustRightInd w:val="0"/>
        <w:spacing w:after="0" w:line="360" w:lineRule="auto"/>
        <w:jc w:val="both"/>
        <w:rPr>
          <w:rFonts w:ascii="Palatino Linotype" w:hAnsi="Palatino Linotype" w:cs="Arial"/>
          <w:sz w:val="24"/>
        </w:rPr>
      </w:pPr>
      <w:r w:rsidRPr="005171D1">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30172" w:rsidRPr="005171D1" w:rsidRDefault="00E30172" w:rsidP="00E30172">
      <w:pPr>
        <w:autoSpaceDE w:val="0"/>
        <w:autoSpaceDN w:val="0"/>
        <w:adjustRightInd w:val="0"/>
        <w:spacing w:after="0" w:line="360" w:lineRule="auto"/>
        <w:jc w:val="both"/>
        <w:rPr>
          <w:rFonts w:ascii="Palatino Linotype" w:hAnsi="Palatino Linotype" w:cs="Arial"/>
          <w:sz w:val="24"/>
        </w:rPr>
      </w:pPr>
    </w:p>
    <w:p w:rsidR="00E30172" w:rsidRPr="005171D1" w:rsidRDefault="00E30172" w:rsidP="00E30172">
      <w:pPr>
        <w:autoSpaceDE w:val="0"/>
        <w:autoSpaceDN w:val="0"/>
        <w:adjustRightInd w:val="0"/>
        <w:spacing w:after="0" w:line="360" w:lineRule="auto"/>
        <w:jc w:val="both"/>
        <w:rPr>
          <w:rFonts w:ascii="Palatino Linotype" w:hAnsi="Palatino Linotype" w:cs="Arial"/>
          <w:b/>
          <w:sz w:val="24"/>
          <w:szCs w:val="28"/>
        </w:rPr>
      </w:pPr>
      <w:r w:rsidRPr="005171D1">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454F11" w:rsidRPr="005171D1" w:rsidRDefault="00454F11" w:rsidP="00613213">
      <w:pPr>
        <w:pStyle w:val="Prrafodelista"/>
        <w:autoSpaceDE w:val="0"/>
        <w:autoSpaceDN w:val="0"/>
        <w:adjustRightInd w:val="0"/>
        <w:spacing w:line="360" w:lineRule="auto"/>
        <w:ind w:left="0"/>
        <w:jc w:val="both"/>
        <w:rPr>
          <w:rFonts w:ascii="Palatino Linotype" w:hAnsi="Palatino Linotype" w:cs="Arial"/>
        </w:rPr>
      </w:pPr>
    </w:p>
    <w:p w:rsidR="00293796" w:rsidRPr="005171D1" w:rsidRDefault="00293796" w:rsidP="00613213">
      <w:pPr>
        <w:pStyle w:val="Prrafodelista"/>
        <w:autoSpaceDE w:val="0"/>
        <w:autoSpaceDN w:val="0"/>
        <w:adjustRightInd w:val="0"/>
        <w:spacing w:line="360" w:lineRule="auto"/>
        <w:ind w:left="0"/>
        <w:jc w:val="both"/>
        <w:rPr>
          <w:rFonts w:ascii="Palatino Linotype" w:hAnsi="Palatino Linotype" w:cs="Arial"/>
        </w:rPr>
      </w:pPr>
    </w:p>
    <w:p w:rsidR="00293796" w:rsidRPr="005171D1" w:rsidRDefault="00293796" w:rsidP="00613213">
      <w:pPr>
        <w:pStyle w:val="Prrafodelista"/>
        <w:autoSpaceDE w:val="0"/>
        <w:autoSpaceDN w:val="0"/>
        <w:adjustRightInd w:val="0"/>
        <w:spacing w:line="360" w:lineRule="auto"/>
        <w:ind w:left="0"/>
        <w:jc w:val="both"/>
        <w:rPr>
          <w:rFonts w:ascii="Palatino Linotype" w:hAnsi="Palatino Linotype" w:cs="Arial"/>
        </w:rPr>
      </w:pP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b/>
        </w:rPr>
      </w:pPr>
      <w:r w:rsidRPr="005171D1">
        <w:rPr>
          <w:rFonts w:ascii="Palatino Linotype" w:hAnsi="Palatino Linotype" w:cs="Arial"/>
          <w:b/>
          <w:sz w:val="28"/>
        </w:rPr>
        <w:lastRenderedPageBreak/>
        <w:t>SEGUNDO</w:t>
      </w:r>
      <w:r w:rsidRPr="005171D1">
        <w:rPr>
          <w:rFonts w:ascii="Palatino Linotype" w:hAnsi="Palatino Linotype" w:cs="Arial"/>
          <w:b/>
        </w:rPr>
        <w:t xml:space="preserve">. </w:t>
      </w:r>
      <w:r w:rsidRPr="005171D1">
        <w:rPr>
          <w:rFonts w:ascii="Palatino Linotype" w:hAnsi="Palatino Linotype" w:cs="Arial"/>
          <w:b/>
          <w:sz w:val="28"/>
          <w:szCs w:val="28"/>
        </w:rPr>
        <w:t>Sobre los alcances del recurso de revisión.</w:t>
      </w:r>
      <w:r w:rsidRPr="005171D1">
        <w:rPr>
          <w:rFonts w:ascii="Palatino Linotype" w:hAnsi="Palatino Linotype" w:cs="Arial"/>
          <w:b/>
        </w:rPr>
        <w:t xml:space="preserve"> </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r w:rsidRPr="005171D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b/>
        </w:rPr>
      </w:pP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b/>
        </w:rPr>
      </w:pPr>
      <w:r w:rsidRPr="005171D1">
        <w:rPr>
          <w:rFonts w:ascii="Palatino Linotype" w:hAnsi="Palatino Linotype" w:cs="Arial"/>
          <w:b/>
          <w:sz w:val="28"/>
        </w:rPr>
        <w:t>TERCERO</w:t>
      </w:r>
      <w:r w:rsidRPr="005171D1">
        <w:rPr>
          <w:rFonts w:ascii="Palatino Linotype" w:hAnsi="Palatino Linotype" w:cs="Arial"/>
          <w:b/>
        </w:rPr>
        <w:t xml:space="preserve">. </w:t>
      </w:r>
      <w:r w:rsidRPr="005171D1">
        <w:rPr>
          <w:rFonts w:ascii="Palatino Linotype" w:hAnsi="Palatino Linotype" w:cs="Arial"/>
          <w:b/>
          <w:sz w:val="28"/>
          <w:szCs w:val="28"/>
        </w:rPr>
        <w:t>De las causas de improcedencia.</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r w:rsidRPr="005171D1">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r w:rsidRPr="005171D1">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5171D1">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71D1">
        <w:rPr>
          <w:rStyle w:val="Refdenotaalpie"/>
          <w:rFonts w:ascii="Palatino Linotype" w:hAnsi="Palatino Linotype" w:cs="Arial"/>
        </w:rPr>
        <w:footnoteReference w:id="1"/>
      </w:r>
      <w:r w:rsidRPr="005171D1">
        <w:rPr>
          <w:rFonts w:ascii="Palatino Linotype" w:hAnsi="Palatino Linotype" w:cs="Arial"/>
        </w:rPr>
        <w:t>.</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r w:rsidRPr="005171D1">
        <w:rPr>
          <w:rFonts w:ascii="Palatino Linotype" w:hAnsi="Palatino Linotype" w:cs="Arial"/>
        </w:rPr>
        <w:t>Así las cosas, al no existir causas de improcedencia invocadas por las partes ni advertidas de oficio por este Resolutor, se proceden al análisis del asunto en los siguientes términos.</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sz w:val="28"/>
          <w:szCs w:val="28"/>
        </w:rPr>
      </w:pPr>
      <w:r w:rsidRPr="005171D1">
        <w:rPr>
          <w:rFonts w:ascii="Palatino Linotype" w:hAnsi="Palatino Linotype" w:cs="Arial"/>
          <w:b/>
          <w:sz w:val="28"/>
        </w:rPr>
        <w:t>CUARTO. Estudio y resolución del asunto.</w:t>
      </w:r>
    </w:p>
    <w:p w:rsidR="00454F11" w:rsidRPr="005171D1" w:rsidRDefault="00454F11" w:rsidP="00454F11">
      <w:pPr>
        <w:pStyle w:val="Prrafodelista"/>
        <w:autoSpaceDE w:val="0"/>
        <w:autoSpaceDN w:val="0"/>
        <w:adjustRightInd w:val="0"/>
        <w:spacing w:line="360" w:lineRule="auto"/>
        <w:ind w:left="0"/>
        <w:jc w:val="both"/>
        <w:rPr>
          <w:rFonts w:ascii="Palatino Linotype" w:hAnsi="Palatino Linotype" w:cs="Arial"/>
        </w:rPr>
      </w:pPr>
      <w:r w:rsidRPr="005171D1">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5171D1">
        <w:rPr>
          <w:rFonts w:ascii="Palatino Linotype" w:hAnsi="Palatino Linotype" w:cs="Arial"/>
        </w:rPr>
        <w:lastRenderedPageBreak/>
        <w:t>Federal, Local y demás leyes aplicables en la materia, así como en los tratados internacionales en los que el Estado Mexicano sea parte, en concordancia con el párrafo tercero del artículo 1</w:t>
      </w:r>
      <w:r w:rsidR="00293796" w:rsidRPr="005171D1">
        <w:rPr>
          <w:rFonts w:ascii="Palatino Linotype" w:hAnsi="Palatino Linotype" w:cs="Arial"/>
        </w:rPr>
        <w:t>,</w:t>
      </w:r>
      <w:r w:rsidRPr="005171D1">
        <w:rPr>
          <w:rFonts w:ascii="Palatino Linotype" w:hAnsi="Palatino Linotype" w:cs="Arial"/>
        </w:rPr>
        <w:t xml:space="preserve"> de la Constitución Federal y el diverso 8, de la Ley de Transparencia local.</w:t>
      </w:r>
    </w:p>
    <w:p w:rsidR="00454F11" w:rsidRPr="005171D1" w:rsidRDefault="00454F11" w:rsidP="00613213">
      <w:pPr>
        <w:pStyle w:val="Prrafodelista"/>
        <w:autoSpaceDE w:val="0"/>
        <w:autoSpaceDN w:val="0"/>
        <w:adjustRightInd w:val="0"/>
        <w:spacing w:line="360" w:lineRule="auto"/>
        <w:ind w:left="0"/>
        <w:jc w:val="both"/>
        <w:rPr>
          <w:rFonts w:ascii="Palatino Linotype" w:hAnsi="Palatino Linotype" w:cs="Arial"/>
          <w:b/>
          <w:sz w:val="28"/>
        </w:rPr>
      </w:pPr>
    </w:p>
    <w:p w:rsidR="003F175C" w:rsidRPr="005171D1" w:rsidRDefault="00EB74F1" w:rsidP="00293796">
      <w:pPr>
        <w:pStyle w:val="Prrafodelista"/>
        <w:autoSpaceDE w:val="0"/>
        <w:autoSpaceDN w:val="0"/>
        <w:adjustRightInd w:val="0"/>
        <w:spacing w:line="360" w:lineRule="auto"/>
        <w:ind w:left="0"/>
        <w:jc w:val="both"/>
        <w:rPr>
          <w:rFonts w:ascii="Palatino Linotype" w:hAnsi="Palatino Linotype" w:cs="Arial"/>
        </w:rPr>
      </w:pPr>
      <w:r w:rsidRPr="005171D1">
        <w:rPr>
          <w:rFonts w:ascii="Palatino Linotype" w:hAnsi="Palatino Linotype" w:cs="Arial"/>
          <w:color w:val="000000" w:themeColor="text1"/>
        </w:rPr>
        <w:t xml:space="preserve">Como señalamos en el antecedente </w:t>
      </w:r>
      <w:r w:rsidRPr="005171D1">
        <w:rPr>
          <w:rFonts w:ascii="Palatino Linotype" w:hAnsi="Palatino Linotype" w:cs="Arial"/>
          <w:b/>
        </w:rPr>
        <w:t>PRIMERO</w:t>
      </w:r>
      <w:r w:rsidRPr="005171D1">
        <w:rPr>
          <w:rFonts w:ascii="Palatino Linotype" w:hAnsi="Palatino Linotype" w:cs="Arial"/>
        </w:rPr>
        <w:t xml:space="preserve">; en fecha </w:t>
      </w:r>
      <w:r w:rsidR="00293796" w:rsidRPr="005171D1">
        <w:rPr>
          <w:rFonts w:ascii="Palatino Linotype" w:hAnsi="Palatino Linotype" w:cs="Arial"/>
        </w:rPr>
        <w:t>ocho de marzo</w:t>
      </w:r>
      <w:r w:rsidR="0090365C" w:rsidRPr="005171D1">
        <w:rPr>
          <w:rFonts w:ascii="Palatino Linotype" w:hAnsi="Palatino Linotype" w:cs="Arial"/>
        </w:rPr>
        <w:t xml:space="preserve"> del año </w:t>
      </w:r>
      <w:r w:rsidR="00293796" w:rsidRPr="005171D1">
        <w:rPr>
          <w:rFonts w:ascii="Palatino Linotype" w:hAnsi="Palatino Linotype" w:cs="Arial"/>
        </w:rPr>
        <w:t>dos mil veintiuno</w:t>
      </w:r>
      <w:r w:rsidRPr="005171D1">
        <w:rPr>
          <w:rFonts w:ascii="Palatino Linotype" w:hAnsi="Palatino Linotype" w:cs="Arial"/>
        </w:rPr>
        <w:t xml:space="preserve">, </w:t>
      </w:r>
      <w:r w:rsidRPr="005171D1">
        <w:rPr>
          <w:rFonts w:ascii="Palatino Linotype" w:hAnsi="Palatino Linotype" w:cs="Arial"/>
          <w:b/>
        </w:rPr>
        <w:t>El</w:t>
      </w:r>
      <w:r w:rsidRPr="005171D1">
        <w:rPr>
          <w:rFonts w:ascii="Palatino Linotype" w:hAnsi="Palatino Linotype" w:cs="Arial"/>
        </w:rPr>
        <w:t xml:space="preserve"> </w:t>
      </w:r>
      <w:r w:rsidRPr="005171D1">
        <w:rPr>
          <w:rFonts w:ascii="Palatino Linotype" w:hAnsi="Palatino Linotype" w:cs="Arial"/>
          <w:b/>
        </w:rPr>
        <w:t>Recurrente</w:t>
      </w:r>
      <w:r w:rsidRPr="005171D1">
        <w:rPr>
          <w:rFonts w:ascii="Palatino Linotype" w:hAnsi="Palatino Linotype" w:cs="Arial"/>
        </w:rPr>
        <w:t xml:space="preserve"> </w:t>
      </w:r>
      <w:r w:rsidRPr="005171D1">
        <w:rPr>
          <w:rFonts w:ascii="Palatino Linotype" w:hAnsi="Palatino Linotype" w:cs="Arial"/>
          <w:color w:val="000000" w:themeColor="text1"/>
        </w:rPr>
        <w:t>realizó</w:t>
      </w:r>
      <w:r w:rsidRPr="005171D1">
        <w:rPr>
          <w:rFonts w:ascii="Palatino Linotype" w:hAnsi="Palatino Linotype" w:cs="Arial"/>
          <w:b/>
          <w:color w:val="000000" w:themeColor="text1"/>
        </w:rPr>
        <w:t xml:space="preserve"> </w:t>
      </w:r>
      <w:r w:rsidRPr="005171D1">
        <w:rPr>
          <w:rFonts w:ascii="Palatino Linotype" w:hAnsi="Palatino Linotype" w:cs="Arial"/>
          <w:color w:val="000000" w:themeColor="text1"/>
        </w:rPr>
        <w:t>la solicitud de acceso a la información con folio</w:t>
      </w:r>
      <w:r w:rsidRPr="005171D1">
        <w:rPr>
          <w:rFonts w:ascii="Palatino Linotype" w:hAnsi="Palatino Linotype" w:cs="Arial"/>
          <w:b/>
        </w:rPr>
        <w:t xml:space="preserve"> </w:t>
      </w:r>
      <w:r w:rsidR="00463F55" w:rsidRPr="005171D1">
        <w:rPr>
          <w:rFonts w:ascii="Palatino Linotype" w:hAnsi="Palatino Linotype" w:cs="Arial"/>
          <w:b/>
        </w:rPr>
        <w:t xml:space="preserve"> </w:t>
      </w:r>
      <w:r w:rsidR="00B51679" w:rsidRPr="005171D1">
        <w:rPr>
          <w:rFonts w:ascii="Palatino Linotype" w:hAnsi="Palatino Linotype" w:cs="Arial"/>
          <w:b/>
        </w:rPr>
        <w:t>00072/COYOTEP/IP/2021</w:t>
      </w:r>
      <w:r w:rsidRPr="005171D1">
        <w:rPr>
          <w:rFonts w:ascii="Palatino Linotype" w:hAnsi="Palatino Linotype" w:cs="Arial"/>
          <w:lang w:eastAsia="es-MX"/>
        </w:rPr>
        <w:t>,</w:t>
      </w:r>
      <w:r w:rsidRPr="005171D1">
        <w:rPr>
          <w:rFonts w:ascii="Palatino Linotype" w:hAnsi="Palatino Linotype" w:cs="Arial"/>
          <w:b/>
          <w:lang w:eastAsia="es-MX"/>
        </w:rPr>
        <w:t xml:space="preserve"> </w:t>
      </w:r>
      <w:r w:rsidRPr="005171D1">
        <w:rPr>
          <w:rFonts w:ascii="Palatino Linotype" w:hAnsi="Palatino Linotype" w:cs="Arial"/>
        </w:rPr>
        <w:t>requiriendo lo siguiente:</w:t>
      </w:r>
    </w:p>
    <w:p w:rsidR="00293796" w:rsidRPr="005171D1" w:rsidRDefault="00293796" w:rsidP="00293796">
      <w:pPr>
        <w:pStyle w:val="Prrafodelista"/>
        <w:autoSpaceDE w:val="0"/>
        <w:autoSpaceDN w:val="0"/>
        <w:adjustRightInd w:val="0"/>
        <w:spacing w:line="360" w:lineRule="auto"/>
        <w:ind w:left="0"/>
        <w:jc w:val="both"/>
        <w:rPr>
          <w:rFonts w:ascii="Palatino Linotype" w:hAnsi="Palatino Linotype" w:cs="Arial"/>
        </w:rPr>
      </w:pPr>
    </w:p>
    <w:p w:rsidR="00B51679" w:rsidRPr="005171D1" w:rsidRDefault="00B51679" w:rsidP="00293796">
      <w:pPr>
        <w:pStyle w:val="Prrafodelista"/>
        <w:autoSpaceDE w:val="0"/>
        <w:autoSpaceDN w:val="0"/>
        <w:adjustRightInd w:val="0"/>
        <w:spacing w:line="360" w:lineRule="auto"/>
        <w:ind w:left="0"/>
        <w:jc w:val="both"/>
        <w:rPr>
          <w:rFonts w:ascii="Palatino Linotype" w:hAnsi="Palatino Linotype"/>
          <w:color w:val="000000"/>
          <w:szCs w:val="14"/>
        </w:rPr>
      </w:pPr>
      <w:r w:rsidRPr="005171D1">
        <w:rPr>
          <w:rFonts w:ascii="Palatino Linotype" w:hAnsi="Palatino Linotype"/>
          <w:color w:val="000000"/>
          <w:szCs w:val="14"/>
        </w:rPr>
        <w:t>L</w:t>
      </w:r>
      <w:r w:rsidR="00293796" w:rsidRPr="005171D1">
        <w:rPr>
          <w:rFonts w:ascii="Palatino Linotype" w:hAnsi="Palatino Linotype"/>
          <w:color w:val="000000"/>
          <w:szCs w:val="14"/>
        </w:rPr>
        <w:t>as actas de las sesiones desde el mes de enero de 2019 y hasta el mes de agosto de 2020 de los siguientes</w:t>
      </w:r>
      <w:r w:rsidRPr="005171D1">
        <w:rPr>
          <w:rFonts w:ascii="Palatino Linotype" w:hAnsi="Palatino Linotype"/>
          <w:color w:val="000000"/>
          <w:szCs w:val="14"/>
        </w:rPr>
        <w:t xml:space="preserve"> C</w:t>
      </w:r>
      <w:r w:rsidR="00293796" w:rsidRPr="005171D1">
        <w:rPr>
          <w:rFonts w:ascii="Palatino Linotype" w:hAnsi="Palatino Linotype"/>
          <w:color w:val="000000"/>
          <w:szCs w:val="14"/>
        </w:rPr>
        <w:t xml:space="preserve">omités y/o Consejos: </w:t>
      </w:r>
    </w:p>
    <w:p w:rsidR="00B51679" w:rsidRPr="005171D1" w:rsidRDefault="00B51679" w:rsidP="00B51679">
      <w:pPr>
        <w:pStyle w:val="Sinespaciado"/>
      </w:pP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 Comité de Bienes Muebles e Inmuebles. </w:t>
      </w: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Comité de Transparencia. </w:t>
      </w: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Comité de Adquisiciones y Servicios. </w:t>
      </w: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Comité de Mejora Regulatoria. </w:t>
      </w: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Consejo Municipal de Población. </w:t>
      </w: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Comité de Selección Documental. </w:t>
      </w:r>
    </w:p>
    <w:p w:rsidR="00B51679"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 xml:space="preserve">Comité de Obra Pública. </w:t>
      </w:r>
    </w:p>
    <w:p w:rsidR="00293796" w:rsidRPr="005171D1" w:rsidRDefault="00293796" w:rsidP="00B51679">
      <w:pPr>
        <w:pStyle w:val="Prrafodelista"/>
        <w:numPr>
          <w:ilvl w:val="0"/>
          <w:numId w:val="21"/>
        </w:numPr>
        <w:autoSpaceDE w:val="0"/>
        <w:autoSpaceDN w:val="0"/>
        <w:adjustRightInd w:val="0"/>
        <w:spacing w:line="360" w:lineRule="auto"/>
        <w:jc w:val="both"/>
        <w:rPr>
          <w:rFonts w:ascii="Palatino Linotype" w:hAnsi="Palatino Linotype"/>
          <w:color w:val="000000"/>
          <w:szCs w:val="14"/>
        </w:rPr>
      </w:pPr>
      <w:r w:rsidRPr="005171D1">
        <w:rPr>
          <w:rFonts w:ascii="Palatino Linotype" w:hAnsi="Palatino Linotype"/>
          <w:color w:val="000000"/>
          <w:szCs w:val="14"/>
        </w:rPr>
        <w:t>Comité de Arrendamientos, Adquisiciones de Inmuebles y Enajenaciones</w:t>
      </w:r>
      <w:r w:rsidR="00B51679" w:rsidRPr="005171D1">
        <w:rPr>
          <w:rFonts w:ascii="Palatino Linotype" w:hAnsi="Palatino Linotype"/>
          <w:color w:val="000000"/>
          <w:szCs w:val="14"/>
        </w:rPr>
        <w:t>.</w:t>
      </w:r>
    </w:p>
    <w:p w:rsidR="00293796" w:rsidRPr="005171D1" w:rsidRDefault="00293796" w:rsidP="00293796">
      <w:pPr>
        <w:pStyle w:val="Prrafodelista"/>
        <w:autoSpaceDE w:val="0"/>
        <w:autoSpaceDN w:val="0"/>
        <w:adjustRightInd w:val="0"/>
        <w:spacing w:line="360" w:lineRule="auto"/>
        <w:ind w:left="0"/>
        <w:jc w:val="both"/>
        <w:rPr>
          <w:rFonts w:ascii="Palatino Linotype" w:hAnsi="Palatino Linotype" w:cs="Arial"/>
        </w:rPr>
      </w:pPr>
    </w:p>
    <w:p w:rsidR="00E30172" w:rsidRPr="005171D1" w:rsidRDefault="00E30172" w:rsidP="00E30172">
      <w:pPr>
        <w:spacing w:after="0" w:line="360" w:lineRule="auto"/>
        <w:jc w:val="both"/>
        <w:rPr>
          <w:rFonts w:ascii="Palatino Linotype" w:hAnsi="Palatino Linotype" w:cs="Arial"/>
          <w:sz w:val="24"/>
        </w:rPr>
      </w:pPr>
      <w:r w:rsidRPr="005171D1">
        <w:rPr>
          <w:rFonts w:ascii="Palatino Linotype" w:hAnsi="Palatino Linotype" w:cs="Arial"/>
          <w:sz w:val="24"/>
        </w:rPr>
        <w:t xml:space="preserve">De la </w:t>
      </w:r>
      <w:r w:rsidR="00AD20F1" w:rsidRPr="005171D1">
        <w:rPr>
          <w:rFonts w:ascii="Palatino Linotype" w:hAnsi="Palatino Linotype" w:cs="Arial"/>
          <w:sz w:val="24"/>
        </w:rPr>
        <w:t>información</w:t>
      </w:r>
      <w:r w:rsidRPr="005171D1">
        <w:rPr>
          <w:rFonts w:ascii="Palatino Linotype" w:hAnsi="Palatino Linotype" w:cs="Arial"/>
          <w:sz w:val="24"/>
        </w:rPr>
        <w:t xml:space="preserve"> que </w:t>
      </w:r>
      <w:r w:rsidR="00AD20F1" w:rsidRPr="005171D1">
        <w:rPr>
          <w:rFonts w:ascii="Palatino Linotype" w:hAnsi="Palatino Linotype" w:cs="Arial"/>
          <w:sz w:val="24"/>
        </w:rPr>
        <w:t xml:space="preserve">el </w:t>
      </w:r>
      <w:r w:rsidR="00B51679" w:rsidRPr="005171D1">
        <w:rPr>
          <w:rFonts w:ascii="Palatino Linotype" w:hAnsi="Palatino Linotype" w:cs="Arial"/>
          <w:b/>
          <w:sz w:val="24"/>
        </w:rPr>
        <w:t>Sujeto Obligado</w:t>
      </w:r>
      <w:r w:rsidR="00AD20F1" w:rsidRPr="005171D1">
        <w:rPr>
          <w:rFonts w:ascii="Palatino Linotype" w:hAnsi="Palatino Linotype" w:cs="Arial"/>
          <w:sz w:val="24"/>
        </w:rPr>
        <w:t xml:space="preserve">, </w:t>
      </w:r>
      <w:r w:rsidRPr="005171D1">
        <w:rPr>
          <w:rFonts w:ascii="Palatino Linotype" w:hAnsi="Palatino Linotype" w:cs="Arial"/>
          <w:sz w:val="24"/>
        </w:rPr>
        <w:t>generó la información que se desagrega en el cuadro comparativo siguiente, en el cual se inserta la respuesta respectiva:</w:t>
      </w:r>
    </w:p>
    <w:p w:rsidR="00454F11" w:rsidRPr="005171D1" w:rsidRDefault="00454F11" w:rsidP="00E30172">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1838"/>
        <w:gridCol w:w="5528"/>
        <w:gridCol w:w="1701"/>
      </w:tblGrid>
      <w:tr w:rsidR="00B51679" w:rsidRPr="005171D1" w:rsidTr="009B3222">
        <w:tc>
          <w:tcPr>
            <w:tcW w:w="1838" w:type="dxa"/>
            <w:shd w:val="clear" w:color="auto" w:fill="D9D9D9" w:themeFill="background1" w:themeFillShade="D9"/>
            <w:vAlign w:val="center"/>
          </w:tcPr>
          <w:p w:rsidR="00B51679" w:rsidRPr="005171D1" w:rsidRDefault="00B51679" w:rsidP="00D31116">
            <w:pPr>
              <w:spacing w:line="276" w:lineRule="auto"/>
              <w:jc w:val="center"/>
              <w:rPr>
                <w:rFonts w:ascii="Palatino Linotype" w:hAnsi="Palatino Linotype"/>
                <w:b/>
              </w:rPr>
            </w:pPr>
            <w:r w:rsidRPr="005171D1">
              <w:rPr>
                <w:rFonts w:ascii="Palatino Linotype" w:hAnsi="Palatino Linotype"/>
                <w:b/>
              </w:rPr>
              <w:lastRenderedPageBreak/>
              <w:t>Solicitud de Información</w:t>
            </w:r>
          </w:p>
        </w:tc>
        <w:tc>
          <w:tcPr>
            <w:tcW w:w="7229" w:type="dxa"/>
            <w:gridSpan w:val="2"/>
            <w:shd w:val="clear" w:color="auto" w:fill="D9D9D9" w:themeFill="background1" w:themeFillShade="D9"/>
            <w:vAlign w:val="center"/>
          </w:tcPr>
          <w:p w:rsidR="00B51679" w:rsidRPr="005171D1" w:rsidRDefault="00B51679" w:rsidP="00B51679">
            <w:pPr>
              <w:spacing w:line="276" w:lineRule="auto"/>
              <w:jc w:val="both"/>
              <w:rPr>
                <w:rFonts w:ascii="Palatino Linotype" w:hAnsi="Palatino Linotype"/>
                <w:b/>
              </w:rPr>
            </w:pPr>
            <w:r w:rsidRPr="005171D1">
              <w:rPr>
                <w:rFonts w:ascii="Palatino Linotype" w:hAnsi="Palatino Linotype"/>
                <w:color w:val="000000"/>
              </w:rPr>
              <w:t xml:space="preserve">Las actas de las sesiones desde el mes de enero de 2019 y hasta el mes de agosto de 2020 de los siguientes Comités y/o Consejos: </w:t>
            </w:r>
          </w:p>
        </w:tc>
      </w:tr>
      <w:tr w:rsidR="00B51679" w:rsidRPr="005171D1" w:rsidTr="009B3222">
        <w:tc>
          <w:tcPr>
            <w:tcW w:w="1838" w:type="dxa"/>
            <w:tcBorders>
              <w:left w:val="nil"/>
            </w:tcBorders>
            <w:vAlign w:val="center"/>
          </w:tcPr>
          <w:p w:rsidR="00B51679" w:rsidRPr="005171D1" w:rsidRDefault="00B51679" w:rsidP="00E30172">
            <w:pPr>
              <w:autoSpaceDE w:val="0"/>
              <w:autoSpaceDN w:val="0"/>
              <w:adjustRightInd w:val="0"/>
              <w:spacing w:line="360" w:lineRule="auto"/>
              <w:jc w:val="both"/>
              <w:rPr>
                <w:rFonts w:ascii="Palatino Linotype" w:hAnsi="Palatino Linotype"/>
                <w:color w:val="000000"/>
                <w:szCs w:val="14"/>
              </w:rPr>
            </w:pPr>
          </w:p>
        </w:tc>
        <w:tc>
          <w:tcPr>
            <w:tcW w:w="5528" w:type="dxa"/>
            <w:shd w:val="clear" w:color="auto" w:fill="D9D9D9" w:themeFill="background1" w:themeFillShade="D9"/>
            <w:vAlign w:val="center"/>
          </w:tcPr>
          <w:p w:rsidR="00B51679" w:rsidRPr="005171D1" w:rsidRDefault="00B51679" w:rsidP="00B51679">
            <w:pPr>
              <w:pStyle w:val="Prrafodelista"/>
              <w:autoSpaceDE w:val="0"/>
              <w:autoSpaceDN w:val="0"/>
              <w:adjustRightInd w:val="0"/>
              <w:spacing w:line="360" w:lineRule="auto"/>
              <w:ind w:left="0"/>
              <w:jc w:val="center"/>
              <w:rPr>
                <w:rFonts w:ascii="Palatino Linotype" w:hAnsi="Palatino Linotype"/>
                <w:b/>
                <w:color w:val="000000"/>
                <w:sz w:val="22"/>
                <w:szCs w:val="14"/>
              </w:rPr>
            </w:pPr>
            <w:r w:rsidRPr="005171D1">
              <w:rPr>
                <w:rFonts w:ascii="Palatino Linotype" w:hAnsi="Palatino Linotype"/>
                <w:b/>
                <w:color w:val="000000"/>
                <w:sz w:val="22"/>
                <w:szCs w:val="14"/>
              </w:rPr>
              <w:t>Respuesta</w:t>
            </w:r>
          </w:p>
        </w:tc>
        <w:tc>
          <w:tcPr>
            <w:tcW w:w="1701" w:type="dxa"/>
            <w:shd w:val="clear" w:color="auto" w:fill="D9D9D9" w:themeFill="background1" w:themeFillShade="D9"/>
            <w:vAlign w:val="center"/>
          </w:tcPr>
          <w:p w:rsidR="00B51679" w:rsidRPr="005171D1" w:rsidRDefault="00B51679" w:rsidP="00B51679">
            <w:pPr>
              <w:spacing w:before="240" w:after="240" w:line="276" w:lineRule="auto"/>
              <w:jc w:val="center"/>
              <w:rPr>
                <w:rFonts w:ascii="Palatino Linotype" w:hAnsi="Palatino Linotype"/>
                <w:b/>
                <w:szCs w:val="18"/>
                <w:lang w:eastAsia="es-MX"/>
              </w:rPr>
            </w:pPr>
            <w:r w:rsidRPr="005171D1">
              <w:rPr>
                <w:rFonts w:ascii="Palatino Linotype" w:hAnsi="Palatino Linotype"/>
                <w:b/>
                <w:szCs w:val="18"/>
                <w:lang w:eastAsia="es-MX"/>
              </w:rPr>
              <w:t>Cumplimiento</w:t>
            </w:r>
          </w:p>
        </w:tc>
      </w:tr>
      <w:tr w:rsidR="00B51679" w:rsidRPr="005171D1" w:rsidTr="009B3222">
        <w:tc>
          <w:tcPr>
            <w:tcW w:w="1838" w:type="dxa"/>
            <w:vAlign w:val="center"/>
          </w:tcPr>
          <w:p w:rsidR="00B51679" w:rsidRPr="005171D1" w:rsidRDefault="00B51679" w:rsidP="001E79F9">
            <w:pPr>
              <w:autoSpaceDE w:val="0"/>
              <w:autoSpaceDN w:val="0"/>
              <w:adjustRightInd w:val="0"/>
              <w:spacing w:line="276" w:lineRule="auto"/>
              <w:jc w:val="both"/>
              <w:rPr>
                <w:rFonts w:ascii="Palatino Linotype" w:hAnsi="Palatino Linotype"/>
                <w:color w:val="000000"/>
                <w:szCs w:val="14"/>
              </w:rPr>
            </w:pPr>
            <w:r w:rsidRPr="005171D1">
              <w:rPr>
                <w:rFonts w:ascii="Palatino Linotype" w:hAnsi="Palatino Linotype"/>
                <w:color w:val="000000"/>
                <w:szCs w:val="14"/>
              </w:rPr>
              <w:t xml:space="preserve">Comité de Bienes Muebles e Inmuebles. </w:t>
            </w:r>
          </w:p>
        </w:tc>
        <w:tc>
          <w:tcPr>
            <w:tcW w:w="5528" w:type="dxa"/>
            <w:vAlign w:val="center"/>
          </w:tcPr>
          <w:p w:rsidR="003C2C29" w:rsidRPr="005171D1" w:rsidRDefault="003C2C29" w:rsidP="001E79F9">
            <w:pPr>
              <w:pStyle w:val="Prrafodelista"/>
              <w:autoSpaceDE w:val="0"/>
              <w:autoSpaceDN w:val="0"/>
              <w:adjustRightInd w:val="0"/>
              <w:spacing w:line="276" w:lineRule="auto"/>
              <w:ind w:left="0"/>
              <w:jc w:val="both"/>
              <w:rPr>
                <w:rFonts w:ascii="Palatino Linotype" w:hAnsi="Palatino Linotype"/>
                <w:color w:val="000000"/>
                <w:sz w:val="22"/>
                <w:szCs w:val="14"/>
              </w:rPr>
            </w:pPr>
            <w:r w:rsidRPr="005171D1">
              <w:rPr>
                <w:rFonts w:ascii="Palatino Linotype" w:hAnsi="Palatino Linotype"/>
                <w:color w:val="000000"/>
                <w:sz w:val="22"/>
                <w:szCs w:val="14"/>
              </w:rPr>
              <w:t xml:space="preserve">Mediante el oficio SA/2255/03/2021, de fecha 19 de marzo de 2021, el Servidor Público Habilitado de la Secretaría del Ayuntamiento, remitió </w:t>
            </w:r>
            <w:r w:rsidR="001E79F9" w:rsidRPr="005171D1">
              <w:rPr>
                <w:rFonts w:ascii="Palatino Linotype" w:hAnsi="Palatino Linotype"/>
                <w:color w:val="000000"/>
                <w:sz w:val="22"/>
                <w:szCs w:val="14"/>
              </w:rPr>
              <w:t>todas la Actas de las Sesiones del Comité de Bienes Muebles e Inmuebles, del periodo solicitado.</w:t>
            </w:r>
          </w:p>
        </w:tc>
        <w:tc>
          <w:tcPr>
            <w:tcW w:w="1701" w:type="dxa"/>
            <w:vAlign w:val="center"/>
          </w:tcPr>
          <w:p w:rsidR="00B51679" w:rsidRPr="005171D1" w:rsidRDefault="001E79F9" w:rsidP="001E79F9">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SÍ</w:t>
            </w:r>
          </w:p>
        </w:tc>
      </w:tr>
      <w:tr w:rsidR="005E59A8" w:rsidRPr="005171D1" w:rsidTr="009B3222">
        <w:tc>
          <w:tcPr>
            <w:tcW w:w="1838" w:type="dxa"/>
            <w:vAlign w:val="center"/>
          </w:tcPr>
          <w:p w:rsidR="005E59A8" w:rsidRPr="005171D1" w:rsidRDefault="00B51679" w:rsidP="001E79F9">
            <w:pPr>
              <w:autoSpaceDE w:val="0"/>
              <w:autoSpaceDN w:val="0"/>
              <w:adjustRightInd w:val="0"/>
              <w:spacing w:line="276" w:lineRule="auto"/>
              <w:jc w:val="both"/>
              <w:rPr>
                <w:rFonts w:ascii="Palatino Linotype" w:hAnsi="Palatino Linotype"/>
                <w:color w:val="000000"/>
                <w:szCs w:val="14"/>
              </w:rPr>
            </w:pPr>
            <w:r w:rsidRPr="005171D1">
              <w:rPr>
                <w:rFonts w:ascii="Palatino Linotype" w:hAnsi="Palatino Linotype"/>
                <w:color w:val="000000"/>
                <w:szCs w:val="14"/>
              </w:rPr>
              <w:t xml:space="preserve">Comité de Transparencia. </w:t>
            </w:r>
          </w:p>
        </w:tc>
        <w:tc>
          <w:tcPr>
            <w:tcW w:w="5528" w:type="dxa"/>
            <w:vAlign w:val="center"/>
          </w:tcPr>
          <w:p w:rsidR="005E59A8" w:rsidRPr="005171D1" w:rsidRDefault="00485699" w:rsidP="00FF7A70">
            <w:pPr>
              <w:autoSpaceDE w:val="0"/>
              <w:autoSpaceDN w:val="0"/>
              <w:adjustRightInd w:val="0"/>
              <w:spacing w:line="276" w:lineRule="auto"/>
              <w:jc w:val="both"/>
              <w:rPr>
                <w:rFonts w:ascii="Palatino Linotype" w:hAnsi="Palatino Linotype"/>
              </w:rPr>
            </w:pPr>
            <w:r w:rsidRPr="005171D1">
              <w:rPr>
                <w:rFonts w:ascii="Palatino Linotype" w:hAnsi="Palatino Linotype"/>
              </w:rPr>
              <w:t xml:space="preserve">Mediante el archivo electrónico denominado </w:t>
            </w:r>
            <w:r w:rsidRPr="005171D1">
              <w:rPr>
                <w:rFonts w:ascii="Palatino Linotype" w:hAnsi="Palatino Linotype"/>
                <w:i/>
              </w:rPr>
              <w:t>“</w:t>
            </w:r>
            <w:r w:rsidR="00FF7A70" w:rsidRPr="005171D1">
              <w:rPr>
                <w:rFonts w:ascii="Palatino Linotype" w:hAnsi="Palatino Linotype"/>
                <w:i/>
              </w:rPr>
              <w:t xml:space="preserve">Actas </w:t>
            </w:r>
            <w:proofErr w:type="spellStart"/>
            <w:r w:rsidR="00FF7A70" w:rsidRPr="005171D1">
              <w:rPr>
                <w:rFonts w:ascii="Palatino Linotype" w:hAnsi="Palatino Linotype"/>
                <w:i/>
              </w:rPr>
              <w:t>Comite</w:t>
            </w:r>
            <w:proofErr w:type="spellEnd"/>
            <w:r w:rsidR="00FF7A70" w:rsidRPr="005171D1">
              <w:rPr>
                <w:rFonts w:ascii="Palatino Linotype" w:hAnsi="Palatino Linotype"/>
                <w:i/>
              </w:rPr>
              <w:t xml:space="preserve"> de Transparencia.pdf</w:t>
            </w:r>
            <w:r w:rsidRPr="005171D1">
              <w:rPr>
                <w:rFonts w:ascii="Palatino Linotype" w:hAnsi="Palatino Linotype"/>
                <w:i/>
              </w:rPr>
              <w:t>”</w:t>
            </w:r>
            <w:r w:rsidRPr="005171D1">
              <w:rPr>
                <w:rFonts w:ascii="Palatino Linotype" w:hAnsi="Palatino Linotype"/>
              </w:rPr>
              <w:t xml:space="preserve">, se remitieron </w:t>
            </w:r>
            <w:r w:rsidR="00FF7A70" w:rsidRPr="005171D1">
              <w:rPr>
                <w:rFonts w:ascii="Palatino Linotype" w:hAnsi="Palatino Linotype"/>
              </w:rPr>
              <w:t xml:space="preserve">once actas del año 2019 y una del mes de enero de 2020. </w:t>
            </w:r>
          </w:p>
        </w:tc>
        <w:tc>
          <w:tcPr>
            <w:tcW w:w="1701" w:type="dxa"/>
            <w:vAlign w:val="center"/>
          </w:tcPr>
          <w:p w:rsidR="005E59A8" w:rsidRPr="005171D1" w:rsidRDefault="00485699" w:rsidP="00D31116">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SÍ</w:t>
            </w:r>
          </w:p>
        </w:tc>
      </w:tr>
      <w:tr w:rsidR="00B51679" w:rsidRPr="005171D1" w:rsidTr="009B3222">
        <w:tc>
          <w:tcPr>
            <w:tcW w:w="1838" w:type="dxa"/>
            <w:vAlign w:val="center"/>
          </w:tcPr>
          <w:p w:rsidR="00B51679" w:rsidRPr="005171D1" w:rsidRDefault="00B51679" w:rsidP="001E79F9">
            <w:pPr>
              <w:autoSpaceDE w:val="0"/>
              <w:autoSpaceDN w:val="0"/>
              <w:adjustRightInd w:val="0"/>
              <w:spacing w:line="276" w:lineRule="auto"/>
              <w:jc w:val="both"/>
              <w:rPr>
                <w:rFonts w:ascii="Palatino Linotype" w:hAnsi="Palatino Linotype"/>
                <w:color w:val="000000"/>
                <w:szCs w:val="14"/>
              </w:rPr>
            </w:pPr>
            <w:r w:rsidRPr="005171D1">
              <w:rPr>
                <w:rFonts w:ascii="Palatino Linotype" w:hAnsi="Palatino Linotype"/>
                <w:color w:val="000000"/>
                <w:szCs w:val="14"/>
              </w:rPr>
              <w:t xml:space="preserve">Comité de Adquisiciones y Servicios. </w:t>
            </w:r>
          </w:p>
        </w:tc>
        <w:tc>
          <w:tcPr>
            <w:tcW w:w="5528" w:type="dxa"/>
            <w:vAlign w:val="center"/>
          </w:tcPr>
          <w:p w:rsidR="00B51679" w:rsidRPr="005171D1" w:rsidRDefault="001E79F9" w:rsidP="00D31116">
            <w:pPr>
              <w:spacing w:before="240" w:after="240" w:line="276" w:lineRule="auto"/>
              <w:jc w:val="center"/>
              <w:rPr>
                <w:rFonts w:ascii="Palatino Linotype" w:hAnsi="Palatino Linotype"/>
              </w:rPr>
            </w:pPr>
            <w:r w:rsidRPr="005171D1">
              <w:rPr>
                <w:rFonts w:ascii="Palatino Linotype" w:hAnsi="Palatino Linotype"/>
                <w:noProof/>
                <w:lang w:eastAsia="es-MX"/>
              </w:rPr>
              <w:drawing>
                <wp:inline distT="0" distB="0" distL="0" distR="0">
                  <wp:extent cx="3458385" cy="3983051"/>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595" b="14539"/>
                          <a:stretch/>
                        </pic:blipFill>
                        <pic:spPr bwMode="auto">
                          <a:xfrm>
                            <a:off x="0" y="0"/>
                            <a:ext cx="3458845" cy="3983581"/>
                          </a:xfrm>
                          <a:prstGeom prst="rect">
                            <a:avLst/>
                          </a:prstGeom>
                          <a:noFill/>
                          <a:ln>
                            <a:noFill/>
                          </a:ln>
                          <a:extLst>
                            <a:ext uri="{53640926-AAD7-44D8-BBD7-CCE9431645EC}">
                              <a14:shadowObscured xmlns:a14="http://schemas.microsoft.com/office/drawing/2010/main"/>
                            </a:ext>
                          </a:extLst>
                        </pic:spPr>
                      </pic:pic>
                    </a:graphicData>
                  </a:graphic>
                </wp:inline>
              </w:drawing>
            </w:r>
          </w:p>
          <w:p w:rsidR="001E79F9" w:rsidRPr="005171D1" w:rsidRDefault="001E79F9" w:rsidP="001E79F9">
            <w:pPr>
              <w:spacing w:before="240" w:after="240" w:line="276" w:lineRule="auto"/>
              <w:jc w:val="both"/>
              <w:rPr>
                <w:rFonts w:ascii="Palatino Linotype" w:hAnsi="Palatino Linotype"/>
              </w:rPr>
            </w:pPr>
            <w:r w:rsidRPr="005171D1">
              <w:rPr>
                <w:rFonts w:ascii="Palatino Linotype" w:hAnsi="Palatino Linotype"/>
              </w:rPr>
              <w:t>Sin embargo, no se remitieron las Actas correspondientes.</w:t>
            </w:r>
          </w:p>
        </w:tc>
        <w:tc>
          <w:tcPr>
            <w:tcW w:w="1701" w:type="dxa"/>
            <w:vAlign w:val="center"/>
          </w:tcPr>
          <w:p w:rsidR="00B51679" w:rsidRPr="005171D1" w:rsidRDefault="001E79F9" w:rsidP="00D31116">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NO</w:t>
            </w:r>
          </w:p>
        </w:tc>
      </w:tr>
      <w:tr w:rsidR="00B51679" w:rsidRPr="005171D1" w:rsidTr="009B3222">
        <w:tc>
          <w:tcPr>
            <w:tcW w:w="1838" w:type="dxa"/>
            <w:vAlign w:val="center"/>
          </w:tcPr>
          <w:p w:rsidR="00B51679" w:rsidRPr="005171D1" w:rsidRDefault="00B51679" w:rsidP="001E79F9">
            <w:pPr>
              <w:autoSpaceDE w:val="0"/>
              <w:autoSpaceDN w:val="0"/>
              <w:adjustRightInd w:val="0"/>
              <w:spacing w:line="276" w:lineRule="auto"/>
              <w:jc w:val="both"/>
              <w:rPr>
                <w:rFonts w:ascii="Palatino Linotype" w:hAnsi="Palatino Linotype"/>
                <w:color w:val="000000"/>
                <w:szCs w:val="14"/>
              </w:rPr>
            </w:pPr>
            <w:r w:rsidRPr="005171D1">
              <w:rPr>
                <w:rFonts w:ascii="Palatino Linotype" w:hAnsi="Palatino Linotype"/>
                <w:color w:val="000000"/>
                <w:szCs w:val="14"/>
              </w:rPr>
              <w:lastRenderedPageBreak/>
              <w:t xml:space="preserve">Comité de Mejora Regulatoria. </w:t>
            </w:r>
          </w:p>
        </w:tc>
        <w:tc>
          <w:tcPr>
            <w:tcW w:w="5528" w:type="dxa"/>
            <w:vAlign w:val="center"/>
          </w:tcPr>
          <w:p w:rsidR="00FF7A70" w:rsidRPr="005171D1" w:rsidRDefault="00FF7A70" w:rsidP="009B3222">
            <w:pPr>
              <w:spacing w:after="240" w:line="276" w:lineRule="auto"/>
              <w:jc w:val="both"/>
              <w:rPr>
                <w:rFonts w:ascii="Palatino Linotype" w:hAnsi="Palatino Linotype"/>
              </w:rPr>
            </w:pPr>
            <w:r w:rsidRPr="005171D1">
              <w:rPr>
                <w:rFonts w:ascii="Palatino Linotype" w:hAnsi="Palatino Linotype"/>
              </w:rPr>
              <w:t>Mediante el Oficio No. CGMMR/081/03/2021, de fecha 18 de marzo de 2021, el Servidor Público Habilitado de Mejora Regulatoria del Ayuntamiento de Coyotepec, remitió las Actas de la Comisión Municipal de Mejora Regulatoria del año 2019, en las cuales se encuentra el acta de instalación de la Comisión Municipal, la Primera, Segunda, Tercera y Cuarta Sesión Ordinaria de la Comisión en comento del año 2019.</w:t>
            </w:r>
          </w:p>
          <w:p w:rsidR="00B51679" w:rsidRPr="005171D1" w:rsidRDefault="00FF7A70" w:rsidP="009B3222">
            <w:pPr>
              <w:spacing w:line="276" w:lineRule="auto"/>
              <w:jc w:val="both"/>
              <w:rPr>
                <w:rFonts w:ascii="Palatino Linotype" w:hAnsi="Palatino Linotype"/>
              </w:rPr>
            </w:pPr>
            <w:r w:rsidRPr="005171D1">
              <w:rPr>
                <w:rFonts w:ascii="Palatino Linotype" w:hAnsi="Palatino Linotype"/>
              </w:rPr>
              <w:t xml:space="preserve">Asimismo, remitió las Actas de la Comisión Municipal de Mejora Regulatoria del año 2020, en este se encuentran las cuatro Sesiones Ordinarias de la Comisión Municipal de Mejora Regulatoria del año 2020. </w:t>
            </w:r>
          </w:p>
        </w:tc>
        <w:tc>
          <w:tcPr>
            <w:tcW w:w="1701" w:type="dxa"/>
            <w:vAlign w:val="center"/>
          </w:tcPr>
          <w:p w:rsidR="00B51679" w:rsidRPr="005171D1" w:rsidRDefault="00FF7A70" w:rsidP="00D31116">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SÍ</w:t>
            </w:r>
          </w:p>
        </w:tc>
      </w:tr>
      <w:tr w:rsidR="00B51679" w:rsidRPr="005171D1" w:rsidTr="009B3222">
        <w:tc>
          <w:tcPr>
            <w:tcW w:w="1838" w:type="dxa"/>
            <w:vAlign w:val="center"/>
          </w:tcPr>
          <w:p w:rsidR="00B51679" w:rsidRPr="005171D1" w:rsidRDefault="00B51679" w:rsidP="001E79F9">
            <w:pPr>
              <w:autoSpaceDE w:val="0"/>
              <w:autoSpaceDN w:val="0"/>
              <w:adjustRightInd w:val="0"/>
              <w:spacing w:line="276" w:lineRule="auto"/>
              <w:jc w:val="both"/>
              <w:rPr>
                <w:rFonts w:ascii="Palatino Linotype" w:hAnsi="Palatino Linotype"/>
                <w:color w:val="000000"/>
                <w:szCs w:val="14"/>
              </w:rPr>
            </w:pPr>
            <w:bookmarkStart w:id="0" w:name="_GoBack"/>
            <w:bookmarkEnd w:id="0"/>
            <w:r w:rsidRPr="005171D1">
              <w:rPr>
                <w:rFonts w:ascii="Palatino Linotype" w:hAnsi="Palatino Linotype"/>
                <w:color w:val="000000"/>
                <w:szCs w:val="14"/>
              </w:rPr>
              <w:t xml:space="preserve">Consejo Municipal de Población. </w:t>
            </w:r>
          </w:p>
        </w:tc>
        <w:tc>
          <w:tcPr>
            <w:tcW w:w="5528" w:type="dxa"/>
            <w:vAlign w:val="center"/>
          </w:tcPr>
          <w:p w:rsidR="00B51679" w:rsidRPr="005171D1" w:rsidRDefault="009B3222" w:rsidP="009B3222">
            <w:pPr>
              <w:spacing w:before="240" w:after="240" w:line="276" w:lineRule="auto"/>
              <w:jc w:val="both"/>
              <w:rPr>
                <w:rFonts w:ascii="Palatino Linotype" w:hAnsi="Palatino Linotype"/>
              </w:rPr>
            </w:pPr>
            <w:r w:rsidRPr="005171D1">
              <w:rPr>
                <w:rFonts w:ascii="Palatino Linotype" w:hAnsi="Palatino Linotype"/>
              </w:rPr>
              <w:t xml:space="preserve">El </w:t>
            </w:r>
            <w:r w:rsidRPr="005171D1">
              <w:rPr>
                <w:rFonts w:ascii="Palatino Linotype" w:hAnsi="Palatino Linotype"/>
                <w:b/>
              </w:rPr>
              <w:t>Sujeto Obligado</w:t>
            </w:r>
            <w:r w:rsidRPr="005171D1">
              <w:rPr>
                <w:rFonts w:ascii="Palatino Linotype" w:hAnsi="Palatino Linotype"/>
              </w:rPr>
              <w:t>, no remitió Información.</w:t>
            </w:r>
          </w:p>
        </w:tc>
        <w:tc>
          <w:tcPr>
            <w:tcW w:w="1701" w:type="dxa"/>
            <w:vAlign w:val="center"/>
          </w:tcPr>
          <w:p w:rsidR="00B51679" w:rsidRPr="005171D1" w:rsidRDefault="00FF7A70" w:rsidP="00D31116">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NO</w:t>
            </w:r>
          </w:p>
        </w:tc>
      </w:tr>
      <w:tr w:rsidR="00B51679" w:rsidRPr="005171D1" w:rsidTr="009B3222">
        <w:tc>
          <w:tcPr>
            <w:tcW w:w="1838" w:type="dxa"/>
            <w:vAlign w:val="center"/>
          </w:tcPr>
          <w:p w:rsidR="00B51679" w:rsidRPr="005171D1" w:rsidRDefault="00B51679" w:rsidP="001E79F9">
            <w:pPr>
              <w:autoSpaceDE w:val="0"/>
              <w:autoSpaceDN w:val="0"/>
              <w:adjustRightInd w:val="0"/>
              <w:spacing w:line="276" w:lineRule="auto"/>
              <w:jc w:val="both"/>
              <w:rPr>
                <w:rFonts w:ascii="Palatino Linotype" w:hAnsi="Palatino Linotype"/>
                <w:color w:val="000000"/>
                <w:szCs w:val="14"/>
              </w:rPr>
            </w:pPr>
            <w:r w:rsidRPr="005171D1">
              <w:rPr>
                <w:rFonts w:ascii="Palatino Linotype" w:hAnsi="Palatino Linotype"/>
                <w:color w:val="000000"/>
                <w:szCs w:val="14"/>
              </w:rPr>
              <w:t xml:space="preserve">Comité de Selección Documental. </w:t>
            </w:r>
          </w:p>
        </w:tc>
        <w:tc>
          <w:tcPr>
            <w:tcW w:w="5528" w:type="dxa"/>
            <w:vAlign w:val="center"/>
          </w:tcPr>
          <w:p w:rsidR="003C2C29" w:rsidRPr="005171D1" w:rsidRDefault="003C2C29" w:rsidP="003C2C29">
            <w:pPr>
              <w:spacing w:before="240" w:after="240" w:line="276" w:lineRule="auto"/>
              <w:jc w:val="center"/>
              <w:rPr>
                <w:rFonts w:ascii="Palatino Linotype" w:hAnsi="Palatino Linotype"/>
              </w:rPr>
            </w:pPr>
            <w:r w:rsidRPr="005171D1">
              <w:rPr>
                <w:rFonts w:ascii="Palatino Linotype" w:hAnsi="Palatino Linotype"/>
                <w:noProof/>
                <w:lang w:eastAsia="es-MX"/>
              </w:rPr>
              <w:drawing>
                <wp:inline distT="0" distB="0" distL="0" distR="0">
                  <wp:extent cx="3204375" cy="19005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136"/>
                          <a:stretch/>
                        </pic:blipFill>
                        <pic:spPr bwMode="auto">
                          <a:xfrm>
                            <a:off x="0" y="0"/>
                            <a:ext cx="3204375" cy="1900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B51679" w:rsidRPr="005171D1" w:rsidRDefault="003C2C29" w:rsidP="00D31116">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SÍ</w:t>
            </w:r>
          </w:p>
          <w:p w:rsidR="003C2C29" w:rsidRPr="005171D1" w:rsidRDefault="003C2C29" w:rsidP="00D31116">
            <w:pPr>
              <w:spacing w:before="240" w:after="240" w:line="276" w:lineRule="auto"/>
              <w:jc w:val="center"/>
              <w:rPr>
                <w:rFonts w:ascii="Palatino Linotype" w:hAnsi="Palatino Linotype"/>
                <w:i/>
                <w:sz w:val="24"/>
                <w:szCs w:val="18"/>
                <w:lang w:eastAsia="es-MX"/>
              </w:rPr>
            </w:pPr>
            <w:r w:rsidRPr="005171D1">
              <w:rPr>
                <w:rFonts w:ascii="Palatino Linotype" w:hAnsi="Palatino Linotype"/>
                <w:i/>
                <w:sz w:val="24"/>
                <w:szCs w:val="18"/>
                <w:lang w:eastAsia="es-MX"/>
              </w:rPr>
              <w:t>(Hechos Negativos)</w:t>
            </w:r>
          </w:p>
        </w:tc>
      </w:tr>
      <w:tr w:rsidR="00B51679" w:rsidRPr="005171D1" w:rsidTr="009B3222">
        <w:tc>
          <w:tcPr>
            <w:tcW w:w="1838" w:type="dxa"/>
            <w:vAlign w:val="center"/>
          </w:tcPr>
          <w:p w:rsidR="00B51679" w:rsidRPr="005171D1" w:rsidRDefault="00B51679" w:rsidP="001E79F9">
            <w:pPr>
              <w:autoSpaceDE w:val="0"/>
              <w:autoSpaceDN w:val="0"/>
              <w:adjustRightInd w:val="0"/>
              <w:spacing w:line="276" w:lineRule="auto"/>
              <w:jc w:val="both"/>
              <w:rPr>
                <w:rFonts w:ascii="Palatino Linotype" w:hAnsi="Palatino Linotype"/>
                <w:color w:val="000000"/>
                <w:szCs w:val="14"/>
              </w:rPr>
            </w:pPr>
            <w:r w:rsidRPr="005171D1">
              <w:rPr>
                <w:rFonts w:ascii="Palatino Linotype" w:hAnsi="Palatino Linotype"/>
                <w:color w:val="000000"/>
                <w:szCs w:val="14"/>
              </w:rPr>
              <w:t>Comité de Obra Pública.</w:t>
            </w:r>
          </w:p>
        </w:tc>
        <w:tc>
          <w:tcPr>
            <w:tcW w:w="5528" w:type="dxa"/>
            <w:vAlign w:val="center"/>
          </w:tcPr>
          <w:p w:rsidR="00B51679" w:rsidRPr="005171D1" w:rsidRDefault="009B3222" w:rsidP="009B3222">
            <w:pPr>
              <w:spacing w:line="276" w:lineRule="auto"/>
              <w:jc w:val="both"/>
              <w:rPr>
                <w:rFonts w:ascii="Palatino Linotype" w:hAnsi="Palatino Linotype"/>
              </w:rPr>
            </w:pPr>
            <w:r w:rsidRPr="005171D1">
              <w:rPr>
                <w:rFonts w:ascii="Palatino Linotype" w:hAnsi="Palatino Linotype"/>
              </w:rPr>
              <w:t xml:space="preserve">Se enviaron únicamente las caratulas de la </w:t>
            </w:r>
            <w:r w:rsidRPr="005171D1">
              <w:rPr>
                <w:rFonts w:ascii="Palatino Linotype" w:hAnsi="Palatino Linotype"/>
                <w:b/>
              </w:rPr>
              <w:t xml:space="preserve">Primera </w:t>
            </w:r>
            <w:r w:rsidRPr="005171D1">
              <w:rPr>
                <w:rFonts w:ascii="Palatino Linotype" w:hAnsi="Palatino Linotype"/>
              </w:rPr>
              <w:t xml:space="preserve">a la </w:t>
            </w:r>
            <w:r w:rsidRPr="005171D1">
              <w:rPr>
                <w:rFonts w:ascii="Palatino Linotype" w:hAnsi="Palatino Linotype"/>
                <w:b/>
              </w:rPr>
              <w:t>Décima Tercera</w:t>
            </w:r>
            <w:r w:rsidRPr="005171D1">
              <w:rPr>
                <w:rFonts w:ascii="Palatino Linotype" w:hAnsi="Palatino Linotype"/>
              </w:rPr>
              <w:t xml:space="preserve"> Sesión; de la </w:t>
            </w:r>
            <w:r w:rsidRPr="005171D1">
              <w:rPr>
                <w:rFonts w:ascii="Palatino Linotype" w:hAnsi="Palatino Linotype"/>
                <w:b/>
              </w:rPr>
              <w:t>Décima Octava</w:t>
            </w:r>
            <w:r w:rsidRPr="005171D1">
              <w:rPr>
                <w:rFonts w:ascii="Palatino Linotype" w:hAnsi="Palatino Linotype"/>
              </w:rPr>
              <w:t xml:space="preserve"> y </w:t>
            </w:r>
            <w:r w:rsidRPr="005171D1">
              <w:rPr>
                <w:rFonts w:ascii="Palatino Linotype" w:hAnsi="Palatino Linotype"/>
                <w:b/>
              </w:rPr>
              <w:t>Décima Novena</w:t>
            </w:r>
            <w:r w:rsidRPr="005171D1">
              <w:rPr>
                <w:rFonts w:ascii="Palatino Linotype" w:hAnsi="Palatino Linotype"/>
              </w:rPr>
              <w:t xml:space="preserve"> Sesión del Comité Interno de Obras Públicas.</w:t>
            </w:r>
          </w:p>
        </w:tc>
        <w:tc>
          <w:tcPr>
            <w:tcW w:w="1701" w:type="dxa"/>
            <w:vAlign w:val="center"/>
          </w:tcPr>
          <w:p w:rsidR="00B51679" w:rsidRPr="005171D1" w:rsidRDefault="00FF7A70" w:rsidP="00D31116">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Parcialmente</w:t>
            </w:r>
          </w:p>
        </w:tc>
      </w:tr>
      <w:tr w:rsidR="009B3222" w:rsidRPr="005171D1" w:rsidTr="009B3222">
        <w:tc>
          <w:tcPr>
            <w:tcW w:w="1838" w:type="dxa"/>
            <w:vAlign w:val="center"/>
          </w:tcPr>
          <w:p w:rsidR="009B3222" w:rsidRPr="005171D1" w:rsidRDefault="009B3222" w:rsidP="009B3222">
            <w:pPr>
              <w:autoSpaceDE w:val="0"/>
              <w:autoSpaceDN w:val="0"/>
              <w:adjustRightInd w:val="0"/>
              <w:spacing w:line="276" w:lineRule="auto"/>
              <w:jc w:val="both"/>
              <w:rPr>
                <w:rFonts w:ascii="Palatino Linotype" w:hAnsi="Palatino Linotype" w:cs="Times New Roman"/>
                <w:color w:val="000000"/>
                <w:szCs w:val="14"/>
              </w:rPr>
            </w:pPr>
            <w:r w:rsidRPr="005171D1">
              <w:rPr>
                <w:rFonts w:ascii="Palatino Linotype" w:hAnsi="Palatino Linotype"/>
                <w:color w:val="000000"/>
                <w:szCs w:val="14"/>
              </w:rPr>
              <w:t>Comité de Arrendamiento, Adquisiciones de Inmuebles y Enajenaciones.</w:t>
            </w:r>
          </w:p>
        </w:tc>
        <w:tc>
          <w:tcPr>
            <w:tcW w:w="5528" w:type="dxa"/>
            <w:vAlign w:val="center"/>
          </w:tcPr>
          <w:p w:rsidR="009B3222" w:rsidRPr="005171D1" w:rsidRDefault="009B3222" w:rsidP="009B3222">
            <w:pPr>
              <w:spacing w:before="240" w:after="240" w:line="276" w:lineRule="auto"/>
              <w:jc w:val="both"/>
              <w:rPr>
                <w:rFonts w:ascii="Palatino Linotype" w:hAnsi="Palatino Linotype"/>
              </w:rPr>
            </w:pPr>
            <w:r w:rsidRPr="005171D1">
              <w:rPr>
                <w:rFonts w:ascii="Palatino Linotype" w:hAnsi="Palatino Linotype"/>
              </w:rPr>
              <w:t xml:space="preserve">El </w:t>
            </w:r>
            <w:r w:rsidRPr="005171D1">
              <w:rPr>
                <w:rFonts w:ascii="Palatino Linotype" w:hAnsi="Palatino Linotype"/>
                <w:b/>
              </w:rPr>
              <w:t>Sujeto Obligado</w:t>
            </w:r>
            <w:r w:rsidRPr="005171D1">
              <w:rPr>
                <w:rFonts w:ascii="Palatino Linotype" w:hAnsi="Palatino Linotype"/>
              </w:rPr>
              <w:t>, no remitió Información.</w:t>
            </w:r>
          </w:p>
        </w:tc>
        <w:tc>
          <w:tcPr>
            <w:tcW w:w="1701" w:type="dxa"/>
            <w:vAlign w:val="center"/>
          </w:tcPr>
          <w:p w:rsidR="009B3222" w:rsidRPr="005171D1" w:rsidRDefault="009B3222" w:rsidP="009B3222">
            <w:pPr>
              <w:spacing w:before="240" w:after="240" w:line="276" w:lineRule="auto"/>
              <w:jc w:val="center"/>
              <w:rPr>
                <w:rFonts w:ascii="Palatino Linotype" w:hAnsi="Palatino Linotype"/>
                <w:b/>
                <w:sz w:val="24"/>
                <w:szCs w:val="18"/>
                <w:lang w:eastAsia="es-MX"/>
              </w:rPr>
            </w:pPr>
            <w:r w:rsidRPr="005171D1">
              <w:rPr>
                <w:rFonts w:ascii="Palatino Linotype" w:hAnsi="Palatino Linotype"/>
                <w:b/>
                <w:sz w:val="24"/>
                <w:szCs w:val="18"/>
                <w:lang w:eastAsia="es-MX"/>
              </w:rPr>
              <w:t>NO</w:t>
            </w:r>
          </w:p>
        </w:tc>
      </w:tr>
    </w:tbl>
    <w:p w:rsidR="00AD20F1" w:rsidRPr="005171D1" w:rsidRDefault="00AD20F1" w:rsidP="00AD20F1">
      <w:pPr>
        <w:spacing w:after="0" w:line="360" w:lineRule="auto"/>
        <w:jc w:val="both"/>
        <w:rPr>
          <w:rFonts w:ascii="Palatino Linotype" w:hAnsi="Palatino Linotype" w:cs="Arial"/>
          <w:sz w:val="24"/>
          <w:szCs w:val="24"/>
          <w:lang w:val="es-ES_tradnl"/>
        </w:rPr>
      </w:pPr>
      <w:r w:rsidRPr="005171D1">
        <w:rPr>
          <w:rFonts w:ascii="Palatino Linotype" w:hAnsi="Palatino Linotype" w:cs="Arial"/>
          <w:sz w:val="24"/>
          <w:szCs w:val="24"/>
          <w:lang w:val="es-ES_tradnl"/>
        </w:rPr>
        <w:lastRenderedPageBreak/>
        <w:t>Conviene subrayar que, este Órgano Garante conforme al artículo 36, que otorga la Ley de la Materia, no se encuentra facultado para pronunciarse acerca de la veracidad de la información remitida por los Sujetos Obligados.</w:t>
      </w:r>
    </w:p>
    <w:p w:rsidR="00AD20F1" w:rsidRPr="005171D1" w:rsidRDefault="00AD20F1" w:rsidP="00AD20F1">
      <w:pPr>
        <w:spacing w:after="0" w:line="360" w:lineRule="auto"/>
        <w:jc w:val="both"/>
        <w:rPr>
          <w:rFonts w:ascii="Palatino Linotype" w:hAnsi="Palatino Linotype" w:cs="Arial"/>
          <w:sz w:val="24"/>
          <w:szCs w:val="24"/>
          <w:lang w:val="es-ES_tradnl"/>
        </w:rPr>
      </w:pPr>
    </w:p>
    <w:p w:rsidR="00AD20F1" w:rsidRPr="005171D1" w:rsidRDefault="00AD20F1" w:rsidP="00AD20F1">
      <w:pPr>
        <w:spacing w:after="0" w:line="360" w:lineRule="auto"/>
        <w:jc w:val="both"/>
        <w:rPr>
          <w:rFonts w:ascii="Palatino Linotype" w:hAnsi="Palatino Linotype" w:cs="Arial"/>
          <w:sz w:val="24"/>
          <w:szCs w:val="24"/>
          <w:lang w:val="es-ES_tradnl"/>
        </w:rPr>
      </w:pPr>
      <w:r w:rsidRPr="005171D1">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AD20F1" w:rsidRPr="005171D1" w:rsidRDefault="00AD20F1" w:rsidP="00AD20F1">
      <w:pPr>
        <w:pStyle w:val="Sinespaciado"/>
        <w:rPr>
          <w:lang w:val="es-ES_tradnl"/>
        </w:rPr>
      </w:pPr>
    </w:p>
    <w:p w:rsidR="00AD20F1" w:rsidRPr="005171D1" w:rsidRDefault="00AD20F1" w:rsidP="00AD20F1">
      <w:pPr>
        <w:ind w:left="851" w:right="1134"/>
        <w:jc w:val="both"/>
        <w:rPr>
          <w:rFonts w:ascii="Palatino Linotype" w:hAnsi="Palatino Linotype" w:cs="Arial"/>
          <w:i/>
        </w:rPr>
      </w:pPr>
      <w:r w:rsidRPr="005171D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171D1">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171D1">
        <w:rPr>
          <w:rFonts w:ascii="Palatino Linotype" w:hAnsi="Palatino Linotype" w:cs="Arial"/>
          <w:i/>
        </w:rPr>
        <w:t>Marván</w:t>
      </w:r>
      <w:proofErr w:type="spellEnd"/>
      <w:r w:rsidRPr="005171D1">
        <w:rPr>
          <w:rFonts w:ascii="Palatino Linotype" w:hAnsi="Palatino Linotype" w:cs="Arial"/>
          <w:i/>
        </w:rPr>
        <w:t xml:space="preserve"> Laborde 2395/09 Secretaría de Economía - María </w:t>
      </w:r>
      <w:proofErr w:type="spellStart"/>
      <w:r w:rsidRPr="005171D1">
        <w:rPr>
          <w:rFonts w:ascii="Palatino Linotype" w:hAnsi="Palatino Linotype" w:cs="Arial"/>
          <w:i/>
        </w:rPr>
        <w:t>Marván</w:t>
      </w:r>
      <w:proofErr w:type="spellEnd"/>
      <w:r w:rsidRPr="005171D1">
        <w:rPr>
          <w:rFonts w:ascii="Palatino Linotype" w:hAnsi="Palatino Linotype" w:cs="Arial"/>
          <w:i/>
        </w:rPr>
        <w:t xml:space="preserve"> Laborde 0837/10 Administración Portuaria Integral de Veracruz, S.A. de C.V. – María </w:t>
      </w:r>
      <w:proofErr w:type="spellStart"/>
      <w:r w:rsidRPr="005171D1">
        <w:rPr>
          <w:rFonts w:ascii="Palatino Linotype" w:hAnsi="Palatino Linotype" w:cs="Arial"/>
          <w:i/>
        </w:rPr>
        <w:t>Marván</w:t>
      </w:r>
      <w:proofErr w:type="spellEnd"/>
      <w:r w:rsidRPr="005171D1">
        <w:rPr>
          <w:rFonts w:ascii="Palatino Linotype" w:hAnsi="Palatino Linotype" w:cs="Arial"/>
          <w:i/>
        </w:rPr>
        <w:t xml:space="preserve"> Laborde </w:t>
      </w:r>
    </w:p>
    <w:p w:rsidR="00AD20F1" w:rsidRPr="005171D1" w:rsidRDefault="00AD20F1" w:rsidP="00AD20F1">
      <w:pPr>
        <w:ind w:left="851" w:right="1134"/>
        <w:jc w:val="both"/>
        <w:rPr>
          <w:rFonts w:ascii="Palatino Linotype" w:hAnsi="Palatino Linotype" w:cs="Arial"/>
          <w:i/>
        </w:rPr>
      </w:pPr>
      <w:r w:rsidRPr="005171D1">
        <w:rPr>
          <w:rFonts w:ascii="Palatino Linotype" w:hAnsi="Palatino Linotype" w:cs="Arial"/>
          <w:i/>
        </w:rPr>
        <w:t>Criterio 31/10</w:t>
      </w:r>
    </w:p>
    <w:p w:rsidR="00AD20F1" w:rsidRPr="005171D1" w:rsidRDefault="00AD20F1" w:rsidP="00AD20F1">
      <w:pPr>
        <w:spacing w:after="0" w:line="360" w:lineRule="auto"/>
        <w:jc w:val="both"/>
        <w:rPr>
          <w:rFonts w:ascii="Palatino Linotype" w:hAnsi="Palatino Linotype" w:cs="Arial"/>
          <w:sz w:val="24"/>
          <w:szCs w:val="24"/>
          <w:lang w:eastAsia="es-MX"/>
        </w:rPr>
      </w:pPr>
    </w:p>
    <w:p w:rsidR="00E30172" w:rsidRPr="005171D1" w:rsidRDefault="00AD20F1" w:rsidP="00E70BAA">
      <w:pPr>
        <w:spacing w:after="0" w:line="360" w:lineRule="auto"/>
        <w:jc w:val="both"/>
        <w:rPr>
          <w:rFonts w:ascii="Palatino Linotype" w:eastAsia="Times New Roman" w:hAnsi="Palatino Linotype" w:cs="Arial"/>
          <w:sz w:val="24"/>
          <w:szCs w:val="24"/>
          <w:lang w:val="es-ES" w:eastAsia="es-ES"/>
        </w:rPr>
      </w:pPr>
      <w:r w:rsidRPr="005171D1">
        <w:rPr>
          <w:rFonts w:ascii="Palatino Linotype" w:eastAsia="Times New Roman" w:hAnsi="Palatino Linotype" w:cs="Arial"/>
          <w:sz w:val="24"/>
          <w:szCs w:val="24"/>
          <w:lang w:val="es-ES" w:eastAsia="es-ES"/>
        </w:rPr>
        <w:lastRenderedPageBreak/>
        <w:t xml:space="preserve">Por lo que, inconforme con la respuesta emitida por parte del </w:t>
      </w:r>
      <w:r w:rsidRPr="005171D1">
        <w:rPr>
          <w:rFonts w:ascii="Palatino Linotype" w:eastAsia="Times New Roman" w:hAnsi="Palatino Linotype" w:cs="Arial"/>
          <w:b/>
          <w:sz w:val="24"/>
          <w:szCs w:val="24"/>
          <w:lang w:val="es-ES" w:eastAsia="es-ES"/>
        </w:rPr>
        <w:t>Sujeto Obligado</w:t>
      </w:r>
      <w:r w:rsidRPr="005171D1">
        <w:rPr>
          <w:rFonts w:ascii="Palatino Linotype" w:eastAsia="Times New Roman" w:hAnsi="Palatino Linotype" w:cs="Arial"/>
          <w:sz w:val="24"/>
          <w:szCs w:val="24"/>
          <w:lang w:val="es-ES" w:eastAsia="es-ES"/>
        </w:rPr>
        <w:t xml:space="preserve">, </w:t>
      </w:r>
      <w:r w:rsidRPr="005171D1">
        <w:rPr>
          <w:rFonts w:ascii="Palatino Linotype" w:eastAsia="Times New Roman" w:hAnsi="Palatino Linotype" w:cs="Arial"/>
          <w:b/>
          <w:sz w:val="24"/>
          <w:szCs w:val="24"/>
          <w:lang w:val="es-ES" w:eastAsia="es-ES"/>
        </w:rPr>
        <w:t xml:space="preserve">El Recurrente </w:t>
      </w:r>
      <w:r w:rsidRPr="005171D1">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rsidR="00AD20F1" w:rsidRPr="005171D1" w:rsidRDefault="00AD20F1" w:rsidP="00AD20F1">
      <w:pPr>
        <w:pStyle w:val="Sinespaciado"/>
        <w:rPr>
          <w:sz w:val="18"/>
          <w:lang w:val="es-ES" w:eastAsia="es-ES"/>
        </w:rPr>
      </w:pPr>
    </w:p>
    <w:p w:rsidR="00AD20F1" w:rsidRPr="005171D1" w:rsidRDefault="00AD20F1" w:rsidP="00AD20F1">
      <w:pPr>
        <w:spacing w:after="0"/>
        <w:ind w:left="851" w:right="850"/>
        <w:jc w:val="both"/>
        <w:rPr>
          <w:rFonts w:ascii="Palatino Linotype" w:hAnsi="Palatino Linotype"/>
          <w:i/>
          <w:color w:val="000000"/>
        </w:rPr>
      </w:pPr>
      <w:r w:rsidRPr="005171D1">
        <w:rPr>
          <w:rFonts w:ascii="Palatino Linotype" w:hAnsi="Palatino Linotype"/>
          <w:i/>
          <w:color w:val="000000"/>
        </w:rPr>
        <w:t>“</w:t>
      </w:r>
      <w:r w:rsidR="00D31116" w:rsidRPr="005171D1">
        <w:rPr>
          <w:rFonts w:ascii="Palatino Linotype" w:hAnsi="Palatino Linotype"/>
          <w:i/>
          <w:color w:val="000000"/>
        </w:rPr>
        <w:t>No dio información</w:t>
      </w:r>
      <w:r w:rsidRPr="005171D1">
        <w:rPr>
          <w:rFonts w:ascii="Palatino Linotype" w:hAnsi="Palatino Linotype"/>
          <w:i/>
          <w:color w:val="000000"/>
        </w:rPr>
        <w:t>" [Sic].</w:t>
      </w:r>
    </w:p>
    <w:p w:rsidR="00EA5A80" w:rsidRPr="005171D1" w:rsidRDefault="00EA5A80" w:rsidP="00EA5A80">
      <w:pPr>
        <w:spacing w:after="0" w:line="360" w:lineRule="auto"/>
        <w:jc w:val="both"/>
        <w:rPr>
          <w:rFonts w:ascii="Palatino Linotype" w:hAnsi="Palatino Linotype" w:cs="Arial"/>
          <w:sz w:val="24"/>
          <w:szCs w:val="24"/>
          <w:lang w:val="es-ES_tradnl"/>
        </w:rPr>
      </w:pPr>
    </w:p>
    <w:p w:rsidR="00D31116" w:rsidRPr="005171D1" w:rsidRDefault="00D31116" w:rsidP="00D31116">
      <w:pPr>
        <w:pStyle w:val="Prrafodelista"/>
        <w:autoSpaceDE w:val="0"/>
        <w:autoSpaceDN w:val="0"/>
        <w:adjustRightInd w:val="0"/>
        <w:spacing w:line="360" w:lineRule="auto"/>
        <w:ind w:left="0"/>
        <w:jc w:val="both"/>
        <w:rPr>
          <w:rFonts w:ascii="Palatino Linotype" w:hAnsi="Palatino Linotype"/>
        </w:rPr>
      </w:pPr>
      <w:r w:rsidRPr="005171D1">
        <w:rPr>
          <w:rFonts w:ascii="Palatino Linotype" w:hAnsi="Palatino Linotype" w:cs="Arial"/>
        </w:rPr>
        <w:t xml:space="preserve">En primera instancia, es necesario hacer referencia a sus motivos de inconformidad que formula </w:t>
      </w:r>
      <w:r w:rsidRPr="005171D1">
        <w:rPr>
          <w:rFonts w:ascii="Palatino Linotype" w:hAnsi="Palatino Linotype" w:cs="Arial"/>
          <w:b/>
        </w:rPr>
        <w:t>El Recurrente</w:t>
      </w:r>
      <w:r w:rsidRPr="005171D1">
        <w:rPr>
          <w:rFonts w:ascii="Palatino Linotype" w:hAnsi="Palatino Linotype" w:cs="Arial"/>
        </w:rPr>
        <w:t xml:space="preserve">, por lo que </w:t>
      </w:r>
      <w:r w:rsidRPr="005171D1">
        <w:rPr>
          <w:rFonts w:ascii="Palatino Linotype" w:hAnsi="Palatino Linotype"/>
        </w:rPr>
        <w:t xml:space="preserve">se observa </w:t>
      </w:r>
      <w:r w:rsidRPr="005171D1">
        <w:rPr>
          <w:rFonts w:ascii="Palatino Linotype" w:hAnsi="Palatino Linotype"/>
          <w:b/>
          <w:u w:val="single"/>
        </w:rPr>
        <w:t>que no expresa razonamientos concretos que permitieran a analizar si, efectivamente, el Sujeto Obligado violentó el derecho de acceso a la información del particular</w:t>
      </w:r>
      <w:r w:rsidRPr="005171D1">
        <w:rPr>
          <w:rFonts w:ascii="Palatino Linotype" w:hAnsi="Palatino Linotype"/>
        </w:rPr>
        <w:t xml:space="preserve">, para mayor abundamiento es aplicable la Jurisprudencia con número de registro 173593 de la Novena Época, visible en el Semanario Judicial de la Federación y su Gaceta Tomo XXV, de enero de 2007, tesis I.4o.A. </w:t>
      </w:r>
      <w:proofErr w:type="gramStart"/>
      <w:r w:rsidRPr="005171D1">
        <w:rPr>
          <w:rFonts w:ascii="Palatino Linotype" w:hAnsi="Palatino Linotype"/>
        </w:rPr>
        <w:t>j/48</w:t>
      </w:r>
      <w:proofErr w:type="gramEnd"/>
      <w:r w:rsidRPr="005171D1">
        <w:rPr>
          <w:rFonts w:ascii="Palatino Linotype" w:hAnsi="Palatino Linotype"/>
        </w:rPr>
        <w:t xml:space="preserve"> en materia común, en la que se establece lo siguiente:</w:t>
      </w:r>
    </w:p>
    <w:p w:rsidR="00D31116" w:rsidRPr="005171D1" w:rsidRDefault="00D31116" w:rsidP="00D31116">
      <w:pPr>
        <w:pStyle w:val="Sinespaciado"/>
      </w:pPr>
    </w:p>
    <w:p w:rsidR="00D31116" w:rsidRPr="005171D1" w:rsidRDefault="00D31116" w:rsidP="00D31116">
      <w:pPr>
        <w:pStyle w:val="Sinespaciado"/>
        <w:ind w:left="567" w:right="567"/>
        <w:jc w:val="both"/>
        <w:rPr>
          <w:rFonts w:ascii="Palatino Linotype" w:hAnsi="Palatino Linotype"/>
          <w:b/>
          <w:i/>
        </w:rPr>
      </w:pPr>
      <w:r w:rsidRPr="005171D1">
        <w:rPr>
          <w:rFonts w:ascii="Palatino Linotype" w:hAnsi="Palatino Linotype"/>
          <w:b/>
          <w:i/>
        </w:rPr>
        <w:t>CONCEPTOS DE VIOLACIÓN O AGRAVIOS. SON INOPERANTES CUANDO LOS ARGUMENTOS EXPUESTOS POR EL QUEJOSO O EL RECURRENTE SON AMBIGUOS Y SUPERFICIALES.</w:t>
      </w:r>
    </w:p>
    <w:p w:rsidR="00D31116" w:rsidRPr="005171D1" w:rsidRDefault="00D31116" w:rsidP="00D31116">
      <w:pPr>
        <w:pStyle w:val="Sinespaciado"/>
        <w:ind w:left="567" w:right="567"/>
        <w:jc w:val="both"/>
        <w:rPr>
          <w:rFonts w:ascii="Palatino Linotype" w:hAnsi="Palatino Linotype"/>
          <w:i/>
        </w:rPr>
      </w:pPr>
    </w:p>
    <w:p w:rsidR="00D31116" w:rsidRPr="005171D1" w:rsidRDefault="00D31116" w:rsidP="00D31116">
      <w:pPr>
        <w:pStyle w:val="Sinespaciado"/>
        <w:ind w:left="567" w:right="567"/>
        <w:jc w:val="both"/>
        <w:rPr>
          <w:rFonts w:ascii="Palatino Linotype" w:hAnsi="Palatino Linotype"/>
          <w:i/>
        </w:rPr>
      </w:pPr>
      <w:r w:rsidRPr="005171D1">
        <w:rPr>
          <w:rFonts w:ascii="Palatino Linotype" w:hAnsi="Palatino Linotype"/>
          <w:i/>
        </w:rPr>
        <w:t xml:space="preserve">Los actos de autoridad y las sentencias están investidos de una presunción de validez que debe ser destruida. Por tanto, </w:t>
      </w:r>
      <w:r w:rsidRPr="005171D1">
        <w:rPr>
          <w:rFonts w:ascii="Palatino Linotype" w:hAnsi="Palatino Linotype"/>
          <w:b/>
          <w:i/>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171D1">
        <w:rPr>
          <w:rFonts w:ascii="Palatino Linotype" w:hAnsi="Palatino Linotype"/>
          <w:i/>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5171D1">
        <w:rPr>
          <w:rFonts w:ascii="Palatino Linotype" w:hAnsi="Palatino Linotype"/>
          <w:i/>
        </w:rPr>
        <w:t>sequitur</w:t>
      </w:r>
      <w:proofErr w:type="spellEnd"/>
      <w:r w:rsidRPr="005171D1">
        <w:rPr>
          <w:rFonts w:ascii="Palatino Linotype" w:hAnsi="Palatino Linotype"/>
          <w:i/>
        </w:rPr>
        <w:t xml:space="preserve"> para obtener una declaratoria de invalidez. </w:t>
      </w:r>
    </w:p>
    <w:p w:rsidR="00D31116" w:rsidRPr="005171D1" w:rsidRDefault="00D31116" w:rsidP="00D31116">
      <w:pPr>
        <w:pStyle w:val="Sinespaciado"/>
        <w:ind w:left="567" w:right="567"/>
        <w:jc w:val="both"/>
        <w:rPr>
          <w:rFonts w:ascii="Palatino Linotype" w:hAnsi="Palatino Linotype"/>
          <w:i/>
        </w:rPr>
      </w:pPr>
    </w:p>
    <w:p w:rsidR="00D31116" w:rsidRPr="005171D1" w:rsidRDefault="00D31116" w:rsidP="00D31116">
      <w:pPr>
        <w:pStyle w:val="Sinespaciado"/>
        <w:ind w:left="567" w:right="567"/>
        <w:jc w:val="both"/>
        <w:rPr>
          <w:rFonts w:ascii="Palatino Linotype" w:hAnsi="Palatino Linotype"/>
          <w:i/>
          <w:sz w:val="20"/>
        </w:rPr>
      </w:pPr>
      <w:r w:rsidRPr="005171D1">
        <w:rPr>
          <w:rFonts w:ascii="Palatino Linotype" w:hAnsi="Palatino Linotype"/>
          <w:i/>
          <w:sz w:val="20"/>
        </w:rPr>
        <w:lastRenderedPageBreak/>
        <w:t>CUARTO TRIBUNAL COLEGIADO EN MATERIA ADMINISTRATIVA DEL PRIMER CIRCUITO.</w:t>
      </w:r>
    </w:p>
    <w:p w:rsidR="00D31116" w:rsidRPr="005171D1" w:rsidRDefault="00D31116" w:rsidP="00D31116">
      <w:pPr>
        <w:pStyle w:val="Sinespaciado"/>
        <w:ind w:left="567" w:right="567"/>
        <w:jc w:val="both"/>
        <w:rPr>
          <w:rFonts w:ascii="Palatino Linotype" w:hAnsi="Palatino Linotype"/>
          <w:i/>
          <w:sz w:val="20"/>
        </w:rPr>
      </w:pPr>
    </w:p>
    <w:p w:rsidR="00D31116" w:rsidRPr="005171D1" w:rsidRDefault="00D31116" w:rsidP="00D31116">
      <w:pPr>
        <w:pStyle w:val="Sinespaciado"/>
        <w:ind w:left="567" w:right="567"/>
        <w:jc w:val="both"/>
        <w:rPr>
          <w:rFonts w:ascii="Palatino Linotype" w:hAnsi="Palatino Linotype"/>
          <w:i/>
          <w:sz w:val="20"/>
        </w:rPr>
      </w:pPr>
      <w:r w:rsidRPr="005171D1">
        <w:rPr>
          <w:rFonts w:ascii="Palatino Linotype" w:hAnsi="Palatino Linotype"/>
          <w:i/>
          <w:sz w:val="20"/>
        </w:rPr>
        <w:t xml:space="preserve">Amparo en revisión 43/2006. Juan Silva Rodríguez y otros. 22 de febrero de 2006. Unanimidad de votos. Ponente: Jean Claude </w:t>
      </w:r>
      <w:proofErr w:type="spellStart"/>
      <w:r w:rsidRPr="005171D1">
        <w:rPr>
          <w:rFonts w:ascii="Palatino Linotype" w:hAnsi="Palatino Linotype"/>
          <w:i/>
          <w:sz w:val="20"/>
        </w:rPr>
        <w:t>Tron</w:t>
      </w:r>
      <w:proofErr w:type="spellEnd"/>
      <w:r w:rsidRPr="005171D1">
        <w:rPr>
          <w:rFonts w:ascii="Palatino Linotype" w:hAnsi="Palatino Linotype"/>
          <w:i/>
          <w:sz w:val="20"/>
        </w:rPr>
        <w:t xml:space="preserve"> </w:t>
      </w:r>
      <w:proofErr w:type="spellStart"/>
      <w:r w:rsidRPr="005171D1">
        <w:rPr>
          <w:rFonts w:ascii="Palatino Linotype" w:hAnsi="Palatino Linotype"/>
          <w:i/>
          <w:sz w:val="20"/>
        </w:rPr>
        <w:t>Petit</w:t>
      </w:r>
      <w:proofErr w:type="spellEnd"/>
      <w:r w:rsidRPr="005171D1">
        <w:rPr>
          <w:rFonts w:ascii="Palatino Linotype" w:hAnsi="Palatino Linotype"/>
          <w:i/>
          <w:sz w:val="20"/>
        </w:rPr>
        <w:t xml:space="preserve">. Secretaria: Claudia Patricia Peraza Espinoza. </w:t>
      </w:r>
    </w:p>
    <w:p w:rsidR="00D31116" w:rsidRPr="005171D1" w:rsidRDefault="00D31116" w:rsidP="00D31116">
      <w:pPr>
        <w:pStyle w:val="Sinespaciado"/>
        <w:ind w:left="567" w:right="567"/>
        <w:jc w:val="both"/>
        <w:rPr>
          <w:rFonts w:ascii="Palatino Linotype" w:hAnsi="Palatino Linotype"/>
          <w:i/>
          <w:sz w:val="20"/>
        </w:rPr>
      </w:pPr>
    </w:p>
    <w:p w:rsidR="00D31116" w:rsidRPr="005171D1" w:rsidRDefault="00D31116" w:rsidP="00D31116">
      <w:pPr>
        <w:pStyle w:val="Sinespaciado"/>
        <w:ind w:left="567" w:right="567"/>
        <w:jc w:val="both"/>
        <w:rPr>
          <w:rFonts w:ascii="Palatino Linotype" w:hAnsi="Palatino Linotype"/>
          <w:i/>
          <w:sz w:val="20"/>
        </w:rPr>
      </w:pPr>
      <w:r w:rsidRPr="005171D1">
        <w:rPr>
          <w:rFonts w:ascii="Palatino Linotype" w:hAnsi="Palatino Linotype"/>
          <w:i/>
          <w:sz w:val="20"/>
        </w:rPr>
        <w:t xml:space="preserve">Amparo directo 443/2005. Servicios Corporativos Cosmos, S.A. de C.V. 1o. de marzo de 2006. Unanimidad de votos. Ponente: Jean Claude </w:t>
      </w:r>
      <w:proofErr w:type="spellStart"/>
      <w:r w:rsidRPr="005171D1">
        <w:rPr>
          <w:rFonts w:ascii="Palatino Linotype" w:hAnsi="Palatino Linotype"/>
          <w:i/>
          <w:sz w:val="20"/>
        </w:rPr>
        <w:t>Tron</w:t>
      </w:r>
      <w:proofErr w:type="spellEnd"/>
      <w:r w:rsidRPr="005171D1">
        <w:rPr>
          <w:rFonts w:ascii="Palatino Linotype" w:hAnsi="Palatino Linotype"/>
          <w:i/>
          <w:sz w:val="20"/>
        </w:rPr>
        <w:t xml:space="preserve"> </w:t>
      </w:r>
      <w:proofErr w:type="spellStart"/>
      <w:r w:rsidRPr="005171D1">
        <w:rPr>
          <w:rFonts w:ascii="Palatino Linotype" w:hAnsi="Palatino Linotype"/>
          <w:i/>
          <w:sz w:val="20"/>
        </w:rPr>
        <w:t>Petit</w:t>
      </w:r>
      <w:proofErr w:type="spellEnd"/>
      <w:r w:rsidRPr="005171D1">
        <w:rPr>
          <w:rFonts w:ascii="Palatino Linotype" w:hAnsi="Palatino Linotype"/>
          <w:i/>
          <w:sz w:val="20"/>
        </w:rPr>
        <w:t xml:space="preserve">. Secretario: Alfredo A. Martínez Jiménez. </w:t>
      </w:r>
    </w:p>
    <w:p w:rsidR="00D31116" w:rsidRPr="005171D1" w:rsidRDefault="00D31116" w:rsidP="00D31116">
      <w:pPr>
        <w:pStyle w:val="Sinespaciado"/>
        <w:ind w:left="567" w:right="567"/>
        <w:jc w:val="both"/>
        <w:rPr>
          <w:rFonts w:ascii="Palatino Linotype" w:hAnsi="Palatino Linotype"/>
          <w:i/>
          <w:sz w:val="20"/>
        </w:rPr>
      </w:pPr>
    </w:p>
    <w:p w:rsidR="00D31116" w:rsidRPr="005171D1" w:rsidRDefault="00D31116" w:rsidP="00D31116">
      <w:pPr>
        <w:pStyle w:val="Sinespaciado"/>
        <w:ind w:left="567" w:right="567"/>
        <w:jc w:val="both"/>
        <w:rPr>
          <w:rFonts w:ascii="Palatino Linotype" w:hAnsi="Palatino Linotype"/>
          <w:i/>
          <w:sz w:val="20"/>
        </w:rPr>
      </w:pPr>
      <w:r w:rsidRPr="005171D1">
        <w:rPr>
          <w:rFonts w:ascii="Palatino Linotype" w:hAnsi="Palatino Linotype"/>
          <w:i/>
          <w:sz w:val="20"/>
        </w:rPr>
        <w:t xml:space="preserve">Amparo directo 125/2006. Víctor Hugo Reyes </w:t>
      </w:r>
      <w:proofErr w:type="spellStart"/>
      <w:r w:rsidRPr="005171D1">
        <w:rPr>
          <w:rFonts w:ascii="Palatino Linotype" w:hAnsi="Palatino Linotype"/>
          <w:i/>
          <w:sz w:val="20"/>
        </w:rPr>
        <w:t>Monterrubio</w:t>
      </w:r>
      <w:proofErr w:type="spellEnd"/>
      <w:r w:rsidRPr="005171D1">
        <w:rPr>
          <w:rFonts w:ascii="Palatino Linotype" w:hAnsi="Palatino Linotype"/>
          <w:i/>
          <w:sz w:val="20"/>
        </w:rPr>
        <w:t xml:space="preserve">. 31 de mayo de 2006. Unanimidad de votos. Ponente: Jean Claude </w:t>
      </w:r>
      <w:proofErr w:type="spellStart"/>
      <w:r w:rsidRPr="005171D1">
        <w:rPr>
          <w:rFonts w:ascii="Palatino Linotype" w:hAnsi="Palatino Linotype"/>
          <w:i/>
          <w:sz w:val="20"/>
        </w:rPr>
        <w:t>Tron</w:t>
      </w:r>
      <w:proofErr w:type="spellEnd"/>
      <w:r w:rsidRPr="005171D1">
        <w:rPr>
          <w:rFonts w:ascii="Palatino Linotype" w:hAnsi="Palatino Linotype"/>
          <w:i/>
          <w:sz w:val="20"/>
        </w:rPr>
        <w:t xml:space="preserve"> </w:t>
      </w:r>
      <w:proofErr w:type="spellStart"/>
      <w:r w:rsidRPr="005171D1">
        <w:rPr>
          <w:rFonts w:ascii="Palatino Linotype" w:hAnsi="Palatino Linotype"/>
          <w:i/>
          <w:sz w:val="20"/>
        </w:rPr>
        <w:t>Petit</w:t>
      </w:r>
      <w:proofErr w:type="spellEnd"/>
      <w:r w:rsidRPr="005171D1">
        <w:rPr>
          <w:rFonts w:ascii="Palatino Linotype" w:hAnsi="Palatino Linotype"/>
          <w:i/>
          <w:sz w:val="20"/>
        </w:rPr>
        <w:t xml:space="preserve">. Secretario: Alfredo A. Martínez Jiménez. </w:t>
      </w:r>
    </w:p>
    <w:p w:rsidR="00D31116" w:rsidRPr="005171D1" w:rsidRDefault="00D31116" w:rsidP="00D31116">
      <w:pPr>
        <w:pStyle w:val="Sinespaciado"/>
        <w:ind w:left="567" w:right="567"/>
        <w:jc w:val="both"/>
        <w:rPr>
          <w:rFonts w:ascii="Palatino Linotype" w:hAnsi="Palatino Linotype"/>
          <w:i/>
          <w:sz w:val="20"/>
        </w:rPr>
      </w:pPr>
    </w:p>
    <w:p w:rsidR="00D31116" w:rsidRPr="005171D1" w:rsidRDefault="00D31116" w:rsidP="00D31116">
      <w:pPr>
        <w:pStyle w:val="Sinespaciado"/>
        <w:ind w:left="567" w:right="567"/>
        <w:jc w:val="both"/>
        <w:rPr>
          <w:rFonts w:ascii="Palatino Linotype" w:hAnsi="Palatino Linotype"/>
          <w:i/>
          <w:sz w:val="20"/>
        </w:rPr>
      </w:pPr>
      <w:r w:rsidRPr="005171D1">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D31116" w:rsidRPr="005171D1" w:rsidRDefault="00D31116" w:rsidP="00D31116">
      <w:pPr>
        <w:pStyle w:val="Sinespaciado"/>
        <w:ind w:left="567" w:right="567"/>
        <w:jc w:val="both"/>
        <w:rPr>
          <w:rFonts w:ascii="Palatino Linotype" w:hAnsi="Palatino Linotype"/>
          <w:i/>
          <w:sz w:val="20"/>
        </w:rPr>
      </w:pPr>
    </w:p>
    <w:p w:rsidR="00D31116" w:rsidRPr="005171D1" w:rsidRDefault="00D31116" w:rsidP="00D31116">
      <w:pPr>
        <w:pStyle w:val="Sinespaciado"/>
        <w:ind w:left="567" w:right="567"/>
        <w:jc w:val="both"/>
        <w:rPr>
          <w:rFonts w:ascii="Palatino Linotype" w:hAnsi="Palatino Linotype"/>
          <w:sz w:val="20"/>
        </w:rPr>
      </w:pPr>
      <w:r w:rsidRPr="005171D1">
        <w:rPr>
          <w:rFonts w:ascii="Palatino Linotype" w:hAnsi="Palatino Linotype"/>
          <w:i/>
          <w:sz w:val="20"/>
        </w:rPr>
        <w:t xml:space="preserve">Incidente de suspensión (revisión) 380/2006. Director General Jurídico y de Gobierno en la Delegación Tlalpan. 11 de octubre de 2006. Unanimidad de votos. Ponente: Jesús Antonio </w:t>
      </w:r>
      <w:proofErr w:type="spellStart"/>
      <w:r w:rsidRPr="005171D1">
        <w:rPr>
          <w:rFonts w:ascii="Palatino Linotype" w:hAnsi="Palatino Linotype"/>
          <w:i/>
          <w:sz w:val="20"/>
        </w:rPr>
        <w:t>Nazar</w:t>
      </w:r>
      <w:proofErr w:type="spellEnd"/>
      <w:r w:rsidRPr="005171D1">
        <w:rPr>
          <w:rFonts w:ascii="Palatino Linotype" w:hAnsi="Palatino Linotype"/>
          <w:i/>
          <w:sz w:val="20"/>
        </w:rPr>
        <w:t xml:space="preserve"> Sevilla. Secretaria: Indira Martínez Fernández.</w:t>
      </w:r>
    </w:p>
    <w:p w:rsidR="00D31116" w:rsidRPr="005171D1" w:rsidRDefault="00D31116" w:rsidP="00D31116">
      <w:pPr>
        <w:pStyle w:val="Sinespaciado"/>
        <w:spacing w:line="360" w:lineRule="auto"/>
        <w:jc w:val="both"/>
        <w:rPr>
          <w:rFonts w:ascii="Palatino Linotype" w:hAnsi="Palatino Linotype"/>
        </w:rPr>
      </w:pPr>
    </w:p>
    <w:p w:rsidR="00D31116" w:rsidRPr="005171D1" w:rsidRDefault="00D31116" w:rsidP="00D31116">
      <w:pPr>
        <w:pStyle w:val="Sinespaciado"/>
        <w:spacing w:line="360" w:lineRule="auto"/>
        <w:jc w:val="both"/>
        <w:rPr>
          <w:rFonts w:ascii="Palatino Linotype" w:hAnsi="Palatino Linotype"/>
          <w:sz w:val="24"/>
        </w:rPr>
      </w:pPr>
      <w:r w:rsidRPr="005171D1">
        <w:rPr>
          <w:rFonts w:ascii="Palatino Linotype" w:hAnsi="Palatino Linotype"/>
          <w:sz w:val="24"/>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D31116" w:rsidRPr="005171D1" w:rsidRDefault="00D31116" w:rsidP="00D31116">
      <w:pPr>
        <w:pStyle w:val="Sinespaciado"/>
      </w:pPr>
    </w:p>
    <w:p w:rsidR="00D31116" w:rsidRPr="005171D1" w:rsidRDefault="00D31116" w:rsidP="00D31116">
      <w:pPr>
        <w:pStyle w:val="Sinespaciado"/>
        <w:ind w:left="567" w:right="567"/>
        <w:jc w:val="both"/>
        <w:rPr>
          <w:rFonts w:ascii="Palatino Linotype" w:hAnsi="Palatino Linotype"/>
          <w:b/>
          <w:i/>
        </w:rPr>
      </w:pPr>
      <w:r w:rsidRPr="005171D1">
        <w:rPr>
          <w:rFonts w:ascii="Palatino Linotype" w:hAnsi="Palatino Linotype"/>
          <w:b/>
          <w:i/>
        </w:rPr>
        <w:t>AGRAVIOS, LO QUE DEBE CONSIDERARSE COMO TALES</w:t>
      </w:r>
    </w:p>
    <w:p w:rsidR="00D31116" w:rsidRPr="005171D1" w:rsidRDefault="00D31116" w:rsidP="00D31116">
      <w:pPr>
        <w:pStyle w:val="Sinespaciado"/>
        <w:ind w:left="567" w:right="567"/>
        <w:jc w:val="both"/>
        <w:rPr>
          <w:rFonts w:ascii="Palatino Linotype" w:hAnsi="Palatino Linotype"/>
          <w:i/>
        </w:rPr>
      </w:pPr>
      <w:r w:rsidRPr="005171D1">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D31116" w:rsidRPr="005171D1" w:rsidRDefault="00D31116" w:rsidP="00D31116">
      <w:pPr>
        <w:pStyle w:val="Sinespaciado"/>
        <w:ind w:left="567" w:right="567"/>
        <w:jc w:val="both"/>
        <w:rPr>
          <w:rFonts w:ascii="Palatino Linotype" w:hAnsi="Palatino Linotype"/>
          <w:i/>
        </w:rPr>
      </w:pPr>
    </w:p>
    <w:p w:rsidR="00D31116" w:rsidRPr="005171D1" w:rsidRDefault="00D31116" w:rsidP="00D31116">
      <w:pPr>
        <w:pStyle w:val="Sinespaciado"/>
        <w:ind w:left="567" w:right="567"/>
        <w:jc w:val="both"/>
        <w:rPr>
          <w:rFonts w:ascii="Palatino Linotype" w:hAnsi="Palatino Linotype"/>
          <w:i/>
          <w:sz w:val="20"/>
        </w:rPr>
      </w:pPr>
      <w:r w:rsidRPr="005171D1">
        <w:rPr>
          <w:rFonts w:ascii="Palatino Linotype" w:hAnsi="Palatino Linotype"/>
          <w:i/>
          <w:sz w:val="20"/>
        </w:rPr>
        <w:t>PRIMER TRIBUNAL COLEGIADO DEL SEPTIMO CIRCUITO.</w:t>
      </w:r>
    </w:p>
    <w:p w:rsidR="00D31116" w:rsidRPr="005171D1" w:rsidRDefault="00D31116" w:rsidP="00D31116">
      <w:pPr>
        <w:pStyle w:val="Sinespaciado"/>
        <w:ind w:left="567" w:right="567"/>
        <w:jc w:val="both"/>
        <w:rPr>
          <w:rFonts w:ascii="Palatino Linotype" w:hAnsi="Palatino Linotype"/>
          <w:i/>
          <w:sz w:val="20"/>
        </w:rPr>
      </w:pPr>
    </w:p>
    <w:p w:rsidR="00D31116" w:rsidRPr="005171D1" w:rsidRDefault="00D31116" w:rsidP="00D31116">
      <w:pPr>
        <w:pStyle w:val="Sinespaciado"/>
        <w:ind w:left="567" w:right="567"/>
        <w:jc w:val="both"/>
        <w:rPr>
          <w:rFonts w:ascii="Palatino Linotype" w:hAnsi="Palatino Linotype"/>
          <w:sz w:val="20"/>
        </w:rPr>
      </w:pPr>
      <w:r w:rsidRPr="005171D1">
        <w:rPr>
          <w:rFonts w:ascii="Palatino Linotype" w:hAnsi="Palatino Linotype"/>
          <w:i/>
          <w:sz w:val="20"/>
        </w:rPr>
        <w:t xml:space="preserve">Incidente 563/87. Jorge Orlando </w:t>
      </w:r>
      <w:proofErr w:type="spellStart"/>
      <w:r w:rsidRPr="005171D1">
        <w:rPr>
          <w:rFonts w:ascii="Palatino Linotype" w:hAnsi="Palatino Linotype"/>
          <w:i/>
          <w:sz w:val="20"/>
        </w:rPr>
        <w:t>Cuallo</w:t>
      </w:r>
      <w:proofErr w:type="spellEnd"/>
      <w:r w:rsidRPr="005171D1">
        <w:rPr>
          <w:rFonts w:ascii="Palatino Linotype" w:hAnsi="Palatino Linotype"/>
          <w:i/>
          <w:sz w:val="20"/>
        </w:rPr>
        <w:t xml:space="preserve">. 20 de enero de 1988. Unanimidad de votos. Ponente: Tomás Enrique Ochoa Moguel. Secretario: Héctor Riveros </w:t>
      </w:r>
      <w:proofErr w:type="spellStart"/>
      <w:r w:rsidRPr="005171D1">
        <w:rPr>
          <w:rFonts w:ascii="Palatino Linotype" w:hAnsi="Palatino Linotype"/>
          <w:i/>
          <w:sz w:val="20"/>
        </w:rPr>
        <w:t>Caraza</w:t>
      </w:r>
      <w:proofErr w:type="spellEnd"/>
      <w:r w:rsidRPr="005171D1">
        <w:rPr>
          <w:rFonts w:ascii="Palatino Linotype" w:hAnsi="Palatino Linotype"/>
          <w:i/>
          <w:sz w:val="20"/>
        </w:rPr>
        <w:t>.</w:t>
      </w:r>
    </w:p>
    <w:p w:rsidR="00D31116" w:rsidRPr="005171D1" w:rsidRDefault="00D31116" w:rsidP="00EA5A80">
      <w:pPr>
        <w:spacing w:after="0" w:line="360" w:lineRule="auto"/>
        <w:jc w:val="both"/>
        <w:rPr>
          <w:rFonts w:ascii="Palatino Linotype" w:hAnsi="Palatino Linotype" w:cs="Arial"/>
          <w:sz w:val="24"/>
        </w:rPr>
      </w:pPr>
    </w:p>
    <w:p w:rsidR="00EA5A80" w:rsidRPr="005171D1" w:rsidRDefault="00D31116" w:rsidP="00EA5A80">
      <w:pPr>
        <w:spacing w:after="0" w:line="360" w:lineRule="auto"/>
        <w:jc w:val="both"/>
        <w:rPr>
          <w:rFonts w:ascii="Palatino Linotype" w:hAnsi="Palatino Linotype" w:cs="Arial"/>
          <w:sz w:val="24"/>
        </w:rPr>
      </w:pPr>
      <w:r w:rsidRPr="005171D1">
        <w:rPr>
          <w:rFonts w:ascii="Palatino Linotype" w:hAnsi="Palatino Linotype" w:cs="Arial"/>
          <w:sz w:val="24"/>
        </w:rPr>
        <w:lastRenderedPageBreak/>
        <w:t>No obstante, es</w:t>
      </w:r>
      <w:r w:rsidR="00EA5A80" w:rsidRPr="005171D1">
        <w:rPr>
          <w:rFonts w:ascii="Palatino Linotype" w:hAnsi="Palatino Linotype" w:cs="Arial"/>
          <w:sz w:val="24"/>
        </w:rPr>
        <w:t xml:space="preserve"> importante señalar que</w:t>
      </w:r>
      <w:r w:rsidRPr="005171D1">
        <w:rPr>
          <w:rFonts w:ascii="Palatino Linotype" w:hAnsi="Palatino Linotype" w:cs="Arial"/>
          <w:sz w:val="24"/>
        </w:rPr>
        <w:t>, dicha respuesta fue turnada a los</w:t>
      </w:r>
      <w:r w:rsidR="00EA5A80" w:rsidRPr="005171D1">
        <w:rPr>
          <w:rFonts w:ascii="Palatino Linotype" w:hAnsi="Palatino Linotype" w:cs="Arial"/>
          <w:sz w:val="24"/>
        </w:rPr>
        <w:t xml:space="preserve"> Servidor</w:t>
      </w:r>
      <w:r w:rsidRPr="005171D1">
        <w:rPr>
          <w:rFonts w:ascii="Palatino Linotype" w:hAnsi="Palatino Linotype" w:cs="Arial"/>
          <w:sz w:val="24"/>
        </w:rPr>
        <w:t>es</w:t>
      </w:r>
      <w:r w:rsidR="00EA5A80" w:rsidRPr="005171D1">
        <w:rPr>
          <w:rFonts w:ascii="Palatino Linotype" w:hAnsi="Palatino Linotype" w:cs="Arial"/>
          <w:sz w:val="24"/>
        </w:rPr>
        <w:t xml:space="preserve"> Público</w:t>
      </w:r>
      <w:r w:rsidRPr="005171D1">
        <w:rPr>
          <w:rFonts w:ascii="Palatino Linotype" w:hAnsi="Palatino Linotype" w:cs="Arial"/>
          <w:sz w:val="24"/>
        </w:rPr>
        <w:t>s</w:t>
      </w:r>
      <w:r w:rsidR="00EA5A80" w:rsidRPr="005171D1">
        <w:rPr>
          <w:rFonts w:ascii="Palatino Linotype" w:hAnsi="Palatino Linotype" w:cs="Arial"/>
          <w:sz w:val="24"/>
        </w:rPr>
        <w:t xml:space="preserve"> Habilitado</w:t>
      </w:r>
      <w:r w:rsidRPr="005171D1">
        <w:rPr>
          <w:rFonts w:ascii="Palatino Linotype" w:hAnsi="Palatino Linotype" w:cs="Arial"/>
          <w:sz w:val="24"/>
        </w:rPr>
        <w:t>s</w:t>
      </w:r>
      <w:r w:rsidR="00EA5A80" w:rsidRPr="005171D1">
        <w:rPr>
          <w:rFonts w:ascii="Palatino Linotype" w:hAnsi="Palatino Linotype" w:cs="Arial"/>
          <w:sz w:val="24"/>
        </w:rPr>
        <w:t xml:space="preserve"> correspondiente</w:t>
      </w:r>
      <w:r w:rsidRPr="005171D1">
        <w:rPr>
          <w:rFonts w:ascii="Palatino Linotype" w:hAnsi="Palatino Linotype" w:cs="Arial"/>
          <w:sz w:val="24"/>
        </w:rPr>
        <w:t>s</w:t>
      </w:r>
      <w:r w:rsidR="00EA5A80" w:rsidRPr="005171D1">
        <w:rPr>
          <w:rFonts w:ascii="Palatino Linotype" w:hAnsi="Palatino Linotype" w:cs="Arial"/>
          <w:sz w:val="24"/>
        </w:rPr>
        <w:t xml:space="preserve">; situación, que se advierte de las documentales </w:t>
      </w:r>
      <w:r w:rsidR="00207ECB" w:rsidRPr="005171D1">
        <w:rPr>
          <w:rFonts w:ascii="Palatino Linotype" w:hAnsi="Palatino Linotype" w:cs="Arial"/>
          <w:sz w:val="24"/>
        </w:rPr>
        <w:t>remitidas a través de su respuesta</w:t>
      </w:r>
      <w:r w:rsidR="00EA5A80" w:rsidRPr="005171D1">
        <w:rPr>
          <w:rFonts w:ascii="Palatino Linotype" w:hAnsi="Palatino Linotype" w:cs="Arial"/>
          <w:sz w:val="24"/>
        </w:rPr>
        <w:t>.</w:t>
      </w:r>
    </w:p>
    <w:p w:rsidR="00EA5A80" w:rsidRPr="005171D1" w:rsidRDefault="00EA5A80" w:rsidP="00EA5A80">
      <w:pPr>
        <w:spacing w:after="0" w:line="360" w:lineRule="auto"/>
        <w:jc w:val="both"/>
        <w:rPr>
          <w:rFonts w:ascii="Palatino Linotype" w:hAnsi="Palatino Linotype" w:cs="Arial"/>
          <w:sz w:val="24"/>
        </w:rPr>
      </w:pPr>
    </w:p>
    <w:p w:rsidR="00A66975" w:rsidRPr="005171D1" w:rsidRDefault="00EA5A80" w:rsidP="00EA5A80">
      <w:pPr>
        <w:spacing w:after="0" w:line="360" w:lineRule="auto"/>
        <w:jc w:val="both"/>
        <w:rPr>
          <w:rFonts w:ascii="Palatino Linotype" w:eastAsia="Times New Roman" w:hAnsi="Palatino Linotype"/>
          <w:sz w:val="24"/>
          <w:lang w:eastAsia="es-MX"/>
        </w:rPr>
      </w:pPr>
      <w:r w:rsidRPr="005171D1">
        <w:rPr>
          <w:rFonts w:ascii="Palatino Linotype" w:eastAsia="Times New Roman" w:hAnsi="Palatino Linotype"/>
          <w:sz w:val="24"/>
          <w:lang w:eastAsia="es-MX"/>
        </w:rPr>
        <w:t xml:space="preserve">Por lo anterior, se desprende que en </w:t>
      </w:r>
      <w:r w:rsidR="00D31116" w:rsidRPr="005171D1">
        <w:rPr>
          <w:rFonts w:ascii="Palatino Linotype" w:eastAsia="Times New Roman" w:hAnsi="Palatino Linotype"/>
          <w:sz w:val="24"/>
          <w:lang w:eastAsia="es-MX"/>
        </w:rPr>
        <w:t>respuesta</w:t>
      </w:r>
      <w:r w:rsidR="00BE48E1" w:rsidRPr="005171D1">
        <w:rPr>
          <w:rFonts w:ascii="Palatino Linotype" w:eastAsia="Times New Roman" w:hAnsi="Palatino Linotype"/>
          <w:sz w:val="24"/>
          <w:lang w:eastAsia="es-MX"/>
        </w:rPr>
        <w:t>,</w:t>
      </w:r>
      <w:r w:rsidRPr="005171D1">
        <w:rPr>
          <w:rFonts w:ascii="Palatino Linotype" w:eastAsia="Times New Roman" w:hAnsi="Palatino Linotype"/>
          <w:sz w:val="24"/>
          <w:lang w:eastAsia="es-MX"/>
        </w:rPr>
        <w:t xml:space="preserve"> </w:t>
      </w:r>
      <w:r w:rsidR="00D31116" w:rsidRPr="005171D1">
        <w:rPr>
          <w:rFonts w:ascii="Palatino Linotype" w:eastAsia="Times New Roman" w:hAnsi="Palatino Linotype"/>
          <w:sz w:val="24"/>
          <w:lang w:eastAsia="es-MX"/>
        </w:rPr>
        <w:t>los</w:t>
      </w:r>
      <w:r w:rsidRPr="005171D1">
        <w:rPr>
          <w:rFonts w:ascii="Palatino Linotype" w:eastAsia="Times New Roman" w:hAnsi="Palatino Linotype"/>
          <w:sz w:val="24"/>
          <w:lang w:eastAsia="es-MX"/>
        </w:rPr>
        <w:t xml:space="preserve"> Servidor</w:t>
      </w:r>
      <w:r w:rsidR="00D31116" w:rsidRPr="005171D1">
        <w:rPr>
          <w:rFonts w:ascii="Palatino Linotype" w:eastAsia="Times New Roman" w:hAnsi="Palatino Linotype"/>
          <w:sz w:val="24"/>
          <w:lang w:eastAsia="es-MX"/>
        </w:rPr>
        <w:t>es</w:t>
      </w:r>
      <w:r w:rsidRPr="005171D1">
        <w:rPr>
          <w:rFonts w:ascii="Palatino Linotype" w:eastAsia="Times New Roman" w:hAnsi="Palatino Linotype"/>
          <w:sz w:val="24"/>
          <w:lang w:eastAsia="es-MX"/>
        </w:rPr>
        <w:t xml:space="preserve"> Público</w:t>
      </w:r>
      <w:r w:rsidR="00D31116" w:rsidRPr="005171D1">
        <w:rPr>
          <w:rFonts w:ascii="Palatino Linotype" w:eastAsia="Times New Roman" w:hAnsi="Palatino Linotype"/>
          <w:sz w:val="24"/>
          <w:lang w:eastAsia="es-MX"/>
        </w:rPr>
        <w:t>s</w:t>
      </w:r>
      <w:r w:rsidRPr="005171D1">
        <w:rPr>
          <w:rFonts w:ascii="Palatino Linotype" w:eastAsia="Times New Roman" w:hAnsi="Palatino Linotype"/>
          <w:sz w:val="24"/>
          <w:lang w:eastAsia="es-MX"/>
        </w:rPr>
        <w:t xml:space="preserve"> Habilitado</w:t>
      </w:r>
      <w:r w:rsidR="00D31116" w:rsidRPr="005171D1">
        <w:rPr>
          <w:rFonts w:ascii="Palatino Linotype" w:eastAsia="Times New Roman" w:hAnsi="Palatino Linotype"/>
          <w:sz w:val="24"/>
          <w:lang w:eastAsia="es-MX"/>
        </w:rPr>
        <w:t>s</w:t>
      </w:r>
      <w:r w:rsidR="00207ECB" w:rsidRPr="005171D1">
        <w:rPr>
          <w:rFonts w:ascii="Palatino Linotype" w:eastAsia="Times New Roman" w:hAnsi="Palatino Linotype"/>
          <w:sz w:val="24"/>
          <w:lang w:eastAsia="es-MX"/>
        </w:rPr>
        <w:t xml:space="preserve"> de</w:t>
      </w:r>
      <w:r w:rsidR="00D31116" w:rsidRPr="005171D1">
        <w:rPr>
          <w:rFonts w:ascii="Palatino Linotype" w:eastAsia="Times New Roman" w:hAnsi="Palatino Linotype"/>
          <w:sz w:val="24"/>
          <w:lang w:eastAsia="es-MX"/>
        </w:rPr>
        <w:t xml:space="preserve">l </w:t>
      </w:r>
      <w:r w:rsidR="00D31116" w:rsidRPr="005171D1">
        <w:rPr>
          <w:rFonts w:ascii="Palatino Linotype" w:eastAsia="Times New Roman" w:hAnsi="Palatino Linotype"/>
          <w:b/>
          <w:sz w:val="24"/>
          <w:lang w:eastAsia="es-MX"/>
        </w:rPr>
        <w:t>Ayuntamiento de Coyotepec</w:t>
      </w:r>
      <w:r w:rsidR="00207ECB" w:rsidRPr="005171D1">
        <w:rPr>
          <w:rFonts w:ascii="Palatino Linotype" w:eastAsia="Times New Roman" w:hAnsi="Palatino Linotype"/>
          <w:i/>
          <w:sz w:val="24"/>
          <w:lang w:eastAsia="es-MX"/>
        </w:rPr>
        <w:t xml:space="preserve">, </w:t>
      </w:r>
      <w:r w:rsidRPr="005171D1">
        <w:rPr>
          <w:rFonts w:ascii="Palatino Linotype" w:eastAsia="Times New Roman" w:hAnsi="Palatino Linotype"/>
          <w:sz w:val="24"/>
          <w:lang w:eastAsia="es-MX"/>
        </w:rPr>
        <w:t xml:space="preserve">en el ámbito de sus atribuciones, se </w:t>
      </w:r>
      <w:r w:rsidR="00D31116" w:rsidRPr="005171D1">
        <w:rPr>
          <w:rFonts w:ascii="Palatino Linotype" w:eastAsia="Times New Roman" w:hAnsi="Palatino Linotype"/>
          <w:sz w:val="24"/>
          <w:lang w:eastAsia="es-MX"/>
        </w:rPr>
        <w:t>plasmaron en algunos casos,</w:t>
      </w:r>
      <w:r w:rsidRPr="005171D1">
        <w:rPr>
          <w:rFonts w:ascii="Palatino Linotype" w:eastAsia="Times New Roman" w:hAnsi="Palatino Linotype"/>
          <w:sz w:val="24"/>
          <w:lang w:eastAsia="es-MX"/>
        </w:rPr>
        <w:t xml:space="preserve"> la</w:t>
      </w:r>
      <w:r w:rsidR="00D31116" w:rsidRPr="005171D1">
        <w:rPr>
          <w:rFonts w:ascii="Palatino Linotype" w:eastAsia="Times New Roman" w:hAnsi="Palatino Linotype"/>
          <w:sz w:val="24"/>
          <w:lang w:eastAsia="es-MX"/>
        </w:rPr>
        <w:t>s</w:t>
      </w:r>
      <w:r w:rsidRPr="005171D1">
        <w:rPr>
          <w:rFonts w:ascii="Palatino Linotype" w:eastAsia="Times New Roman" w:hAnsi="Palatino Linotype"/>
          <w:sz w:val="24"/>
          <w:lang w:eastAsia="es-MX"/>
        </w:rPr>
        <w:t xml:space="preserve"> respuesta</w:t>
      </w:r>
      <w:r w:rsidR="00D31116" w:rsidRPr="005171D1">
        <w:rPr>
          <w:rFonts w:ascii="Palatino Linotype" w:eastAsia="Times New Roman" w:hAnsi="Palatino Linotype"/>
          <w:sz w:val="24"/>
          <w:lang w:eastAsia="es-MX"/>
        </w:rPr>
        <w:t>s a dicho requerimiento.</w:t>
      </w:r>
    </w:p>
    <w:p w:rsidR="00D31116" w:rsidRPr="005171D1" w:rsidRDefault="00D31116" w:rsidP="00EA5A80">
      <w:pPr>
        <w:spacing w:after="0" w:line="360" w:lineRule="auto"/>
        <w:jc w:val="both"/>
        <w:rPr>
          <w:rFonts w:ascii="Palatino Linotype" w:eastAsia="Times New Roman" w:hAnsi="Palatino Linotype"/>
          <w:sz w:val="24"/>
          <w:lang w:eastAsia="es-MX"/>
        </w:rPr>
      </w:pPr>
    </w:p>
    <w:p w:rsidR="00207ECB" w:rsidRPr="005171D1" w:rsidRDefault="00EA5A80" w:rsidP="00207ECB">
      <w:pPr>
        <w:spacing w:after="0" w:line="360" w:lineRule="auto"/>
        <w:jc w:val="both"/>
        <w:rPr>
          <w:rFonts w:ascii="Palatino Linotype" w:hAnsi="Palatino Linotype" w:cs="Arial"/>
          <w:sz w:val="24"/>
          <w:szCs w:val="24"/>
        </w:rPr>
      </w:pPr>
      <w:r w:rsidRPr="005171D1">
        <w:rPr>
          <w:rFonts w:ascii="Palatino Linotype" w:hAnsi="Palatino Linotype" w:cs="Arial"/>
          <w:sz w:val="24"/>
          <w:szCs w:val="24"/>
        </w:rPr>
        <w:t xml:space="preserve">Es de precisar que, aunque la solicitud de información y la respuesta estén dirigidas y atendidas por un </w:t>
      </w:r>
      <w:r w:rsidRPr="005171D1">
        <w:rPr>
          <w:rFonts w:ascii="Palatino Linotype" w:hAnsi="Palatino Linotype" w:cs="Arial"/>
          <w:b/>
          <w:sz w:val="24"/>
          <w:szCs w:val="24"/>
        </w:rPr>
        <w:t>Sujeto Obligado</w:t>
      </w:r>
      <w:r w:rsidRPr="005171D1">
        <w:rPr>
          <w:rFonts w:ascii="Palatino Linotype" w:hAnsi="Palatino Linotype" w:cs="Arial"/>
          <w:sz w:val="24"/>
          <w:szCs w:val="24"/>
        </w:rPr>
        <w:t xml:space="preserve">, lo cierto es que también tienen diversas Unidades Administrativas y cada área cuenta con un </w:t>
      </w:r>
      <w:r w:rsidRPr="005171D1">
        <w:rPr>
          <w:rFonts w:ascii="Palatino Linotype" w:hAnsi="Palatino Linotype" w:cs="Arial"/>
          <w:b/>
          <w:sz w:val="24"/>
          <w:szCs w:val="24"/>
        </w:rPr>
        <w:t>Servidor Público Habilitado</w:t>
      </w:r>
      <w:r w:rsidRPr="005171D1">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D31116" w:rsidRPr="005171D1" w:rsidRDefault="00D31116" w:rsidP="00207ECB">
      <w:pPr>
        <w:spacing w:after="0" w:line="360" w:lineRule="auto"/>
        <w:jc w:val="both"/>
        <w:rPr>
          <w:rFonts w:ascii="Palatino Linotype" w:hAnsi="Palatino Linotype" w:cs="Arial"/>
          <w:sz w:val="24"/>
          <w:szCs w:val="24"/>
        </w:rPr>
      </w:pP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b/>
          <w:i/>
          <w:szCs w:val="24"/>
        </w:rPr>
        <w:t>Artículo 3.</w:t>
      </w:r>
      <w:r w:rsidRPr="005171D1">
        <w:rPr>
          <w:rFonts w:ascii="Palatino Linotype" w:hAnsi="Palatino Linotype" w:cs="Arial"/>
          <w:i/>
          <w:szCs w:val="24"/>
        </w:rPr>
        <w:t xml:space="preserve"> Para los efectos de la presente Ley se entenderá por:</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b/>
          <w:i/>
          <w:szCs w:val="24"/>
        </w:rPr>
        <w:t xml:space="preserve">XXXIX. Servidor público habilitado: </w:t>
      </w:r>
      <w:r w:rsidRPr="005171D1">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b/>
          <w:i/>
          <w:szCs w:val="24"/>
        </w:rPr>
        <w:t>Artículo 58.</w:t>
      </w:r>
      <w:r w:rsidRPr="005171D1">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b/>
          <w:i/>
          <w:szCs w:val="24"/>
        </w:rPr>
        <w:lastRenderedPageBreak/>
        <w:t>Artículo 59.</w:t>
      </w:r>
      <w:r w:rsidRPr="005171D1">
        <w:rPr>
          <w:rFonts w:ascii="Palatino Linotype" w:hAnsi="Palatino Linotype" w:cs="Arial"/>
          <w:i/>
          <w:szCs w:val="24"/>
        </w:rPr>
        <w:t xml:space="preserve"> </w:t>
      </w:r>
      <w:r w:rsidRPr="005171D1">
        <w:rPr>
          <w:rFonts w:ascii="Palatino Linotype" w:hAnsi="Palatino Linotype" w:cs="Arial"/>
          <w:b/>
          <w:i/>
          <w:szCs w:val="24"/>
          <w:u w:val="single"/>
        </w:rPr>
        <w:t>Los servidores públicos habilitados</w:t>
      </w:r>
      <w:r w:rsidRPr="005171D1">
        <w:rPr>
          <w:rFonts w:ascii="Palatino Linotype" w:hAnsi="Palatino Linotype" w:cs="Arial"/>
          <w:i/>
          <w:szCs w:val="24"/>
        </w:rPr>
        <w:t xml:space="preserve"> tendrán las funciones siguientes:</w:t>
      </w:r>
    </w:p>
    <w:p w:rsidR="003D160F" w:rsidRPr="005171D1" w:rsidRDefault="003D160F"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 xml:space="preserve">I. </w:t>
      </w:r>
      <w:r w:rsidRPr="005171D1">
        <w:rPr>
          <w:rFonts w:ascii="Palatino Linotype" w:hAnsi="Palatino Linotype" w:cs="Arial"/>
          <w:b/>
          <w:i/>
          <w:szCs w:val="24"/>
          <w:u w:val="single"/>
        </w:rPr>
        <w:t>Localizar la información que le solicite la Unidad de Transparencia</w:t>
      </w:r>
      <w:r w:rsidRPr="005171D1">
        <w:rPr>
          <w:rFonts w:ascii="Palatino Linotype" w:hAnsi="Palatino Linotype" w:cs="Arial"/>
          <w:i/>
          <w:szCs w:val="24"/>
        </w:rPr>
        <w:t>;</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 xml:space="preserve">II. </w:t>
      </w:r>
      <w:r w:rsidRPr="005171D1">
        <w:rPr>
          <w:rFonts w:ascii="Palatino Linotype" w:hAnsi="Palatino Linotype" w:cs="Arial"/>
          <w:b/>
          <w:i/>
          <w:szCs w:val="24"/>
          <w:u w:val="single"/>
        </w:rPr>
        <w:t>Proporcionar la información que obre en los archivos y que le sea solicitada por la Unidad de Transparencia</w:t>
      </w:r>
      <w:r w:rsidRPr="005171D1">
        <w:rPr>
          <w:rFonts w:ascii="Palatino Linotype" w:hAnsi="Palatino Linotype" w:cs="Arial"/>
          <w:i/>
          <w:szCs w:val="24"/>
        </w:rPr>
        <w:t>;</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III. Apoyar a la Unidad de Transparencia en lo que esta le solicite para el cumplimiento de sus funciones;</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IV. Proporcionar a la Unidad de Transparencia, las modificaciones a la información pública de oficio que obre en su poder;</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VI. Verificar, una vez analizado el contenido de la información, que no se encuentre en los supuestos de información clasificada; y</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VII. Dar cuenta a la Unidad de Transparencia del vencimiento de los plazos de reserva.</w:t>
      </w:r>
    </w:p>
    <w:p w:rsidR="00EA5A80" w:rsidRPr="005171D1" w:rsidRDefault="00EA5A80" w:rsidP="00EA5A80">
      <w:pPr>
        <w:autoSpaceDE w:val="0"/>
        <w:autoSpaceDN w:val="0"/>
        <w:adjustRightInd w:val="0"/>
        <w:spacing w:after="0" w:line="240" w:lineRule="auto"/>
        <w:ind w:left="567" w:right="708"/>
        <w:jc w:val="both"/>
        <w:rPr>
          <w:rFonts w:ascii="Palatino Linotype" w:hAnsi="Palatino Linotype" w:cs="Arial"/>
          <w:i/>
          <w:sz w:val="24"/>
          <w:szCs w:val="24"/>
        </w:rPr>
      </w:pPr>
    </w:p>
    <w:p w:rsidR="00EA5A80" w:rsidRPr="005171D1" w:rsidRDefault="00EA5A80" w:rsidP="00EA5A80">
      <w:pPr>
        <w:pStyle w:val="Sinespaciado"/>
      </w:pPr>
    </w:p>
    <w:p w:rsidR="00EA5A80" w:rsidRPr="005171D1" w:rsidRDefault="00EA5A80" w:rsidP="00EA5A80">
      <w:pPr>
        <w:spacing w:after="0" w:line="360" w:lineRule="auto"/>
        <w:jc w:val="both"/>
        <w:rPr>
          <w:rFonts w:ascii="Palatino Linotype" w:eastAsia="Times New Roman" w:hAnsi="Palatino Linotype"/>
          <w:sz w:val="24"/>
          <w:lang w:eastAsia="es-MX"/>
        </w:rPr>
      </w:pPr>
      <w:r w:rsidRPr="005171D1">
        <w:rPr>
          <w:rFonts w:ascii="Palatino Linotype" w:eastAsia="Times New Roman" w:hAnsi="Palatino Linotype"/>
          <w:sz w:val="24"/>
          <w:lang w:eastAsia="es-MX"/>
        </w:rPr>
        <w:t>En otras palabras, cumplió con lo que para tal efecto dispone el artículo 162</w:t>
      </w:r>
      <w:r w:rsidR="009B4444" w:rsidRPr="005171D1">
        <w:rPr>
          <w:rFonts w:ascii="Palatino Linotype" w:eastAsia="Times New Roman" w:hAnsi="Palatino Linotype"/>
          <w:sz w:val="24"/>
          <w:lang w:eastAsia="es-MX"/>
        </w:rPr>
        <w:t>,</w:t>
      </w:r>
      <w:r w:rsidRPr="005171D1">
        <w:rPr>
          <w:rFonts w:ascii="Palatino Linotype" w:eastAsia="Times New Roman" w:hAnsi="Palatino Linotype"/>
          <w:sz w:val="24"/>
          <w:lang w:eastAsia="es-MX"/>
        </w:rPr>
        <w:t xml:space="preserve"> de la Ley de Transparencia y Acceso a la Información Pública del Estado de México y Municipios, que índica:</w:t>
      </w:r>
    </w:p>
    <w:p w:rsidR="00EA5A80" w:rsidRPr="005171D1" w:rsidRDefault="00EA5A80" w:rsidP="00EA5A80">
      <w:pPr>
        <w:spacing w:after="0" w:line="360" w:lineRule="auto"/>
        <w:jc w:val="both"/>
        <w:rPr>
          <w:rFonts w:ascii="Palatino Linotype" w:eastAsia="Times New Roman" w:hAnsi="Palatino Linotype"/>
          <w:sz w:val="10"/>
          <w:lang w:eastAsia="es-MX"/>
        </w:rPr>
      </w:pPr>
    </w:p>
    <w:p w:rsidR="00EA5A80" w:rsidRPr="005171D1" w:rsidRDefault="00EA5A80" w:rsidP="00EA5A80">
      <w:pPr>
        <w:spacing w:after="0" w:line="360" w:lineRule="auto"/>
        <w:jc w:val="both"/>
        <w:rPr>
          <w:rFonts w:ascii="Palatino Linotype" w:eastAsia="Times New Roman" w:hAnsi="Palatino Linotype"/>
          <w:sz w:val="10"/>
          <w:lang w:eastAsia="es-MX"/>
        </w:rPr>
      </w:pPr>
    </w:p>
    <w:p w:rsidR="00EA5A80" w:rsidRPr="005171D1" w:rsidRDefault="00EA5A80" w:rsidP="00EA5A80">
      <w:pPr>
        <w:spacing w:after="0" w:line="240" w:lineRule="auto"/>
        <w:ind w:left="567"/>
        <w:jc w:val="both"/>
        <w:rPr>
          <w:rFonts w:ascii="Palatino Linotype" w:eastAsia="Times New Roman" w:hAnsi="Palatino Linotype"/>
          <w:i/>
          <w:szCs w:val="20"/>
          <w:lang w:eastAsia="es-MX"/>
        </w:rPr>
      </w:pPr>
      <w:r w:rsidRPr="005171D1">
        <w:rPr>
          <w:rFonts w:ascii="Palatino Linotype" w:eastAsia="Times New Roman" w:hAnsi="Palatino Linotype"/>
          <w:i/>
          <w:szCs w:val="20"/>
          <w:lang w:eastAsia="es-MX"/>
        </w:rPr>
        <w:t>“</w:t>
      </w:r>
      <w:r w:rsidRPr="005171D1">
        <w:rPr>
          <w:rFonts w:ascii="Palatino Linotype" w:eastAsia="Times New Roman" w:hAnsi="Palatino Linotype"/>
          <w:b/>
          <w:bCs/>
          <w:i/>
          <w:szCs w:val="20"/>
          <w:lang w:eastAsia="es-MX"/>
        </w:rPr>
        <w:t xml:space="preserve">Artículo 162. </w:t>
      </w:r>
      <w:r w:rsidRPr="005171D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171D1">
        <w:rPr>
          <w:rFonts w:ascii="Palatino Linotype" w:eastAsia="Times New Roman" w:hAnsi="Palatino Linotype"/>
          <w:i/>
          <w:szCs w:val="20"/>
          <w:lang w:eastAsia="es-MX"/>
        </w:rPr>
        <w:t>”</w:t>
      </w:r>
    </w:p>
    <w:p w:rsidR="00EA5A80" w:rsidRPr="005171D1" w:rsidRDefault="00EA5A80" w:rsidP="00EA5A80">
      <w:pPr>
        <w:spacing w:after="0" w:line="360" w:lineRule="auto"/>
        <w:jc w:val="both"/>
        <w:rPr>
          <w:rFonts w:ascii="Palatino Linotype" w:hAnsi="Palatino Linotype"/>
          <w:sz w:val="24"/>
        </w:rPr>
      </w:pPr>
    </w:p>
    <w:p w:rsidR="00EA5A80" w:rsidRPr="005171D1" w:rsidRDefault="00EA5A80" w:rsidP="00EA5A80">
      <w:pPr>
        <w:spacing w:after="0" w:line="360" w:lineRule="auto"/>
        <w:jc w:val="both"/>
        <w:rPr>
          <w:rFonts w:ascii="Palatino Linotype" w:hAnsi="Palatino Linotype"/>
          <w:sz w:val="24"/>
        </w:rPr>
      </w:pPr>
      <w:r w:rsidRPr="005171D1">
        <w:rPr>
          <w:rFonts w:ascii="Palatino Linotype" w:hAnsi="Palatino Linotype"/>
          <w:sz w:val="24"/>
        </w:rPr>
        <w:t>Aunado a lo que establece la Ley de Transparencia y Acceso a la Información Pública del Estado de México y Municipios que establece:</w:t>
      </w:r>
    </w:p>
    <w:p w:rsidR="009B4444" w:rsidRPr="005171D1" w:rsidRDefault="009B4444" w:rsidP="009B4444">
      <w:pPr>
        <w:pStyle w:val="Sinespaciado"/>
      </w:pP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b/>
          <w:i/>
          <w:sz w:val="22"/>
          <w:szCs w:val="22"/>
        </w:rPr>
        <w:t>“Artículo 3.</w:t>
      </w:r>
      <w:r w:rsidRPr="005171D1">
        <w:rPr>
          <w:rFonts w:ascii="Palatino Linotype" w:hAnsi="Palatino Linotype"/>
          <w:i/>
          <w:sz w:val="22"/>
          <w:szCs w:val="22"/>
        </w:rPr>
        <w:t xml:space="preserve"> Para los efectos de la presente Ley se entenderá por:</w:t>
      </w:r>
    </w:p>
    <w:p w:rsidR="00207ECB" w:rsidRPr="005171D1" w:rsidRDefault="00207ECB" w:rsidP="00207ECB">
      <w:pPr>
        <w:autoSpaceDE w:val="0"/>
        <w:autoSpaceDN w:val="0"/>
        <w:adjustRightInd w:val="0"/>
        <w:spacing w:after="0" w:line="240" w:lineRule="auto"/>
        <w:ind w:left="567" w:right="708"/>
        <w:jc w:val="both"/>
        <w:rPr>
          <w:rFonts w:ascii="Palatino Linotype" w:hAnsi="Palatino Linotype" w:cs="Arial"/>
          <w:i/>
          <w:szCs w:val="24"/>
        </w:rPr>
      </w:pPr>
      <w:r w:rsidRPr="005171D1">
        <w:rPr>
          <w:rFonts w:ascii="Palatino Linotype" w:hAnsi="Palatino Linotype" w:cs="Arial"/>
          <w:i/>
          <w:szCs w:val="24"/>
        </w:rPr>
        <w:t>(…)</w:t>
      </w:r>
    </w:p>
    <w:p w:rsidR="00EA5A80" w:rsidRPr="005171D1" w:rsidRDefault="00EA5A80" w:rsidP="009B4444">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b/>
          <w:i/>
          <w:sz w:val="22"/>
          <w:szCs w:val="22"/>
        </w:rPr>
        <w:t>XI.</w:t>
      </w:r>
      <w:r w:rsidRPr="005171D1">
        <w:rPr>
          <w:rFonts w:ascii="Palatino Linotype" w:hAnsi="Palatino Linotype"/>
          <w:i/>
          <w:sz w:val="22"/>
          <w:szCs w:val="22"/>
        </w:rPr>
        <w:t xml:space="preserve"> </w:t>
      </w:r>
      <w:r w:rsidRPr="005171D1">
        <w:rPr>
          <w:rFonts w:ascii="Palatino Linotype" w:hAnsi="Palatino Linotype"/>
          <w:b/>
          <w:i/>
          <w:sz w:val="22"/>
          <w:szCs w:val="22"/>
        </w:rPr>
        <w:t>Documento:</w:t>
      </w:r>
      <w:r w:rsidRPr="005171D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5171D1">
        <w:rPr>
          <w:rFonts w:ascii="Palatino Linotype" w:hAnsi="Palatino Linotype"/>
          <w:i/>
          <w:sz w:val="22"/>
          <w:szCs w:val="22"/>
        </w:rPr>
        <w:lastRenderedPageBreak/>
        <w:t>documentos podrán estar en cualquier medio, sea escrito, impreso, sonoro, visual, electrónico, informático u holográfico;</w:t>
      </w:r>
    </w:p>
    <w:p w:rsidR="009B4444" w:rsidRPr="005171D1" w:rsidRDefault="009B4444" w:rsidP="009B4444">
      <w:pPr>
        <w:pStyle w:val="Prrafodelista"/>
        <w:widowControl w:val="0"/>
        <w:autoSpaceDE w:val="0"/>
        <w:autoSpaceDN w:val="0"/>
        <w:adjustRightInd w:val="0"/>
        <w:ind w:left="567" w:right="616"/>
        <w:jc w:val="both"/>
        <w:rPr>
          <w:rFonts w:ascii="Palatino Linotype" w:hAnsi="Palatino Linotype"/>
          <w:i/>
          <w:szCs w:val="22"/>
        </w:rPr>
      </w:pP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b/>
          <w:i/>
          <w:sz w:val="22"/>
          <w:szCs w:val="22"/>
        </w:rPr>
        <w:t>Artículo 4.</w:t>
      </w:r>
      <w:r w:rsidRPr="005171D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E48E1" w:rsidRPr="005171D1"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b/>
          <w:i/>
          <w:sz w:val="22"/>
          <w:szCs w:val="22"/>
        </w:rPr>
        <w:t>Artículo 12.</w:t>
      </w:r>
      <w:r w:rsidRPr="005171D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5171D1"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5171D1" w:rsidRDefault="00EA5A80" w:rsidP="006E6578">
      <w:pPr>
        <w:pStyle w:val="Prrafodelista"/>
        <w:widowControl w:val="0"/>
        <w:autoSpaceDE w:val="0"/>
        <w:autoSpaceDN w:val="0"/>
        <w:adjustRightInd w:val="0"/>
        <w:ind w:left="567" w:right="616"/>
        <w:jc w:val="both"/>
        <w:rPr>
          <w:rFonts w:ascii="Palatino Linotype" w:hAnsi="Palatino Linotype"/>
          <w:i/>
          <w:sz w:val="22"/>
          <w:szCs w:val="22"/>
        </w:rPr>
      </w:pPr>
      <w:r w:rsidRPr="005171D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171D1">
        <w:rPr>
          <w:rFonts w:ascii="Palatino Linotype" w:hAnsi="Palatino Linotype"/>
          <w:b/>
          <w:i/>
          <w:sz w:val="22"/>
          <w:szCs w:val="22"/>
        </w:rPr>
        <w:t xml:space="preserve">” </w:t>
      </w:r>
      <w:r w:rsidRPr="005171D1">
        <w:rPr>
          <w:rFonts w:ascii="Palatino Linotype" w:hAnsi="Palatino Linotype"/>
          <w:i/>
          <w:sz w:val="22"/>
          <w:szCs w:val="22"/>
        </w:rPr>
        <w:t>(</w:t>
      </w:r>
      <w:proofErr w:type="gramStart"/>
      <w:r w:rsidRPr="005171D1">
        <w:rPr>
          <w:rFonts w:ascii="Palatino Linotype" w:hAnsi="Palatino Linotype"/>
          <w:i/>
          <w:sz w:val="22"/>
          <w:szCs w:val="22"/>
        </w:rPr>
        <w:t>sic</w:t>
      </w:r>
      <w:proofErr w:type="gramEnd"/>
      <w:r w:rsidRPr="005171D1">
        <w:rPr>
          <w:rFonts w:ascii="Palatino Linotype" w:hAnsi="Palatino Linotype"/>
          <w:i/>
          <w:sz w:val="22"/>
          <w:szCs w:val="22"/>
        </w:rPr>
        <w:t>)</w:t>
      </w:r>
    </w:p>
    <w:p w:rsidR="00D31116" w:rsidRPr="005171D1" w:rsidRDefault="00D31116" w:rsidP="006E6578">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5171D1" w:rsidRDefault="00EA5A80" w:rsidP="00EA5A80">
      <w:pPr>
        <w:spacing w:after="0" w:line="360" w:lineRule="auto"/>
        <w:jc w:val="both"/>
        <w:rPr>
          <w:rFonts w:ascii="Palatino Linotype" w:hAnsi="Palatino Linotype" w:cs="Arial"/>
          <w:sz w:val="24"/>
        </w:rPr>
      </w:pPr>
      <w:r w:rsidRPr="005171D1">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w:t>
      </w:r>
      <w:r w:rsidRPr="005171D1">
        <w:rPr>
          <w:rFonts w:ascii="Palatino Linotype" w:hAnsi="Palatino Linotype" w:cs="Arial"/>
          <w:sz w:val="24"/>
        </w:rPr>
        <w:lastRenderedPageBreak/>
        <w:t>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A80" w:rsidRPr="005171D1" w:rsidRDefault="00EA5A80" w:rsidP="00EA5A80">
      <w:pPr>
        <w:spacing w:after="0" w:line="360" w:lineRule="auto"/>
        <w:jc w:val="both"/>
        <w:rPr>
          <w:rFonts w:ascii="Palatino Linotype" w:hAnsi="Palatino Linotype" w:cs="Arial"/>
          <w:sz w:val="24"/>
        </w:rPr>
      </w:pPr>
    </w:p>
    <w:p w:rsidR="00EA5A80" w:rsidRPr="005171D1" w:rsidRDefault="00EA5A80" w:rsidP="00EA5A80">
      <w:pPr>
        <w:pStyle w:val="Textoindependiente2"/>
        <w:spacing w:after="0" w:line="360" w:lineRule="auto"/>
        <w:jc w:val="both"/>
        <w:rPr>
          <w:rFonts w:ascii="Palatino Linotype" w:eastAsia="Calibri" w:hAnsi="Palatino Linotype" w:cs="Arial"/>
          <w:sz w:val="24"/>
        </w:rPr>
      </w:pPr>
      <w:r w:rsidRPr="005171D1">
        <w:rPr>
          <w:rFonts w:ascii="Palatino Linotype" w:eastAsia="Calibri" w:hAnsi="Palatino Linotype" w:cs="Arial"/>
          <w:sz w:val="24"/>
        </w:rPr>
        <w:t>Así también, se dispone que</w:t>
      </w:r>
      <w:r w:rsidRPr="005171D1">
        <w:rPr>
          <w:rFonts w:ascii="Palatino Linotype" w:hAnsi="Palatino Linotype"/>
          <w:sz w:val="24"/>
        </w:rPr>
        <w:t xml:space="preserve"> </w:t>
      </w:r>
      <w:r w:rsidRPr="005171D1">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5171D1" w:rsidRDefault="00EA5A80" w:rsidP="00EA5A80">
      <w:pPr>
        <w:spacing w:after="0" w:line="360" w:lineRule="auto"/>
        <w:jc w:val="both"/>
        <w:rPr>
          <w:rFonts w:ascii="Palatino Linotype" w:hAnsi="Palatino Linotype" w:cs="Arial"/>
          <w:sz w:val="24"/>
        </w:rPr>
      </w:pPr>
    </w:p>
    <w:p w:rsidR="00EA5A80" w:rsidRPr="005171D1" w:rsidRDefault="00EA5A80" w:rsidP="00EA5A80">
      <w:pPr>
        <w:spacing w:after="0" w:line="360" w:lineRule="auto"/>
        <w:jc w:val="both"/>
        <w:rPr>
          <w:rFonts w:ascii="Palatino Linotype" w:hAnsi="Palatino Linotype" w:cs="Arial"/>
          <w:sz w:val="24"/>
        </w:rPr>
      </w:pPr>
      <w:r w:rsidRPr="005171D1">
        <w:rPr>
          <w:rFonts w:ascii="Palatino Linotype" w:hAnsi="Palatino Linotype" w:cs="Arial"/>
          <w:sz w:val="24"/>
        </w:rPr>
        <w:t xml:space="preserve">En este contexto, </w:t>
      </w:r>
      <w:r w:rsidRPr="005171D1">
        <w:rPr>
          <w:rFonts w:ascii="Palatino Linotype" w:hAnsi="Palatino Linotype" w:cs="Arial"/>
          <w:sz w:val="24"/>
          <w:lang w:eastAsia="es-MX"/>
        </w:rPr>
        <w:t xml:space="preserve">el </w:t>
      </w:r>
      <w:r w:rsidRPr="005171D1">
        <w:rPr>
          <w:rFonts w:ascii="Palatino Linotype" w:hAnsi="Palatino Linotype" w:cs="Arial"/>
          <w:b/>
          <w:sz w:val="24"/>
          <w:lang w:eastAsia="es-MX"/>
        </w:rPr>
        <w:t>Sujeto Obligado</w:t>
      </w:r>
      <w:r w:rsidRPr="005171D1">
        <w:rPr>
          <w:rFonts w:ascii="Palatino Linotype" w:hAnsi="Palatino Linotype" w:cs="Arial"/>
          <w:sz w:val="24"/>
        </w:rPr>
        <w:t xml:space="preserve"> no está obligado a generar documento </w:t>
      </w:r>
      <w:r w:rsidRPr="005171D1">
        <w:rPr>
          <w:rFonts w:ascii="Palatino Linotype" w:hAnsi="Palatino Linotype" w:cs="Arial"/>
          <w:b/>
          <w:i/>
          <w:sz w:val="24"/>
        </w:rPr>
        <w:t>ad hoc</w:t>
      </w:r>
      <w:r w:rsidRPr="005171D1">
        <w:rPr>
          <w:rFonts w:ascii="Palatino Linotype" w:hAnsi="Palatino Linotype" w:cs="Arial"/>
          <w:sz w:val="24"/>
        </w:rPr>
        <w:t xml:space="preserve"> para satisfacer el derecho de acceso, situación que no está permitida dentro de la materia de acceso a la información. </w:t>
      </w:r>
      <w:r w:rsidRPr="005171D1">
        <w:rPr>
          <w:rFonts w:ascii="Palatino Linotype" w:hAnsi="Palatino Linotype" w:cs="Arial"/>
          <w:color w:val="000000"/>
          <w:sz w:val="24"/>
        </w:rPr>
        <w:t xml:space="preserve">Como apoyo a lo anterior, es aplicable el Criterio 03-17, emitido por </w:t>
      </w:r>
      <w:r w:rsidRPr="005171D1">
        <w:rPr>
          <w:rFonts w:ascii="Palatino Linotype" w:eastAsia="Arial Unicode MS" w:hAnsi="Palatino Linotype" w:cs="Arial"/>
          <w:color w:val="000000"/>
          <w:sz w:val="24"/>
        </w:rPr>
        <w:t>el Instituto Nacional de Transparencia, Acceso a la Información y Protección de Datos Personales,</w:t>
      </w:r>
      <w:r w:rsidRPr="005171D1">
        <w:rPr>
          <w:rFonts w:ascii="Palatino Linotype" w:hAnsi="Palatino Linotype"/>
          <w:bCs/>
          <w:color w:val="000000"/>
          <w:sz w:val="24"/>
        </w:rPr>
        <w:t xml:space="preserve"> que dice:</w:t>
      </w:r>
      <w:r w:rsidRPr="005171D1">
        <w:rPr>
          <w:rFonts w:ascii="Palatino Linotype" w:hAnsi="Palatino Linotype"/>
          <w:b/>
          <w:bCs/>
          <w:color w:val="000000"/>
          <w:sz w:val="24"/>
        </w:rPr>
        <w:t xml:space="preserve"> </w:t>
      </w:r>
    </w:p>
    <w:p w:rsidR="00EA5A80" w:rsidRPr="005171D1" w:rsidRDefault="00EA5A80" w:rsidP="00EA5A80">
      <w:pPr>
        <w:pStyle w:val="Sinespaciado"/>
      </w:pPr>
    </w:p>
    <w:p w:rsidR="00EA5A80" w:rsidRPr="005171D1" w:rsidRDefault="00EA5A80" w:rsidP="00EA5A80">
      <w:pPr>
        <w:spacing w:after="0"/>
        <w:ind w:left="851" w:right="850"/>
        <w:jc w:val="both"/>
        <w:rPr>
          <w:rFonts w:ascii="Palatino Linotype" w:hAnsi="Palatino Linotype" w:cs="Arial"/>
          <w:color w:val="000000"/>
          <w:sz w:val="2"/>
        </w:rPr>
      </w:pPr>
    </w:p>
    <w:p w:rsidR="00EA5A80" w:rsidRPr="005171D1" w:rsidRDefault="00EA5A80" w:rsidP="009B4444">
      <w:pPr>
        <w:spacing w:after="0"/>
        <w:ind w:left="851" w:right="901"/>
        <w:jc w:val="both"/>
        <w:rPr>
          <w:rFonts w:ascii="Palatino Linotype" w:hAnsi="Palatino Linotype" w:cs="Arial"/>
          <w:i/>
          <w:color w:val="000000"/>
        </w:rPr>
      </w:pPr>
      <w:r w:rsidRPr="005171D1">
        <w:rPr>
          <w:rFonts w:ascii="Palatino Linotype" w:hAnsi="Palatino Linotype" w:cs="Arial"/>
          <w:i/>
          <w:color w:val="000000"/>
        </w:rPr>
        <w:t>“</w:t>
      </w:r>
      <w:r w:rsidRPr="005171D1">
        <w:rPr>
          <w:rFonts w:ascii="Palatino Linotype" w:hAnsi="Palatino Linotype" w:cs="Arial"/>
          <w:b/>
          <w:i/>
          <w:color w:val="000000"/>
        </w:rPr>
        <w:t>No existe obligación de elaborar documentos ad hoc para atender las solicitudes de acceso a la información.</w:t>
      </w:r>
      <w:r w:rsidRPr="005171D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5171D1">
        <w:rPr>
          <w:rFonts w:ascii="Palatino Linotype" w:hAnsi="Palatino Linotype" w:cs="Arial"/>
          <w:i/>
          <w:color w:val="000000"/>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E6578" w:rsidRPr="005171D1" w:rsidRDefault="006E6578" w:rsidP="009B4444">
      <w:pPr>
        <w:spacing w:after="0"/>
        <w:ind w:left="851" w:right="901"/>
        <w:jc w:val="both"/>
        <w:rPr>
          <w:rFonts w:ascii="Palatino Linotype" w:hAnsi="Palatino Linotype" w:cs="Arial"/>
          <w:i/>
          <w:color w:val="000000"/>
        </w:rPr>
      </w:pPr>
    </w:p>
    <w:p w:rsidR="00EA5A80" w:rsidRPr="005171D1" w:rsidRDefault="00EA5A80" w:rsidP="00EA5A80">
      <w:pPr>
        <w:spacing w:after="0"/>
        <w:ind w:left="851" w:right="901"/>
        <w:jc w:val="both"/>
        <w:rPr>
          <w:rFonts w:ascii="Palatino Linotype" w:hAnsi="Palatino Linotype" w:cs="Arial"/>
          <w:i/>
          <w:color w:val="000000"/>
        </w:rPr>
      </w:pPr>
      <w:r w:rsidRPr="005171D1">
        <w:rPr>
          <w:rFonts w:ascii="Palatino Linotype" w:hAnsi="Palatino Linotype" w:cs="Arial"/>
          <w:i/>
          <w:color w:val="000000"/>
        </w:rPr>
        <w:t xml:space="preserve">Resoluciones: </w:t>
      </w:r>
    </w:p>
    <w:p w:rsidR="00EA5A80" w:rsidRPr="005171D1" w:rsidRDefault="00EA5A80" w:rsidP="00EA5A80">
      <w:pPr>
        <w:spacing w:after="0"/>
        <w:ind w:left="851" w:right="901"/>
        <w:jc w:val="both"/>
        <w:rPr>
          <w:rFonts w:ascii="Palatino Linotype" w:hAnsi="Palatino Linotype" w:cs="Arial"/>
          <w:i/>
          <w:color w:val="000000"/>
        </w:rPr>
      </w:pPr>
      <w:r w:rsidRPr="005171D1">
        <w:rPr>
          <w:rFonts w:ascii="Palatino Linotype" w:hAnsi="Palatino Linotype" w:cs="Arial"/>
          <w:i/>
          <w:color w:val="000000"/>
        </w:rPr>
        <w:sym w:font="Symbol" w:char="F0B7"/>
      </w:r>
      <w:r w:rsidRPr="005171D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5171D1" w:rsidRDefault="00EA5A80" w:rsidP="00EA5A80">
      <w:pPr>
        <w:spacing w:after="0"/>
        <w:ind w:left="851" w:right="901"/>
        <w:jc w:val="both"/>
        <w:rPr>
          <w:rFonts w:ascii="Palatino Linotype" w:hAnsi="Palatino Linotype" w:cs="Arial"/>
          <w:i/>
          <w:color w:val="000000"/>
        </w:rPr>
      </w:pPr>
      <w:r w:rsidRPr="005171D1">
        <w:rPr>
          <w:rFonts w:ascii="Palatino Linotype" w:hAnsi="Palatino Linotype" w:cs="Arial"/>
          <w:i/>
          <w:color w:val="000000"/>
        </w:rPr>
        <w:sym w:font="Symbol" w:char="F0B7"/>
      </w:r>
      <w:r w:rsidRPr="005171D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A5A80" w:rsidRPr="005171D1" w:rsidRDefault="00EA5A80" w:rsidP="00EA5A80">
      <w:pPr>
        <w:spacing w:after="0"/>
        <w:ind w:left="851" w:right="901"/>
        <w:jc w:val="both"/>
        <w:rPr>
          <w:rFonts w:ascii="Palatino Linotype" w:hAnsi="Palatino Linotype" w:cs="Arial"/>
          <w:i/>
          <w:color w:val="000000"/>
        </w:rPr>
      </w:pPr>
      <w:r w:rsidRPr="005171D1">
        <w:rPr>
          <w:rFonts w:ascii="Palatino Linotype" w:hAnsi="Palatino Linotype" w:cs="Arial"/>
          <w:i/>
          <w:color w:val="000000"/>
        </w:rPr>
        <w:sym w:font="Symbol" w:char="F0B7"/>
      </w:r>
      <w:r w:rsidRPr="005171D1">
        <w:rPr>
          <w:rFonts w:ascii="Palatino Linotype" w:hAnsi="Palatino Linotype" w:cs="Arial"/>
          <w:i/>
          <w:color w:val="000000"/>
        </w:rPr>
        <w:t xml:space="preserve"> RRA 1889/16. Secretaría de Hacienda y Crédito Público. 05 de octubre de 2016. Por unanimidad. Comisionada Ponente. Ximena Puente de la Mora.”</w:t>
      </w:r>
    </w:p>
    <w:p w:rsidR="00FB562D" w:rsidRPr="005171D1" w:rsidRDefault="00FB562D" w:rsidP="006E6578">
      <w:pPr>
        <w:pStyle w:val="Sinespaciado"/>
        <w:rPr>
          <w:lang w:eastAsia="es-MX"/>
        </w:rPr>
      </w:pPr>
    </w:p>
    <w:p w:rsidR="0069368F" w:rsidRPr="005171D1" w:rsidRDefault="0069368F" w:rsidP="006E6578">
      <w:pPr>
        <w:pStyle w:val="Sinespaciado"/>
        <w:rPr>
          <w:lang w:eastAsia="es-MX"/>
        </w:rPr>
      </w:pPr>
    </w:p>
    <w:p w:rsidR="004229B6" w:rsidRPr="005171D1" w:rsidRDefault="00454F11" w:rsidP="004229B6">
      <w:pPr>
        <w:spacing w:after="0" w:line="360" w:lineRule="auto"/>
        <w:jc w:val="both"/>
        <w:rPr>
          <w:rFonts w:ascii="Palatino Linotype" w:hAnsi="Palatino Linotype" w:cs="Arial"/>
          <w:sz w:val="24"/>
          <w:szCs w:val="24"/>
        </w:rPr>
      </w:pPr>
      <w:r w:rsidRPr="005171D1">
        <w:rPr>
          <w:rFonts w:ascii="Palatino Linotype" w:hAnsi="Palatino Linotype" w:cs="Arial"/>
          <w:sz w:val="24"/>
          <w:szCs w:val="24"/>
        </w:rPr>
        <w:t>Sin embargo, bajo ese tenor se advierte que el</w:t>
      </w:r>
      <w:r w:rsidRPr="005171D1">
        <w:rPr>
          <w:rFonts w:ascii="Palatino Linotype" w:hAnsi="Palatino Linotype" w:cs="Arial"/>
          <w:b/>
          <w:sz w:val="24"/>
          <w:szCs w:val="24"/>
        </w:rPr>
        <w:t xml:space="preserve"> Sujeto Obligado</w:t>
      </w:r>
      <w:r w:rsidRPr="005171D1">
        <w:rPr>
          <w:rFonts w:ascii="Palatino Linotype" w:hAnsi="Palatino Linotype" w:cs="Arial"/>
          <w:sz w:val="24"/>
          <w:szCs w:val="24"/>
        </w:rPr>
        <w:t>,</w:t>
      </w:r>
      <w:r w:rsidRPr="005171D1">
        <w:rPr>
          <w:rFonts w:ascii="Palatino Linotype" w:hAnsi="Palatino Linotype" w:cs="Arial"/>
          <w:b/>
          <w:sz w:val="24"/>
          <w:szCs w:val="24"/>
        </w:rPr>
        <w:t xml:space="preserve"> </w:t>
      </w:r>
      <w:r w:rsidR="004229B6" w:rsidRPr="005171D1">
        <w:rPr>
          <w:rFonts w:ascii="Palatino Linotype" w:hAnsi="Palatino Linotype" w:cs="Arial"/>
          <w:sz w:val="24"/>
          <w:szCs w:val="24"/>
        </w:rPr>
        <w:t>colma parcialmente con solicitado por el ahora</w:t>
      </w:r>
      <w:r w:rsidR="004229B6" w:rsidRPr="005171D1">
        <w:rPr>
          <w:rFonts w:ascii="Palatino Linotype" w:hAnsi="Palatino Linotype" w:cs="Arial"/>
          <w:b/>
          <w:sz w:val="24"/>
          <w:szCs w:val="24"/>
        </w:rPr>
        <w:t xml:space="preserve"> Recurrente</w:t>
      </w:r>
      <w:r w:rsidR="004229B6" w:rsidRPr="005171D1">
        <w:rPr>
          <w:rFonts w:ascii="Palatino Linotype" w:hAnsi="Palatino Linotype" w:cs="Arial"/>
          <w:sz w:val="24"/>
          <w:szCs w:val="24"/>
        </w:rPr>
        <w:t xml:space="preserve">, ya que las actas de las sesiones Comités y/o Consejos requeridos, únicamente remitió la totalidad de tres Comités </w:t>
      </w:r>
      <w:r w:rsidR="004229B6" w:rsidRPr="005171D1">
        <w:rPr>
          <w:rFonts w:ascii="Palatino Linotype" w:hAnsi="Palatino Linotype" w:cs="Arial"/>
          <w:i/>
          <w:sz w:val="24"/>
          <w:szCs w:val="24"/>
        </w:rPr>
        <w:t>(de Bienes Muebles e Inmuebles, de Transparencia y de Mejora Regulatoria)</w:t>
      </w:r>
      <w:r w:rsidR="004229B6" w:rsidRPr="005171D1">
        <w:rPr>
          <w:rFonts w:ascii="Palatino Linotype" w:hAnsi="Palatino Linotype" w:cs="Arial"/>
          <w:sz w:val="24"/>
          <w:szCs w:val="24"/>
        </w:rPr>
        <w:t xml:space="preserve">; asimismo, respecto de las Actas del Comité de Selección Documental, el Secretario del Ayuntamiento, informó que no llevó a cabo ninguna sesión durante el período solicitado, por lo que nos encontramos ante la presencia de un </w:t>
      </w:r>
      <w:r w:rsidR="004229B6" w:rsidRPr="005171D1">
        <w:rPr>
          <w:rFonts w:ascii="Palatino Linotype" w:hAnsi="Palatino Linotype" w:cs="Arial"/>
          <w:b/>
          <w:i/>
          <w:sz w:val="24"/>
          <w:szCs w:val="24"/>
        </w:rPr>
        <w:t>hecho negativo</w:t>
      </w:r>
      <w:r w:rsidR="004229B6" w:rsidRPr="005171D1">
        <w:rPr>
          <w:rFonts w:ascii="Palatino Linotype" w:hAnsi="Palatino Linotype" w:cs="Arial"/>
          <w:sz w:val="24"/>
          <w:szCs w:val="24"/>
        </w:rPr>
        <w:t xml:space="preserve">, en virtud de que la información solicitada no puede fácticamente obrar en los archivos del </w:t>
      </w:r>
      <w:r w:rsidR="004229B6" w:rsidRPr="005171D1">
        <w:rPr>
          <w:rFonts w:ascii="Palatino Linotype" w:hAnsi="Palatino Linotype" w:cs="Arial"/>
          <w:b/>
          <w:sz w:val="24"/>
          <w:szCs w:val="24"/>
        </w:rPr>
        <w:t>Sujeto Obligado</w:t>
      </w:r>
      <w:r w:rsidR="004229B6" w:rsidRPr="005171D1">
        <w:rPr>
          <w:rFonts w:ascii="Palatino Linotype" w:hAnsi="Palatino Linotype" w:cs="Arial"/>
          <w:sz w:val="24"/>
          <w:szCs w:val="24"/>
        </w:rPr>
        <w:t>, ya que no puede probarse por ser lógica y materialmente imposible; asimismo, no se trata de un caso por el cual la negación del hecho implique la afirmación del mismo, simplemente se está ante una notoria y evidente inexistencia de la información solicitada.</w:t>
      </w:r>
    </w:p>
    <w:p w:rsidR="004229B6" w:rsidRPr="005171D1" w:rsidRDefault="004229B6" w:rsidP="004229B6">
      <w:pPr>
        <w:autoSpaceDE w:val="0"/>
        <w:autoSpaceDN w:val="0"/>
        <w:adjustRightInd w:val="0"/>
        <w:spacing w:after="0" w:line="360" w:lineRule="auto"/>
        <w:ind w:right="18"/>
        <w:jc w:val="both"/>
        <w:rPr>
          <w:rFonts w:ascii="Palatino Linotype" w:hAnsi="Palatino Linotype" w:cs="Arial"/>
          <w:sz w:val="24"/>
        </w:rPr>
      </w:pPr>
    </w:p>
    <w:p w:rsidR="004229B6" w:rsidRPr="005171D1" w:rsidRDefault="004229B6" w:rsidP="004229B6">
      <w:pPr>
        <w:autoSpaceDE w:val="0"/>
        <w:autoSpaceDN w:val="0"/>
        <w:adjustRightInd w:val="0"/>
        <w:spacing w:after="0" w:line="360" w:lineRule="auto"/>
        <w:ind w:right="18"/>
        <w:jc w:val="both"/>
        <w:rPr>
          <w:rFonts w:ascii="Palatino Linotype" w:hAnsi="Palatino Linotype" w:cs="Arial"/>
          <w:sz w:val="24"/>
        </w:rPr>
      </w:pPr>
      <w:r w:rsidRPr="005171D1">
        <w:rPr>
          <w:rFonts w:ascii="Palatino Linotype" w:hAnsi="Palatino Linotype" w:cs="Arial"/>
          <w:sz w:val="24"/>
        </w:rPr>
        <w:lastRenderedPageBreak/>
        <w:t>Es conveniente, invocar la tesis con número de registro 267287 de la Sexta Época, Instancia: Segunda Sala, publicada en el Semanario Judicial de la Federación, Volumen LII, Tercera Parte, Materia Común, que indica lo siguiente:</w:t>
      </w:r>
    </w:p>
    <w:p w:rsidR="0069368F" w:rsidRPr="005171D1" w:rsidRDefault="0069368F" w:rsidP="0069368F">
      <w:pPr>
        <w:pStyle w:val="Sinespaciado"/>
      </w:pPr>
    </w:p>
    <w:p w:rsidR="00D31116" w:rsidRPr="005171D1" w:rsidRDefault="004229B6" w:rsidP="004229B6">
      <w:pPr>
        <w:pStyle w:val="Default"/>
        <w:spacing w:line="276" w:lineRule="auto"/>
        <w:ind w:left="567" w:right="850"/>
        <w:jc w:val="both"/>
        <w:rPr>
          <w:rFonts w:ascii="Palatino Linotype" w:hAnsi="Palatino Linotype"/>
          <w:i/>
          <w:sz w:val="22"/>
          <w:szCs w:val="20"/>
        </w:rPr>
      </w:pPr>
      <w:r w:rsidRPr="005171D1">
        <w:rPr>
          <w:rFonts w:ascii="Palatino Linotype" w:hAnsi="Palatino Linotype"/>
          <w:i/>
          <w:sz w:val="22"/>
          <w:szCs w:val="20"/>
        </w:rPr>
        <w:t>“</w:t>
      </w:r>
      <w:r w:rsidRPr="005171D1">
        <w:rPr>
          <w:rFonts w:ascii="Palatino Linotype" w:hAnsi="Palatino Linotype"/>
          <w:b/>
          <w:i/>
          <w:sz w:val="22"/>
          <w:szCs w:val="20"/>
        </w:rPr>
        <w:t>HECHOS NEGATIVOS, NO SON SUSCEPTIBLES DE DEMOSTRACION</w:t>
      </w:r>
      <w:r w:rsidRPr="005171D1">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4229B6" w:rsidRPr="005171D1" w:rsidRDefault="004229B6" w:rsidP="00454F11">
      <w:pPr>
        <w:pStyle w:val="Prrafodelista"/>
        <w:spacing w:before="240" w:after="240" w:line="360" w:lineRule="auto"/>
        <w:ind w:left="0"/>
        <w:jc w:val="both"/>
        <w:rPr>
          <w:rFonts w:ascii="Palatino Linotype" w:hAnsi="Palatino Linotype" w:cs="Arial"/>
          <w:sz w:val="2"/>
        </w:rPr>
      </w:pPr>
    </w:p>
    <w:p w:rsidR="004229B6" w:rsidRPr="005171D1" w:rsidRDefault="004229B6" w:rsidP="00F46097">
      <w:pPr>
        <w:pStyle w:val="Prrafodelista"/>
        <w:spacing w:before="240" w:after="240" w:line="360" w:lineRule="auto"/>
        <w:ind w:left="0"/>
        <w:jc w:val="both"/>
        <w:rPr>
          <w:rFonts w:ascii="Palatino Linotype" w:hAnsi="Palatino Linotype" w:cs="Arial"/>
        </w:rPr>
      </w:pPr>
      <w:r w:rsidRPr="005171D1">
        <w:rPr>
          <w:rFonts w:ascii="Palatino Linotype" w:hAnsi="Palatino Linotype" w:cs="Arial"/>
        </w:rPr>
        <w:t>Por lo que nuestro estudio se basará en las Actas de los Comités y/o Consejos faltantes, los cuales son:</w:t>
      </w:r>
    </w:p>
    <w:p w:rsidR="004229B6" w:rsidRPr="005171D1" w:rsidRDefault="00F46097" w:rsidP="00F46097">
      <w:pPr>
        <w:pStyle w:val="Prrafodelista"/>
        <w:numPr>
          <w:ilvl w:val="0"/>
          <w:numId w:val="24"/>
        </w:numPr>
        <w:spacing w:line="360" w:lineRule="auto"/>
        <w:jc w:val="both"/>
        <w:rPr>
          <w:rFonts w:ascii="Palatino Linotype" w:hAnsi="Palatino Linotype" w:cs="Arial"/>
        </w:rPr>
      </w:pPr>
      <w:r w:rsidRPr="005171D1">
        <w:rPr>
          <w:rFonts w:ascii="Palatino Linotype" w:hAnsi="Palatino Linotype" w:cs="Arial"/>
        </w:rPr>
        <w:t>Comité de Adquisiciones y Servicios.</w:t>
      </w:r>
    </w:p>
    <w:p w:rsidR="00F46097" w:rsidRPr="005171D1" w:rsidRDefault="00F46097" w:rsidP="00F46097">
      <w:pPr>
        <w:pStyle w:val="Prrafodelista"/>
        <w:numPr>
          <w:ilvl w:val="0"/>
          <w:numId w:val="24"/>
        </w:numPr>
        <w:spacing w:line="360" w:lineRule="auto"/>
        <w:jc w:val="both"/>
        <w:rPr>
          <w:rFonts w:ascii="Palatino Linotype" w:hAnsi="Palatino Linotype" w:cs="Arial"/>
        </w:rPr>
      </w:pPr>
      <w:r w:rsidRPr="005171D1">
        <w:rPr>
          <w:rFonts w:ascii="Palatino Linotype" w:hAnsi="Palatino Linotype" w:cs="Arial"/>
        </w:rPr>
        <w:t>Consejo Municipal de Población.</w:t>
      </w:r>
    </w:p>
    <w:p w:rsidR="00F46097" w:rsidRPr="005171D1" w:rsidRDefault="00F46097" w:rsidP="00F46097">
      <w:pPr>
        <w:pStyle w:val="Prrafodelista"/>
        <w:numPr>
          <w:ilvl w:val="0"/>
          <w:numId w:val="24"/>
        </w:numPr>
        <w:spacing w:line="360" w:lineRule="auto"/>
        <w:jc w:val="both"/>
        <w:rPr>
          <w:rFonts w:ascii="Palatino Linotype" w:hAnsi="Palatino Linotype" w:cs="Arial"/>
        </w:rPr>
      </w:pPr>
      <w:r w:rsidRPr="005171D1">
        <w:rPr>
          <w:rFonts w:ascii="Palatino Linotype" w:hAnsi="Palatino Linotype" w:cs="Arial"/>
        </w:rPr>
        <w:t xml:space="preserve">Comité de Obra Pública. </w:t>
      </w:r>
      <w:r w:rsidRPr="005171D1">
        <w:rPr>
          <w:rFonts w:ascii="Palatino Linotype" w:hAnsi="Palatino Linotype" w:cs="Arial"/>
          <w:i/>
        </w:rPr>
        <w:t>(Se remitieron en respuesta, únicamente las caratulas de las Sesiones)</w:t>
      </w:r>
      <w:r w:rsidRPr="005171D1">
        <w:rPr>
          <w:rFonts w:ascii="Palatino Linotype" w:hAnsi="Palatino Linotype" w:cs="Arial"/>
        </w:rPr>
        <w:t>.</w:t>
      </w:r>
    </w:p>
    <w:p w:rsidR="00F46097" w:rsidRPr="005171D1" w:rsidRDefault="00F46097" w:rsidP="00F46097">
      <w:pPr>
        <w:pStyle w:val="Prrafodelista"/>
        <w:numPr>
          <w:ilvl w:val="0"/>
          <w:numId w:val="24"/>
        </w:numPr>
        <w:spacing w:line="360" w:lineRule="auto"/>
        <w:jc w:val="both"/>
        <w:rPr>
          <w:rFonts w:ascii="Palatino Linotype" w:hAnsi="Palatino Linotype" w:cs="Arial"/>
        </w:rPr>
      </w:pPr>
      <w:r w:rsidRPr="005171D1">
        <w:rPr>
          <w:rFonts w:ascii="Palatino Linotype" w:hAnsi="Palatino Linotype" w:cs="Arial"/>
        </w:rPr>
        <w:t>Comité de Arrendamientos, Adquisiciones de Inmuebles y Enajenaciones.</w:t>
      </w:r>
    </w:p>
    <w:p w:rsidR="00F46097" w:rsidRPr="005171D1" w:rsidRDefault="00F46097" w:rsidP="00F46097">
      <w:pPr>
        <w:pStyle w:val="Prrafodelista"/>
        <w:spacing w:line="360" w:lineRule="auto"/>
        <w:ind w:left="720"/>
        <w:jc w:val="both"/>
        <w:rPr>
          <w:rFonts w:ascii="Palatino Linotype" w:hAnsi="Palatino Linotype" w:cs="Arial"/>
        </w:rPr>
      </w:pPr>
    </w:p>
    <w:p w:rsidR="00F46097" w:rsidRPr="005171D1" w:rsidRDefault="00F46097" w:rsidP="00F46097">
      <w:pPr>
        <w:pStyle w:val="Prrafodelista"/>
        <w:spacing w:line="360" w:lineRule="auto"/>
        <w:ind w:left="0"/>
        <w:jc w:val="both"/>
        <w:rPr>
          <w:rFonts w:ascii="Palatino Linotype" w:hAnsi="Palatino Linotype" w:cs="Arial"/>
        </w:rPr>
      </w:pPr>
      <w:r w:rsidRPr="005171D1">
        <w:rPr>
          <w:rFonts w:ascii="Palatino Linotype" w:hAnsi="Palatino Linotype" w:cs="Arial"/>
        </w:rPr>
        <w:t xml:space="preserve">Así que, es necesario traer a colación el Capítulo Quinto, de la Ley de Contratación Pública del Estado de México y Municipios, que estipula lo siguiente: </w:t>
      </w:r>
    </w:p>
    <w:p w:rsidR="00F46097" w:rsidRPr="005171D1" w:rsidRDefault="00F46097" w:rsidP="00F46097">
      <w:pPr>
        <w:pStyle w:val="Prrafodelista"/>
        <w:spacing w:line="360" w:lineRule="auto"/>
        <w:ind w:left="0"/>
        <w:jc w:val="both"/>
        <w:rPr>
          <w:rFonts w:ascii="Palatino Linotype" w:hAnsi="Palatino Linotype" w:cs="Arial"/>
        </w:rPr>
      </w:pPr>
    </w:p>
    <w:p w:rsidR="00F46097" w:rsidRPr="005171D1" w:rsidRDefault="00F46097" w:rsidP="00F46097">
      <w:pPr>
        <w:pStyle w:val="Prrafodelista"/>
        <w:ind w:right="567"/>
        <w:jc w:val="center"/>
        <w:rPr>
          <w:rFonts w:ascii="Palatino Linotype" w:hAnsi="Palatino Linotype" w:cs="Arial"/>
          <w:b/>
          <w:i/>
          <w:sz w:val="22"/>
        </w:rPr>
      </w:pPr>
      <w:r w:rsidRPr="005171D1">
        <w:rPr>
          <w:rFonts w:ascii="Palatino Linotype" w:hAnsi="Palatino Linotype" w:cs="Arial"/>
          <w:b/>
          <w:i/>
          <w:sz w:val="22"/>
        </w:rPr>
        <w:t>CAPÍTULO QUINTO</w:t>
      </w:r>
    </w:p>
    <w:p w:rsidR="00F46097" w:rsidRPr="005171D1" w:rsidRDefault="00F46097" w:rsidP="00F46097">
      <w:pPr>
        <w:pStyle w:val="Prrafodelista"/>
        <w:ind w:right="567"/>
        <w:jc w:val="center"/>
        <w:rPr>
          <w:rFonts w:ascii="Palatino Linotype" w:hAnsi="Palatino Linotype" w:cs="Arial"/>
          <w:b/>
          <w:i/>
          <w:sz w:val="22"/>
        </w:rPr>
      </w:pPr>
      <w:r w:rsidRPr="005171D1">
        <w:rPr>
          <w:rFonts w:ascii="Palatino Linotype" w:hAnsi="Palatino Linotype" w:cs="Arial"/>
          <w:b/>
          <w:i/>
          <w:sz w:val="22"/>
        </w:rPr>
        <w:t>DE LA INTEGRACIÓN Y FUNCIONES DE LOS COMITÉS</w:t>
      </w:r>
    </w:p>
    <w:p w:rsidR="00F46097" w:rsidRPr="005171D1" w:rsidRDefault="00F46097" w:rsidP="00F46097">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Artículo 22.-</w:t>
      </w:r>
      <w:r w:rsidRPr="005171D1">
        <w:rPr>
          <w:rFonts w:ascii="Palatino Linotype" w:hAnsi="Palatino Linotype" w:cs="Arial"/>
          <w:i/>
          <w:sz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w:t>
      </w:r>
    </w:p>
    <w:p w:rsidR="00F46097" w:rsidRPr="005171D1" w:rsidRDefault="00F46097" w:rsidP="00F46097">
      <w:pPr>
        <w:pStyle w:val="Prrafodelista"/>
        <w:spacing w:before="240" w:after="240"/>
        <w:ind w:right="567"/>
        <w:jc w:val="both"/>
        <w:rPr>
          <w:rFonts w:ascii="Palatino Linotype" w:hAnsi="Palatino Linotype" w:cs="Arial"/>
          <w:i/>
          <w:sz w:val="22"/>
        </w:rPr>
      </w:pPr>
      <w:r w:rsidRPr="005171D1">
        <w:rPr>
          <w:rFonts w:ascii="Palatino Linotype" w:hAnsi="Palatino Linotype" w:cs="Arial"/>
          <w:i/>
          <w:sz w:val="22"/>
        </w:rPr>
        <w:t>En la Secretaría, en cada entidad, tribunal administrativo y ayuntamiento se constituirá un comité de adquisiciones y servicios.</w:t>
      </w:r>
    </w:p>
    <w:p w:rsidR="00F46097" w:rsidRPr="005171D1" w:rsidRDefault="00F46097" w:rsidP="00F46097">
      <w:pPr>
        <w:pStyle w:val="Prrafodelista"/>
        <w:spacing w:before="240" w:after="240"/>
        <w:ind w:right="567"/>
        <w:jc w:val="both"/>
        <w:rPr>
          <w:rFonts w:ascii="Palatino Linotype" w:hAnsi="Palatino Linotype" w:cs="Arial"/>
          <w:i/>
          <w:sz w:val="22"/>
        </w:rPr>
      </w:pPr>
      <w:r w:rsidRPr="005171D1">
        <w:rPr>
          <w:rFonts w:ascii="Palatino Linotype" w:hAnsi="Palatino Linotype" w:cs="Arial"/>
          <w:i/>
          <w:sz w:val="22"/>
        </w:rPr>
        <w:lastRenderedPageBreak/>
        <w:t>La Secretaría, las entidades, los tribunales administrativos y los ayuntamientos se auxiliarán de un comité de arrendamientos, adquisiciones de inmuebles y enajenaciones.</w:t>
      </w:r>
    </w:p>
    <w:p w:rsidR="00F46097" w:rsidRPr="005171D1" w:rsidRDefault="00F46097" w:rsidP="00F46097">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Artículo 23.-</w:t>
      </w:r>
      <w:r w:rsidRPr="005171D1">
        <w:rPr>
          <w:rFonts w:ascii="Palatino Linotype" w:hAnsi="Palatino Linotype" w:cs="Arial"/>
          <w:i/>
          <w:sz w:val="22"/>
        </w:rPr>
        <w:t xml:space="preserve"> Los comités de adquisiciones y de servicios tendrán las funciones siguientes:</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 xml:space="preserve">I. </w:t>
      </w:r>
      <w:r w:rsidRPr="005171D1">
        <w:rPr>
          <w:rFonts w:ascii="Palatino Linotype" w:hAnsi="Palatino Linotype" w:cs="Arial"/>
          <w:i/>
          <w:sz w:val="22"/>
        </w:rPr>
        <w:t>Dictaminar sobre la procedencia de los casos de excepción al procedimiento de licitación pública.</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 xml:space="preserve">II. </w:t>
      </w:r>
      <w:r w:rsidRPr="005171D1">
        <w:rPr>
          <w:rFonts w:ascii="Palatino Linotype" w:hAnsi="Palatino Linotype" w:cs="Arial"/>
          <w:i/>
          <w:sz w:val="22"/>
        </w:rPr>
        <w:t>Participar en los procedimientos de licitación, invitación restringida y adjudicación directa, hasta dejarlos en estado de dictar el fallo correspondiente, incluidos los que tengan que desahogarse bajo la modalidad de subasta inversa.</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III.</w:t>
      </w:r>
      <w:r w:rsidRPr="005171D1">
        <w:rPr>
          <w:rFonts w:ascii="Palatino Linotype" w:hAnsi="Palatino Linotype" w:cs="Arial"/>
          <w:i/>
          <w:sz w:val="22"/>
        </w:rPr>
        <w:t xml:space="preserve"> Emitir los dictámenes de adjudicación.</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IV.</w:t>
      </w:r>
      <w:r w:rsidRPr="005171D1">
        <w:rPr>
          <w:rFonts w:ascii="Palatino Linotype" w:hAnsi="Palatino Linotype" w:cs="Arial"/>
          <w:i/>
          <w:sz w:val="22"/>
        </w:rPr>
        <w:t xml:space="preserve"> Las demás que establezca el reglamento de esta Ley.</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Artículo 24.-</w:t>
      </w:r>
      <w:r w:rsidRPr="005171D1">
        <w:rPr>
          <w:rFonts w:ascii="Palatino Linotype" w:hAnsi="Palatino Linotype" w:cs="Arial"/>
          <w:i/>
          <w:sz w:val="22"/>
        </w:rPr>
        <w:t xml:space="preserve"> El comité de arrendamientos, adquisiciones de inmuebles y enajenaciones tendrá las funciones siguientes:</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I.</w:t>
      </w:r>
      <w:r w:rsidRPr="005171D1">
        <w:rPr>
          <w:rFonts w:ascii="Palatino Linotype" w:hAnsi="Palatino Linotype" w:cs="Arial"/>
          <w:i/>
          <w:sz w:val="22"/>
        </w:rPr>
        <w:t xml:space="preserve"> Dictaminar sobre la procedencia de los casos de excepción al procedimiento de licitación pública, tratándose de adquisición de inmuebles y arrendamientos.</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II.</w:t>
      </w:r>
      <w:r w:rsidRPr="005171D1">
        <w:rPr>
          <w:rFonts w:ascii="Palatino Linotype" w:hAnsi="Palatino Linotype" w:cs="Arial"/>
          <w:i/>
          <w:sz w:val="22"/>
        </w:rPr>
        <w:t xml:space="preserve"> Participar en los procedimientos de licitación, invitación restringida y adjudicación directa, hasta dejarlos en estado de dictar el fallo correspondiente, tratándose de adquisición de inmuebles y arrendamientos.</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III.</w:t>
      </w:r>
      <w:r w:rsidRPr="005171D1">
        <w:rPr>
          <w:rFonts w:ascii="Palatino Linotype" w:hAnsi="Palatino Linotype" w:cs="Arial"/>
          <w:i/>
          <w:sz w:val="22"/>
        </w:rPr>
        <w:t xml:space="preserve"> Emitir los dictámenes de adjudicación, tratándose de adquisiciones de inmuebles y arrendamientos.</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IV.</w:t>
      </w:r>
      <w:r w:rsidRPr="005171D1">
        <w:rPr>
          <w:rFonts w:ascii="Palatino Linotype" w:hAnsi="Palatino Linotype" w:cs="Arial"/>
          <w:i/>
          <w:sz w:val="22"/>
        </w:rPr>
        <w:t xml:space="preserve"> Participar en los procedimientos de subasta pública, hasta dejarlos en estado de dictar el fallo de adjudicación.</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V.</w:t>
      </w:r>
      <w:r w:rsidRPr="005171D1">
        <w:rPr>
          <w:rFonts w:ascii="Palatino Linotype" w:hAnsi="Palatino Linotype" w:cs="Arial"/>
          <w:i/>
          <w:sz w:val="22"/>
        </w:rPr>
        <w:t xml:space="preserve"> Las demás que establezca el reglamento de esta Ley.</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b/>
          <w:i/>
          <w:sz w:val="22"/>
        </w:rPr>
        <w:t>Artículo 25.-</w:t>
      </w:r>
      <w:r w:rsidRPr="005171D1">
        <w:rPr>
          <w:rFonts w:ascii="Palatino Linotype" w:hAnsi="Palatino Linotype" w:cs="Arial"/>
          <w:i/>
          <w:sz w:val="22"/>
        </w:rPr>
        <w:t xml:space="preserve"> La integración y el funcionamiento de los comités a que se refiere el presente capítulo se determinarán en el reglamento de esta Ley.</w:t>
      </w:r>
    </w:p>
    <w:p w:rsidR="00F46097" w:rsidRPr="005171D1" w:rsidRDefault="00F46097" w:rsidP="00356AC6">
      <w:pPr>
        <w:pStyle w:val="Prrafodelista"/>
        <w:spacing w:before="240" w:after="240"/>
        <w:ind w:right="567"/>
        <w:jc w:val="both"/>
        <w:rPr>
          <w:rFonts w:ascii="Palatino Linotype" w:hAnsi="Palatino Linotype" w:cs="Arial"/>
          <w:i/>
          <w:sz w:val="22"/>
        </w:rPr>
      </w:pPr>
      <w:r w:rsidRPr="005171D1">
        <w:rPr>
          <w:rFonts w:ascii="Palatino Linotype" w:hAnsi="Palatino Linotype" w:cs="Arial"/>
          <w:i/>
          <w:sz w:val="22"/>
        </w:rPr>
        <w:t>(…)</w:t>
      </w:r>
    </w:p>
    <w:p w:rsidR="00356AC6" w:rsidRPr="005171D1" w:rsidRDefault="00F46097" w:rsidP="00F46097">
      <w:pPr>
        <w:spacing w:before="240" w:after="240" w:line="360" w:lineRule="auto"/>
        <w:jc w:val="both"/>
        <w:rPr>
          <w:rFonts w:ascii="Palatino Linotype" w:hAnsi="Palatino Linotype" w:cs="Arial"/>
          <w:sz w:val="24"/>
          <w:szCs w:val="24"/>
        </w:rPr>
      </w:pPr>
      <w:r w:rsidRPr="005171D1">
        <w:rPr>
          <w:rFonts w:ascii="Palatino Linotype" w:hAnsi="Palatino Linotype" w:cs="Arial"/>
          <w:sz w:val="24"/>
          <w:szCs w:val="24"/>
        </w:rPr>
        <w:t>Asimismo, el Reglamento la Ley de Contratación Pública del Estado de México y Municipios, establece lo siguiente:</w:t>
      </w:r>
    </w:p>
    <w:p w:rsidR="00356AC6" w:rsidRPr="005171D1" w:rsidRDefault="00356AC6" w:rsidP="00356AC6">
      <w:pPr>
        <w:spacing w:after="0" w:line="276" w:lineRule="auto"/>
        <w:ind w:left="567" w:right="567"/>
        <w:jc w:val="center"/>
        <w:rPr>
          <w:rFonts w:ascii="Palatino Linotype" w:hAnsi="Palatino Linotype"/>
          <w:b/>
          <w:i/>
        </w:rPr>
      </w:pPr>
      <w:r w:rsidRPr="005171D1">
        <w:rPr>
          <w:rFonts w:ascii="Palatino Linotype" w:hAnsi="Palatino Linotype"/>
          <w:b/>
          <w:i/>
        </w:rPr>
        <w:lastRenderedPageBreak/>
        <w:t>CAPÍTULO PRIMERO</w:t>
      </w:r>
    </w:p>
    <w:p w:rsidR="00F46097" w:rsidRPr="005171D1" w:rsidRDefault="00356AC6" w:rsidP="00356AC6">
      <w:pPr>
        <w:spacing w:after="0" w:line="276" w:lineRule="auto"/>
        <w:ind w:left="567" w:right="567"/>
        <w:jc w:val="center"/>
        <w:rPr>
          <w:rFonts w:ascii="Palatino Linotype" w:hAnsi="Palatino Linotype"/>
          <w:b/>
          <w:i/>
        </w:rPr>
      </w:pPr>
      <w:r w:rsidRPr="005171D1">
        <w:rPr>
          <w:rFonts w:ascii="Palatino Linotype" w:hAnsi="Palatino Linotype"/>
          <w:b/>
          <w:i/>
        </w:rPr>
        <w:t>DEL COMITÉ DE ADQUISICIONES Y SERVICIOS</w:t>
      </w:r>
    </w:p>
    <w:p w:rsidR="00356AC6" w:rsidRPr="005171D1" w:rsidRDefault="00356AC6" w:rsidP="00356AC6">
      <w:pPr>
        <w:pStyle w:val="Sinespaciado"/>
        <w:rPr>
          <w:sz w:val="14"/>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b/>
          <w:i/>
        </w:rPr>
        <w:t>Artículo 47.-</w:t>
      </w:r>
      <w:r w:rsidRPr="005171D1">
        <w:rPr>
          <w:rFonts w:ascii="Palatino Linotype" w:hAnsi="Palatino Linotype" w:cs="Arial"/>
          <w:i/>
        </w:rPr>
        <w:t xml:space="preserve"> El comité sesionará cuando sea convocado por el presidente, o cuando lo solicite alguno de sus integrantes. </w:t>
      </w: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b/>
          <w:i/>
        </w:rPr>
        <w:t>Artículo 48.-</w:t>
      </w:r>
      <w:r w:rsidRPr="005171D1">
        <w:rPr>
          <w:rFonts w:ascii="Palatino Linotype" w:hAnsi="Palatino Linotype" w:cs="Arial"/>
          <w:i/>
        </w:rPr>
        <w:t xml:space="preserve"> Las sesiones del comité se desarrollarán de la siguiente forma: </w:t>
      </w:r>
    </w:p>
    <w:p w:rsidR="00356AC6" w:rsidRPr="005171D1" w:rsidRDefault="00356AC6" w:rsidP="00356AC6">
      <w:pPr>
        <w:spacing w:after="0" w:line="276" w:lineRule="auto"/>
        <w:ind w:left="567" w:right="567"/>
        <w:jc w:val="both"/>
        <w:rPr>
          <w:rFonts w:ascii="Palatino Linotype" w:hAnsi="Palatino Linotype" w:cs="Arial"/>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 xml:space="preserve">I. Ordinarias, por lo menos cada quince días, salvo que no existan asuntos por tratar; II. Extraordinarias, cuando se requieran; </w:t>
      </w:r>
    </w:p>
    <w:p w:rsidR="00356AC6" w:rsidRPr="005171D1" w:rsidRDefault="00356AC6" w:rsidP="00356AC6">
      <w:pPr>
        <w:spacing w:after="0" w:line="276" w:lineRule="auto"/>
        <w:ind w:left="567" w:right="567"/>
        <w:jc w:val="both"/>
        <w:rPr>
          <w:rFonts w:ascii="Palatino Linotype" w:hAnsi="Palatino Linotype" w:cs="Arial"/>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III. Se celebrarán cuando asista la mayoría de los integrantes con derecho a voto. En ausencia del presidente o de su suplente, las sesiones no podrán llevarse a cabo;</w:t>
      </w:r>
    </w:p>
    <w:p w:rsidR="00356AC6" w:rsidRPr="005171D1" w:rsidRDefault="00356AC6" w:rsidP="00356AC6">
      <w:pPr>
        <w:spacing w:after="0" w:line="276" w:lineRule="auto"/>
        <w:ind w:left="567" w:right="567"/>
        <w:jc w:val="both"/>
        <w:rPr>
          <w:rFonts w:ascii="Palatino Linotype" w:hAnsi="Palatino Linotype" w:cs="Arial"/>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 xml:space="preserve">IV. Se realizarán previa convocatoria y se desarrollarán conforme al orden del día enviado a los integrantes del comité. Sus acuerdos se tomarán por mayoría de votos o unanimidad. </w:t>
      </w:r>
    </w:p>
    <w:p w:rsidR="00356AC6" w:rsidRPr="005171D1" w:rsidRDefault="00356AC6" w:rsidP="00356AC6">
      <w:pPr>
        <w:spacing w:after="0" w:line="276" w:lineRule="auto"/>
        <w:ind w:left="567" w:right="567"/>
        <w:jc w:val="both"/>
        <w:rPr>
          <w:rFonts w:ascii="Palatino Linotype" w:hAnsi="Palatino Linotype" w:cs="Arial"/>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 xml:space="preserve">En caso de empate el presidente tendrá voto de calidad. Los documentos correspondientes de cada sesión, se entregarán previamente a los integrantes del comité conjuntamente con el orden del día, con una anticipación de al menos tres días para las ordinarias y un día para las extraordinarias; </w:t>
      </w:r>
    </w:p>
    <w:p w:rsidR="00356AC6" w:rsidRPr="005171D1" w:rsidRDefault="00356AC6" w:rsidP="00356AC6">
      <w:pPr>
        <w:spacing w:after="0" w:line="276" w:lineRule="auto"/>
        <w:ind w:left="567" w:right="567"/>
        <w:jc w:val="both"/>
        <w:rPr>
          <w:rFonts w:ascii="Palatino Linotype" w:hAnsi="Palatino Linotype" w:cs="Arial"/>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 xml:space="preserve">V. Al término de cada sesión se levantará acta que será firmada por los integrantes del comité que hubieran asistido a la sesión. </w:t>
      </w:r>
    </w:p>
    <w:p w:rsidR="00356AC6" w:rsidRPr="005171D1" w:rsidRDefault="00356AC6" w:rsidP="00356AC6">
      <w:pPr>
        <w:spacing w:after="0" w:line="276" w:lineRule="auto"/>
        <w:ind w:left="567" w:right="567"/>
        <w:jc w:val="both"/>
        <w:rPr>
          <w:rFonts w:ascii="Palatino Linotype" w:hAnsi="Palatino Linotype" w:cs="Arial"/>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 xml:space="preserve">En dicha acta se deberá señalar el sentido del acuerdo tomado por los integrantes y los comentarios fundados y motivados relevantes de cada caso. </w:t>
      </w:r>
    </w:p>
    <w:p w:rsidR="00356AC6" w:rsidRPr="005171D1" w:rsidRDefault="00356AC6" w:rsidP="00356AC6">
      <w:pPr>
        <w:spacing w:after="0" w:line="276" w:lineRule="auto"/>
        <w:ind w:left="567" w:right="567"/>
        <w:jc w:val="both"/>
        <w:rPr>
          <w:rFonts w:ascii="Palatino Linotype" w:hAnsi="Palatino Linotype" w:cs="Arial"/>
          <w:i/>
        </w:rPr>
      </w:pPr>
    </w:p>
    <w:p w:rsidR="00F46097"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cs="Arial"/>
          <w:i/>
        </w:rPr>
        <w:t>Los asesores y los invitados firmarán el acta como constancia de su participación;</w:t>
      </w:r>
    </w:p>
    <w:p w:rsidR="00356AC6" w:rsidRPr="005171D1" w:rsidRDefault="00356AC6" w:rsidP="00356AC6">
      <w:pPr>
        <w:spacing w:after="0" w:line="276" w:lineRule="auto"/>
        <w:ind w:left="567" w:right="567"/>
        <w:jc w:val="both"/>
        <w:rPr>
          <w:rFonts w:ascii="Palatino Linotype" w:hAnsi="Palatino Linotype"/>
          <w:i/>
        </w:rPr>
      </w:pPr>
    </w:p>
    <w:p w:rsidR="00356AC6" w:rsidRPr="005171D1" w:rsidRDefault="00356AC6" w:rsidP="00356AC6">
      <w:pPr>
        <w:spacing w:after="0" w:line="276" w:lineRule="auto"/>
        <w:ind w:left="567" w:right="567"/>
        <w:jc w:val="both"/>
        <w:rPr>
          <w:rFonts w:ascii="Palatino Linotype" w:hAnsi="Palatino Linotype"/>
          <w:i/>
        </w:rPr>
      </w:pPr>
      <w:r w:rsidRPr="005171D1">
        <w:rPr>
          <w:rFonts w:ascii="Palatino Linotype" w:hAnsi="Palatino Linotype"/>
          <w:i/>
        </w:rPr>
        <w:t xml:space="preserve">VI. En las sesiones ordinarias deberá incluirse dentro del orden del día, un punto relacionado con el seguimiento de acuerdos anteriores y uno correspondiente a asuntos generales en el que sólo podrán incluirse asuntos de carácter informativo; y </w:t>
      </w:r>
    </w:p>
    <w:p w:rsidR="00356AC6" w:rsidRPr="005171D1" w:rsidRDefault="00356AC6" w:rsidP="00356AC6">
      <w:pPr>
        <w:spacing w:after="0" w:line="276" w:lineRule="auto"/>
        <w:ind w:left="567" w:right="567"/>
        <w:jc w:val="both"/>
        <w:rPr>
          <w:rFonts w:ascii="Palatino Linotype" w:hAnsi="Palatino Linotype"/>
          <w:i/>
        </w:rPr>
      </w:pPr>
    </w:p>
    <w:p w:rsidR="00356AC6" w:rsidRPr="005171D1" w:rsidRDefault="00356AC6" w:rsidP="00356AC6">
      <w:pPr>
        <w:spacing w:after="0" w:line="276" w:lineRule="auto"/>
        <w:ind w:left="567" w:right="567"/>
        <w:jc w:val="both"/>
        <w:rPr>
          <w:rFonts w:ascii="Palatino Linotype" w:hAnsi="Palatino Linotype"/>
          <w:i/>
        </w:rPr>
      </w:pPr>
      <w:r w:rsidRPr="005171D1">
        <w:rPr>
          <w:rFonts w:ascii="Palatino Linotype" w:hAnsi="Palatino Linotype"/>
          <w:i/>
        </w:rPr>
        <w:t xml:space="preserve">VII. En la primera sesión de cada ejercicio fiscal el secretario ejecutivo presentará a la consideración de los integrantes del comité el calendario de sesiones ordinarias; así como el </w:t>
      </w:r>
      <w:r w:rsidRPr="005171D1">
        <w:rPr>
          <w:rFonts w:ascii="Palatino Linotype" w:hAnsi="Palatino Linotype"/>
          <w:i/>
        </w:rPr>
        <w:lastRenderedPageBreak/>
        <w:t xml:space="preserve">volumen o importe anual autorizado para la adquisición de bienes y contratación de servicios. </w:t>
      </w:r>
    </w:p>
    <w:p w:rsidR="00356AC6" w:rsidRPr="005171D1" w:rsidRDefault="00356AC6" w:rsidP="00356AC6">
      <w:pPr>
        <w:spacing w:after="0" w:line="276" w:lineRule="auto"/>
        <w:ind w:left="567" w:right="567"/>
        <w:jc w:val="both"/>
        <w:rPr>
          <w:rFonts w:ascii="Palatino Linotype" w:hAnsi="Palatino Linotype"/>
          <w:b/>
          <w:i/>
        </w:rPr>
      </w:pPr>
    </w:p>
    <w:p w:rsidR="00356AC6" w:rsidRPr="005171D1" w:rsidRDefault="00356AC6" w:rsidP="00356AC6">
      <w:pPr>
        <w:spacing w:after="0" w:line="276" w:lineRule="auto"/>
        <w:ind w:left="567" w:right="567"/>
        <w:jc w:val="both"/>
        <w:rPr>
          <w:rFonts w:ascii="Palatino Linotype" w:hAnsi="Palatino Linotype"/>
          <w:i/>
        </w:rPr>
      </w:pPr>
      <w:r w:rsidRPr="005171D1">
        <w:rPr>
          <w:rFonts w:ascii="Palatino Linotype" w:hAnsi="Palatino Linotype"/>
          <w:b/>
          <w:i/>
        </w:rPr>
        <w:t>Artículo 49.-</w:t>
      </w:r>
      <w:r w:rsidRPr="005171D1">
        <w:rPr>
          <w:rFonts w:ascii="Palatino Linotype" w:hAnsi="Palatino Linotype"/>
          <w:i/>
        </w:rPr>
        <w:t xml:space="preserve"> La información y documentación que se presente para la instauración y substanciación del procedimiento de adquisición de que se trate, será responsabilidad de quien la emita. </w:t>
      </w:r>
    </w:p>
    <w:p w:rsidR="00356AC6" w:rsidRPr="005171D1" w:rsidRDefault="00356AC6" w:rsidP="00356AC6">
      <w:pPr>
        <w:spacing w:after="0" w:line="276" w:lineRule="auto"/>
        <w:ind w:left="567" w:right="567"/>
        <w:jc w:val="both"/>
        <w:rPr>
          <w:rFonts w:ascii="Palatino Linotype" w:hAnsi="Palatino Linotype"/>
          <w:b/>
          <w:i/>
        </w:rPr>
      </w:pPr>
    </w:p>
    <w:p w:rsidR="00356AC6" w:rsidRPr="005171D1" w:rsidRDefault="00356AC6" w:rsidP="00356AC6">
      <w:pPr>
        <w:spacing w:after="0" w:line="276" w:lineRule="auto"/>
        <w:ind w:left="567" w:right="567"/>
        <w:jc w:val="both"/>
        <w:rPr>
          <w:rFonts w:ascii="Palatino Linotype" w:hAnsi="Palatino Linotype" w:cs="Arial"/>
          <w:i/>
        </w:rPr>
      </w:pPr>
      <w:r w:rsidRPr="005171D1">
        <w:rPr>
          <w:rFonts w:ascii="Palatino Linotype" w:hAnsi="Palatino Linotype"/>
          <w:b/>
          <w:i/>
        </w:rPr>
        <w:t>Artículo 50.-</w:t>
      </w:r>
      <w:r w:rsidRPr="005171D1">
        <w:rPr>
          <w:rFonts w:ascii="Palatino Linotype" w:hAnsi="Palatino Linotype"/>
          <w:i/>
        </w:rPr>
        <w:t xml:space="preserve"> Los Comités de Adquisiciones y Servicios podrán crear grupos de trabajo o subcomités. Los integrantes de los grupos de trabajo o subcomités serán designados por los titulares de los comités y serán responsables de auxiliar a los mismos, entre otras actividades, en la revisión y análisis del cumplimiento de los requisitos, documentos o lineamientos en el aspecto técnico o económico, de acuerdo con lo solicitado en las bases de licitación pública e invitación restringida, así como en las invitaciones de adjudicación directa.</w:t>
      </w:r>
    </w:p>
    <w:p w:rsidR="00356AC6" w:rsidRPr="005171D1" w:rsidRDefault="00356AC6" w:rsidP="00454F11">
      <w:pPr>
        <w:pStyle w:val="Prrafodelista"/>
        <w:spacing w:before="240" w:after="240" w:line="360" w:lineRule="auto"/>
        <w:ind w:left="0"/>
        <w:jc w:val="both"/>
        <w:rPr>
          <w:rFonts w:ascii="Palatino Linotype" w:hAnsi="Palatino Linotype" w:cs="Arial"/>
        </w:rPr>
      </w:pPr>
      <w:r w:rsidRPr="005171D1">
        <w:rPr>
          <w:rFonts w:ascii="Palatino Linotype" w:hAnsi="Palatino Linotype" w:cs="Arial"/>
        </w:rPr>
        <w:t>De la misma forma, el Comité de Arrendamientos, Adquisiciones de Inmuebles y Enajenaciones, el mismo Reglamento establece lo siguiente:</w:t>
      </w:r>
    </w:p>
    <w:p w:rsidR="00356AC6" w:rsidRPr="005171D1" w:rsidRDefault="00356AC6" w:rsidP="00356AC6">
      <w:pPr>
        <w:pStyle w:val="Prrafodelista"/>
        <w:spacing w:line="276" w:lineRule="auto"/>
        <w:ind w:left="567" w:right="567"/>
        <w:jc w:val="center"/>
        <w:rPr>
          <w:rFonts w:ascii="Palatino Linotype" w:hAnsi="Palatino Linotype"/>
          <w:b/>
          <w:i/>
          <w:sz w:val="22"/>
        </w:rPr>
      </w:pPr>
      <w:r w:rsidRPr="005171D1">
        <w:rPr>
          <w:rFonts w:ascii="Palatino Linotype" w:hAnsi="Palatino Linotype"/>
          <w:b/>
          <w:i/>
          <w:sz w:val="22"/>
        </w:rPr>
        <w:t>CAPÍTULO SEGUNDO</w:t>
      </w:r>
    </w:p>
    <w:p w:rsidR="00356AC6" w:rsidRPr="005171D1" w:rsidRDefault="00356AC6" w:rsidP="00356AC6">
      <w:pPr>
        <w:pStyle w:val="Prrafodelista"/>
        <w:spacing w:line="276" w:lineRule="auto"/>
        <w:ind w:left="567" w:right="567"/>
        <w:jc w:val="center"/>
        <w:rPr>
          <w:rFonts w:ascii="Palatino Linotype" w:hAnsi="Palatino Linotype"/>
          <w:b/>
          <w:i/>
          <w:sz w:val="22"/>
        </w:rPr>
      </w:pPr>
      <w:r w:rsidRPr="005171D1">
        <w:rPr>
          <w:rFonts w:ascii="Palatino Linotype" w:hAnsi="Palatino Linotype"/>
          <w:b/>
          <w:i/>
          <w:sz w:val="22"/>
        </w:rPr>
        <w:t>DEL COMITÉ DE ARRENDAMIENTOS, ADQUISICIONES DE INMUEBLES Y ENAJENACIONES</w:t>
      </w: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w:t>
      </w: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b/>
          <w:i/>
          <w:sz w:val="22"/>
        </w:rPr>
        <w:t>Artículo 57.-</w:t>
      </w:r>
      <w:r w:rsidRPr="005171D1">
        <w:rPr>
          <w:rFonts w:ascii="Palatino Linotype" w:hAnsi="Palatino Linotype"/>
          <w:i/>
          <w:sz w:val="22"/>
        </w:rPr>
        <w:t xml:space="preserve"> El comité sesionará conforme al calendario oficial de sesiones ordinarias; cuando sea convocado por el presi dente y, en forma extraordinaria, cuando lo solicite alguno de sus integrantes. </w:t>
      </w:r>
    </w:p>
    <w:p w:rsidR="00356AC6" w:rsidRPr="005171D1" w:rsidRDefault="00356AC6" w:rsidP="00356AC6">
      <w:pPr>
        <w:pStyle w:val="Prrafodelista"/>
        <w:spacing w:line="276" w:lineRule="auto"/>
        <w:ind w:left="567" w:right="567"/>
        <w:jc w:val="both"/>
        <w:rPr>
          <w:rFonts w:ascii="Palatino Linotype" w:hAnsi="Palatino Linotype"/>
          <w:b/>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b/>
          <w:i/>
          <w:sz w:val="22"/>
        </w:rPr>
        <w:t>Artículo 58.-</w:t>
      </w:r>
      <w:r w:rsidRPr="005171D1">
        <w:rPr>
          <w:rFonts w:ascii="Palatino Linotype" w:hAnsi="Palatino Linotype"/>
          <w:i/>
          <w:sz w:val="22"/>
        </w:rPr>
        <w:t xml:space="preserve"> Las sesiones del comité se desarrollarán de la siguiente forma: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I. Ordinarias, por lo menos cada dos meses, salvo que no existan asuntos por tratar;</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II. Extraordinarias, cuando se requieran;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III. Se celebrarán cuando asista la mayoría de los integrantes con derecho a voto;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IV. En ausencia del presidente o de su suplente, las sesiones no podrán llevarse a cabo;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V. Se realizarán previa convocatoria y conforme al orden del día enviado a los integrantes del comité. Sus acuerdos se tomarán por mayoría de votos o unanimidad. En caso de empate el presidente tendrá voto de calidad.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Los documentos correspondientes de cada sesión, se entregarán a los integrantes del comité conjuntamente con el orden del día, con una anticipación de al menos tres días para las ordinarias y un día para las extraordinarias;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VI. En cada sesión del comité se levantará acta de la misma, se aprobará y firmará por los asistentes, registrando los acuerdos tomados e indicando, en cada caso, el sentido de su voto; VII. Los asuntos que se sometan a consideración del comité deberán presentarse en el formato que la Secretaría establezca para tal efecto, el cual invariablemente deberá contener, como mínimo lo siguiente: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993" w:right="567"/>
        <w:jc w:val="both"/>
        <w:rPr>
          <w:rFonts w:ascii="Palatino Linotype" w:hAnsi="Palatino Linotype"/>
          <w:i/>
          <w:sz w:val="22"/>
        </w:rPr>
      </w:pPr>
      <w:r w:rsidRPr="005171D1">
        <w:rPr>
          <w:rFonts w:ascii="Palatino Linotype" w:hAnsi="Palatino Linotype"/>
          <w:i/>
          <w:sz w:val="22"/>
        </w:rPr>
        <w:t xml:space="preserve">a) Resumen de la información del asunto que se somete a consideración; </w:t>
      </w:r>
    </w:p>
    <w:p w:rsidR="00356AC6" w:rsidRPr="005171D1" w:rsidRDefault="00356AC6" w:rsidP="00356AC6">
      <w:pPr>
        <w:pStyle w:val="Prrafodelista"/>
        <w:spacing w:line="276" w:lineRule="auto"/>
        <w:ind w:left="993" w:right="567"/>
        <w:jc w:val="both"/>
        <w:rPr>
          <w:rFonts w:ascii="Palatino Linotype" w:hAnsi="Palatino Linotype"/>
          <w:i/>
          <w:sz w:val="22"/>
        </w:rPr>
      </w:pPr>
      <w:r w:rsidRPr="005171D1">
        <w:rPr>
          <w:rFonts w:ascii="Palatino Linotype" w:hAnsi="Palatino Linotype"/>
          <w:i/>
          <w:sz w:val="22"/>
        </w:rPr>
        <w:t xml:space="preserve">b) Justificación y fundamentación legal para llevar a cabo el procedimiento de arrendamiento, adquisición de inmuebles o enajenación; </w:t>
      </w:r>
    </w:p>
    <w:p w:rsidR="00356AC6" w:rsidRPr="005171D1" w:rsidRDefault="00356AC6" w:rsidP="00356AC6">
      <w:pPr>
        <w:pStyle w:val="Prrafodelista"/>
        <w:spacing w:line="276" w:lineRule="auto"/>
        <w:ind w:left="993" w:right="567"/>
        <w:jc w:val="both"/>
        <w:rPr>
          <w:rFonts w:ascii="Palatino Linotype" w:hAnsi="Palatino Linotype"/>
          <w:i/>
          <w:sz w:val="22"/>
        </w:rPr>
      </w:pPr>
      <w:r w:rsidRPr="005171D1">
        <w:rPr>
          <w:rFonts w:ascii="Palatino Linotype" w:hAnsi="Palatino Linotype"/>
          <w:i/>
          <w:sz w:val="22"/>
        </w:rPr>
        <w:t xml:space="preserve">c) Relación de la documentación de los asuntos previstos en el orden del día, dentro de la cual deberá remitirse, en su caso, el oficio que acredite la suficiencia presupuestaria; y </w:t>
      </w:r>
    </w:p>
    <w:p w:rsidR="00356AC6" w:rsidRPr="005171D1" w:rsidRDefault="00356AC6" w:rsidP="00356AC6">
      <w:pPr>
        <w:pStyle w:val="Prrafodelista"/>
        <w:spacing w:line="276" w:lineRule="auto"/>
        <w:ind w:left="993" w:right="567"/>
        <w:jc w:val="both"/>
        <w:rPr>
          <w:rFonts w:ascii="Palatino Linotype" w:hAnsi="Palatino Linotype"/>
          <w:i/>
          <w:sz w:val="22"/>
        </w:rPr>
      </w:pPr>
      <w:r w:rsidRPr="005171D1">
        <w:rPr>
          <w:rFonts w:ascii="Palatino Linotype" w:hAnsi="Palatino Linotype"/>
          <w:i/>
          <w:sz w:val="22"/>
        </w:rPr>
        <w:t xml:space="preserve">d) Firma del formato por parte del Secretario Ejecutivo, quien será responsable de la información contenida en el mismo.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VIII. Una vez que el asunto </w:t>
      </w:r>
      <w:proofErr w:type="gramStart"/>
      <w:r w:rsidRPr="005171D1">
        <w:rPr>
          <w:rFonts w:ascii="Palatino Linotype" w:hAnsi="Palatino Linotype"/>
          <w:i/>
          <w:sz w:val="22"/>
        </w:rPr>
        <w:t>a</w:t>
      </w:r>
      <w:proofErr w:type="gramEnd"/>
      <w:r w:rsidRPr="005171D1">
        <w:rPr>
          <w:rFonts w:ascii="Palatino Linotype" w:hAnsi="Palatino Linotype"/>
          <w:i/>
          <w:sz w:val="22"/>
        </w:rPr>
        <w:t xml:space="preserve"> tratarse sea analizado y aprobado por el comité, el formato a que se refiere la fracción anterior deberá ser firmado por cada integrante del mismo;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IX. Al término de cada sesión se levantará acta que será firmada en ese momento por los integrantes del comité que hubieran asistido a la sesión.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En dicha acta se deberá señalar el sentido del acuerdo tomado por los integrantes y los comentarios fundados y motivados relevantes de cada caso. Los asesores y los invitados firmarán el acta como constancia de su participación;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lastRenderedPageBreak/>
        <w:t xml:space="preserve">X. Invariablemente se incluirá en el orden del día un apartado correspondiente al seguimiento de los acuerdos emitidos en las reuniones anteriores; </w:t>
      </w: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XI. En la Primera Sesión de cada ejercicio fiscal se presentará a consideración del Comité el Calendario Oficial de Sesiones Ordinarias, y el Volumen Anual autorizado para arrendamientos y para la adquisición de bienes inmuebles. </w:t>
      </w:r>
    </w:p>
    <w:p w:rsidR="00356AC6" w:rsidRPr="005171D1" w:rsidRDefault="00356AC6" w:rsidP="00356AC6">
      <w:pPr>
        <w:pStyle w:val="Prrafodelista"/>
        <w:spacing w:line="276" w:lineRule="auto"/>
        <w:ind w:left="567" w:right="567"/>
        <w:jc w:val="both"/>
        <w:rPr>
          <w:rFonts w:ascii="Palatino Linotype" w:hAnsi="Palatino Linotype"/>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i/>
          <w:sz w:val="22"/>
        </w:rPr>
        <w:t xml:space="preserve">XII. Derogado. </w:t>
      </w:r>
    </w:p>
    <w:p w:rsidR="00356AC6" w:rsidRPr="005171D1" w:rsidRDefault="00356AC6" w:rsidP="00356AC6">
      <w:pPr>
        <w:pStyle w:val="Prrafodelista"/>
        <w:spacing w:line="276" w:lineRule="auto"/>
        <w:ind w:left="567" w:right="567"/>
        <w:jc w:val="both"/>
        <w:rPr>
          <w:rFonts w:ascii="Palatino Linotype" w:hAnsi="Palatino Linotype"/>
          <w:b/>
          <w:i/>
          <w:sz w:val="22"/>
        </w:rPr>
      </w:pPr>
    </w:p>
    <w:p w:rsidR="00356AC6" w:rsidRPr="005171D1" w:rsidRDefault="00356AC6" w:rsidP="00356AC6">
      <w:pPr>
        <w:pStyle w:val="Prrafodelista"/>
        <w:spacing w:line="276" w:lineRule="auto"/>
        <w:ind w:left="567" w:right="567"/>
        <w:jc w:val="both"/>
        <w:rPr>
          <w:rFonts w:ascii="Palatino Linotype" w:hAnsi="Palatino Linotype"/>
          <w:i/>
          <w:sz w:val="22"/>
        </w:rPr>
      </w:pPr>
      <w:r w:rsidRPr="005171D1">
        <w:rPr>
          <w:rFonts w:ascii="Palatino Linotype" w:hAnsi="Palatino Linotype"/>
          <w:b/>
          <w:i/>
          <w:sz w:val="22"/>
        </w:rPr>
        <w:t>Artículo 59.-</w:t>
      </w:r>
      <w:r w:rsidRPr="005171D1">
        <w:rPr>
          <w:rFonts w:ascii="Palatino Linotype" w:hAnsi="Palatino Linotype"/>
          <w:i/>
          <w:sz w:val="22"/>
        </w:rPr>
        <w:t xml:space="preserve"> La veracidad de la información y documentación que se presente </w:t>
      </w:r>
      <w:proofErr w:type="spellStart"/>
      <w:r w:rsidRPr="005171D1">
        <w:rPr>
          <w:rFonts w:ascii="Palatino Linotype" w:hAnsi="Palatino Linotype"/>
          <w:i/>
          <w:sz w:val="22"/>
        </w:rPr>
        <w:t>pa</w:t>
      </w:r>
      <w:proofErr w:type="spellEnd"/>
      <w:r w:rsidRPr="005171D1">
        <w:rPr>
          <w:rFonts w:ascii="Palatino Linotype" w:hAnsi="Palatino Linotype"/>
          <w:i/>
          <w:sz w:val="22"/>
        </w:rPr>
        <w:t xml:space="preserve"> </w:t>
      </w:r>
      <w:proofErr w:type="spellStart"/>
      <w:r w:rsidRPr="005171D1">
        <w:rPr>
          <w:rFonts w:ascii="Palatino Linotype" w:hAnsi="Palatino Linotype"/>
          <w:i/>
          <w:sz w:val="22"/>
        </w:rPr>
        <w:t>ra</w:t>
      </w:r>
      <w:proofErr w:type="spellEnd"/>
      <w:r w:rsidRPr="005171D1">
        <w:rPr>
          <w:rFonts w:ascii="Palatino Linotype" w:hAnsi="Palatino Linotype"/>
          <w:i/>
          <w:sz w:val="22"/>
        </w:rPr>
        <w:t xml:space="preserve"> la instauración y substanciación del procedimiento de que se trate, será exclusiva responsabilidad de quien la emita. </w:t>
      </w:r>
    </w:p>
    <w:p w:rsidR="00356AC6" w:rsidRPr="005171D1" w:rsidRDefault="00356AC6" w:rsidP="00356AC6">
      <w:pPr>
        <w:pStyle w:val="Prrafodelista"/>
        <w:spacing w:line="276" w:lineRule="auto"/>
        <w:ind w:left="567" w:right="567"/>
        <w:jc w:val="both"/>
        <w:rPr>
          <w:rFonts w:ascii="Palatino Linotype" w:hAnsi="Palatino Linotype"/>
          <w:b/>
          <w:i/>
          <w:sz w:val="22"/>
        </w:rPr>
      </w:pPr>
    </w:p>
    <w:p w:rsidR="00356AC6" w:rsidRPr="005171D1" w:rsidRDefault="00356AC6" w:rsidP="00356AC6">
      <w:pPr>
        <w:pStyle w:val="Prrafodelista"/>
        <w:spacing w:line="276" w:lineRule="auto"/>
        <w:ind w:left="567" w:right="567"/>
        <w:jc w:val="both"/>
        <w:rPr>
          <w:rFonts w:ascii="Palatino Linotype" w:hAnsi="Palatino Linotype" w:cs="Arial"/>
          <w:i/>
          <w:sz w:val="22"/>
        </w:rPr>
      </w:pPr>
      <w:r w:rsidRPr="005171D1">
        <w:rPr>
          <w:rFonts w:ascii="Palatino Linotype" w:hAnsi="Palatino Linotype"/>
          <w:b/>
          <w:i/>
          <w:sz w:val="22"/>
        </w:rPr>
        <w:t>Artículo 60.-</w:t>
      </w:r>
      <w:r w:rsidRPr="005171D1">
        <w:rPr>
          <w:rFonts w:ascii="Palatino Linotype" w:hAnsi="Palatino Linotype"/>
          <w:i/>
          <w:sz w:val="22"/>
        </w:rPr>
        <w:t xml:space="preserve"> El Comité de Arrendamientos, Adquisiciones de Inmuebles y Enajenaciones, para el desahogo de sus procedimientos podrá crear grupos de trabajo o subcomités. Los integrantes de los grupos de trabajo o subcomités serán designados por los titulares de los comités y serán responsables de auxiliar a los mismos en la revisión y análisis del cumplimiento de los requisitos, documentos o lineamientos en el aspecto técnico o económico de dichos procedimientos.</w:t>
      </w:r>
    </w:p>
    <w:p w:rsidR="00686B33" w:rsidRPr="005171D1" w:rsidRDefault="00686B33" w:rsidP="00686B33">
      <w:pPr>
        <w:pStyle w:val="Prrafodelista"/>
        <w:spacing w:line="360" w:lineRule="auto"/>
        <w:ind w:left="0"/>
        <w:jc w:val="both"/>
        <w:rPr>
          <w:rFonts w:ascii="Palatino Linotype" w:hAnsi="Palatino Linotype" w:cs="Arial"/>
        </w:rPr>
      </w:pPr>
    </w:p>
    <w:p w:rsidR="00686B33" w:rsidRPr="005171D1" w:rsidRDefault="00686B33" w:rsidP="00686B33">
      <w:pPr>
        <w:pStyle w:val="Prrafodelista"/>
        <w:spacing w:line="360" w:lineRule="auto"/>
        <w:ind w:left="0"/>
        <w:jc w:val="both"/>
        <w:rPr>
          <w:rFonts w:ascii="Palatino Linotype" w:hAnsi="Palatino Linotype" w:cs="Arial"/>
          <w:lang w:val="es-MX"/>
        </w:rPr>
      </w:pPr>
      <w:r w:rsidRPr="005171D1">
        <w:rPr>
          <w:rFonts w:ascii="Palatino Linotype" w:hAnsi="Palatino Linotype" w:cs="Arial"/>
        </w:rPr>
        <w:t xml:space="preserve">En conclusión, </w:t>
      </w:r>
      <w:r w:rsidRPr="005171D1">
        <w:rPr>
          <w:rFonts w:ascii="Palatino Linotype" w:hAnsi="Palatino Linotype" w:cs="Arial"/>
          <w:lang w:val="es-MX"/>
        </w:rPr>
        <w:t xml:space="preserve">el Comité de </w:t>
      </w:r>
      <w:r w:rsidRPr="005171D1">
        <w:rPr>
          <w:rFonts w:ascii="Palatino Linotype" w:hAnsi="Palatino Linotype" w:cs="Arial"/>
          <w:b/>
          <w:lang w:val="es-MX"/>
        </w:rPr>
        <w:t>Adquisiciones y Servicios</w:t>
      </w:r>
      <w:r w:rsidRPr="005171D1">
        <w:rPr>
          <w:rFonts w:ascii="Palatino Linotype" w:hAnsi="Palatino Linotype" w:cs="Arial"/>
          <w:lang w:val="es-MX"/>
        </w:rPr>
        <w:t xml:space="preserve"> realizará el análisis y evaluación de las propuestas, mediante la verificación del cumplimiento de la información y de la documentación solicitada en las bases de la licitación y conforme al criterio establecidas en las mismas. </w:t>
      </w:r>
    </w:p>
    <w:p w:rsidR="00686B33" w:rsidRPr="005171D1" w:rsidRDefault="00686B33" w:rsidP="00686B33">
      <w:pPr>
        <w:pStyle w:val="Prrafodelista"/>
        <w:spacing w:line="360" w:lineRule="auto"/>
        <w:ind w:left="0"/>
        <w:jc w:val="both"/>
        <w:rPr>
          <w:rFonts w:ascii="Palatino Linotype" w:hAnsi="Palatino Linotype" w:cs="Arial"/>
          <w:lang w:val="es-MX"/>
        </w:rPr>
      </w:pPr>
    </w:p>
    <w:p w:rsidR="00356AC6" w:rsidRPr="005171D1" w:rsidRDefault="00686B33" w:rsidP="00FA6C5A">
      <w:pPr>
        <w:pStyle w:val="Prrafodelista"/>
        <w:spacing w:line="360" w:lineRule="auto"/>
        <w:ind w:left="0"/>
        <w:jc w:val="both"/>
        <w:rPr>
          <w:rFonts w:ascii="Palatino Linotype" w:hAnsi="Palatino Linotype" w:cs="Arial"/>
          <w:lang w:val="es-MX"/>
        </w:rPr>
      </w:pPr>
      <w:r w:rsidRPr="005171D1">
        <w:rPr>
          <w:rFonts w:ascii="Palatino Linotype" w:hAnsi="Palatino Linotype" w:cs="Arial"/>
          <w:lang w:val="es-MX"/>
        </w:rPr>
        <w:t>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r w:rsidRPr="005171D1">
        <w:rPr>
          <w:rFonts w:ascii="Palatino Linotype" w:hAnsi="Palatino Linotype" w:cs="Arial"/>
        </w:rPr>
        <w:t xml:space="preserve"> </w:t>
      </w:r>
    </w:p>
    <w:p w:rsidR="00FA6C5A" w:rsidRPr="005171D1" w:rsidRDefault="00FA6C5A" w:rsidP="00FA6C5A">
      <w:pPr>
        <w:pStyle w:val="Prrafodelista"/>
        <w:spacing w:line="360" w:lineRule="auto"/>
        <w:ind w:left="0"/>
        <w:jc w:val="both"/>
        <w:rPr>
          <w:rFonts w:ascii="Palatino Linotype" w:hAnsi="Palatino Linotype" w:cs="Arial"/>
          <w:lang w:val="es-MX"/>
        </w:rPr>
      </w:pPr>
    </w:p>
    <w:p w:rsidR="00FA6C5A" w:rsidRPr="005171D1" w:rsidRDefault="00FA6C5A" w:rsidP="00FA6C5A">
      <w:pPr>
        <w:pStyle w:val="Prrafodelista"/>
        <w:spacing w:line="360" w:lineRule="auto"/>
        <w:ind w:left="0"/>
        <w:jc w:val="both"/>
        <w:rPr>
          <w:rFonts w:ascii="Palatino Linotype" w:hAnsi="Palatino Linotype" w:cs="Arial"/>
          <w:lang w:val="es-MX"/>
        </w:rPr>
      </w:pPr>
      <w:r w:rsidRPr="005171D1">
        <w:rPr>
          <w:rFonts w:ascii="Palatino Linotype" w:hAnsi="Palatino Linotype" w:cs="Arial"/>
          <w:lang w:val="es-MX"/>
        </w:rPr>
        <w:lastRenderedPageBreak/>
        <w:t xml:space="preserve">Finalmente, respecto a las Actas del </w:t>
      </w:r>
      <w:r w:rsidRPr="005171D1">
        <w:rPr>
          <w:rFonts w:ascii="Palatino Linotype" w:hAnsi="Palatino Linotype" w:cs="Arial"/>
          <w:b/>
          <w:lang w:val="es-MX"/>
        </w:rPr>
        <w:t>Consejo Municipal de Población</w:t>
      </w:r>
      <w:r w:rsidRPr="005171D1">
        <w:rPr>
          <w:rFonts w:ascii="Palatino Linotype" w:hAnsi="Palatino Linotype" w:cs="Arial"/>
          <w:lang w:val="es-MX"/>
        </w:rPr>
        <w:t>, de conformidad con el artículo 1.79 fracción VI, del Código Administrativo del Estado de México, que en su Título Décimo Tercero denominado del Consejo Estatal de Población, establece que entre otras atribuciones tiene la de promover la creación de Consejos Municipales de Población (COMUPOS), por ello, y como en administraciones anteriores, el COESPO buscará tener interacción de apoyo y colaboración con las nuevas administraciones municipales para la creación de los COMUPO e impulsar, mediante la acción concertada entre las esferas del gobierno estatal y municipal, las tareas de programación, ejecución y evaluación de las acciones de población al interior de los municipios, atendiendo a sus condiciones sociodemográficas y socioeconómicas específicas y regionales.</w:t>
      </w:r>
    </w:p>
    <w:p w:rsidR="00FA6C5A" w:rsidRPr="005171D1" w:rsidRDefault="00FA6C5A" w:rsidP="00FA6C5A">
      <w:pPr>
        <w:pStyle w:val="Prrafodelista"/>
        <w:spacing w:line="360" w:lineRule="auto"/>
        <w:ind w:left="0"/>
        <w:jc w:val="both"/>
        <w:rPr>
          <w:rFonts w:ascii="Palatino Linotype" w:hAnsi="Palatino Linotype" w:cs="Arial"/>
          <w:lang w:val="es-MX"/>
        </w:rPr>
      </w:pPr>
    </w:p>
    <w:p w:rsidR="00FA6C5A" w:rsidRPr="005171D1" w:rsidRDefault="00FA6C5A" w:rsidP="00FA6C5A">
      <w:pPr>
        <w:pStyle w:val="Prrafodelista"/>
        <w:spacing w:line="360" w:lineRule="auto"/>
        <w:ind w:left="0"/>
        <w:jc w:val="both"/>
        <w:rPr>
          <w:rFonts w:ascii="Palatino Linotype" w:hAnsi="Palatino Linotype" w:cs="Arial"/>
          <w:lang w:val="es-MX"/>
        </w:rPr>
      </w:pPr>
      <w:r w:rsidRPr="005171D1">
        <w:rPr>
          <w:rFonts w:ascii="Palatino Linotype" w:hAnsi="Palatino Linotype" w:cs="Arial"/>
          <w:lang w:val="es-MX"/>
        </w:rPr>
        <w:t xml:space="preserve">El Consejo Municipal de Población se constituye a partir de su integración y su funcionamiento con la expedición de su Reglamento Interior. </w:t>
      </w:r>
    </w:p>
    <w:p w:rsidR="00FA6C5A" w:rsidRPr="005171D1" w:rsidRDefault="00FA6C5A" w:rsidP="00FA6C5A">
      <w:pPr>
        <w:pStyle w:val="Prrafodelista"/>
        <w:spacing w:line="360" w:lineRule="auto"/>
        <w:ind w:left="0"/>
        <w:jc w:val="both"/>
        <w:rPr>
          <w:rFonts w:ascii="Palatino Linotype" w:hAnsi="Palatino Linotype" w:cs="Arial"/>
          <w:lang w:val="es-MX"/>
        </w:rPr>
      </w:pPr>
    </w:p>
    <w:p w:rsidR="00FA6C5A" w:rsidRPr="005171D1" w:rsidRDefault="00FA6C5A" w:rsidP="00FA6C5A">
      <w:pPr>
        <w:pStyle w:val="Prrafodelista"/>
        <w:spacing w:line="360" w:lineRule="auto"/>
        <w:ind w:left="0"/>
        <w:jc w:val="both"/>
        <w:rPr>
          <w:rFonts w:ascii="Palatino Linotype" w:hAnsi="Palatino Linotype" w:cs="Arial"/>
          <w:lang w:val="es-MX"/>
        </w:rPr>
      </w:pPr>
      <w:r w:rsidRPr="005171D1">
        <w:rPr>
          <w:rFonts w:ascii="Palatino Linotype" w:hAnsi="Palatino Linotype" w:cs="Arial"/>
          <w:lang w:val="es-MX"/>
        </w:rPr>
        <w:t xml:space="preserve">El COMUPO, puede ser integrado por: </w:t>
      </w:r>
    </w:p>
    <w:p w:rsidR="00FA6C5A" w:rsidRPr="005171D1" w:rsidRDefault="00FA6C5A" w:rsidP="00FA6C5A">
      <w:pPr>
        <w:pStyle w:val="Sinespaciado"/>
      </w:pPr>
    </w:p>
    <w:p w:rsidR="00FA6C5A" w:rsidRPr="005171D1" w:rsidRDefault="00FA6C5A" w:rsidP="00FA6C5A">
      <w:pPr>
        <w:pStyle w:val="Prrafodelista"/>
        <w:numPr>
          <w:ilvl w:val="0"/>
          <w:numId w:val="25"/>
        </w:numPr>
        <w:spacing w:line="360" w:lineRule="auto"/>
        <w:jc w:val="both"/>
        <w:rPr>
          <w:rFonts w:ascii="Palatino Linotype" w:hAnsi="Palatino Linotype" w:cs="Arial"/>
          <w:lang w:val="es-MX"/>
        </w:rPr>
      </w:pPr>
      <w:r w:rsidRPr="005171D1">
        <w:rPr>
          <w:rFonts w:ascii="Palatino Linotype" w:hAnsi="Palatino Linotype" w:cs="Arial"/>
          <w:lang w:val="es-MX"/>
        </w:rPr>
        <w:t xml:space="preserve">Un Presidente (se sugiere sea el Presidente Municipal). Éste será quien presida la Asamblea General del Pleno, representará, coordinará y dará seguimiento de las acciones encomendadas, realizará la función de enlace con entes del sector público, privado y social en materia de población. </w:t>
      </w:r>
    </w:p>
    <w:p w:rsidR="00FA6C5A" w:rsidRPr="005171D1" w:rsidRDefault="00FA6C5A" w:rsidP="00FA6C5A">
      <w:pPr>
        <w:pStyle w:val="Prrafodelista"/>
        <w:numPr>
          <w:ilvl w:val="0"/>
          <w:numId w:val="25"/>
        </w:numPr>
        <w:spacing w:line="360" w:lineRule="auto"/>
        <w:jc w:val="both"/>
        <w:rPr>
          <w:rFonts w:ascii="Palatino Linotype" w:hAnsi="Palatino Linotype" w:cs="Arial"/>
          <w:lang w:val="es-MX"/>
        </w:rPr>
      </w:pPr>
      <w:r w:rsidRPr="005171D1">
        <w:rPr>
          <w:rFonts w:ascii="Palatino Linotype" w:hAnsi="Palatino Linotype" w:cs="Arial"/>
          <w:lang w:val="es-MX"/>
        </w:rPr>
        <w:t xml:space="preserve">Un Vicepresidente (se sugiere sea la regidora o regidor que presida la Comisión Edilicia de Población, y será quien represente al Presidente en casos de ausencia). </w:t>
      </w:r>
    </w:p>
    <w:p w:rsidR="00FA6C5A" w:rsidRPr="005171D1" w:rsidRDefault="00FA6C5A" w:rsidP="00FA6C5A">
      <w:pPr>
        <w:pStyle w:val="Prrafodelista"/>
        <w:numPr>
          <w:ilvl w:val="0"/>
          <w:numId w:val="25"/>
        </w:numPr>
        <w:spacing w:line="360" w:lineRule="auto"/>
        <w:jc w:val="both"/>
        <w:rPr>
          <w:rFonts w:ascii="Palatino Linotype" w:hAnsi="Palatino Linotype" w:cs="Arial"/>
          <w:lang w:val="es-MX"/>
        </w:rPr>
      </w:pPr>
      <w:r w:rsidRPr="005171D1">
        <w:rPr>
          <w:rFonts w:ascii="Palatino Linotype" w:hAnsi="Palatino Linotype" w:cs="Arial"/>
          <w:lang w:val="es-MX"/>
        </w:rPr>
        <w:t>Vocales (el número es variable conforme a las necesidades de la demarcación).</w:t>
      </w:r>
    </w:p>
    <w:p w:rsidR="00FA6C5A" w:rsidRPr="005171D1" w:rsidRDefault="00FA6C5A" w:rsidP="00FA6C5A">
      <w:pPr>
        <w:pStyle w:val="Prrafodelista"/>
        <w:numPr>
          <w:ilvl w:val="0"/>
          <w:numId w:val="25"/>
        </w:numPr>
        <w:spacing w:line="360" w:lineRule="auto"/>
        <w:jc w:val="both"/>
        <w:rPr>
          <w:rFonts w:ascii="Palatino Linotype" w:hAnsi="Palatino Linotype" w:cs="Arial"/>
          <w:lang w:val="es-MX"/>
        </w:rPr>
      </w:pPr>
      <w:r w:rsidRPr="005171D1">
        <w:rPr>
          <w:rFonts w:ascii="Palatino Linotype" w:hAnsi="Palatino Linotype" w:cs="Arial"/>
          <w:lang w:val="es-MX"/>
        </w:rPr>
        <w:lastRenderedPageBreak/>
        <w:t xml:space="preserve">Un Secretario Técnico (propuesto por el Presidente con aprobación del COMUPO). </w:t>
      </w:r>
    </w:p>
    <w:p w:rsidR="00FA6C5A" w:rsidRPr="005171D1" w:rsidRDefault="00FA6C5A" w:rsidP="00FA6C5A">
      <w:pPr>
        <w:spacing w:line="360" w:lineRule="auto"/>
        <w:jc w:val="both"/>
        <w:rPr>
          <w:rFonts w:ascii="Palatino Linotype" w:hAnsi="Palatino Linotype" w:cs="Arial"/>
          <w:sz w:val="24"/>
        </w:rPr>
      </w:pPr>
      <w:r w:rsidRPr="005171D1">
        <w:rPr>
          <w:rFonts w:ascii="Palatino Linotype" w:hAnsi="Palatino Linotype" w:cs="Arial"/>
          <w:sz w:val="24"/>
        </w:rPr>
        <w:t xml:space="preserve">Contará con vocales quienes atenderán las estrategias y acciones, de manera coordinada, en el cumplimiento del programa municipal de población, pudiendo integrarse por comisiones de acuerdo a las propias necesidades demográficas del municipio. Estos podrán ser: </w:t>
      </w:r>
    </w:p>
    <w:p w:rsidR="00FA6C5A" w:rsidRPr="005171D1" w:rsidRDefault="00FA6C5A" w:rsidP="00FA6C5A">
      <w:pPr>
        <w:pStyle w:val="Prrafodelista"/>
        <w:numPr>
          <w:ilvl w:val="0"/>
          <w:numId w:val="11"/>
        </w:numPr>
        <w:spacing w:line="360" w:lineRule="auto"/>
        <w:jc w:val="both"/>
        <w:rPr>
          <w:rFonts w:ascii="Palatino Linotype" w:hAnsi="Palatino Linotype" w:cs="Arial"/>
        </w:rPr>
      </w:pPr>
      <w:r w:rsidRPr="005171D1">
        <w:rPr>
          <w:rFonts w:ascii="Palatino Linotype" w:hAnsi="Palatino Linotype" w:cs="Arial"/>
        </w:rPr>
        <w:t>Integrantes del Cabildo que conforman la Comisión Edilicia de Población.</w:t>
      </w:r>
    </w:p>
    <w:p w:rsidR="00FA6C5A" w:rsidRPr="005171D1" w:rsidRDefault="00FA6C5A" w:rsidP="00FA6C5A">
      <w:pPr>
        <w:pStyle w:val="Prrafodelista"/>
        <w:numPr>
          <w:ilvl w:val="0"/>
          <w:numId w:val="11"/>
        </w:numPr>
        <w:spacing w:line="360" w:lineRule="auto"/>
        <w:jc w:val="both"/>
        <w:rPr>
          <w:rFonts w:ascii="Palatino Linotype" w:hAnsi="Palatino Linotype" w:cs="Arial"/>
        </w:rPr>
      </w:pPr>
      <w:r w:rsidRPr="005171D1">
        <w:rPr>
          <w:rFonts w:ascii="Palatino Linotype" w:hAnsi="Palatino Linotype" w:cs="Arial"/>
        </w:rPr>
        <w:t xml:space="preserve">Servidores Públicos del Ayuntamiento Directores: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 xml:space="preserve">Planeación.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 xml:space="preserve">Desarrollo Social.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 xml:space="preserve">Desarrollo Económico.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 xml:space="preserve">Educación.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 xml:space="preserve">Desarrollo Urbano.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 xml:space="preserve">Salud. </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DIF Municipal.</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Medio Ambiente.</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Instituto Municipal de la Juventud.</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Organismo de Mujeres.</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Derechos Humanos.</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Indigenista.</w:t>
      </w:r>
    </w:p>
    <w:p w:rsidR="00FA6C5A" w:rsidRPr="005171D1" w:rsidRDefault="00FA6C5A" w:rsidP="00FA6C5A">
      <w:pPr>
        <w:pStyle w:val="Prrafodelista"/>
        <w:numPr>
          <w:ilvl w:val="0"/>
          <w:numId w:val="25"/>
        </w:numPr>
        <w:spacing w:line="276" w:lineRule="auto"/>
        <w:ind w:left="993"/>
        <w:jc w:val="both"/>
        <w:rPr>
          <w:rFonts w:ascii="Palatino Linotype" w:hAnsi="Palatino Linotype" w:cs="Arial"/>
        </w:rPr>
      </w:pPr>
      <w:r w:rsidRPr="005171D1">
        <w:rPr>
          <w:rFonts w:ascii="Palatino Linotype" w:hAnsi="Palatino Linotype" w:cs="Arial"/>
        </w:rPr>
        <w:t>De Consejos de participación Ciudadana.</w:t>
      </w:r>
    </w:p>
    <w:p w:rsidR="00FA6C5A" w:rsidRPr="005171D1" w:rsidRDefault="00FA6C5A" w:rsidP="00FA6C5A">
      <w:pPr>
        <w:spacing w:line="360" w:lineRule="auto"/>
        <w:jc w:val="both"/>
        <w:rPr>
          <w:rFonts w:ascii="Palatino Linotype" w:hAnsi="Palatino Linotype" w:cs="Arial"/>
          <w:sz w:val="14"/>
        </w:rPr>
      </w:pPr>
    </w:p>
    <w:p w:rsidR="00FA6C5A" w:rsidRPr="005171D1" w:rsidRDefault="00FA6C5A" w:rsidP="0035492C">
      <w:pPr>
        <w:spacing w:line="360" w:lineRule="auto"/>
        <w:jc w:val="both"/>
        <w:rPr>
          <w:rFonts w:ascii="Palatino Linotype" w:hAnsi="Palatino Linotype" w:cs="Arial"/>
          <w:sz w:val="24"/>
        </w:rPr>
      </w:pPr>
      <w:r w:rsidRPr="005171D1">
        <w:rPr>
          <w:rFonts w:ascii="Palatino Linotype" w:hAnsi="Palatino Linotype" w:cs="Arial"/>
          <w:sz w:val="24"/>
        </w:rPr>
        <w:t xml:space="preserve">De la misma forma, el Bando Municipal de Coyotepec, </w:t>
      </w:r>
      <w:r w:rsidR="0035492C" w:rsidRPr="005171D1">
        <w:rPr>
          <w:rFonts w:ascii="Palatino Linotype" w:hAnsi="Palatino Linotype" w:cs="Arial"/>
          <w:sz w:val="24"/>
        </w:rPr>
        <w:t>en sus artículos 54, fracción IV, y 57, fracción IX, establecen que se llevarán a cabo en las Sesiones de Cabildo, el Ayuntamiento se ocupará del análisis, discusión o acuerdo de cualquier asunto que haya sido sometido a su consideración en la esfera de su competencia y atribuciones, de conformidad con lo siguiente:</w:t>
      </w:r>
      <w:r w:rsidR="0035492C" w:rsidRPr="005171D1">
        <w:rPr>
          <w:rFonts w:ascii="Palatino Linotype" w:hAnsi="Palatino Linotype" w:cs="Arial"/>
          <w:sz w:val="24"/>
        </w:rPr>
        <w:cr/>
        <w:t xml:space="preserve"> </w:t>
      </w:r>
    </w:p>
    <w:p w:rsidR="00FA6C5A" w:rsidRPr="005171D1" w:rsidRDefault="00FA6C5A" w:rsidP="0035492C">
      <w:pPr>
        <w:spacing w:after="0" w:line="276" w:lineRule="auto"/>
        <w:ind w:left="567" w:right="567"/>
        <w:jc w:val="both"/>
        <w:rPr>
          <w:rFonts w:ascii="Palatino Linotype" w:hAnsi="Palatino Linotype"/>
          <w:i/>
        </w:rPr>
      </w:pPr>
      <w:r w:rsidRPr="005171D1">
        <w:rPr>
          <w:rFonts w:ascii="Palatino Linotype" w:hAnsi="Palatino Linotype"/>
          <w:b/>
          <w:i/>
        </w:rPr>
        <w:lastRenderedPageBreak/>
        <w:t xml:space="preserve">Artículo 54. </w:t>
      </w:r>
      <w:r w:rsidRPr="005171D1">
        <w:rPr>
          <w:rFonts w:ascii="Palatino Linotype" w:hAnsi="Palatino Linotype"/>
          <w:i/>
        </w:rPr>
        <w:t xml:space="preserve">Los acuerdos del Ayuntamiento serán aprobados en lo general durante la Sesión, y en caso necesario, aprobados en lo particular previa discusión en las Comisiones Edilicias. Esta disposición aplica en todos los casos en que se discutan los siguientes temas: </w:t>
      </w:r>
    </w:p>
    <w:p w:rsidR="00FA6C5A" w:rsidRPr="005171D1" w:rsidRDefault="00FA6C5A" w:rsidP="0035492C">
      <w:pPr>
        <w:spacing w:after="0" w:line="276" w:lineRule="auto"/>
        <w:ind w:left="567" w:right="567"/>
        <w:jc w:val="both"/>
        <w:rPr>
          <w:rFonts w:ascii="Palatino Linotype" w:hAnsi="Palatino Linotype"/>
          <w:i/>
        </w:rPr>
      </w:pPr>
      <w:r w:rsidRPr="005171D1">
        <w:rPr>
          <w:rFonts w:ascii="Palatino Linotype" w:hAnsi="Palatino Linotype"/>
          <w:i/>
        </w:rPr>
        <w:t>(…)</w:t>
      </w:r>
    </w:p>
    <w:p w:rsidR="00FA6C5A" w:rsidRPr="005171D1" w:rsidRDefault="00FA6C5A" w:rsidP="0035492C">
      <w:pPr>
        <w:spacing w:after="0" w:line="276" w:lineRule="auto"/>
        <w:ind w:left="567" w:right="567"/>
        <w:jc w:val="both"/>
        <w:rPr>
          <w:rFonts w:ascii="Palatino Linotype" w:hAnsi="Palatino Linotype"/>
          <w:i/>
        </w:rPr>
      </w:pPr>
      <w:r w:rsidRPr="005171D1">
        <w:rPr>
          <w:rFonts w:ascii="Palatino Linotype" w:hAnsi="Palatino Linotype"/>
          <w:b/>
          <w:i/>
        </w:rPr>
        <w:t>IV.</w:t>
      </w:r>
      <w:r w:rsidRPr="005171D1">
        <w:rPr>
          <w:rFonts w:ascii="Palatino Linotype" w:hAnsi="Palatino Linotype"/>
          <w:i/>
        </w:rPr>
        <w:t xml:space="preserve"> </w:t>
      </w:r>
      <w:r w:rsidRPr="005171D1">
        <w:rPr>
          <w:rFonts w:ascii="Palatino Linotype" w:hAnsi="Palatino Linotype"/>
          <w:b/>
          <w:i/>
          <w:u w:val="single"/>
        </w:rPr>
        <w:t>Integración de Consejos</w:t>
      </w:r>
      <w:r w:rsidRPr="005171D1">
        <w:rPr>
          <w:rFonts w:ascii="Palatino Linotype" w:hAnsi="Palatino Linotype"/>
          <w:i/>
        </w:rPr>
        <w:t xml:space="preserve"> y otros Órganos Colegiados, Comisiones, </w:t>
      </w:r>
      <w:r w:rsidRPr="005171D1">
        <w:rPr>
          <w:rFonts w:ascii="Palatino Linotype" w:hAnsi="Palatino Linotype"/>
          <w:b/>
          <w:i/>
          <w:u w:val="single"/>
        </w:rPr>
        <w:t>Comités</w:t>
      </w:r>
      <w:r w:rsidRPr="005171D1">
        <w:rPr>
          <w:rFonts w:ascii="Palatino Linotype" w:hAnsi="Palatino Linotype"/>
          <w:i/>
        </w:rPr>
        <w:t>, Fideicomisos y Organismos Auxiliares.</w:t>
      </w:r>
    </w:p>
    <w:p w:rsidR="0035492C" w:rsidRPr="005171D1" w:rsidRDefault="0035492C" w:rsidP="0035492C">
      <w:pPr>
        <w:spacing w:after="0" w:line="276" w:lineRule="auto"/>
        <w:ind w:left="567" w:right="567"/>
        <w:jc w:val="both"/>
        <w:rPr>
          <w:rFonts w:ascii="Palatino Linotype" w:hAnsi="Palatino Linotype"/>
          <w:i/>
        </w:rPr>
      </w:pPr>
      <w:r w:rsidRPr="005171D1">
        <w:rPr>
          <w:rFonts w:ascii="Palatino Linotype" w:hAnsi="Palatino Linotype"/>
          <w:i/>
        </w:rPr>
        <w:t>(…)</w:t>
      </w:r>
    </w:p>
    <w:p w:rsidR="0035492C" w:rsidRPr="005171D1" w:rsidRDefault="0035492C" w:rsidP="0035492C">
      <w:pPr>
        <w:spacing w:after="0" w:line="276" w:lineRule="auto"/>
        <w:ind w:left="567" w:right="567"/>
        <w:jc w:val="both"/>
        <w:rPr>
          <w:rFonts w:ascii="Palatino Linotype" w:hAnsi="Palatino Linotype"/>
          <w:i/>
        </w:rPr>
      </w:pPr>
    </w:p>
    <w:p w:rsidR="0035492C" w:rsidRPr="005171D1" w:rsidRDefault="0035492C" w:rsidP="0035492C">
      <w:pPr>
        <w:spacing w:after="0" w:line="276" w:lineRule="auto"/>
        <w:ind w:left="567" w:right="567"/>
        <w:jc w:val="both"/>
        <w:rPr>
          <w:rFonts w:ascii="Palatino Linotype" w:hAnsi="Palatino Linotype" w:cs="Arial"/>
          <w:i/>
        </w:rPr>
      </w:pPr>
      <w:r w:rsidRPr="005171D1">
        <w:rPr>
          <w:rFonts w:ascii="Palatino Linotype" w:hAnsi="Palatino Linotype" w:cs="Arial"/>
          <w:b/>
          <w:i/>
        </w:rPr>
        <w:t>Artículo 57.</w:t>
      </w:r>
      <w:r w:rsidRPr="005171D1">
        <w:rPr>
          <w:rFonts w:ascii="Palatino Linotype" w:hAnsi="Palatino Linotype" w:cs="Arial"/>
          <w:i/>
        </w:rPr>
        <w:t xml:space="preserve"> En las Sesiones Ordinarias se podrá incluir asuntos generales en el orden del día respecto a los siguientes temas:</w:t>
      </w:r>
    </w:p>
    <w:p w:rsidR="0035492C" w:rsidRPr="005171D1" w:rsidRDefault="0035492C" w:rsidP="0035492C">
      <w:pPr>
        <w:spacing w:after="0" w:line="276" w:lineRule="auto"/>
        <w:ind w:left="567" w:right="567"/>
        <w:jc w:val="both"/>
        <w:rPr>
          <w:rFonts w:ascii="Palatino Linotype" w:hAnsi="Palatino Linotype" w:cs="Arial"/>
          <w:i/>
        </w:rPr>
      </w:pPr>
      <w:r w:rsidRPr="005171D1">
        <w:rPr>
          <w:rFonts w:ascii="Palatino Linotype" w:hAnsi="Palatino Linotype" w:cs="Arial"/>
          <w:i/>
        </w:rPr>
        <w:t>(…)</w:t>
      </w:r>
    </w:p>
    <w:p w:rsidR="0035492C" w:rsidRPr="005171D1" w:rsidRDefault="0035492C" w:rsidP="0035492C">
      <w:pPr>
        <w:spacing w:after="0" w:line="276" w:lineRule="auto"/>
        <w:ind w:left="567" w:right="567"/>
        <w:jc w:val="both"/>
        <w:rPr>
          <w:rFonts w:ascii="Palatino Linotype" w:hAnsi="Palatino Linotype"/>
          <w:i/>
        </w:rPr>
      </w:pPr>
      <w:r w:rsidRPr="005171D1">
        <w:rPr>
          <w:rFonts w:ascii="Palatino Linotype" w:hAnsi="Palatino Linotype"/>
          <w:b/>
          <w:i/>
        </w:rPr>
        <w:t>IX.</w:t>
      </w:r>
      <w:r w:rsidRPr="005171D1">
        <w:rPr>
          <w:rFonts w:ascii="Palatino Linotype" w:hAnsi="Palatino Linotype"/>
          <w:i/>
        </w:rPr>
        <w:t xml:space="preserve"> </w:t>
      </w:r>
      <w:r w:rsidRPr="005171D1">
        <w:rPr>
          <w:rFonts w:ascii="Palatino Linotype" w:hAnsi="Palatino Linotype"/>
          <w:b/>
          <w:i/>
          <w:u w:val="single"/>
        </w:rPr>
        <w:t>Informes relacionados con la integración de Consejos</w:t>
      </w:r>
      <w:r w:rsidRPr="005171D1">
        <w:rPr>
          <w:rFonts w:ascii="Palatino Linotype" w:hAnsi="Palatino Linotype"/>
          <w:i/>
        </w:rPr>
        <w:t xml:space="preserve">, Comisiones, </w:t>
      </w:r>
      <w:r w:rsidRPr="005171D1">
        <w:rPr>
          <w:rFonts w:ascii="Palatino Linotype" w:hAnsi="Palatino Linotype"/>
          <w:b/>
          <w:i/>
          <w:u w:val="single"/>
        </w:rPr>
        <w:t>Comités</w:t>
      </w:r>
      <w:r w:rsidRPr="005171D1">
        <w:rPr>
          <w:rFonts w:ascii="Palatino Linotype" w:hAnsi="Palatino Linotype"/>
          <w:i/>
        </w:rPr>
        <w:t>, Autoridades y Organismos Auxiliares;</w:t>
      </w:r>
    </w:p>
    <w:p w:rsidR="0035492C" w:rsidRPr="005171D1" w:rsidRDefault="0035492C" w:rsidP="0035492C">
      <w:pPr>
        <w:spacing w:after="0" w:line="276" w:lineRule="auto"/>
        <w:ind w:left="567" w:right="567"/>
        <w:jc w:val="both"/>
        <w:rPr>
          <w:rFonts w:ascii="Palatino Linotype" w:hAnsi="Palatino Linotype" w:cs="Arial"/>
          <w:i/>
        </w:rPr>
      </w:pPr>
      <w:r w:rsidRPr="005171D1">
        <w:rPr>
          <w:rFonts w:ascii="Palatino Linotype" w:hAnsi="Palatino Linotype"/>
          <w:i/>
        </w:rPr>
        <w:t xml:space="preserve">(…) </w:t>
      </w:r>
      <w:r w:rsidRPr="005171D1">
        <w:rPr>
          <w:rFonts w:ascii="Palatino Linotype" w:hAnsi="Palatino Linotype" w:cs="Arial"/>
          <w:i/>
        </w:rPr>
        <w:cr/>
      </w:r>
    </w:p>
    <w:p w:rsidR="0035492C" w:rsidRPr="005171D1" w:rsidRDefault="0035492C" w:rsidP="0035492C">
      <w:pPr>
        <w:spacing w:after="0" w:line="360" w:lineRule="auto"/>
        <w:jc w:val="both"/>
        <w:rPr>
          <w:rFonts w:ascii="Palatino Linotype" w:hAnsi="Palatino Linotype" w:cs="Arial"/>
          <w:sz w:val="24"/>
        </w:rPr>
      </w:pPr>
      <w:r w:rsidRPr="005171D1">
        <w:rPr>
          <w:rFonts w:ascii="Palatino Linotype" w:hAnsi="Palatino Linotype" w:cs="Arial"/>
          <w:sz w:val="24"/>
        </w:rPr>
        <w:t xml:space="preserve">En conclusión, el Consejo Municipal de Población podrá llevar a cabo la conformación de Comisiones Municipales, procurando la transversalidad de la Administración, invitando a entes diversos del ámbito Federal, Estatal y Municipal, que conforme a sus intereses convenga. </w:t>
      </w:r>
    </w:p>
    <w:p w:rsidR="0035492C" w:rsidRPr="005171D1" w:rsidRDefault="0035492C" w:rsidP="0035492C">
      <w:pPr>
        <w:spacing w:after="0" w:line="360" w:lineRule="auto"/>
        <w:jc w:val="both"/>
        <w:rPr>
          <w:rFonts w:ascii="Palatino Linotype" w:hAnsi="Palatino Linotype" w:cs="Arial"/>
          <w:sz w:val="24"/>
        </w:rPr>
      </w:pPr>
    </w:p>
    <w:p w:rsidR="0035492C" w:rsidRPr="005171D1" w:rsidRDefault="0035492C" w:rsidP="0035492C">
      <w:pPr>
        <w:spacing w:after="0" w:line="360" w:lineRule="auto"/>
        <w:jc w:val="both"/>
        <w:rPr>
          <w:rFonts w:ascii="Palatino Linotype" w:hAnsi="Palatino Linotype" w:cs="Arial"/>
          <w:sz w:val="24"/>
        </w:rPr>
      </w:pPr>
      <w:r w:rsidRPr="005171D1">
        <w:rPr>
          <w:rFonts w:ascii="Palatino Linotype" w:hAnsi="Palatino Linotype" w:cs="Arial"/>
          <w:sz w:val="24"/>
        </w:rPr>
        <w:t xml:space="preserve">Elaborar en congruencia con el Programa Estatal de Población, su Programa Municipal de Población (PMP), priorizando acciones que contribuyan a la reducción de los problemas demográficos; realizar la ejecución y el seguimiento de su Programa Municipal de Población. </w:t>
      </w:r>
    </w:p>
    <w:p w:rsidR="0035492C" w:rsidRPr="005171D1" w:rsidRDefault="0035492C" w:rsidP="0035492C">
      <w:pPr>
        <w:spacing w:after="0" w:line="360" w:lineRule="auto"/>
        <w:jc w:val="both"/>
        <w:rPr>
          <w:rFonts w:ascii="Palatino Linotype" w:hAnsi="Palatino Linotype" w:cs="Arial"/>
          <w:sz w:val="24"/>
        </w:rPr>
      </w:pPr>
    </w:p>
    <w:p w:rsidR="0035492C" w:rsidRPr="005171D1" w:rsidRDefault="0035492C" w:rsidP="0035492C">
      <w:pPr>
        <w:spacing w:after="0" w:line="360" w:lineRule="auto"/>
        <w:jc w:val="both"/>
        <w:rPr>
          <w:rFonts w:ascii="Palatino Linotype" w:hAnsi="Palatino Linotype" w:cs="Arial"/>
          <w:sz w:val="24"/>
        </w:rPr>
      </w:pPr>
      <w:r w:rsidRPr="005171D1">
        <w:rPr>
          <w:rFonts w:ascii="Palatino Linotype" w:hAnsi="Palatino Linotype" w:cs="Arial"/>
          <w:sz w:val="24"/>
        </w:rPr>
        <w:t xml:space="preserve">Organizar, coordinar, promover y participar en acciones que fortalezcan la política de población local y estatal. Analizar y difundir la información sociodemográfica del municipio. Coordinarse con las instancias federales y estatales para desarrollar proyectos sociodemográficos locales, que contribuyan al desarrollo de su localidad. </w:t>
      </w:r>
      <w:r w:rsidRPr="005171D1">
        <w:rPr>
          <w:rFonts w:ascii="Palatino Linotype" w:hAnsi="Palatino Linotype" w:cs="Arial"/>
          <w:sz w:val="24"/>
        </w:rPr>
        <w:lastRenderedPageBreak/>
        <w:t>Atender las Convocatorias que en materia de Población, emitan la Federación y el Estado.</w:t>
      </w:r>
    </w:p>
    <w:p w:rsidR="0035492C" w:rsidRPr="005171D1" w:rsidRDefault="0035492C" w:rsidP="0035492C">
      <w:pPr>
        <w:spacing w:after="0" w:line="360" w:lineRule="auto"/>
        <w:jc w:val="both"/>
        <w:rPr>
          <w:rFonts w:ascii="Palatino Linotype" w:hAnsi="Palatino Linotype" w:cs="Arial"/>
          <w:sz w:val="24"/>
        </w:rPr>
      </w:pPr>
    </w:p>
    <w:p w:rsidR="0069368F" w:rsidRPr="005171D1" w:rsidRDefault="0069368F" w:rsidP="0069368F">
      <w:pPr>
        <w:pStyle w:val="Prrafodelista"/>
        <w:numPr>
          <w:ilvl w:val="0"/>
          <w:numId w:val="26"/>
        </w:numPr>
        <w:spacing w:line="360" w:lineRule="auto"/>
        <w:jc w:val="both"/>
        <w:rPr>
          <w:rFonts w:ascii="Palatino Linotype" w:eastAsiaTheme="minorEastAsia" w:hAnsi="Palatino Linotype" w:cs="Arial"/>
          <w:b/>
          <w:i/>
          <w:sz w:val="28"/>
          <w:lang w:val="es-ES_tradnl"/>
        </w:rPr>
      </w:pPr>
      <w:r w:rsidRPr="005171D1">
        <w:rPr>
          <w:rFonts w:ascii="Palatino Linotype" w:eastAsiaTheme="minorEastAsia" w:hAnsi="Palatino Linotype" w:cs="Arial"/>
          <w:b/>
          <w:i/>
          <w:sz w:val="28"/>
          <w:lang w:val="es-ES_tradnl"/>
        </w:rPr>
        <w:t>DE LA VERSIÓN PÚBLICA:</w:t>
      </w:r>
    </w:p>
    <w:p w:rsidR="0069368F" w:rsidRPr="005171D1" w:rsidRDefault="0069368F" w:rsidP="0069368F">
      <w:pPr>
        <w:spacing w:after="0" w:line="360" w:lineRule="auto"/>
        <w:jc w:val="both"/>
        <w:rPr>
          <w:rFonts w:ascii="Palatino Linotype" w:hAnsi="Palatino Linotype" w:cs="Arial"/>
          <w:sz w:val="24"/>
          <w:szCs w:val="24"/>
        </w:rPr>
      </w:pPr>
      <w:r w:rsidRPr="005171D1">
        <w:rPr>
          <w:rFonts w:ascii="Palatino Linotype" w:hAnsi="Palatino Linotype" w:cs="Arial"/>
          <w:sz w:val="24"/>
        </w:rPr>
        <w:t xml:space="preserve">Dicho lo anterior, la información de la que se ordena su entrega pudiera contener datos personales susceptibles de ser protegidos mediante su </w:t>
      </w:r>
      <w:r w:rsidRPr="005171D1">
        <w:rPr>
          <w:rFonts w:ascii="Palatino Linotype" w:hAnsi="Palatino Linotype" w:cs="Arial"/>
          <w:b/>
          <w:sz w:val="24"/>
        </w:rPr>
        <w:t>versión pública</w:t>
      </w:r>
      <w:r w:rsidRPr="005171D1">
        <w:rPr>
          <w:rFonts w:ascii="Palatino Linotype" w:hAnsi="Palatino Linotype" w:cs="Arial"/>
          <w:sz w:val="24"/>
        </w:rPr>
        <w:t xml:space="preserve">, situación que no implica que esta </w:t>
      </w:r>
      <w:r w:rsidRPr="005171D1">
        <w:rPr>
          <w:rFonts w:ascii="Palatino Linotype" w:hAnsi="Palatino Linotype"/>
          <w:sz w:val="24"/>
        </w:rPr>
        <w:t>circunstancia</w:t>
      </w:r>
      <w:r w:rsidRPr="005171D1">
        <w:rPr>
          <w:rFonts w:ascii="Palatino Linotype" w:hAnsi="Palatino Linotype" w:cs="Arial"/>
          <w:sz w:val="24"/>
        </w:rPr>
        <w:t xml:space="preserve"> opere en </w:t>
      </w:r>
      <w:r w:rsidRPr="005171D1">
        <w:rPr>
          <w:rFonts w:ascii="Palatino Linotype" w:hAnsi="Palatino Linotype"/>
          <w:sz w:val="24"/>
        </w:rPr>
        <w:t>automático</w:t>
      </w:r>
      <w:r w:rsidRPr="005171D1">
        <w:rPr>
          <w:rFonts w:ascii="Palatino Linotype" w:hAnsi="Palatino Linotype" w:cs="Arial"/>
          <w:sz w:val="24"/>
        </w:rPr>
        <w:t>, sino que es necesario que el Comité de Transparencia del</w:t>
      </w:r>
      <w:r w:rsidRPr="005171D1">
        <w:rPr>
          <w:rFonts w:ascii="Palatino Linotype" w:hAnsi="Palatino Linotype" w:cs="Arial"/>
          <w:b/>
          <w:color w:val="000000"/>
          <w:sz w:val="24"/>
        </w:rPr>
        <w:t xml:space="preserve"> Sujeto Obligado</w:t>
      </w:r>
      <w:r w:rsidRPr="005171D1">
        <w:rPr>
          <w:rFonts w:ascii="Palatino Linotype" w:hAnsi="Palatino Linotype" w:cs="Arial"/>
          <w:b/>
          <w:sz w:val="24"/>
        </w:rPr>
        <w:t xml:space="preserve"> </w:t>
      </w:r>
      <w:r w:rsidRPr="005171D1">
        <w:rPr>
          <w:rFonts w:ascii="Palatino Linotype" w:hAnsi="Palatino Linotype" w:cs="Arial"/>
          <w:sz w:val="24"/>
        </w:rPr>
        <w:t xml:space="preserve">emita el Acuerdo de Clasificación </w:t>
      </w:r>
      <w:r w:rsidRPr="005171D1">
        <w:rPr>
          <w:rFonts w:ascii="Palatino Linotype" w:hAnsi="Palatino Linotype" w:cs="Arial"/>
          <w:sz w:val="24"/>
          <w:szCs w:val="24"/>
        </w:rPr>
        <w:t>correspondiente.</w:t>
      </w:r>
    </w:p>
    <w:p w:rsidR="0069368F" w:rsidRPr="005171D1" w:rsidRDefault="0069368F" w:rsidP="0069368F">
      <w:pPr>
        <w:spacing w:after="0" w:line="360" w:lineRule="auto"/>
        <w:jc w:val="both"/>
        <w:rPr>
          <w:rFonts w:ascii="Palatino Linotype" w:hAnsi="Palatino Linotype" w:cs="Arial"/>
          <w:sz w:val="24"/>
          <w:szCs w:val="24"/>
        </w:rPr>
      </w:pPr>
    </w:p>
    <w:p w:rsidR="0069368F" w:rsidRPr="005171D1" w:rsidRDefault="0069368F" w:rsidP="0069368F">
      <w:pPr>
        <w:spacing w:after="0" w:line="360" w:lineRule="auto"/>
        <w:jc w:val="both"/>
        <w:rPr>
          <w:rFonts w:ascii="Palatino Linotype" w:hAnsi="Palatino Linotype" w:cs="Arial"/>
          <w:sz w:val="24"/>
          <w:szCs w:val="24"/>
        </w:rPr>
      </w:pPr>
      <w:r w:rsidRPr="005171D1">
        <w:rPr>
          <w:rFonts w:ascii="Palatino Linotype" w:hAnsi="Palatino Linotype" w:cs="Arial"/>
          <w:sz w:val="24"/>
          <w:szCs w:val="24"/>
        </w:rPr>
        <w:t xml:space="preserve">Para efectos de la elaboración de la versión pública se deberá observar lo dispuesto por los artículos 3 fracciones IX, XX, XXI y XLV, 91, 132 fracciones II y III, y 143 </w:t>
      </w:r>
      <w:proofErr w:type="gramStart"/>
      <w:r w:rsidRPr="005171D1">
        <w:rPr>
          <w:rFonts w:ascii="Palatino Linotype" w:hAnsi="Palatino Linotype" w:cs="Arial"/>
          <w:sz w:val="24"/>
          <w:szCs w:val="24"/>
        </w:rPr>
        <w:t>fracción</w:t>
      </w:r>
      <w:proofErr w:type="gramEnd"/>
      <w:r w:rsidRPr="005171D1">
        <w:rPr>
          <w:rFonts w:ascii="Palatino Linotype" w:hAnsi="Palatino Linotype" w:cs="Arial"/>
          <w:sz w:val="24"/>
          <w:szCs w:val="24"/>
        </w:rPr>
        <w:t xml:space="preserve"> I, de la Ley de Transparencia y Acceso a la Información Pública del Estado de México y Municipios que establecen:</w:t>
      </w:r>
    </w:p>
    <w:p w:rsidR="0069368F" w:rsidRPr="005171D1" w:rsidRDefault="0069368F" w:rsidP="0069368F">
      <w:pPr>
        <w:pStyle w:val="Sinespaciado"/>
      </w:pP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w:t>
      </w:r>
      <w:r w:rsidRPr="005171D1">
        <w:rPr>
          <w:rFonts w:ascii="Palatino Linotype" w:hAnsi="Palatino Linotype" w:cs="Arial"/>
          <w:b/>
          <w:i/>
          <w:szCs w:val="20"/>
        </w:rPr>
        <w:t xml:space="preserve">Artículo 3. </w:t>
      </w:r>
      <w:r w:rsidRPr="005171D1">
        <w:rPr>
          <w:rFonts w:ascii="Palatino Linotype" w:hAnsi="Palatino Linotype" w:cs="Arial"/>
          <w:i/>
          <w:szCs w:val="20"/>
        </w:rPr>
        <w:t>Para los efectos de la presente Ley se entenderá por:</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IX. Datos personales:</w:t>
      </w:r>
      <w:r w:rsidRPr="005171D1">
        <w:rPr>
          <w:rFonts w:ascii="Palatino Linotype" w:hAnsi="Palatino Linotype" w:cs="Arial"/>
          <w:i/>
          <w:szCs w:val="20"/>
        </w:rPr>
        <w:t xml:space="preserve"> La información concerniente a una persona, identificada o identificable según lo dispuesto por la Ley de Protección de Datos Personales del Estado de México; </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XX. Información clasificada:</w:t>
      </w:r>
      <w:r w:rsidRPr="005171D1">
        <w:rPr>
          <w:rFonts w:ascii="Palatino Linotype" w:hAnsi="Palatino Linotype" w:cs="Arial"/>
          <w:i/>
          <w:szCs w:val="20"/>
        </w:rPr>
        <w:t xml:space="preserve"> Aquella considerada por la presente Ley como reservada o confidencial;</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XXI. Información confidencial:</w:t>
      </w:r>
      <w:r w:rsidRPr="005171D1">
        <w:rPr>
          <w:rFonts w:ascii="Palatino Linotype" w:hAnsi="Palatino Linotype" w:cs="Arial"/>
          <w:i/>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XLV. Versión pública:</w:t>
      </w:r>
      <w:r w:rsidRPr="005171D1">
        <w:rPr>
          <w:rFonts w:ascii="Palatino Linotype" w:hAnsi="Palatino Linotype" w:cs="Arial"/>
          <w:i/>
          <w:szCs w:val="20"/>
        </w:rPr>
        <w:t xml:space="preserve"> Documento en el que se elimine, suprime o borra la información clasificada como reservada o confidencial para permitir su acceso.</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lastRenderedPageBreak/>
        <w:t>[…]</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Artículo 91.</w:t>
      </w:r>
      <w:r w:rsidRPr="005171D1">
        <w:rPr>
          <w:rFonts w:ascii="Palatino Linotype" w:hAnsi="Palatino Linotype" w:cs="Arial"/>
          <w:i/>
          <w:szCs w:val="20"/>
        </w:rPr>
        <w:t xml:space="preserve"> El acceso a la información pública será restringido excepcionalmente, cuando ésta sea clasificada como reservada o confidencial.</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Artículo 132.</w:t>
      </w:r>
      <w:r w:rsidRPr="005171D1">
        <w:rPr>
          <w:rFonts w:ascii="Palatino Linotype" w:hAnsi="Palatino Linotype" w:cs="Arial"/>
          <w:i/>
          <w:szCs w:val="20"/>
        </w:rPr>
        <w:t xml:space="preserve"> La clasificación de la información se llevará a cabo en el momento en que:</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I. Se reciba una solicitud de acceso a la información;</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II. Se determine mediante resolución de autoridad competente; o</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III. Se generen versiones públicas para dar cumplimiento a las obligaciones de transparencia previstas en esta Ley.</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b/>
          <w:i/>
          <w:szCs w:val="20"/>
        </w:rPr>
        <w:t>Artículo 143.</w:t>
      </w:r>
      <w:r w:rsidRPr="005171D1">
        <w:rPr>
          <w:rFonts w:ascii="Palatino Linotype" w:hAnsi="Palatino Linotype" w:cs="Arial"/>
          <w:i/>
          <w:szCs w:val="20"/>
        </w:rPr>
        <w:t xml:space="preserve"> Para los efectos de esta Ley se considera información confidencial, la clasificada como tal, de manera permanente, por su naturaleza, cuando:</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 xml:space="preserve">I. Se refiera a la información privada y los datos personales concernientes a una persona física o </w:t>
      </w:r>
      <w:proofErr w:type="gramStart"/>
      <w:r w:rsidRPr="005171D1">
        <w:rPr>
          <w:rFonts w:ascii="Palatino Linotype" w:hAnsi="Palatino Linotype" w:cs="Arial"/>
          <w:i/>
          <w:szCs w:val="20"/>
        </w:rPr>
        <w:t>jurídico</w:t>
      </w:r>
      <w:proofErr w:type="gramEnd"/>
      <w:r w:rsidRPr="005171D1">
        <w:rPr>
          <w:rFonts w:ascii="Palatino Linotype" w:hAnsi="Palatino Linotype" w:cs="Arial"/>
          <w:i/>
          <w:szCs w:val="20"/>
        </w:rPr>
        <w:t xml:space="preserve"> colectiva identificada o identificable;</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II. Los secretos bancario, fiduciario, industrial, comercial, fiscal, bursátil y postal, cuya titularidad corresponda a particulares, sujetos de derecho internacional o a sujetos obligados cuando no involucren el ejercicio de recursos públicos; y</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III. La que presenten los particulares a los sujetos obligados, de conformidad con lo dispuesto por las leyes o los tratados internacionales.</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La información confidencial no estará sujeta a temporalidad alguna y sólo podrán tener acceso a ella los titulares de la misma, sus representantes y los servidores públicos facultados para ello.</w:t>
      </w:r>
    </w:p>
    <w:p w:rsidR="0069368F" w:rsidRPr="005171D1" w:rsidRDefault="0069368F" w:rsidP="0069368F">
      <w:pPr>
        <w:spacing w:before="120" w:after="120"/>
        <w:ind w:left="851" w:right="902"/>
        <w:jc w:val="both"/>
        <w:rPr>
          <w:rFonts w:ascii="Palatino Linotype" w:hAnsi="Palatino Linotype" w:cs="Arial"/>
          <w:i/>
          <w:szCs w:val="20"/>
        </w:rPr>
      </w:pPr>
      <w:r w:rsidRPr="005171D1">
        <w:rPr>
          <w:rFonts w:ascii="Palatino Linotype" w:hAnsi="Palatino Linotype" w:cs="Arial"/>
          <w:i/>
          <w:szCs w:val="20"/>
        </w:rPr>
        <w:t>No se considerará confidencial la información que se encuentre en los registros públicos o en fuentes de acceso público, ni tampoco la que sea considerada por la presente ley como información pública.”</w:t>
      </w:r>
    </w:p>
    <w:p w:rsidR="0069368F" w:rsidRPr="005171D1" w:rsidRDefault="0069368F" w:rsidP="0069368F">
      <w:pPr>
        <w:spacing w:after="0" w:line="360" w:lineRule="auto"/>
        <w:jc w:val="both"/>
        <w:rPr>
          <w:rFonts w:ascii="Palatino Linotype" w:hAnsi="Palatino Linotype" w:cs="Arial"/>
          <w:sz w:val="24"/>
        </w:rPr>
      </w:pPr>
    </w:p>
    <w:p w:rsidR="0069368F" w:rsidRPr="005171D1" w:rsidRDefault="0069368F" w:rsidP="0069368F">
      <w:pPr>
        <w:spacing w:after="0" w:line="360" w:lineRule="auto"/>
        <w:jc w:val="both"/>
        <w:rPr>
          <w:rFonts w:ascii="Palatino Linotype" w:hAnsi="Palatino Linotype" w:cs="Arial"/>
          <w:sz w:val="24"/>
        </w:rPr>
      </w:pPr>
      <w:r w:rsidRPr="005171D1">
        <w:rPr>
          <w:rFonts w:ascii="Palatino Linotype" w:hAnsi="Palatino Linotype" w:cs="Arial"/>
          <w:sz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w:t>
      </w:r>
      <w:r w:rsidRPr="005171D1">
        <w:rPr>
          <w:rFonts w:ascii="Palatino Linotype" w:hAnsi="Palatino Linotype" w:cs="Arial"/>
          <w:sz w:val="24"/>
        </w:rPr>
        <w:lastRenderedPageBreak/>
        <w:t>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9368F" w:rsidRPr="005171D1" w:rsidRDefault="0069368F" w:rsidP="0069368F">
      <w:pPr>
        <w:spacing w:after="0" w:line="360" w:lineRule="auto"/>
        <w:jc w:val="both"/>
        <w:rPr>
          <w:rFonts w:ascii="Palatino Linotype" w:hAnsi="Palatino Linotype" w:cs="Arial"/>
          <w:sz w:val="24"/>
        </w:rPr>
      </w:pPr>
      <w:r w:rsidRPr="005171D1">
        <w:rPr>
          <w:rFonts w:ascii="Palatino Linotype" w:hAnsi="Palatino Linotype" w:cs="Arial"/>
          <w:sz w:val="24"/>
        </w:rPr>
        <w:t>Entorno a lo que aquí nos interesa, los Lineamientos Quincuagésimo sexto, Quincuagésimo séptimo y Quincuagésimo octavo, establecen lo siguiente:</w:t>
      </w:r>
    </w:p>
    <w:p w:rsidR="0069368F" w:rsidRPr="005171D1" w:rsidRDefault="0069368F" w:rsidP="0069368F">
      <w:pPr>
        <w:pStyle w:val="Sinespaciado"/>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i/>
          <w:szCs w:val="20"/>
        </w:rPr>
        <w:t>“</w:t>
      </w:r>
      <w:r w:rsidRPr="005171D1">
        <w:rPr>
          <w:rFonts w:ascii="Palatino Linotype" w:hAnsi="Palatino Linotype" w:cs="Arial"/>
          <w:b/>
          <w:i/>
          <w:szCs w:val="20"/>
        </w:rPr>
        <w:t>Quincuagésimo sexto.</w:t>
      </w:r>
      <w:r w:rsidRPr="005171D1">
        <w:rPr>
          <w:rFonts w:ascii="Palatino Linotype" w:hAnsi="Palatino Linotype" w:cs="Arial"/>
          <w:i/>
          <w:szCs w:val="2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90771" w:rsidRPr="005171D1" w:rsidRDefault="00290771" w:rsidP="00290771">
      <w:pPr>
        <w:spacing w:after="0"/>
        <w:ind w:left="851" w:right="902"/>
        <w:jc w:val="both"/>
        <w:rPr>
          <w:rFonts w:ascii="Palatino Linotype" w:hAnsi="Palatino Linotype" w:cs="Arial"/>
          <w:b/>
          <w:i/>
          <w:szCs w:val="20"/>
        </w:rPr>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b/>
          <w:i/>
          <w:szCs w:val="20"/>
        </w:rPr>
        <w:t>Quincuagésimo séptimo.</w:t>
      </w:r>
      <w:r w:rsidRPr="005171D1">
        <w:rPr>
          <w:rFonts w:ascii="Palatino Linotype" w:hAnsi="Palatino Linotype" w:cs="Arial"/>
          <w:i/>
          <w:szCs w:val="20"/>
        </w:rPr>
        <w:t xml:space="preserve"> Se considera, en principio, como información pública y no podrá omitirse de las versiones públicas la siguiente: </w:t>
      </w:r>
    </w:p>
    <w:p w:rsidR="00290771" w:rsidRPr="005171D1" w:rsidRDefault="00290771" w:rsidP="00290771">
      <w:pPr>
        <w:spacing w:after="0"/>
        <w:ind w:left="851" w:right="902"/>
        <w:jc w:val="both"/>
        <w:rPr>
          <w:rFonts w:ascii="Palatino Linotype" w:hAnsi="Palatino Linotype" w:cs="Arial"/>
          <w:i/>
          <w:szCs w:val="20"/>
        </w:rPr>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i/>
          <w:szCs w:val="20"/>
        </w:rPr>
        <w:t xml:space="preserve">I. La relativa a las Obligaciones de Transparencia que contempla el Título V de la Ley General y las demás disposiciones legales aplicables; </w:t>
      </w:r>
    </w:p>
    <w:p w:rsidR="00290771" w:rsidRPr="005171D1" w:rsidRDefault="00290771" w:rsidP="00290771">
      <w:pPr>
        <w:spacing w:after="0"/>
        <w:ind w:left="851" w:right="902"/>
        <w:jc w:val="both"/>
        <w:rPr>
          <w:rFonts w:ascii="Palatino Linotype" w:hAnsi="Palatino Linotype" w:cs="Arial"/>
          <w:i/>
          <w:szCs w:val="20"/>
        </w:rPr>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i/>
          <w:szCs w:val="20"/>
        </w:rPr>
        <w:t xml:space="preserve">II. El nombre de los servidores públicos en los documentos, y sus firmas autógrafas, cuando sean utilizados en el ejercicio de las facultades conferidas para el desempeño del servicio público, y </w:t>
      </w:r>
    </w:p>
    <w:p w:rsidR="00290771" w:rsidRPr="005171D1" w:rsidRDefault="00290771" w:rsidP="00290771">
      <w:pPr>
        <w:spacing w:after="0"/>
        <w:ind w:left="851" w:right="902"/>
        <w:jc w:val="both"/>
        <w:rPr>
          <w:rFonts w:ascii="Palatino Linotype" w:hAnsi="Palatino Linotype" w:cs="Arial"/>
          <w:i/>
          <w:szCs w:val="20"/>
        </w:rPr>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rsidR="00290771" w:rsidRPr="005171D1" w:rsidRDefault="00290771" w:rsidP="00290771">
      <w:pPr>
        <w:spacing w:after="0"/>
        <w:ind w:left="851" w:right="902"/>
        <w:jc w:val="both"/>
        <w:rPr>
          <w:rFonts w:ascii="Palatino Linotype" w:hAnsi="Palatino Linotype" w:cs="Arial"/>
          <w:i/>
          <w:szCs w:val="20"/>
        </w:rPr>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i/>
          <w:szCs w:val="20"/>
        </w:rPr>
        <w:t xml:space="preserve">Lo anterior, siempre y cuando no se acredite alguna causal de clasificación, prevista en las leyes o en los tratados internaciones suscritos por el Estado mexicano. </w:t>
      </w:r>
    </w:p>
    <w:p w:rsidR="00290771" w:rsidRPr="005171D1" w:rsidRDefault="00290771" w:rsidP="00290771">
      <w:pPr>
        <w:spacing w:after="0"/>
        <w:ind w:left="851" w:right="902"/>
        <w:jc w:val="both"/>
        <w:rPr>
          <w:rFonts w:ascii="Palatino Linotype" w:hAnsi="Palatino Linotype" w:cs="Arial"/>
          <w:b/>
          <w:i/>
          <w:szCs w:val="20"/>
        </w:rPr>
      </w:pPr>
    </w:p>
    <w:p w:rsidR="0069368F" w:rsidRPr="005171D1" w:rsidRDefault="0069368F" w:rsidP="00290771">
      <w:pPr>
        <w:spacing w:after="0"/>
        <w:ind w:left="851" w:right="902"/>
        <w:jc w:val="both"/>
        <w:rPr>
          <w:rFonts w:ascii="Palatino Linotype" w:hAnsi="Palatino Linotype" w:cs="Arial"/>
          <w:i/>
          <w:szCs w:val="20"/>
        </w:rPr>
      </w:pPr>
      <w:r w:rsidRPr="005171D1">
        <w:rPr>
          <w:rFonts w:ascii="Palatino Linotype" w:hAnsi="Palatino Linotype" w:cs="Arial"/>
          <w:b/>
          <w:i/>
          <w:szCs w:val="20"/>
        </w:rPr>
        <w:t>Quincuagésimo octavo.</w:t>
      </w:r>
      <w:r w:rsidRPr="005171D1">
        <w:rPr>
          <w:rFonts w:ascii="Palatino Linotype" w:hAnsi="Palatino Linotype" w:cs="Arial"/>
          <w:i/>
          <w:szCs w:val="20"/>
        </w:rPr>
        <w:t xml:space="preserve"> Los sujetos obligados garantizarán que los sistemas o medios empleados para eliminar la información en las versiones públicas no permitan la recuperación o visualización de la misma.”</w:t>
      </w:r>
    </w:p>
    <w:p w:rsidR="0069368F" w:rsidRPr="005171D1" w:rsidRDefault="0069368F" w:rsidP="0069368F">
      <w:pPr>
        <w:spacing w:after="0" w:line="360" w:lineRule="auto"/>
        <w:jc w:val="both"/>
        <w:rPr>
          <w:rFonts w:ascii="Palatino Linotype" w:hAnsi="Palatino Linotype" w:cs="Arial"/>
          <w:sz w:val="24"/>
        </w:rPr>
      </w:pPr>
    </w:p>
    <w:p w:rsidR="0069368F" w:rsidRPr="005171D1" w:rsidRDefault="0069368F" w:rsidP="0069368F">
      <w:pPr>
        <w:spacing w:after="0" w:line="360" w:lineRule="auto"/>
        <w:jc w:val="both"/>
        <w:rPr>
          <w:rFonts w:ascii="Palatino Linotype" w:hAnsi="Palatino Linotype" w:cs="Arial"/>
          <w:sz w:val="24"/>
        </w:rPr>
      </w:pPr>
      <w:r w:rsidRPr="005171D1">
        <w:rPr>
          <w:rFonts w:ascii="Palatino Linotype" w:hAnsi="Palatino Linotype" w:cs="Arial"/>
          <w:sz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9368F" w:rsidRPr="005171D1" w:rsidRDefault="0069368F" w:rsidP="0069368F">
      <w:pPr>
        <w:spacing w:after="0" w:line="360" w:lineRule="auto"/>
        <w:ind w:right="49"/>
        <w:jc w:val="both"/>
        <w:rPr>
          <w:rFonts w:ascii="Palatino Linotype" w:eastAsiaTheme="minorEastAsia" w:hAnsi="Palatino Linotype" w:cs="Arial"/>
          <w:b/>
          <w:i/>
          <w:sz w:val="24"/>
          <w:szCs w:val="24"/>
          <w:lang w:val="es-ES_tradnl"/>
        </w:rPr>
      </w:pPr>
    </w:p>
    <w:p w:rsidR="0069368F" w:rsidRPr="005171D1" w:rsidRDefault="0069368F" w:rsidP="0069368F">
      <w:pPr>
        <w:spacing w:after="0" w:line="360" w:lineRule="auto"/>
        <w:ind w:right="49"/>
        <w:jc w:val="both"/>
        <w:rPr>
          <w:rFonts w:ascii="Palatino Linotype" w:hAnsi="Palatino Linotype" w:cs="Arial"/>
          <w:sz w:val="24"/>
          <w:lang w:val="es-ES_tradnl"/>
        </w:rPr>
      </w:pPr>
      <w:r w:rsidRPr="005171D1">
        <w:rPr>
          <w:rFonts w:ascii="Palatino Linotype" w:hAnsi="Palatino Linotype" w:cs="Arial"/>
          <w:sz w:val="24"/>
          <w:lang w:val="es-ES_tradnl"/>
        </w:rPr>
        <w:t xml:space="preserve">Por lo tanto, </w:t>
      </w:r>
      <w:r w:rsidRPr="005171D1">
        <w:rPr>
          <w:rFonts w:ascii="Palatino Linotype" w:hAnsi="Palatino Linotype" w:cs="Arial"/>
          <w:b/>
          <w:sz w:val="24"/>
          <w:lang w:val="es-ES_tradnl"/>
        </w:rPr>
        <w:t>la entrega de documentos, en su versión pública, debe acompañarse necesariamente del Acuerdo del Comité de Transparencia que la sustente</w:t>
      </w:r>
      <w:r w:rsidRPr="005171D1">
        <w:rPr>
          <w:rFonts w:ascii="Palatino Linotype" w:hAnsi="Palatino Linotype" w:cs="Arial"/>
          <w:sz w:val="24"/>
          <w:lang w:val="es-ES_tradnl"/>
        </w:rPr>
        <w:t xml:space="preserve">, en el que se expongan los fundamentos y razonamientos que llevaron al </w:t>
      </w:r>
      <w:r w:rsidRPr="005171D1">
        <w:rPr>
          <w:rFonts w:ascii="Palatino Linotype" w:hAnsi="Palatino Linotype" w:cs="Arial"/>
          <w:b/>
          <w:sz w:val="24"/>
          <w:lang w:val="es-ES_tradnl"/>
        </w:rPr>
        <w:t>Sujeto Obligado</w:t>
      </w:r>
      <w:r w:rsidRPr="005171D1">
        <w:rPr>
          <w:rFonts w:ascii="Palatino Linotype" w:hAnsi="Palatino Linotype" w:cs="Arial"/>
          <w:sz w:val="24"/>
          <w:lang w:val="es-ES_tradnl"/>
        </w:rPr>
        <w:t xml:space="preserve"> a testar, suprimir o eliminar datos de dicho soporte documental, </w:t>
      </w:r>
      <w:r w:rsidRPr="005171D1">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Pr="005171D1">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454F11" w:rsidRPr="005171D1" w:rsidRDefault="00454F11" w:rsidP="00454F11">
      <w:pPr>
        <w:autoSpaceDE w:val="0"/>
        <w:autoSpaceDN w:val="0"/>
        <w:adjustRightInd w:val="0"/>
        <w:spacing w:after="0" w:line="360" w:lineRule="auto"/>
        <w:ind w:right="49"/>
        <w:jc w:val="both"/>
        <w:rPr>
          <w:rFonts w:ascii="Palatino Linotype" w:hAnsi="Palatino Linotype" w:cs="Arial"/>
          <w:color w:val="000000"/>
          <w:sz w:val="24"/>
        </w:rPr>
      </w:pPr>
    </w:p>
    <w:p w:rsidR="00454F11" w:rsidRPr="005171D1" w:rsidRDefault="00454F11" w:rsidP="00454F11">
      <w:pPr>
        <w:spacing w:after="0" w:line="360" w:lineRule="auto"/>
        <w:jc w:val="both"/>
        <w:rPr>
          <w:rFonts w:ascii="Palatino Linotype" w:hAnsi="Palatino Linotype" w:cs="Arial"/>
          <w:color w:val="000000"/>
          <w:sz w:val="24"/>
        </w:rPr>
      </w:pPr>
      <w:r w:rsidRPr="005171D1">
        <w:rPr>
          <w:rFonts w:ascii="Palatino Linotype" w:hAnsi="Palatino Linotype" w:cs="Arial"/>
          <w:sz w:val="24"/>
          <w:szCs w:val="24"/>
        </w:rPr>
        <w:t xml:space="preserve">En definitiva se concluye que resultan </w:t>
      </w:r>
      <w:r w:rsidR="00D31116" w:rsidRPr="005171D1">
        <w:rPr>
          <w:rFonts w:ascii="Palatino Linotype" w:hAnsi="Palatino Linotype" w:cs="Arial"/>
          <w:b/>
          <w:sz w:val="24"/>
          <w:szCs w:val="24"/>
        </w:rPr>
        <w:t>parcialmente</w:t>
      </w:r>
      <w:r w:rsidR="00D31116" w:rsidRPr="005171D1">
        <w:rPr>
          <w:rFonts w:ascii="Palatino Linotype" w:hAnsi="Palatino Linotype" w:cs="Arial"/>
          <w:sz w:val="24"/>
          <w:szCs w:val="24"/>
        </w:rPr>
        <w:t xml:space="preserve"> </w:t>
      </w:r>
      <w:r w:rsidRPr="005171D1">
        <w:rPr>
          <w:rFonts w:ascii="Palatino Linotype" w:hAnsi="Palatino Linotype" w:cs="Arial"/>
          <w:b/>
          <w:sz w:val="24"/>
          <w:szCs w:val="24"/>
        </w:rPr>
        <w:t>fundados</w:t>
      </w:r>
      <w:r w:rsidRPr="005171D1">
        <w:rPr>
          <w:rFonts w:ascii="Palatino Linotype" w:hAnsi="Palatino Linotype" w:cs="Arial"/>
          <w:sz w:val="24"/>
          <w:szCs w:val="24"/>
        </w:rPr>
        <w:t xml:space="preserve"> los motivos y/o razones de inconformidad hechos valer por </w:t>
      </w:r>
      <w:r w:rsidR="0069368F" w:rsidRPr="005171D1">
        <w:rPr>
          <w:rFonts w:ascii="Palatino Linotype" w:hAnsi="Palatino Linotype" w:cs="Arial"/>
          <w:sz w:val="24"/>
          <w:szCs w:val="24"/>
        </w:rPr>
        <w:t>el</w:t>
      </w:r>
      <w:r w:rsidRPr="005171D1">
        <w:rPr>
          <w:rFonts w:ascii="Palatino Linotype" w:hAnsi="Palatino Linotype" w:cs="Arial"/>
          <w:sz w:val="24"/>
          <w:szCs w:val="24"/>
        </w:rPr>
        <w:t xml:space="preserve"> </w:t>
      </w:r>
      <w:r w:rsidRPr="005171D1">
        <w:rPr>
          <w:rFonts w:ascii="Palatino Linotype" w:hAnsi="Palatino Linotype" w:cs="Arial"/>
          <w:b/>
          <w:sz w:val="24"/>
          <w:szCs w:val="24"/>
        </w:rPr>
        <w:t>Recurrente</w:t>
      </w:r>
      <w:r w:rsidRPr="005171D1">
        <w:rPr>
          <w:rFonts w:ascii="Palatino Linotype" w:hAnsi="Palatino Linotype" w:cs="Arial"/>
          <w:sz w:val="24"/>
          <w:szCs w:val="24"/>
        </w:rPr>
        <w:t xml:space="preserve">, por ello con fundamento en la </w:t>
      </w:r>
      <w:r w:rsidRPr="005171D1">
        <w:rPr>
          <w:rFonts w:ascii="Palatino Linotype" w:hAnsi="Palatino Linotype" w:cs="Arial"/>
          <w:i/>
          <w:sz w:val="24"/>
          <w:szCs w:val="24"/>
        </w:rPr>
        <w:lastRenderedPageBreak/>
        <w:t xml:space="preserve">segunda hipótesis </w:t>
      </w:r>
      <w:r w:rsidRPr="005171D1">
        <w:rPr>
          <w:rFonts w:ascii="Palatino Linotype" w:hAnsi="Palatino Linotype" w:cs="Arial"/>
          <w:sz w:val="24"/>
          <w:szCs w:val="24"/>
        </w:rPr>
        <w:t xml:space="preserve">de la fracción III, del artículo 186, de la Ley de Transparencia y Acceso a la Información Pública del Estado de México y Municipios, se </w:t>
      </w:r>
      <w:r w:rsidRPr="005171D1">
        <w:rPr>
          <w:rFonts w:ascii="Palatino Linotype" w:hAnsi="Palatino Linotype" w:cs="Arial"/>
          <w:b/>
          <w:sz w:val="24"/>
          <w:szCs w:val="24"/>
        </w:rPr>
        <w:t>MODIFICA</w:t>
      </w:r>
      <w:r w:rsidRPr="005171D1">
        <w:rPr>
          <w:rFonts w:ascii="Palatino Linotype" w:hAnsi="Palatino Linotype" w:cs="Arial"/>
          <w:sz w:val="24"/>
          <w:szCs w:val="24"/>
        </w:rPr>
        <w:t xml:space="preserve"> la respuesta emitida por el </w:t>
      </w:r>
      <w:r w:rsidRPr="005171D1">
        <w:rPr>
          <w:rFonts w:ascii="Palatino Linotype" w:hAnsi="Palatino Linotype" w:cs="Arial"/>
          <w:b/>
          <w:sz w:val="24"/>
          <w:szCs w:val="24"/>
        </w:rPr>
        <w:t>Sujeto Obligado</w:t>
      </w:r>
      <w:r w:rsidRPr="005171D1">
        <w:rPr>
          <w:rFonts w:ascii="Palatino Linotype" w:hAnsi="Palatino Linotype" w:cs="Arial"/>
          <w:sz w:val="24"/>
          <w:szCs w:val="24"/>
        </w:rPr>
        <w:t xml:space="preserve"> a la solicitud de información pública </w:t>
      </w:r>
      <w:r w:rsidR="00D31116" w:rsidRPr="005171D1">
        <w:rPr>
          <w:rFonts w:ascii="Palatino Linotype" w:hAnsi="Palatino Linotype" w:cs="Arial"/>
          <w:b/>
          <w:sz w:val="24"/>
          <w:szCs w:val="24"/>
        </w:rPr>
        <w:t>00072/COYOTEP/IP/2021</w:t>
      </w:r>
      <w:r w:rsidRPr="005171D1">
        <w:rPr>
          <w:rFonts w:ascii="Palatino Linotype" w:hAnsi="Palatino Linotype" w:cs="Arial"/>
          <w:sz w:val="24"/>
          <w:szCs w:val="24"/>
        </w:rPr>
        <w:t>, que ha sido materia del presente fallo.</w:t>
      </w:r>
    </w:p>
    <w:p w:rsidR="00631932" w:rsidRPr="005171D1" w:rsidRDefault="00631932" w:rsidP="00613213">
      <w:pPr>
        <w:pStyle w:val="Sinespaciado"/>
        <w:rPr>
          <w:rFonts w:ascii="Palatino Linotype" w:hAnsi="Palatino Linotype"/>
          <w:sz w:val="24"/>
          <w:lang w:eastAsia="es-MX"/>
        </w:rPr>
      </w:pPr>
    </w:p>
    <w:p w:rsidR="00DB56FA" w:rsidRPr="005171D1" w:rsidRDefault="00631932" w:rsidP="002A136A">
      <w:pPr>
        <w:tabs>
          <w:tab w:val="left" w:pos="8931"/>
        </w:tabs>
        <w:spacing w:after="0" w:line="360" w:lineRule="auto"/>
        <w:ind w:right="51"/>
        <w:jc w:val="both"/>
        <w:rPr>
          <w:rFonts w:ascii="Palatino Linotype" w:hAnsi="Palatino Linotype"/>
          <w:sz w:val="24"/>
          <w:szCs w:val="24"/>
        </w:rPr>
      </w:pPr>
      <w:r w:rsidRPr="005171D1">
        <w:rPr>
          <w:rFonts w:ascii="Palatino Linotype" w:hAnsi="Palatino Linotype"/>
          <w:sz w:val="24"/>
          <w:szCs w:val="24"/>
        </w:rPr>
        <w:t>Por lo antes expuesto y fundado es de resolverse y,</w:t>
      </w:r>
    </w:p>
    <w:p w:rsidR="002A136A" w:rsidRPr="005171D1" w:rsidRDefault="002A136A" w:rsidP="006E6578">
      <w:pPr>
        <w:pStyle w:val="Sinespaciado"/>
      </w:pPr>
    </w:p>
    <w:p w:rsidR="00DB56FA" w:rsidRPr="005171D1" w:rsidRDefault="00631932" w:rsidP="002A136A">
      <w:pPr>
        <w:spacing w:after="0" w:line="360" w:lineRule="auto"/>
        <w:jc w:val="center"/>
        <w:rPr>
          <w:rFonts w:ascii="Palatino Linotype" w:eastAsia="Times New Roman" w:hAnsi="Palatino Linotype"/>
          <w:b/>
          <w:bCs/>
          <w:spacing w:val="60"/>
          <w:sz w:val="28"/>
          <w:lang w:val="es-ES_tradnl"/>
        </w:rPr>
      </w:pPr>
      <w:r w:rsidRPr="005171D1">
        <w:rPr>
          <w:rFonts w:ascii="Palatino Linotype" w:eastAsia="Times New Roman" w:hAnsi="Palatino Linotype"/>
          <w:b/>
          <w:bCs/>
          <w:spacing w:val="60"/>
          <w:sz w:val="28"/>
          <w:lang w:val="es-ES_tradnl"/>
        </w:rPr>
        <w:t>SE    RESUELVE</w:t>
      </w:r>
    </w:p>
    <w:p w:rsidR="003D160F" w:rsidRPr="005171D1" w:rsidRDefault="003D160F" w:rsidP="006E6578">
      <w:pPr>
        <w:pStyle w:val="Sinespaciado"/>
      </w:pPr>
    </w:p>
    <w:p w:rsidR="00454F11" w:rsidRPr="005171D1" w:rsidRDefault="00454F11" w:rsidP="00454F11">
      <w:pPr>
        <w:spacing w:after="0" w:line="360" w:lineRule="auto"/>
        <w:jc w:val="both"/>
        <w:rPr>
          <w:rFonts w:ascii="Palatino Linotype" w:hAnsi="Palatino Linotype" w:cs="Arial"/>
          <w:sz w:val="24"/>
          <w:szCs w:val="24"/>
        </w:rPr>
      </w:pPr>
      <w:r w:rsidRPr="005171D1">
        <w:rPr>
          <w:rFonts w:ascii="Palatino Linotype" w:hAnsi="Palatino Linotype" w:cs="Arial"/>
          <w:b/>
          <w:sz w:val="28"/>
          <w:szCs w:val="24"/>
        </w:rPr>
        <w:t>PRIMERO</w:t>
      </w:r>
      <w:r w:rsidRPr="005171D1">
        <w:rPr>
          <w:rFonts w:ascii="Palatino Linotype" w:hAnsi="Palatino Linotype" w:cs="Arial"/>
          <w:b/>
          <w:sz w:val="24"/>
          <w:szCs w:val="24"/>
        </w:rPr>
        <w:t xml:space="preserve">. </w:t>
      </w:r>
      <w:r w:rsidRPr="005171D1">
        <w:rPr>
          <w:rFonts w:ascii="Palatino Linotype" w:hAnsi="Palatino Linotype" w:cs="Arial"/>
          <w:sz w:val="24"/>
          <w:szCs w:val="24"/>
        </w:rPr>
        <w:t xml:space="preserve">Se </w:t>
      </w:r>
      <w:r w:rsidRPr="005171D1">
        <w:rPr>
          <w:rFonts w:ascii="Palatino Linotype" w:hAnsi="Palatino Linotype" w:cs="Arial"/>
          <w:b/>
          <w:sz w:val="24"/>
          <w:szCs w:val="24"/>
        </w:rPr>
        <w:t>MODIFICA</w:t>
      </w:r>
      <w:r w:rsidRPr="005171D1">
        <w:rPr>
          <w:rFonts w:ascii="Palatino Linotype" w:hAnsi="Palatino Linotype" w:cs="Arial"/>
          <w:sz w:val="24"/>
          <w:szCs w:val="24"/>
        </w:rPr>
        <w:t xml:space="preserve"> la respuesta del </w:t>
      </w:r>
      <w:r w:rsidRPr="005171D1">
        <w:rPr>
          <w:rFonts w:ascii="Palatino Linotype" w:hAnsi="Palatino Linotype" w:cs="Arial"/>
          <w:b/>
          <w:sz w:val="24"/>
          <w:szCs w:val="24"/>
        </w:rPr>
        <w:t xml:space="preserve">Sujeto Obligado </w:t>
      </w:r>
      <w:r w:rsidR="00D31116" w:rsidRPr="005171D1">
        <w:rPr>
          <w:rFonts w:ascii="Palatino Linotype" w:hAnsi="Palatino Linotype" w:cs="Arial"/>
          <w:bCs/>
          <w:sz w:val="24"/>
          <w:szCs w:val="24"/>
        </w:rPr>
        <w:t xml:space="preserve">a la solicitud de información </w:t>
      </w:r>
      <w:r w:rsidR="00D31116" w:rsidRPr="005171D1">
        <w:rPr>
          <w:rFonts w:ascii="Palatino Linotype" w:hAnsi="Palatino Linotype" w:cs="Arial"/>
          <w:b/>
          <w:sz w:val="24"/>
          <w:szCs w:val="24"/>
        </w:rPr>
        <w:t>00072/COYOTEP/IP/2021</w:t>
      </w:r>
      <w:r w:rsidRPr="005171D1">
        <w:rPr>
          <w:rFonts w:ascii="Palatino Linotype" w:hAnsi="Palatino Linotype" w:cs="Arial"/>
          <w:sz w:val="24"/>
          <w:szCs w:val="24"/>
        </w:rPr>
        <w:t>,</w:t>
      </w:r>
      <w:r w:rsidRPr="005171D1">
        <w:rPr>
          <w:rFonts w:ascii="Palatino Linotype" w:hAnsi="Palatino Linotype" w:cs="Arial"/>
          <w:bCs/>
          <w:sz w:val="24"/>
          <w:szCs w:val="24"/>
        </w:rPr>
        <w:t xml:space="preserve"> </w:t>
      </w:r>
      <w:r w:rsidRPr="005171D1">
        <w:rPr>
          <w:rFonts w:ascii="Palatino Linotype" w:hAnsi="Palatino Linotype" w:cs="Arial"/>
          <w:sz w:val="24"/>
          <w:szCs w:val="24"/>
        </w:rPr>
        <w:t xml:space="preserve">por resultar </w:t>
      </w:r>
      <w:r w:rsidR="00D31116" w:rsidRPr="005171D1">
        <w:rPr>
          <w:rFonts w:ascii="Palatino Linotype" w:hAnsi="Palatino Linotype" w:cs="Arial"/>
          <w:sz w:val="24"/>
          <w:szCs w:val="24"/>
        </w:rPr>
        <w:t xml:space="preserve">parcialmente </w:t>
      </w:r>
      <w:r w:rsidRPr="005171D1">
        <w:rPr>
          <w:rFonts w:ascii="Palatino Linotype" w:hAnsi="Palatino Linotype" w:cs="Arial"/>
          <w:sz w:val="24"/>
          <w:szCs w:val="24"/>
        </w:rPr>
        <w:t>fundados los motivos de inconformidad</w:t>
      </w:r>
      <w:r w:rsidRPr="005171D1">
        <w:rPr>
          <w:rFonts w:ascii="Palatino Linotype" w:hAnsi="Palatino Linotype"/>
          <w:sz w:val="24"/>
          <w:szCs w:val="24"/>
        </w:rPr>
        <w:t xml:space="preserve"> </w:t>
      </w:r>
      <w:r w:rsidRPr="005171D1">
        <w:rPr>
          <w:rFonts w:ascii="Palatino Linotype" w:hAnsi="Palatino Linotype" w:cs="Arial"/>
          <w:sz w:val="24"/>
          <w:szCs w:val="24"/>
        </w:rPr>
        <w:t xml:space="preserve">hechos valer por el </w:t>
      </w:r>
      <w:r w:rsidRPr="005171D1">
        <w:rPr>
          <w:rFonts w:ascii="Palatino Linotype" w:hAnsi="Palatino Linotype" w:cs="Arial"/>
          <w:b/>
          <w:sz w:val="24"/>
          <w:szCs w:val="24"/>
        </w:rPr>
        <w:t>Recurrente</w:t>
      </w:r>
      <w:r w:rsidRPr="005171D1">
        <w:rPr>
          <w:rFonts w:ascii="Palatino Linotype" w:hAnsi="Palatino Linotype" w:cs="Arial"/>
          <w:sz w:val="24"/>
          <w:szCs w:val="24"/>
        </w:rPr>
        <w:t xml:space="preserve">, en términos del Considerando </w:t>
      </w:r>
      <w:r w:rsidRPr="005171D1">
        <w:rPr>
          <w:rFonts w:ascii="Palatino Linotype" w:hAnsi="Palatino Linotype" w:cs="Arial"/>
          <w:b/>
          <w:sz w:val="24"/>
          <w:szCs w:val="24"/>
        </w:rPr>
        <w:t xml:space="preserve">CUARTO </w:t>
      </w:r>
      <w:r w:rsidRPr="005171D1">
        <w:rPr>
          <w:rFonts w:ascii="Palatino Linotype" w:hAnsi="Palatino Linotype" w:cs="Arial"/>
          <w:sz w:val="24"/>
          <w:szCs w:val="24"/>
        </w:rPr>
        <w:t>de esta resolución.</w:t>
      </w:r>
    </w:p>
    <w:p w:rsidR="00454F11" w:rsidRPr="005171D1" w:rsidRDefault="00454F11" w:rsidP="00454F11">
      <w:pPr>
        <w:spacing w:after="0" w:line="360" w:lineRule="auto"/>
        <w:jc w:val="both"/>
        <w:rPr>
          <w:rFonts w:ascii="Palatino Linotype" w:hAnsi="Palatino Linotype" w:cs="Arial"/>
          <w:sz w:val="24"/>
          <w:szCs w:val="24"/>
        </w:rPr>
      </w:pPr>
    </w:p>
    <w:p w:rsidR="00454F11" w:rsidRPr="005171D1" w:rsidRDefault="00454F11" w:rsidP="00454F11">
      <w:pPr>
        <w:spacing w:after="0" w:line="360" w:lineRule="auto"/>
        <w:jc w:val="both"/>
        <w:rPr>
          <w:rFonts w:ascii="Palatino Linotype" w:hAnsi="Palatino Linotype" w:cs="Arial"/>
          <w:sz w:val="24"/>
          <w:szCs w:val="24"/>
        </w:rPr>
      </w:pPr>
      <w:r w:rsidRPr="005171D1">
        <w:rPr>
          <w:rFonts w:ascii="Palatino Linotype" w:hAnsi="Palatino Linotype" w:cs="Arial"/>
          <w:b/>
          <w:sz w:val="28"/>
          <w:szCs w:val="24"/>
        </w:rPr>
        <w:t>SEGUNDO</w:t>
      </w:r>
      <w:r w:rsidRPr="005171D1">
        <w:rPr>
          <w:rFonts w:ascii="Palatino Linotype" w:hAnsi="Palatino Linotype" w:cs="Arial"/>
          <w:sz w:val="28"/>
          <w:szCs w:val="24"/>
        </w:rPr>
        <w:t>.</w:t>
      </w:r>
      <w:r w:rsidRPr="005171D1">
        <w:rPr>
          <w:rFonts w:ascii="Palatino Linotype" w:hAnsi="Palatino Linotype" w:cs="Arial"/>
          <w:sz w:val="24"/>
          <w:szCs w:val="24"/>
        </w:rPr>
        <w:t xml:space="preserve"> Se </w:t>
      </w:r>
      <w:r w:rsidRPr="005171D1">
        <w:rPr>
          <w:rFonts w:ascii="Palatino Linotype" w:hAnsi="Palatino Linotype" w:cs="Arial"/>
          <w:b/>
          <w:sz w:val="24"/>
          <w:szCs w:val="24"/>
        </w:rPr>
        <w:t xml:space="preserve">ORDENA </w:t>
      </w:r>
      <w:r w:rsidRPr="005171D1">
        <w:rPr>
          <w:rFonts w:ascii="Palatino Linotype" w:hAnsi="Palatino Linotype" w:cs="Arial"/>
          <w:sz w:val="24"/>
          <w:szCs w:val="24"/>
        </w:rPr>
        <w:t xml:space="preserve">al </w:t>
      </w:r>
      <w:r w:rsidRPr="005171D1">
        <w:rPr>
          <w:rFonts w:ascii="Palatino Linotype" w:hAnsi="Palatino Linotype" w:cs="Arial"/>
          <w:b/>
          <w:sz w:val="24"/>
          <w:szCs w:val="24"/>
        </w:rPr>
        <w:t xml:space="preserve">Sujeto Obligado </w:t>
      </w:r>
      <w:r w:rsidRPr="005171D1">
        <w:rPr>
          <w:rFonts w:ascii="Palatino Linotype" w:hAnsi="Palatino Linotype" w:cs="Arial"/>
          <w:sz w:val="24"/>
          <w:szCs w:val="24"/>
        </w:rPr>
        <w:t xml:space="preserve">haga entrega al </w:t>
      </w:r>
      <w:r w:rsidRPr="005171D1">
        <w:rPr>
          <w:rFonts w:ascii="Palatino Linotype" w:hAnsi="Palatino Linotype" w:cs="Arial"/>
          <w:b/>
          <w:sz w:val="24"/>
          <w:szCs w:val="24"/>
        </w:rPr>
        <w:t>Recurrente</w:t>
      </w:r>
      <w:r w:rsidRPr="005171D1">
        <w:rPr>
          <w:rFonts w:ascii="Palatino Linotype" w:hAnsi="Palatino Linotype" w:cs="Arial"/>
          <w:sz w:val="24"/>
          <w:szCs w:val="24"/>
        </w:rPr>
        <w:t>,</w:t>
      </w:r>
      <w:r w:rsidRPr="005171D1">
        <w:rPr>
          <w:rFonts w:ascii="Palatino Linotype" w:hAnsi="Palatino Linotype" w:cs="Arial"/>
          <w:b/>
          <w:sz w:val="24"/>
          <w:szCs w:val="24"/>
        </w:rPr>
        <w:t xml:space="preserve"> </w:t>
      </w:r>
      <w:r w:rsidRPr="005171D1">
        <w:rPr>
          <w:rFonts w:ascii="Palatino Linotype" w:hAnsi="Palatino Linotype" w:cs="Arial"/>
          <w:sz w:val="24"/>
          <w:szCs w:val="24"/>
        </w:rPr>
        <w:t xml:space="preserve">a través del </w:t>
      </w:r>
      <w:r w:rsidRPr="005171D1">
        <w:rPr>
          <w:rFonts w:ascii="Palatino Linotype" w:hAnsi="Palatino Linotype" w:cs="Arial"/>
          <w:b/>
          <w:sz w:val="24"/>
          <w:szCs w:val="24"/>
        </w:rPr>
        <w:t>SAIMEX</w:t>
      </w:r>
      <w:r w:rsidRPr="005171D1">
        <w:rPr>
          <w:rFonts w:ascii="Palatino Linotype" w:hAnsi="Palatino Linotype" w:cs="Arial"/>
          <w:sz w:val="24"/>
          <w:szCs w:val="24"/>
        </w:rPr>
        <w:t xml:space="preserve">, en términos del Considerando </w:t>
      </w:r>
      <w:r w:rsidRPr="005171D1">
        <w:rPr>
          <w:rFonts w:ascii="Palatino Linotype" w:hAnsi="Palatino Linotype" w:cs="Arial"/>
          <w:b/>
          <w:sz w:val="24"/>
          <w:szCs w:val="24"/>
        </w:rPr>
        <w:t>CUARTO</w:t>
      </w:r>
      <w:r w:rsidRPr="005171D1">
        <w:rPr>
          <w:rFonts w:ascii="Palatino Linotype" w:hAnsi="Palatino Linotype" w:cs="Arial"/>
          <w:sz w:val="24"/>
          <w:szCs w:val="24"/>
        </w:rPr>
        <w:t xml:space="preserve">, </w:t>
      </w:r>
      <w:r w:rsidR="00D31116" w:rsidRPr="005171D1">
        <w:rPr>
          <w:rFonts w:ascii="Palatino Linotype" w:hAnsi="Palatino Linotype" w:cs="Arial"/>
          <w:sz w:val="24"/>
          <w:szCs w:val="24"/>
        </w:rPr>
        <w:t>de ser procedente en</w:t>
      </w:r>
      <w:r w:rsidRPr="005171D1">
        <w:rPr>
          <w:rFonts w:ascii="Palatino Linotype" w:hAnsi="Palatino Linotype" w:cs="Arial"/>
          <w:sz w:val="24"/>
          <w:szCs w:val="24"/>
        </w:rPr>
        <w:t xml:space="preserve"> versión pública, </w:t>
      </w:r>
      <w:r w:rsidR="0069368F" w:rsidRPr="005171D1">
        <w:rPr>
          <w:rFonts w:ascii="Palatino Linotype" w:hAnsi="Palatino Linotype" w:cs="Arial"/>
          <w:sz w:val="24"/>
          <w:szCs w:val="24"/>
        </w:rPr>
        <w:t>las Actas de las Sesiones, del período comprendido de 01 de enero de 2019 al 31 de agosto de 2020, de los siguientes Comités y Consejos:</w:t>
      </w:r>
    </w:p>
    <w:p w:rsidR="0069368F" w:rsidRPr="005171D1" w:rsidRDefault="0069368F" w:rsidP="0069368F">
      <w:pPr>
        <w:pStyle w:val="Sinespaciado"/>
      </w:pPr>
    </w:p>
    <w:p w:rsidR="0069368F" w:rsidRPr="005171D1" w:rsidRDefault="0069368F" w:rsidP="0069368F">
      <w:pPr>
        <w:pStyle w:val="Prrafodelista"/>
        <w:numPr>
          <w:ilvl w:val="0"/>
          <w:numId w:val="27"/>
        </w:numPr>
        <w:spacing w:line="360" w:lineRule="auto"/>
        <w:jc w:val="both"/>
        <w:rPr>
          <w:rFonts w:ascii="Palatino Linotype" w:hAnsi="Palatino Linotype" w:cs="Arial"/>
        </w:rPr>
      </w:pPr>
      <w:r w:rsidRPr="005171D1">
        <w:rPr>
          <w:rFonts w:ascii="Palatino Linotype" w:hAnsi="Palatino Linotype" w:cs="Arial"/>
        </w:rPr>
        <w:t>Comité de Adquisiciones y Servicios.</w:t>
      </w:r>
    </w:p>
    <w:p w:rsidR="0069368F" w:rsidRPr="005171D1" w:rsidRDefault="0069368F" w:rsidP="0069368F">
      <w:pPr>
        <w:pStyle w:val="Prrafodelista"/>
        <w:numPr>
          <w:ilvl w:val="0"/>
          <w:numId w:val="27"/>
        </w:numPr>
        <w:spacing w:line="360" w:lineRule="auto"/>
        <w:jc w:val="both"/>
        <w:rPr>
          <w:rFonts w:ascii="Palatino Linotype" w:hAnsi="Palatino Linotype" w:cs="Arial"/>
        </w:rPr>
      </w:pPr>
      <w:r w:rsidRPr="005171D1">
        <w:rPr>
          <w:rFonts w:ascii="Palatino Linotype" w:hAnsi="Palatino Linotype" w:cs="Arial"/>
        </w:rPr>
        <w:t>Consejo Municipal de Población.</w:t>
      </w:r>
    </w:p>
    <w:p w:rsidR="0069368F" w:rsidRPr="005171D1" w:rsidRDefault="0069368F" w:rsidP="007F1C61">
      <w:pPr>
        <w:pStyle w:val="Prrafodelista"/>
        <w:numPr>
          <w:ilvl w:val="0"/>
          <w:numId w:val="27"/>
        </w:numPr>
        <w:spacing w:line="360" w:lineRule="auto"/>
        <w:jc w:val="both"/>
        <w:rPr>
          <w:rFonts w:ascii="Palatino Linotype" w:hAnsi="Palatino Linotype" w:cs="Arial"/>
        </w:rPr>
      </w:pPr>
      <w:r w:rsidRPr="005171D1">
        <w:rPr>
          <w:rFonts w:ascii="Palatino Linotype" w:hAnsi="Palatino Linotype" w:cs="Arial"/>
        </w:rPr>
        <w:t xml:space="preserve">Comité de Obra Pública. </w:t>
      </w:r>
    </w:p>
    <w:p w:rsidR="0069368F" w:rsidRPr="005171D1" w:rsidRDefault="0069368F" w:rsidP="007F1C61">
      <w:pPr>
        <w:pStyle w:val="Prrafodelista"/>
        <w:numPr>
          <w:ilvl w:val="0"/>
          <w:numId w:val="27"/>
        </w:numPr>
        <w:spacing w:line="360" w:lineRule="auto"/>
        <w:jc w:val="both"/>
        <w:rPr>
          <w:rFonts w:ascii="Palatino Linotype" w:hAnsi="Palatino Linotype" w:cs="Arial"/>
        </w:rPr>
      </w:pPr>
      <w:r w:rsidRPr="005171D1">
        <w:rPr>
          <w:rFonts w:ascii="Palatino Linotype" w:hAnsi="Palatino Linotype" w:cs="Arial"/>
        </w:rPr>
        <w:t>Comité de Arrendamientos, Adquisiciones de Inmuebles y Enajenaciones.</w:t>
      </w:r>
    </w:p>
    <w:p w:rsidR="0069368F" w:rsidRPr="005171D1" w:rsidRDefault="0069368F" w:rsidP="0069368F">
      <w:pPr>
        <w:pStyle w:val="Sinespaciado"/>
      </w:pPr>
    </w:p>
    <w:p w:rsidR="0069368F" w:rsidRPr="005171D1" w:rsidRDefault="0069368F" w:rsidP="0069368F">
      <w:pPr>
        <w:spacing w:after="0" w:line="276" w:lineRule="auto"/>
        <w:ind w:left="709" w:right="567"/>
        <w:jc w:val="both"/>
        <w:rPr>
          <w:rFonts w:ascii="Palatino Linotype" w:hAnsi="Palatino Linotype" w:cs="Arial"/>
          <w:i/>
        </w:rPr>
      </w:pPr>
      <w:r w:rsidRPr="005171D1">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w:t>
      </w:r>
      <w:r w:rsidRPr="005171D1">
        <w:rPr>
          <w:rFonts w:ascii="Palatino Linotype" w:hAnsi="Palatino Linotype" w:cs="Arial"/>
          <w:i/>
        </w:rPr>
        <w:lastRenderedPageBreak/>
        <w:t xml:space="preserve">Municipios, en el que funde y motive las razones sobre los datos que se supriman o eliminen dentro de los documentos respectivos y se ponga a disposición del </w:t>
      </w:r>
      <w:r w:rsidRPr="005171D1">
        <w:rPr>
          <w:rFonts w:ascii="Palatino Linotype" w:hAnsi="Palatino Linotype" w:cs="Arial"/>
          <w:b/>
          <w:i/>
        </w:rPr>
        <w:t>Recurrente</w:t>
      </w:r>
      <w:r w:rsidRPr="005171D1">
        <w:rPr>
          <w:rFonts w:ascii="Palatino Linotype" w:hAnsi="Palatino Linotype" w:cs="Arial"/>
          <w:i/>
        </w:rPr>
        <w:t>.</w:t>
      </w:r>
    </w:p>
    <w:p w:rsidR="00454F11" w:rsidRPr="005171D1" w:rsidRDefault="00454F11" w:rsidP="0069368F">
      <w:pPr>
        <w:spacing w:line="360" w:lineRule="auto"/>
        <w:jc w:val="both"/>
      </w:pPr>
    </w:p>
    <w:p w:rsidR="00454F11" w:rsidRPr="005171D1" w:rsidRDefault="00454F11" w:rsidP="0069368F">
      <w:pPr>
        <w:autoSpaceDE w:val="0"/>
        <w:autoSpaceDN w:val="0"/>
        <w:adjustRightInd w:val="0"/>
        <w:spacing w:after="0" w:line="360" w:lineRule="auto"/>
        <w:ind w:right="49"/>
        <w:jc w:val="both"/>
        <w:rPr>
          <w:rFonts w:ascii="Palatino Linotype" w:hAnsi="Palatino Linotype" w:cs="Arial"/>
          <w:sz w:val="24"/>
          <w:szCs w:val="24"/>
        </w:rPr>
      </w:pPr>
      <w:r w:rsidRPr="005171D1">
        <w:rPr>
          <w:rFonts w:ascii="Palatino Linotype" w:hAnsi="Palatino Linotype" w:cs="Arial"/>
          <w:b/>
          <w:sz w:val="28"/>
          <w:szCs w:val="24"/>
        </w:rPr>
        <w:t xml:space="preserve">TERCERO. </w:t>
      </w:r>
      <w:r w:rsidRPr="005171D1">
        <w:rPr>
          <w:rFonts w:ascii="Palatino Linotype" w:hAnsi="Palatino Linotype" w:cs="Arial"/>
          <w:b/>
          <w:sz w:val="24"/>
          <w:szCs w:val="24"/>
        </w:rPr>
        <w:t>NOTIFÍQUESE</w:t>
      </w:r>
      <w:r w:rsidRPr="005171D1">
        <w:rPr>
          <w:rFonts w:ascii="Palatino Linotype" w:hAnsi="Palatino Linotype" w:cs="Arial"/>
          <w:sz w:val="24"/>
          <w:szCs w:val="24"/>
        </w:rPr>
        <w:t xml:space="preserve"> la presente resolución</w:t>
      </w:r>
      <w:r w:rsidRPr="005171D1">
        <w:rPr>
          <w:rFonts w:ascii="Palatino Linotype" w:hAnsi="Palatino Linotype" w:cs="Arial"/>
          <w:i/>
          <w:sz w:val="24"/>
          <w:szCs w:val="24"/>
        </w:rPr>
        <w:t xml:space="preserve"> </w:t>
      </w:r>
      <w:r w:rsidRPr="005171D1">
        <w:rPr>
          <w:rFonts w:ascii="Palatino Linotype" w:hAnsi="Palatino Linotype" w:cs="Arial"/>
          <w:sz w:val="24"/>
          <w:szCs w:val="24"/>
        </w:rPr>
        <w:t>al Titular de la Unidad de Transparencia del</w:t>
      </w:r>
      <w:r w:rsidRPr="005171D1">
        <w:rPr>
          <w:rFonts w:ascii="Palatino Linotype" w:hAnsi="Palatino Linotype" w:cs="Arial"/>
          <w:b/>
          <w:sz w:val="24"/>
          <w:szCs w:val="24"/>
        </w:rPr>
        <w:t xml:space="preserve"> Sujeto Obligado</w:t>
      </w:r>
      <w:r w:rsidRPr="005171D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0069368F" w:rsidRPr="005171D1">
        <w:rPr>
          <w:rFonts w:ascii="Palatino Linotype" w:hAnsi="Palatino Linotype" w:cs="Arial"/>
          <w:sz w:val="24"/>
          <w:szCs w:val="24"/>
        </w:rPr>
        <w:t xml:space="preserve"> dado a la presente resolución.</w:t>
      </w:r>
    </w:p>
    <w:p w:rsidR="0069368F" w:rsidRPr="005171D1" w:rsidRDefault="0069368F" w:rsidP="0069368F">
      <w:pPr>
        <w:autoSpaceDE w:val="0"/>
        <w:autoSpaceDN w:val="0"/>
        <w:adjustRightInd w:val="0"/>
        <w:spacing w:after="0" w:line="360" w:lineRule="auto"/>
        <w:ind w:right="49"/>
        <w:jc w:val="both"/>
        <w:rPr>
          <w:rFonts w:ascii="Palatino Linotype" w:hAnsi="Palatino Linotype" w:cs="Arial"/>
          <w:sz w:val="24"/>
          <w:szCs w:val="24"/>
        </w:rPr>
      </w:pPr>
    </w:p>
    <w:p w:rsidR="00454F11" w:rsidRPr="005171D1" w:rsidRDefault="00454F11" w:rsidP="0069368F">
      <w:pPr>
        <w:autoSpaceDE w:val="0"/>
        <w:autoSpaceDN w:val="0"/>
        <w:adjustRightInd w:val="0"/>
        <w:spacing w:after="0" w:line="360" w:lineRule="auto"/>
        <w:jc w:val="both"/>
        <w:rPr>
          <w:rFonts w:ascii="Palatino Linotype" w:hAnsi="Palatino Linotype" w:cs="Arial"/>
          <w:sz w:val="24"/>
          <w:szCs w:val="24"/>
        </w:rPr>
      </w:pPr>
      <w:r w:rsidRPr="005171D1">
        <w:rPr>
          <w:rFonts w:ascii="Palatino Linotype" w:hAnsi="Palatino Linotype" w:cs="Arial"/>
          <w:b/>
          <w:sz w:val="28"/>
          <w:szCs w:val="24"/>
        </w:rPr>
        <w:t xml:space="preserve">CUARTO. </w:t>
      </w:r>
      <w:r w:rsidRPr="005171D1">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5171D1">
        <w:rPr>
          <w:rFonts w:ascii="Palatino Linotype" w:hAnsi="Palatino Linotype" w:cs="Arial"/>
          <w:b/>
          <w:sz w:val="24"/>
          <w:szCs w:val="24"/>
        </w:rPr>
        <w:t>Sujeto Obligado</w:t>
      </w:r>
      <w:r w:rsidRPr="005171D1">
        <w:rPr>
          <w:rFonts w:ascii="Palatino Linotype" w:hAnsi="Palatino Linotype" w:cs="Arial"/>
          <w:sz w:val="24"/>
          <w:szCs w:val="24"/>
        </w:rPr>
        <w:t xml:space="preserve"> de manera fundada y motivada, podrá solicitar una ampliación de plazo para el cumplimi</w:t>
      </w:r>
      <w:r w:rsidR="0069368F" w:rsidRPr="005171D1">
        <w:rPr>
          <w:rFonts w:ascii="Palatino Linotype" w:hAnsi="Palatino Linotype" w:cs="Arial"/>
          <w:sz w:val="24"/>
          <w:szCs w:val="24"/>
        </w:rPr>
        <w:t>ento de la presente resolución.</w:t>
      </w:r>
    </w:p>
    <w:p w:rsidR="0069368F" w:rsidRPr="005171D1" w:rsidRDefault="0069368F" w:rsidP="0069368F">
      <w:pPr>
        <w:autoSpaceDE w:val="0"/>
        <w:autoSpaceDN w:val="0"/>
        <w:adjustRightInd w:val="0"/>
        <w:spacing w:after="0" w:line="360" w:lineRule="auto"/>
        <w:jc w:val="both"/>
        <w:rPr>
          <w:rFonts w:ascii="Palatino Linotype" w:hAnsi="Palatino Linotype" w:cs="Arial"/>
          <w:sz w:val="24"/>
          <w:szCs w:val="24"/>
        </w:rPr>
      </w:pPr>
    </w:p>
    <w:p w:rsidR="002A136A" w:rsidRPr="005171D1" w:rsidRDefault="00454F11" w:rsidP="00A763B1">
      <w:pPr>
        <w:autoSpaceDE w:val="0"/>
        <w:autoSpaceDN w:val="0"/>
        <w:adjustRightInd w:val="0"/>
        <w:spacing w:after="0" w:line="360" w:lineRule="auto"/>
        <w:jc w:val="both"/>
        <w:rPr>
          <w:rFonts w:ascii="Palatino Linotype" w:hAnsi="Palatino Linotype" w:cs="Arial"/>
          <w:sz w:val="24"/>
          <w:szCs w:val="24"/>
        </w:rPr>
      </w:pPr>
      <w:r w:rsidRPr="005171D1">
        <w:rPr>
          <w:rFonts w:ascii="Palatino Linotype" w:hAnsi="Palatino Linotype" w:cs="Arial"/>
          <w:b/>
          <w:sz w:val="28"/>
          <w:szCs w:val="24"/>
        </w:rPr>
        <w:t xml:space="preserve">QUINTO. </w:t>
      </w:r>
      <w:r w:rsidRPr="005171D1">
        <w:rPr>
          <w:rFonts w:ascii="Palatino Linotype" w:hAnsi="Palatino Linotype" w:cs="Arial"/>
          <w:b/>
          <w:sz w:val="24"/>
          <w:szCs w:val="24"/>
        </w:rPr>
        <w:t>NOTIFÍQUESE</w:t>
      </w:r>
      <w:r w:rsidRPr="005171D1">
        <w:rPr>
          <w:rFonts w:ascii="Palatino Linotype" w:hAnsi="Palatino Linotype" w:cs="Arial"/>
          <w:sz w:val="24"/>
          <w:szCs w:val="24"/>
        </w:rPr>
        <w:t xml:space="preserve"> la presente resolución a través del </w:t>
      </w:r>
      <w:r w:rsidRPr="005171D1">
        <w:rPr>
          <w:rFonts w:ascii="Palatino Linotype" w:hAnsi="Palatino Linotype" w:cs="Arial"/>
          <w:b/>
          <w:sz w:val="24"/>
          <w:szCs w:val="24"/>
        </w:rPr>
        <w:t xml:space="preserve">SAIMEX </w:t>
      </w:r>
      <w:r w:rsidRPr="005171D1">
        <w:rPr>
          <w:rFonts w:ascii="Palatino Linotype" w:hAnsi="Palatino Linotype" w:cs="Arial"/>
          <w:sz w:val="24"/>
          <w:szCs w:val="24"/>
        </w:rPr>
        <w:t>al</w:t>
      </w:r>
      <w:r w:rsidRPr="005171D1">
        <w:rPr>
          <w:rFonts w:ascii="Palatino Linotype" w:hAnsi="Palatino Linotype" w:cs="Arial"/>
          <w:b/>
          <w:sz w:val="24"/>
          <w:szCs w:val="24"/>
        </w:rPr>
        <w:t xml:space="preserve"> Recurrente</w:t>
      </w:r>
      <w:r w:rsidRPr="005171D1">
        <w:rPr>
          <w:rFonts w:ascii="Palatino Linotype" w:hAnsi="Palatino Linotype" w:cs="Arial"/>
          <w:sz w:val="24"/>
          <w:szCs w:val="24"/>
        </w:rPr>
        <w:t xml:space="preserve"> y hágase del conocimiento, que de conformidad con lo establecido en el artículo 196, de la Ley de Transparencia y Acceso a la Información Pública del Estado de México y Municipios, podrá promover el Juicio de Amparo en los términos de las leyes aplicables</w:t>
      </w:r>
      <w:r w:rsidR="007B33D7" w:rsidRPr="005171D1">
        <w:rPr>
          <w:rFonts w:ascii="Palatino Linotype" w:hAnsi="Palatino Linotype" w:cs="Arial"/>
          <w:sz w:val="24"/>
          <w:szCs w:val="24"/>
        </w:rPr>
        <w:t>.</w:t>
      </w:r>
    </w:p>
    <w:p w:rsidR="00A763B1" w:rsidRPr="005171D1" w:rsidRDefault="00A763B1" w:rsidP="00A763B1">
      <w:pPr>
        <w:autoSpaceDE w:val="0"/>
        <w:autoSpaceDN w:val="0"/>
        <w:adjustRightInd w:val="0"/>
        <w:spacing w:after="0" w:line="360" w:lineRule="auto"/>
        <w:jc w:val="both"/>
        <w:rPr>
          <w:rFonts w:ascii="Palatino Linotype" w:hAnsi="Palatino Linotype" w:cs="Arial"/>
          <w:sz w:val="24"/>
          <w:szCs w:val="24"/>
        </w:rPr>
      </w:pPr>
    </w:p>
    <w:p w:rsidR="00B170D3" w:rsidRPr="00103ABA" w:rsidRDefault="00884EEA" w:rsidP="00613213">
      <w:pPr>
        <w:spacing w:after="0" w:line="360" w:lineRule="auto"/>
        <w:jc w:val="both"/>
        <w:rPr>
          <w:rFonts w:ascii="Palatino Linotype" w:hAnsi="Palatino Linotype" w:cs="Arial"/>
          <w:sz w:val="24"/>
        </w:rPr>
      </w:pPr>
      <w:r w:rsidRPr="005171D1">
        <w:rPr>
          <w:rFonts w:ascii="Palatino Linotype" w:hAnsi="Palatino Linotype" w:cs="Arial"/>
          <w:sz w:val="24"/>
        </w:rPr>
        <w:t>ASÍ LO RESUELVE, POR UNANIMIDAD DE VOTOS</w:t>
      </w:r>
      <w:r w:rsidR="00383D7F" w:rsidRPr="005171D1">
        <w:rPr>
          <w:rFonts w:ascii="Palatino Linotype" w:hAnsi="Palatino Linotype" w:cs="Arial"/>
          <w:sz w:val="24"/>
        </w:rPr>
        <w:t>,</w:t>
      </w:r>
      <w:r w:rsidRPr="005171D1">
        <w:rPr>
          <w:rFonts w:ascii="Palatino Linotype" w:hAnsi="Palatino Linotype" w:cs="Arial"/>
          <w:sz w:val="24"/>
        </w:rPr>
        <w:t xml:space="preserve"> EL PLENO DEL</w:t>
      </w:r>
      <w:r w:rsidRPr="005171D1">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5171D1">
        <w:rPr>
          <w:rFonts w:ascii="Palatino Linotype" w:hAnsi="Palatino Linotype" w:cs="Arial"/>
          <w:sz w:val="24"/>
        </w:rPr>
        <w:t xml:space="preserve">, CONFORMADO POR LOS COMISIONADOS </w:t>
      </w:r>
      <w:r w:rsidR="00250EB0" w:rsidRPr="005171D1">
        <w:rPr>
          <w:rFonts w:ascii="Palatino Linotype" w:hAnsi="Palatino Linotype" w:cs="Arial"/>
          <w:sz w:val="24"/>
        </w:rPr>
        <w:t>ZULEMA MARTÍNEZ SÁNCHEZ</w:t>
      </w:r>
      <w:r w:rsidRPr="005171D1">
        <w:rPr>
          <w:rFonts w:ascii="Palatino Linotype" w:hAnsi="Palatino Linotype" w:cs="Arial"/>
          <w:sz w:val="24"/>
        </w:rPr>
        <w:t xml:space="preserve">, </w:t>
      </w:r>
      <w:r w:rsidR="001E318A" w:rsidRPr="005171D1">
        <w:rPr>
          <w:rFonts w:ascii="Palatino Linotype" w:hAnsi="Palatino Linotype" w:cs="Arial"/>
          <w:sz w:val="24"/>
        </w:rPr>
        <w:lastRenderedPageBreak/>
        <w:t xml:space="preserve">EVA ABAID YAPUR, JOSÉ GUADALUPE LUNA HERNÁNDEZ, JAVIER MARTÍNEZ CRUZ </w:t>
      </w:r>
      <w:r w:rsidR="00E758AB" w:rsidRPr="005171D1">
        <w:rPr>
          <w:rFonts w:ascii="Palatino Linotype" w:hAnsi="Palatino Linotype" w:cs="Arial"/>
          <w:sz w:val="24"/>
        </w:rPr>
        <w:t>Y LUIS GUSTAVO PARRA NORIEGA</w:t>
      </w:r>
      <w:r w:rsidRPr="005171D1">
        <w:rPr>
          <w:rFonts w:ascii="Palatino Linotype" w:hAnsi="Palatino Linotype" w:cs="Arial"/>
          <w:sz w:val="24"/>
        </w:rPr>
        <w:t xml:space="preserve">, EN LA </w:t>
      </w:r>
      <w:r w:rsidR="00A763B1" w:rsidRPr="005171D1">
        <w:rPr>
          <w:rFonts w:ascii="Palatino Linotype" w:hAnsi="Palatino Linotype" w:cs="Arial"/>
          <w:sz w:val="24"/>
        </w:rPr>
        <w:t>DÉCIMA OCTAVA</w:t>
      </w:r>
      <w:r w:rsidR="00757628" w:rsidRPr="005171D1">
        <w:rPr>
          <w:rFonts w:ascii="Palatino Linotype" w:hAnsi="Palatino Linotype" w:cs="Arial"/>
          <w:sz w:val="24"/>
        </w:rPr>
        <w:t xml:space="preserve"> </w:t>
      </w:r>
      <w:r w:rsidRPr="005171D1">
        <w:rPr>
          <w:rFonts w:ascii="Palatino Linotype" w:hAnsi="Palatino Linotype" w:cs="Arial"/>
          <w:sz w:val="24"/>
        </w:rPr>
        <w:t xml:space="preserve">SESIÓN </w:t>
      </w:r>
      <w:r w:rsidR="00D76CA3" w:rsidRPr="005171D1">
        <w:rPr>
          <w:rFonts w:ascii="Palatino Linotype" w:hAnsi="Palatino Linotype" w:cs="Arial"/>
          <w:sz w:val="24"/>
        </w:rPr>
        <w:t xml:space="preserve">ORDINARIA CELEBRADA EL </w:t>
      </w:r>
      <w:r w:rsidR="00A763B1" w:rsidRPr="005171D1">
        <w:rPr>
          <w:rFonts w:ascii="Palatino Linotype" w:hAnsi="Palatino Linotype" w:cs="Arial"/>
          <w:sz w:val="24"/>
        </w:rPr>
        <w:t xml:space="preserve">VEINTISÉIS DE MAYO DE </w:t>
      </w:r>
      <w:r w:rsidR="00D76CA3" w:rsidRPr="005171D1">
        <w:rPr>
          <w:rFonts w:ascii="Palatino Linotype" w:hAnsi="Palatino Linotype" w:cs="Arial"/>
          <w:sz w:val="24"/>
        </w:rPr>
        <w:t xml:space="preserve">DOS MIL </w:t>
      </w:r>
      <w:r w:rsidR="00757628" w:rsidRPr="005171D1">
        <w:rPr>
          <w:rFonts w:ascii="Palatino Linotype" w:hAnsi="Palatino Linotype" w:cs="Arial"/>
          <w:sz w:val="24"/>
        </w:rPr>
        <w:t>VEINTIUNO</w:t>
      </w:r>
      <w:r w:rsidR="00D76CA3" w:rsidRPr="005171D1">
        <w:rPr>
          <w:rFonts w:ascii="Palatino Linotype" w:hAnsi="Palatino Linotype" w:cs="Arial"/>
          <w:sz w:val="24"/>
        </w:rPr>
        <w:t xml:space="preserve">, ANTE </w:t>
      </w:r>
      <w:r w:rsidR="00250EB0" w:rsidRPr="005171D1">
        <w:rPr>
          <w:rFonts w:ascii="Palatino Linotype" w:hAnsi="Palatino Linotype" w:cs="Arial"/>
          <w:sz w:val="24"/>
        </w:rPr>
        <w:t>EL SECRETARIO TÉCNICO</w:t>
      </w:r>
      <w:r w:rsidRPr="005171D1">
        <w:rPr>
          <w:rFonts w:ascii="Palatino Linotype" w:hAnsi="Palatino Linotype" w:cs="Arial"/>
          <w:sz w:val="24"/>
        </w:rPr>
        <w:t xml:space="preserve"> DEL PLENO, </w:t>
      </w:r>
      <w:r w:rsidR="00250EB0" w:rsidRPr="005171D1">
        <w:rPr>
          <w:rFonts w:ascii="Palatino Linotype" w:hAnsi="Palatino Linotype" w:cs="Arial"/>
          <w:sz w:val="24"/>
        </w:rPr>
        <w:t>ALEXIS TAPIA RAMÍREZ</w:t>
      </w:r>
      <w:r w:rsidRPr="005171D1">
        <w:rPr>
          <w:rFonts w:ascii="Palatino Linotype" w:hAnsi="Palatino Linotype" w:cs="Arial"/>
          <w:sz w:val="24"/>
        </w:rPr>
        <w:t>.</w:t>
      </w:r>
      <w:r w:rsidR="0069368F" w:rsidRPr="005171D1">
        <w:rPr>
          <w:rFonts w:ascii="Palatino Linotype" w:hAnsi="Palatino Linotype" w:cs="Arial"/>
          <w:sz w:val="24"/>
        </w:rPr>
        <w:t>-------------------------------------------------------------------------------------------------- ----------------------------------------------------------------------------------------------------------------------------------------------------------------------------------------------------------------------------------------------------------------------------------------------------------------------------------------------------------------------------------------------------------------------------------------------------------------------------------------------------------------------------------------------------------------------------------------------------------------------------------------------------------------------------------------------------------------------------------------------------------------------------------------------------------------------------------------------------------------------------------------------------------------------------------------------------------------------------------------------------------------------------------------------------------------------------------------------------------------------------------------------------------------------------------------------------------------------------------------------------------------------------------------------------------------------------------------------------------------------------------------------------------------------------------------------------------------------------------------------------------------------------------------------------------------------------------------------------------------------------------------------</w:t>
      </w:r>
      <w:r w:rsidR="00290771" w:rsidRPr="005171D1">
        <w:rPr>
          <w:rFonts w:ascii="Palatino Linotype" w:hAnsi="Palatino Linotype" w:cs="Arial"/>
          <w:sz w:val="24"/>
        </w:rPr>
        <w:t>------------------------------------------------------------------------------------------------------------------------------------------------------------------------------------------------------------------------------------------------------------------------------------------------------------------------------------------------------------------------------------------------------------------------------------------------------------------------------------------------------------------------------------------------------------------------------------------------------------------------------------------------------------------------------------------------------</w:t>
      </w:r>
    </w:p>
    <w:p w:rsidR="00882BCB" w:rsidRDefault="00882BCB"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Default="003D160F" w:rsidP="00613213">
      <w:pPr>
        <w:spacing w:after="0" w:line="240" w:lineRule="auto"/>
        <w:jc w:val="both"/>
        <w:rPr>
          <w:rFonts w:ascii="Palatino Linotype" w:hAnsi="Palatino Linotype" w:cs="Arial"/>
          <w:sz w:val="2"/>
          <w:szCs w:val="18"/>
        </w:rPr>
      </w:pPr>
    </w:p>
    <w:p w:rsidR="003D160F" w:rsidRPr="00103ABA" w:rsidRDefault="003D160F" w:rsidP="00613213">
      <w:pPr>
        <w:spacing w:after="0" w:line="240" w:lineRule="auto"/>
        <w:jc w:val="both"/>
        <w:rPr>
          <w:rFonts w:ascii="Palatino Linotype" w:hAnsi="Palatino Linotype" w:cs="Arial"/>
          <w:sz w:val="2"/>
          <w:szCs w:val="18"/>
        </w:rPr>
      </w:pPr>
    </w:p>
    <w:p w:rsidR="00882BCB" w:rsidRPr="00103ABA" w:rsidRDefault="00882BCB" w:rsidP="00613213">
      <w:pPr>
        <w:spacing w:after="0" w:line="240" w:lineRule="auto"/>
        <w:jc w:val="both"/>
        <w:rPr>
          <w:rFonts w:ascii="Palatino Linotype" w:hAnsi="Palatino Linotype" w:cs="Arial"/>
          <w:sz w:val="4"/>
          <w:szCs w:val="16"/>
        </w:rPr>
      </w:pPr>
    </w:p>
    <w:p w:rsidR="006A1DA8" w:rsidRPr="00103ABA" w:rsidRDefault="006A1DA8" w:rsidP="00613213">
      <w:pPr>
        <w:spacing w:after="0" w:line="240" w:lineRule="auto"/>
        <w:jc w:val="both"/>
        <w:rPr>
          <w:rFonts w:ascii="Palatino Linotype" w:hAnsi="Palatino Linotype" w:cs="Arial"/>
          <w:sz w:val="2"/>
          <w:szCs w:val="16"/>
        </w:rPr>
      </w:pPr>
    </w:p>
    <w:p w:rsidR="00DD13E2" w:rsidRPr="00556551" w:rsidRDefault="00DD13E2" w:rsidP="00613213">
      <w:pPr>
        <w:spacing w:after="0" w:line="240" w:lineRule="auto"/>
        <w:jc w:val="both"/>
        <w:rPr>
          <w:rFonts w:ascii="Palatino Linotype" w:hAnsi="Palatino Linotype" w:cs="Arial"/>
          <w:sz w:val="16"/>
          <w:szCs w:val="16"/>
        </w:rPr>
      </w:pPr>
    </w:p>
    <w:sectPr w:rsidR="00DD13E2" w:rsidRPr="00556551" w:rsidSect="00BD2519">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6F2" w:rsidRDefault="00C466F2" w:rsidP="00EE47DA">
      <w:pPr>
        <w:spacing w:after="0" w:line="240" w:lineRule="auto"/>
      </w:pPr>
      <w:r>
        <w:separator/>
      </w:r>
    </w:p>
  </w:endnote>
  <w:endnote w:type="continuationSeparator" w:id="0">
    <w:p w:rsidR="00C466F2" w:rsidRDefault="00C466F2"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16" w:rsidRPr="000B69FA" w:rsidRDefault="00D3111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710F">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4710F">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16" w:rsidRPr="000B69FA" w:rsidRDefault="00D3111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710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4710F">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6F2" w:rsidRDefault="00C466F2" w:rsidP="00EE47DA">
      <w:pPr>
        <w:spacing w:after="0" w:line="240" w:lineRule="auto"/>
      </w:pPr>
      <w:r>
        <w:separator/>
      </w:r>
    </w:p>
  </w:footnote>
  <w:footnote w:type="continuationSeparator" w:id="0">
    <w:p w:rsidR="00C466F2" w:rsidRDefault="00C466F2" w:rsidP="00EE47DA">
      <w:pPr>
        <w:spacing w:after="0" w:line="240" w:lineRule="auto"/>
      </w:pPr>
      <w:r>
        <w:continuationSeparator/>
      </w:r>
    </w:p>
  </w:footnote>
  <w:footnote w:id="1">
    <w:p w:rsidR="00D31116" w:rsidRPr="00481AAF" w:rsidRDefault="00D31116" w:rsidP="00454F1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D31116" w:rsidRPr="00946E1F" w:rsidRDefault="00D31116" w:rsidP="00454F11">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F2" w:rsidRDefault="00C466F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8096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16" w:rsidRDefault="00C466F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8097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1116" w:rsidTr="00BD2519">
      <w:trPr>
        <w:trHeight w:val="227"/>
      </w:trPr>
      <w:tc>
        <w:tcPr>
          <w:tcW w:w="5529"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31116" w:rsidRPr="003416ED" w:rsidRDefault="00D31116" w:rsidP="00A763B1">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02000/INFOEM/IP/RR/2021</w:t>
          </w:r>
        </w:p>
      </w:tc>
    </w:tr>
    <w:tr w:rsidR="00D31116" w:rsidTr="00BD2519">
      <w:trPr>
        <w:trHeight w:val="242"/>
      </w:trPr>
      <w:tc>
        <w:tcPr>
          <w:tcW w:w="5529"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31116" w:rsidRPr="003416ED" w:rsidRDefault="00D31116" w:rsidP="00A763B1">
          <w:pPr>
            <w:spacing w:after="0" w:line="276" w:lineRule="auto"/>
            <w:ind w:left="-486" w:right="214" w:firstLine="284"/>
            <w:jc w:val="right"/>
            <w:rPr>
              <w:rFonts w:ascii="Palatino Linotype" w:hAnsi="Palatino Linotype" w:cs="Arial"/>
            </w:rPr>
          </w:pPr>
          <w:r w:rsidRPr="00712220">
            <w:rPr>
              <w:rFonts w:ascii="Palatino Linotype" w:hAnsi="Palatino Linotype" w:cs="Arial"/>
              <w:bCs/>
              <w:lang w:eastAsia="es-MX"/>
            </w:rPr>
            <w:t xml:space="preserve">Ayuntamiento de </w:t>
          </w:r>
          <w:r>
            <w:rPr>
              <w:rFonts w:ascii="Palatino Linotype" w:hAnsi="Palatino Linotype" w:cs="Arial"/>
              <w:bCs/>
              <w:lang w:eastAsia="es-MX"/>
            </w:rPr>
            <w:t>Coyotepec</w:t>
          </w:r>
        </w:p>
      </w:tc>
    </w:tr>
    <w:tr w:rsidR="00D31116" w:rsidTr="00BD2519">
      <w:trPr>
        <w:trHeight w:val="342"/>
      </w:trPr>
      <w:tc>
        <w:tcPr>
          <w:tcW w:w="5529" w:type="dxa"/>
          <w:hideMark/>
        </w:tcPr>
        <w:p w:rsidR="00D31116" w:rsidRDefault="00D3111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31116" w:rsidRPr="003416ED" w:rsidRDefault="00D31116"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D31116" w:rsidRDefault="00D3111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31116" w:rsidTr="003416ED">
      <w:trPr>
        <w:trHeight w:val="227"/>
      </w:trPr>
      <w:tc>
        <w:tcPr>
          <w:tcW w:w="5382"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31116" w:rsidRPr="003416ED" w:rsidRDefault="00D31116" w:rsidP="00A763B1">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02000/INFOEM/IP/RR/2021</w:t>
          </w:r>
        </w:p>
      </w:tc>
    </w:tr>
    <w:tr w:rsidR="00D31116" w:rsidTr="003416ED">
      <w:trPr>
        <w:trHeight w:val="196"/>
      </w:trPr>
      <w:tc>
        <w:tcPr>
          <w:tcW w:w="5382"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D31116" w:rsidRPr="003416ED" w:rsidRDefault="00B4710F" w:rsidP="00476FB5">
          <w:pPr>
            <w:spacing w:after="0" w:line="276" w:lineRule="auto"/>
            <w:ind w:left="-486" w:right="214" w:firstLine="1408"/>
            <w:jc w:val="right"/>
          </w:pPr>
          <w:proofErr w:type="spellStart"/>
          <w:r>
            <w:rPr>
              <w:rFonts w:ascii="Palatino Linotype" w:hAnsi="Palatino Linotype" w:cs="Arial"/>
              <w:bCs/>
              <w:lang w:eastAsia="es-MX"/>
            </w:rPr>
            <w:t>xxxxxxxxxx</w:t>
          </w:r>
          <w:proofErr w:type="spellEnd"/>
        </w:p>
      </w:tc>
    </w:tr>
    <w:tr w:rsidR="00D31116" w:rsidTr="003416ED">
      <w:trPr>
        <w:trHeight w:val="242"/>
      </w:trPr>
      <w:tc>
        <w:tcPr>
          <w:tcW w:w="5382" w:type="dxa"/>
          <w:hideMark/>
        </w:tcPr>
        <w:p w:rsidR="00D31116" w:rsidRDefault="00D3111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31116" w:rsidRPr="008B77DD" w:rsidRDefault="00D31116" w:rsidP="00A763B1">
          <w:pPr>
            <w:spacing w:after="0" w:line="276" w:lineRule="auto"/>
            <w:ind w:left="-486" w:right="214"/>
            <w:jc w:val="right"/>
            <w:rPr>
              <w:rFonts w:ascii="Palatino Linotype" w:hAnsi="Palatino Linotype"/>
            </w:rPr>
          </w:pPr>
          <w:r w:rsidRPr="00712220">
            <w:rPr>
              <w:rFonts w:ascii="Palatino Linotype" w:hAnsi="Palatino Linotype"/>
            </w:rPr>
            <w:t xml:space="preserve">Ayuntamiento de </w:t>
          </w:r>
          <w:r>
            <w:rPr>
              <w:rFonts w:ascii="Palatino Linotype" w:hAnsi="Palatino Linotype"/>
            </w:rPr>
            <w:t>Coyotepec</w:t>
          </w:r>
        </w:p>
      </w:tc>
    </w:tr>
    <w:tr w:rsidR="00D31116" w:rsidTr="003416ED">
      <w:trPr>
        <w:trHeight w:val="342"/>
      </w:trPr>
      <w:tc>
        <w:tcPr>
          <w:tcW w:w="5382" w:type="dxa"/>
          <w:hideMark/>
        </w:tcPr>
        <w:p w:rsidR="00D31116" w:rsidRDefault="00D3111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31116" w:rsidRPr="003416ED" w:rsidRDefault="00D31116"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D31116" w:rsidRPr="003416ED" w:rsidRDefault="00C466F2">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68096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B44A1"/>
    <w:multiLevelType w:val="hybridMultilevel"/>
    <w:tmpl w:val="F6887562"/>
    <w:lvl w:ilvl="0" w:tplc="8A2E9A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F2765D"/>
    <w:multiLevelType w:val="hybridMultilevel"/>
    <w:tmpl w:val="F6887562"/>
    <w:lvl w:ilvl="0" w:tplc="8A2E9A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363385"/>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2749D4"/>
    <w:multiLevelType w:val="hybridMultilevel"/>
    <w:tmpl w:val="B9160AE6"/>
    <w:lvl w:ilvl="0" w:tplc="A1605A9E">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AA0C2A"/>
    <w:multiLevelType w:val="hybridMultilevel"/>
    <w:tmpl w:val="F6887562"/>
    <w:lvl w:ilvl="0" w:tplc="8A2E9A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876858"/>
    <w:multiLevelType w:val="hybridMultilevel"/>
    <w:tmpl w:val="BC0A3CB6"/>
    <w:lvl w:ilvl="0" w:tplc="736427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nsid w:val="35F66EEB"/>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nsid w:val="39B64840"/>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C07B5B"/>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EF7150E"/>
    <w:multiLevelType w:val="hybridMultilevel"/>
    <w:tmpl w:val="5FE8B0F0"/>
    <w:lvl w:ilvl="0" w:tplc="F9DAE70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F01109D"/>
    <w:multiLevelType w:val="hybridMultilevel"/>
    <w:tmpl w:val="BE6813E6"/>
    <w:lvl w:ilvl="0" w:tplc="BE983D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033684"/>
    <w:multiLevelType w:val="hybridMultilevel"/>
    <w:tmpl w:val="EFCC113C"/>
    <w:lvl w:ilvl="0" w:tplc="7E5C0F82">
      <w:start w:val="1"/>
      <w:numFmt w:val="decimal"/>
      <w:lvlText w:val="%1."/>
      <w:lvlJc w:val="left"/>
      <w:pPr>
        <w:ind w:left="720" w:hanging="360"/>
      </w:pPr>
      <w:rPr>
        <w:rFonts w:ascii="Palatino Linotype" w:hAnsi="Palatino Linotype" w:hint="default"/>
        <w:b/>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DF7CB8"/>
    <w:multiLevelType w:val="hybridMultilevel"/>
    <w:tmpl w:val="E5F20A1C"/>
    <w:lvl w:ilvl="0" w:tplc="219CA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CF68D0"/>
    <w:multiLevelType w:val="hybridMultilevel"/>
    <w:tmpl w:val="3A96EDA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9"/>
  </w:num>
  <w:num w:numId="3">
    <w:abstractNumId w:val="12"/>
  </w:num>
  <w:num w:numId="4">
    <w:abstractNumId w:val="10"/>
  </w:num>
  <w:num w:numId="5">
    <w:abstractNumId w:val="15"/>
  </w:num>
  <w:num w:numId="6">
    <w:abstractNumId w:val="21"/>
  </w:num>
  <w:num w:numId="7">
    <w:abstractNumId w:val="1"/>
  </w:num>
  <w:num w:numId="8">
    <w:abstractNumId w:val="16"/>
  </w:num>
  <w:num w:numId="9">
    <w:abstractNumId w:val="22"/>
  </w:num>
  <w:num w:numId="10">
    <w:abstractNumId w:val="25"/>
  </w:num>
  <w:num w:numId="11">
    <w:abstractNumId w:val="9"/>
  </w:num>
  <w:num w:numId="12">
    <w:abstractNumId w:val="11"/>
  </w:num>
  <w:num w:numId="13">
    <w:abstractNumId w:val="13"/>
  </w:num>
  <w:num w:numId="14">
    <w:abstractNumId w:val="7"/>
  </w:num>
  <w:num w:numId="15">
    <w:abstractNumId w:val="17"/>
  </w:num>
  <w:num w:numId="16">
    <w:abstractNumId w:val="14"/>
  </w:num>
  <w:num w:numId="17">
    <w:abstractNumId w:val="4"/>
  </w:num>
  <w:num w:numId="18">
    <w:abstractNumId w:val="23"/>
  </w:num>
  <w:num w:numId="19">
    <w:abstractNumId w:val="0"/>
  </w:num>
  <w:num w:numId="20">
    <w:abstractNumId w:val="20"/>
  </w:num>
  <w:num w:numId="21">
    <w:abstractNumId w:val="2"/>
  </w:num>
  <w:num w:numId="22">
    <w:abstractNumId w:val="3"/>
  </w:num>
  <w:num w:numId="23">
    <w:abstractNumId w:val="6"/>
  </w:num>
  <w:num w:numId="24">
    <w:abstractNumId w:val="18"/>
  </w:num>
  <w:num w:numId="25">
    <w:abstractNumId w:val="5"/>
  </w:num>
  <w:num w:numId="26">
    <w:abstractNumId w:val="8"/>
  </w:num>
  <w:num w:numId="2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25711"/>
    <w:rsid w:val="00035B6B"/>
    <w:rsid w:val="000401A6"/>
    <w:rsid w:val="0004373F"/>
    <w:rsid w:val="00045CBE"/>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197A"/>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E79F9"/>
    <w:rsid w:val="001F0285"/>
    <w:rsid w:val="001F56EF"/>
    <w:rsid w:val="001F5F8D"/>
    <w:rsid w:val="001F5FBB"/>
    <w:rsid w:val="00207404"/>
    <w:rsid w:val="00207ECB"/>
    <w:rsid w:val="002307A9"/>
    <w:rsid w:val="0023453D"/>
    <w:rsid w:val="00235929"/>
    <w:rsid w:val="0024290F"/>
    <w:rsid w:val="0024674D"/>
    <w:rsid w:val="00250EB0"/>
    <w:rsid w:val="0025203A"/>
    <w:rsid w:val="00252D20"/>
    <w:rsid w:val="00253E25"/>
    <w:rsid w:val="00265019"/>
    <w:rsid w:val="00265501"/>
    <w:rsid w:val="00267632"/>
    <w:rsid w:val="0027093D"/>
    <w:rsid w:val="002724D8"/>
    <w:rsid w:val="00284384"/>
    <w:rsid w:val="00285B10"/>
    <w:rsid w:val="00286CEF"/>
    <w:rsid w:val="00287283"/>
    <w:rsid w:val="00290771"/>
    <w:rsid w:val="002926B9"/>
    <w:rsid w:val="00293796"/>
    <w:rsid w:val="002A136A"/>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0A2C"/>
    <w:rsid w:val="003416ED"/>
    <w:rsid w:val="00341A63"/>
    <w:rsid w:val="003434AB"/>
    <w:rsid w:val="003439C4"/>
    <w:rsid w:val="00345A35"/>
    <w:rsid w:val="00345B5B"/>
    <w:rsid w:val="0035001C"/>
    <w:rsid w:val="00350C89"/>
    <w:rsid w:val="0035492C"/>
    <w:rsid w:val="00355459"/>
    <w:rsid w:val="00356AC6"/>
    <w:rsid w:val="00360DA0"/>
    <w:rsid w:val="003636FE"/>
    <w:rsid w:val="00364822"/>
    <w:rsid w:val="00367414"/>
    <w:rsid w:val="00370D95"/>
    <w:rsid w:val="00370EF5"/>
    <w:rsid w:val="00372758"/>
    <w:rsid w:val="00374232"/>
    <w:rsid w:val="00375B5B"/>
    <w:rsid w:val="00377AA3"/>
    <w:rsid w:val="00383D7F"/>
    <w:rsid w:val="003923DA"/>
    <w:rsid w:val="00393118"/>
    <w:rsid w:val="00397781"/>
    <w:rsid w:val="003A61E5"/>
    <w:rsid w:val="003B5F1B"/>
    <w:rsid w:val="003B708B"/>
    <w:rsid w:val="003C2C29"/>
    <w:rsid w:val="003C56AC"/>
    <w:rsid w:val="003C5C21"/>
    <w:rsid w:val="003D150C"/>
    <w:rsid w:val="003D160F"/>
    <w:rsid w:val="003D68FF"/>
    <w:rsid w:val="003D6E6B"/>
    <w:rsid w:val="003E1EB5"/>
    <w:rsid w:val="003E1F80"/>
    <w:rsid w:val="003F175C"/>
    <w:rsid w:val="003F6F67"/>
    <w:rsid w:val="00400536"/>
    <w:rsid w:val="00411640"/>
    <w:rsid w:val="004162FC"/>
    <w:rsid w:val="0042004D"/>
    <w:rsid w:val="004229B6"/>
    <w:rsid w:val="00422E20"/>
    <w:rsid w:val="004272A2"/>
    <w:rsid w:val="004335FA"/>
    <w:rsid w:val="004434F7"/>
    <w:rsid w:val="00446557"/>
    <w:rsid w:val="00454A17"/>
    <w:rsid w:val="00454F11"/>
    <w:rsid w:val="00461236"/>
    <w:rsid w:val="004614A3"/>
    <w:rsid w:val="00463F55"/>
    <w:rsid w:val="00465E12"/>
    <w:rsid w:val="00467487"/>
    <w:rsid w:val="00472720"/>
    <w:rsid w:val="00473B0B"/>
    <w:rsid w:val="00476FB5"/>
    <w:rsid w:val="00485699"/>
    <w:rsid w:val="004904FD"/>
    <w:rsid w:val="00490645"/>
    <w:rsid w:val="00490AE4"/>
    <w:rsid w:val="0049496A"/>
    <w:rsid w:val="004952AC"/>
    <w:rsid w:val="00496344"/>
    <w:rsid w:val="004A06FF"/>
    <w:rsid w:val="004B3C09"/>
    <w:rsid w:val="004C5331"/>
    <w:rsid w:val="004C6C05"/>
    <w:rsid w:val="004E1D10"/>
    <w:rsid w:val="00500BD0"/>
    <w:rsid w:val="00502E92"/>
    <w:rsid w:val="0051417D"/>
    <w:rsid w:val="005171D1"/>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0782"/>
    <w:rsid w:val="005930C8"/>
    <w:rsid w:val="005943FA"/>
    <w:rsid w:val="005953B8"/>
    <w:rsid w:val="00596666"/>
    <w:rsid w:val="005B5871"/>
    <w:rsid w:val="005C56E8"/>
    <w:rsid w:val="005C5ABF"/>
    <w:rsid w:val="005C7664"/>
    <w:rsid w:val="005D4845"/>
    <w:rsid w:val="005D7035"/>
    <w:rsid w:val="005D79A1"/>
    <w:rsid w:val="005E23FE"/>
    <w:rsid w:val="005E44E0"/>
    <w:rsid w:val="005E4CD1"/>
    <w:rsid w:val="005E59A8"/>
    <w:rsid w:val="005E7C2F"/>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2A0D"/>
    <w:rsid w:val="00643117"/>
    <w:rsid w:val="006450C3"/>
    <w:rsid w:val="00645D89"/>
    <w:rsid w:val="00670AE6"/>
    <w:rsid w:val="00670B92"/>
    <w:rsid w:val="00670FBE"/>
    <w:rsid w:val="00674EA9"/>
    <w:rsid w:val="00677344"/>
    <w:rsid w:val="00677952"/>
    <w:rsid w:val="00681980"/>
    <w:rsid w:val="00686B33"/>
    <w:rsid w:val="00692CF0"/>
    <w:rsid w:val="0069368F"/>
    <w:rsid w:val="00694487"/>
    <w:rsid w:val="00694DCC"/>
    <w:rsid w:val="006A1DA8"/>
    <w:rsid w:val="006A397F"/>
    <w:rsid w:val="006B400D"/>
    <w:rsid w:val="006C01A4"/>
    <w:rsid w:val="006C305D"/>
    <w:rsid w:val="006C5B02"/>
    <w:rsid w:val="006C6746"/>
    <w:rsid w:val="006C7492"/>
    <w:rsid w:val="006D5B4C"/>
    <w:rsid w:val="006E0D7F"/>
    <w:rsid w:val="006E6578"/>
    <w:rsid w:val="006F13F8"/>
    <w:rsid w:val="00702452"/>
    <w:rsid w:val="00712220"/>
    <w:rsid w:val="007162D9"/>
    <w:rsid w:val="00724501"/>
    <w:rsid w:val="00730EF8"/>
    <w:rsid w:val="007362A4"/>
    <w:rsid w:val="00737813"/>
    <w:rsid w:val="00751833"/>
    <w:rsid w:val="0075307B"/>
    <w:rsid w:val="00753F39"/>
    <w:rsid w:val="00757628"/>
    <w:rsid w:val="007634D3"/>
    <w:rsid w:val="00770436"/>
    <w:rsid w:val="007739D9"/>
    <w:rsid w:val="007837D3"/>
    <w:rsid w:val="00785581"/>
    <w:rsid w:val="00785C58"/>
    <w:rsid w:val="007860CB"/>
    <w:rsid w:val="00792BF6"/>
    <w:rsid w:val="00793C6D"/>
    <w:rsid w:val="007A32F9"/>
    <w:rsid w:val="007B037B"/>
    <w:rsid w:val="007B33D7"/>
    <w:rsid w:val="007B40D8"/>
    <w:rsid w:val="007C5589"/>
    <w:rsid w:val="007D7AF2"/>
    <w:rsid w:val="007E33C8"/>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A605D"/>
    <w:rsid w:val="008B0D05"/>
    <w:rsid w:val="008B2342"/>
    <w:rsid w:val="008B2E3B"/>
    <w:rsid w:val="008B77DD"/>
    <w:rsid w:val="008B7970"/>
    <w:rsid w:val="008D0CDE"/>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510F"/>
    <w:rsid w:val="00940883"/>
    <w:rsid w:val="00941C22"/>
    <w:rsid w:val="00942557"/>
    <w:rsid w:val="00944567"/>
    <w:rsid w:val="00956E21"/>
    <w:rsid w:val="00963C43"/>
    <w:rsid w:val="00975F56"/>
    <w:rsid w:val="00977790"/>
    <w:rsid w:val="009841A8"/>
    <w:rsid w:val="00992F89"/>
    <w:rsid w:val="009953B5"/>
    <w:rsid w:val="00995EC5"/>
    <w:rsid w:val="00997021"/>
    <w:rsid w:val="009B0224"/>
    <w:rsid w:val="009B0875"/>
    <w:rsid w:val="009B1C66"/>
    <w:rsid w:val="009B3222"/>
    <w:rsid w:val="009B4444"/>
    <w:rsid w:val="009B63E9"/>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66975"/>
    <w:rsid w:val="00A763B1"/>
    <w:rsid w:val="00A7774A"/>
    <w:rsid w:val="00A82E18"/>
    <w:rsid w:val="00A83575"/>
    <w:rsid w:val="00A96A9D"/>
    <w:rsid w:val="00AB0EB0"/>
    <w:rsid w:val="00AB4984"/>
    <w:rsid w:val="00AB6286"/>
    <w:rsid w:val="00AC2E47"/>
    <w:rsid w:val="00AC471B"/>
    <w:rsid w:val="00AC5C3F"/>
    <w:rsid w:val="00AC5CD9"/>
    <w:rsid w:val="00AD20F1"/>
    <w:rsid w:val="00AE4F87"/>
    <w:rsid w:val="00AE78F5"/>
    <w:rsid w:val="00AF3499"/>
    <w:rsid w:val="00B06E89"/>
    <w:rsid w:val="00B106E8"/>
    <w:rsid w:val="00B170D3"/>
    <w:rsid w:val="00B20511"/>
    <w:rsid w:val="00B246F6"/>
    <w:rsid w:val="00B248CA"/>
    <w:rsid w:val="00B26F38"/>
    <w:rsid w:val="00B27019"/>
    <w:rsid w:val="00B2738B"/>
    <w:rsid w:val="00B3388F"/>
    <w:rsid w:val="00B4710F"/>
    <w:rsid w:val="00B4758E"/>
    <w:rsid w:val="00B50884"/>
    <w:rsid w:val="00B51679"/>
    <w:rsid w:val="00B52B98"/>
    <w:rsid w:val="00B54DFA"/>
    <w:rsid w:val="00B57322"/>
    <w:rsid w:val="00B62A93"/>
    <w:rsid w:val="00B64929"/>
    <w:rsid w:val="00B74033"/>
    <w:rsid w:val="00B74D82"/>
    <w:rsid w:val="00B767F1"/>
    <w:rsid w:val="00B76BB8"/>
    <w:rsid w:val="00B81A2B"/>
    <w:rsid w:val="00B8792A"/>
    <w:rsid w:val="00B93E62"/>
    <w:rsid w:val="00B975CC"/>
    <w:rsid w:val="00BA088B"/>
    <w:rsid w:val="00BA1180"/>
    <w:rsid w:val="00BA5FE2"/>
    <w:rsid w:val="00BA73BA"/>
    <w:rsid w:val="00BB0995"/>
    <w:rsid w:val="00BB249E"/>
    <w:rsid w:val="00BB4BC5"/>
    <w:rsid w:val="00BC7CFC"/>
    <w:rsid w:val="00BD2519"/>
    <w:rsid w:val="00BD4BB0"/>
    <w:rsid w:val="00BD78FD"/>
    <w:rsid w:val="00BE48E1"/>
    <w:rsid w:val="00BE5304"/>
    <w:rsid w:val="00BE6D11"/>
    <w:rsid w:val="00BF001D"/>
    <w:rsid w:val="00BF2956"/>
    <w:rsid w:val="00BF4F1E"/>
    <w:rsid w:val="00C05C3E"/>
    <w:rsid w:val="00C0663E"/>
    <w:rsid w:val="00C07CD9"/>
    <w:rsid w:val="00C144D1"/>
    <w:rsid w:val="00C2018C"/>
    <w:rsid w:val="00C24298"/>
    <w:rsid w:val="00C43C6F"/>
    <w:rsid w:val="00C466F2"/>
    <w:rsid w:val="00C5023E"/>
    <w:rsid w:val="00C60DE0"/>
    <w:rsid w:val="00C6574B"/>
    <w:rsid w:val="00C733C9"/>
    <w:rsid w:val="00C77044"/>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2773"/>
    <w:rsid w:val="00D13260"/>
    <w:rsid w:val="00D150EF"/>
    <w:rsid w:val="00D31116"/>
    <w:rsid w:val="00D36A0D"/>
    <w:rsid w:val="00D40F57"/>
    <w:rsid w:val="00D4794E"/>
    <w:rsid w:val="00D525F2"/>
    <w:rsid w:val="00D535D6"/>
    <w:rsid w:val="00D617EC"/>
    <w:rsid w:val="00D7087B"/>
    <w:rsid w:val="00D7296F"/>
    <w:rsid w:val="00D75330"/>
    <w:rsid w:val="00D76CA3"/>
    <w:rsid w:val="00D81473"/>
    <w:rsid w:val="00D832EA"/>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30172"/>
    <w:rsid w:val="00E431FA"/>
    <w:rsid w:val="00E5193D"/>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46097"/>
    <w:rsid w:val="00F62590"/>
    <w:rsid w:val="00F67291"/>
    <w:rsid w:val="00F67C0F"/>
    <w:rsid w:val="00F722E8"/>
    <w:rsid w:val="00F735C8"/>
    <w:rsid w:val="00F80493"/>
    <w:rsid w:val="00F821F3"/>
    <w:rsid w:val="00F91063"/>
    <w:rsid w:val="00F9265D"/>
    <w:rsid w:val="00F937E1"/>
    <w:rsid w:val="00FA1F4B"/>
    <w:rsid w:val="00FA6C5A"/>
    <w:rsid w:val="00FB562D"/>
    <w:rsid w:val="00FC0A96"/>
    <w:rsid w:val="00FC502C"/>
    <w:rsid w:val="00FD1C71"/>
    <w:rsid w:val="00FF03A0"/>
    <w:rsid w:val="00FF0D71"/>
    <w:rsid w:val="00FF7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46371-12F1-4F14-9843-1AFCB364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35</Pages>
  <Words>8811</Words>
  <Characters>48463</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2018-05-04T15:44:00Z</cp:lastPrinted>
  <dcterms:created xsi:type="dcterms:W3CDTF">2021-05-12T00:06:00Z</dcterms:created>
  <dcterms:modified xsi:type="dcterms:W3CDTF">2021-06-18T00:45:00Z</dcterms:modified>
</cp:coreProperties>
</file>