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10B00A" w14:textId="1A40D762" w:rsidR="00200BFC" w:rsidRPr="00807075" w:rsidRDefault="00200BFC" w:rsidP="0089166A">
      <w:pPr>
        <w:spacing w:line="360" w:lineRule="auto"/>
        <w:jc w:val="both"/>
        <w:rPr>
          <w:rFonts w:ascii="Palatino Linotype" w:hAnsi="Palatino Linotype" w:cs="Arial"/>
        </w:rPr>
      </w:pPr>
      <w:r w:rsidRPr="00807075">
        <w:rPr>
          <w:rFonts w:ascii="Palatino Linotype" w:hAnsi="Palatino Linotype" w:cs="Arial"/>
        </w:rPr>
        <w:t>Resolución del Pleno del Instituto de Transparencia, Acceso a la Infor</w:t>
      </w:r>
      <w:bookmarkStart w:id="0" w:name="_GoBack"/>
      <w:bookmarkEnd w:id="0"/>
      <w:r w:rsidRPr="00807075">
        <w:rPr>
          <w:rFonts w:ascii="Palatino Linotype" w:hAnsi="Palatino Linotype" w:cs="Arial"/>
        </w:rPr>
        <w:t>mación Pública y Protección de Datos Personales del Estado de México y Municipios, con domicilio en Metepec, Estado de México, de fecha</w:t>
      </w:r>
      <w:r w:rsidR="000A27E2" w:rsidRPr="00807075">
        <w:rPr>
          <w:rFonts w:ascii="Palatino Linotype" w:hAnsi="Palatino Linotype" w:cs="Arial"/>
        </w:rPr>
        <w:t xml:space="preserve"> </w:t>
      </w:r>
      <w:r w:rsidR="001460FB" w:rsidRPr="00807075">
        <w:rPr>
          <w:rFonts w:ascii="Palatino Linotype" w:hAnsi="Palatino Linotype" w:cs="Arial"/>
        </w:rPr>
        <w:t xml:space="preserve">ocho </w:t>
      </w:r>
      <w:r w:rsidR="009632A3" w:rsidRPr="00807075">
        <w:rPr>
          <w:rFonts w:ascii="Palatino Linotype" w:hAnsi="Palatino Linotype" w:cs="Arial"/>
        </w:rPr>
        <w:t>de diciembre</w:t>
      </w:r>
      <w:r w:rsidR="008B3120" w:rsidRPr="00807075">
        <w:rPr>
          <w:rFonts w:ascii="Palatino Linotype" w:hAnsi="Palatino Linotype" w:cs="Arial"/>
        </w:rPr>
        <w:t xml:space="preserve"> </w:t>
      </w:r>
      <w:r w:rsidR="000A27E2" w:rsidRPr="00807075">
        <w:rPr>
          <w:rFonts w:ascii="Palatino Linotype" w:hAnsi="Palatino Linotype" w:cs="Arial"/>
        </w:rPr>
        <w:t>de dos mil veintiuno</w:t>
      </w:r>
      <w:r w:rsidR="003253C6" w:rsidRPr="00807075">
        <w:rPr>
          <w:rFonts w:ascii="Palatino Linotype" w:hAnsi="Palatino Linotype" w:cs="Arial"/>
        </w:rPr>
        <w:t>.</w:t>
      </w:r>
    </w:p>
    <w:p w14:paraId="57CA25AC" w14:textId="77777777" w:rsidR="003253C6" w:rsidRPr="00807075" w:rsidRDefault="003253C6" w:rsidP="0089166A">
      <w:pPr>
        <w:spacing w:line="360" w:lineRule="auto"/>
        <w:jc w:val="both"/>
        <w:rPr>
          <w:rFonts w:ascii="Palatino Linotype" w:hAnsi="Palatino Linotype" w:cs="Arial"/>
        </w:rPr>
      </w:pPr>
    </w:p>
    <w:p w14:paraId="03825FB3" w14:textId="1EE43B57" w:rsidR="00A1125E" w:rsidRPr="00807075" w:rsidRDefault="00200BFC" w:rsidP="00096756">
      <w:pPr>
        <w:spacing w:line="360" w:lineRule="auto"/>
        <w:jc w:val="both"/>
        <w:rPr>
          <w:rFonts w:ascii="Palatino Linotype" w:hAnsi="Palatino Linotype" w:cs="Arial"/>
          <w:lang w:val="es-ES"/>
        </w:rPr>
      </w:pPr>
      <w:r w:rsidRPr="00807075">
        <w:rPr>
          <w:rFonts w:ascii="Palatino Linotype" w:hAnsi="Palatino Linotype" w:cs="Arial"/>
          <w:b/>
          <w:sz w:val="28"/>
        </w:rPr>
        <w:t>VISTO</w:t>
      </w:r>
      <w:r w:rsidRPr="00807075">
        <w:rPr>
          <w:rFonts w:ascii="Palatino Linotype" w:hAnsi="Palatino Linotype" w:cs="Arial"/>
        </w:rPr>
        <w:t xml:space="preserve"> el expediente formado con motivo del recurso de revisión </w:t>
      </w:r>
      <w:r w:rsidR="00E71E5C" w:rsidRPr="00807075">
        <w:rPr>
          <w:rFonts w:ascii="Palatino Linotype" w:hAnsi="Palatino Linotype" w:cs="Arial"/>
          <w:b/>
        </w:rPr>
        <w:t>04937</w:t>
      </w:r>
      <w:r w:rsidR="000A27E2" w:rsidRPr="00807075">
        <w:rPr>
          <w:rFonts w:ascii="Palatino Linotype" w:hAnsi="Palatino Linotype" w:cs="Arial"/>
          <w:b/>
          <w:bCs/>
        </w:rPr>
        <w:t>/INFOEM/IP/RR/202</w:t>
      </w:r>
      <w:r w:rsidR="00163A20" w:rsidRPr="00807075">
        <w:rPr>
          <w:rFonts w:ascii="Palatino Linotype" w:hAnsi="Palatino Linotype" w:cs="Arial"/>
          <w:b/>
          <w:bCs/>
        </w:rPr>
        <w:t>1</w:t>
      </w:r>
      <w:r w:rsidRPr="00807075">
        <w:rPr>
          <w:rFonts w:ascii="Palatino Linotype" w:hAnsi="Palatino Linotype" w:cs="Arial"/>
        </w:rPr>
        <w:t xml:space="preserve">, promovido </w:t>
      </w:r>
      <w:r w:rsidRPr="00807075">
        <w:rPr>
          <w:rFonts w:ascii="Palatino Linotype" w:hAnsi="Palatino Linotype"/>
        </w:rPr>
        <w:t>por</w:t>
      </w:r>
      <w:r w:rsidR="00AB6194" w:rsidRPr="00807075">
        <w:rPr>
          <w:rFonts w:ascii="Palatino Linotype" w:hAnsi="Palatino Linotype"/>
        </w:rPr>
        <w:t xml:space="preserve"> </w:t>
      </w:r>
      <w:r w:rsidR="00BC4BA2">
        <w:rPr>
          <w:rFonts w:ascii="Palatino Linotype" w:hAnsi="Palatino Linotype"/>
          <w:b/>
          <w:bCs/>
        </w:rPr>
        <w:t>XXXXX XXXXXXXXXX XXXXX XXXX</w:t>
      </w:r>
      <w:r w:rsidRPr="00807075">
        <w:rPr>
          <w:rFonts w:ascii="Palatino Linotype" w:hAnsi="Palatino Linotype"/>
          <w:b/>
          <w:lang w:val="es-ES"/>
        </w:rPr>
        <w:t>,</w:t>
      </w:r>
      <w:r w:rsidRPr="00807075">
        <w:rPr>
          <w:rFonts w:ascii="Palatino Linotype" w:hAnsi="Palatino Linotype" w:cs="Arial"/>
          <w:b/>
          <w:lang w:val="es-ES"/>
        </w:rPr>
        <w:t xml:space="preserve"> </w:t>
      </w:r>
      <w:r w:rsidR="00E71E5C" w:rsidRPr="00807075">
        <w:rPr>
          <w:rFonts w:ascii="Palatino Linotype" w:hAnsi="Palatino Linotype" w:cs="Arial"/>
        </w:rPr>
        <w:t xml:space="preserve">a quien en lo sucesivo se le nombrará como </w:t>
      </w:r>
      <w:r w:rsidR="00754477" w:rsidRPr="00807075">
        <w:rPr>
          <w:rFonts w:ascii="Palatino Linotype" w:hAnsi="Palatino Linotype" w:cs="Arial"/>
          <w:b/>
          <w:lang w:val="es-ES"/>
        </w:rPr>
        <w:t>EL</w:t>
      </w:r>
      <w:r w:rsidRPr="00807075">
        <w:rPr>
          <w:rFonts w:ascii="Palatino Linotype" w:hAnsi="Palatino Linotype" w:cs="Arial"/>
          <w:b/>
          <w:lang w:val="es-ES"/>
        </w:rPr>
        <w:t xml:space="preserve"> RECURRENTE,</w:t>
      </w:r>
      <w:r w:rsidR="008B3120" w:rsidRPr="00807075">
        <w:rPr>
          <w:rFonts w:ascii="Palatino Linotype" w:hAnsi="Palatino Linotype" w:cs="Arial"/>
          <w:lang w:val="es-ES"/>
        </w:rPr>
        <w:t xml:space="preserve"> en contra de la respuesta </w:t>
      </w:r>
      <w:r w:rsidR="008E4ECC" w:rsidRPr="00807075">
        <w:rPr>
          <w:rFonts w:ascii="Palatino Linotype" w:hAnsi="Palatino Linotype" w:cs="Arial"/>
          <w:lang w:val="es-ES"/>
        </w:rPr>
        <w:t>de</w:t>
      </w:r>
      <w:r w:rsidR="00CE34D2" w:rsidRPr="00807075">
        <w:rPr>
          <w:rFonts w:ascii="Palatino Linotype" w:hAnsi="Palatino Linotype" w:cs="Arial"/>
          <w:lang w:val="es-ES"/>
        </w:rPr>
        <w:t>l</w:t>
      </w:r>
      <w:r w:rsidR="008E4ECC" w:rsidRPr="00807075">
        <w:rPr>
          <w:rFonts w:ascii="Palatino Linotype" w:hAnsi="Palatino Linotype" w:cs="Arial"/>
          <w:lang w:val="es-ES"/>
        </w:rPr>
        <w:t xml:space="preserve"> </w:t>
      </w:r>
      <w:r w:rsidR="00E71E5C" w:rsidRPr="00807075">
        <w:rPr>
          <w:rFonts w:ascii="Palatino Linotype" w:hAnsi="Palatino Linotype" w:cs="Arial"/>
          <w:b/>
          <w:bCs/>
        </w:rPr>
        <w:t>Tribunal Estatal de Conciliación y Arbitraje</w:t>
      </w:r>
      <w:r w:rsidRPr="00807075">
        <w:rPr>
          <w:rFonts w:ascii="Palatino Linotype" w:hAnsi="Palatino Linotype" w:cs="Arial"/>
          <w:b/>
          <w:lang w:val="es-ES"/>
        </w:rPr>
        <w:t xml:space="preserve">, </w:t>
      </w:r>
      <w:r w:rsidR="00E71E5C" w:rsidRPr="00807075">
        <w:rPr>
          <w:rFonts w:ascii="Palatino Linotype" w:hAnsi="Palatino Linotype" w:cs="Arial"/>
        </w:rPr>
        <w:t xml:space="preserve">en lo subsecuente se le denominará </w:t>
      </w:r>
      <w:r w:rsidRPr="00807075">
        <w:rPr>
          <w:rFonts w:ascii="Palatino Linotype" w:hAnsi="Palatino Linotype" w:cs="Arial"/>
          <w:b/>
          <w:lang w:val="es-ES"/>
        </w:rPr>
        <w:t xml:space="preserve">EL SUJETO OBLIGADO, </w:t>
      </w:r>
      <w:r w:rsidRPr="00807075">
        <w:rPr>
          <w:rFonts w:ascii="Palatino Linotype" w:hAnsi="Palatino Linotype" w:cs="Arial"/>
          <w:lang w:val="es-ES"/>
        </w:rPr>
        <w:t xml:space="preserve">se procede a dictar la presente resolución con base en lo siguiente: </w:t>
      </w:r>
    </w:p>
    <w:p w14:paraId="71F79FE3" w14:textId="77777777" w:rsidR="00A1125E" w:rsidRPr="00807075" w:rsidRDefault="00A1125E" w:rsidP="0089166A">
      <w:pPr>
        <w:jc w:val="both"/>
        <w:rPr>
          <w:rFonts w:ascii="Palatino Linotype" w:hAnsi="Palatino Linotype" w:cs="Arial"/>
          <w:b/>
          <w:bCs/>
          <w:spacing w:val="60"/>
        </w:rPr>
      </w:pPr>
    </w:p>
    <w:p w14:paraId="60D636C8" w14:textId="50BA6B63" w:rsidR="000F15D9" w:rsidRPr="00807075" w:rsidRDefault="00200BFC" w:rsidP="0089166A">
      <w:pPr>
        <w:jc w:val="center"/>
        <w:rPr>
          <w:rFonts w:ascii="Palatino Linotype" w:hAnsi="Palatino Linotype" w:cs="Arial"/>
          <w:b/>
          <w:bCs/>
          <w:spacing w:val="60"/>
          <w:sz w:val="28"/>
        </w:rPr>
      </w:pPr>
      <w:r w:rsidRPr="00807075">
        <w:rPr>
          <w:rFonts w:ascii="Palatino Linotype" w:hAnsi="Palatino Linotype" w:cs="Arial"/>
          <w:b/>
          <w:bCs/>
          <w:spacing w:val="60"/>
          <w:sz w:val="28"/>
        </w:rPr>
        <w:t>RESULTANDO</w:t>
      </w:r>
    </w:p>
    <w:p w14:paraId="3B9DFD37" w14:textId="77777777" w:rsidR="00A1125E" w:rsidRPr="00807075" w:rsidRDefault="00A1125E" w:rsidP="00096756">
      <w:pPr>
        <w:rPr>
          <w:rFonts w:ascii="Palatino Linotype" w:hAnsi="Palatino Linotype" w:cs="Arial"/>
          <w:b/>
          <w:bCs/>
          <w:spacing w:val="60"/>
        </w:rPr>
      </w:pPr>
    </w:p>
    <w:p w14:paraId="69AC5CD0" w14:textId="3D1E68F4" w:rsidR="00200BFC" w:rsidRPr="00807075" w:rsidRDefault="000A27E2" w:rsidP="0089166A">
      <w:pPr>
        <w:spacing w:line="360" w:lineRule="auto"/>
        <w:jc w:val="both"/>
        <w:rPr>
          <w:rFonts w:ascii="Palatino Linotype" w:eastAsia="MS Mincho" w:hAnsi="Palatino Linotype" w:cs="Arial"/>
        </w:rPr>
      </w:pPr>
      <w:r w:rsidRPr="00807075">
        <w:rPr>
          <w:rFonts w:ascii="Palatino Linotype" w:eastAsia="Calibri" w:hAnsi="Palatino Linotype" w:cs="Arial"/>
          <w:b/>
          <w:sz w:val="28"/>
          <w:szCs w:val="28"/>
          <w:lang w:val="es-ES" w:eastAsia="en-US"/>
        </w:rPr>
        <w:t>I</w:t>
      </w:r>
      <w:r w:rsidR="00163A20" w:rsidRPr="00807075">
        <w:rPr>
          <w:rFonts w:ascii="Palatino Linotype" w:eastAsia="Calibri" w:hAnsi="Palatino Linotype" w:cs="Arial"/>
          <w:b/>
          <w:sz w:val="28"/>
          <w:szCs w:val="28"/>
          <w:lang w:val="es-ES" w:eastAsia="en-US"/>
        </w:rPr>
        <w:t xml:space="preserve">. </w:t>
      </w:r>
      <w:r w:rsidR="00163A20" w:rsidRPr="00807075">
        <w:rPr>
          <w:rFonts w:ascii="Palatino Linotype" w:eastAsia="MS Mincho" w:hAnsi="Palatino Linotype" w:cs="Arial"/>
        </w:rPr>
        <w:t xml:space="preserve">En fecha </w:t>
      </w:r>
      <w:bookmarkStart w:id="1" w:name="_Hlk66905340"/>
      <w:r w:rsidR="00A12238" w:rsidRPr="00807075">
        <w:rPr>
          <w:rFonts w:ascii="Palatino Linotype" w:eastAsia="MS Mincho" w:hAnsi="Palatino Linotype" w:cs="Arial"/>
        </w:rPr>
        <w:t xml:space="preserve">veintitrés </w:t>
      </w:r>
      <w:r w:rsidR="00096756" w:rsidRPr="00807075">
        <w:rPr>
          <w:rFonts w:ascii="Palatino Linotype" w:eastAsia="MS Mincho" w:hAnsi="Palatino Linotype" w:cs="Arial"/>
        </w:rPr>
        <w:t xml:space="preserve"> de agosto</w:t>
      </w:r>
      <w:r w:rsidR="00921C21" w:rsidRPr="00807075">
        <w:rPr>
          <w:rFonts w:ascii="Palatino Linotype" w:eastAsia="MS Mincho" w:hAnsi="Palatino Linotype" w:cs="Arial"/>
        </w:rPr>
        <w:t xml:space="preserve"> </w:t>
      </w:r>
      <w:r w:rsidR="0074343D" w:rsidRPr="00807075">
        <w:rPr>
          <w:rFonts w:ascii="Palatino Linotype" w:eastAsia="MS Mincho" w:hAnsi="Palatino Linotype" w:cs="Arial"/>
        </w:rPr>
        <w:t>de dos mil veintiuno</w:t>
      </w:r>
      <w:bookmarkEnd w:id="1"/>
      <w:r w:rsidR="00163A20" w:rsidRPr="00807075">
        <w:rPr>
          <w:rFonts w:ascii="Palatino Linotype" w:eastAsia="MS Mincho" w:hAnsi="Palatino Linotype" w:cs="Arial"/>
        </w:rPr>
        <w:t xml:space="preserve">, </w:t>
      </w:r>
      <w:r w:rsidR="00163A20" w:rsidRPr="00807075">
        <w:rPr>
          <w:rFonts w:ascii="Palatino Linotype" w:eastAsia="MS Mincho" w:hAnsi="Palatino Linotype" w:cs="Arial"/>
          <w:b/>
        </w:rPr>
        <w:t>EL RECURRENTE</w:t>
      </w:r>
      <w:r w:rsidR="00163A20" w:rsidRPr="00807075">
        <w:rPr>
          <w:rFonts w:ascii="Palatino Linotype" w:eastAsia="MS Mincho" w:hAnsi="Palatino Linotype" w:cs="Arial"/>
        </w:rPr>
        <w:t xml:space="preserve"> </w:t>
      </w:r>
      <w:r w:rsidR="00BF3E26" w:rsidRPr="00807075">
        <w:rPr>
          <w:rFonts w:ascii="Palatino Linotype" w:eastAsia="MS Mincho" w:hAnsi="Palatino Linotype" w:cs="Arial"/>
          <w:lang w:val="es-ES_tradnl"/>
        </w:rPr>
        <w:t>presentó a través de</w:t>
      </w:r>
      <w:r w:rsidR="008E4ECC" w:rsidRPr="00807075">
        <w:rPr>
          <w:rFonts w:ascii="Palatino Linotype" w:eastAsia="MS Mincho" w:hAnsi="Palatino Linotype" w:cs="Arial"/>
          <w:lang w:val="es-ES_tradnl"/>
        </w:rPr>
        <w:t xml:space="preserve">l </w:t>
      </w:r>
      <w:r w:rsidR="00BF3E26" w:rsidRPr="00807075">
        <w:rPr>
          <w:rFonts w:ascii="Palatino Linotype" w:eastAsia="MS Mincho" w:hAnsi="Palatino Linotype" w:cs="Arial"/>
          <w:lang w:val="es-ES_tradnl"/>
        </w:rPr>
        <w:t xml:space="preserve">Sistema de Acceso a la Información Mexiquense, en lo subsecuente </w:t>
      </w:r>
      <w:r w:rsidR="00BF3E26" w:rsidRPr="00807075">
        <w:rPr>
          <w:rFonts w:ascii="Palatino Linotype" w:eastAsia="MS Mincho" w:hAnsi="Palatino Linotype" w:cs="Arial"/>
          <w:b/>
          <w:lang w:val="es-ES_tradnl"/>
        </w:rPr>
        <w:t>EL SAIMEX</w:t>
      </w:r>
      <w:r w:rsidR="00BF3E26" w:rsidRPr="00807075">
        <w:rPr>
          <w:rFonts w:ascii="Palatino Linotype" w:eastAsia="MS Mincho" w:hAnsi="Palatino Linotype" w:cs="Arial"/>
          <w:lang w:val="es-ES_tradnl"/>
        </w:rPr>
        <w:t xml:space="preserve"> ante </w:t>
      </w:r>
      <w:r w:rsidR="00BF3E26" w:rsidRPr="00807075">
        <w:rPr>
          <w:rFonts w:ascii="Palatino Linotype" w:eastAsia="MS Mincho" w:hAnsi="Palatino Linotype" w:cs="Arial"/>
          <w:b/>
          <w:lang w:val="es-ES_tradnl"/>
        </w:rPr>
        <w:t>EL SUJETO OBLIGADO</w:t>
      </w:r>
      <w:r w:rsidR="00BF3E26" w:rsidRPr="00807075">
        <w:rPr>
          <w:rFonts w:ascii="Palatino Linotype" w:eastAsia="MS Mincho" w:hAnsi="Palatino Linotype" w:cs="Arial"/>
          <w:lang w:val="es-ES_tradnl"/>
        </w:rPr>
        <w:t>, la solicitud de acceso a la información pública, a la que se le asignó el número de expediente</w:t>
      </w:r>
      <w:r w:rsidR="00CE34D2" w:rsidRPr="00807075">
        <w:rPr>
          <w:rFonts w:ascii="Palatino Linotype" w:eastAsia="MS Mincho" w:hAnsi="Palatino Linotype" w:cs="Arial"/>
          <w:b/>
          <w:bCs/>
        </w:rPr>
        <w:t xml:space="preserve"> </w:t>
      </w:r>
      <w:r w:rsidR="00E71E5C" w:rsidRPr="00807075">
        <w:rPr>
          <w:rFonts w:ascii="Palatino Linotype" w:eastAsia="MS Mincho" w:hAnsi="Palatino Linotype" w:cs="Arial"/>
          <w:b/>
          <w:bCs/>
        </w:rPr>
        <w:t>00051/TRIECA/IP/2021</w:t>
      </w:r>
      <w:r w:rsidR="00163A20" w:rsidRPr="00807075">
        <w:rPr>
          <w:rFonts w:ascii="Palatino Linotype" w:eastAsia="MS Mincho" w:hAnsi="Palatino Linotype" w:cs="Arial"/>
        </w:rPr>
        <w:t xml:space="preserve">, </w:t>
      </w:r>
      <w:r w:rsidR="00AA7AD8" w:rsidRPr="00807075">
        <w:rPr>
          <w:rFonts w:ascii="Palatino Linotype" w:eastAsia="MS Mincho" w:hAnsi="Palatino Linotype" w:cs="Arial"/>
          <w:bCs/>
        </w:rPr>
        <w:t>mediante la cual requirió</w:t>
      </w:r>
      <w:r w:rsidR="009D0744" w:rsidRPr="00807075">
        <w:rPr>
          <w:rFonts w:ascii="Palatino Linotype" w:eastAsia="MS Mincho" w:hAnsi="Palatino Linotype" w:cs="Arial"/>
          <w:bCs/>
        </w:rPr>
        <w:t xml:space="preserve">, </w:t>
      </w:r>
      <w:r w:rsidR="00AA7AD8" w:rsidRPr="00807075">
        <w:rPr>
          <w:rFonts w:ascii="Palatino Linotype" w:eastAsia="MS Mincho" w:hAnsi="Palatino Linotype" w:cs="Arial"/>
          <w:bCs/>
        </w:rPr>
        <w:t>lo siguiente:</w:t>
      </w:r>
    </w:p>
    <w:p w14:paraId="1F6B0AE1" w14:textId="77777777" w:rsidR="00AA7AD8" w:rsidRPr="00807075" w:rsidRDefault="00AA7AD8" w:rsidP="0089166A">
      <w:pPr>
        <w:tabs>
          <w:tab w:val="left" w:pos="851"/>
        </w:tabs>
        <w:ind w:left="851" w:right="901" w:hanging="142"/>
        <w:jc w:val="both"/>
        <w:rPr>
          <w:rFonts w:ascii="Palatino Linotype" w:eastAsia="MS Mincho" w:hAnsi="Palatino Linotype" w:cs="Arial"/>
          <w:i/>
          <w:sz w:val="22"/>
          <w:szCs w:val="22"/>
        </w:rPr>
      </w:pPr>
    </w:p>
    <w:p w14:paraId="1278137B" w14:textId="0EBA5B3E" w:rsidR="000405A5" w:rsidRPr="00807075" w:rsidRDefault="00200BFC" w:rsidP="0089166A">
      <w:pPr>
        <w:tabs>
          <w:tab w:val="left" w:pos="851"/>
        </w:tabs>
        <w:ind w:left="992" w:right="901" w:hanging="142"/>
        <w:jc w:val="both"/>
        <w:rPr>
          <w:rFonts w:ascii="Palatino Linotype" w:eastAsia="MS Mincho" w:hAnsi="Palatino Linotype" w:cs="Arial"/>
          <w:i/>
          <w:sz w:val="22"/>
          <w:szCs w:val="22"/>
        </w:rPr>
      </w:pPr>
      <w:r w:rsidRPr="00807075">
        <w:rPr>
          <w:rFonts w:ascii="Palatino Linotype" w:eastAsia="MS Mincho" w:hAnsi="Palatino Linotype" w:cs="Arial"/>
          <w:i/>
          <w:sz w:val="22"/>
          <w:szCs w:val="22"/>
        </w:rPr>
        <w:t>“</w:t>
      </w:r>
      <w:r w:rsidR="00E71E5C" w:rsidRPr="00807075">
        <w:rPr>
          <w:rFonts w:ascii="Palatino Linotype" w:eastAsia="MS Mincho" w:hAnsi="Palatino Linotype" w:cs="Arial"/>
          <w:i/>
          <w:sz w:val="22"/>
          <w:szCs w:val="22"/>
        </w:rPr>
        <w:t xml:space="preserve">Con fundamento jurídico en el artículo 6 de la Constitución Política de los Estados Unidos Mexicanos y del artículo 5 de la Constitución Política del Estado Libre y Soberano de México que tutelan el derecho de acceso a la información pública, tenemos a bien solicitar: a). Todas las demandas que se tengan interpuestas en contra del H. Ayuntamiento de Valle de Chalco Solidaridad en FORMATO EXCEL, ya sea en el Tribunal Estatal de Conciliación y Arbitraje o en su Sala Auxiliar Ecatepec, desde el año 2009 con fecha de corte al 24 de agosto de 2021; estipulando: Número de expediente, Fecha de ingreso en el Tribunal o Sala, </w:t>
      </w:r>
      <w:r w:rsidR="00E71E5C" w:rsidRPr="00807075">
        <w:rPr>
          <w:rFonts w:ascii="Palatino Linotype" w:eastAsia="MS Mincho" w:hAnsi="Palatino Linotype" w:cs="Arial"/>
          <w:i/>
          <w:sz w:val="22"/>
          <w:szCs w:val="22"/>
        </w:rPr>
        <w:lastRenderedPageBreak/>
        <w:t>Actor(es), Fecha de emplazamiento, Estado procesal (audiencia de conciliación, desahogo de pruebas, alegatos, proyecto de laudo, etc.) Para el caso de las que cuenten con laudo precisar el sentido de la resolución y la fecha de resolución. Agradecemos su pronta respuesta.</w:t>
      </w:r>
      <w:r w:rsidRPr="00807075">
        <w:rPr>
          <w:rFonts w:ascii="Palatino Linotype" w:eastAsia="MS Mincho" w:hAnsi="Palatino Linotype" w:cs="Arial"/>
          <w:i/>
          <w:sz w:val="22"/>
          <w:szCs w:val="22"/>
        </w:rPr>
        <w:t>” (sic)</w:t>
      </w:r>
    </w:p>
    <w:p w14:paraId="23D830CD" w14:textId="77777777" w:rsidR="009D0744" w:rsidRPr="00807075" w:rsidRDefault="009D0744" w:rsidP="0089166A">
      <w:pPr>
        <w:tabs>
          <w:tab w:val="left" w:pos="851"/>
        </w:tabs>
        <w:ind w:right="901"/>
        <w:jc w:val="both"/>
        <w:rPr>
          <w:rFonts w:ascii="Palatino Linotype" w:eastAsia="MS Mincho" w:hAnsi="Palatino Linotype" w:cs="Arial"/>
          <w:i/>
          <w:sz w:val="22"/>
          <w:szCs w:val="22"/>
        </w:rPr>
      </w:pPr>
    </w:p>
    <w:p w14:paraId="3A2F0D43" w14:textId="08C6D7F5" w:rsidR="00A525BF" w:rsidRPr="00807075" w:rsidRDefault="003F157B" w:rsidP="0089166A">
      <w:pPr>
        <w:widowControl w:val="0"/>
        <w:autoSpaceDE w:val="0"/>
        <w:autoSpaceDN w:val="0"/>
        <w:adjustRightInd w:val="0"/>
        <w:spacing w:line="360" w:lineRule="auto"/>
        <w:jc w:val="both"/>
        <w:rPr>
          <w:rFonts w:ascii="Palatino Linotype" w:eastAsia="Calibri" w:hAnsi="Palatino Linotype" w:cs="Arial"/>
          <w:b/>
          <w:bCs/>
          <w:lang w:val="es-ES" w:eastAsia="en-US"/>
        </w:rPr>
      </w:pPr>
      <w:r w:rsidRPr="00807075">
        <w:rPr>
          <w:rFonts w:ascii="Palatino Linotype" w:eastAsia="Calibri" w:hAnsi="Palatino Linotype" w:cs="Arial"/>
          <w:b/>
          <w:bCs/>
          <w:lang w:val="es-ES" w:eastAsia="en-US"/>
        </w:rPr>
        <w:t>MODALIDAD DE ENTREGA</w:t>
      </w:r>
      <w:r w:rsidR="00A525BF" w:rsidRPr="00807075">
        <w:rPr>
          <w:rFonts w:ascii="Palatino Linotype" w:eastAsia="Calibri" w:hAnsi="Palatino Linotype" w:cs="Arial"/>
          <w:b/>
          <w:bCs/>
          <w:lang w:val="es-ES" w:eastAsia="en-US"/>
        </w:rPr>
        <w:t xml:space="preserve">: </w:t>
      </w:r>
      <w:r w:rsidR="003539B9" w:rsidRPr="00807075">
        <w:rPr>
          <w:rFonts w:ascii="Palatino Linotype" w:eastAsia="Calibri" w:hAnsi="Palatino Linotype" w:cs="Arial"/>
          <w:bCs/>
          <w:lang w:val="es-ES" w:eastAsia="en-US"/>
        </w:rPr>
        <w:t>Vía</w:t>
      </w:r>
      <w:r w:rsidR="00EF7168" w:rsidRPr="00807075">
        <w:rPr>
          <w:rFonts w:ascii="Palatino Linotype" w:eastAsia="Calibri" w:hAnsi="Palatino Linotype" w:cs="Arial"/>
          <w:b/>
          <w:bCs/>
          <w:lang w:val="es-ES" w:eastAsia="en-US"/>
        </w:rPr>
        <w:t xml:space="preserve"> SAIMEX</w:t>
      </w:r>
      <w:r w:rsidR="00226147" w:rsidRPr="00807075">
        <w:rPr>
          <w:rFonts w:ascii="Palatino Linotype" w:eastAsia="Calibri" w:hAnsi="Palatino Linotype" w:cs="Arial"/>
          <w:b/>
          <w:bCs/>
          <w:lang w:val="es-ES" w:eastAsia="en-US"/>
        </w:rPr>
        <w:t>.</w:t>
      </w:r>
    </w:p>
    <w:p w14:paraId="027315B1" w14:textId="77777777" w:rsidR="00143373" w:rsidRPr="00807075" w:rsidRDefault="00143373" w:rsidP="0089166A">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4EEC5FFD" w14:textId="4C525AC7" w:rsidR="00E028E3" w:rsidRPr="00807075" w:rsidRDefault="009A66C5" w:rsidP="0089166A">
      <w:pPr>
        <w:widowControl w:val="0"/>
        <w:autoSpaceDE w:val="0"/>
        <w:autoSpaceDN w:val="0"/>
        <w:adjustRightInd w:val="0"/>
        <w:spacing w:line="360" w:lineRule="auto"/>
        <w:jc w:val="both"/>
        <w:rPr>
          <w:rFonts w:ascii="Palatino Linotype" w:hAnsi="Palatino Linotype" w:cs="Segoe UI"/>
          <w:lang w:eastAsia="es-MX"/>
        </w:rPr>
      </w:pPr>
      <w:r w:rsidRPr="00807075">
        <w:rPr>
          <w:rFonts w:ascii="Palatino Linotype" w:hAnsi="Palatino Linotype" w:cs="Segoe UI"/>
          <w:b/>
          <w:bCs/>
          <w:sz w:val="28"/>
          <w:szCs w:val="28"/>
          <w:lang w:eastAsia="es-MX"/>
        </w:rPr>
        <w:t>I</w:t>
      </w:r>
      <w:r w:rsidR="008B3120" w:rsidRPr="00807075">
        <w:rPr>
          <w:rFonts w:ascii="Palatino Linotype" w:hAnsi="Palatino Linotype" w:cs="Segoe UI"/>
          <w:b/>
          <w:bCs/>
          <w:sz w:val="28"/>
          <w:szCs w:val="28"/>
          <w:lang w:eastAsia="es-MX"/>
        </w:rPr>
        <w:t>I</w:t>
      </w:r>
      <w:r w:rsidR="008B3120" w:rsidRPr="00807075">
        <w:rPr>
          <w:rFonts w:ascii="Palatino Linotype" w:hAnsi="Palatino Linotype" w:cs="Segoe UI"/>
          <w:b/>
          <w:bCs/>
          <w:lang w:eastAsia="es-MX"/>
        </w:rPr>
        <w:t>.</w:t>
      </w:r>
      <w:r w:rsidR="008B3120" w:rsidRPr="00807075">
        <w:rPr>
          <w:rFonts w:ascii="Palatino Linotype" w:hAnsi="Palatino Linotype" w:cs="Segoe UI"/>
          <w:lang w:eastAsia="es-MX"/>
        </w:rPr>
        <w:t> </w:t>
      </w:r>
      <w:r w:rsidR="00BF3E26" w:rsidRPr="00807075">
        <w:rPr>
          <w:rFonts w:ascii="Palatino Linotype" w:hAnsi="Palatino Linotype" w:cs="Segoe UI"/>
          <w:lang w:eastAsia="es-MX"/>
        </w:rPr>
        <w:t xml:space="preserve">En fecha </w:t>
      </w:r>
      <w:r w:rsidR="00E71E5C" w:rsidRPr="00807075">
        <w:rPr>
          <w:rFonts w:ascii="Palatino Linotype" w:hAnsi="Palatino Linotype" w:cs="Segoe UI"/>
          <w:lang w:eastAsia="es-MX"/>
        </w:rPr>
        <w:t>trece de septiembre</w:t>
      </w:r>
      <w:r w:rsidR="00414689" w:rsidRPr="00807075">
        <w:rPr>
          <w:rFonts w:ascii="Palatino Linotype" w:hAnsi="Palatino Linotype" w:cs="Segoe UI"/>
          <w:lang w:eastAsia="es-MX"/>
        </w:rPr>
        <w:t xml:space="preserve"> </w:t>
      </w:r>
      <w:r w:rsidR="00BF3E26" w:rsidRPr="00807075">
        <w:rPr>
          <w:rFonts w:ascii="Palatino Linotype" w:hAnsi="Palatino Linotype" w:cs="Segoe UI"/>
          <w:lang w:eastAsia="es-MX"/>
        </w:rPr>
        <w:t xml:space="preserve">de dos mil veintiuno, </w:t>
      </w:r>
      <w:r w:rsidR="00922B7D" w:rsidRPr="00807075">
        <w:rPr>
          <w:rFonts w:ascii="Palatino Linotype" w:hAnsi="Palatino Linotype" w:cs="Segoe UI"/>
          <w:b/>
          <w:bCs/>
          <w:lang w:eastAsia="es-MX"/>
        </w:rPr>
        <w:t>EL SU</w:t>
      </w:r>
      <w:r w:rsidR="00BF3E26" w:rsidRPr="00807075">
        <w:rPr>
          <w:rFonts w:ascii="Palatino Linotype" w:hAnsi="Palatino Linotype" w:cs="Segoe UI"/>
          <w:b/>
          <w:lang w:eastAsia="es-MX"/>
        </w:rPr>
        <w:t>JETO OBLIGADO</w:t>
      </w:r>
      <w:r w:rsidR="00BF3E26" w:rsidRPr="00807075">
        <w:rPr>
          <w:rFonts w:ascii="Palatino Linotype" w:hAnsi="Palatino Linotype" w:cs="Segoe UI"/>
          <w:lang w:eastAsia="es-MX"/>
        </w:rPr>
        <w:t xml:space="preserve"> dio respuesta a la solicitud de información en los siguientes términos:</w:t>
      </w:r>
    </w:p>
    <w:p w14:paraId="580BA35E" w14:textId="77777777" w:rsidR="009A66C5" w:rsidRPr="00807075" w:rsidRDefault="009A66C5" w:rsidP="0089166A">
      <w:pPr>
        <w:ind w:left="840" w:right="900"/>
        <w:jc w:val="both"/>
        <w:textAlignment w:val="baseline"/>
        <w:rPr>
          <w:rFonts w:ascii="Palatino Linotype" w:hAnsi="Palatino Linotype" w:cs="Segoe UI"/>
          <w:i/>
          <w:iCs/>
          <w:sz w:val="22"/>
          <w:szCs w:val="22"/>
          <w:lang w:eastAsia="es-MX"/>
        </w:rPr>
      </w:pPr>
    </w:p>
    <w:p w14:paraId="6BE0F33A" w14:textId="043724AF" w:rsidR="008B3120" w:rsidRPr="00807075" w:rsidRDefault="008B3120" w:rsidP="002273FF">
      <w:pPr>
        <w:ind w:left="840" w:right="900"/>
        <w:jc w:val="both"/>
        <w:textAlignment w:val="baseline"/>
        <w:rPr>
          <w:rFonts w:ascii="Palatino Linotype" w:hAnsi="Palatino Linotype" w:cs="Segoe UI"/>
          <w:i/>
          <w:iCs/>
          <w:sz w:val="22"/>
          <w:szCs w:val="22"/>
          <w:lang w:eastAsia="es-MX"/>
        </w:rPr>
      </w:pPr>
      <w:r w:rsidRPr="00807075">
        <w:rPr>
          <w:rFonts w:ascii="Palatino Linotype" w:hAnsi="Palatino Linotype" w:cs="Segoe UI"/>
          <w:i/>
          <w:iCs/>
          <w:sz w:val="22"/>
          <w:szCs w:val="22"/>
          <w:lang w:eastAsia="es-MX"/>
        </w:rPr>
        <w:t>“…</w:t>
      </w:r>
      <w:r w:rsidR="00E71E5C" w:rsidRPr="00807075">
        <w:rPr>
          <w:rFonts w:ascii="Palatino Linotype" w:hAnsi="Palatino Linotype" w:cs="Segoe UI"/>
          <w:i/>
          <w:iCs/>
          <w:sz w:val="22"/>
          <w:szCs w:val="22"/>
          <w:lang w:eastAsia="es-MX"/>
        </w:rPr>
        <w:t>adjunto encontrará respuesta a su solicitud 00051/TRIECA/IP/2021</w:t>
      </w:r>
      <w:r w:rsidR="00D95D7F" w:rsidRPr="00807075">
        <w:rPr>
          <w:rFonts w:ascii="Palatino Linotype" w:hAnsi="Palatino Linotype" w:cs="Segoe UI"/>
          <w:i/>
          <w:iCs/>
          <w:sz w:val="22"/>
          <w:szCs w:val="22"/>
          <w:lang w:eastAsia="es-MX"/>
        </w:rPr>
        <w:t>.</w:t>
      </w:r>
      <w:r w:rsidRPr="00807075">
        <w:rPr>
          <w:rFonts w:ascii="Palatino Linotype" w:hAnsi="Palatino Linotype" w:cs="Segoe UI"/>
          <w:i/>
          <w:iCs/>
          <w:sz w:val="22"/>
          <w:szCs w:val="22"/>
          <w:lang w:eastAsia="es-MX"/>
        </w:rPr>
        <w:t>..”</w:t>
      </w:r>
      <w:r w:rsidRPr="00807075">
        <w:rPr>
          <w:rFonts w:ascii="Palatino Linotype" w:hAnsi="Palatino Linotype" w:cs="Segoe UI"/>
          <w:i/>
          <w:sz w:val="22"/>
          <w:szCs w:val="22"/>
          <w:lang w:eastAsia="es-MX"/>
        </w:rPr>
        <w:t> </w:t>
      </w:r>
      <w:r w:rsidR="00491C18" w:rsidRPr="00807075">
        <w:rPr>
          <w:rFonts w:ascii="Palatino Linotype" w:hAnsi="Palatino Linotype" w:cs="Segoe UI"/>
          <w:i/>
          <w:sz w:val="22"/>
          <w:szCs w:val="22"/>
          <w:lang w:eastAsia="es-MX"/>
        </w:rPr>
        <w:t>(Sic)</w:t>
      </w:r>
    </w:p>
    <w:p w14:paraId="3A25C939" w14:textId="56A55756" w:rsidR="00BF3E26" w:rsidRPr="00807075" w:rsidRDefault="00BF3E26" w:rsidP="0089166A">
      <w:pPr>
        <w:ind w:right="900"/>
        <w:jc w:val="both"/>
        <w:textAlignment w:val="baseline"/>
        <w:rPr>
          <w:rFonts w:ascii="Palatino Linotype" w:hAnsi="Palatino Linotype" w:cs="Segoe UI"/>
          <w:i/>
          <w:sz w:val="22"/>
          <w:szCs w:val="22"/>
          <w:lang w:eastAsia="es-MX"/>
        </w:rPr>
      </w:pPr>
    </w:p>
    <w:p w14:paraId="10537497" w14:textId="4EDD63E5" w:rsidR="00143373" w:rsidRPr="00807075" w:rsidRDefault="00BF3E26" w:rsidP="0089166A">
      <w:pPr>
        <w:spacing w:line="360" w:lineRule="auto"/>
        <w:jc w:val="both"/>
        <w:textAlignment w:val="baseline"/>
        <w:rPr>
          <w:rFonts w:ascii="Palatino Linotype" w:hAnsi="Palatino Linotype" w:cs="Segoe UI"/>
          <w:iCs/>
          <w:lang w:eastAsia="es-MX"/>
        </w:rPr>
      </w:pPr>
      <w:r w:rsidRPr="00807075">
        <w:rPr>
          <w:rFonts w:ascii="Palatino Linotype" w:hAnsi="Palatino Linotype" w:cs="Segoe UI"/>
          <w:iCs/>
          <w:lang w:eastAsia="es-MX"/>
        </w:rPr>
        <w:t>Así mismo, adjunt</w:t>
      </w:r>
      <w:r w:rsidR="00BD3126" w:rsidRPr="00807075">
        <w:rPr>
          <w:rFonts w:ascii="Palatino Linotype" w:hAnsi="Palatino Linotype" w:cs="Segoe UI"/>
          <w:iCs/>
          <w:lang w:eastAsia="es-MX"/>
        </w:rPr>
        <w:t>ó</w:t>
      </w:r>
      <w:r w:rsidRPr="00807075">
        <w:rPr>
          <w:rFonts w:ascii="Palatino Linotype" w:hAnsi="Palatino Linotype" w:cs="Segoe UI"/>
          <w:iCs/>
          <w:lang w:eastAsia="es-MX"/>
        </w:rPr>
        <w:t xml:space="preserve"> a la respuesta </w:t>
      </w:r>
      <w:r w:rsidR="00143373" w:rsidRPr="00807075">
        <w:rPr>
          <w:rFonts w:ascii="Palatino Linotype" w:hAnsi="Palatino Linotype" w:cs="Segoe UI"/>
          <w:iCs/>
          <w:lang w:eastAsia="es-MX"/>
        </w:rPr>
        <w:t>los archivos electrónicos denominados:</w:t>
      </w:r>
    </w:p>
    <w:p w14:paraId="58DA36CC" w14:textId="26FC390A" w:rsidR="00E71E5C" w:rsidRPr="00807075" w:rsidRDefault="00E71E5C" w:rsidP="00E71E5C">
      <w:pPr>
        <w:jc w:val="both"/>
        <w:textAlignment w:val="baseline"/>
        <w:rPr>
          <w:rFonts w:ascii="Palatino Linotype" w:hAnsi="Palatino Linotype" w:cs="Segoe UI"/>
          <w:iCs/>
          <w:lang w:eastAsia="es-MX"/>
        </w:rPr>
      </w:pPr>
    </w:p>
    <w:p w14:paraId="44C8E766" w14:textId="7AD70543" w:rsidR="00226147" w:rsidRPr="00807075" w:rsidRDefault="00E71E5C" w:rsidP="00E71E5C">
      <w:pPr>
        <w:pStyle w:val="Prrafodelista"/>
        <w:numPr>
          <w:ilvl w:val="0"/>
          <w:numId w:val="12"/>
        </w:numPr>
        <w:spacing w:line="360" w:lineRule="auto"/>
        <w:jc w:val="both"/>
        <w:textAlignment w:val="baseline"/>
        <w:rPr>
          <w:rFonts w:ascii="Palatino Linotype" w:hAnsi="Palatino Linotype" w:cs="Segoe UI"/>
          <w:b/>
          <w:i/>
          <w:iCs/>
          <w:lang w:eastAsia="es-MX"/>
        </w:rPr>
      </w:pPr>
      <w:r w:rsidRPr="00807075">
        <w:rPr>
          <w:rFonts w:ascii="Palatino Linotype" w:hAnsi="Palatino Linotype" w:cs="Segoe UI"/>
          <w:i/>
          <w:iCs/>
          <w:lang w:eastAsia="es-MX"/>
        </w:rPr>
        <w:t xml:space="preserve"> “</w:t>
      </w:r>
      <w:r w:rsidRPr="00807075">
        <w:rPr>
          <w:rFonts w:ascii="Palatino Linotype" w:hAnsi="Palatino Linotype" w:cs="Segoe UI"/>
          <w:b/>
          <w:i/>
          <w:iCs/>
          <w:lang w:eastAsia="es-MX"/>
        </w:rPr>
        <w:t>FOLIO 51-2021.pdf”</w:t>
      </w:r>
      <w:r w:rsidR="00D95D7F" w:rsidRPr="00807075">
        <w:rPr>
          <w:rFonts w:ascii="Palatino Linotype" w:hAnsi="Palatino Linotype" w:cs="Segoe UI"/>
          <w:b/>
          <w:i/>
          <w:iCs/>
          <w:lang w:eastAsia="es-MX"/>
        </w:rPr>
        <w:t xml:space="preserve">, </w:t>
      </w:r>
      <w:r w:rsidRPr="00807075">
        <w:rPr>
          <w:rFonts w:ascii="Palatino Linotype" w:hAnsi="Palatino Linotype" w:cs="Segoe UI"/>
          <w:iCs/>
          <w:lang w:eastAsia="es-MX"/>
        </w:rPr>
        <w:t xml:space="preserve">con </w:t>
      </w:r>
      <w:r w:rsidR="00E71559" w:rsidRPr="00807075">
        <w:rPr>
          <w:rFonts w:ascii="Palatino Linotype" w:hAnsi="Palatino Linotype" w:cs="Segoe UI"/>
          <w:iCs/>
          <w:lang w:eastAsia="es-MX"/>
        </w:rPr>
        <w:t>veintitrés</w:t>
      </w:r>
      <w:r w:rsidR="00D95D7F" w:rsidRPr="00807075">
        <w:rPr>
          <w:rFonts w:ascii="Palatino Linotype" w:hAnsi="Palatino Linotype" w:cs="Segoe UI"/>
          <w:iCs/>
          <w:lang w:eastAsia="es-MX"/>
        </w:rPr>
        <w:t xml:space="preserve"> foja</w:t>
      </w:r>
      <w:r w:rsidR="00E71559" w:rsidRPr="00807075">
        <w:rPr>
          <w:rFonts w:ascii="Palatino Linotype" w:hAnsi="Palatino Linotype" w:cs="Segoe UI"/>
          <w:iCs/>
          <w:lang w:eastAsia="es-MX"/>
        </w:rPr>
        <w:t>s</w:t>
      </w:r>
      <w:r w:rsidR="00D95D7F" w:rsidRPr="00807075">
        <w:rPr>
          <w:rFonts w:ascii="Palatino Linotype" w:hAnsi="Palatino Linotype" w:cs="Segoe UI"/>
          <w:iCs/>
          <w:lang w:eastAsia="es-MX"/>
        </w:rPr>
        <w:t xml:space="preserve"> útil</w:t>
      </w:r>
      <w:r w:rsidR="00E71559" w:rsidRPr="00807075">
        <w:rPr>
          <w:rFonts w:ascii="Palatino Linotype" w:hAnsi="Palatino Linotype" w:cs="Segoe UI"/>
          <w:iCs/>
          <w:lang w:eastAsia="es-MX"/>
        </w:rPr>
        <w:t>es</w:t>
      </w:r>
      <w:r w:rsidR="00D95D7F" w:rsidRPr="00807075">
        <w:rPr>
          <w:rFonts w:ascii="Palatino Linotype" w:hAnsi="Palatino Linotype" w:cs="Segoe UI"/>
          <w:iCs/>
          <w:lang w:eastAsia="es-MX"/>
        </w:rPr>
        <w:t xml:space="preserve">, </w:t>
      </w:r>
      <w:r w:rsidR="00006EBE" w:rsidRPr="00807075">
        <w:rPr>
          <w:rFonts w:ascii="Palatino Linotype" w:hAnsi="Palatino Linotype" w:cs="Segoe UI"/>
          <w:iCs/>
          <w:lang w:eastAsia="es-MX"/>
        </w:rPr>
        <w:t xml:space="preserve">en el </w:t>
      </w:r>
      <w:r w:rsidR="00E71559" w:rsidRPr="00807075">
        <w:rPr>
          <w:rFonts w:ascii="Palatino Linotype" w:hAnsi="Palatino Linotype" w:cs="Segoe UI"/>
          <w:iCs/>
          <w:lang w:eastAsia="es-MX"/>
        </w:rPr>
        <w:t>que se visualiza un listado del número de expediente, número de trabajadores, actor, inicio de la demanda, Municipio, y estado procesal de la demanda, del periodo comprendido año 2009 al 2021.</w:t>
      </w:r>
    </w:p>
    <w:p w14:paraId="2F9D04ED" w14:textId="77777777" w:rsidR="00E71E5C" w:rsidRPr="00807075" w:rsidRDefault="00E71E5C" w:rsidP="00E71E5C">
      <w:pPr>
        <w:spacing w:line="360" w:lineRule="auto"/>
        <w:jc w:val="both"/>
        <w:textAlignment w:val="baseline"/>
        <w:rPr>
          <w:rFonts w:ascii="Palatino Linotype" w:hAnsi="Palatino Linotype" w:cs="Segoe UI"/>
          <w:b/>
          <w:i/>
          <w:iCs/>
          <w:lang w:eastAsia="es-MX"/>
        </w:rPr>
      </w:pPr>
    </w:p>
    <w:p w14:paraId="25F1E3A3" w14:textId="2367CB5B" w:rsidR="00E71559" w:rsidRPr="00807075" w:rsidRDefault="00E71E5C" w:rsidP="00766BF1">
      <w:pPr>
        <w:pStyle w:val="Prrafodelista"/>
        <w:numPr>
          <w:ilvl w:val="0"/>
          <w:numId w:val="12"/>
        </w:numPr>
        <w:spacing w:line="360" w:lineRule="auto"/>
        <w:jc w:val="both"/>
        <w:textAlignment w:val="baseline"/>
        <w:rPr>
          <w:rFonts w:ascii="Palatino Linotype" w:hAnsi="Palatino Linotype" w:cs="Segoe UI"/>
          <w:b/>
          <w:i/>
          <w:iCs/>
          <w:lang w:eastAsia="es-MX"/>
        </w:rPr>
      </w:pPr>
      <w:r w:rsidRPr="00807075">
        <w:rPr>
          <w:rFonts w:ascii="Palatino Linotype" w:hAnsi="Palatino Linotype" w:cs="Segoe UI"/>
          <w:b/>
          <w:i/>
          <w:iCs/>
          <w:lang w:eastAsia="es-MX"/>
        </w:rPr>
        <w:t>“ACTA_RESERVA51 DEMANDAS 51.pdf”,</w:t>
      </w:r>
      <w:r w:rsidR="00226147" w:rsidRPr="00807075">
        <w:rPr>
          <w:rFonts w:ascii="Palatino Linotype" w:hAnsi="Palatino Linotype" w:cs="Segoe UI"/>
          <w:iCs/>
          <w:lang w:eastAsia="es-MX"/>
        </w:rPr>
        <w:t xml:space="preserve"> </w:t>
      </w:r>
      <w:r w:rsidR="00E30117" w:rsidRPr="00807075">
        <w:rPr>
          <w:rFonts w:ascii="Palatino Linotype" w:hAnsi="Palatino Linotype" w:cs="Segoe UI"/>
          <w:iCs/>
          <w:lang w:eastAsia="es-MX"/>
        </w:rPr>
        <w:t xml:space="preserve">documento que consta </w:t>
      </w:r>
      <w:r w:rsidR="00E71559" w:rsidRPr="00807075">
        <w:rPr>
          <w:rFonts w:ascii="Palatino Linotype" w:hAnsi="Palatino Linotype" w:cs="Segoe UI"/>
          <w:iCs/>
          <w:lang w:eastAsia="es-MX"/>
        </w:rPr>
        <w:t>el Acta de Sesión del Comité de Transparencia, de fecha miércoles 09 de septiembre 2021, en el cual se clasificó como información reservada los datos y/o información contenida en las demandas iniciales, mientras no se cumpla el archivo definitivo</w:t>
      </w:r>
      <w:r w:rsidR="00E71559" w:rsidRPr="00807075">
        <w:rPr>
          <w:rFonts w:ascii="Palatino Linotype" w:hAnsi="Palatino Linotype"/>
        </w:rPr>
        <w:t>.</w:t>
      </w:r>
    </w:p>
    <w:p w14:paraId="5FF12D0F" w14:textId="77777777" w:rsidR="00E71559" w:rsidRPr="00807075" w:rsidRDefault="00E71559" w:rsidP="00E71559">
      <w:pPr>
        <w:pStyle w:val="Prrafodelista"/>
        <w:rPr>
          <w:rFonts w:ascii="Palatino Linotype" w:hAnsi="Palatino Linotype" w:cs="Segoe UI"/>
          <w:b/>
          <w:i/>
          <w:iCs/>
          <w:lang w:eastAsia="es-MX"/>
        </w:rPr>
      </w:pPr>
    </w:p>
    <w:p w14:paraId="07B6A366" w14:textId="091AB61A" w:rsidR="009E6E1F" w:rsidRPr="00807075" w:rsidRDefault="00364628" w:rsidP="0089166A">
      <w:pPr>
        <w:spacing w:line="360" w:lineRule="auto"/>
        <w:jc w:val="both"/>
        <w:rPr>
          <w:rFonts w:ascii="Palatino Linotype" w:hAnsi="Palatino Linotype" w:cs="Arial"/>
          <w:sz w:val="22"/>
          <w:szCs w:val="22"/>
        </w:rPr>
      </w:pPr>
      <w:r w:rsidRPr="00807075">
        <w:rPr>
          <w:rFonts w:ascii="Palatino Linotype" w:hAnsi="Palatino Linotype" w:cs="Arial"/>
          <w:b/>
          <w:sz w:val="28"/>
          <w:szCs w:val="28"/>
        </w:rPr>
        <w:t>I</w:t>
      </w:r>
      <w:r w:rsidR="00AB6194" w:rsidRPr="00807075">
        <w:rPr>
          <w:rFonts w:ascii="Palatino Linotype" w:hAnsi="Palatino Linotype" w:cs="Arial"/>
          <w:b/>
          <w:sz w:val="28"/>
          <w:szCs w:val="28"/>
        </w:rPr>
        <w:t>V</w:t>
      </w:r>
      <w:r w:rsidR="00200BFC" w:rsidRPr="00807075">
        <w:rPr>
          <w:rFonts w:ascii="Palatino Linotype" w:hAnsi="Palatino Linotype" w:cs="Arial"/>
          <w:b/>
        </w:rPr>
        <w:t xml:space="preserve">. </w:t>
      </w:r>
      <w:r w:rsidR="009E6E1F" w:rsidRPr="00807075">
        <w:rPr>
          <w:rFonts w:ascii="Palatino Linotype" w:hAnsi="Palatino Linotype" w:cs="Arial"/>
          <w:b/>
        </w:rPr>
        <w:t xml:space="preserve"> </w:t>
      </w:r>
      <w:r w:rsidR="009E6E1F" w:rsidRPr="00807075">
        <w:rPr>
          <w:rFonts w:ascii="Palatino Linotype" w:hAnsi="Palatino Linotype" w:cs="Arial"/>
        </w:rPr>
        <w:t>Inconforme por la respuesta del</w:t>
      </w:r>
      <w:r w:rsidR="009E6E1F" w:rsidRPr="00807075">
        <w:rPr>
          <w:rFonts w:ascii="Palatino Linotype" w:hAnsi="Palatino Linotype" w:cs="Arial"/>
          <w:b/>
        </w:rPr>
        <w:t xml:space="preserve"> SUJETO OBLIGADO</w:t>
      </w:r>
      <w:r w:rsidR="009E6E1F" w:rsidRPr="00807075">
        <w:rPr>
          <w:rFonts w:ascii="Palatino Linotype" w:hAnsi="Palatino Linotype" w:cs="Arial"/>
        </w:rPr>
        <w:t xml:space="preserve">, </w:t>
      </w:r>
      <w:bookmarkStart w:id="2" w:name="_Hlk65869348"/>
      <w:r w:rsidR="009E6E1F" w:rsidRPr="00807075">
        <w:rPr>
          <w:rFonts w:ascii="Palatino Linotype" w:hAnsi="Palatino Linotype" w:cs="Arial"/>
        </w:rPr>
        <w:t xml:space="preserve">el </w:t>
      </w:r>
      <w:bookmarkStart w:id="3" w:name="_Hlk66905757"/>
      <w:r w:rsidR="00E71559" w:rsidRPr="00807075">
        <w:rPr>
          <w:rFonts w:ascii="Palatino Linotype" w:hAnsi="Palatino Linotype" w:cs="Arial"/>
        </w:rPr>
        <w:t>cuatro de octubre</w:t>
      </w:r>
      <w:r w:rsidR="00503E7F" w:rsidRPr="00807075">
        <w:rPr>
          <w:rFonts w:ascii="Palatino Linotype" w:hAnsi="Palatino Linotype" w:cs="Arial"/>
        </w:rPr>
        <w:t xml:space="preserve"> </w:t>
      </w:r>
      <w:r w:rsidR="008C7579" w:rsidRPr="00807075">
        <w:rPr>
          <w:rFonts w:ascii="Palatino Linotype" w:hAnsi="Palatino Linotype" w:cs="Arial"/>
        </w:rPr>
        <w:t>de dos mil veintiuno</w:t>
      </w:r>
      <w:bookmarkEnd w:id="2"/>
      <w:bookmarkEnd w:id="3"/>
      <w:r w:rsidR="009E6E1F" w:rsidRPr="00807075">
        <w:rPr>
          <w:rFonts w:ascii="Palatino Linotype" w:hAnsi="Palatino Linotype" w:cs="Arial"/>
        </w:rPr>
        <w:t xml:space="preserve">, </w:t>
      </w:r>
      <w:r w:rsidR="009E6E1F" w:rsidRPr="00807075">
        <w:rPr>
          <w:rFonts w:ascii="Palatino Linotype" w:hAnsi="Palatino Linotype" w:cs="Arial"/>
          <w:b/>
        </w:rPr>
        <w:t>EL RECURRENTE</w:t>
      </w:r>
      <w:r w:rsidR="009E6E1F" w:rsidRPr="00807075">
        <w:rPr>
          <w:rFonts w:ascii="Palatino Linotype" w:hAnsi="Palatino Linotype" w:cs="Arial"/>
        </w:rPr>
        <w:t xml:space="preserve"> interpuso el recurso de revisión sujeto del </w:t>
      </w:r>
      <w:r w:rsidR="009E6E1F" w:rsidRPr="00807075">
        <w:rPr>
          <w:rFonts w:ascii="Palatino Linotype" w:hAnsi="Palatino Linotype" w:cs="Arial"/>
        </w:rPr>
        <w:lastRenderedPageBreak/>
        <w:t xml:space="preserve">presente estudio, el cual fue registrado en </w:t>
      </w:r>
      <w:r w:rsidR="009E6E1F" w:rsidRPr="00807075">
        <w:rPr>
          <w:rFonts w:ascii="Palatino Linotype" w:hAnsi="Palatino Linotype" w:cs="Arial"/>
          <w:b/>
        </w:rPr>
        <w:t>EL SAIMEX</w:t>
      </w:r>
      <w:r w:rsidR="009E6E1F" w:rsidRPr="00807075">
        <w:rPr>
          <w:rFonts w:ascii="Palatino Linotype" w:hAnsi="Palatino Linotype" w:cs="Arial"/>
        </w:rPr>
        <w:t xml:space="preserve"> y se le asignó el número de expediente </w:t>
      </w:r>
      <w:r w:rsidR="004C7224" w:rsidRPr="00807075">
        <w:rPr>
          <w:rFonts w:ascii="Palatino Linotype" w:hAnsi="Palatino Linotype" w:cs="Arial"/>
          <w:b/>
        </w:rPr>
        <w:t>04937</w:t>
      </w:r>
      <w:r w:rsidR="008A6AD5" w:rsidRPr="00807075">
        <w:rPr>
          <w:rFonts w:ascii="Palatino Linotype" w:hAnsi="Palatino Linotype" w:cs="Arial"/>
          <w:b/>
        </w:rPr>
        <w:t>/INFOEM/IP/RR/202</w:t>
      </w:r>
      <w:r w:rsidR="008C7579" w:rsidRPr="00807075">
        <w:rPr>
          <w:rFonts w:ascii="Palatino Linotype" w:hAnsi="Palatino Linotype" w:cs="Arial"/>
          <w:b/>
        </w:rPr>
        <w:t>1</w:t>
      </w:r>
      <w:r w:rsidR="009E6E1F" w:rsidRPr="00807075">
        <w:rPr>
          <w:rFonts w:ascii="Palatino Linotype" w:hAnsi="Palatino Linotype" w:cs="Arial"/>
          <w:b/>
        </w:rPr>
        <w:t>,</w:t>
      </w:r>
      <w:r w:rsidR="009E6E1F" w:rsidRPr="00807075">
        <w:rPr>
          <w:rFonts w:ascii="Palatino Linotype" w:hAnsi="Palatino Linotype" w:cs="Arial"/>
        </w:rPr>
        <w:t xml:space="preserve"> en el que señaló como acto impugnado</w:t>
      </w:r>
      <w:r w:rsidR="003869E4" w:rsidRPr="00807075">
        <w:rPr>
          <w:rFonts w:ascii="Palatino Linotype" w:hAnsi="Palatino Linotype" w:cs="Arial"/>
        </w:rPr>
        <w:t>:</w:t>
      </w:r>
    </w:p>
    <w:p w14:paraId="714C36A1" w14:textId="77777777" w:rsidR="003869E4" w:rsidRPr="00807075" w:rsidRDefault="003869E4" w:rsidP="0089166A">
      <w:pPr>
        <w:tabs>
          <w:tab w:val="left" w:pos="851"/>
        </w:tabs>
        <w:ind w:left="851" w:right="901"/>
        <w:jc w:val="both"/>
        <w:rPr>
          <w:rFonts w:ascii="Palatino Linotype" w:hAnsi="Palatino Linotype" w:cs="Arial"/>
          <w:i/>
          <w:sz w:val="22"/>
          <w:szCs w:val="22"/>
        </w:rPr>
      </w:pPr>
      <w:bookmarkStart w:id="4" w:name="_Hlk76554159"/>
    </w:p>
    <w:p w14:paraId="288057DC" w14:textId="51EE7C80" w:rsidR="00F862A0" w:rsidRPr="00807075" w:rsidRDefault="00200BFC" w:rsidP="0089166A">
      <w:pPr>
        <w:tabs>
          <w:tab w:val="left" w:pos="851"/>
        </w:tabs>
        <w:ind w:left="851" w:right="901"/>
        <w:jc w:val="both"/>
        <w:rPr>
          <w:rFonts w:ascii="Palatino Linotype" w:hAnsi="Palatino Linotype" w:cs="Arial"/>
          <w:i/>
          <w:sz w:val="22"/>
          <w:szCs w:val="22"/>
        </w:rPr>
      </w:pPr>
      <w:r w:rsidRPr="00807075">
        <w:rPr>
          <w:rFonts w:ascii="Palatino Linotype" w:hAnsi="Palatino Linotype" w:cs="Arial"/>
          <w:i/>
          <w:sz w:val="22"/>
          <w:szCs w:val="22"/>
        </w:rPr>
        <w:t>“</w:t>
      </w:r>
      <w:r w:rsidR="004C7224" w:rsidRPr="00807075">
        <w:rPr>
          <w:rFonts w:ascii="Palatino Linotype" w:hAnsi="Palatino Linotype" w:cs="Arial"/>
          <w:i/>
          <w:sz w:val="22"/>
          <w:szCs w:val="22"/>
        </w:rPr>
        <w:t>Información incompleta.</w:t>
      </w:r>
      <w:r w:rsidR="006A2F60" w:rsidRPr="00807075">
        <w:rPr>
          <w:rFonts w:ascii="Palatino Linotype" w:hAnsi="Palatino Linotype" w:cs="Arial"/>
          <w:i/>
          <w:sz w:val="22"/>
          <w:szCs w:val="22"/>
        </w:rPr>
        <w:t>"</w:t>
      </w:r>
      <w:r w:rsidR="009A2B79" w:rsidRPr="00807075">
        <w:rPr>
          <w:rFonts w:ascii="Palatino Linotype" w:hAnsi="Palatino Linotype" w:cs="Arial"/>
          <w:i/>
          <w:sz w:val="22"/>
          <w:szCs w:val="22"/>
        </w:rPr>
        <w:t xml:space="preserve"> </w:t>
      </w:r>
      <w:r w:rsidRPr="00807075">
        <w:rPr>
          <w:rFonts w:ascii="Palatino Linotype" w:hAnsi="Palatino Linotype" w:cs="Arial"/>
          <w:i/>
          <w:sz w:val="22"/>
          <w:szCs w:val="22"/>
        </w:rPr>
        <w:t>(sic)</w:t>
      </w:r>
    </w:p>
    <w:p w14:paraId="7767E5C7" w14:textId="77777777" w:rsidR="003869E4" w:rsidRPr="00807075" w:rsidRDefault="003869E4" w:rsidP="0089166A">
      <w:pPr>
        <w:jc w:val="both"/>
        <w:rPr>
          <w:rFonts w:ascii="Palatino Linotype" w:hAnsi="Palatino Linotype" w:cs="Arial"/>
          <w:sz w:val="22"/>
          <w:szCs w:val="22"/>
        </w:rPr>
      </w:pPr>
    </w:p>
    <w:p w14:paraId="3F248968" w14:textId="601412AE" w:rsidR="00203723" w:rsidRPr="00807075" w:rsidRDefault="003869E4" w:rsidP="0089166A">
      <w:pPr>
        <w:spacing w:line="360" w:lineRule="auto"/>
        <w:jc w:val="both"/>
        <w:rPr>
          <w:rFonts w:ascii="Palatino Linotype" w:hAnsi="Palatino Linotype" w:cs="Arial"/>
        </w:rPr>
      </w:pPr>
      <w:r w:rsidRPr="00807075">
        <w:rPr>
          <w:rFonts w:ascii="Palatino Linotype" w:hAnsi="Palatino Linotype" w:cs="Arial"/>
        </w:rPr>
        <w:t>Así como, las razones o motivos de inconformidad:</w:t>
      </w:r>
    </w:p>
    <w:p w14:paraId="79F9A446" w14:textId="77777777" w:rsidR="00C65CC3" w:rsidRPr="00807075" w:rsidRDefault="00C65CC3" w:rsidP="0089166A">
      <w:pPr>
        <w:jc w:val="both"/>
        <w:rPr>
          <w:rFonts w:ascii="Palatino Linotype" w:hAnsi="Palatino Linotype" w:cs="Arial"/>
        </w:rPr>
      </w:pPr>
    </w:p>
    <w:bookmarkEnd w:id="4"/>
    <w:p w14:paraId="20839C7B" w14:textId="4526010F" w:rsidR="00646958" w:rsidRPr="00807075" w:rsidRDefault="003869E4" w:rsidP="0089166A">
      <w:pPr>
        <w:tabs>
          <w:tab w:val="left" w:pos="851"/>
        </w:tabs>
        <w:ind w:left="850" w:right="901"/>
        <w:jc w:val="both"/>
        <w:rPr>
          <w:rFonts w:ascii="Palatino Linotype" w:hAnsi="Palatino Linotype" w:cs="Arial"/>
          <w:i/>
          <w:sz w:val="22"/>
          <w:szCs w:val="22"/>
        </w:rPr>
      </w:pPr>
      <w:r w:rsidRPr="00807075">
        <w:rPr>
          <w:rFonts w:ascii="Palatino Linotype" w:hAnsi="Palatino Linotype" w:cs="Arial"/>
          <w:i/>
          <w:sz w:val="22"/>
          <w:szCs w:val="22"/>
        </w:rPr>
        <w:t>“</w:t>
      </w:r>
      <w:r w:rsidR="004C7224" w:rsidRPr="00807075">
        <w:rPr>
          <w:rFonts w:ascii="Palatino Linotype" w:hAnsi="Palatino Linotype" w:cs="Arial"/>
          <w:i/>
          <w:sz w:val="22"/>
          <w:szCs w:val="22"/>
        </w:rPr>
        <w:t>En el archivo que el Tribunal remite omite entregar la Fecha de emplazamiento, así como el Estado procesal (audiencia de conciliación, desahogo de pruebas, alegatos, proyecto de laudo, etc.). Además es omiso al responder que para el caso de las que cuenten con laudo precisar el sentido de la resolución y la fecha de resolución, por lo que se pide se modifique la respuesta y se ordene la entrega de la información en los términos requeridos.</w:t>
      </w:r>
      <w:r w:rsidRPr="00807075">
        <w:rPr>
          <w:rFonts w:ascii="Palatino Linotype" w:hAnsi="Palatino Linotype" w:cs="Arial"/>
          <w:i/>
          <w:sz w:val="22"/>
          <w:szCs w:val="22"/>
        </w:rPr>
        <w:t>” (sic)</w:t>
      </w:r>
    </w:p>
    <w:p w14:paraId="7A30E841" w14:textId="77777777" w:rsidR="006A2F60" w:rsidRPr="00807075" w:rsidRDefault="006A2F60" w:rsidP="0089166A">
      <w:pPr>
        <w:tabs>
          <w:tab w:val="left" w:pos="851"/>
        </w:tabs>
        <w:jc w:val="both"/>
        <w:rPr>
          <w:rFonts w:ascii="Palatino Linotype" w:hAnsi="Palatino Linotype" w:cs="Arial"/>
          <w:iCs/>
        </w:rPr>
      </w:pPr>
    </w:p>
    <w:p w14:paraId="25A654B0" w14:textId="1A5FDEEB" w:rsidR="00F3473A" w:rsidRPr="00807075" w:rsidRDefault="00F862A0" w:rsidP="0089166A">
      <w:pPr>
        <w:spacing w:line="360" w:lineRule="auto"/>
        <w:jc w:val="both"/>
        <w:rPr>
          <w:rFonts w:ascii="Palatino Linotype" w:hAnsi="Palatino Linotype" w:cs="Arial"/>
        </w:rPr>
      </w:pPr>
      <w:r w:rsidRPr="00807075">
        <w:rPr>
          <w:rFonts w:ascii="Palatino Linotype" w:hAnsi="Palatino Linotype" w:cs="Arial"/>
          <w:b/>
          <w:sz w:val="28"/>
          <w:szCs w:val="28"/>
        </w:rPr>
        <w:t>V</w:t>
      </w:r>
      <w:r w:rsidR="00200BFC" w:rsidRPr="00807075">
        <w:rPr>
          <w:rFonts w:ascii="Palatino Linotype" w:hAnsi="Palatino Linotype" w:cs="Arial"/>
          <w:b/>
          <w:sz w:val="28"/>
          <w:szCs w:val="28"/>
        </w:rPr>
        <w:t xml:space="preserve">. </w:t>
      </w:r>
      <w:r w:rsidR="00200BFC" w:rsidRPr="00807075">
        <w:rPr>
          <w:rFonts w:ascii="Palatino Linotype" w:hAnsi="Palatino Linotype" w:cs="Arial"/>
        </w:rPr>
        <w:t>E</w:t>
      </w:r>
      <w:r w:rsidR="008C7579" w:rsidRPr="00807075">
        <w:rPr>
          <w:rFonts w:ascii="Palatino Linotype" w:hAnsi="Palatino Linotype" w:cs="Arial"/>
        </w:rPr>
        <w:t xml:space="preserve">l </w:t>
      </w:r>
      <w:r w:rsidR="004C7224" w:rsidRPr="00807075">
        <w:rPr>
          <w:rFonts w:ascii="Palatino Linotype" w:hAnsi="Palatino Linotype" w:cs="Arial"/>
        </w:rPr>
        <w:t xml:space="preserve">cuatro de octubre </w:t>
      </w:r>
      <w:r w:rsidR="00E30117" w:rsidRPr="00807075">
        <w:rPr>
          <w:rFonts w:ascii="Palatino Linotype" w:hAnsi="Palatino Linotype" w:cs="Arial"/>
        </w:rPr>
        <w:t xml:space="preserve">de dos mil veintiuno </w:t>
      </w:r>
      <w:r w:rsidR="00BE0F05" w:rsidRPr="00807075">
        <w:rPr>
          <w:rFonts w:ascii="Palatino Linotype" w:hAnsi="Palatino Linotype" w:cs="Arial"/>
        </w:rPr>
        <w:t>de dos mil veintiuno</w:t>
      </w:r>
      <w:r w:rsidR="00200BFC" w:rsidRPr="00807075">
        <w:rPr>
          <w:rFonts w:ascii="Palatino Linotype" w:hAnsi="Palatino Linotype" w:cs="Arial"/>
        </w:rPr>
        <w:t xml:space="preserve">, </w:t>
      </w:r>
      <w:r w:rsidR="00F3473A" w:rsidRPr="00807075">
        <w:rPr>
          <w:rFonts w:ascii="Palatino Linotype" w:hAnsi="Palatino Linotype" w:cs="Arial"/>
        </w:rPr>
        <w:t xml:space="preserve">el recurso de que se trata se envió electrónicamente al Instituto de </w:t>
      </w:r>
      <w:r w:rsidR="00F3473A" w:rsidRPr="00807075">
        <w:rPr>
          <w:rFonts w:ascii="Palatino Linotype" w:eastAsia="Arial Unicode MS" w:hAnsi="Palatino Linotype" w:cs="Arial"/>
        </w:rPr>
        <w:t>Transparencia</w:t>
      </w:r>
      <w:r w:rsidR="00F3473A" w:rsidRPr="00807075">
        <w:rPr>
          <w:rFonts w:ascii="Palatino Linotype" w:hAnsi="Palatino Linotype" w:cs="Arial"/>
        </w:rPr>
        <w:t xml:space="preserve">, Acceso a la Información Pública y Protección de Datos Personales del Estado de México y Municipios y con fundamento en el artículo 185, fracción I de la </w:t>
      </w:r>
      <w:r w:rsidR="00F3473A" w:rsidRPr="00807075">
        <w:rPr>
          <w:rFonts w:ascii="Palatino Linotype" w:hAnsi="Palatino Linotype"/>
        </w:rPr>
        <w:t>Ley de Transparencia y Acceso a la Información Pública del Estado de México y Municipios</w:t>
      </w:r>
      <w:r w:rsidR="00F3473A" w:rsidRPr="00807075">
        <w:rPr>
          <w:rFonts w:ascii="Palatino Linotype" w:hAnsi="Palatino Linotype" w:cs="Arial"/>
        </w:rPr>
        <w:t>, se turnó, a través del</w:t>
      </w:r>
      <w:r w:rsidR="00F3473A" w:rsidRPr="00807075">
        <w:rPr>
          <w:rFonts w:ascii="Palatino Linotype" w:eastAsia="Arial Unicode MS" w:hAnsi="Palatino Linotype" w:cs="Arial"/>
        </w:rPr>
        <w:t xml:space="preserve"> </w:t>
      </w:r>
      <w:r w:rsidR="00F3473A" w:rsidRPr="00807075">
        <w:rPr>
          <w:rFonts w:ascii="Palatino Linotype" w:eastAsia="Arial Unicode MS" w:hAnsi="Palatino Linotype" w:cs="Arial"/>
          <w:b/>
        </w:rPr>
        <w:t>SAIMEX</w:t>
      </w:r>
      <w:r w:rsidR="00F3473A" w:rsidRPr="00807075">
        <w:rPr>
          <w:rFonts w:ascii="Palatino Linotype" w:hAnsi="Palatino Linotype"/>
        </w:rPr>
        <w:t xml:space="preserve">, a la </w:t>
      </w:r>
      <w:r w:rsidR="00F3473A" w:rsidRPr="00807075">
        <w:rPr>
          <w:rFonts w:ascii="Palatino Linotype" w:hAnsi="Palatino Linotype" w:cs="Arial"/>
        </w:rPr>
        <w:t xml:space="preserve">Comisionada </w:t>
      </w:r>
      <w:r w:rsidR="00F3473A" w:rsidRPr="00807075">
        <w:rPr>
          <w:rFonts w:ascii="Palatino Linotype" w:hAnsi="Palatino Linotype" w:cs="Arial"/>
          <w:b/>
        </w:rPr>
        <w:t>Sharon Cristina Morales Martínez</w:t>
      </w:r>
      <w:r w:rsidR="00F3473A" w:rsidRPr="00807075">
        <w:rPr>
          <w:rFonts w:ascii="Palatino Linotype" w:hAnsi="Palatino Linotype"/>
        </w:rPr>
        <w:t>,</w:t>
      </w:r>
      <w:r w:rsidR="00F3473A" w:rsidRPr="00807075">
        <w:rPr>
          <w:rFonts w:ascii="Palatino Linotype" w:hAnsi="Palatino Linotype" w:cs="Arial"/>
        </w:rPr>
        <w:t xml:space="preserve"> a efecto de decretar su admisión o desechamiento.</w:t>
      </w:r>
    </w:p>
    <w:p w14:paraId="0D787380" w14:textId="77777777" w:rsidR="00B51217" w:rsidRPr="00807075" w:rsidRDefault="00B51217" w:rsidP="0089166A">
      <w:pPr>
        <w:spacing w:line="360" w:lineRule="auto"/>
        <w:jc w:val="both"/>
        <w:rPr>
          <w:rFonts w:ascii="Palatino Linotype" w:hAnsi="Palatino Linotype" w:cs="Arial"/>
        </w:rPr>
      </w:pPr>
    </w:p>
    <w:p w14:paraId="4952A0CD" w14:textId="600D6D29" w:rsidR="00200BFC" w:rsidRPr="00807075" w:rsidRDefault="00200BFC" w:rsidP="0089166A">
      <w:pPr>
        <w:tabs>
          <w:tab w:val="center" w:pos="4252"/>
          <w:tab w:val="right" w:pos="8504"/>
        </w:tabs>
        <w:spacing w:line="360" w:lineRule="auto"/>
        <w:jc w:val="both"/>
        <w:rPr>
          <w:rFonts w:ascii="Palatino Linotype" w:hAnsi="Palatino Linotype" w:cs="Arial"/>
        </w:rPr>
      </w:pPr>
      <w:r w:rsidRPr="00807075">
        <w:rPr>
          <w:rFonts w:ascii="Palatino Linotype" w:hAnsi="Palatino Linotype" w:cs="Arial"/>
          <w:b/>
          <w:sz w:val="28"/>
          <w:szCs w:val="28"/>
        </w:rPr>
        <w:t>V</w:t>
      </w:r>
      <w:r w:rsidR="00AB6194" w:rsidRPr="00807075">
        <w:rPr>
          <w:rFonts w:ascii="Palatino Linotype" w:hAnsi="Palatino Linotype" w:cs="Arial"/>
          <w:b/>
          <w:sz w:val="28"/>
          <w:szCs w:val="28"/>
        </w:rPr>
        <w:t>I</w:t>
      </w:r>
      <w:r w:rsidRPr="00807075">
        <w:rPr>
          <w:rFonts w:ascii="Palatino Linotype" w:hAnsi="Palatino Linotype" w:cs="Arial"/>
          <w:b/>
        </w:rPr>
        <w:t xml:space="preserve">. </w:t>
      </w:r>
      <w:r w:rsidRPr="00807075">
        <w:rPr>
          <w:rFonts w:ascii="Palatino Linotype" w:hAnsi="Palatino Linotype" w:cs="Arial"/>
        </w:rPr>
        <w:t>De las constancias del expediente electrónico del</w:t>
      </w:r>
      <w:r w:rsidRPr="00807075">
        <w:rPr>
          <w:rFonts w:ascii="Palatino Linotype" w:hAnsi="Palatino Linotype" w:cs="Arial"/>
          <w:b/>
        </w:rPr>
        <w:t xml:space="preserve"> SAIMEX</w:t>
      </w:r>
      <w:r w:rsidRPr="00807075">
        <w:rPr>
          <w:rFonts w:ascii="Palatino Linotype" w:hAnsi="Palatino Linotype" w:cs="Arial"/>
        </w:rPr>
        <w:t xml:space="preserve">, se advierte que en fecha </w:t>
      </w:r>
      <w:r w:rsidR="004C7224" w:rsidRPr="00807075">
        <w:rPr>
          <w:rFonts w:ascii="Palatino Linotype" w:hAnsi="Palatino Linotype" w:cs="Arial"/>
        </w:rPr>
        <w:t xml:space="preserve">siete de octubre </w:t>
      </w:r>
      <w:r w:rsidR="008C7579" w:rsidRPr="00807075">
        <w:rPr>
          <w:rFonts w:ascii="Palatino Linotype" w:hAnsi="Palatino Linotype" w:cs="Arial"/>
        </w:rPr>
        <w:t>de dos mil veintiuno</w:t>
      </w:r>
      <w:r w:rsidRPr="00807075">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w:t>
      </w:r>
      <w:r w:rsidRPr="00807075">
        <w:rPr>
          <w:rFonts w:ascii="Palatino Linotype" w:hAnsi="Palatino Linotype" w:cs="Arial"/>
        </w:rPr>
        <w:lastRenderedPageBreak/>
        <w:t xml:space="preserve">derecho conviniera, a efecto de presentar pruebas y alegatos; así como para que </w:t>
      </w:r>
      <w:r w:rsidRPr="00807075">
        <w:rPr>
          <w:rFonts w:ascii="Palatino Linotype" w:hAnsi="Palatino Linotype" w:cs="Arial"/>
          <w:b/>
        </w:rPr>
        <w:t xml:space="preserve">EL SUJETO OBLIGADO </w:t>
      </w:r>
      <w:r w:rsidRPr="00807075">
        <w:rPr>
          <w:rFonts w:ascii="Palatino Linotype" w:hAnsi="Palatino Linotype" w:cs="Arial"/>
        </w:rPr>
        <w:t>rindiera su</w:t>
      </w:r>
      <w:r w:rsidRPr="00807075">
        <w:rPr>
          <w:rFonts w:ascii="Palatino Linotype" w:hAnsi="Palatino Linotype" w:cs="Arial"/>
          <w:b/>
        </w:rPr>
        <w:t xml:space="preserve"> </w:t>
      </w:r>
      <w:r w:rsidRPr="00807075">
        <w:rPr>
          <w:rFonts w:ascii="Palatino Linotype" w:hAnsi="Palatino Linotype" w:cs="Arial"/>
        </w:rPr>
        <w:t>Informe Justificado.</w:t>
      </w:r>
    </w:p>
    <w:p w14:paraId="126176B2" w14:textId="77777777" w:rsidR="00EF7168" w:rsidRPr="00807075" w:rsidRDefault="00EF7168" w:rsidP="0089166A">
      <w:pPr>
        <w:tabs>
          <w:tab w:val="center" w:pos="4252"/>
          <w:tab w:val="right" w:pos="8504"/>
        </w:tabs>
        <w:spacing w:line="360" w:lineRule="auto"/>
        <w:jc w:val="both"/>
        <w:rPr>
          <w:rFonts w:ascii="Palatino Linotype" w:hAnsi="Palatino Linotype" w:cs="Arial"/>
        </w:rPr>
      </w:pPr>
    </w:p>
    <w:p w14:paraId="1A08073D" w14:textId="2494EBA2" w:rsidR="00EF7168" w:rsidRPr="00807075" w:rsidRDefault="00EF7168" w:rsidP="00EF7168">
      <w:pPr>
        <w:tabs>
          <w:tab w:val="center" w:pos="4252"/>
          <w:tab w:val="right" w:pos="8504"/>
        </w:tabs>
        <w:spacing w:line="360" w:lineRule="auto"/>
        <w:jc w:val="both"/>
        <w:rPr>
          <w:rFonts w:ascii="Palatino Linotype" w:hAnsi="Palatino Linotype" w:cs="Arial"/>
        </w:rPr>
      </w:pPr>
      <w:r w:rsidRPr="00807075">
        <w:rPr>
          <w:rFonts w:ascii="Palatino Linotype" w:hAnsi="Palatino Linotype" w:cs="Arial"/>
          <w:b/>
          <w:sz w:val="28"/>
        </w:rPr>
        <w:t xml:space="preserve">VII. </w:t>
      </w:r>
      <w:r w:rsidRPr="00807075">
        <w:rPr>
          <w:rFonts w:ascii="Palatino Linotype" w:hAnsi="Palatino Linotype" w:cs="Arial"/>
        </w:rPr>
        <w:t>En cumplimiento a lo anterior, de las constancias del expediente electrónico del </w:t>
      </w:r>
      <w:r w:rsidRPr="00807075">
        <w:rPr>
          <w:rFonts w:ascii="Palatino Linotype" w:hAnsi="Palatino Linotype" w:cs="Arial"/>
          <w:b/>
          <w:bCs/>
        </w:rPr>
        <w:t>SAIMEX</w:t>
      </w:r>
      <w:r w:rsidRPr="00807075">
        <w:rPr>
          <w:rFonts w:ascii="Palatino Linotype" w:hAnsi="Palatino Linotype" w:cs="Arial"/>
        </w:rPr>
        <w:t>, el particular no realizó sus manifestaciones conforme a derecho; por otra parte, </w:t>
      </w:r>
      <w:r w:rsidRPr="00807075">
        <w:rPr>
          <w:rFonts w:ascii="Palatino Linotype" w:hAnsi="Palatino Linotype" w:cs="Arial"/>
          <w:b/>
          <w:bCs/>
        </w:rPr>
        <w:t>EL SUJETO OBLIGADO </w:t>
      </w:r>
      <w:r w:rsidRPr="00807075">
        <w:rPr>
          <w:rFonts w:ascii="Palatino Linotype" w:hAnsi="Palatino Linotype" w:cs="Arial"/>
        </w:rPr>
        <w:t xml:space="preserve">en fecha </w:t>
      </w:r>
      <w:r w:rsidR="00E3627E" w:rsidRPr="00807075">
        <w:rPr>
          <w:rFonts w:ascii="Palatino Linotype" w:hAnsi="Palatino Linotype" w:cs="Arial"/>
        </w:rPr>
        <w:t>dieciocho de octubre de dos mil veintiuno</w:t>
      </w:r>
      <w:r w:rsidRPr="00807075">
        <w:rPr>
          <w:rFonts w:ascii="Palatino Linotype" w:hAnsi="Palatino Linotype" w:cs="Arial"/>
        </w:rPr>
        <w:t xml:space="preserve"> rindió su Informe Justificado, como se desprende </w:t>
      </w:r>
      <w:r w:rsidR="00E3627E" w:rsidRPr="00807075">
        <w:rPr>
          <w:rFonts w:ascii="Palatino Linotype" w:hAnsi="Palatino Linotype" w:cs="Arial"/>
        </w:rPr>
        <w:t xml:space="preserve">de la imagen que se insertar a </w:t>
      </w:r>
      <w:r w:rsidRPr="00807075">
        <w:rPr>
          <w:rFonts w:ascii="Palatino Linotype" w:hAnsi="Palatino Linotype" w:cs="Arial"/>
        </w:rPr>
        <w:t xml:space="preserve"> continuación:</w:t>
      </w:r>
    </w:p>
    <w:p w14:paraId="0DEBEAA7" w14:textId="77777777" w:rsidR="00213DA8" w:rsidRPr="00807075" w:rsidRDefault="00213DA8" w:rsidP="0089166A">
      <w:pPr>
        <w:spacing w:line="360" w:lineRule="auto"/>
        <w:jc w:val="both"/>
        <w:rPr>
          <w:rStyle w:val="normaltextrun"/>
          <w:rFonts w:ascii="Palatino Linotype" w:hAnsi="Palatino Linotype"/>
          <w:color w:val="000000"/>
          <w:shd w:val="clear" w:color="auto" w:fill="FFFFFF"/>
        </w:rPr>
      </w:pPr>
    </w:p>
    <w:p w14:paraId="419EA352" w14:textId="1E5DB988" w:rsidR="00A525BF" w:rsidRPr="00807075" w:rsidRDefault="009632A3" w:rsidP="0089166A">
      <w:pPr>
        <w:spacing w:line="360" w:lineRule="auto"/>
        <w:jc w:val="center"/>
        <w:rPr>
          <w:rFonts w:ascii="Palatino Linotype" w:eastAsia="Arial Unicode MS" w:hAnsi="Palatino Linotype" w:cs="Arial"/>
          <w:bCs/>
        </w:rPr>
      </w:pPr>
      <w:r w:rsidRPr="00807075">
        <w:rPr>
          <w:rFonts w:ascii="Palatino Linotype" w:hAnsi="Palatino Linotype"/>
          <w:noProof/>
          <w:lang w:eastAsia="es-MX"/>
        </w:rPr>
        <w:drawing>
          <wp:inline distT="0" distB="0" distL="0" distR="0" wp14:anchorId="0CA35832" wp14:editId="739E3DAE">
            <wp:extent cx="5791835" cy="329819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298190"/>
                    </a:xfrm>
                    <a:prstGeom prst="rect">
                      <a:avLst/>
                    </a:prstGeom>
                  </pic:spPr>
                </pic:pic>
              </a:graphicData>
            </a:graphic>
          </wp:inline>
        </w:drawing>
      </w:r>
    </w:p>
    <w:p w14:paraId="351631E2" w14:textId="77777777" w:rsidR="002273FF" w:rsidRPr="00807075" w:rsidRDefault="002273FF" w:rsidP="0089166A">
      <w:pPr>
        <w:spacing w:line="360" w:lineRule="auto"/>
        <w:jc w:val="center"/>
        <w:rPr>
          <w:rFonts w:ascii="Palatino Linotype" w:eastAsia="Arial Unicode MS" w:hAnsi="Palatino Linotype" w:cs="Arial"/>
          <w:bCs/>
        </w:rPr>
      </w:pPr>
    </w:p>
    <w:p w14:paraId="10100420" w14:textId="77777777" w:rsidR="00E3627E" w:rsidRPr="00807075" w:rsidRDefault="002273FF" w:rsidP="00E3627E">
      <w:pPr>
        <w:spacing w:line="360" w:lineRule="auto"/>
        <w:jc w:val="both"/>
        <w:rPr>
          <w:rFonts w:ascii="Palatino Linotype" w:eastAsia="Arial Unicode MS" w:hAnsi="Palatino Linotype" w:cs="Arial"/>
          <w:bCs/>
        </w:rPr>
      </w:pPr>
      <w:r w:rsidRPr="00807075">
        <w:rPr>
          <w:rFonts w:ascii="Palatino Linotype" w:eastAsia="Arial Unicode MS" w:hAnsi="Palatino Linotype" w:cs="Arial"/>
          <w:bCs/>
        </w:rPr>
        <w:t xml:space="preserve">De lo anterior se advierte </w:t>
      </w:r>
      <w:r w:rsidR="00EF7168" w:rsidRPr="00807075">
        <w:rPr>
          <w:rFonts w:ascii="Palatino Linotype" w:eastAsia="Arial Unicode MS" w:hAnsi="Palatino Linotype" w:cs="Arial"/>
          <w:bCs/>
        </w:rPr>
        <w:t>que en dicho i</w:t>
      </w:r>
      <w:r w:rsidRPr="00807075">
        <w:rPr>
          <w:rFonts w:ascii="Palatino Linotype" w:eastAsia="Arial Unicode MS" w:hAnsi="Palatino Linotype" w:cs="Arial"/>
          <w:bCs/>
        </w:rPr>
        <w:t xml:space="preserve">nforme </w:t>
      </w:r>
      <w:r w:rsidRPr="00807075">
        <w:rPr>
          <w:rFonts w:ascii="Palatino Linotype" w:eastAsia="Arial Unicode MS" w:hAnsi="Palatino Linotype" w:cs="Arial"/>
          <w:b/>
        </w:rPr>
        <w:t>EL SUJETO OBLIGADO</w:t>
      </w:r>
      <w:r w:rsidRPr="00807075">
        <w:rPr>
          <w:rFonts w:ascii="Palatino Linotype" w:eastAsia="Arial Unicode MS" w:hAnsi="Palatino Linotype" w:cs="Arial"/>
          <w:bCs/>
        </w:rPr>
        <w:t xml:space="preserve"> anexó </w:t>
      </w:r>
      <w:r w:rsidR="00E3627E" w:rsidRPr="00807075">
        <w:rPr>
          <w:rFonts w:ascii="Palatino Linotype" w:eastAsia="Arial Unicode MS" w:hAnsi="Palatino Linotype" w:cs="Arial"/>
          <w:bCs/>
        </w:rPr>
        <w:t>el archivo</w:t>
      </w:r>
      <w:r w:rsidRPr="00807075">
        <w:rPr>
          <w:rFonts w:ascii="Palatino Linotype" w:eastAsia="Arial Unicode MS" w:hAnsi="Palatino Linotype" w:cs="Arial"/>
          <w:bCs/>
        </w:rPr>
        <w:t xml:space="preserve"> electrónico denominado </w:t>
      </w:r>
      <w:r w:rsidRPr="00807075">
        <w:rPr>
          <w:rFonts w:ascii="Palatino Linotype" w:eastAsia="Arial Unicode MS" w:hAnsi="Palatino Linotype" w:cs="Arial"/>
          <w:b/>
          <w:i/>
          <w:iCs/>
        </w:rPr>
        <w:t>“</w:t>
      </w:r>
      <w:r w:rsidR="00E3627E" w:rsidRPr="00807075">
        <w:rPr>
          <w:rFonts w:ascii="Palatino Linotype" w:eastAsia="Arial Unicode MS" w:hAnsi="Palatino Linotype" w:cs="Arial"/>
          <w:b/>
          <w:i/>
          <w:iCs/>
        </w:rPr>
        <w:t>FOLIO 51-2021.xlsx</w:t>
      </w:r>
      <w:r w:rsidRPr="00807075">
        <w:rPr>
          <w:rFonts w:ascii="Palatino Linotype" w:eastAsia="Arial Unicode MS" w:hAnsi="Palatino Linotype" w:cs="Arial"/>
          <w:b/>
          <w:i/>
          <w:iCs/>
        </w:rPr>
        <w:t xml:space="preserve">”, </w:t>
      </w:r>
      <w:r w:rsidR="00E3627E" w:rsidRPr="00807075">
        <w:rPr>
          <w:rFonts w:ascii="Palatino Linotype" w:eastAsia="Arial Unicode MS" w:hAnsi="Palatino Linotype" w:cs="Arial"/>
          <w:bCs/>
        </w:rPr>
        <w:t>mismo que no se puso a la vista en razón de que se trata la respuesta inicial.</w:t>
      </w:r>
    </w:p>
    <w:p w14:paraId="39F61D5B" w14:textId="2898F6F7" w:rsidR="00043ECA" w:rsidRPr="00807075" w:rsidRDefault="00E3627E" w:rsidP="00B267F8">
      <w:pPr>
        <w:spacing w:line="360" w:lineRule="auto"/>
        <w:jc w:val="both"/>
        <w:rPr>
          <w:rFonts w:ascii="Palatino Linotype" w:eastAsia="Arial Unicode MS" w:hAnsi="Palatino Linotype" w:cs="Arial"/>
          <w:bCs/>
        </w:rPr>
      </w:pPr>
      <w:r w:rsidRPr="00807075">
        <w:rPr>
          <w:rFonts w:ascii="Palatino Linotype" w:eastAsia="Arial Unicode MS" w:hAnsi="Palatino Linotype" w:cs="Arial"/>
          <w:bCs/>
        </w:rPr>
        <w:lastRenderedPageBreak/>
        <w:t xml:space="preserve">Por otra parte, en relación a los archivos </w:t>
      </w:r>
      <w:r w:rsidR="00B267F8" w:rsidRPr="00807075">
        <w:rPr>
          <w:rFonts w:ascii="Palatino Linotype" w:eastAsia="Arial Unicode MS" w:hAnsi="Palatino Linotype" w:cs="Arial"/>
          <w:b/>
          <w:bCs/>
          <w:i/>
        </w:rPr>
        <w:t>“</w:t>
      </w:r>
      <w:r w:rsidR="00043ECA" w:rsidRPr="00807075">
        <w:rPr>
          <w:rFonts w:ascii="Palatino Linotype" w:eastAsia="Arial Unicode MS" w:hAnsi="Palatino Linotype" w:cs="Arial"/>
          <w:b/>
          <w:bCs/>
          <w:i/>
        </w:rPr>
        <w:t>LAUDOS EMITIDOS EN EL AÑO 2018 SAIMEX.docx</w:t>
      </w:r>
      <w:r w:rsidR="00B267F8" w:rsidRPr="00807075">
        <w:rPr>
          <w:rFonts w:ascii="Palatino Linotype" w:eastAsia="Arial Unicode MS" w:hAnsi="Palatino Linotype" w:cs="Arial"/>
          <w:b/>
          <w:bCs/>
          <w:i/>
        </w:rPr>
        <w:t>”</w:t>
      </w:r>
      <w:r w:rsidRPr="00807075">
        <w:rPr>
          <w:rFonts w:ascii="Palatino Linotype" w:eastAsia="Arial Unicode MS" w:hAnsi="Palatino Linotype" w:cs="Arial"/>
          <w:b/>
          <w:bCs/>
          <w:i/>
        </w:rPr>
        <w:t xml:space="preserve">, </w:t>
      </w:r>
      <w:r w:rsidR="00B267F8" w:rsidRPr="00807075">
        <w:rPr>
          <w:rFonts w:ascii="Palatino Linotype" w:eastAsia="Arial Unicode MS" w:hAnsi="Palatino Linotype" w:cs="Arial"/>
          <w:b/>
          <w:bCs/>
          <w:i/>
        </w:rPr>
        <w:t>“</w:t>
      </w:r>
      <w:r w:rsidRPr="00807075">
        <w:rPr>
          <w:rFonts w:ascii="Palatino Linotype" w:eastAsia="Arial Unicode MS" w:hAnsi="Palatino Linotype" w:cs="Arial"/>
          <w:b/>
          <w:bCs/>
          <w:i/>
        </w:rPr>
        <w:t>LAUDOS EMITIDOS EN EL AÑO 2019 SAIMEX.doc</w:t>
      </w:r>
      <w:r w:rsidR="00B267F8" w:rsidRPr="00807075">
        <w:rPr>
          <w:rFonts w:ascii="Palatino Linotype" w:eastAsia="Arial Unicode MS" w:hAnsi="Palatino Linotype" w:cs="Arial"/>
          <w:b/>
          <w:bCs/>
          <w:i/>
        </w:rPr>
        <w:t>”</w:t>
      </w:r>
      <w:r w:rsidRPr="00807075">
        <w:rPr>
          <w:rFonts w:ascii="Palatino Linotype" w:eastAsia="Arial Unicode MS" w:hAnsi="Palatino Linotype" w:cs="Arial"/>
          <w:b/>
          <w:bCs/>
          <w:i/>
        </w:rPr>
        <w:t xml:space="preserve">, </w:t>
      </w:r>
      <w:r w:rsidR="00B267F8" w:rsidRPr="00807075">
        <w:rPr>
          <w:rFonts w:ascii="Palatino Linotype" w:eastAsia="Arial Unicode MS" w:hAnsi="Palatino Linotype" w:cs="Arial"/>
          <w:b/>
          <w:bCs/>
          <w:i/>
        </w:rPr>
        <w:t>“</w:t>
      </w:r>
      <w:r w:rsidRPr="00807075">
        <w:rPr>
          <w:rFonts w:ascii="Palatino Linotype" w:eastAsia="Arial Unicode MS" w:hAnsi="Palatino Linotype" w:cs="Arial"/>
          <w:b/>
          <w:bCs/>
          <w:i/>
        </w:rPr>
        <w:t>LAUDOS EMITIDOS EN EL AÑO 2020 SAIMEX.doc</w:t>
      </w:r>
      <w:r w:rsidR="00B267F8" w:rsidRPr="00807075">
        <w:rPr>
          <w:rFonts w:ascii="Palatino Linotype" w:eastAsia="Arial Unicode MS" w:hAnsi="Palatino Linotype" w:cs="Arial"/>
          <w:b/>
          <w:bCs/>
          <w:i/>
        </w:rPr>
        <w:t>”</w:t>
      </w:r>
      <w:r w:rsidRPr="00807075">
        <w:rPr>
          <w:rFonts w:ascii="Palatino Linotype" w:eastAsia="Arial Unicode MS" w:hAnsi="Palatino Linotype" w:cs="Arial"/>
          <w:b/>
          <w:bCs/>
          <w:i/>
        </w:rPr>
        <w:t xml:space="preserve">, </w:t>
      </w:r>
      <w:r w:rsidR="00B267F8" w:rsidRPr="00807075">
        <w:rPr>
          <w:rFonts w:ascii="Palatino Linotype" w:eastAsia="Arial Unicode MS" w:hAnsi="Palatino Linotype" w:cs="Arial"/>
          <w:b/>
          <w:bCs/>
          <w:i/>
        </w:rPr>
        <w:t>“</w:t>
      </w:r>
      <w:r w:rsidRPr="00807075">
        <w:rPr>
          <w:rFonts w:ascii="Palatino Linotype" w:eastAsia="Arial Unicode MS" w:hAnsi="Palatino Linotype" w:cs="Arial"/>
          <w:b/>
          <w:bCs/>
          <w:i/>
        </w:rPr>
        <w:t>LAUDOS EMITIDOS EN EL AÑO 2021 SAIMEX.docx</w:t>
      </w:r>
      <w:r w:rsidR="00B267F8" w:rsidRPr="00807075">
        <w:rPr>
          <w:rFonts w:ascii="Palatino Linotype" w:eastAsia="Arial Unicode MS" w:hAnsi="Palatino Linotype" w:cs="Arial"/>
          <w:b/>
          <w:bCs/>
          <w:i/>
        </w:rPr>
        <w:t xml:space="preserve">”, </w:t>
      </w:r>
      <w:r w:rsidR="00043ECA" w:rsidRPr="00807075">
        <w:rPr>
          <w:rFonts w:ascii="Palatino Linotype" w:eastAsia="Arial Unicode MS" w:hAnsi="Palatino Linotype" w:cs="Arial"/>
          <w:bCs/>
        </w:rPr>
        <w:t>mismos</w:t>
      </w:r>
      <w:r w:rsidR="00B267F8" w:rsidRPr="00807075">
        <w:rPr>
          <w:rFonts w:ascii="Palatino Linotype" w:eastAsia="Arial Unicode MS" w:hAnsi="Palatino Linotype" w:cs="Arial"/>
          <w:bCs/>
        </w:rPr>
        <w:t xml:space="preserve"> que no se puso a la vista en razón de que </w:t>
      </w:r>
      <w:r w:rsidR="00043ECA" w:rsidRPr="00807075">
        <w:rPr>
          <w:rFonts w:ascii="Palatino Linotype" w:eastAsia="Arial Unicode MS" w:hAnsi="Palatino Linotype" w:cs="Arial"/>
          <w:bCs/>
        </w:rPr>
        <w:t xml:space="preserve">contiene información que se encuentra en trámite. </w:t>
      </w:r>
    </w:p>
    <w:p w14:paraId="39272DE3" w14:textId="77777777" w:rsidR="00043ECA" w:rsidRPr="00807075" w:rsidRDefault="00043ECA" w:rsidP="00B267F8">
      <w:pPr>
        <w:spacing w:line="360" w:lineRule="auto"/>
        <w:jc w:val="both"/>
        <w:rPr>
          <w:rFonts w:ascii="Palatino Linotype" w:eastAsia="Arial Unicode MS" w:hAnsi="Palatino Linotype" w:cs="Arial"/>
          <w:bCs/>
        </w:rPr>
      </w:pPr>
    </w:p>
    <w:p w14:paraId="7B20D390" w14:textId="62586D09" w:rsidR="00F77645" w:rsidRPr="00807075" w:rsidRDefault="00043ECA" w:rsidP="00B267F8">
      <w:pPr>
        <w:spacing w:line="360" w:lineRule="auto"/>
        <w:jc w:val="both"/>
        <w:rPr>
          <w:rFonts w:ascii="Palatino Linotype" w:hAnsi="Palatino Linotype" w:cs="Arial"/>
        </w:rPr>
      </w:pPr>
      <w:r w:rsidRPr="00807075">
        <w:rPr>
          <w:rFonts w:ascii="Palatino Linotype" w:eastAsia="Arial Unicode MS" w:hAnsi="Palatino Linotype" w:cs="Arial"/>
          <w:b/>
          <w:bCs/>
          <w:sz w:val="28"/>
        </w:rPr>
        <w:t>VIII.</w:t>
      </w:r>
      <w:r w:rsidRPr="00807075">
        <w:rPr>
          <w:rFonts w:ascii="Palatino Linotype" w:eastAsia="Arial Unicode MS" w:hAnsi="Palatino Linotype" w:cs="Arial"/>
          <w:bCs/>
          <w:sz w:val="28"/>
        </w:rPr>
        <w:t xml:space="preserve"> </w:t>
      </w:r>
      <w:r w:rsidRPr="00807075">
        <w:rPr>
          <w:rFonts w:ascii="Palatino Linotype" w:eastAsia="Arial Unicode MS" w:hAnsi="Palatino Linotype" w:cs="Arial"/>
          <w:bCs/>
        </w:rPr>
        <w:t>E</w:t>
      </w:r>
      <w:r w:rsidR="009632A3" w:rsidRPr="00807075">
        <w:rPr>
          <w:rFonts w:ascii="Palatino Linotype" w:hAnsi="Palatino Linotype" w:cs="Arial"/>
        </w:rPr>
        <w:t xml:space="preserve">n fecha </w:t>
      </w:r>
      <w:r w:rsidRPr="00807075">
        <w:rPr>
          <w:rFonts w:ascii="Palatino Linotype" w:hAnsi="Palatino Linotype" w:cs="Arial"/>
        </w:rPr>
        <w:t>diecinueve</w:t>
      </w:r>
      <w:r w:rsidR="009632A3" w:rsidRPr="00807075">
        <w:rPr>
          <w:rFonts w:ascii="Palatino Linotype" w:hAnsi="Palatino Linotype" w:cs="Arial"/>
        </w:rPr>
        <w:t xml:space="preserve"> de noviembre de dos mil veintiuno, es las instalaciones del Instituto se llevó a cabo una diligencia de conformidad con los establecido en el artículo 185, fracción V, de la Ley de Transparencia y Acceso a la Información Pública del Estado de México y Municipio</w:t>
      </w:r>
      <w:r w:rsidR="00F77645" w:rsidRPr="00807075">
        <w:rPr>
          <w:rFonts w:ascii="Palatino Linotype" w:hAnsi="Palatino Linotype" w:cs="Arial"/>
        </w:rPr>
        <w:t>,</w:t>
      </w:r>
      <w:r w:rsidR="00B267F8" w:rsidRPr="00807075">
        <w:rPr>
          <w:rFonts w:ascii="Palatino Linotype" w:hAnsi="Palatino Linotype" w:cs="Arial"/>
        </w:rPr>
        <w:t xml:space="preserve"> </w:t>
      </w:r>
      <w:r w:rsidR="00F77645" w:rsidRPr="00807075">
        <w:rPr>
          <w:rFonts w:ascii="Palatino Linotype" w:hAnsi="Palatino Linotype" w:cs="Arial"/>
        </w:rPr>
        <w:t xml:space="preserve">en el que </w:t>
      </w:r>
      <w:r w:rsidR="00B267F8" w:rsidRPr="00807075">
        <w:rPr>
          <w:rFonts w:ascii="Palatino Linotype" w:hAnsi="Palatino Linotype" w:cs="Arial"/>
          <w:b/>
        </w:rPr>
        <w:t>EL SUJETO OBLIGADO</w:t>
      </w:r>
      <w:r w:rsidR="00B267F8" w:rsidRPr="00807075">
        <w:rPr>
          <w:rFonts w:ascii="Palatino Linotype" w:hAnsi="Palatino Linotype" w:cs="Arial"/>
        </w:rPr>
        <w:t xml:space="preserve"> en aras de privilegiar el debido proceso de los laudos, subsano </w:t>
      </w:r>
      <w:r w:rsidR="00F77645" w:rsidRPr="00807075">
        <w:rPr>
          <w:rFonts w:ascii="Palatino Linotype" w:hAnsi="Palatino Linotype" w:cs="Arial"/>
        </w:rPr>
        <w:t>su</w:t>
      </w:r>
      <w:r w:rsidR="00B267F8" w:rsidRPr="00807075">
        <w:rPr>
          <w:rFonts w:ascii="Palatino Linotype" w:hAnsi="Palatino Linotype" w:cs="Arial"/>
        </w:rPr>
        <w:t xml:space="preserve"> actuación</w:t>
      </w:r>
      <w:r w:rsidRPr="00807075">
        <w:rPr>
          <w:rFonts w:ascii="Palatino Linotype" w:hAnsi="Palatino Linotype" w:cs="Arial"/>
        </w:rPr>
        <w:t xml:space="preserve"> de la información entregada en el </w:t>
      </w:r>
      <w:r w:rsidR="00B267F8" w:rsidRPr="00807075">
        <w:rPr>
          <w:rFonts w:ascii="Palatino Linotype" w:hAnsi="Palatino Linotype" w:cs="Arial"/>
        </w:rPr>
        <w:t xml:space="preserve"> </w:t>
      </w:r>
      <w:r w:rsidRPr="00807075">
        <w:rPr>
          <w:rFonts w:ascii="Palatino Linotype" w:hAnsi="Palatino Linotype" w:cs="Arial"/>
        </w:rPr>
        <w:t xml:space="preserve">Informe Justificado, </w:t>
      </w:r>
      <w:r w:rsidR="00B267F8" w:rsidRPr="00807075">
        <w:rPr>
          <w:rFonts w:ascii="Palatino Linotype" w:hAnsi="Palatino Linotype" w:cs="Arial"/>
        </w:rPr>
        <w:t xml:space="preserve">en el que desahogo documentales relativas a acuerdos de juicios de amparo en el que se precisan que </w:t>
      </w:r>
      <w:r w:rsidR="00F77645" w:rsidRPr="00807075">
        <w:rPr>
          <w:rFonts w:ascii="Palatino Linotype" w:hAnsi="Palatino Linotype" w:cs="Arial"/>
        </w:rPr>
        <w:t xml:space="preserve">los </w:t>
      </w:r>
      <w:r w:rsidR="00B267F8" w:rsidRPr="00807075">
        <w:rPr>
          <w:rFonts w:ascii="Palatino Linotype" w:hAnsi="Palatino Linotype" w:cs="Arial"/>
        </w:rPr>
        <w:t>expedient</w:t>
      </w:r>
      <w:r w:rsidR="00F77645" w:rsidRPr="00807075">
        <w:rPr>
          <w:rFonts w:ascii="Palatino Linotype" w:hAnsi="Palatino Linotype" w:cs="Arial"/>
        </w:rPr>
        <w:t>es</w:t>
      </w:r>
      <w:r w:rsidR="00B267F8" w:rsidRPr="00807075">
        <w:rPr>
          <w:rFonts w:ascii="Palatino Linotype" w:hAnsi="Palatino Linotype" w:cs="Arial"/>
        </w:rPr>
        <w:t xml:space="preserve"> se encuentra</w:t>
      </w:r>
      <w:r w:rsidR="00F77645" w:rsidRPr="00807075">
        <w:rPr>
          <w:rFonts w:ascii="Palatino Linotype" w:hAnsi="Palatino Linotype" w:cs="Arial"/>
        </w:rPr>
        <w:t>n</w:t>
      </w:r>
      <w:r w:rsidR="00B267F8" w:rsidRPr="00807075">
        <w:rPr>
          <w:rFonts w:ascii="Palatino Linotype" w:hAnsi="Palatino Linotype" w:cs="Arial"/>
        </w:rPr>
        <w:t xml:space="preserve"> en trámite</w:t>
      </w:r>
      <w:r w:rsidR="00F77645" w:rsidRPr="00807075">
        <w:rPr>
          <w:rFonts w:ascii="Palatino Linotype" w:hAnsi="Palatino Linotype" w:cs="Arial"/>
        </w:rPr>
        <w:t>, para mayor certeza de inserta la imagen de las manifestación realizadas:</w:t>
      </w:r>
    </w:p>
    <w:p w14:paraId="1DFFBB2C" w14:textId="3DB5CC7C" w:rsidR="00222E6F" w:rsidRPr="00807075" w:rsidRDefault="002350F0" w:rsidP="00B267F8">
      <w:pPr>
        <w:spacing w:line="360" w:lineRule="auto"/>
        <w:jc w:val="both"/>
        <w:rPr>
          <w:rFonts w:ascii="Palatino Linotype" w:hAnsi="Palatino Linotype" w:cs="Arial"/>
        </w:rPr>
      </w:pPr>
      <w:r w:rsidRPr="00807075">
        <w:rPr>
          <w:rFonts w:ascii="Palatino Linotype" w:hAnsi="Palatino Linotype" w:cs="Arial"/>
          <w:noProof/>
          <w:lang w:eastAsia="es-MX"/>
        </w:rPr>
        <mc:AlternateContent>
          <mc:Choice Requires="wps">
            <w:drawing>
              <wp:anchor distT="0" distB="0" distL="114300" distR="114300" simplePos="0" relativeHeight="251662336" behindDoc="0" locked="0" layoutInCell="1" allowOverlap="1" wp14:anchorId="02727D7A" wp14:editId="7B1039CA">
                <wp:simplePos x="0" y="0"/>
                <wp:positionH relativeFrom="column">
                  <wp:posOffset>300990</wp:posOffset>
                </wp:positionH>
                <wp:positionV relativeFrom="paragraph">
                  <wp:posOffset>158750</wp:posOffset>
                </wp:positionV>
                <wp:extent cx="5022850" cy="2790825"/>
                <wp:effectExtent l="0" t="0" r="25400" b="28575"/>
                <wp:wrapNone/>
                <wp:docPr id="12" name="Rectángulo 12"/>
                <wp:cNvGraphicFramePr/>
                <a:graphic xmlns:a="http://schemas.openxmlformats.org/drawingml/2006/main">
                  <a:graphicData uri="http://schemas.microsoft.com/office/word/2010/wordprocessingShape">
                    <wps:wsp>
                      <wps:cNvSpPr/>
                      <wps:spPr>
                        <a:xfrm>
                          <a:off x="0" y="0"/>
                          <a:ext cx="5022850" cy="27908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45BE50A" id="Rectángulo 12" o:spid="_x0000_s1026" style="position:absolute;margin-left:23.7pt;margin-top:12.5pt;width:395.5pt;height:219.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" filled="f" strokecolor="#c0504d [3205]" strokeweight="2pt"/>
            </w:pict>
          </mc:Fallback>
        </mc:AlternateContent>
      </w:r>
    </w:p>
    <w:p w14:paraId="16D3B0ED" w14:textId="32613B17" w:rsidR="00F77645" w:rsidRPr="00807075" w:rsidRDefault="00222E6F" w:rsidP="00222E6F">
      <w:pPr>
        <w:spacing w:line="360" w:lineRule="auto"/>
        <w:jc w:val="center"/>
        <w:rPr>
          <w:rFonts w:ascii="Palatino Linotype" w:hAnsi="Palatino Linotype" w:cs="Arial"/>
        </w:rPr>
      </w:pPr>
      <w:r w:rsidRPr="00807075">
        <w:rPr>
          <w:rFonts w:ascii="Palatino Linotype" w:hAnsi="Palatino Linotype"/>
          <w:noProof/>
          <w:lang w:eastAsia="es-MX"/>
        </w:rPr>
        <w:drawing>
          <wp:inline distT="0" distB="0" distL="0" distR="0" wp14:anchorId="5724A278" wp14:editId="00A979E7">
            <wp:extent cx="4870450" cy="2696609"/>
            <wp:effectExtent l="0" t="0" r="6350"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78404" cy="2701013"/>
                    </a:xfrm>
                    <a:prstGeom prst="rect">
                      <a:avLst/>
                    </a:prstGeom>
                  </pic:spPr>
                </pic:pic>
              </a:graphicData>
            </a:graphic>
          </wp:inline>
        </w:drawing>
      </w:r>
    </w:p>
    <w:p w14:paraId="7521918C" w14:textId="03D1C1F0" w:rsidR="00F77645" w:rsidRPr="00807075" w:rsidRDefault="002350F0" w:rsidP="002350F0">
      <w:pPr>
        <w:spacing w:line="360" w:lineRule="auto"/>
        <w:jc w:val="center"/>
        <w:rPr>
          <w:rFonts w:ascii="Palatino Linotype" w:hAnsi="Palatino Linotype" w:cs="Arial"/>
        </w:rPr>
      </w:pPr>
      <w:r w:rsidRPr="00807075">
        <w:rPr>
          <w:rFonts w:ascii="Palatino Linotype" w:hAnsi="Palatino Linotype"/>
          <w:noProof/>
          <w:lang w:eastAsia="es-MX"/>
        </w:rPr>
        <w:lastRenderedPageBreak/>
        <mc:AlternateContent>
          <mc:Choice Requires="wps">
            <w:drawing>
              <wp:anchor distT="0" distB="0" distL="114300" distR="114300" simplePos="0" relativeHeight="251663360" behindDoc="0" locked="0" layoutInCell="1" allowOverlap="1" wp14:anchorId="2109C0B2" wp14:editId="5A883D05">
                <wp:simplePos x="0" y="0"/>
                <wp:positionH relativeFrom="column">
                  <wp:posOffset>262890</wp:posOffset>
                </wp:positionH>
                <wp:positionV relativeFrom="paragraph">
                  <wp:posOffset>-111125</wp:posOffset>
                </wp:positionV>
                <wp:extent cx="5191125" cy="71342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5191125" cy="7134225"/>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1FF236F" id="Rectángulo 13" o:spid="_x0000_s1026" style="position:absolute;margin-left:20.7pt;margin-top:-8.75pt;width:408.75pt;height:561.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" filled="f" strokecolor="#c0504d [3205]" strokeweight="2pt"/>
            </w:pict>
          </mc:Fallback>
        </mc:AlternateContent>
      </w:r>
      <w:r w:rsidRPr="00807075">
        <w:rPr>
          <w:rFonts w:ascii="Palatino Linotype" w:hAnsi="Palatino Linotype"/>
          <w:noProof/>
          <w:lang w:eastAsia="es-MX"/>
        </w:rPr>
        <w:drawing>
          <wp:inline distT="0" distB="0" distL="0" distR="0" wp14:anchorId="194C0FEE" wp14:editId="25DD2A07">
            <wp:extent cx="5038725" cy="7239000"/>
            <wp:effectExtent l="0" t="0" r="952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10034"/>
                    <a:stretch/>
                  </pic:blipFill>
                  <pic:spPr bwMode="auto">
                    <a:xfrm>
                      <a:off x="0" y="0"/>
                      <a:ext cx="5038725" cy="7239000"/>
                    </a:xfrm>
                    <a:prstGeom prst="rect">
                      <a:avLst/>
                    </a:prstGeom>
                    <a:ln>
                      <a:noFill/>
                    </a:ln>
                    <a:extLst>
                      <a:ext uri="{53640926-AAD7-44D8-BBD7-CCE9431645EC}">
                        <a14:shadowObscured xmlns:a14="http://schemas.microsoft.com/office/drawing/2010/main"/>
                      </a:ext>
                    </a:extLst>
                  </pic:spPr>
                </pic:pic>
              </a:graphicData>
            </a:graphic>
          </wp:inline>
        </w:drawing>
      </w:r>
    </w:p>
    <w:p w14:paraId="3DDE5699" w14:textId="21DE8C6B" w:rsidR="00F77645" w:rsidRPr="00807075" w:rsidRDefault="002350F0" w:rsidP="00B267F8">
      <w:pPr>
        <w:spacing w:line="360" w:lineRule="auto"/>
        <w:jc w:val="both"/>
        <w:rPr>
          <w:rFonts w:ascii="Palatino Linotype" w:hAnsi="Palatino Linotype" w:cs="Arial"/>
        </w:rPr>
      </w:pPr>
      <w:r w:rsidRPr="00807075">
        <w:rPr>
          <w:rFonts w:ascii="Palatino Linotype" w:hAnsi="Palatino Linotype"/>
          <w:noProof/>
          <w:lang w:eastAsia="es-MX"/>
        </w:rPr>
        <w:lastRenderedPageBreak/>
        <mc:AlternateContent>
          <mc:Choice Requires="wps">
            <w:drawing>
              <wp:anchor distT="0" distB="0" distL="114300" distR="114300" simplePos="0" relativeHeight="251664384" behindDoc="0" locked="0" layoutInCell="1" allowOverlap="1" wp14:anchorId="71BDB664" wp14:editId="38EFC115">
                <wp:simplePos x="0" y="0"/>
                <wp:positionH relativeFrom="column">
                  <wp:posOffset>81915</wp:posOffset>
                </wp:positionH>
                <wp:positionV relativeFrom="paragraph">
                  <wp:posOffset>-34925</wp:posOffset>
                </wp:positionV>
                <wp:extent cx="5181600" cy="4000500"/>
                <wp:effectExtent l="0" t="0" r="19050" b="19050"/>
                <wp:wrapNone/>
                <wp:docPr id="14" name="Rectángulo 14"/>
                <wp:cNvGraphicFramePr/>
                <a:graphic xmlns:a="http://schemas.openxmlformats.org/drawingml/2006/main">
                  <a:graphicData uri="http://schemas.microsoft.com/office/word/2010/wordprocessingShape">
                    <wps:wsp>
                      <wps:cNvSpPr/>
                      <wps:spPr>
                        <a:xfrm>
                          <a:off x="0" y="0"/>
                          <a:ext cx="5181600" cy="4000500"/>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CBB037" id="Rectángulo 14" o:spid="_x0000_s1026" style="position:absolute;margin-left:6.45pt;margin-top:-2.75pt;width:408pt;height:3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" filled="f" strokecolor="#c0504d [3205]" strokeweight="2pt"/>
            </w:pict>
          </mc:Fallback>
        </mc:AlternateContent>
      </w:r>
      <w:r w:rsidRPr="00807075">
        <w:rPr>
          <w:rFonts w:ascii="Palatino Linotype" w:hAnsi="Palatino Linotype"/>
          <w:noProof/>
          <w:lang w:eastAsia="es-MX"/>
        </w:rPr>
        <w:drawing>
          <wp:inline distT="0" distB="0" distL="0" distR="0" wp14:anchorId="772DA344" wp14:editId="2CDD6E0D">
            <wp:extent cx="5381625" cy="40100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81625" cy="4010025"/>
                    </a:xfrm>
                    <a:prstGeom prst="rect">
                      <a:avLst/>
                    </a:prstGeom>
                  </pic:spPr>
                </pic:pic>
              </a:graphicData>
            </a:graphic>
          </wp:inline>
        </w:drawing>
      </w:r>
    </w:p>
    <w:p w14:paraId="4F522E55" w14:textId="77777777" w:rsidR="009632A3" w:rsidRPr="00807075" w:rsidRDefault="009632A3" w:rsidP="0089166A">
      <w:pPr>
        <w:spacing w:line="360" w:lineRule="auto"/>
        <w:rPr>
          <w:rFonts w:ascii="Palatino Linotype" w:eastAsia="Arial Unicode MS" w:hAnsi="Palatino Linotype" w:cs="Arial"/>
          <w:bCs/>
        </w:rPr>
      </w:pPr>
    </w:p>
    <w:p w14:paraId="43D8D878" w14:textId="48C888AD" w:rsidR="002273FF" w:rsidRPr="00807075" w:rsidRDefault="006509B9" w:rsidP="0089166A">
      <w:pPr>
        <w:spacing w:line="360" w:lineRule="auto"/>
        <w:jc w:val="both"/>
        <w:rPr>
          <w:rFonts w:ascii="Palatino Linotype" w:hAnsi="Palatino Linotype" w:cs="Arial"/>
        </w:rPr>
      </w:pPr>
      <w:r w:rsidRPr="00807075">
        <w:rPr>
          <w:rFonts w:ascii="Palatino Linotype" w:hAnsi="Palatino Linotype" w:cs="Arial"/>
          <w:b/>
          <w:sz w:val="28"/>
        </w:rPr>
        <w:t>VIII</w:t>
      </w:r>
      <w:r w:rsidR="002E46F6" w:rsidRPr="00807075">
        <w:rPr>
          <w:rFonts w:ascii="Palatino Linotype" w:hAnsi="Palatino Linotype" w:cs="Arial"/>
          <w:b/>
          <w:sz w:val="28"/>
        </w:rPr>
        <w:t>.</w:t>
      </w:r>
      <w:r w:rsidR="002E46F6" w:rsidRPr="00807075">
        <w:rPr>
          <w:rFonts w:ascii="Palatino Linotype" w:hAnsi="Palatino Linotype"/>
        </w:rPr>
        <w:t xml:space="preserve"> </w:t>
      </w:r>
      <w:r w:rsidR="00A525BF" w:rsidRPr="00807075">
        <w:rPr>
          <w:rFonts w:ascii="Palatino Linotype" w:hAnsi="Palatino Linotype" w:cs="Arial"/>
        </w:rPr>
        <w:t xml:space="preserve">Transcurrido el plazo señalado en el párrafo anterior y, una vez analizado el estado procesal que guarda el expediente, </w:t>
      </w:r>
      <w:bookmarkStart w:id="5" w:name="_Hlk59552221"/>
      <w:r w:rsidR="00A525BF" w:rsidRPr="00807075">
        <w:rPr>
          <w:rFonts w:ascii="Palatino Linotype" w:hAnsi="Palatino Linotype" w:cs="Arial"/>
        </w:rPr>
        <w:t xml:space="preserve">el </w:t>
      </w:r>
      <w:r w:rsidR="00F77645" w:rsidRPr="00807075">
        <w:rPr>
          <w:rFonts w:ascii="Palatino Linotype" w:hAnsi="Palatino Linotype" w:cs="Arial"/>
        </w:rPr>
        <w:t>veintidós de noviembre</w:t>
      </w:r>
      <w:r w:rsidR="00A525BF" w:rsidRPr="00807075">
        <w:rPr>
          <w:rFonts w:ascii="Palatino Linotype" w:hAnsi="Palatino Linotype" w:cs="Arial"/>
        </w:rPr>
        <w:t xml:space="preserve"> de dos mil veintiuno</w:t>
      </w:r>
      <w:bookmarkEnd w:id="5"/>
      <w:r w:rsidR="00A525BF" w:rsidRPr="00807075">
        <w:rPr>
          <w:rFonts w:ascii="Palatino Linotype" w:hAnsi="Palatino Linotype" w:cs="Arial"/>
        </w:rPr>
        <w:t>, se acordó el cierre de instrucción, así como la remisión del mismo a efecto de ser resuelto, de conformidad con lo establecido en el artículo 185, fracciones VI y VIII de la Ley de Transparencia y Acceso a la Información Pública de</w:t>
      </w:r>
      <w:r w:rsidR="00EF7168" w:rsidRPr="00807075">
        <w:rPr>
          <w:rFonts w:ascii="Palatino Linotype" w:hAnsi="Palatino Linotype" w:cs="Arial"/>
        </w:rPr>
        <w:t>l Estado de México y Municipios.</w:t>
      </w:r>
    </w:p>
    <w:p w14:paraId="29B52061" w14:textId="77777777" w:rsidR="00EF7168" w:rsidRPr="00807075" w:rsidRDefault="00EF7168" w:rsidP="0089166A">
      <w:pPr>
        <w:spacing w:line="360" w:lineRule="auto"/>
        <w:jc w:val="both"/>
        <w:rPr>
          <w:rFonts w:ascii="Palatino Linotype" w:hAnsi="Palatino Linotype" w:cs="Arial"/>
        </w:rPr>
      </w:pPr>
    </w:p>
    <w:p w14:paraId="405F7916" w14:textId="700A1B50" w:rsidR="00EF7168" w:rsidRPr="00807075" w:rsidRDefault="00EF7168" w:rsidP="00EF7168">
      <w:pPr>
        <w:spacing w:after="120" w:line="360" w:lineRule="auto"/>
        <w:jc w:val="both"/>
        <w:rPr>
          <w:rFonts w:ascii="Palatino Linotype" w:eastAsia="MS Mincho" w:hAnsi="Palatino Linotype"/>
          <w:color w:val="000000"/>
          <w:lang w:val="es-ES_tradnl"/>
        </w:rPr>
      </w:pPr>
      <w:r w:rsidRPr="00807075">
        <w:rPr>
          <w:rFonts w:ascii="Palatino Linotype" w:eastAsia="MS Mincho" w:hAnsi="Palatino Linotype"/>
          <w:b/>
          <w:bCs/>
          <w:color w:val="000000"/>
          <w:sz w:val="28"/>
          <w:szCs w:val="27"/>
          <w:lang w:val="es-ES_tradnl"/>
        </w:rPr>
        <w:t>IX</w:t>
      </w:r>
      <w:r w:rsidRPr="00807075">
        <w:rPr>
          <w:rFonts w:ascii="Palatino Linotype" w:eastAsia="MS Mincho" w:hAnsi="Palatino Linotype"/>
          <w:color w:val="000000"/>
          <w:sz w:val="28"/>
          <w:szCs w:val="27"/>
          <w:lang w:val="es-ES_tradnl"/>
        </w:rPr>
        <w:t xml:space="preserve">. </w:t>
      </w:r>
      <w:r w:rsidRPr="00807075">
        <w:rPr>
          <w:rFonts w:ascii="Palatino Linotype" w:eastAsia="MS Mincho" w:hAnsi="Palatino Linotype"/>
          <w:color w:val="000000"/>
          <w:lang w:val="es-ES_tradnl"/>
        </w:rPr>
        <w:t xml:space="preserve">El </w:t>
      </w:r>
      <w:r w:rsidR="00F77645" w:rsidRPr="00807075">
        <w:rPr>
          <w:rFonts w:ascii="Palatino Linotype" w:eastAsia="MS Mincho" w:hAnsi="Palatino Linotype"/>
          <w:bCs/>
          <w:color w:val="000000"/>
        </w:rPr>
        <w:t>veintitrés de noviembre</w:t>
      </w:r>
      <w:r w:rsidRPr="00807075">
        <w:rPr>
          <w:rFonts w:ascii="Palatino Linotype" w:eastAsia="MS Mincho" w:hAnsi="Palatino Linotype"/>
          <w:bCs/>
          <w:color w:val="000000"/>
        </w:rPr>
        <w:t xml:space="preserve"> de</w:t>
      </w:r>
      <w:r w:rsidRPr="00807075">
        <w:rPr>
          <w:rFonts w:ascii="Palatino Linotype" w:eastAsia="MS Mincho" w:hAnsi="Palatino Linotype"/>
          <w:color w:val="000000"/>
        </w:rPr>
        <w:t xml:space="preserve"> </w:t>
      </w:r>
      <w:r w:rsidRPr="00807075">
        <w:rPr>
          <w:rFonts w:ascii="Palatino Linotype" w:eastAsia="MS Mincho" w:hAnsi="Palatino Linotype"/>
          <w:bCs/>
          <w:color w:val="000000"/>
        </w:rPr>
        <w:t>dos mil veintiuno</w:t>
      </w:r>
      <w:r w:rsidRPr="00807075">
        <w:rPr>
          <w:rFonts w:ascii="Palatino Linotype" w:eastAsia="MS Mincho" w:hAnsi="Palatino Linotype"/>
          <w:color w:val="000000"/>
          <w:lang w:val="es-ES_tradnl"/>
        </w:rPr>
        <w:t xml:space="preserve">, se acordó ampliar el plazo para resolver el recurso de revisión de mérito, por un periodo de hasta quince días hábiles, </w:t>
      </w:r>
      <w:r w:rsidRPr="00807075">
        <w:rPr>
          <w:rFonts w:ascii="Palatino Linotype" w:eastAsia="MS Mincho" w:hAnsi="Palatino Linotype"/>
          <w:color w:val="000000"/>
          <w:lang w:val="es-ES_tradnl"/>
        </w:rPr>
        <w:lastRenderedPageBreak/>
        <w:t>de conformidad con el artículo 181, tercer párrafo de la Ley de Transparencia y Acceso a la Información Pública del Estado de México y Municipios; y</w:t>
      </w:r>
    </w:p>
    <w:p w14:paraId="7BA47A2C" w14:textId="77777777" w:rsidR="00EF7168" w:rsidRPr="00807075" w:rsidRDefault="00EF7168" w:rsidP="0089166A">
      <w:pPr>
        <w:spacing w:line="360" w:lineRule="auto"/>
        <w:jc w:val="both"/>
        <w:rPr>
          <w:rFonts w:ascii="Palatino Linotype" w:hAnsi="Palatino Linotype" w:cs="Arial"/>
        </w:rPr>
      </w:pPr>
    </w:p>
    <w:p w14:paraId="60CF1CEA" w14:textId="77777777" w:rsidR="002350F0" w:rsidRPr="00807075" w:rsidRDefault="002350F0" w:rsidP="0089166A">
      <w:pPr>
        <w:spacing w:line="360" w:lineRule="auto"/>
        <w:jc w:val="both"/>
        <w:rPr>
          <w:rFonts w:ascii="Palatino Linotype" w:hAnsi="Palatino Linotype" w:cs="Arial"/>
        </w:rPr>
      </w:pPr>
    </w:p>
    <w:p w14:paraId="0A17408E" w14:textId="5D1BF497" w:rsidR="005A070A" w:rsidRPr="00807075" w:rsidRDefault="00200BFC" w:rsidP="0089166A">
      <w:pPr>
        <w:jc w:val="center"/>
        <w:rPr>
          <w:rFonts w:ascii="Palatino Linotype" w:hAnsi="Palatino Linotype" w:cs="Arial"/>
          <w:b/>
          <w:bCs/>
          <w:spacing w:val="60"/>
          <w:sz w:val="28"/>
        </w:rPr>
      </w:pPr>
      <w:r w:rsidRPr="00807075">
        <w:rPr>
          <w:rFonts w:ascii="Palatino Linotype" w:hAnsi="Palatino Linotype" w:cs="Arial"/>
          <w:b/>
          <w:bCs/>
          <w:spacing w:val="60"/>
          <w:sz w:val="28"/>
        </w:rPr>
        <w:t>CONSIDERANDO</w:t>
      </w:r>
    </w:p>
    <w:p w14:paraId="36891434" w14:textId="77777777" w:rsidR="002273FF" w:rsidRPr="00807075" w:rsidRDefault="002273FF" w:rsidP="0089166A">
      <w:pPr>
        <w:jc w:val="center"/>
        <w:rPr>
          <w:rFonts w:ascii="Palatino Linotype" w:hAnsi="Palatino Linotype" w:cs="Arial"/>
          <w:b/>
          <w:bCs/>
          <w:spacing w:val="60"/>
          <w:sz w:val="28"/>
        </w:rPr>
      </w:pPr>
    </w:p>
    <w:p w14:paraId="213730E0" w14:textId="77777777" w:rsidR="00C75C19" w:rsidRPr="00807075" w:rsidRDefault="00C75C19" w:rsidP="0089166A">
      <w:pPr>
        <w:rPr>
          <w:rFonts w:ascii="Palatino Linotype" w:hAnsi="Palatino Linotype" w:cs="Arial"/>
          <w:b/>
          <w:bCs/>
          <w:spacing w:val="60"/>
          <w:sz w:val="28"/>
        </w:rPr>
      </w:pPr>
    </w:p>
    <w:p w14:paraId="2E834675" w14:textId="77777777" w:rsidR="001E6A09" w:rsidRPr="00807075" w:rsidRDefault="00CC0BEF" w:rsidP="0089166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807075">
        <w:rPr>
          <w:rFonts w:ascii="Palatino Linotype" w:hAnsi="Palatino Linotype"/>
          <w:b/>
        </w:rPr>
        <w:t>Competencia</w:t>
      </w:r>
      <w:r w:rsidRPr="00807075">
        <w:rPr>
          <w:rFonts w:ascii="Palatino Linotype" w:hAnsi="Palatino Linotype"/>
        </w:rPr>
        <w:t>.</w:t>
      </w:r>
      <w:r w:rsidRPr="00807075">
        <w:rPr>
          <w:rFonts w:ascii="Palatino Linotype" w:hAnsi="Palatino Linotype"/>
          <w:b/>
        </w:rPr>
        <w:t xml:space="preserve"> </w:t>
      </w:r>
    </w:p>
    <w:p w14:paraId="1CE2C5E0" w14:textId="7D32B631" w:rsidR="00CC0BEF" w:rsidRPr="00807075" w:rsidRDefault="00CC0BEF" w:rsidP="001E6A09">
      <w:pPr>
        <w:widowControl w:val="0"/>
        <w:tabs>
          <w:tab w:val="left" w:pos="1701"/>
        </w:tabs>
        <w:autoSpaceDE w:val="0"/>
        <w:autoSpaceDN w:val="0"/>
        <w:adjustRightInd w:val="0"/>
        <w:spacing w:line="360" w:lineRule="auto"/>
        <w:jc w:val="both"/>
        <w:rPr>
          <w:rFonts w:ascii="Palatino Linotype" w:hAnsi="Palatino Linotype" w:cs="Arial"/>
        </w:rPr>
      </w:pPr>
      <w:r w:rsidRPr="0080707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w:t>
      </w:r>
      <w:bookmarkStart w:id="6" w:name="_Hlk77183116"/>
      <w:r w:rsidR="003969B9" w:rsidRPr="00807075">
        <w:rPr>
          <w:rFonts w:ascii="Palatino Linotype" w:eastAsia="Calibri" w:hAnsi="Palatino Linotype" w:cs="Arial"/>
          <w:color w:val="000000" w:themeColor="text1"/>
          <w:lang w:val="es-ES_tradnl"/>
        </w:rPr>
        <w:t>trigésimo, trigésimo primero y trigésimo segundo</w:t>
      </w:r>
      <w:bookmarkEnd w:id="6"/>
      <w:r w:rsidRPr="00807075">
        <w:rPr>
          <w:rFonts w:ascii="Palatino Linotype" w:hAnsi="Palatino Linotype"/>
        </w:rPr>
        <w:t>, 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807075">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D929AF8" w14:textId="77777777" w:rsidR="00C65CC3" w:rsidRPr="00807075" w:rsidRDefault="00C65CC3" w:rsidP="0089166A">
      <w:pPr>
        <w:widowControl w:val="0"/>
        <w:tabs>
          <w:tab w:val="left" w:pos="1701"/>
          <w:tab w:val="left" w:pos="2977"/>
        </w:tabs>
        <w:autoSpaceDE w:val="0"/>
        <w:autoSpaceDN w:val="0"/>
        <w:adjustRightInd w:val="0"/>
        <w:spacing w:line="360" w:lineRule="auto"/>
        <w:jc w:val="both"/>
        <w:rPr>
          <w:rFonts w:ascii="Palatino Linotype" w:hAnsi="Palatino Linotype"/>
        </w:rPr>
      </w:pPr>
    </w:p>
    <w:p w14:paraId="2E5BDFD3" w14:textId="77777777" w:rsidR="001E6A09" w:rsidRPr="00807075" w:rsidRDefault="00200BFC" w:rsidP="0089166A">
      <w:pPr>
        <w:spacing w:line="360" w:lineRule="auto"/>
        <w:jc w:val="both"/>
        <w:rPr>
          <w:rFonts w:ascii="Palatino Linotype" w:hAnsi="Palatino Linotype" w:cs="Arial"/>
          <w:b/>
        </w:rPr>
      </w:pPr>
      <w:r w:rsidRPr="00807075">
        <w:rPr>
          <w:rFonts w:ascii="Palatino Linotype" w:hAnsi="Palatino Linotype" w:cs="Arial"/>
          <w:b/>
          <w:sz w:val="28"/>
        </w:rPr>
        <w:t>SEGUNDO</w:t>
      </w:r>
      <w:r w:rsidRPr="00807075">
        <w:rPr>
          <w:rFonts w:ascii="Palatino Linotype" w:hAnsi="Palatino Linotype" w:cs="Arial"/>
          <w:b/>
        </w:rPr>
        <w:t xml:space="preserve">. Interés. </w:t>
      </w:r>
    </w:p>
    <w:p w14:paraId="4DD8B4F5" w14:textId="15A6792C" w:rsidR="00200BFC" w:rsidRPr="00807075" w:rsidRDefault="00200BFC" w:rsidP="0089166A">
      <w:pPr>
        <w:spacing w:line="360" w:lineRule="auto"/>
        <w:jc w:val="both"/>
        <w:rPr>
          <w:rFonts w:ascii="Palatino Linotype" w:hAnsi="Palatino Linotype" w:cs="Arial"/>
          <w:b/>
          <w:bCs/>
        </w:rPr>
      </w:pPr>
      <w:r w:rsidRPr="00807075">
        <w:rPr>
          <w:rFonts w:ascii="Palatino Linotype" w:hAnsi="Palatino Linotype" w:cs="Arial"/>
          <w:bCs/>
        </w:rPr>
        <w:t xml:space="preserve">El recurso de revisión fue interpuesto por parte legítima, en atención a que se presentó por </w:t>
      </w:r>
      <w:r w:rsidR="00AE11AA" w:rsidRPr="00807075">
        <w:rPr>
          <w:rFonts w:ascii="Palatino Linotype" w:hAnsi="Palatino Linotype" w:cs="Arial"/>
          <w:b/>
          <w:bCs/>
        </w:rPr>
        <w:t>EL</w:t>
      </w:r>
      <w:r w:rsidRPr="00807075">
        <w:rPr>
          <w:rFonts w:ascii="Palatino Linotype" w:hAnsi="Palatino Linotype" w:cs="Arial"/>
          <w:b/>
          <w:bCs/>
        </w:rPr>
        <w:t xml:space="preserve"> RECURRENTE,</w:t>
      </w:r>
      <w:r w:rsidRPr="00807075">
        <w:rPr>
          <w:rFonts w:ascii="Palatino Linotype" w:hAnsi="Palatino Linotype" w:cs="Arial"/>
          <w:bCs/>
        </w:rPr>
        <w:t xml:space="preserve"> quien es la misma persona que formuló la solicitud de acceso a la información pública al </w:t>
      </w:r>
      <w:r w:rsidRPr="00807075">
        <w:rPr>
          <w:rFonts w:ascii="Palatino Linotype" w:hAnsi="Palatino Linotype" w:cs="Arial"/>
          <w:b/>
          <w:bCs/>
        </w:rPr>
        <w:t>SUJETO OBLIGADO.</w:t>
      </w:r>
    </w:p>
    <w:p w14:paraId="66D866F8" w14:textId="77777777" w:rsidR="005A070A" w:rsidRPr="00807075" w:rsidRDefault="005A070A" w:rsidP="0089166A">
      <w:pPr>
        <w:spacing w:line="360" w:lineRule="auto"/>
        <w:jc w:val="both"/>
        <w:rPr>
          <w:rFonts w:ascii="Palatino Linotype" w:hAnsi="Palatino Linotype" w:cs="Arial"/>
          <w:b/>
          <w:snapToGrid w:val="0"/>
        </w:rPr>
      </w:pPr>
    </w:p>
    <w:p w14:paraId="3A54BE20" w14:textId="77777777" w:rsidR="001E6A09" w:rsidRPr="00807075" w:rsidRDefault="00200BFC" w:rsidP="008916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807075">
        <w:rPr>
          <w:rFonts w:ascii="Palatino Linotype" w:hAnsi="Palatino Linotype" w:cs="Arial"/>
          <w:b/>
          <w:sz w:val="28"/>
        </w:rPr>
        <w:lastRenderedPageBreak/>
        <w:t>TERCERO</w:t>
      </w:r>
      <w:r w:rsidRPr="00807075">
        <w:rPr>
          <w:rFonts w:ascii="Palatino Linotype" w:hAnsi="Palatino Linotype" w:cs="Arial"/>
          <w:b/>
        </w:rPr>
        <w:t xml:space="preserve">. </w:t>
      </w:r>
      <w:r w:rsidRPr="00807075">
        <w:rPr>
          <w:rFonts w:ascii="Palatino Linotype" w:hAnsi="Palatino Linotype" w:cs="Arial"/>
          <w:b/>
          <w:lang w:val="es-ES"/>
        </w:rPr>
        <w:t>Oportunidad</w:t>
      </w:r>
      <w:r w:rsidR="00FD561B" w:rsidRPr="00807075">
        <w:rPr>
          <w:rFonts w:ascii="Palatino Linotype" w:hAnsi="Palatino Linotype" w:cs="Arial"/>
        </w:rPr>
        <w:t xml:space="preserve">. </w:t>
      </w:r>
    </w:p>
    <w:p w14:paraId="7267C8A1" w14:textId="600EAEFC" w:rsidR="00FD561B" w:rsidRPr="00807075" w:rsidRDefault="00FD561B" w:rsidP="008916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807075">
        <w:rPr>
          <w:rFonts w:ascii="Palatino Linotype" w:hAnsi="Palatino Linotype" w:cs="Arial"/>
        </w:rPr>
        <w:t xml:space="preserve">El recurso de revisión fue interpuesto dentro del plazo de quince días hábiles, contados a partir del día siguiente al en que </w:t>
      </w:r>
      <w:r w:rsidR="005342F7" w:rsidRPr="00807075">
        <w:rPr>
          <w:rFonts w:ascii="Palatino Linotype" w:hAnsi="Palatino Linotype" w:cs="Arial"/>
          <w:b/>
        </w:rPr>
        <w:t>EL</w:t>
      </w:r>
      <w:r w:rsidRPr="00807075">
        <w:rPr>
          <w:rFonts w:ascii="Palatino Linotype" w:hAnsi="Palatino Linotype" w:cs="Arial"/>
          <w:b/>
        </w:rPr>
        <w:t xml:space="preserve"> RECURRENTE </w:t>
      </w:r>
      <w:r w:rsidRPr="00807075">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6C239A18" w14:textId="77777777" w:rsidR="005A070A" w:rsidRPr="00807075" w:rsidRDefault="005A070A" w:rsidP="0089166A">
      <w:pPr>
        <w:ind w:left="720" w:right="709"/>
        <w:contextualSpacing/>
        <w:jc w:val="both"/>
        <w:rPr>
          <w:rFonts w:ascii="Palatino Linotype" w:hAnsi="Palatino Linotype" w:cs="Arial"/>
          <w:i/>
          <w:sz w:val="22"/>
        </w:rPr>
      </w:pPr>
    </w:p>
    <w:p w14:paraId="3CC8AF3C" w14:textId="5609FA7D" w:rsidR="00E835CA" w:rsidRPr="00807075" w:rsidRDefault="00FD561B" w:rsidP="004D3B29">
      <w:pPr>
        <w:ind w:left="851" w:right="899"/>
        <w:contextualSpacing/>
        <w:jc w:val="both"/>
        <w:rPr>
          <w:rFonts w:ascii="Palatino Linotype" w:hAnsi="Palatino Linotype" w:cs="Arial"/>
          <w:i/>
          <w:sz w:val="22"/>
        </w:rPr>
      </w:pPr>
      <w:r w:rsidRPr="00807075">
        <w:rPr>
          <w:rFonts w:ascii="Palatino Linotype" w:hAnsi="Palatino Linotype" w:cs="Arial"/>
          <w:i/>
          <w:sz w:val="22"/>
        </w:rPr>
        <w:t>“</w:t>
      </w:r>
      <w:r w:rsidRPr="00807075">
        <w:rPr>
          <w:rFonts w:ascii="Palatino Linotype" w:hAnsi="Palatino Linotype" w:cs="Arial"/>
          <w:b/>
          <w:i/>
          <w:sz w:val="22"/>
        </w:rPr>
        <w:t>Artículo 178.</w:t>
      </w:r>
      <w:r w:rsidRPr="00807075">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004408BE" w:rsidRPr="00807075">
        <w:rPr>
          <w:rFonts w:ascii="Palatino Linotype" w:hAnsi="Palatino Linotype" w:cs="Arial"/>
          <w:i/>
          <w:sz w:val="22"/>
        </w:rPr>
        <w:t>.</w:t>
      </w:r>
    </w:p>
    <w:p w14:paraId="653D9CC8" w14:textId="77777777" w:rsidR="004D3B29" w:rsidRPr="00807075" w:rsidRDefault="004D3B29" w:rsidP="004D3B29">
      <w:pPr>
        <w:ind w:left="851" w:right="899"/>
        <w:contextualSpacing/>
        <w:jc w:val="both"/>
        <w:rPr>
          <w:rFonts w:ascii="Palatino Linotype" w:hAnsi="Palatino Linotype" w:cs="Arial"/>
          <w:i/>
          <w:sz w:val="22"/>
        </w:rPr>
      </w:pPr>
    </w:p>
    <w:p w14:paraId="79F75CFF" w14:textId="57DB6394" w:rsidR="00E835CA" w:rsidRPr="00807075" w:rsidRDefault="00FD561B" w:rsidP="004D3B29">
      <w:pPr>
        <w:ind w:left="851" w:right="899"/>
        <w:contextualSpacing/>
        <w:jc w:val="both"/>
        <w:rPr>
          <w:rFonts w:ascii="Palatino Linotype" w:hAnsi="Palatino Linotype" w:cs="Arial"/>
          <w:i/>
          <w:sz w:val="22"/>
        </w:rPr>
      </w:pPr>
      <w:r w:rsidRPr="00807075">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7B49FB1" w14:textId="77777777" w:rsidR="004D3B29" w:rsidRPr="00807075" w:rsidRDefault="004D3B29" w:rsidP="004D3B29">
      <w:pPr>
        <w:ind w:left="851" w:right="899"/>
        <w:contextualSpacing/>
        <w:jc w:val="both"/>
        <w:rPr>
          <w:rFonts w:ascii="Palatino Linotype" w:hAnsi="Palatino Linotype" w:cs="Arial"/>
          <w:i/>
          <w:sz w:val="22"/>
        </w:rPr>
      </w:pPr>
    </w:p>
    <w:p w14:paraId="5D4FEB8F" w14:textId="2CDB8C59" w:rsidR="00FD561B" w:rsidRPr="00807075" w:rsidRDefault="00FD561B" w:rsidP="0089166A">
      <w:pPr>
        <w:ind w:left="851" w:right="899"/>
        <w:jc w:val="both"/>
        <w:rPr>
          <w:rFonts w:ascii="Palatino Linotype" w:hAnsi="Palatino Linotype" w:cs="Arial"/>
          <w:i/>
          <w:sz w:val="22"/>
        </w:rPr>
      </w:pPr>
      <w:r w:rsidRPr="00807075">
        <w:rPr>
          <w:rFonts w:ascii="Palatino Linotype" w:hAnsi="Palatino Linotype" w:cs="Arial"/>
          <w:i/>
          <w:sz w:val="22"/>
        </w:rPr>
        <w:t xml:space="preserve">En el caso de que se interponga ante la Unidad de Transparencia, ésta deberá remitir el recurso de revisión al Instituto a más tardar al día </w:t>
      </w:r>
      <w:r w:rsidRPr="00807075">
        <w:rPr>
          <w:rFonts w:ascii="Palatino Linotype" w:hAnsi="Palatino Linotype" w:cs="Arial"/>
          <w:i/>
          <w:sz w:val="22"/>
          <w:lang w:eastAsia="es-MX"/>
        </w:rPr>
        <w:t>siguiente</w:t>
      </w:r>
      <w:r w:rsidRPr="00807075">
        <w:rPr>
          <w:rFonts w:ascii="Palatino Linotype" w:hAnsi="Palatino Linotype" w:cs="Arial"/>
          <w:i/>
          <w:sz w:val="22"/>
        </w:rPr>
        <w:t xml:space="preserve"> de haberlo recibido.”</w:t>
      </w:r>
    </w:p>
    <w:p w14:paraId="7DA3EF18" w14:textId="77777777" w:rsidR="005A070A" w:rsidRPr="00807075" w:rsidRDefault="005A070A" w:rsidP="0089166A">
      <w:pPr>
        <w:ind w:left="720" w:right="709"/>
        <w:jc w:val="both"/>
        <w:rPr>
          <w:rFonts w:ascii="Palatino Linotype" w:hAnsi="Palatino Linotype" w:cs="Arial"/>
          <w:i/>
          <w:sz w:val="22"/>
        </w:rPr>
      </w:pPr>
    </w:p>
    <w:p w14:paraId="11FC8C72" w14:textId="7F0B2BD1" w:rsidR="00872898" w:rsidRPr="00807075" w:rsidRDefault="00FD561B" w:rsidP="00872898">
      <w:pPr>
        <w:spacing w:line="360" w:lineRule="auto"/>
        <w:jc w:val="both"/>
        <w:rPr>
          <w:rFonts w:ascii="Palatino Linotype" w:eastAsiaTheme="minorEastAsia" w:hAnsi="Palatino Linotype" w:cs="Arial"/>
          <w:lang w:val="es-ES_tradnl"/>
        </w:rPr>
      </w:pPr>
      <w:r w:rsidRPr="00807075">
        <w:rPr>
          <w:rFonts w:ascii="Palatino Linotype" w:hAnsi="Palatino Linotype" w:cs="Arial"/>
        </w:rPr>
        <w:t xml:space="preserve">En esa tesitura, atendiendo a que </w:t>
      </w:r>
      <w:r w:rsidRPr="00807075">
        <w:rPr>
          <w:rFonts w:ascii="Palatino Linotype" w:hAnsi="Palatino Linotype" w:cs="Arial"/>
          <w:b/>
        </w:rPr>
        <w:t>EL SUJETO OBLIGADO</w:t>
      </w:r>
      <w:r w:rsidRPr="00807075">
        <w:rPr>
          <w:rFonts w:ascii="Palatino Linotype" w:hAnsi="Palatino Linotype" w:cs="Arial"/>
        </w:rPr>
        <w:t xml:space="preserve"> notificó la respuesta a la solicitud de acceso a la información pública el día</w:t>
      </w:r>
      <w:r w:rsidRPr="00807075">
        <w:rPr>
          <w:rFonts w:ascii="Palatino Linotype" w:hAnsi="Palatino Linotype" w:cs="Arial"/>
          <w:b/>
        </w:rPr>
        <w:t xml:space="preserve"> </w:t>
      </w:r>
      <w:r w:rsidR="004C7224" w:rsidRPr="00807075">
        <w:rPr>
          <w:rFonts w:ascii="Palatino Linotype" w:hAnsi="Palatino Linotype" w:cs="Arial"/>
          <w:b/>
        </w:rPr>
        <w:t xml:space="preserve">trece de </w:t>
      </w:r>
      <w:r w:rsidR="005D67F9" w:rsidRPr="00807075">
        <w:rPr>
          <w:rFonts w:ascii="Palatino Linotype" w:hAnsi="Palatino Linotype" w:cs="Arial"/>
          <w:b/>
        </w:rPr>
        <w:t>septiembre</w:t>
      </w:r>
      <w:r w:rsidR="00E22110" w:rsidRPr="00807075">
        <w:rPr>
          <w:rFonts w:ascii="Palatino Linotype" w:hAnsi="Palatino Linotype" w:cs="Arial"/>
          <w:b/>
        </w:rPr>
        <w:t xml:space="preserve"> de julio</w:t>
      </w:r>
      <w:r w:rsidR="00CC559D" w:rsidRPr="00807075">
        <w:rPr>
          <w:rFonts w:ascii="Palatino Linotype" w:hAnsi="Palatino Linotype" w:cs="Arial"/>
          <w:b/>
        </w:rPr>
        <w:t xml:space="preserve"> </w:t>
      </w:r>
      <w:r w:rsidR="005D3C5A" w:rsidRPr="00807075">
        <w:rPr>
          <w:rFonts w:ascii="Palatino Linotype" w:hAnsi="Palatino Linotype" w:cs="Arial"/>
          <w:b/>
        </w:rPr>
        <w:t>de dos mil veintiuno</w:t>
      </w:r>
      <w:r w:rsidRPr="00807075">
        <w:rPr>
          <w:rFonts w:ascii="Palatino Linotype" w:hAnsi="Palatino Linotype" w:cs="Arial"/>
        </w:rPr>
        <w:t>; así, el plazo de quince días hábiles que el artículo 178 de la Ley de la materia otorga al</w:t>
      </w:r>
      <w:r w:rsidRPr="00807075">
        <w:rPr>
          <w:rFonts w:ascii="Palatino Linotype" w:hAnsi="Palatino Linotype" w:cs="Arial"/>
          <w:b/>
        </w:rPr>
        <w:t xml:space="preserve"> RECURRENTE</w:t>
      </w:r>
      <w:r w:rsidRPr="00807075">
        <w:rPr>
          <w:rFonts w:ascii="Palatino Linotype" w:hAnsi="Palatino Linotype" w:cs="Arial"/>
        </w:rPr>
        <w:t xml:space="preserve"> para presentar el respectivo recurso de revisión, transcurrió del </w:t>
      </w:r>
      <w:r w:rsidR="004C7224" w:rsidRPr="00807075">
        <w:rPr>
          <w:rFonts w:ascii="Palatino Linotype" w:hAnsi="Palatino Linotype" w:cs="Arial"/>
          <w:b/>
        </w:rPr>
        <w:t>catorce de septiembre</w:t>
      </w:r>
      <w:r w:rsidR="00536B6B" w:rsidRPr="00807075">
        <w:rPr>
          <w:rFonts w:ascii="Palatino Linotype" w:hAnsi="Palatino Linotype" w:cs="Arial"/>
          <w:b/>
        </w:rPr>
        <w:t xml:space="preserve"> </w:t>
      </w:r>
      <w:r w:rsidR="00536A9C" w:rsidRPr="00807075">
        <w:rPr>
          <w:rFonts w:ascii="Palatino Linotype" w:hAnsi="Palatino Linotype" w:cs="Arial"/>
          <w:b/>
        </w:rPr>
        <w:t xml:space="preserve">al </w:t>
      </w:r>
      <w:r w:rsidR="004C7224" w:rsidRPr="00807075">
        <w:rPr>
          <w:rFonts w:ascii="Palatino Linotype" w:hAnsi="Palatino Linotype" w:cs="Arial"/>
          <w:b/>
        </w:rPr>
        <w:t>seis de octubre</w:t>
      </w:r>
      <w:r w:rsidR="00536A9C" w:rsidRPr="00807075">
        <w:rPr>
          <w:rFonts w:ascii="Palatino Linotype" w:hAnsi="Palatino Linotype" w:cs="Arial"/>
          <w:b/>
        </w:rPr>
        <w:t xml:space="preserve"> </w:t>
      </w:r>
      <w:r w:rsidR="00536B6B" w:rsidRPr="00807075">
        <w:rPr>
          <w:rFonts w:ascii="Palatino Linotype" w:hAnsi="Palatino Linotype" w:cs="Arial"/>
          <w:b/>
        </w:rPr>
        <w:t>de dos mil veintiuno</w:t>
      </w:r>
      <w:r w:rsidRPr="00807075">
        <w:rPr>
          <w:rFonts w:ascii="Palatino Linotype" w:hAnsi="Palatino Linotype" w:cs="Arial"/>
        </w:rPr>
        <w:t xml:space="preserve">, </w:t>
      </w:r>
      <w:r w:rsidR="00EE68EE" w:rsidRPr="00807075">
        <w:rPr>
          <w:rFonts w:ascii="Palatino Linotype" w:eastAsiaTheme="minorEastAsia" w:hAnsi="Palatino Linotype" w:cs="Arial"/>
          <w:lang w:val="es-ES_tradnl"/>
        </w:rPr>
        <w:t xml:space="preserve">sin contemplar en el cómputo los días </w:t>
      </w:r>
      <w:r w:rsidR="004C7224" w:rsidRPr="00807075">
        <w:rPr>
          <w:rFonts w:ascii="Palatino Linotype" w:eastAsiaTheme="minorEastAsia" w:hAnsi="Palatino Linotype" w:cs="Arial"/>
          <w:lang w:val="es-ES_tradnl"/>
        </w:rPr>
        <w:t>dieciocho,</w:t>
      </w:r>
      <w:r w:rsidR="00872898" w:rsidRPr="00807075">
        <w:rPr>
          <w:rFonts w:ascii="Palatino Linotype" w:eastAsiaTheme="minorEastAsia" w:hAnsi="Palatino Linotype" w:cs="Arial"/>
          <w:lang w:val="es-ES_tradnl"/>
        </w:rPr>
        <w:t xml:space="preserve"> diecinueve</w:t>
      </w:r>
      <w:r w:rsidR="004C7224" w:rsidRPr="00807075">
        <w:rPr>
          <w:rFonts w:ascii="Palatino Linotype" w:eastAsiaTheme="minorEastAsia" w:hAnsi="Palatino Linotype" w:cs="Arial"/>
          <w:lang w:val="es-ES_tradnl"/>
        </w:rPr>
        <w:t xml:space="preserve">, veinticinco y veintiséis </w:t>
      </w:r>
      <w:r w:rsidR="00EE5DB0" w:rsidRPr="00807075">
        <w:rPr>
          <w:rFonts w:ascii="Palatino Linotype" w:eastAsiaTheme="minorEastAsia" w:hAnsi="Palatino Linotype" w:cs="Arial"/>
          <w:lang w:val="es-ES_tradnl"/>
        </w:rPr>
        <w:t>de septiembre</w:t>
      </w:r>
      <w:r w:rsidR="004C7224" w:rsidRPr="00807075">
        <w:rPr>
          <w:rFonts w:ascii="Palatino Linotype" w:eastAsiaTheme="minorEastAsia" w:hAnsi="Palatino Linotype" w:cs="Arial"/>
          <w:lang w:val="es-ES_tradnl"/>
        </w:rPr>
        <w:t>, así como, dos y tres de octubre</w:t>
      </w:r>
      <w:r w:rsidR="00E22110" w:rsidRPr="00807075">
        <w:rPr>
          <w:rFonts w:ascii="Palatino Linotype" w:eastAsiaTheme="minorEastAsia" w:hAnsi="Palatino Linotype" w:cs="Arial"/>
          <w:lang w:val="es-ES_tradnl"/>
        </w:rPr>
        <w:t xml:space="preserve"> </w:t>
      </w:r>
      <w:r w:rsidR="00A91290" w:rsidRPr="00807075">
        <w:rPr>
          <w:rFonts w:ascii="Palatino Linotype" w:eastAsiaTheme="minorEastAsia" w:hAnsi="Palatino Linotype" w:cs="Arial"/>
          <w:lang w:val="es-ES_tradnl"/>
        </w:rPr>
        <w:t>de</w:t>
      </w:r>
      <w:r w:rsidR="005D3C5A" w:rsidRPr="00807075">
        <w:rPr>
          <w:rFonts w:ascii="Palatino Linotype" w:eastAsiaTheme="minorEastAsia" w:hAnsi="Palatino Linotype" w:cs="Arial"/>
          <w:lang w:val="es-ES_tradnl"/>
        </w:rPr>
        <w:t xml:space="preserve"> </w:t>
      </w:r>
      <w:r w:rsidR="00EE68EE" w:rsidRPr="00807075">
        <w:rPr>
          <w:rFonts w:ascii="Palatino Linotype" w:eastAsiaTheme="minorEastAsia" w:hAnsi="Palatino Linotype" w:cs="Arial"/>
          <w:lang w:val="es-ES_tradnl"/>
        </w:rPr>
        <w:t xml:space="preserve">dos mil veintiuno, </w:t>
      </w:r>
      <w:bookmarkStart w:id="7" w:name="_Hlk62134391"/>
      <w:r w:rsidR="00EE68EE" w:rsidRPr="00807075">
        <w:rPr>
          <w:rFonts w:ascii="Palatino Linotype" w:eastAsiaTheme="minorEastAsia" w:hAnsi="Palatino Linotype" w:cs="Arial"/>
          <w:lang w:val="es-ES_tradnl"/>
        </w:rPr>
        <w:t xml:space="preserve">por corresponder a sábados y domingos, considerados como días inhábiles, en términos del artículo 3, fracción X de la Ley de Transparencia y Acceso a la Información Pública del Estado de </w:t>
      </w:r>
      <w:r w:rsidR="00EE68EE" w:rsidRPr="00807075">
        <w:rPr>
          <w:rFonts w:ascii="Palatino Linotype" w:eastAsiaTheme="minorEastAsia" w:hAnsi="Palatino Linotype" w:cs="Arial"/>
          <w:lang w:val="es-ES_tradnl"/>
        </w:rPr>
        <w:lastRenderedPageBreak/>
        <w:t>México y Municipios</w:t>
      </w:r>
      <w:r w:rsidR="00872898" w:rsidRPr="00807075">
        <w:rPr>
          <w:rFonts w:ascii="Palatino Linotype" w:eastAsiaTheme="minorEastAsia" w:hAnsi="Palatino Linotype" w:cs="Arial"/>
          <w:lang w:val="es-ES_tradnl"/>
        </w:rPr>
        <w:t>, así como, el día dieciséis de septiembre de dos mil veintiuno,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veintiuno y enero de dos mil veintidós, publicado en el Periódico Oficial “Gaceta del Gobierno”, el ocho de enero de dos mil veintiuno.</w:t>
      </w:r>
    </w:p>
    <w:p w14:paraId="18257D18" w14:textId="77777777" w:rsidR="004028D5" w:rsidRPr="00807075" w:rsidRDefault="004028D5" w:rsidP="0089166A">
      <w:pPr>
        <w:spacing w:line="360" w:lineRule="auto"/>
        <w:jc w:val="both"/>
        <w:rPr>
          <w:rFonts w:ascii="Palatino Linotype" w:hAnsi="Palatino Linotype" w:cs="Arial"/>
        </w:rPr>
      </w:pPr>
    </w:p>
    <w:bookmarkEnd w:id="7"/>
    <w:p w14:paraId="2020E0C5" w14:textId="379B1A9E" w:rsidR="00EE68EE" w:rsidRPr="00807075" w:rsidRDefault="00EE68EE" w:rsidP="0089166A">
      <w:pPr>
        <w:spacing w:line="360" w:lineRule="auto"/>
        <w:ind w:left="-5" w:hanging="10"/>
        <w:jc w:val="both"/>
        <w:rPr>
          <w:rFonts w:ascii="Palatino Linotype" w:eastAsia="Palatino Linotype" w:hAnsi="Palatino Linotype" w:cs="Palatino Linotype"/>
          <w:color w:val="000000"/>
          <w:lang w:eastAsia="es-MX"/>
        </w:rPr>
      </w:pPr>
      <w:r w:rsidRPr="00807075">
        <w:rPr>
          <w:rFonts w:ascii="Palatino Linotype" w:eastAsia="Palatino Linotype" w:hAnsi="Palatino Linotype" w:cs="Palatino Linotype"/>
          <w:color w:val="000000"/>
          <w:lang w:eastAsia="es-MX"/>
        </w:rPr>
        <w:t>En ese tenor, si el recurso de revisión que nos ocupa, se interpuso el</w:t>
      </w:r>
      <w:r w:rsidRPr="00807075">
        <w:rPr>
          <w:rFonts w:ascii="Palatino Linotype" w:eastAsia="Palatino Linotype" w:hAnsi="Palatino Linotype" w:cs="Palatino Linotype"/>
          <w:b/>
          <w:color w:val="000000"/>
          <w:lang w:eastAsia="es-MX"/>
        </w:rPr>
        <w:t xml:space="preserve"> </w:t>
      </w:r>
      <w:r w:rsidR="004C7224" w:rsidRPr="00807075">
        <w:rPr>
          <w:rFonts w:ascii="Palatino Linotype" w:eastAsia="Palatino Linotype" w:hAnsi="Palatino Linotype" w:cs="Palatino Linotype"/>
          <w:b/>
          <w:color w:val="000000"/>
          <w:lang w:eastAsia="es-MX"/>
        </w:rPr>
        <w:t>cuatro de octubre</w:t>
      </w:r>
      <w:r w:rsidR="00C75C19" w:rsidRPr="00807075">
        <w:rPr>
          <w:rFonts w:ascii="Palatino Linotype" w:eastAsia="Palatino Linotype" w:hAnsi="Palatino Linotype" w:cs="Palatino Linotype"/>
          <w:b/>
          <w:color w:val="000000"/>
          <w:lang w:eastAsia="es-MX"/>
        </w:rPr>
        <w:t xml:space="preserve"> </w:t>
      </w:r>
      <w:r w:rsidR="006B6B26" w:rsidRPr="00807075">
        <w:rPr>
          <w:rFonts w:ascii="Palatino Linotype" w:eastAsia="Palatino Linotype" w:hAnsi="Palatino Linotype" w:cs="Palatino Linotype"/>
          <w:b/>
          <w:color w:val="000000"/>
          <w:lang w:eastAsia="es-MX"/>
        </w:rPr>
        <w:t>de dos mil veintiuno</w:t>
      </w:r>
      <w:r w:rsidRPr="00807075">
        <w:rPr>
          <w:rFonts w:ascii="Palatino Linotype" w:eastAsia="Palatino Linotype" w:hAnsi="Palatino Linotype" w:cs="Palatino Linotype"/>
          <w:b/>
          <w:color w:val="000000"/>
          <w:lang w:eastAsia="es-MX"/>
        </w:rPr>
        <w:t>,</w:t>
      </w:r>
      <w:r w:rsidRPr="00807075">
        <w:rPr>
          <w:rFonts w:ascii="Palatino Linotype" w:eastAsia="Palatino Linotype" w:hAnsi="Palatino Linotype" w:cs="Palatino Linotype"/>
          <w:color w:val="000000"/>
          <w:lang w:eastAsia="es-MX"/>
        </w:rPr>
        <w:t xml:space="preserve"> éste se encuentra dentro de los márgenes temporales previstos en el citado precepto legal y, por tanto, se considera oportuno.</w:t>
      </w:r>
    </w:p>
    <w:p w14:paraId="605532A8" w14:textId="77777777" w:rsidR="002E46F6" w:rsidRPr="00807075" w:rsidRDefault="002E46F6" w:rsidP="0089166A">
      <w:pPr>
        <w:spacing w:line="360" w:lineRule="auto"/>
        <w:ind w:left="-5" w:hanging="10"/>
        <w:jc w:val="both"/>
        <w:rPr>
          <w:rFonts w:ascii="Palatino Linotype" w:eastAsia="Palatino Linotype" w:hAnsi="Palatino Linotype" w:cs="Palatino Linotype"/>
          <w:color w:val="000000"/>
          <w:lang w:eastAsia="es-MX"/>
        </w:rPr>
      </w:pPr>
    </w:p>
    <w:p w14:paraId="79C08B60" w14:textId="78C00DC2" w:rsidR="004657C9" w:rsidRPr="00807075" w:rsidRDefault="00200BFC" w:rsidP="00872898">
      <w:pPr>
        <w:autoSpaceDE w:val="0"/>
        <w:autoSpaceDN w:val="0"/>
        <w:adjustRightInd w:val="0"/>
        <w:spacing w:line="360" w:lineRule="auto"/>
        <w:ind w:right="49"/>
        <w:jc w:val="both"/>
        <w:rPr>
          <w:rFonts w:ascii="Palatino Linotype" w:hAnsi="Palatino Linotype" w:cs="Arial"/>
          <w:szCs w:val="28"/>
        </w:rPr>
      </w:pPr>
      <w:r w:rsidRPr="00807075">
        <w:rPr>
          <w:rFonts w:ascii="Palatino Linotype" w:hAnsi="Palatino Linotype" w:cs="Arial"/>
          <w:b/>
          <w:sz w:val="28"/>
        </w:rPr>
        <w:t>CUARTO</w:t>
      </w:r>
      <w:r w:rsidRPr="00807075">
        <w:rPr>
          <w:rFonts w:ascii="Palatino Linotype" w:hAnsi="Palatino Linotype"/>
          <w:b/>
        </w:rPr>
        <w:t xml:space="preserve">. </w:t>
      </w:r>
      <w:r w:rsidR="0072617B" w:rsidRPr="00807075">
        <w:rPr>
          <w:rFonts w:ascii="Palatino Linotype" w:hAnsi="Palatino Linotype"/>
          <w:b/>
        </w:rPr>
        <w:t xml:space="preserve">Procedibilidad. </w:t>
      </w:r>
    </w:p>
    <w:p w14:paraId="7085645E"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t>Esta Ponencia considera importante abordar el análisis de los requisitos de procedibilidad del recurso de revisión, así que, el artículo 180 de la Ley de Transparencia y Acceso a la Información Pública del Estado de México y Municipios, establece lo siguiente:</w:t>
      </w:r>
    </w:p>
    <w:p w14:paraId="4868566B" w14:textId="77777777" w:rsidR="001E6A09" w:rsidRPr="00807075" w:rsidRDefault="001E6A09" w:rsidP="001E6A09">
      <w:pPr>
        <w:spacing w:line="360" w:lineRule="auto"/>
        <w:jc w:val="both"/>
        <w:rPr>
          <w:rFonts w:ascii="Palatino Linotype" w:hAnsi="Palatino Linotype"/>
          <w:color w:val="222222"/>
        </w:rPr>
      </w:pPr>
    </w:p>
    <w:p w14:paraId="65C832D7"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Artículo 180. </w:t>
      </w:r>
      <w:r w:rsidRPr="00807075">
        <w:rPr>
          <w:rFonts w:ascii="Palatino Linotype" w:hAnsi="Palatino Linotype"/>
          <w:i/>
          <w:iCs/>
          <w:color w:val="222222"/>
          <w:sz w:val="22"/>
          <w:szCs w:val="22"/>
        </w:rPr>
        <w:t>El recurso de revisión contendrá:</w:t>
      </w:r>
    </w:p>
    <w:p w14:paraId="4C53587E"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I. </w:t>
      </w:r>
      <w:r w:rsidRPr="00807075">
        <w:rPr>
          <w:rFonts w:ascii="Palatino Linotype" w:hAnsi="Palatino Linotype"/>
          <w:i/>
          <w:iCs/>
          <w:color w:val="222222"/>
          <w:sz w:val="22"/>
          <w:szCs w:val="22"/>
        </w:rPr>
        <w:t>El sujeto obligado ante la cual se presentó la solicitud;</w:t>
      </w:r>
    </w:p>
    <w:p w14:paraId="3476B350"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II. El nombre del solicitante que recurre </w:t>
      </w:r>
      <w:r w:rsidRPr="00807075">
        <w:rPr>
          <w:rFonts w:ascii="Palatino Linotype" w:hAnsi="Palatino Linotype"/>
          <w:i/>
          <w:iCs/>
          <w:color w:val="222222"/>
          <w:sz w:val="22"/>
          <w:szCs w:val="22"/>
        </w:rPr>
        <w:t>o de su representante y, en su caso, del tercero interesado, así como la dirección o medio que señale para recibir notificaciones;</w:t>
      </w:r>
    </w:p>
    <w:p w14:paraId="48C9E039"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III. </w:t>
      </w:r>
      <w:r w:rsidRPr="00807075">
        <w:rPr>
          <w:rFonts w:ascii="Palatino Linotype" w:hAnsi="Palatino Linotype"/>
          <w:i/>
          <w:iCs/>
          <w:color w:val="222222"/>
          <w:sz w:val="22"/>
          <w:szCs w:val="22"/>
        </w:rPr>
        <w:t>El número de folio de respuesta de la solicitud de acceso;</w:t>
      </w:r>
    </w:p>
    <w:p w14:paraId="03ABD496"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IV. </w:t>
      </w:r>
      <w:r w:rsidRPr="00807075">
        <w:rPr>
          <w:rFonts w:ascii="Palatino Linotype" w:hAnsi="Palatino Linotype"/>
          <w:i/>
          <w:iCs/>
          <w:color w:val="222222"/>
          <w:sz w:val="22"/>
          <w:szCs w:val="22"/>
        </w:rPr>
        <w:t>La fecha en que fue notificada la respuesta al solicitante o tuvo conocimiento del acto reclamado, o de presentación de la solicitud, en caso de falta de respuesta;</w:t>
      </w:r>
    </w:p>
    <w:p w14:paraId="720724DA"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V. </w:t>
      </w:r>
      <w:r w:rsidRPr="00807075">
        <w:rPr>
          <w:rFonts w:ascii="Palatino Linotype" w:hAnsi="Palatino Linotype"/>
          <w:i/>
          <w:iCs/>
          <w:color w:val="222222"/>
          <w:sz w:val="22"/>
          <w:szCs w:val="22"/>
        </w:rPr>
        <w:t>El acto que se recurre;</w:t>
      </w:r>
    </w:p>
    <w:p w14:paraId="171DBF67"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VI. </w:t>
      </w:r>
      <w:r w:rsidRPr="00807075">
        <w:rPr>
          <w:rFonts w:ascii="Palatino Linotype" w:hAnsi="Palatino Linotype"/>
          <w:i/>
          <w:iCs/>
          <w:color w:val="222222"/>
          <w:sz w:val="22"/>
          <w:szCs w:val="22"/>
        </w:rPr>
        <w:t>Las razones o motivos de inconformidad;</w:t>
      </w:r>
    </w:p>
    <w:p w14:paraId="6B447DCD"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lastRenderedPageBreak/>
        <w:t>VII. </w:t>
      </w:r>
      <w:r w:rsidRPr="00807075">
        <w:rPr>
          <w:rFonts w:ascii="Palatino Linotype" w:hAnsi="Palatino Linotype"/>
          <w:i/>
          <w:iCs/>
          <w:color w:val="222222"/>
          <w:sz w:val="22"/>
          <w:szCs w:val="22"/>
        </w:rPr>
        <w:t>La copia de la respuesta que se impugna y, en su caso, de la notificación correspondiente, en el caso de respuesta de la solicitud; y</w:t>
      </w:r>
    </w:p>
    <w:p w14:paraId="3D9B01D5"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VIII. </w:t>
      </w:r>
      <w:r w:rsidRPr="00807075">
        <w:rPr>
          <w:rFonts w:ascii="Palatino Linotype" w:hAnsi="Palatino Linotype"/>
          <w:i/>
          <w:iCs/>
          <w:color w:val="222222"/>
          <w:sz w:val="22"/>
          <w:szCs w:val="22"/>
        </w:rPr>
        <w:t>Firma del recurrente, en su caso, cuando se presente por escrito, requisito sin el cual se dará trámite al recurso.</w:t>
      </w:r>
    </w:p>
    <w:p w14:paraId="7EA212A1"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Adicionalmente, se podrán anexar las pruebas y demás elementos que considere procedentes someter a juicio del Instituto.</w:t>
      </w:r>
    </w:p>
    <w:p w14:paraId="2AB1AAEB"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En ningún caso será necesario que el particular ratifique el recurso de revisión interpuesto.</w:t>
      </w:r>
    </w:p>
    <w:p w14:paraId="7CF6B9BB"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En caso de que el recurso se interponga de manera electrónica no será indispensable que contengan los requisitos establecidos en las fracciones II</w:t>
      </w:r>
      <w:r w:rsidRPr="00807075">
        <w:rPr>
          <w:rFonts w:ascii="Palatino Linotype" w:hAnsi="Palatino Linotype"/>
          <w:i/>
          <w:iCs/>
          <w:color w:val="222222"/>
          <w:sz w:val="22"/>
          <w:szCs w:val="22"/>
        </w:rPr>
        <w:t>, IV, VII y VIII.</w:t>
      </w:r>
    </w:p>
    <w:p w14:paraId="20403C43" w14:textId="77777777" w:rsidR="001E6A09" w:rsidRPr="00807075" w:rsidRDefault="001E6A09" w:rsidP="001E6A09">
      <w:pPr>
        <w:ind w:left="851" w:right="902"/>
        <w:jc w:val="both"/>
        <w:rPr>
          <w:rFonts w:ascii="Palatino Linotype" w:hAnsi="Palatino Linotype"/>
          <w:color w:val="222222"/>
          <w:sz w:val="22"/>
          <w:szCs w:val="22"/>
        </w:rPr>
      </w:pPr>
      <w:r w:rsidRPr="00807075">
        <w:rPr>
          <w:rFonts w:ascii="Palatino Linotype" w:hAnsi="Palatino Linotype"/>
          <w:color w:val="222222"/>
          <w:sz w:val="22"/>
          <w:szCs w:val="22"/>
        </w:rPr>
        <w:t>(Énfasis añadido)</w:t>
      </w:r>
    </w:p>
    <w:p w14:paraId="5B549D98" w14:textId="77777777" w:rsidR="001E6A09" w:rsidRPr="00807075" w:rsidRDefault="001E6A09" w:rsidP="001E6A09">
      <w:pPr>
        <w:ind w:left="851" w:right="902"/>
        <w:jc w:val="both"/>
        <w:rPr>
          <w:rFonts w:ascii="Palatino Linotype" w:hAnsi="Palatino Linotype"/>
          <w:color w:val="222222"/>
        </w:rPr>
      </w:pPr>
    </w:p>
    <w:p w14:paraId="582EC674"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t>En principio, de una interpretación del artículo transcrito se observa que los requisitos que deberán contener los recursos de revisión; sobre el particular, de la revisión del expediente electrónico del </w:t>
      </w:r>
      <w:r w:rsidRPr="00807075">
        <w:rPr>
          <w:rFonts w:ascii="Palatino Linotype" w:hAnsi="Palatino Linotype"/>
          <w:b/>
          <w:bCs/>
          <w:color w:val="222222"/>
        </w:rPr>
        <w:t>SAIMEX</w:t>
      </w:r>
      <w:r w:rsidRPr="00807075">
        <w:rPr>
          <w:rFonts w:ascii="Palatino Linotype" w:hAnsi="Palatino Linotype"/>
          <w:color w:val="222222"/>
        </w:rPr>
        <w:t> se desprende que la parte solicitante y ahora </w:t>
      </w:r>
      <w:r w:rsidRPr="00807075">
        <w:rPr>
          <w:rFonts w:ascii="Palatino Linotype" w:hAnsi="Palatino Linotype"/>
          <w:b/>
          <w:bCs/>
          <w:color w:val="222222"/>
        </w:rPr>
        <w:t>RECURRENTE</w:t>
      </w:r>
      <w:r w:rsidRPr="00807075">
        <w:rPr>
          <w:rFonts w:ascii="Palatino Linotype" w:hAnsi="Palatino Linotype"/>
          <w:color w:val="222222"/>
        </w:rPr>
        <w:t>, en ejercicio de su derecho de acceso a la información pública, no proporcionó un nombre.</w:t>
      </w:r>
    </w:p>
    <w:p w14:paraId="1580421C" w14:textId="77777777" w:rsidR="001E6A09" w:rsidRPr="00807075" w:rsidRDefault="001E6A09" w:rsidP="001E6A09">
      <w:pPr>
        <w:spacing w:line="360" w:lineRule="auto"/>
        <w:jc w:val="both"/>
        <w:rPr>
          <w:rFonts w:ascii="Palatino Linotype" w:hAnsi="Palatino Linotype"/>
          <w:color w:val="222222"/>
        </w:rPr>
      </w:pPr>
    </w:p>
    <w:p w14:paraId="7474EA36" w14:textId="77777777" w:rsidR="001E6A09" w:rsidRPr="00807075" w:rsidRDefault="001E6A09" w:rsidP="001E6A09">
      <w:pPr>
        <w:spacing w:line="360" w:lineRule="auto"/>
        <w:jc w:val="both"/>
        <w:rPr>
          <w:rFonts w:ascii="Palatino Linotype" w:hAnsi="Palatino Linotype"/>
          <w:color w:val="000000"/>
        </w:rPr>
      </w:pPr>
      <w:r w:rsidRPr="00807075">
        <w:rPr>
          <w:rFonts w:ascii="Palatino Linotype" w:hAnsi="Palatino Linotype"/>
          <w:color w:val="222222"/>
        </w:rPr>
        <w:t>Sin embargo, debe destacarse que el artículo 15 de Ley de Transparencia y Acceso a la Información Pública del Estado de México y Municipios prevé que, toda persona tendrá acceso a la información </w:t>
      </w:r>
      <w:r w:rsidRPr="00807075">
        <w:rPr>
          <w:rFonts w:ascii="Palatino Linotype" w:hAnsi="Palatino Linotype"/>
          <w:color w:val="000000"/>
        </w:rPr>
        <w:t>sin necesidad de acreditar interés alguno o justificar su utilización, de lo que se infiere que para el </w:t>
      </w:r>
      <w:r w:rsidRPr="00807075">
        <w:rPr>
          <w:rFonts w:ascii="Palatino Linotype" w:hAnsi="Palatino Linotype"/>
          <w:color w:val="222222"/>
        </w:rPr>
        <w:t>ejercicio</w:t>
      </w:r>
      <w:r w:rsidRPr="00807075">
        <w:rPr>
          <w:rFonts w:ascii="Palatino Linotype" w:hAnsi="Palatino Linotype"/>
          <w:color w:val="000000"/>
        </w:rPr>
        <w:t> del derecho de acceso a la información pública, </w:t>
      </w:r>
      <w:r w:rsidRPr="00807075">
        <w:rPr>
          <w:rFonts w:ascii="Palatino Linotype" w:hAnsi="Palatino Linotype"/>
          <w:b/>
          <w:bCs/>
          <w:color w:val="000000"/>
        </w:rPr>
        <w:t>el nombre no es un requisito </w:t>
      </w:r>
      <w:r w:rsidRPr="00807075">
        <w:rPr>
          <w:rFonts w:ascii="Palatino Linotype" w:hAnsi="Palatino Linotype"/>
          <w:b/>
          <w:bCs/>
          <w:i/>
          <w:iCs/>
          <w:color w:val="000000"/>
        </w:rPr>
        <w:t>sine qua non</w:t>
      </w:r>
      <w:r w:rsidRPr="00807075">
        <w:rPr>
          <w:rFonts w:ascii="Palatino Linotype" w:hAnsi="Palatino Linotype"/>
          <w:color w:val="000000"/>
        </w:rPr>
        <w:t>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44A02BE" w14:textId="77777777" w:rsidR="001E6A09" w:rsidRPr="00807075" w:rsidRDefault="001E6A09" w:rsidP="001E6A09">
      <w:pPr>
        <w:spacing w:line="360" w:lineRule="auto"/>
        <w:jc w:val="both"/>
        <w:rPr>
          <w:rFonts w:ascii="Palatino Linotype" w:hAnsi="Palatino Linotype"/>
          <w:color w:val="222222"/>
        </w:rPr>
      </w:pPr>
    </w:p>
    <w:p w14:paraId="665806DE"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lastRenderedPageBreak/>
        <w:t>Correlativo a ello, cabe mencionar que los artículos 6, Apartado A, fracciones I, III, V y VI de la Constitución Política de los Estados Unidos Mexicanos y 5 párrafos vigésimo segundo, vigésimo tercero y vigésimo cuarto,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5A0C564D" w14:textId="77777777" w:rsidR="001E6A09" w:rsidRPr="00807075" w:rsidRDefault="001E6A09" w:rsidP="001E6A09">
      <w:pPr>
        <w:spacing w:line="360" w:lineRule="auto"/>
        <w:jc w:val="both"/>
        <w:rPr>
          <w:rFonts w:ascii="Palatino Linotype" w:hAnsi="Palatino Linotype"/>
          <w:color w:val="222222"/>
        </w:rPr>
      </w:pPr>
    </w:p>
    <w:p w14:paraId="2657B824" w14:textId="77777777" w:rsidR="001E6A09" w:rsidRPr="00807075" w:rsidRDefault="001E6A09" w:rsidP="001E6A09">
      <w:pPr>
        <w:spacing w:before="120" w:after="120"/>
        <w:ind w:left="851" w:right="899"/>
        <w:jc w:val="center"/>
        <w:rPr>
          <w:rFonts w:ascii="Palatino Linotype" w:hAnsi="Palatino Linotype"/>
          <w:color w:val="222222"/>
        </w:rPr>
      </w:pPr>
      <w:r w:rsidRPr="00807075">
        <w:rPr>
          <w:rFonts w:ascii="Palatino Linotype" w:hAnsi="Palatino Linotype"/>
          <w:b/>
          <w:bCs/>
          <w:i/>
          <w:iCs/>
          <w:color w:val="222222"/>
          <w:sz w:val="22"/>
          <w:szCs w:val="22"/>
        </w:rPr>
        <w:t>Constitución Política de los Estados Unidos Mexicanos</w:t>
      </w:r>
    </w:p>
    <w:p w14:paraId="0E4013B3"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i/>
          <w:iCs/>
          <w:color w:val="222222"/>
          <w:sz w:val="22"/>
          <w:szCs w:val="22"/>
        </w:rPr>
        <w:t>“</w:t>
      </w:r>
      <w:r w:rsidRPr="00807075">
        <w:rPr>
          <w:rFonts w:ascii="Palatino Linotype" w:hAnsi="Palatino Linotype"/>
          <w:b/>
          <w:bCs/>
          <w:i/>
          <w:iCs/>
          <w:color w:val="222222"/>
          <w:sz w:val="22"/>
          <w:szCs w:val="22"/>
        </w:rPr>
        <w:t>Artículo 6o.</w:t>
      </w:r>
      <w:r w:rsidRPr="00807075">
        <w:rPr>
          <w:rFonts w:ascii="Palatino Linotype" w:hAnsi="Palatino Linotype"/>
          <w:i/>
          <w:iCs/>
          <w:color w:val="222222"/>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07075">
        <w:rPr>
          <w:rFonts w:ascii="Palatino Linotype" w:hAnsi="Palatino Linotype"/>
          <w:b/>
          <w:bCs/>
          <w:i/>
          <w:iCs/>
          <w:color w:val="222222"/>
          <w:sz w:val="22"/>
          <w:szCs w:val="22"/>
        </w:rPr>
        <w:t>El derecho a la información será garantizado por el Estado.</w:t>
      </w:r>
    </w:p>
    <w:p w14:paraId="4B406C9B"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b/>
          <w:bCs/>
          <w:i/>
          <w:iCs/>
          <w:color w:val="222222"/>
          <w:sz w:val="22"/>
          <w:szCs w:val="22"/>
        </w:rPr>
        <w:t>Toda persona tiene derecho al libre acceso a información plural y oportuna, así como a buscar, recibir y difundir información e ideas de toda índole por cualquier medio de expresión</w:t>
      </w:r>
      <w:r w:rsidRPr="00807075">
        <w:rPr>
          <w:rFonts w:ascii="Palatino Linotype" w:hAnsi="Palatino Linotype"/>
          <w:i/>
          <w:iCs/>
          <w:color w:val="222222"/>
          <w:sz w:val="22"/>
          <w:szCs w:val="22"/>
        </w:rPr>
        <w:t>.</w:t>
      </w:r>
    </w:p>
    <w:p w14:paraId="01934117"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i/>
          <w:iCs/>
          <w:color w:val="222222"/>
          <w:sz w:val="22"/>
          <w:szCs w:val="22"/>
        </w:rPr>
        <w:t>Para efectos de lo dispuesto en el presente artículo se observará lo siguiente:</w:t>
      </w:r>
    </w:p>
    <w:p w14:paraId="0934CD7A"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b/>
          <w:bCs/>
          <w:i/>
          <w:iCs/>
          <w:color w:val="222222"/>
          <w:sz w:val="22"/>
          <w:szCs w:val="22"/>
        </w:rPr>
        <w:t>A.</w:t>
      </w:r>
      <w:r w:rsidRPr="00807075">
        <w:rPr>
          <w:rFonts w:ascii="Palatino Linotype" w:hAnsi="Palatino Linotype"/>
          <w:i/>
          <w:iCs/>
          <w:color w:val="222222"/>
          <w:sz w:val="22"/>
          <w:szCs w:val="22"/>
        </w:rPr>
        <w:t> Para el ejercicio del derecho de acceso a la información, la Federación, los Estados y el Distrito Federal, en el ámbito de sus respectivas competencias, se regirán por los siguientes principios y bases:</w:t>
      </w:r>
    </w:p>
    <w:p w14:paraId="49BB64B0"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b/>
          <w:bCs/>
          <w:i/>
          <w:iCs/>
          <w:color w:val="222222"/>
          <w:sz w:val="22"/>
          <w:szCs w:val="22"/>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807075">
        <w:rPr>
          <w:rFonts w:ascii="Palatino Linotype" w:hAnsi="Palatino Linotype"/>
          <w:b/>
          <w:bCs/>
          <w:i/>
          <w:iCs/>
          <w:color w:val="222222"/>
          <w:sz w:val="22"/>
          <w:szCs w:val="22"/>
        </w:rPr>
        <w:lastRenderedPageBreak/>
        <w:t>los supuestos específicos bajo los cuales procederá la declaración de inexistencia de la información.</w:t>
      </w:r>
    </w:p>
    <w:p w14:paraId="35128F17"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i/>
          <w:iCs/>
          <w:color w:val="222222"/>
          <w:sz w:val="22"/>
          <w:szCs w:val="22"/>
        </w:rPr>
        <w:t>…</w:t>
      </w:r>
    </w:p>
    <w:p w14:paraId="24082ABE"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p>
    <w:p w14:paraId="685C7624" w14:textId="77777777" w:rsidR="001E6A09" w:rsidRPr="00807075" w:rsidRDefault="001E6A09" w:rsidP="001E6A09">
      <w:pPr>
        <w:spacing w:before="120" w:after="120"/>
        <w:ind w:left="851" w:right="899"/>
        <w:jc w:val="both"/>
        <w:rPr>
          <w:rFonts w:ascii="Palatino Linotype" w:hAnsi="Palatino Linotype"/>
          <w:color w:val="222222"/>
        </w:rPr>
      </w:pPr>
      <w:r w:rsidRPr="00807075">
        <w:rPr>
          <w:rFonts w:ascii="Palatino Linotype" w:hAnsi="Palatino Linotype"/>
          <w:i/>
          <w:iCs/>
          <w:color w:val="222222"/>
          <w:sz w:val="22"/>
          <w:szCs w:val="22"/>
        </w:rPr>
        <w:t>…</w:t>
      </w:r>
    </w:p>
    <w:p w14:paraId="3E2D28FB"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58A0038"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VI. Las leyes determinarán la manera en que los sujetos obligados deberán hacer pública la información relativa a los recursos públicos que entreguen a personas físicas o morales</w:t>
      </w:r>
      <w:r w:rsidRPr="00807075">
        <w:rPr>
          <w:rFonts w:ascii="Palatino Linotype" w:hAnsi="Palatino Linotype"/>
          <w:i/>
          <w:iCs/>
          <w:color w:val="222222"/>
          <w:sz w:val="22"/>
          <w:szCs w:val="22"/>
        </w:rPr>
        <w:t>.”</w:t>
      </w:r>
    </w:p>
    <w:p w14:paraId="7A3758C7"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w:t>
      </w:r>
    </w:p>
    <w:p w14:paraId="3855D4D6"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La ley establecerá aquella información que se considere reservada o confidencial.</w:t>
      </w:r>
    </w:p>
    <w:p w14:paraId="4FD2EA09" w14:textId="77777777" w:rsidR="001E6A09" w:rsidRPr="00807075" w:rsidRDefault="001E6A09" w:rsidP="001E6A09">
      <w:pPr>
        <w:ind w:left="851" w:right="902"/>
        <w:jc w:val="center"/>
        <w:rPr>
          <w:rFonts w:ascii="Palatino Linotype" w:hAnsi="Palatino Linotype"/>
          <w:color w:val="222222"/>
        </w:rPr>
      </w:pPr>
      <w:r w:rsidRPr="00807075">
        <w:rPr>
          <w:rFonts w:ascii="Palatino Linotype" w:hAnsi="Palatino Linotype"/>
          <w:b/>
          <w:bCs/>
          <w:i/>
          <w:iCs/>
          <w:color w:val="222222"/>
          <w:sz w:val="22"/>
          <w:szCs w:val="22"/>
        </w:rPr>
        <w:t>Constitución Política del Estado Libre y Soberano de México</w:t>
      </w:r>
    </w:p>
    <w:p w14:paraId="6969425E"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w:t>
      </w:r>
      <w:r w:rsidRPr="00807075">
        <w:rPr>
          <w:rFonts w:ascii="Palatino Linotype" w:hAnsi="Palatino Linotype"/>
          <w:b/>
          <w:bCs/>
          <w:i/>
          <w:iCs/>
          <w:color w:val="222222"/>
          <w:sz w:val="22"/>
          <w:szCs w:val="22"/>
        </w:rPr>
        <w:t>Artículo 5. </w:t>
      </w:r>
      <w:r w:rsidRPr="00807075">
        <w:rPr>
          <w:rFonts w:ascii="Palatino Linotype" w:hAnsi="Palatino Linotype"/>
          <w:i/>
          <w:iCs/>
          <w:color w:val="222222"/>
          <w:sz w:val="22"/>
          <w:szCs w:val="22"/>
        </w:rPr>
        <w:t>…</w:t>
      </w:r>
    </w:p>
    <w:p w14:paraId="06240DF5"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w:t>
      </w:r>
    </w:p>
    <w:p w14:paraId="30382282"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El derecho a la información será garantizado por el Estado</w:t>
      </w:r>
      <w:r w:rsidRPr="00807075">
        <w:rPr>
          <w:rFonts w:ascii="Palatino Linotype" w:hAnsi="Palatino Linotype"/>
          <w:i/>
          <w:iCs/>
          <w:color w:val="222222"/>
          <w:sz w:val="22"/>
          <w:szCs w:val="22"/>
        </w:rPr>
        <w:t>. La ley establecerá las previsiones que permitan asegurar la protección, el respeto y la difusión de este derecho.</w:t>
      </w:r>
    </w:p>
    <w:p w14:paraId="74909909"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A4BD6DE"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Este derecho se regirá por los principios y bases siguientes:</w:t>
      </w:r>
    </w:p>
    <w:p w14:paraId="7A7EF25D"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807075">
        <w:rPr>
          <w:rFonts w:ascii="Palatino Linotype" w:hAnsi="Palatino Linotype"/>
          <w:i/>
          <w:iCs/>
          <w:color w:val="222222"/>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w:t>
      </w:r>
      <w:r w:rsidRPr="00807075">
        <w:rPr>
          <w:rFonts w:ascii="Palatino Linotype" w:hAnsi="Palatino Linotype"/>
          <w:i/>
          <w:iCs/>
          <w:color w:val="222222"/>
          <w:sz w:val="22"/>
          <w:szCs w:val="22"/>
        </w:rPr>
        <w:lastRenderedPageBreak/>
        <w:t>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324D351"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w:t>
      </w:r>
    </w:p>
    <w:p w14:paraId="66CBBC3D"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III. Toda persona, sin necesidad de acreditar interés alguno o justificar su utilización, tendrá acceso gratuito a la información pública, a sus datos personales o a la rectificación de éstos.</w:t>
      </w:r>
      <w:r w:rsidRPr="00807075">
        <w:rPr>
          <w:rFonts w:ascii="Palatino Linotype" w:hAnsi="Palatino Linotype"/>
          <w:i/>
          <w:iCs/>
          <w:color w:val="222222"/>
          <w:sz w:val="22"/>
          <w:szCs w:val="22"/>
        </w:rPr>
        <w:t>”</w:t>
      </w:r>
    </w:p>
    <w:p w14:paraId="31016D11" w14:textId="77777777" w:rsidR="001E6A09" w:rsidRPr="00807075" w:rsidRDefault="001E6A09" w:rsidP="001E6A09">
      <w:pPr>
        <w:ind w:left="851" w:right="902"/>
        <w:jc w:val="both"/>
        <w:rPr>
          <w:rFonts w:ascii="Palatino Linotype" w:hAnsi="Palatino Linotype"/>
          <w:color w:val="222222"/>
          <w:sz w:val="22"/>
          <w:szCs w:val="22"/>
        </w:rPr>
      </w:pPr>
      <w:r w:rsidRPr="00807075">
        <w:rPr>
          <w:rFonts w:ascii="Palatino Linotype" w:hAnsi="Palatino Linotype"/>
          <w:color w:val="222222"/>
          <w:sz w:val="22"/>
          <w:szCs w:val="22"/>
        </w:rPr>
        <w:t>(Énfasis añadido)</w:t>
      </w:r>
    </w:p>
    <w:p w14:paraId="1EC1F726" w14:textId="77777777" w:rsidR="001E6A09" w:rsidRPr="00807075" w:rsidRDefault="001E6A09" w:rsidP="001E6A09">
      <w:pPr>
        <w:ind w:left="851" w:right="902"/>
        <w:jc w:val="both"/>
        <w:rPr>
          <w:rFonts w:ascii="Palatino Linotype" w:hAnsi="Palatino Linotype"/>
          <w:color w:val="222222"/>
        </w:rPr>
      </w:pPr>
    </w:p>
    <w:p w14:paraId="12333BB5"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t>Por otra parte, del contenido del artículo 1 de la Constitución Política de los Estados Unidos Mexicanos, se destaca lo siguiente:</w:t>
      </w:r>
    </w:p>
    <w:p w14:paraId="52864C7E" w14:textId="77777777" w:rsidR="001E6A09" w:rsidRPr="00807075" w:rsidRDefault="001E6A09" w:rsidP="001E6A09">
      <w:pPr>
        <w:spacing w:line="360" w:lineRule="atLeast"/>
        <w:jc w:val="both"/>
        <w:rPr>
          <w:rFonts w:ascii="Palatino Linotype" w:hAnsi="Palatino Linotype"/>
          <w:color w:val="222222"/>
        </w:rPr>
      </w:pPr>
    </w:p>
    <w:p w14:paraId="05317164"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i/>
          <w:iCs/>
          <w:color w:val="222222"/>
          <w:sz w:val="22"/>
          <w:szCs w:val="22"/>
        </w:rPr>
        <w:t>“</w:t>
      </w:r>
      <w:r w:rsidRPr="00807075">
        <w:rPr>
          <w:rFonts w:ascii="Palatino Linotype" w:hAnsi="Palatino Linotype"/>
          <w:b/>
          <w:bCs/>
          <w:i/>
          <w:iCs/>
          <w:color w:val="222222"/>
          <w:sz w:val="22"/>
          <w:szCs w:val="22"/>
        </w:rPr>
        <w:t>Artículo 1o</w:t>
      </w:r>
      <w:r w:rsidRPr="00807075">
        <w:rPr>
          <w:rFonts w:ascii="Palatino Linotype" w:hAnsi="Palatino Linotype"/>
          <w:i/>
          <w:iCs/>
          <w:color w:val="222222"/>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4D7C738"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Las normas relativas a los derechos humanos se interpretarán</w:t>
      </w:r>
      <w:r w:rsidRPr="00807075">
        <w:rPr>
          <w:rFonts w:ascii="Palatino Linotype" w:hAnsi="Palatino Linotype"/>
          <w:i/>
          <w:iCs/>
          <w:color w:val="222222"/>
          <w:sz w:val="22"/>
          <w:szCs w:val="22"/>
        </w:rPr>
        <w:t> de conformidad con esta Constitución y con los tratados internacionales de la </w:t>
      </w:r>
      <w:r w:rsidRPr="00807075">
        <w:rPr>
          <w:rFonts w:ascii="Palatino Linotype" w:hAnsi="Palatino Linotype"/>
          <w:b/>
          <w:bCs/>
          <w:i/>
          <w:iCs/>
          <w:color w:val="222222"/>
          <w:sz w:val="22"/>
          <w:szCs w:val="22"/>
        </w:rPr>
        <w:t>materia favoreciendo en todo tiempo a las personas la protección más amplia.</w:t>
      </w:r>
    </w:p>
    <w:p w14:paraId="75028A87" w14:textId="77777777" w:rsidR="001E6A09" w:rsidRPr="00807075" w:rsidRDefault="001E6A09" w:rsidP="001E6A09">
      <w:pPr>
        <w:ind w:left="851" w:right="902"/>
        <w:jc w:val="both"/>
        <w:rPr>
          <w:rFonts w:ascii="Palatino Linotype" w:hAnsi="Palatino Linotype"/>
          <w:color w:val="222222"/>
        </w:rPr>
      </w:pPr>
      <w:r w:rsidRPr="00807075">
        <w:rPr>
          <w:rFonts w:ascii="Palatino Linotype" w:hAnsi="Palatino Linotype"/>
          <w:b/>
          <w:bCs/>
          <w:i/>
          <w:iCs/>
          <w:color w:val="222222"/>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807075">
        <w:rPr>
          <w:rFonts w:ascii="Palatino Linotype" w:hAnsi="Palatino Linotype"/>
          <w:i/>
          <w:iCs/>
          <w:color w:val="222222"/>
          <w:sz w:val="22"/>
          <w:szCs w:val="22"/>
        </w:rPr>
        <w:t>. En consecuencia, el Estado deberá prevenir, investigar, sancionar y reparar las violaciones a los derechos humanos, en los términos que establezca la ley.”</w:t>
      </w:r>
    </w:p>
    <w:p w14:paraId="7D895F6A" w14:textId="77777777" w:rsidR="001E6A09" w:rsidRPr="00807075" w:rsidRDefault="001E6A09" w:rsidP="001E6A09">
      <w:pPr>
        <w:ind w:left="851" w:right="902"/>
        <w:jc w:val="both"/>
        <w:rPr>
          <w:rFonts w:ascii="Palatino Linotype" w:hAnsi="Palatino Linotype"/>
          <w:color w:val="222222"/>
          <w:sz w:val="22"/>
          <w:szCs w:val="22"/>
        </w:rPr>
      </w:pPr>
      <w:r w:rsidRPr="00807075">
        <w:rPr>
          <w:rFonts w:ascii="Palatino Linotype" w:hAnsi="Palatino Linotype"/>
          <w:color w:val="222222"/>
          <w:sz w:val="22"/>
          <w:szCs w:val="22"/>
        </w:rPr>
        <w:t>(Énfasis añadido)</w:t>
      </w:r>
    </w:p>
    <w:p w14:paraId="1A1E67D0" w14:textId="77777777" w:rsidR="001E6A09" w:rsidRPr="00807075" w:rsidRDefault="001E6A09" w:rsidP="001E6A09">
      <w:pPr>
        <w:ind w:left="851" w:right="902"/>
        <w:jc w:val="both"/>
        <w:rPr>
          <w:rFonts w:ascii="Palatino Linotype" w:hAnsi="Palatino Linotype"/>
          <w:color w:val="222222"/>
        </w:rPr>
      </w:pPr>
    </w:p>
    <w:p w14:paraId="1B81453F"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t xml:space="preserve">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w:t>
      </w:r>
      <w:r w:rsidRPr="00807075">
        <w:rPr>
          <w:rFonts w:ascii="Palatino Linotype" w:hAnsi="Palatino Linotype"/>
          <w:color w:val="222222"/>
        </w:rPr>
        <w:lastRenderedPageBreak/>
        <w:t>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494A3B95" w14:textId="77777777" w:rsidR="001E6A09" w:rsidRPr="00807075" w:rsidRDefault="001E6A09" w:rsidP="001E6A09">
      <w:pPr>
        <w:spacing w:line="360" w:lineRule="auto"/>
        <w:jc w:val="both"/>
        <w:rPr>
          <w:rFonts w:ascii="Palatino Linotype" w:hAnsi="Palatino Linotype"/>
          <w:color w:val="222222"/>
        </w:rPr>
      </w:pPr>
    </w:p>
    <w:p w14:paraId="3FDC97B9"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CB570D2" w14:textId="77777777" w:rsidR="001E6A09" w:rsidRPr="00807075" w:rsidRDefault="001E6A09" w:rsidP="001E6A09">
      <w:pPr>
        <w:spacing w:line="360" w:lineRule="atLeast"/>
        <w:jc w:val="both"/>
        <w:rPr>
          <w:rFonts w:ascii="Palatino Linotype" w:hAnsi="Palatino Linotype"/>
          <w:color w:val="222222"/>
        </w:rPr>
      </w:pPr>
    </w:p>
    <w:p w14:paraId="27B5EF3F" w14:textId="77777777" w:rsidR="001E6A09" w:rsidRPr="00807075" w:rsidRDefault="001E6A09" w:rsidP="001E6A09">
      <w:pPr>
        <w:ind w:left="851" w:right="902"/>
        <w:jc w:val="both"/>
        <w:rPr>
          <w:rFonts w:ascii="Palatino Linotype" w:hAnsi="Palatino Linotype"/>
          <w:i/>
          <w:iCs/>
          <w:color w:val="222222"/>
          <w:sz w:val="22"/>
          <w:szCs w:val="22"/>
        </w:rPr>
      </w:pPr>
      <w:r w:rsidRPr="00807075">
        <w:rPr>
          <w:rFonts w:ascii="Palatino Linotype" w:hAnsi="Palatino Linotype"/>
          <w:i/>
          <w:iCs/>
          <w:color w:val="222222"/>
          <w:sz w:val="22"/>
          <w:szCs w:val="22"/>
        </w:rPr>
        <w:t>“</w:t>
      </w:r>
      <w:r w:rsidRPr="00807075">
        <w:rPr>
          <w:rFonts w:ascii="Palatino Linotype" w:hAnsi="Palatino Linotype"/>
          <w:b/>
          <w:bCs/>
          <w:i/>
          <w:iCs/>
          <w:color w:val="222222"/>
          <w:sz w:val="22"/>
          <w:szCs w:val="22"/>
        </w:rPr>
        <w:t>Acceso a información gubernamental. No debe condicionarse a que el solicitante acredite su personalidad, demuestre interés alguno o justifique su utilización.</w:t>
      </w:r>
      <w:r w:rsidRPr="00807075">
        <w:rPr>
          <w:rFonts w:ascii="Palatino Linotype" w:hAnsi="Palatino Linotype"/>
          <w:i/>
          <w:iCs/>
          <w:color w:val="222222"/>
          <w:sz w:val="22"/>
          <w:szCs w:val="22"/>
        </w:rPr>
        <w:t>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 (SIC)</w:t>
      </w:r>
    </w:p>
    <w:p w14:paraId="09A81E41" w14:textId="77777777" w:rsidR="001E6A09" w:rsidRPr="00807075" w:rsidRDefault="001E6A09" w:rsidP="001E6A09">
      <w:pPr>
        <w:ind w:left="851" w:right="902"/>
        <w:jc w:val="both"/>
        <w:rPr>
          <w:rFonts w:ascii="Palatino Linotype" w:hAnsi="Palatino Linotype"/>
          <w:color w:val="222222"/>
        </w:rPr>
      </w:pPr>
    </w:p>
    <w:p w14:paraId="119D5957"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t>En ese orden de ideas, se estima que el requerimiento relativo al nombre como presupuesto de procedibilidad, podría limitar el ejercicio del derecho de acceso a la información pública, debido a que, el hecho de solicitar la identificación del hoy </w:t>
      </w:r>
      <w:r w:rsidRPr="00807075">
        <w:rPr>
          <w:rFonts w:ascii="Palatino Linotype" w:hAnsi="Palatino Linotype"/>
          <w:b/>
          <w:bCs/>
          <w:color w:val="222222"/>
        </w:rPr>
        <w:t>RECURRENTE</w:t>
      </w:r>
      <w:r w:rsidRPr="00807075">
        <w:rPr>
          <w:rFonts w:ascii="Palatino Linotype" w:hAnsi="Palatino Linotype"/>
          <w:color w:val="222222"/>
        </w:rPr>
        <w:t> a través de dicho dato personal, en ciertos extremos se equipara a una exigencia acerca de su interés o justificación de su utilización, lo que materialmente haría nugatorio un derecho fundamental.</w:t>
      </w:r>
    </w:p>
    <w:p w14:paraId="2D1351A7"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lastRenderedPageBreak/>
        <w:t>Aunado a ello,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59304D22" w14:textId="77777777" w:rsidR="001E6A09" w:rsidRPr="00807075" w:rsidRDefault="001E6A09" w:rsidP="001E6A09">
      <w:pPr>
        <w:spacing w:line="360" w:lineRule="auto"/>
        <w:jc w:val="both"/>
        <w:rPr>
          <w:rFonts w:ascii="Palatino Linotype" w:hAnsi="Palatino Linotype"/>
          <w:color w:val="222222"/>
        </w:rPr>
      </w:pPr>
    </w:p>
    <w:p w14:paraId="2D0BE68C" w14:textId="77777777" w:rsidR="001E6A09" w:rsidRPr="00807075" w:rsidRDefault="001E6A09" w:rsidP="001E6A09">
      <w:pPr>
        <w:spacing w:line="360" w:lineRule="auto"/>
        <w:jc w:val="both"/>
        <w:rPr>
          <w:rFonts w:ascii="Palatino Linotype" w:hAnsi="Palatino Linotype"/>
          <w:color w:val="222222"/>
        </w:rPr>
      </w:pPr>
      <w:r w:rsidRPr="00807075">
        <w:rPr>
          <w:rFonts w:ascii="Palatino Linotype" w:hAnsi="Palatino Linotype"/>
          <w:color w:val="222222"/>
        </w:rPr>
        <w:t>Asimismo, se estima que el requisito relativo al nombre del solicitante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807075">
        <w:rPr>
          <w:rFonts w:ascii="Palatino Linotype" w:hAnsi="Palatino Linotype"/>
          <w:b/>
          <w:bCs/>
          <w:color w:val="222222"/>
        </w:rPr>
        <w:t>EL RECURRENTE</w:t>
      </w:r>
      <w:r w:rsidRPr="00807075">
        <w:rPr>
          <w:rFonts w:ascii="Palatino Linotype" w:hAnsi="Palatino Linotype"/>
          <w:color w:val="222222"/>
        </w:rPr>
        <w:t>, es la misma persona que realizó la solicitud de acceso a la información pública que ahora se impugna.</w:t>
      </w:r>
    </w:p>
    <w:p w14:paraId="3E7EDC95" w14:textId="77777777" w:rsidR="00BB4AAE" w:rsidRPr="00807075" w:rsidRDefault="00BB4AAE" w:rsidP="001E6A09">
      <w:pPr>
        <w:spacing w:line="360" w:lineRule="auto"/>
        <w:jc w:val="both"/>
        <w:rPr>
          <w:rFonts w:ascii="Palatino Linotype" w:hAnsi="Palatino Linotype"/>
          <w:color w:val="222222"/>
        </w:rPr>
      </w:pPr>
    </w:p>
    <w:p w14:paraId="47D2D486" w14:textId="79B25085" w:rsidR="0072617B" w:rsidRPr="00807075" w:rsidRDefault="001E6A09" w:rsidP="00222E6F">
      <w:pPr>
        <w:pStyle w:val="NormalWeb"/>
        <w:spacing w:before="200" w:beforeAutospacing="0" w:after="200" w:afterAutospacing="0" w:line="360" w:lineRule="auto"/>
        <w:jc w:val="both"/>
        <w:rPr>
          <w:rFonts w:ascii="Palatino Linotype" w:hAnsi="Palatino Linotype"/>
          <w:color w:val="222222"/>
        </w:rPr>
      </w:pPr>
      <w:r w:rsidRPr="00807075">
        <w:rPr>
          <w:rFonts w:ascii="Palatino Linotype" w:hAnsi="Palatino Linotype"/>
          <w:color w:val="222222"/>
        </w:rPr>
        <w:lastRenderedPageBreak/>
        <w:t>En adición a lo anterior, el propio artículo 180 en su último párrafo establece que cuando el recurso se interponga de manera electrónica no será indispensable que contenga determinados requisitos, entre ellos, el nombre del hoy</w:t>
      </w:r>
      <w:r w:rsidRPr="00807075">
        <w:rPr>
          <w:rFonts w:ascii="Palatino Linotype" w:hAnsi="Palatino Linotype"/>
          <w:b/>
          <w:bCs/>
          <w:color w:val="222222"/>
        </w:rPr>
        <w:t> RECURRENTE</w:t>
      </w:r>
      <w:r w:rsidRPr="00807075">
        <w:rPr>
          <w:rFonts w:ascii="Palatino Linotype" w:hAnsi="Palatino Linotype"/>
          <w:color w:val="222222"/>
        </w:rPr>
        <w:t>, por lo que, en el presente caso, al haber sido presentado el recurso de revisión vía </w:t>
      </w:r>
      <w:r w:rsidRPr="00807075">
        <w:rPr>
          <w:rFonts w:ascii="Palatino Linotype" w:hAnsi="Palatino Linotype"/>
          <w:b/>
          <w:bCs/>
          <w:color w:val="222222"/>
        </w:rPr>
        <w:t>SAIMEX</w:t>
      </w:r>
      <w:r w:rsidRPr="00807075">
        <w:rPr>
          <w:rFonts w:ascii="Palatino Linotype" w:hAnsi="Palatino Linotype"/>
          <w:color w:val="222222"/>
        </w:rPr>
        <w:t>, dicho requisito resulta innecesario.</w:t>
      </w:r>
    </w:p>
    <w:p w14:paraId="481FC24D" w14:textId="77777777" w:rsidR="001E6A09" w:rsidRPr="00807075" w:rsidRDefault="00CE0362" w:rsidP="00722B7F">
      <w:pPr>
        <w:spacing w:line="360" w:lineRule="auto"/>
        <w:jc w:val="both"/>
        <w:rPr>
          <w:rFonts w:ascii="Palatino Linotype" w:hAnsi="Palatino Linotype" w:cs="Arial"/>
          <w:b/>
          <w:lang w:val="es-ES"/>
        </w:rPr>
      </w:pPr>
      <w:r w:rsidRPr="00807075">
        <w:rPr>
          <w:rFonts w:ascii="Palatino Linotype" w:hAnsi="Palatino Linotype" w:cs="Arial"/>
          <w:b/>
          <w:sz w:val="28"/>
          <w:szCs w:val="28"/>
        </w:rPr>
        <w:t>QUINTO</w:t>
      </w:r>
      <w:r w:rsidRPr="00807075">
        <w:rPr>
          <w:rFonts w:ascii="Palatino Linotype" w:hAnsi="Palatino Linotype" w:cs="Arial"/>
          <w:b/>
        </w:rPr>
        <w:t xml:space="preserve">. </w:t>
      </w:r>
      <w:r w:rsidRPr="00807075">
        <w:rPr>
          <w:rFonts w:ascii="Palatino Linotype" w:hAnsi="Palatino Linotype" w:cs="Arial"/>
          <w:b/>
          <w:lang w:val="es-ES"/>
        </w:rPr>
        <w:t xml:space="preserve">Estudio y resolución del asunto.  </w:t>
      </w:r>
    </w:p>
    <w:p w14:paraId="24A96E90" w14:textId="056DF15F" w:rsidR="00722B7F" w:rsidRPr="00807075" w:rsidRDefault="00722B7F" w:rsidP="00722B7F">
      <w:pPr>
        <w:spacing w:line="360" w:lineRule="auto"/>
        <w:jc w:val="both"/>
        <w:rPr>
          <w:rFonts w:ascii="Palatino Linotype" w:hAnsi="Palatino Linotype" w:cs="Arial"/>
          <w:color w:val="000000" w:themeColor="text1"/>
        </w:rPr>
      </w:pPr>
      <w:r w:rsidRPr="00807075">
        <w:rPr>
          <w:rFonts w:ascii="Palatino Linotype" w:hAnsi="Palatino Linotype" w:cs="Arial"/>
          <w:color w:val="000000" w:themeColor="text1"/>
        </w:rPr>
        <w:t xml:space="preserve">Una vez determinada la vía sobre la que versará el presente recurso, y previa revisión del expediente electrónico formado en </w:t>
      </w:r>
      <w:r w:rsidRPr="00807075">
        <w:rPr>
          <w:rFonts w:ascii="Palatino Linotype" w:hAnsi="Palatino Linotype" w:cs="Arial"/>
          <w:b/>
          <w:color w:val="000000" w:themeColor="text1"/>
        </w:rPr>
        <w:t>EL SAIMEX</w:t>
      </w:r>
      <w:r w:rsidRPr="00807075">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w:t>
      </w:r>
      <w:r w:rsidR="00B51217" w:rsidRPr="00807075">
        <w:rPr>
          <w:rFonts w:ascii="Palatino Linotype" w:hAnsi="Palatino Linotype" w:cs="Arial"/>
          <w:color w:val="000000" w:themeColor="text1"/>
        </w:rPr>
        <w:t xml:space="preserve">Constitución Política de los Estados Unidos Mexicanos </w:t>
      </w:r>
      <w:r w:rsidRPr="00807075">
        <w:rPr>
          <w:rFonts w:ascii="Palatino Linotype" w:hAnsi="Palatino Linotype" w:cs="Arial"/>
          <w:color w:val="000000" w:themeColor="text1"/>
        </w:rPr>
        <w:t>y diversos 8 y 9 de la Ley de Transparencia local.</w:t>
      </w:r>
    </w:p>
    <w:p w14:paraId="489941CA" w14:textId="77777777" w:rsidR="00D51386" w:rsidRPr="00807075" w:rsidRDefault="00D51386" w:rsidP="00722B7F">
      <w:pPr>
        <w:spacing w:line="360" w:lineRule="auto"/>
        <w:jc w:val="both"/>
        <w:rPr>
          <w:rFonts w:ascii="Palatino Linotype" w:hAnsi="Palatino Linotype" w:cs="Arial"/>
          <w:color w:val="000000" w:themeColor="text1"/>
        </w:rPr>
      </w:pPr>
    </w:p>
    <w:p w14:paraId="30CD7416" w14:textId="77777777" w:rsidR="00D51386" w:rsidRPr="00807075" w:rsidRDefault="00D51386" w:rsidP="00D51386">
      <w:pPr>
        <w:spacing w:line="360" w:lineRule="auto"/>
        <w:jc w:val="both"/>
        <w:rPr>
          <w:rFonts w:ascii="Palatino Linotype" w:hAnsi="Palatino Linotype"/>
          <w:bCs/>
          <w:lang w:val="es-ES"/>
        </w:rPr>
      </w:pPr>
      <w:r w:rsidRPr="00807075">
        <w:rPr>
          <w:rFonts w:ascii="Palatino Linotype" w:hAnsi="Palatino Linotype" w:cs="Arial"/>
        </w:rPr>
        <w:t xml:space="preserve">Atento a ello, </w:t>
      </w:r>
      <w:r w:rsidRPr="00807075">
        <w:rPr>
          <w:rFonts w:ascii="Palatino Linotype" w:hAnsi="Palatino Linotype"/>
          <w:bCs/>
          <w:lang w:val="es-ES"/>
        </w:rPr>
        <w:t xml:space="preserve">es conveniente recordar que el particular requirió del </w:t>
      </w:r>
      <w:r w:rsidRPr="00807075">
        <w:rPr>
          <w:rFonts w:ascii="Palatino Linotype" w:hAnsi="Palatino Linotype"/>
          <w:b/>
          <w:bCs/>
          <w:lang w:val="es-ES"/>
        </w:rPr>
        <w:t xml:space="preserve">SUJETO OBLIGADO </w:t>
      </w:r>
      <w:r w:rsidRPr="00807075">
        <w:rPr>
          <w:rFonts w:ascii="Palatino Linotype" w:hAnsi="Palatino Linotype"/>
          <w:bCs/>
          <w:lang w:val="es-ES"/>
        </w:rPr>
        <w:t>medularmente lo siguiente:</w:t>
      </w:r>
    </w:p>
    <w:p w14:paraId="54EB3AEB" w14:textId="77777777" w:rsidR="00D51386" w:rsidRPr="00807075" w:rsidRDefault="00D51386" w:rsidP="00D51386">
      <w:pPr>
        <w:spacing w:line="360" w:lineRule="auto"/>
        <w:jc w:val="both"/>
        <w:rPr>
          <w:rFonts w:ascii="Palatino Linotype" w:hAnsi="Palatino Linotype"/>
          <w:bCs/>
          <w:lang w:val="es-ES"/>
        </w:rPr>
      </w:pPr>
    </w:p>
    <w:p w14:paraId="25E6E298" w14:textId="6A77835D" w:rsidR="00B71301" w:rsidRPr="00807075" w:rsidRDefault="00B71301" w:rsidP="00B71301">
      <w:pPr>
        <w:tabs>
          <w:tab w:val="left" w:pos="851"/>
        </w:tabs>
        <w:ind w:left="992" w:right="901" w:hanging="142"/>
        <w:jc w:val="both"/>
        <w:rPr>
          <w:rFonts w:ascii="Palatino Linotype" w:eastAsia="MS Mincho" w:hAnsi="Palatino Linotype" w:cs="Arial"/>
          <w:i/>
          <w:sz w:val="22"/>
          <w:szCs w:val="22"/>
        </w:rPr>
      </w:pPr>
      <w:r w:rsidRPr="00807075">
        <w:rPr>
          <w:rFonts w:ascii="Palatino Linotype" w:eastAsia="MS Mincho" w:hAnsi="Palatino Linotype" w:cs="Arial"/>
          <w:i/>
          <w:sz w:val="22"/>
          <w:szCs w:val="22"/>
        </w:rPr>
        <w:lastRenderedPageBreak/>
        <w:t>“…a). Todas las demandas que se tengan interpuestas en contra del H. Ayuntamiento de Valle de Chalco Solidaridad en FORMATO EXCEL, ya sea en el Tribunal Estatal de Conciliación y Arbitraje o en su Sala Auxiliar Ecatepec, desde el año 2009 con fecha de corte al 24 de agosto de 2021; estipulando: Número de expediente, Fecha de ingreso en el Tribunal o Sala, Actor(es), Fecha de emplazamiento, Estado procesal (audiencia de conciliación, desahogo de pruebas, alegatos, proyecto de laudo, etc.) Para el caso de las que cuenten con laudo precisar el sentido de la resolución y la fecha de resolución. Agradecemos su pronta respuesta.” (sic)</w:t>
      </w:r>
    </w:p>
    <w:p w14:paraId="3E4275DF" w14:textId="77777777" w:rsidR="00D51386" w:rsidRPr="00807075" w:rsidRDefault="00D51386" w:rsidP="00D51386">
      <w:pPr>
        <w:widowControl w:val="0"/>
        <w:autoSpaceDE w:val="0"/>
        <w:autoSpaceDN w:val="0"/>
        <w:adjustRightInd w:val="0"/>
        <w:spacing w:line="360" w:lineRule="auto"/>
        <w:ind w:left="720" w:right="850"/>
        <w:jc w:val="both"/>
        <w:rPr>
          <w:rFonts w:ascii="Palatino Linotype" w:hAnsi="Palatino Linotype" w:cs="Arial"/>
          <w:b/>
          <w:bCs/>
        </w:rPr>
      </w:pPr>
    </w:p>
    <w:p w14:paraId="16B0BC6A" w14:textId="209E4F8D" w:rsidR="00D51386" w:rsidRPr="00807075" w:rsidRDefault="00D51386" w:rsidP="00D51386">
      <w:pPr>
        <w:widowControl w:val="0"/>
        <w:autoSpaceDE w:val="0"/>
        <w:autoSpaceDN w:val="0"/>
        <w:adjustRightInd w:val="0"/>
        <w:spacing w:line="360" w:lineRule="auto"/>
        <w:jc w:val="both"/>
        <w:rPr>
          <w:rFonts w:ascii="Palatino Linotype" w:hAnsi="Palatino Linotype" w:cs="Segoe UI"/>
          <w:iCs/>
          <w:lang w:eastAsia="es-MX"/>
        </w:rPr>
      </w:pPr>
      <w:r w:rsidRPr="00807075">
        <w:rPr>
          <w:rFonts w:ascii="Palatino Linotype" w:hAnsi="Palatino Linotype" w:cs="Arial"/>
        </w:rPr>
        <w:t>Conforme a lo anterior,</w:t>
      </w:r>
      <w:r w:rsidRPr="00807075">
        <w:rPr>
          <w:rFonts w:ascii="Palatino Linotype" w:eastAsia="Arial Unicode MS" w:hAnsi="Palatino Linotype" w:cs="Arial"/>
        </w:rPr>
        <w:t xml:space="preserve"> es de señalar que</w:t>
      </w:r>
      <w:r w:rsidRPr="00807075">
        <w:rPr>
          <w:rFonts w:ascii="Palatino Linotype" w:hAnsi="Palatino Linotype"/>
        </w:rPr>
        <w:t xml:space="preserve"> </w:t>
      </w:r>
      <w:r w:rsidRPr="00807075">
        <w:rPr>
          <w:rFonts w:ascii="Palatino Linotype" w:eastAsia="Arial Unicode MS" w:hAnsi="Palatino Linotype" w:cs="Arial"/>
        </w:rPr>
        <w:t xml:space="preserve">mediante respuesta </w:t>
      </w:r>
      <w:r w:rsidR="00B71301" w:rsidRPr="00807075">
        <w:rPr>
          <w:rFonts w:ascii="Palatino Linotype" w:eastAsia="Arial Unicode MS" w:hAnsi="Palatino Linotype" w:cs="Arial"/>
        </w:rPr>
        <w:t>la</w:t>
      </w:r>
      <w:r w:rsidRPr="00807075">
        <w:rPr>
          <w:rFonts w:ascii="Palatino Linotype" w:eastAsia="Arial Unicode MS" w:hAnsi="Palatino Linotype" w:cs="Arial"/>
        </w:rPr>
        <w:t xml:space="preserve"> Titular de la</w:t>
      </w:r>
      <w:r w:rsidRPr="00807075">
        <w:rPr>
          <w:rFonts w:ascii="Palatino Linotype" w:hAnsi="Palatino Linotype" w:cs="Segoe UI"/>
          <w:iCs/>
          <w:lang w:eastAsia="es-MX"/>
        </w:rPr>
        <w:t xml:space="preserve"> Unidad de Transparencia y Acceso a la Información Pública, </w:t>
      </w:r>
      <w:r w:rsidR="00B71301" w:rsidRPr="00807075">
        <w:rPr>
          <w:rFonts w:ascii="Palatino Linotype" w:hAnsi="Palatino Linotype" w:cs="Segoe UI"/>
          <w:iCs/>
          <w:lang w:eastAsia="es-MX"/>
        </w:rPr>
        <w:t xml:space="preserve">realizo un documento </w:t>
      </w:r>
      <w:r w:rsidR="00B71301" w:rsidRPr="00807075">
        <w:rPr>
          <w:rFonts w:ascii="Palatino Linotype" w:hAnsi="Palatino Linotype" w:cs="Arial"/>
          <w:i/>
          <w:color w:val="000000"/>
          <w:lang w:val="es-ES"/>
        </w:rPr>
        <w:t xml:space="preserve">ad hoc, </w:t>
      </w:r>
      <w:r w:rsidR="00B71301" w:rsidRPr="00807075">
        <w:rPr>
          <w:rFonts w:ascii="Palatino Linotype" w:hAnsi="Palatino Linotype" w:cs="Arial"/>
          <w:color w:val="000000"/>
          <w:lang w:val="es-ES"/>
        </w:rPr>
        <w:t>para atender la solicitud del particular, en el que presento de manera de un</w:t>
      </w:r>
      <w:r w:rsidR="001252AF" w:rsidRPr="00807075">
        <w:rPr>
          <w:rFonts w:ascii="Palatino Linotype" w:hAnsi="Palatino Linotype" w:cs="Arial"/>
          <w:color w:val="000000"/>
          <w:lang w:val="es-ES"/>
        </w:rPr>
        <w:t>a tabla</w:t>
      </w:r>
      <w:r w:rsidR="00B71301" w:rsidRPr="00807075">
        <w:rPr>
          <w:rFonts w:ascii="Palatino Linotype" w:hAnsi="Palatino Linotype" w:cs="Arial"/>
          <w:color w:val="000000"/>
          <w:lang w:val="es-ES"/>
        </w:rPr>
        <w:t xml:space="preserve"> </w:t>
      </w:r>
      <w:r w:rsidR="001252AF" w:rsidRPr="00807075">
        <w:rPr>
          <w:rFonts w:ascii="Palatino Linotype" w:hAnsi="Palatino Linotype" w:cs="Arial"/>
          <w:color w:val="000000"/>
          <w:lang w:val="es-ES"/>
        </w:rPr>
        <w:t>los</w:t>
      </w:r>
      <w:r w:rsidR="00B71301" w:rsidRPr="00807075">
        <w:rPr>
          <w:rFonts w:ascii="Palatino Linotype" w:hAnsi="Palatino Linotype" w:cs="Arial"/>
          <w:color w:val="000000"/>
          <w:lang w:val="es-ES"/>
        </w:rPr>
        <w:t xml:space="preserve"> número</w:t>
      </w:r>
      <w:r w:rsidR="001252AF" w:rsidRPr="00807075">
        <w:rPr>
          <w:rFonts w:ascii="Palatino Linotype" w:hAnsi="Palatino Linotype" w:cs="Arial"/>
          <w:color w:val="000000"/>
          <w:lang w:val="es-ES"/>
        </w:rPr>
        <w:t>s</w:t>
      </w:r>
      <w:r w:rsidR="00B71301" w:rsidRPr="00807075">
        <w:rPr>
          <w:rFonts w:ascii="Palatino Linotype" w:hAnsi="Palatino Linotype" w:cs="Arial"/>
          <w:color w:val="000000"/>
          <w:lang w:val="es-ES"/>
        </w:rPr>
        <w:t xml:space="preserve"> de expediente</w:t>
      </w:r>
      <w:r w:rsidR="001252AF" w:rsidRPr="00807075">
        <w:rPr>
          <w:rFonts w:ascii="Palatino Linotype" w:hAnsi="Palatino Linotype" w:cs="Arial"/>
          <w:color w:val="000000"/>
          <w:lang w:val="es-ES"/>
        </w:rPr>
        <w:t>s, nú</w:t>
      </w:r>
      <w:r w:rsidR="00B71301" w:rsidRPr="00807075">
        <w:rPr>
          <w:rFonts w:ascii="Palatino Linotype" w:hAnsi="Palatino Linotype" w:cs="Arial"/>
          <w:color w:val="000000"/>
          <w:lang w:val="es-ES"/>
        </w:rPr>
        <w:t xml:space="preserve">mero de trabajador, nombre del actor, fecha de inicio del proceso, </w:t>
      </w:r>
      <w:r w:rsidR="00C70CB5" w:rsidRPr="00807075">
        <w:rPr>
          <w:rFonts w:ascii="Palatino Linotype" w:hAnsi="Palatino Linotype" w:cs="Arial"/>
          <w:color w:val="000000"/>
          <w:lang w:val="es-ES"/>
        </w:rPr>
        <w:t xml:space="preserve">el </w:t>
      </w:r>
      <w:r w:rsidR="00B71301" w:rsidRPr="00807075">
        <w:rPr>
          <w:rFonts w:ascii="Palatino Linotype" w:hAnsi="Palatino Linotype" w:cs="Arial"/>
          <w:color w:val="000000"/>
          <w:lang w:val="es-ES"/>
        </w:rPr>
        <w:t xml:space="preserve">municipio </w:t>
      </w:r>
      <w:r w:rsidR="00C70CB5" w:rsidRPr="00807075">
        <w:rPr>
          <w:rFonts w:ascii="Palatino Linotype" w:hAnsi="Palatino Linotype" w:cs="Arial"/>
          <w:color w:val="000000"/>
          <w:lang w:val="es-ES"/>
        </w:rPr>
        <w:t xml:space="preserve">demandado </w:t>
      </w:r>
      <w:r w:rsidR="00B71301" w:rsidRPr="00807075">
        <w:rPr>
          <w:rFonts w:ascii="Palatino Linotype" w:hAnsi="Palatino Linotype" w:cs="Arial"/>
          <w:color w:val="000000"/>
          <w:lang w:val="es-ES"/>
        </w:rPr>
        <w:t>y estado procesal,</w:t>
      </w:r>
      <w:r w:rsidR="001252AF" w:rsidRPr="00807075">
        <w:rPr>
          <w:rFonts w:ascii="Palatino Linotype" w:hAnsi="Palatino Linotype" w:cs="Arial"/>
          <w:color w:val="000000"/>
          <w:lang w:val="es-ES"/>
        </w:rPr>
        <w:t xml:space="preserve"> correspondiente al periodo comprendido del 2009 al 2021,</w:t>
      </w:r>
      <w:r w:rsidR="00B71301" w:rsidRPr="00807075">
        <w:rPr>
          <w:rFonts w:ascii="Palatino Linotype" w:hAnsi="Palatino Linotype" w:cs="Arial"/>
          <w:color w:val="000000"/>
          <w:lang w:val="es-ES"/>
        </w:rPr>
        <w:t xml:space="preserve"> es importante resaltar que </w:t>
      </w:r>
      <w:r w:rsidR="00C70CB5" w:rsidRPr="00807075">
        <w:rPr>
          <w:rFonts w:ascii="Palatino Linotype" w:hAnsi="Palatino Linotype" w:cs="Arial"/>
          <w:color w:val="000000"/>
          <w:lang w:val="es-ES"/>
        </w:rPr>
        <w:t xml:space="preserve">en el </w:t>
      </w:r>
      <w:r w:rsidR="00C70CB5" w:rsidRPr="00807075">
        <w:rPr>
          <w:rFonts w:ascii="Palatino Linotype" w:hAnsi="Palatino Linotype" w:cs="Arial"/>
          <w:color w:val="000000"/>
        </w:rPr>
        <w:t xml:space="preserve">Acta de Sesión del Comité de Transparencia, de fecha 09 de septiembre 2021, se clasifica como reservada </w:t>
      </w:r>
      <w:r w:rsidR="00C70CB5" w:rsidRPr="00807075">
        <w:rPr>
          <w:rFonts w:ascii="Palatino Linotype" w:hAnsi="Palatino Linotype" w:cs="Arial"/>
          <w:color w:val="000000"/>
          <w:lang w:val="es-ES"/>
        </w:rPr>
        <w:t>testó el nombre del actor</w:t>
      </w:r>
      <w:r w:rsidR="00C70CB5" w:rsidRPr="00807075">
        <w:rPr>
          <w:rFonts w:ascii="Palatino Linotype" w:hAnsi="Palatino Linotype" w:cs="Arial"/>
          <w:color w:val="000000"/>
        </w:rPr>
        <w:t xml:space="preserve"> de</w:t>
      </w:r>
      <w:r w:rsidR="00B71301" w:rsidRPr="00807075">
        <w:rPr>
          <w:rFonts w:ascii="Palatino Linotype" w:hAnsi="Palatino Linotype" w:cs="Arial"/>
          <w:color w:val="000000"/>
          <w:lang w:val="es-ES"/>
        </w:rPr>
        <w:t xml:space="preserve"> los expedientes que se encuentran en trámite</w:t>
      </w:r>
      <w:r w:rsidR="00C70CB5" w:rsidRPr="00807075">
        <w:rPr>
          <w:rFonts w:ascii="Palatino Linotype" w:hAnsi="Palatino Linotype" w:cs="Arial"/>
          <w:color w:val="000000"/>
          <w:lang w:val="es-ES"/>
        </w:rPr>
        <w:t>, para mayor precisión se inserta la siguiente imagen:</w:t>
      </w:r>
    </w:p>
    <w:p w14:paraId="1538DE2A" w14:textId="6F08B0C2" w:rsidR="00D51386" w:rsidRPr="00807075" w:rsidRDefault="00C70CB5" w:rsidP="00D51386">
      <w:pPr>
        <w:widowControl w:val="0"/>
        <w:autoSpaceDE w:val="0"/>
        <w:autoSpaceDN w:val="0"/>
        <w:adjustRightInd w:val="0"/>
        <w:spacing w:line="360" w:lineRule="auto"/>
        <w:jc w:val="both"/>
        <w:rPr>
          <w:rFonts w:ascii="Palatino Linotype" w:hAnsi="Palatino Linotype" w:cs="Arial"/>
        </w:rPr>
      </w:pPr>
      <w:r w:rsidRPr="00807075">
        <w:rPr>
          <w:rFonts w:ascii="Palatino Linotype" w:hAnsi="Palatino Linotype"/>
          <w:noProof/>
          <w:lang w:eastAsia="es-MX"/>
        </w:rPr>
        <w:drawing>
          <wp:inline distT="0" distB="0" distL="0" distR="0" wp14:anchorId="3B71EF59" wp14:editId="596FC3D4">
            <wp:extent cx="5791835" cy="1630045"/>
            <wp:effectExtent l="0" t="0" r="0" b="825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91835" cy="1630045"/>
                    </a:xfrm>
                    <a:prstGeom prst="rect">
                      <a:avLst/>
                    </a:prstGeom>
                  </pic:spPr>
                </pic:pic>
              </a:graphicData>
            </a:graphic>
          </wp:inline>
        </w:drawing>
      </w:r>
    </w:p>
    <w:p w14:paraId="771E443D" w14:textId="77777777" w:rsidR="00174A19" w:rsidRPr="00807075" w:rsidRDefault="008F1681" w:rsidP="00AE1890">
      <w:pPr>
        <w:spacing w:line="360" w:lineRule="auto"/>
        <w:jc w:val="both"/>
        <w:rPr>
          <w:rFonts w:ascii="Palatino Linotype" w:hAnsi="Palatino Linotype" w:cs="Arial"/>
        </w:rPr>
      </w:pPr>
      <w:r w:rsidRPr="00807075">
        <w:rPr>
          <w:rFonts w:ascii="Palatino Linotype" w:hAnsi="Palatino Linotype"/>
          <w:lang w:val="es-ES"/>
        </w:rPr>
        <w:t>Por consiguiente, el particular i</w:t>
      </w:r>
      <w:r w:rsidR="00D51386" w:rsidRPr="00807075">
        <w:rPr>
          <w:rFonts w:ascii="Palatino Linotype" w:hAnsi="Palatino Linotype"/>
          <w:lang w:val="es-ES"/>
        </w:rPr>
        <w:t xml:space="preserve">nconforme con la respuesta del </w:t>
      </w:r>
      <w:r w:rsidR="00D51386" w:rsidRPr="00807075">
        <w:rPr>
          <w:rFonts w:ascii="Palatino Linotype" w:hAnsi="Palatino Linotype"/>
          <w:b/>
          <w:bCs/>
          <w:lang w:val="es-ES"/>
        </w:rPr>
        <w:t>SUJETO OBLIGADO</w:t>
      </w:r>
      <w:r w:rsidR="00D51386" w:rsidRPr="00807075">
        <w:rPr>
          <w:rFonts w:ascii="Palatino Linotype" w:hAnsi="Palatino Linotype"/>
          <w:lang w:val="es-ES"/>
        </w:rPr>
        <w:t xml:space="preserve">, el particular interpuso el presente recurso de revisión, en el que señalo como </w:t>
      </w:r>
      <w:r w:rsidR="00AE1890" w:rsidRPr="00807075">
        <w:rPr>
          <w:rFonts w:ascii="Palatino Linotype" w:hAnsi="Palatino Linotype" w:cs="Arial"/>
        </w:rPr>
        <w:t xml:space="preserve">acto impugnado: </w:t>
      </w:r>
    </w:p>
    <w:p w14:paraId="07AE3B40" w14:textId="77777777" w:rsidR="00174A19" w:rsidRPr="00807075" w:rsidRDefault="00174A19" w:rsidP="00174A19">
      <w:pPr>
        <w:jc w:val="both"/>
        <w:rPr>
          <w:rFonts w:ascii="Palatino Linotype" w:hAnsi="Palatino Linotype" w:cs="Arial"/>
          <w:i/>
          <w:sz w:val="22"/>
          <w:szCs w:val="22"/>
        </w:rPr>
      </w:pPr>
    </w:p>
    <w:p w14:paraId="53F15680" w14:textId="77777777" w:rsidR="00174A19" w:rsidRPr="00807075" w:rsidRDefault="00AE1890" w:rsidP="00174A19">
      <w:pPr>
        <w:ind w:left="850"/>
        <w:jc w:val="both"/>
        <w:rPr>
          <w:rFonts w:ascii="Palatino Linotype" w:hAnsi="Palatino Linotype" w:cs="Arial"/>
          <w:i/>
          <w:sz w:val="22"/>
          <w:szCs w:val="22"/>
        </w:rPr>
      </w:pPr>
      <w:r w:rsidRPr="00807075">
        <w:rPr>
          <w:rFonts w:ascii="Palatino Linotype" w:hAnsi="Palatino Linotype" w:cs="Arial"/>
          <w:i/>
          <w:sz w:val="22"/>
          <w:szCs w:val="22"/>
        </w:rPr>
        <w:t xml:space="preserve">“Información incompleta." (sic), </w:t>
      </w:r>
    </w:p>
    <w:p w14:paraId="154E278A" w14:textId="77777777" w:rsidR="00174A19" w:rsidRPr="00807075" w:rsidRDefault="00174A19" w:rsidP="00AE1890">
      <w:pPr>
        <w:spacing w:line="360" w:lineRule="auto"/>
        <w:jc w:val="both"/>
        <w:rPr>
          <w:rFonts w:ascii="Palatino Linotype" w:hAnsi="Palatino Linotype" w:cs="Arial"/>
        </w:rPr>
      </w:pPr>
      <w:r w:rsidRPr="00807075">
        <w:rPr>
          <w:rFonts w:ascii="Palatino Linotype" w:hAnsi="Palatino Linotype" w:cs="Arial"/>
        </w:rPr>
        <w:t>A</w:t>
      </w:r>
      <w:r w:rsidR="00AE1890" w:rsidRPr="00807075">
        <w:rPr>
          <w:rFonts w:ascii="Palatino Linotype" w:hAnsi="Palatino Linotype" w:cs="Arial"/>
        </w:rPr>
        <w:t xml:space="preserve">sí como, las razones o motivos de inconformidad: </w:t>
      </w:r>
    </w:p>
    <w:p w14:paraId="234384F0" w14:textId="77777777" w:rsidR="00174A19" w:rsidRPr="00807075" w:rsidRDefault="00174A19" w:rsidP="00174A19">
      <w:pPr>
        <w:ind w:left="850" w:right="901"/>
        <w:jc w:val="both"/>
        <w:rPr>
          <w:rFonts w:ascii="Palatino Linotype" w:hAnsi="Palatino Linotype" w:cs="Arial"/>
          <w:i/>
          <w:sz w:val="22"/>
          <w:szCs w:val="22"/>
        </w:rPr>
      </w:pPr>
    </w:p>
    <w:p w14:paraId="144935DA" w14:textId="724FA808" w:rsidR="00AE1890" w:rsidRPr="00807075" w:rsidRDefault="00AE1890" w:rsidP="00174A19">
      <w:pPr>
        <w:ind w:left="850" w:right="901"/>
        <w:jc w:val="both"/>
        <w:rPr>
          <w:rFonts w:ascii="Palatino Linotype" w:hAnsi="Palatino Linotype" w:cs="Arial"/>
          <w:i/>
          <w:sz w:val="22"/>
          <w:szCs w:val="22"/>
        </w:rPr>
      </w:pPr>
      <w:r w:rsidRPr="00807075">
        <w:rPr>
          <w:rFonts w:ascii="Palatino Linotype" w:hAnsi="Palatino Linotype" w:cs="Arial"/>
          <w:i/>
          <w:sz w:val="22"/>
          <w:szCs w:val="22"/>
        </w:rPr>
        <w:t>“En el archivo que el Tribunal remite omite entregar la Fecha de emplazamiento, así como el Estado procesal (audiencia de conciliación, desahogo de pruebas, alegatos, proyecto de laudo, etc.). Además es omiso al responder que para el caso de las que cuenten con laudo precisar el sentido de la resolución y la fecha de resolución, por lo que se pide se modifique la respuesta y se ordene la entrega de la información en los términos requeridos.” (sic)</w:t>
      </w:r>
    </w:p>
    <w:p w14:paraId="0D51EF50" w14:textId="6B12713F" w:rsidR="00D51386" w:rsidRPr="00807075" w:rsidRDefault="00D51386" w:rsidP="00174A19">
      <w:pPr>
        <w:jc w:val="both"/>
        <w:rPr>
          <w:rFonts w:ascii="Palatino Linotype" w:hAnsi="Palatino Linotype"/>
          <w:lang w:val="es-ES"/>
        </w:rPr>
      </w:pPr>
    </w:p>
    <w:p w14:paraId="1B568B2F" w14:textId="6A718539" w:rsidR="00D51386" w:rsidRPr="00807075" w:rsidRDefault="00D51386" w:rsidP="00D51386">
      <w:pPr>
        <w:spacing w:line="360" w:lineRule="auto"/>
        <w:jc w:val="both"/>
        <w:rPr>
          <w:rFonts w:ascii="Palatino Linotype" w:eastAsia="Arial Unicode MS" w:hAnsi="Palatino Linotype" w:cs="Arial"/>
          <w:bCs/>
        </w:rPr>
      </w:pPr>
      <w:r w:rsidRPr="00807075">
        <w:rPr>
          <w:rFonts w:ascii="Palatino Linotype" w:hAnsi="Palatino Linotype"/>
          <w:lang w:val="es-ES"/>
        </w:rPr>
        <w:t xml:space="preserve">Abierta la etapa de instrucción, </w:t>
      </w:r>
      <w:r w:rsidR="00AE1890" w:rsidRPr="00807075">
        <w:rPr>
          <w:rFonts w:ascii="Palatino Linotype" w:hAnsi="Palatino Linotype"/>
          <w:b/>
          <w:lang w:val="es-ES"/>
        </w:rPr>
        <w:t>EL SUJETO OBLIGADO</w:t>
      </w:r>
      <w:r w:rsidR="00AE1890" w:rsidRPr="00807075">
        <w:rPr>
          <w:rFonts w:ascii="Palatino Linotype" w:hAnsi="Palatino Linotype"/>
          <w:lang w:val="es-ES"/>
        </w:rPr>
        <w:t xml:space="preserve"> rindió su </w:t>
      </w:r>
      <w:r w:rsidR="002350F0" w:rsidRPr="00807075">
        <w:rPr>
          <w:rFonts w:ascii="Palatino Linotype" w:hAnsi="Palatino Linotype"/>
          <w:lang w:val="es-ES"/>
        </w:rPr>
        <w:t xml:space="preserve">Informe Justificado </w:t>
      </w:r>
      <w:r w:rsidR="00AE1890" w:rsidRPr="00807075">
        <w:rPr>
          <w:rFonts w:ascii="Palatino Linotype" w:hAnsi="Palatino Linotype"/>
          <w:lang w:val="es-ES"/>
        </w:rPr>
        <w:t xml:space="preserve">en el cual entrego </w:t>
      </w:r>
      <w:r w:rsidR="00C70CB5" w:rsidRPr="00807075">
        <w:rPr>
          <w:rFonts w:ascii="Palatino Linotype" w:hAnsi="Palatino Linotype"/>
          <w:lang w:val="es-ES"/>
        </w:rPr>
        <w:t xml:space="preserve">un documento </w:t>
      </w:r>
      <w:r w:rsidR="00C70CB5" w:rsidRPr="00807075">
        <w:rPr>
          <w:rFonts w:ascii="Palatino Linotype" w:hAnsi="Palatino Linotype"/>
          <w:i/>
          <w:lang w:val="es-ES"/>
        </w:rPr>
        <w:t>ad hoc</w:t>
      </w:r>
      <w:r w:rsidR="00C70CB5" w:rsidRPr="00807075">
        <w:rPr>
          <w:rFonts w:ascii="Palatino Linotype" w:hAnsi="Palatino Linotype"/>
          <w:lang w:val="es-ES"/>
        </w:rPr>
        <w:t>,</w:t>
      </w:r>
      <w:r w:rsidR="00AE1890" w:rsidRPr="00807075">
        <w:rPr>
          <w:rFonts w:ascii="Palatino Linotype" w:hAnsi="Palatino Linotype"/>
          <w:lang w:val="es-ES"/>
        </w:rPr>
        <w:t xml:space="preserve"> cuyo contenido se advierte el </w:t>
      </w:r>
      <w:r w:rsidR="00AE1890" w:rsidRPr="00807075">
        <w:rPr>
          <w:rFonts w:ascii="Palatino Linotype" w:eastAsia="Arial Unicode MS" w:hAnsi="Palatino Linotype" w:cs="Arial"/>
          <w:bCs/>
        </w:rPr>
        <w:t>número de expediente, numero de trabajador, nombre del actor, demandado, fecha y sentido de los laudos, con el fin de dar atención a las manifestaciones hechas valer por el particular.</w:t>
      </w:r>
    </w:p>
    <w:p w14:paraId="407D5FFF" w14:textId="77777777" w:rsidR="00AE1890" w:rsidRPr="00807075" w:rsidRDefault="00AE1890" w:rsidP="00D51386">
      <w:pPr>
        <w:spacing w:line="360" w:lineRule="auto"/>
        <w:jc w:val="both"/>
        <w:rPr>
          <w:rFonts w:ascii="Palatino Linotype" w:eastAsia="Arial Unicode MS" w:hAnsi="Palatino Linotype" w:cs="Arial"/>
          <w:bCs/>
        </w:rPr>
      </w:pPr>
    </w:p>
    <w:p w14:paraId="52C7558D" w14:textId="36FD01ED" w:rsidR="009A3079" w:rsidRPr="00807075" w:rsidRDefault="008570B8" w:rsidP="00D51386">
      <w:pPr>
        <w:spacing w:line="360" w:lineRule="auto"/>
        <w:jc w:val="both"/>
        <w:rPr>
          <w:rFonts w:ascii="Palatino Linotype" w:eastAsia="Arial Unicode MS" w:hAnsi="Palatino Linotype" w:cs="Arial"/>
          <w:bCs/>
        </w:rPr>
      </w:pPr>
      <w:r w:rsidRPr="00807075">
        <w:rPr>
          <w:rFonts w:ascii="Palatino Linotype" w:eastAsia="Arial Unicode MS" w:hAnsi="Palatino Linotype" w:cs="Arial"/>
          <w:bCs/>
        </w:rPr>
        <w:t xml:space="preserve">Acto posterior, esta Ponencia Resolutora, con el fin de proteger la información y tener la certeza de que los números de los laudos se encuentran totalmente concluidos, se citó a la Titular de la Unidad de Transparencia del </w:t>
      </w:r>
      <w:r w:rsidRPr="00807075">
        <w:rPr>
          <w:rFonts w:ascii="Palatino Linotype" w:eastAsia="Arial Unicode MS" w:hAnsi="Palatino Linotype" w:cs="Arial"/>
          <w:b/>
          <w:bCs/>
        </w:rPr>
        <w:t>SUJETO OBLIGADO</w:t>
      </w:r>
      <w:r w:rsidRPr="00807075">
        <w:rPr>
          <w:rFonts w:ascii="Palatino Linotype" w:eastAsia="Arial Unicode MS" w:hAnsi="Palatino Linotype" w:cs="Arial"/>
          <w:bCs/>
        </w:rPr>
        <w:t xml:space="preserve"> en el que, se le dio oportunidad de argumentar si la información rendida en el Informe Justificado </w:t>
      </w:r>
      <w:r w:rsidR="000A7B42" w:rsidRPr="00807075">
        <w:rPr>
          <w:rFonts w:ascii="Palatino Linotype" w:eastAsia="Arial Unicode MS" w:hAnsi="Palatino Linotype" w:cs="Arial"/>
          <w:bCs/>
        </w:rPr>
        <w:t>había</w:t>
      </w:r>
      <w:r w:rsidRPr="00807075">
        <w:rPr>
          <w:rFonts w:ascii="Palatino Linotype" w:eastAsia="Arial Unicode MS" w:hAnsi="Palatino Linotype" w:cs="Arial"/>
          <w:bCs/>
        </w:rPr>
        <w:t xml:space="preserve"> causado estado y no se encuentra a la fecha en un medio de impugnación diverso al de origen, tan es así el caso, que en la diligencia exhibió actuaciones de Juicios de Amparo, en el que precisa que </w:t>
      </w:r>
      <w:r w:rsidR="000A7B42" w:rsidRPr="00807075">
        <w:rPr>
          <w:rFonts w:ascii="Palatino Linotype" w:eastAsia="Arial Unicode MS" w:hAnsi="Palatino Linotype" w:cs="Arial"/>
          <w:bCs/>
        </w:rPr>
        <w:t xml:space="preserve">la </w:t>
      </w:r>
      <w:r w:rsidRPr="00807075">
        <w:rPr>
          <w:rFonts w:ascii="Palatino Linotype" w:eastAsia="Arial Unicode MS" w:hAnsi="Palatino Linotype" w:cs="Arial"/>
          <w:bCs/>
        </w:rPr>
        <w:t>información rendida en el Informe Justificado se encuentra aún en trámite, por tal motivo no se puso a la vista; para mayor referencia se inserta la imagen en la que medularmente la manifestación de la Titular de la Unidad de Transparencia en la audiencia para mejor proveer, en el que refiere:</w:t>
      </w:r>
    </w:p>
    <w:p w14:paraId="4429D864" w14:textId="77777777" w:rsidR="009A3079" w:rsidRPr="00807075" w:rsidRDefault="009A3079" w:rsidP="00D51386">
      <w:pPr>
        <w:spacing w:line="360" w:lineRule="auto"/>
        <w:jc w:val="both"/>
        <w:rPr>
          <w:rFonts w:ascii="Palatino Linotype" w:eastAsia="Arial Unicode MS" w:hAnsi="Palatino Linotype" w:cs="Arial"/>
          <w:bCs/>
        </w:rPr>
      </w:pPr>
    </w:p>
    <w:p w14:paraId="2FD85FBC" w14:textId="3451B653" w:rsidR="002F5CB4" w:rsidRPr="00807075" w:rsidRDefault="00222E6F" w:rsidP="002F5CB4">
      <w:pPr>
        <w:spacing w:line="360" w:lineRule="auto"/>
        <w:jc w:val="center"/>
        <w:rPr>
          <w:rFonts w:ascii="Palatino Linotype" w:eastAsia="Arial Unicode MS" w:hAnsi="Palatino Linotype" w:cs="Arial"/>
          <w:bCs/>
        </w:rPr>
      </w:pPr>
      <w:r w:rsidRPr="00807075">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3DCC5615" wp14:editId="44AD79A8">
                <wp:simplePos x="0" y="0"/>
                <wp:positionH relativeFrom="column">
                  <wp:posOffset>291466</wp:posOffset>
                </wp:positionH>
                <wp:positionV relativeFrom="paragraph">
                  <wp:posOffset>-73025</wp:posOffset>
                </wp:positionV>
                <wp:extent cx="5048250" cy="3181350"/>
                <wp:effectExtent l="19050" t="19050" r="19050" b="19050"/>
                <wp:wrapNone/>
                <wp:docPr id="8" name="Rectángulo 8"/>
                <wp:cNvGraphicFramePr/>
                <a:graphic xmlns:a="http://schemas.openxmlformats.org/drawingml/2006/main">
                  <a:graphicData uri="http://schemas.microsoft.com/office/word/2010/wordprocessingShape">
                    <wps:wsp>
                      <wps:cNvSpPr/>
                      <wps:spPr>
                        <a:xfrm>
                          <a:off x="0" y="0"/>
                          <a:ext cx="5048250" cy="3181350"/>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55F136" id="Rectángulo 8" o:spid="_x0000_s1026" style="position:absolute;margin-left:22.95pt;margin-top:-5.75pt;width:397.5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" filled="f" strokecolor="#c0504d [3205]" strokeweight="3pt"/>
            </w:pict>
          </mc:Fallback>
        </mc:AlternateContent>
      </w:r>
      <w:r w:rsidR="002F5CB4" w:rsidRPr="00807075">
        <w:rPr>
          <w:rFonts w:ascii="Palatino Linotype" w:hAnsi="Palatino Linotype"/>
          <w:noProof/>
          <w:lang w:eastAsia="es-MX"/>
        </w:rPr>
        <w:drawing>
          <wp:inline distT="0" distB="0" distL="0" distR="0" wp14:anchorId="3E13BD55" wp14:editId="568B57C3">
            <wp:extent cx="4686300" cy="3156740"/>
            <wp:effectExtent l="0" t="0" r="0" b="571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01021" cy="3166656"/>
                    </a:xfrm>
                    <a:prstGeom prst="rect">
                      <a:avLst/>
                    </a:prstGeom>
                  </pic:spPr>
                </pic:pic>
              </a:graphicData>
            </a:graphic>
          </wp:inline>
        </w:drawing>
      </w:r>
    </w:p>
    <w:p w14:paraId="1F20BC66" w14:textId="77777777" w:rsidR="00C70CB5" w:rsidRPr="00807075" w:rsidRDefault="00C70CB5" w:rsidP="006F07F7">
      <w:pPr>
        <w:jc w:val="both"/>
        <w:rPr>
          <w:rFonts w:ascii="Palatino Linotype" w:eastAsia="Arial Unicode MS" w:hAnsi="Palatino Linotype" w:cs="Arial"/>
          <w:bCs/>
        </w:rPr>
      </w:pPr>
    </w:p>
    <w:p w14:paraId="4286463F" w14:textId="10461F55" w:rsidR="008570B8" w:rsidRPr="00807075" w:rsidRDefault="000A7B42" w:rsidP="008570B8">
      <w:pPr>
        <w:spacing w:line="360" w:lineRule="auto"/>
        <w:jc w:val="both"/>
        <w:rPr>
          <w:rFonts w:ascii="Palatino Linotype" w:hAnsi="Palatino Linotype"/>
        </w:rPr>
      </w:pPr>
      <w:r w:rsidRPr="00807075">
        <w:rPr>
          <w:rFonts w:ascii="Palatino Linotype" w:eastAsia="Arial Unicode MS" w:hAnsi="Palatino Linotype" w:cs="Arial"/>
          <w:bCs/>
        </w:rPr>
        <w:t xml:space="preserve">Pues bien, </w:t>
      </w:r>
      <w:r w:rsidR="008570B8" w:rsidRPr="00807075">
        <w:rPr>
          <w:rFonts w:ascii="Palatino Linotype" w:eastAsia="Arial Unicode MS" w:hAnsi="Palatino Linotype" w:cs="Arial"/>
          <w:bCs/>
        </w:rPr>
        <w:t>llevada a cabo la diligencia y tomando en consideración las documentales rendida</w:t>
      </w:r>
      <w:r w:rsidR="006F07F7" w:rsidRPr="00807075">
        <w:rPr>
          <w:rFonts w:ascii="Palatino Linotype" w:eastAsia="Arial Unicode MS" w:hAnsi="Palatino Linotype" w:cs="Arial"/>
          <w:bCs/>
        </w:rPr>
        <w:t>s</w:t>
      </w:r>
      <w:r w:rsidR="008570B8" w:rsidRPr="00807075">
        <w:rPr>
          <w:rFonts w:ascii="Palatino Linotype" w:eastAsia="Arial Unicode MS" w:hAnsi="Palatino Linotype" w:cs="Arial"/>
          <w:bCs/>
        </w:rPr>
        <w:t xml:space="preserve"> </w:t>
      </w:r>
      <w:r w:rsidR="006F07F7" w:rsidRPr="00807075">
        <w:rPr>
          <w:rFonts w:ascii="Palatino Linotype" w:eastAsia="Arial Unicode MS" w:hAnsi="Palatino Linotype" w:cs="Arial"/>
          <w:bCs/>
        </w:rPr>
        <w:t>por la Titular de la Unidad de Transparencia, se determina</w:t>
      </w:r>
      <w:r w:rsidR="008570B8" w:rsidRPr="00807075">
        <w:rPr>
          <w:rFonts w:ascii="Palatino Linotype" w:eastAsia="Arial Unicode MS" w:hAnsi="Palatino Linotype" w:cs="Arial"/>
          <w:bCs/>
        </w:rPr>
        <w:t xml:space="preserve"> que la información al estar en trámite es considerada como reservada, por ende no se puso a la vista del particular, a lo cual a este supuesto  se actualiza lo establecido en el artículo 140, fracción VIII, de la </w:t>
      </w:r>
      <w:r w:rsidR="008570B8" w:rsidRPr="00807075">
        <w:rPr>
          <w:rFonts w:ascii="Palatino Linotype" w:hAnsi="Palatino Linotype"/>
        </w:rPr>
        <w:t>Ley de Transparencia y Acceso a la Información Pública del Estado de México y Municipio, que a la letra dice:</w:t>
      </w:r>
    </w:p>
    <w:p w14:paraId="3441C8FC" w14:textId="77777777" w:rsidR="008570B8" w:rsidRPr="00807075" w:rsidRDefault="008570B8" w:rsidP="008570B8">
      <w:pPr>
        <w:spacing w:line="360" w:lineRule="auto"/>
        <w:jc w:val="both"/>
        <w:rPr>
          <w:rFonts w:ascii="Palatino Linotype" w:hAnsi="Palatino Linotype"/>
        </w:rPr>
      </w:pPr>
    </w:p>
    <w:p w14:paraId="5AC84D2D" w14:textId="77777777" w:rsidR="008570B8" w:rsidRPr="00807075" w:rsidRDefault="008570B8" w:rsidP="008570B8">
      <w:pPr>
        <w:ind w:left="850" w:right="901"/>
        <w:jc w:val="both"/>
        <w:rPr>
          <w:rFonts w:ascii="Palatino Linotype" w:hAnsi="Palatino Linotype"/>
          <w:i/>
          <w:sz w:val="22"/>
        </w:rPr>
      </w:pPr>
      <w:r w:rsidRPr="00807075">
        <w:rPr>
          <w:rFonts w:ascii="Palatino Linotype" w:hAnsi="Palatino Linotype"/>
          <w:i/>
          <w:sz w:val="22"/>
        </w:rPr>
        <w:t>“</w:t>
      </w:r>
      <w:r w:rsidRPr="00807075">
        <w:rPr>
          <w:rFonts w:ascii="Palatino Linotype" w:hAnsi="Palatino Linotype"/>
          <w:b/>
          <w:i/>
          <w:sz w:val="22"/>
        </w:rPr>
        <w:t xml:space="preserve">Artículo 140. </w:t>
      </w:r>
      <w:r w:rsidRPr="00807075">
        <w:rPr>
          <w:rFonts w:ascii="Palatino Linotype" w:hAnsi="Palatino Linotype"/>
          <w:i/>
          <w:sz w:val="22"/>
        </w:rPr>
        <w:t>El acceso a la información pública será restringido excepcionalmente, cuando por razones de interés público, ésta sea clasificada como reservada, conforme a los criterios siguientes:</w:t>
      </w:r>
    </w:p>
    <w:p w14:paraId="5145AB30" w14:textId="77777777" w:rsidR="008570B8" w:rsidRPr="00807075" w:rsidRDefault="008570B8" w:rsidP="008570B8">
      <w:pPr>
        <w:ind w:left="850" w:right="901"/>
        <w:jc w:val="both"/>
        <w:rPr>
          <w:rFonts w:ascii="Palatino Linotype" w:eastAsia="Arial Unicode MS" w:hAnsi="Palatino Linotype" w:cs="Arial"/>
          <w:bCs/>
          <w:i/>
          <w:sz w:val="22"/>
        </w:rPr>
      </w:pPr>
      <w:r w:rsidRPr="00807075">
        <w:rPr>
          <w:rFonts w:ascii="Palatino Linotype" w:hAnsi="Palatino Linotype"/>
          <w:i/>
          <w:sz w:val="22"/>
        </w:rPr>
        <w:t>(…)</w:t>
      </w:r>
    </w:p>
    <w:p w14:paraId="78C5233B" w14:textId="77777777" w:rsidR="008570B8" w:rsidRPr="00807075" w:rsidRDefault="008570B8" w:rsidP="008570B8">
      <w:pPr>
        <w:ind w:left="850" w:right="901"/>
        <w:jc w:val="both"/>
        <w:rPr>
          <w:rFonts w:ascii="Palatino Linotype" w:hAnsi="Palatino Linotype"/>
          <w:b/>
          <w:i/>
          <w:sz w:val="22"/>
        </w:rPr>
      </w:pPr>
      <w:r w:rsidRPr="00807075">
        <w:rPr>
          <w:rFonts w:ascii="Palatino Linotype" w:hAnsi="Palatino Linotype"/>
          <w:b/>
          <w:i/>
          <w:sz w:val="22"/>
        </w:rPr>
        <w:t>VIII. Vulnere la conducción de los expedientes judiciales o de los procedimientos administrativos seguidos en forma de juicio, en tanto no hayan quedado firmes;</w:t>
      </w:r>
    </w:p>
    <w:p w14:paraId="3DE5839F" w14:textId="77777777" w:rsidR="008570B8" w:rsidRPr="00807075" w:rsidRDefault="008570B8" w:rsidP="008570B8">
      <w:pPr>
        <w:ind w:left="850" w:right="901"/>
        <w:jc w:val="both"/>
        <w:rPr>
          <w:rFonts w:ascii="Palatino Linotype" w:eastAsia="Arial Unicode MS" w:hAnsi="Palatino Linotype" w:cs="Arial"/>
          <w:bCs/>
          <w:i/>
          <w:sz w:val="22"/>
        </w:rPr>
      </w:pPr>
      <w:r w:rsidRPr="00807075">
        <w:rPr>
          <w:rFonts w:ascii="Palatino Linotype" w:hAnsi="Palatino Linotype"/>
          <w:i/>
          <w:sz w:val="22"/>
        </w:rPr>
        <w:t>(…)”</w:t>
      </w:r>
    </w:p>
    <w:p w14:paraId="28F747E6" w14:textId="77777777" w:rsidR="008570B8" w:rsidRPr="00807075" w:rsidRDefault="008570B8" w:rsidP="008570B8">
      <w:pPr>
        <w:ind w:left="850" w:right="901"/>
        <w:jc w:val="both"/>
        <w:rPr>
          <w:rFonts w:ascii="Palatino Linotype" w:eastAsia="Arial Unicode MS" w:hAnsi="Palatino Linotype" w:cs="Arial"/>
          <w:bCs/>
          <w:i/>
          <w:sz w:val="22"/>
        </w:rPr>
      </w:pPr>
      <w:r w:rsidRPr="00807075">
        <w:rPr>
          <w:rFonts w:ascii="Palatino Linotype" w:eastAsia="Arial Unicode MS" w:hAnsi="Palatino Linotype" w:cs="Arial"/>
          <w:bCs/>
          <w:i/>
          <w:sz w:val="22"/>
        </w:rPr>
        <w:t xml:space="preserve"> (Énfasis añadido)</w:t>
      </w:r>
    </w:p>
    <w:p w14:paraId="5110E8E8" w14:textId="3FF0A6F0" w:rsidR="006F07F7" w:rsidRPr="00807075" w:rsidRDefault="006F07F7" w:rsidP="006F07F7">
      <w:pPr>
        <w:spacing w:line="360" w:lineRule="auto"/>
        <w:jc w:val="both"/>
        <w:rPr>
          <w:rFonts w:ascii="Palatino Linotype" w:hAnsi="Palatino Linotype"/>
          <w:color w:val="222222"/>
          <w:lang w:eastAsia="es-MX"/>
        </w:rPr>
      </w:pPr>
      <w:r w:rsidRPr="00807075">
        <w:rPr>
          <w:rFonts w:ascii="Palatino Linotype" w:hAnsi="Palatino Linotype"/>
          <w:color w:val="222222"/>
          <w:lang w:eastAsia="es-MX"/>
        </w:rPr>
        <w:lastRenderedPageBreak/>
        <w:t xml:space="preserve">En efecto, el hecho de que </w:t>
      </w:r>
      <w:r w:rsidRPr="00807075">
        <w:rPr>
          <w:rFonts w:ascii="Palatino Linotype" w:hAnsi="Palatino Linotype"/>
          <w:b/>
          <w:bCs/>
          <w:color w:val="222222"/>
          <w:lang w:eastAsia="es-MX"/>
        </w:rPr>
        <w:t>EL SUJETO OBLIGADO</w:t>
      </w:r>
      <w:r w:rsidRPr="00807075">
        <w:rPr>
          <w:rFonts w:ascii="Palatino Linotype" w:hAnsi="Palatino Linotype"/>
          <w:color w:val="222222"/>
          <w:lang w:eastAsia="es-MX"/>
        </w:rPr>
        <w:t xml:space="preserve"> haya admitido contar con la información pública solicitada, acepta que la genera, posee y administra, en ejercicio de sus funciones de derecho público </w:t>
      </w:r>
      <w:r w:rsidRPr="00807075">
        <w:rPr>
          <w:rFonts w:ascii="Palatino Linotype" w:hAnsi="Palatino Linotype" w:cs="Arial"/>
        </w:rPr>
        <w:t>y proporcionar la información que obren en su poder conforme el estado que se encuentra y no hacer un procesamiento de la misma, ni presentarla conforme al interés del solicitante</w:t>
      </w:r>
      <w:r w:rsidRPr="00807075">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10C3EE37" w14:textId="77777777" w:rsidR="006F07F7" w:rsidRPr="00807075" w:rsidRDefault="006F07F7" w:rsidP="006F07F7">
      <w:pPr>
        <w:jc w:val="both"/>
        <w:rPr>
          <w:rFonts w:ascii="Palatino Linotype" w:hAnsi="Palatino Linotype"/>
          <w:color w:val="222222"/>
          <w:lang w:eastAsia="es-MX"/>
        </w:rPr>
      </w:pPr>
    </w:p>
    <w:p w14:paraId="479676F7" w14:textId="77777777" w:rsidR="006F07F7" w:rsidRPr="00807075" w:rsidRDefault="006F07F7" w:rsidP="006F07F7">
      <w:pPr>
        <w:ind w:left="851" w:right="902"/>
        <w:jc w:val="both"/>
        <w:rPr>
          <w:rFonts w:ascii="Palatino Linotype" w:hAnsi="Palatino Linotype"/>
          <w:i/>
          <w:iCs/>
          <w:color w:val="222222"/>
          <w:sz w:val="22"/>
          <w:szCs w:val="22"/>
          <w:lang w:eastAsia="es-MX"/>
        </w:rPr>
      </w:pPr>
      <w:r w:rsidRPr="00807075">
        <w:rPr>
          <w:rFonts w:ascii="Palatino Linotype" w:hAnsi="Palatino Linotype"/>
          <w:i/>
          <w:iCs/>
          <w:color w:val="222222"/>
          <w:sz w:val="22"/>
          <w:szCs w:val="22"/>
          <w:lang w:eastAsia="es-MX"/>
        </w:rPr>
        <w:t>“</w:t>
      </w:r>
      <w:r w:rsidRPr="00807075">
        <w:rPr>
          <w:rFonts w:ascii="Palatino Linotype" w:hAnsi="Palatino Linotype"/>
          <w:b/>
          <w:bCs/>
          <w:i/>
          <w:iCs/>
          <w:color w:val="222222"/>
          <w:sz w:val="22"/>
          <w:szCs w:val="22"/>
          <w:lang w:eastAsia="es-MX"/>
        </w:rPr>
        <w:t>Artículo 12.</w:t>
      </w:r>
      <w:r w:rsidRPr="00807075">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14:paraId="725ECA67" w14:textId="77777777" w:rsidR="006F07F7" w:rsidRPr="00807075" w:rsidRDefault="006F07F7" w:rsidP="006F07F7">
      <w:pPr>
        <w:ind w:left="851" w:right="902"/>
        <w:jc w:val="both"/>
        <w:rPr>
          <w:rFonts w:ascii="Palatino Linotype" w:hAnsi="Palatino Linotype"/>
          <w:i/>
          <w:iCs/>
          <w:color w:val="222222"/>
          <w:sz w:val="22"/>
          <w:szCs w:val="22"/>
          <w:lang w:eastAsia="es-MX"/>
        </w:rPr>
      </w:pPr>
    </w:p>
    <w:p w14:paraId="3987C81B" w14:textId="77777777" w:rsidR="006F07F7" w:rsidRPr="00807075" w:rsidRDefault="006F07F7" w:rsidP="006F07F7">
      <w:pPr>
        <w:ind w:left="851" w:right="902"/>
        <w:jc w:val="both"/>
        <w:rPr>
          <w:rFonts w:ascii="Palatino Linotype" w:hAnsi="Palatino Linotype"/>
          <w:i/>
          <w:iCs/>
          <w:color w:val="222222"/>
          <w:sz w:val="22"/>
          <w:szCs w:val="22"/>
          <w:lang w:eastAsia="es-MX"/>
        </w:rPr>
      </w:pPr>
      <w:r w:rsidRPr="00807075">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91482DC" w14:textId="77777777" w:rsidR="006F07F7" w:rsidRPr="00807075" w:rsidRDefault="006F07F7" w:rsidP="006F07F7">
      <w:pPr>
        <w:ind w:left="851" w:right="902"/>
        <w:jc w:val="both"/>
        <w:rPr>
          <w:rFonts w:ascii="Palatino Linotype" w:hAnsi="Palatino Linotype"/>
          <w:color w:val="222222"/>
          <w:lang w:eastAsia="es-MX"/>
        </w:rPr>
      </w:pPr>
    </w:p>
    <w:p w14:paraId="76ABC4E5" w14:textId="7B2ECABD" w:rsidR="006F07F7" w:rsidRPr="00807075" w:rsidRDefault="006F07F7" w:rsidP="006F07F7">
      <w:pPr>
        <w:spacing w:line="360" w:lineRule="auto"/>
        <w:ind w:right="-93"/>
        <w:contextualSpacing/>
        <w:jc w:val="both"/>
        <w:rPr>
          <w:rFonts w:ascii="Palatino Linotype" w:hAnsi="Palatino Linotype" w:cs="Arial"/>
          <w:color w:val="000000"/>
        </w:rPr>
      </w:pPr>
      <w:r w:rsidRPr="00807075">
        <w:rPr>
          <w:rFonts w:ascii="Palatino Linotype" w:hAnsi="Palatino Linotype"/>
          <w:color w:val="222222"/>
          <w:lang w:eastAsia="es-MX"/>
        </w:rPr>
        <w:t>Así, el estudio de la naturaleza jurídica de la información pública solicitada, tiene por objeto determinar si ésta la genera, posee o administra </w:t>
      </w:r>
      <w:r w:rsidRPr="00807075">
        <w:rPr>
          <w:rFonts w:ascii="Palatino Linotype" w:hAnsi="Palatino Linotype"/>
          <w:b/>
          <w:bCs/>
          <w:color w:val="222222"/>
          <w:lang w:eastAsia="es-MX"/>
        </w:rPr>
        <w:t>EL SUJETO OBLIGADO</w:t>
      </w:r>
      <w:r w:rsidRPr="00807075">
        <w:rPr>
          <w:rFonts w:ascii="Palatino Linotype" w:hAnsi="Palatino Linotype"/>
          <w:color w:val="222222"/>
          <w:lang w:eastAsia="es-MX"/>
        </w:rPr>
        <w:t xml:space="preserve">; sin embargo, </w:t>
      </w:r>
      <w:r w:rsidRPr="00807075">
        <w:rPr>
          <w:rFonts w:ascii="Palatino Linotype" w:hAnsi="Palatino Linotype" w:cs="Arial"/>
          <w:color w:val="000000"/>
        </w:rPr>
        <w:t>la información que se les requiera no existe fuente obligacional de resumirla, efectuar procedimientos para obtenerla, calcular y practicar investigaciones; en otras palabras, que los Sujetos Obligados solo se concretaran a proporcionar la información que obre en sus archivos de acuerdo a sus atribuciones y facultades.</w:t>
      </w:r>
    </w:p>
    <w:p w14:paraId="36AD77AF" w14:textId="77777777" w:rsidR="006F07F7" w:rsidRPr="00807075" w:rsidRDefault="006F07F7" w:rsidP="006F07F7">
      <w:pPr>
        <w:spacing w:line="360" w:lineRule="auto"/>
        <w:ind w:right="-93"/>
        <w:jc w:val="both"/>
        <w:rPr>
          <w:rFonts w:ascii="Palatino Linotype" w:hAnsi="Palatino Linotype" w:cs="Arial"/>
          <w:color w:val="000000"/>
        </w:rPr>
      </w:pPr>
    </w:p>
    <w:p w14:paraId="37D53D08" w14:textId="77777777" w:rsidR="006F07F7" w:rsidRPr="00807075" w:rsidRDefault="006F07F7" w:rsidP="006F07F7">
      <w:pPr>
        <w:spacing w:line="360" w:lineRule="auto"/>
        <w:jc w:val="both"/>
        <w:rPr>
          <w:rFonts w:ascii="Palatino Linotype" w:hAnsi="Palatino Linotype"/>
          <w:b/>
          <w:bCs/>
          <w:color w:val="000000"/>
        </w:rPr>
      </w:pPr>
      <w:r w:rsidRPr="00807075">
        <w:rPr>
          <w:rFonts w:ascii="Palatino Linotype" w:hAnsi="Palatino Linotype" w:cs="Arial"/>
          <w:color w:val="000000"/>
        </w:rPr>
        <w:t xml:space="preserve">Sirve de apoyo a lo anterior, el criterio 03-17, expuesto por </w:t>
      </w:r>
      <w:r w:rsidRPr="00807075">
        <w:rPr>
          <w:rFonts w:ascii="Palatino Linotype" w:eastAsia="Arial Unicode MS" w:hAnsi="Palatino Linotype" w:cs="Arial"/>
          <w:color w:val="000000"/>
        </w:rPr>
        <w:t>el Instituto Nacional de Transparencia, Acceso a la Información y Protección de Datos Personales,</w:t>
      </w:r>
      <w:r w:rsidRPr="00807075">
        <w:rPr>
          <w:rFonts w:ascii="Palatino Linotype" w:hAnsi="Palatino Linotype"/>
          <w:bCs/>
          <w:color w:val="000000"/>
        </w:rPr>
        <w:t xml:space="preserve"> que dice:</w:t>
      </w:r>
      <w:r w:rsidRPr="00807075">
        <w:rPr>
          <w:rFonts w:ascii="Palatino Linotype" w:hAnsi="Palatino Linotype"/>
          <w:b/>
          <w:bCs/>
          <w:color w:val="000000"/>
        </w:rPr>
        <w:t xml:space="preserve"> </w:t>
      </w:r>
    </w:p>
    <w:p w14:paraId="0A932830" w14:textId="77777777" w:rsidR="006F07F7" w:rsidRPr="00807075" w:rsidRDefault="006F07F7" w:rsidP="006F07F7">
      <w:pPr>
        <w:ind w:left="851" w:right="850"/>
        <w:jc w:val="both"/>
        <w:rPr>
          <w:rFonts w:ascii="Palatino Linotype" w:hAnsi="Palatino Linotype" w:cs="Arial"/>
          <w:color w:val="000000"/>
        </w:rPr>
      </w:pPr>
    </w:p>
    <w:p w14:paraId="4A796977" w14:textId="0AAB818A" w:rsidR="006F07F7" w:rsidRPr="00807075" w:rsidRDefault="006F07F7" w:rsidP="006F07F7">
      <w:pPr>
        <w:ind w:left="851" w:right="901"/>
        <w:jc w:val="both"/>
        <w:rPr>
          <w:rFonts w:ascii="Palatino Linotype" w:hAnsi="Palatino Linotype" w:cs="Arial"/>
          <w:i/>
          <w:color w:val="000000"/>
          <w:sz w:val="22"/>
          <w:szCs w:val="22"/>
        </w:rPr>
      </w:pPr>
      <w:r w:rsidRPr="00807075">
        <w:rPr>
          <w:rFonts w:ascii="Palatino Linotype" w:hAnsi="Palatino Linotype" w:cs="Arial"/>
          <w:i/>
          <w:color w:val="000000"/>
          <w:sz w:val="22"/>
          <w:szCs w:val="22"/>
        </w:rPr>
        <w:lastRenderedPageBreak/>
        <w:t>“</w:t>
      </w:r>
      <w:r w:rsidRPr="00807075">
        <w:rPr>
          <w:rFonts w:ascii="Palatino Linotype" w:hAnsi="Palatino Linotype" w:cs="Arial"/>
          <w:b/>
          <w:i/>
          <w:color w:val="000000"/>
          <w:sz w:val="22"/>
          <w:szCs w:val="22"/>
        </w:rPr>
        <w:t>No existe obligación de elaborar documentos ad hoc para atender las solicitudes de acceso a la información.</w:t>
      </w:r>
      <w:r w:rsidRPr="00807075">
        <w:rPr>
          <w:rFonts w:ascii="Palatino Linotype" w:hAnsi="Palatino Linotype" w:cs="Arial"/>
          <w:i/>
          <w:color w:val="000000"/>
          <w:sz w:val="22"/>
          <w:szCs w:val="22"/>
        </w:rPr>
        <w:t xml:space="preserve"> Los artículos 129 de la Ley General de Transparencia y Acceso a la Información Pública y 130, párrafo cuarto, de la Ley Federal de Transparencia y Acceso a la Información Pública, </w:t>
      </w:r>
      <w:r w:rsidRPr="00807075">
        <w:rPr>
          <w:rFonts w:ascii="Palatino Linotype" w:hAnsi="Palatino Linotype" w:cs="Arial"/>
          <w:b/>
          <w:i/>
          <w:color w:val="000000"/>
          <w:sz w:val="22"/>
          <w:szCs w:val="22"/>
        </w:rPr>
        <w:t>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w:t>
      </w:r>
      <w:r w:rsidRPr="00807075">
        <w:rPr>
          <w:rFonts w:ascii="Palatino Linotype" w:hAnsi="Palatino Linotype" w:cs="Arial"/>
          <w:i/>
          <w:color w:val="000000"/>
          <w:sz w:val="22"/>
          <w:szCs w:val="22"/>
        </w:rPr>
        <w:t xml:space="preserve"> Por lo anterior,</w:t>
      </w:r>
      <w:r w:rsidRPr="00807075">
        <w:rPr>
          <w:rFonts w:ascii="Palatino Linotype" w:hAnsi="Palatino Linotype" w:cs="Arial"/>
          <w:b/>
          <w:i/>
          <w:color w:val="000000"/>
          <w:sz w:val="22"/>
          <w:szCs w:val="22"/>
        </w:rPr>
        <w:t xml:space="preserve">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r w:rsidRPr="00807075">
        <w:rPr>
          <w:rFonts w:ascii="Palatino Linotype" w:hAnsi="Palatino Linotype" w:cs="Arial"/>
          <w:i/>
          <w:color w:val="000000"/>
          <w:sz w:val="22"/>
          <w:szCs w:val="22"/>
        </w:rPr>
        <w:t>.</w:t>
      </w:r>
      <w:r w:rsidR="0002186C" w:rsidRPr="00807075">
        <w:rPr>
          <w:rFonts w:ascii="Palatino Linotype" w:hAnsi="Palatino Linotype" w:cs="Arial"/>
          <w:i/>
          <w:color w:val="000000"/>
          <w:sz w:val="22"/>
          <w:szCs w:val="22"/>
        </w:rPr>
        <w:t>”</w:t>
      </w:r>
    </w:p>
    <w:p w14:paraId="70954A85" w14:textId="7CCD5384" w:rsidR="0002186C" w:rsidRPr="00807075" w:rsidRDefault="0002186C" w:rsidP="006F07F7">
      <w:pPr>
        <w:ind w:left="851" w:right="901"/>
        <w:jc w:val="both"/>
        <w:rPr>
          <w:rFonts w:ascii="Palatino Linotype" w:hAnsi="Palatino Linotype" w:cs="Arial"/>
          <w:i/>
          <w:color w:val="000000"/>
          <w:sz w:val="22"/>
          <w:szCs w:val="22"/>
        </w:rPr>
      </w:pPr>
      <w:r w:rsidRPr="00807075">
        <w:rPr>
          <w:rFonts w:ascii="Palatino Linotype" w:hAnsi="Palatino Linotype" w:cs="Arial"/>
          <w:i/>
          <w:color w:val="000000"/>
          <w:sz w:val="22"/>
          <w:szCs w:val="22"/>
        </w:rPr>
        <w:t>(Énfasis añadido)</w:t>
      </w:r>
    </w:p>
    <w:p w14:paraId="088CE7CA" w14:textId="77777777" w:rsidR="0002186C" w:rsidRPr="00807075" w:rsidRDefault="0002186C" w:rsidP="002350F0">
      <w:pPr>
        <w:spacing w:line="360" w:lineRule="auto"/>
        <w:jc w:val="both"/>
        <w:rPr>
          <w:rFonts w:ascii="Palatino Linotype" w:hAnsi="Palatino Linotype"/>
          <w:color w:val="222222"/>
          <w:lang w:eastAsia="es-MX"/>
        </w:rPr>
      </w:pPr>
    </w:p>
    <w:p w14:paraId="2A3FE8D2" w14:textId="02E3D529" w:rsidR="00625992" w:rsidRPr="00807075" w:rsidRDefault="0002186C" w:rsidP="00625992">
      <w:pPr>
        <w:spacing w:line="360" w:lineRule="auto"/>
        <w:jc w:val="both"/>
        <w:rPr>
          <w:rFonts w:ascii="Palatino Linotype" w:hAnsi="Palatino Linotype"/>
          <w:color w:val="222222"/>
          <w:lang w:eastAsia="es-MX"/>
        </w:rPr>
      </w:pPr>
      <w:r w:rsidRPr="00807075">
        <w:rPr>
          <w:rFonts w:ascii="Palatino Linotype" w:hAnsi="Palatino Linotype"/>
          <w:color w:val="222222"/>
          <w:lang w:eastAsia="es-MX"/>
        </w:rPr>
        <w:t xml:space="preserve">Así las cosas, recordemos que en dicha respuesta no colmo </w:t>
      </w:r>
      <w:r w:rsidR="00E361BA" w:rsidRPr="00807075">
        <w:rPr>
          <w:rFonts w:ascii="Palatino Linotype" w:hAnsi="Palatino Linotype"/>
          <w:color w:val="222222"/>
          <w:lang w:eastAsia="es-MX"/>
        </w:rPr>
        <w:t>a</w:t>
      </w:r>
      <w:r w:rsidRPr="00807075">
        <w:rPr>
          <w:rFonts w:ascii="Palatino Linotype" w:hAnsi="Palatino Linotype"/>
          <w:color w:val="222222"/>
          <w:lang w:eastAsia="es-MX"/>
        </w:rPr>
        <w:t xml:space="preserve"> cabalidad los requerimientos del </w:t>
      </w:r>
      <w:r w:rsidRPr="00807075">
        <w:rPr>
          <w:rFonts w:ascii="Palatino Linotype" w:hAnsi="Palatino Linotype"/>
          <w:b/>
          <w:color w:val="222222"/>
          <w:lang w:eastAsia="es-MX"/>
        </w:rPr>
        <w:t>RECURRENTE</w:t>
      </w:r>
      <w:r w:rsidRPr="00807075">
        <w:rPr>
          <w:rFonts w:ascii="Palatino Linotype" w:hAnsi="Palatino Linotype"/>
          <w:color w:val="222222"/>
          <w:lang w:eastAsia="es-MX"/>
        </w:rPr>
        <w:t xml:space="preserve">, sin embargo, </w:t>
      </w:r>
      <w:r w:rsidRPr="00807075">
        <w:rPr>
          <w:rFonts w:ascii="Palatino Linotype" w:hAnsi="Palatino Linotype"/>
          <w:b/>
          <w:color w:val="222222"/>
          <w:lang w:eastAsia="es-MX"/>
        </w:rPr>
        <w:t>EL SUJETO OBLIGADO</w:t>
      </w:r>
      <w:r w:rsidRPr="00807075">
        <w:rPr>
          <w:rFonts w:ascii="Palatino Linotype" w:hAnsi="Palatino Linotype"/>
          <w:color w:val="222222"/>
          <w:lang w:eastAsia="es-MX"/>
        </w:rPr>
        <w:t xml:space="preserve"> cumplió en entregar la información que genera, posee, y administra en sus archivos, toda vez, que la información que fue rendida es información de interés público</w:t>
      </w:r>
      <w:r w:rsidRPr="00807075">
        <w:rPr>
          <w:rStyle w:val="Refdenotaalpie"/>
          <w:rFonts w:ascii="Palatino Linotype" w:hAnsi="Palatino Linotype"/>
          <w:color w:val="222222"/>
          <w:lang w:eastAsia="es-MX"/>
        </w:rPr>
        <w:footnoteReference w:id="1"/>
      </w:r>
      <w:r w:rsidR="00AA71D4" w:rsidRPr="00807075">
        <w:rPr>
          <w:rFonts w:ascii="Palatino Linotype" w:hAnsi="Palatino Linotype"/>
          <w:color w:val="222222"/>
          <w:lang w:eastAsia="es-MX"/>
        </w:rPr>
        <w:t xml:space="preserve">,  </w:t>
      </w:r>
      <w:r w:rsidR="00625992" w:rsidRPr="00807075">
        <w:rPr>
          <w:rFonts w:ascii="Palatino Linotype" w:hAnsi="Palatino Linotype"/>
          <w:color w:val="222222"/>
          <w:lang w:eastAsia="es-MX"/>
        </w:rPr>
        <w:t xml:space="preserve">puesto que el Boletín Laboral se encuentra en </w:t>
      </w:r>
      <w:r w:rsidR="00625992" w:rsidRPr="00807075">
        <w:rPr>
          <w:rFonts w:ascii="Palatino Linotype" w:hAnsi="Palatino Linotype"/>
        </w:rPr>
        <w:t xml:space="preserve">fuentes de acceso público, de conformidad con lo establecido en el artículo 9, fracción III, de la Ley de Protección de Datos Personales en Posesión de Sujetos Obligados del Estado de México y Municipios en </w:t>
      </w:r>
      <w:r w:rsidR="000A7B42" w:rsidRPr="00807075">
        <w:rPr>
          <w:rFonts w:ascii="Palatino Linotype" w:hAnsi="Palatino Linotype"/>
        </w:rPr>
        <w:t>coordinación</w:t>
      </w:r>
      <w:r w:rsidR="00625992" w:rsidRPr="00807075">
        <w:rPr>
          <w:rFonts w:ascii="Palatino Linotype" w:hAnsi="Palatino Linotype"/>
        </w:rPr>
        <w:t xml:space="preserve"> de la Ley de Transparencia y Acceso a la Información Pública del Estado de México y Municipio, que a la letra dice:</w:t>
      </w:r>
    </w:p>
    <w:p w14:paraId="70D3969B" w14:textId="77777777" w:rsidR="00625992" w:rsidRPr="00807075" w:rsidRDefault="00625992" w:rsidP="00625992">
      <w:pPr>
        <w:jc w:val="both"/>
        <w:rPr>
          <w:rFonts w:ascii="Palatino Linotype" w:hAnsi="Palatino Linotype"/>
        </w:rPr>
      </w:pPr>
    </w:p>
    <w:p w14:paraId="00459BBE" w14:textId="77777777" w:rsidR="00625992" w:rsidRPr="00807075" w:rsidRDefault="00625992" w:rsidP="00625992">
      <w:pPr>
        <w:ind w:left="850" w:right="901"/>
        <w:jc w:val="both"/>
        <w:rPr>
          <w:rFonts w:ascii="Palatino Linotype" w:hAnsi="Palatino Linotype"/>
          <w:i/>
          <w:sz w:val="22"/>
        </w:rPr>
      </w:pPr>
      <w:r w:rsidRPr="00807075">
        <w:rPr>
          <w:rFonts w:ascii="Palatino Linotype" w:hAnsi="Palatino Linotype"/>
          <w:i/>
          <w:sz w:val="22"/>
        </w:rPr>
        <w:lastRenderedPageBreak/>
        <w:t>Artículo 9. Para los efectos de la presente Ley, se consideran fuentes de acceso público:</w:t>
      </w:r>
    </w:p>
    <w:p w14:paraId="09747D00" w14:textId="77777777" w:rsidR="00625992" w:rsidRPr="00807075" w:rsidRDefault="00625992" w:rsidP="00625992">
      <w:pPr>
        <w:ind w:left="850" w:right="901"/>
        <w:jc w:val="both"/>
        <w:rPr>
          <w:rFonts w:ascii="Palatino Linotype" w:hAnsi="Palatino Linotype"/>
          <w:i/>
          <w:sz w:val="22"/>
        </w:rPr>
      </w:pPr>
      <w:r w:rsidRPr="00807075">
        <w:rPr>
          <w:rFonts w:ascii="Palatino Linotype" w:hAnsi="Palatino Linotype"/>
          <w:i/>
          <w:sz w:val="22"/>
        </w:rPr>
        <w:t xml:space="preserve"> (…)</w:t>
      </w:r>
    </w:p>
    <w:p w14:paraId="54EC2C96" w14:textId="77777777" w:rsidR="00625992" w:rsidRPr="00807075" w:rsidRDefault="00625992" w:rsidP="00625992">
      <w:pPr>
        <w:ind w:left="850" w:right="901"/>
        <w:jc w:val="both"/>
        <w:rPr>
          <w:rFonts w:ascii="Palatino Linotype" w:hAnsi="Palatino Linotype"/>
          <w:b/>
          <w:i/>
          <w:sz w:val="22"/>
          <w:lang w:val="es-ES"/>
        </w:rPr>
      </w:pPr>
      <w:r w:rsidRPr="00807075">
        <w:rPr>
          <w:rFonts w:ascii="Palatino Linotype" w:hAnsi="Palatino Linotype"/>
          <w:b/>
          <w:i/>
          <w:sz w:val="22"/>
        </w:rPr>
        <w:t>III. Los diarios, gacetas o boletines oficiales, de acuerdo con su normativa.</w:t>
      </w:r>
    </w:p>
    <w:p w14:paraId="03775891" w14:textId="77777777" w:rsidR="00625992" w:rsidRPr="00807075" w:rsidRDefault="00625992" w:rsidP="00625992">
      <w:pPr>
        <w:ind w:left="850" w:right="901"/>
        <w:jc w:val="both"/>
        <w:rPr>
          <w:rFonts w:ascii="Palatino Linotype" w:hAnsi="Palatino Linotype" w:cs="Arial"/>
          <w:i/>
          <w:color w:val="000000" w:themeColor="text1"/>
          <w:sz w:val="22"/>
        </w:rPr>
      </w:pPr>
      <w:r w:rsidRPr="00807075">
        <w:rPr>
          <w:rFonts w:ascii="Palatino Linotype" w:hAnsi="Palatino Linotype" w:cs="Arial"/>
          <w:i/>
          <w:color w:val="000000" w:themeColor="text1"/>
          <w:sz w:val="22"/>
        </w:rPr>
        <w:t>(…)</w:t>
      </w:r>
    </w:p>
    <w:p w14:paraId="7BB1D562" w14:textId="77777777" w:rsidR="00C70CB5" w:rsidRPr="00807075" w:rsidRDefault="00C70CB5" w:rsidP="002350F0">
      <w:pPr>
        <w:spacing w:line="360" w:lineRule="auto"/>
        <w:jc w:val="both"/>
        <w:rPr>
          <w:rFonts w:ascii="Palatino Linotype" w:eastAsia="Arial Unicode MS" w:hAnsi="Palatino Linotype" w:cs="Arial"/>
          <w:bCs/>
        </w:rPr>
      </w:pPr>
    </w:p>
    <w:p w14:paraId="66237AEA" w14:textId="7CCE7A3A" w:rsidR="005804F1" w:rsidRPr="00807075" w:rsidRDefault="00625992" w:rsidP="005804F1">
      <w:pPr>
        <w:spacing w:line="360" w:lineRule="auto"/>
        <w:jc w:val="both"/>
        <w:rPr>
          <w:rFonts w:ascii="Palatino Linotype" w:eastAsia="Arial Unicode MS" w:hAnsi="Palatino Linotype" w:cs="Arial"/>
          <w:bCs/>
        </w:rPr>
      </w:pPr>
      <w:r w:rsidRPr="00807075">
        <w:rPr>
          <w:rFonts w:ascii="Palatino Linotype" w:eastAsia="Arial Unicode MS" w:hAnsi="Palatino Linotype" w:cs="Arial"/>
          <w:bCs/>
        </w:rPr>
        <w:t xml:space="preserve">Del precepto anterior, se precisa que los </w:t>
      </w:r>
      <w:r w:rsidRPr="00807075">
        <w:rPr>
          <w:rFonts w:ascii="Palatino Linotype" w:eastAsia="Arial Unicode MS" w:hAnsi="Palatino Linotype" w:cs="Arial"/>
          <w:b/>
          <w:bCs/>
        </w:rPr>
        <w:t>boletines laborales contendrá una lista de las notificaciones</w:t>
      </w:r>
      <w:r w:rsidRPr="00807075">
        <w:rPr>
          <w:rFonts w:ascii="Palatino Linotype" w:eastAsia="Arial Unicode MS" w:hAnsi="Palatino Linotype" w:cs="Arial"/>
          <w:bCs/>
        </w:rPr>
        <w:t xml:space="preserve"> que hagan las diversas unidades administrativas del Tribunal y de las Salas o cualquier publicación que estime conveniente el Presidente del Tribuna</w:t>
      </w:r>
      <w:r w:rsidR="000A7B42" w:rsidRPr="00807075">
        <w:rPr>
          <w:rFonts w:ascii="Palatino Linotype" w:eastAsia="Arial Unicode MS" w:hAnsi="Palatino Linotype" w:cs="Arial"/>
          <w:bCs/>
        </w:rPr>
        <w:t>l</w:t>
      </w:r>
      <w:r w:rsidRPr="00807075">
        <w:rPr>
          <w:rFonts w:ascii="Palatino Linotype" w:eastAsia="Arial Unicode MS" w:hAnsi="Palatino Linotype" w:cs="Arial"/>
          <w:bCs/>
        </w:rPr>
        <w:t>, de conformidad con lo establecido en el artículo 14, fracción VII, del Reglamento Interior del Tribunal Estatal de Conciliación y Arbitraje, también lo es que, ese mismo boletín contendrá</w:t>
      </w:r>
      <w:r w:rsidR="005804F1" w:rsidRPr="00807075">
        <w:rPr>
          <w:rFonts w:ascii="Palatino Linotype" w:eastAsia="Arial Unicode MS" w:hAnsi="Palatino Linotype" w:cs="Arial"/>
          <w:bCs/>
        </w:rPr>
        <w:t xml:space="preserve">: </w:t>
      </w:r>
      <w:r w:rsidR="005804F1" w:rsidRPr="00807075">
        <w:rPr>
          <w:rFonts w:ascii="Palatino Linotype" w:eastAsia="Arial Unicode MS" w:hAnsi="Palatino Linotype" w:cs="Arial"/>
          <w:b/>
          <w:bCs/>
          <w:u w:val="single"/>
        </w:rPr>
        <w:t>la fecha, el número del expediente y los nombres de las partes en los juicios,</w:t>
      </w:r>
      <w:r w:rsidR="005804F1" w:rsidRPr="00807075">
        <w:rPr>
          <w:rFonts w:ascii="Palatino Linotype" w:eastAsia="Arial Unicode MS" w:hAnsi="Palatino Linotype" w:cs="Arial"/>
          <w:bCs/>
        </w:rPr>
        <w:t xml:space="preserve"> de conformidad con lo establecido en el artículo 746, de la Ley de </w:t>
      </w:r>
      <w:r w:rsidR="000A7B42" w:rsidRPr="00807075">
        <w:rPr>
          <w:rFonts w:ascii="Palatino Linotype" w:eastAsia="Arial Unicode MS" w:hAnsi="Palatino Linotype" w:cs="Arial"/>
          <w:bCs/>
        </w:rPr>
        <w:t xml:space="preserve">Federal </w:t>
      </w:r>
      <w:r w:rsidR="005804F1" w:rsidRPr="00807075">
        <w:rPr>
          <w:rFonts w:ascii="Palatino Linotype" w:eastAsia="Arial Unicode MS" w:hAnsi="Palatino Linotype" w:cs="Arial"/>
          <w:bCs/>
        </w:rPr>
        <w:t>de</w:t>
      </w:r>
      <w:r w:rsidR="000A7B42" w:rsidRPr="00807075">
        <w:rPr>
          <w:rFonts w:ascii="Palatino Linotype" w:eastAsia="Arial Unicode MS" w:hAnsi="Palatino Linotype" w:cs="Arial"/>
          <w:bCs/>
        </w:rPr>
        <w:t>l</w:t>
      </w:r>
      <w:r w:rsidR="005804F1" w:rsidRPr="00807075">
        <w:rPr>
          <w:rFonts w:ascii="Palatino Linotype" w:eastAsia="Arial Unicode MS" w:hAnsi="Palatino Linotype" w:cs="Arial"/>
          <w:bCs/>
        </w:rPr>
        <w:t xml:space="preserve"> Trabajo</w:t>
      </w:r>
      <w:r w:rsidR="00461173" w:rsidRPr="00807075">
        <w:rPr>
          <w:rFonts w:ascii="Palatino Linotype" w:eastAsia="Arial Unicode MS" w:hAnsi="Palatino Linotype" w:cs="Arial"/>
          <w:bCs/>
        </w:rPr>
        <w:t xml:space="preserve"> en supletoriedad de la Ley del Trabajo de los Servidores Públicos del Estado y Municipios</w:t>
      </w:r>
      <w:r w:rsidR="005804F1" w:rsidRPr="00807075">
        <w:rPr>
          <w:rFonts w:ascii="Palatino Linotype" w:eastAsia="Arial Unicode MS" w:hAnsi="Palatino Linotype" w:cs="Arial"/>
          <w:bCs/>
        </w:rPr>
        <w:t>; para mayor referenc</w:t>
      </w:r>
      <w:r w:rsidR="000A7B42" w:rsidRPr="00807075">
        <w:rPr>
          <w:rFonts w:ascii="Palatino Linotype" w:eastAsia="Arial Unicode MS" w:hAnsi="Palatino Linotype" w:cs="Arial"/>
          <w:bCs/>
        </w:rPr>
        <w:t xml:space="preserve">ia citan los preceptos legales </w:t>
      </w:r>
      <w:r w:rsidR="005804F1" w:rsidRPr="00807075">
        <w:rPr>
          <w:rFonts w:ascii="Palatino Linotype" w:eastAsia="Arial Unicode MS" w:hAnsi="Palatino Linotype" w:cs="Arial"/>
          <w:bCs/>
        </w:rPr>
        <w:t xml:space="preserve">que se </w:t>
      </w:r>
      <w:r w:rsidR="000A7B42" w:rsidRPr="00807075">
        <w:rPr>
          <w:rFonts w:ascii="Palatino Linotype" w:eastAsia="Arial Unicode MS" w:hAnsi="Palatino Linotype" w:cs="Arial"/>
          <w:bCs/>
        </w:rPr>
        <w:t>describen</w:t>
      </w:r>
      <w:r w:rsidR="005804F1" w:rsidRPr="00807075">
        <w:rPr>
          <w:rFonts w:ascii="Palatino Linotype" w:eastAsia="Arial Unicode MS" w:hAnsi="Palatino Linotype" w:cs="Arial"/>
          <w:bCs/>
        </w:rPr>
        <w:t xml:space="preserve">: </w:t>
      </w:r>
    </w:p>
    <w:p w14:paraId="6596AF40" w14:textId="452A4E69" w:rsidR="00C70CB5" w:rsidRPr="00807075" w:rsidRDefault="00C70CB5" w:rsidP="00625992">
      <w:pPr>
        <w:spacing w:line="360" w:lineRule="auto"/>
        <w:jc w:val="both"/>
        <w:rPr>
          <w:rFonts w:ascii="Palatino Linotype" w:eastAsia="Arial Unicode MS" w:hAnsi="Palatino Linotype" w:cs="Arial"/>
          <w:bCs/>
        </w:rPr>
      </w:pPr>
    </w:p>
    <w:p w14:paraId="587F4338" w14:textId="69BEDCA3" w:rsidR="005804F1" w:rsidRPr="00807075" w:rsidRDefault="005804F1" w:rsidP="005804F1">
      <w:pPr>
        <w:ind w:left="850" w:right="901"/>
        <w:jc w:val="both"/>
        <w:rPr>
          <w:rFonts w:ascii="Palatino Linotype" w:eastAsia="Arial Unicode MS" w:hAnsi="Palatino Linotype" w:cs="Arial"/>
          <w:bCs/>
          <w:i/>
          <w:sz w:val="22"/>
        </w:rPr>
      </w:pPr>
      <w:r w:rsidRPr="00807075">
        <w:rPr>
          <w:rFonts w:ascii="Palatino Linotype" w:eastAsia="Arial Unicode MS" w:hAnsi="Palatino Linotype" w:cs="Arial"/>
          <w:bCs/>
          <w:i/>
          <w:sz w:val="22"/>
        </w:rPr>
        <w:t>“</w:t>
      </w:r>
      <w:r w:rsidRPr="00807075">
        <w:rPr>
          <w:rFonts w:ascii="Palatino Linotype" w:eastAsia="Arial Unicode MS" w:hAnsi="Palatino Linotype" w:cs="Arial"/>
          <w:b/>
          <w:bCs/>
          <w:i/>
          <w:sz w:val="22"/>
        </w:rPr>
        <w:t>Artículo 14.-</w:t>
      </w:r>
      <w:r w:rsidRPr="00807075">
        <w:rPr>
          <w:rFonts w:ascii="Palatino Linotype" w:eastAsia="Arial Unicode MS" w:hAnsi="Palatino Linotype" w:cs="Arial"/>
          <w:bCs/>
          <w:i/>
          <w:sz w:val="22"/>
        </w:rPr>
        <w:t xml:space="preserve"> La Secretaría General Operativa estará a cargo de un Secretario General Operativo y tendrá además las facultades y obligaciones siguientes:</w:t>
      </w:r>
    </w:p>
    <w:p w14:paraId="555A033D" w14:textId="3A92E786" w:rsidR="005804F1" w:rsidRPr="00807075" w:rsidRDefault="005804F1" w:rsidP="005804F1">
      <w:pPr>
        <w:ind w:left="850" w:right="901"/>
        <w:jc w:val="both"/>
        <w:rPr>
          <w:rFonts w:ascii="Palatino Linotype" w:eastAsia="Arial Unicode MS" w:hAnsi="Palatino Linotype" w:cs="Arial"/>
          <w:bCs/>
          <w:i/>
          <w:sz w:val="22"/>
        </w:rPr>
      </w:pPr>
      <w:r w:rsidRPr="00807075">
        <w:rPr>
          <w:rFonts w:ascii="Palatino Linotype" w:eastAsia="Arial Unicode MS" w:hAnsi="Palatino Linotype" w:cs="Arial"/>
          <w:bCs/>
          <w:i/>
          <w:sz w:val="22"/>
        </w:rPr>
        <w:t>(…)</w:t>
      </w:r>
    </w:p>
    <w:p w14:paraId="6A4576AF" w14:textId="322DCA76" w:rsidR="005804F1" w:rsidRPr="00807075" w:rsidRDefault="005804F1" w:rsidP="006C377D">
      <w:pPr>
        <w:ind w:left="850" w:right="901"/>
        <w:jc w:val="both"/>
        <w:rPr>
          <w:rFonts w:ascii="Palatino Linotype" w:eastAsia="Arial Unicode MS" w:hAnsi="Palatino Linotype" w:cs="Arial"/>
          <w:b/>
          <w:bCs/>
          <w:i/>
          <w:sz w:val="22"/>
        </w:rPr>
      </w:pPr>
      <w:r w:rsidRPr="00807075">
        <w:rPr>
          <w:rFonts w:ascii="Palatino Linotype" w:eastAsia="Arial Unicode MS" w:hAnsi="Palatino Linotype" w:cs="Arial"/>
          <w:bCs/>
          <w:i/>
          <w:sz w:val="22"/>
        </w:rPr>
        <w:t xml:space="preserve">VII. Coordinar, organizar y revisar </w:t>
      </w:r>
      <w:r w:rsidRPr="00807075">
        <w:rPr>
          <w:rFonts w:ascii="Palatino Linotype" w:eastAsia="Arial Unicode MS" w:hAnsi="Palatino Linotype" w:cs="Arial"/>
          <w:b/>
          <w:bCs/>
          <w:i/>
          <w:sz w:val="22"/>
        </w:rPr>
        <w:t>la publicación diaria del Boletín, el que contendrá una lista de las notificaciones que hagan las diversas unidades administrativas del Tribunal y de las Salas o cualquier publicación que estime conveniente el Presidente del Tribunal;</w:t>
      </w:r>
    </w:p>
    <w:p w14:paraId="6C73B859" w14:textId="21BCE90F" w:rsidR="005804F1" w:rsidRPr="00807075" w:rsidRDefault="002350F0" w:rsidP="006C377D">
      <w:pPr>
        <w:ind w:left="850" w:right="901"/>
        <w:jc w:val="both"/>
        <w:rPr>
          <w:rFonts w:ascii="Palatino Linotype" w:eastAsia="Arial Unicode MS" w:hAnsi="Palatino Linotype" w:cs="Arial"/>
          <w:bCs/>
          <w:i/>
          <w:sz w:val="22"/>
        </w:rPr>
      </w:pPr>
      <w:r w:rsidRPr="00807075">
        <w:rPr>
          <w:rFonts w:ascii="Palatino Linotype" w:eastAsia="Arial Unicode MS" w:hAnsi="Palatino Linotype" w:cs="Arial"/>
          <w:b/>
          <w:bCs/>
          <w:i/>
          <w:sz w:val="22"/>
        </w:rPr>
        <w:t>Artículo 746</w:t>
      </w:r>
      <w:r w:rsidRPr="00807075">
        <w:rPr>
          <w:rFonts w:ascii="Palatino Linotype" w:eastAsia="Arial Unicode MS" w:hAnsi="Palatino Linotype" w:cs="Arial"/>
          <w:bCs/>
          <w:i/>
          <w:sz w:val="22"/>
        </w:rPr>
        <w:t>.- Surtirán sus efectos las notificaciones que se hagan a las partes en el Boletín Laboral,</w:t>
      </w:r>
      <w:r w:rsidR="005804F1" w:rsidRPr="00807075">
        <w:rPr>
          <w:rFonts w:ascii="Palatino Linotype" w:eastAsia="Arial Unicode MS" w:hAnsi="Palatino Linotype" w:cs="Arial"/>
          <w:bCs/>
          <w:i/>
          <w:sz w:val="22"/>
        </w:rPr>
        <w:t xml:space="preserve"> </w:t>
      </w:r>
      <w:r w:rsidRPr="00807075">
        <w:rPr>
          <w:rFonts w:ascii="Palatino Linotype" w:eastAsia="Arial Unicode MS" w:hAnsi="Palatino Linotype" w:cs="Arial"/>
          <w:bCs/>
          <w:i/>
          <w:sz w:val="22"/>
        </w:rPr>
        <w:t>salvo que sean personales. Cuando la Junta no publique boletín, estas notificaciones se harán en los</w:t>
      </w:r>
      <w:r w:rsidR="005804F1" w:rsidRPr="00807075">
        <w:rPr>
          <w:rFonts w:ascii="Palatino Linotype" w:eastAsia="Arial Unicode MS" w:hAnsi="Palatino Linotype" w:cs="Arial"/>
          <w:bCs/>
          <w:i/>
          <w:sz w:val="22"/>
        </w:rPr>
        <w:t xml:space="preserve"> </w:t>
      </w:r>
      <w:r w:rsidRPr="00807075">
        <w:rPr>
          <w:rFonts w:ascii="Palatino Linotype" w:eastAsia="Arial Unicode MS" w:hAnsi="Palatino Linotype" w:cs="Arial"/>
          <w:bCs/>
          <w:i/>
          <w:sz w:val="22"/>
        </w:rPr>
        <w:t>estrados de la Junta.</w:t>
      </w:r>
    </w:p>
    <w:p w14:paraId="2E741AFB" w14:textId="6B157B73" w:rsidR="005804F1" w:rsidRPr="00807075" w:rsidRDefault="002350F0" w:rsidP="006C377D">
      <w:pPr>
        <w:ind w:left="850" w:right="901"/>
        <w:jc w:val="both"/>
        <w:rPr>
          <w:rFonts w:ascii="Palatino Linotype" w:eastAsia="Arial Unicode MS" w:hAnsi="Palatino Linotype" w:cs="Arial"/>
          <w:bCs/>
          <w:i/>
          <w:sz w:val="22"/>
        </w:rPr>
      </w:pPr>
      <w:r w:rsidRPr="00807075">
        <w:rPr>
          <w:rFonts w:ascii="Palatino Linotype" w:eastAsia="Arial Unicode MS" w:hAnsi="Palatino Linotype" w:cs="Arial"/>
          <w:bCs/>
          <w:i/>
          <w:sz w:val="22"/>
        </w:rPr>
        <w:t>El Secretario hará constar en autos la fecha de la publicación respectiva y fijará diariamente en lugar</w:t>
      </w:r>
      <w:r w:rsidR="005804F1" w:rsidRPr="00807075">
        <w:rPr>
          <w:rFonts w:ascii="Palatino Linotype" w:eastAsia="Arial Unicode MS" w:hAnsi="Palatino Linotype" w:cs="Arial"/>
          <w:bCs/>
          <w:i/>
          <w:sz w:val="22"/>
        </w:rPr>
        <w:t xml:space="preserve"> </w:t>
      </w:r>
      <w:r w:rsidRPr="00807075">
        <w:rPr>
          <w:rFonts w:ascii="Palatino Linotype" w:eastAsia="Arial Unicode MS" w:hAnsi="Palatino Linotype" w:cs="Arial"/>
          <w:bCs/>
          <w:i/>
          <w:sz w:val="22"/>
        </w:rPr>
        <w:t>visible del local de la Junta, un ejemplar del Boletín Laboral o, en su caso, las listas de las notificaciones</w:t>
      </w:r>
      <w:r w:rsidR="005804F1" w:rsidRPr="00807075">
        <w:rPr>
          <w:rFonts w:ascii="Palatino Linotype" w:eastAsia="Arial Unicode MS" w:hAnsi="Palatino Linotype" w:cs="Arial"/>
          <w:bCs/>
          <w:i/>
          <w:sz w:val="22"/>
        </w:rPr>
        <w:t xml:space="preserve"> </w:t>
      </w:r>
      <w:r w:rsidRPr="00807075">
        <w:rPr>
          <w:rFonts w:ascii="Palatino Linotype" w:eastAsia="Arial Unicode MS" w:hAnsi="Palatino Linotype" w:cs="Arial"/>
          <w:bCs/>
          <w:i/>
          <w:sz w:val="22"/>
        </w:rPr>
        <w:t>por estrados; coleccionando unos y otras, para resolver cualquier cuestión que se suscite sobre la</w:t>
      </w:r>
      <w:r w:rsidR="005804F1" w:rsidRPr="00807075">
        <w:rPr>
          <w:rFonts w:ascii="Palatino Linotype" w:eastAsia="Arial Unicode MS" w:hAnsi="Palatino Linotype" w:cs="Arial"/>
          <w:bCs/>
          <w:i/>
          <w:sz w:val="22"/>
        </w:rPr>
        <w:t xml:space="preserve"> </w:t>
      </w:r>
      <w:r w:rsidRPr="00807075">
        <w:rPr>
          <w:rFonts w:ascii="Palatino Linotype" w:eastAsia="Arial Unicode MS" w:hAnsi="Palatino Linotype" w:cs="Arial"/>
          <w:bCs/>
          <w:i/>
          <w:sz w:val="22"/>
        </w:rPr>
        <w:t>omisión de alguna publicación.</w:t>
      </w:r>
    </w:p>
    <w:p w14:paraId="1F7C37C8" w14:textId="11D96A54" w:rsidR="002F5CB4" w:rsidRPr="00807075" w:rsidRDefault="002350F0" w:rsidP="005804F1">
      <w:pPr>
        <w:ind w:left="850" w:right="901"/>
        <w:jc w:val="both"/>
        <w:rPr>
          <w:rFonts w:ascii="Palatino Linotype" w:eastAsia="Arial Unicode MS" w:hAnsi="Palatino Linotype" w:cs="Arial"/>
          <w:b/>
          <w:bCs/>
          <w:i/>
          <w:sz w:val="22"/>
        </w:rPr>
      </w:pPr>
      <w:r w:rsidRPr="00807075">
        <w:rPr>
          <w:rFonts w:ascii="Palatino Linotype" w:eastAsia="Arial Unicode MS" w:hAnsi="Palatino Linotype" w:cs="Arial"/>
          <w:bCs/>
          <w:i/>
          <w:sz w:val="22"/>
          <w:u w:val="single"/>
        </w:rPr>
        <w:lastRenderedPageBreak/>
        <w:t>Las listas de notificaciones deberán ser autorizadas y selladas en su fecha por el Secretario</w:t>
      </w:r>
      <w:r w:rsidRPr="00807075">
        <w:rPr>
          <w:rFonts w:ascii="Palatino Linotype" w:eastAsia="Arial Unicode MS" w:hAnsi="Palatino Linotype" w:cs="Arial"/>
          <w:bCs/>
          <w:i/>
          <w:sz w:val="22"/>
        </w:rPr>
        <w:t xml:space="preserve">. </w:t>
      </w:r>
      <w:r w:rsidRPr="00807075">
        <w:rPr>
          <w:rFonts w:ascii="Palatino Linotype" w:eastAsia="Arial Unicode MS" w:hAnsi="Palatino Linotype" w:cs="Arial"/>
          <w:b/>
          <w:bCs/>
          <w:i/>
          <w:sz w:val="22"/>
        </w:rPr>
        <w:t>La</w:t>
      </w:r>
      <w:r w:rsidR="005804F1" w:rsidRPr="00807075">
        <w:rPr>
          <w:rFonts w:ascii="Palatino Linotype" w:eastAsia="Arial Unicode MS" w:hAnsi="Palatino Linotype" w:cs="Arial"/>
          <w:b/>
          <w:bCs/>
          <w:i/>
          <w:sz w:val="22"/>
        </w:rPr>
        <w:t xml:space="preserve"> </w:t>
      </w:r>
      <w:r w:rsidRPr="00807075">
        <w:rPr>
          <w:rFonts w:ascii="Palatino Linotype" w:eastAsia="Arial Unicode MS" w:hAnsi="Palatino Linotype" w:cs="Arial"/>
          <w:b/>
          <w:bCs/>
          <w:i/>
          <w:sz w:val="22"/>
        </w:rPr>
        <w:t>publicación de las notificaciones contendrá la fecha, el número del expediente y los nombres de las</w:t>
      </w:r>
      <w:r w:rsidR="005804F1" w:rsidRPr="00807075">
        <w:rPr>
          <w:rFonts w:ascii="Palatino Linotype" w:eastAsia="Arial Unicode MS" w:hAnsi="Palatino Linotype" w:cs="Arial"/>
          <w:b/>
          <w:bCs/>
          <w:i/>
          <w:sz w:val="22"/>
        </w:rPr>
        <w:t xml:space="preserve"> </w:t>
      </w:r>
      <w:r w:rsidRPr="00807075">
        <w:rPr>
          <w:rFonts w:ascii="Palatino Linotype" w:eastAsia="Arial Unicode MS" w:hAnsi="Palatino Linotype" w:cs="Arial"/>
          <w:b/>
          <w:bCs/>
          <w:i/>
          <w:sz w:val="22"/>
        </w:rPr>
        <w:t>partes en los juicios de que se trate.</w:t>
      </w:r>
      <w:r w:rsidR="005804F1" w:rsidRPr="00807075">
        <w:rPr>
          <w:rFonts w:ascii="Palatino Linotype" w:eastAsia="Arial Unicode MS" w:hAnsi="Palatino Linotype" w:cs="Arial"/>
          <w:b/>
          <w:bCs/>
          <w:i/>
          <w:sz w:val="22"/>
        </w:rPr>
        <w:t>”</w:t>
      </w:r>
    </w:p>
    <w:p w14:paraId="32B32BB5" w14:textId="6CFAF543" w:rsidR="002350F0" w:rsidRPr="00807075" w:rsidRDefault="005804F1" w:rsidP="005804F1">
      <w:pPr>
        <w:ind w:left="850" w:right="901"/>
        <w:jc w:val="both"/>
        <w:rPr>
          <w:rFonts w:ascii="Palatino Linotype" w:eastAsia="Arial Unicode MS" w:hAnsi="Palatino Linotype" w:cs="Arial"/>
          <w:bCs/>
          <w:i/>
          <w:sz w:val="22"/>
        </w:rPr>
      </w:pPr>
      <w:r w:rsidRPr="00807075">
        <w:rPr>
          <w:rFonts w:ascii="Palatino Linotype" w:eastAsia="Arial Unicode MS" w:hAnsi="Palatino Linotype" w:cs="Arial"/>
          <w:bCs/>
          <w:i/>
          <w:sz w:val="22"/>
        </w:rPr>
        <w:t>(Énfasis añadido)</w:t>
      </w:r>
    </w:p>
    <w:p w14:paraId="1EA08A22" w14:textId="77777777" w:rsidR="002350F0" w:rsidRPr="00807075" w:rsidRDefault="002350F0" w:rsidP="002350F0">
      <w:pPr>
        <w:spacing w:line="360" w:lineRule="auto"/>
        <w:jc w:val="both"/>
        <w:rPr>
          <w:rFonts w:ascii="Palatino Linotype" w:eastAsia="Arial Unicode MS" w:hAnsi="Palatino Linotype" w:cs="Arial"/>
          <w:bCs/>
        </w:rPr>
      </w:pPr>
    </w:p>
    <w:p w14:paraId="7BA0C25D" w14:textId="3834442E" w:rsidR="002A4F56" w:rsidRPr="00807075" w:rsidRDefault="00585A67" w:rsidP="002A4F56">
      <w:pPr>
        <w:spacing w:line="360" w:lineRule="auto"/>
        <w:jc w:val="both"/>
        <w:rPr>
          <w:rFonts w:ascii="Palatino Linotype" w:hAnsi="Palatino Linotype" w:cs="Arial"/>
          <w:color w:val="000000" w:themeColor="text1"/>
        </w:rPr>
      </w:pPr>
      <w:r w:rsidRPr="00807075">
        <w:rPr>
          <w:rFonts w:ascii="Palatino Linotype" w:hAnsi="Palatino Linotype" w:cs="Arial"/>
          <w:color w:val="000000" w:themeColor="text1"/>
        </w:rPr>
        <w:t>De prece</w:t>
      </w:r>
      <w:r w:rsidR="00FD3275" w:rsidRPr="00807075">
        <w:rPr>
          <w:rFonts w:ascii="Palatino Linotype" w:hAnsi="Palatino Linotype" w:cs="Arial"/>
          <w:color w:val="000000" w:themeColor="text1"/>
        </w:rPr>
        <w:t xml:space="preserve">pto legal, antes descrito se </w:t>
      </w:r>
      <w:r w:rsidR="00461173" w:rsidRPr="00807075">
        <w:rPr>
          <w:rFonts w:ascii="Palatino Linotype" w:hAnsi="Palatino Linotype" w:cs="Arial"/>
          <w:color w:val="000000" w:themeColor="text1"/>
        </w:rPr>
        <w:t>aprecia</w:t>
      </w:r>
      <w:r w:rsidR="00FD3275" w:rsidRPr="00807075">
        <w:rPr>
          <w:rFonts w:ascii="Palatino Linotype" w:hAnsi="Palatino Linotype" w:cs="Arial"/>
          <w:color w:val="000000" w:themeColor="text1"/>
        </w:rPr>
        <w:t xml:space="preserve"> que la información que se encuentra en boletines oficiales es publica, como lo es, </w:t>
      </w:r>
      <w:r w:rsidR="00603128" w:rsidRPr="00807075">
        <w:rPr>
          <w:rFonts w:ascii="Palatino Linotype" w:eastAsia="Arial Unicode MS" w:hAnsi="Palatino Linotype" w:cs="Arial"/>
          <w:b/>
          <w:bCs/>
        </w:rPr>
        <w:t>la fecha, el número del expediente y los nombres de las partes en los juicios</w:t>
      </w:r>
      <w:r w:rsidR="00FD3275" w:rsidRPr="00807075">
        <w:rPr>
          <w:rFonts w:ascii="Palatino Linotype" w:hAnsi="Palatino Linotype" w:cs="Arial"/>
          <w:color w:val="000000" w:themeColor="text1"/>
        </w:rPr>
        <w:t xml:space="preserve">, ahora bien lo que, respecta a los demás rubros que </w:t>
      </w:r>
      <w:r w:rsidR="00603128" w:rsidRPr="00807075">
        <w:rPr>
          <w:rFonts w:ascii="Palatino Linotype" w:hAnsi="Palatino Linotype" w:cs="Arial"/>
          <w:color w:val="000000" w:themeColor="text1"/>
        </w:rPr>
        <w:t>se inconforma el particular en el presente asunto</w:t>
      </w:r>
      <w:r w:rsidR="005058EC" w:rsidRPr="00807075">
        <w:rPr>
          <w:rFonts w:ascii="Palatino Linotype" w:hAnsi="Palatino Linotype" w:cs="Arial"/>
          <w:color w:val="000000" w:themeColor="text1"/>
        </w:rPr>
        <w:t>, es decir,</w:t>
      </w:r>
      <w:r w:rsidR="00603128" w:rsidRPr="00807075">
        <w:rPr>
          <w:rFonts w:ascii="Palatino Linotype" w:hAnsi="Palatino Linotype" w:cs="Arial"/>
          <w:i/>
          <w:color w:val="000000" w:themeColor="text1"/>
          <w:u w:val="single"/>
        </w:rPr>
        <w:t xml:space="preserve"> fecha de emplazamiento, e</w:t>
      </w:r>
      <w:r w:rsidR="00FD3275" w:rsidRPr="00807075">
        <w:rPr>
          <w:rFonts w:ascii="Palatino Linotype" w:hAnsi="Palatino Linotype" w:cs="Arial"/>
          <w:i/>
          <w:color w:val="000000" w:themeColor="text1"/>
          <w:u w:val="single"/>
        </w:rPr>
        <w:t>stado procesal (audiencia de conciliación, desahogo de pruebas, alegatos, proyecto de laudo, etc.)</w:t>
      </w:r>
      <w:r w:rsidR="002A4F56" w:rsidRPr="00807075">
        <w:rPr>
          <w:rFonts w:ascii="Palatino Linotype" w:hAnsi="Palatino Linotype" w:cs="Arial"/>
          <w:color w:val="000000" w:themeColor="text1"/>
        </w:rPr>
        <w:t xml:space="preserve">, </w:t>
      </w:r>
      <w:r w:rsidR="006C377D" w:rsidRPr="00807075">
        <w:rPr>
          <w:rFonts w:ascii="Palatino Linotype" w:hAnsi="Palatino Linotype" w:cs="Arial"/>
          <w:color w:val="000000" w:themeColor="text1"/>
        </w:rPr>
        <w:t xml:space="preserve">se precisa que la información deriva de las funciones y atribuciones que rigen al </w:t>
      </w:r>
      <w:r w:rsidR="006C377D" w:rsidRPr="00807075">
        <w:rPr>
          <w:rFonts w:ascii="Palatino Linotype" w:hAnsi="Palatino Linotype" w:cs="Arial"/>
          <w:b/>
          <w:color w:val="000000" w:themeColor="text1"/>
        </w:rPr>
        <w:t xml:space="preserve">SUJETO OBLIGADO, </w:t>
      </w:r>
      <w:r w:rsidR="006C377D" w:rsidRPr="00807075">
        <w:rPr>
          <w:rFonts w:ascii="Palatino Linotype" w:hAnsi="Palatino Linotype" w:cs="Arial"/>
          <w:color w:val="000000" w:themeColor="text1"/>
        </w:rPr>
        <w:t xml:space="preserve">por ende, existe expresión documental que puede colmar con la pretensión del particular. </w:t>
      </w:r>
    </w:p>
    <w:p w14:paraId="728DC8F9" w14:textId="33EBED58" w:rsidR="003514E4" w:rsidRPr="00807075" w:rsidRDefault="003514E4" w:rsidP="003514E4">
      <w:pPr>
        <w:spacing w:before="100" w:beforeAutospacing="1" w:after="100" w:afterAutospacing="1" w:line="360" w:lineRule="auto"/>
        <w:jc w:val="both"/>
        <w:rPr>
          <w:rFonts w:ascii="Palatino Linotype" w:hAnsi="Palatino Linotype" w:cs="Arial"/>
        </w:rPr>
      </w:pPr>
      <w:r w:rsidRPr="00807075">
        <w:rPr>
          <w:rFonts w:ascii="Palatino Linotype" w:hAnsi="Palatino Linotype" w:cs="Arial"/>
        </w:rPr>
        <w:t>Conviene precisar lo que al respecto señala la Ley del Trabajo de los Servidores Públicos del Estado y Municipios:</w:t>
      </w:r>
    </w:p>
    <w:p w14:paraId="4463DF7C"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i/>
          <w:sz w:val="22"/>
          <w:szCs w:val="22"/>
        </w:rPr>
        <w:t>“</w:t>
      </w:r>
      <w:r w:rsidRPr="00807075">
        <w:rPr>
          <w:rFonts w:ascii="Palatino Linotype" w:hAnsi="Palatino Linotype"/>
          <w:b/>
          <w:i/>
          <w:sz w:val="22"/>
          <w:szCs w:val="22"/>
        </w:rPr>
        <w:t>ARTÍCULO 226.</w:t>
      </w:r>
      <w:r w:rsidRPr="00807075">
        <w:rPr>
          <w:rFonts w:ascii="Palatino Linotype" w:hAnsi="Palatino Linotype"/>
          <w:i/>
          <w:sz w:val="22"/>
          <w:szCs w:val="22"/>
        </w:rPr>
        <w:t xml:space="preserve"> </w:t>
      </w:r>
      <w:r w:rsidRPr="00807075">
        <w:rPr>
          <w:rFonts w:ascii="Palatino Linotype" w:hAnsi="Palatino Linotype"/>
          <w:b/>
          <w:i/>
          <w:sz w:val="22"/>
          <w:szCs w:val="22"/>
        </w:rPr>
        <w:t>El procedimiento se iniciará con la presentación del escrito de demanda</w:t>
      </w:r>
      <w:r w:rsidRPr="00807075">
        <w:rPr>
          <w:rFonts w:ascii="Palatino Linotype" w:hAnsi="Palatino Linotype"/>
          <w:i/>
          <w:sz w:val="22"/>
          <w:szCs w:val="22"/>
        </w:rPr>
        <w:t xml:space="preserve"> ante la Oficialía de Partes del Tribunal o la Sala </w:t>
      </w:r>
      <w:r w:rsidRPr="00807075">
        <w:rPr>
          <w:rFonts w:ascii="Palatino Linotype" w:hAnsi="Palatino Linotype"/>
          <w:b/>
          <w:i/>
          <w:sz w:val="22"/>
          <w:szCs w:val="22"/>
        </w:rPr>
        <w:t>que lo turnará a la Sala oral o mesa de audiencia según le corresponda el mismo día antes de que concluyan las labores.</w:t>
      </w:r>
    </w:p>
    <w:p w14:paraId="46816898"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i/>
          <w:sz w:val="22"/>
          <w:szCs w:val="22"/>
        </w:rPr>
        <w:t>A la demanda se acompañarán las pruebas de que disponga el actor y los documentos que acrediten la personalidad del representante, en caso de que aquel no pudiera concurrir personalmente.</w:t>
      </w:r>
    </w:p>
    <w:p w14:paraId="6D96732C"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i/>
          <w:sz w:val="22"/>
          <w:szCs w:val="22"/>
        </w:rPr>
        <w:t>…</w:t>
      </w:r>
    </w:p>
    <w:p w14:paraId="3FCD44AA"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b/>
          <w:i/>
          <w:sz w:val="22"/>
          <w:szCs w:val="22"/>
        </w:rPr>
        <w:t>ARTÍCULO 229.-</w:t>
      </w:r>
      <w:r w:rsidRPr="00807075">
        <w:rPr>
          <w:rFonts w:ascii="Palatino Linotype" w:hAnsi="Palatino Linotype"/>
          <w:i/>
          <w:sz w:val="22"/>
          <w:szCs w:val="22"/>
        </w:rPr>
        <w:t xml:space="preserve"> </w:t>
      </w:r>
      <w:r w:rsidRPr="00807075">
        <w:rPr>
          <w:rFonts w:ascii="Palatino Linotype" w:hAnsi="Palatino Linotype"/>
          <w:b/>
          <w:i/>
          <w:sz w:val="22"/>
          <w:szCs w:val="22"/>
        </w:rPr>
        <w:t xml:space="preserve">El Tribunal o la Sala dentro de tres días siguientes a la presentación de la demanda, prevendrá al actor para que en el plazo de tres días corrija su demanda </w:t>
      </w:r>
      <w:r w:rsidRPr="00807075">
        <w:rPr>
          <w:rFonts w:ascii="Palatino Linotype" w:hAnsi="Palatino Linotype"/>
          <w:i/>
          <w:sz w:val="22"/>
          <w:szCs w:val="22"/>
        </w:rPr>
        <w:t xml:space="preserve">por ser obscura e imprecisa, </w:t>
      </w:r>
      <w:r w:rsidRPr="00807075">
        <w:rPr>
          <w:rFonts w:ascii="Palatino Linotype" w:hAnsi="Palatino Linotype"/>
          <w:b/>
          <w:i/>
          <w:sz w:val="22"/>
          <w:szCs w:val="22"/>
        </w:rPr>
        <w:t>en caso de que no lo haga se tendrá por ratificada.</w:t>
      </w:r>
      <w:r w:rsidRPr="00807075">
        <w:rPr>
          <w:rFonts w:ascii="Palatino Linotype" w:hAnsi="Palatino Linotype"/>
          <w:i/>
          <w:sz w:val="22"/>
          <w:szCs w:val="22"/>
        </w:rPr>
        <w:t xml:space="preserve"> Asimismo, cuando el actor sea el servidor público o sus beneficiarios podrá aclarar, modificar o enderezar la demanda por una sola vez en un término de cinco días hábiles contados a partir de la presentación de la demanda, para el caso de no hacerlo se le tendrá por perdido su derecho para hacerlo valer con </w:t>
      </w:r>
      <w:r w:rsidRPr="00807075">
        <w:rPr>
          <w:rFonts w:ascii="Palatino Linotype" w:hAnsi="Palatino Linotype"/>
          <w:i/>
          <w:sz w:val="22"/>
          <w:szCs w:val="22"/>
        </w:rPr>
        <w:lastRenderedPageBreak/>
        <w:t xml:space="preserve">posterioridad. </w:t>
      </w:r>
      <w:r w:rsidRPr="00807075">
        <w:rPr>
          <w:rFonts w:ascii="Palatino Linotype" w:hAnsi="Palatino Linotype"/>
          <w:b/>
          <w:i/>
          <w:sz w:val="22"/>
          <w:szCs w:val="22"/>
        </w:rPr>
        <w:t xml:space="preserve">Admitida la demanda y el escrito de pruebas se correrá traslado de ella a la parte demandada, </w:t>
      </w:r>
      <w:r w:rsidRPr="00807075">
        <w:rPr>
          <w:rFonts w:ascii="Palatino Linotype" w:hAnsi="Palatino Linotype"/>
          <w:i/>
          <w:sz w:val="22"/>
          <w:szCs w:val="22"/>
        </w:rPr>
        <w:t xml:space="preserve">así como de las pruebas, en un plazo no mayor de cinco días hábiles, </w:t>
      </w:r>
      <w:r w:rsidRPr="00807075">
        <w:rPr>
          <w:rFonts w:ascii="Palatino Linotype" w:hAnsi="Palatino Linotype"/>
          <w:b/>
          <w:i/>
          <w:sz w:val="22"/>
          <w:szCs w:val="22"/>
        </w:rPr>
        <w:t>emplazándola para que la conteste dentro del plazo de diez días hábiles contados a partir del día siguiente del emplazamiento</w:t>
      </w:r>
      <w:r w:rsidRPr="00807075">
        <w:rPr>
          <w:rFonts w:ascii="Palatino Linotype" w:hAnsi="Palatino Linotype"/>
          <w:i/>
          <w:sz w:val="22"/>
          <w:szCs w:val="22"/>
        </w:rPr>
        <w:t>, ésta deberá contener copia cotejada de la demanda y de los acuerdos que le recayeron, apercibiéndolo que para el caso de no contestarla en el término señalado se tendrá por contestada en sentido afirmativo, sin perjuicio de que en la etapa de ofrecimiento y admisión de pruebas ofrezca pruebas en contrario con las que acredite que el actor no era servidor público, que no existió el despido o que no son ciertos los hechos afirmados en la demanda.</w:t>
      </w:r>
    </w:p>
    <w:p w14:paraId="40CFF3F7"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b/>
          <w:i/>
          <w:sz w:val="22"/>
          <w:szCs w:val="22"/>
        </w:rPr>
        <w:t>El Tribunal o la Sala dentro de los tres días hábiles siguientes que reciba la contestación de demanda o hubiera trascurrido el término para contestarla, dictará acuerdo en el que se señalará día y hora para la celebración de la audiencia de conciliación, ofrecimiento y admisión de pruebas, la cual deberá realizarse dentro de los diez días hábiles posteriores al acuerdo</w:t>
      </w:r>
      <w:r w:rsidRPr="00807075">
        <w:rPr>
          <w:rFonts w:ascii="Palatino Linotype" w:hAnsi="Palatino Linotype"/>
          <w:i/>
          <w:sz w:val="22"/>
          <w:szCs w:val="22"/>
        </w:rPr>
        <w:t>; apercibiéndolos de tenerlos por inconformes con todo arreglo conciliatorio y por perdido el derecho de ofrecer pruebas si no concurren a la audiencia.</w:t>
      </w:r>
    </w:p>
    <w:p w14:paraId="04CF2C24" w14:textId="77777777" w:rsidR="003514E4" w:rsidRPr="00807075" w:rsidRDefault="003514E4" w:rsidP="003514E4">
      <w:pPr>
        <w:ind w:left="851" w:right="899"/>
        <w:jc w:val="both"/>
        <w:rPr>
          <w:rFonts w:ascii="Palatino Linotype" w:hAnsi="Palatino Linotype" w:cs="Arial"/>
          <w:i/>
          <w:sz w:val="22"/>
          <w:szCs w:val="22"/>
        </w:rPr>
      </w:pPr>
      <w:r w:rsidRPr="00807075">
        <w:rPr>
          <w:rFonts w:ascii="Palatino Linotype" w:hAnsi="Palatino Linotype"/>
          <w:b/>
          <w:i/>
          <w:sz w:val="22"/>
          <w:szCs w:val="22"/>
        </w:rPr>
        <w:t>Durante la tramitación de los conflictos individuales y colectivos bastará la presencia del Presidente del Tribunal o de la Sala o del auxiliar, quien llevará a cabo la audiencia hasta su terminación y dictará las resoluciones que procedan</w:t>
      </w:r>
      <w:r w:rsidRPr="00807075">
        <w:rPr>
          <w:rFonts w:ascii="Palatino Linotype" w:hAnsi="Palatino Linotype"/>
          <w:i/>
          <w:sz w:val="22"/>
          <w:szCs w:val="22"/>
        </w:rPr>
        <w:t>, salvo los laudos, caso en que citará a los integrantes del Tribunal o de la Sala para dictar la resolución correspondiente.</w:t>
      </w:r>
    </w:p>
    <w:p w14:paraId="1ADD19A7" w14:textId="77777777" w:rsidR="003514E4" w:rsidRPr="00807075" w:rsidRDefault="003514E4" w:rsidP="003514E4">
      <w:pPr>
        <w:ind w:left="851" w:right="899"/>
        <w:jc w:val="both"/>
        <w:rPr>
          <w:rFonts w:ascii="Palatino Linotype" w:hAnsi="Palatino Linotype"/>
          <w:b/>
          <w:i/>
          <w:sz w:val="22"/>
          <w:szCs w:val="22"/>
        </w:rPr>
      </w:pPr>
      <w:r w:rsidRPr="00807075">
        <w:rPr>
          <w:rFonts w:ascii="Palatino Linotype" w:hAnsi="Palatino Linotype"/>
          <w:b/>
          <w:i/>
          <w:sz w:val="22"/>
          <w:szCs w:val="22"/>
        </w:rPr>
        <w:t>ARTÍCULO 232.-</w:t>
      </w:r>
      <w:r w:rsidRPr="00807075">
        <w:rPr>
          <w:rFonts w:ascii="Palatino Linotype" w:hAnsi="Palatino Linotype"/>
          <w:i/>
          <w:sz w:val="22"/>
          <w:szCs w:val="22"/>
        </w:rPr>
        <w:t xml:space="preserve"> </w:t>
      </w:r>
      <w:r w:rsidRPr="00807075">
        <w:rPr>
          <w:rFonts w:ascii="Palatino Linotype" w:hAnsi="Palatino Linotype"/>
          <w:b/>
          <w:i/>
          <w:sz w:val="22"/>
          <w:szCs w:val="22"/>
        </w:rPr>
        <w:t xml:space="preserve">La audiencia a que se refiere el artículo 229 de esta ley constará de tres etapas </w:t>
      </w:r>
    </w:p>
    <w:p w14:paraId="2F2DD477" w14:textId="77777777" w:rsidR="003514E4" w:rsidRPr="00807075" w:rsidRDefault="003514E4" w:rsidP="003514E4">
      <w:pPr>
        <w:ind w:left="851" w:right="899"/>
        <w:jc w:val="both"/>
        <w:rPr>
          <w:rFonts w:ascii="Palatino Linotype" w:hAnsi="Palatino Linotype"/>
          <w:b/>
          <w:i/>
          <w:sz w:val="22"/>
          <w:szCs w:val="22"/>
        </w:rPr>
      </w:pPr>
      <w:r w:rsidRPr="00807075">
        <w:rPr>
          <w:rFonts w:ascii="Palatino Linotype" w:hAnsi="Palatino Linotype"/>
          <w:b/>
          <w:i/>
          <w:sz w:val="22"/>
          <w:szCs w:val="22"/>
        </w:rPr>
        <w:t xml:space="preserve">I. De conciliación; y </w:t>
      </w:r>
    </w:p>
    <w:p w14:paraId="0C3CA6EF"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i/>
          <w:sz w:val="22"/>
          <w:szCs w:val="22"/>
        </w:rPr>
        <w:t>II. De depuración procesal;</w:t>
      </w:r>
    </w:p>
    <w:p w14:paraId="0DDCE02A"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i/>
          <w:sz w:val="22"/>
          <w:szCs w:val="22"/>
        </w:rPr>
        <w:t>III. De ofrecimiento y admisión de pruebas.</w:t>
      </w:r>
    </w:p>
    <w:p w14:paraId="6D906DB7"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b/>
          <w:i/>
          <w:sz w:val="22"/>
          <w:szCs w:val="22"/>
        </w:rPr>
        <w:t>La audiencia se iniciará con o sin la comparecencia de las partes.</w:t>
      </w:r>
      <w:r w:rsidRPr="00807075">
        <w:rPr>
          <w:rFonts w:ascii="Palatino Linotype" w:hAnsi="Palatino Linotype"/>
          <w:i/>
          <w:sz w:val="22"/>
          <w:szCs w:val="22"/>
        </w:rPr>
        <w:t xml:space="preserve"> Las ausentes podrán intervenir cuando se presenten; sin embargo, </w:t>
      </w:r>
      <w:r w:rsidRPr="00807075">
        <w:rPr>
          <w:rFonts w:ascii="Palatino Linotype" w:hAnsi="Palatino Linotype"/>
          <w:b/>
          <w:i/>
          <w:sz w:val="22"/>
          <w:szCs w:val="22"/>
        </w:rPr>
        <w:t>tendrán por precluido el derecho para hacer valer las manifestaciones y demás actos referentes a las actuaciones ya celebradas</w:t>
      </w:r>
      <w:r w:rsidRPr="00807075">
        <w:rPr>
          <w:rFonts w:ascii="Palatino Linotype" w:hAnsi="Palatino Linotype"/>
          <w:i/>
          <w:sz w:val="22"/>
          <w:szCs w:val="22"/>
        </w:rPr>
        <w:t xml:space="preserve"> y siempre que el Tribunal o la Sala no haya emitido el acuerdo correspondiente.</w:t>
      </w:r>
    </w:p>
    <w:p w14:paraId="58CE0A1A"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b/>
          <w:i/>
          <w:sz w:val="22"/>
          <w:szCs w:val="22"/>
        </w:rPr>
        <w:t>ARTÍCULO 233.</w:t>
      </w:r>
      <w:r w:rsidRPr="00807075">
        <w:rPr>
          <w:rFonts w:ascii="Palatino Linotype" w:hAnsi="Palatino Linotype"/>
          <w:i/>
          <w:sz w:val="22"/>
          <w:szCs w:val="22"/>
        </w:rPr>
        <w:t xml:space="preserve"> </w:t>
      </w:r>
      <w:r w:rsidRPr="00807075">
        <w:rPr>
          <w:rFonts w:ascii="Palatino Linotype" w:hAnsi="Palatino Linotype"/>
          <w:b/>
          <w:i/>
          <w:sz w:val="22"/>
          <w:szCs w:val="22"/>
        </w:rPr>
        <w:t>La etapa conciliatoria se desarrollará en la siguiente forma</w:t>
      </w:r>
      <w:r w:rsidRPr="00807075">
        <w:rPr>
          <w:rFonts w:ascii="Palatino Linotype" w:hAnsi="Palatino Linotype"/>
          <w:i/>
          <w:sz w:val="22"/>
          <w:szCs w:val="22"/>
        </w:rPr>
        <w:t xml:space="preserve">: </w:t>
      </w:r>
    </w:p>
    <w:p w14:paraId="736674C3"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b/>
          <w:i/>
          <w:sz w:val="22"/>
          <w:szCs w:val="22"/>
        </w:rPr>
        <w:t>I. Las partes podrán comparecer</w:t>
      </w:r>
      <w:r w:rsidRPr="00807075">
        <w:rPr>
          <w:rFonts w:ascii="Palatino Linotype" w:hAnsi="Palatino Linotype"/>
          <w:i/>
          <w:sz w:val="22"/>
          <w:szCs w:val="22"/>
        </w:rPr>
        <w:t xml:space="preserve"> ante el Tribunal o la Sala personalmente o </w:t>
      </w:r>
      <w:r w:rsidRPr="00807075">
        <w:rPr>
          <w:rFonts w:ascii="Palatino Linotype" w:hAnsi="Palatino Linotype"/>
          <w:b/>
          <w:i/>
          <w:sz w:val="22"/>
          <w:szCs w:val="22"/>
        </w:rPr>
        <w:t>por medio de su apoderado o representante legal;</w:t>
      </w:r>
      <w:r w:rsidRPr="00807075">
        <w:rPr>
          <w:rFonts w:ascii="Palatino Linotype" w:hAnsi="Palatino Linotype"/>
          <w:i/>
          <w:sz w:val="22"/>
          <w:szCs w:val="22"/>
        </w:rPr>
        <w:t xml:space="preserve"> </w:t>
      </w:r>
    </w:p>
    <w:p w14:paraId="3C9A5D91" w14:textId="77777777" w:rsidR="003514E4" w:rsidRPr="00807075" w:rsidRDefault="003514E4" w:rsidP="003514E4">
      <w:pPr>
        <w:ind w:left="851" w:right="899"/>
        <w:jc w:val="both"/>
        <w:rPr>
          <w:rFonts w:ascii="Palatino Linotype" w:hAnsi="Palatino Linotype"/>
          <w:b/>
          <w:i/>
          <w:sz w:val="22"/>
          <w:szCs w:val="22"/>
        </w:rPr>
      </w:pPr>
      <w:r w:rsidRPr="00807075">
        <w:rPr>
          <w:rFonts w:ascii="Palatino Linotype" w:hAnsi="Palatino Linotype"/>
          <w:b/>
          <w:i/>
          <w:sz w:val="22"/>
          <w:szCs w:val="22"/>
        </w:rPr>
        <w:t xml:space="preserve">II. El Tribunal o la Sala intervendrán para la celebración de pláticas entre las partes y las exhortarán, para que procuren llegar a un arreglo conciliatorio; </w:t>
      </w:r>
    </w:p>
    <w:p w14:paraId="09045FEB" w14:textId="77777777" w:rsidR="003514E4" w:rsidRPr="00807075" w:rsidRDefault="003514E4" w:rsidP="003514E4">
      <w:pPr>
        <w:ind w:left="851" w:right="899"/>
        <w:jc w:val="both"/>
        <w:rPr>
          <w:rFonts w:ascii="Palatino Linotype" w:hAnsi="Palatino Linotype"/>
          <w:b/>
          <w:i/>
          <w:sz w:val="22"/>
          <w:szCs w:val="22"/>
        </w:rPr>
      </w:pPr>
      <w:r w:rsidRPr="00807075">
        <w:rPr>
          <w:rFonts w:ascii="Palatino Linotype" w:hAnsi="Palatino Linotype"/>
          <w:b/>
          <w:i/>
          <w:sz w:val="22"/>
          <w:szCs w:val="22"/>
        </w:rPr>
        <w:lastRenderedPageBreak/>
        <w:t>III. Si las partes llegan a un acuerdo, se dará por terminado el conflicto.</w:t>
      </w:r>
      <w:r w:rsidRPr="00807075">
        <w:rPr>
          <w:rFonts w:ascii="Palatino Linotype" w:hAnsi="Palatino Linotype"/>
          <w:i/>
          <w:sz w:val="22"/>
          <w:szCs w:val="22"/>
        </w:rPr>
        <w:t xml:space="preserve"> </w:t>
      </w:r>
      <w:r w:rsidRPr="00807075">
        <w:rPr>
          <w:rFonts w:ascii="Palatino Linotype" w:hAnsi="Palatino Linotype"/>
          <w:b/>
          <w:i/>
          <w:sz w:val="22"/>
          <w:szCs w:val="22"/>
        </w:rPr>
        <w:t xml:space="preserve">El convenio respectivo, aprobado por el Tribunal o la Sala, producirá todos los efectos jurídicos inherentes a un laudo; </w:t>
      </w:r>
    </w:p>
    <w:p w14:paraId="07E05E7E"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b/>
          <w:i/>
          <w:sz w:val="22"/>
          <w:szCs w:val="22"/>
        </w:rPr>
        <w:t>IV.</w:t>
      </w:r>
      <w:r w:rsidRPr="00807075">
        <w:rPr>
          <w:rFonts w:ascii="Palatino Linotype" w:hAnsi="Palatino Linotype"/>
          <w:i/>
          <w:sz w:val="22"/>
          <w:szCs w:val="22"/>
        </w:rPr>
        <w:t xml:space="preserve"> Las partes, de común acuerdo, </w:t>
      </w:r>
      <w:r w:rsidRPr="00807075">
        <w:rPr>
          <w:rFonts w:ascii="Palatino Linotype" w:hAnsi="Palatino Linotype"/>
          <w:b/>
          <w:i/>
          <w:sz w:val="22"/>
          <w:szCs w:val="22"/>
        </w:rPr>
        <w:t>podrán solicitar por una sola ocasión, que se suspenda la audiencia con el objeto de conciliarse</w:t>
      </w:r>
      <w:r w:rsidRPr="00807075">
        <w:rPr>
          <w:rFonts w:ascii="Palatino Linotype" w:hAnsi="Palatino Linotype"/>
          <w:i/>
          <w:sz w:val="22"/>
          <w:szCs w:val="22"/>
        </w:rPr>
        <w:t xml:space="preserve">. El Tribunal o la Sala podrán suspenderla y fijarán su reanudación, dentro de los diez días hábiles siguientes, quedando notificadas las partes de la nueva fecha con los apercibimientos de ley; y </w:t>
      </w:r>
    </w:p>
    <w:p w14:paraId="4595AA04"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b/>
          <w:i/>
          <w:sz w:val="22"/>
          <w:szCs w:val="22"/>
        </w:rPr>
        <w:t>V.</w:t>
      </w:r>
      <w:r w:rsidRPr="00807075">
        <w:rPr>
          <w:rFonts w:ascii="Palatino Linotype" w:hAnsi="Palatino Linotype"/>
          <w:i/>
          <w:sz w:val="22"/>
          <w:szCs w:val="22"/>
        </w:rPr>
        <w:t xml:space="preserve"> </w:t>
      </w:r>
      <w:r w:rsidRPr="00807075">
        <w:rPr>
          <w:rFonts w:ascii="Palatino Linotype" w:hAnsi="Palatino Linotype"/>
          <w:b/>
          <w:i/>
          <w:sz w:val="22"/>
          <w:szCs w:val="22"/>
        </w:rPr>
        <w:t xml:space="preserve">Sí las partes </w:t>
      </w:r>
      <w:r w:rsidRPr="00807075">
        <w:rPr>
          <w:rFonts w:ascii="Palatino Linotype" w:hAnsi="Palatino Linotype"/>
          <w:i/>
          <w:sz w:val="22"/>
          <w:szCs w:val="22"/>
        </w:rPr>
        <w:t xml:space="preserve">no concurren o </w:t>
      </w:r>
      <w:r w:rsidRPr="00807075">
        <w:rPr>
          <w:rFonts w:ascii="Palatino Linotype" w:hAnsi="Palatino Linotype"/>
          <w:b/>
          <w:i/>
          <w:sz w:val="22"/>
          <w:szCs w:val="22"/>
        </w:rPr>
        <w:t>no llegaren a un acuerdo, se les tendrá por inconformes con todo arreglo conciliatorio</w:t>
      </w:r>
      <w:r w:rsidRPr="00807075">
        <w:rPr>
          <w:rFonts w:ascii="Palatino Linotype" w:hAnsi="Palatino Linotype"/>
          <w:i/>
          <w:sz w:val="22"/>
          <w:szCs w:val="22"/>
        </w:rPr>
        <w:t xml:space="preserve">; se pasará a la etapa de depuración procesal y posteriormente, a la etapa de ofrecimiento y admisión de pruebas; </w:t>
      </w:r>
    </w:p>
    <w:p w14:paraId="19A835AB" w14:textId="77777777" w:rsidR="003514E4" w:rsidRPr="00807075" w:rsidRDefault="003514E4" w:rsidP="003514E4">
      <w:pPr>
        <w:ind w:left="851" w:right="899"/>
        <w:jc w:val="both"/>
        <w:rPr>
          <w:rFonts w:ascii="Palatino Linotype" w:hAnsi="Palatino Linotype"/>
          <w:i/>
          <w:sz w:val="22"/>
          <w:szCs w:val="22"/>
        </w:rPr>
      </w:pPr>
      <w:r w:rsidRPr="00807075">
        <w:rPr>
          <w:rFonts w:ascii="Palatino Linotype" w:hAnsi="Palatino Linotype"/>
          <w:i/>
          <w:sz w:val="22"/>
          <w:szCs w:val="22"/>
        </w:rPr>
        <w:t>VI. Si el demandado reconviene al actor, el Tribunal o la Sala, le concederá un término de tres días hábiles contados a partir del día siguiente de la notificación, con los apercibimientos que señala el Artículo 229 de esta Ley.”</w:t>
      </w:r>
    </w:p>
    <w:p w14:paraId="651FAF45" w14:textId="77777777" w:rsidR="003514E4" w:rsidRPr="00807075" w:rsidRDefault="003514E4" w:rsidP="003514E4">
      <w:pPr>
        <w:ind w:left="851" w:right="899"/>
        <w:jc w:val="both"/>
        <w:rPr>
          <w:rFonts w:ascii="Palatino Linotype" w:hAnsi="Palatino Linotype" w:cs="Arial"/>
          <w:i/>
          <w:sz w:val="22"/>
          <w:szCs w:val="22"/>
        </w:rPr>
      </w:pPr>
      <w:r w:rsidRPr="00807075">
        <w:rPr>
          <w:rFonts w:ascii="Palatino Linotype" w:hAnsi="Palatino Linotype"/>
          <w:i/>
          <w:sz w:val="22"/>
          <w:szCs w:val="22"/>
        </w:rPr>
        <w:t>(Énfasis añadido)</w:t>
      </w:r>
    </w:p>
    <w:p w14:paraId="65686F96" w14:textId="70BE0F65" w:rsidR="003514E4" w:rsidRPr="00807075" w:rsidRDefault="003514E4" w:rsidP="003514E4">
      <w:pPr>
        <w:spacing w:before="100" w:beforeAutospacing="1" w:after="100" w:afterAutospacing="1" w:line="360" w:lineRule="auto"/>
        <w:jc w:val="both"/>
        <w:rPr>
          <w:rFonts w:ascii="Palatino Linotype" w:hAnsi="Palatino Linotype" w:cs="Arial"/>
          <w:color w:val="000000" w:themeColor="text1"/>
        </w:rPr>
      </w:pPr>
      <w:r w:rsidRPr="00807075">
        <w:rPr>
          <w:rFonts w:ascii="Palatino Linotype" w:hAnsi="Palatino Linotype" w:cs="Arial"/>
        </w:rPr>
        <w:t xml:space="preserve">Bajo ese orden de ideas, de la normativa en cita, refiere que durante el procedimiento laboral, el Tribunal  o la Sala en la tramitación del juicio laboral </w:t>
      </w:r>
      <w:r w:rsidR="00BB4AAE" w:rsidRPr="00807075">
        <w:rPr>
          <w:rFonts w:ascii="Palatino Linotype" w:hAnsi="Palatino Linotype" w:cs="Arial"/>
        </w:rPr>
        <w:t>conocen</w:t>
      </w:r>
      <w:r w:rsidRPr="00807075">
        <w:rPr>
          <w:rFonts w:ascii="Palatino Linotype" w:hAnsi="Palatino Linotype" w:cs="Arial"/>
        </w:rPr>
        <w:t xml:space="preserve"> de </w:t>
      </w:r>
      <w:r w:rsidR="00BB4AAE" w:rsidRPr="00807075">
        <w:rPr>
          <w:rFonts w:ascii="Palatino Linotype" w:hAnsi="Palatino Linotype" w:cs="Arial"/>
        </w:rPr>
        <w:t>las</w:t>
      </w:r>
      <w:r w:rsidRPr="00807075">
        <w:rPr>
          <w:rFonts w:ascii="Palatino Linotype" w:hAnsi="Palatino Linotype" w:cs="Arial"/>
        </w:rPr>
        <w:t xml:space="preserve"> etapas </w:t>
      </w:r>
      <w:r w:rsidR="00BB4AAE" w:rsidRPr="00807075">
        <w:rPr>
          <w:rFonts w:ascii="Palatino Linotype" w:hAnsi="Palatino Linotype" w:cs="Arial"/>
        </w:rPr>
        <w:t>procesales</w:t>
      </w:r>
      <w:r w:rsidRPr="00807075">
        <w:rPr>
          <w:rFonts w:ascii="Palatino Linotype" w:hAnsi="Palatino Linotype" w:cs="Arial"/>
        </w:rPr>
        <w:t>.</w:t>
      </w:r>
    </w:p>
    <w:p w14:paraId="2C983B76" w14:textId="614D6E55" w:rsidR="002A4F56" w:rsidRPr="00807075" w:rsidRDefault="002A4F56" w:rsidP="002A4F56">
      <w:pPr>
        <w:spacing w:line="360" w:lineRule="auto"/>
        <w:jc w:val="both"/>
        <w:rPr>
          <w:rFonts w:ascii="Palatino Linotype" w:hAnsi="Palatino Linotype" w:cs="Arial"/>
        </w:rPr>
      </w:pPr>
      <w:r w:rsidRPr="00807075">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833F078" w14:textId="77777777" w:rsidR="000A7B42" w:rsidRPr="00807075" w:rsidRDefault="000A7B42" w:rsidP="002A4F56">
      <w:pPr>
        <w:spacing w:line="360" w:lineRule="auto"/>
        <w:jc w:val="both"/>
        <w:rPr>
          <w:rFonts w:ascii="Palatino Linotype" w:hAnsi="Palatino Linotype" w:cs="Arial"/>
        </w:rPr>
      </w:pPr>
    </w:p>
    <w:p w14:paraId="66DB6B13" w14:textId="77777777" w:rsidR="002A4F56" w:rsidRPr="00807075" w:rsidRDefault="002A4F56" w:rsidP="002A4F56">
      <w:pPr>
        <w:ind w:left="851" w:right="901"/>
        <w:jc w:val="both"/>
        <w:rPr>
          <w:rFonts w:ascii="Palatino Linotype" w:hAnsi="Palatino Linotype" w:cs="Arial"/>
          <w:i/>
          <w:sz w:val="22"/>
          <w:szCs w:val="22"/>
        </w:rPr>
      </w:pPr>
      <w:r w:rsidRPr="00807075">
        <w:rPr>
          <w:rFonts w:ascii="Palatino Linotype" w:hAnsi="Palatino Linotype" w:cs="Arial"/>
          <w:i/>
          <w:sz w:val="22"/>
          <w:szCs w:val="22"/>
        </w:rPr>
        <w:t>“</w:t>
      </w:r>
      <w:r w:rsidRPr="00807075">
        <w:rPr>
          <w:rFonts w:ascii="Palatino Linotype" w:hAnsi="Palatino Linotype" w:cs="Arial"/>
          <w:b/>
          <w:i/>
          <w:sz w:val="22"/>
          <w:szCs w:val="22"/>
        </w:rPr>
        <w:t xml:space="preserve">Artículo 3. </w:t>
      </w:r>
      <w:r w:rsidRPr="00807075">
        <w:rPr>
          <w:rFonts w:ascii="Palatino Linotype" w:hAnsi="Palatino Linotype" w:cs="Arial"/>
          <w:i/>
          <w:sz w:val="22"/>
          <w:szCs w:val="22"/>
        </w:rPr>
        <w:t>Para los efectos de la presente Ley se entenderá por:</w:t>
      </w:r>
    </w:p>
    <w:p w14:paraId="0AA7A2E7" w14:textId="77777777" w:rsidR="002A4F56" w:rsidRPr="00807075" w:rsidRDefault="002A4F56" w:rsidP="002A4F56">
      <w:pPr>
        <w:ind w:left="851" w:right="901"/>
        <w:jc w:val="both"/>
        <w:rPr>
          <w:rFonts w:ascii="Palatino Linotype" w:hAnsi="Palatino Linotype" w:cs="Arial"/>
          <w:i/>
          <w:sz w:val="22"/>
          <w:szCs w:val="22"/>
        </w:rPr>
      </w:pPr>
      <w:r w:rsidRPr="00807075">
        <w:rPr>
          <w:rFonts w:ascii="Palatino Linotype" w:hAnsi="Palatino Linotype" w:cs="Arial"/>
          <w:b/>
          <w:i/>
          <w:sz w:val="22"/>
          <w:szCs w:val="22"/>
        </w:rPr>
        <w:lastRenderedPageBreak/>
        <w:t>XI. Documento:</w:t>
      </w:r>
      <w:r w:rsidRPr="00807075">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C213A14" w14:textId="77777777" w:rsidR="002A4F56" w:rsidRPr="00807075" w:rsidRDefault="002A4F56" w:rsidP="002A4F56">
      <w:pPr>
        <w:ind w:left="851" w:right="901"/>
        <w:jc w:val="both"/>
        <w:rPr>
          <w:rFonts w:ascii="Palatino Linotype" w:hAnsi="Palatino Linotype" w:cs="Arial"/>
          <w:i/>
          <w:sz w:val="22"/>
          <w:szCs w:val="22"/>
        </w:rPr>
      </w:pPr>
    </w:p>
    <w:p w14:paraId="01BDFA05" w14:textId="77777777" w:rsidR="002A4F56" w:rsidRPr="00807075" w:rsidRDefault="002A4F56" w:rsidP="002A4F56">
      <w:pPr>
        <w:autoSpaceDE w:val="0"/>
        <w:autoSpaceDN w:val="0"/>
        <w:adjustRightInd w:val="0"/>
        <w:spacing w:line="360" w:lineRule="auto"/>
        <w:jc w:val="both"/>
        <w:rPr>
          <w:rFonts w:ascii="Palatino Linotype" w:hAnsi="Palatino Linotype" w:cs="Arial"/>
        </w:rPr>
      </w:pPr>
      <w:r w:rsidRPr="00807075">
        <w:rPr>
          <w:rFonts w:ascii="Palatino Linotype" w:hAnsi="Palatino Linotype" w:cs="Arial"/>
        </w:rPr>
        <w:t xml:space="preserve">Siendo aplicable el criterio </w:t>
      </w:r>
      <w:r w:rsidRPr="00807075">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07075">
        <w:rPr>
          <w:rFonts w:ascii="Palatino Linotype" w:hAnsi="Palatino Linotype" w:cs="Arial"/>
        </w:rPr>
        <w:t>cuyo rubro y texto dispone:</w:t>
      </w:r>
    </w:p>
    <w:p w14:paraId="702D42BE" w14:textId="77777777" w:rsidR="002A4F56" w:rsidRPr="00807075" w:rsidRDefault="002A4F56" w:rsidP="002A4F56">
      <w:pPr>
        <w:ind w:left="851" w:right="901"/>
        <w:jc w:val="center"/>
        <w:rPr>
          <w:rFonts w:ascii="Palatino Linotype" w:hAnsi="Palatino Linotype" w:cs="Arial"/>
          <w:sz w:val="22"/>
          <w:szCs w:val="22"/>
          <w:lang w:eastAsia="es-MX"/>
        </w:rPr>
      </w:pPr>
    </w:p>
    <w:p w14:paraId="13666452" w14:textId="77777777" w:rsidR="002A4F56" w:rsidRPr="00807075" w:rsidRDefault="002A4F56" w:rsidP="002A4F56">
      <w:pPr>
        <w:ind w:left="850" w:right="901"/>
        <w:jc w:val="center"/>
        <w:rPr>
          <w:rFonts w:ascii="Palatino Linotype" w:hAnsi="Palatino Linotype" w:cs="Arial"/>
          <w:b/>
          <w:i/>
          <w:iCs/>
          <w:sz w:val="22"/>
          <w:szCs w:val="22"/>
          <w:lang w:eastAsia="es-MX"/>
        </w:rPr>
      </w:pPr>
      <w:r w:rsidRPr="00807075">
        <w:rPr>
          <w:rFonts w:ascii="Palatino Linotype" w:hAnsi="Palatino Linotype" w:cs="Arial"/>
          <w:i/>
          <w:iCs/>
          <w:sz w:val="22"/>
          <w:szCs w:val="22"/>
          <w:lang w:eastAsia="es-MX"/>
        </w:rPr>
        <w:t>“</w:t>
      </w:r>
      <w:r w:rsidRPr="00807075">
        <w:rPr>
          <w:rFonts w:ascii="Palatino Linotype" w:hAnsi="Palatino Linotype" w:cs="Arial"/>
          <w:b/>
          <w:i/>
          <w:iCs/>
          <w:sz w:val="22"/>
          <w:szCs w:val="22"/>
          <w:lang w:eastAsia="es-MX"/>
        </w:rPr>
        <w:t>CRITERIO 0002-11</w:t>
      </w:r>
    </w:p>
    <w:p w14:paraId="5A235A8E" w14:textId="77777777" w:rsidR="002A4F56" w:rsidRPr="00807075" w:rsidRDefault="002A4F56" w:rsidP="002A4F56">
      <w:pPr>
        <w:ind w:left="850" w:right="901"/>
        <w:jc w:val="both"/>
        <w:rPr>
          <w:rFonts w:ascii="Palatino Linotype" w:hAnsi="Palatino Linotype" w:cs="Arial"/>
          <w:i/>
          <w:iCs/>
          <w:sz w:val="22"/>
          <w:szCs w:val="22"/>
          <w:lang w:eastAsia="es-MX"/>
        </w:rPr>
      </w:pPr>
      <w:r w:rsidRPr="00807075">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807075">
        <w:rPr>
          <w:rFonts w:ascii="Palatino Linotype" w:hAnsi="Palatino Linotype" w:cs="Arial"/>
          <w:b/>
          <w:bCs/>
          <w:i/>
          <w:iCs/>
          <w:sz w:val="22"/>
          <w:szCs w:val="22"/>
          <w:u w:val="single"/>
          <w:lang w:eastAsia="es-MX"/>
        </w:rPr>
        <w:t xml:space="preserve">V, XV, Y XVI, </w:t>
      </w:r>
      <w:r w:rsidRPr="00807075">
        <w:rPr>
          <w:rFonts w:ascii="Palatino Linotype" w:hAnsi="Palatino Linotype" w:cs="Arial"/>
          <w:b/>
          <w:i/>
          <w:iCs/>
          <w:sz w:val="22"/>
          <w:szCs w:val="22"/>
          <w:u w:val="single"/>
          <w:lang w:eastAsia="es-MX"/>
        </w:rPr>
        <w:t>3°, 4°, 11 Y 41.</w:t>
      </w:r>
      <w:r w:rsidRPr="00807075">
        <w:rPr>
          <w:rFonts w:ascii="Palatino Linotype" w:hAnsi="Palatino Linotype" w:cs="Arial"/>
          <w:i/>
          <w:iCs/>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955DF57" w14:textId="77777777" w:rsidR="002A4F56" w:rsidRPr="00807075" w:rsidRDefault="002A4F56" w:rsidP="002A4F56">
      <w:pPr>
        <w:ind w:left="850" w:right="901"/>
        <w:jc w:val="both"/>
        <w:rPr>
          <w:rFonts w:ascii="Palatino Linotype" w:hAnsi="Palatino Linotype" w:cs="Arial"/>
          <w:i/>
          <w:iCs/>
          <w:sz w:val="22"/>
          <w:szCs w:val="22"/>
          <w:lang w:eastAsia="es-MX"/>
        </w:rPr>
      </w:pPr>
      <w:r w:rsidRPr="00807075">
        <w:rPr>
          <w:rFonts w:ascii="Palatino Linotype" w:hAnsi="Palatino Linotype" w:cs="Arial"/>
          <w:i/>
          <w:iCs/>
          <w:sz w:val="22"/>
          <w:szCs w:val="22"/>
          <w:lang w:eastAsia="es-MX"/>
        </w:rPr>
        <w:t>En consecuencia el acceso a la información se refiere a que se cumplan cualquiera de los siguientes tres supuestos:</w:t>
      </w:r>
    </w:p>
    <w:p w14:paraId="0E65D9B6" w14:textId="77777777" w:rsidR="002A4F56" w:rsidRPr="00807075" w:rsidRDefault="002A4F56" w:rsidP="002A4F56">
      <w:pPr>
        <w:ind w:left="850" w:right="901"/>
        <w:jc w:val="both"/>
        <w:rPr>
          <w:rFonts w:ascii="Palatino Linotype" w:hAnsi="Palatino Linotype" w:cs="Arial"/>
          <w:b/>
          <w:i/>
          <w:iCs/>
          <w:sz w:val="22"/>
          <w:szCs w:val="22"/>
          <w:u w:val="single"/>
          <w:lang w:eastAsia="es-MX"/>
        </w:rPr>
      </w:pPr>
      <w:r w:rsidRPr="00807075">
        <w:rPr>
          <w:rFonts w:ascii="Palatino Linotype" w:hAnsi="Palatino Linotype" w:cs="Arial"/>
          <w:b/>
          <w:i/>
          <w:iCs/>
          <w:sz w:val="22"/>
          <w:szCs w:val="22"/>
          <w:u w:val="single"/>
          <w:lang w:eastAsia="es-MX"/>
        </w:rPr>
        <w:t>1) Que se trate de información registrada en cualquier soporte documental, que en ejercicio de las atribuciones conferidas, sea generada por los Sujetos Obligados;</w:t>
      </w:r>
    </w:p>
    <w:p w14:paraId="745DCB12" w14:textId="77777777" w:rsidR="002A4F56" w:rsidRPr="00807075" w:rsidRDefault="002A4F56" w:rsidP="002A4F56">
      <w:pPr>
        <w:ind w:left="850" w:right="901"/>
        <w:jc w:val="both"/>
        <w:rPr>
          <w:rFonts w:ascii="Palatino Linotype" w:hAnsi="Palatino Linotype" w:cs="Arial"/>
          <w:i/>
          <w:iCs/>
          <w:sz w:val="22"/>
          <w:szCs w:val="22"/>
          <w:lang w:eastAsia="es-MX"/>
        </w:rPr>
      </w:pPr>
      <w:r w:rsidRPr="00807075">
        <w:rPr>
          <w:rFonts w:ascii="Palatino Linotype" w:hAnsi="Palatino Linotype" w:cs="Arial"/>
          <w:i/>
          <w:iCs/>
          <w:sz w:val="22"/>
          <w:szCs w:val="22"/>
          <w:lang w:eastAsia="es-MX"/>
        </w:rPr>
        <w:t xml:space="preserve">2) Que se trate de </w:t>
      </w:r>
      <w:r w:rsidRPr="00807075">
        <w:rPr>
          <w:rFonts w:ascii="Palatino Linotype" w:hAnsi="Palatino Linotype" w:cs="Arial"/>
          <w:b/>
          <w:i/>
          <w:iCs/>
          <w:sz w:val="22"/>
          <w:szCs w:val="22"/>
          <w:u w:val="single"/>
          <w:lang w:eastAsia="es-MX"/>
        </w:rPr>
        <w:t>información</w:t>
      </w:r>
      <w:r w:rsidRPr="00807075">
        <w:rPr>
          <w:rFonts w:ascii="Palatino Linotype" w:hAnsi="Palatino Linotype" w:cs="Arial"/>
          <w:i/>
          <w:iCs/>
          <w:sz w:val="22"/>
          <w:szCs w:val="22"/>
          <w:lang w:eastAsia="es-MX"/>
        </w:rPr>
        <w:t xml:space="preserve"> registrada en cualquier soporte documental, que en ejercicio de las atribuciones conferidas, sea administrada por los Sujetos Obligados, y</w:t>
      </w:r>
    </w:p>
    <w:p w14:paraId="4D4454F8" w14:textId="77777777" w:rsidR="002A4F56" w:rsidRPr="00807075" w:rsidRDefault="002A4F56" w:rsidP="002A4F56">
      <w:pPr>
        <w:ind w:left="850" w:right="901"/>
        <w:jc w:val="both"/>
        <w:rPr>
          <w:rFonts w:ascii="Palatino Linotype" w:hAnsi="Palatino Linotype" w:cs="Arial"/>
          <w:i/>
          <w:iCs/>
          <w:sz w:val="22"/>
          <w:szCs w:val="22"/>
          <w:lang w:eastAsia="es-MX"/>
        </w:rPr>
      </w:pPr>
      <w:r w:rsidRPr="00807075">
        <w:rPr>
          <w:rFonts w:ascii="Palatino Linotype" w:hAnsi="Palatino Linotype" w:cs="Arial"/>
          <w:i/>
          <w:iCs/>
          <w:sz w:val="22"/>
          <w:szCs w:val="22"/>
          <w:lang w:eastAsia="es-MX"/>
        </w:rPr>
        <w:t>3) Que se trate de información registrada en cualquier soporte documental, que en ejercicio de las atribuciones conferidas, se encuentre en posesión de los Sujetos Obligados.” (sic)</w:t>
      </w:r>
    </w:p>
    <w:p w14:paraId="517C896E" w14:textId="77777777" w:rsidR="002A4F56" w:rsidRPr="00807075" w:rsidRDefault="002A4F56" w:rsidP="002A4F56">
      <w:pPr>
        <w:ind w:left="850" w:right="901"/>
        <w:jc w:val="both"/>
        <w:rPr>
          <w:rFonts w:ascii="Palatino Linotype" w:hAnsi="Palatino Linotype" w:cs="Arial"/>
          <w:i/>
          <w:iCs/>
          <w:sz w:val="22"/>
          <w:szCs w:val="22"/>
          <w:lang w:eastAsia="es-MX"/>
        </w:rPr>
      </w:pPr>
      <w:r w:rsidRPr="00807075">
        <w:rPr>
          <w:rFonts w:ascii="Palatino Linotype" w:hAnsi="Palatino Linotype" w:cs="Arial"/>
          <w:i/>
          <w:iCs/>
          <w:sz w:val="22"/>
          <w:szCs w:val="22"/>
          <w:lang w:eastAsia="es-MX"/>
        </w:rPr>
        <w:t>(Énfasis Añadido)</w:t>
      </w:r>
    </w:p>
    <w:p w14:paraId="74C80056" w14:textId="77777777" w:rsidR="002A4F56" w:rsidRPr="00807075" w:rsidRDefault="002A4F56" w:rsidP="002A4F56">
      <w:pPr>
        <w:widowControl w:val="0"/>
        <w:autoSpaceDE w:val="0"/>
        <w:autoSpaceDN w:val="0"/>
        <w:adjustRightInd w:val="0"/>
        <w:spacing w:line="360" w:lineRule="auto"/>
        <w:jc w:val="both"/>
        <w:rPr>
          <w:rFonts w:ascii="Palatino Linotype" w:hAnsi="Palatino Linotype"/>
          <w:bCs/>
          <w:lang w:val="es-ES"/>
        </w:rPr>
      </w:pPr>
      <w:r w:rsidRPr="00807075">
        <w:rPr>
          <w:rFonts w:ascii="Palatino Linotype" w:hAnsi="Palatino Linotype"/>
          <w:color w:val="000000"/>
          <w:lang w:val="es-ES"/>
        </w:rPr>
        <w:lastRenderedPageBreak/>
        <w:t>De todo lo dicho anteriormente, de los documentos que precisen la aplicación de la vacunación al personal de primera línea en la atención de la pandemia</w:t>
      </w:r>
      <w:r w:rsidRPr="00807075">
        <w:rPr>
          <w:rFonts w:ascii="Palatino Linotype" w:eastAsia="Calibri" w:hAnsi="Palatino Linotype" w:cs="Arial"/>
        </w:rPr>
        <w:t>, existe expresión documental donde puede constar dicha la información, siendo procedente la entrega</w:t>
      </w:r>
      <w:r w:rsidRPr="00807075">
        <w:rPr>
          <w:rFonts w:ascii="Palatino Linotype" w:hAnsi="Palatino Linotype"/>
          <w:lang w:val="es-ES"/>
        </w:rPr>
        <w:t>. Siendo necesario hacer hincapié que, en todo momento, los Sujetos Obligados, al analizar las solicitudes de información a ellos planteadas, deben verificar si puede o no tratarse de información que generen, posean o administren en el ejercicio de sus atribuciones o funciones y, en tal virtud, cuando haya información relacionada con la solicitud, o bien, una expresión documental, deben atenderlas. Lo anterior, tiene apoyo en el criterio 16/17, emitido por el Pleno del INAI, el cual menciona lo siguiente:</w:t>
      </w:r>
    </w:p>
    <w:p w14:paraId="37C1DF53" w14:textId="77777777" w:rsidR="002A4F56" w:rsidRPr="00807075" w:rsidRDefault="002A4F56" w:rsidP="006C377D">
      <w:pPr>
        <w:ind w:left="850" w:right="901"/>
        <w:jc w:val="both"/>
        <w:rPr>
          <w:rFonts w:ascii="Palatino Linotype" w:hAnsi="Palatino Linotype"/>
          <w:i/>
          <w:iCs/>
          <w:sz w:val="22"/>
          <w:szCs w:val="22"/>
          <w:lang w:val="es-ES"/>
        </w:rPr>
      </w:pPr>
    </w:p>
    <w:p w14:paraId="23A14533" w14:textId="77777777" w:rsidR="002A4F56" w:rsidRPr="00807075" w:rsidRDefault="002A4F56" w:rsidP="006C377D">
      <w:pPr>
        <w:ind w:left="850" w:right="901"/>
        <w:jc w:val="both"/>
        <w:rPr>
          <w:rFonts w:ascii="Palatino Linotype" w:hAnsi="Palatino Linotype"/>
          <w:i/>
          <w:iCs/>
          <w:sz w:val="22"/>
          <w:szCs w:val="22"/>
          <w:lang w:val="es-ES"/>
        </w:rPr>
      </w:pPr>
      <w:r w:rsidRPr="00807075">
        <w:rPr>
          <w:rFonts w:ascii="Palatino Linotype" w:hAnsi="Palatino Linotype"/>
          <w:i/>
          <w:iCs/>
          <w:sz w:val="22"/>
          <w:szCs w:val="22"/>
          <w:lang w:val="es-ES"/>
        </w:rPr>
        <w:t>“</w:t>
      </w:r>
      <w:r w:rsidRPr="00807075">
        <w:rPr>
          <w:rFonts w:ascii="Palatino Linotype" w:hAnsi="Palatino Linotype"/>
          <w:b/>
          <w:bCs/>
          <w:i/>
          <w:iCs/>
          <w:sz w:val="22"/>
          <w:szCs w:val="22"/>
          <w:lang w:val="es-ES"/>
        </w:rPr>
        <w:t>Expresión documental</w:t>
      </w:r>
      <w:r w:rsidRPr="00807075">
        <w:rPr>
          <w:rFonts w:ascii="Palatino Linotype" w:hAnsi="Palatino Linotype"/>
          <w:i/>
          <w:iCs/>
          <w:sz w:val="22"/>
          <w:szCs w:val="22"/>
          <w:lang w:val="es-ES"/>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59A0E25" w14:textId="48286669" w:rsidR="002A4F56" w:rsidRPr="00807075" w:rsidRDefault="006C377D" w:rsidP="006C377D">
      <w:pPr>
        <w:ind w:left="850" w:right="901"/>
        <w:jc w:val="both"/>
        <w:rPr>
          <w:rFonts w:ascii="Palatino Linotype" w:hAnsi="Palatino Linotype"/>
          <w:i/>
          <w:iCs/>
          <w:sz w:val="22"/>
          <w:szCs w:val="22"/>
          <w:lang w:val="es-ES"/>
        </w:rPr>
      </w:pPr>
      <w:r w:rsidRPr="00807075">
        <w:rPr>
          <w:rFonts w:ascii="Palatino Linotype" w:hAnsi="Palatino Linotype"/>
          <w:i/>
          <w:iCs/>
          <w:sz w:val="22"/>
          <w:szCs w:val="22"/>
          <w:lang w:val="es-ES"/>
        </w:rPr>
        <w:t xml:space="preserve"> </w:t>
      </w:r>
      <w:r w:rsidR="002A4F56" w:rsidRPr="00807075">
        <w:rPr>
          <w:rFonts w:ascii="Palatino Linotype" w:hAnsi="Palatino Linotype"/>
          <w:i/>
          <w:iCs/>
          <w:sz w:val="22"/>
          <w:szCs w:val="22"/>
          <w:lang w:val="es-ES"/>
        </w:rPr>
        <w:t>(Énfasis añadido)</w:t>
      </w:r>
    </w:p>
    <w:p w14:paraId="598554DD" w14:textId="77777777" w:rsidR="006C377D" w:rsidRPr="00807075" w:rsidRDefault="006C377D" w:rsidP="002A4F56">
      <w:pPr>
        <w:ind w:right="901"/>
        <w:jc w:val="both"/>
        <w:rPr>
          <w:rFonts w:ascii="Palatino Linotype" w:hAnsi="Palatino Linotype"/>
          <w:i/>
          <w:sz w:val="22"/>
        </w:rPr>
      </w:pPr>
    </w:p>
    <w:p w14:paraId="45C10EE8" w14:textId="5BDF0894" w:rsidR="003514E4" w:rsidRPr="00807075" w:rsidRDefault="002A4F56" w:rsidP="003514E4">
      <w:pPr>
        <w:spacing w:before="100" w:beforeAutospacing="1" w:after="100" w:afterAutospacing="1" w:line="360" w:lineRule="auto"/>
        <w:jc w:val="both"/>
        <w:rPr>
          <w:rFonts w:ascii="Palatino Linotype" w:hAnsi="Palatino Linotype" w:cs="Arial"/>
        </w:rPr>
      </w:pPr>
      <w:r w:rsidRPr="00807075">
        <w:rPr>
          <w:rFonts w:ascii="Palatino Linotype" w:eastAsia="Arial Unicode MS" w:hAnsi="Palatino Linotype" w:cs="Arial"/>
        </w:rPr>
        <w:t xml:space="preserve">De lo anterior, se desprende, que la información generada, obtenida, adquirida, transmitida, administrada o en posesión de los Sujetos Obligados, será accesible de manera permanente a cualquier persona, privilegiando el </w:t>
      </w:r>
      <w:r w:rsidRPr="00807075">
        <w:rPr>
          <w:rFonts w:ascii="Palatino Linotype" w:eastAsia="Arial Unicode MS" w:hAnsi="Palatino Linotype" w:cs="Arial"/>
          <w:b/>
        </w:rPr>
        <w:t>principio de máxima publicidad</w:t>
      </w:r>
      <w:r w:rsidR="003514E4" w:rsidRPr="00807075">
        <w:rPr>
          <w:rFonts w:ascii="Palatino Linotype" w:eastAsia="Arial Unicode MS" w:hAnsi="Palatino Linotype" w:cs="Arial"/>
        </w:rPr>
        <w:t xml:space="preserve">, </w:t>
      </w:r>
      <w:r w:rsidR="003514E4" w:rsidRPr="00807075">
        <w:rPr>
          <w:rFonts w:ascii="Palatino Linotype" w:hAnsi="Palatino Linotype" w:cs="Arial"/>
        </w:rPr>
        <w:t xml:space="preserve">por lo que en ese sentido, lo procedente es que se ordene al </w:t>
      </w:r>
      <w:r w:rsidR="003514E4" w:rsidRPr="00807075">
        <w:rPr>
          <w:rFonts w:ascii="Palatino Linotype" w:hAnsi="Palatino Linotype" w:cs="Arial"/>
          <w:b/>
        </w:rPr>
        <w:t>SUJETO OBLIGADO</w:t>
      </w:r>
      <w:r w:rsidR="003514E4" w:rsidRPr="00807075">
        <w:rPr>
          <w:rFonts w:ascii="Palatino Linotype" w:hAnsi="Palatino Linotype" w:cs="Arial"/>
        </w:rPr>
        <w:t xml:space="preserve"> haga entrega los documentos donde conste la fecha de emplazamiento y estado procesal de los juicios</w:t>
      </w:r>
      <w:r w:rsidR="00BB4AAE" w:rsidRPr="00807075">
        <w:rPr>
          <w:rFonts w:ascii="Palatino Linotype" w:hAnsi="Palatino Linotype" w:cs="Arial"/>
        </w:rPr>
        <w:t xml:space="preserve"> laborales, donde sea parte el Municipio de Valle de Chalco Solidaridad,</w:t>
      </w:r>
      <w:r w:rsidR="003514E4" w:rsidRPr="00807075">
        <w:rPr>
          <w:rFonts w:ascii="Palatino Linotype" w:hAnsi="Palatino Linotype" w:cs="Arial"/>
        </w:rPr>
        <w:t xml:space="preserve"> del periodo comprendido del 01 de enero de 2009 al 23 de agosto de 2021, </w:t>
      </w:r>
      <w:r w:rsidR="003514E4" w:rsidRPr="00807075">
        <w:rPr>
          <w:rFonts w:ascii="Palatino Linotype" w:hAnsi="Palatino Linotype" w:cs="Arial"/>
          <w:b/>
        </w:rPr>
        <w:t>en versión pública</w:t>
      </w:r>
      <w:r w:rsidR="003514E4" w:rsidRPr="00807075">
        <w:rPr>
          <w:rFonts w:ascii="Palatino Linotype" w:hAnsi="Palatino Linotype" w:cs="Arial"/>
        </w:rPr>
        <w:t xml:space="preserve"> de ser procedente.</w:t>
      </w:r>
    </w:p>
    <w:p w14:paraId="05AA1EE1" w14:textId="17607D72" w:rsidR="00B43F53" w:rsidRPr="00807075" w:rsidRDefault="006C377D" w:rsidP="00722B7F">
      <w:pPr>
        <w:spacing w:line="360" w:lineRule="auto"/>
        <w:jc w:val="both"/>
        <w:rPr>
          <w:rFonts w:ascii="Palatino Linotype" w:hAnsi="Palatino Linotype" w:cs="Arial"/>
          <w:color w:val="000000" w:themeColor="text1"/>
        </w:rPr>
      </w:pPr>
      <w:r w:rsidRPr="00807075">
        <w:rPr>
          <w:rFonts w:ascii="Palatino Linotype" w:hAnsi="Palatino Linotype" w:cs="Arial"/>
          <w:color w:val="000000" w:themeColor="text1"/>
        </w:rPr>
        <w:lastRenderedPageBreak/>
        <w:t>Ahora bien, relativo al</w:t>
      </w:r>
      <w:r w:rsidRPr="00807075">
        <w:rPr>
          <w:rFonts w:ascii="Palatino Linotype" w:hAnsi="Palatino Linotype" w:cs="Arial"/>
          <w:b/>
          <w:color w:val="000000" w:themeColor="text1"/>
        </w:rPr>
        <w:t xml:space="preserve"> </w:t>
      </w:r>
      <w:r w:rsidR="00FD3275" w:rsidRPr="00807075">
        <w:rPr>
          <w:rFonts w:ascii="Palatino Linotype" w:hAnsi="Palatino Linotype" w:cs="Arial"/>
          <w:i/>
          <w:color w:val="000000" w:themeColor="text1"/>
          <w:u w:val="single"/>
        </w:rPr>
        <w:t>sentido de la resol</w:t>
      </w:r>
      <w:r w:rsidR="00603128" w:rsidRPr="00807075">
        <w:rPr>
          <w:rFonts w:ascii="Palatino Linotype" w:hAnsi="Palatino Linotype" w:cs="Arial"/>
          <w:i/>
          <w:color w:val="000000" w:themeColor="text1"/>
          <w:u w:val="single"/>
        </w:rPr>
        <w:t>ución y la fecha de resolución</w:t>
      </w:r>
      <w:r w:rsidR="00FD3275" w:rsidRPr="00807075">
        <w:rPr>
          <w:rFonts w:ascii="Palatino Linotype" w:hAnsi="Palatino Linotype" w:cs="Arial"/>
          <w:color w:val="000000" w:themeColor="text1"/>
        </w:rPr>
        <w:t xml:space="preserve">, </w:t>
      </w:r>
      <w:r w:rsidRPr="00807075">
        <w:rPr>
          <w:rFonts w:ascii="Palatino Linotype" w:hAnsi="Palatino Linotype" w:cs="Arial"/>
          <w:color w:val="000000" w:themeColor="text1"/>
        </w:rPr>
        <w:t>se precisa</w:t>
      </w:r>
      <w:r w:rsidR="005058EC" w:rsidRPr="00807075">
        <w:rPr>
          <w:rFonts w:ascii="Palatino Linotype" w:hAnsi="Palatino Linotype" w:cs="Arial"/>
          <w:color w:val="000000" w:themeColor="text1"/>
        </w:rPr>
        <w:t>,</w:t>
      </w:r>
      <w:r w:rsidR="00B43F53" w:rsidRPr="00807075">
        <w:rPr>
          <w:rFonts w:ascii="Palatino Linotype" w:hAnsi="Palatino Linotype" w:cs="Arial"/>
          <w:color w:val="000000" w:themeColor="text1"/>
        </w:rPr>
        <w:t xml:space="preserve"> que en la Página Oficial del Tribunal Estatal de Conciliación y Arbitraje, en la dirección </w:t>
      </w:r>
      <w:r w:rsidRPr="00807075">
        <w:rPr>
          <w:rFonts w:ascii="Palatino Linotype" w:hAnsi="Palatino Linotype" w:cs="Arial"/>
          <w:color w:val="000000" w:themeColor="text1"/>
        </w:rPr>
        <w:t xml:space="preserve">electrónica </w:t>
      </w:r>
      <w:r w:rsidR="00B43F53" w:rsidRPr="00807075">
        <w:rPr>
          <w:rFonts w:ascii="Palatino Linotype" w:hAnsi="Palatino Linotype" w:cs="Arial"/>
          <w:color w:val="000000" w:themeColor="text1"/>
        </w:rPr>
        <w:t xml:space="preserve">IP: </w:t>
      </w:r>
      <w:hyperlink r:id="rId14" w:history="1">
        <w:r w:rsidR="00B43F53" w:rsidRPr="00807075">
          <w:rPr>
            <w:rStyle w:val="Hipervnculo"/>
            <w:rFonts w:ascii="Palatino Linotype" w:hAnsi="Palatino Linotype" w:cs="Arial"/>
          </w:rPr>
          <w:t>https://teca.edomex.gob.mx/resolucion</w:t>
        </w:r>
      </w:hyperlink>
      <w:r w:rsidR="002A4F56" w:rsidRPr="00807075">
        <w:rPr>
          <w:rFonts w:ascii="Palatino Linotype" w:hAnsi="Palatino Linotype" w:cs="Arial"/>
          <w:color w:val="000000" w:themeColor="text1"/>
        </w:rPr>
        <w:t xml:space="preserve">, </w:t>
      </w:r>
      <w:r w:rsidRPr="00807075">
        <w:rPr>
          <w:rFonts w:ascii="Palatino Linotype" w:hAnsi="Palatino Linotype" w:cs="Arial"/>
          <w:color w:val="000000" w:themeColor="text1"/>
        </w:rPr>
        <w:t xml:space="preserve">existen un apartado de laudos emitidos, en el que </w:t>
      </w:r>
      <w:r w:rsidR="00B43F53" w:rsidRPr="00807075">
        <w:rPr>
          <w:rFonts w:ascii="Palatino Linotype" w:hAnsi="Palatino Linotype" w:cs="Arial"/>
          <w:color w:val="000000" w:themeColor="text1"/>
        </w:rPr>
        <w:t>se visualiza</w:t>
      </w:r>
      <w:r w:rsidR="002A4F56" w:rsidRPr="00807075">
        <w:rPr>
          <w:rFonts w:ascii="Palatino Linotype" w:hAnsi="Palatino Linotype" w:cs="Arial"/>
          <w:color w:val="000000" w:themeColor="text1"/>
        </w:rPr>
        <w:t xml:space="preserve"> el número de expediente, número de trabajadores, nombre del actor y del demandado, sentido y fecha de la resolución,</w:t>
      </w:r>
      <w:r w:rsidRPr="00807075">
        <w:rPr>
          <w:rFonts w:ascii="Palatino Linotype" w:hAnsi="Palatino Linotype" w:cs="Arial"/>
          <w:color w:val="000000" w:themeColor="text1"/>
        </w:rPr>
        <w:t xml:space="preserve"> tal y como se muestra en las siguientes capturas de pantallas que se adjuntan:</w:t>
      </w:r>
    </w:p>
    <w:p w14:paraId="6745B645" w14:textId="77777777" w:rsidR="006C377D" w:rsidRPr="00807075" w:rsidRDefault="006C377D" w:rsidP="00722B7F">
      <w:pPr>
        <w:spacing w:line="360" w:lineRule="auto"/>
        <w:jc w:val="both"/>
        <w:rPr>
          <w:rFonts w:ascii="Palatino Linotype" w:hAnsi="Palatino Linotype" w:cs="Arial"/>
          <w:color w:val="000000" w:themeColor="text1"/>
        </w:rPr>
      </w:pPr>
    </w:p>
    <w:p w14:paraId="3BAA5EC4" w14:textId="237CA42C" w:rsidR="006C377D" w:rsidRPr="00807075" w:rsidRDefault="006C377D" w:rsidP="006C377D">
      <w:pPr>
        <w:spacing w:line="360" w:lineRule="auto"/>
        <w:jc w:val="center"/>
        <w:rPr>
          <w:rFonts w:ascii="Palatino Linotype" w:hAnsi="Palatino Linotype" w:cs="Arial"/>
          <w:color w:val="000000" w:themeColor="text1"/>
        </w:rPr>
      </w:pPr>
      <w:r w:rsidRPr="00807075">
        <w:rPr>
          <w:noProof/>
          <w:lang w:eastAsia="es-MX"/>
        </w:rPr>
        <mc:AlternateContent>
          <mc:Choice Requires="wps">
            <w:drawing>
              <wp:anchor distT="0" distB="0" distL="114300" distR="114300" simplePos="0" relativeHeight="251666432" behindDoc="0" locked="0" layoutInCell="1" allowOverlap="1" wp14:anchorId="7FB2FC27" wp14:editId="0C84E6EC">
                <wp:simplePos x="0" y="0"/>
                <wp:positionH relativeFrom="column">
                  <wp:posOffset>1559698</wp:posOffset>
                </wp:positionH>
                <wp:positionV relativeFrom="paragraph">
                  <wp:posOffset>2333211</wp:posOffset>
                </wp:positionV>
                <wp:extent cx="731520" cy="922351"/>
                <wp:effectExtent l="0" t="0" r="11430" b="11430"/>
                <wp:wrapNone/>
                <wp:docPr id="6" name="Rectángulo 6"/>
                <wp:cNvGraphicFramePr/>
                <a:graphic xmlns:a="http://schemas.openxmlformats.org/drawingml/2006/main">
                  <a:graphicData uri="http://schemas.microsoft.com/office/word/2010/wordprocessingShape">
                    <wps:wsp>
                      <wps:cNvSpPr/>
                      <wps:spPr>
                        <a:xfrm>
                          <a:off x="0" y="0"/>
                          <a:ext cx="731520" cy="922351"/>
                        </a:xfrm>
                        <a:prstGeom prst="rect">
                          <a:avLst/>
                        </a:prstGeom>
                        <a:noFill/>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F4C7B3" id="Rectángulo 6" o:spid="_x0000_s1026" style="position:absolute;margin-left:122.8pt;margin-top:183.7pt;width:57.6pt;height:72.6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" filled="f" strokecolor="#c0504d [3205]" strokeweight="2pt"/>
            </w:pict>
          </mc:Fallback>
        </mc:AlternateContent>
      </w:r>
      <w:r w:rsidRPr="00807075">
        <w:rPr>
          <w:noProof/>
          <w:lang w:eastAsia="es-MX"/>
        </w:rPr>
        <mc:AlternateContent>
          <mc:Choice Requires="wps">
            <w:drawing>
              <wp:anchor distT="0" distB="0" distL="114300" distR="114300" simplePos="0" relativeHeight="251665408" behindDoc="0" locked="0" layoutInCell="1" allowOverlap="1" wp14:anchorId="290D120B" wp14:editId="2AA28AB9">
                <wp:simplePos x="0" y="0"/>
                <wp:positionH relativeFrom="column">
                  <wp:posOffset>3388387</wp:posOffset>
                </wp:positionH>
                <wp:positionV relativeFrom="paragraph">
                  <wp:posOffset>702807</wp:posOffset>
                </wp:positionV>
                <wp:extent cx="341907" cy="159026"/>
                <wp:effectExtent l="57150" t="38100" r="1270" b="88900"/>
                <wp:wrapNone/>
                <wp:docPr id="5" name="Flecha izquierda 5"/>
                <wp:cNvGraphicFramePr/>
                <a:graphic xmlns:a="http://schemas.openxmlformats.org/drawingml/2006/main">
                  <a:graphicData uri="http://schemas.microsoft.com/office/word/2010/wordprocessingShape">
                    <wps:wsp>
                      <wps:cNvSpPr/>
                      <wps:spPr>
                        <a:xfrm>
                          <a:off x="0" y="0"/>
                          <a:ext cx="341907" cy="159026"/>
                        </a:xfrm>
                        <a:prstGeom prst="left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4BCF7E3"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5" o:spid="_x0000_s1026" type="#_x0000_t66" style="position:absolute;margin-left:266.8pt;margin-top:55.35pt;width:26.9pt;height:12.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" adj="5023" fillcolor="#dfa7a6 [1621]" strokecolor="#bc4542 [3045]">
                <v:fill color2="#f5e4e4 [501]" rotate="t" angle="180" colors="0 #ffa2a1;22938f #ffbebd;1 #ffe5e5" focus="100%" type="gradient"/>
                <v:shadow on="t" color="black" opacity="24903f" origin=",.5" offset="0,.55556mm"/>
              </v:shape>
            </w:pict>
          </mc:Fallback>
        </mc:AlternateContent>
      </w:r>
      <w:r w:rsidRPr="00807075">
        <w:rPr>
          <w:noProof/>
          <w:lang w:eastAsia="es-MX"/>
        </w:rPr>
        <w:drawing>
          <wp:inline distT="0" distB="0" distL="0" distR="0" wp14:anchorId="3577A61E" wp14:editId="17F1C154">
            <wp:extent cx="5430198" cy="3236181"/>
            <wp:effectExtent l="0" t="0" r="0" b="254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19495"/>
                    <a:stretch/>
                  </pic:blipFill>
                  <pic:spPr bwMode="auto">
                    <a:xfrm>
                      <a:off x="0" y="0"/>
                      <a:ext cx="5448101" cy="3246851"/>
                    </a:xfrm>
                    <a:prstGeom prst="rect">
                      <a:avLst/>
                    </a:prstGeom>
                    <a:ln>
                      <a:noFill/>
                    </a:ln>
                    <a:extLst>
                      <a:ext uri="{53640926-AAD7-44D8-BBD7-CCE9431645EC}">
                        <a14:shadowObscured xmlns:a14="http://schemas.microsoft.com/office/drawing/2010/main"/>
                      </a:ext>
                    </a:extLst>
                  </pic:spPr>
                </pic:pic>
              </a:graphicData>
            </a:graphic>
          </wp:inline>
        </w:drawing>
      </w:r>
    </w:p>
    <w:p w14:paraId="4D90E560" w14:textId="56C76C46" w:rsidR="00B43F53" w:rsidRPr="00807075" w:rsidRDefault="009F277C" w:rsidP="009F277C">
      <w:pPr>
        <w:spacing w:line="360" w:lineRule="auto"/>
        <w:jc w:val="center"/>
        <w:rPr>
          <w:rFonts w:ascii="Palatino Linotype" w:hAnsi="Palatino Linotype" w:cs="Arial"/>
          <w:color w:val="000000" w:themeColor="text1"/>
        </w:rPr>
      </w:pPr>
      <w:r w:rsidRPr="00807075">
        <w:rPr>
          <w:noProof/>
          <w:lang w:eastAsia="es-MX"/>
        </w:rPr>
        <mc:AlternateContent>
          <mc:Choice Requires="wps">
            <w:drawing>
              <wp:anchor distT="0" distB="0" distL="114300" distR="114300" simplePos="0" relativeHeight="251667456" behindDoc="0" locked="0" layoutInCell="1" allowOverlap="1" wp14:anchorId="3B918B7A" wp14:editId="180E31A4">
                <wp:simplePos x="0" y="0"/>
                <wp:positionH relativeFrom="column">
                  <wp:posOffset>120512</wp:posOffset>
                </wp:positionH>
                <wp:positionV relativeFrom="paragraph">
                  <wp:posOffset>-27139</wp:posOffset>
                </wp:positionV>
                <wp:extent cx="5565913" cy="524786"/>
                <wp:effectExtent l="19050" t="19050" r="15875" b="27940"/>
                <wp:wrapNone/>
                <wp:docPr id="17" name="Rectángulo 17"/>
                <wp:cNvGraphicFramePr/>
                <a:graphic xmlns:a="http://schemas.openxmlformats.org/drawingml/2006/main">
                  <a:graphicData uri="http://schemas.microsoft.com/office/word/2010/wordprocessingShape">
                    <wps:wsp>
                      <wps:cNvSpPr/>
                      <wps:spPr>
                        <a:xfrm>
                          <a:off x="0" y="0"/>
                          <a:ext cx="5565913" cy="524786"/>
                        </a:xfrm>
                        <a:prstGeom prst="rect">
                          <a:avLst/>
                        </a:prstGeom>
                        <a:noFill/>
                        <a:ln w="38100"/>
                      </wps:spPr>
                      <wps:style>
                        <a:lnRef idx="2">
                          <a:schemeClr val="accent2"/>
                        </a:lnRef>
                        <a:fillRef idx="1">
                          <a:schemeClr val="lt1"/>
                        </a:fillRef>
                        <a:effectRef idx="0">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86C6E9" id="Rectángulo 17" o:spid="_x0000_s1026" style="position:absolute;margin-left:9.5pt;margin-top:-2.15pt;width:438.25pt;height:41.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" filled="f" strokecolor="#c0504d [3205]" strokeweight="3pt"/>
            </w:pict>
          </mc:Fallback>
        </mc:AlternateContent>
      </w:r>
      <w:r w:rsidRPr="00807075">
        <w:rPr>
          <w:noProof/>
          <w:lang w:eastAsia="es-MX"/>
        </w:rPr>
        <w:drawing>
          <wp:inline distT="0" distB="0" distL="0" distR="0" wp14:anchorId="144EE007" wp14:editId="168B404E">
            <wp:extent cx="5368925" cy="445273"/>
            <wp:effectExtent l="0" t="0" r="3175"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l="4669" r="2493" b="-28241"/>
                    <a:stretch/>
                  </pic:blipFill>
                  <pic:spPr bwMode="auto">
                    <a:xfrm>
                      <a:off x="0" y="0"/>
                      <a:ext cx="6507335" cy="539687"/>
                    </a:xfrm>
                    <a:prstGeom prst="rect">
                      <a:avLst/>
                    </a:prstGeom>
                    <a:ln>
                      <a:noFill/>
                    </a:ln>
                    <a:extLst>
                      <a:ext uri="{53640926-AAD7-44D8-BBD7-CCE9431645EC}">
                        <a14:shadowObscured xmlns:a14="http://schemas.microsoft.com/office/drawing/2010/main"/>
                      </a:ext>
                    </a:extLst>
                  </pic:spPr>
                </pic:pic>
              </a:graphicData>
            </a:graphic>
          </wp:inline>
        </w:drawing>
      </w:r>
    </w:p>
    <w:p w14:paraId="4ABC6060" w14:textId="77777777" w:rsidR="00B43F53" w:rsidRPr="00807075" w:rsidRDefault="00B43F53" w:rsidP="00722B7F">
      <w:pPr>
        <w:spacing w:line="360" w:lineRule="auto"/>
        <w:jc w:val="both"/>
        <w:rPr>
          <w:rFonts w:ascii="Palatino Linotype" w:hAnsi="Palatino Linotype" w:cs="Arial"/>
          <w:color w:val="000000" w:themeColor="text1"/>
        </w:rPr>
      </w:pPr>
    </w:p>
    <w:p w14:paraId="38E01E22" w14:textId="3D2F4F9D" w:rsidR="009F277C" w:rsidRPr="00807075" w:rsidRDefault="009F277C" w:rsidP="00722B7F">
      <w:pPr>
        <w:spacing w:line="360" w:lineRule="auto"/>
        <w:jc w:val="both"/>
        <w:rPr>
          <w:rFonts w:ascii="Palatino Linotype" w:hAnsi="Palatino Linotype" w:cs="Arial"/>
          <w:color w:val="000000" w:themeColor="text1"/>
        </w:rPr>
      </w:pPr>
      <w:r w:rsidRPr="00807075">
        <w:rPr>
          <w:rFonts w:ascii="Palatino Linotype" w:hAnsi="Palatino Linotype" w:cs="Arial"/>
          <w:color w:val="000000" w:themeColor="text1"/>
        </w:rPr>
        <w:t xml:space="preserve">En </w:t>
      </w:r>
      <w:r w:rsidR="00BB4AAE" w:rsidRPr="00807075">
        <w:rPr>
          <w:rFonts w:ascii="Palatino Linotype" w:hAnsi="Palatino Linotype" w:cs="Arial"/>
          <w:color w:val="000000" w:themeColor="text1"/>
        </w:rPr>
        <w:t>ese sentido,</w:t>
      </w:r>
      <w:r w:rsidRPr="00807075">
        <w:rPr>
          <w:rFonts w:ascii="Palatino Linotype" w:hAnsi="Palatino Linotype" w:cs="Arial"/>
        </w:rPr>
        <w:t xml:space="preserve"> </w:t>
      </w:r>
      <w:r w:rsidRPr="00807075">
        <w:rPr>
          <w:rFonts w:ascii="Palatino Linotype" w:hAnsi="Palatino Linotype" w:cs="Arial"/>
          <w:b/>
        </w:rPr>
        <w:t>EL SUJETO OBLIGADO</w:t>
      </w:r>
      <w:r w:rsidRPr="00807075">
        <w:rPr>
          <w:rFonts w:ascii="Palatino Linotype" w:hAnsi="Palatino Linotype" w:cs="Arial"/>
        </w:rPr>
        <w:t xml:space="preserve"> se encuentra constreñido a entregar la información solicitada por </w:t>
      </w:r>
      <w:r w:rsidRPr="00807075">
        <w:rPr>
          <w:rFonts w:ascii="Palatino Linotype" w:hAnsi="Palatino Linotype" w:cs="Arial"/>
          <w:b/>
          <w:color w:val="000000"/>
          <w:lang w:eastAsia="es-MX"/>
        </w:rPr>
        <w:t>EL RECURRENTE</w:t>
      </w:r>
      <w:r w:rsidRPr="00807075">
        <w:rPr>
          <w:rFonts w:ascii="Palatino Linotype" w:hAnsi="Palatino Linotype" w:cs="Arial"/>
        </w:rPr>
        <w:t xml:space="preserve">, </w:t>
      </w:r>
      <w:r w:rsidR="00BB4AAE" w:rsidRPr="00807075">
        <w:rPr>
          <w:rFonts w:ascii="Palatino Linotype" w:hAnsi="Palatino Linotype" w:cs="Arial"/>
        </w:rPr>
        <w:t xml:space="preserve">puesto que al estar publicada en la Página Oficial del </w:t>
      </w:r>
      <w:r w:rsidR="00BB4AAE" w:rsidRPr="00807075">
        <w:rPr>
          <w:rFonts w:ascii="Palatino Linotype" w:hAnsi="Palatino Linotype" w:cs="Arial"/>
          <w:bCs/>
        </w:rPr>
        <w:t xml:space="preserve">Tribunal Estatal de Conciliación y Arbitraje, se determina que es de </w:t>
      </w:r>
      <w:r w:rsidR="00BB4AAE" w:rsidRPr="00807075">
        <w:rPr>
          <w:rFonts w:ascii="Palatino Linotype" w:hAnsi="Palatino Linotype" w:cs="Arial"/>
          <w:bCs/>
        </w:rPr>
        <w:lastRenderedPageBreak/>
        <w:t>carácter público, por lo tanto, se ordena haga entrega de los documentos donde conste sentido de la resolución y la fecha de resolución</w:t>
      </w:r>
      <w:r w:rsidR="00DE4E14" w:rsidRPr="00807075">
        <w:rPr>
          <w:rFonts w:ascii="Palatino Linotype" w:hAnsi="Palatino Linotype" w:cs="Arial"/>
          <w:bCs/>
        </w:rPr>
        <w:t xml:space="preserve"> de los expedientes concluidos</w:t>
      </w:r>
      <w:r w:rsidR="00BB4AAE" w:rsidRPr="00807075">
        <w:rPr>
          <w:rFonts w:ascii="Palatino Linotype" w:hAnsi="Palatino Linotype" w:cs="Arial"/>
          <w:bCs/>
        </w:rPr>
        <w:t xml:space="preserve">, </w:t>
      </w:r>
      <w:r w:rsidR="00BB4AAE" w:rsidRPr="00807075">
        <w:rPr>
          <w:rFonts w:ascii="Palatino Linotype" w:hAnsi="Palatino Linotype" w:cs="Arial"/>
        </w:rPr>
        <w:t xml:space="preserve">donde sea parte el Municipio de Valle de Chalco Solidaridad, del periodo comprendido del 01 de enero de 2009 al 23 de agosto de 2021, en </w:t>
      </w:r>
      <w:r w:rsidR="00BB4AAE" w:rsidRPr="00807075">
        <w:rPr>
          <w:rFonts w:ascii="Palatino Linotype" w:hAnsi="Palatino Linotype" w:cs="Arial"/>
          <w:b/>
        </w:rPr>
        <w:t>versión publica</w:t>
      </w:r>
      <w:r w:rsidR="00BB4AAE" w:rsidRPr="00807075">
        <w:rPr>
          <w:rFonts w:ascii="Palatino Linotype" w:hAnsi="Palatino Linotype" w:cs="Arial"/>
        </w:rPr>
        <w:t xml:space="preserve"> de ser procedente.</w:t>
      </w:r>
    </w:p>
    <w:p w14:paraId="36084B1B" w14:textId="77777777" w:rsidR="009F277C" w:rsidRPr="00807075" w:rsidRDefault="009F277C" w:rsidP="009F277C">
      <w:pPr>
        <w:spacing w:before="240" w:after="240" w:line="360" w:lineRule="auto"/>
        <w:jc w:val="both"/>
        <w:rPr>
          <w:rFonts w:ascii="Palatino Linotype" w:hAnsi="Palatino Linotype" w:cs="Arial"/>
        </w:rPr>
      </w:pPr>
      <w:r w:rsidRPr="00807075">
        <w:rPr>
          <w:rFonts w:ascii="Palatino Linotype" w:hAnsi="Palatino Linotype" w:cs="Arial"/>
        </w:rPr>
        <w:t>En efecto, si bien por regla general, toda la información generada, obtenida, adquirida, transformada, administrada o en posesión de los Sujetos Obligados es pública, debemos considerar que también hay excepciones, es decir, cuando se trata de información clasificada como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en los términos siguientes:</w:t>
      </w:r>
    </w:p>
    <w:p w14:paraId="77362D7C" w14:textId="77777777" w:rsidR="009F277C" w:rsidRPr="00807075" w:rsidRDefault="009F277C" w:rsidP="009F277C">
      <w:pPr>
        <w:numPr>
          <w:ilvl w:val="0"/>
          <w:numId w:val="13"/>
        </w:numPr>
        <w:spacing w:before="240" w:after="240" w:line="360" w:lineRule="auto"/>
        <w:ind w:left="1429"/>
        <w:jc w:val="both"/>
        <w:rPr>
          <w:rFonts w:ascii="Palatino Linotype" w:hAnsi="Palatino Linotype" w:cs="Arial"/>
        </w:rPr>
      </w:pPr>
      <w:r w:rsidRPr="00807075">
        <w:rPr>
          <w:rFonts w:ascii="Palatino Linotype" w:hAnsi="Palatino Linotype" w:cs="Arial"/>
          <w:b/>
        </w:rPr>
        <w:t>Información confidencial</w:t>
      </w:r>
      <w:r w:rsidRPr="00807075">
        <w:rPr>
          <w:rFonts w:ascii="Palatino Linotype" w:hAnsi="Palatino Linotype" w:cs="Arial"/>
        </w:rPr>
        <w:t>: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47BF6B7" w14:textId="77777777" w:rsidR="009F277C" w:rsidRPr="00807075" w:rsidRDefault="009F277C" w:rsidP="009F277C">
      <w:pPr>
        <w:numPr>
          <w:ilvl w:val="0"/>
          <w:numId w:val="13"/>
        </w:numPr>
        <w:spacing w:before="240" w:after="240" w:line="360" w:lineRule="auto"/>
        <w:ind w:left="1429"/>
        <w:jc w:val="both"/>
        <w:rPr>
          <w:rFonts w:ascii="Palatino Linotype" w:hAnsi="Palatino Linotype" w:cs="Arial"/>
        </w:rPr>
      </w:pPr>
      <w:r w:rsidRPr="00807075">
        <w:rPr>
          <w:rFonts w:ascii="Palatino Linotype" w:hAnsi="Palatino Linotype" w:cs="Arial"/>
          <w:b/>
        </w:rPr>
        <w:t>Información privada:</w:t>
      </w:r>
      <w:r w:rsidRPr="00807075">
        <w:rPr>
          <w:rFonts w:ascii="Palatino Linotype" w:hAnsi="Palatino Linotype" w:cs="Arial"/>
        </w:rPr>
        <w:t xml:space="preserve"> La contenida en documentos públicos o privados que refiera a la vida privada y/o los datos personales, que no son de acceso público.</w:t>
      </w:r>
    </w:p>
    <w:p w14:paraId="52B4B04F" w14:textId="77777777" w:rsidR="009F277C" w:rsidRPr="00807075" w:rsidRDefault="009F277C" w:rsidP="009F277C">
      <w:pPr>
        <w:numPr>
          <w:ilvl w:val="0"/>
          <w:numId w:val="13"/>
        </w:numPr>
        <w:spacing w:before="240" w:after="240" w:line="360" w:lineRule="auto"/>
        <w:ind w:left="1429"/>
        <w:jc w:val="both"/>
        <w:rPr>
          <w:rFonts w:ascii="Palatino Linotype" w:hAnsi="Palatino Linotype" w:cs="Arial"/>
        </w:rPr>
      </w:pPr>
      <w:r w:rsidRPr="00807075">
        <w:rPr>
          <w:rFonts w:ascii="Palatino Linotype" w:hAnsi="Palatino Linotype" w:cs="Arial"/>
          <w:b/>
        </w:rPr>
        <w:lastRenderedPageBreak/>
        <w:t>Información reservada:</w:t>
      </w:r>
      <w:r w:rsidRPr="00807075">
        <w:rPr>
          <w:rFonts w:ascii="Palatino Linotype" w:hAnsi="Palatino Linotype" w:cs="Arial"/>
        </w:rPr>
        <w:t xml:space="preserve"> La clasificada con este carácter de manera temporal por las disposiciones de la Ley de la Materia, cuya divulgación puede causar daño en términos de lo establecido en la misma.</w:t>
      </w:r>
    </w:p>
    <w:p w14:paraId="78DC9AD7" w14:textId="77777777" w:rsidR="009F277C" w:rsidRPr="00807075" w:rsidRDefault="009F277C" w:rsidP="009F277C">
      <w:pPr>
        <w:spacing w:before="240" w:after="240" w:line="360" w:lineRule="auto"/>
        <w:jc w:val="both"/>
        <w:rPr>
          <w:rFonts w:ascii="Palatino Linotype" w:hAnsi="Palatino Linotype" w:cs="Arial"/>
        </w:rPr>
      </w:pPr>
      <w:r w:rsidRPr="00807075">
        <w:rPr>
          <w:rFonts w:ascii="Palatino Linotype" w:hAnsi="Palatino Linotype" w:cs="Arial"/>
        </w:rPr>
        <w:t>Por lo tanto, la información pública excepcionalmente podrá ser clasificada como reservada temporalmente por razones de interés público, en los términos de las causas legítimas y estrictamente necesarias, así como confidencial, tratándose principalmente de aquella que refiera a la información privada y datos personales concernientes a una persona física, previstas todas ellas por la Ley de la materia.</w:t>
      </w:r>
    </w:p>
    <w:p w14:paraId="422D29A2" w14:textId="77777777" w:rsidR="009F277C" w:rsidRPr="00807075" w:rsidRDefault="009F277C" w:rsidP="009F277C">
      <w:pPr>
        <w:spacing w:before="240" w:after="240" w:line="360" w:lineRule="auto"/>
        <w:jc w:val="both"/>
        <w:rPr>
          <w:rFonts w:ascii="Palatino Linotype" w:hAnsi="Palatino Linotype" w:cs="Arial"/>
        </w:rPr>
      </w:pPr>
      <w:r w:rsidRPr="00807075">
        <w:rPr>
          <w:rFonts w:ascii="Palatino Linotype" w:hAnsi="Palatino Linotype" w:cs="Arial"/>
        </w:rPr>
        <w:t xml:space="preserve">Así, conviene resaltar  que los Sujetos Obligados deben garantizar el derecho de acceso a la información pública, pero también tienen la obligación de proteger los datos personales contenidos en la información en su poder, así como aquella que recaiga en alguna causal de reserva que señale la Ley. </w:t>
      </w:r>
    </w:p>
    <w:p w14:paraId="59A30BAF" w14:textId="77777777" w:rsidR="009F277C" w:rsidRPr="00807075" w:rsidRDefault="009F277C" w:rsidP="009F277C">
      <w:pPr>
        <w:spacing w:before="240" w:after="240" w:line="360" w:lineRule="auto"/>
        <w:jc w:val="both"/>
        <w:rPr>
          <w:rFonts w:ascii="Palatino Linotype" w:eastAsia="Calibri" w:hAnsi="Palatino Linotype" w:cs="Arial"/>
        </w:rPr>
      </w:pPr>
      <w:r w:rsidRPr="00807075">
        <w:rPr>
          <w:rFonts w:ascii="Palatino Linotype" w:eastAsia="Calibri" w:hAnsi="Palatino Linotype" w:cs="Arial"/>
          <w:lang w:eastAsia="es-CO"/>
        </w:rPr>
        <w:t xml:space="preserve">En dichos términos, es de señalar que respecto a la información clasificada como reservada el </w:t>
      </w:r>
      <w:r w:rsidRPr="00807075">
        <w:rPr>
          <w:rFonts w:ascii="Palatino Linotype" w:eastAsia="Calibri" w:hAnsi="Palatino Linotype" w:cs="Arial"/>
        </w:rPr>
        <w:t>artículo 140  de la Ley de Transparencia y Acceso a la Información Pública del Estado de México y Municipios, establece una serie de hipótesis en las cuales radica la posibilidad de tal clasificación de información, que son:</w:t>
      </w:r>
    </w:p>
    <w:p w14:paraId="5F041EA0"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“Artículo 140.</w:t>
      </w:r>
      <w:r w:rsidRPr="00807075">
        <w:rPr>
          <w:rFonts w:ascii="Palatino Linotype" w:eastAsia="Calibri" w:hAnsi="Palatino Linotype"/>
          <w:i/>
          <w:sz w:val="22"/>
          <w:szCs w:val="22"/>
        </w:rPr>
        <w:t xml:space="preserve"> El acceso a la información pública será restringido excepcionalmente, cuando por razones de interés público, ésta sea clasificada como reservada, conforme a los criterios siguientes: </w:t>
      </w:r>
    </w:p>
    <w:p w14:paraId="3C17C91A"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I.</w:t>
      </w:r>
      <w:r w:rsidRPr="00807075">
        <w:rPr>
          <w:rFonts w:ascii="Palatino Linotype" w:eastAsia="Calibri" w:hAnsi="Palatino Linotype"/>
          <w:i/>
          <w:sz w:val="22"/>
          <w:szCs w:val="22"/>
        </w:rPr>
        <w:t xml:space="preserve"> Comprometa la seguridad pública y cuente con un propósito genuino y un efecto demostrable; </w:t>
      </w:r>
    </w:p>
    <w:p w14:paraId="778AB047"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II.</w:t>
      </w:r>
      <w:r w:rsidRPr="00807075">
        <w:rPr>
          <w:rFonts w:ascii="Palatino Linotype" w:eastAsia="Calibri" w:hAnsi="Palatino Linotype"/>
          <w:i/>
          <w:sz w:val="22"/>
          <w:szCs w:val="22"/>
        </w:rPr>
        <w:t xml:space="preserve"> Pueda menoscabar la conducción de las negociaciones y relaciones internacionales; </w:t>
      </w:r>
    </w:p>
    <w:p w14:paraId="1E9978B9"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lastRenderedPageBreak/>
        <w:t>III.</w:t>
      </w:r>
      <w:r w:rsidRPr="00807075">
        <w:rPr>
          <w:rFonts w:ascii="Palatino Linotype" w:eastAsia="Calibri" w:hAnsi="Palatino Linotype"/>
          <w:i/>
          <w:sz w:val="22"/>
          <w:szCs w:val="22"/>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 </w:t>
      </w:r>
    </w:p>
    <w:p w14:paraId="00B91E76"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IV.</w:t>
      </w:r>
      <w:r w:rsidRPr="00807075">
        <w:rPr>
          <w:rFonts w:ascii="Palatino Linotype" w:eastAsia="Calibri" w:hAnsi="Palatino Linotype"/>
          <w:i/>
          <w:sz w:val="22"/>
          <w:szCs w:val="22"/>
        </w:rPr>
        <w:t xml:space="preserve"> Ponga en riesgo la vida, la seguridad o la salud de una persona física; </w:t>
      </w:r>
    </w:p>
    <w:p w14:paraId="58D252C2"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V.</w:t>
      </w:r>
      <w:r w:rsidRPr="00807075">
        <w:rPr>
          <w:rFonts w:ascii="Palatino Linotype" w:eastAsia="Calibri" w:hAnsi="Palatino Linotype"/>
          <w:i/>
          <w:sz w:val="22"/>
          <w:szCs w:val="22"/>
        </w:rPr>
        <w:t xml:space="preserve"> Aquella cuya divulgación obstruya o pueda causar un serio perjuicio a: </w:t>
      </w:r>
    </w:p>
    <w:p w14:paraId="17BDB7AB"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1.</w:t>
      </w:r>
      <w:r w:rsidRPr="00807075">
        <w:rPr>
          <w:rFonts w:ascii="Palatino Linotype" w:eastAsia="Calibri" w:hAnsi="Palatino Linotype"/>
          <w:i/>
          <w:sz w:val="22"/>
          <w:szCs w:val="22"/>
        </w:rPr>
        <w:t xml:space="preserve"> Las actividades de fiscalización, verificación, inspección, comprobación y auditoría sobre el cumplimiento de las Leyes; o </w:t>
      </w:r>
    </w:p>
    <w:p w14:paraId="643BDC3B"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2.</w:t>
      </w:r>
      <w:r w:rsidRPr="00807075">
        <w:rPr>
          <w:rFonts w:ascii="Palatino Linotype" w:eastAsia="Calibri" w:hAnsi="Palatino Linotype"/>
          <w:i/>
          <w:sz w:val="22"/>
          <w:szCs w:val="22"/>
        </w:rPr>
        <w:t xml:space="preserve"> La recaudación de las contribuciones. </w:t>
      </w:r>
    </w:p>
    <w:p w14:paraId="677CBDB7" w14:textId="77777777" w:rsidR="009F277C" w:rsidRPr="00807075" w:rsidRDefault="009F277C" w:rsidP="009F277C">
      <w:pPr>
        <w:spacing w:before="120" w:after="120"/>
        <w:ind w:left="851" w:right="902"/>
        <w:jc w:val="both"/>
        <w:rPr>
          <w:rFonts w:ascii="Palatino Linotype" w:eastAsia="Calibri" w:hAnsi="Palatino Linotype"/>
          <w:b/>
          <w:i/>
          <w:sz w:val="22"/>
          <w:szCs w:val="22"/>
        </w:rPr>
      </w:pPr>
      <w:r w:rsidRPr="00807075">
        <w:rPr>
          <w:rFonts w:ascii="Palatino Linotype" w:eastAsia="Calibri" w:hAnsi="Palatino Linotype"/>
          <w:b/>
          <w:i/>
          <w:sz w:val="22"/>
          <w:szCs w:val="22"/>
        </w:rPr>
        <w:t xml:space="preserve">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 </w:t>
      </w:r>
    </w:p>
    <w:p w14:paraId="3787001B"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VII.</w:t>
      </w:r>
      <w:r w:rsidRPr="00807075">
        <w:rPr>
          <w:rFonts w:ascii="Palatino Linotype" w:eastAsia="Calibri" w:hAnsi="Palatino Linotype"/>
          <w:i/>
          <w:sz w:val="22"/>
          <w:szCs w:val="22"/>
        </w:rPr>
        <w:t xml:space="preserve"> La que contengan las opiniones, recomendaciones o puntos de vista que formen parte del proceso deliberativo de los servidores públicos, hasta en tanto sea adoptada la decisión definitiva, la cual deberá estar documentada; </w:t>
      </w:r>
    </w:p>
    <w:p w14:paraId="511BD17E" w14:textId="77777777" w:rsidR="009F277C" w:rsidRPr="00807075" w:rsidRDefault="009F277C" w:rsidP="009F277C">
      <w:pPr>
        <w:spacing w:before="120" w:after="120"/>
        <w:ind w:left="851" w:right="902"/>
        <w:jc w:val="both"/>
        <w:rPr>
          <w:rFonts w:ascii="Palatino Linotype" w:eastAsia="Calibri" w:hAnsi="Palatino Linotype"/>
          <w:b/>
          <w:i/>
          <w:sz w:val="22"/>
          <w:szCs w:val="22"/>
        </w:rPr>
      </w:pPr>
      <w:r w:rsidRPr="00807075">
        <w:rPr>
          <w:rFonts w:ascii="Palatino Linotype" w:eastAsia="Calibri" w:hAnsi="Palatino Linotype"/>
          <w:b/>
          <w:i/>
          <w:sz w:val="22"/>
          <w:szCs w:val="22"/>
        </w:rPr>
        <w:t xml:space="preserve">VIII. Vulnere la conducción de los expedientes judiciales o de los procedimientos administrativos seguidos en forma de juicio, en tanto no hayan quedado firmes; </w:t>
      </w:r>
    </w:p>
    <w:p w14:paraId="3340A5C4"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IX.</w:t>
      </w:r>
      <w:r w:rsidRPr="00807075">
        <w:rPr>
          <w:rFonts w:ascii="Palatino Linotype" w:eastAsia="Calibri" w:hAnsi="Palatino Linotype"/>
          <w:i/>
          <w:sz w:val="22"/>
          <w:szCs w:val="22"/>
        </w:rPr>
        <w:t xml:space="preserve"> Se encuentre contenida dentro de las investigaciones de hechos que la Ley señale como delitos y se tramiten ante el Ministerio Público; </w:t>
      </w:r>
    </w:p>
    <w:p w14:paraId="5224259F"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b/>
          <w:i/>
          <w:sz w:val="22"/>
          <w:szCs w:val="22"/>
        </w:rPr>
        <w:t>X.</w:t>
      </w:r>
      <w:r w:rsidRPr="00807075">
        <w:rPr>
          <w:rFonts w:ascii="Palatino Linotype" w:eastAsia="Calibri" w:hAnsi="Palatino Linotype"/>
          <w:i/>
          <w:sz w:val="22"/>
          <w:szCs w:val="22"/>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 </w:t>
      </w:r>
    </w:p>
    <w:p w14:paraId="4FC4214C" w14:textId="77777777" w:rsidR="009F277C" w:rsidRPr="00807075" w:rsidRDefault="009F277C" w:rsidP="009F277C">
      <w:pPr>
        <w:spacing w:before="120" w:after="120"/>
        <w:ind w:left="851" w:right="902"/>
        <w:jc w:val="both"/>
        <w:rPr>
          <w:rFonts w:ascii="Palatino Linotype" w:eastAsia="Calibri" w:hAnsi="Palatino Linotype"/>
          <w:i/>
          <w:sz w:val="22"/>
          <w:szCs w:val="22"/>
        </w:rPr>
      </w:pPr>
      <w:r w:rsidRPr="00807075">
        <w:rPr>
          <w:rFonts w:ascii="Palatino Linotype" w:eastAsia="Calibri" w:hAnsi="Palatino Linotype"/>
          <w:i/>
          <w:sz w:val="22"/>
          <w:szCs w:val="22"/>
        </w:rPr>
        <w:t xml:space="preserve">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 </w:t>
      </w:r>
    </w:p>
    <w:p w14:paraId="323E46F6" w14:textId="77777777" w:rsidR="009F277C" w:rsidRPr="00807075" w:rsidRDefault="009F277C" w:rsidP="009F277C">
      <w:pPr>
        <w:spacing w:before="120" w:after="120"/>
        <w:ind w:left="851" w:right="902"/>
        <w:jc w:val="both"/>
        <w:rPr>
          <w:rFonts w:ascii="Palatino Linotype" w:eastAsia="Calibri" w:hAnsi="Palatino Linotype"/>
        </w:rPr>
      </w:pPr>
      <w:r w:rsidRPr="00807075">
        <w:rPr>
          <w:rFonts w:ascii="Palatino Linotype" w:eastAsia="Calibri" w:hAnsi="Palatino Linotype"/>
          <w:b/>
          <w:i/>
          <w:sz w:val="22"/>
          <w:szCs w:val="22"/>
        </w:rPr>
        <w:lastRenderedPageBreak/>
        <w:t>XI.</w:t>
      </w:r>
      <w:r w:rsidRPr="00807075">
        <w:rPr>
          <w:rFonts w:ascii="Palatino Linotype" w:eastAsia="Calibri" w:hAnsi="Palatino Linotype"/>
          <w:i/>
          <w:sz w:val="22"/>
          <w:szCs w:val="22"/>
        </w:rPr>
        <w:t xml:space="preserve"> Las que por disposición expresa de una ley tengan tal carácter, siempre que sean acordes con las bases, principios y disposiciones establecidos en esta Ley y no la contravengan; así como las previstas en tratados internacionales.</w:t>
      </w:r>
      <w:r w:rsidRPr="00807075">
        <w:rPr>
          <w:rFonts w:ascii="Palatino Linotype" w:eastAsia="Calibri" w:hAnsi="Palatino Linotype"/>
          <w:b/>
          <w:i/>
          <w:sz w:val="22"/>
          <w:szCs w:val="22"/>
        </w:rPr>
        <w:t>”</w:t>
      </w:r>
    </w:p>
    <w:p w14:paraId="1A3529DB"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 xml:space="preserve">Ahora bien, el reservar la información, implica el reconocimiento por parte del </w:t>
      </w:r>
      <w:r w:rsidRPr="00807075">
        <w:rPr>
          <w:rFonts w:ascii="Palatino Linotype" w:hAnsi="Palatino Linotype" w:cs="Arial"/>
          <w:b/>
        </w:rPr>
        <w:t>SUJETO OBLIGADO</w:t>
      </w:r>
      <w:r w:rsidRPr="00807075">
        <w:rPr>
          <w:rFonts w:ascii="Palatino Linotype" w:hAnsi="Palatino Linotype"/>
        </w:rPr>
        <w:t xml:space="preserve"> de que lo solicitado tiene el carácter de público y sí es susceptible de entregarse, es decir, de transparentarse; empero, advierte que existen causas presentes que impiden la publicidad de la información durante cierto periodo de tiempo.</w:t>
      </w:r>
    </w:p>
    <w:p w14:paraId="04936BE9"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14:paraId="269F89B6" w14:textId="77777777" w:rsidR="009F277C" w:rsidRPr="00807075" w:rsidRDefault="009F277C" w:rsidP="009F277C">
      <w:pPr>
        <w:spacing w:before="240" w:after="240" w:line="360" w:lineRule="auto"/>
        <w:jc w:val="both"/>
        <w:rPr>
          <w:rFonts w:ascii="Palatino Linotype" w:hAnsi="Palatino Linotype"/>
          <w:bCs/>
        </w:rPr>
      </w:pPr>
      <w:r w:rsidRPr="00807075">
        <w:rPr>
          <w:rFonts w:ascii="Palatino Linotype" w:hAnsi="Palatino Linotype"/>
          <w:bCs/>
        </w:rPr>
        <w:t xml:space="preserve">Por todo lo anterior, la reserva de la información implica una clasificación, la cual debe entenderse como el proceso mediante el cual </w:t>
      </w:r>
      <w:r w:rsidRPr="00807075">
        <w:rPr>
          <w:rFonts w:ascii="Palatino Linotype" w:hAnsi="Palatino Linotype"/>
          <w:b/>
          <w:bCs/>
        </w:rPr>
        <w:t>EL SUJETO OBLIGADO</w:t>
      </w:r>
      <w:r w:rsidRPr="00807075">
        <w:rPr>
          <w:rFonts w:ascii="Palatino Linotype" w:hAnsi="Palatino Linotype"/>
          <w:bCs/>
        </w:rPr>
        <w:t xml:space="preserve"> determina que la información en su poder actualizó alguno de los supuestos de reserva o confidencialidad, de conformidad con las normas aplicables.</w:t>
      </w:r>
    </w:p>
    <w:p w14:paraId="5172CA35"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 xml:space="preserve">En términos generales, las Leyes de la materia disponen que para proceder a realizar la reserva de la información, no basta que la información se refiera a alguno de los supuestos que enmarque, en el caso concreto, el artículo 140 de la </w:t>
      </w:r>
      <w:r w:rsidRPr="00807075">
        <w:rPr>
          <w:rFonts w:ascii="Palatino Linotype" w:hAnsi="Palatino Linotype" w:cs="Arial"/>
        </w:rPr>
        <w:t>Ley de Transparencia y Acceso a la Información Pública del Estado de México y Municipios</w:t>
      </w:r>
      <w:r w:rsidRPr="00807075">
        <w:rPr>
          <w:rFonts w:ascii="Palatino Linotype" w:hAnsi="Palatino Linotype"/>
        </w:rPr>
        <w:t>, sino que, es necesario que la autoridad demuestre que la divulgación de la información en el caso concreto, puede causar un daño al interés público protegido.</w:t>
      </w:r>
    </w:p>
    <w:p w14:paraId="3BC42AD8"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lastRenderedPageBreak/>
        <w:t xml:space="preserve">Dicha valoración, debe realizarse caso por caso, a través de lo que se conoce como la llamada </w:t>
      </w:r>
      <w:r w:rsidRPr="00807075">
        <w:rPr>
          <w:rFonts w:ascii="Palatino Linotype" w:hAnsi="Palatino Linotype"/>
          <w:i/>
        </w:rPr>
        <w:t>“prueba de daño”</w:t>
      </w:r>
      <w:r w:rsidRPr="00807075">
        <w:rPr>
          <w:rFonts w:ascii="Palatino Linotype" w:hAnsi="Palatino Linotype"/>
        </w:rPr>
        <w:t xml:space="preserve">, que consiste en exponer los argumentos y razones, basados en elementos objetivos o verificables, a partir de los cuales se derive que la divulgación de información, en particular, puede afectar, poner en riesgo o dañar el interés protegido, ello conforme a los artículos 129 y 134, último párrafo de la Ley de Transparencia y Acceso a la Información Pública del Estado de México y Municipios, en relación con los diversos 104 y 108, último párrafo, de la Ley General de Transparencia y Acceso a la Información Pública; asimismo, ésta no debe basarse en meras especulaciones o suposiciones, sino en elementos objetivos que deban evaluar que existe un riego actual e inminente. </w:t>
      </w:r>
    </w:p>
    <w:p w14:paraId="6FAC8745"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Siendo importante referir, lo que al respecto establece el Lineamiento Segundo, fracción XIII de los Lineamientos Generales en Materia de Clasificación y Desclasificación de la Información, así como para la elaboración de Versiones Públicas, que a la letra dice:</w:t>
      </w:r>
    </w:p>
    <w:p w14:paraId="48CE43FF" w14:textId="77777777" w:rsidR="009F277C" w:rsidRPr="00807075" w:rsidRDefault="009F277C" w:rsidP="009F277C">
      <w:pPr>
        <w:spacing w:before="120" w:after="120"/>
        <w:ind w:left="851" w:right="902"/>
        <w:jc w:val="both"/>
        <w:rPr>
          <w:rFonts w:ascii="Palatino Linotype" w:hAnsi="Palatino Linotype"/>
          <w:i/>
          <w:sz w:val="22"/>
          <w:szCs w:val="22"/>
        </w:rPr>
      </w:pPr>
      <w:r w:rsidRPr="00807075">
        <w:rPr>
          <w:rFonts w:ascii="Palatino Linotype" w:hAnsi="Palatino Linotype"/>
          <w:b/>
          <w:i/>
          <w:sz w:val="22"/>
          <w:szCs w:val="22"/>
        </w:rPr>
        <w:t>“Segundo.</w:t>
      </w:r>
      <w:r w:rsidRPr="00807075">
        <w:rPr>
          <w:rFonts w:ascii="Palatino Linotype" w:hAnsi="Palatino Linotype"/>
          <w:i/>
          <w:sz w:val="22"/>
          <w:szCs w:val="22"/>
        </w:rPr>
        <w:t xml:space="preserve"> Para efectos de los presentes Lineamientos Generales, se entenderá por: </w:t>
      </w:r>
    </w:p>
    <w:p w14:paraId="2C137710" w14:textId="77777777" w:rsidR="009F277C" w:rsidRPr="00807075" w:rsidRDefault="009F277C" w:rsidP="009F277C">
      <w:pPr>
        <w:spacing w:before="120" w:after="120"/>
        <w:ind w:left="851" w:right="902"/>
        <w:jc w:val="both"/>
        <w:rPr>
          <w:rFonts w:ascii="Palatino Linotype" w:hAnsi="Palatino Linotype"/>
          <w:b/>
          <w:i/>
          <w:sz w:val="22"/>
          <w:szCs w:val="22"/>
        </w:rPr>
      </w:pPr>
      <w:r w:rsidRPr="00807075">
        <w:rPr>
          <w:rFonts w:ascii="Palatino Linotype" w:hAnsi="Palatino Linotype"/>
          <w:b/>
          <w:i/>
          <w:sz w:val="22"/>
          <w:szCs w:val="22"/>
        </w:rPr>
        <w:t>XIII.</w:t>
      </w:r>
      <w:r w:rsidRPr="00807075">
        <w:rPr>
          <w:rFonts w:ascii="Palatino Linotype" w:hAnsi="Palatino Linotype"/>
          <w:i/>
          <w:sz w:val="22"/>
          <w:szCs w:val="22"/>
        </w:rPr>
        <w:t xml:space="preserve">    Prueba de daño: La argumentación fundada y motivada que deben realizar los sujetos obligados tendiente a acreditar que la divulgación de información lesiona el interés jurídicamente protegido por la normativa aplicable y que el daño que puede producirse con la publicidad de la información es mayor que el interés de conocerla;</w:t>
      </w:r>
      <w:r w:rsidRPr="00807075">
        <w:rPr>
          <w:rFonts w:ascii="Palatino Linotype" w:hAnsi="Palatino Linotype"/>
          <w:b/>
          <w:i/>
          <w:sz w:val="22"/>
          <w:szCs w:val="22"/>
        </w:rPr>
        <w:t>”</w:t>
      </w:r>
    </w:p>
    <w:p w14:paraId="01CB6A19"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 xml:space="preserve">En tal virtud, conforme al artículo 49, fracción VIII, de la </w:t>
      </w:r>
      <w:r w:rsidRPr="00807075">
        <w:rPr>
          <w:rFonts w:ascii="Palatino Linotype" w:hAnsi="Palatino Linotype" w:cs="Arial"/>
        </w:rPr>
        <w:t>Ley de Transparencia y Acceso a la Información Pública del Estado de México y Municipios</w:t>
      </w:r>
      <w:r w:rsidRPr="00807075">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w:t>
      </w:r>
      <w:r w:rsidRPr="00807075">
        <w:rPr>
          <w:rFonts w:ascii="Palatino Linotype" w:hAnsi="Palatino Linotype"/>
        </w:rPr>
        <w:lastRenderedPageBreak/>
        <w:t xml:space="preserve">de clasificación, el Comité de Transparencia, deberá confirmar, modificar o revocar la decisión, que para motivar la clasificación de la información y la ampliación del plazo de reserva, se deberán de señalar las razones, motivos o circunstancias especiales que llevaron al </w:t>
      </w:r>
      <w:r w:rsidRPr="00807075">
        <w:rPr>
          <w:rFonts w:ascii="Palatino Linotype" w:hAnsi="Palatino Linotype"/>
          <w:b/>
        </w:rPr>
        <w:t>SUJETO OBLIGADO</w:t>
      </w:r>
      <w:r w:rsidRPr="00807075">
        <w:rPr>
          <w:rFonts w:ascii="Palatino Linotype" w:hAnsi="Palatino Linotype"/>
        </w:rPr>
        <w:t xml:space="preserve"> a concluir que el caso particular se ajusta al supuesto previsto por la norma legal invocada como fundamento; siendo que, además, </w:t>
      </w:r>
      <w:r w:rsidRPr="00807075">
        <w:rPr>
          <w:rFonts w:ascii="Palatino Linotype" w:hAnsi="Palatino Linotype"/>
          <w:b/>
        </w:rPr>
        <w:t>EL SUJETO OBLIGADO</w:t>
      </w:r>
      <w:r w:rsidRPr="00807075">
        <w:rPr>
          <w:rFonts w:ascii="Palatino Linotype" w:hAnsi="Palatino Linotype"/>
        </w:rPr>
        <w:t xml:space="preserve"> debe, en todo momento, aplicar una prueba de daño.</w:t>
      </w:r>
    </w:p>
    <w:p w14:paraId="73B1E6EB"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Dicho lo anterior, es necesario definir a la prueba de daño como la responsabilidad de los Sujetos Obligados de demostrar de manera fundada y motivada, que la divulgación de la información lesiona el intereses debidamente protegido por la Ley, y que el menoscabo o daño que puede producirse con la publicidad de la información, es mayor que el interés de conocerla, por lo que debe clasificarse como reservada.</w:t>
      </w:r>
    </w:p>
    <w:p w14:paraId="0AF4BB2A"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De este modo, conforme al artículo 132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69BCF320" w14:textId="77777777" w:rsidR="009F277C" w:rsidRPr="00807075" w:rsidRDefault="009F277C" w:rsidP="009F277C">
      <w:pPr>
        <w:numPr>
          <w:ilvl w:val="0"/>
          <w:numId w:val="14"/>
        </w:numPr>
        <w:spacing w:before="240" w:after="240" w:line="360" w:lineRule="auto"/>
        <w:ind w:left="1429"/>
        <w:jc w:val="both"/>
        <w:rPr>
          <w:rFonts w:ascii="Palatino Linotype" w:hAnsi="Palatino Linotype"/>
        </w:rPr>
      </w:pPr>
      <w:r w:rsidRPr="00807075">
        <w:rPr>
          <w:rFonts w:ascii="Palatino Linotype" w:hAnsi="Palatino Linotype"/>
        </w:rPr>
        <w:t>Se reciba una solicitud de acceso a la información.</w:t>
      </w:r>
    </w:p>
    <w:p w14:paraId="10C80DA9" w14:textId="77777777" w:rsidR="009F277C" w:rsidRPr="00807075" w:rsidRDefault="009F277C" w:rsidP="009F277C">
      <w:pPr>
        <w:numPr>
          <w:ilvl w:val="0"/>
          <w:numId w:val="14"/>
        </w:numPr>
        <w:spacing w:before="240" w:after="240" w:line="360" w:lineRule="auto"/>
        <w:ind w:left="1429"/>
        <w:jc w:val="both"/>
        <w:rPr>
          <w:rFonts w:ascii="Palatino Linotype" w:hAnsi="Palatino Linotype"/>
        </w:rPr>
      </w:pPr>
      <w:r w:rsidRPr="00807075">
        <w:rPr>
          <w:rFonts w:ascii="Palatino Linotype" w:hAnsi="Palatino Linotype"/>
        </w:rPr>
        <w:t>Se determine mediante resolución de autoridad competente.</w:t>
      </w:r>
    </w:p>
    <w:p w14:paraId="65C0C99C" w14:textId="77777777" w:rsidR="009F277C" w:rsidRPr="00807075" w:rsidRDefault="009F277C" w:rsidP="009F277C">
      <w:pPr>
        <w:numPr>
          <w:ilvl w:val="0"/>
          <w:numId w:val="14"/>
        </w:numPr>
        <w:spacing w:before="240" w:after="240" w:line="360" w:lineRule="auto"/>
        <w:ind w:left="1429"/>
        <w:jc w:val="both"/>
        <w:rPr>
          <w:rFonts w:ascii="Palatino Linotype" w:hAnsi="Palatino Linotype"/>
        </w:rPr>
      </w:pPr>
      <w:r w:rsidRPr="00807075">
        <w:rPr>
          <w:rFonts w:ascii="Palatino Linotype" w:hAnsi="Palatino Linotype"/>
        </w:rPr>
        <w:t>Se generen versiones públicas para dar cumplimiento a las obligaciones de transparencia previstas en la Ley.</w:t>
      </w:r>
    </w:p>
    <w:p w14:paraId="30034EDF"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lastRenderedPageBreak/>
        <w:t>Situación que se robustece con el artículo 141 de la misma Ley, que señala que las causales de reserva previstas, se deberán fundar y motivar, a través de la aplicación de la prueba de daño.</w:t>
      </w:r>
    </w:p>
    <w:p w14:paraId="09F59BC1"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2E64ED51" w14:textId="77777777" w:rsidR="009F277C" w:rsidRPr="00807075" w:rsidRDefault="009F277C" w:rsidP="009F277C">
      <w:pPr>
        <w:pStyle w:val="Prrafodelista"/>
        <w:numPr>
          <w:ilvl w:val="0"/>
          <w:numId w:val="15"/>
        </w:numPr>
        <w:spacing w:before="240" w:after="240" w:line="360" w:lineRule="auto"/>
        <w:ind w:left="1429"/>
        <w:jc w:val="both"/>
        <w:rPr>
          <w:rFonts w:ascii="Palatino Linotype" w:hAnsi="Palatino Linotype"/>
        </w:rPr>
      </w:pPr>
      <w:r w:rsidRPr="00807075">
        <w:rPr>
          <w:rFonts w:ascii="Palatino Linotype" w:hAnsi="Palatino Linotype"/>
        </w:rPr>
        <w:t>La divulgación de la información representa un riesgo real, demostrable e identificable del perjuicio significativo al interés público o a la seguridad pública;</w:t>
      </w:r>
    </w:p>
    <w:p w14:paraId="70F10AB9" w14:textId="77777777" w:rsidR="009F277C" w:rsidRPr="00807075" w:rsidRDefault="009F277C" w:rsidP="009F277C">
      <w:pPr>
        <w:pStyle w:val="Prrafodelista"/>
        <w:numPr>
          <w:ilvl w:val="0"/>
          <w:numId w:val="15"/>
        </w:numPr>
        <w:spacing w:before="240" w:after="240" w:line="360" w:lineRule="auto"/>
        <w:ind w:left="1429"/>
        <w:jc w:val="both"/>
        <w:rPr>
          <w:rFonts w:ascii="Palatino Linotype" w:hAnsi="Palatino Linotype"/>
        </w:rPr>
      </w:pPr>
      <w:r w:rsidRPr="00807075">
        <w:rPr>
          <w:rFonts w:ascii="Palatino Linotype" w:hAnsi="Palatino Linotype"/>
        </w:rPr>
        <w:t>El riesgo de perjuicio que supondría la divulgación supera el interés público general de que se difunda; y</w:t>
      </w:r>
    </w:p>
    <w:p w14:paraId="6A35544A" w14:textId="77777777" w:rsidR="009F277C" w:rsidRPr="00807075" w:rsidRDefault="009F277C" w:rsidP="009F277C">
      <w:pPr>
        <w:pStyle w:val="Prrafodelista"/>
        <w:numPr>
          <w:ilvl w:val="0"/>
          <w:numId w:val="15"/>
        </w:numPr>
        <w:spacing w:before="240" w:after="240" w:line="360" w:lineRule="auto"/>
        <w:ind w:left="1429"/>
        <w:jc w:val="both"/>
        <w:rPr>
          <w:rFonts w:ascii="Palatino Linotype" w:hAnsi="Palatino Linotype"/>
        </w:rPr>
      </w:pPr>
      <w:r w:rsidRPr="00807075">
        <w:rPr>
          <w:rFonts w:ascii="Palatino Linotype" w:hAnsi="Palatino Linotype"/>
        </w:rPr>
        <w:t xml:space="preserve">La limitación se adecua al principio de proporcionalidad y representa el medio menos restrictivo disponible para evitar el perjuicio. </w:t>
      </w:r>
    </w:p>
    <w:p w14:paraId="1AEF891B" w14:textId="77777777" w:rsidR="009F277C" w:rsidRPr="00807075" w:rsidRDefault="009F277C" w:rsidP="009F277C">
      <w:pPr>
        <w:spacing w:before="240" w:after="240" w:line="360" w:lineRule="auto"/>
        <w:jc w:val="both"/>
        <w:rPr>
          <w:rFonts w:ascii="Palatino Linotype" w:eastAsia="Calibri" w:hAnsi="Palatino Linotype" w:cs="Arial"/>
        </w:rPr>
      </w:pPr>
      <w:r w:rsidRPr="00807075">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726B8BB3" w14:textId="77777777" w:rsidR="009F277C" w:rsidRPr="00807075" w:rsidRDefault="009F277C" w:rsidP="009F277C">
      <w:pPr>
        <w:spacing w:before="240" w:after="240" w:line="360" w:lineRule="auto"/>
        <w:jc w:val="both"/>
        <w:rPr>
          <w:rFonts w:ascii="Palatino Linotype" w:eastAsia="Calibri" w:hAnsi="Palatino Linotype" w:cs="Arial"/>
        </w:rPr>
      </w:pPr>
      <w:r w:rsidRPr="00807075">
        <w:rPr>
          <w:rFonts w:ascii="Palatino Linotype" w:eastAsia="Calibri" w:hAnsi="Palatino Linotype" w:cs="Arial"/>
        </w:rPr>
        <w:t xml:space="preserve">Lo anterior encuentra sustento en la Tesis de la Décima Época, publicada en la Gaceta del Semanario Judicial de la Federación, sección Tribunales Colegiados de Circuito, </w:t>
      </w:r>
      <w:r w:rsidRPr="00807075">
        <w:rPr>
          <w:rFonts w:ascii="Palatino Linotype" w:eastAsia="Calibri" w:hAnsi="Palatino Linotype" w:cs="Arial"/>
        </w:rPr>
        <w:lastRenderedPageBreak/>
        <w:t>Libro 5, de fecha abril de 2014, pág. 1523, Registro, 2, 006,299. I.1o.A.E.3 K (10a.)</w:t>
      </w:r>
      <w:r w:rsidRPr="00807075">
        <w:rPr>
          <w:rFonts w:ascii="Palatino Linotype" w:eastAsia="Arial Unicode MS" w:hAnsi="Palatino Linotype" w:cs="Arial"/>
          <w:color w:val="000000"/>
        </w:rPr>
        <w:t>,</w:t>
      </w:r>
      <w:r w:rsidRPr="00807075">
        <w:rPr>
          <w:rFonts w:ascii="Palatino Linotype" w:eastAsia="Calibri" w:hAnsi="Palatino Linotype" w:cs="Arial"/>
          <w:bCs/>
          <w:color w:val="000000"/>
        </w:rPr>
        <w:t xml:space="preserve"> que literalmente señala:</w:t>
      </w:r>
    </w:p>
    <w:p w14:paraId="22DB4964" w14:textId="77777777" w:rsidR="009F277C" w:rsidRPr="00807075" w:rsidRDefault="009F277C" w:rsidP="009F277C">
      <w:pPr>
        <w:spacing w:before="240" w:after="240"/>
        <w:ind w:left="851" w:right="899"/>
        <w:jc w:val="both"/>
        <w:rPr>
          <w:rFonts w:ascii="Palatino Linotype" w:eastAsia="Calibri" w:hAnsi="Palatino Linotype" w:cs="Arial"/>
          <w:i/>
          <w:sz w:val="22"/>
          <w:szCs w:val="22"/>
        </w:rPr>
      </w:pPr>
      <w:r w:rsidRPr="00807075">
        <w:rPr>
          <w:rFonts w:ascii="Palatino Linotype" w:eastAsia="Calibri" w:hAnsi="Palatino Linotype"/>
          <w:i/>
          <w:sz w:val="22"/>
          <w:szCs w:val="22"/>
        </w:rPr>
        <w:t>“</w:t>
      </w:r>
      <w:r w:rsidRPr="00807075">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807075">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519B4271" w14:textId="77777777" w:rsidR="009F277C" w:rsidRPr="00807075" w:rsidRDefault="009F277C" w:rsidP="009F277C">
      <w:pPr>
        <w:spacing w:before="240" w:after="240" w:line="360" w:lineRule="auto"/>
        <w:jc w:val="both"/>
        <w:rPr>
          <w:rFonts w:ascii="Palatino Linotype" w:hAnsi="Palatino Linotype"/>
          <w:b/>
        </w:rPr>
      </w:pPr>
      <w:r w:rsidRPr="00807075">
        <w:rPr>
          <w:rFonts w:ascii="Palatino Linotype" w:hAnsi="Palatino Linotype"/>
        </w:rPr>
        <w:t xml:space="preserve">Prueba de daño, que cobra relevancia puesto que sí ésta </w:t>
      </w:r>
      <w:r w:rsidRPr="00807075">
        <w:rPr>
          <w:rFonts w:ascii="Palatino Linotype" w:hAnsi="Palatino Linotype"/>
          <w:b/>
        </w:rPr>
        <w:t>no arroja resultados contundentes sobre un posible peligro, deberá de publicarse la información.</w:t>
      </w:r>
    </w:p>
    <w:p w14:paraId="4C50BCF8"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Siendo que, los Sujetos Obligados deben aplicar de manera restrictiva y limitada, las excepciones al derecho de acceso a la información, sin ampliar las excepciones y supuestos de reserva previstos en la Ley General de Transparencia y Acceso a la Información Pública o la Ley local, aduciendo analogía o mayoría de razón.</w:t>
      </w:r>
    </w:p>
    <w:p w14:paraId="506E60B7"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 xml:space="preserve">Asimismo, los Sujetos Obligados no pueden emitir acuerdos de carácter general o particular que clasifiquen documentos o información como reservada, ya que dicha clasificación, debe estar acorde con la actualización de los supuestos definidos; </w:t>
      </w:r>
      <w:r w:rsidRPr="00807075">
        <w:rPr>
          <w:rFonts w:ascii="Palatino Linotype" w:hAnsi="Palatino Linotype"/>
        </w:rPr>
        <w:lastRenderedPageBreak/>
        <w:t>resaltándose además que, la clasificación de la información se debe realizar conforme a un análisis caso por caso, mediante la aplicación de la enunciada prueba de daño.</w:t>
      </w:r>
    </w:p>
    <w:p w14:paraId="35813887"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 xml:space="preserve">De este modo, es necesario que </w:t>
      </w:r>
      <w:r w:rsidRPr="00807075">
        <w:rPr>
          <w:rFonts w:ascii="Palatino Linotype" w:hAnsi="Palatino Linotype"/>
          <w:b/>
        </w:rPr>
        <w:t>EL SUJETO OBLIGADO</w:t>
      </w:r>
      <w:r w:rsidRPr="00807075">
        <w:rPr>
          <w:rFonts w:ascii="Palatino Linotype" w:hAnsi="Palatino Linotype"/>
        </w:rPr>
        <w:t xml:space="preserve"> al aplicar la prueba de daño, distinga entre los supuestos por los cuales puede invocar la reserva de la información y cuáles de manera clara y específica son los que le atañen a la información que se solicite; situación que le hará permisible distinguir diferencias y formular una idónea y adecuada clasificación de la información, generando así, una regla individualizada y pertinente para el caso, a través de la aplicación de dicha prueba, con el propósito de obtener, una versión pública o acuerdo conforme a lo solicitado.</w:t>
      </w:r>
    </w:p>
    <w:p w14:paraId="39626A09"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Aunado a lo anterior, se tiene que conforme al numeral Octavo de los Lineamientos Generales en materia de Clasificación y Desclasificación de la Información, así como para la elaboración de versiones públicas para realizar la clasificación de la información se debe fundar y motivar señalando el artículo, fracción, inciso, párrafo o numeral de la Ley o tratado internacional suscrito por el Estado Mexicano que expresamente le otorgue el carácter de reservada, así como especificando las razones o circunstancias especiales que lo llevaron a concluir que el caso particular se ajusta al supuesto previsto por la norma legal invocada como fundamento.</w:t>
      </w:r>
    </w:p>
    <w:p w14:paraId="0F8AB0B1" w14:textId="77777777" w:rsidR="009F277C" w:rsidRPr="00807075" w:rsidRDefault="009F277C" w:rsidP="009F277C">
      <w:pPr>
        <w:spacing w:before="240" w:after="240" w:line="360" w:lineRule="auto"/>
        <w:jc w:val="both"/>
        <w:rPr>
          <w:rFonts w:ascii="Palatino Linotype" w:hAnsi="Palatino Linotype"/>
        </w:rPr>
      </w:pPr>
      <w:r w:rsidRPr="00807075">
        <w:rPr>
          <w:rFonts w:ascii="Palatino Linotype" w:hAnsi="Palatino Linotype"/>
        </w:rPr>
        <w:t>Siendo así que, en el caso específico de la reserva, la motivación de la clasificación también deberá comprender las circunstancias que justifican el establecimiento de determinado plazo de reserva; en otras palabras, para clasificar la información como reservada, el acuerdo respectivo debe estar debidamente fundado y motivado.</w:t>
      </w:r>
    </w:p>
    <w:p w14:paraId="56A92C79" w14:textId="77777777" w:rsidR="009F277C" w:rsidRPr="00807075" w:rsidRDefault="009F277C" w:rsidP="009F277C">
      <w:pPr>
        <w:spacing w:before="240" w:after="240" w:line="360" w:lineRule="auto"/>
        <w:jc w:val="both"/>
        <w:rPr>
          <w:rFonts w:ascii="Palatino Linotype" w:hAnsi="Palatino Linotype"/>
          <w:bCs/>
        </w:rPr>
      </w:pPr>
      <w:r w:rsidRPr="00807075">
        <w:rPr>
          <w:rFonts w:ascii="Palatino Linotype" w:hAnsi="Palatino Linotype"/>
          <w:bCs/>
        </w:rPr>
        <w:lastRenderedPageBreak/>
        <w:t>Sirve de sustento a lo anterior, la Tesis jurisprudencial número I.4º.A. J/43, publicada en el Semanario Judicial de la Federación y su Gaceta, bajo el número de registro 175,082; que a la letra dice:</w:t>
      </w:r>
    </w:p>
    <w:p w14:paraId="331C044F" w14:textId="77777777" w:rsidR="009F277C" w:rsidRPr="00807075" w:rsidRDefault="009F277C" w:rsidP="009F277C">
      <w:pPr>
        <w:spacing w:before="240" w:after="240"/>
        <w:ind w:left="851" w:right="899"/>
        <w:jc w:val="both"/>
        <w:rPr>
          <w:rFonts w:ascii="Palatino Linotype" w:hAnsi="Palatino Linotype"/>
          <w:i/>
          <w:sz w:val="22"/>
          <w:szCs w:val="22"/>
        </w:rPr>
      </w:pPr>
      <w:r w:rsidRPr="00807075">
        <w:rPr>
          <w:rFonts w:ascii="Palatino Linotype" w:hAnsi="Palatino Linotype"/>
          <w:i/>
          <w:sz w:val="22"/>
          <w:szCs w:val="22"/>
        </w:rPr>
        <w:t>“</w:t>
      </w:r>
      <w:r w:rsidRPr="00807075">
        <w:rPr>
          <w:rFonts w:ascii="Palatino Linotype" w:hAnsi="Palatino Linotype"/>
          <w:b/>
          <w:i/>
          <w:sz w:val="22"/>
          <w:szCs w:val="22"/>
        </w:rPr>
        <w:t>FUNDAMENTACIÓN Y MOTIVACIÓN. EL ASPECTO FORMAL DE LA GARANTÍA Y SU FINALIDAD SE TRADUCEN EN EXPLICAR, JUSTIFICAR, POSIBILITAR LA DEFENSA Y COMUNICAR LA DECISIÓN. </w:t>
      </w:r>
      <w:r w:rsidRPr="00807075">
        <w:rPr>
          <w:rFonts w:ascii="Palatino Linotype" w:hAnsi="Palatino Linotype"/>
          <w:i/>
          <w:sz w:val="22"/>
          <w:szCs w:val="22"/>
        </w:rPr>
        <w:t>El contenido formal de la garantía de legalidad prevista en el artículo 16 constitucional relativa a la fundamentación y motivación tiene como propósito primordial y ratio que el justiciable </w:t>
      </w:r>
      <w:r w:rsidRPr="00807075">
        <w:rPr>
          <w:rFonts w:ascii="Palatino Linotype" w:hAnsi="Palatino Linotype"/>
          <w:b/>
          <w:i/>
          <w:sz w:val="22"/>
          <w:szCs w:val="22"/>
          <w:u w:val="single"/>
        </w:rPr>
        <w:t>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w:t>
      </w:r>
      <w:r w:rsidRPr="00807075">
        <w:rPr>
          <w:rFonts w:ascii="Palatino Linotype" w:hAnsi="Palatino Linotype"/>
          <w:i/>
          <w:sz w:val="22"/>
          <w:szCs w:val="22"/>
          <w:u w:val="single"/>
        </w:rPr>
        <w:t>.</w:t>
      </w:r>
      <w:r w:rsidRPr="00807075">
        <w:rPr>
          <w:rFonts w:ascii="Palatino Linotype" w:hAnsi="Palatino Linotype"/>
          <w:i/>
          <w:sz w:val="22"/>
          <w:szCs w:val="22"/>
        </w:rPr>
        <w:t>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w:t>
      </w:r>
      <w:r w:rsidRPr="00807075">
        <w:rPr>
          <w:rFonts w:ascii="Palatino Linotype" w:hAnsi="Palatino Linotype"/>
          <w:b/>
          <w:i/>
          <w:sz w:val="22"/>
          <w:szCs w:val="22"/>
          <w:u w:val="single"/>
        </w:rPr>
        <w:t>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w:t>
      </w:r>
      <w:r w:rsidRPr="00807075">
        <w:rPr>
          <w:rFonts w:ascii="Palatino Linotype" w:hAnsi="Palatino Linotype"/>
          <w:i/>
          <w:sz w:val="22"/>
          <w:szCs w:val="22"/>
        </w:rPr>
        <w:t> del que se deduzca la relación de pertenencia lógica de los hechos al derecho invocado, que es la subsunción.”</w:t>
      </w:r>
    </w:p>
    <w:p w14:paraId="54DE292F" w14:textId="77777777" w:rsidR="009F277C" w:rsidRPr="00807075" w:rsidRDefault="009F277C" w:rsidP="009F277C">
      <w:pPr>
        <w:autoSpaceDE w:val="0"/>
        <w:autoSpaceDN w:val="0"/>
        <w:adjustRightInd w:val="0"/>
        <w:spacing w:before="240" w:after="240" w:line="360" w:lineRule="auto"/>
        <w:jc w:val="both"/>
        <w:rPr>
          <w:rFonts w:ascii="Palatino Linotype" w:hAnsi="Palatino Linotype"/>
          <w:bCs/>
        </w:rPr>
      </w:pPr>
      <w:r w:rsidRPr="00807075">
        <w:rPr>
          <w:rFonts w:ascii="Palatino Linotype" w:hAnsi="Palatino Linotype"/>
          <w:bCs/>
        </w:rPr>
        <w:t xml:space="preserve">Por tanto, hasta en tanto no haya causado ejecutoria la sentencia de los expedientes civiles con que cuente </w:t>
      </w:r>
      <w:r w:rsidRPr="00807075">
        <w:rPr>
          <w:rFonts w:ascii="Palatino Linotype" w:hAnsi="Palatino Linotype"/>
          <w:b/>
          <w:bCs/>
        </w:rPr>
        <w:t>EL SUJETO OBLIGADO</w:t>
      </w:r>
      <w:r w:rsidRPr="00807075">
        <w:rPr>
          <w:rFonts w:ascii="Palatino Linotype" w:hAnsi="Palatino Linotype"/>
          <w:bCs/>
        </w:rPr>
        <w:t xml:space="preserve"> en contra del Ayuntamiento, deberá realizar el Acuerdo de Clasificación correspondiente para clasificar la información como reservada, en el que aplique la prueba de daño.</w:t>
      </w:r>
    </w:p>
    <w:p w14:paraId="598DB0C1" w14:textId="635BDE2C" w:rsidR="00BB4AAE" w:rsidRPr="00807075" w:rsidRDefault="00BB4AAE" w:rsidP="00BB4AAE">
      <w:pPr>
        <w:spacing w:before="100" w:beforeAutospacing="1" w:after="100" w:afterAutospacing="1" w:line="360" w:lineRule="auto"/>
        <w:contextualSpacing/>
        <w:jc w:val="both"/>
        <w:rPr>
          <w:rFonts w:ascii="Palatino Linotype" w:hAnsi="Palatino Linotype" w:cs="Arial"/>
        </w:rPr>
      </w:pPr>
      <w:r w:rsidRPr="00807075">
        <w:rPr>
          <w:rFonts w:ascii="Palatino Linotype" w:hAnsi="Palatino Linotype" w:cs="Arial"/>
        </w:rPr>
        <w:t xml:space="preserve">Es toral señalar que, si </w:t>
      </w:r>
      <w:r w:rsidRPr="00807075">
        <w:rPr>
          <w:rFonts w:ascii="Palatino Linotype" w:hAnsi="Palatino Linotype" w:cs="Arial"/>
          <w:b/>
        </w:rPr>
        <w:t>EL SUJETO OBLIGADO</w:t>
      </w:r>
      <w:r w:rsidRPr="00807075">
        <w:rPr>
          <w:rFonts w:ascii="Palatino Linotype" w:hAnsi="Palatino Linotype" w:cs="Arial"/>
        </w:rPr>
        <w:t xml:space="preserve"> advierte que dentro de la información que se ordena su entrega, se contienen datos personales que sean susceptibles de ser </w:t>
      </w:r>
      <w:r w:rsidRPr="00807075">
        <w:rPr>
          <w:rFonts w:ascii="Palatino Linotype" w:hAnsi="Palatino Linotype" w:cs="Arial"/>
        </w:rPr>
        <w:lastRenderedPageBreak/>
        <w:t>clasificados como confidenciales, de manera enunciativa mas no limitativa, tales como el domicilio de particulares, CURP o datos de identificación de particulares, deberá entregar la información de mérito en versión pública y emitir el Acuerdo de Clasificación en el que se sustenten dichas versiones públicas.</w:t>
      </w:r>
    </w:p>
    <w:p w14:paraId="2BC2D426" w14:textId="77777777" w:rsidR="00BB4AAE" w:rsidRPr="00807075" w:rsidRDefault="00BB4AAE" w:rsidP="00BB4AAE">
      <w:pPr>
        <w:spacing w:before="100" w:beforeAutospacing="1" w:after="100" w:afterAutospacing="1" w:line="360" w:lineRule="auto"/>
        <w:ind w:right="51"/>
        <w:contextualSpacing/>
        <w:jc w:val="both"/>
        <w:rPr>
          <w:rFonts w:ascii="Palatino Linotype" w:hAnsi="Palatino Linotype" w:cs="Arial"/>
        </w:rPr>
      </w:pPr>
    </w:p>
    <w:p w14:paraId="6C518F31" w14:textId="77777777" w:rsidR="00BB4AAE" w:rsidRPr="00807075" w:rsidRDefault="00BB4AAE" w:rsidP="00BB4AAE">
      <w:pPr>
        <w:autoSpaceDE w:val="0"/>
        <w:autoSpaceDN w:val="0"/>
        <w:adjustRightInd w:val="0"/>
        <w:spacing w:before="100" w:beforeAutospacing="1" w:after="100" w:afterAutospacing="1" w:line="360" w:lineRule="auto"/>
        <w:ind w:right="51"/>
        <w:contextualSpacing/>
        <w:jc w:val="both"/>
        <w:rPr>
          <w:rFonts w:ascii="Palatino Linotype" w:hAnsi="Palatino Linotype" w:cs="Arial"/>
        </w:rPr>
      </w:pPr>
      <w:r w:rsidRPr="00807075">
        <w:rPr>
          <w:rFonts w:ascii="Palatino Linotype" w:hAnsi="Palatino Linotype" w:cs="Arial"/>
          <w:color w:val="000000"/>
        </w:rPr>
        <w:t xml:space="preserve">En ese sentido, es de precisar que </w:t>
      </w:r>
      <w:r w:rsidRPr="00807075">
        <w:rPr>
          <w:rFonts w:ascii="Palatino Linotype" w:eastAsia="Calibri" w:hAnsi="Palatino Linotype" w:cs="Bookman Old Style,Bold"/>
          <w:bCs/>
          <w:color w:val="0D0D0D"/>
          <w:lang w:eastAsia="en-US"/>
        </w:rPr>
        <w:t xml:space="preserve">la clasificación de la información no se da por el simple mandato de la Ley, sino que </w:t>
      </w:r>
      <w:r w:rsidRPr="00807075">
        <w:rPr>
          <w:rFonts w:ascii="Palatino Linotype" w:hAnsi="Palatino Linotype"/>
        </w:rPr>
        <w:t xml:space="preserve">es necesario que </w:t>
      </w:r>
      <w:r w:rsidRPr="00807075">
        <w:rPr>
          <w:rFonts w:ascii="Palatino Linotype" w:hAnsi="Palatino Linotype"/>
          <w:b/>
        </w:rPr>
        <w:t xml:space="preserve">EL SUJETO OBLIGADO </w:t>
      </w:r>
      <w:r w:rsidRPr="00807075">
        <w:rPr>
          <w:rFonts w:ascii="Palatino Linotype" w:hAnsi="Palatino Linotype"/>
        </w:rPr>
        <w:t xml:space="preserve">cuando clasifique algún documento o información, ya sea todo o en parte, debe atender lo dispuesto por </w:t>
      </w:r>
      <w:r w:rsidRPr="00807075">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807075">
        <w:rPr>
          <w:rFonts w:ascii="Palatino Linotype" w:hAnsi="Palatino Linotype" w:cs="Arial"/>
          <w:b/>
        </w:rPr>
        <w:t>SUJETO OBLIGADO</w:t>
      </w:r>
      <w:r w:rsidRPr="00807075">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w:t>
      </w:r>
    </w:p>
    <w:p w14:paraId="0FEF3F64" w14:textId="77777777" w:rsidR="00BB4AAE" w:rsidRPr="00807075" w:rsidRDefault="00BB4AAE" w:rsidP="00BB4AAE">
      <w:pPr>
        <w:spacing w:before="100" w:beforeAutospacing="1" w:after="100" w:afterAutospacing="1" w:line="360" w:lineRule="auto"/>
        <w:contextualSpacing/>
        <w:jc w:val="both"/>
        <w:rPr>
          <w:rFonts w:ascii="Palatino Linotype" w:hAnsi="Palatino Linotype"/>
          <w:color w:val="000000"/>
        </w:rPr>
      </w:pPr>
    </w:p>
    <w:p w14:paraId="685FAB14" w14:textId="77777777" w:rsidR="00BB4AAE" w:rsidRPr="00807075" w:rsidRDefault="00BB4AAE" w:rsidP="00BB4AAE">
      <w:pPr>
        <w:spacing w:before="100" w:beforeAutospacing="1" w:after="100" w:afterAutospacing="1" w:line="360" w:lineRule="auto"/>
        <w:contextualSpacing/>
        <w:jc w:val="both"/>
        <w:rPr>
          <w:rFonts w:ascii="Palatino Linotype" w:hAnsi="Palatino Linotype" w:cs="Arial"/>
          <w:lang w:val="es-ES_tradnl"/>
        </w:rPr>
      </w:pPr>
      <w:r w:rsidRPr="00807075">
        <w:rPr>
          <w:rFonts w:ascii="Palatino Linotype" w:hAnsi="Palatino Linotype"/>
          <w:color w:val="000000"/>
        </w:rPr>
        <w:t xml:space="preserve">Ahora bien, en términos del artículo 143 de la Ley de Transparencia y Acceso a la Información Pública del Estado de México y Municipios, se deberá proceder a clasificar la información requerida </w:t>
      </w:r>
      <w:r w:rsidRPr="00807075">
        <w:rPr>
          <w:rFonts w:ascii="Palatino Linotype" w:hAnsi="Palatino Linotype" w:cs="Arial"/>
          <w:lang w:val="es-ES_tradnl"/>
        </w:rPr>
        <w:t>mediante las formalidades de Ley, es decir,</w:t>
      </w:r>
      <w:r w:rsidRPr="00807075">
        <w:rPr>
          <w:rFonts w:ascii="Palatino Linotype" w:hAnsi="Palatino Linotype" w:cs="Arial"/>
        </w:rPr>
        <w:t xml:space="preserve"> que el Comité de Transparencia del </w:t>
      </w:r>
      <w:r w:rsidRPr="00807075">
        <w:rPr>
          <w:rFonts w:ascii="Palatino Linotype" w:hAnsi="Palatino Linotype" w:cs="Arial"/>
          <w:b/>
        </w:rPr>
        <w:t>SUJETO OBLIGADO</w:t>
      </w:r>
      <w:r w:rsidRPr="00807075">
        <w:rPr>
          <w:rFonts w:ascii="Palatino Linotype" w:hAnsi="Palatino Linotype" w:cs="Arial"/>
        </w:rPr>
        <w:t xml:space="preserve"> emita el Acuerdo de Clasificación correspondiente</w:t>
      </w:r>
      <w:r w:rsidRPr="00807075">
        <w:rPr>
          <w:rFonts w:ascii="Palatino Linotype" w:hAnsi="Palatino Linotype" w:cs="Arial"/>
          <w:lang w:val="es-ES_tradnl"/>
        </w:rPr>
        <w:t xml:space="preserve"> debidamente fundado y motivado, en </w:t>
      </w:r>
      <w:r w:rsidRPr="00807075">
        <w:rPr>
          <w:rFonts w:ascii="Palatino Linotype" w:hAnsi="Palatino Linotype" w:cs="Arial"/>
          <w:noProof/>
          <w:lang w:eastAsia="es-MX"/>
        </w:rPr>
        <w:t>términos</w:t>
      </w:r>
      <w:r w:rsidRPr="00807075">
        <w:rPr>
          <w:rFonts w:ascii="Palatino Linotype" w:hAnsi="Palatino Linotype" w:cs="Arial"/>
          <w:lang w:val="es-ES_tradnl"/>
        </w:rPr>
        <w:t xml:space="preserve"> de los numerales 49, fracción VIII y 132, fracción II de la Ley de Transparencia y Acceso a la Información Pública del Estado de México y Municipios; así como, los numerales Cuarto al Octavo, Décimo, Décimo Primero, Quincuagésimo y Quincuagésimo Tercero de los </w:t>
      </w:r>
      <w:r w:rsidRPr="00807075">
        <w:rPr>
          <w:rFonts w:ascii="Palatino Linotype" w:hAnsi="Palatino Linotype" w:cs="Arial"/>
          <w:lang w:val="es-ES_tradnl"/>
        </w:rPr>
        <w:lastRenderedPageBreak/>
        <w:t>Lineamientos Generales en materia de Clasificación y Desclasificación de la Información, así como para la elaboración de Versiones Públicas, que literalmente expresan:</w:t>
      </w:r>
    </w:p>
    <w:p w14:paraId="3933109B" w14:textId="77777777" w:rsidR="00BB4AAE" w:rsidRPr="00807075" w:rsidRDefault="00BB4AAE" w:rsidP="00BB4AAE">
      <w:pPr>
        <w:spacing w:before="100" w:beforeAutospacing="1" w:after="100" w:afterAutospacing="1"/>
        <w:ind w:left="709" w:right="709"/>
        <w:contextualSpacing/>
        <w:jc w:val="center"/>
        <w:rPr>
          <w:rFonts w:ascii="Palatino Linotype" w:hAnsi="Palatino Linotype" w:cs="Arial"/>
          <w:b/>
          <w:i/>
          <w:sz w:val="22"/>
          <w:szCs w:val="22"/>
        </w:rPr>
      </w:pPr>
      <w:r w:rsidRPr="00807075">
        <w:rPr>
          <w:rFonts w:ascii="Palatino Linotype" w:hAnsi="Palatino Linotype" w:cs="Arial"/>
          <w:b/>
          <w:i/>
          <w:sz w:val="22"/>
          <w:szCs w:val="22"/>
        </w:rPr>
        <w:t>Ley de Transparencia y Acceso a la Información Pública del Estado de México y Municipios</w:t>
      </w:r>
    </w:p>
    <w:p w14:paraId="7710EB30"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w:t>
      </w:r>
      <w:r w:rsidRPr="00807075">
        <w:rPr>
          <w:rFonts w:ascii="Palatino Linotype" w:hAnsi="Palatino Linotype" w:cs="Arial"/>
          <w:b/>
          <w:i/>
          <w:sz w:val="22"/>
          <w:szCs w:val="22"/>
          <w:lang w:eastAsia="es-MX"/>
        </w:rPr>
        <w:t xml:space="preserve">Artículo 49. </w:t>
      </w:r>
      <w:r w:rsidRPr="00807075">
        <w:rPr>
          <w:rFonts w:ascii="Palatino Linotype" w:hAnsi="Palatino Linotype" w:cs="Arial"/>
          <w:i/>
          <w:sz w:val="22"/>
          <w:szCs w:val="22"/>
          <w:lang w:eastAsia="es-MX"/>
        </w:rPr>
        <w:t xml:space="preserve">Los </w:t>
      </w:r>
      <w:r w:rsidRPr="00807075">
        <w:rPr>
          <w:rFonts w:ascii="Palatino Linotype" w:hAnsi="Palatino Linotype" w:cs="Arial"/>
          <w:i/>
          <w:sz w:val="22"/>
          <w:szCs w:val="22"/>
        </w:rPr>
        <w:t>Comités</w:t>
      </w:r>
      <w:r w:rsidRPr="00807075">
        <w:rPr>
          <w:rFonts w:ascii="Palatino Linotype" w:hAnsi="Palatino Linotype" w:cs="Arial"/>
          <w:i/>
          <w:sz w:val="22"/>
          <w:szCs w:val="22"/>
          <w:lang w:eastAsia="es-MX"/>
        </w:rPr>
        <w:t xml:space="preserve"> de Transparencia </w:t>
      </w:r>
      <w:r w:rsidRPr="00807075">
        <w:rPr>
          <w:rFonts w:ascii="Palatino Linotype" w:hAnsi="Palatino Linotype"/>
          <w:i/>
          <w:sz w:val="22"/>
          <w:szCs w:val="22"/>
        </w:rPr>
        <w:t>tendrán</w:t>
      </w:r>
      <w:r w:rsidRPr="00807075">
        <w:rPr>
          <w:rFonts w:ascii="Palatino Linotype" w:hAnsi="Palatino Linotype" w:cs="Arial"/>
          <w:i/>
          <w:sz w:val="22"/>
          <w:szCs w:val="22"/>
          <w:lang w:eastAsia="es-MX"/>
        </w:rPr>
        <w:t xml:space="preserve"> las siguientes atribuciones:</w:t>
      </w:r>
    </w:p>
    <w:p w14:paraId="5F1B8B51"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VIII.</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Aprobar</w:t>
      </w:r>
      <w:r w:rsidRPr="00807075">
        <w:rPr>
          <w:rFonts w:ascii="Palatino Linotype" w:hAnsi="Palatino Linotype" w:cs="Arial"/>
          <w:i/>
          <w:sz w:val="22"/>
          <w:szCs w:val="22"/>
          <w:lang w:eastAsia="es-MX"/>
        </w:rPr>
        <w:t xml:space="preserve">, </w:t>
      </w:r>
      <w:r w:rsidRPr="00807075">
        <w:rPr>
          <w:rFonts w:ascii="Palatino Linotype" w:hAnsi="Palatino Linotype" w:cs="Arial"/>
          <w:i/>
          <w:sz w:val="22"/>
          <w:szCs w:val="22"/>
        </w:rPr>
        <w:t>modificar</w:t>
      </w:r>
      <w:r w:rsidRPr="00807075">
        <w:rPr>
          <w:rFonts w:ascii="Palatino Linotype" w:hAnsi="Palatino Linotype" w:cs="Arial"/>
          <w:i/>
          <w:sz w:val="22"/>
          <w:szCs w:val="22"/>
          <w:lang w:eastAsia="es-MX"/>
        </w:rPr>
        <w:t xml:space="preserve"> o revocar </w:t>
      </w:r>
      <w:r w:rsidRPr="00807075">
        <w:rPr>
          <w:rFonts w:ascii="Palatino Linotype" w:hAnsi="Palatino Linotype" w:cs="Arial"/>
          <w:b/>
          <w:i/>
          <w:sz w:val="22"/>
          <w:szCs w:val="22"/>
          <w:u w:val="single"/>
          <w:lang w:eastAsia="es-MX"/>
        </w:rPr>
        <w:t>la clasificación de la información</w:t>
      </w:r>
      <w:r w:rsidRPr="00807075">
        <w:rPr>
          <w:rFonts w:ascii="Palatino Linotype" w:hAnsi="Palatino Linotype" w:cs="Arial"/>
          <w:i/>
          <w:sz w:val="22"/>
          <w:szCs w:val="22"/>
          <w:lang w:eastAsia="es-MX"/>
        </w:rPr>
        <w:t>;</w:t>
      </w:r>
    </w:p>
    <w:p w14:paraId="3EBC9E6F"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Artículo 132.</w:t>
      </w:r>
      <w:r w:rsidRPr="00807075">
        <w:rPr>
          <w:rFonts w:ascii="Palatino Linotype" w:hAnsi="Palatino Linotype" w:cs="Arial"/>
          <w:i/>
          <w:sz w:val="22"/>
          <w:szCs w:val="22"/>
          <w:lang w:eastAsia="es-MX"/>
        </w:rPr>
        <w:t xml:space="preserve"> La clasificación de la información se llevará a cabo en el momento en que:</w:t>
      </w:r>
    </w:p>
    <w:p w14:paraId="6516D367"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w:t>
      </w:r>
    </w:p>
    <w:p w14:paraId="37B8F068"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II.</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Se determine mediante resolución de autoridad competente</w:t>
      </w:r>
      <w:r w:rsidRPr="00807075">
        <w:rPr>
          <w:rFonts w:ascii="Palatino Linotype" w:hAnsi="Palatino Linotype" w:cs="Arial"/>
          <w:i/>
          <w:sz w:val="22"/>
          <w:szCs w:val="22"/>
          <w:lang w:eastAsia="es-MX"/>
        </w:rPr>
        <w:t xml:space="preserve">; </w:t>
      </w:r>
    </w:p>
    <w:p w14:paraId="4CEBA564"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p>
    <w:p w14:paraId="0734BE7B" w14:textId="77777777" w:rsidR="00BB4AAE" w:rsidRPr="00807075" w:rsidRDefault="00BB4AAE" w:rsidP="00BB4AAE">
      <w:pPr>
        <w:spacing w:before="100" w:beforeAutospacing="1" w:after="100" w:afterAutospacing="1"/>
        <w:ind w:left="709" w:right="709"/>
        <w:contextualSpacing/>
        <w:jc w:val="center"/>
        <w:rPr>
          <w:rFonts w:ascii="Palatino Linotype" w:hAnsi="Palatino Linotype" w:cs="Arial"/>
          <w:b/>
          <w:i/>
          <w:sz w:val="22"/>
          <w:szCs w:val="22"/>
        </w:rPr>
      </w:pPr>
      <w:r w:rsidRPr="00807075">
        <w:rPr>
          <w:rFonts w:ascii="Palatino Linotype" w:hAnsi="Palatino Linotype" w:cs="Arial"/>
          <w:b/>
          <w:i/>
          <w:sz w:val="22"/>
          <w:szCs w:val="22"/>
          <w:lang w:eastAsia="es-MX"/>
        </w:rPr>
        <w:t xml:space="preserve">Lineamientos Generales en materia de Clasificación y Desclasificación de la </w:t>
      </w:r>
      <w:r w:rsidRPr="00807075">
        <w:rPr>
          <w:rFonts w:ascii="Palatino Linotype" w:hAnsi="Palatino Linotype" w:cs="Arial"/>
          <w:b/>
          <w:i/>
          <w:sz w:val="22"/>
          <w:szCs w:val="22"/>
        </w:rPr>
        <w:t>Información, así como para la elaboración de Versiones Públicas</w:t>
      </w:r>
    </w:p>
    <w:p w14:paraId="0D7C1D4C"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w:t>
      </w:r>
      <w:r w:rsidRPr="00807075">
        <w:rPr>
          <w:rFonts w:ascii="Palatino Linotype" w:hAnsi="Palatino Linotype" w:cs="Arial"/>
          <w:b/>
          <w:i/>
          <w:sz w:val="22"/>
          <w:szCs w:val="22"/>
          <w:lang w:eastAsia="es-MX"/>
        </w:rPr>
        <w:t>Cuarto.</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Para clasificar la información como</w:t>
      </w:r>
      <w:r w:rsidRPr="00807075">
        <w:rPr>
          <w:rFonts w:ascii="Palatino Linotype" w:hAnsi="Palatino Linotype" w:cs="Arial"/>
          <w:i/>
          <w:sz w:val="22"/>
          <w:szCs w:val="22"/>
          <w:lang w:eastAsia="es-MX"/>
        </w:rPr>
        <w:t xml:space="preserve"> reservada o </w:t>
      </w:r>
      <w:r w:rsidRPr="00807075">
        <w:rPr>
          <w:rFonts w:ascii="Palatino Linotype" w:hAnsi="Palatino Linotype" w:cs="Arial"/>
          <w:b/>
          <w:i/>
          <w:sz w:val="22"/>
          <w:szCs w:val="22"/>
          <w:u w:val="single"/>
          <w:lang w:eastAsia="es-MX"/>
        </w:rPr>
        <w:t>confidencial, de manera total</w:t>
      </w:r>
      <w:r w:rsidRPr="00807075">
        <w:rPr>
          <w:rFonts w:ascii="Palatino Linotype" w:hAnsi="Palatino Linotype" w:cs="Arial"/>
          <w:i/>
          <w:sz w:val="22"/>
          <w:szCs w:val="22"/>
          <w:lang w:eastAsia="es-MX"/>
        </w:rPr>
        <w:t xml:space="preserve"> o parcial, </w:t>
      </w:r>
      <w:r w:rsidRPr="00807075">
        <w:rPr>
          <w:rFonts w:ascii="Palatino Linotype" w:hAnsi="Palatino Linotype" w:cs="Arial"/>
          <w:b/>
          <w:i/>
          <w:sz w:val="22"/>
          <w:szCs w:val="22"/>
          <w:u w:val="single"/>
          <w:lang w:eastAsia="es-MX"/>
        </w:rPr>
        <w:t xml:space="preserve">el titular del </w:t>
      </w:r>
      <w:r w:rsidRPr="00807075">
        <w:rPr>
          <w:rFonts w:ascii="Palatino Linotype" w:hAnsi="Palatino Linotype" w:cs="Arial"/>
          <w:b/>
          <w:bCs/>
          <w:i/>
          <w:noProof/>
          <w:sz w:val="22"/>
          <w:szCs w:val="22"/>
          <w:u w:val="single"/>
        </w:rPr>
        <w:t>área</w:t>
      </w:r>
      <w:r w:rsidRPr="00807075">
        <w:rPr>
          <w:rFonts w:ascii="Palatino Linotype" w:hAnsi="Palatino Linotype" w:cs="Arial"/>
          <w:b/>
          <w:i/>
          <w:sz w:val="22"/>
          <w:szCs w:val="22"/>
          <w:u w:val="single"/>
          <w:lang w:eastAsia="es-MX"/>
        </w:rPr>
        <w:t xml:space="preserve"> del sujeto </w:t>
      </w:r>
      <w:r w:rsidRPr="00807075">
        <w:rPr>
          <w:rFonts w:ascii="Palatino Linotype" w:hAnsi="Palatino Linotype" w:cs="Arial"/>
          <w:b/>
          <w:i/>
          <w:sz w:val="22"/>
          <w:szCs w:val="22"/>
          <w:u w:val="single"/>
        </w:rPr>
        <w:t>obligado</w:t>
      </w:r>
      <w:r w:rsidRPr="00807075">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807075">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14:paraId="6D7CB151"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 xml:space="preserve">Los sujetos obligados deberán aplicar, de manera estricta, las excepciones al derecho de acceso a la </w:t>
      </w:r>
      <w:r w:rsidRPr="00807075">
        <w:rPr>
          <w:rFonts w:ascii="Palatino Linotype" w:hAnsi="Palatino Linotype" w:cs="Arial"/>
          <w:bCs/>
          <w:i/>
          <w:noProof/>
          <w:sz w:val="22"/>
          <w:szCs w:val="22"/>
        </w:rPr>
        <w:t>información</w:t>
      </w:r>
      <w:r w:rsidRPr="00807075">
        <w:rPr>
          <w:rFonts w:ascii="Palatino Linotype" w:hAnsi="Palatino Linotype" w:cs="Arial"/>
          <w:i/>
          <w:sz w:val="22"/>
          <w:szCs w:val="22"/>
          <w:lang w:eastAsia="es-MX"/>
        </w:rPr>
        <w:t xml:space="preserve"> y sólo </w:t>
      </w:r>
      <w:r w:rsidRPr="00807075">
        <w:rPr>
          <w:rFonts w:ascii="Palatino Linotype" w:hAnsi="Palatino Linotype" w:cs="Arial"/>
          <w:i/>
          <w:sz w:val="22"/>
          <w:szCs w:val="22"/>
        </w:rPr>
        <w:t>podrán</w:t>
      </w:r>
      <w:r w:rsidRPr="00807075">
        <w:rPr>
          <w:rFonts w:ascii="Palatino Linotype" w:hAnsi="Palatino Linotype" w:cs="Arial"/>
          <w:i/>
          <w:sz w:val="22"/>
          <w:szCs w:val="22"/>
          <w:lang w:eastAsia="es-MX"/>
        </w:rPr>
        <w:t xml:space="preserve"> invocarlas cuando acrediten su procedencia.</w:t>
      </w:r>
    </w:p>
    <w:p w14:paraId="63AB5FEB"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Quinto.</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La carga de la prueba para justificar toda negativa de acceso a la información, por actualizarse cualquiera de los supuestos de clasificación previstos en</w:t>
      </w:r>
      <w:r w:rsidRPr="00807075">
        <w:rPr>
          <w:rFonts w:ascii="Palatino Linotype" w:hAnsi="Palatino Linotype" w:cs="Arial"/>
          <w:i/>
          <w:sz w:val="22"/>
          <w:szCs w:val="22"/>
          <w:lang w:eastAsia="es-MX"/>
        </w:rPr>
        <w:t xml:space="preserve"> la Ley General, la Ley Federal y </w:t>
      </w:r>
      <w:r w:rsidRPr="00807075">
        <w:rPr>
          <w:rFonts w:ascii="Palatino Linotype" w:hAnsi="Palatino Linotype" w:cs="Arial"/>
          <w:b/>
          <w:i/>
          <w:sz w:val="22"/>
          <w:szCs w:val="22"/>
          <w:u w:val="single"/>
          <w:lang w:eastAsia="es-MX"/>
        </w:rPr>
        <w:t xml:space="preserve">leyes estatales, </w:t>
      </w:r>
      <w:r w:rsidRPr="00807075">
        <w:rPr>
          <w:rFonts w:ascii="Palatino Linotype" w:hAnsi="Palatino Linotype" w:cs="Arial"/>
          <w:b/>
          <w:i/>
          <w:sz w:val="22"/>
          <w:szCs w:val="22"/>
          <w:u w:val="single"/>
        </w:rPr>
        <w:t>corresponderá</w:t>
      </w:r>
      <w:r w:rsidRPr="00807075">
        <w:rPr>
          <w:rFonts w:ascii="Palatino Linotype" w:hAnsi="Palatino Linotype" w:cs="Arial"/>
          <w:b/>
          <w:i/>
          <w:sz w:val="22"/>
          <w:szCs w:val="22"/>
          <w:u w:val="single"/>
          <w:lang w:eastAsia="es-MX"/>
        </w:rPr>
        <w:t xml:space="preserve"> a los sujetos obligados, por lo que deberán fundar y motivar debidamente la clasificación de la información ante una solicitud de acceso</w:t>
      </w:r>
      <w:r w:rsidRPr="00807075">
        <w:rPr>
          <w:rFonts w:ascii="Palatino Linotype" w:hAnsi="Palatino Linotype" w:cs="Arial"/>
          <w:i/>
          <w:sz w:val="22"/>
          <w:szCs w:val="22"/>
          <w:lang w:eastAsia="es-MX"/>
        </w:rPr>
        <w:t xml:space="preserve"> o al momento en que generen versiones públicas para dar cumplimiento a las obligaciones de transparencia, observando lo dispuesto en la Ley General y las demás disposiciones aplicables en la materia.</w:t>
      </w:r>
    </w:p>
    <w:p w14:paraId="408B9F00"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Sexto.</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Los sujetos obligados no podrán emitir acuerdos de carácter general</w:t>
      </w:r>
      <w:r w:rsidRPr="00807075">
        <w:rPr>
          <w:rFonts w:ascii="Palatino Linotype" w:hAnsi="Palatino Linotype" w:cs="Arial"/>
          <w:i/>
          <w:sz w:val="22"/>
          <w:szCs w:val="22"/>
          <w:lang w:eastAsia="es-MX"/>
        </w:rPr>
        <w:t xml:space="preserve"> ni particular que clasifiquen </w:t>
      </w:r>
      <w:r w:rsidRPr="00807075">
        <w:rPr>
          <w:rFonts w:ascii="Palatino Linotype" w:hAnsi="Palatino Linotype" w:cs="Arial"/>
          <w:bCs/>
          <w:i/>
          <w:noProof/>
          <w:sz w:val="22"/>
          <w:szCs w:val="22"/>
        </w:rPr>
        <w:t>documentos</w:t>
      </w:r>
      <w:r w:rsidRPr="00807075">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14:paraId="475F9AAA" w14:textId="77777777" w:rsidR="00BB4AAE" w:rsidRPr="00807075" w:rsidRDefault="00BB4AAE" w:rsidP="00BB4AAE">
      <w:pPr>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u w:val="single"/>
          <w:lang w:eastAsia="es-MX"/>
        </w:rPr>
        <w:t xml:space="preserve">La clasificación de </w:t>
      </w:r>
      <w:r w:rsidRPr="00807075">
        <w:rPr>
          <w:rFonts w:ascii="Palatino Linotype" w:hAnsi="Palatino Linotype" w:cs="Arial"/>
          <w:b/>
          <w:i/>
          <w:sz w:val="22"/>
          <w:szCs w:val="22"/>
          <w:u w:val="single"/>
        </w:rPr>
        <w:t>información</w:t>
      </w:r>
      <w:r w:rsidRPr="00807075">
        <w:rPr>
          <w:rFonts w:ascii="Palatino Linotype" w:hAnsi="Palatino Linotype" w:cs="Arial"/>
          <w:b/>
          <w:i/>
          <w:sz w:val="22"/>
          <w:szCs w:val="22"/>
          <w:u w:val="single"/>
          <w:lang w:eastAsia="es-MX"/>
        </w:rPr>
        <w:t xml:space="preserve"> se realizará conforme a un análisis caso por caso</w:t>
      </w:r>
      <w:r w:rsidRPr="00807075">
        <w:rPr>
          <w:rFonts w:ascii="Palatino Linotype" w:hAnsi="Palatino Linotype" w:cs="Arial"/>
          <w:i/>
          <w:sz w:val="22"/>
          <w:szCs w:val="22"/>
          <w:lang w:eastAsia="es-MX"/>
        </w:rPr>
        <w:t xml:space="preserve">, mediante la aplicación </w:t>
      </w:r>
      <w:r w:rsidRPr="00807075">
        <w:rPr>
          <w:rFonts w:ascii="Palatino Linotype" w:hAnsi="Palatino Linotype" w:cs="Arial"/>
          <w:bCs/>
          <w:i/>
          <w:noProof/>
          <w:sz w:val="22"/>
          <w:szCs w:val="22"/>
        </w:rPr>
        <w:t>de</w:t>
      </w:r>
      <w:r w:rsidRPr="00807075">
        <w:rPr>
          <w:rFonts w:ascii="Palatino Linotype" w:hAnsi="Palatino Linotype" w:cs="Arial"/>
          <w:i/>
          <w:sz w:val="22"/>
          <w:szCs w:val="22"/>
          <w:lang w:eastAsia="es-MX"/>
        </w:rPr>
        <w:t xml:space="preserve"> la prueba de daño y de interés público.</w:t>
      </w:r>
    </w:p>
    <w:p w14:paraId="39BD5987"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Séptimo.</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 xml:space="preserve">La clasificación </w:t>
      </w:r>
      <w:r w:rsidRPr="00807075">
        <w:rPr>
          <w:rFonts w:ascii="Palatino Linotype" w:hAnsi="Palatino Linotype" w:cs="Arial"/>
          <w:b/>
          <w:bCs/>
          <w:i/>
          <w:noProof/>
          <w:sz w:val="22"/>
          <w:szCs w:val="22"/>
          <w:u w:val="single"/>
        </w:rPr>
        <w:t>de</w:t>
      </w:r>
      <w:r w:rsidRPr="00807075">
        <w:rPr>
          <w:rFonts w:ascii="Palatino Linotype" w:hAnsi="Palatino Linotype" w:cs="Arial"/>
          <w:b/>
          <w:i/>
          <w:sz w:val="22"/>
          <w:szCs w:val="22"/>
          <w:u w:val="single"/>
          <w:lang w:eastAsia="es-MX"/>
        </w:rPr>
        <w:t xml:space="preserve"> la </w:t>
      </w:r>
      <w:r w:rsidRPr="00807075">
        <w:rPr>
          <w:rFonts w:ascii="Palatino Linotype" w:hAnsi="Palatino Linotype" w:cs="Arial"/>
          <w:b/>
          <w:i/>
          <w:sz w:val="22"/>
          <w:szCs w:val="22"/>
          <w:u w:val="single"/>
        </w:rPr>
        <w:t>información</w:t>
      </w:r>
      <w:r w:rsidRPr="00807075">
        <w:rPr>
          <w:rFonts w:ascii="Palatino Linotype" w:hAnsi="Palatino Linotype" w:cs="Arial"/>
          <w:b/>
          <w:i/>
          <w:sz w:val="22"/>
          <w:szCs w:val="22"/>
          <w:u w:val="single"/>
          <w:lang w:eastAsia="es-MX"/>
        </w:rPr>
        <w:t xml:space="preserve"> se llevará a cabo en el momento en que</w:t>
      </w:r>
      <w:r w:rsidRPr="00807075">
        <w:rPr>
          <w:rFonts w:ascii="Palatino Linotype" w:hAnsi="Palatino Linotype" w:cs="Arial"/>
          <w:i/>
          <w:sz w:val="22"/>
          <w:szCs w:val="22"/>
          <w:lang w:eastAsia="es-MX"/>
        </w:rPr>
        <w:t>:</w:t>
      </w:r>
    </w:p>
    <w:p w14:paraId="30206DDB"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lastRenderedPageBreak/>
        <w:t>I.</w:t>
      </w:r>
      <w:r w:rsidRPr="00807075">
        <w:rPr>
          <w:rFonts w:ascii="Palatino Linotype" w:hAnsi="Palatino Linotype" w:cs="Arial"/>
          <w:i/>
          <w:sz w:val="22"/>
          <w:szCs w:val="22"/>
          <w:lang w:eastAsia="es-MX"/>
        </w:rPr>
        <w:t xml:space="preserve"> Se reciba una solicitud de acceso a la información;</w:t>
      </w:r>
    </w:p>
    <w:p w14:paraId="67232DEB"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II.</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 xml:space="preserve">Se determine </w:t>
      </w:r>
      <w:r w:rsidRPr="00807075">
        <w:rPr>
          <w:rFonts w:ascii="Palatino Linotype" w:hAnsi="Palatino Linotype" w:cs="Arial"/>
          <w:b/>
          <w:bCs/>
          <w:i/>
          <w:noProof/>
          <w:sz w:val="22"/>
          <w:szCs w:val="22"/>
          <w:u w:val="single"/>
        </w:rPr>
        <w:t>mediante</w:t>
      </w:r>
      <w:r w:rsidRPr="00807075">
        <w:rPr>
          <w:rFonts w:ascii="Palatino Linotype" w:hAnsi="Palatino Linotype" w:cs="Arial"/>
          <w:b/>
          <w:i/>
          <w:sz w:val="22"/>
          <w:szCs w:val="22"/>
          <w:u w:val="single"/>
          <w:lang w:eastAsia="es-MX"/>
        </w:rPr>
        <w:t xml:space="preserve"> resolución de autoridad competente</w:t>
      </w:r>
      <w:r w:rsidRPr="00807075">
        <w:rPr>
          <w:rFonts w:ascii="Palatino Linotype" w:hAnsi="Palatino Linotype" w:cs="Arial"/>
          <w:i/>
          <w:sz w:val="22"/>
          <w:szCs w:val="22"/>
          <w:lang w:eastAsia="es-MX"/>
        </w:rPr>
        <w:t>, o</w:t>
      </w:r>
    </w:p>
    <w:p w14:paraId="4BA57586"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III.</w:t>
      </w:r>
      <w:r w:rsidRPr="00807075">
        <w:rPr>
          <w:rFonts w:ascii="Palatino Linotype" w:hAnsi="Palatino Linotype" w:cs="Arial"/>
          <w:i/>
          <w:sz w:val="22"/>
          <w:szCs w:val="22"/>
          <w:lang w:eastAsia="es-MX"/>
        </w:rPr>
        <w:t xml:space="preserve"> Se generen </w:t>
      </w:r>
      <w:r w:rsidRPr="00807075">
        <w:rPr>
          <w:rFonts w:ascii="Palatino Linotype" w:hAnsi="Palatino Linotype" w:cs="Arial"/>
          <w:bCs/>
          <w:i/>
          <w:noProof/>
          <w:sz w:val="22"/>
          <w:szCs w:val="22"/>
        </w:rPr>
        <w:t>versiones</w:t>
      </w:r>
      <w:r w:rsidRPr="00807075">
        <w:rPr>
          <w:rFonts w:ascii="Palatino Linotype" w:hAnsi="Palatino Linotype" w:cs="Arial"/>
          <w:i/>
          <w:sz w:val="22"/>
          <w:szCs w:val="22"/>
          <w:lang w:eastAsia="es-MX"/>
        </w:rPr>
        <w:t xml:space="preserve"> públicas para dar cumplimiento a las obligaciones de transparencia previstas en la Ley General, la Ley Federal y las correspondientes de las entidades federativas.</w:t>
      </w:r>
    </w:p>
    <w:p w14:paraId="259A77C3"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 xml:space="preserve">Los titulares de las áreas deberán revisar la clasificación al momento de la recepción de una solicitud de </w:t>
      </w:r>
      <w:r w:rsidRPr="00807075">
        <w:rPr>
          <w:rFonts w:ascii="Palatino Linotype" w:hAnsi="Palatino Linotype" w:cs="Arial"/>
          <w:bCs/>
          <w:i/>
          <w:noProof/>
          <w:sz w:val="22"/>
          <w:szCs w:val="22"/>
        </w:rPr>
        <w:t>acceso</w:t>
      </w:r>
      <w:r w:rsidRPr="00807075">
        <w:rPr>
          <w:rFonts w:ascii="Palatino Linotype" w:hAnsi="Palatino Linotype" w:cs="Arial"/>
          <w:i/>
          <w:sz w:val="22"/>
          <w:szCs w:val="22"/>
          <w:lang w:eastAsia="es-MX"/>
        </w:rPr>
        <w:t xml:space="preserve"> a la información, para verificar si encuadra en una causal de reserva o de confidencialidad.</w:t>
      </w:r>
    </w:p>
    <w:p w14:paraId="31F144C3"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Octavo.</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 xml:space="preserve">Para fundar la clasificación de la información se debe señalar el artículo, fracción, inciso, párrafo o numeral de la ley o tratado internacional suscrito por el Estado mexicano que </w:t>
      </w:r>
      <w:r w:rsidRPr="00807075">
        <w:rPr>
          <w:rFonts w:ascii="Palatino Linotype" w:hAnsi="Palatino Linotype" w:cs="Arial"/>
          <w:b/>
          <w:bCs/>
          <w:i/>
          <w:noProof/>
          <w:sz w:val="22"/>
          <w:szCs w:val="22"/>
          <w:u w:val="single"/>
        </w:rPr>
        <w:t>expresamente</w:t>
      </w:r>
      <w:r w:rsidRPr="00807075">
        <w:rPr>
          <w:rFonts w:ascii="Palatino Linotype" w:hAnsi="Palatino Linotype" w:cs="Arial"/>
          <w:b/>
          <w:i/>
          <w:sz w:val="22"/>
          <w:szCs w:val="22"/>
          <w:u w:val="single"/>
          <w:lang w:eastAsia="es-MX"/>
        </w:rPr>
        <w:t xml:space="preserve"> le otorga el carácter de</w:t>
      </w:r>
      <w:r w:rsidRPr="00807075">
        <w:rPr>
          <w:rFonts w:ascii="Palatino Linotype" w:hAnsi="Palatino Linotype" w:cs="Arial"/>
          <w:i/>
          <w:sz w:val="22"/>
          <w:szCs w:val="22"/>
          <w:lang w:eastAsia="es-MX"/>
        </w:rPr>
        <w:t xml:space="preserve"> reservada o </w:t>
      </w:r>
      <w:r w:rsidRPr="00807075">
        <w:rPr>
          <w:rFonts w:ascii="Palatino Linotype" w:hAnsi="Palatino Linotype" w:cs="Arial"/>
          <w:b/>
          <w:i/>
          <w:sz w:val="22"/>
          <w:szCs w:val="22"/>
          <w:u w:val="single"/>
          <w:lang w:eastAsia="es-MX"/>
        </w:rPr>
        <w:t>confidencial</w:t>
      </w:r>
      <w:r w:rsidRPr="00807075">
        <w:rPr>
          <w:rFonts w:ascii="Palatino Linotype" w:hAnsi="Palatino Linotype" w:cs="Arial"/>
          <w:i/>
          <w:sz w:val="22"/>
          <w:szCs w:val="22"/>
          <w:lang w:eastAsia="es-MX"/>
        </w:rPr>
        <w:t>.</w:t>
      </w:r>
    </w:p>
    <w:p w14:paraId="0FE7CD47"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807075">
        <w:rPr>
          <w:rFonts w:ascii="Palatino Linotype" w:hAnsi="Palatino Linotype" w:cs="Arial"/>
          <w:b/>
          <w:i/>
          <w:sz w:val="22"/>
          <w:szCs w:val="22"/>
          <w:u w:val="single"/>
          <w:lang w:eastAsia="es-MX"/>
        </w:rPr>
        <w:t xml:space="preserve">Para </w:t>
      </w:r>
      <w:r w:rsidRPr="00807075">
        <w:rPr>
          <w:rFonts w:ascii="Palatino Linotype" w:hAnsi="Palatino Linotype" w:cs="Arial"/>
          <w:b/>
          <w:bCs/>
          <w:i/>
          <w:noProof/>
          <w:sz w:val="22"/>
          <w:szCs w:val="22"/>
          <w:u w:val="single"/>
        </w:rPr>
        <w:t xml:space="preserve">motivar la clasificación se deberán señalar las razones o circunstancias especiales que lo </w:t>
      </w:r>
      <w:r w:rsidRPr="00807075">
        <w:rPr>
          <w:rFonts w:ascii="Palatino Linotype" w:hAnsi="Palatino Linotype" w:cs="Arial"/>
          <w:b/>
          <w:i/>
          <w:sz w:val="22"/>
          <w:szCs w:val="22"/>
          <w:u w:val="single"/>
          <w:lang w:eastAsia="es-MX"/>
        </w:rPr>
        <w:t>llevaron</w:t>
      </w:r>
      <w:r w:rsidRPr="00807075">
        <w:rPr>
          <w:rFonts w:ascii="Palatino Linotype" w:hAnsi="Palatino Linotype" w:cs="Arial"/>
          <w:b/>
          <w:bCs/>
          <w:i/>
          <w:noProof/>
          <w:sz w:val="22"/>
          <w:szCs w:val="22"/>
          <w:u w:val="single"/>
        </w:rPr>
        <w:t xml:space="preserve"> a concluir que el caso particular se ajusta al supuesto previsto por la norma legal invocada </w:t>
      </w:r>
      <w:r w:rsidRPr="00807075">
        <w:rPr>
          <w:rFonts w:ascii="Palatino Linotype" w:hAnsi="Palatino Linotype" w:cs="Arial"/>
          <w:bCs/>
          <w:i/>
          <w:noProof/>
          <w:sz w:val="22"/>
          <w:szCs w:val="22"/>
        </w:rPr>
        <w:t>como fundamento.</w:t>
      </w:r>
    </w:p>
    <w:p w14:paraId="4ABAC780"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807075">
        <w:rPr>
          <w:rFonts w:ascii="Palatino Linotype" w:hAnsi="Palatino Linotype" w:cs="Arial"/>
          <w:bCs/>
          <w:i/>
          <w:noProof/>
          <w:sz w:val="22"/>
          <w:szCs w:val="22"/>
        </w:rPr>
        <w:t xml:space="preserve">En caso de referirse a información reservada, la motivación de la clasificación también deberá comprender las circunstancias que justifican el establecimiento de determinado plazo </w:t>
      </w:r>
      <w:r w:rsidRPr="00807075">
        <w:rPr>
          <w:rFonts w:ascii="Palatino Linotype" w:hAnsi="Palatino Linotype" w:cs="Arial"/>
          <w:i/>
          <w:sz w:val="22"/>
          <w:szCs w:val="22"/>
          <w:lang w:eastAsia="es-MX"/>
        </w:rPr>
        <w:t>de</w:t>
      </w:r>
      <w:r w:rsidRPr="00807075">
        <w:rPr>
          <w:rFonts w:ascii="Palatino Linotype" w:hAnsi="Palatino Linotype" w:cs="Arial"/>
          <w:bCs/>
          <w:i/>
          <w:noProof/>
          <w:sz w:val="22"/>
          <w:szCs w:val="22"/>
        </w:rPr>
        <w:t xml:space="preserve"> </w:t>
      </w:r>
      <w:r w:rsidRPr="00807075">
        <w:rPr>
          <w:rFonts w:ascii="Palatino Linotype" w:hAnsi="Palatino Linotype" w:cs="Arial"/>
          <w:i/>
          <w:sz w:val="22"/>
          <w:szCs w:val="22"/>
          <w:lang w:eastAsia="es-MX"/>
        </w:rPr>
        <w:t>reserva</w:t>
      </w:r>
      <w:r w:rsidRPr="00807075">
        <w:rPr>
          <w:rFonts w:ascii="Palatino Linotype" w:hAnsi="Palatino Linotype" w:cs="Arial"/>
          <w:bCs/>
          <w:i/>
          <w:noProof/>
          <w:sz w:val="22"/>
          <w:szCs w:val="22"/>
        </w:rPr>
        <w:t>.</w:t>
      </w:r>
    </w:p>
    <w:p w14:paraId="7A8467DE"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bCs/>
          <w:i/>
          <w:noProof/>
          <w:sz w:val="22"/>
          <w:szCs w:val="22"/>
        </w:rPr>
      </w:pPr>
      <w:r w:rsidRPr="00807075">
        <w:rPr>
          <w:rFonts w:ascii="Palatino Linotype" w:hAnsi="Palatino Linotype" w:cs="Arial"/>
          <w:i/>
          <w:sz w:val="22"/>
          <w:szCs w:val="22"/>
          <w:lang w:eastAsia="es-MX"/>
        </w:rPr>
        <w:t>Tratándose</w:t>
      </w:r>
      <w:r w:rsidRPr="00807075">
        <w:rPr>
          <w:rFonts w:ascii="Palatino Linotype" w:hAnsi="Palatino Linotype" w:cs="Arial"/>
          <w:bCs/>
          <w:i/>
          <w:noProof/>
          <w:sz w:val="22"/>
          <w:szCs w:val="22"/>
        </w:rPr>
        <w:t xml:space="preserve"> de información clasificada como confidencial respecto de la cual se haya </w:t>
      </w:r>
      <w:r w:rsidRPr="00807075">
        <w:rPr>
          <w:rFonts w:ascii="Palatino Linotype" w:hAnsi="Palatino Linotype" w:cs="Arial"/>
          <w:i/>
          <w:sz w:val="22"/>
          <w:szCs w:val="22"/>
          <w:lang w:eastAsia="es-MX"/>
        </w:rPr>
        <w:t>determinado</w:t>
      </w:r>
      <w:r w:rsidRPr="00807075">
        <w:rPr>
          <w:rFonts w:ascii="Palatino Linotype" w:hAnsi="Palatino Linotype" w:cs="Arial"/>
          <w:bCs/>
          <w:i/>
          <w:noProof/>
          <w:sz w:val="22"/>
          <w:szCs w:val="22"/>
        </w:rPr>
        <w:t xml:space="preserve"> </w:t>
      </w:r>
      <w:r w:rsidRPr="00807075">
        <w:rPr>
          <w:rFonts w:ascii="Palatino Linotype" w:hAnsi="Palatino Linotype" w:cs="Arial"/>
          <w:i/>
          <w:sz w:val="22"/>
          <w:szCs w:val="22"/>
          <w:lang w:eastAsia="es-MX"/>
        </w:rPr>
        <w:t>su</w:t>
      </w:r>
      <w:r w:rsidRPr="00807075">
        <w:rPr>
          <w:rFonts w:ascii="Palatino Linotype" w:hAnsi="Palatino Linotype" w:cs="Arial"/>
          <w:bCs/>
          <w:i/>
          <w:noProof/>
          <w:sz w:val="22"/>
          <w:szCs w:val="22"/>
        </w:rPr>
        <w:t xml:space="preserve"> conservación permanente por tener valor histórico, ésta conservará tal carácter de conformidad con la normativa aplicable en materia de archivos.</w:t>
      </w:r>
    </w:p>
    <w:p w14:paraId="44919ED8"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Cs/>
          <w:i/>
          <w:noProof/>
          <w:sz w:val="22"/>
          <w:szCs w:val="22"/>
        </w:rPr>
        <w:t>Los documentos contenidos</w:t>
      </w:r>
      <w:r w:rsidRPr="00807075">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14:paraId="21878D3A"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Décimo.</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 xml:space="preserve">Los titulares de las áreas, deberán tener conocimiento y llevar un registro del personal que, por la naturaleza de sus atribuciones, tenga acceso a los </w:t>
      </w:r>
      <w:r w:rsidRPr="00807075">
        <w:rPr>
          <w:rFonts w:ascii="Palatino Linotype" w:hAnsi="Palatino Linotype" w:cs="Arial"/>
          <w:b/>
          <w:i/>
          <w:sz w:val="22"/>
          <w:szCs w:val="22"/>
          <w:u w:val="single"/>
        </w:rPr>
        <w:t>documentos</w:t>
      </w:r>
      <w:r w:rsidRPr="00807075">
        <w:rPr>
          <w:rFonts w:ascii="Palatino Linotype" w:hAnsi="Palatino Linotype" w:cs="Arial"/>
          <w:b/>
          <w:i/>
          <w:sz w:val="22"/>
          <w:szCs w:val="22"/>
          <w:u w:val="single"/>
          <w:lang w:eastAsia="es-MX"/>
        </w:rPr>
        <w:t xml:space="preserve"> clasificados</w:t>
      </w:r>
      <w:r w:rsidRPr="00807075">
        <w:rPr>
          <w:rFonts w:ascii="Palatino Linotype" w:hAnsi="Palatino Linotype" w:cs="Arial"/>
          <w:i/>
          <w:sz w:val="22"/>
          <w:szCs w:val="22"/>
          <w:lang w:eastAsia="es-MX"/>
        </w:rPr>
        <w:t>. Asimismo, deberán asegurarse de que dicho personal cuente con los conocimientos técnicos y legales que le permitan manejar adecuadamente la información clasificada, en los términos de los Lineamientos para la Organización y Conservación de Archivos.</w:t>
      </w:r>
    </w:p>
    <w:p w14:paraId="6841ABDB"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807075">
        <w:rPr>
          <w:rFonts w:ascii="Palatino Linotype" w:hAnsi="Palatino Linotype" w:cs="Arial"/>
          <w:i/>
          <w:sz w:val="22"/>
          <w:szCs w:val="22"/>
        </w:rPr>
        <w:t>que</w:t>
      </w:r>
      <w:r w:rsidRPr="00807075">
        <w:rPr>
          <w:rFonts w:ascii="Palatino Linotype" w:hAnsi="Palatino Linotype" w:cs="Arial"/>
          <w:i/>
          <w:sz w:val="22"/>
          <w:szCs w:val="22"/>
          <w:lang w:eastAsia="es-MX"/>
        </w:rPr>
        <w:t xml:space="preserve"> rija la actuación del sujeto obligado.</w:t>
      </w:r>
    </w:p>
    <w:p w14:paraId="3A6ADCD5"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Décimo primero.</w:t>
      </w:r>
      <w:r w:rsidRPr="00807075">
        <w:rPr>
          <w:rFonts w:ascii="Palatino Linotype" w:hAnsi="Palatino Linotype" w:cs="Arial"/>
          <w:i/>
          <w:sz w:val="22"/>
          <w:szCs w:val="22"/>
          <w:lang w:eastAsia="es-MX"/>
        </w:rPr>
        <w:t xml:space="preserve"> </w:t>
      </w:r>
      <w:r w:rsidRPr="00807075">
        <w:rPr>
          <w:rFonts w:ascii="Palatino Linotype" w:hAnsi="Palatino Linotype" w:cs="Arial"/>
          <w:b/>
          <w:i/>
          <w:sz w:val="22"/>
          <w:szCs w:val="22"/>
          <w:u w:val="single"/>
          <w:lang w:eastAsia="es-MX"/>
        </w:rPr>
        <w:t>En el intercambio de información entre sujetos obligados para el ejercicio de sus atribuciones, los documentos que se encuentren clasificados deberán llevar la leyenda correspondiente</w:t>
      </w:r>
      <w:r w:rsidRPr="00807075">
        <w:rPr>
          <w:rFonts w:ascii="Palatino Linotype" w:hAnsi="Palatino Linotype" w:cs="Arial"/>
          <w:i/>
          <w:sz w:val="22"/>
          <w:szCs w:val="22"/>
          <w:lang w:eastAsia="es-MX"/>
        </w:rPr>
        <w:t xml:space="preserve"> de conformidad con lo dispuesto en el Capítulo VIII de los presentes lineamientos.</w:t>
      </w:r>
    </w:p>
    <w:p w14:paraId="30A69CEA" w14:textId="77777777" w:rsidR="00BB4AAE" w:rsidRPr="00807075" w:rsidRDefault="00BB4AAE" w:rsidP="00BB4AAE">
      <w:pPr>
        <w:autoSpaceDE w:val="0"/>
        <w:autoSpaceDN w:val="0"/>
        <w:adjustRightInd w:val="0"/>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w:t>
      </w:r>
    </w:p>
    <w:p w14:paraId="02DE8611" w14:textId="77777777" w:rsidR="00BB4AAE" w:rsidRPr="00807075" w:rsidRDefault="00BB4AAE" w:rsidP="00BB4AAE">
      <w:pPr>
        <w:spacing w:before="100" w:beforeAutospacing="1" w:after="100" w:afterAutospacing="1"/>
        <w:ind w:left="709" w:right="709"/>
        <w:contextualSpacing/>
        <w:jc w:val="center"/>
        <w:rPr>
          <w:rFonts w:ascii="Palatino Linotype" w:hAnsi="Palatino Linotype" w:cs="Arial"/>
          <w:b/>
          <w:i/>
          <w:sz w:val="22"/>
          <w:szCs w:val="22"/>
          <w:lang w:eastAsia="es-MX"/>
        </w:rPr>
      </w:pPr>
      <w:r w:rsidRPr="00807075">
        <w:rPr>
          <w:rFonts w:ascii="Palatino Linotype" w:hAnsi="Palatino Linotype" w:cs="Arial"/>
          <w:b/>
          <w:i/>
          <w:sz w:val="22"/>
          <w:szCs w:val="22"/>
          <w:lang w:eastAsia="es-MX"/>
        </w:rPr>
        <w:t>CAPÍTULO VIII</w:t>
      </w:r>
    </w:p>
    <w:p w14:paraId="2DC9F179" w14:textId="77777777" w:rsidR="00BB4AAE" w:rsidRPr="00807075" w:rsidRDefault="00BB4AAE" w:rsidP="00BB4AAE">
      <w:pPr>
        <w:spacing w:before="100" w:beforeAutospacing="1" w:after="100" w:afterAutospacing="1"/>
        <w:ind w:left="709" w:right="709"/>
        <w:contextualSpacing/>
        <w:jc w:val="center"/>
        <w:rPr>
          <w:rFonts w:ascii="Palatino Linotype" w:hAnsi="Palatino Linotype" w:cs="Arial"/>
          <w:b/>
          <w:i/>
          <w:sz w:val="22"/>
          <w:szCs w:val="22"/>
          <w:lang w:eastAsia="es-MX"/>
        </w:rPr>
      </w:pPr>
      <w:r w:rsidRPr="00807075">
        <w:rPr>
          <w:rFonts w:ascii="Palatino Linotype" w:hAnsi="Palatino Linotype" w:cs="Arial"/>
          <w:b/>
          <w:i/>
          <w:sz w:val="22"/>
          <w:szCs w:val="22"/>
          <w:lang w:eastAsia="es-MX"/>
        </w:rPr>
        <w:t>DE LA LEYENDA DE CLASIFICACIÓN</w:t>
      </w:r>
    </w:p>
    <w:p w14:paraId="37418ABF" w14:textId="77777777" w:rsidR="00BB4AAE" w:rsidRPr="00807075" w:rsidRDefault="00BB4AAE" w:rsidP="00BB4AAE">
      <w:pPr>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lastRenderedPageBreak/>
        <w:t xml:space="preserve">Quincuagésimo. </w:t>
      </w:r>
      <w:r w:rsidRPr="00807075">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807075">
        <w:rPr>
          <w:rFonts w:ascii="Palatino Linotype" w:hAnsi="Palatino Linotype" w:cs="Arial"/>
          <w:i/>
          <w:sz w:val="22"/>
          <w:szCs w:val="22"/>
          <w:lang w:eastAsia="es-MX"/>
        </w:rPr>
        <w:t xml:space="preserve"> para señalar la clasificación de documentos o expedientes, sin perjuicio de que establezcan los propios.</w:t>
      </w:r>
    </w:p>
    <w:p w14:paraId="68749F6B" w14:textId="77777777" w:rsidR="00BB4AAE" w:rsidRPr="00807075" w:rsidRDefault="00BB4AAE" w:rsidP="00BB4AAE">
      <w:pPr>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i/>
          <w:sz w:val="22"/>
          <w:szCs w:val="22"/>
          <w:lang w:eastAsia="es-MX"/>
        </w:rPr>
        <w:t>[…]</w:t>
      </w:r>
    </w:p>
    <w:p w14:paraId="5D14CA80" w14:textId="77777777" w:rsidR="00BB4AAE" w:rsidRPr="00807075" w:rsidRDefault="00BB4AAE" w:rsidP="00BB4AAE">
      <w:pPr>
        <w:spacing w:before="100" w:beforeAutospacing="1" w:after="100" w:afterAutospacing="1"/>
        <w:ind w:left="709" w:right="709"/>
        <w:contextualSpacing/>
        <w:jc w:val="both"/>
        <w:rPr>
          <w:rFonts w:ascii="Palatino Linotype" w:hAnsi="Palatino Linotype" w:cs="Arial"/>
          <w:i/>
          <w:sz w:val="22"/>
          <w:szCs w:val="22"/>
          <w:lang w:eastAsia="es-MX"/>
        </w:rPr>
      </w:pPr>
      <w:r w:rsidRPr="00807075">
        <w:rPr>
          <w:rFonts w:ascii="Palatino Linotype" w:hAnsi="Palatino Linotype" w:cs="Arial"/>
          <w:b/>
          <w:i/>
          <w:sz w:val="22"/>
          <w:szCs w:val="22"/>
          <w:lang w:eastAsia="es-MX"/>
        </w:rPr>
        <w:t xml:space="preserve">Quincuagésimo tercero. </w:t>
      </w:r>
      <w:r w:rsidRPr="00807075">
        <w:rPr>
          <w:rFonts w:ascii="Palatino Linotype" w:hAnsi="Palatino Linotype" w:cs="Arial"/>
          <w:b/>
          <w:i/>
          <w:sz w:val="22"/>
          <w:szCs w:val="22"/>
          <w:u w:val="single"/>
          <w:lang w:eastAsia="es-MX"/>
        </w:rPr>
        <w:t>El formato para señalar la clasificación parcial de un documento</w:t>
      </w:r>
      <w:r w:rsidRPr="00807075">
        <w:rPr>
          <w:rFonts w:ascii="Palatino Linotype" w:hAnsi="Palatino Linotype" w:cs="Arial"/>
          <w:i/>
          <w:sz w:val="22"/>
          <w:szCs w:val="22"/>
          <w:lang w:eastAsia="es-MX"/>
        </w:rPr>
        <w:t>, es el siguiente:</w:t>
      </w:r>
    </w:p>
    <w:p w14:paraId="01A9694B" w14:textId="77777777" w:rsidR="00BB4AAE" w:rsidRPr="00807075" w:rsidRDefault="00BB4AAE" w:rsidP="00BB4AAE">
      <w:pPr>
        <w:spacing w:before="100" w:beforeAutospacing="1" w:after="100" w:afterAutospacing="1"/>
        <w:ind w:left="709" w:right="709"/>
        <w:contextualSpacing/>
        <w:jc w:val="both"/>
        <w:rPr>
          <w:rFonts w:ascii="Palatino Linotype" w:hAnsi="Palatino Linotype" w:cs="Arial"/>
          <w:i/>
          <w:sz w:val="22"/>
          <w:szCs w:val="22"/>
          <w:lang w:eastAsia="es-MX"/>
        </w:rPr>
      </w:pPr>
    </w:p>
    <w:tbl>
      <w:tblPr>
        <w:tblStyle w:val="Tablaconcuadrcula111121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990"/>
        <w:gridCol w:w="4531"/>
      </w:tblGrid>
      <w:tr w:rsidR="00BB4AAE" w:rsidRPr="00807075" w14:paraId="68B925C5" w14:textId="77777777" w:rsidTr="00BB4AAE">
        <w:trPr>
          <w:jc w:val="center"/>
        </w:trPr>
        <w:tc>
          <w:tcPr>
            <w:tcW w:w="1129" w:type="dxa"/>
          </w:tcPr>
          <w:p w14:paraId="5B391F16"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p>
        </w:tc>
        <w:tc>
          <w:tcPr>
            <w:tcW w:w="1990" w:type="dxa"/>
            <w:hideMark/>
          </w:tcPr>
          <w:p w14:paraId="396A7BB7" w14:textId="77777777" w:rsidR="00BB4AAE" w:rsidRPr="00807075" w:rsidRDefault="00BB4AAE" w:rsidP="00BB4AAE">
            <w:pPr>
              <w:spacing w:before="100" w:beforeAutospacing="1" w:after="100" w:afterAutospacing="1"/>
              <w:contextualSpacing/>
              <w:jc w:val="center"/>
              <w:rPr>
                <w:rFonts w:ascii="Palatino Linotype" w:hAnsi="Palatino Linotype"/>
                <w:b/>
                <w:i/>
                <w:lang w:val="es-ES_tradnl"/>
              </w:rPr>
            </w:pPr>
            <w:r w:rsidRPr="00807075">
              <w:rPr>
                <w:rFonts w:ascii="Palatino Linotype" w:hAnsi="Palatino Linotype"/>
                <w:b/>
                <w:i/>
                <w:lang w:val="es-ES_tradnl"/>
              </w:rPr>
              <w:t>Concepto</w:t>
            </w:r>
          </w:p>
        </w:tc>
        <w:tc>
          <w:tcPr>
            <w:tcW w:w="4531" w:type="dxa"/>
            <w:hideMark/>
          </w:tcPr>
          <w:p w14:paraId="4518EFED" w14:textId="77777777" w:rsidR="00BB4AAE" w:rsidRPr="00807075" w:rsidRDefault="00BB4AAE" w:rsidP="00BB4AAE">
            <w:pPr>
              <w:spacing w:before="100" w:beforeAutospacing="1" w:after="100" w:afterAutospacing="1"/>
              <w:contextualSpacing/>
              <w:jc w:val="center"/>
              <w:rPr>
                <w:rFonts w:ascii="Palatino Linotype" w:hAnsi="Palatino Linotype"/>
                <w:b/>
                <w:i/>
                <w:lang w:val="es-ES_tradnl"/>
              </w:rPr>
            </w:pPr>
            <w:r w:rsidRPr="00807075">
              <w:rPr>
                <w:rFonts w:ascii="Palatino Linotype" w:hAnsi="Palatino Linotype"/>
                <w:b/>
                <w:i/>
                <w:lang w:val="es-ES_tradnl"/>
              </w:rPr>
              <w:t>Dónde:</w:t>
            </w:r>
          </w:p>
        </w:tc>
      </w:tr>
      <w:tr w:rsidR="00BB4AAE" w:rsidRPr="00807075" w14:paraId="5C9878A7" w14:textId="77777777" w:rsidTr="00BB4AAE">
        <w:trPr>
          <w:jc w:val="center"/>
        </w:trPr>
        <w:tc>
          <w:tcPr>
            <w:tcW w:w="1129" w:type="dxa"/>
            <w:vMerge w:val="restart"/>
            <w:vAlign w:val="center"/>
            <w:hideMark/>
          </w:tcPr>
          <w:p w14:paraId="21EAEC22" w14:textId="77777777" w:rsidR="00BB4AAE" w:rsidRPr="00807075" w:rsidRDefault="00BB4AAE" w:rsidP="00BB4AAE">
            <w:pPr>
              <w:spacing w:before="100" w:beforeAutospacing="1" w:after="100" w:afterAutospacing="1"/>
              <w:contextualSpacing/>
              <w:jc w:val="center"/>
              <w:rPr>
                <w:rFonts w:ascii="Palatino Linotype" w:hAnsi="Palatino Linotype" w:cs="Arial"/>
                <w:b/>
                <w:i/>
                <w:lang w:val="es-ES_tradnl" w:eastAsia="es-MX"/>
              </w:rPr>
            </w:pPr>
            <w:r w:rsidRPr="00807075">
              <w:rPr>
                <w:rFonts w:ascii="Palatino Linotype" w:hAnsi="Palatino Linotype" w:cs="Arial"/>
                <w:b/>
                <w:i/>
                <w:lang w:val="es-ES_tradnl" w:eastAsia="es-MX"/>
              </w:rPr>
              <w:t>Sello oficial o logotipo del sujeto obligado</w:t>
            </w:r>
          </w:p>
        </w:tc>
        <w:tc>
          <w:tcPr>
            <w:tcW w:w="1990" w:type="dxa"/>
            <w:hideMark/>
          </w:tcPr>
          <w:p w14:paraId="4C71879A"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Fecha de clasificación</w:t>
            </w:r>
          </w:p>
        </w:tc>
        <w:tc>
          <w:tcPr>
            <w:tcW w:w="4531" w:type="dxa"/>
            <w:hideMark/>
          </w:tcPr>
          <w:p w14:paraId="3A6C0213"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Se anotará la fecha en la que el Comité de Transparencia confirmó la clasificación del documento, en su caso.</w:t>
            </w:r>
          </w:p>
        </w:tc>
      </w:tr>
      <w:tr w:rsidR="00BB4AAE" w:rsidRPr="00807075" w14:paraId="712B4B7C" w14:textId="77777777" w:rsidTr="00BB4AAE">
        <w:trPr>
          <w:jc w:val="center"/>
        </w:trPr>
        <w:tc>
          <w:tcPr>
            <w:tcW w:w="0" w:type="auto"/>
            <w:vMerge/>
            <w:vAlign w:val="center"/>
            <w:hideMark/>
          </w:tcPr>
          <w:p w14:paraId="60599221"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6747F8AB"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Área</w:t>
            </w:r>
          </w:p>
        </w:tc>
        <w:tc>
          <w:tcPr>
            <w:tcW w:w="4531" w:type="dxa"/>
            <w:hideMark/>
          </w:tcPr>
          <w:p w14:paraId="4F1B9B8D"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Se señalará el nombre del área del cual es titular quien clasifica.</w:t>
            </w:r>
          </w:p>
        </w:tc>
      </w:tr>
      <w:tr w:rsidR="00BB4AAE" w:rsidRPr="00807075" w14:paraId="25AE9BAA" w14:textId="77777777" w:rsidTr="00BB4AAE">
        <w:trPr>
          <w:jc w:val="center"/>
        </w:trPr>
        <w:tc>
          <w:tcPr>
            <w:tcW w:w="0" w:type="auto"/>
            <w:vMerge/>
            <w:vAlign w:val="center"/>
            <w:hideMark/>
          </w:tcPr>
          <w:p w14:paraId="24FBB707"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67A95F6F"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Información reservada</w:t>
            </w:r>
          </w:p>
        </w:tc>
        <w:tc>
          <w:tcPr>
            <w:tcW w:w="4531" w:type="dxa"/>
            <w:hideMark/>
          </w:tcPr>
          <w:p w14:paraId="67BF01A2"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BB4AAE" w:rsidRPr="00807075" w14:paraId="1A4BA6CD" w14:textId="77777777" w:rsidTr="00BB4AAE">
        <w:trPr>
          <w:jc w:val="center"/>
        </w:trPr>
        <w:tc>
          <w:tcPr>
            <w:tcW w:w="0" w:type="auto"/>
            <w:vMerge/>
            <w:vAlign w:val="center"/>
            <w:hideMark/>
          </w:tcPr>
          <w:p w14:paraId="36968D3E"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48B55E1D"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Periodo de reserva</w:t>
            </w:r>
          </w:p>
        </w:tc>
        <w:tc>
          <w:tcPr>
            <w:tcW w:w="4531" w:type="dxa"/>
            <w:hideMark/>
          </w:tcPr>
          <w:p w14:paraId="70E84929"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Se anotará el número de años o meses por los que se mantendrá el documento o las partes del mismo como reservado.</w:t>
            </w:r>
          </w:p>
        </w:tc>
      </w:tr>
      <w:tr w:rsidR="00BB4AAE" w:rsidRPr="00807075" w14:paraId="10D18814" w14:textId="77777777" w:rsidTr="00BB4AAE">
        <w:trPr>
          <w:jc w:val="center"/>
        </w:trPr>
        <w:tc>
          <w:tcPr>
            <w:tcW w:w="0" w:type="auto"/>
            <w:vMerge/>
            <w:vAlign w:val="center"/>
            <w:hideMark/>
          </w:tcPr>
          <w:p w14:paraId="634AD884"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49613C2F"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Fundamento legal</w:t>
            </w:r>
          </w:p>
        </w:tc>
        <w:tc>
          <w:tcPr>
            <w:tcW w:w="4531" w:type="dxa"/>
            <w:hideMark/>
          </w:tcPr>
          <w:p w14:paraId="324EB70F"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Se señalará el nombre del ordenamiento, el o los artículos, fracción(es), párrafo(s) con base en los cuales se sustente la reserva.</w:t>
            </w:r>
          </w:p>
        </w:tc>
      </w:tr>
      <w:tr w:rsidR="00BB4AAE" w:rsidRPr="00807075" w14:paraId="13EF03F8" w14:textId="77777777" w:rsidTr="00BB4AAE">
        <w:trPr>
          <w:jc w:val="center"/>
        </w:trPr>
        <w:tc>
          <w:tcPr>
            <w:tcW w:w="0" w:type="auto"/>
            <w:vMerge/>
            <w:vAlign w:val="center"/>
            <w:hideMark/>
          </w:tcPr>
          <w:p w14:paraId="515E21A2"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233D30CD"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Ampliación del periodo de reserva</w:t>
            </w:r>
          </w:p>
        </w:tc>
        <w:tc>
          <w:tcPr>
            <w:tcW w:w="4531" w:type="dxa"/>
            <w:hideMark/>
          </w:tcPr>
          <w:p w14:paraId="7D85DFFE"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En caso de haber solicitado la ampliación del periodo de reserva originalmente establecido, se deberá anotar el número de años o meses por los que se amplía la reserva.</w:t>
            </w:r>
          </w:p>
        </w:tc>
      </w:tr>
      <w:tr w:rsidR="00BB4AAE" w:rsidRPr="00807075" w14:paraId="578B25EB" w14:textId="77777777" w:rsidTr="00BB4AAE">
        <w:trPr>
          <w:jc w:val="center"/>
        </w:trPr>
        <w:tc>
          <w:tcPr>
            <w:tcW w:w="0" w:type="auto"/>
            <w:vMerge/>
            <w:vAlign w:val="center"/>
            <w:hideMark/>
          </w:tcPr>
          <w:p w14:paraId="5377FBC3"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3D024A4C" w14:textId="77777777" w:rsidR="00BB4AAE" w:rsidRPr="00807075" w:rsidRDefault="00BB4AAE" w:rsidP="00BB4AAE">
            <w:pPr>
              <w:spacing w:before="100" w:beforeAutospacing="1" w:after="100" w:afterAutospacing="1"/>
              <w:contextualSpacing/>
              <w:jc w:val="center"/>
              <w:rPr>
                <w:rFonts w:ascii="Palatino Linotype" w:hAnsi="Palatino Linotype" w:cs="Arial"/>
                <w:b/>
                <w:i/>
                <w:u w:val="single"/>
                <w:lang w:val="es-ES_tradnl" w:eastAsia="es-MX"/>
              </w:rPr>
            </w:pPr>
            <w:r w:rsidRPr="00807075">
              <w:rPr>
                <w:rFonts w:ascii="Palatino Linotype" w:hAnsi="Palatino Linotype" w:cs="Arial"/>
                <w:b/>
                <w:i/>
                <w:u w:val="single"/>
                <w:lang w:val="es-ES_tradnl" w:eastAsia="es-MX"/>
              </w:rPr>
              <w:t>Confidencial</w:t>
            </w:r>
          </w:p>
        </w:tc>
        <w:tc>
          <w:tcPr>
            <w:tcW w:w="4531" w:type="dxa"/>
            <w:hideMark/>
          </w:tcPr>
          <w:p w14:paraId="1BE91303"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 xml:space="preserve">Se indicarán, en su caso, </w:t>
            </w:r>
            <w:r w:rsidRPr="00807075">
              <w:rPr>
                <w:rFonts w:ascii="Palatino Linotype" w:hAnsi="Palatino Linotype" w:cs="Arial"/>
                <w:b/>
                <w:i/>
                <w:u w:val="single"/>
                <w:lang w:val="es-ES_tradnl" w:eastAsia="es-MX"/>
              </w:rPr>
              <w:t>las partes o páginas del documento que se clasifica como confidencial</w:t>
            </w:r>
            <w:r w:rsidRPr="00807075">
              <w:rPr>
                <w:rFonts w:ascii="Palatino Linotype" w:hAnsi="Palatino Linotype" w:cs="Arial"/>
                <w:i/>
                <w:lang w:val="es-ES_tradnl" w:eastAsia="es-MX"/>
              </w:rPr>
              <w:t xml:space="preserve">. </w:t>
            </w:r>
            <w:r w:rsidRPr="00807075">
              <w:rPr>
                <w:rFonts w:ascii="Palatino Linotype" w:hAnsi="Palatino Linotype" w:cs="Arial"/>
                <w:b/>
                <w:i/>
                <w:u w:val="single"/>
                <w:lang w:val="es-ES_tradnl" w:eastAsia="es-MX"/>
              </w:rPr>
              <w:t>Si el documento fuera confidencial en su totalidad, se anotarán todas las páginas que lo conforman</w:t>
            </w:r>
            <w:r w:rsidRPr="00807075">
              <w:rPr>
                <w:rFonts w:ascii="Palatino Linotype" w:hAnsi="Palatino Linotype" w:cs="Arial"/>
                <w:i/>
                <w:lang w:val="es-ES_tradnl" w:eastAsia="es-MX"/>
              </w:rPr>
              <w:t>. Si el documento no contiene información confidencial, se tachará este apartado.</w:t>
            </w:r>
          </w:p>
        </w:tc>
      </w:tr>
      <w:tr w:rsidR="00BB4AAE" w:rsidRPr="00807075" w14:paraId="08212401" w14:textId="77777777" w:rsidTr="00BB4AAE">
        <w:trPr>
          <w:jc w:val="center"/>
        </w:trPr>
        <w:tc>
          <w:tcPr>
            <w:tcW w:w="0" w:type="auto"/>
            <w:vMerge/>
            <w:vAlign w:val="center"/>
            <w:hideMark/>
          </w:tcPr>
          <w:p w14:paraId="103A7B52"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2E99AF30"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Fundamento legal</w:t>
            </w:r>
          </w:p>
        </w:tc>
        <w:tc>
          <w:tcPr>
            <w:tcW w:w="4531" w:type="dxa"/>
            <w:hideMark/>
          </w:tcPr>
          <w:p w14:paraId="58E29954"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Se señalará el nombre del ordenamiento, el o los artículos, fracción(es), párrafo(s) con base en los cuales se sustente la confidencialidad.</w:t>
            </w:r>
          </w:p>
        </w:tc>
      </w:tr>
      <w:tr w:rsidR="00BB4AAE" w:rsidRPr="00807075" w14:paraId="044F20A8" w14:textId="77777777" w:rsidTr="00BB4AAE">
        <w:trPr>
          <w:jc w:val="center"/>
        </w:trPr>
        <w:tc>
          <w:tcPr>
            <w:tcW w:w="0" w:type="auto"/>
            <w:vMerge/>
            <w:vAlign w:val="center"/>
            <w:hideMark/>
          </w:tcPr>
          <w:p w14:paraId="7A6EF0D5"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0D1A1D9C"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Rúbrica del titular del área</w:t>
            </w:r>
          </w:p>
        </w:tc>
        <w:tc>
          <w:tcPr>
            <w:tcW w:w="4531" w:type="dxa"/>
            <w:hideMark/>
          </w:tcPr>
          <w:p w14:paraId="3DEE9176"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Rúbrica autógrafa de quien clasifica.</w:t>
            </w:r>
          </w:p>
        </w:tc>
      </w:tr>
      <w:tr w:rsidR="00BB4AAE" w:rsidRPr="00807075" w14:paraId="462E93C8" w14:textId="77777777" w:rsidTr="00BB4AAE">
        <w:trPr>
          <w:jc w:val="center"/>
        </w:trPr>
        <w:tc>
          <w:tcPr>
            <w:tcW w:w="0" w:type="auto"/>
            <w:vMerge/>
            <w:vAlign w:val="center"/>
            <w:hideMark/>
          </w:tcPr>
          <w:p w14:paraId="6AA476C4"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426D1DB6"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Fecha de desclasificación</w:t>
            </w:r>
          </w:p>
        </w:tc>
        <w:tc>
          <w:tcPr>
            <w:tcW w:w="4531" w:type="dxa"/>
            <w:hideMark/>
          </w:tcPr>
          <w:p w14:paraId="6F19A728" w14:textId="77777777" w:rsidR="00BB4AAE" w:rsidRPr="00807075" w:rsidRDefault="00BB4AAE" w:rsidP="00BB4AAE">
            <w:pPr>
              <w:spacing w:before="100" w:beforeAutospacing="1" w:after="100" w:afterAutospacing="1"/>
              <w:contextualSpacing/>
              <w:jc w:val="both"/>
              <w:rPr>
                <w:rFonts w:ascii="Palatino Linotype" w:hAnsi="Palatino Linotype" w:cs="Arial"/>
                <w:i/>
                <w:lang w:val="es-ES_tradnl" w:eastAsia="es-MX"/>
              </w:rPr>
            </w:pPr>
            <w:r w:rsidRPr="00807075">
              <w:rPr>
                <w:rFonts w:ascii="Palatino Linotype" w:hAnsi="Palatino Linotype" w:cs="Arial"/>
                <w:i/>
                <w:lang w:val="es-ES_tradnl" w:eastAsia="es-MX"/>
              </w:rPr>
              <w:t>Se anotará la fecha en que se desclasifica el documento.</w:t>
            </w:r>
          </w:p>
        </w:tc>
      </w:tr>
      <w:tr w:rsidR="00BB4AAE" w:rsidRPr="00807075" w14:paraId="58B9A68C" w14:textId="77777777" w:rsidTr="00BB4AAE">
        <w:trPr>
          <w:jc w:val="center"/>
        </w:trPr>
        <w:tc>
          <w:tcPr>
            <w:tcW w:w="0" w:type="auto"/>
            <w:vMerge/>
            <w:vAlign w:val="center"/>
            <w:hideMark/>
          </w:tcPr>
          <w:p w14:paraId="03E82904" w14:textId="77777777" w:rsidR="00BB4AAE" w:rsidRPr="00807075" w:rsidRDefault="00BB4AAE" w:rsidP="00BB4AAE">
            <w:pPr>
              <w:rPr>
                <w:rFonts w:ascii="Palatino Linotype" w:hAnsi="Palatino Linotype" w:cs="Arial"/>
                <w:b/>
                <w:i/>
                <w:lang w:val="es-ES_tradnl" w:eastAsia="es-MX"/>
              </w:rPr>
            </w:pPr>
          </w:p>
        </w:tc>
        <w:tc>
          <w:tcPr>
            <w:tcW w:w="1990" w:type="dxa"/>
            <w:hideMark/>
          </w:tcPr>
          <w:p w14:paraId="7C7A2B42" w14:textId="77777777" w:rsidR="00BB4AAE" w:rsidRPr="00807075" w:rsidRDefault="00BB4AAE" w:rsidP="00BB4AAE">
            <w:pPr>
              <w:spacing w:before="100" w:beforeAutospacing="1" w:after="100" w:afterAutospacing="1"/>
              <w:contextualSpacing/>
              <w:jc w:val="center"/>
              <w:rPr>
                <w:rFonts w:ascii="Palatino Linotype" w:hAnsi="Palatino Linotype" w:cs="Arial"/>
                <w:i/>
                <w:lang w:val="es-ES_tradnl" w:eastAsia="es-MX"/>
              </w:rPr>
            </w:pPr>
            <w:r w:rsidRPr="00807075">
              <w:rPr>
                <w:rFonts w:ascii="Palatino Linotype" w:hAnsi="Palatino Linotype" w:cs="Arial"/>
                <w:i/>
                <w:lang w:val="es-ES_tradnl" w:eastAsia="es-MX"/>
              </w:rPr>
              <w:t>Rúbrica y cargo del servidor público</w:t>
            </w:r>
          </w:p>
        </w:tc>
        <w:tc>
          <w:tcPr>
            <w:tcW w:w="4531" w:type="dxa"/>
            <w:vAlign w:val="center"/>
            <w:hideMark/>
          </w:tcPr>
          <w:p w14:paraId="75DA74A4" w14:textId="77777777" w:rsidR="00BB4AAE" w:rsidRPr="00807075" w:rsidRDefault="00BB4AAE" w:rsidP="00BB4AAE">
            <w:pPr>
              <w:spacing w:before="100" w:beforeAutospacing="1" w:after="100" w:afterAutospacing="1"/>
              <w:contextualSpacing/>
              <w:rPr>
                <w:rFonts w:ascii="Palatino Linotype" w:hAnsi="Palatino Linotype" w:cs="Arial"/>
                <w:i/>
                <w:lang w:val="es-ES_tradnl" w:eastAsia="es-MX"/>
              </w:rPr>
            </w:pPr>
            <w:r w:rsidRPr="00807075">
              <w:rPr>
                <w:rFonts w:ascii="Palatino Linotype" w:hAnsi="Palatino Linotype" w:cs="Arial"/>
                <w:i/>
                <w:lang w:val="es-ES_tradnl" w:eastAsia="es-MX"/>
              </w:rPr>
              <w:t>Rúbrica autógrafa de quien desclasifica.</w:t>
            </w:r>
          </w:p>
        </w:tc>
      </w:tr>
    </w:tbl>
    <w:p w14:paraId="65372325" w14:textId="77777777" w:rsidR="00BB4AAE" w:rsidRPr="00807075" w:rsidRDefault="00BB4AAE" w:rsidP="00BB4AAE">
      <w:pPr>
        <w:spacing w:before="100" w:beforeAutospacing="1" w:after="100" w:afterAutospacing="1" w:line="360" w:lineRule="auto"/>
        <w:ind w:right="49"/>
        <w:contextualSpacing/>
        <w:jc w:val="both"/>
        <w:rPr>
          <w:rFonts w:ascii="Palatino Linotype" w:hAnsi="Palatino Linotype" w:cs="Arial"/>
        </w:rPr>
      </w:pPr>
    </w:p>
    <w:p w14:paraId="0F4C3DED" w14:textId="77777777" w:rsidR="00BB4AAE" w:rsidRPr="00807075" w:rsidRDefault="00BB4AAE" w:rsidP="00BB4AAE">
      <w:pPr>
        <w:spacing w:before="100" w:beforeAutospacing="1" w:after="100" w:afterAutospacing="1" w:line="360" w:lineRule="auto"/>
        <w:ind w:right="49"/>
        <w:contextualSpacing/>
        <w:jc w:val="both"/>
        <w:rPr>
          <w:rFonts w:ascii="Palatino Linotype" w:hAnsi="Palatino Linotype" w:cs="Arial"/>
          <w:color w:val="000000"/>
          <w:lang w:val="es-ES"/>
        </w:rPr>
      </w:pPr>
      <w:r w:rsidRPr="00807075">
        <w:rPr>
          <w:rFonts w:ascii="Palatino Linotype" w:hAnsi="Palatino Linotype" w:cs="Arial"/>
        </w:rPr>
        <w:t>Por lo tanto,</w:t>
      </w:r>
      <w:r w:rsidRPr="00807075">
        <w:rPr>
          <w:rFonts w:ascii="Palatino Linotype" w:hAnsi="Palatino Linotype"/>
        </w:rPr>
        <w:t xml:space="preserve"> es importante reiterar que </w:t>
      </w:r>
      <w:r w:rsidRPr="00807075">
        <w:rPr>
          <w:rFonts w:ascii="Palatino Linotype" w:hAnsi="Palatino Linotype"/>
          <w:b/>
        </w:rPr>
        <w:t>EL SUJETO OBLIGADO</w:t>
      </w:r>
      <w:r w:rsidRPr="00807075">
        <w:rPr>
          <w:rFonts w:ascii="Palatino Linotype" w:hAnsi="Palatino Linotype"/>
        </w:rPr>
        <w:t xml:space="preserve"> deberá seguir el procedimiento legal establecido para su </w:t>
      </w:r>
      <w:r w:rsidRPr="00807075">
        <w:rPr>
          <w:rFonts w:ascii="Palatino Linotype" w:hAnsi="Palatino Linotype"/>
          <w:lang w:eastAsia="es-MX"/>
        </w:rPr>
        <w:t>clasificación</w:t>
      </w:r>
      <w:r w:rsidRPr="00807075">
        <w:rPr>
          <w:rFonts w:ascii="Palatino Linotype" w:hAnsi="Palatino Linotype"/>
        </w:rPr>
        <w:t>, esto es, que su Comité de</w:t>
      </w:r>
      <w:r w:rsidRPr="00807075">
        <w:rPr>
          <w:rFonts w:ascii="Palatino Linotype" w:hAnsi="Palatino Linotype" w:cs="Arial"/>
        </w:rPr>
        <w:t xml:space="preserve"> Transparencia emita </w:t>
      </w:r>
      <w:r w:rsidRPr="00807075">
        <w:rPr>
          <w:rFonts w:ascii="Palatino Linotype" w:hAnsi="Palatino Linotype" w:cs="Arial"/>
          <w:lang w:val="es-ES_tradnl"/>
        </w:rPr>
        <w:t>un</w:t>
      </w:r>
      <w:r w:rsidRPr="00807075">
        <w:rPr>
          <w:rFonts w:ascii="Palatino Linotype" w:hAnsi="Palatino Linotype" w:cs="Arial"/>
        </w:rPr>
        <w:t xml:space="preserve"> Acuerdo de Clasificación que cumpla con las formalidades antes citadas</w:t>
      </w:r>
      <w:r w:rsidRPr="00807075">
        <w:rPr>
          <w:rFonts w:ascii="Palatino Linotype" w:hAnsi="Palatino Linotype" w:cs="Arial"/>
          <w:b/>
        </w:rPr>
        <w:t xml:space="preserve"> </w:t>
      </w:r>
      <w:r w:rsidRPr="00807075">
        <w:rPr>
          <w:rFonts w:ascii="Palatino Linotype" w:hAnsi="Palatino Linotype" w:cs="Arial"/>
        </w:rPr>
        <w:t xml:space="preserve">que la sustente, en el </w:t>
      </w:r>
      <w:r w:rsidRPr="00807075">
        <w:rPr>
          <w:rFonts w:ascii="Palatino Linotype" w:hAnsi="Palatino Linotype" w:cs="Arial"/>
          <w:lang w:eastAsia="es-MX"/>
        </w:rPr>
        <w:t>que</w:t>
      </w:r>
      <w:r w:rsidRPr="00807075">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7AF06DC2" w14:textId="77777777" w:rsidR="00BB4AAE" w:rsidRPr="00807075" w:rsidRDefault="00BB4AAE" w:rsidP="00BB4AAE">
      <w:pPr>
        <w:spacing w:before="100" w:beforeAutospacing="1" w:after="100" w:afterAutospacing="1" w:line="360" w:lineRule="auto"/>
        <w:ind w:right="49"/>
        <w:contextualSpacing/>
        <w:jc w:val="both"/>
        <w:rPr>
          <w:rFonts w:ascii="Palatino Linotype" w:hAnsi="Palatino Linotype" w:cs="Arial"/>
          <w:color w:val="000000"/>
          <w:lang w:val="es-ES"/>
        </w:rPr>
      </w:pPr>
    </w:p>
    <w:p w14:paraId="74AFA24F" w14:textId="77777777" w:rsidR="00BB4AAE" w:rsidRPr="00807075" w:rsidRDefault="00BB4AAE" w:rsidP="00BB4AAE">
      <w:pPr>
        <w:spacing w:before="100" w:beforeAutospacing="1" w:after="100" w:afterAutospacing="1" w:line="360" w:lineRule="auto"/>
        <w:ind w:right="49"/>
        <w:contextualSpacing/>
        <w:jc w:val="both"/>
        <w:rPr>
          <w:rFonts w:ascii="Palatino Linotype" w:hAnsi="Palatino Linotype" w:cs="Arial"/>
          <w:bCs/>
        </w:rPr>
      </w:pPr>
      <w:r w:rsidRPr="00807075">
        <w:rPr>
          <w:rFonts w:ascii="Palatino Linotype" w:hAnsi="Palatino Linotype"/>
        </w:rPr>
        <w:t xml:space="preserve">Por lo anterior, no </w:t>
      </w:r>
      <w:r w:rsidRPr="00807075">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807075">
        <w:rPr>
          <w:rFonts w:ascii="Palatino Linotype" w:hAnsi="Palatino Linotype" w:cs="Arial"/>
          <w:b/>
        </w:rPr>
        <w:t>versión pública</w:t>
      </w:r>
      <w:r w:rsidRPr="00807075">
        <w:rPr>
          <w:rFonts w:ascii="Palatino Linotype" w:hAnsi="Palatino Linotype" w:cs="Arial"/>
        </w:rPr>
        <w:t>; pues, el</w:t>
      </w:r>
      <w:r w:rsidRPr="00807075">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w:t>
      </w:r>
      <w:r w:rsidRPr="00807075">
        <w:rPr>
          <w:rFonts w:ascii="Palatino Linotype" w:hAnsi="Palatino Linotype" w:cs="Arial"/>
          <w:bCs/>
        </w:rPr>
        <w:lastRenderedPageBreak/>
        <w:t>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0F2B434" w14:textId="77777777" w:rsidR="00BB4AAE" w:rsidRPr="00807075" w:rsidRDefault="00BB4AAE" w:rsidP="00BB4AAE">
      <w:pPr>
        <w:spacing w:before="100" w:beforeAutospacing="1" w:after="100" w:afterAutospacing="1" w:line="360" w:lineRule="auto"/>
        <w:ind w:right="49"/>
        <w:contextualSpacing/>
        <w:jc w:val="both"/>
        <w:rPr>
          <w:rFonts w:ascii="Palatino Linotype" w:hAnsi="Palatino Linotype" w:cs="Arial"/>
          <w:color w:val="000000"/>
          <w:lang w:val="es-ES"/>
        </w:rPr>
      </w:pPr>
    </w:p>
    <w:p w14:paraId="49F7D9F9" w14:textId="77777777" w:rsidR="00BB4AAE" w:rsidRPr="00807075" w:rsidRDefault="00BB4AAE" w:rsidP="00BB4AAE">
      <w:pPr>
        <w:spacing w:before="100" w:beforeAutospacing="1" w:after="100" w:afterAutospacing="1" w:line="360" w:lineRule="auto"/>
        <w:contextualSpacing/>
        <w:jc w:val="both"/>
        <w:rPr>
          <w:rFonts w:ascii="Palatino Linotype" w:hAnsi="Palatino Linotype" w:cs="Arial"/>
          <w:bCs/>
        </w:rPr>
      </w:pPr>
      <w:r w:rsidRPr="00807075">
        <w:rPr>
          <w:rFonts w:ascii="Palatino Linotype" w:hAnsi="Palatino Linotype" w:cs="Arial"/>
          <w:bCs/>
        </w:rPr>
        <w:t>Al respecto, en los artículos 3, fracciones IX, XX, XXI y XLV; 51 y 52 de la Ley de Transparencia y Acceso a la Información Pública del Estado de México y Municipios establecen:</w:t>
      </w:r>
    </w:p>
    <w:p w14:paraId="4472104E" w14:textId="77777777" w:rsidR="00BB4AAE" w:rsidRPr="00807075" w:rsidRDefault="00BB4AAE" w:rsidP="00BB4AAE">
      <w:pPr>
        <w:autoSpaceDE w:val="0"/>
        <w:autoSpaceDN w:val="0"/>
        <w:adjustRightInd w:val="0"/>
        <w:spacing w:before="100" w:beforeAutospacing="1" w:after="100" w:afterAutospacing="1"/>
        <w:ind w:right="899"/>
        <w:contextualSpacing/>
        <w:jc w:val="both"/>
        <w:rPr>
          <w:rFonts w:ascii="Palatino Linotype" w:hAnsi="Palatino Linotype" w:cs="Arial"/>
        </w:rPr>
      </w:pPr>
    </w:p>
    <w:p w14:paraId="66E85AEC" w14:textId="77777777" w:rsidR="00BB4AAE" w:rsidRPr="00807075" w:rsidRDefault="00BB4AAE" w:rsidP="00BB4AAE">
      <w:pPr>
        <w:spacing w:before="100" w:beforeAutospacing="1" w:after="100" w:afterAutospacing="1"/>
        <w:ind w:left="851" w:right="901"/>
        <w:contextualSpacing/>
        <w:jc w:val="both"/>
        <w:rPr>
          <w:rFonts w:ascii="Palatino Linotype" w:hAnsi="Palatino Linotype"/>
          <w:i/>
          <w:sz w:val="22"/>
          <w:szCs w:val="22"/>
        </w:rPr>
      </w:pPr>
      <w:r w:rsidRPr="00807075">
        <w:rPr>
          <w:rFonts w:ascii="Palatino Linotype" w:hAnsi="Palatino Linotype" w:cs="Arial"/>
          <w:b/>
          <w:bCs/>
          <w:i/>
          <w:noProof/>
          <w:sz w:val="22"/>
          <w:szCs w:val="22"/>
        </w:rPr>
        <w:t>“</w:t>
      </w:r>
      <w:r w:rsidRPr="00807075">
        <w:rPr>
          <w:rFonts w:ascii="Palatino Linotype" w:hAnsi="Palatino Linotype" w:cs="Arial"/>
          <w:b/>
          <w:bCs/>
          <w:i/>
          <w:sz w:val="22"/>
          <w:szCs w:val="22"/>
        </w:rPr>
        <w:t xml:space="preserve">Artículo 3. </w:t>
      </w:r>
      <w:r w:rsidRPr="00807075">
        <w:rPr>
          <w:rFonts w:ascii="Palatino Linotype" w:hAnsi="Palatino Linotype"/>
          <w:i/>
          <w:sz w:val="22"/>
          <w:szCs w:val="22"/>
        </w:rPr>
        <w:t xml:space="preserve">Para los efectos de la presente Ley se entenderá por: </w:t>
      </w:r>
    </w:p>
    <w:p w14:paraId="7AF500B9" w14:textId="77777777" w:rsidR="00BB4AAE" w:rsidRPr="00807075" w:rsidRDefault="00BB4AAE" w:rsidP="00BB4AAE">
      <w:pPr>
        <w:spacing w:before="100" w:beforeAutospacing="1" w:after="100" w:afterAutospacing="1"/>
        <w:ind w:left="851" w:right="899"/>
        <w:contextualSpacing/>
        <w:jc w:val="both"/>
        <w:rPr>
          <w:rFonts w:ascii="Palatino Linotype" w:hAnsi="Palatino Linotype" w:cs="Arial"/>
          <w:i/>
          <w:sz w:val="22"/>
          <w:szCs w:val="22"/>
        </w:rPr>
      </w:pPr>
      <w:r w:rsidRPr="00807075">
        <w:rPr>
          <w:rFonts w:ascii="Palatino Linotype" w:hAnsi="Palatino Linotype" w:cs="Arial"/>
          <w:b/>
          <w:i/>
          <w:sz w:val="22"/>
          <w:szCs w:val="22"/>
        </w:rPr>
        <w:t>IX.</w:t>
      </w:r>
      <w:r w:rsidRPr="00807075">
        <w:rPr>
          <w:rFonts w:ascii="Palatino Linotype" w:hAnsi="Palatino Linotype" w:cs="Arial"/>
          <w:i/>
          <w:sz w:val="22"/>
          <w:szCs w:val="22"/>
        </w:rPr>
        <w:t xml:space="preserve"> </w:t>
      </w:r>
      <w:r w:rsidRPr="00807075">
        <w:rPr>
          <w:rFonts w:ascii="Palatino Linotype" w:hAnsi="Palatino Linotype" w:cs="Arial"/>
          <w:b/>
          <w:i/>
          <w:sz w:val="22"/>
          <w:szCs w:val="22"/>
        </w:rPr>
        <w:t xml:space="preserve">Datos personales: </w:t>
      </w:r>
      <w:r w:rsidRPr="00807075">
        <w:rPr>
          <w:rFonts w:ascii="Palatino Linotype" w:hAnsi="Palatino Linotype" w:cs="Arial"/>
          <w:i/>
          <w:sz w:val="22"/>
          <w:szCs w:val="22"/>
        </w:rPr>
        <w:t xml:space="preserve">La información concerniente a una persona, identificada o identificable según lo dispuesto por la Ley de </w:t>
      </w:r>
      <w:r w:rsidRPr="00807075">
        <w:rPr>
          <w:rFonts w:ascii="Palatino Linotype" w:hAnsi="Palatino Linotype"/>
          <w:i/>
          <w:sz w:val="22"/>
          <w:szCs w:val="22"/>
        </w:rPr>
        <w:t>Protección</w:t>
      </w:r>
      <w:r w:rsidRPr="00807075">
        <w:rPr>
          <w:rFonts w:ascii="Palatino Linotype" w:hAnsi="Palatino Linotype" w:cs="Arial"/>
          <w:i/>
          <w:sz w:val="22"/>
          <w:szCs w:val="22"/>
        </w:rPr>
        <w:t xml:space="preserve"> de Datos Personales del Estado de México; </w:t>
      </w:r>
    </w:p>
    <w:p w14:paraId="2429B61D" w14:textId="77777777" w:rsidR="00BB4AAE" w:rsidRPr="00807075" w:rsidRDefault="00BB4AAE" w:rsidP="00BB4AAE">
      <w:pPr>
        <w:spacing w:before="100" w:beforeAutospacing="1" w:after="100" w:afterAutospacing="1"/>
        <w:ind w:left="851" w:right="899"/>
        <w:contextualSpacing/>
        <w:jc w:val="both"/>
        <w:rPr>
          <w:rFonts w:ascii="Palatino Linotype" w:hAnsi="Palatino Linotype" w:cs="Arial"/>
          <w:i/>
          <w:sz w:val="22"/>
          <w:szCs w:val="22"/>
        </w:rPr>
      </w:pPr>
      <w:r w:rsidRPr="00807075">
        <w:rPr>
          <w:rFonts w:ascii="Palatino Linotype" w:hAnsi="Palatino Linotype" w:cs="Arial"/>
          <w:b/>
          <w:i/>
          <w:sz w:val="22"/>
          <w:szCs w:val="22"/>
        </w:rPr>
        <w:t>XX.</w:t>
      </w:r>
      <w:r w:rsidRPr="00807075">
        <w:rPr>
          <w:rFonts w:ascii="Palatino Linotype" w:hAnsi="Palatino Linotype" w:cs="Arial"/>
          <w:i/>
          <w:sz w:val="22"/>
          <w:szCs w:val="22"/>
        </w:rPr>
        <w:t xml:space="preserve"> </w:t>
      </w:r>
      <w:r w:rsidRPr="00807075">
        <w:rPr>
          <w:rFonts w:ascii="Palatino Linotype" w:hAnsi="Palatino Linotype" w:cs="Arial"/>
          <w:b/>
          <w:i/>
          <w:sz w:val="22"/>
          <w:szCs w:val="22"/>
        </w:rPr>
        <w:t>Información clasificada:</w:t>
      </w:r>
      <w:r w:rsidRPr="00807075">
        <w:rPr>
          <w:rFonts w:ascii="Palatino Linotype" w:hAnsi="Palatino Linotype" w:cs="Arial"/>
          <w:i/>
          <w:sz w:val="22"/>
          <w:szCs w:val="22"/>
        </w:rPr>
        <w:t xml:space="preserve"> Aquella considerada por la presente Ley como reservada o confidencial; </w:t>
      </w:r>
    </w:p>
    <w:p w14:paraId="6F3C4894" w14:textId="77777777" w:rsidR="00BB4AAE" w:rsidRPr="00807075" w:rsidRDefault="00BB4AAE" w:rsidP="00BB4AAE">
      <w:pPr>
        <w:spacing w:before="100" w:beforeAutospacing="1" w:after="100" w:afterAutospacing="1"/>
        <w:ind w:left="851" w:right="899"/>
        <w:contextualSpacing/>
        <w:jc w:val="both"/>
        <w:rPr>
          <w:rFonts w:ascii="Palatino Linotype" w:hAnsi="Palatino Linotype" w:cs="Arial"/>
          <w:i/>
          <w:sz w:val="22"/>
          <w:szCs w:val="22"/>
        </w:rPr>
      </w:pPr>
      <w:r w:rsidRPr="00807075">
        <w:rPr>
          <w:rFonts w:ascii="Palatino Linotype" w:hAnsi="Palatino Linotype" w:cs="Arial"/>
          <w:b/>
          <w:i/>
          <w:sz w:val="22"/>
          <w:szCs w:val="22"/>
        </w:rPr>
        <w:t>XXI.</w:t>
      </w:r>
      <w:r w:rsidRPr="00807075">
        <w:rPr>
          <w:rFonts w:ascii="Palatino Linotype" w:hAnsi="Palatino Linotype" w:cs="Arial"/>
          <w:i/>
          <w:sz w:val="22"/>
          <w:szCs w:val="22"/>
        </w:rPr>
        <w:t xml:space="preserve"> </w:t>
      </w:r>
      <w:r w:rsidRPr="00807075">
        <w:rPr>
          <w:rFonts w:ascii="Palatino Linotype" w:hAnsi="Palatino Linotype" w:cs="Arial"/>
          <w:b/>
          <w:i/>
          <w:sz w:val="22"/>
          <w:szCs w:val="22"/>
        </w:rPr>
        <w:t>Información confidencial</w:t>
      </w:r>
      <w:r w:rsidRPr="00807075">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76B951FE" w14:textId="77777777" w:rsidR="00BB4AAE" w:rsidRPr="00807075" w:rsidRDefault="00BB4AAE" w:rsidP="00BB4AAE">
      <w:pPr>
        <w:spacing w:before="100" w:beforeAutospacing="1" w:after="100" w:afterAutospacing="1"/>
        <w:ind w:left="851" w:right="899"/>
        <w:contextualSpacing/>
        <w:jc w:val="both"/>
        <w:rPr>
          <w:rFonts w:ascii="Palatino Linotype" w:hAnsi="Palatino Linotype" w:cs="Arial"/>
          <w:i/>
          <w:sz w:val="22"/>
          <w:szCs w:val="22"/>
        </w:rPr>
      </w:pPr>
      <w:r w:rsidRPr="00807075">
        <w:rPr>
          <w:rFonts w:ascii="Palatino Linotype" w:hAnsi="Palatino Linotype" w:cs="Arial"/>
          <w:b/>
          <w:i/>
          <w:sz w:val="22"/>
          <w:szCs w:val="22"/>
        </w:rPr>
        <w:t>XLV. Versión pública:</w:t>
      </w:r>
      <w:r w:rsidRPr="00807075">
        <w:rPr>
          <w:rFonts w:ascii="Palatino Linotype" w:hAnsi="Palatino Linotype" w:cs="Arial"/>
          <w:i/>
          <w:sz w:val="22"/>
          <w:szCs w:val="22"/>
        </w:rPr>
        <w:t xml:space="preserve"> Documento en el que se elimine, suprime o borra la información clasificada como reservada o confidencial para permitir su acceso. </w:t>
      </w:r>
    </w:p>
    <w:p w14:paraId="3E8B83C5" w14:textId="77777777" w:rsidR="00BB4AAE" w:rsidRPr="00807075" w:rsidRDefault="00BB4AAE" w:rsidP="00BB4AAE">
      <w:pPr>
        <w:spacing w:before="100" w:beforeAutospacing="1" w:after="100" w:afterAutospacing="1"/>
        <w:ind w:left="851" w:right="899"/>
        <w:contextualSpacing/>
        <w:jc w:val="both"/>
        <w:rPr>
          <w:rFonts w:ascii="Palatino Linotype" w:hAnsi="Palatino Linotype" w:cs="Arial"/>
          <w:i/>
          <w:sz w:val="22"/>
          <w:szCs w:val="22"/>
        </w:rPr>
      </w:pPr>
      <w:r w:rsidRPr="00807075">
        <w:rPr>
          <w:rFonts w:ascii="Palatino Linotype" w:hAnsi="Palatino Linotype" w:cs="Arial"/>
          <w:b/>
          <w:i/>
          <w:sz w:val="22"/>
          <w:szCs w:val="22"/>
        </w:rPr>
        <w:t>Artículo 51.</w:t>
      </w:r>
      <w:r w:rsidRPr="00807075">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07075">
        <w:rPr>
          <w:rFonts w:ascii="Palatino Linotype" w:hAnsi="Palatino Linotype" w:cs="Arial"/>
          <w:b/>
          <w:i/>
          <w:sz w:val="22"/>
          <w:szCs w:val="22"/>
        </w:rPr>
        <w:t xml:space="preserve">y tendrá la responsabilidad de verificar en cada caso que la misma no sea confidencial o reservada. </w:t>
      </w:r>
      <w:r w:rsidRPr="00807075">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94AF835" w14:textId="77777777" w:rsidR="00BB4AAE" w:rsidRPr="00807075" w:rsidRDefault="00BB4AAE" w:rsidP="00BB4AAE">
      <w:pPr>
        <w:spacing w:before="100" w:beforeAutospacing="1" w:after="100" w:afterAutospacing="1"/>
        <w:ind w:left="851" w:right="899"/>
        <w:contextualSpacing/>
        <w:jc w:val="both"/>
        <w:rPr>
          <w:rFonts w:ascii="Palatino Linotype" w:hAnsi="Palatino Linotype" w:cs="Arial"/>
          <w:i/>
          <w:sz w:val="22"/>
          <w:szCs w:val="22"/>
        </w:rPr>
      </w:pPr>
      <w:r w:rsidRPr="00807075">
        <w:rPr>
          <w:rFonts w:ascii="Palatino Linotype" w:hAnsi="Palatino Linotype" w:cs="Arial"/>
          <w:b/>
          <w:i/>
          <w:sz w:val="22"/>
          <w:szCs w:val="22"/>
        </w:rPr>
        <w:t>Artículo 52.</w:t>
      </w:r>
      <w:r w:rsidRPr="00807075">
        <w:rPr>
          <w:rFonts w:ascii="Palatino Linotype" w:hAnsi="Palatino Linotype" w:cs="Arial"/>
          <w:i/>
          <w:sz w:val="22"/>
          <w:szCs w:val="22"/>
        </w:rPr>
        <w:t xml:space="preserve"> Las solicitudes de acceso a la información y las respuestas que se les dé, incluyendo, en su caso, </w:t>
      </w:r>
      <w:r w:rsidRPr="00807075">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07075">
        <w:rPr>
          <w:rFonts w:ascii="Palatino Linotype" w:hAnsi="Palatino Linotype" w:cs="Arial"/>
          <w:i/>
          <w:sz w:val="22"/>
          <w:szCs w:val="22"/>
        </w:rPr>
        <w:t>, siempre y cuando la resolución de referencia se someta a un proceso de disociación, es decir, no haga identificable al titular de tales datos personales.</w:t>
      </w:r>
      <w:r w:rsidRPr="00807075">
        <w:rPr>
          <w:rFonts w:ascii="Palatino Linotype" w:hAnsi="Palatino Linotype" w:cs="Arial"/>
          <w:bCs/>
          <w:i/>
          <w:noProof/>
          <w:sz w:val="22"/>
          <w:szCs w:val="22"/>
        </w:rPr>
        <w:t>”</w:t>
      </w:r>
    </w:p>
    <w:p w14:paraId="1C20C25A" w14:textId="77777777" w:rsidR="00BB4AAE" w:rsidRPr="00807075" w:rsidRDefault="00BB4AAE" w:rsidP="00BB4AAE">
      <w:pPr>
        <w:spacing w:before="100" w:beforeAutospacing="1" w:after="100" w:afterAutospacing="1"/>
        <w:ind w:right="899" w:firstLine="708"/>
        <w:contextualSpacing/>
        <w:jc w:val="both"/>
        <w:rPr>
          <w:rFonts w:ascii="Palatino Linotype" w:hAnsi="Palatino Linotype" w:cs="Arial"/>
          <w:sz w:val="22"/>
          <w:szCs w:val="22"/>
        </w:rPr>
      </w:pPr>
      <w:r w:rsidRPr="00807075">
        <w:rPr>
          <w:rFonts w:ascii="Palatino Linotype" w:hAnsi="Palatino Linotype" w:cs="Arial"/>
          <w:sz w:val="22"/>
          <w:szCs w:val="22"/>
        </w:rPr>
        <w:lastRenderedPageBreak/>
        <w:t>(Énfasis añadido)</w:t>
      </w:r>
    </w:p>
    <w:p w14:paraId="2FCCB9E8" w14:textId="77777777" w:rsidR="00BB4AAE" w:rsidRPr="00807075" w:rsidRDefault="00BB4AAE" w:rsidP="00BB4AAE">
      <w:pPr>
        <w:spacing w:before="100" w:beforeAutospacing="1" w:after="100" w:afterAutospacing="1"/>
        <w:ind w:right="899" w:firstLine="708"/>
        <w:contextualSpacing/>
        <w:jc w:val="both"/>
        <w:rPr>
          <w:rFonts w:ascii="Palatino Linotype" w:hAnsi="Palatino Linotype" w:cs="Arial"/>
          <w:sz w:val="22"/>
          <w:szCs w:val="22"/>
        </w:rPr>
      </w:pPr>
    </w:p>
    <w:p w14:paraId="5C04D07F" w14:textId="77777777" w:rsidR="00BB4AAE" w:rsidRPr="00807075" w:rsidRDefault="00BB4AAE" w:rsidP="00BB4AAE">
      <w:pPr>
        <w:spacing w:before="100" w:beforeAutospacing="1" w:after="100" w:afterAutospacing="1" w:line="360" w:lineRule="auto"/>
        <w:contextualSpacing/>
        <w:jc w:val="both"/>
        <w:rPr>
          <w:rFonts w:ascii="Palatino Linotype" w:hAnsi="Palatino Linotype" w:cs="Arial"/>
        </w:rPr>
      </w:pPr>
      <w:r w:rsidRPr="00807075">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3FBF8276" w14:textId="77777777" w:rsidR="00BB4AAE" w:rsidRPr="00807075" w:rsidRDefault="00BB4AAE" w:rsidP="00BB4AAE">
      <w:pPr>
        <w:spacing w:before="100" w:beforeAutospacing="1" w:after="100" w:afterAutospacing="1"/>
        <w:contextualSpacing/>
        <w:jc w:val="both"/>
        <w:rPr>
          <w:rFonts w:ascii="Palatino Linotype" w:hAnsi="Palatino Linotype" w:cs="Arial"/>
        </w:rPr>
      </w:pPr>
    </w:p>
    <w:p w14:paraId="30FCB90B" w14:textId="77777777" w:rsidR="00BB4AAE" w:rsidRPr="00807075" w:rsidRDefault="00BB4AAE" w:rsidP="00BB4AAE">
      <w:pPr>
        <w:spacing w:before="100" w:beforeAutospacing="1" w:after="100" w:afterAutospacing="1"/>
        <w:ind w:left="851" w:right="902"/>
        <w:contextualSpacing/>
        <w:jc w:val="both"/>
        <w:rPr>
          <w:rFonts w:ascii="Palatino Linotype" w:eastAsia="Arial Unicode MS" w:hAnsi="Palatino Linotype" w:cs="Arial"/>
          <w:i/>
          <w:sz w:val="22"/>
          <w:szCs w:val="22"/>
        </w:rPr>
      </w:pPr>
      <w:r w:rsidRPr="00807075">
        <w:rPr>
          <w:rFonts w:ascii="Palatino Linotype" w:eastAsia="Arial Unicode MS" w:hAnsi="Palatino Linotype" w:cs="Arial"/>
          <w:b/>
          <w:i/>
          <w:sz w:val="22"/>
          <w:szCs w:val="22"/>
        </w:rPr>
        <w:t>“Artículo 22.</w:t>
      </w:r>
      <w:r w:rsidRPr="00807075">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A539C1B" w14:textId="77777777" w:rsidR="00BB4AAE" w:rsidRPr="00807075" w:rsidRDefault="00BB4AAE" w:rsidP="00BB4AAE">
      <w:pPr>
        <w:spacing w:before="100" w:beforeAutospacing="1" w:after="100" w:afterAutospacing="1"/>
        <w:ind w:left="851" w:right="902"/>
        <w:contextualSpacing/>
        <w:jc w:val="both"/>
        <w:rPr>
          <w:rFonts w:ascii="Palatino Linotype" w:eastAsia="Arial Unicode MS" w:hAnsi="Palatino Linotype" w:cs="Arial"/>
          <w:i/>
          <w:sz w:val="22"/>
          <w:szCs w:val="22"/>
        </w:rPr>
      </w:pPr>
      <w:r w:rsidRPr="00807075">
        <w:rPr>
          <w:rFonts w:ascii="Palatino Linotype" w:eastAsia="Arial Unicode MS" w:hAnsi="Palatino Linotype" w:cs="Arial"/>
          <w:b/>
          <w:i/>
          <w:sz w:val="22"/>
          <w:szCs w:val="22"/>
        </w:rPr>
        <w:t>Artículo 38.</w:t>
      </w:r>
      <w:r w:rsidRPr="00807075">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807075">
        <w:rPr>
          <w:rFonts w:ascii="Palatino Linotype" w:eastAsia="Arial Unicode MS" w:hAnsi="Palatino Linotype" w:cs="Arial"/>
          <w:b/>
          <w:i/>
          <w:sz w:val="22"/>
          <w:szCs w:val="22"/>
        </w:rPr>
        <w:t>”</w:t>
      </w:r>
      <w:r w:rsidRPr="00807075">
        <w:rPr>
          <w:rFonts w:ascii="Palatino Linotype" w:eastAsia="Arial Unicode MS" w:hAnsi="Palatino Linotype" w:cs="Arial"/>
          <w:i/>
          <w:sz w:val="22"/>
          <w:szCs w:val="22"/>
        </w:rPr>
        <w:t xml:space="preserve"> </w:t>
      </w:r>
    </w:p>
    <w:p w14:paraId="2498B218" w14:textId="77777777" w:rsidR="00BB4AAE" w:rsidRPr="00807075" w:rsidRDefault="00BB4AAE" w:rsidP="00BB4AAE">
      <w:pPr>
        <w:spacing w:before="100" w:beforeAutospacing="1" w:after="100" w:afterAutospacing="1"/>
        <w:ind w:left="851" w:right="902"/>
        <w:contextualSpacing/>
        <w:jc w:val="both"/>
        <w:rPr>
          <w:rFonts w:ascii="Palatino Linotype" w:eastAsia="Arial Unicode MS" w:hAnsi="Palatino Linotype" w:cs="Arial"/>
          <w:i/>
          <w:sz w:val="22"/>
          <w:szCs w:val="22"/>
        </w:rPr>
      </w:pPr>
    </w:p>
    <w:p w14:paraId="10F506FB" w14:textId="77777777" w:rsidR="00BB4AAE" w:rsidRPr="00807075" w:rsidRDefault="00BB4AAE" w:rsidP="00BB4AAE">
      <w:pPr>
        <w:spacing w:line="360" w:lineRule="auto"/>
        <w:contextualSpacing/>
        <w:jc w:val="both"/>
        <w:rPr>
          <w:rFonts w:ascii="Palatino Linotype" w:hAnsi="Palatino Linotype" w:cs="Arial"/>
        </w:rPr>
      </w:pPr>
      <w:r w:rsidRPr="00807075">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31990DE" w14:textId="77777777" w:rsidR="00BB4AAE" w:rsidRPr="00807075" w:rsidRDefault="00BB4AAE" w:rsidP="00BB4AAE">
      <w:pPr>
        <w:spacing w:line="360" w:lineRule="auto"/>
        <w:jc w:val="both"/>
        <w:rPr>
          <w:rFonts w:ascii="Palatino Linotype" w:hAnsi="Palatino Linotype"/>
        </w:rPr>
      </w:pPr>
    </w:p>
    <w:p w14:paraId="2BB1CF25" w14:textId="15BDD976" w:rsidR="00582A25" w:rsidRPr="00807075" w:rsidRDefault="00135528" w:rsidP="00582A25">
      <w:pPr>
        <w:spacing w:line="360" w:lineRule="auto"/>
        <w:jc w:val="both"/>
        <w:rPr>
          <w:rFonts w:ascii="Palatino Linotype" w:hAnsi="Palatino Linotype" w:cs="Arial"/>
          <w:color w:val="000000" w:themeColor="text1"/>
        </w:rPr>
      </w:pPr>
      <w:r w:rsidRPr="00807075">
        <w:rPr>
          <w:rFonts w:ascii="Palatino Linotype" w:hAnsi="Palatino Linotype" w:cs="Arial"/>
          <w:color w:val="000000" w:themeColor="text1"/>
        </w:rPr>
        <w:lastRenderedPageBreak/>
        <w:t xml:space="preserve">Al respecto, este Órgano garantiza la protección de datos personales, por lo tanto, se orienta al particular a que si es parte </w:t>
      </w:r>
      <w:r w:rsidR="006B478D" w:rsidRPr="00807075">
        <w:rPr>
          <w:rFonts w:ascii="Palatino Linotype" w:hAnsi="Palatino Linotype" w:cs="Arial"/>
          <w:color w:val="000000" w:themeColor="text1"/>
        </w:rPr>
        <w:t xml:space="preserve">y tiene personalidad </w:t>
      </w:r>
      <w:r w:rsidR="00DE4E14" w:rsidRPr="00807075">
        <w:rPr>
          <w:rFonts w:ascii="Palatino Linotype" w:hAnsi="Palatino Linotype" w:cs="Arial"/>
          <w:color w:val="000000" w:themeColor="text1"/>
        </w:rPr>
        <w:t xml:space="preserve">reconocida </w:t>
      </w:r>
      <w:r w:rsidR="006B478D" w:rsidRPr="00807075">
        <w:rPr>
          <w:rFonts w:ascii="Palatino Linotype" w:hAnsi="Palatino Linotype" w:cs="Arial"/>
          <w:color w:val="000000" w:themeColor="text1"/>
        </w:rPr>
        <w:t>dentro de algún procedimiento laboral</w:t>
      </w:r>
      <w:r w:rsidRPr="00807075">
        <w:rPr>
          <w:rFonts w:ascii="Palatino Linotype" w:hAnsi="Palatino Linotype" w:cs="Arial"/>
          <w:color w:val="000000" w:themeColor="text1"/>
        </w:rPr>
        <w:t xml:space="preserve">, acuda </w:t>
      </w:r>
      <w:r w:rsidR="006B478D" w:rsidRPr="00807075">
        <w:rPr>
          <w:rFonts w:ascii="Palatino Linotype" w:hAnsi="Palatino Linotype" w:cs="Arial"/>
          <w:color w:val="000000" w:themeColor="text1"/>
        </w:rPr>
        <w:t xml:space="preserve">al </w:t>
      </w:r>
      <w:r w:rsidR="006B478D" w:rsidRPr="00807075">
        <w:rPr>
          <w:rFonts w:ascii="Palatino Linotype" w:hAnsi="Palatino Linotype" w:cs="Arial"/>
          <w:bCs/>
          <w:color w:val="000000" w:themeColor="text1"/>
        </w:rPr>
        <w:t xml:space="preserve">Tribunal Estatal de Conciliación y Arbitraje, previa acreditación, así mismo, </w:t>
      </w:r>
      <w:r w:rsidR="0045005C" w:rsidRPr="00807075">
        <w:rPr>
          <w:rFonts w:ascii="Palatino Linotype" w:hAnsi="Palatino Linotype" w:cs="Arial"/>
          <w:bCs/>
          <w:color w:val="000000" w:themeColor="text1"/>
        </w:rPr>
        <w:t>se le haga de conocimiento la información que solicita. No se omite comentar que el SAIMEX o SARCOEM no es la vía para consultar expedientes o realizar actuaciones dentro de juicios laborales</w:t>
      </w:r>
      <w:r w:rsidR="000214B1" w:rsidRPr="00807075">
        <w:rPr>
          <w:rFonts w:ascii="Palatino Linotype" w:hAnsi="Palatino Linotype" w:cs="Arial"/>
          <w:color w:val="000000" w:themeColor="text1"/>
        </w:rPr>
        <w:t>; por otra parte, es importante hacer mención que las partes procesales, al igual que los terceros interesados tienen la obligación de comprobar y acreditar su interés jurídico, de conformidad por lo establecido en el artículo 195, de la Ley del Trabajo de los Servidores Públicos del Estado y Municipios, que en su tenor literal nos dice:</w:t>
      </w:r>
    </w:p>
    <w:p w14:paraId="421AF917" w14:textId="77777777" w:rsidR="000214B1" w:rsidRPr="00807075" w:rsidRDefault="000214B1" w:rsidP="00582A25">
      <w:pPr>
        <w:spacing w:line="360" w:lineRule="auto"/>
        <w:jc w:val="both"/>
        <w:rPr>
          <w:rFonts w:ascii="Palatino Linotype" w:hAnsi="Palatino Linotype" w:cs="Arial"/>
          <w:color w:val="000000" w:themeColor="text1"/>
        </w:rPr>
      </w:pPr>
    </w:p>
    <w:p w14:paraId="7D32B809" w14:textId="7AE4287C" w:rsidR="000214B1" w:rsidRPr="00807075" w:rsidRDefault="000214B1" w:rsidP="000214B1">
      <w:pPr>
        <w:ind w:left="850" w:right="901"/>
        <w:jc w:val="both"/>
        <w:rPr>
          <w:rFonts w:ascii="Palatino Linotype" w:hAnsi="Palatino Linotype" w:cs="Arial"/>
          <w:i/>
          <w:sz w:val="22"/>
        </w:rPr>
      </w:pPr>
      <w:r w:rsidRPr="00807075">
        <w:rPr>
          <w:rFonts w:ascii="Palatino Linotype" w:hAnsi="Palatino Linotype" w:cs="Arial"/>
          <w:i/>
          <w:sz w:val="22"/>
        </w:rPr>
        <w:t>“</w:t>
      </w:r>
      <w:r w:rsidR="006B478D" w:rsidRPr="00807075">
        <w:rPr>
          <w:rFonts w:ascii="Palatino Linotype" w:hAnsi="Palatino Linotype" w:cs="Arial"/>
          <w:b/>
          <w:i/>
          <w:sz w:val="22"/>
        </w:rPr>
        <w:t>ARTÍCULO 195</w:t>
      </w:r>
      <w:r w:rsidR="006B478D" w:rsidRPr="00807075">
        <w:rPr>
          <w:rFonts w:ascii="Palatino Linotype" w:hAnsi="Palatino Linotype" w:cs="Arial"/>
          <w:i/>
          <w:sz w:val="22"/>
        </w:rPr>
        <w:t xml:space="preserve">.- Son partes en el proceso, los servidores públicos, las instituciones públicas o las dependencias, los sindicatos reconocidos ante el Tribunal y, en general, quien acredite tener interés jurídico en el proceso y ejerciten acciones y opongan excepciones. </w:t>
      </w:r>
    </w:p>
    <w:p w14:paraId="26ADD3EA" w14:textId="77777777" w:rsidR="00D50A24" w:rsidRPr="00807075" w:rsidRDefault="00D50A24" w:rsidP="000214B1">
      <w:pPr>
        <w:ind w:left="850" w:right="901"/>
        <w:jc w:val="both"/>
        <w:rPr>
          <w:rFonts w:ascii="Palatino Linotype" w:hAnsi="Palatino Linotype" w:cs="Arial"/>
          <w:i/>
          <w:sz w:val="22"/>
        </w:rPr>
      </w:pPr>
    </w:p>
    <w:p w14:paraId="05117C14" w14:textId="7DD68F07" w:rsidR="00582A25" w:rsidRPr="00807075" w:rsidRDefault="006B478D" w:rsidP="000214B1">
      <w:pPr>
        <w:ind w:left="850" w:right="901"/>
        <w:jc w:val="both"/>
        <w:rPr>
          <w:rFonts w:ascii="Palatino Linotype" w:hAnsi="Palatino Linotype" w:cs="Arial"/>
          <w:i/>
          <w:sz w:val="22"/>
        </w:rPr>
      </w:pPr>
      <w:r w:rsidRPr="00807075">
        <w:rPr>
          <w:rFonts w:ascii="Palatino Linotype" w:hAnsi="Palatino Linotype" w:cs="Arial"/>
          <w:i/>
          <w:sz w:val="22"/>
        </w:rPr>
        <w:t>Los terceros interesados podrán intervenir en el proceso comprobando su interés jurídico en el mismo o cuando sean llamados por el Tribunal o la Sala, quienes deberán manifestar lo que a su derecho convenga por escrito en el juicio, hasta antes de la celebración de la audiencia de conciliación, depuración procesal, ofrecimiento y admisión de pruebas, apercibiéndolos que para el caso de no hacerlo antes de la etapa referida, se tendrá por perdido su derecho para hacerlo valer con posterioridad y se estará a lo resuelto en el laudo.</w:t>
      </w:r>
      <w:r w:rsidR="000214B1" w:rsidRPr="00807075">
        <w:rPr>
          <w:rFonts w:ascii="Palatino Linotype" w:hAnsi="Palatino Linotype" w:cs="Arial"/>
          <w:i/>
          <w:sz w:val="22"/>
        </w:rPr>
        <w:t>”</w:t>
      </w:r>
    </w:p>
    <w:p w14:paraId="2F4C3000" w14:textId="77777777" w:rsidR="0045005C" w:rsidRPr="00807075" w:rsidRDefault="0045005C" w:rsidP="0045005C">
      <w:pPr>
        <w:ind w:right="901"/>
        <w:jc w:val="both"/>
        <w:rPr>
          <w:rFonts w:ascii="Palatino Linotype" w:hAnsi="Palatino Linotype" w:cs="Arial"/>
          <w:i/>
          <w:sz w:val="22"/>
        </w:rPr>
      </w:pPr>
    </w:p>
    <w:p w14:paraId="28CF79CF" w14:textId="3B8788C3" w:rsidR="0045005C" w:rsidRPr="00807075" w:rsidRDefault="0045005C" w:rsidP="0045005C">
      <w:pPr>
        <w:spacing w:line="360" w:lineRule="auto"/>
        <w:ind w:right="901"/>
        <w:jc w:val="both"/>
        <w:rPr>
          <w:rFonts w:ascii="Palatino Linotype" w:hAnsi="Palatino Linotype" w:cs="Arial"/>
        </w:rPr>
      </w:pPr>
      <w:r w:rsidRPr="00807075">
        <w:rPr>
          <w:rFonts w:ascii="Palatino Linotype" w:hAnsi="Palatino Linotype" w:cs="Arial"/>
        </w:rPr>
        <w:t xml:space="preserve">En ese sentido, </w:t>
      </w:r>
      <w:r w:rsidRPr="00807075">
        <w:rPr>
          <w:rFonts w:ascii="Palatino Linotype" w:hAnsi="Palatino Linotype" w:cs="Arial"/>
          <w:b/>
        </w:rPr>
        <w:t>EL SUJETO OBLIGADO</w:t>
      </w:r>
      <w:r w:rsidRPr="00807075">
        <w:rPr>
          <w:rFonts w:ascii="Palatino Linotype" w:hAnsi="Palatino Linotype" w:cs="Arial"/>
        </w:rPr>
        <w:t xml:space="preserve"> deberá indicar al </w:t>
      </w:r>
      <w:r w:rsidRPr="00807075">
        <w:rPr>
          <w:rFonts w:ascii="Palatino Linotype" w:hAnsi="Palatino Linotype" w:cs="Arial"/>
          <w:b/>
        </w:rPr>
        <w:t>RECURRENTE</w:t>
      </w:r>
      <w:r w:rsidRPr="00807075">
        <w:rPr>
          <w:rFonts w:ascii="Palatino Linotype" w:hAnsi="Palatino Linotype" w:cs="Arial"/>
        </w:rPr>
        <w:t xml:space="preserve">, vía </w:t>
      </w:r>
      <w:r w:rsidRPr="00807075">
        <w:rPr>
          <w:rFonts w:ascii="Palatino Linotype" w:hAnsi="Palatino Linotype" w:cs="Arial"/>
          <w:b/>
        </w:rPr>
        <w:t>SAIMEX</w:t>
      </w:r>
      <w:r w:rsidRPr="00807075">
        <w:rPr>
          <w:rFonts w:ascii="Palatino Linotype" w:hAnsi="Palatino Linotype" w:cs="Arial"/>
        </w:rPr>
        <w:t>, el procedimiento exacto y detallado (</w:t>
      </w:r>
      <w:r w:rsidR="005F592F" w:rsidRPr="00807075">
        <w:rPr>
          <w:rFonts w:ascii="Palatino Linotype" w:hAnsi="Palatino Linotype" w:cs="Arial"/>
        </w:rPr>
        <w:t>lugar, fecha, hora y nombre del servidor público que le atenderá</w:t>
      </w:r>
      <w:r w:rsidRPr="00807075">
        <w:rPr>
          <w:rFonts w:ascii="Palatino Linotype" w:hAnsi="Palatino Linotype" w:cs="Arial"/>
        </w:rPr>
        <w:t>), para la consulta directa de los expedientes</w:t>
      </w:r>
      <w:r w:rsidR="005F592F" w:rsidRPr="00807075">
        <w:rPr>
          <w:rFonts w:ascii="Palatino Linotype" w:hAnsi="Palatino Linotype" w:cs="Arial"/>
        </w:rPr>
        <w:t xml:space="preserve"> donde es parte</w:t>
      </w:r>
      <w:r w:rsidRPr="00807075">
        <w:rPr>
          <w:rFonts w:ascii="Palatino Linotype" w:hAnsi="Palatino Linotype" w:cs="Arial"/>
        </w:rPr>
        <w:t>.</w:t>
      </w:r>
    </w:p>
    <w:p w14:paraId="3A93471C" w14:textId="77777777" w:rsidR="0045005C" w:rsidRPr="00807075" w:rsidRDefault="0045005C" w:rsidP="0045005C">
      <w:pPr>
        <w:spacing w:line="360" w:lineRule="auto"/>
        <w:ind w:right="901"/>
        <w:jc w:val="both"/>
        <w:rPr>
          <w:rFonts w:ascii="Palatino Linotype" w:hAnsi="Palatino Linotype" w:cs="Arial"/>
        </w:rPr>
      </w:pPr>
    </w:p>
    <w:p w14:paraId="78DA3922" w14:textId="77777777" w:rsidR="007B3342" w:rsidRPr="00807075" w:rsidRDefault="007B3342" w:rsidP="0089166A">
      <w:pPr>
        <w:widowControl w:val="0"/>
        <w:autoSpaceDE w:val="0"/>
        <w:autoSpaceDN w:val="0"/>
        <w:adjustRightInd w:val="0"/>
        <w:spacing w:line="360" w:lineRule="auto"/>
        <w:jc w:val="both"/>
        <w:rPr>
          <w:rFonts w:ascii="Palatino Linotype" w:eastAsia="Calibri" w:hAnsi="Palatino Linotype" w:cs="Arial"/>
          <w:color w:val="000000" w:themeColor="text1"/>
        </w:rPr>
      </w:pPr>
      <w:r w:rsidRPr="00807075">
        <w:rPr>
          <w:rFonts w:ascii="Palatino Linotype" w:eastAsia="Calibri" w:hAnsi="Palatino Linotype" w:cs="Arial"/>
          <w:color w:val="000000" w:themeColor="text1"/>
        </w:rPr>
        <w:lastRenderedPageBreak/>
        <w:t xml:space="preserve">Así, con </w:t>
      </w:r>
      <w:r w:rsidRPr="00807075">
        <w:rPr>
          <w:rFonts w:ascii="Palatino Linotype" w:hAnsi="Palatino Linotype" w:cs="Arial"/>
          <w:color w:val="000000" w:themeColor="text1"/>
        </w:rPr>
        <w:t>fundamento</w:t>
      </w:r>
      <w:r w:rsidRPr="00807075">
        <w:rPr>
          <w:rFonts w:ascii="Palatino Linotype" w:eastAsia="Calibri" w:hAnsi="Palatino Linotype" w:cs="Arial"/>
          <w:color w:val="000000" w:themeColor="text1"/>
        </w:rPr>
        <w:t xml:space="preserve"> en lo prescrito en los artículos 5, párrafos </w:t>
      </w:r>
      <w:r w:rsidRPr="00807075">
        <w:rPr>
          <w:rFonts w:ascii="Palatino Linotype" w:eastAsia="Calibri" w:hAnsi="Palatino Linotype" w:cs="Arial"/>
        </w:rPr>
        <w:t>trigésimo, trigésimo primero, trigésimo segundo,</w:t>
      </w:r>
      <w:r w:rsidRPr="00807075">
        <w:rPr>
          <w:rFonts w:ascii="Palatino Linotype" w:hAnsi="Palatino Linotype"/>
          <w:color w:val="000000" w:themeColor="text1"/>
        </w:rPr>
        <w:t xml:space="preserve"> fracciones IV y V,</w:t>
      </w:r>
      <w:r w:rsidRPr="00807075">
        <w:rPr>
          <w:rFonts w:ascii="Palatino Linotype" w:eastAsia="Calibri" w:hAnsi="Palatino Linotype" w:cs="Arial"/>
          <w:color w:val="000000" w:themeColor="text1"/>
        </w:rPr>
        <w:t xml:space="preserve"> de la Constitución Política del Estado Libre y Soberano de </w:t>
      </w:r>
      <w:r w:rsidRPr="00807075">
        <w:rPr>
          <w:rFonts w:ascii="Palatino Linotype" w:hAnsi="Palatino Linotype" w:cs="Arial"/>
          <w:color w:val="000000" w:themeColor="text1"/>
          <w:lang w:val="es-ES_tradnl"/>
        </w:rPr>
        <w:t>México</w:t>
      </w:r>
      <w:r w:rsidRPr="00807075">
        <w:rPr>
          <w:rFonts w:ascii="Palatino Linotype" w:eastAsia="Calibri" w:hAnsi="Palatino Linotype" w:cs="Arial"/>
          <w:color w:val="000000" w:themeColor="text1"/>
        </w:rPr>
        <w:t xml:space="preserve">, y los artículos </w:t>
      </w:r>
      <w:r w:rsidRPr="00807075">
        <w:rPr>
          <w:rFonts w:ascii="Palatino Linotype" w:hAnsi="Palatino Linotype"/>
          <w:color w:val="000000" w:themeColor="text1"/>
        </w:rPr>
        <w:t xml:space="preserve">2, </w:t>
      </w:r>
      <w:r w:rsidRPr="00807075">
        <w:rPr>
          <w:rFonts w:ascii="Palatino Linotype" w:hAnsi="Palatino Linotype" w:cs="Arial"/>
          <w:color w:val="000000" w:themeColor="text1"/>
        </w:rPr>
        <w:t>fracción</w:t>
      </w:r>
      <w:r w:rsidRPr="00807075">
        <w:rPr>
          <w:rFonts w:ascii="Palatino Linotype" w:hAnsi="Palatino Linotype"/>
          <w:color w:val="000000" w:themeColor="text1"/>
        </w:rPr>
        <w:t xml:space="preserve"> II, 9, </w:t>
      </w:r>
      <w:r w:rsidRPr="00807075">
        <w:rPr>
          <w:rFonts w:ascii="Palatino Linotype" w:hAnsi="Palatino Linotype" w:cs="Arial"/>
          <w:color w:val="000000" w:themeColor="text1"/>
          <w:lang w:val="es-ES_tradnl"/>
        </w:rPr>
        <w:t>29</w:t>
      </w:r>
      <w:r w:rsidRPr="00807075">
        <w:rPr>
          <w:rFonts w:ascii="Palatino Linotype" w:hAnsi="Palatino Linotype"/>
          <w:color w:val="000000" w:themeColor="text1"/>
        </w:rPr>
        <w:t>, 36, fracciones I y II, 176, 178, 179, 181, 185, fracción I, 186 y 188,</w:t>
      </w:r>
      <w:r w:rsidRPr="00807075">
        <w:rPr>
          <w:rFonts w:ascii="Palatino Linotype" w:eastAsia="Calibri" w:hAnsi="Palatino Linotype" w:cs="Arial"/>
          <w:color w:val="000000" w:themeColor="text1"/>
        </w:rPr>
        <w:t xml:space="preserve"> de la Ley de Transparencia y Acceso a la Información Pública del Estado de México y </w:t>
      </w:r>
      <w:r w:rsidRPr="00807075">
        <w:rPr>
          <w:rFonts w:ascii="Palatino Linotype" w:hAnsi="Palatino Linotype" w:cs="Arial"/>
          <w:color w:val="000000" w:themeColor="text1"/>
        </w:rPr>
        <w:t>Municipios</w:t>
      </w:r>
      <w:r w:rsidRPr="00807075">
        <w:rPr>
          <w:rFonts w:ascii="Palatino Linotype" w:eastAsia="Calibri" w:hAnsi="Palatino Linotype" w:cs="Arial"/>
          <w:color w:val="000000" w:themeColor="text1"/>
        </w:rPr>
        <w:t xml:space="preserve">, </w:t>
      </w:r>
      <w:r w:rsidRPr="00807075">
        <w:rPr>
          <w:rFonts w:ascii="Palatino Linotype" w:hAnsi="Palatino Linotype"/>
          <w:color w:val="000000" w:themeColor="text1"/>
        </w:rPr>
        <w:t>este</w:t>
      </w:r>
      <w:r w:rsidRPr="00807075">
        <w:rPr>
          <w:rFonts w:ascii="Palatino Linotype" w:eastAsia="Calibri" w:hAnsi="Palatino Linotype" w:cs="Arial"/>
          <w:color w:val="000000" w:themeColor="text1"/>
        </w:rPr>
        <w:t xml:space="preserve"> Pleno:</w:t>
      </w:r>
    </w:p>
    <w:p w14:paraId="569F7764" w14:textId="77777777" w:rsidR="00BB4AAE" w:rsidRPr="00807075" w:rsidRDefault="00BB4AAE" w:rsidP="0089166A">
      <w:pPr>
        <w:widowControl w:val="0"/>
        <w:autoSpaceDE w:val="0"/>
        <w:autoSpaceDN w:val="0"/>
        <w:adjustRightInd w:val="0"/>
        <w:spacing w:line="360" w:lineRule="auto"/>
        <w:jc w:val="both"/>
        <w:rPr>
          <w:rFonts w:ascii="Palatino Linotype" w:eastAsia="Calibri" w:hAnsi="Palatino Linotype" w:cs="Arial"/>
          <w:color w:val="000000" w:themeColor="text1"/>
        </w:rPr>
      </w:pPr>
    </w:p>
    <w:p w14:paraId="283D407D" w14:textId="77777777" w:rsidR="007B3342" w:rsidRPr="00807075" w:rsidRDefault="007B3342" w:rsidP="0089166A">
      <w:pPr>
        <w:jc w:val="center"/>
        <w:rPr>
          <w:rFonts w:ascii="Palatino Linotype" w:hAnsi="Palatino Linotype" w:cs="Arial"/>
          <w:b/>
          <w:spacing w:val="44"/>
          <w:sz w:val="28"/>
        </w:rPr>
      </w:pPr>
      <w:r w:rsidRPr="00807075">
        <w:rPr>
          <w:rFonts w:ascii="Palatino Linotype" w:hAnsi="Palatino Linotype" w:cs="Arial"/>
          <w:b/>
          <w:spacing w:val="44"/>
          <w:sz w:val="28"/>
        </w:rPr>
        <w:t>RESUELVE</w:t>
      </w:r>
    </w:p>
    <w:p w14:paraId="6E112F88" w14:textId="77777777" w:rsidR="000214B1" w:rsidRPr="00807075" w:rsidRDefault="000214B1" w:rsidP="0089166A">
      <w:pPr>
        <w:jc w:val="center"/>
        <w:rPr>
          <w:rFonts w:ascii="Palatino Linotype" w:hAnsi="Palatino Linotype" w:cs="Arial"/>
          <w:b/>
          <w:spacing w:val="44"/>
          <w:sz w:val="28"/>
        </w:rPr>
      </w:pPr>
    </w:p>
    <w:p w14:paraId="50DFBC26" w14:textId="77777777" w:rsidR="007B3342" w:rsidRPr="00807075" w:rsidRDefault="007B3342" w:rsidP="009B40F6">
      <w:pPr>
        <w:rPr>
          <w:rFonts w:ascii="Palatino Linotype" w:hAnsi="Palatino Linotype" w:cs="Arial"/>
          <w:b/>
          <w:spacing w:val="44"/>
          <w:sz w:val="28"/>
        </w:rPr>
      </w:pPr>
    </w:p>
    <w:p w14:paraId="3241D53F" w14:textId="0CCD0EB2" w:rsidR="007B3342" w:rsidRPr="00807075" w:rsidRDefault="007B3342" w:rsidP="0089166A">
      <w:pPr>
        <w:spacing w:line="360" w:lineRule="auto"/>
        <w:jc w:val="both"/>
        <w:rPr>
          <w:rFonts w:ascii="Palatino Linotype" w:hAnsi="Palatino Linotype" w:cs="Arial"/>
          <w:lang w:val="es-ES"/>
        </w:rPr>
      </w:pPr>
      <w:r w:rsidRPr="00807075">
        <w:rPr>
          <w:rFonts w:ascii="Palatino Linotype" w:hAnsi="Palatino Linotype" w:cs="Arial"/>
          <w:b/>
          <w:sz w:val="28"/>
          <w:szCs w:val="28"/>
          <w:lang w:val="es-ES"/>
        </w:rPr>
        <w:t>PRIMERO</w:t>
      </w:r>
      <w:r w:rsidRPr="00807075">
        <w:rPr>
          <w:rFonts w:ascii="Palatino Linotype" w:hAnsi="Palatino Linotype" w:cs="Arial"/>
          <w:sz w:val="28"/>
          <w:szCs w:val="28"/>
          <w:lang w:val="es-ES"/>
        </w:rPr>
        <w:t>.</w:t>
      </w:r>
      <w:r w:rsidRPr="00807075">
        <w:rPr>
          <w:rFonts w:ascii="Palatino Linotype" w:hAnsi="Palatino Linotype" w:cs="Arial"/>
          <w:lang w:val="es-ES"/>
        </w:rPr>
        <w:t xml:space="preserve"> Resultan</w:t>
      </w:r>
      <w:r w:rsidR="003737FD" w:rsidRPr="00807075">
        <w:rPr>
          <w:rFonts w:ascii="Palatino Linotype" w:hAnsi="Palatino Linotype" w:cs="Arial"/>
          <w:lang w:val="es-ES"/>
        </w:rPr>
        <w:t xml:space="preserve"> </w:t>
      </w:r>
      <w:r w:rsidR="003737FD" w:rsidRPr="00807075">
        <w:rPr>
          <w:rFonts w:ascii="Palatino Linotype" w:hAnsi="Palatino Linotype" w:cs="Arial"/>
          <w:b/>
          <w:lang w:val="es-ES"/>
        </w:rPr>
        <w:t>parcialmente</w:t>
      </w:r>
      <w:r w:rsidR="003737FD" w:rsidRPr="00807075">
        <w:rPr>
          <w:rFonts w:ascii="Palatino Linotype" w:hAnsi="Palatino Linotype" w:cs="Arial"/>
          <w:lang w:val="es-ES"/>
        </w:rPr>
        <w:t xml:space="preserve"> </w:t>
      </w:r>
      <w:r w:rsidRPr="00807075">
        <w:rPr>
          <w:rFonts w:ascii="Palatino Linotype" w:hAnsi="Palatino Linotype" w:cs="Arial"/>
          <w:b/>
          <w:lang w:val="es-ES"/>
        </w:rPr>
        <w:t>fundadas</w:t>
      </w:r>
      <w:r w:rsidRPr="00807075">
        <w:rPr>
          <w:rFonts w:ascii="Palatino Linotype" w:hAnsi="Palatino Linotype" w:cs="Arial"/>
          <w:lang w:val="es-ES"/>
        </w:rPr>
        <w:t xml:space="preserve"> las razones o motivos de inconformidad planteadas por </w:t>
      </w:r>
      <w:r w:rsidRPr="00807075">
        <w:rPr>
          <w:rFonts w:ascii="Palatino Linotype" w:hAnsi="Palatino Linotype" w:cs="Arial"/>
          <w:b/>
          <w:bCs/>
          <w:lang w:val="es-ES"/>
        </w:rPr>
        <w:t>EL RECURRENTE</w:t>
      </w:r>
      <w:r w:rsidRPr="00807075">
        <w:rPr>
          <w:rFonts w:ascii="Palatino Linotype" w:hAnsi="Palatino Linotype" w:cs="Arial"/>
          <w:lang w:val="es-ES"/>
        </w:rPr>
        <w:t xml:space="preserve">, en términos del Considerando </w:t>
      </w:r>
      <w:r w:rsidRPr="00807075">
        <w:rPr>
          <w:rFonts w:ascii="Palatino Linotype" w:hAnsi="Palatino Linotype" w:cs="Arial"/>
          <w:b/>
          <w:lang w:val="es-ES"/>
        </w:rPr>
        <w:t>QUINTO</w:t>
      </w:r>
      <w:r w:rsidRPr="00807075">
        <w:rPr>
          <w:rFonts w:ascii="Palatino Linotype" w:hAnsi="Palatino Linotype" w:cs="Arial"/>
          <w:lang w:val="es-ES"/>
        </w:rPr>
        <w:t xml:space="preserve"> de la presente resolución.</w:t>
      </w:r>
    </w:p>
    <w:p w14:paraId="6D889CA1" w14:textId="77777777" w:rsidR="00B95E1B" w:rsidRPr="00807075" w:rsidRDefault="00B95E1B" w:rsidP="0089166A">
      <w:pPr>
        <w:spacing w:line="360" w:lineRule="auto"/>
        <w:jc w:val="both"/>
        <w:rPr>
          <w:rFonts w:ascii="Palatino Linotype" w:hAnsi="Palatino Linotype" w:cs="Arial"/>
          <w:lang w:val="es-ES"/>
        </w:rPr>
      </w:pPr>
    </w:p>
    <w:p w14:paraId="29E40B09" w14:textId="393AB8F4" w:rsidR="003737FD" w:rsidRPr="00807075" w:rsidRDefault="003737FD" w:rsidP="003737FD">
      <w:pPr>
        <w:spacing w:line="360" w:lineRule="auto"/>
        <w:jc w:val="both"/>
        <w:rPr>
          <w:rFonts w:ascii="Palatino Linotype" w:hAnsi="Palatino Linotype" w:cs="Arial"/>
          <w:color w:val="000000" w:themeColor="text1"/>
          <w:lang w:val="es-ES"/>
        </w:rPr>
      </w:pPr>
      <w:r w:rsidRPr="00807075">
        <w:rPr>
          <w:rFonts w:ascii="Palatino Linotype" w:hAnsi="Palatino Linotype" w:cs="Arial"/>
          <w:b/>
          <w:color w:val="000000" w:themeColor="text1"/>
          <w:sz w:val="28"/>
          <w:szCs w:val="28"/>
          <w:lang w:val="es-ES"/>
        </w:rPr>
        <w:t>SEGUNDO</w:t>
      </w:r>
      <w:r w:rsidRPr="00807075">
        <w:rPr>
          <w:rFonts w:ascii="Palatino Linotype" w:hAnsi="Palatino Linotype" w:cs="Arial"/>
          <w:color w:val="000000" w:themeColor="text1"/>
          <w:sz w:val="28"/>
          <w:szCs w:val="28"/>
          <w:lang w:val="es-ES"/>
        </w:rPr>
        <w:t>.</w:t>
      </w:r>
      <w:r w:rsidRPr="00807075">
        <w:rPr>
          <w:rFonts w:ascii="Palatino Linotype" w:hAnsi="Palatino Linotype" w:cs="Arial"/>
          <w:color w:val="000000" w:themeColor="text1"/>
          <w:lang w:val="es-ES"/>
        </w:rPr>
        <w:t xml:space="preserve"> </w:t>
      </w:r>
      <w:r w:rsidRPr="00807075">
        <w:rPr>
          <w:rFonts w:ascii="Palatino Linotype" w:eastAsia="Calibri" w:hAnsi="Palatino Linotype" w:cs="Arial"/>
          <w:color w:val="000000" w:themeColor="text1"/>
        </w:rPr>
        <w:t xml:space="preserve">Se </w:t>
      </w:r>
      <w:r w:rsidRPr="00807075">
        <w:rPr>
          <w:rFonts w:ascii="Palatino Linotype" w:eastAsia="Calibri" w:hAnsi="Palatino Linotype" w:cs="Arial"/>
          <w:b/>
          <w:color w:val="000000" w:themeColor="text1"/>
        </w:rPr>
        <w:t xml:space="preserve">MODIFICA </w:t>
      </w:r>
      <w:r w:rsidRPr="00807075">
        <w:rPr>
          <w:rFonts w:ascii="Palatino Linotype" w:eastAsia="Calibri" w:hAnsi="Palatino Linotype" w:cs="Arial"/>
          <w:color w:val="000000" w:themeColor="text1"/>
        </w:rPr>
        <w:t xml:space="preserve">la respuesta proporcionada por </w:t>
      </w:r>
      <w:r w:rsidRPr="00807075">
        <w:rPr>
          <w:rFonts w:ascii="Palatino Linotype" w:eastAsia="Calibri" w:hAnsi="Palatino Linotype" w:cs="Arial"/>
          <w:b/>
          <w:color w:val="000000" w:themeColor="text1"/>
        </w:rPr>
        <w:t xml:space="preserve">EL SUJETO OBLIGADO </w:t>
      </w:r>
      <w:r w:rsidRPr="00807075">
        <w:rPr>
          <w:rFonts w:ascii="Palatino Linotype" w:eastAsia="Calibri" w:hAnsi="Palatino Linotype" w:cs="Arial"/>
          <w:color w:val="000000" w:themeColor="text1"/>
        </w:rPr>
        <w:t xml:space="preserve">y se </w:t>
      </w:r>
      <w:r w:rsidRPr="00807075">
        <w:rPr>
          <w:rFonts w:ascii="Palatino Linotype" w:eastAsia="Calibri" w:hAnsi="Palatino Linotype" w:cs="Arial"/>
          <w:b/>
          <w:color w:val="000000" w:themeColor="text1"/>
        </w:rPr>
        <w:t xml:space="preserve">ordena </w:t>
      </w:r>
      <w:r w:rsidRPr="00807075">
        <w:rPr>
          <w:rFonts w:ascii="Palatino Linotype" w:eastAsia="Calibri" w:hAnsi="Palatino Linotype" w:cs="Arial"/>
          <w:color w:val="000000" w:themeColor="text1"/>
        </w:rPr>
        <w:t xml:space="preserve">atienda la solicitud de información que dio origen al recurso de revisión </w:t>
      </w:r>
      <w:r w:rsidR="007247D8" w:rsidRPr="00807075">
        <w:rPr>
          <w:rFonts w:ascii="Palatino Linotype" w:hAnsi="Palatino Linotype"/>
          <w:b/>
          <w:color w:val="000000" w:themeColor="text1"/>
        </w:rPr>
        <w:t>04937</w:t>
      </w:r>
      <w:r w:rsidRPr="00807075">
        <w:rPr>
          <w:rFonts w:ascii="Palatino Linotype" w:hAnsi="Palatino Linotype"/>
          <w:b/>
          <w:color w:val="000000" w:themeColor="text1"/>
        </w:rPr>
        <w:t>/INFOEM/IP/RR/2021</w:t>
      </w:r>
      <w:r w:rsidRPr="00807075">
        <w:rPr>
          <w:rFonts w:ascii="Palatino Linotype" w:hAnsi="Palatino Linotype" w:cs="Arial"/>
          <w:color w:val="000000" w:themeColor="text1"/>
        </w:rPr>
        <w:t xml:space="preserve">, en términos del Considerando </w:t>
      </w:r>
      <w:r w:rsidRPr="00807075">
        <w:rPr>
          <w:rFonts w:ascii="Palatino Linotype" w:hAnsi="Palatino Linotype" w:cs="Arial"/>
          <w:b/>
          <w:color w:val="000000" w:themeColor="text1"/>
        </w:rPr>
        <w:t>QUINTO</w:t>
      </w:r>
      <w:r w:rsidRPr="00807075">
        <w:rPr>
          <w:rFonts w:ascii="Palatino Linotype" w:hAnsi="Palatino Linotype" w:cs="Arial"/>
          <w:color w:val="000000" w:themeColor="text1"/>
        </w:rPr>
        <w:t xml:space="preserve"> </w:t>
      </w:r>
      <w:r w:rsidRPr="00807075">
        <w:rPr>
          <w:rFonts w:ascii="Palatino Linotype" w:hAnsi="Palatino Linotype" w:cs="Arial"/>
          <w:color w:val="000000" w:themeColor="text1"/>
          <w:lang w:val="es-ES"/>
        </w:rPr>
        <w:t>de la presente resolución, y haga entrega al</w:t>
      </w:r>
      <w:r w:rsidRPr="00807075">
        <w:rPr>
          <w:rFonts w:ascii="Palatino Linotype" w:hAnsi="Palatino Linotype" w:cs="Arial"/>
          <w:b/>
          <w:color w:val="000000" w:themeColor="text1"/>
          <w:lang w:val="es-ES"/>
        </w:rPr>
        <w:t xml:space="preserve"> RECURRENTE</w:t>
      </w:r>
      <w:r w:rsidRPr="00807075">
        <w:rPr>
          <w:rFonts w:ascii="Palatino Linotype" w:hAnsi="Palatino Linotype" w:cs="Arial"/>
          <w:color w:val="000000" w:themeColor="text1"/>
          <w:lang w:val="es-ES"/>
        </w:rPr>
        <w:t xml:space="preserve">, vía </w:t>
      </w:r>
      <w:r w:rsidRPr="00807075">
        <w:rPr>
          <w:rFonts w:ascii="Palatino Linotype" w:hAnsi="Palatino Linotype" w:cs="Arial"/>
          <w:b/>
          <w:color w:val="000000" w:themeColor="text1"/>
          <w:lang w:val="es-ES"/>
        </w:rPr>
        <w:t>SAIMEX</w:t>
      </w:r>
      <w:r w:rsidR="007247D8" w:rsidRPr="00807075">
        <w:rPr>
          <w:rFonts w:ascii="Palatino Linotype" w:hAnsi="Palatino Linotype" w:cs="Arial"/>
          <w:b/>
          <w:color w:val="000000" w:themeColor="text1"/>
          <w:lang w:val="es-ES"/>
        </w:rPr>
        <w:t xml:space="preserve">, </w:t>
      </w:r>
      <w:r w:rsidR="00BB4AAE" w:rsidRPr="00807075">
        <w:rPr>
          <w:rFonts w:ascii="Palatino Linotype" w:hAnsi="Palatino Linotype" w:cs="Arial"/>
          <w:color w:val="000000" w:themeColor="text1"/>
          <w:lang w:val="es-ES"/>
        </w:rPr>
        <w:t>en</w:t>
      </w:r>
      <w:r w:rsidR="00BB4AAE" w:rsidRPr="00807075">
        <w:rPr>
          <w:rFonts w:ascii="Palatino Linotype" w:hAnsi="Palatino Linotype" w:cs="Arial"/>
          <w:b/>
          <w:color w:val="000000" w:themeColor="text1"/>
          <w:lang w:val="es-ES"/>
        </w:rPr>
        <w:t xml:space="preserve"> versión pública</w:t>
      </w:r>
      <w:r w:rsidR="00BB4AAE" w:rsidRPr="00807075">
        <w:rPr>
          <w:rFonts w:ascii="Palatino Linotype" w:hAnsi="Palatino Linotype" w:cs="Arial"/>
          <w:color w:val="000000" w:themeColor="text1"/>
          <w:lang w:val="es-ES"/>
        </w:rPr>
        <w:t xml:space="preserve">, </w:t>
      </w:r>
      <w:r w:rsidR="007247D8" w:rsidRPr="00807075">
        <w:rPr>
          <w:rFonts w:ascii="Palatino Linotype" w:hAnsi="Palatino Linotype" w:cs="Arial"/>
          <w:color w:val="000000" w:themeColor="text1"/>
          <w:lang w:val="es-ES"/>
        </w:rPr>
        <w:t>de lo siguiente:</w:t>
      </w:r>
    </w:p>
    <w:p w14:paraId="2C8832A2" w14:textId="77777777" w:rsidR="003737FD" w:rsidRPr="00807075" w:rsidRDefault="003737FD" w:rsidP="003737FD">
      <w:pPr>
        <w:jc w:val="both"/>
        <w:rPr>
          <w:rFonts w:ascii="Palatino Linotype" w:hAnsi="Palatino Linotype" w:cs="Arial"/>
          <w:b/>
          <w:sz w:val="22"/>
          <w:szCs w:val="22"/>
        </w:rPr>
      </w:pPr>
    </w:p>
    <w:p w14:paraId="67946CC6" w14:textId="1CD6481A" w:rsidR="003737FD" w:rsidRPr="00807075" w:rsidRDefault="003737FD" w:rsidP="002B095E">
      <w:pPr>
        <w:ind w:left="851" w:right="899" w:hanging="142"/>
        <w:jc w:val="both"/>
        <w:rPr>
          <w:rFonts w:ascii="Palatino Linotype" w:hAnsi="Palatino Linotype"/>
          <w:i/>
          <w:color w:val="000000" w:themeColor="text1"/>
          <w:sz w:val="22"/>
          <w:szCs w:val="22"/>
        </w:rPr>
      </w:pPr>
      <w:r w:rsidRPr="00807075">
        <w:rPr>
          <w:rFonts w:ascii="Palatino Linotype" w:hAnsi="Palatino Linotype"/>
          <w:i/>
          <w:color w:val="000000" w:themeColor="text1"/>
          <w:sz w:val="22"/>
          <w:szCs w:val="22"/>
        </w:rPr>
        <w:t>“</w:t>
      </w:r>
      <w:r w:rsidR="00BB4AAE" w:rsidRPr="00807075">
        <w:rPr>
          <w:rFonts w:ascii="Palatino Linotype" w:hAnsi="Palatino Linotype"/>
          <w:i/>
          <w:color w:val="000000" w:themeColor="text1"/>
          <w:sz w:val="22"/>
          <w:szCs w:val="22"/>
        </w:rPr>
        <w:t xml:space="preserve">Los documentos donde conste la fecha de emplazamiento y estado procesal de los juicios laborales, así como, </w:t>
      </w:r>
      <w:r w:rsidR="002B095E" w:rsidRPr="00807075">
        <w:rPr>
          <w:rFonts w:ascii="Palatino Linotype" w:hAnsi="Palatino Linotype"/>
          <w:i/>
          <w:color w:val="000000" w:themeColor="text1"/>
          <w:sz w:val="22"/>
          <w:szCs w:val="22"/>
        </w:rPr>
        <w:t xml:space="preserve">el </w:t>
      </w:r>
      <w:r w:rsidR="00BB4AAE" w:rsidRPr="00807075">
        <w:rPr>
          <w:rFonts w:ascii="Palatino Linotype" w:hAnsi="Palatino Linotype"/>
          <w:bCs/>
          <w:i/>
          <w:color w:val="000000" w:themeColor="text1"/>
          <w:sz w:val="22"/>
          <w:szCs w:val="22"/>
        </w:rPr>
        <w:t>sentido de la resolución y la fecha de resolución</w:t>
      </w:r>
      <w:r w:rsidR="0045005C" w:rsidRPr="00807075">
        <w:rPr>
          <w:rFonts w:ascii="Palatino Linotype" w:hAnsi="Palatino Linotype"/>
          <w:bCs/>
          <w:i/>
          <w:color w:val="000000" w:themeColor="text1"/>
          <w:sz w:val="22"/>
          <w:szCs w:val="22"/>
        </w:rPr>
        <w:t>, concluidos,</w:t>
      </w:r>
      <w:r w:rsidR="00BB4AAE" w:rsidRPr="00807075">
        <w:rPr>
          <w:rFonts w:ascii="Palatino Linotype" w:hAnsi="Palatino Linotype"/>
          <w:i/>
          <w:color w:val="000000" w:themeColor="text1"/>
          <w:sz w:val="22"/>
          <w:szCs w:val="22"/>
        </w:rPr>
        <w:t xml:space="preserve"> donde sea parte el Municipio de Valle de Chalco Solidaridad, del periodo comprendido del 01 de enero de 2009 al 23 de agosto de 2021</w:t>
      </w:r>
      <w:r w:rsidR="002B095E" w:rsidRPr="00807075">
        <w:rPr>
          <w:rFonts w:ascii="Palatino Linotype" w:hAnsi="Palatino Linotype"/>
          <w:i/>
          <w:color w:val="000000" w:themeColor="text1"/>
          <w:sz w:val="22"/>
          <w:szCs w:val="22"/>
        </w:rPr>
        <w:t>.</w:t>
      </w:r>
    </w:p>
    <w:p w14:paraId="59E95384" w14:textId="77777777" w:rsidR="002B095E" w:rsidRPr="00807075" w:rsidRDefault="002B095E" w:rsidP="002B095E">
      <w:pPr>
        <w:ind w:left="851" w:right="899" w:hanging="142"/>
        <w:jc w:val="both"/>
        <w:rPr>
          <w:rFonts w:ascii="Palatino Linotype" w:hAnsi="Palatino Linotype"/>
          <w:i/>
          <w:color w:val="000000" w:themeColor="text1"/>
          <w:sz w:val="22"/>
          <w:szCs w:val="22"/>
        </w:rPr>
      </w:pPr>
    </w:p>
    <w:p w14:paraId="107B43F9" w14:textId="18D19DFA" w:rsidR="002B095E" w:rsidRPr="00807075" w:rsidRDefault="002B095E" w:rsidP="002B095E">
      <w:pPr>
        <w:ind w:left="850" w:right="901"/>
        <w:jc w:val="both"/>
        <w:rPr>
          <w:rFonts w:ascii="Palatino Linotype" w:hAnsi="Palatino Linotype"/>
          <w:i/>
          <w:color w:val="000000" w:themeColor="text1"/>
          <w:sz w:val="22"/>
          <w:szCs w:val="22"/>
        </w:rPr>
      </w:pPr>
      <w:r w:rsidRPr="00807075">
        <w:rPr>
          <w:rFonts w:ascii="Palatino Linotype" w:hAnsi="Palatino Linotype"/>
          <w:i/>
          <w:color w:val="000000" w:themeColor="text1"/>
          <w:sz w:val="22"/>
          <w:szCs w:val="22"/>
        </w:rPr>
        <w:t xml:space="preserve">Debiendo notificar al </w:t>
      </w:r>
      <w:r w:rsidRPr="00807075">
        <w:rPr>
          <w:rFonts w:ascii="Palatino Linotype" w:hAnsi="Palatino Linotype"/>
          <w:b/>
          <w:i/>
          <w:color w:val="000000" w:themeColor="text1"/>
          <w:sz w:val="22"/>
          <w:szCs w:val="22"/>
        </w:rPr>
        <w:t>RECURRENTE</w:t>
      </w:r>
      <w:r w:rsidRPr="00807075">
        <w:rPr>
          <w:rFonts w:ascii="Palatino Linotype" w:hAnsi="Palatino Linotype"/>
          <w:i/>
          <w:color w:val="000000" w:themeColor="text1"/>
          <w:sz w:val="22"/>
          <w:szCs w:val="22"/>
        </w:rPr>
        <w:t xml:space="preserve"> el acuerdo de clasificación de la información que en su caso emita el Comité de Transparencia, con motivo de la versión pública.</w:t>
      </w:r>
    </w:p>
    <w:p w14:paraId="3CA63BEA" w14:textId="77777777" w:rsidR="002B095E" w:rsidRPr="00807075" w:rsidRDefault="002B095E" w:rsidP="002B095E">
      <w:pPr>
        <w:ind w:left="850" w:right="901"/>
        <w:jc w:val="both"/>
        <w:rPr>
          <w:rFonts w:ascii="Palatino Linotype" w:hAnsi="Palatino Linotype"/>
          <w:i/>
          <w:color w:val="000000" w:themeColor="text1"/>
          <w:sz w:val="22"/>
          <w:szCs w:val="22"/>
        </w:rPr>
      </w:pPr>
    </w:p>
    <w:p w14:paraId="50554D68" w14:textId="65FF2ADD" w:rsidR="002B095E" w:rsidRPr="00807075" w:rsidRDefault="002B095E" w:rsidP="002B095E">
      <w:pPr>
        <w:ind w:left="850" w:right="901"/>
        <w:jc w:val="both"/>
        <w:rPr>
          <w:rFonts w:ascii="Palatino Linotype" w:hAnsi="Palatino Linotype"/>
          <w:i/>
          <w:color w:val="000000" w:themeColor="text1"/>
          <w:sz w:val="22"/>
          <w:szCs w:val="22"/>
        </w:rPr>
      </w:pPr>
      <w:r w:rsidRPr="00807075">
        <w:rPr>
          <w:rFonts w:ascii="Palatino Linotype" w:hAnsi="Palatino Linotype"/>
          <w:i/>
          <w:color w:val="000000" w:themeColor="text1"/>
          <w:sz w:val="22"/>
          <w:szCs w:val="22"/>
        </w:rPr>
        <w:lastRenderedPageBreak/>
        <w:t xml:space="preserve">Para el caso de que </w:t>
      </w:r>
      <w:r w:rsidR="0045005C" w:rsidRPr="00807075">
        <w:rPr>
          <w:rFonts w:ascii="Palatino Linotype" w:hAnsi="Palatino Linotype"/>
          <w:i/>
          <w:color w:val="000000" w:themeColor="text1"/>
          <w:sz w:val="22"/>
          <w:szCs w:val="22"/>
        </w:rPr>
        <w:t>los expedientes que se encuentran en trámite</w:t>
      </w:r>
      <w:r w:rsidRPr="00807075">
        <w:rPr>
          <w:rFonts w:ascii="Palatino Linotype" w:hAnsi="Palatino Linotype"/>
          <w:i/>
          <w:color w:val="000000" w:themeColor="text1"/>
          <w:sz w:val="22"/>
          <w:szCs w:val="22"/>
        </w:rPr>
        <w:t xml:space="preserve">, deberá emitir el Acuerdo de Clasificación a través de su Comité de Transparencia y notificarlo vía </w:t>
      </w:r>
      <w:r w:rsidRPr="00807075">
        <w:rPr>
          <w:rFonts w:ascii="Palatino Linotype" w:hAnsi="Palatino Linotype"/>
          <w:b/>
          <w:i/>
          <w:color w:val="000000" w:themeColor="text1"/>
          <w:sz w:val="22"/>
          <w:szCs w:val="22"/>
        </w:rPr>
        <w:t>SAIMEX</w:t>
      </w:r>
      <w:r w:rsidRPr="00807075">
        <w:rPr>
          <w:rFonts w:ascii="Palatino Linotype" w:hAnsi="Palatino Linotype"/>
          <w:i/>
          <w:color w:val="000000" w:themeColor="text1"/>
          <w:sz w:val="22"/>
          <w:szCs w:val="22"/>
        </w:rPr>
        <w:t xml:space="preserve"> al </w:t>
      </w:r>
      <w:r w:rsidRPr="00807075">
        <w:rPr>
          <w:rFonts w:ascii="Palatino Linotype" w:hAnsi="Palatino Linotype"/>
          <w:b/>
          <w:i/>
          <w:color w:val="000000" w:themeColor="text1"/>
          <w:sz w:val="22"/>
          <w:szCs w:val="22"/>
        </w:rPr>
        <w:t>RECURRENTE</w:t>
      </w:r>
      <w:r w:rsidRPr="00807075">
        <w:rPr>
          <w:rFonts w:ascii="Palatino Linotype" w:hAnsi="Palatino Linotype"/>
          <w:i/>
          <w:color w:val="000000" w:themeColor="text1"/>
          <w:sz w:val="22"/>
          <w:szCs w:val="22"/>
        </w:rPr>
        <w:t xml:space="preserve"> en términos de los ordinales 49, fracción VIII, 129, 140 y 141 de la Ley de Transparencia y Acceso a la Información pública del Estado de México y Municipios.”</w:t>
      </w:r>
    </w:p>
    <w:p w14:paraId="36957B06" w14:textId="77777777" w:rsidR="002B095E" w:rsidRPr="00807075" w:rsidRDefault="002B095E" w:rsidP="002B095E">
      <w:pPr>
        <w:ind w:left="850" w:right="901"/>
        <w:jc w:val="both"/>
        <w:rPr>
          <w:rFonts w:ascii="Palatino Linotype" w:hAnsi="Palatino Linotype"/>
          <w:i/>
          <w:color w:val="000000" w:themeColor="text1"/>
          <w:sz w:val="22"/>
          <w:szCs w:val="22"/>
        </w:rPr>
      </w:pPr>
    </w:p>
    <w:p w14:paraId="1F9D62F5" w14:textId="7CE49551" w:rsidR="002B095E" w:rsidRPr="00807075" w:rsidRDefault="002B095E" w:rsidP="002B095E">
      <w:pPr>
        <w:ind w:left="850" w:right="901"/>
        <w:jc w:val="both"/>
        <w:rPr>
          <w:rFonts w:ascii="Palatino Linotype" w:hAnsi="Palatino Linotype"/>
          <w:i/>
          <w:color w:val="000000" w:themeColor="text1"/>
          <w:sz w:val="22"/>
          <w:szCs w:val="22"/>
        </w:rPr>
      </w:pPr>
      <w:r w:rsidRPr="00807075">
        <w:rPr>
          <w:rFonts w:ascii="Palatino Linotype" w:hAnsi="Palatino Linotype"/>
          <w:i/>
          <w:color w:val="000000" w:themeColor="text1"/>
          <w:sz w:val="22"/>
          <w:szCs w:val="22"/>
        </w:rPr>
        <w:t xml:space="preserve">Para el caso, que </w:t>
      </w:r>
      <w:r w:rsidRPr="00807075">
        <w:rPr>
          <w:rFonts w:ascii="Palatino Linotype" w:hAnsi="Palatino Linotype"/>
          <w:b/>
          <w:i/>
          <w:color w:val="000000" w:themeColor="text1"/>
          <w:sz w:val="22"/>
          <w:szCs w:val="22"/>
        </w:rPr>
        <w:t>EL RECURRENTE</w:t>
      </w:r>
      <w:r w:rsidRPr="00807075">
        <w:rPr>
          <w:rFonts w:ascii="Palatino Linotype" w:hAnsi="Palatino Linotype"/>
          <w:i/>
          <w:color w:val="000000" w:themeColor="text1"/>
          <w:sz w:val="22"/>
          <w:szCs w:val="22"/>
        </w:rPr>
        <w:t xml:space="preserve"> sea parte en algún procedimiento laboral previa acreditación de la personalidad</w:t>
      </w:r>
      <w:r w:rsidR="0045005C" w:rsidRPr="00807075">
        <w:rPr>
          <w:rFonts w:ascii="Palatino Linotype" w:hAnsi="Palatino Linotype"/>
          <w:i/>
          <w:color w:val="000000" w:themeColor="text1"/>
          <w:sz w:val="22"/>
          <w:szCs w:val="22"/>
        </w:rPr>
        <w:t xml:space="preserve"> en el juicio laboral que se trate</w:t>
      </w:r>
      <w:r w:rsidRPr="00807075">
        <w:rPr>
          <w:rFonts w:ascii="Palatino Linotype" w:hAnsi="Palatino Linotype"/>
          <w:i/>
          <w:color w:val="000000" w:themeColor="text1"/>
          <w:sz w:val="22"/>
          <w:szCs w:val="22"/>
        </w:rPr>
        <w:t xml:space="preserve">, </w:t>
      </w:r>
      <w:r w:rsidRPr="00807075">
        <w:rPr>
          <w:rFonts w:ascii="Palatino Linotype" w:hAnsi="Palatino Linotype"/>
          <w:b/>
          <w:i/>
          <w:color w:val="000000" w:themeColor="text1"/>
          <w:sz w:val="22"/>
          <w:szCs w:val="22"/>
        </w:rPr>
        <w:t xml:space="preserve">EL SUJETO OBLIGADO </w:t>
      </w:r>
      <w:r w:rsidRPr="00807075">
        <w:rPr>
          <w:rFonts w:ascii="Palatino Linotype" w:hAnsi="Palatino Linotype"/>
          <w:i/>
          <w:color w:val="000000" w:themeColor="text1"/>
          <w:sz w:val="22"/>
          <w:szCs w:val="22"/>
        </w:rPr>
        <w:t xml:space="preserve">deberá indicar vía </w:t>
      </w:r>
      <w:r w:rsidRPr="00807075">
        <w:rPr>
          <w:rFonts w:ascii="Palatino Linotype" w:hAnsi="Palatino Linotype"/>
          <w:b/>
          <w:i/>
          <w:color w:val="000000" w:themeColor="text1"/>
          <w:sz w:val="22"/>
          <w:szCs w:val="22"/>
        </w:rPr>
        <w:t>SAIMEX</w:t>
      </w:r>
      <w:r w:rsidRPr="00807075">
        <w:rPr>
          <w:rFonts w:ascii="Palatino Linotype" w:hAnsi="Palatino Linotype"/>
          <w:i/>
          <w:color w:val="000000" w:themeColor="text1"/>
          <w:sz w:val="22"/>
          <w:szCs w:val="22"/>
        </w:rPr>
        <w:t xml:space="preserve">, el procedimiento exacto y detallado (lugar, </w:t>
      </w:r>
      <w:r w:rsidR="0045005C" w:rsidRPr="00807075">
        <w:rPr>
          <w:rFonts w:ascii="Palatino Linotype" w:hAnsi="Palatino Linotype"/>
          <w:i/>
          <w:color w:val="000000" w:themeColor="text1"/>
          <w:sz w:val="22"/>
          <w:szCs w:val="22"/>
        </w:rPr>
        <w:t>fecha</w:t>
      </w:r>
      <w:r w:rsidRPr="00807075">
        <w:rPr>
          <w:rFonts w:ascii="Palatino Linotype" w:hAnsi="Palatino Linotype"/>
          <w:i/>
          <w:color w:val="000000" w:themeColor="text1"/>
          <w:sz w:val="22"/>
          <w:szCs w:val="22"/>
        </w:rPr>
        <w:t>,</w:t>
      </w:r>
      <w:r w:rsidR="0045005C" w:rsidRPr="00807075">
        <w:rPr>
          <w:rFonts w:ascii="Palatino Linotype" w:hAnsi="Palatino Linotype"/>
          <w:i/>
          <w:color w:val="000000" w:themeColor="text1"/>
          <w:sz w:val="22"/>
          <w:szCs w:val="22"/>
        </w:rPr>
        <w:t xml:space="preserve"> hora y</w:t>
      </w:r>
      <w:r w:rsidRPr="00807075">
        <w:rPr>
          <w:rFonts w:ascii="Palatino Linotype" w:hAnsi="Palatino Linotype"/>
          <w:i/>
          <w:color w:val="000000" w:themeColor="text1"/>
          <w:sz w:val="22"/>
          <w:szCs w:val="22"/>
        </w:rPr>
        <w:t xml:space="preserve"> nombre del s</w:t>
      </w:r>
      <w:r w:rsidR="0045005C" w:rsidRPr="00807075">
        <w:rPr>
          <w:rFonts w:ascii="Palatino Linotype" w:hAnsi="Palatino Linotype"/>
          <w:i/>
          <w:color w:val="000000" w:themeColor="text1"/>
          <w:sz w:val="22"/>
          <w:szCs w:val="22"/>
        </w:rPr>
        <w:t>ervidor público que le atenderá</w:t>
      </w:r>
      <w:r w:rsidRPr="00807075">
        <w:rPr>
          <w:rFonts w:ascii="Palatino Linotype" w:hAnsi="Palatino Linotype"/>
          <w:i/>
          <w:color w:val="000000" w:themeColor="text1"/>
          <w:sz w:val="22"/>
          <w:szCs w:val="22"/>
        </w:rPr>
        <w:t xml:space="preserve">), para consultar los expedientes </w:t>
      </w:r>
      <w:r w:rsidR="005F592F" w:rsidRPr="00807075">
        <w:rPr>
          <w:rFonts w:ascii="Palatino Linotype" w:hAnsi="Palatino Linotype"/>
          <w:i/>
          <w:color w:val="000000" w:themeColor="text1"/>
          <w:sz w:val="22"/>
          <w:szCs w:val="22"/>
        </w:rPr>
        <w:t>en la Oficina de la Unidad de Transparencia</w:t>
      </w:r>
      <w:r w:rsidRPr="00807075">
        <w:rPr>
          <w:rFonts w:ascii="Palatino Linotype" w:hAnsi="Palatino Linotype"/>
          <w:i/>
          <w:color w:val="000000" w:themeColor="text1"/>
          <w:sz w:val="22"/>
          <w:szCs w:val="22"/>
        </w:rPr>
        <w:t>.”</w:t>
      </w:r>
    </w:p>
    <w:p w14:paraId="0FA4C685" w14:textId="57AE4ECD" w:rsidR="002B095E" w:rsidRPr="00807075" w:rsidRDefault="002B095E" w:rsidP="002B095E">
      <w:pPr>
        <w:ind w:right="901"/>
        <w:jc w:val="both"/>
        <w:rPr>
          <w:rFonts w:ascii="Palatino Linotype" w:hAnsi="Palatino Linotype"/>
          <w:b/>
          <w:i/>
          <w:color w:val="000000" w:themeColor="text1"/>
          <w:sz w:val="22"/>
          <w:szCs w:val="22"/>
        </w:rPr>
      </w:pPr>
    </w:p>
    <w:p w14:paraId="441DE5BC" w14:textId="77777777" w:rsidR="003737FD" w:rsidRPr="00807075" w:rsidRDefault="003737FD" w:rsidP="003737FD">
      <w:pPr>
        <w:spacing w:line="360" w:lineRule="auto"/>
        <w:jc w:val="both"/>
        <w:rPr>
          <w:rFonts w:ascii="Palatino Linotype" w:hAnsi="Palatino Linotype"/>
          <w:color w:val="000000" w:themeColor="text1"/>
          <w:szCs w:val="17"/>
          <w:lang w:eastAsia="es-ES_tradnl"/>
        </w:rPr>
      </w:pPr>
      <w:r w:rsidRPr="00807075">
        <w:rPr>
          <w:rFonts w:ascii="Palatino Linotype" w:hAnsi="Palatino Linotype"/>
          <w:b/>
          <w:color w:val="000000" w:themeColor="text1"/>
          <w:sz w:val="28"/>
          <w:szCs w:val="28"/>
          <w:shd w:val="clear" w:color="auto" w:fill="FFFFFF"/>
        </w:rPr>
        <w:t>TERCERO.</w:t>
      </w:r>
      <w:r w:rsidRPr="00807075">
        <w:rPr>
          <w:rFonts w:ascii="Palatino Linotype" w:hAnsi="Palatino Linotype"/>
          <w:b/>
          <w:color w:val="000000" w:themeColor="text1"/>
          <w:shd w:val="clear" w:color="auto" w:fill="FFFFFF"/>
        </w:rPr>
        <w:t> </w:t>
      </w:r>
      <w:r w:rsidRPr="00807075">
        <w:rPr>
          <w:rFonts w:ascii="Palatino Linotype" w:hAnsi="Palatino Linotype"/>
          <w:b/>
          <w:color w:val="000000" w:themeColor="text1"/>
          <w:lang w:eastAsia="es-ES_tradnl"/>
        </w:rPr>
        <w:t>Notifíquese</w:t>
      </w:r>
      <w:r w:rsidRPr="00807075">
        <w:rPr>
          <w:rFonts w:ascii="Palatino Linotype" w:hAnsi="Palatino Linotype"/>
          <w:color w:val="000000" w:themeColor="text1"/>
          <w:lang w:eastAsia="es-ES_tradnl"/>
        </w:rPr>
        <w:t xml:space="preserve"> </w:t>
      </w:r>
      <w:r w:rsidRPr="00807075">
        <w:rPr>
          <w:rFonts w:ascii="Palatino Linotype" w:hAnsi="Palatino Linotype"/>
          <w:color w:val="000000" w:themeColor="text1"/>
          <w:shd w:val="clear" w:color="auto" w:fill="FFFFFF"/>
        </w:rPr>
        <w:t xml:space="preserve">al </w:t>
      </w:r>
      <w:r w:rsidRPr="00807075">
        <w:rPr>
          <w:rFonts w:ascii="Palatino Linotype" w:hAnsi="Palatino Linotype"/>
          <w:color w:val="000000" w:themeColor="text1"/>
          <w:szCs w:val="17"/>
          <w:lang w:eastAsia="es-ES_tradnl"/>
        </w:rPr>
        <w:t>Titular de la Unidad de Transparencia del </w:t>
      </w:r>
      <w:r w:rsidRPr="00807075">
        <w:rPr>
          <w:rFonts w:ascii="Palatino Linotype" w:hAnsi="Palatino Linotype"/>
          <w:b/>
          <w:color w:val="000000" w:themeColor="text1"/>
          <w:szCs w:val="17"/>
          <w:lang w:eastAsia="es-ES_tradnl"/>
        </w:rPr>
        <w:t>SUJETO OBLIGADO</w:t>
      </w:r>
      <w:r w:rsidRPr="00807075">
        <w:rPr>
          <w:rFonts w:ascii="Palatino Linotype" w:hAnsi="Palatino Linotype"/>
          <w:color w:val="000000" w:themeColor="text1"/>
          <w:szCs w:val="17"/>
          <w:lang w:eastAsia="es-ES_tradnl"/>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A033629" w14:textId="77777777" w:rsidR="003737FD" w:rsidRPr="00807075" w:rsidRDefault="003737FD" w:rsidP="003737FD">
      <w:pPr>
        <w:spacing w:line="360" w:lineRule="auto"/>
        <w:ind w:right="49"/>
        <w:jc w:val="both"/>
        <w:rPr>
          <w:rFonts w:ascii="Palatino Linotype" w:hAnsi="Palatino Linotype"/>
          <w:b/>
          <w:color w:val="000000" w:themeColor="text1"/>
          <w:shd w:val="clear" w:color="auto" w:fill="FFFFFF"/>
        </w:rPr>
      </w:pPr>
    </w:p>
    <w:p w14:paraId="7841AD11" w14:textId="77777777" w:rsidR="003737FD" w:rsidRPr="00807075" w:rsidRDefault="003737FD" w:rsidP="003737FD">
      <w:pPr>
        <w:spacing w:line="360" w:lineRule="auto"/>
        <w:ind w:right="49"/>
        <w:jc w:val="both"/>
        <w:rPr>
          <w:rFonts w:ascii="Palatino Linotype" w:hAnsi="Palatino Linotype" w:cs="Arial"/>
          <w:color w:val="000000" w:themeColor="text1"/>
        </w:rPr>
      </w:pPr>
      <w:r w:rsidRPr="00807075">
        <w:rPr>
          <w:rFonts w:ascii="Palatino Linotype" w:hAnsi="Palatino Linotype" w:cs="Arial"/>
          <w:b/>
          <w:bCs/>
          <w:color w:val="000000" w:themeColor="text1"/>
          <w:sz w:val="28"/>
          <w:lang w:eastAsia="es-MX"/>
        </w:rPr>
        <w:t xml:space="preserve">CUARTO. </w:t>
      </w:r>
      <w:r w:rsidRPr="00807075">
        <w:rPr>
          <w:rFonts w:ascii="Palatino Linotype" w:hAnsi="Palatino Linotype"/>
          <w:b/>
          <w:color w:val="000000" w:themeColor="text1"/>
          <w:szCs w:val="17"/>
          <w:lang w:eastAsia="es-ES_tradnl"/>
        </w:rPr>
        <w:t>Notifíquese</w:t>
      </w:r>
      <w:r w:rsidRPr="00807075">
        <w:rPr>
          <w:rFonts w:ascii="Palatino Linotype" w:hAnsi="Palatino Linotype"/>
          <w:color w:val="000000" w:themeColor="text1"/>
          <w:szCs w:val="17"/>
          <w:lang w:eastAsia="es-ES_tradnl"/>
        </w:rPr>
        <w:t xml:space="preserve"> al</w:t>
      </w:r>
      <w:r w:rsidRPr="00807075">
        <w:rPr>
          <w:rFonts w:ascii="Palatino Linotype" w:hAnsi="Palatino Linotype"/>
          <w:b/>
          <w:color w:val="000000" w:themeColor="text1"/>
          <w:szCs w:val="17"/>
          <w:lang w:eastAsia="es-ES_tradnl"/>
        </w:rPr>
        <w:t xml:space="preserve"> RECURRENTE</w:t>
      </w:r>
      <w:r w:rsidRPr="00807075">
        <w:rPr>
          <w:rFonts w:ascii="Palatino Linotype" w:hAnsi="Palatino Linotype"/>
          <w:color w:val="000000" w:themeColor="text1"/>
          <w:szCs w:val="17"/>
          <w:lang w:eastAsia="es-ES_tradnl"/>
        </w:rPr>
        <w:t xml:space="preserve"> la presente resolución</w:t>
      </w:r>
      <w:r w:rsidRPr="00807075">
        <w:rPr>
          <w:rFonts w:ascii="Palatino Linotype" w:hAnsi="Palatino Linotype" w:cs="Arial"/>
          <w:color w:val="000000" w:themeColor="text1"/>
        </w:rPr>
        <w:t xml:space="preserve"> vía Sistema de Acceso a la Información Mexiquense (SAIMEX).</w:t>
      </w:r>
    </w:p>
    <w:p w14:paraId="2CEDB504" w14:textId="24024FB7" w:rsidR="00B95E1B" w:rsidRPr="00807075" w:rsidRDefault="001460FB" w:rsidP="003737FD">
      <w:pPr>
        <w:spacing w:line="360" w:lineRule="auto"/>
        <w:ind w:right="49"/>
        <w:jc w:val="both"/>
        <w:rPr>
          <w:rFonts w:ascii="Palatino Linotype" w:hAnsi="Palatino Linotype"/>
          <w:b/>
          <w:color w:val="000000" w:themeColor="text1"/>
          <w:szCs w:val="17"/>
          <w:lang w:eastAsia="es-ES_tradnl"/>
        </w:rPr>
      </w:pPr>
      <w:r w:rsidRPr="00807075">
        <w:rPr>
          <w:rFonts w:ascii="Palatino Linotype" w:hAnsi="Palatino Linotype"/>
          <w:b/>
          <w:color w:val="000000" w:themeColor="text1"/>
          <w:szCs w:val="17"/>
          <w:lang w:eastAsia="es-ES_tradnl"/>
        </w:rPr>
        <w:t xml:space="preserve"> </w:t>
      </w:r>
    </w:p>
    <w:p w14:paraId="364994A6" w14:textId="77777777" w:rsidR="003737FD" w:rsidRPr="00807075" w:rsidRDefault="003737FD" w:rsidP="003737FD">
      <w:pPr>
        <w:spacing w:line="360" w:lineRule="auto"/>
        <w:ind w:right="49"/>
        <w:jc w:val="both"/>
        <w:rPr>
          <w:rFonts w:ascii="Palatino Linotype" w:hAnsi="Palatino Linotype"/>
          <w:color w:val="000000" w:themeColor="text1"/>
          <w:szCs w:val="17"/>
          <w:lang w:eastAsia="es-ES_tradnl"/>
        </w:rPr>
      </w:pPr>
      <w:r w:rsidRPr="00807075">
        <w:rPr>
          <w:rFonts w:ascii="Palatino Linotype" w:hAnsi="Palatino Linotype" w:cs="Arial"/>
          <w:b/>
          <w:bCs/>
          <w:color w:val="000000" w:themeColor="text1"/>
          <w:sz w:val="28"/>
          <w:lang w:eastAsia="es-MX"/>
        </w:rPr>
        <w:t>QUINTO.</w:t>
      </w:r>
      <w:r w:rsidRPr="00807075">
        <w:rPr>
          <w:rFonts w:ascii="Palatino Linotype" w:hAnsi="Palatino Linotype"/>
          <w:color w:val="000000" w:themeColor="text1"/>
          <w:szCs w:val="17"/>
          <w:lang w:eastAsia="es-ES_tradnl"/>
        </w:rPr>
        <w:t xml:space="preserve"> </w:t>
      </w:r>
      <w:r w:rsidRPr="00807075">
        <w:rPr>
          <w:rFonts w:ascii="Palatino Linotype" w:hAnsi="Palatino Linotype"/>
          <w:b/>
          <w:color w:val="000000" w:themeColor="text1"/>
          <w:szCs w:val="17"/>
          <w:lang w:eastAsia="es-ES_tradnl"/>
        </w:rPr>
        <w:t>Hágase del conocimiento</w:t>
      </w:r>
      <w:r w:rsidRPr="00807075">
        <w:rPr>
          <w:rFonts w:ascii="Palatino Linotype" w:hAnsi="Palatino Linotype"/>
          <w:color w:val="000000" w:themeColor="text1"/>
          <w:szCs w:val="17"/>
          <w:lang w:eastAsia="es-ES_tradnl"/>
        </w:rPr>
        <w:t xml:space="preserve"> al </w:t>
      </w:r>
      <w:r w:rsidRPr="00807075">
        <w:rPr>
          <w:rFonts w:ascii="Palatino Linotype" w:hAnsi="Palatino Linotype"/>
          <w:b/>
          <w:color w:val="000000" w:themeColor="text1"/>
          <w:szCs w:val="17"/>
          <w:lang w:eastAsia="es-ES_tradnl"/>
        </w:rPr>
        <w:t>RECURRENTE</w:t>
      </w:r>
      <w:r w:rsidRPr="00807075">
        <w:rPr>
          <w:rFonts w:ascii="Palatino Linotype" w:hAnsi="Palatino Linotype"/>
          <w:color w:val="000000" w:themeColor="text1"/>
          <w:szCs w:val="17"/>
          <w:lang w:eastAsia="es-ES_tradnl"/>
        </w:rPr>
        <w:t xml:space="preserve"> que de conformidad con lo establecido en el artículo 196 de la Ley de Transparencia y </w:t>
      </w:r>
      <w:r w:rsidRPr="00807075">
        <w:rPr>
          <w:rFonts w:ascii="Palatino Linotype" w:eastAsiaTheme="minorEastAsia" w:hAnsi="Palatino Linotype"/>
          <w:color w:val="000000" w:themeColor="text1"/>
          <w:szCs w:val="17"/>
          <w:lang w:eastAsia="es-ES_tradnl"/>
        </w:rPr>
        <w:t>Acceso</w:t>
      </w:r>
      <w:r w:rsidRPr="00807075">
        <w:rPr>
          <w:rFonts w:ascii="Palatino Linotype" w:hAnsi="Palatino Linotype"/>
          <w:color w:val="000000" w:themeColor="text1"/>
          <w:szCs w:val="17"/>
          <w:lang w:eastAsia="es-ES_tradnl"/>
        </w:rPr>
        <w:t xml:space="preserve"> a la Información Pública del Estado de México y Municipios, podrá impugnarla vía Juicio de Amparo en los términos de las leyes aplicables.</w:t>
      </w:r>
    </w:p>
    <w:p w14:paraId="0143CFE7" w14:textId="77777777" w:rsidR="00D50A24" w:rsidRPr="00807075" w:rsidRDefault="00D50A24" w:rsidP="003737FD">
      <w:pPr>
        <w:spacing w:line="360" w:lineRule="auto"/>
        <w:ind w:right="49"/>
        <w:jc w:val="both"/>
        <w:rPr>
          <w:rFonts w:ascii="Palatino Linotype" w:hAnsi="Palatino Linotype"/>
          <w:color w:val="000000" w:themeColor="text1"/>
          <w:szCs w:val="17"/>
          <w:lang w:eastAsia="es-ES_tradnl"/>
        </w:rPr>
      </w:pPr>
    </w:p>
    <w:p w14:paraId="6E6C4E9F" w14:textId="6DD6B14A" w:rsidR="003737FD" w:rsidRPr="00807075" w:rsidRDefault="003737FD" w:rsidP="003737FD">
      <w:pPr>
        <w:spacing w:line="360" w:lineRule="auto"/>
        <w:ind w:right="49"/>
        <w:jc w:val="both"/>
        <w:rPr>
          <w:rFonts w:ascii="Palatino Linotype" w:hAnsi="Palatino Linotype"/>
          <w:color w:val="000000" w:themeColor="text1"/>
          <w:szCs w:val="17"/>
          <w:lang w:eastAsia="es-ES_tradnl"/>
        </w:rPr>
      </w:pPr>
      <w:r w:rsidRPr="00807075">
        <w:rPr>
          <w:rFonts w:ascii="Palatino Linotype" w:hAnsi="Palatino Linotype"/>
          <w:b/>
          <w:color w:val="000000" w:themeColor="text1"/>
          <w:sz w:val="28"/>
          <w:szCs w:val="28"/>
          <w:lang w:eastAsia="es-ES_tradnl"/>
        </w:rPr>
        <w:lastRenderedPageBreak/>
        <w:t>SEXTO</w:t>
      </w:r>
      <w:r w:rsidRPr="00807075">
        <w:rPr>
          <w:rFonts w:ascii="Palatino Linotype" w:hAnsi="Palatino Linotype"/>
          <w:color w:val="000000" w:themeColor="text1"/>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w:t>
      </w:r>
    </w:p>
    <w:p w14:paraId="4C1118A8" w14:textId="77777777" w:rsidR="003737FD" w:rsidRPr="00807075" w:rsidRDefault="003737FD" w:rsidP="003737FD">
      <w:pPr>
        <w:spacing w:line="360" w:lineRule="auto"/>
        <w:jc w:val="both"/>
        <w:rPr>
          <w:rFonts w:ascii="Palatino Linotype" w:eastAsia="Calibri" w:hAnsi="Palatino Linotype" w:cs="Arial"/>
        </w:rPr>
      </w:pPr>
    </w:p>
    <w:p w14:paraId="62831101" w14:textId="41F99467" w:rsidR="001460FB" w:rsidRPr="00807075" w:rsidRDefault="001460FB" w:rsidP="001460FB">
      <w:pPr>
        <w:spacing w:line="360" w:lineRule="auto"/>
        <w:jc w:val="both"/>
        <w:rPr>
          <w:rFonts w:ascii="Palatino Linotype" w:hAnsi="Palatino Linotype"/>
        </w:rPr>
      </w:pPr>
      <w:r w:rsidRPr="00807075">
        <w:rPr>
          <w:rFonts w:ascii="Palatino Linotype" w:hAnsi="Palatino Linotype"/>
        </w:rPr>
        <w:t xml:space="preserve">ASÍ LO RESUELVE, POR </w:t>
      </w:r>
      <w:r w:rsidR="00D965E7" w:rsidRPr="00807075">
        <w:rPr>
          <w:rFonts w:ascii="Palatino Linotype" w:hAnsi="Palatino Linotype"/>
        </w:rPr>
        <w:t>UNANIMIDAD</w:t>
      </w:r>
      <w:r w:rsidRPr="00807075">
        <w:rPr>
          <w:rFonts w:ascii="Palatino Linotype" w:hAnsi="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w:t>
      </w:r>
      <w:r w:rsidR="00D965E7" w:rsidRPr="00807075">
        <w:rPr>
          <w:rFonts w:ascii="Palatino Linotype" w:hAnsi="Palatino Linotype"/>
        </w:rPr>
        <w:t xml:space="preserve"> </w:t>
      </w:r>
      <w:r w:rsidR="00937F01" w:rsidRPr="00807075">
        <w:rPr>
          <w:rFonts w:ascii="Palatino Linotype" w:hAnsi="Palatino Linotype"/>
        </w:rPr>
        <w:t>(</w:t>
      </w:r>
      <w:r w:rsidR="00D965E7" w:rsidRPr="00807075">
        <w:rPr>
          <w:rFonts w:ascii="Palatino Linotype" w:hAnsi="Palatino Linotype"/>
        </w:rPr>
        <w:t>EMITIENDO VOTO PARTICULAR</w:t>
      </w:r>
      <w:r w:rsidR="00937F01" w:rsidRPr="00807075">
        <w:rPr>
          <w:rFonts w:ascii="Palatino Linotype" w:hAnsi="Palatino Linotype"/>
        </w:rPr>
        <w:t>) Y</w:t>
      </w:r>
      <w:r w:rsidRPr="00807075">
        <w:rPr>
          <w:rFonts w:ascii="Palatino Linotype" w:hAnsi="Palatino Linotype"/>
        </w:rPr>
        <w:t xml:space="preserve"> GUADALUPE RAMÍREZ PEÑA; EN LA CUADRAGÉSIMA CUARTA SESIÓN ORDINARIA CELEBRADA EL OCHO DE DICIEMBRE DE DOS MIL VEINTIUNO, ANTE EL SECRETARIO TÉCNICO DEL PLENO, ALEXIS TAPIA RAMÍREZ.</w:t>
      </w:r>
    </w:p>
    <w:p w14:paraId="7AE52297" w14:textId="159453EF" w:rsidR="00A71B3A" w:rsidRPr="00D50A24" w:rsidRDefault="00C34C96" w:rsidP="0089166A">
      <w:pPr>
        <w:spacing w:line="360" w:lineRule="auto"/>
        <w:jc w:val="both"/>
        <w:rPr>
          <w:rFonts w:ascii="Palatino Linotype" w:hAnsi="Palatino Linotype"/>
          <w:sz w:val="14"/>
          <w:szCs w:val="14"/>
        </w:rPr>
      </w:pPr>
      <w:r w:rsidRPr="00807075">
        <w:rPr>
          <w:rFonts w:ascii="Palatino Linotype" w:hAnsi="Palatino Linotype"/>
          <w:sz w:val="14"/>
          <w:szCs w:val="14"/>
        </w:rPr>
        <w:t>SCMM/</w:t>
      </w:r>
      <w:r w:rsidR="00551C93" w:rsidRPr="00807075">
        <w:rPr>
          <w:rFonts w:ascii="Palatino Linotype" w:hAnsi="Palatino Linotype"/>
          <w:sz w:val="14"/>
          <w:szCs w:val="14"/>
        </w:rPr>
        <w:t>BLA</w:t>
      </w:r>
      <w:r w:rsidR="00A71B3A" w:rsidRPr="00807075">
        <w:rPr>
          <w:rFonts w:ascii="Palatino Linotype" w:hAnsi="Palatino Linotype"/>
          <w:sz w:val="14"/>
          <w:szCs w:val="14"/>
        </w:rPr>
        <w:t>/</w:t>
      </w:r>
      <w:r w:rsidRPr="00807075">
        <w:rPr>
          <w:rFonts w:ascii="Palatino Linotype" w:hAnsi="Palatino Linotype"/>
          <w:sz w:val="14"/>
          <w:szCs w:val="14"/>
        </w:rPr>
        <w:t>DEMF/</w:t>
      </w:r>
      <w:r w:rsidR="0082136C" w:rsidRPr="00807075">
        <w:rPr>
          <w:rFonts w:ascii="Palatino Linotype" w:hAnsi="Palatino Linotype"/>
          <w:sz w:val="14"/>
          <w:szCs w:val="14"/>
        </w:rPr>
        <w:t>AMV/</w:t>
      </w:r>
      <w:r w:rsidR="00A71B3A" w:rsidRPr="00807075">
        <w:rPr>
          <w:rFonts w:ascii="Palatino Linotype" w:hAnsi="Palatino Linotype"/>
          <w:sz w:val="14"/>
          <w:szCs w:val="14"/>
        </w:rPr>
        <w:t>CCC</w:t>
      </w:r>
    </w:p>
    <w:p w14:paraId="7DB0C5A9" w14:textId="019BDEFB" w:rsidR="00B97505" w:rsidRPr="00D50A24" w:rsidRDefault="00B97505" w:rsidP="0089166A">
      <w:pPr>
        <w:spacing w:line="360" w:lineRule="auto"/>
        <w:jc w:val="both"/>
        <w:rPr>
          <w:rFonts w:ascii="Palatino Linotype" w:hAnsi="Palatino Linotype"/>
        </w:rPr>
      </w:pPr>
    </w:p>
    <w:p w14:paraId="53C5FCF4" w14:textId="6D85F834" w:rsidR="00B97505" w:rsidRPr="00D50A24" w:rsidRDefault="00B97505" w:rsidP="0089166A">
      <w:pPr>
        <w:spacing w:line="360" w:lineRule="auto"/>
        <w:jc w:val="both"/>
        <w:rPr>
          <w:rFonts w:ascii="Palatino Linotype" w:hAnsi="Palatino Linotype"/>
        </w:rPr>
      </w:pPr>
    </w:p>
    <w:p w14:paraId="478FC6D8" w14:textId="71CC324B" w:rsidR="00B97505" w:rsidRPr="00D50A24" w:rsidRDefault="00B97505" w:rsidP="0089166A">
      <w:pPr>
        <w:spacing w:line="360" w:lineRule="auto"/>
        <w:jc w:val="both"/>
        <w:rPr>
          <w:rFonts w:ascii="Palatino Linotype" w:hAnsi="Palatino Linotype"/>
        </w:rPr>
      </w:pPr>
    </w:p>
    <w:p w14:paraId="63EC9353" w14:textId="05DCCD2B" w:rsidR="00B97505" w:rsidRPr="00D50A24" w:rsidRDefault="00B97505" w:rsidP="0089166A">
      <w:pPr>
        <w:spacing w:line="360" w:lineRule="auto"/>
        <w:jc w:val="both"/>
        <w:rPr>
          <w:rFonts w:ascii="Palatino Linotype" w:hAnsi="Palatino Linotype"/>
        </w:rPr>
      </w:pPr>
    </w:p>
    <w:p w14:paraId="02B7A153" w14:textId="59B49131" w:rsidR="00B97505" w:rsidRPr="00D50A24" w:rsidRDefault="00B97505" w:rsidP="0089166A">
      <w:pPr>
        <w:spacing w:line="360" w:lineRule="auto"/>
        <w:jc w:val="both"/>
        <w:rPr>
          <w:rFonts w:ascii="Palatino Linotype" w:hAnsi="Palatino Linotype"/>
        </w:rPr>
      </w:pPr>
    </w:p>
    <w:p w14:paraId="7F32ECCD" w14:textId="5FB369CF" w:rsidR="00B97505" w:rsidRPr="00D50A24" w:rsidRDefault="00B97505" w:rsidP="0089166A">
      <w:pPr>
        <w:spacing w:line="360" w:lineRule="auto"/>
        <w:jc w:val="both"/>
        <w:rPr>
          <w:rFonts w:ascii="Palatino Linotype" w:hAnsi="Palatino Linotype"/>
        </w:rPr>
      </w:pPr>
    </w:p>
    <w:p w14:paraId="00EF156D" w14:textId="6F15A74C" w:rsidR="00B97505" w:rsidRPr="00D50A24" w:rsidRDefault="00B97505" w:rsidP="0089166A">
      <w:pPr>
        <w:spacing w:line="360" w:lineRule="auto"/>
        <w:jc w:val="both"/>
        <w:rPr>
          <w:rFonts w:ascii="Palatino Linotype" w:hAnsi="Palatino Linotype"/>
        </w:rPr>
      </w:pPr>
    </w:p>
    <w:p w14:paraId="2CC0115D" w14:textId="5F66DA73" w:rsidR="00B97505" w:rsidRPr="00D50A24" w:rsidRDefault="00B97505" w:rsidP="0089166A">
      <w:pPr>
        <w:spacing w:line="360" w:lineRule="auto"/>
        <w:jc w:val="both"/>
        <w:rPr>
          <w:rFonts w:ascii="Palatino Linotype" w:hAnsi="Palatino Linotype"/>
        </w:rPr>
      </w:pPr>
    </w:p>
    <w:p w14:paraId="07D75A6D" w14:textId="6BB4C99B" w:rsidR="00B97505" w:rsidRPr="00D50A24" w:rsidRDefault="00B97505" w:rsidP="0089166A">
      <w:pPr>
        <w:spacing w:line="360" w:lineRule="auto"/>
        <w:jc w:val="both"/>
        <w:rPr>
          <w:rFonts w:ascii="Palatino Linotype" w:hAnsi="Palatino Linotype"/>
        </w:rPr>
      </w:pPr>
    </w:p>
    <w:p w14:paraId="11A7407D" w14:textId="5861B494" w:rsidR="00B97505" w:rsidRPr="00D50A24" w:rsidRDefault="00B97505" w:rsidP="0089166A">
      <w:pPr>
        <w:spacing w:line="360" w:lineRule="auto"/>
        <w:jc w:val="both"/>
        <w:rPr>
          <w:rFonts w:ascii="Palatino Linotype" w:hAnsi="Palatino Linotype"/>
        </w:rPr>
      </w:pPr>
    </w:p>
    <w:p w14:paraId="3759824F" w14:textId="7FE8E3CB" w:rsidR="00B97505" w:rsidRPr="00D50A24" w:rsidRDefault="00B97505" w:rsidP="0089166A">
      <w:pPr>
        <w:spacing w:line="360" w:lineRule="auto"/>
        <w:jc w:val="both"/>
        <w:rPr>
          <w:rFonts w:ascii="Palatino Linotype" w:hAnsi="Palatino Linotype"/>
        </w:rPr>
      </w:pPr>
    </w:p>
    <w:p w14:paraId="2477CD72" w14:textId="23115B11" w:rsidR="00B97505" w:rsidRPr="00D50A24" w:rsidRDefault="00B97505" w:rsidP="0089166A">
      <w:pPr>
        <w:spacing w:line="360" w:lineRule="auto"/>
        <w:jc w:val="both"/>
        <w:rPr>
          <w:rFonts w:ascii="Palatino Linotype" w:hAnsi="Palatino Linotype"/>
        </w:rPr>
      </w:pPr>
    </w:p>
    <w:p w14:paraId="6BDF6E0B" w14:textId="77777777" w:rsidR="00B97505" w:rsidRPr="00D50A24" w:rsidRDefault="00B97505" w:rsidP="0089166A">
      <w:pPr>
        <w:spacing w:line="360" w:lineRule="auto"/>
        <w:jc w:val="both"/>
        <w:rPr>
          <w:rFonts w:ascii="Palatino Linotype" w:hAnsi="Palatino Linotype"/>
        </w:rPr>
      </w:pPr>
    </w:p>
    <w:p w14:paraId="45EEC7DB" w14:textId="77777777" w:rsidR="001E5710" w:rsidRPr="00D50A24" w:rsidRDefault="001E5710" w:rsidP="0089166A">
      <w:pPr>
        <w:spacing w:line="360" w:lineRule="auto"/>
        <w:jc w:val="both"/>
        <w:rPr>
          <w:rFonts w:ascii="Palatino Linotype" w:hAnsi="Palatino Linotype"/>
        </w:rPr>
      </w:pPr>
    </w:p>
    <w:p w14:paraId="0FD7FCC8" w14:textId="77777777" w:rsidR="00F03ADD" w:rsidRPr="00D50A24" w:rsidRDefault="00F03ADD" w:rsidP="0089166A">
      <w:pPr>
        <w:spacing w:line="360" w:lineRule="auto"/>
        <w:jc w:val="both"/>
        <w:rPr>
          <w:rFonts w:ascii="Palatino Linotype" w:hAnsi="Palatino Linotype"/>
        </w:rPr>
      </w:pPr>
    </w:p>
    <w:p w14:paraId="28F37A0D" w14:textId="77777777" w:rsidR="0089166A" w:rsidRPr="00D50A24" w:rsidRDefault="0089166A" w:rsidP="0089166A">
      <w:pPr>
        <w:spacing w:line="360" w:lineRule="auto"/>
        <w:jc w:val="both"/>
        <w:rPr>
          <w:rFonts w:ascii="Palatino Linotype" w:hAnsi="Palatino Linotype"/>
        </w:rPr>
      </w:pPr>
    </w:p>
    <w:sectPr w:rsidR="0089166A" w:rsidRPr="00D50A24"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D0A3B8" w16cex:dateUtc="2021-08-25T16:10:00Z"/>
  <w16cex:commentExtensible w16cex:durableId="24D0A653" w16cex:dateUtc="2021-08-25T16:21:00Z"/>
  <w16cex:commentExtensible w16cex:durableId="24D0A66B" w16cex:dateUtc="2021-08-25T16:22:00Z"/>
  <w16cex:commentExtensible w16cex:durableId="24D0A683" w16cex:dateUtc="2021-08-25T16:22:00Z"/>
  <w16cex:commentExtensible w16cex:durableId="24D0A774" w16cex:dateUtc="2021-08-25T16:26: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2C82AE" w14:textId="77777777" w:rsidR="00CA43DE" w:rsidRDefault="00CA43DE" w:rsidP="00C80F8C">
      <w:r>
        <w:separator/>
      </w:r>
    </w:p>
  </w:endnote>
  <w:endnote w:type="continuationSeparator" w:id="0">
    <w:p w14:paraId="7646AD1F" w14:textId="77777777" w:rsidR="00CA43DE" w:rsidRDefault="00CA43D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FA6D6E2" w:rsidR="0045005C" w:rsidRPr="0010196A" w:rsidRDefault="0045005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3B0F9F">
      <w:rPr>
        <w:rFonts w:ascii="Palatino Linotype" w:hAnsi="Palatino Linotype" w:cs="Arial"/>
        <w:bCs/>
        <w:noProof/>
        <w:sz w:val="22"/>
        <w:szCs w:val="22"/>
      </w:rPr>
      <w:t>48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3B0F9F">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815921F" w:rsidR="0045005C" w:rsidRPr="0010196A" w:rsidRDefault="0045005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C4B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C4BA2">
      <w:rPr>
        <w:rFonts w:ascii="Palatino Linotype" w:hAnsi="Palatino Linotype" w:cs="Arial"/>
        <w:bCs/>
        <w:noProof/>
        <w:sz w:val="22"/>
        <w:szCs w:val="22"/>
      </w:rPr>
      <w:t>51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A94866" w14:textId="77777777" w:rsidR="00CA43DE" w:rsidRDefault="00CA43DE" w:rsidP="00C80F8C">
      <w:r>
        <w:separator/>
      </w:r>
    </w:p>
  </w:footnote>
  <w:footnote w:type="continuationSeparator" w:id="0">
    <w:p w14:paraId="3D6D2C59" w14:textId="77777777" w:rsidR="00CA43DE" w:rsidRDefault="00CA43DE" w:rsidP="00C80F8C">
      <w:r>
        <w:continuationSeparator/>
      </w:r>
    </w:p>
  </w:footnote>
  <w:footnote w:id="1">
    <w:p w14:paraId="6E406785" w14:textId="790F78C3" w:rsidR="0045005C" w:rsidRPr="00AA71D4" w:rsidRDefault="0045005C" w:rsidP="00AA71D4">
      <w:pPr>
        <w:pStyle w:val="Textonotapie"/>
        <w:jc w:val="both"/>
        <w:rPr>
          <w:rFonts w:ascii="Palatino Linotype" w:hAnsi="Palatino Linotype"/>
          <w:i/>
        </w:rPr>
      </w:pPr>
      <w:r w:rsidRPr="00AA71D4">
        <w:rPr>
          <w:rStyle w:val="Refdenotaalpie"/>
          <w:rFonts w:ascii="Palatino Linotype" w:hAnsi="Palatino Linotype"/>
          <w:i/>
        </w:rPr>
        <w:footnoteRef/>
      </w:r>
      <w:r w:rsidRPr="00AA71D4">
        <w:rPr>
          <w:rFonts w:ascii="Palatino Linotype" w:hAnsi="Palatino Linotype"/>
          <w:i/>
        </w:rPr>
        <w:t xml:space="preserve"> </w:t>
      </w:r>
      <w:r w:rsidRPr="00AA71D4">
        <w:rPr>
          <w:rFonts w:ascii="Palatino Linotype" w:hAnsi="Palatino Linotype"/>
          <w:b/>
          <w:i/>
        </w:rPr>
        <w:t>Ley de Transparencia y Acceso a la Información Pública del Estado de México y Municipios</w:t>
      </w:r>
    </w:p>
    <w:p w14:paraId="6198C547" w14:textId="4F4FE148" w:rsidR="0045005C" w:rsidRPr="00AA71D4" w:rsidRDefault="0045005C" w:rsidP="00AA71D4">
      <w:pPr>
        <w:pStyle w:val="Textonotapie"/>
        <w:jc w:val="both"/>
        <w:rPr>
          <w:rFonts w:ascii="Palatino Linotype" w:hAnsi="Palatino Linotype"/>
          <w:i/>
        </w:rPr>
      </w:pPr>
      <w:r w:rsidRPr="00AA71D4">
        <w:rPr>
          <w:rFonts w:ascii="Palatino Linotype" w:hAnsi="Palatino Linotype"/>
          <w:b/>
          <w:i/>
        </w:rPr>
        <w:t>“Artículo 3.</w:t>
      </w:r>
      <w:r w:rsidRPr="00AA71D4">
        <w:rPr>
          <w:rFonts w:ascii="Palatino Linotype" w:hAnsi="Palatino Linotype"/>
          <w:i/>
        </w:rPr>
        <w:t xml:space="preserve"> Para los efectos de la presente Ley se entenderá por</w:t>
      </w:r>
    </w:p>
    <w:p w14:paraId="46825CA6" w14:textId="2871DC82" w:rsidR="0045005C" w:rsidRPr="00AA71D4" w:rsidRDefault="0045005C" w:rsidP="00AA71D4">
      <w:pPr>
        <w:pStyle w:val="Textonotapie"/>
        <w:jc w:val="both"/>
        <w:rPr>
          <w:rFonts w:ascii="Palatino Linotype" w:hAnsi="Palatino Linotype"/>
          <w:b/>
          <w:i/>
        </w:rPr>
      </w:pPr>
      <w:r w:rsidRPr="00AA71D4">
        <w:rPr>
          <w:rFonts w:ascii="Palatino Linotype" w:hAnsi="Palatino Linotype"/>
          <w:b/>
          <w:i/>
        </w:rPr>
        <w:t>(…)</w:t>
      </w:r>
    </w:p>
    <w:p w14:paraId="26D2369A" w14:textId="37D05506" w:rsidR="0045005C" w:rsidRPr="00AA71D4" w:rsidRDefault="0045005C" w:rsidP="00AA71D4">
      <w:pPr>
        <w:pStyle w:val="Textonotapie"/>
        <w:jc w:val="both"/>
        <w:rPr>
          <w:rFonts w:ascii="Palatino Linotype" w:hAnsi="Palatino Linotype"/>
          <w:i/>
        </w:rPr>
      </w:pPr>
      <w:r w:rsidRPr="00AA71D4">
        <w:rPr>
          <w:rFonts w:ascii="Palatino Linotype" w:hAnsi="Palatino Linotype"/>
          <w:b/>
          <w:i/>
        </w:rPr>
        <w:t>XXII. Información de interés público:</w:t>
      </w:r>
      <w:r w:rsidRPr="00AA71D4">
        <w:rPr>
          <w:rFonts w:ascii="Palatino Linotype" w:hAnsi="Palatino Linotype"/>
          <w:i/>
        </w:rPr>
        <w:t xml:space="preserve"> Se refiere a la información que resulta relevante o beneficiosa para la sociedad y no simplemente de interés individual, cuya divulgación resulta útil para que el público comprenda las actividades que llevan a cabo los sujetos obligados;</w:t>
      </w:r>
    </w:p>
    <w:p w14:paraId="33252831" w14:textId="3890E8CE" w:rsidR="0045005C" w:rsidRDefault="0045005C" w:rsidP="00AA71D4">
      <w:pPr>
        <w:pStyle w:val="Textonotapie"/>
        <w:jc w:val="both"/>
      </w:pPr>
      <w:r w:rsidRPr="00AA71D4">
        <w:rPr>
          <w:rFonts w:ascii="Palatino Linotype" w:hAnsi="Palatino Linotype"/>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45005C" w:rsidRDefault="00CA43D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45005C" w:rsidRPr="0010196A" w:rsidRDefault="00CA43D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45005C" w:rsidRPr="008F2CCC" w14:paraId="1F097D8A" w14:textId="77777777" w:rsidTr="00625FD4">
      <w:tc>
        <w:tcPr>
          <w:tcW w:w="3261" w:type="dxa"/>
          <w:vMerge w:val="restart"/>
        </w:tcPr>
        <w:p w14:paraId="1F780A0C" w14:textId="1EFF25F4" w:rsidR="0045005C" w:rsidRPr="008F2CCC" w:rsidRDefault="0045005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45005C" w:rsidRPr="00664658" w:rsidRDefault="0045005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3C39CD0A" w:rsidR="0045005C" w:rsidRPr="00664658" w:rsidRDefault="0045005C" w:rsidP="00C34EFF">
          <w:pPr>
            <w:jc w:val="both"/>
            <w:rPr>
              <w:rFonts w:ascii="Palatino Linotype" w:hAnsi="Palatino Linotype"/>
              <w:b/>
              <w:sz w:val="22"/>
              <w:szCs w:val="22"/>
              <w:lang w:val="es-ES_tradnl"/>
            </w:rPr>
          </w:pPr>
          <w:r>
            <w:rPr>
              <w:rFonts w:ascii="Palatino Linotype" w:hAnsi="Palatino Linotype"/>
              <w:b/>
              <w:bCs/>
              <w:sz w:val="22"/>
              <w:szCs w:val="22"/>
            </w:rPr>
            <w:t>04937</w:t>
          </w:r>
          <w:r w:rsidRPr="00674E6B">
            <w:rPr>
              <w:rFonts w:ascii="Palatino Linotype" w:hAnsi="Palatino Linotype"/>
              <w:b/>
              <w:bCs/>
              <w:sz w:val="22"/>
              <w:szCs w:val="22"/>
            </w:rPr>
            <w:t>/INFOEM/IP/RR/2021</w:t>
          </w:r>
        </w:p>
      </w:tc>
    </w:tr>
    <w:tr w:rsidR="0045005C" w:rsidRPr="008F2CCC" w14:paraId="049677A3" w14:textId="77777777" w:rsidTr="00625FD4">
      <w:tc>
        <w:tcPr>
          <w:tcW w:w="3261" w:type="dxa"/>
          <w:vMerge/>
        </w:tcPr>
        <w:p w14:paraId="4A21EAC1" w14:textId="5C1F145E" w:rsidR="0045005C" w:rsidRPr="008F2CCC" w:rsidRDefault="0045005C" w:rsidP="00200BFC">
          <w:pPr>
            <w:rPr>
              <w:rFonts w:ascii="Palatino Linotype" w:hAnsi="Palatino Linotype"/>
              <w:b/>
              <w:sz w:val="22"/>
              <w:szCs w:val="22"/>
              <w:lang w:val="es-ES_tradnl"/>
            </w:rPr>
          </w:pPr>
        </w:p>
      </w:tc>
      <w:tc>
        <w:tcPr>
          <w:tcW w:w="2551" w:type="dxa"/>
          <w:shd w:val="clear" w:color="auto" w:fill="auto"/>
        </w:tcPr>
        <w:p w14:paraId="1237BCDE" w14:textId="77777777" w:rsidR="0045005C" w:rsidRPr="00664658" w:rsidRDefault="0045005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0C3496E2" w:rsidR="0045005C" w:rsidRPr="00D41D47" w:rsidRDefault="0045005C" w:rsidP="00200BFC">
          <w:pPr>
            <w:jc w:val="both"/>
            <w:rPr>
              <w:rFonts w:ascii="Palatino Linotype" w:hAnsi="Palatino Linotype"/>
              <w:b/>
              <w:sz w:val="22"/>
              <w:szCs w:val="22"/>
              <w:lang w:val="es-ES_tradnl"/>
            </w:rPr>
          </w:pPr>
          <w:r w:rsidRPr="00E71E5C">
            <w:rPr>
              <w:rFonts w:ascii="Palatino Linotype" w:hAnsi="Palatino Linotype"/>
              <w:b/>
              <w:bCs/>
              <w:sz w:val="22"/>
              <w:szCs w:val="22"/>
            </w:rPr>
            <w:t>Tribunal Estatal de Conciliación y Arbitraje</w:t>
          </w:r>
        </w:p>
      </w:tc>
    </w:tr>
    <w:tr w:rsidR="0045005C" w:rsidRPr="008F2CCC" w14:paraId="72CD087D" w14:textId="77777777" w:rsidTr="00625FD4">
      <w:trPr>
        <w:trHeight w:val="228"/>
      </w:trPr>
      <w:tc>
        <w:tcPr>
          <w:tcW w:w="3261" w:type="dxa"/>
          <w:vMerge/>
        </w:tcPr>
        <w:p w14:paraId="1B78656F" w14:textId="01E6F6F6" w:rsidR="0045005C" w:rsidRPr="008F2CCC" w:rsidRDefault="0045005C" w:rsidP="00200BFC">
          <w:pPr>
            <w:rPr>
              <w:rFonts w:ascii="Palatino Linotype" w:hAnsi="Palatino Linotype"/>
              <w:b/>
              <w:sz w:val="22"/>
              <w:szCs w:val="22"/>
              <w:lang w:val="es-ES_tradnl"/>
            </w:rPr>
          </w:pPr>
        </w:p>
      </w:tc>
      <w:tc>
        <w:tcPr>
          <w:tcW w:w="2551" w:type="dxa"/>
          <w:shd w:val="clear" w:color="auto" w:fill="auto"/>
        </w:tcPr>
        <w:p w14:paraId="74D81628" w14:textId="77777777" w:rsidR="0045005C" w:rsidRPr="00664658" w:rsidRDefault="0045005C" w:rsidP="00200BF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3722" w:type="dxa"/>
          <w:shd w:val="clear" w:color="auto" w:fill="auto"/>
        </w:tcPr>
        <w:p w14:paraId="20D6FDA3" w14:textId="55B445ED" w:rsidR="0045005C" w:rsidRPr="00664658" w:rsidRDefault="0045005C"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3ECB9F0B" w14:textId="77777777" w:rsidR="0045005C" w:rsidRPr="0010196A" w:rsidRDefault="0045005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45005C" w:rsidRPr="0010196A" w:rsidRDefault="00CA43D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10490" w:type="dxa"/>
      <w:tblInd w:w="-833" w:type="dxa"/>
      <w:tblLayout w:type="fixed"/>
      <w:tblLook w:val="04A0" w:firstRow="1" w:lastRow="0" w:firstColumn="1" w:lastColumn="0" w:noHBand="0" w:noVBand="1"/>
    </w:tblPr>
    <w:tblGrid>
      <w:gridCol w:w="4253"/>
      <w:gridCol w:w="2552"/>
      <w:gridCol w:w="3685"/>
    </w:tblGrid>
    <w:tr w:rsidR="0045005C" w:rsidRPr="008F2CCC" w14:paraId="6ABABA57" w14:textId="77777777" w:rsidTr="00C12449">
      <w:tc>
        <w:tcPr>
          <w:tcW w:w="4253" w:type="dxa"/>
          <w:vMerge w:val="restart"/>
          <w:shd w:val="clear" w:color="auto" w:fill="auto"/>
        </w:tcPr>
        <w:p w14:paraId="6AA376CC" w14:textId="1234161B" w:rsidR="0045005C" w:rsidRPr="008F2CCC" w:rsidRDefault="0045005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7777777" w:rsidR="0045005C" w:rsidRPr="008F2CCC" w:rsidRDefault="0045005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04FD98C" w:rsidR="0045005C" w:rsidRPr="008F2CCC" w:rsidRDefault="0045005C" w:rsidP="00C34EFF">
          <w:pPr>
            <w:jc w:val="both"/>
            <w:rPr>
              <w:rFonts w:ascii="Palatino Linotype" w:hAnsi="Palatino Linotype"/>
              <w:b/>
              <w:sz w:val="22"/>
              <w:szCs w:val="22"/>
              <w:lang w:val="es-ES_tradnl"/>
            </w:rPr>
          </w:pPr>
          <w:r>
            <w:rPr>
              <w:rFonts w:ascii="Palatino Linotype" w:hAnsi="Palatino Linotype"/>
              <w:b/>
              <w:bCs/>
              <w:sz w:val="22"/>
              <w:szCs w:val="22"/>
            </w:rPr>
            <w:t>04937</w:t>
          </w:r>
          <w:r w:rsidRPr="000A27E2">
            <w:rPr>
              <w:rFonts w:ascii="Palatino Linotype" w:hAnsi="Palatino Linotype"/>
              <w:b/>
              <w:bCs/>
              <w:sz w:val="22"/>
              <w:szCs w:val="22"/>
            </w:rPr>
            <w:t>/INFOEM/IP/RR/202</w:t>
          </w:r>
          <w:r>
            <w:rPr>
              <w:rFonts w:ascii="Palatino Linotype" w:hAnsi="Palatino Linotype"/>
              <w:b/>
              <w:bCs/>
              <w:sz w:val="22"/>
              <w:szCs w:val="22"/>
            </w:rPr>
            <w:t>1</w:t>
          </w:r>
        </w:p>
      </w:tc>
    </w:tr>
    <w:tr w:rsidR="0045005C" w:rsidRPr="008F2CCC" w14:paraId="3B45FB53" w14:textId="77777777" w:rsidTr="00C12449">
      <w:tc>
        <w:tcPr>
          <w:tcW w:w="4253" w:type="dxa"/>
          <w:vMerge/>
          <w:shd w:val="clear" w:color="auto" w:fill="auto"/>
        </w:tcPr>
        <w:p w14:paraId="188B82EF" w14:textId="77777777" w:rsidR="0045005C" w:rsidRPr="008F2CCC" w:rsidRDefault="0045005C" w:rsidP="00200BFC">
          <w:pPr>
            <w:rPr>
              <w:rFonts w:ascii="Palatino Linotype" w:hAnsi="Palatino Linotype"/>
              <w:b/>
              <w:sz w:val="22"/>
              <w:szCs w:val="22"/>
              <w:lang w:val="es-ES_tradnl"/>
            </w:rPr>
          </w:pPr>
          <w:bookmarkStart w:id="8" w:name="_Hlk80706940"/>
        </w:p>
      </w:tc>
      <w:tc>
        <w:tcPr>
          <w:tcW w:w="2552" w:type="dxa"/>
          <w:shd w:val="clear" w:color="auto" w:fill="auto"/>
        </w:tcPr>
        <w:p w14:paraId="3B2AD0CF" w14:textId="77777777" w:rsidR="0045005C" w:rsidRPr="008F2CCC" w:rsidRDefault="0045005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75702733" w:rsidR="0045005C" w:rsidRPr="008F2CCC" w:rsidRDefault="00BC4BA2" w:rsidP="00200BFC">
          <w:pPr>
            <w:jc w:val="both"/>
            <w:rPr>
              <w:rFonts w:ascii="Palatino Linotype" w:hAnsi="Palatino Linotype"/>
              <w:b/>
              <w:sz w:val="22"/>
              <w:szCs w:val="22"/>
              <w:lang w:val="es-ES_tradnl"/>
            </w:rPr>
          </w:pPr>
          <w:r w:rsidRPr="00BC4BA2">
            <w:rPr>
              <w:rFonts w:ascii="Palatino Linotype" w:hAnsi="Palatino Linotype"/>
              <w:b/>
              <w:bCs/>
              <w:sz w:val="22"/>
              <w:szCs w:val="22"/>
            </w:rPr>
            <w:t>XXXXX XXXXXXXXXX XXXXX XXXX</w:t>
          </w:r>
        </w:p>
      </w:tc>
    </w:tr>
    <w:bookmarkEnd w:id="8"/>
    <w:tr w:rsidR="0045005C" w:rsidRPr="008F2CCC" w14:paraId="28A493EB" w14:textId="77777777" w:rsidTr="00C12449">
      <w:trPr>
        <w:trHeight w:val="228"/>
      </w:trPr>
      <w:tc>
        <w:tcPr>
          <w:tcW w:w="4253" w:type="dxa"/>
          <w:vMerge/>
          <w:shd w:val="clear" w:color="auto" w:fill="auto"/>
        </w:tcPr>
        <w:p w14:paraId="06C77D31" w14:textId="77777777" w:rsidR="0045005C" w:rsidRPr="008F2CCC" w:rsidRDefault="0045005C" w:rsidP="00200BFC">
          <w:pPr>
            <w:rPr>
              <w:rFonts w:ascii="Palatino Linotype" w:hAnsi="Palatino Linotype"/>
              <w:b/>
              <w:sz w:val="22"/>
              <w:szCs w:val="22"/>
              <w:lang w:val="es-ES_tradnl"/>
            </w:rPr>
          </w:pPr>
        </w:p>
      </w:tc>
      <w:tc>
        <w:tcPr>
          <w:tcW w:w="2552" w:type="dxa"/>
          <w:shd w:val="clear" w:color="auto" w:fill="auto"/>
        </w:tcPr>
        <w:p w14:paraId="2E1A72B4" w14:textId="77777777" w:rsidR="0045005C" w:rsidRPr="008F2CCC" w:rsidRDefault="0045005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67767C19" w:rsidR="0045005C" w:rsidRPr="00DC41C8" w:rsidRDefault="0045005C" w:rsidP="00200BFC">
          <w:pPr>
            <w:jc w:val="both"/>
            <w:rPr>
              <w:rFonts w:ascii="Palatino Linotype" w:hAnsi="Palatino Linotype"/>
              <w:b/>
              <w:sz w:val="22"/>
              <w:szCs w:val="22"/>
            </w:rPr>
          </w:pPr>
          <w:r w:rsidRPr="00E71E5C">
            <w:rPr>
              <w:rFonts w:ascii="Palatino Linotype" w:hAnsi="Palatino Linotype"/>
              <w:b/>
              <w:bCs/>
              <w:sz w:val="22"/>
              <w:szCs w:val="22"/>
            </w:rPr>
            <w:t>Tribunal Estatal de Conciliación y Arbitraje</w:t>
          </w:r>
        </w:p>
      </w:tc>
    </w:tr>
    <w:tr w:rsidR="0045005C" w:rsidRPr="008F2CCC" w14:paraId="0F114FF0" w14:textId="77777777" w:rsidTr="00C12449">
      <w:tc>
        <w:tcPr>
          <w:tcW w:w="4253" w:type="dxa"/>
          <w:vMerge/>
          <w:shd w:val="clear" w:color="auto" w:fill="auto"/>
        </w:tcPr>
        <w:p w14:paraId="4CCB64BA" w14:textId="77777777" w:rsidR="0045005C" w:rsidRPr="008F2CCC" w:rsidRDefault="0045005C" w:rsidP="00200BFC">
          <w:pPr>
            <w:rPr>
              <w:rFonts w:ascii="Palatino Linotype" w:hAnsi="Palatino Linotype"/>
              <w:b/>
              <w:sz w:val="22"/>
              <w:szCs w:val="22"/>
              <w:lang w:val="es-ES_tradnl"/>
            </w:rPr>
          </w:pPr>
        </w:p>
      </w:tc>
      <w:tc>
        <w:tcPr>
          <w:tcW w:w="2552" w:type="dxa"/>
          <w:shd w:val="clear" w:color="auto" w:fill="auto"/>
        </w:tcPr>
        <w:p w14:paraId="31E422EA" w14:textId="77777777" w:rsidR="0045005C" w:rsidRPr="008F2CCC" w:rsidRDefault="0045005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14:paraId="181C41B4" w14:textId="35B00867" w:rsidR="0045005C" w:rsidRPr="008F2CCC" w:rsidRDefault="0045005C" w:rsidP="00200BFC">
          <w:pPr>
            <w:jc w:val="both"/>
            <w:rPr>
              <w:rFonts w:ascii="Palatino Linotype" w:hAnsi="Palatino Linotype"/>
              <w:b/>
              <w:sz w:val="22"/>
              <w:szCs w:val="22"/>
              <w:lang w:val="es-ES_tradnl"/>
            </w:rPr>
          </w:pPr>
          <w:r w:rsidRPr="005D6D64">
            <w:rPr>
              <w:rFonts w:ascii="Palatino Linotype" w:hAnsi="Palatino Linotype"/>
              <w:b/>
              <w:sz w:val="22"/>
              <w:szCs w:val="22"/>
              <w:lang w:val="es-ES_tradnl"/>
            </w:rPr>
            <w:t>Sharon Cristina Morales M</w:t>
          </w:r>
          <w:r>
            <w:rPr>
              <w:rFonts w:ascii="Palatino Linotype" w:hAnsi="Palatino Linotype"/>
              <w:b/>
              <w:sz w:val="22"/>
              <w:szCs w:val="22"/>
              <w:lang w:val="es-ES_tradnl"/>
            </w:rPr>
            <w:t>a</w:t>
          </w:r>
          <w:r w:rsidRPr="005D6D64">
            <w:rPr>
              <w:rFonts w:ascii="Palatino Linotype" w:hAnsi="Palatino Linotype"/>
              <w:b/>
              <w:sz w:val="22"/>
              <w:szCs w:val="22"/>
              <w:lang w:val="es-ES_tradnl"/>
            </w:rPr>
            <w:t>rtínez</w:t>
          </w:r>
        </w:p>
      </w:tc>
    </w:tr>
  </w:tbl>
  <w:p w14:paraId="263470D9" w14:textId="4A958413" w:rsidR="0045005C" w:rsidRPr="0010196A" w:rsidRDefault="0045005C"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3F265FBF"/>
    <w:multiLevelType w:val="hybridMultilevel"/>
    <w:tmpl w:val="EE14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num w:numId="1">
    <w:abstractNumId w:val="7"/>
  </w:num>
  <w:num w:numId="2">
    <w:abstractNumId w:val="4"/>
  </w:num>
  <w:num w:numId="3">
    <w:abstractNumId w:val="13"/>
  </w:num>
  <w:num w:numId="4">
    <w:abstractNumId w:val="2"/>
  </w:num>
  <w:num w:numId="5">
    <w:abstractNumId w:val="14"/>
  </w:num>
  <w:num w:numId="6">
    <w:abstractNumId w:val="1"/>
  </w:num>
  <w:num w:numId="7">
    <w:abstractNumId w:val="9"/>
  </w:num>
  <w:num w:numId="8">
    <w:abstractNumId w:val="6"/>
  </w:num>
  <w:num w:numId="9">
    <w:abstractNumId w:val="10"/>
  </w:num>
  <w:num w:numId="10">
    <w:abstractNumId w:val="3"/>
  </w:num>
  <w:num w:numId="11">
    <w:abstractNumId w:val="5"/>
  </w:num>
  <w:num w:numId="12">
    <w:abstractNumId w:val="11"/>
  </w:num>
  <w:num w:numId="13">
    <w:abstractNumId w:val="12"/>
  </w:num>
  <w:num w:numId="14">
    <w:abstractNumId w:val="8"/>
  </w:num>
  <w:num w:numId="1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BE"/>
    <w:rsid w:val="00006EC0"/>
    <w:rsid w:val="00006F2F"/>
    <w:rsid w:val="00007558"/>
    <w:rsid w:val="000075A8"/>
    <w:rsid w:val="00007823"/>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BD7"/>
    <w:rsid w:val="00020BF6"/>
    <w:rsid w:val="00020C9F"/>
    <w:rsid w:val="0002121F"/>
    <w:rsid w:val="000214B1"/>
    <w:rsid w:val="0002186C"/>
    <w:rsid w:val="00021F54"/>
    <w:rsid w:val="00022013"/>
    <w:rsid w:val="000223C0"/>
    <w:rsid w:val="000225F4"/>
    <w:rsid w:val="00022A73"/>
    <w:rsid w:val="00022DCF"/>
    <w:rsid w:val="00022E8B"/>
    <w:rsid w:val="00023233"/>
    <w:rsid w:val="000244C6"/>
    <w:rsid w:val="00024557"/>
    <w:rsid w:val="0002471C"/>
    <w:rsid w:val="00024A5F"/>
    <w:rsid w:val="00024E68"/>
    <w:rsid w:val="000254C2"/>
    <w:rsid w:val="00025DB0"/>
    <w:rsid w:val="000266B6"/>
    <w:rsid w:val="0002685C"/>
    <w:rsid w:val="0002690E"/>
    <w:rsid w:val="00026A3C"/>
    <w:rsid w:val="00026D5F"/>
    <w:rsid w:val="00027195"/>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943"/>
    <w:rsid w:val="00043ECA"/>
    <w:rsid w:val="0004425E"/>
    <w:rsid w:val="00044351"/>
    <w:rsid w:val="000446CF"/>
    <w:rsid w:val="00044856"/>
    <w:rsid w:val="000449C9"/>
    <w:rsid w:val="00044D0E"/>
    <w:rsid w:val="000454E2"/>
    <w:rsid w:val="000464A3"/>
    <w:rsid w:val="000465A8"/>
    <w:rsid w:val="0004663C"/>
    <w:rsid w:val="00047111"/>
    <w:rsid w:val="00047A25"/>
    <w:rsid w:val="00047AFE"/>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A54"/>
    <w:rsid w:val="00066B22"/>
    <w:rsid w:val="00066D71"/>
    <w:rsid w:val="0006715F"/>
    <w:rsid w:val="00067C7D"/>
    <w:rsid w:val="00070856"/>
    <w:rsid w:val="000710D2"/>
    <w:rsid w:val="00071FC4"/>
    <w:rsid w:val="0007221D"/>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87F"/>
    <w:rsid w:val="00075EA3"/>
    <w:rsid w:val="00077737"/>
    <w:rsid w:val="000779C1"/>
    <w:rsid w:val="00077AC1"/>
    <w:rsid w:val="00077B79"/>
    <w:rsid w:val="00077BB8"/>
    <w:rsid w:val="00077BC0"/>
    <w:rsid w:val="0008043B"/>
    <w:rsid w:val="00081337"/>
    <w:rsid w:val="0008139C"/>
    <w:rsid w:val="00081B66"/>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756"/>
    <w:rsid w:val="00096D57"/>
    <w:rsid w:val="00096F08"/>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2"/>
    <w:rsid w:val="000A7B48"/>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6B8"/>
    <w:rsid w:val="000D2977"/>
    <w:rsid w:val="000D2BC0"/>
    <w:rsid w:val="000D3E87"/>
    <w:rsid w:val="000D447F"/>
    <w:rsid w:val="000D4572"/>
    <w:rsid w:val="000D4C88"/>
    <w:rsid w:val="000D5436"/>
    <w:rsid w:val="000D58EC"/>
    <w:rsid w:val="000D5D68"/>
    <w:rsid w:val="000D6ADD"/>
    <w:rsid w:val="000D6BA3"/>
    <w:rsid w:val="000D70F7"/>
    <w:rsid w:val="000D72D0"/>
    <w:rsid w:val="000D75A0"/>
    <w:rsid w:val="000E06D1"/>
    <w:rsid w:val="000E07B7"/>
    <w:rsid w:val="000E0B02"/>
    <w:rsid w:val="000E0D35"/>
    <w:rsid w:val="000E100D"/>
    <w:rsid w:val="000E1C5E"/>
    <w:rsid w:val="000E1C6A"/>
    <w:rsid w:val="000E22EF"/>
    <w:rsid w:val="000E255A"/>
    <w:rsid w:val="000E26FB"/>
    <w:rsid w:val="000E38D1"/>
    <w:rsid w:val="000E44DE"/>
    <w:rsid w:val="000E46D9"/>
    <w:rsid w:val="000E558F"/>
    <w:rsid w:val="000E5592"/>
    <w:rsid w:val="000E5B6F"/>
    <w:rsid w:val="000E5C93"/>
    <w:rsid w:val="000E68DA"/>
    <w:rsid w:val="000E6C51"/>
    <w:rsid w:val="000E7182"/>
    <w:rsid w:val="000E71A3"/>
    <w:rsid w:val="000E72D5"/>
    <w:rsid w:val="000E74A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4A6F"/>
    <w:rsid w:val="00104BFE"/>
    <w:rsid w:val="00104E56"/>
    <w:rsid w:val="0010553A"/>
    <w:rsid w:val="00106268"/>
    <w:rsid w:val="001063BB"/>
    <w:rsid w:val="00106A20"/>
    <w:rsid w:val="00106B41"/>
    <w:rsid w:val="00106FBF"/>
    <w:rsid w:val="00107FBF"/>
    <w:rsid w:val="00110414"/>
    <w:rsid w:val="00110588"/>
    <w:rsid w:val="00111746"/>
    <w:rsid w:val="00111DBB"/>
    <w:rsid w:val="00111F07"/>
    <w:rsid w:val="00112173"/>
    <w:rsid w:val="00112988"/>
    <w:rsid w:val="00113015"/>
    <w:rsid w:val="001131FD"/>
    <w:rsid w:val="00113629"/>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2AF"/>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24FE"/>
    <w:rsid w:val="001332E3"/>
    <w:rsid w:val="00133607"/>
    <w:rsid w:val="00133D6C"/>
    <w:rsid w:val="00133FE1"/>
    <w:rsid w:val="00134137"/>
    <w:rsid w:val="0013457A"/>
    <w:rsid w:val="00135211"/>
    <w:rsid w:val="00135528"/>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3373"/>
    <w:rsid w:val="001433DD"/>
    <w:rsid w:val="00143729"/>
    <w:rsid w:val="0014409A"/>
    <w:rsid w:val="00144BB9"/>
    <w:rsid w:val="0014538F"/>
    <w:rsid w:val="0014543D"/>
    <w:rsid w:val="00145F32"/>
    <w:rsid w:val="00145FC9"/>
    <w:rsid w:val="001460FB"/>
    <w:rsid w:val="00146317"/>
    <w:rsid w:val="001468C4"/>
    <w:rsid w:val="00146D8A"/>
    <w:rsid w:val="001471C8"/>
    <w:rsid w:val="0014732A"/>
    <w:rsid w:val="00147FCE"/>
    <w:rsid w:val="0015022B"/>
    <w:rsid w:val="00150AE8"/>
    <w:rsid w:val="00150B44"/>
    <w:rsid w:val="00150BAE"/>
    <w:rsid w:val="00150CF7"/>
    <w:rsid w:val="00151C8C"/>
    <w:rsid w:val="00151EC2"/>
    <w:rsid w:val="001528A8"/>
    <w:rsid w:val="00152D76"/>
    <w:rsid w:val="00152DEC"/>
    <w:rsid w:val="00152FDC"/>
    <w:rsid w:val="00153435"/>
    <w:rsid w:val="0015349A"/>
    <w:rsid w:val="00153807"/>
    <w:rsid w:val="00153D84"/>
    <w:rsid w:val="00153F8E"/>
    <w:rsid w:val="001543E4"/>
    <w:rsid w:val="001551D4"/>
    <w:rsid w:val="001554A0"/>
    <w:rsid w:val="00155EDC"/>
    <w:rsid w:val="00155F7A"/>
    <w:rsid w:val="0015612E"/>
    <w:rsid w:val="001564C0"/>
    <w:rsid w:val="00156AD5"/>
    <w:rsid w:val="00156D01"/>
    <w:rsid w:val="00156ECA"/>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DE2"/>
    <w:rsid w:val="00170EDE"/>
    <w:rsid w:val="0017174F"/>
    <w:rsid w:val="00171E23"/>
    <w:rsid w:val="00172612"/>
    <w:rsid w:val="00172EC4"/>
    <w:rsid w:val="001737DF"/>
    <w:rsid w:val="00174A19"/>
    <w:rsid w:val="00175590"/>
    <w:rsid w:val="00175682"/>
    <w:rsid w:val="001757B6"/>
    <w:rsid w:val="00175805"/>
    <w:rsid w:val="0017580D"/>
    <w:rsid w:val="00175C5F"/>
    <w:rsid w:val="00175CC8"/>
    <w:rsid w:val="00175EBB"/>
    <w:rsid w:val="00175F6E"/>
    <w:rsid w:val="00175FE0"/>
    <w:rsid w:val="00176755"/>
    <w:rsid w:val="001769F3"/>
    <w:rsid w:val="001779E0"/>
    <w:rsid w:val="00177BBD"/>
    <w:rsid w:val="00177E7F"/>
    <w:rsid w:val="00177F5F"/>
    <w:rsid w:val="00180098"/>
    <w:rsid w:val="00181250"/>
    <w:rsid w:val="00181C30"/>
    <w:rsid w:val="00181D67"/>
    <w:rsid w:val="00182009"/>
    <w:rsid w:val="001821FD"/>
    <w:rsid w:val="001825CC"/>
    <w:rsid w:val="001826A7"/>
    <w:rsid w:val="001830EE"/>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5C5"/>
    <w:rsid w:val="001A37CC"/>
    <w:rsid w:val="001A397C"/>
    <w:rsid w:val="001A3FEF"/>
    <w:rsid w:val="001A43AC"/>
    <w:rsid w:val="001A4549"/>
    <w:rsid w:val="001A474B"/>
    <w:rsid w:val="001A5154"/>
    <w:rsid w:val="001A5211"/>
    <w:rsid w:val="001A54DF"/>
    <w:rsid w:val="001A59B8"/>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E8"/>
    <w:rsid w:val="001B2E89"/>
    <w:rsid w:val="001B3698"/>
    <w:rsid w:val="001B3C5C"/>
    <w:rsid w:val="001B449C"/>
    <w:rsid w:val="001B47B3"/>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70A8"/>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BF"/>
    <w:rsid w:val="001D42AE"/>
    <w:rsid w:val="001D430E"/>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6EF"/>
    <w:rsid w:val="001E38B1"/>
    <w:rsid w:val="001E3F74"/>
    <w:rsid w:val="001E3FB1"/>
    <w:rsid w:val="001E45E6"/>
    <w:rsid w:val="001E47C1"/>
    <w:rsid w:val="001E4855"/>
    <w:rsid w:val="001E5710"/>
    <w:rsid w:val="001E5832"/>
    <w:rsid w:val="001E6266"/>
    <w:rsid w:val="001E6314"/>
    <w:rsid w:val="001E644B"/>
    <w:rsid w:val="001E6975"/>
    <w:rsid w:val="001E6A09"/>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F0F"/>
    <w:rsid w:val="001F7FB1"/>
    <w:rsid w:val="002002D1"/>
    <w:rsid w:val="00200BFC"/>
    <w:rsid w:val="00200E18"/>
    <w:rsid w:val="00200E9B"/>
    <w:rsid w:val="002011E1"/>
    <w:rsid w:val="00201538"/>
    <w:rsid w:val="002015C4"/>
    <w:rsid w:val="002018F0"/>
    <w:rsid w:val="00201D37"/>
    <w:rsid w:val="00201EFA"/>
    <w:rsid w:val="00202781"/>
    <w:rsid w:val="002028D5"/>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FC6"/>
    <w:rsid w:val="00210956"/>
    <w:rsid w:val="00210AF1"/>
    <w:rsid w:val="00211581"/>
    <w:rsid w:val="00212797"/>
    <w:rsid w:val="00212AD4"/>
    <w:rsid w:val="00212CDA"/>
    <w:rsid w:val="00212E8D"/>
    <w:rsid w:val="00213125"/>
    <w:rsid w:val="00213DA8"/>
    <w:rsid w:val="00213EA7"/>
    <w:rsid w:val="00213EBF"/>
    <w:rsid w:val="002141DB"/>
    <w:rsid w:val="00214E35"/>
    <w:rsid w:val="00215064"/>
    <w:rsid w:val="0021511B"/>
    <w:rsid w:val="002153E5"/>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2F"/>
    <w:rsid w:val="002228CE"/>
    <w:rsid w:val="00222DA0"/>
    <w:rsid w:val="00222E6E"/>
    <w:rsid w:val="00222E6F"/>
    <w:rsid w:val="00222E7B"/>
    <w:rsid w:val="002235D2"/>
    <w:rsid w:val="00223E52"/>
    <w:rsid w:val="00224575"/>
    <w:rsid w:val="002248D9"/>
    <w:rsid w:val="00224F53"/>
    <w:rsid w:val="0022532E"/>
    <w:rsid w:val="002255E0"/>
    <w:rsid w:val="00225A03"/>
    <w:rsid w:val="00225B69"/>
    <w:rsid w:val="00225C73"/>
    <w:rsid w:val="00226145"/>
    <w:rsid w:val="00226147"/>
    <w:rsid w:val="00226CD8"/>
    <w:rsid w:val="00227335"/>
    <w:rsid w:val="002273FF"/>
    <w:rsid w:val="0022780C"/>
    <w:rsid w:val="00227F49"/>
    <w:rsid w:val="00227FFD"/>
    <w:rsid w:val="00230127"/>
    <w:rsid w:val="00230439"/>
    <w:rsid w:val="00230597"/>
    <w:rsid w:val="0023085B"/>
    <w:rsid w:val="00230952"/>
    <w:rsid w:val="00230CB8"/>
    <w:rsid w:val="00231113"/>
    <w:rsid w:val="00231AC9"/>
    <w:rsid w:val="00231C08"/>
    <w:rsid w:val="00231D04"/>
    <w:rsid w:val="00232332"/>
    <w:rsid w:val="0023279B"/>
    <w:rsid w:val="00232BCF"/>
    <w:rsid w:val="0023377D"/>
    <w:rsid w:val="00233DBC"/>
    <w:rsid w:val="00233ECF"/>
    <w:rsid w:val="00233F58"/>
    <w:rsid w:val="002341CE"/>
    <w:rsid w:val="00234622"/>
    <w:rsid w:val="0023487A"/>
    <w:rsid w:val="002350F0"/>
    <w:rsid w:val="0023574C"/>
    <w:rsid w:val="00235E84"/>
    <w:rsid w:val="002362D3"/>
    <w:rsid w:val="00237083"/>
    <w:rsid w:val="002373B0"/>
    <w:rsid w:val="002401C1"/>
    <w:rsid w:val="00240C02"/>
    <w:rsid w:val="002413DA"/>
    <w:rsid w:val="00241458"/>
    <w:rsid w:val="00241819"/>
    <w:rsid w:val="00241988"/>
    <w:rsid w:val="002419F3"/>
    <w:rsid w:val="00241C56"/>
    <w:rsid w:val="00242562"/>
    <w:rsid w:val="002425DB"/>
    <w:rsid w:val="00242608"/>
    <w:rsid w:val="00242CBD"/>
    <w:rsid w:val="00242E0D"/>
    <w:rsid w:val="00242F07"/>
    <w:rsid w:val="00242FAC"/>
    <w:rsid w:val="002439D4"/>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AD4"/>
    <w:rsid w:val="002724AC"/>
    <w:rsid w:val="00272629"/>
    <w:rsid w:val="002727E6"/>
    <w:rsid w:val="002729DA"/>
    <w:rsid w:val="00272BE2"/>
    <w:rsid w:val="002740AF"/>
    <w:rsid w:val="002743A2"/>
    <w:rsid w:val="0027448C"/>
    <w:rsid w:val="002747B1"/>
    <w:rsid w:val="002748B5"/>
    <w:rsid w:val="00274C49"/>
    <w:rsid w:val="00274E55"/>
    <w:rsid w:val="00275106"/>
    <w:rsid w:val="002756BC"/>
    <w:rsid w:val="002759EB"/>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65E4"/>
    <w:rsid w:val="002966ED"/>
    <w:rsid w:val="00296F09"/>
    <w:rsid w:val="00297165"/>
    <w:rsid w:val="00297453"/>
    <w:rsid w:val="00297A56"/>
    <w:rsid w:val="002A0A30"/>
    <w:rsid w:val="002A0D34"/>
    <w:rsid w:val="002A0DD8"/>
    <w:rsid w:val="002A1156"/>
    <w:rsid w:val="002A1348"/>
    <w:rsid w:val="002A157A"/>
    <w:rsid w:val="002A16E7"/>
    <w:rsid w:val="002A27CA"/>
    <w:rsid w:val="002A2814"/>
    <w:rsid w:val="002A3240"/>
    <w:rsid w:val="002A3253"/>
    <w:rsid w:val="002A3ABB"/>
    <w:rsid w:val="002A3B29"/>
    <w:rsid w:val="002A3B83"/>
    <w:rsid w:val="002A40A0"/>
    <w:rsid w:val="002A425A"/>
    <w:rsid w:val="002A462C"/>
    <w:rsid w:val="002A4F20"/>
    <w:rsid w:val="002A4F56"/>
    <w:rsid w:val="002A4FBB"/>
    <w:rsid w:val="002A5A7C"/>
    <w:rsid w:val="002A5E0D"/>
    <w:rsid w:val="002A616A"/>
    <w:rsid w:val="002A707F"/>
    <w:rsid w:val="002A7ADC"/>
    <w:rsid w:val="002B0232"/>
    <w:rsid w:val="002B095E"/>
    <w:rsid w:val="002B0E2D"/>
    <w:rsid w:val="002B1211"/>
    <w:rsid w:val="002B1EFF"/>
    <w:rsid w:val="002B1F09"/>
    <w:rsid w:val="002B2608"/>
    <w:rsid w:val="002B285A"/>
    <w:rsid w:val="002B29D7"/>
    <w:rsid w:val="002B2AF8"/>
    <w:rsid w:val="002B2F18"/>
    <w:rsid w:val="002B323A"/>
    <w:rsid w:val="002B38AB"/>
    <w:rsid w:val="002B3A7E"/>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34F0"/>
    <w:rsid w:val="002C3662"/>
    <w:rsid w:val="002C3A41"/>
    <w:rsid w:val="002C3B01"/>
    <w:rsid w:val="002C451D"/>
    <w:rsid w:val="002C4780"/>
    <w:rsid w:val="002C4863"/>
    <w:rsid w:val="002C4987"/>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A15"/>
    <w:rsid w:val="002F3EDF"/>
    <w:rsid w:val="002F3F8B"/>
    <w:rsid w:val="002F4559"/>
    <w:rsid w:val="002F45BC"/>
    <w:rsid w:val="002F4A98"/>
    <w:rsid w:val="002F5860"/>
    <w:rsid w:val="002F59FA"/>
    <w:rsid w:val="002F5CB4"/>
    <w:rsid w:val="002F5CE4"/>
    <w:rsid w:val="002F60DF"/>
    <w:rsid w:val="002F6259"/>
    <w:rsid w:val="002F69BB"/>
    <w:rsid w:val="002F6E11"/>
    <w:rsid w:val="002F7564"/>
    <w:rsid w:val="002F7A42"/>
    <w:rsid w:val="002F7C96"/>
    <w:rsid w:val="00300D2C"/>
    <w:rsid w:val="003010C6"/>
    <w:rsid w:val="003014D5"/>
    <w:rsid w:val="003014F9"/>
    <w:rsid w:val="0030219F"/>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23CB"/>
    <w:rsid w:val="00312CD1"/>
    <w:rsid w:val="0031305F"/>
    <w:rsid w:val="00313499"/>
    <w:rsid w:val="003135FC"/>
    <w:rsid w:val="0031406E"/>
    <w:rsid w:val="0031434D"/>
    <w:rsid w:val="00314A51"/>
    <w:rsid w:val="00315203"/>
    <w:rsid w:val="003154C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96E"/>
    <w:rsid w:val="003402BA"/>
    <w:rsid w:val="003405E8"/>
    <w:rsid w:val="003416A0"/>
    <w:rsid w:val="0034196C"/>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4E4"/>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665"/>
    <w:rsid w:val="0035677A"/>
    <w:rsid w:val="003567C7"/>
    <w:rsid w:val="0035691C"/>
    <w:rsid w:val="00356E5D"/>
    <w:rsid w:val="00357421"/>
    <w:rsid w:val="003576E8"/>
    <w:rsid w:val="00357994"/>
    <w:rsid w:val="0036004B"/>
    <w:rsid w:val="003604BD"/>
    <w:rsid w:val="003604F7"/>
    <w:rsid w:val="003605BA"/>
    <w:rsid w:val="00360675"/>
    <w:rsid w:val="003606D8"/>
    <w:rsid w:val="003622CB"/>
    <w:rsid w:val="003628F4"/>
    <w:rsid w:val="0036299D"/>
    <w:rsid w:val="0036306A"/>
    <w:rsid w:val="00364628"/>
    <w:rsid w:val="00364BC7"/>
    <w:rsid w:val="00365921"/>
    <w:rsid w:val="00365DB3"/>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33D9"/>
    <w:rsid w:val="0037348F"/>
    <w:rsid w:val="003734EC"/>
    <w:rsid w:val="003736EC"/>
    <w:rsid w:val="003737FD"/>
    <w:rsid w:val="00373E0C"/>
    <w:rsid w:val="00374253"/>
    <w:rsid w:val="003745A3"/>
    <w:rsid w:val="0037478B"/>
    <w:rsid w:val="0037495F"/>
    <w:rsid w:val="00374B8F"/>
    <w:rsid w:val="00374CA1"/>
    <w:rsid w:val="003753B8"/>
    <w:rsid w:val="00375AA3"/>
    <w:rsid w:val="00375D8B"/>
    <w:rsid w:val="00375E9F"/>
    <w:rsid w:val="003760AC"/>
    <w:rsid w:val="003769E5"/>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7407"/>
    <w:rsid w:val="00397C34"/>
    <w:rsid w:val="003A0084"/>
    <w:rsid w:val="003A0091"/>
    <w:rsid w:val="003A021D"/>
    <w:rsid w:val="003A04C3"/>
    <w:rsid w:val="003A094C"/>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1A"/>
    <w:rsid w:val="003A71DD"/>
    <w:rsid w:val="003A73F9"/>
    <w:rsid w:val="003A79AE"/>
    <w:rsid w:val="003A7A3C"/>
    <w:rsid w:val="003A7F6E"/>
    <w:rsid w:val="003B0016"/>
    <w:rsid w:val="003B0C64"/>
    <w:rsid w:val="003B0F9F"/>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E5"/>
    <w:rsid w:val="003C0544"/>
    <w:rsid w:val="003C0560"/>
    <w:rsid w:val="003C0C03"/>
    <w:rsid w:val="003C0C4B"/>
    <w:rsid w:val="003C0F0A"/>
    <w:rsid w:val="003C20B9"/>
    <w:rsid w:val="003C22CD"/>
    <w:rsid w:val="003C2568"/>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1122"/>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14A0"/>
    <w:rsid w:val="003F157B"/>
    <w:rsid w:val="003F1D20"/>
    <w:rsid w:val="003F1D4C"/>
    <w:rsid w:val="003F1FF7"/>
    <w:rsid w:val="003F216F"/>
    <w:rsid w:val="003F2B44"/>
    <w:rsid w:val="003F38D6"/>
    <w:rsid w:val="003F3E30"/>
    <w:rsid w:val="003F48AF"/>
    <w:rsid w:val="003F4BAB"/>
    <w:rsid w:val="003F4DDF"/>
    <w:rsid w:val="003F4F0B"/>
    <w:rsid w:val="003F614E"/>
    <w:rsid w:val="003F623D"/>
    <w:rsid w:val="003F6CF0"/>
    <w:rsid w:val="00400224"/>
    <w:rsid w:val="00400574"/>
    <w:rsid w:val="004005B5"/>
    <w:rsid w:val="00401DE0"/>
    <w:rsid w:val="004024B1"/>
    <w:rsid w:val="0040260F"/>
    <w:rsid w:val="0040268E"/>
    <w:rsid w:val="004027FA"/>
    <w:rsid w:val="004028D5"/>
    <w:rsid w:val="00402A09"/>
    <w:rsid w:val="00402D6D"/>
    <w:rsid w:val="00402D8A"/>
    <w:rsid w:val="00402F3F"/>
    <w:rsid w:val="00402FAA"/>
    <w:rsid w:val="0040368C"/>
    <w:rsid w:val="00403A76"/>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4689"/>
    <w:rsid w:val="00414A19"/>
    <w:rsid w:val="0041542A"/>
    <w:rsid w:val="004156EC"/>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878"/>
    <w:rsid w:val="00435CB4"/>
    <w:rsid w:val="00436020"/>
    <w:rsid w:val="004360B6"/>
    <w:rsid w:val="00436A22"/>
    <w:rsid w:val="00436F57"/>
    <w:rsid w:val="004372F3"/>
    <w:rsid w:val="00440391"/>
    <w:rsid w:val="004403DA"/>
    <w:rsid w:val="00440475"/>
    <w:rsid w:val="00440705"/>
    <w:rsid w:val="004408BE"/>
    <w:rsid w:val="00441237"/>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7744"/>
    <w:rsid w:val="00447789"/>
    <w:rsid w:val="004479AC"/>
    <w:rsid w:val="00447C55"/>
    <w:rsid w:val="00447C70"/>
    <w:rsid w:val="00447C83"/>
    <w:rsid w:val="0045005C"/>
    <w:rsid w:val="00450388"/>
    <w:rsid w:val="0045098B"/>
    <w:rsid w:val="00450F3E"/>
    <w:rsid w:val="00451252"/>
    <w:rsid w:val="00451491"/>
    <w:rsid w:val="00451515"/>
    <w:rsid w:val="00452910"/>
    <w:rsid w:val="00452E74"/>
    <w:rsid w:val="00453185"/>
    <w:rsid w:val="004536A9"/>
    <w:rsid w:val="00453B47"/>
    <w:rsid w:val="0045460F"/>
    <w:rsid w:val="00454B3A"/>
    <w:rsid w:val="00455095"/>
    <w:rsid w:val="00455213"/>
    <w:rsid w:val="00455350"/>
    <w:rsid w:val="004566E6"/>
    <w:rsid w:val="00456B3B"/>
    <w:rsid w:val="00456EDA"/>
    <w:rsid w:val="004577EA"/>
    <w:rsid w:val="00457A14"/>
    <w:rsid w:val="00457EEE"/>
    <w:rsid w:val="00460083"/>
    <w:rsid w:val="00460A6E"/>
    <w:rsid w:val="00461173"/>
    <w:rsid w:val="00462595"/>
    <w:rsid w:val="00462781"/>
    <w:rsid w:val="00462BCF"/>
    <w:rsid w:val="00462FDB"/>
    <w:rsid w:val="004631D8"/>
    <w:rsid w:val="004633DA"/>
    <w:rsid w:val="0046359E"/>
    <w:rsid w:val="004639C1"/>
    <w:rsid w:val="00463FD6"/>
    <w:rsid w:val="0046426D"/>
    <w:rsid w:val="00464E47"/>
    <w:rsid w:val="0046557C"/>
    <w:rsid w:val="004656C4"/>
    <w:rsid w:val="004657C9"/>
    <w:rsid w:val="00465A64"/>
    <w:rsid w:val="00466005"/>
    <w:rsid w:val="00466E30"/>
    <w:rsid w:val="004672B1"/>
    <w:rsid w:val="0046736E"/>
    <w:rsid w:val="004678F1"/>
    <w:rsid w:val="00467D65"/>
    <w:rsid w:val="004703AC"/>
    <w:rsid w:val="004718FD"/>
    <w:rsid w:val="00471C89"/>
    <w:rsid w:val="00472203"/>
    <w:rsid w:val="00472B2F"/>
    <w:rsid w:val="00472EEC"/>
    <w:rsid w:val="00473992"/>
    <w:rsid w:val="004746D0"/>
    <w:rsid w:val="00474CAE"/>
    <w:rsid w:val="0047558D"/>
    <w:rsid w:val="0047601B"/>
    <w:rsid w:val="0047601E"/>
    <w:rsid w:val="004763E2"/>
    <w:rsid w:val="0047651B"/>
    <w:rsid w:val="004767EC"/>
    <w:rsid w:val="00476C38"/>
    <w:rsid w:val="00477BCB"/>
    <w:rsid w:val="00480259"/>
    <w:rsid w:val="00480337"/>
    <w:rsid w:val="004804E1"/>
    <w:rsid w:val="0048068F"/>
    <w:rsid w:val="00480967"/>
    <w:rsid w:val="004809DF"/>
    <w:rsid w:val="00480BAF"/>
    <w:rsid w:val="00480FD0"/>
    <w:rsid w:val="004810CC"/>
    <w:rsid w:val="00481BBE"/>
    <w:rsid w:val="00481CAD"/>
    <w:rsid w:val="00481D04"/>
    <w:rsid w:val="00481E81"/>
    <w:rsid w:val="00482115"/>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D8E"/>
    <w:rsid w:val="0049515D"/>
    <w:rsid w:val="00495278"/>
    <w:rsid w:val="00495455"/>
    <w:rsid w:val="00495796"/>
    <w:rsid w:val="00495809"/>
    <w:rsid w:val="00495E84"/>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506A"/>
    <w:rsid w:val="004A5FA9"/>
    <w:rsid w:val="004A61CA"/>
    <w:rsid w:val="004A6217"/>
    <w:rsid w:val="004A6BB5"/>
    <w:rsid w:val="004A6CD2"/>
    <w:rsid w:val="004A6D90"/>
    <w:rsid w:val="004A7031"/>
    <w:rsid w:val="004A746B"/>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B1F"/>
    <w:rsid w:val="004C35E6"/>
    <w:rsid w:val="004C4245"/>
    <w:rsid w:val="004C45EE"/>
    <w:rsid w:val="004C597A"/>
    <w:rsid w:val="004C5DF9"/>
    <w:rsid w:val="004C61E8"/>
    <w:rsid w:val="004C64C2"/>
    <w:rsid w:val="004C652E"/>
    <w:rsid w:val="004C7224"/>
    <w:rsid w:val="004C7286"/>
    <w:rsid w:val="004C771C"/>
    <w:rsid w:val="004D062E"/>
    <w:rsid w:val="004D06D1"/>
    <w:rsid w:val="004D0752"/>
    <w:rsid w:val="004D0A26"/>
    <w:rsid w:val="004D0E38"/>
    <w:rsid w:val="004D0F05"/>
    <w:rsid w:val="004D14B9"/>
    <w:rsid w:val="004D220E"/>
    <w:rsid w:val="004D2241"/>
    <w:rsid w:val="004D227C"/>
    <w:rsid w:val="004D22AD"/>
    <w:rsid w:val="004D251F"/>
    <w:rsid w:val="004D2AAD"/>
    <w:rsid w:val="004D3B29"/>
    <w:rsid w:val="004D44C8"/>
    <w:rsid w:val="004D4829"/>
    <w:rsid w:val="004D4EEC"/>
    <w:rsid w:val="004D546C"/>
    <w:rsid w:val="004D5B01"/>
    <w:rsid w:val="004D5D80"/>
    <w:rsid w:val="004D5EF3"/>
    <w:rsid w:val="004D6483"/>
    <w:rsid w:val="004D6B55"/>
    <w:rsid w:val="004D6EDE"/>
    <w:rsid w:val="004E049F"/>
    <w:rsid w:val="004E0611"/>
    <w:rsid w:val="004E10FB"/>
    <w:rsid w:val="004E1194"/>
    <w:rsid w:val="004E1230"/>
    <w:rsid w:val="004E2E1D"/>
    <w:rsid w:val="004E2FC6"/>
    <w:rsid w:val="004E3429"/>
    <w:rsid w:val="004E34E5"/>
    <w:rsid w:val="004E35E4"/>
    <w:rsid w:val="004E38AF"/>
    <w:rsid w:val="004E4332"/>
    <w:rsid w:val="004E49DF"/>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672"/>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1B"/>
    <w:rsid w:val="004F768B"/>
    <w:rsid w:val="004F7BFF"/>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8EC"/>
    <w:rsid w:val="00505D0E"/>
    <w:rsid w:val="00505E67"/>
    <w:rsid w:val="00505E88"/>
    <w:rsid w:val="00506111"/>
    <w:rsid w:val="00506349"/>
    <w:rsid w:val="005071D8"/>
    <w:rsid w:val="005072B6"/>
    <w:rsid w:val="005076BE"/>
    <w:rsid w:val="00507CD8"/>
    <w:rsid w:val="00507ED8"/>
    <w:rsid w:val="00510359"/>
    <w:rsid w:val="0051056F"/>
    <w:rsid w:val="005107B7"/>
    <w:rsid w:val="00510993"/>
    <w:rsid w:val="00510DE0"/>
    <w:rsid w:val="00511CDF"/>
    <w:rsid w:val="00512195"/>
    <w:rsid w:val="00512968"/>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8D"/>
    <w:rsid w:val="0052012C"/>
    <w:rsid w:val="00520CA8"/>
    <w:rsid w:val="00521291"/>
    <w:rsid w:val="005215F0"/>
    <w:rsid w:val="00521CC2"/>
    <w:rsid w:val="005221E0"/>
    <w:rsid w:val="0052232E"/>
    <w:rsid w:val="00522397"/>
    <w:rsid w:val="00522A1D"/>
    <w:rsid w:val="00523636"/>
    <w:rsid w:val="0052391C"/>
    <w:rsid w:val="005251DD"/>
    <w:rsid w:val="00525242"/>
    <w:rsid w:val="0052578D"/>
    <w:rsid w:val="00525D52"/>
    <w:rsid w:val="00525ED0"/>
    <w:rsid w:val="00526CD3"/>
    <w:rsid w:val="005271AC"/>
    <w:rsid w:val="0052736F"/>
    <w:rsid w:val="00527D00"/>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504D4"/>
    <w:rsid w:val="00550E43"/>
    <w:rsid w:val="00551C93"/>
    <w:rsid w:val="00551ECF"/>
    <w:rsid w:val="0055235E"/>
    <w:rsid w:val="005529BF"/>
    <w:rsid w:val="00552FCF"/>
    <w:rsid w:val="00553081"/>
    <w:rsid w:val="0055374D"/>
    <w:rsid w:val="0055375E"/>
    <w:rsid w:val="00553A6B"/>
    <w:rsid w:val="00553FB2"/>
    <w:rsid w:val="00554CDC"/>
    <w:rsid w:val="00554ED7"/>
    <w:rsid w:val="0055507D"/>
    <w:rsid w:val="005555B6"/>
    <w:rsid w:val="00555837"/>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4311"/>
    <w:rsid w:val="00564773"/>
    <w:rsid w:val="0056486B"/>
    <w:rsid w:val="00564BED"/>
    <w:rsid w:val="00564E58"/>
    <w:rsid w:val="00565584"/>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3E7"/>
    <w:rsid w:val="00574774"/>
    <w:rsid w:val="00574A7B"/>
    <w:rsid w:val="005755A0"/>
    <w:rsid w:val="00575988"/>
    <w:rsid w:val="00575F20"/>
    <w:rsid w:val="00576B1B"/>
    <w:rsid w:val="00576BEF"/>
    <w:rsid w:val="00576C21"/>
    <w:rsid w:val="00576EBA"/>
    <w:rsid w:val="005774A6"/>
    <w:rsid w:val="005774DB"/>
    <w:rsid w:val="00577656"/>
    <w:rsid w:val="00577849"/>
    <w:rsid w:val="00577F5C"/>
    <w:rsid w:val="005804F1"/>
    <w:rsid w:val="005806E5"/>
    <w:rsid w:val="00581F80"/>
    <w:rsid w:val="0058283F"/>
    <w:rsid w:val="00582A25"/>
    <w:rsid w:val="00583151"/>
    <w:rsid w:val="00583CBF"/>
    <w:rsid w:val="00583E44"/>
    <w:rsid w:val="00583FFA"/>
    <w:rsid w:val="005843B8"/>
    <w:rsid w:val="00584500"/>
    <w:rsid w:val="00585436"/>
    <w:rsid w:val="00585A67"/>
    <w:rsid w:val="0058673A"/>
    <w:rsid w:val="00586A9F"/>
    <w:rsid w:val="00586F53"/>
    <w:rsid w:val="005878FE"/>
    <w:rsid w:val="00587C28"/>
    <w:rsid w:val="00587DB7"/>
    <w:rsid w:val="00590436"/>
    <w:rsid w:val="005905BE"/>
    <w:rsid w:val="00590B67"/>
    <w:rsid w:val="00591517"/>
    <w:rsid w:val="00591EBB"/>
    <w:rsid w:val="005925F3"/>
    <w:rsid w:val="0059283C"/>
    <w:rsid w:val="00592C49"/>
    <w:rsid w:val="00592DAD"/>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747"/>
    <w:rsid w:val="00596BF0"/>
    <w:rsid w:val="00596DF4"/>
    <w:rsid w:val="005A0144"/>
    <w:rsid w:val="005A070A"/>
    <w:rsid w:val="005A0B26"/>
    <w:rsid w:val="005A0DD9"/>
    <w:rsid w:val="005A14E6"/>
    <w:rsid w:val="005A1BA8"/>
    <w:rsid w:val="005A1F9F"/>
    <w:rsid w:val="005A2186"/>
    <w:rsid w:val="005A2596"/>
    <w:rsid w:val="005A2851"/>
    <w:rsid w:val="005A34E3"/>
    <w:rsid w:val="005A350C"/>
    <w:rsid w:val="005A3909"/>
    <w:rsid w:val="005A4B84"/>
    <w:rsid w:val="005A4D1B"/>
    <w:rsid w:val="005A523C"/>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70A2"/>
    <w:rsid w:val="005B7AD1"/>
    <w:rsid w:val="005C0DCA"/>
    <w:rsid w:val="005C1FEE"/>
    <w:rsid w:val="005C21E7"/>
    <w:rsid w:val="005C23B7"/>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AC1"/>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67F9"/>
    <w:rsid w:val="005D7418"/>
    <w:rsid w:val="005D7558"/>
    <w:rsid w:val="005D7909"/>
    <w:rsid w:val="005E0421"/>
    <w:rsid w:val="005E0559"/>
    <w:rsid w:val="005E0668"/>
    <w:rsid w:val="005E0B7F"/>
    <w:rsid w:val="005E0DF3"/>
    <w:rsid w:val="005E1D28"/>
    <w:rsid w:val="005E2992"/>
    <w:rsid w:val="005E2AF7"/>
    <w:rsid w:val="005E336C"/>
    <w:rsid w:val="005E3AB6"/>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1DD"/>
    <w:rsid w:val="005F3421"/>
    <w:rsid w:val="005F4830"/>
    <w:rsid w:val="005F4A88"/>
    <w:rsid w:val="005F4C62"/>
    <w:rsid w:val="005F50D7"/>
    <w:rsid w:val="005F54BC"/>
    <w:rsid w:val="005F565C"/>
    <w:rsid w:val="005F56AF"/>
    <w:rsid w:val="005F592F"/>
    <w:rsid w:val="005F5EDB"/>
    <w:rsid w:val="005F60AE"/>
    <w:rsid w:val="005F683C"/>
    <w:rsid w:val="005F6AA0"/>
    <w:rsid w:val="005F6C58"/>
    <w:rsid w:val="00601150"/>
    <w:rsid w:val="006011C5"/>
    <w:rsid w:val="00601329"/>
    <w:rsid w:val="006017E2"/>
    <w:rsid w:val="00601AC5"/>
    <w:rsid w:val="00602A6F"/>
    <w:rsid w:val="00603128"/>
    <w:rsid w:val="006044B8"/>
    <w:rsid w:val="006044E8"/>
    <w:rsid w:val="00604940"/>
    <w:rsid w:val="00604AE6"/>
    <w:rsid w:val="0060502D"/>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28F"/>
    <w:rsid w:val="00613633"/>
    <w:rsid w:val="006138A9"/>
    <w:rsid w:val="00613AB3"/>
    <w:rsid w:val="00613DEA"/>
    <w:rsid w:val="00613E66"/>
    <w:rsid w:val="00613E98"/>
    <w:rsid w:val="006141CF"/>
    <w:rsid w:val="00614B17"/>
    <w:rsid w:val="00614D0D"/>
    <w:rsid w:val="00615999"/>
    <w:rsid w:val="00615AA6"/>
    <w:rsid w:val="00615B13"/>
    <w:rsid w:val="0061607B"/>
    <w:rsid w:val="006160FE"/>
    <w:rsid w:val="00616F15"/>
    <w:rsid w:val="00617087"/>
    <w:rsid w:val="006170B9"/>
    <w:rsid w:val="006170DA"/>
    <w:rsid w:val="006172EB"/>
    <w:rsid w:val="0061732F"/>
    <w:rsid w:val="0061758F"/>
    <w:rsid w:val="0062069D"/>
    <w:rsid w:val="00620D6A"/>
    <w:rsid w:val="0062208D"/>
    <w:rsid w:val="00622581"/>
    <w:rsid w:val="00622C67"/>
    <w:rsid w:val="00622FD8"/>
    <w:rsid w:val="00623272"/>
    <w:rsid w:val="006238C9"/>
    <w:rsid w:val="00623C2A"/>
    <w:rsid w:val="00623D81"/>
    <w:rsid w:val="00623E0D"/>
    <w:rsid w:val="0062454D"/>
    <w:rsid w:val="00624AEA"/>
    <w:rsid w:val="00624FE2"/>
    <w:rsid w:val="006253A5"/>
    <w:rsid w:val="00625656"/>
    <w:rsid w:val="00625992"/>
    <w:rsid w:val="00625D6F"/>
    <w:rsid w:val="00625FD4"/>
    <w:rsid w:val="0062602A"/>
    <w:rsid w:val="0062608C"/>
    <w:rsid w:val="0062624D"/>
    <w:rsid w:val="006269D2"/>
    <w:rsid w:val="00626D7E"/>
    <w:rsid w:val="006270D4"/>
    <w:rsid w:val="006271B3"/>
    <w:rsid w:val="006271FC"/>
    <w:rsid w:val="00627EC5"/>
    <w:rsid w:val="0063015E"/>
    <w:rsid w:val="00630876"/>
    <w:rsid w:val="006314E9"/>
    <w:rsid w:val="00631622"/>
    <w:rsid w:val="00631B28"/>
    <w:rsid w:val="006328C5"/>
    <w:rsid w:val="0063355C"/>
    <w:rsid w:val="00633A1F"/>
    <w:rsid w:val="00633A73"/>
    <w:rsid w:val="006340C7"/>
    <w:rsid w:val="00634138"/>
    <w:rsid w:val="00634485"/>
    <w:rsid w:val="00634511"/>
    <w:rsid w:val="00634890"/>
    <w:rsid w:val="00634D79"/>
    <w:rsid w:val="00634E48"/>
    <w:rsid w:val="00635154"/>
    <w:rsid w:val="006359A6"/>
    <w:rsid w:val="00635E0E"/>
    <w:rsid w:val="00636140"/>
    <w:rsid w:val="00636448"/>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B9"/>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929"/>
    <w:rsid w:val="00662A81"/>
    <w:rsid w:val="00662E7F"/>
    <w:rsid w:val="00662FA3"/>
    <w:rsid w:val="0066328F"/>
    <w:rsid w:val="006635DB"/>
    <w:rsid w:val="00664060"/>
    <w:rsid w:val="00664658"/>
    <w:rsid w:val="006647C5"/>
    <w:rsid w:val="006650E0"/>
    <w:rsid w:val="00665723"/>
    <w:rsid w:val="00665A47"/>
    <w:rsid w:val="0066688F"/>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577"/>
    <w:rsid w:val="00681AC4"/>
    <w:rsid w:val="00681BBD"/>
    <w:rsid w:val="00681D62"/>
    <w:rsid w:val="00682357"/>
    <w:rsid w:val="0068241F"/>
    <w:rsid w:val="0068264A"/>
    <w:rsid w:val="00682BE9"/>
    <w:rsid w:val="00682EA5"/>
    <w:rsid w:val="00683050"/>
    <w:rsid w:val="006836CA"/>
    <w:rsid w:val="00684125"/>
    <w:rsid w:val="00684A1C"/>
    <w:rsid w:val="00684A94"/>
    <w:rsid w:val="006852FD"/>
    <w:rsid w:val="00686102"/>
    <w:rsid w:val="0068633E"/>
    <w:rsid w:val="00686869"/>
    <w:rsid w:val="006868B0"/>
    <w:rsid w:val="00686FEE"/>
    <w:rsid w:val="0069069F"/>
    <w:rsid w:val="00690B17"/>
    <w:rsid w:val="00691932"/>
    <w:rsid w:val="00692F64"/>
    <w:rsid w:val="006930D5"/>
    <w:rsid w:val="00693490"/>
    <w:rsid w:val="00693878"/>
    <w:rsid w:val="00693A79"/>
    <w:rsid w:val="00693E86"/>
    <w:rsid w:val="00694012"/>
    <w:rsid w:val="0069473D"/>
    <w:rsid w:val="00694B3C"/>
    <w:rsid w:val="00694FA3"/>
    <w:rsid w:val="006957B1"/>
    <w:rsid w:val="00696111"/>
    <w:rsid w:val="006961B7"/>
    <w:rsid w:val="00697028"/>
    <w:rsid w:val="006975E8"/>
    <w:rsid w:val="00697C3B"/>
    <w:rsid w:val="00697E10"/>
    <w:rsid w:val="006A0157"/>
    <w:rsid w:val="006A02F2"/>
    <w:rsid w:val="006A0478"/>
    <w:rsid w:val="006A0D0E"/>
    <w:rsid w:val="006A0DC7"/>
    <w:rsid w:val="006A1092"/>
    <w:rsid w:val="006A1546"/>
    <w:rsid w:val="006A1AF4"/>
    <w:rsid w:val="006A1BFC"/>
    <w:rsid w:val="006A1FD3"/>
    <w:rsid w:val="006A2573"/>
    <w:rsid w:val="006A2653"/>
    <w:rsid w:val="006A29B9"/>
    <w:rsid w:val="006A2DD9"/>
    <w:rsid w:val="006A2F60"/>
    <w:rsid w:val="006A30E8"/>
    <w:rsid w:val="006A313B"/>
    <w:rsid w:val="006A3972"/>
    <w:rsid w:val="006A41EF"/>
    <w:rsid w:val="006A440D"/>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78D"/>
    <w:rsid w:val="006B4B50"/>
    <w:rsid w:val="006B4B70"/>
    <w:rsid w:val="006B4F95"/>
    <w:rsid w:val="006B51F8"/>
    <w:rsid w:val="006B5DAA"/>
    <w:rsid w:val="006B5EC8"/>
    <w:rsid w:val="006B6680"/>
    <w:rsid w:val="006B6852"/>
    <w:rsid w:val="006B689F"/>
    <w:rsid w:val="006B6B26"/>
    <w:rsid w:val="006B7467"/>
    <w:rsid w:val="006B77AD"/>
    <w:rsid w:val="006C0274"/>
    <w:rsid w:val="006C13C2"/>
    <w:rsid w:val="006C140F"/>
    <w:rsid w:val="006C15F0"/>
    <w:rsid w:val="006C1A39"/>
    <w:rsid w:val="006C1D31"/>
    <w:rsid w:val="006C2427"/>
    <w:rsid w:val="006C24F6"/>
    <w:rsid w:val="006C2BE2"/>
    <w:rsid w:val="006C2EF9"/>
    <w:rsid w:val="006C2FB3"/>
    <w:rsid w:val="006C377D"/>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AB4"/>
    <w:rsid w:val="006D2CA2"/>
    <w:rsid w:val="006D2D7F"/>
    <w:rsid w:val="006D3972"/>
    <w:rsid w:val="006D4392"/>
    <w:rsid w:val="006D475D"/>
    <w:rsid w:val="006D4A76"/>
    <w:rsid w:val="006D4D7E"/>
    <w:rsid w:val="006D5B86"/>
    <w:rsid w:val="006D6201"/>
    <w:rsid w:val="006D6E39"/>
    <w:rsid w:val="006D7140"/>
    <w:rsid w:val="006D7EA2"/>
    <w:rsid w:val="006D7EEB"/>
    <w:rsid w:val="006D7F59"/>
    <w:rsid w:val="006E06AC"/>
    <w:rsid w:val="006E06D3"/>
    <w:rsid w:val="006E0836"/>
    <w:rsid w:val="006E1976"/>
    <w:rsid w:val="006E1BB0"/>
    <w:rsid w:val="006E25F7"/>
    <w:rsid w:val="006E27FE"/>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647"/>
    <w:rsid w:val="006E79F3"/>
    <w:rsid w:val="006F0727"/>
    <w:rsid w:val="006F07F7"/>
    <w:rsid w:val="006F091B"/>
    <w:rsid w:val="006F0BAE"/>
    <w:rsid w:val="006F0F3C"/>
    <w:rsid w:val="006F2504"/>
    <w:rsid w:val="006F29F5"/>
    <w:rsid w:val="006F2C5A"/>
    <w:rsid w:val="006F3059"/>
    <w:rsid w:val="006F30F8"/>
    <w:rsid w:val="006F341E"/>
    <w:rsid w:val="006F3599"/>
    <w:rsid w:val="006F3D42"/>
    <w:rsid w:val="006F3D60"/>
    <w:rsid w:val="006F3F86"/>
    <w:rsid w:val="006F4369"/>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7EB"/>
    <w:rsid w:val="00701E5A"/>
    <w:rsid w:val="0070224A"/>
    <w:rsid w:val="00702909"/>
    <w:rsid w:val="00703168"/>
    <w:rsid w:val="00703C28"/>
    <w:rsid w:val="00703D94"/>
    <w:rsid w:val="007042CF"/>
    <w:rsid w:val="0070431A"/>
    <w:rsid w:val="007047FD"/>
    <w:rsid w:val="00705122"/>
    <w:rsid w:val="0070528E"/>
    <w:rsid w:val="00705291"/>
    <w:rsid w:val="00705741"/>
    <w:rsid w:val="00706383"/>
    <w:rsid w:val="007066E2"/>
    <w:rsid w:val="00707174"/>
    <w:rsid w:val="00707F2D"/>
    <w:rsid w:val="00710016"/>
    <w:rsid w:val="00710255"/>
    <w:rsid w:val="00710841"/>
    <w:rsid w:val="00710A2A"/>
    <w:rsid w:val="007114E9"/>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56F"/>
    <w:rsid w:val="00720E0F"/>
    <w:rsid w:val="00721D05"/>
    <w:rsid w:val="007220B8"/>
    <w:rsid w:val="007221C6"/>
    <w:rsid w:val="00722614"/>
    <w:rsid w:val="007226F6"/>
    <w:rsid w:val="00722B7F"/>
    <w:rsid w:val="0072346E"/>
    <w:rsid w:val="00723616"/>
    <w:rsid w:val="00723AE2"/>
    <w:rsid w:val="00723C97"/>
    <w:rsid w:val="00723D0D"/>
    <w:rsid w:val="00723D41"/>
    <w:rsid w:val="00724111"/>
    <w:rsid w:val="0072452F"/>
    <w:rsid w:val="007247D8"/>
    <w:rsid w:val="00724EC4"/>
    <w:rsid w:val="00725193"/>
    <w:rsid w:val="007253FF"/>
    <w:rsid w:val="007256C8"/>
    <w:rsid w:val="007257BF"/>
    <w:rsid w:val="0072617B"/>
    <w:rsid w:val="007263FB"/>
    <w:rsid w:val="00726440"/>
    <w:rsid w:val="007267E8"/>
    <w:rsid w:val="00726A39"/>
    <w:rsid w:val="00726D8F"/>
    <w:rsid w:val="00726DB4"/>
    <w:rsid w:val="007304F5"/>
    <w:rsid w:val="00730974"/>
    <w:rsid w:val="00730A1E"/>
    <w:rsid w:val="007312A1"/>
    <w:rsid w:val="00731DF0"/>
    <w:rsid w:val="00732266"/>
    <w:rsid w:val="007326DF"/>
    <w:rsid w:val="007328BA"/>
    <w:rsid w:val="00732BF0"/>
    <w:rsid w:val="00732FA0"/>
    <w:rsid w:val="007330C3"/>
    <w:rsid w:val="0073311C"/>
    <w:rsid w:val="007344E5"/>
    <w:rsid w:val="007347F5"/>
    <w:rsid w:val="00735204"/>
    <w:rsid w:val="0073525E"/>
    <w:rsid w:val="007353F0"/>
    <w:rsid w:val="00735930"/>
    <w:rsid w:val="00735AFB"/>
    <w:rsid w:val="00735F72"/>
    <w:rsid w:val="00736B73"/>
    <w:rsid w:val="00736C06"/>
    <w:rsid w:val="00737138"/>
    <w:rsid w:val="00740052"/>
    <w:rsid w:val="007400E8"/>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BA4"/>
    <w:rsid w:val="00745354"/>
    <w:rsid w:val="007458B3"/>
    <w:rsid w:val="007465F0"/>
    <w:rsid w:val="00746708"/>
    <w:rsid w:val="00747261"/>
    <w:rsid w:val="00747331"/>
    <w:rsid w:val="007478D8"/>
    <w:rsid w:val="00747F64"/>
    <w:rsid w:val="00747F83"/>
    <w:rsid w:val="00750C89"/>
    <w:rsid w:val="00750D6F"/>
    <w:rsid w:val="00750EDD"/>
    <w:rsid w:val="00750F1A"/>
    <w:rsid w:val="00751099"/>
    <w:rsid w:val="00752248"/>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6985"/>
    <w:rsid w:val="00766BF1"/>
    <w:rsid w:val="00766C69"/>
    <w:rsid w:val="00766F36"/>
    <w:rsid w:val="00767A22"/>
    <w:rsid w:val="00767B3E"/>
    <w:rsid w:val="00770379"/>
    <w:rsid w:val="00770433"/>
    <w:rsid w:val="007707A0"/>
    <w:rsid w:val="00770A6A"/>
    <w:rsid w:val="00770E25"/>
    <w:rsid w:val="00771077"/>
    <w:rsid w:val="00771842"/>
    <w:rsid w:val="00771858"/>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4081"/>
    <w:rsid w:val="007841C3"/>
    <w:rsid w:val="00784B31"/>
    <w:rsid w:val="00784FE3"/>
    <w:rsid w:val="0078534B"/>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619"/>
    <w:rsid w:val="00793620"/>
    <w:rsid w:val="00793670"/>
    <w:rsid w:val="007940E5"/>
    <w:rsid w:val="007943FF"/>
    <w:rsid w:val="00794540"/>
    <w:rsid w:val="00794939"/>
    <w:rsid w:val="00795021"/>
    <w:rsid w:val="00795322"/>
    <w:rsid w:val="00795589"/>
    <w:rsid w:val="00795DB8"/>
    <w:rsid w:val="00796094"/>
    <w:rsid w:val="00797456"/>
    <w:rsid w:val="00797B84"/>
    <w:rsid w:val="00797B98"/>
    <w:rsid w:val="007A059E"/>
    <w:rsid w:val="007A09B0"/>
    <w:rsid w:val="007A15A9"/>
    <w:rsid w:val="007A18D5"/>
    <w:rsid w:val="007A2245"/>
    <w:rsid w:val="007A227B"/>
    <w:rsid w:val="007A2A09"/>
    <w:rsid w:val="007A2AB1"/>
    <w:rsid w:val="007A2F02"/>
    <w:rsid w:val="007A30B1"/>
    <w:rsid w:val="007A33EF"/>
    <w:rsid w:val="007A356D"/>
    <w:rsid w:val="007A3822"/>
    <w:rsid w:val="007A39BA"/>
    <w:rsid w:val="007A3B0A"/>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C03"/>
    <w:rsid w:val="007B4DF8"/>
    <w:rsid w:val="007B564E"/>
    <w:rsid w:val="007B57FB"/>
    <w:rsid w:val="007B5AF9"/>
    <w:rsid w:val="007B5B92"/>
    <w:rsid w:val="007B5C61"/>
    <w:rsid w:val="007B6A1B"/>
    <w:rsid w:val="007B6A47"/>
    <w:rsid w:val="007B6AD8"/>
    <w:rsid w:val="007B7ECA"/>
    <w:rsid w:val="007B7F32"/>
    <w:rsid w:val="007C0467"/>
    <w:rsid w:val="007C0CC6"/>
    <w:rsid w:val="007C113F"/>
    <w:rsid w:val="007C13B7"/>
    <w:rsid w:val="007C13E3"/>
    <w:rsid w:val="007C1493"/>
    <w:rsid w:val="007C1FBE"/>
    <w:rsid w:val="007C2056"/>
    <w:rsid w:val="007C250D"/>
    <w:rsid w:val="007C2BC5"/>
    <w:rsid w:val="007C2C4B"/>
    <w:rsid w:val="007C323D"/>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75A8"/>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075"/>
    <w:rsid w:val="0080775D"/>
    <w:rsid w:val="008079A9"/>
    <w:rsid w:val="00807DA0"/>
    <w:rsid w:val="00807F22"/>
    <w:rsid w:val="0081030C"/>
    <w:rsid w:val="00810766"/>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B21"/>
    <w:rsid w:val="00820B9B"/>
    <w:rsid w:val="00820D1B"/>
    <w:rsid w:val="0082136C"/>
    <w:rsid w:val="0082192E"/>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A8"/>
    <w:rsid w:val="00831FBF"/>
    <w:rsid w:val="008320A5"/>
    <w:rsid w:val="00832810"/>
    <w:rsid w:val="00832E2C"/>
    <w:rsid w:val="00833070"/>
    <w:rsid w:val="008331B6"/>
    <w:rsid w:val="008344F9"/>
    <w:rsid w:val="008345ED"/>
    <w:rsid w:val="00835248"/>
    <w:rsid w:val="00835927"/>
    <w:rsid w:val="00835D13"/>
    <w:rsid w:val="00835DF1"/>
    <w:rsid w:val="00835E04"/>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867"/>
    <w:rsid w:val="00841E4A"/>
    <w:rsid w:val="00841EF1"/>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0B8"/>
    <w:rsid w:val="00857307"/>
    <w:rsid w:val="00857340"/>
    <w:rsid w:val="00857699"/>
    <w:rsid w:val="008577A8"/>
    <w:rsid w:val="008602B6"/>
    <w:rsid w:val="008603DA"/>
    <w:rsid w:val="0086079C"/>
    <w:rsid w:val="00861605"/>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F3"/>
    <w:rsid w:val="00871A0A"/>
    <w:rsid w:val="00872898"/>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768"/>
    <w:rsid w:val="00886E26"/>
    <w:rsid w:val="008875A6"/>
    <w:rsid w:val="008876FD"/>
    <w:rsid w:val="00887A19"/>
    <w:rsid w:val="00887E13"/>
    <w:rsid w:val="00890136"/>
    <w:rsid w:val="00890917"/>
    <w:rsid w:val="00890E19"/>
    <w:rsid w:val="0089166A"/>
    <w:rsid w:val="0089181D"/>
    <w:rsid w:val="00891830"/>
    <w:rsid w:val="0089193E"/>
    <w:rsid w:val="0089272F"/>
    <w:rsid w:val="00892774"/>
    <w:rsid w:val="008929EC"/>
    <w:rsid w:val="00892AFC"/>
    <w:rsid w:val="0089336B"/>
    <w:rsid w:val="00893451"/>
    <w:rsid w:val="00894DC7"/>
    <w:rsid w:val="008950DB"/>
    <w:rsid w:val="008950DD"/>
    <w:rsid w:val="00895B09"/>
    <w:rsid w:val="00895D8A"/>
    <w:rsid w:val="00895E48"/>
    <w:rsid w:val="008978A4"/>
    <w:rsid w:val="00897EE1"/>
    <w:rsid w:val="008A040A"/>
    <w:rsid w:val="008A06A4"/>
    <w:rsid w:val="008A07E4"/>
    <w:rsid w:val="008A0B47"/>
    <w:rsid w:val="008A1308"/>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925"/>
    <w:rsid w:val="008B700A"/>
    <w:rsid w:val="008B71B5"/>
    <w:rsid w:val="008B7526"/>
    <w:rsid w:val="008C01A1"/>
    <w:rsid w:val="008C1343"/>
    <w:rsid w:val="008C17D2"/>
    <w:rsid w:val="008C201B"/>
    <w:rsid w:val="008C2DDE"/>
    <w:rsid w:val="008C30A4"/>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81"/>
    <w:rsid w:val="008F16AC"/>
    <w:rsid w:val="008F1EC6"/>
    <w:rsid w:val="008F2858"/>
    <w:rsid w:val="008F2A72"/>
    <w:rsid w:val="008F2E51"/>
    <w:rsid w:val="008F318C"/>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A7E"/>
    <w:rsid w:val="008F6BA9"/>
    <w:rsid w:val="008F6D10"/>
    <w:rsid w:val="008F6E71"/>
    <w:rsid w:val="008F73C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B60"/>
    <w:rsid w:val="0090491B"/>
    <w:rsid w:val="00904D1D"/>
    <w:rsid w:val="009054F7"/>
    <w:rsid w:val="00905581"/>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DB0"/>
    <w:rsid w:val="00937F01"/>
    <w:rsid w:val="00937F6C"/>
    <w:rsid w:val="0094077F"/>
    <w:rsid w:val="009408FE"/>
    <w:rsid w:val="00940972"/>
    <w:rsid w:val="00940A0F"/>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D4B"/>
    <w:rsid w:val="00944F4A"/>
    <w:rsid w:val="00944FCF"/>
    <w:rsid w:val="009452EE"/>
    <w:rsid w:val="009455A8"/>
    <w:rsid w:val="009457EF"/>
    <w:rsid w:val="00945F01"/>
    <w:rsid w:val="00946543"/>
    <w:rsid w:val="00946719"/>
    <w:rsid w:val="00946A34"/>
    <w:rsid w:val="00947988"/>
    <w:rsid w:val="00947A83"/>
    <w:rsid w:val="00947C72"/>
    <w:rsid w:val="00947CF2"/>
    <w:rsid w:val="00947EE6"/>
    <w:rsid w:val="009507C2"/>
    <w:rsid w:val="00950BCA"/>
    <w:rsid w:val="00950F35"/>
    <w:rsid w:val="00952203"/>
    <w:rsid w:val="009523D7"/>
    <w:rsid w:val="00952DFE"/>
    <w:rsid w:val="009537A0"/>
    <w:rsid w:val="00953838"/>
    <w:rsid w:val="009539AE"/>
    <w:rsid w:val="00953A6E"/>
    <w:rsid w:val="00953FC7"/>
    <w:rsid w:val="009548C2"/>
    <w:rsid w:val="009548CA"/>
    <w:rsid w:val="00955F29"/>
    <w:rsid w:val="00955FE5"/>
    <w:rsid w:val="00956D75"/>
    <w:rsid w:val="009577C2"/>
    <w:rsid w:val="0095792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2A3"/>
    <w:rsid w:val="00963808"/>
    <w:rsid w:val="00964260"/>
    <w:rsid w:val="00964876"/>
    <w:rsid w:val="00964919"/>
    <w:rsid w:val="009650C3"/>
    <w:rsid w:val="009655D7"/>
    <w:rsid w:val="00965D0D"/>
    <w:rsid w:val="00965E02"/>
    <w:rsid w:val="00966451"/>
    <w:rsid w:val="009664D0"/>
    <w:rsid w:val="00966A73"/>
    <w:rsid w:val="00967345"/>
    <w:rsid w:val="0096752B"/>
    <w:rsid w:val="00967944"/>
    <w:rsid w:val="00967B92"/>
    <w:rsid w:val="00967D92"/>
    <w:rsid w:val="00970496"/>
    <w:rsid w:val="00970897"/>
    <w:rsid w:val="00970E84"/>
    <w:rsid w:val="00970EA0"/>
    <w:rsid w:val="009717ED"/>
    <w:rsid w:val="00971B75"/>
    <w:rsid w:val="00971FD2"/>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0FD"/>
    <w:rsid w:val="00987189"/>
    <w:rsid w:val="00987ACA"/>
    <w:rsid w:val="00987B0D"/>
    <w:rsid w:val="00990AF2"/>
    <w:rsid w:val="00990BC0"/>
    <w:rsid w:val="00990E33"/>
    <w:rsid w:val="00990FB1"/>
    <w:rsid w:val="00991261"/>
    <w:rsid w:val="0099157D"/>
    <w:rsid w:val="0099177D"/>
    <w:rsid w:val="009928CB"/>
    <w:rsid w:val="00992BE5"/>
    <w:rsid w:val="00992DDD"/>
    <w:rsid w:val="00993500"/>
    <w:rsid w:val="00993770"/>
    <w:rsid w:val="00993C81"/>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79"/>
    <w:rsid w:val="009A30EF"/>
    <w:rsid w:val="009A386B"/>
    <w:rsid w:val="009A3CAE"/>
    <w:rsid w:val="009A415B"/>
    <w:rsid w:val="009A5A47"/>
    <w:rsid w:val="009A5CAE"/>
    <w:rsid w:val="009A6234"/>
    <w:rsid w:val="009A662F"/>
    <w:rsid w:val="009A66C5"/>
    <w:rsid w:val="009A6A7F"/>
    <w:rsid w:val="009A6EB9"/>
    <w:rsid w:val="009A729F"/>
    <w:rsid w:val="009A7391"/>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6D2"/>
    <w:rsid w:val="009C44F7"/>
    <w:rsid w:val="009C4EB4"/>
    <w:rsid w:val="009C53F8"/>
    <w:rsid w:val="009C5630"/>
    <w:rsid w:val="009C5F29"/>
    <w:rsid w:val="009C622E"/>
    <w:rsid w:val="009C6744"/>
    <w:rsid w:val="009C6DB0"/>
    <w:rsid w:val="009D00C1"/>
    <w:rsid w:val="009D01E5"/>
    <w:rsid w:val="009D0744"/>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89"/>
    <w:rsid w:val="009E4FDB"/>
    <w:rsid w:val="009E5A74"/>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77C"/>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585"/>
    <w:rsid w:val="00A05730"/>
    <w:rsid w:val="00A059B7"/>
    <w:rsid w:val="00A059CF"/>
    <w:rsid w:val="00A060F8"/>
    <w:rsid w:val="00A0756F"/>
    <w:rsid w:val="00A07627"/>
    <w:rsid w:val="00A11024"/>
    <w:rsid w:val="00A1125E"/>
    <w:rsid w:val="00A113C8"/>
    <w:rsid w:val="00A11619"/>
    <w:rsid w:val="00A11B39"/>
    <w:rsid w:val="00A11C34"/>
    <w:rsid w:val="00A12238"/>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326"/>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1BBF"/>
    <w:rsid w:val="00A525BF"/>
    <w:rsid w:val="00A525E0"/>
    <w:rsid w:val="00A52823"/>
    <w:rsid w:val="00A52DF0"/>
    <w:rsid w:val="00A532F0"/>
    <w:rsid w:val="00A535FE"/>
    <w:rsid w:val="00A53691"/>
    <w:rsid w:val="00A54110"/>
    <w:rsid w:val="00A550CD"/>
    <w:rsid w:val="00A55945"/>
    <w:rsid w:val="00A55BCE"/>
    <w:rsid w:val="00A560FD"/>
    <w:rsid w:val="00A56129"/>
    <w:rsid w:val="00A569E8"/>
    <w:rsid w:val="00A56AE1"/>
    <w:rsid w:val="00A56B0B"/>
    <w:rsid w:val="00A57335"/>
    <w:rsid w:val="00A57AD7"/>
    <w:rsid w:val="00A57C21"/>
    <w:rsid w:val="00A57CBA"/>
    <w:rsid w:val="00A57EAE"/>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703DA"/>
    <w:rsid w:val="00A705A7"/>
    <w:rsid w:val="00A71567"/>
    <w:rsid w:val="00A71A19"/>
    <w:rsid w:val="00A71B3A"/>
    <w:rsid w:val="00A71CD7"/>
    <w:rsid w:val="00A72439"/>
    <w:rsid w:val="00A725B5"/>
    <w:rsid w:val="00A72DEC"/>
    <w:rsid w:val="00A72FE9"/>
    <w:rsid w:val="00A7350D"/>
    <w:rsid w:val="00A7380B"/>
    <w:rsid w:val="00A73C1E"/>
    <w:rsid w:val="00A74074"/>
    <w:rsid w:val="00A74C7C"/>
    <w:rsid w:val="00A75489"/>
    <w:rsid w:val="00A75EE0"/>
    <w:rsid w:val="00A76244"/>
    <w:rsid w:val="00A766B4"/>
    <w:rsid w:val="00A76DA1"/>
    <w:rsid w:val="00A770A2"/>
    <w:rsid w:val="00A77A85"/>
    <w:rsid w:val="00A77E79"/>
    <w:rsid w:val="00A77F8A"/>
    <w:rsid w:val="00A8057D"/>
    <w:rsid w:val="00A80B6E"/>
    <w:rsid w:val="00A81140"/>
    <w:rsid w:val="00A81414"/>
    <w:rsid w:val="00A81A4A"/>
    <w:rsid w:val="00A82368"/>
    <w:rsid w:val="00A82C9E"/>
    <w:rsid w:val="00A839A4"/>
    <w:rsid w:val="00A83B78"/>
    <w:rsid w:val="00A83BF0"/>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AF4"/>
    <w:rsid w:val="00A966B6"/>
    <w:rsid w:val="00A966C1"/>
    <w:rsid w:val="00AA034F"/>
    <w:rsid w:val="00AA0505"/>
    <w:rsid w:val="00AA0561"/>
    <w:rsid w:val="00AA0933"/>
    <w:rsid w:val="00AA0A8A"/>
    <w:rsid w:val="00AA0F9F"/>
    <w:rsid w:val="00AA1022"/>
    <w:rsid w:val="00AA140F"/>
    <w:rsid w:val="00AA1ED9"/>
    <w:rsid w:val="00AA1F9E"/>
    <w:rsid w:val="00AA269B"/>
    <w:rsid w:val="00AA28EA"/>
    <w:rsid w:val="00AA2E0D"/>
    <w:rsid w:val="00AA339E"/>
    <w:rsid w:val="00AA390E"/>
    <w:rsid w:val="00AA3C87"/>
    <w:rsid w:val="00AA44D3"/>
    <w:rsid w:val="00AA474F"/>
    <w:rsid w:val="00AA48A5"/>
    <w:rsid w:val="00AA4926"/>
    <w:rsid w:val="00AA53AA"/>
    <w:rsid w:val="00AA564D"/>
    <w:rsid w:val="00AA5C2A"/>
    <w:rsid w:val="00AA5DF0"/>
    <w:rsid w:val="00AA68CF"/>
    <w:rsid w:val="00AA6C3A"/>
    <w:rsid w:val="00AA6EBE"/>
    <w:rsid w:val="00AA6EFC"/>
    <w:rsid w:val="00AA7019"/>
    <w:rsid w:val="00AA71D4"/>
    <w:rsid w:val="00AA7310"/>
    <w:rsid w:val="00AA766D"/>
    <w:rsid w:val="00AA76CF"/>
    <w:rsid w:val="00AA7844"/>
    <w:rsid w:val="00AA7AD8"/>
    <w:rsid w:val="00AB0425"/>
    <w:rsid w:val="00AB0613"/>
    <w:rsid w:val="00AB0828"/>
    <w:rsid w:val="00AB08A3"/>
    <w:rsid w:val="00AB159D"/>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C73"/>
    <w:rsid w:val="00AB7158"/>
    <w:rsid w:val="00AB7563"/>
    <w:rsid w:val="00AB76BB"/>
    <w:rsid w:val="00AB78FA"/>
    <w:rsid w:val="00AB7D26"/>
    <w:rsid w:val="00AB7E4F"/>
    <w:rsid w:val="00AC0987"/>
    <w:rsid w:val="00AC0B68"/>
    <w:rsid w:val="00AC0C4F"/>
    <w:rsid w:val="00AC11DF"/>
    <w:rsid w:val="00AC1518"/>
    <w:rsid w:val="00AC1913"/>
    <w:rsid w:val="00AC1DC3"/>
    <w:rsid w:val="00AC1F74"/>
    <w:rsid w:val="00AC2260"/>
    <w:rsid w:val="00AC2C2E"/>
    <w:rsid w:val="00AC2F9C"/>
    <w:rsid w:val="00AC3EFF"/>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709C"/>
    <w:rsid w:val="00AC70C9"/>
    <w:rsid w:val="00AC77B0"/>
    <w:rsid w:val="00AC7B97"/>
    <w:rsid w:val="00AC7C43"/>
    <w:rsid w:val="00AD042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90"/>
    <w:rsid w:val="00AE18D5"/>
    <w:rsid w:val="00AE1A70"/>
    <w:rsid w:val="00AE26A1"/>
    <w:rsid w:val="00AE26E7"/>
    <w:rsid w:val="00AE27B1"/>
    <w:rsid w:val="00AE281B"/>
    <w:rsid w:val="00AE2A9F"/>
    <w:rsid w:val="00AE2FE6"/>
    <w:rsid w:val="00AE32FA"/>
    <w:rsid w:val="00AE3A3E"/>
    <w:rsid w:val="00AE3DC4"/>
    <w:rsid w:val="00AE4585"/>
    <w:rsid w:val="00AE45DB"/>
    <w:rsid w:val="00AE4B07"/>
    <w:rsid w:val="00AE62B0"/>
    <w:rsid w:val="00AE67F7"/>
    <w:rsid w:val="00AE6863"/>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7D8"/>
    <w:rsid w:val="00AF5032"/>
    <w:rsid w:val="00AF55DA"/>
    <w:rsid w:val="00AF5780"/>
    <w:rsid w:val="00AF5801"/>
    <w:rsid w:val="00AF5EF6"/>
    <w:rsid w:val="00AF5F04"/>
    <w:rsid w:val="00AF6C24"/>
    <w:rsid w:val="00AF6E7F"/>
    <w:rsid w:val="00AF7575"/>
    <w:rsid w:val="00AF77C0"/>
    <w:rsid w:val="00AF7949"/>
    <w:rsid w:val="00AF7A0B"/>
    <w:rsid w:val="00AF7B90"/>
    <w:rsid w:val="00B01153"/>
    <w:rsid w:val="00B01545"/>
    <w:rsid w:val="00B0168D"/>
    <w:rsid w:val="00B018E7"/>
    <w:rsid w:val="00B020BE"/>
    <w:rsid w:val="00B020EB"/>
    <w:rsid w:val="00B0244B"/>
    <w:rsid w:val="00B0257D"/>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30"/>
    <w:rsid w:val="00B111FA"/>
    <w:rsid w:val="00B11480"/>
    <w:rsid w:val="00B1168D"/>
    <w:rsid w:val="00B117F2"/>
    <w:rsid w:val="00B11BB4"/>
    <w:rsid w:val="00B11DDC"/>
    <w:rsid w:val="00B11F86"/>
    <w:rsid w:val="00B122CA"/>
    <w:rsid w:val="00B12535"/>
    <w:rsid w:val="00B1312B"/>
    <w:rsid w:val="00B1336E"/>
    <w:rsid w:val="00B13AD8"/>
    <w:rsid w:val="00B13B6A"/>
    <w:rsid w:val="00B13B9C"/>
    <w:rsid w:val="00B1458C"/>
    <w:rsid w:val="00B14AC4"/>
    <w:rsid w:val="00B14DE5"/>
    <w:rsid w:val="00B1579E"/>
    <w:rsid w:val="00B15EF9"/>
    <w:rsid w:val="00B15F43"/>
    <w:rsid w:val="00B162E4"/>
    <w:rsid w:val="00B1715E"/>
    <w:rsid w:val="00B172FD"/>
    <w:rsid w:val="00B17371"/>
    <w:rsid w:val="00B1748C"/>
    <w:rsid w:val="00B17BDF"/>
    <w:rsid w:val="00B20602"/>
    <w:rsid w:val="00B20BC5"/>
    <w:rsid w:val="00B21ADE"/>
    <w:rsid w:val="00B2226C"/>
    <w:rsid w:val="00B2247C"/>
    <w:rsid w:val="00B226EF"/>
    <w:rsid w:val="00B2286E"/>
    <w:rsid w:val="00B22BD5"/>
    <w:rsid w:val="00B23010"/>
    <w:rsid w:val="00B240D0"/>
    <w:rsid w:val="00B244BD"/>
    <w:rsid w:val="00B24DBF"/>
    <w:rsid w:val="00B2544D"/>
    <w:rsid w:val="00B257FC"/>
    <w:rsid w:val="00B2584E"/>
    <w:rsid w:val="00B259C8"/>
    <w:rsid w:val="00B2622D"/>
    <w:rsid w:val="00B267F8"/>
    <w:rsid w:val="00B26E6B"/>
    <w:rsid w:val="00B271AA"/>
    <w:rsid w:val="00B277B4"/>
    <w:rsid w:val="00B27D52"/>
    <w:rsid w:val="00B30207"/>
    <w:rsid w:val="00B3028F"/>
    <w:rsid w:val="00B3074B"/>
    <w:rsid w:val="00B30B2F"/>
    <w:rsid w:val="00B310EE"/>
    <w:rsid w:val="00B313B7"/>
    <w:rsid w:val="00B313ED"/>
    <w:rsid w:val="00B31734"/>
    <w:rsid w:val="00B31CAE"/>
    <w:rsid w:val="00B320FC"/>
    <w:rsid w:val="00B32425"/>
    <w:rsid w:val="00B32746"/>
    <w:rsid w:val="00B32CB6"/>
    <w:rsid w:val="00B32FE2"/>
    <w:rsid w:val="00B3328C"/>
    <w:rsid w:val="00B33EC7"/>
    <w:rsid w:val="00B34C7B"/>
    <w:rsid w:val="00B35A38"/>
    <w:rsid w:val="00B35AE6"/>
    <w:rsid w:val="00B36189"/>
    <w:rsid w:val="00B36708"/>
    <w:rsid w:val="00B36DCE"/>
    <w:rsid w:val="00B37745"/>
    <w:rsid w:val="00B403B0"/>
    <w:rsid w:val="00B40B8E"/>
    <w:rsid w:val="00B40B99"/>
    <w:rsid w:val="00B411E6"/>
    <w:rsid w:val="00B41D98"/>
    <w:rsid w:val="00B41F2A"/>
    <w:rsid w:val="00B4208D"/>
    <w:rsid w:val="00B422AF"/>
    <w:rsid w:val="00B424CE"/>
    <w:rsid w:val="00B4296F"/>
    <w:rsid w:val="00B42B94"/>
    <w:rsid w:val="00B42EEC"/>
    <w:rsid w:val="00B4329E"/>
    <w:rsid w:val="00B43884"/>
    <w:rsid w:val="00B43F53"/>
    <w:rsid w:val="00B44459"/>
    <w:rsid w:val="00B444BC"/>
    <w:rsid w:val="00B45204"/>
    <w:rsid w:val="00B4520E"/>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CE1"/>
    <w:rsid w:val="00B51217"/>
    <w:rsid w:val="00B512E2"/>
    <w:rsid w:val="00B5182D"/>
    <w:rsid w:val="00B51A4D"/>
    <w:rsid w:val="00B51B64"/>
    <w:rsid w:val="00B51CE8"/>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6ED"/>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347F"/>
    <w:rsid w:val="00B644B5"/>
    <w:rsid w:val="00B64959"/>
    <w:rsid w:val="00B651F5"/>
    <w:rsid w:val="00B653D3"/>
    <w:rsid w:val="00B65923"/>
    <w:rsid w:val="00B65CF5"/>
    <w:rsid w:val="00B65F55"/>
    <w:rsid w:val="00B661B4"/>
    <w:rsid w:val="00B66639"/>
    <w:rsid w:val="00B6672B"/>
    <w:rsid w:val="00B66776"/>
    <w:rsid w:val="00B66D4D"/>
    <w:rsid w:val="00B7008A"/>
    <w:rsid w:val="00B7051B"/>
    <w:rsid w:val="00B70603"/>
    <w:rsid w:val="00B70BE2"/>
    <w:rsid w:val="00B70D5D"/>
    <w:rsid w:val="00B70F43"/>
    <w:rsid w:val="00B71301"/>
    <w:rsid w:val="00B7130A"/>
    <w:rsid w:val="00B7136F"/>
    <w:rsid w:val="00B71D0B"/>
    <w:rsid w:val="00B72298"/>
    <w:rsid w:val="00B72EFD"/>
    <w:rsid w:val="00B7314B"/>
    <w:rsid w:val="00B74B16"/>
    <w:rsid w:val="00B74E84"/>
    <w:rsid w:val="00B75029"/>
    <w:rsid w:val="00B75197"/>
    <w:rsid w:val="00B7536D"/>
    <w:rsid w:val="00B75B7D"/>
    <w:rsid w:val="00B75C54"/>
    <w:rsid w:val="00B76130"/>
    <w:rsid w:val="00B76548"/>
    <w:rsid w:val="00B76607"/>
    <w:rsid w:val="00B775DF"/>
    <w:rsid w:val="00B77A3F"/>
    <w:rsid w:val="00B77C4F"/>
    <w:rsid w:val="00B8014D"/>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2B"/>
    <w:rsid w:val="00B91454"/>
    <w:rsid w:val="00B914C9"/>
    <w:rsid w:val="00B91B9B"/>
    <w:rsid w:val="00B92710"/>
    <w:rsid w:val="00B931AC"/>
    <w:rsid w:val="00B93790"/>
    <w:rsid w:val="00B93A62"/>
    <w:rsid w:val="00B93B76"/>
    <w:rsid w:val="00B93C07"/>
    <w:rsid w:val="00B94045"/>
    <w:rsid w:val="00B94C04"/>
    <w:rsid w:val="00B94EB1"/>
    <w:rsid w:val="00B955DF"/>
    <w:rsid w:val="00B95E1B"/>
    <w:rsid w:val="00B95FBB"/>
    <w:rsid w:val="00B96406"/>
    <w:rsid w:val="00B9650D"/>
    <w:rsid w:val="00B966F1"/>
    <w:rsid w:val="00B97192"/>
    <w:rsid w:val="00B97419"/>
    <w:rsid w:val="00B97505"/>
    <w:rsid w:val="00B97883"/>
    <w:rsid w:val="00B97A0D"/>
    <w:rsid w:val="00BA0A3E"/>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B093D"/>
    <w:rsid w:val="00BB0A85"/>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AAE"/>
    <w:rsid w:val="00BB4D21"/>
    <w:rsid w:val="00BB57A0"/>
    <w:rsid w:val="00BB5DCD"/>
    <w:rsid w:val="00BB79B4"/>
    <w:rsid w:val="00BC0183"/>
    <w:rsid w:val="00BC07E0"/>
    <w:rsid w:val="00BC0A60"/>
    <w:rsid w:val="00BC1900"/>
    <w:rsid w:val="00BC1BB3"/>
    <w:rsid w:val="00BC1FAA"/>
    <w:rsid w:val="00BC224A"/>
    <w:rsid w:val="00BC22E3"/>
    <w:rsid w:val="00BC2720"/>
    <w:rsid w:val="00BC27D4"/>
    <w:rsid w:val="00BC2A6E"/>
    <w:rsid w:val="00BC2A90"/>
    <w:rsid w:val="00BC3A8A"/>
    <w:rsid w:val="00BC3F7E"/>
    <w:rsid w:val="00BC45B2"/>
    <w:rsid w:val="00BC4729"/>
    <w:rsid w:val="00BC4BA2"/>
    <w:rsid w:val="00BC5257"/>
    <w:rsid w:val="00BC5979"/>
    <w:rsid w:val="00BC60FD"/>
    <w:rsid w:val="00BC6735"/>
    <w:rsid w:val="00BC770A"/>
    <w:rsid w:val="00BD0542"/>
    <w:rsid w:val="00BD05CA"/>
    <w:rsid w:val="00BD0F19"/>
    <w:rsid w:val="00BD13F2"/>
    <w:rsid w:val="00BD1E82"/>
    <w:rsid w:val="00BD22CE"/>
    <w:rsid w:val="00BD23E1"/>
    <w:rsid w:val="00BD2733"/>
    <w:rsid w:val="00BD2AE7"/>
    <w:rsid w:val="00BD2EE1"/>
    <w:rsid w:val="00BD3126"/>
    <w:rsid w:val="00BD3A1B"/>
    <w:rsid w:val="00BD3D97"/>
    <w:rsid w:val="00BD44FE"/>
    <w:rsid w:val="00BD4B33"/>
    <w:rsid w:val="00BD4F5C"/>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8D7"/>
    <w:rsid w:val="00BE4C50"/>
    <w:rsid w:val="00BE53F7"/>
    <w:rsid w:val="00BE6432"/>
    <w:rsid w:val="00BE6516"/>
    <w:rsid w:val="00BE6C6B"/>
    <w:rsid w:val="00BE6CA4"/>
    <w:rsid w:val="00BE7A84"/>
    <w:rsid w:val="00BE7C2A"/>
    <w:rsid w:val="00BE7D70"/>
    <w:rsid w:val="00BE7E7B"/>
    <w:rsid w:val="00BF03D4"/>
    <w:rsid w:val="00BF04BB"/>
    <w:rsid w:val="00BF08F5"/>
    <w:rsid w:val="00BF0939"/>
    <w:rsid w:val="00BF0AE0"/>
    <w:rsid w:val="00BF11BC"/>
    <w:rsid w:val="00BF14F6"/>
    <w:rsid w:val="00BF198B"/>
    <w:rsid w:val="00BF242E"/>
    <w:rsid w:val="00BF26E9"/>
    <w:rsid w:val="00BF2E72"/>
    <w:rsid w:val="00BF3E26"/>
    <w:rsid w:val="00BF402A"/>
    <w:rsid w:val="00BF4087"/>
    <w:rsid w:val="00BF4931"/>
    <w:rsid w:val="00BF49C6"/>
    <w:rsid w:val="00BF4C9B"/>
    <w:rsid w:val="00BF520E"/>
    <w:rsid w:val="00BF5514"/>
    <w:rsid w:val="00BF564F"/>
    <w:rsid w:val="00BF6779"/>
    <w:rsid w:val="00BF6B76"/>
    <w:rsid w:val="00BF6E95"/>
    <w:rsid w:val="00BF714F"/>
    <w:rsid w:val="00BF765D"/>
    <w:rsid w:val="00BF77F3"/>
    <w:rsid w:val="00BF780D"/>
    <w:rsid w:val="00BF7837"/>
    <w:rsid w:val="00BF7944"/>
    <w:rsid w:val="00BF7D64"/>
    <w:rsid w:val="00BF7F89"/>
    <w:rsid w:val="00C003F2"/>
    <w:rsid w:val="00C00901"/>
    <w:rsid w:val="00C00D51"/>
    <w:rsid w:val="00C01545"/>
    <w:rsid w:val="00C0161D"/>
    <w:rsid w:val="00C02182"/>
    <w:rsid w:val="00C02547"/>
    <w:rsid w:val="00C03747"/>
    <w:rsid w:val="00C037BA"/>
    <w:rsid w:val="00C03F7A"/>
    <w:rsid w:val="00C0486E"/>
    <w:rsid w:val="00C04CCB"/>
    <w:rsid w:val="00C052B7"/>
    <w:rsid w:val="00C057BF"/>
    <w:rsid w:val="00C0585D"/>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DCA"/>
    <w:rsid w:val="00C32263"/>
    <w:rsid w:val="00C32CA7"/>
    <w:rsid w:val="00C3378D"/>
    <w:rsid w:val="00C33CC0"/>
    <w:rsid w:val="00C34458"/>
    <w:rsid w:val="00C34813"/>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4DDD"/>
    <w:rsid w:val="00C550F0"/>
    <w:rsid w:val="00C56191"/>
    <w:rsid w:val="00C563FC"/>
    <w:rsid w:val="00C569C1"/>
    <w:rsid w:val="00C56A7E"/>
    <w:rsid w:val="00C56E89"/>
    <w:rsid w:val="00C56EB4"/>
    <w:rsid w:val="00C574EA"/>
    <w:rsid w:val="00C578C7"/>
    <w:rsid w:val="00C57DE6"/>
    <w:rsid w:val="00C601B1"/>
    <w:rsid w:val="00C60F50"/>
    <w:rsid w:val="00C6133E"/>
    <w:rsid w:val="00C6151D"/>
    <w:rsid w:val="00C61D1F"/>
    <w:rsid w:val="00C61F59"/>
    <w:rsid w:val="00C62385"/>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CB5"/>
    <w:rsid w:val="00C70FB7"/>
    <w:rsid w:val="00C71401"/>
    <w:rsid w:val="00C71888"/>
    <w:rsid w:val="00C722C6"/>
    <w:rsid w:val="00C724A7"/>
    <w:rsid w:val="00C7267B"/>
    <w:rsid w:val="00C7292C"/>
    <w:rsid w:val="00C72FC7"/>
    <w:rsid w:val="00C72FCC"/>
    <w:rsid w:val="00C73084"/>
    <w:rsid w:val="00C733DB"/>
    <w:rsid w:val="00C73A5B"/>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B99"/>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FF"/>
    <w:rsid w:val="00CA1AF4"/>
    <w:rsid w:val="00CA217B"/>
    <w:rsid w:val="00CA2D89"/>
    <w:rsid w:val="00CA328C"/>
    <w:rsid w:val="00CA40D9"/>
    <w:rsid w:val="00CA421E"/>
    <w:rsid w:val="00CA43DE"/>
    <w:rsid w:val="00CA4AE4"/>
    <w:rsid w:val="00CA4FFF"/>
    <w:rsid w:val="00CA51FC"/>
    <w:rsid w:val="00CA538C"/>
    <w:rsid w:val="00CA574E"/>
    <w:rsid w:val="00CA5C7C"/>
    <w:rsid w:val="00CA5F76"/>
    <w:rsid w:val="00CA66DA"/>
    <w:rsid w:val="00CA6B3E"/>
    <w:rsid w:val="00CA7A71"/>
    <w:rsid w:val="00CA7AC5"/>
    <w:rsid w:val="00CA7F00"/>
    <w:rsid w:val="00CB022E"/>
    <w:rsid w:val="00CB05C2"/>
    <w:rsid w:val="00CB0700"/>
    <w:rsid w:val="00CB0D34"/>
    <w:rsid w:val="00CB14A3"/>
    <w:rsid w:val="00CB1932"/>
    <w:rsid w:val="00CB1E7D"/>
    <w:rsid w:val="00CB22AE"/>
    <w:rsid w:val="00CB28A0"/>
    <w:rsid w:val="00CB294E"/>
    <w:rsid w:val="00CB2C47"/>
    <w:rsid w:val="00CB3007"/>
    <w:rsid w:val="00CB314D"/>
    <w:rsid w:val="00CB3319"/>
    <w:rsid w:val="00CB3426"/>
    <w:rsid w:val="00CB38EF"/>
    <w:rsid w:val="00CB4447"/>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2C"/>
    <w:rsid w:val="00CD290E"/>
    <w:rsid w:val="00CD2DE8"/>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357"/>
    <w:rsid w:val="00CD6F5D"/>
    <w:rsid w:val="00CD6FCD"/>
    <w:rsid w:val="00CD77B4"/>
    <w:rsid w:val="00CD7898"/>
    <w:rsid w:val="00CE017F"/>
    <w:rsid w:val="00CE0362"/>
    <w:rsid w:val="00CE094D"/>
    <w:rsid w:val="00CE0EA7"/>
    <w:rsid w:val="00CE0F74"/>
    <w:rsid w:val="00CE100B"/>
    <w:rsid w:val="00CE128B"/>
    <w:rsid w:val="00CE14A0"/>
    <w:rsid w:val="00CE1C3C"/>
    <w:rsid w:val="00CE1D27"/>
    <w:rsid w:val="00CE2813"/>
    <w:rsid w:val="00CE2884"/>
    <w:rsid w:val="00CE343F"/>
    <w:rsid w:val="00CE34D2"/>
    <w:rsid w:val="00CE37E4"/>
    <w:rsid w:val="00CE393E"/>
    <w:rsid w:val="00CE3CAA"/>
    <w:rsid w:val="00CE495A"/>
    <w:rsid w:val="00CE4ED8"/>
    <w:rsid w:val="00CE560D"/>
    <w:rsid w:val="00CE577F"/>
    <w:rsid w:val="00CE587F"/>
    <w:rsid w:val="00CE5CFC"/>
    <w:rsid w:val="00CE7076"/>
    <w:rsid w:val="00CE7163"/>
    <w:rsid w:val="00CE720B"/>
    <w:rsid w:val="00CE779B"/>
    <w:rsid w:val="00CE7A2C"/>
    <w:rsid w:val="00CE7C6E"/>
    <w:rsid w:val="00CF08B0"/>
    <w:rsid w:val="00CF0C23"/>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82E"/>
    <w:rsid w:val="00CF3BA6"/>
    <w:rsid w:val="00CF3C1A"/>
    <w:rsid w:val="00CF5A72"/>
    <w:rsid w:val="00CF5B6A"/>
    <w:rsid w:val="00CF6421"/>
    <w:rsid w:val="00CF66AF"/>
    <w:rsid w:val="00CF7515"/>
    <w:rsid w:val="00D0060D"/>
    <w:rsid w:val="00D00664"/>
    <w:rsid w:val="00D00A64"/>
    <w:rsid w:val="00D00B6E"/>
    <w:rsid w:val="00D014AE"/>
    <w:rsid w:val="00D01CC9"/>
    <w:rsid w:val="00D01D8E"/>
    <w:rsid w:val="00D023BF"/>
    <w:rsid w:val="00D02850"/>
    <w:rsid w:val="00D02D65"/>
    <w:rsid w:val="00D0320A"/>
    <w:rsid w:val="00D034AE"/>
    <w:rsid w:val="00D03C07"/>
    <w:rsid w:val="00D03D86"/>
    <w:rsid w:val="00D041DB"/>
    <w:rsid w:val="00D04E1C"/>
    <w:rsid w:val="00D060F4"/>
    <w:rsid w:val="00D06221"/>
    <w:rsid w:val="00D063EF"/>
    <w:rsid w:val="00D07815"/>
    <w:rsid w:val="00D07B90"/>
    <w:rsid w:val="00D07DE6"/>
    <w:rsid w:val="00D10920"/>
    <w:rsid w:val="00D10985"/>
    <w:rsid w:val="00D10BB0"/>
    <w:rsid w:val="00D10C69"/>
    <w:rsid w:val="00D11A5A"/>
    <w:rsid w:val="00D12978"/>
    <w:rsid w:val="00D12C93"/>
    <w:rsid w:val="00D131C1"/>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D91"/>
    <w:rsid w:val="00D22638"/>
    <w:rsid w:val="00D22B05"/>
    <w:rsid w:val="00D23C5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B1"/>
    <w:rsid w:val="00D31BB0"/>
    <w:rsid w:val="00D31DB2"/>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24"/>
    <w:rsid w:val="00D50AE3"/>
    <w:rsid w:val="00D50C8F"/>
    <w:rsid w:val="00D511C9"/>
    <w:rsid w:val="00D51347"/>
    <w:rsid w:val="00D51386"/>
    <w:rsid w:val="00D514EE"/>
    <w:rsid w:val="00D51725"/>
    <w:rsid w:val="00D517F1"/>
    <w:rsid w:val="00D526C7"/>
    <w:rsid w:val="00D52747"/>
    <w:rsid w:val="00D52767"/>
    <w:rsid w:val="00D53CF7"/>
    <w:rsid w:val="00D53E8C"/>
    <w:rsid w:val="00D53FB7"/>
    <w:rsid w:val="00D546AD"/>
    <w:rsid w:val="00D5480B"/>
    <w:rsid w:val="00D54AF1"/>
    <w:rsid w:val="00D54E64"/>
    <w:rsid w:val="00D5530D"/>
    <w:rsid w:val="00D55B77"/>
    <w:rsid w:val="00D5625A"/>
    <w:rsid w:val="00D566DF"/>
    <w:rsid w:val="00D57CB6"/>
    <w:rsid w:val="00D60074"/>
    <w:rsid w:val="00D60251"/>
    <w:rsid w:val="00D607A2"/>
    <w:rsid w:val="00D611EE"/>
    <w:rsid w:val="00D61478"/>
    <w:rsid w:val="00D61554"/>
    <w:rsid w:val="00D61DE5"/>
    <w:rsid w:val="00D62461"/>
    <w:rsid w:val="00D62A02"/>
    <w:rsid w:val="00D62CD2"/>
    <w:rsid w:val="00D64204"/>
    <w:rsid w:val="00D642C4"/>
    <w:rsid w:val="00D6540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36"/>
    <w:rsid w:val="00D748BB"/>
    <w:rsid w:val="00D74944"/>
    <w:rsid w:val="00D74A4D"/>
    <w:rsid w:val="00D75113"/>
    <w:rsid w:val="00D756C2"/>
    <w:rsid w:val="00D75992"/>
    <w:rsid w:val="00D75F1C"/>
    <w:rsid w:val="00D75F5E"/>
    <w:rsid w:val="00D76259"/>
    <w:rsid w:val="00D774E5"/>
    <w:rsid w:val="00D77927"/>
    <w:rsid w:val="00D77A5E"/>
    <w:rsid w:val="00D77A78"/>
    <w:rsid w:val="00D812BF"/>
    <w:rsid w:val="00D8180F"/>
    <w:rsid w:val="00D8259E"/>
    <w:rsid w:val="00D83396"/>
    <w:rsid w:val="00D8363F"/>
    <w:rsid w:val="00D83902"/>
    <w:rsid w:val="00D8432A"/>
    <w:rsid w:val="00D849A5"/>
    <w:rsid w:val="00D84ABB"/>
    <w:rsid w:val="00D84F12"/>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5E7"/>
    <w:rsid w:val="00D96A9B"/>
    <w:rsid w:val="00D9736C"/>
    <w:rsid w:val="00D9765D"/>
    <w:rsid w:val="00D9778C"/>
    <w:rsid w:val="00D977AF"/>
    <w:rsid w:val="00DA015F"/>
    <w:rsid w:val="00DA0234"/>
    <w:rsid w:val="00DA049F"/>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BB"/>
    <w:rsid w:val="00DC08F2"/>
    <w:rsid w:val="00DC09C5"/>
    <w:rsid w:val="00DC0A73"/>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4E14"/>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8E3"/>
    <w:rsid w:val="00E02F72"/>
    <w:rsid w:val="00E03B27"/>
    <w:rsid w:val="00E040ED"/>
    <w:rsid w:val="00E044F7"/>
    <w:rsid w:val="00E04F07"/>
    <w:rsid w:val="00E0504C"/>
    <w:rsid w:val="00E05879"/>
    <w:rsid w:val="00E05A73"/>
    <w:rsid w:val="00E05B52"/>
    <w:rsid w:val="00E0755D"/>
    <w:rsid w:val="00E07710"/>
    <w:rsid w:val="00E10CC9"/>
    <w:rsid w:val="00E110F8"/>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A22"/>
    <w:rsid w:val="00E20CC6"/>
    <w:rsid w:val="00E20CF0"/>
    <w:rsid w:val="00E210D1"/>
    <w:rsid w:val="00E21B1D"/>
    <w:rsid w:val="00E22056"/>
    <w:rsid w:val="00E22110"/>
    <w:rsid w:val="00E22E3B"/>
    <w:rsid w:val="00E22FEE"/>
    <w:rsid w:val="00E232A3"/>
    <w:rsid w:val="00E23838"/>
    <w:rsid w:val="00E23CBD"/>
    <w:rsid w:val="00E23D31"/>
    <w:rsid w:val="00E2418A"/>
    <w:rsid w:val="00E242F2"/>
    <w:rsid w:val="00E2473D"/>
    <w:rsid w:val="00E252AD"/>
    <w:rsid w:val="00E25BCA"/>
    <w:rsid w:val="00E26180"/>
    <w:rsid w:val="00E26508"/>
    <w:rsid w:val="00E265DC"/>
    <w:rsid w:val="00E26DF6"/>
    <w:rsid w:val="00E27E55"/>
    <w:rsid w:val="00E27EEF"/>
    <w:rsid w:val="00E30117"/>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1BA"/>
    <w:rsid w:val="00E36260"/>
    <w:rsid w:val="00E3627E"/>
    <w:rsid w:val="00E37269"/>
    <w:rsid w:val="00E3749A"/>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3D01"/>
    <w:rsid w:val="00E44599"/>
    <w:rsid w:val="00E44AD4"/>
    <w:rsid w:val="00E44C26"/>
    <w:rsid w:val="00E45A0A"/>
    <w:rsid w:val="00E45EB3"/>
    <w:rsid w:val="00E463ED"/>
    <w:rsid w:val="00E468BF"/>
    <w:rsid w:val="00E468CD"/>
    <w:rsid w:val="00E46C91"/>
    <w:rsid w:val="00E46EAF"/>
    <w:rsid w:val="00E4702B"/>
    <w:rsid w:val="00E471AF"/>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460E"/>
    <w:rsid w:val="00E5559D"/>
    <w:rsid w:val="00E55C0B"/>
    <w:rsid w:val="00E55CC0"/>
    <w:rsid w:val="00E55EBB"/>
    <w:rsid w:val="00E5610C"/>
    <w:rsid w:val="00E5626A"/>
    <w:rsid w:val="00E5676C"/>
    <w:rsid w:val="00E567F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559"/>
    <w:rsid w:val="00E7163C"/>
    <w:rsid w:val="00E71A52"/>
    <w:rsid w:val="00E71E5C"/>
    <w:rsid w:val="00E72105"/>
    <w:rsid w:val="00E72B1C"/>
    <w:rsid w:val="00E72C63"/>
    <w:rsid w:val="00E73552"/>
    <w:rsid w:val="00E736AA"/>
    <w:rsid w:val="00E73A3B"/>
    <w:rsid w:val="00E7586C"/>
    <w:rsid w:val="00E7637F"/>
    <w:rsid w:val="00E76B3A"/>
    <w:rsid w:val="00E76BC6"/>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C0F"/>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DA6"/>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4ECC"/>
    <w:rsid w:val="00EA50AB"/>
    <w:rsid w:val="00EA52F7"/>
    <w:rsid w:val="00EA57A9"/>
    <w:rsid w:val="00EA5899"/>
    <w:rsid w:val="00EA5992"/>
    <w:rsid w:val="00EA63F2"/>
    <w:rsid w:val="00EA652B"/>
    <w:rsid w:val="00EA66BB"/>
    <w:rsid w:val="00EA6EDA"/>
    <w:rsid w:val="00EA706D"/>
    <w:rsid w:val="00EA729E"/>
    <w:rsid w:val="00EA7F8B"/>
    <w:rsid w:val="00EB0013"/>
    <w:rsid w:val="00EB0568"/>
    <w:rsid w:val="00EB0828"/>
    <w:rsid w:val="00EB0940"/>
    <w:rsid w:val="00EB11EA"/>
    <w:rsid w:val="00EB1644"/>
    <w:rsid w:val="00EB1C75"/>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9B3"/>
    <w:rsid w:val="00EB6A83"/>
    <w:rsid w:val="00EB6E85"/>
    <w:rsid w:val="00EB6FA9"/>
    <w:rsid w:val="00EB7686"/>
    <w:rsid w:val="00EB7B24"/>
    <w:rsid w:val="00EB7F61"/>
    <w:rsid w:val="00EC0338"/>
    <w:rsid w:val="00EC04CF"/>
    <w:rsid w:val="00EC04D8"/>
    <w:rsid w:val="00EC1280"/>
    <w:rsid w:val="00EC17F1"/>
    <w:rsid w:val="00EC26E1"/>
    <w:rsid w:val="00EC298C"/>
    <w:rsid w:val="00EC2C26"/>
    <w:rsid w:val="00EC3861"/>
    <w:rsid w:val="00EC4F9F"/>
    <w:rsid w:val="00EC509C"/>
    <w:rsid w:val="00EC5301"/>
    <w:rsid w:val="00EC5CA8"/>
    <w:rsid w:val="00EC64B5"/>
    <w:rsid w:val="00EC685F"/>
    <w:rsid w:val="00EC69A8"/>
    <w:rsid w:val="00EC715C"/>
    <w:rsid w:val="00EC761D"/>
    <w:rsid w:val="00ED0A62"/>
    <w:rsid w:val="00ED0EFD"/>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990"/>
    <w:rsid w:val="00ED6B01"/>
    <w:rsid w:val="00ED6D3A"/>
    <w:rsid w:val="00ED72CB"/>
    <w:rsid w:val="00ED73CC"/>
    <w:rsid w:val="00ED7A08"/>
    <w:rsid w:val="00ED7B67"/>
    <w:rsid w:val="00EE0888"/>
    <w:rsid w:val="00EE0CD9"/>
    <w:rsid w:val="00EE0FBD"/>
    <w:rsid w:val="00EE1B24"/>
    <w:rsid w:val="00EE1C12"/>
    <w:rsid w:val="00EE1C1E"/>
    <w:rsid w:val="00EE1EE0"/>
    <w:rsid w:val="00EE2260"/>
    <w:rsid w:val="00EE2AB3"/>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3FE7"/>
    <w:rsid w:val="00EF4240"/>
    <w:rsid w:val="00EF4C23"/>
    <w:rsid w:val="00EF4DD2"/>
    <w:rsid w:val="00EF5FD3"/>
    <w:rsid w:val="00EF5FEF"/>
    <w:rsid w:val="00EF6383"/>
    <w:rsid w:val="00EF645D"/>
    <w:rsid w:val="00EF6910"/>
    <w:rsid w:val="00EF7031"/>
    <w:rsid w:val="00EF7168"/>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D1F"/>
    <w:rsid w:val="00F05FE2"/>
    <w:rsid w:val="00F067FC"/>
    <w:rsid w:val="00F06B31"/>
    <w:rsid w:val="00F06D75"/>
    <w:rsid w:val="00F071B6"/>
    <w:rsid w:val="00F0738E"/>
    <w:rsid w:val="00F076B0"/>
    <w:rsid w:val="00F1005B"/>
    <w:rsid w:val="00F10540"/>
    <w:rsid w:val="00F108C6"/>
    <w:rsid w:val="00F114C2"/>
    <w:rsid w:val="00F11623"/>
    <w:rsid w:val="00F11E14"/>
    <w:rsid w:val="00F11E66"/>
    <w:rsid w:val="00F128EA"/>
    <w:rsid w:val="00F12ABA"/>
    <w:rsid w:val="00F130EE"/>
    <w:rsid w:val="00F1311A"/>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3B1C"/>
    <w:rsid w:val="00F25009"/>
    <w:rsid w:val="00F25738"/>
    <w:rsid w:val="00F261E6"/>
    <w:rsid w:val="00F265EC"/>
    <w:rsid w:val="00F26627"/>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560"/>
    <w:rsid w:val="00F338FF"/>
    <w:rsid w:val="00F3460E"/>
    <w:rsid w:val="00F3473A"/>
    <w:rsid w:val="00F35168"/>
    <w:rsid w:val="00F369F8"/>
    <w:rsid w:val="00F3712D"/>
    <w:rsid w:val="00F37384"/>
    <w:rsid w:val="00F37412"/>
    <w:rsid w:val="00F40701"/>
    <w:rsid w:val="00F407CB"/>
    <w:rsid w:val="00F408A1"/>
    <w:rsid w:val="00F408E3"/>
    <w:rsid w:val="00F40912"/>
    <w:rsid w:val="00F413DE"/>
    <w:rsid w:val="00F41917"/>
    <w:rsid w:val="00F41FB5"/>
    <w:rsid w:val="00F422BC"/>
    <w:rsid w:val="00F43AFE"/>
    <w:rsid w:val="00F4485A"/>
    <w:rsid w:val="00F44AF6"/>
    <w:rsid w:val="00F44E39"/>
    <w:rsid w:val="00F452B7"/>
    <w:rsid w:val="00F45528"/>
    <w:rsid w:val="00F456AB"/>
    <w:rsid w:val="00F45780"/>
    <w:rsid w:val="00F45F2B"/>
    <w:rsid w:val="00F4732B"/>
    <w:rsid w:val="00F478CD"/>
    <w:rsid w:val="00F47F19"/>
    <w:rsid w:val="00F50049"/>
    <w:rsid w:val="00F50057"/>
    <w:rsid w:val="00F504D2"/>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5473"/>
    <w:rsid w:val="00F55505"/>
    <w:rsid w:val="00F555C0"/>
    <w:rsid w:val="00F55EBC"/>
    <w:rsid w:val="00F56093"/>
    <w:rsid w:val="00F564CE"/>
    <w:rsid w:val="00F567DB"/>
    <w:rsid w:val="00F571FB"/>
    <w:rsid w:val="00F575DD"/>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49E"/>
    <w:rsid w:val="00F714AC"/>
    <w:rsid w:val="00F71583"/>
    <w:rsid w:val="00F71636"/>
    <w:rsid w:val="00F71D98"/>
    <w:rsid w:val="00F71FE6"/>
    <w:rsid w:val="00F7200F"/>
    <w:rsid w:val="00F72416"/>
    <w:rsid w:val="00F72E59"/>
    <w:rsid w:val="00F73129"/>
    <w:rsid w:val="00F745D1"/>
    <w:rsid w:val="00F746AD"/>
    <w:rsid w:val="00F74E4E"/>
    <w:rsid w:val="00F74FF2"/>
    <w:rsid w:val="00F752BF"/>
    <w:rsid w:val="00F75600"/>
    <w:rsid w:val="00F757B3"/>
    <w:rsid w:val="00F75C16"/>
    <w:rsid w:val="00F75F32"/>
    <w:rsid w:val="00F773B2"/>
    <w:rsid w:val="00F77645"/>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531B"/>
    <w:rsid w:val="00F8561A"/>
    <w:rsid w:val="00F85E1E"/>
    <w:rsid w:val="00F85FB2"/>
    <w:rsid w:val="00F862A0"/>
    <w:rsid w:val="00F86A17"/>
    <w:rsid w:val="00F86B2F"/>
    <w:rsid w:val="00F8715B"/>
    <w:rsid w:val="00F87384"/>
    <w:rsid w:val="00F8760C"/>
    <w:rsid w:val="00F879E5"/>
    <w:rsid w:val="00F87BD0"/>
    <w:rsid w:val="00F90BE1"/>
    <w:rsid w:val="00F913D6"/>
    <w:rsid w:val="00F915EF"/>
    <w:rsid w:val="00F91A00"/>
    <w:rsid w:val="00F92094"/>
    <w:rsid w:val="00F9238B"/>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6EF0"/>
    <w:rsid w:val="00FA7B36"/>
    <w:rsid w:val="00FB0039"/>
    <w:rsid w:val="00FB080F"/>
    <w:rsid w:val="00FB0FB2"/>
    <w:rsid w:val="00FB123E"/>
    <w:rsid w:val="00FB1331"/>
    <w:rsid w:val="00FB1993"/>
    <w:rsid w:val="00FB238F"/>
    <w:rsid w:val="00FB271D"/>
    <w:rsid w:val="00FB29DB"/>
    <w:rsid w:val="00FB2B3B"/>
    <w:rsid w:val="00FB2EBA"/>
    <w:rsid w:val="00FB3456"/>
    <w:rsid w:val="00FB3596"/>
    <w:rsid w:val="00FB3ECF"/>
    <w:rsid w:val="00FB4576"/>
    <w:rsid w:val="00FB48D6"/>
    <w:rsid w:val="00FB509D"/>
    <w:rsid w:val="00FB5365"/>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3275"/>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1FD2"/>
    <w:rsid w:val="00FF200F"/>
    <w:rsid w:val="00FF2316"/>
    <w:rsid w:val="00FF25D7"/>
    <w:rsid w:val="00FF3111"/>
    <w:rsid w:val="00FF40E7"/>
    <w:rsid w:val="00FF4AF4"/>
    <w:rsid w:val="00FF4D2F"/>
    <w:rsid w:val="00FF5232"/>
    <w:rsid w:val="00FF5D54"/>
    <w:rsid w:val="00FF61F3"/>
    <w:rsid w:val="00FF62F6"/>
    <w:rsid w:val="00FF69EF"/>
    <w:rsid w:val="00FF6DDA"/>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4F1"/>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4">
    <w:name w:val="Tabla con cuadrícula1111214"/>
    <w:basedOn w:val="Tablanormal"/>
    <w:uiPriority w:val="39"/>
    <w:rsid w:val="00BB4AAE"/>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472296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6362555">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926317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0747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45"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eca.edomex.gob.mx/resolucion"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07AA0-9172-4D61-BD00-2286B1D7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51</Pages>
  <Words>12890</Words>
  <Characters>70900</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PONENCIA EAY</cp:lastModifiedBy>
  <cp:revision>13</cp:revision>
  <cp:lastPrinted>2021-12-08T00:09:00Z</cp:lastPrinted>
  <dcterms:created xsi:type="dcterms:W3CDTF">2021-12-02T21:40:00Z</dcterms:created>
  <dcterms:modified xsi:type="dcterms:W3CDTF">2021-12-13T23:52:00Z</dcterms:modified>
</cp:coreProperties>
</file>